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D879A" w14:textId="77777777" w:rsidR="00726455" w:rsidRPr="004B7B7C" w:rsidRDefault="00726455" w:rsidP="00726455">
      <w:pPr>
        <w:pStyle w:val="NormalWeb"/>
        <w:spacing w:before="0" w:beforeAutospacing="0" w:after="0" w:afterAutospacing="0" w:line="480" w:lineRule="auto"/>
        <w:jc w:val="center"/>
        <w:rPr>
          <w:color w:val="000000"/>
        </w:rPr>
      </w:pPr>
      <w:r w:rsidRPr="004B7B7C">
        <w:rPr>
          <w:color w:val="000000"/>
        </w:rPr>
        <w:t>UNIVERSITY OF OKLAHOMA</w:t>
      </w:r>
    </w:p>
    <w:p w14:paraId="7228207E" w14:textId="77777777" w:rsidR="00726455" w:rsidRPr="004B7B7C" w:rsidRDefault="00726455" w:rsidP="00726455">
      <w:pPr>
        <w:pStyle w:val="NormalWeb"/>
        <w:spacing w:before="0" w:beforeAutospacing="0" w:after="120" w:afterAutospacing="0" w:line="480" w:lineRule="auto"/>
        <w:jc w:val="center"/>
        <w:rPr>
          <w:color w:val="000000"/>
        </w:rPr>
      </w:pPr>
      <w:r w:rsidRPr="004B7B7C">
        <w:rPr>
          <w:color w:val="000000"/>
        </w:rPr>
        <w:t>GRADUATE COLLEGE</w:t>
      </w:r>
    </w:p>
    <w:p w14:paraId="0873843A" w14:textId="77777777" w:rsidR="00726455" w:rsidRPr="004B7B7C" w:rsidRDefault="00726455" w:rsidP="00726455">
      <w:pPr>
        <w:pStyle w:val="NormalWeb"/>
        <w:spacing w:before="0" w:beforeAutospacing="0" w:after="0" w:afterAutospacing="0" w:line="480" w:lineRule="auto"/>
        <w:rPr>
          <w:color w:val="000000"/>
        </w:rPr>
      </w:pPr>
    </w:p>
    <w:p w14:paraId="52A461B0" w14:textId="77777777" w:rsidR="00726455" w:rsidRPr="004B7B7C" w:rsidRDefault="00726455" w:rsidP="00726455">
      <w:pPr>
        <w:pStyle w:val="NormalWeb"/>
        <w:spacing w:before="0" w:beforeAutospacing="0" w:after="0" w:afterAutospacing="0" w:line="480" w:lineRule="auto"/>
        <w:rPr>
          <w:color w:val="000000"/>
        </w:rPr>
      </w:pPr>
    </w:p>
    <w:p w14:paraId="074474C2" w14:textId="77777777" w:rsidR="00726455" w:rsidRPr="004B7B7C" w:rsidRDefault="00726455" w:rsidP="00726455">
      <w:pPr>
        <w:pStyle w:val="NormalWeb"/>
        <w:spacing w:before="0" w:beforeAutospacing="0" w:after="0" w:afterAutospacing="0" w:line="480" w:lineRule="auto"/>
        <w:rPr>
          <w:color w:val="000000"/>
        </w:rPr>
      </w:pPr>
    </w:p>
    <w:p w14:paraId="6E0473AC" w14:textId="77777777" w:rsidR="00305759" w:rsidRDefault="00726455" w:rsidP="0070730E">
      <w:pPr>
        <w:pStyle w:val="NormalWeb"/>
        <w:spacing w:before="0" w:beforeAutospacing="0" w:after="0" w:afterAutospacing="0" w:line="480" w:lineRule="auto"/>
        <w:jc w:val="center"/>
        <w:rPr>
          <w:color w:val="000000"/>
        </w:rPr>
      </w:pPr>
      <w:r w:rsidRPr="004B7B7C">
        <w:rPr>
          <w:color w:val="000000"/>
        </w:rPr>
        <w:t>THE ROLE OF TEACHER PREPARATION</w:t>
      </w:r>
      <w:r w:rsidR="00E22E6A" w:rsidRPr="004B7B7C">
        <w:rPr>
          <w:color w:val="000000"/>
        </w:rPr>
        <w:t xml:space="preserve"> AND</w:t>
      </w:r>
      <w:r w:rsidRPr="004B7B7C">
        <w:rPr>
          <w:color w:val="000000"/>
        </w:rPr>
        <w:t xml:space="preserve"> EFFICACY IN TEACHING FOR DEEPER LEARNING </w:t>
      </w:r>
      <w:r w:rsidR="00574F66">
        <w:rPr>
          <w:color w:val="000000"/>
        </w:rPr>
        <w:t xml:space="preserve">AND STUDENT MATHEMATICAL UNDERSTANDING </w:t>
      </w:r>
    </w:p>
    <w:p w14:paraId="2D1857F3" w14:textId="77777777" w:rsidR="00305759" w:rsidRDefault="00726455" w:rsidP="0070730E">
      <w:pPr>
        <w:pStyle w:val="NormalWeb"/>
        <w:spacing w:before="0" w:beforeAutospacing="0" w:after="0" w:afterAutospacing="0" w:line="480" w:lineRule="auto"/>
        <w:jc w:val="center"/>
        <w:rPr>
          <w:color w:val="000000"/>
        </w:rPr>
      </w:pPr>
      <w:r w:rsidRPr="004B7B7C">
        <w:rPr>
          <w:color w:val="000000"/>
        </w:rPr>
        <w:t xml:space="preserve">IN </w:t>
      </w:r>
      <w:r w:rsidR="005D234F" w:rsidRPr="004B7B7C">
        <w:rPr>
          <w:color w:val="000000"/>
        </w:rPr>
        <w:t>ELEMENTARY</w:t>
      </w:r>
      <w:r w:rsidRPr="004B7B7C">
        <w:rPr>
          <w:color w:val="000000"/>
        </w:rPr>
        <w:t xml:space="preserve"> SCHOOL: A COMPARATIVE STUDY OF </w:t>
      </w:r>
    </w:p>
    <w:p w14:paraId="629614E9" w14:textId="3BD67376" w:rsidR="00726455" w:rsidRPr="004B7B7C" w:rsidRDefault="00726455" w:rsidP="0070730E">
      <w:pPr>
        <w:pStyle w:val="NormalWeb"/>
        <w:spacing w:before="0" w:beforeAutospacing="0" w:after="0" w:afterAutospacing="0" w:line="480" w:lineRule="auto"/>
        <w:jc w:val="center"/>
        <w:rPr>
          <w:color w:val="000000"/>
        </w:rPr>
      </w:pPr>
      <w:r w:rsidRPr="004B7B7C">
        <w:rPr>
          <w:color w:val="000000"/>
        </w:rPr>
        <w:t>UNITED STATES AND SINGAPORE</w:t>
      </w:r>
    </w:p>
    <w:p w14:paraId="4C6CA146" w14:textId="77777777" w:rsidR="00726455" w:rsidRPr="004B7B7C" w:rsidRDefault="00726455" w:rsidP="00726455">
      <w:pPr>
        <w:pStyle w:val="NormalWeb"/>
        <w:spacing w:before="0" w:beforeAutospacing="0" w:after="0" w:afterAutospacing="0" w:line="480" w:lineRule="auto"/>
        <w:jc w:val="center"/>
        <w:rPr>
          <w:color w:val="000000"/>
        </w:rPr>
      </w:pPr>
    </w:p>
    <w:p w14:paraId="7E73E0A1" w14:textId="77777777" w:rsidR="00726455" w:rsidRPr="004B7B7C" w:rsidRDefault="00726455" w:rsidP="00726455">
      <w:pPr>
        <w:pStyle w:val="NormalWeb"/>
        <w:spacing w:before="0" w:beforeAutospacing="0" w:after="0" w:afterAutospacing="0" w:line="480" w:lineRule="auto"/>
        <w:jc w:val="center"/>
        <w:rPr>
          <w:color w:val="000000"/>
        </w:rPr>
      </w:pPr>
    </w:p>
    <w:p w14:paraId="3E7D7766" w14:textId="24FD75CF" w:rsidR="00726455" w:rsidRPr="004B7B7C" w:rsidRDefault="00726455" w:rsidP="00726455">
      <w:pPr>
        <w:pStyle w:val="NormalWeb"/>
        <w:spacing w:before="0" w:beforeAutospacing="0" w:after="0" w:afterAutospacing="0" w:line="480" w:lineRule="auto"/>
        <w:jc w:val="center"/>
        <w:rPr>
          <w:color w:val="000000"/>
        </w:rPr>
      </w:pPr>
      <w:r w:rsidRPr="004B7B7C">
        <w:rPr>
          <w:color w:val="000000"/>
        </w:rPr>
        <w:t xml:space="preserve">A </w:t>
      </w:r>
      <w:r w:rsidR="00B83F80" w:rsidRPr="004B7B7C">
        <w:rPr>
          <w:color w:val="000000"/>
        </w:rPr>
        <w:t>DISSER</w:t>
      </w:r>
      <w:r w:rsidR="000C0711" w:rsidRPr="004B7B7C">
        <w:rPr>
          <w:color w:val="000000"/>
        </w:rPr>
        <w:t>TATION</w:t>
      </w:r>
    </w:p>
    <w:p w14:paraId="6E5A6815" w14:textId="77777777" w:rsidR="00726455" w:rsidRPr="004B7B7C" w:rsidRDefault="00726455" w:rsidP="00726455">
      <w:pPr>
        <w:pStyle w:val="NormalWeb"/>
        <w:spacing w:before="0" w:beforeAutospacing="0" w:after="0" w:afterAutospacing="0" w:line="480" w:lineRule="auto"/>
        <w:jc w:val="center"/>
        <w:rPr>
          <w:color w:val="000000"/>
        </w:rPr>
      </w:pPr>
      <w:r w:rsidRPr="004B7B7C">
        <w:rPr>
          <w:color w:val="000000"/>
        </w:rPr>
        <w:t>SUBMITTED TO THE GRADUATE FACULTY</w:t>
      </w:r>
    </w:p>
    <w:p w14:paraId="1D57DA47" w14:textId="77777777" w:rsidR="00726455" w:rsidRPr="004B7B7C" w:rsidRDefault="00726455" w:rsidP="00726455">
      <w:pPr>
        <w:pStyle w:val="NormalWeb"/>
        <w:spacing w:before="0" w:beforeAutospacing="0" w:after="0" w:afterAutospacing="0" w:line="480" w:lineRule="auto"/>
        <w:jc w:val="center"/>
        <w:rPr>
          <w:color w:val="000000"/>
        </w:rPr>
      </w:pPr>
      <w:r w:rsidRPr="004B7B7C">
        <w:rPr>
          <w:color w:val="000000"/>
        </w:rPr>
        <w:t xml:space="preserve">in partial fulfillment of the requirements for the </w:t>
      </w:r>
    </w:p>
    <w:p w14:paraId="4E5D97F4" w14:textId="77777777" w:rsidR="00726455" w:rsidRPr="004B7B7C" w:rsidRDefault="00726455" w:rsidP="00726455">
      <w:pPr>
        <w:pStyle w:val="NormalWeb"/>
        <w:spacing w:before="0" w:beforeAutospacing="0" w:after="0" w:afterAutospacing="0" w:line="480" w:lineRule="auto"/>
        <w:jc w:val="center"/>
        <w:rPr>
          <w:color w:val="000000"/>
        </w:rPr>
      </w:pPr>
      <w:r w:rsidRPr="004B7B7C">
        <w:rPr>
          <w:color w:val="000000"/>
        </w:rPr>
        <w:t>Degree of</w:t>
      </w:r>
    </w:p>
    <w:p w14:paraId="779B5463" w14:textId="77777777" w:rsidR="00726455" w:rsidRPr="004B7B7C" w:rsidRDefault="00726455" w:rsidP="00726455">
      <w:pPr>
        <w:pStyle w:val="NormalWeb"/>
        <w:spacing w:before="0" w:beforeAutospacing="0" w:after="120" w:afterAutospacing="0" w:line="480" w:lineRule="auto"/>
        <w:jc w:val="center"/>
        <w:rPr>
          <w:color w:val="000000"/>
        </w:rPr>
      </w:pPr>
      <w:r w:rsidRPr="004B7B7C">
        <w:rPr>
          <w:color w:val="000000"/>
        </w:rPr>
        <w:t>DOCTOR OF EDUCATION</w:t>
      </w:r>
    </w:p>
    <w:p w14:paraId="1D01579F" w14:textId="77777777" w:rsidR="00726455" w:rsidRPr="004B7B7C" w:rsidRDefault="00726455" w:rsidP="00726455">
      <w:pPr>
        <w:pStyle w:val="NormalWeb"/>
        <w:spacing w:before="0" w:beforeAutospacing="0" w:after="0" w:afterAutospacing="0" w:line="480" w:lineRule="auto"/>
        <w:jc w:val="center"/>
        <w:rPr>
          <w:color w:val="000000"/>
        </w:rPr>
      </w:pPr>
    </w:p>
    <w:p w14:paraId="578B39C4" w14:textId="77777777" w:rsidR="00726455" w:rsidRPr="004B7B7C" w:rsidRDefault="00726455" w:rsidP="00726455">
      <w:pPr>
        <w:pStyle w:val="NormalWeb"/>
        <w:spacing w:before="0" w:beforeAutospacing="0" w:after="0" w:afterAutospacing="0" w:line="480" w:lineRule="auto"/>
        <w:jc w:val="center"/>
        <w:rPr>
          <w:color w:val="000000"/>
        </w:rPr>
      </w:pPr>
    </w:p>
    <w:p w14:paraId="1333E73A" w14:textId="77777777" w:rsidR="00726455" w:rsidRPr="004B7B7C" w:rsidRDefault="00726455" w:rsidP="00726455">
      <w:pPr>
        <w:pStyle w:val="NormalWeb"/>
        <w:spacing w:before="0" w:beforeAutospacing="0" w:after="0" w:afterAutospacing="0" w:line="480" w:lineRule="auto"/>
        <w:jc w:val="center"/>
        <w:rPr>
          <w:color w:val="000000"/>
        </w:rPr>
      </w:pPr>
    </w:p>
    <w:p w14:paraId="493A5970" w14:textId="77777777" w:rsidR="00726455" w:rsidRPr="004B7B7C" w:rsidRDefault="00726455" w:rsidP="00726455">
      <w:pPr>
        <w:pStyle w:val="NormalWeb"/>
        <w:spacing w:before="0" w:beforeAutospacing="0" w:after="0" w:afterAutospacing="0" w:line="480" w:lineRule="auto"/>
        <w:jc w:val="center"/>
        <w:rPr>
          <w:color w:val="000000"/>
        </w:rPr>
      </w:pPr>
    </w:p>
    <w:p w14:paraId="5E85EE75" w14:textId="77777777" w:rsidR="00726455" w:rsidRPr="004B7B7C" w:rsidRDefault="00726455" w:rsidP="00726455">
      <w:pPr>
        <w:pStyle w:val="NormalWeb"/>
        <w:spacing w:before="0" w:beforeAutospacing="0" w:after="0" w:afterAutospacing="0" w:line="480" w:lineRule="auto"/>
        <w:jc w:val="center"/>
        <w:rPr>
          <w:color w:val="000000"/>
        </w:rPr>
      </w:pPr>
      <w:r w:rsidRPr="004B7B7C">
        <w:rPr>
          <w:color w:val="000000"/>
        </w:rPr>
        <w:t>By</w:t>
      </w:r>
    </w:p>
    <w:p w14:paraId="5319F75D" w14:textId="77777777" w:rsidR="00726455" w:rsidRPr="004B7B7C" w:rsidRDefault="00726455" w:rsidP="00726455">
      <w:pPr>
        <w:pStyle w:val="NormalWeb"/>
        <w:spacing w:before="0" w:beforeAutospacing="0" w:after="0" w:afterAutospacing="0"/>
        <w:jc w:val="center"/>
        <w:rPr>
          <w:color w:val="000000"/>
        </w:rPr>
      </w:pPr>
      <w:r w:rsidRPr="004B7B7C">
        <w:rPr>
          <w:color w:val="000000"/>
        </w:rPr>
        <w:t>SHARLA HARRIS</w:t>
      </w:r>
    </w:p>
    <w:p w14:paraId="2633841A" w14:textId="77777777" w:rsidR="00726455" w:rsidRPr="004B7B7C" w:rsidRDefault="00726455" w:rsidP="00726455">
      <w:pPr>
        <w:pStyle w:val="NormalWeb"/>
        <w:spacing w:before="0" w:beforeAutospacing="0" w:after="0" w:afterAutospacing="0"/>
        <w:jc w:val="center"/>
        <w:rPr>
          <w:color w:val="000000"/>
        </w:rPr>
      </w:pPr>
      <w:r w:rsidRPr="004B7B7C">
        <w:rPr>
          <w:color w:val="000000"/>
        </w:rPr>
        <w:t>Norman, Oklahoma</w:t>
      </w:r>
    </w:p>
    <w:p w14:paraId="215FA0B4" w14:textId="59300070" w:rsidR="00726455" w:rsidRPr="004B7B7C" w:rsidRDefault="00D84BAC" w:rsidP="00726455">
      <w:pPr>
        <w:pStyle w:val="NormalWeb"/>
        <w:spacing w:before="0" w:beforeAutospacing="0" w:after="0" w:afterAutospacing="0"/>
        <w:jc w:val="center"/>
        <w:rPr>
          <w:color w:val="000000"/>
        </w:rPr>
      </w:pPr>
      <w:r w:rsidRPr="004B7B7C">
        <w:rPr>
          <w:color w:val="000000"/>
        </w:rPr>
        <w:t>2020</w:t>
      </w:r>
      <w:r w:rsidR="00726455" w:rsidRPr="004B7B7C">
        <w:rPr>
          <w:color w:val="000000"/>
        </w:rPr>
        <w:br w:type="page"/>
      </w:r>
    </w:p>
    <w:p w14:paraId="02342450" w14:textId="77777777" w:rsidR="003A727B" w:rsidRDefault="003A727B" w:rsidP="00726455">
      <w:pPr>
        <w:pStyle w:val="NormalWeb"/>
        <w:spacing w:before="0" w:beforeAutospacing="0" w:after="120" w:afterAutospacing="0"/>
        <w:jc w:val="center"/>
        <w:rPr>
          <w:color w:val="000000"/>
        </w:rPr>
      </w:pPr>
    </w:p>
    <w:p w14:paraId="34A9D19A" w14:textId="77777777" w:rsidR="003A727B" w:rsidRDefault="003A727B" w:rsidP="00726455">
      <w:pPr>
        <w:pStyle w:val="NormalWeb"/>
        <w:spacing w:before="0" w:beforeAutospacing="0" w:after="120" w:afterAutospacing="0"/>
        <w:jc w:val="center"/>
        <w:rPr>
          <w:color w:val="000000"/>
        </w:rPr>
      </w:pPr>
    </w:p>
    <w:p w14:paraId="32AD0C99" w14:textId="29283934" w:rsidR="00726455" w:rsidRPr="004B7B7C" w:rsidRDefault="00726455" w:rsidP="00C90CFB">
      <w:pPr>
        <w:pStyle w:val="NoSpacing"/>
      </w:pPr>
      <w:r w:rsidRPr="004B7B7C">
        <w:t>THE ROLE OF TEACHER PREPARATION</w:t>
      </w:r>
      <w:r w:rsidR="00E22E6A" w:rsidRPr="004B7B7C">
        <w:t xml:space="preserve"> AND</w:t>
      </w:r>
      <w:r w:rsidRPr="004B7B7C">
        <w:t xml:space="preserve"> EFFICACY IN TEACHI</w:t>
      </w:r>
      <w:r w:rsidR="005D234F" w:rsidRPr="004B7B7C">
        <w:t xml:space="preserve">NG FOR DEEPER LEARNING </w:t>
      </w:r>
      <w:r w:rsidR="00574F66">
        <w:t xml:space="preserve">AND STUDENT MATHEMATICAL UNDERSTANDING </w:t>
      </w:r>
      <w:r w:rsidR="00574F66" w:rsidRPr="004B7B7C">
        <w:t>IN ELEMENTARY SCHOOL</w:t>
      </w:r>
      <w:r w:rsidRPr="004B7B7C">
        <w:t>: A COMPARATIVE STUDY OF UNITED STATES AND SINGAPORE</w:t>
      </w:r>
    </w:p>
    <w:p w14:paraId="0D95A14F" w14:textId="4E56E2DD" w:rsidR="00726455" w:rsidRPr="004B7B7C" w:rsidRDefault="00726455" w:rsidP="00726455">
      <w:pPr>
        <w:pStyle w:val="NormalWeb"/>
        <w:spacing w:before="0" w:beforeAutospacing="0" w:after="0" w:afterAutospacing="0" w:line="480" w:lineRule="auto"/>
        <w:jc w:val="center"/>
        <w:rPr>
          <w:color w:val="000000"/>
        </w:rPr>
      </w:pPr>
    </w:p>
    <w:p w14:paraId="405A11D1" w14:textId="6AD18849" w:rsidR="00726455" w:rsidRPr="004B7B7C" w:rsidRDefault="00726455" w:rsidP="00726455">
      <w:pPr>
        <w:pStyle w:val="NormalWeb"/>
        <w:spacing w:before="0" w:beforeAutospacing="0" w:after="0" w:afterAutospacing="0" w:line="480" w:lineRule="auto"/>
        <w:jc w:val="center"/>
        <w:rPr>
          <w:color w:val="000000"/>
        </w:rPr>
      </w:pPr>
    </w:p>
    <w:p w14:paraId="5A6A48A7" w14:textId="7963DC41" w:rsidR="00726455" w:rsidRPr="004B7B7C" w:rsidRDefault="00726455" w:rsidP="00726455">
      <w:pPr>
        <w:pStyle w:val="NormalWeb"/>
        <w:spacing w:before="0" w:beforeAutospacing="0" w:after="0" w:afterAutospacing="0"/>
        <w:jc w:val="center"/>
        <w:rPr>
          <w:color w:val="000000"/>
        </w:rPr>
      </w:pPr>
      <w:r w:rsidRPr="004B7B7C">
        <w:rPr>
          <w:color w:val="000000"/>
        </w:rPr>
        <w:t xml:space="preserve">A </w:t>
      </w:r>
      <w:r w:rsidR="00AA5B39" w:rsidRPr="004B7B7C">
        <w:rPr>
          <w:color w:val="000000"/>
        </w:rPr>
        <w:t>DISSERTATION</w:t>
      </w:r>
      <w:r w:rsidRPr="004B7B7C">
        <w:rPr>
          <w:color w:val="000000"/>
        </w:rPr>
        <w:t xml:space="preserve"> APPROVED FOR THE DEPARTMENT OF </w:t>
      </w:r>
    </w:p>
    <w:p w14:paraId="3A7224AE" w14:textId="77777777" w:rsidR="00726455" w:rsidRPr="004B7B7C" w:rsidRDefault="00726455" w:rsidP="00726455">
      <w:pPr>
        <w:pStyle w:val="NormalWeb"/>
        <w:spacing w:before="0" w:beforeAutospacing="0" w:after="0" w:afterAutospacing="0" w:line="480" w:lineRule="auto"/>
        <w:jc w:val="center"/>
        <w:rPr>
          <w:color w:val="000000"/>
        </w:rPr>
      </w:pPr>
      <w:r w:rsidRPr="004B7B7C">
        <w:rPr>
          <w:color w:val="000000"/>
        </w:rPr>
        <w:t>EDUCATIONAL LEADERSHIP AND POLICY STUDIES</w:t>
      </w:r>
    </w:p>
    <w:p w14:paraId="47F60446" w14:textId="491059F9" w:rsidR="00726455" w:rsidRPr="004B7B7C" w:rsidRDefault="00726455" w:rsidP="00726455">
      <w:pPr>
        <w:pStyle w:val="NormalWeb"/>
        <w:spacing w:before="0" w:beforeAutospacing="0" w:after="0" w:afterAutospacing="0" w:line="480" w:lineRule="auto"/>
        <w:jc w:val="center"/>
        <w:rPr>
          <w:color w:val="000000"/>
        </w:rPr>
      </w:pPr>
    </w:p>
    <w:p w14:paraId="18889CAA" w14:textId="77777777" w:rsidR="00726455" w:rsidRPr="004B7B7C" w:rsidRDefault="00726455" w:rsidP="00726455">
      <w:pPr>
        <w:pStyle w:val="NormalWeb"/>
        <w:spacing w:before="0" w:beforeAutospacing="0" w:after="0" w:afterAutospacing="0" w:line="480" w:lineRule="auto"/>
        <w:jc w:val="center"/>
        <w:rPr>
          <w:color w:val="000000"/>
        </w:rPr>
      </w:pPr>
    </w:p>
    <w:p w14:paraId="51E3B72A" w14:textId="77777777" w:rsidR="00726455" w:rsidRPr="004B7B7C" w:rsidRDefault="00726455" w:rsidP="00726455">
      <w:pPr>
        <w:pStyle w:val="NormalWeb"/>
        <w:spacing w:before="0" w:beforeAutospacing="0" w:after="0" w:afterAutospacing="0" w:line="480" w:lineRule="auto"/>
        <w:jc w:val="center"/>
        <w:rPr>
          <w:color w:val="000000"/>
        </w:rPr>
      </w:pPr>
    </w:p>
    <w:p w14:paraId="27F6B8E6" w14:textId="77777777" w:rsidR="00726455" w:rsidRPr="004B7B7C" w:rsidRDefault="00726455" w:rsidP="00726455">
      <w:pPr>
        <w:pStyle w:val="NormalWeb"/>
        <w:spacing w:before="0" w:beforeAutospacing="0" w:after="0" w:afterAutospacing="0" w:line="480" w:lineRule="auto"/>
        <w:jc w:val="center"/>
        <w:rPr>
          <w:color w:val="000000"/>
        </w:rPr>
      </w:pPr>
    </w:p>
    <w:p w14:paraId="3F2025F3" w14:textId="77777777" w:rsidR="00726455" w:rsidRPr="004B7B7C" w:rsidRDefault="00726455" w:rsidP="00726455">
      <w:pPr>
        <w:pStyle w:val="NormalWeb"/>
        <w:spacing w:before="0" w:beforeAutospacing="0" w:after="0" w:afterAutospacing="0" w:line="480" w:lineRule="auto"/>
        <w:jc w:val="center"/>
        <w:rPr>
          <w:color w:val="000000"/>
        </w:rPr>
      </w:pPr>
      <w:r w:rsidRPr="004B7B7C">
        <w:rPr>
          <w:color w:val="000000"/>
        </w:rPr>
        <w:t>BY THE COMMITTEE CONSISTING OF</w:t>
      </w:r>
    </w:p>
    <w:p w14:paraId="7BEC83BF" w14:textId="3B873EE8" w:rsidR="00726455" w:rsidRPr="004B7B7C" w:rsidRDefault="00726455" w:rsidP="00726455">
      <w:pPr>
        <w:pStyle w:val="NormalWeb"/>
        <w:spacing w:before="0" w:beforeAutospacing="0" w:after="0" w:afterAutospacing="0" w:line="480" w:lineRule="auto"/>
        <w:jc w:val="right"/>
        <w:rPr>
          <w:color w:val="000000"/>
        </w:rPr>
      </w:pPr>
    </w:p>
    <w:p w14:paraId="4E852252" w14:textId="72332D4B" w:rsidR="00726455" w:rsidRDefault="00726455" w:rsidP="00726455">
      <w:pPr>
        <w:pStyle w:val="NormalWeb"/>
        <w:spacing w:before="0" w:beforeAutospacing="0" w:after="0" w:afterAutospacing="0" w:line="480" w:lineRule="auto"/>
        <w:jc w:val="right"/>
        <w:rPr>
          <w:color w:val="000000"/>
        </w:rPr>
      </w:pPr>
    </w:p>
    <w:p w14:paraId="305D85F7" w14:textId="77777777" w:rsidR="003A727B" w:rsidRPr="004B7B7C" w:rsidRDefault="003A727B" w:rsidP="00726455">
      <w:pPr>
        <w:pStyle w:val="NormalWeb"/>
        <w:spacing w:before="0" w:beforeAutospacing="0" w:after="0" w:afterAutospacing="0" w:line="480" w:lineRule="auto"/>
        <w:jc w:val="right"/>
        <w:rPr>
          <w:color w:val="000000"/>
        </w:rPr>
      </w:pPr>
    </w:p>
    <w:p w14:paraId="28DB1427" w14:textId="77777777" w:rsidR="00726455" w:rsidRPr="004B7B7C" w:rsidRDefault="00726455" w:rsidP="00726455">
      <w:pPr>
        <w:pStyle w:val="NormalWeb"/>
        <w:spacing w:before="0" w:beforeAutospacing="0" w:after="0" w:afterAutospacing="0" w:line="480" w:lineRule="auto"/>
        <w:jc w:val="right"/>
        <w:rPr>
          <w:color w:val="000000"/>
        </w:rPr>
      </w:pPr>
    </w:p>
    <w:p w14:paraId="74AD893E" w14:textId="77777777" w:rsidR="00726455" w:rsidRPr="004B7B7C" w:rsidRDefault="00726455" w:rsidP="00726455">
      <w:pPr>
        <w:pStyle w:val="NormalWeb"/>
        <w:spacing w:before="0" w:beforeAutospacing="0" w:after="0" w:afterAutospacing="0" w:line="480" w:lineRule="auto"/>
        <w:jc w:val="right"/>
        <w:rPr>
          <w:color w:val="000000"/>
        </w:rPr>
      </w:pPr>
      <w:r w:rsidRPr="004B7B7C">
        <w:rPr>
          <w:color w:val="000000"/>
        </w:rPr>
        <w:t>Dr. Timothy Ford, Chair</w:t>
      </w:r>
    </w:p>
    <w:p w14:paraId="575A7BE0" w14:textId="77777777" w:rsidR="00726455" w:rsidRPr="004B7B7C" w:rsidRDefault="00726455" w:rsidP="00726455">
      <w:pPr>
        <w:pStyle w:val="NormalWeb"/>
        <w:spacing w:before="0" w:beforeAutospacing="0" w:after="0" w:afterAutospacing="0" w:line="480" w:lineRule="auto"/>
        <w:jc w:val="right"/>
        <w:rPr>
          <w:color w:val="000000"/>
        </w:rPr>
      </w:pPr>
      <w:r w:rsidRPr="004B7B7C">
        <w:rPr>
          <w:color w:val="000000"/>
        </w:rPr>
        <w:t>Dr. Curt Adams</w:t>
      </w:r>
    </w:p>
    <w:p w14:paraId="7E9F9C7D" w14:textId="77777777" w:rsidR="00726455" w:rsidRPr="004B7B7C" w:rsidRDefault="00726455" w:rsidP="00726455">
      <w:pPr>
        <w:pStyle w:val="NormalWeb"/>
        <w:spacing w:before="0" w:beforeAutospacing="0" w:after="0" w:afterAutospacing="0" w:line="480" w:lineRule="auto"/>
        <w:jc w:val="right"/>
        <w:rPr>
          <w:color w:val="000000"/>
        </w:rPr>
      </w:pPr>
      <w:r w:rsidRPr="004B7B7C">
        <w:rPr>
          <w:color w:val="000000"/>
        </w:rPr>
        <w:t>Dr. Keith Ballard</w:t>
      </w:r>
    </w:p>
    <w:p w14:paraId="2C0FD849" w14:textId="77777777" w:rsidR="00726455" w:rsidRPr="004B7B7C" w:rsidRDefault="00726455" w:rsidP="00726455">
      <w:pPr>
        <w:pStyle w:val="NormalWeb"/>
        <w:spacing w:before="0" w:beforeAutospacing="0" w:after="0" w:afterAutospacing="0" w:line="480" w:lineRule="auto"/>
        <w:jc w:val="right"/>
        <w:rPr>
          <w:color w:val="000000"/>
        </w:rPr>
      </w:pPr>
      <w:r w:rsidRPr="004B7B7C">
        <w:rPr>
          <w:color w:val="000000"/>
        </w:rPr>
        <w:t>Dr. Beverly Edwards</w:t>
      </w:r>
    </w:p>
    <w:p w14:paraId="105A9EC4" w14:textId="77777777" w:rsidR="00726455" w:rsidRPr="004B7B7C" w:rsidRDefault="00726455" w:rsidP="00726455">
      <w:pPr>
        <w:pStyle w:val="NormalWeb"/>
        <w:spacing w:before="0" w:beforeAutospacing="0" w:after="0" w:afterAutospacing="0" w:line="480" w:lineRule="auto"/>
        <w:jc w:val="right"/>
        <w:rPr>
          <w:color w:val="000000"/>
        </w:rPr>
      </w:pPr>
      <w:r w:rsidRPr="004B7B7C">
        <w:rPr>
          <w:color w:val="000000"/>
        </w:rPr>
        <w:t>Dr. Jody Worley</w:t>
      </w:r>
      <w:r w:rsidRPr="004B7B7C">
        <w:rPr>
          <w:color w:val="000000"/>
        </w:rPr>
        <w:br w:type="page"/>
      </w:r>
    </w:p>
    <w:p w14:paraId="7F897946" w14:textId="77777777" w:rsidR="00726455" w:rsidRPr="004B7B7C" w:rsidRDefault="00726455" w:rsidP="00726455">
      <w:pPr>
        <w:pStyle w:val="NormalWeb"/>
        <w:spacing w:before="0" w:beforeAutospacing="0" w:after="0" w:afterAutospacing="0" w:line="480" w:lineRule="auto"/>
        <w:jc w:val="center"/>
        <w:rPr>
          <w:color w:val="000000"/>
        </w:rPr>
      </w:pPr>
    </w:p>
    <w:p w14:paraId="57FE7BD9" w14:textId="77777777" w:rsidR="00726455" w:rsidRPr="004B7B7C" w:rsidRDefault="00726455" w:rsidP="00726455">
      <w:pPr>
        <w:pStyle w:val="NormalWeb"/>
        <w:spacing w:before="0" w:beforeAutospacing="0" w:after="0" w:afterAutospacing="0" w:line="480" w:lineRule="auto"/>
        <w:jc w:val="center"/>
        <w:rPr>
          <w:color w:val="000000"/>
        </w:rPr>
      </w:pPr>
    </w:p>
    <w:p w14:paraId="58E212C4" w14:textId="77777777" w:rsidR="00726455" w:rsidRPr="004B7B7C" w:rsidRDefault="00726455" w:rsidP="00726455">
      <w:pPr>
        <w:pStyle w:val="NormalWeb"/>
        <w:spacing w:before="0" w:beforeAutospacing="0" w:after="0" w:afterAutospacing="0" w:line="480" w:lineRule="auto"/>
        <w:jc w:val="center"/>
        <w:rPr>
          <w:color w:val="000000"/>
        </w:rPr>
      </w:pPr>
    </w:p>
    <w:p w14:paraId="73F6C85C" w14:textId="77777777" w:rsidR="00726455" w:rsidRPr="004B7B7C" w:rsidRDefault="00726455" w:rsidP="00726455">
      <w:pPr>
        <w:pStyle w:val="NormalWeb"/>
        <w:spacing w:before="0" w:beforeAutospacing="0" w:after="0" w:afterAutospacing="0" w:line="480" w:lineRule="auto"/>
        <w:jc w:val="center"/>
        <w:rPr>
          <w:color w:val="000000"/>
        </w:rPr>
      </w:pPr>
    </w:p>
    <w:p w14:paraId="5D71657C" w14:textId="77777777" w:rsidR="00726455" w:rsidRPr="004B7B7C" w:rsidRDefault="00726455" w:rsidP="00726455">
      <w:pPr>
        <w:pStyle w:val="NormalWeb"/>
        <w:spacing w:before="0" w:beforeAutospacing="0" w:after="0" w:afterAutospacing="0" w:line="480" w:lineRule="auto"/>
        <w:jc w:val="center"/>
        <w:rPr>
          <w:color w:val="000000"/>
        </w:rPr>
      </w:pPr>
    </w:p>
    <w:p w14:paraId="624F2DD2" w14:textId="77777777" w:rsidR="00726455" w:rsidRPr="004B7B7C" w:rsidRDefault="00726455" w:rsidP="00726455">
      <w:pPr>
        <w:pStyle w:val="NormalWeb"/>
        <w:spacing w:before="0" w:beforeAutospacing="0" w:after="0" w:afterAutospacing="0" w:line="480" w:lineRule="auto"/>
        <w:jc w:val="center"/>
        <w:rPr>
          <w:color w:val="000000"/>
        </w:rPr>
      </w:pPr>
    </w:p>
    <w:p w14:paraId="129DC116" w14:textId="77777777" w:rsidR="00726455" w:rsidRPr="004B7B7C" w:rsidRDefault="00726455" w:rsidP="00726455">
      <w:pPr>
        <w:pStyle w:val="NormalWeb"/>
        <w:spacing w:before="0" w:beforeAutospacing="0" w:after="0" w:afterAutospacing="0" w:line="480" w:lineRule="auto"/>
        <w:jc w:val="center"/>
        <w:rPr>
          <w:color w:val="000000"/>
        </w:rPr>
      </w:pPr>
    </w:p>
    <w:p w14:paraId="49051CC4" w14:textId="77777777" w:rsidR="00726455" w:rsidRPr="004B7B7C" w:rsidRDefault="00726455" w:rsidP="00726455">
      <w:pPr>
        <w:pStyle w:val="NormalWeb"/>
        <w:spacing w:before="0" w:beforeAutospacing="0" w:after="0" w:afterAutospacing="0" w:line="480" w:lineRule="auto"/>
        <w:jc w:val="center"/>
        <w:rPr>
          <w:color w:val="000000"/>
        </w:rPr>
      </w:pPr>
    </w:p>
    <w:p w14:paraId="642D78BF" w14:textId="77777777" w:rsidR="00726455" w:rsidRPr="004B7B7C" w:rsidRDefault="00726455" w:rsidP="00726455">
      <w:pPr>
        <w:pStyle w:val="NormalWeb"/>
        <w:spacing w:before="0" w:beforeAutospacing="0" w:after="0" w:afterAutospacing="0" w:line="480" w:lineRule="auto"/>
        <w:jc w:val="center"/>
        <w:rPr>
          <w:color w:val="000000"/>
        </w:rPr>
      </w:pPr>
    </w:p>
    <w:p w14:paraId="3F7E26A8" w14:textId="77777777" w:rsidR="00726455" w:rsidRPr="004B7B7C" w:rsidRDefault="00726455" w:rsidP="00726455">
      <w:pPr>
        <w:pStyle w:val="NormalWeb"/>
        <w:spacing w:before="0" w:beforeAutospacing="0" w:after="0" w:afterAutospacing="0" w:line="480" w:lineRule="auto"/>
        <w:jc w:val="center"/>
        <w:rPr>
          <w:color w:val="000000"/>
        </w:rPr>
      </w:pPr>
    </w:p>
    <w:p w14:paraId="659DCAC1" w14:textId="77777777" w:rsidR="00726455" w:rsidRPr="004B7B7C" w:rsidRDefault="00726455" w:rsidP="00726455">
      <w:pPr>
        <w:pStyle w:val="NormalWeb"/>
        <w:spacing w:before="0" w:beforeAutospacing="0" w:after="0" w:afterAutospacing="0" w:line="480" w:lineRule="auto"/>
        <w:jc w:val="center"/>
        <w:rPr>
          <w:color w:val="000000"/>
        </w:rPr>
      </w:pPr>
    </w:p>
    <w:p w14:paraId="71783224" w14:textId="77777777" w:rsidR="00726455" w:rsidRPr="004B7B7C" w:rsidRDefault="00726455" w:rsidP="00726455">
      <w:pPr>
        <w:pStyle w:val="NormalWeb"/>
        <w:spacing w:before="0" w:beforeAutospacing="0" w:after="0" w:afterAutospacing="0" w:line="480" w:lineRule="auto"/>
        <w:jc w:val="center"/>
        <w:rPr>
          <w:color w:val="000000"/>
        </w:rPr>
      </w:pPr>
    </w:p>
    <w:p w14:paraId="2B287BBA" w14:textId="77777777" w:rsidR="00726455" w:rsidRPr="004B7B7C" w:rsidRDefault="00726455" w:rsidP="00726455">
      <w:pPr>
        <w:pStyle w:val="NormalWeb"/>
        <w:spacing w:before="0" w:beforeAutospacing="0" w:after="0" w:afterAutospacing="0" w:line="480" w:lineRule="auto"/>
        <w:jc w:val="center"/>
        <w:rPr>
          <w:color w:val="000000"/>
        </w:rPr>
      </w:pPr>
    </w:p>
    <w:p w14:paraId="4B1F50BB" w14:textId="77777777" w:rsidR="00726455" w:rsidRPr="004B7B7C" w:rsidRDefault="00726455" w:rsidP="00726455">
      <w:pPr>
        <w:pStyle w:val="NormalWeb"/>
        <w:spacing w:before="0" w:beforeAutospacing="0" w:after="0" w:afterAutospacing="0" w:line="480" w:lineRule="auto"/>
        <w:jc w:val="center"/>
        <w:rPr>
          <w:color w:val="000000"/>
        </w:rPr>
      </w:pPr>
    </w:p>
    <w:p w14:paraId="0B68FEB0" w14:textId="77777777" w:rsidR="00726455" w:rsidRPr="004B7B7C" w:rsidRDefault="00726455" w:rsidP="00726455">
      <w:pPr>
        <w:pStyle w:val="NormalWeb"/>
        <w:spacing w:before="0" w:beforeAutospacing="0" w:after="0" w:afterAutospacing="0" w:line="480" w:lineRule="auto"/>
        <w:jc w:val="center"/>
        <w:rPr>
          <w:color w:val="000000"/>
        </w:rPr>
      </w:pPr>
    </w:p>
    <w:p w14:paraId="55FF56DD" w14:textId="77777777" w:rsidR="00726455" w:rsidRPr="004B7B7C" w:rsidRDefault="00726455" w:rsidP="00726455">
      <w:pPr>
        <w:pStyle w:val="NormalWeb"/>
        <w:spacing w:before="0" w:beforeAutospacing="0" w:after="0" w:afterAutospacing="0" w:line="480" w:lineRule="auto"/>
        <w:jc w:val="center"/>
        <w:rPr>
          <w:color w:val="000000"/>
        </w:rPr>
      </w:pPr>
    </w:p>
    <w:p w14:paraId="3FB44D94" w14:textId="77777777" w:rsidR="00726455" w:rsidRPr="004B7B7C" w:rsidRDefault="00726455" w:rsidP="00726455">
      <w:pPr>
        <w:pStyle w:val="NormalWeb"/>
        <w:spacing w:before="0" w:beforeAutospacing="0" w:after="0" w:afterAutospacing="0" w:line="480" w:lineRule="auto"/>
        <w:jc w:val="center"/>
        <w:rPr>
          <w:color w:val="000000"/>
        </w:rPr>
      </w:pPr>
    </w:p>
    <w:p w14:paraId="0310F2D2" w14:textId="77777777" w:rsidR="00726455" w:rsidRPr="004B7B7C" w:rsidRDefault="00726455" w:rsidP="00726455">
      <w:pPr>
        <w:pStyle w:val="NormalWeb"/>
        <w:spacing w:before="0" w:beforeAutospacing="0" w:after="0" w:afterAutospacing="0" w:line="480" w:lineRule="auto"/>
        <w:jc w:val="center"/>
        <w:rPr>
          <w:color w:val="000000"/>
        </w:rPr>
      </w:pPr>
    </w:p>
    <w:p w14:paraId="3C4023C7" w14:textId="77777777" w:rsidR="00726455" w:rsidRPr="004B7B7C" w:rsidRDefault="00726455" w:rsidP="00726455">
      <w:pPr>
        <w:pStyle w:val="NormalWeb"/>
        <w:spacing w:before="0" w:beforeAutospacing="0" w:after="0" w:afterAutospacing="0" w:line="480" w:lineRule="auto"/>
        <w:jc w:val="center"/>
        <w:rPr>
          <w:color w:val="000000"/>
        </w:rPr>
      </w:pPr>
    </w:p>
    <w:p w14:paraId="03A959B3" w14:textId="77777777" w:rsidR="00726455" w:rsidRPr="004B7B7C" w:rsidRDefault="00726455" w:rsidP="00726455">
      <w:pPr>
        <w:pStyle w:val="NormalWeb"/>
        <w:spacing w:before="0" w:beforeAutospacing="0" w:after="0" w:afterAutospacing="0" w:line="480" w:lineRule="auto"/>
        <w:jc w:val="center"/>
        <w:rPr>
          <w:color w:val="000000"/>
        </w:rPr>
      </w:pPr>
    </w:p>
    <w:p w14:paraId="12E2C853" w14:textId="77777777" w:rsidR="00726455" w:rsidRPr="004B7B7C" w:rsidRDefault="00726455" w:rsidP="00726455">
      <w:pPr>
        <w:pStyle w:val="NormalWeb"/>
        <w:spacing w:before="0" w:beforeAutospacing="0" w:after="0" w:afterAutospacing="0" w:line="480" w:lineRule="auto"/>
        <w:jc w:val="center"/>
        <w:rPr>
          <w:color w:val="000000"/>
        </w:rPr>
      </w:pPr>
    </w:p>
    <w:p w14:paraId="212BD6A5" w14:textId="77777777" w:rsidR="00726455" w:rsidRPr="004B7B7C" w:rsidRDefault="00726455" w:rsidP="00726455">
      <w:pPr>
        <w:pStyle w:val="NormalWeb"/>
        <w:spacing w:before="0" w:beforeAutospacing="0" w:after="0" w:afterAutospacing="0" w:line="480" w:lineRule="auto"/>
        <w:jc w:val="center"/>
        <w:rPr>
          <w:color w:val="000000"/>
        </w:rPr>
      </w:pPr>
    </w:p>
    <w:p w14:paraId="29D63E27" w14:textId="12AA1ACE" w:rsidR="00726455" w:rsidRPr="004B7B7C" w:rsidRDefault="00726455" w:rsidP="00726455">
      <w:pPr>
        <w:pStyle w:val="NormalWeb"/>
        <w:spacing w:before="0" w:beforeAutospacing="0" w:after="0" w:afterAutospacing="0"/>
        <w:jc w:val="center"/>
        <w:rPr>
          <w:color w:val="000000"/>
        </w:rPr>
      </w:pPr>
      <w:r w:rsidRPr="004B7B7C">
        <w:rPr>
          <w:color w:val="000000"/>
        </w:rPr>
        <w:t xml:space="preserve">© Copyright by </w:t>
      </w:r>
      <w:r w:rsidR="008E1DEA" w:rsidRPr="004B7B7C">
        <w:rPr>
          <w:color w:val="000000"/>
        </w:rPr>
        <w:t>Sharla Harris</w:t>
      </w:r>
      <w:r w:rsidRPr="004B7B7C">
        <w:rPr>
          <w:color w:val="000000"/>
        </w:rPr>
        <w:t xml:space="preserve"> 2020</w:t>
      </w:r>
    </w:p>
    <w:p w14:paraId="1B1B1937" w14:textId="77777777" w:rsidR="00726455" w:rsidRPr="004B7B7C" w:rsidRDefault="00726455" w:rsidP="00726455">
      <w:pPr>
        <w:pStyle w:val="NormalWeb"/>
        <w:spacing w:before="0" w:beforeAutospacing="0" w:after="0" w:afterAutospacing="0"/>
        <w:jc w:val="center"/>
        <w:rPr>
          <w:color w:val="000000"/>
        </w:rPr>
        <w:sectPr w:rsidR="00726455" w:rsidRPr="004B7B7C" w:rsidSect="00626AFC">
          <w:footerReference w:type="default" r:id="rId8"/>
          <w:headerReference w:type="first" r:id="rId9"/>
          <w:type w:val="continuous"/>
          <w:pgSz w:w="12240" w:h="15840"/>
          <w:pgMar w:top="1440" w:right="1440" w:bottom="1440" w:left="2160" w:header="720" w:footer="720" w:gutter="0"/>
          <w:cols w:space="720"/>
          <w:docGrid w:linePitch="360"/>
        </w:sectPr>
      </w:pPr>
      <w:r w:rsidRPr="004B7B7C">
        <w:rPr>
          <w:color w:val="000000"/>
        </w:rPr>
        <w:t>All rights reserved.</w:t>
      </w:r>
      <w:r w:rsidRPr="004B7B7C">
        <w:rPr>
          <w:color w:val="000000"/>
        </w:rPr>
        <w:br w:type="page"/>
      </w:r>
    </w:p>
    <w:p w14:paraId="59D41BED" w14:textId="77777777" w:rsidR="000A0F39" w:rsidRPr="0002549C" w:rsidRDefault="000A0F39" w:rsidP="000A0F39">
      <w:pPr>
        <w:rPr>
          <w:rFonts w:cs="Times New Roman"/>
          <w:b/>
          <w:bCs/>
          <w:szCs w:val="24"/>
        </w:rPr>
      </w:pPr>
      <w:r w:rsidRPr="0002549C">
        <w:rPr>
          <w:rFonts w:cs="Times New Roman"/>
          <w:b/>
          <w:bCs/>
          <w:szCs w:val="24"/>
        </w:rPr>
        <w:lastRenderedPageBreak/>
        <w:t>Dedication</w:t>
      </w:r>
    </w:p>
    <w:p w14:paraId="39402DC3" w14:textId="789FE511" w:rsidR="000A0F39" w:rsidRPr="0002549C" w:rsidRDefault="000A0F39" w:rsidP="000A0F39">
      <w:pPr>
        <w:jc w:val="left"/>
        <w:rPr>
          <w:rFonts w:cs="Times New Roman"/>
          <w:b/>
          <w:bCs/>
          <w:szCs w:val="24"/>
        </w:rPr>
      </w:pPr>
      <w:r w:rsidRPr="0002549C">
        <w:rPr>
          <w:rFonts w:cs="Times New Roman"/>
          <w:szCs w:val="24"/>
        </w:rPr>
        <w:tab/>
        <w:t>For my grandfather, who stressed the importance of receiving an education and being a life-long learner. Thank you for embedding deep within me a desire to learn which encouraged me to accomplish the goals you did not have an opportunity to pursue. I know your greatest desire for your family was for us to continue to challenge ourselves and go to college</w:t>
      </w:r>
      <w:r w:rsidR="007200D5">
        <w:rPr>
          <w:rFonts w:cs="Times New Roman"/>
          <w:szCs w:val="24"/>
        </w:rPr>
        <w:t>.</w:t>
      </w:r>
    </w:p>
    <w:p w14:paraId="6E28636F" w14:textId="77777777" w:rsidR="000A0F39" w:rsidRPr="0002549C" w:rsidRDefault="000A0F39" w:rsidP="000A0F39">
      <w:pPr>
        <w:rPr>
          <w:rFonts w:cs="Times New Roman"/>
          <w:b/>
          <w:bCs/>
          <w:szCs w:val="24"/>
        </w:rPr>
      </w:pPr>
      <w:r w:rsidRPr="0002549C">
        <w:rPr>
          <w:rFonts w:cs="Times New Roman"/>
          <w:b/>
          <w:bCs/>
          <w:szCs w:val="24"/>
        </w:rPr>
        <w:br w:type="page"/>
      </w:r>
    </w:p>
    <w:p w14:paraId="1E7B921C" w14:textId="77777777" w:rsidR="000A0F39" w:rsidRPr="0002549C" w:rsidRDefault="000A0F39" w:rsidP="000A0F39">
      <w:pPr>
        <w:rPr>
          <w:rFonts w:cs="Times New Roman"/>
          <w:b/>
          <w:bCs/>
          <w:szCs w:val="24"/>
        </w:rPr>
      </w:pPr>
      <w:r w:rsidRPr="0002549C">
        <w:rPr>
          <w:rFonts w:cs="Times New Roman"/>
          <w:b/>
          <w:bCs/>
          <w:szCs w:val="24"/>
        </w:rPr>
        <w:lastRenderedPageBreak/>
        <w:t>Acknowledgements</w:t>
      </w:r>
    </w:p>
    <w:p w14:paraId="05A10E86" w14:textId="77777777" w:rsidR="000A0F39" w:rsidRDefault="000A0F39" w:rsidP="000A0F39">
      <w:pPr>
        <w:ind w:firstLine="720"/>
        <w:jc w:val="left"/>
        <w:rPr>
          <w:rFonts w:cs="Times New Roman"/>
          <w:szCs w:val="24"/>
        </w:rPr>
      </w:pPr>
      <w:r w:rsidRPr="0002549C">
        <w:rPr>
          <w:rFonts w:cs="Times New Roman"/>
          <w:szCs w:val="24"/>
        </w:rPr>
        <w:t>I want to extend my deepest gratitude to my professors, especially my dissertation committee. Your guidance and expertise have been invaluable to me, both personally and professionally. Thank you for your dedication to education and igniting a desire within me to move beyond the status quo and pursue academic excellence. Without the guidance of my committee chair, Timothy Ford, I would not have made it to this point. He fielded my every question and concern with patience and understanding while providing the environment for me to engage in ‘deeper learning’ myself and dig for the answers I was seeking.</w:t>
      </w:r>
      <w:r>
        <w:rPr>
          <w:rFonts w:cs="Times New Roman"/>
          <w:szCs w:val="24"/>
        </w:rPr>
        <w:t xml:space="preserve"> </w:t>
      </w:r>
    </w:p>
    <w:p w14:paraId="0EB6CFB3" w14:textId="77777777" w:rsidR="000A0F39" w:rsidRPr="0002549C" w:rsidRDefault="000A0F39" w:rsidP="000A0F39">
      <w:pPr>
        <w:ind w:firstLine="720"/>
        <w:jc w:val="left"/>
        <w:rPr>
          <w:rFonts w:cs="Times New Roman"/>
          <w:szCs w:val="24"/>
        </w:rPr>
      </w:pPr>
      <w:r>
        <w:rPr>
          <w:rFonts w:cs="Times New Roman"/>
          <w:szCs w:val="24"/>
        </w:rPr>
        <w:t>One other instructor in my educational journey deserves a great deal of recognition because, without knowing it, she provided the deeper learning experience to her students before ‘deeper learning’ was considered a thing. My seventh-grade mathematics teacher, Mrs. Sharon Wilson, had a classroom unlike any other I experienced throughout my formative years and it was her example that I used as the basis of my instructional strategies once I entered the classroom as an educator. Although I never felt like I reached the level of success she did, it gave me a model of how to be a teacher who inspired students to think below the surface, to dig for the answers to the ‘why’ and the ‘how will this help me in the future’ questions. I am immensely grateful for her example as a student and mentorship once I became an educator.</w:t>
      </w:r>
    </w:p>
    <w:p w14:paraId="164AAF2A" w14:textId="77777777" w:rsidR="000A0F39" w:rsidRPr="0002549C" w:rsidRDefault="000A0F39" w:rsidP="000A0F39">
      <w:pPr>
        <w:jc w:val="left"/>
        <w:rPr>
          <w:rFonts w:cs="Times New Roman"/>
          <w:szCs w:val="24"/>
        </w:rPr>
      </w:pPr>
      <w:r w:rsidRPr="0002549C">
        <w:rPr>
          <w:rFonts w:cs="Times New Roman"/>
          <w:szCs w:val="24"/>
        </w:rPr>
        <w:tab/>
        <w:t xml:space="preserve">Thank you to my fellow cohort members for your support and motivation to continue working, even when we were tired, frustrated, and feeling overwhelmed. I treasure the friendships that have blossomed by walking this journey together and I am grateful for your acceptance from the beginning. I am thankful for my colleagues and </w:t>
      </w:r>
      <w:r w:rsidRPr="0002549C">
        <w:rPr>
          <w:rFonts w:cs="Times New Roman"/>
          <w:szCs w:val="24"/>
        </w:rPr>
        <w:lastRenderedPageBreak/>
        <w:t>GCD team, who have been a constant source of encouragement, motivation, and understanding</w:t>
      </w:r>
      <w:r>
        <w:rPr>
          <w:rFonts w:cs="Times New Roman"/>
          <w:szCs w:val="24"/>
        </w:rPr>
        <w:t xml:space="preserve"> throughout this endeavor.</w:t>
      </w:r>
    </w:p>
    <w:p w14:paraId="4A2EAD62" w14:textId="77777777" w:rsidR="000A0F39" w:rsidRPr="0002549C" w:rsidRDefault="000A0F39" w:rsidP="000A0F39">
      <w:pPr>
        <w:jc w:val="left"/>
        <w:rPr>
          <w:rFonts w:cs="Times New Roman"/>
          <w:szCs w:val="24"/>
        </w:rPr>
      </w:pPr>
      <w:r w:rsidRPr="0002549C">
        <w:rPr>
          <w:rFonts w:cs="Times New Roman"/>
          <w:szCs w:val="24"/>
        </w:rPr>
        <w:tab/>
        <w:t xml:space="preserve">Without a doubt, I have been blessed with the most supportive husband and there is absolutely no way I would have made it to this point without him by my side. Even when I thought my opportunity to pursue a doctorate had passed, you persistently motivated me to go after my dream and to stay with it, no matter how discouraged I may have become. It has not always been easy, but your unwavering support and selfless attitude helped make this accomplishment possible. I am eternally thankful for the love and understanding you have shown to our family. </w:t>
      </w:r>
    </w:p>
    <w:p w14:paraId="7BBE5B3F" w14:textId="6FB4DE1B" w:rsidR="000A0F39" w:rsidRPr="0002549C" w:rsidRDefault="000A0F39" w:rsidP="000A0F39">
      <w:pPr>
        <w:jc w:val="left"/>
        <w:rPr>
          <w:rFonts w:cs="Times New Roman"/>
          <w:szCs w:val="24"/>
        </w:rPr>
      </w:pPr>
      <w:r w:rsidRPr="0002549C">
        <w:rPr>
          <w:rFonts w:cs="Times New Roman"/>
          <w:szCs w:val="24"/>
        </w:rPr>
        <w:tab/>
        <w:t xml:space="preserve">Last, but certainly not least, thank you to my </w:t>
      </w:r>
      <w:r w:rsidR="00C17BB1">
        <w:rPr>
          <w:rFonts w:cs="Times New Roman"/>
          <w:szCs w:val="24"/>
        </w:rPr>
        <w:t>family</w:t>
      </w:r>
      <w:r w:rsidRPr="0002549C">
        <w:rPr>
          <w:rFonts w:cs="Times New Roman"/>
          <w:szCs w:val="24"/>
        </w:rPr>
        <w:t xml:space="preserve"> for giving me a desire for knowledge and continued education. </w:t>
      </w:r>
      <w:r w:rsidR="00C17BB1">
        <w:rPr>
          <w:rFonts w:cs="Times New Roman"/>
          <w:szCs w:val="24"/>
        </w:rPr>
        <w:t xml:space="preserve">My grandfather instilled in my mother and me a desire to seek knowledge and maintain a hunger for it. Without this encouragement, my mother would have not started her educational profession and I would have not had the opportunity to be submersed in an environment rich in knowledge </w:t>
      </w:r>
      <w:r w:rsidR="007A251F">
        <w:rPr>
          <w:rFonts w:cs="Times New Roman"/>
          <w:szCs w:val="24"/>
        </w:rPr>
        <w:t>and expertise throughout my childhood, which served as a spring board for my own pursuit of educational excellen</w:t>
      </w:r>
      <w:r w:rsidR="00005D95">
        <w:rPr>
          <w:rFonts w:cs="Times New Roman"/>
          <w:szCs w:val="24"/>
        </w:rPr>
        <w:t>c</w:t>
      </w:r>
      <w:r w:rsidR="007A251F">
        <w:rPr>
          <w:rFonts w:cs="Times New Roman"/>
          <w:szCs w:val="24"/>
        </w:rPr>
        <w:t>e.</w:t>
      </w:r>
      <w:r w:rsidR="00C17BB1">
        <w:rPr>
          <w:rFonts w:cs="Times New Roman"/>
          <w:szCs w:val="24"/>
        </w:rPr>
        <w:t xml:space="preserve"> </w:t>
      </w:r>
      <w:r w:rsidRPr="0002549C">
        <w:rPr>
          <w:rFonts w:cs="Times New Roman"/>
          <w:szCs w:val="24"/>
        </w:rPr>
        <w:t>This journey would have been over before it started if you had not planted that seed at such an early age in my life.</w:t>
      </w:r>
    </w:p>
    <w:p w14:paraId="50BF6723" w14:textId="5552EBA1" w:rsidR="000A0F39" w:rsidRPr="0002549C" w:rsidRDefault="000A0F39" w:rsidP="000A0F39">
      <w:pPr>
        <w:spacing w:line="240" w:lineRule="auto"/>
        <w:rPr>
          <w:rFonts w:cs="Times New Roman"/>
          <w:i/>
          <w:iCs/>
          <w:szCs w:val="24"/>
        </w:rPr>
      </w:pPr>
      <w:r w:rsidRPr="0002549C">
        <w:rPr>
          <w:rFonts w:cs="Times New Roman"/>
          <w:i/>
          <w:iCs/>
          <w:szCs w:val="24"/>
        </w:rPr>
        <w:t>non sibi sed Deo</w:t>
      </w:r>
    </w:p>
    <w:p w14:paraId="59E48F3E" w14:textId="77777777" w:rsidR="000A0F39" w:rsidRPr="0002549C" w:rsidRDefault="000A0F39" w:rsidP="000A0F39">
      <w:pPr>
        <w:spacing w:line="240" w:lineRule="auto"/>
        <w:jc w:val="left"/>
        <w:rPr>
          <w:rFonts w:cs="Times New Roman"/>
          <w:b/>
          <w:bCs/>
          <w:color w:val="000000"/>
          <w:szCs w:val="24"/>
        </w:rPr>
      </w:pPr>
    </w:p>
    <w:p w14:paraId="30581C16" w14:textId="77777777" w:rsidR="000A0F39" w:rsidRPr="0002549C" w:rsidRDefault="000A0F39" w:rsidP="000A0F39">
      <w:pPr>
        <w:rPr>
          <w:rFonts w:cs="Times New Roman"/>
        </w:rPr>
      </w:pPr>
    </w:p>
    <w:p w14:paraId="572721EC" w14:textId="77777777" w:rsidR="007200D5" w:rsidRDefault="007200D5">
      <w:pPr>
        <w:spacing w:line="240" w:lineRule="auto"/>
        <w:jc w:val="left"/>
        <w:rPr>
          <w:rFonts w:cs="Times New Roman"/>
          <w:b/>
          <w:bCs/>
        </w:rPr>
      </w:pPr>
      <w:r>
        <w:rPr>
          <w:rFonts w:cs="Times New Roman"/>
          <w:b/>
          <w:bCs/>
        </w:rPr>
        <w:br w:type="page"/>
      </w:r>
    </w:p>
    <w:p w14:paraId="19493FA7" w14:textId="2923A2BE" w:rsidR="00910F6B" w:rsidRDefault="00910F6B" w:rsidP="00A80952">
      <w:pPr>
        <w:pStyle w:val="TOCHeading"/>
        <w:spacing w:line="480" w:lineRule="auto"/>
        <w:jc w:val="center"/>
        <w:rPr>
          <w:rFonts w:ascii="Times New Roman" w:eastAsiaTheme="minorHAnsi" w:hAnsi="Times New Roman" w:cs="Times New Roman"/>
          <w:b/>
          <w:bCs/>
          <w:color w:val="auto"/>
          <w:sz w:val="24"/>
          <w:szCs w:val="22"/>
        </w:rPr>
      </w:pPr>
      <w:r>
        <w:rPr>
          <w:rFonts w:ascii="Times New Roman" w:eastAsiaTheme="minorHAnsi" w:hAnsi="Times New Roman" w:cs="Times New Roman"/>
          <w:b/>
          <w:bCs/>
          <w:color w:val="auto"/>
          <w:sz w:val="24"/>
          <w:szCs w:val="22"/>
        </w:rPr>
        <w:lastRenderedPageBreak/>
        <w:t>Table of Contents</w:t>
      </w:r>
    </w:p>
    <w:p w14:paraId="60C8FC6C" w14:textId="6A3057B5" w:rsidR="00910F6B" w:rsidRDefault="00910F6B" w:rsidP="00910F6B">
      <w:pPr>
        <w:tabs>
          <w:tab w:val="right" w:pos="8100"/>
          <w:tab w:val="right" w:pos="8640"/>
        </w:tabs>
        <w:jc w:val="both"/>
      </w:pPr>
      <w:r>
        <w:t>Chapter 1: Introduction</w:t>
      </w:r>
      <w:r>
        <w:tab/>
        <w:t>. . . . . . . . . . . . . . . . . . . . . . . . . . . . . . . . . . . . . . . . . . . . . . . . .</w:t>
      </w:r>
      <w:r>
        <w:tab/>
        <w:t>1</w:t>
      </w:r>
    </w:p>
    <w:p w14:paraId="3D20AC61" w14:textId="5BA1A0CE" w:rsidR="00910F6B" w:rsidRDefault="00910F6B" w:rsidP="00910F6B">
      <w:pPr>
        <w:tabs>
          <w:tab w:val="left" w:pos="360"/>
          <w:tab w:val="right" w:pos="8100"/>
          <w:tab w:val="right" w:pos="8640"/>
        </w:tabs>
        <w:jc w:val="both"/>
      </w:pPr>
      <w:r>
        <w:tab/>
        <w:t>Statement of the Problem</w:t>
      </w:r>
      <w:r>
        <w:tab/>
        <w:t>. . . . . . . . . . . . . . . . . . . . . . . . . . . . . . . . . . . . . . . . . . . .</w:t>
      </w:r>
      <w:r>
        <w:tab/>
        <w:t>3</w:t>
      </w:r>
    </w:p>
    <w:p w14:paraId="62A2E7CF" w14:textId="2E9F8862" w:rsidR="00910F6B" w:rsidRDefault="00910F6B" w:rsidP="00910F6B">
      <w:pPr>
        <w:tabs>
          <w:tab w:val="left" w:pos="360"/>
          <w:tab w:val="right" w:pos="8100"/>
          <w:tab w:val="right" w:pos="8640"/>
        </w:tabs>
        <w:jc w:val="both"/>
      </w:pPr>
      <w:r>
        <w:tab/>
        <w:t>Purpose</w:t>
      </w:r>
      <w:r>
        <w:tab/>
        <w:t>. . . . . . . . . . . . . . . . . . . . . . . . . . . . . . . . . . . . . . . . . . . . . . . . . . . . . . . . . .</w:t>
      </w:r>
      <w:r w:rsidR="008E383F">
        <w:tab/>
        <w:t>5</w:t>
      </w:r>
    </w:p>
    <w:p w14:paraId="393FF124" w14:textId="55DF05B8" w:rsidR="008E383F" w:rsidRDefault="008E383F" w:rsidP="00910F6B">
      <w:pPr>
        <w:tabs>
          <w:tab w:val="left" w:pos="360"/>
          <w:tab w:val="right" w:pos="8100"/>
          <w:tab w:val="right" w:pos="8640"/>
        </w:tabs>
        <w:jc w:val="both"/>
      </w:pPr>
      <w:r>
        <w:t>Chapter 2: Review of the Literature</w:t>
      </w:r>
      <w:r>
        <w:tab/>
        <w:t>. . . . . . . . . . . . . . . . . . . . . . . . . . . . . . . . . . . . . . .</w:t>
      </w:r>
      <w:r>
        <w:tab/>
        <w:t>6</w:t>
      </w:r>
    </w:p>
    <w:p w14:paraId="0D5A1202" w14:textId="4FFA7918" w:rsidR="008E383F" w:rsidRDefault="008E383F" w:rsidP="00910F6B">
      <w:pPr>
        <w:tabs>
          <w:tab w:val="left" w:pos="360"/>
          <w:tab w:val="right" w:pos="8100"/>
          <w:tab w:val="right" w:pos="8640"/>
        </w:tabs>
        <w:jc w:val="both"/>
      </w:pPr>
      <w:r>
        <w:tab/>
        <w:t>Mathematics Content Knowledge</w:t>
      </w:r>
      <w:r>
        <w:tab/>
        <w:t>. . . . . . . . . . . . . . . . . . . . . . . . . . . . . . . . . . . . . .</w:t>
      </w:r>
      <w:r>
        <w:tab/>
        <w:t>6</w:t>
      </w:r>
    </w:p>
    <w:p w14:paraId="23857202" w14:textId="5E451349" w:rsidR="008E383F" w:rsidRDefault="008E383F" w:rsidP="00910F6B">
      <w:pPr>
        <w:tabs>
          <w:tab w:val="left" w:pos="360"/>
          <w:tab w:val="right" w:pos="8100"/>
          <w:tab w:val="right" w:pos="8640"/>
        </w:tabs>
        <w:jc w:val="both"/>
      </w:pPr>
      <w:r>
        <w:tab/>
        <w:t>Pre-Service Preparation</w:t>
      </w:r>
      <w:r>
        <w:tab/>
        <w:t xml:space="preserve"> . . . . . . . . . . . . . . . . . . . . . . . . . . . . . . . . . . . . . . . . . . . . .</w:t>
      </w:r>
      <w:r>
        <w:tab/>
        <w:t>9</w:t>
      </w:r>
    </w:p>
    <w:p w14:paraId="70EE622C" w14:textId="67239252" w:rsidR="008E383F" w:rsidRDefault="008E383F" w:rsidP="00910F6B">
      <w:pPr>
        <w:tabs>
          <w:tab w:val="left" w:pos="360"/>
          <w:tab w:val="right" w:pos="8100"/>
          <w:tab w:val="right" w:pos="8640"/>
        </w:tabs>
        <w:jc w:val="both"/>
      </w:pPr>
      <w:r>
        <w:tab/>
        <w:t>In-Service Professional Development. . . . . . . . . . . . . . . . . . . . . . . . . . . . . . . . . . .</w:t>
      </w:r>
      <w:r>
        <w:tab/>
      </w:r>
      <w:r>
        <w:tab/>
        <w:t>16</w:t>
      </w:r>
    </w:p>
    <w:p w14:paraId="5AB144A1" w14:textId="0239C22D" w:rsidR="008E383F" w:rsidRDefault="008E383F" w:rsidP="00910F6B">
      <w:pPr>
        <w:tabs>
          <w:tab w:val="left" w:pos="360"/>
          <w:tab w:val="right" w:pos="8100"/>
          <w:tab w:val="right" w:pos="8640"/>
        </w:tabs>
        <w:jc w:val="both"/>
      </w:pPr>
      <w:r>
        <w:tab/>
        <w:t>Teacher Efficacy</w:t>
      </w:r>
      <w:r>
        <w:tab/>
        <w:t>. . . . . . . . . . . . . . . . . . . . . . . . . . . . . . . . . . . . . . . . . . . . . . . . . . .</w:t>
      </w:r>
      <w:r>
        <w:tab/>
        <w:t>18</w:t>
      </w:r>
    </w:p>
    <w:p w14:paraId="1A736E25" w14:textId="62A78B49" w:rsidR="008E383F" w:rsidRDefault="008E383F" w:rsidP="00910F6B">
      <w:pPr>
        <w:tabs>
          <w:tab w:val="left" w:pos="360"/>
          <w:tab w:val="right" w:pos="8100"/>
          <w:tab w:val="right" w:pos="8640"/>
        </w:tabs>
        <w:jc w:val="both"/>
      </w:pPr>
      <w:r>
        <w:tab/>
        <w:t>Summary of the Review of Literature</w:t>
      </w:r>
      <w:r>
        <w:tab/>
        <w:t xml:space="preserve"> . . . . . . . . . . . . . . . . . . . . . . . . . . . . . . . . . .</w:t>
      </w:r>
      <w:r>
        <w:tab/>
        <w:t>25</w:t>
      </w:r>
    </w:p>
    <w:p w14:paraId="0F3C01BF" w14:textId="2F363614" w:rsidR="008E383F" w:rsidRDefault="008E383F" w:rsidP="00910F6B">
      <w:pPr>
        <w:tabs>
          <w:tab w:val="left" w:pos="360"/>
          <w:tab w:val="right" w:pos="8100"/>
          <w:tab w:val="right" w:pos="8640"/>
        </w:tabs>
        <w:jc w:val="both"/>
      </w:pPr>
      <w:r>
        <w:t>Chapter 3: Conceptual Framework</w:t>
      </w:r>
      <w:r>
        <w:tab/>
        <w:t>. . . . . . . . . . . . . . . . . . . . . . . . . . . . . . . . . . . . . . . .</w:t>
      </w:r>
      <w:r>
        <w:tab/>
        <w:t>27</w:t>
      </w:r>
    </w:p>
    <w:p w14:paraId="4DC56FC3" w14:textId="7F5F36BA" w:rsidR="008E383F" w:rsidRDefault="008E383F" w:rsidP="00910F6B">
      <w:pPr>
        <w:tabs>
          <w:tab w:val="left" w:pos="360"/>
          <w:tab w:val="right" w:pos="8100"/>
          <w:tab w:val="right" w:pos="8640"/>
        </w:tabs>
        <w:jc w:val="both"/>
      </w:pPr>
      <w:r>
        <w:tab/>
        <w:t>Deeper Learning</w:t>
      </w:r>
      <w:r>
        <w:tab/>
        <w:t>. . . . . . . . . . . . . . . . . . . . . . . . . . . . . . . . . . . . . . . . . . . . . . . . . . .</w:t>
      </w:r>
      <w:r>
        <w:tab/>
        <w:t>27</w:t>
      </w:r>
    </w:p>
    <w:p w14:paraId="02C36C05" w14:textId="0152B833" w:rsidR="008E383F" w:rsidRDefault="008E383F" w:rsidP="00910F6B">
      <w:pPr>
        <w:tabs>
          <w:tab w:val="left" w:pos="360"/>
          <w:tab w:val="right" w:pos="8100"/>
          <w:tab w:val="right" w:pos="8640"/>
        </w:tabs>
        <w:jc w:val="both"/>
      </w:pPr>
      <w:r>
        <w:tab/>
        <w:t>Current Study</w:t>
      </w:r>
      <w:r>
        <w:tab/>
        <w:t>. . . . . . . . . . . . . . . . . . . . . . . . . . . . . . . . . . . . . . . . . . . . . . . . . . . . .</w:t>
      </w:r>
      <w:r>
        <w:tab/>
        <w:t>36</w:t>
      </w:r>
    </w:p>
    <w:p w14:paraId="5D712B22" w14:textId="25E171F5" w:rsidR="008E383F" w:rsidRDefault="008E383F" w:rsidP="00910F6B">
      <w:pPr>
        <w:tabs>
          <w:tab w:val="left" w:pos="360"/>
          <w:tab w:val="right" w:pos="8100"/>
          <w:tab w:val="right" w:pos="8640"/>
        </w:tabs>
        <w:jc w:val="both"/>
      </w:pPr>
      <w:r>
        <w:tab/>
        <w:t>Deeper Teacher Understanding Components</w:t>
      </w:r>
      <w:r>
        <w:tab/>
        <w:t>. . . . . . . . . . . . . . . . . . . . . . . . . . . . .</w:t>
      </w:r>
      <w:r>
        <w:tab/>
        <w:t>36</w:t>
      </w:r>
    </w:p>
    <w:p w14:paraId="54DD9813" w14:textId="0150891B" w:rsidR="008E383F" w:rsidRDefault="008E383F" w:rsidP="00A11962">
      <w:pPr>
        <w:tabs>
          <w:tab w:val="left" w:pos="540"/>
          <w:tab w:val="right" w:pos="8100"/>
          <w:tab w:val="right" w:pos="8640"/>
        </w:tabs>
        <w:jc w:val="both"/>
      </w:pPr>
      <w:r>
        <w:tab/>
        <w:t>Teacher Preparation</w:t>
      </w:r>
      <w:r>
        <w:tab/>
        <w:t>. . . . . . . . . . . . . . . . . . . . . . . . . . . . . . . . . . . . . . . . . . . . . . .</w:t>
      </w:r>
      <w:r>
        <w:tab/>
        <w:t>36</w:t>
      </w:r>
    </w:p>
    <w:p w14:paraId="2B4AB28C" w14:textId="5A4FED3C" w:rsidR="008E383F" w:rsidRDefault="008E383F" w:rsidP="00A11962">
      <w:pPr>
        <w:tabs>
          <w:tab w:val="left" w:pos="540"/>
          <w:tab w:val="right" w:pos="8100"/>
          <w:tab w:val="right" w:pos="8640"/>
        </w:tabs>
        <w:jc w:val="both"/>
      </w:pPr>
      <w:r>
        <w:tab/>
        <w:t>Teacher Efficacy</w:t>
      </w:r>
      <w:r>
        <w:tab/>
      </w:r>
      <w:r w:rsidR="00A11962">
        <w:t xml:space="preserve">. </w:t>
      </w:r>
      <w:r>
        <w:t>. . . . . . . . . . . . . . . . . . . . . . . . . . . . . . . . . . . . . . . . . . . . . . . .</w:t>
      </w:r>
      <w:r>
        <w:tab/>
        <w:t>37</w:t>
      </w:r>
    </w:p>
    <w:p w14:paraId="49CFABC5" w14:textId="5B522FE5" w:rsidR="008E383F" w:rsidRDefault="008E383F" w:rsidP="008E383F">
      <w:pPr>
        <w:tabs>
          <w:tab w:val="left" w:pos="180"/>
          <w:tab w:val="left" w:pos="360"/>
          <w:tab w:val="right" w:pos="8100"/>
          <w:tab w:val="right" w:pos="8640"/>
        </w:tabs>
        <w:jc w:val="both"/>
      </w:pPr>
      <w:r>
        <w:tab/>
      </w:r>
      <w:r>
        <w:tab/>
        <w:t>Teacher Deeper Learning Practices</w:t>
      </w:r>
      <w:r>
        <w:tab/>
        <w:t>. . . . . . . . . . . . . . . . . . . . . . . . . . . . . . . . . . . .</w:t>
      </w:r>
      <w:r>
        <w:tab/>
        <w:t>38</w:t>
      </w:r>
    </w:p>
    <w:p w14:paraId="7B0452EF" w14:textId="006828E4" w:rsidR="008E383F" w:rsidRDefault="008E383F" w:rsidP="008E383F">
      <w:pPr>
        <w:tabs>
          <w:tab w:val="left" w:pos="180"/>
          <w:tab w:val="left" w:pos="360"/>
          <w:tab w:val="right" w:pos="8100"/>
          <w:tab w:val="right" w:pos="8640"/>
        </w:tabs>
        <w:jc w:val="both"/>
      </w:pPr>
      <w:r>
        <w:tab/>
      </w:r>
      <w:r>
        <w:tab/>
        <w:t>Student Deeper Learning Components</w:t>
      </w:r>
      <w:r>
        <w:tab/>
        <w:t>. . . . . . . . . . . . . . . . . . . . . . . . . . . . . . . . . .</w:t>
      </w:r>
      <w:r>
        <w:tab/>
      </w:r>
      <w:r w:rsidR="000953E3">
        <w:t>39</w:t>
      </w:r>
    </w:p>
    <w:p w14:paraId="13DD82F3" w14:textId="36F564E2" w:rsidR="008E383F" w:rsidRDefault="008E383F" w:rsidP="000953E3">
      <w:pPr>
        <w:tabs>
          <w:tab w:val="left" w:pos="540"/>
          <w:tab w:val="right" w:pos="8100"/>
          <w:tab w:val="right" w:pos="8640"/>
        </w:tabs>
        <w:jc w:val="both"/>
      </w:pPr>
      <w:r>
        <w:tab/>
        <w:t>Student Applying Skills</w:t>
      </w:r>
      <w:r w:rsidR="000953E3">
        <w:tab/>
        <w:t>.</w:t>
      </w:r>
      <w:r>
        <w:t xml:space="preserve"> . . . . . . . . . . . . . . . . . . . . . . . . . . . . . . . . . . . . . . . . . . .</w:t>
      </w:r>
      <w:r>
        <w:tab/>
      </w:r>
      <w:r w:rsidR="000953E3">
        <w:t>39</w:t>
      </w:r>
    </w:p>
    <w:p w14:paraId="28018A33" w14:textId="7F2BF277" w:rsidR="008E383F" w:rsidRDefault="008E383F" w:rsidP="000953E3">
      <w:pPr>
        <w:tabs>
          <w:tab w:val="left" w:pos="540"/>
          <w:tab w:val="right" w:pos="8100"/>
          <w:tab w:val="right" w:pos="8640"/>
        </w:tabs>
        <w:jc w:val="both"/>
      </w:pPr>
      <w:r>
        <w:tab/>
        <w:t>Student Reasoning Skills</w:t>
      </w:r>
      <w:r w:rsidR="000953E3">
        <w:tab/>
        <w:t>.</w:t>
      </w:r>
      <w:r>
        <w:t xml:space="preserve"> . . . . . . . . . . . . . . . . . . . . . . . . . . . . . . . . . . . . . . . . . .</w:t>
      </w:r>
      <w:r>
        <w:tab/>
      </w:r>
      <w:r w:rsidR="000953E3">
        <w:t>40</w:t>
      </w:r>
    </w:p>
    <w:p w14:paraId="538233F0" w14:textId="5401A894" w:rsidR="008E383F" w:rsidRDefault="008E383F" w:rsidP="008E383F">
      <w:pPr>
        <w:tabs>
          <w:tab w:val="left" w:pos="180"/>
          <w:tab w:val="left" w:pos="360"/>
          <w:tab w:val="right" w:pos="8100"/>
          <w:tab w:val="right" w:pos="8640"/>
        </w:tabs>
        <w:jc w:val="both"/>
      </w:pPr>
      <w:r>
        <w:tab/>
      </w:r>
      <w:r>
        <w:tab/>
        <w:t>Summary of Conceptual Framework</w:t>
      </w:r>
      <w:r>
        <w:tab/>
        <w:t>. . . . . . . . . . . . . . . . . . . . . . . . . . . . . . . . . . .</w:t>
      </w:r>
      <w:r>
        <w:tab/>
      </w:r>
      <w:r w:rsidR="000953E3">
        <w:t>40</w:t>
      </w:r>
    </w:p>
    <w:p w14:paraId="55457B43" w14:textId="52B2C906" w:rsidR="008E383F" w:rsidRDefault="008E383F" w:rsidP="008E383F">
      <w:pPr>
        <w:tabs>
          <w:tab w:val="left" w:pos="180"/>
          <w:tab w:val="left" w:pos="360"/>
          <w:tab w:val="right" w:pos="8100"/>
          <w:tab w:val="right" w:pos="8640"/>
        </w:tabs>
        <w:jc w:val="both"/>
      </w:pPr>
      <w:r>
        <w:t>Chapter 4: Method</w:t>
      </w:r>
      <w:r>
        <w:tab/>
        <w:t>. . . . . . . . . . . . . . . . . . . . . . . . . . . . . . . . . . . . . . . . . . . . . . . . . . . .</w:t>
      </w:r>
      <w:r>
        <w:tab/>
      </w:r>
      <w:r w:rsidR="000953E3">
        <w:t>42</w:t>
      </w:r>
    </w:p>
    <w:p w14:paraId="5C38507A" w14:textId="2FD6CA6A" w:rsidR="008E383F" w:rsidRDefault="008E383F" w:rsidP="008E383F">
      <w:pPr>
        <w:tabs>
          <w:tab w:val="left" w:pos="180"/>
          <w:tab w:val="left" w:pos="360"/>
          <w:tab w:val="right" w:pos="8100"/>
          <w:tab w:val="right" w:pos="8640"/>
        </w:tabs>
        <w:jc w:val="both"/>
      </w:pPr>
      <w:r>
        <w:tab/>
      </w:r>
      <w:r w:rsidR="000953E3">
        <w:tab/>
      </w:r>
      <w:r>
        <w:t>Restatement of the Purpose</w:t>
      </w:r>
      <w:r w:rsidR="000953E3">
        <w:tab/>
        <w:t>.</w:t>
      </w:r>
      <w:r>
        <w:t xml:space="preserve"> . . . . . . . . . . . . . . . . . . . . . . . . . . . . . . . . . . . . . . . . . .</w:t>
      </w:r>
      <w:r>
        <w:tab/>
      </w:r>
      <w:r w:rsidR="000953E3">
        <w:t>42</w:t>
      </w:r>
    </w:p>
    <w:p w14:paraId="3A24405A" w14:textId="5E20192D" w:rsidR="008E383F" w:rsidRDefault="008E383F" w:rsidP="000953E3">
      <w:pPr>
        <w:tabs>
          <w:tab w:val="left" w:pos="360"/>
          <w:tab w:val="right" w:pos="8100"/>
          <w:tab w:val="right" w:pos="8640"/>
        </w:tabs>
        <w:jc w:val="both"/>
      </w:pPr>
      <w:r>
        <w:lastRenderedPageBreak/>
        <w:tab/>
        <w:t>Model and Hypotheses</w:t>
      </w:r>
      <w:r>
        <w:tab/>
        <w:t xml:space="preserve">. . . . . . . . . . . . . . . . . . . . . . . . . . . . . . . </w:t>
      </w:r>
      <w:r w:rsidR="001074A7">
        <w:t xml:space="preserve">. </w:t>
      </w:r>
      <w:r>
        <w:t>. . . . . . . . . . . . . .</w:t>
      </w:r>
      <w:r>
        <w:tab/>
      </w:r>
      <w:r w:rsidR="000953E3">
        <w:t>42</w:t>
      </w:r>
    </w:p>
    <w:p w14:paraId="6AF9D843" w14:textId="1072B6EE" w:rsidR="008E383F" w:rsidRDefault="008E383F" w:rsidP="000953E3">
      <w:pPr>
        <w:tabs>
          <w:tab w:val="left" w:pos="360"/>
          <w:tab w:val="right" w:pos="8100"/>
          <w:tab w:val="right" w:pos="8640"/>
        </w:tabs>
        <w:jc w:val="both"/>
      </w:pPr>
      <w:r>
        <w:tab/>
        <w:t>Data Source</w:t>
      </w:r>
      <w:r w:rsidR="000953E3">
        <w:t xml:space="preserve"> </w:t>
      </w:r>
      <w:r w:rsidR="001074A7">
        <w:t xml:space="preserve">. . . . </w:t>
      </w:r>
      <w:r>
        <w:t>. . . . . . . . . . . . . . . . . . . . . . . . . . . . . . . . . . . . . . . . . . . . . . . . . . .</w:t>
      </w:r>
      <w:r>
        <w:tab/>
      </w:r>
      <w:r w:rsidR="000953E3">
        <w:t>44</w:t>
      </w:r>
    </w:p>
    <w:p w14:paraId="2D5CADB8" w14:textId="1BE08B4D" w:rsidR="001074A7" w:rsidRDefault="001074A7" w:rsidP="000953E3">
      <w:pPr>
        <w:tabs>
          <w:tab w:val="left" w:pos="360"/>
          <w:tab w:val="left" w:pos="540"/>
          <w:tab w:val="right" w:pos="8100"/>
          <w:tab w:val="right" w:pos="8640"/>
        </w:tabs>
        <w:jc w:val="both"/>
      </w:pPr>
      <w:r>
        <w:tab/>
      </w:r>
      <w:r w:rsidR="000953E3">
        <w:tab/>
      </w:r>
      <w:r>
        <w:t>Sample</w:t>
      </w:r>
      <w:r w:rsidR="000953E3">
        <w:t>.</w:t>
      </w:r>
      <w:r>
        <w:t xml:space="preserve"> . . . . . . . . . . . . . . . . . . . . . . . . . . . . . . . . . . . . . . . . . . . . . . . . . . . . . . . . .</w:t>
      </w:r>
      <w:r>
        <w:tab/>
      </w:r>
      <w:r w:rsidR="000953E3">
        <w:t>44</w:t>
      </w:r>
    </w:p>
    <w:p w14:paraId="597540A5" w14:textId="104CBD5A" w:rsidR="001074A7" w:rsidRDefault="001074A7" w:rsidP="008E383F">
      <w:pPr>
        <w:tabs>
          <w:tab w:val="left" w:pos="180"/>
          <w:tab w:val="left" w:pos="360"/>
          <w:tab w:val="right" w:pos="8100"/>
          <w:tab w:val="right" w:pos="8640"/>
        </w:tabs>
        <w:jc w:val="both"/>
      </w:pPr>
      <w:r>
        <w:tab/>
      </w:r>
      <w:r>
        <w:tab/>
        <w:t>Measures and Instrumentation</w:t>
      </w:r>
      <w:r>
        <w:tab/>
        <w:t>. . . . . . . . . . . . . . . . . . . . . . . . . . . . . . . . . . . . . . . .</w:t>
      </w:r>
      <w:r>
        <w:tab/>
      </w:r>
      <w:r w:rsidR="000953E3">
        <w:t>45</w:t>
      </w:r>
    </w:p>
    <w:p w14:paraId="3D7F10C4" w14:textId="3337D2A2" w:rsidR="000953E3" w:rsidRDefault="000953E3" w:rsidP="000953E3">
      <w:pPr>
        <w:tabs>
          <w:tab w:val="left" w:pos="360"/>
          <w:tab w:val="left" w:pos="540"/>
          <w:tab w:val="left" w:pos="720"/>
          <w:tab w:val="right" w:pos="8100"/>
          <w:tab w:val="right" w:pos="8640"/>
        </w:tabs>
        <w:jc w:val="both"/>
      </w:pPr>
      <w:r>
        <w:tab/>
      </w:r>
      <w:r>
        <w:tab/>
      </w:r>
      <w:r>
        <w:tab/>
        <w:t>Teacher Preparation</w:t>
      </w:r>
      <w:r>
        <w:tab/>
        <w:t>. . . . . . . . . . . . . . . . . . . . . . . . . . . . . . . . . . . . . . . . . . . . .</w:t>
      </w:r>
      <w:r>
        <w:tab/>
        <w:t>45</w:t>
      </w:r>
    </w:p>
    <w:p w14:paraId="7F98624C" w14:textId="78FDA180" w:rsidR="000953E3" w:rsidRDefault="000953E3" w:rsidP="000953E3">
      <w:pPr>
        <w:tabs>
          <w:tab w:val="left" w:pos="360"/>
          <w:tab w:val="left" w:pos="540"/>
          <w:tab w:val="left" w:pos="720"/>
          <w:tab w:val="right" w:pos="8100"/>
          <w:tab w:val="right" w:pos="8640"/>
        </w:tabs>
        <w:jc w:val="both"/>
      </w:pPr>
      <w:r>
        <w:tab/>
      </w:r>
      <w:r>
        <w:tab/>
      </w:r>
      <w:r>
        <w:tab/>
        <w:t>Teacher Efficacy</w:t>
      </w:r>
      <w:r>
        <w:tab/>
        <w:t>. . . . . . . . . . . . . . . . . . . . . . . . . . . . . . . . . . . . . . . . . . . . . . . .</w:t>
      </w:r>
      <w:r>
        <w:tab/>
        <w:t>46</w:t>
      </w:r>
    </w:p>
    <w:p w14:paraId="3529A6AF" w14:textId="498062F8" w:rsidR="000953E3" w:rsidRDefault="000953E3" w:rsidP="000953E3">
      <w:pPr>
        <w:tabs>
          <w:tab w:val="left" w:pos="360"/>
          <w:tab w:val="left" w:pos="540"/>
          <w:tab w:val="left" w:pos="720"/>
          <w:tab w:val="right" w:pos="8100"/>
          <w:tab w:val="right" w:pos="8640"/>
        </w:tabs>
        <w:jc w:val="both"/>
      </w:pPr>
      <w:r>
        <w:tab/>
      </w:r>
      <w:r>
        <w:tab/>
      </w:r>
      <w:r>
        <w:tab/>
        <w:t>Teacher Practices</w:t>
      </w:r>
      <w:r>
        <w:tab/>
        <w:t>. . . . . . . . . . . . . . . . . . . . . . . . . . . . . . . . . . . . . . . . . . . . . . . .</w:t>
      </w:r>
      <w:r>
        <w:tab/>
        <w:t>46</w:t>
      </w:r>
    </w:p>
    <w:p w14:paraId="5D619F35" w14:textId="17139A8D" w:rsidR="000953E3" w:rsidRDefault="000953E3" w:rsidP="000953E3">
      <w:pPr>
        <w:tabs>
          <w:tab w:val="left" w:pos="360"/>
          <w:tab w:val="left" w:pos="540"/>
          <w:tab w:val="left" w:pos="720"/>
          <w:tab w:val="right" w:pos="8100"/>
          <w:tab w:val="right" w:pos="8640"/>
        </w:tabs>
        <w:jc w:val="both"/>
      </w:pPr>
      <w:r>
        <w:tab/>
      </w:r>
      <w:r>
        <w:tab/>
      </w:r>
      <w:r>
        <w:tab/>
        <w:t>Student Achievement</w:t>
      </w:r>
      <w:r>
        <w:tab/>
        <w:t>. . . . . . . . . . . . . . . . . . . . . . . . . . . . . . . . . . . . . . . . . . . .</w:t>
      </w:r>
      <w:r>
        <w:tab/>
        <w:t>47</w:t>
      </w:r>
    </w:p>
    <w:p w14:paraId="661CE3FE" w14:textId="5EB50EEF" w:rsidR="000953E3" w:rsidRDefault="000953E3" w:rsidP="000953E3">
      <w:pPr>
        <w:tabs>
          <w:tab w:val="left" w:pos="360"/>
          <w:tab w:val="left" w:pos="540"/>
          <w:tab w:val="left" w:pos="720"/>
          <w:tab w:val="right" w:pos="8100"/>
          <w:tab w:val="right" w:pos="8640"/>
        </w:tabs>
        <w:jc w:val="both"/>
      </w:pPr>
      <w:r>
        <w:tab/>
      </w:r>
      <w:r>
        <w:tab/>
      </w:r>
      <w:r>
        <w:tab/>
        <w:t>Student Control Variables</w:t>
      </w:r>
      <w:r>
        <w:tab/>
        <w:t>. . . . . . . . . . . . . . . . . . . . . . . . . . . . . . . . . . . . . . . .</w:t>
      </w:r>
      <w:r>
        <w:tab/>
        <w:t>4</w:t>
      </w:r>
      <w:r w:rsidR="000B7B3E">
        <w:t>8</w:t>
      </w:r>
    </w:p>
    <w:p w14:paraId="630AC9E1" w14:textId="51A74F9C" w:rsidR="000B7B3E" w:rsidRDefault="000B7B3E" w:rsidP="000953E3">
      <w:pPr>
        <w:tabs>
          <w:tab w:val="left" w:pos="360"/>
          <w:tab w:val="left" w:pos="540"/>
          <w:tab w:val="left" w:pos="720"/>
          <w:tab w:val="right" w:pos="8100"/>
          <w:tab w:val="right" w:pos="8640"/>
        </w:tabs>
        <w:jc w:val="both"/>
      </w:pPr>
      <w:r>
        <w:tab/>
      </w:r>
      <w:r>
        <w:tab/>
      </w:r>
      <w:r>
        <w:tab/>
        <w:t>Teacher Control Variables</w:t>
      </w:r>
      <w:r>
        <w:tab/>
        <w:t>. . . . . . . . . . . . . . . . . . . . . . . . . . . . . . . . . . . . . . . .</w:t>
      </w:r>
      <w:r>
        <w:tab/>
        <w:t>48</w:t>
      </w:r>
    </w:p>
    <w:p w14:paraId="1AA5E74B" w14:textId="79E063A8" w:rsidR="000B7B3E" w:rsidRDefault="000B7B3E" w:rsidP="000B7B3E">
      <w:pPr>
        <w:tabs>
          <w:tab w:val="left" w:pos="360"/>
          <w:tab w:val="left" w:pos="540"/>
          <w:tab w:val="left" w:pos="720"/>
          <w:tab w:val="right" w:pos="8100"/>
          <w:tab w:val="right" w:pos="8640"/>
        </w:tabs>
        <w:jc w:val="both"/>
      </w:pPr>
      <w:r>
        <w:tab/>
      </w:r>
      <w:r>
        <w:tab/>
        <w:t>Descriptive Statistics</w:t>
      </w:r>
      <w:r>
        <w:tab/>
        <w:t>. . . . . . . . . . . . . . . . . . . . . . . . . . . . . . . . . . . . . . . . . . . . . . .</w:t>
      </w:r>
      <w:r>
        <w:tab/>
        <w:t>49</w:t>
      </w:r>
    </w:p>
    <w:p w14:paraId="70CA7EC1" w14:textId="6B08D7E5" w:rsidR="001074A7" w:rsidRDefault="001074A7" w:rsidP="008E383F">
      <w:pPr>
        <w:tabs>
          <w:tab w:val="left" w:pos="180"/>
          <w:tab w:val="left" w:pos="360"/>
          <w:tab w:val="right" w:pos="8100"/>
          <w:tab w:val="right" w:pos="8640"/>
        </w:tabs>
        <w:jc w:val="both"/>
      </w:pPr>
      <w:r>
        <w:tab/>
      </w:r>
      <w:r>
        <w:tab/>
        <w:t>Data Analysis</w:t>
      </w:r>
      <w:r>
        <w:tab/>
        <w:t>. . . . . . . . . . . . . . . . . . . . . . . . . . . . . . . . . . . . . . . . . . . . . . . . . . . . .</w:t>
      </w:r>
      <w:r>
        <w:tab/>
      </w:r>
      <w:r w:rsidR="000B7B3E">
        <w:t>49</w:t>
      </w:r>
    </w:p>
    <w:p w14:paraId="4160334B" w14:textId="4D4F60DB" w:rsidR="001074A7" w:rsidRDefault="001074A7" w:rsidP="008E383F">
      <w:pPr>
        <w:tabs>
          <w:tab w:val="left" w:pos="180"/>
          <w:tab w:val="left" w:pos="360"/>
          <w:tab w:val="right" w:pos="8100"/>
          <w:tab w:val="right" w:pos="8640"/>
        </w:tabs>
        <w:jc w:val="both"/>
      </w:pPr>
      <w:r>
        <w:tab/>
      </w:r>
      <w:r>
        <w:tab/>
        <w:t>Handling Missing Data</w:t>
      </w:r>
      <w:r>
        <w:tab/>
        <w:t>. . . . . . . . . . . . . . . . . . . . . . . . . . . . . . . . . . . . . . . . . . . . . .</w:t>
      </w:r>
      <w:r>
        <w:tab/>
      </w:r>
      <w:r w:rsidR="000B7B3E">
        <w:t>57</w:t>
      </w:r>
    </w:p>
    <w:p w14:paraId="0E87DC7E" w14:textId="7943845A" w:rsidR="001074A7" w:rsidRDefault="001074A7" w:rsidP="008E383F">
      <w:pPr>
        <w:tabs>
          <w:tab w:val="left" w:pos="180"/>
          <w:tab w:val="left" w:pos="360"/>
          <w:tab w:val="right" w:pos="8100"/>
          <w:tab w:val="right" w:pos="8640"/>
        </w:tabs>
        <w:jc w:val="both"/>
      </w:pPr>
      <w:r>
        <w:t>Chapter 5: Results</w:t>
      </w:r>
      <w:r>
        <w:tab/>
        <w:t>. . . . . . . . . . . . . . . . . . . . . . . . . . . . . . . . . . . . . . . . . . . . . . . . . . . . .</w:t>
      </w:r>
      <w:r>
        <w:tab/>
      </w:r>
      <w:r w:rsidR="000B7B3E">
        <w:t>59</w:t>
      </w:r>
    </w:p>
    <w:p w14:paraId="378F4D82" w14:textId="2CB53A05" w:rsidR="001074A7" w:rsidRDefault="001074A7" w:rsidP="008E383F">
      <w:pPr>
        <w:tabs>
          <w:tab w:val="left" w:pos="180"/>
          <w:tab w:val="left" w:pos="360"/>
          <w:tab w:val="right" w:pos="8100"/>
          <w:tab w:val="right" w:pos="8640"/>
        </w:tabs>
        <w:jc w:val="both"/>
      </w:pPr>
      <w:r>
        <w:tab/>
      </w:r>
      <w:r w:rsidR="000B7B3E">
        <w:tab/>
      </w:r>
      <w:r>
        <w:t>Restatement of Purpose</w:t>
      </w:r>
      <w:r>
        <w:tab/>
        <w:t>. . . . . . . . . . . . . . . . . . . . . . . . . . . . . . . . . . . . . . . . . . . . .</w:t>
      </w:r>
      <w:r>
        <w:tab/>
      </w:r>
      <w:r w:rsidR="000B7B3E">
        <w:t>59</w:t>
      </w:r>
    </w:p>
    <w:p w14:paraId="4BB590C5" w14:textId="6209E7FB" w:rsidR="001074A7" w:rsidRDefault="001074A7" w:rsidP="008E383F">
      <w:pPr>
        <w:tabs>
          <w:tab w:val="left" w:pos="180"/>
          <w:tab w:val="left" w:pos="360"/>
          <w:tab w:val="right" w:pos="8100"/>
          <w:tab w:val="right" w:pos="8640"/>
        </w:tabs>
        <w:jc w:val="both"/>
      </w:pPr>
      <w:r>
        <w:tab/>
        <w:t>Results of Analyses</w:t>
      </w:r>
      <w:r>
        <w:tab/>
      </w:r>
      <w:r w:rsidR="000B7B3E">
        <w:t xml:space="preserve">. . </w:t>
      </w:r>
      <w:r>
        <w:t>. . . . . . . . . . . . . . . . . . . . . . . . . . . . . . . . . . . . . . . . . . . . . . . .</w:t>
      </w:r>
      <w:r>
        <w:tab/>
      </w:r>
      <w:r w:rsidR="000B7B3E">
        <w:t>60</w:t>
      </w:r>
    </w:p>
    <w:p w14:paraId="49C40A74" w14:textId="694B708B" w:rsidR="001074A7" w:rsidRDefault="001074A7" w:rsidP="008E383F">
      <w:pPr>
        <w:tabs>
          <w:tab w:val="left" w:pos="180"/>
          <w:tab w:val="left" w:pos="360"/>
          <w:tab w:val="right" w:pos="8100"/>
          <w:tab w:val="right" w:pos="8640"/>
        </w:tabs>
        <w:jc w:val="both"/>
      </w:pPr>
      <w:r>
        <w:tab/>
      </w:r>
      <w:r w:rsidR="000B7B3E">
        <w:tab/>
      </w:r>
      <w:r>
        <w:t>Hypothesis One</w:t>
      </w:r>
      <w:r w:rsidR="000B7B3E">
        <w:tab/>
      </w:r>
      <w:r>
        <w:t>. . . . . . . . . . . . . . . . . . . . . . . . . . . . . . . . . . . . . . . . . . . . . . . . . . . .</w:t>
      </w:r>
      <w:r>
        <w:tab/>
        <w:t>61</w:t>
      </w:r>
    </w:p>
    <w:p w14:paraId="639A772E" w14:textId="468D4AC3" w:rsidR="001074A7" w:rsidRDefault="001074A7" w:rsidP="008E383F">
      <w:pPr>
        <w:tabs>
          <w:tab w:val="left" w:pos="180"/>
          <w:tab w:val="left" w:pos="360"/>
          <w:tab w:val="right" w:pos="8100"/>
          <w:tab w:val="right" w:pos="8640"/>
        </w:tabs>
        <w:jc w:val="both"/>
      </w:pPr>
      <w:r>
        <w:tab/>
      </w:r>
      <w:r w:rsidR="000B7B3E">
        <w:tab/>
      </w:r>
      <w:r>
        <w:t>Hypothesis Two</w:t>
      </w:r>
      <w:r w:rsidR="000B7B3E">
        <w:t xml:space="preserve"> and Three</w:t>
      </w:r>
      <w:r w:rsidR="000B7B3E">
        <w:tab/>
        <w:t>.</w:t>
      </w:r>
      <w:r>
        <w:t xml:space="preserve"> . . . . . . . . . . . . . . . . . . . . . . . . . . . . . . . . . . . . . . . . . .</w:t>
      </w:r>
      <w:r>
        <w:tab/>
        <w:t>63</w:t>
      </w:r>
    </w:p>
    <w:p w14:paraId="6A25139E" w14:textId="64FF6175" w:rsidR="001074A7" w:rsidRDefault="001074A7" w:rsidP="008E383F">
      <w:pPr>
        <w:tabs>
          <w:tab w:val="left" w:pos="180"/>
          <w:tab w:val="left" w:pos="360"/>
          <w:tab w:val="right" w:pos="8100"/>
          <w:tab w:val="right" w:pos="8640"/>
        </w:tabs>
        <w:jc w:val="both"/>
      </w:pPr>
      <w:r>
        <w:t>Chapter 6: Discussion, Conclusions, and Suggestions for Future Research</w:t>
      </w:r>
      <w:r>
        <w:tab/>
        <w:t>. . . . . . . .</w:t>
      </w:r>
      <w:r>
        <w:tab/>
        <w:t>74</w:t>
      </w:r>
    </w:p>
    <w:p w14:paraId="344AC243" w14:textId="11B32F5B" w:rsidR="001074A7" w:rsidRDefault="001074A7" w:rsidP="008E383F">
      <w:pPr>
        <w:tabs>
          <w:tab w:val="left" w:pos="180"/>
          <w:tab w:val="left" w:pos="360"/>
          <w:tab w:val="right" w:pos="8100"/>
          <w:tab w:val="right" w:pos="8640"/>
        </w:tabs>
        <w:jc w:val="both"/>
      </w:pPr>
      <w:r>
        <w:tab/>
      </w:r>
      <w:r w:rsidR="000B7B3E">
        <w:tab/>
      </w:r>
      <w:r>
        <w:t>Summary of Results</w:t>
      </w:r>
      <w:r>
        <w:tab/>
        <w:t xml:space="preserve"> . . . . . . . . . . . . . . . . . . . . . . . . . . . . . . . . . . . . . . . . . . . . . . . .</w:t>
      </w:r>
      <w:r>
        <w:tab/>
      </w:r>
      <w:r w:rsidR="000B7B3E">
        <w:t>75</w:t>
      </w:r>
    </w:p>
    <w:p w14:paraId="4AC09E8F" w14:textId="2E3965E2" w:rsidR="001074A7" w:rsidRDefault="001074A7" w:rsidP="008E383F">
      <w:pPr>
        <w:tabs>
          <w:tab w:val="left" w:pos="180"/>
          <w:tab w:val="left" w:pos="360"/>
          <w:tab w:val="right" w:pos="8100"/>
          <w:tab w:val="right" w:pos="8640"/>
        </w:tabs>
        <w:jc w:val="both"/>
      </w:pPr>
      <w:r>
        <w:tab/>
      </w:r>
      <w:r w:rsidR="000B7B3E">
        <w:tab/>
      </w:r>
      <w:r>
        <w:t>Discussion</w:t>
      </w:r>
      <w:r w:rsidR="000B7B3E">
        <w:tab/>
      </w:r>
      <w:r>
        <w:t>. . . . . . . . . . . . . . . . . . . . . . . . . . . . . . . . . . . . . . . . . . . . . . . . . . . . . . . .</w:t>
      </w:r>
      <w:r>
        <w:tab/>
      </w:r>
      <w:r w:rsidR="000B7B3E">
        <w:t>77</w:t>
      </w:r>
    </w:p>
    <w:p w14:paraId="087CC69B" w14:textId="6B066C3C" w:rsidR="001074A7" w:rsidRDefault="001074A7" w:rsidP="008E383F">
      <w:pPr>
        <w:tabs>
          <w:tab w:val="left" w:pos="180"/>
          <w:tab w:val="left" w:pos="360"/>
          <w:tab w:val="right" w:pos="8100"/>
          <w:tab w:val="right" w:pos="8640"/>
        </w:tabs>
        <w:jc w:val="both"/>
      </w:pPr>
      <w:r>
        <w:tab/>
      </w:r>
      <w:r w:rsidR="000B7B3E">
        <w:tab/>
      </w:r>
      <w:r>
        <w:t>Implications</w:t>
      </w:r>
      <w:r w:rsidR="000B7B3E">
        <w:t xml:space="preserve"> for Policy and/or Practice</w:t>
      </w:r>
      <w:r w:rsidR="000B7B3E">
        <w:tab/>
        <w:t xml:space="preserve">. . </w:t>
      </w:r>
      <w:r>
        <w:t>. . . . . . . . . . . . . . . . . . . . . . . . . . . . . . . .</w:t>
      </w:r>
      <w:r>
        <w:tab/>
      </w:r>
      <w:r w:rsidR="000B7B3E">
        <w:t>82</w:t>
      </w:r>
    </w:p>
    <w:p w14:paraId="54AAB5A4" w14:textId="70733188" w:rsidR="001074A7" w:rsidRDefault="001074A7" w:rsidP="008E383F">
      <w:pPr>
        <w:tabs>
          <w:tab w:val="left" w:pos="180"/>
          <w:tab w:val="left" w:pos="360"/>
          <w:tab w:val="right" w:pos="8100"/>
          <w:tab w:val="right" w:pos="8640"/>
        </w:tabs>
        <w:jc w:val="both"/>
      </w:pPr>
      <w:r>
        <w:tab/>
      </w:r>
      <w:r w:rsidR="000B7B3E">
        <w:tab/>
      </w:r>
      <w:r>
        <w:t>Limitations</w:t>
      </w:r>
      <w:r>
        <w:tab/>
        <w:t xml:space="preserve"> . . . . . . . . . . . . . . . . . . . . . . . . . . . . . . . . . . . . . . . . . . . . . . . . . . . . . . .</w:t>
      </w:r>
      <w:r>
        <w:tab/>
      </w:r>
      <w:r w:rsidR="000B7B3E">
        <w:t>84</w:t>
      </w:r>
    </w:p>
    <w:p w14:paraId="4D2F5CAC" w14:textId="0E401270" w:rsidR="001074A7" w:rsidRDefault="001074A7" w:rsidP="008E383F">
      <w:pPr>
        <w:tabs>
          <w:tab w:val="left" w:pos="180"/>
          <w:tab w:val="left" w:pos="360"/>
          <w:tab w:val="right" w:pos="8100"/>
          <w:tab w:val="right" w:pos="8640"/>
        </w:tabs>
        <w:jc w:val="both"/>
      </w:pPr>
      <w:r>
        <w:lastRenderedPageBreak/>
        <w:tab/>
      </w:r>
      <w:r w:rsidR="000B7B3E">
        <w:tab/>
      </w:r>
      <w:r>
        <w:t>Suggestions for Further Research</w:t>
      </w:r>
      <w:r>
        <w:tab/>
      </w:r>
      <w:r w:rsidR="000B7B3E">
        <w:t>.</w:t>
      </w:r>
      <w:r>
        <w:t xml:space="preserve"> . . . . . . . . . . . . . . . . . . . . . . . . . . . . . . . . . . . . .</w:t>
      </w:r>
      <w:r>
        <w:tab/>
      </w:r>
      <w:r w:rsidR="000B7B3E">
        <w:t>86</w:t>
      </w:r>
    </w:p>
    <w:p w14:paraId="474DA9F1" w14:textId="4B10190B" w:rsidR="001074A7" w:rsidRDefault="001074A7" w:rsidP="008E383F">
      <w:pPr>
        <w:tabs>
          <w:tab w:val="left" w:pos="180"/>
          <w:tab w:val="left" w:pos="360"/>
          <w:tab w:val="right" w:pos="8100"/>
          <w:tab w:val="right" w:pos="8640"/>
        </w:tabs>
        <w:jc w:val="both"/>
      </w:pPr>
      <w:r>
        <w:tab/>
      </w:r>
      <w:r w:rsidR="000B7B3E">
        <w:tab/>
      </w:r>
      <w:r>
        <w:t>Conclusion</w:t>
      </w:r>
      <w:r>
        <w:tab/>
        <w:t xml:space="preserve"> . . . . . . . . . . . . . . . . . . . . . . . . . . . . . . . . . . . . . . . . . . . . . . . . . . . . . . .</w:t>
      </w:r>
      <w:r>
        <w:tab/>
      </w:r>
      <w:r w:rsidR="000B7B3E">
        <w:t>87</w:t>
      </w:r>
    </w:p>
    <w:p w14:paraId="6CFA9FFC" w14:textId="439DAA57" w:rsidR="001074A7" w:rsidRDefault="001074A7" w:rsidP="008E383F">
      <w:pPr>
        <w:tabs>
          <w:tab w:val="left" w:pos="180"/>
          <w:tab w:val="left" w:pos="360"/>
          <w:tab w:val="right" w:pos="8100"/>
          <w:tab w:val="right" w:pos="8640"/>
        </w:tabs>
        <w:jc w:val="both"/>
      </w:pPr>
      <w:r>
        <w:t>References</w:t>
      </w:r>
      <w:r>
        <w:tab/>
      </w:r>
      <w:r w:rsidR="000B7B3E">
        <w:t xml:space="preserve">. </w:t>
      </w:r>
      <w:r>
        <w:t>. . . . . . . . . . . . . . . . . . . . . . . . . . . . . . . . . . . . . . . . . . . . . . . . . . . . . . . . . .</w:t>
      </w:r>
      <w:r>
        <w:tab/>
      </w:r>
      <w:r w:rsidR="000B7B3E">
        <w:t>90</w:t>
      </w:r>
    </w:p>
    <w:p w14:paraId="14381CF6" w14:textId="609A74B6" w:rsidR="001074A7" w:rsidRDefault="001074A7" w:rsidP="008E383F">
      <w:pPr>
        <w:tabs>
          <w:tab w:val="left" w:pos="180"/>
          <w:tab w:val="left" w:pos="360"/>
          <w:tab w:val="right" w:pos="8100"/>
          <w:tab w:val="right" w:pos="8640"/>
        </w:tabs>
        <w:jc w:val="both"/>
      </w:pPr>
      <w:r>
        <w:t>Appendix A</w:t>
      </w:r>
      <w:r>
        <w:tab/>
        <w:t>. . . . . . . . . . . . . . . . . . . . . . . . . . . . . . . . . . . . . . . . . . . . . . . . . . . . . . . . . .</w:t>
      </w:r>
      <w:r>
        <w:tab/>
      </w:r>
      <w:r w:rsidR="000B7B3E">
        <w:t>10</w:t>
      </w:r>
      <w:r w:rsidR="00375460">
        <w:t>0</w:t>
      </w:r>
    </w:p>
    <w:p w14:paraId="145EFACF" w14:textId="207C55CB" w:rsidR="001074A7" w:rsidRDefault="001074A7" w:rsidP="008E383F">
      <w:pPr>
        <w:tabs>
          <w:tab w:val="left" w:pos="180"/>
          <w:tab w:val="left" w:pos="360"/>
          <w:tab w:val="right" w:pos="8100"/>
          <w:tab w:val="right" w:pos="8640"/>
        </w:tabs>
        <w:jc w:val="both"/>
      </w:pPr>
      <w:r>
        <w:t>Appendix B</w:t>
      </w:r>
      <w:r>
        <w:tab/>
        <w:t>. . . . . . . . . . . . . . . . . . . . . . . . . . . . . . . . . . . . . . . . . . . . . . . . . . . . . . . . . .</w:t>
      </w:r>
      <w:r>
        <w:tab/>
        <w:t>10</w:t>
      </w:r>
      <w:r w:rsidR="00375460">
        <w:t>3</w:t>
      </w:r>
    </w:p>
    <w:p w14:paraId="0EDB8FBF" w14:textId="5CF400E5" w:rsidR="001074A7" w:rsidRDefault="001074A7" w:rsidP="008E383F">
      <w:pPr>
        <w:tabs>
          <w:tab w:val="left" w:pos="180"/>
          <w:tab w:val="left" w:pos="360"/>
          <w:tab w:val="right" w:pos="8100"/>
          <w:tab w:val="right" w:pos="8640"/>
        </w:tabs>
        <w:jc w:val="both"/>
      </w:pPr>
      <w:r>
        <w:t>Appendix C</w:t>
      </w:r>
      <w:r>
        <w:tab/>
        <w:t>. . . . . . . . . . . . . . . . . . . . . . . . . . . . . . . . . . . . . . . . . . . . . . . . . . . . . . . . . .</w:t>
      </w:r>
      <w:r>
        <w:tab/>
        <w:t>10</w:t>
      </w:r>
      <w:r w:rsidR="00375460">
        <w:t>5</w:t>
      </w:r>
    </w:p>
    <w:p w14:paraId="095F7765" w14:textId="1D9387A5" w:rsidR="001074A7" w:rsidRDefault="001074A7" w:rsidP="008E383F">
      <w:pPr>
        <w:tabs>
          <w:tab w:val="left" w:pos="180"/>
          <w:tab w:val="left" w:pos="360"/>
          <w:tab w:val="right" w:pos="8100"/>
          <w:tab w:val="right" w:pos="8640"/>
        </w:tabs>
        <w:jc w:val="both"/>
      </w:pPr>
      <w:r>
        <w:t>Appendix D</w:t>
      </w:r>
      <w:r>
        <w:tab/>
        <w:t>. . . . . . . . . . . . . . . . . . . . . . . . . . . . . . . . . . . . . . . . . . . . . . . . . . . . . . . . . .</w:t>
      </w:r>
      <w:r>
        <w:tab/>
        <w:t>1</w:t>
      </w:r>
      <w:r w:rsidR="00375460">
        <w:t>06</w:t>
      </w:r>
    </w:p>
    <w:p w14:paraId="35D32251" w14:textId="3FC7968A" w:rsidR="001074A7" w:rsidRDefault="001074A7" w:rsidP="008E383F">
      <w:pPr>
        <w:tabs>
          <w:tab w:val="left" w:pos="180"/>
          <w:tab w:val="left" w:pos="360"/>
          <w:tab w:val="right" w:pos="8100"/>
          <w:tab w:val="right" w:pos="8640"/>
        </w:tabs>
        <w:jc w:val="both"/>
      </w:pPr>
      <w:r>
        <w:t>Appendix E</w:t>
      </w:r>
      <w:r>
        <w:tab/>
        <w:t>. . . . . . . . . . . . . . . . . . . . . . . . . . . . . . . . . . . . . . . . . . . . . . . . . . . . . . . . . .</w:t>
      </w:r>
      <w:r>
        <w:tab/>
        <w:t>1</w:t>
      </w:r>
      <w:r w:rsidR="00375460">
        <w:t>07</w:t>
      </w:r>
    </w:p>
    <w:p w14:paraId="1CA5FBA1" w14:textId="66E6FE8D" w:rsidR="001074A7" w:rsidRPr="00910F6B" w:rsidRDefault="001074A7" w:rsidP="008E383F">
      <w:pPr>
        <w:tabs>
          <w:tab w:val="left" w:pos="180"/>
          <w:tab w:val="left" w:pos="360"/>
          <w:tab w:val="right" w:pos="8100"/>
          <w:tab w:val="right" w:pos="8640"/>
        </w:tabs>
        <w:jc w:val="both"/>
      </w:pPr>
      <w:r>
        <w:t>Appendix F</w:t>
      </w:r>
      <w:r>
        <w:tab/>
        <w:t>. . . . . . . . . . . . . . . . . . . . . . . . . . . . . . . . . . . . . . . . . . . . . . . . . . . . . . . . . .</w:t>
      </w:r>
      <w:r>
        <w:tab/>
        <w:t>1</w:t>
      </w:r>
      <w:r w:rsidR="00375460">
        <w:t>09</w:t>
      </w:r>
    </w:p>
    <w:p w14:paraId="4BE764AA" w14:textId="77777777" w:rsidR="00A80952" w:rsidRPr="004B7B7C" w:rsidRDefault="00A80952">
      <w:pPr>
        <w:spacing w:line="240" w:lineRule="auto"/>
        <w:jc w:val="left"/>
        <w:rPr>
          <w:rFonts w:cs="Times New Roman"/>
          <w:b/>
          <w:bCs/>
          <w:color w:val="000000"/>
          <w:szCs w:val="24"/>
        </w:rPr>
      </w:pPr>
      <w:r w:rsidRPr="004B7B7C">
        <w:rPr>
          <w:rFonts w:cs="Times New Roman"/>
          <w:b/>
          <w:bCs/>
          <w:color w:val="000000"/>
          <w:szCs w:val="24"/>
        </w:rPr>
        <w:br w:type="page"/>
      </w:r>
    </w:p>
    <w:p w14:paraId="1377C08F" w14:textId="65A7664C" w:rsidR="00336F85" w:rsidRPr="004B7B7C" w:rsidRDefault="00336F85" w:rsidP="007B36F1">
      <w:pPr>
        <w:rPr>
          <w:rFonts w:cs="Times New Roman"/>
          <w:b/>
          <w:color w:val="000000"/>
          <w:szCs w:val="24"/>
        </w:rPr>
      </w:pPr>
      <w:r w:rsidRPr="004B7B7C">
        <w:rPr>
          <w:rFonts w:cs="Times New Roman"/>
          <w:b/>
          <w:color w:val="000000"/>
          <w:szCs w:val="24"/>
        </w:rPr>
        <w:lastRenderedPageBreak/>
        <w:t>List of Tables</w:t>
      </w:r>
    </w:p>
    <w:p w14:paraId="5FFD12C8" w14:textId="149E1FD2" w:rsidR="00B53CC0" w:rsidRPr="004B7B7C" w:rsidRDefault="00B53CC0" w:rsidP="00FB33E2">
      <w:pPr>
        <w:tabs>
          <w:tab w:val="right" w:pos="8100"/>
          <w:tab w:val="right" w:pos="8640"/>
        </w:tabs>
        <w:jc w:val="left"/>
        <w:rPr>
          <w:rFonts w:cs="Times New Roman"/>
          <w:i/>
          <w:iCs/>
          <w:szCs w:val="24"/>
        </w:rPr>
      </w:pPr>
      <w:r w:rsidRPr="004B7B7C">
        <w:rPr>
          <w:rFonts w:cs="Times New Roman"/>
          <w:szCs w:val="24"/>
        </w:rPr>
        <w:t>Table 1. Teacher Demographics (Percentages in Parentheses) for Each Country</w:t>
      </w:r>
      <w:r w:rsidR="00FB33E2">
        <w:rPr>
          <w:rFonts w:cs="Times New Roman"/>
          <w:szCs w:val="24"/>
        </w:rPr>
        <w:tab/>
        <w:t xml:space="preserve">. . </w:t>
      </w:r>
      <w:r w:rsidRPr="004B7B7C">
        <w:rPr>
          <w:rFonts w:cs="Times New Roman"/>
          <w:szCs w:val="24"/>
        </w:rPr>
        <w:t>. .</w:t>
      </w:r>
      <w:r w:rsidRPr="004B7B7C">
        <w:rPr>
          <w:rFonts w:cs="Times New Roman"/>
          <w:iCs/>
          <w:color w:val="000000"/>
        </w:rPr>
        <w:tab/>
      </w:r>
      <w:r w:rsidR="00B176DC">
        <w:rPr>
          <w:rFonts w:cs="Times New Roman"/>
          <w:iCs/>
          <w:color w:val="000000"/>
        </w:rPr>
        <w:t>48</w:t>
      </w:r>
    </w:p>
    <w:p w14:paraId="79AACE7C" w14:textId="176A5DD3" w:rsidR="00B53CC0" w:rsidRPr="004B7B7C" w:rsidRDefault="00B53CC0" w:rsidP="00FB33E2">
      <w:pPr>
        <w:tabs>
          <w:tab w:val="right" w:pos="8100"/>
          <w:tab w:val="right" w:pos="8640"/>
        </w:tabs>
        <w:jc w:val="left"/>
        <w:rPr>
          <w:rFonts w:cs="Times New Roman"/>
          <w:szCs w:val="24"/>
        </w:rPr>
      </w:pPr>
      <w:r w:rsidRPr="004B7B7C">
        <w:rPr>
          <w:rFonts w:cs="Times New Roman"/>
          <w:szCs w:val="24"/>
        </w:rPr>
        <w:t>Table 2. Student Demographics (Percentages in Parentheses) for Each Country</w:t>
      </w:r>
      <w:r w:rsidR="00FB33E2">
        <w:rPr>
          <w:rFonts w:cs="Times New Roman"/>
          <w:szCs w:val="24"/>
        </w:rPr>
        <w:tab/>
        <w:t>.</w:t>
      </w:r>
      <w:r w:rsidR="003A727B">
        <w:rPr>
          <w:rFonts w:cs="Times New Roman"/>
          <w:szCs w:val="24"/>
        </w:rPr>
        <w:t xml:space="preserve"> . </w:t>
      </w:r>
      <w:r w:rsidRPr="004B7B7C">
        <w:rPr>
          <w:rFonts w:cs="Times New Roman"/>
          <w:szCs w:val="24"/>
        </w:rPr>
        <w:t>. . .</w:t>
      </w:r>
      <w:r w:rsidRPr="004B7B7C">
        <w:rPr>
          <w:rFonts w:cs="Times New Roman"/>
          <w:color w:val="000000"/>
        </w:rPr>
        <w:tab/>
      </w:r>
      <w:r w:rsidR="00B176DC">
        <w:rPr>
          <w:rFonts w:cs="Times New Roman"/>
          <w:color w:val="000000"/>
        </w:rPr>
        <w:t>50</w:t>
      </w:r>
    </w:p>
    <w:p w14:paraId="77835033" w14:textId="669E2D1C" w:rsidR="00B53CC0" w:rsidRPr="004B7B7C" w:rsidRDefault="00B53CC0" w:rsidP="00FB33E2">
      <w:pPr>
        <w:tabs>
          <w:tab w:val="right" w:pos="8100"/>
          <w:tab w:val="right" w:pos="8640"/>
        </w:tabs>
        <w:jc w:val="left"/>
        <w:rPr>
          <w:rFonts w:cs="Times New Roman"/>
          <w:iCs/>
          <w:color w:val="000000"/>
        </w:rPr>
      </w:pPr>
      <w:r w:rsidRPr="004B7B7C">
        <w:rPr>
          <w:rFonts w:cs="Times New Roman"/>
          <w:szCs w:val="24"/>
        </w:rPr>
        <w:t>Table 3. 2-Level HLM of the Effects of Teacher Preparation and Teacher Efficacy on Student Achievement in Mathematics Applying Skills for Singapore</w:t>
      </w:r>
      <w:r w:rsidR="00FB33E2">
        <w:rPr>
          <w:rFonts w:cs="Times New Roman"/>
          <w:szCs w:val="24"/>
        </w:rPr>
        <w:tab/>
      </w:r>
      <w:r w:rsidRPr="004B7B7C">
        <w:rPr>
          <w:rFonts w:cs="Times New Roman"/>
          <w:szCs w:val="24"/>
        </w:rPr>
        <w:t xml:space="preserve">. . . </w:t>
      </w:r>
      <w:r w:rsidRPr="004B7B7C">
        <w:rPr>
          <w:rFonts w:cs="Times New Roman"/>
          <w:iCs/>
          <w:color w:val="000000"/>
        </w:rPr>
        <w:t>. . . . . . . . . .</w:t>
      </w:r>
      <w:r w:rsidRPr="004B7B7C">
        <w:rPr>
          <w:rFonts w:cs="Times New Roman"/>
          <w:iCs/>
          <w:color w:val="000000"/>
        </w:rPr>
        <w:tab/>
      </w:r>
      <w:r w:rsidR="00B176DC">
        <w:rPr>
          <w:rFonts w:cs="Times New Roman"/>
          <w:iCs/>
          <w:color w:val="000000"/>
        </w:rPr>
        <w:t>66</w:t>
      </w:r>
    </w:p>
    <w:p w14:paraId="3DF3F89A" w14:textId="3DF05FD2" w:rsidR="00B53CC0" w:rsidRPr="004B7B7C" w:rsidRDefault="00B53CC0" w:rsidP="00FB33E2">
      <w:pPr>
        <w:tabs>
          <w:tab w:val="right" w:pos="8100"/>
          <w:tab w:val="right" w:pos="8640"/>
        </w:tabs>
        <w:jc w:val="left"/>
        <w:rPr>
          <w:rFonts w:cs="Times New Roman"/>
          <w:iCs/>
          <w:color w:val="000000"/>
        </w:rPr>
      </w:pPr>
      <w:r w:rsidRPr="004B7B7C">
        <w:rPr>
          <w:rFonts w:cs="Times New Roman"/>
          <w:szCs w:val="24"/>
        </w:rPr>
        <w:t>Table 4. 2-Level HLM of the Effects of Teacher Preparation and Teacher Efficacy on Student Achievement in Mathematics Reasoning Skills for Singapore</w:t>
      </w:r>
      <w:r w:rsidRPr="004B7B7C">
        <w:rPr>
          <w:rFonts w:cs="Times New Roman"/>
          <w:szCs w:val="24"/>
        </w:rPr>
        <w:tab/>
      </w:r>
      <w:r w:rsidR="003A727B">
        <w:rPr>
          <w:rFonts w:cs="Times New Roman"/>
          <w:szCs w:val="24"/>
        </w:rPr>
        <w:t>.</w:t>
      </w:r>
      <w:r w:rsidRPr="004B7B7C">
        <w:rPr>
          <w:rFonts w:cs="Times New Roman"/>
          <w:szCs w:val="24"/>
        </w:rPr>
        <w:t xml:space="preserve"> . </w:t>
      </w:r>
      <w:r w:rsidRPr="004B7B7C">
        <w:rPr>
          <w:rFonts w:cs="Times New Roman"/>
          <w:iCs/>
          <w:color w:val="000000"/>
        </w:rPr>
        <w:t>. . . . . . . . . .</w:t>
      </w:r>
      <w:r w:rsidRPr="004B7B7C">
        <w:rPr>
          <w:rFonts w:cs="Times New Roman"/>
          <w:iCs/>
          <w:color w:val="000000"/>
        </w:rPr>
        <w:tab/>
      </w:r>
      <w:r w:rsidR="00666C80">
        <w:rPr>
          <w:rFonts w:cs="Times New Roman"/>
          <w:iCs/>
          <w:color w:val="000000"/>
        </w:rPr>
        <w:t>68</w:t>
      </w:r>
    </w:p>
    <w:p w14:paraId="62070970" w14:textId="2280ECFA" w:rsidR="00B53CC0" w:rsidRPr="004B7B7C" w:rsidRDefault="00B53CC0" w:rsidP="00FB33E2">
      <w:pPr>
        <w:tabs>
          <w:tab w:val="right" w:pos="8100"/>
          <w:tab w:val="right" w:pos="8640"/>
        </w:tabs>
        <w:jc w:val="left"/>
        <w:rPr>
          <w:rFonts w:cs="Times New Roman"/>
          <w:iCs/>
          <w:color w:val="000000"/>
        </w:rPr>
      </w:pPr>
      <w:r w:rsidRPr="004B7B7C">
        <w:rPr>
          <w:rFonts w:cs="Times New Roman"/>
          <w:szCs w:val="24"/>
        </w:rPr>
        <w:t>Table 5. 2-Level HLM of the Effects of Teacher Preparation and Teacher Efficacy on Student Achievement in Mathematics Applying Skills for the United States</w:t>
      </w:r>
      <w:r w:rsidRPr="004B7B7C">
        <w:rPr>
          <w:rFonts w:cs="Times New Roman"/>
          <w:szCs w:val="24"/>
        </w:rPr>
        <w:tab/>
      </w:r>
      <w:r w:rsidR="00FB33E2">
        <w:rPr>
          <w:rFonts w:cs="Times New Roman"/>
          <w:szCs w:val="24"/>
        </w:rPr>
        <w:t xml:space="preserve"> .</w:t>
      </w:r>
      <w:r w:rsidRPr="004B7B7C">
        <w:rPr>
          <w:rFonts w:cs="Times New Roman"/>
          <w:iCs/>
          <w:color w:val="000000"/>
        </w:rPr>
        <w:t xml:space="preserve"> . . . . . . </w:t>
      </w:r>
      <w:r w:rsidRPr="004B7B7C">
        <w:rPr>
          <w:rFonts w:cs="Times New Roman"/>
          <w:iCs/>
          <w:color w:val="000000"/>
        </w:rPr>
        <w:tab/>
      </w:r>
      <w:r w:rsidR="00666C80">
        <w:rPr>
          <w:rFonts w:cs="Times New Roman"/>
          <w:iCs/>
          <w:color w:val="000000"/>
        </w:rPr>
        <w:t>70</w:t>
      </w:r>
    </w:p>
    <w:p w14:paraId="5C462619" w14:textId="04EFBA74" w:rsidR="00B53CC0" w:rsidRPr="004B7B7C" w:rsidRDefault="00B53CC0" w:rsidP="00FB33E2">
      <w:pPr>
        <w:tabs>
          <w:tab w:val="right" w:pos="8100"/>
          <w:tab w:val="right" w:pos="8640"/>
        </w:tabs>
        <w:jc w:val="left"/>
        <w:rPr>
          <w:rFonts w:cs="Times New Roman"/>
          <w:iCs/>
          <w:color w:val="000000"/>
        </w:rPr>
      </w:pPr>
      <w:r w:rsidRPr="004B7B7C">
        <w:rPr>
          <w:rFonts w:cs="Times New Roman"/>
          <w:szCs w:val="24"/>
        </w:rPr>
        <w:t>Table 6. 2-Level HLM of the Effects of Teacher Preparation and Teacher Efficacy on Student Achievement in Mathematics Reasoning Skills for the United States</w:t>
      </w:r>
      <w:r w:rsidR="00FB33E2">
        <w:rPr>
          <w:rFonts w:cs="Times New Roman"/>
          <w:szCs w:val="24"/>
        </w:rPr>
        <w:tab/>
        <w:t xml:space="preserve"> </w:t>
      </w:r>
      <w:r w:rsidR="003A727B">
        <w:rPr>
          <w:rFonts w:cs="Times New Roman"/>
          <w:iCs/>
          <w:color w:val="000000"/>
        </w:rPr>
        <w:t>. . . . . .</w:t>
      </w:r>
      <w:r w:rsidRPr="004B7B7C">
        <w:rPr>
          <w:rFonts w:cs="Times New Roman"/>
          <w:iCs/>
          <w:color w:val="000000"/>
        </w:rPr>
        <w:tab/>
      </w:r>
      <w:r w:rsidR="00666C80">
        <w:rPr>
          <w:rFonts w:cs="Times New Roman"/>
          <w:iCs/>
          <w:color w:val="000000"/>
        </w:rPr>
        <w:t>72</w:t>
      </w:r>
    </w:p>
    <w:p w14:paraId="3EE4EF0B" w14:textId="4D42B71D" w:rsidR="00336F85" w:rsidRPr="004B7B7C" w:rsidRDefault="00336F85" w:rsidP="00336F85">
      <w:pPr>
        <w:jc w:val="both"/>
        <w:rPr>
          <w:rFonts w:cs="Times New Roman"/>
          <w:color w:val="000000"/>
          <w:szCs w:val="24"/>
        </w:rPr>
      </w:pPr>
      <w:r w:rsidRPr="004B7B7C">
        <w:rPr>
          <w:rFonts w:cs="Times New Roman"/>
          <w:color w:val="000000"/>
          <w:szCs w:val="24"/>
        </w:rPr>
        <w:br w:type="page"/>
      </w:r>
    </w:p>
    <w:p w14:paraId="37BE7A19" w14:textId="77777777" w:rsidR="00336F85" w:rsidRPr="004B7B7C" w:rsidRDefault="00336F85" w:rsidP="00336F85">
      <w:pPr>
        <w:rPr>
          <w:rFonts w:cs="Times New Roman"/>
          <w:b/>
          <w:color w:val="000000"/>
          <w:szCs w:val="24"/>
        </w:rPr>
      </w:pPr>
      <w:r w:rsidRPr="004B7B7C">
        <w:rPr>
          <w:rFonts w:cs="Times New Roman"/>
          <w:b/>
          <w:color w:val="000000"/>
          <w:szCs w:val="24"/>
        </w:rPr>
        <w:lastRenderedPageBreak/>
        <w:t>List of Figures</w:t>
      </w:r>
    </w:p>
    <w:p w14:paraId="12394171" w14:textId="7BC49F24" w:rsidR="00336F85" w:rsidRPr="004B7B7C" w:rsidRDefault="00336F85" w:rsidP="00FB33E2">
      <w:pPr>
        <w:tabs>
          <w:tab w:val="right" w:pos="8100"/>
          <w:tab w:val="right" w:pos="8640"/>
        </w:tabs>
        <w:jc w:val="left"/>
        <w:rPr>
          <w:rFonts w:cs="Times New Roman"/>
          <w:iCs/>
          <w:color w:val="000000"/>
        </w:rPr>
      </w:pPr>
      <w:r w:rsidRPr="004B7B7C">
        <w:rPr>
          <w:rFonts w:cs="Times New Roman"/>
          <w:color w:val="000000"/>
          <w:szCs w:val="24"/>
        </w:rPr>
        <w:t xml:space="preserve">Figure 1. </w:t>
      </w:r>
      <w:r w:rsidRPr="004B7B7C">
        <w:rPr>
          <w:rFonts w:cs="Times New Roman"/>
          <w:iCs/>
          <w:color w:val="000000"/>
        </w:rPr>
        <w:t xml:space="preserve">Model of Effect of Deeper Teacher Understanding on Student Deeper </w:t>
      </w:r>
      <w:r w:rsidR="00FB33E2">
        <w:rPr>
          <w:rFonts w:cs="Times New Roman"/>
          <w:iCs/>
          <w:color w:val="000000"/>
        </w:rPr>
        <w:br/>
      </w:r>
      <w:r w:rsidRPr="004B7B7C">
        <w:rPr>
          <w:rFonts w:cs="Times New Roman"/>
          <w:iCs/>
          <w:color w:val="000000"/>
        </w:rPr>
        <w:t>Learning</w:t>
      </w:r>
      <w:r w:rsidR="00FB33E2">
        <w:rPr>
          <w:rFonts w:cs="Times New Roman"/>
          <w:iCs/>
          <w:color w:val="000000"/>
        </w:rPr>
        <w:tab/>
        <w:t>. . . . . . . . . . . . . . . . . . . . . . . . . . . . . . . . . . . . . . . . . . . . . . . . . . . . . . . . . .</w:t>
      </w:r>
      <w:r w:rsidR="004B7B7C">
        <w:rPr>
          <w:rFonts w:cs="Times New Roman"/>
          <w:iCs/>
          <w:color w:val="000000"/>
        </w:rPr>
        <w:t xml:space="preserve"> </w:t>
      </w:r>
      <w:r w:rsidRPr="004B7B7C">
        <w:rPr>
          <w:rFonts w:cs="Times New Roman"/>
          <w:iCs/>
          <w:color w:val="000000"/>
        </w:rPr>
        <w:t xml:space="preserve">. . </w:t>
      </w:r>
      <w:r w:rsidR="00535203" w:rsidRPr="004B7B7C">
        <w:rPr>
          <w:rFonts w:cs="Times New Roman"/>
          <w:iCs/>
          <w:color w:val="000000"/>
        </w:rPr>
        <w:tab/>
      </w:r>
      <w:r w:rsidR="00666C80">
        <w:rPr>
          <w:rFonts w:cs="Times New Roman"/>
          <w:iCs/>
          <w:color w:val="000000"/>
        </w:rPr>
        <w:t>3</w:t>
      </w:r>
      <w:r w:rsidR="00B176DC">
        <w:rPr>
          <w:rFonts w:cs="Times New Roman"/>
          <w:iCs/>
          <w:color w:val="000000"/>
        </w:rPr>
        <w:t>1</w:t>
      </w:r>
    </w:p>
    <w:p w14:paraId="7FC71912" w14:textId="4ADB0D93" w:rsidR="00336F85" w:rsidRPr="004B7B7C" w:rsidRDefault="00336F85" w:rsidP="00FB33E2">
      <w:pPr>
        <w:tabs>
          <w:tab w:val="right" w:pos="8100"/>
          <w:tab w:val="right" w:pos="8640"/>
        </w:tabs>
        <w:jc w:val="left"/>
        <w:rPr>
          <w:rFonts w:cs="Times New Roman"/>
          <w:color w:val="000000"/>
        </w:rPr>
      </w:pPr>
      <w:r w:rsidRPr="004B7B7C">
        <w:rPr>
          <w:rFonts w:cs="Times New Roman"/>
          <w:bCs/>
          <w:color w:val="000000"/>
        </w:rPr>
        <w:t>Figure 2.</w:t>
      </w:r>
      <w:r w:rsidRPr="004B7B7C">
        <w:rPr>
          <w:rFonts w:cs="Times New Roman"/>
          <w:color w:val="000000"/>
        </w:rPr>
        <w:t xml:space="preserve"> </w:t>
      </w:r>
      <w:r w:rsidRPr="004B7B7C">
        <w:rPr>
          <w:rFonts w:cs="Times New Roman"/>
          <w:iCs/>
          <w:color w:val="000000"/>
        </w:rPr>
        <w:t>Model of Associations Between Deeper Teacher Understanding, Teaching for Deeper Learning, and Student Deeper Learning</w:t>
      </w:r>
      <w:r w:rsidR="00FB33E2">
        <w:rPr>
          <w:rFonts w:cs="Times New Roman"/>
          <w:iCs/>
          <w:color w:val="000000"/>
        </w:rPr>
        <w:tab/>
      </w:r>
      <w:r w:rsidR="004B7B7C">
        <w:rPr>
          <w:rFonts w:cs="Times New Roman"/>
          <w:iCs/>
          <w:color w:val="000000"/>
        </w:rPr>
        <w:t xml:space="preserve"> .</w:t>
      </w:r>
      <w:r w:rsidRPr="004B7B7C">
        <w:rPr>
          <w:rFonts w:cs="Times New Roman"/>
          <w:iCs/>
          <w:color w:val="000000"/>
        </w:rPr>
        <w:t xml:space="preserve"> . . . . . . . . . . . . . . . . . . . . . . . . . . . .</w:t>
      </w:r>
      <w:r w:rsidRPr="004B7B7C">
        <w:rPr>
          <w:rFonts w:cs="Times New Roman"/>
          <w:iCs/>
          <w:color w:val="000000"/>
        </w:rPr>
        <w:tab/>
      </w:r>
      <w:r w:rsidR="00535203" w:rsidRPr="004B7B7C">
        <w:rPr>
          <w:rFonts w:cs="Times New Roman"/>
          <w:iCs/>
          <w:color w:val="000000"/>
        </w:rPr>
        <w:t>3</w:t>
      </w:r>
      <w:r w:rsidR="00666C80">
        <w:rPr>
          <w:rFonts w:cs="Times New Roman"/>
          <w:iCs/>
          <w:color w:val="000000"/>
        </w:rPr>
        <w:t>5</w:t>
      </w:r>
    </w:p>
    <w:p w14:paraId="31150249" w14:textId="5813F34B" w:rsidR="00336F85" w:rsidRPr="004B7B7C" w:rsidRDefault="00336F85" w:rsidP="00FB33E2">
      <w:pPr>
        <w:tabs>
          <w:tab w:val="right" w:pos="8100"/>
          <w:tab w:val="right" w:pos="8640"/>
        </w:tabs>
        <w:jc w:val="left"/>
        <w:rPr>
          <w:rFonts w:eastAsia="Times New Roman" w:cs="Times New Roman"/>
          <w:color w:val="000000"/>
          <w:szCs w:val="24"/>
        </w:rPr>
      </w:pPr>
      <w:r w:rsidRPr="004B7B7C">
        <w:rPr>
          <w:rFonts w:eastAsia="Times New Roman" w:cs="Times New Roman"/>
          <w:bCs/>
          <w:color w:val="000000"/>
          <w:szCs w:val="24"/>
        </w:rPr>
        <w:t>Figure 3.</w:t>
      </w:r>
      <w:r w:rsidRPr="004B7B7C">
        <w:rPr>
          <w:rFonts w:eastAsia="Times New Roman" w:cs="Times New Roman"/>
          <w:color w:val="000000"/>
          <w:szCs w:val="24"/>
        </w:rPr>
        <w:t xml:space="preserve"> </w:t>
      </w:r>
      <w:r w:rsidRPr="004B7B7C">
        <w:rPr>
          <w:rFonts w:eastAsia="Times New Roman" w:cs="Times New Roman"/>
          <w:iCs/>
          <w:color w:val="000000"/>
          <w:szCs w:val="24"/>
        </w:rPr>
        <w:t>Proposed model of the relationship between deeper teacher understanding and teaching for deeper learning</w:t>
      </w:r>
      <w:r w:rsidRPr="004B7B7C">
        <w:rPr>
          <w:rFonts w:eastAsia="Times New Roman" w:cs="Times New Roman"/>
          <w:iCs/>
          <w:color w:val="000000"/>
          <w:szCs w:val="24"/>
        </w:rPr>
        <w:tab/>
      </w:r>
      <w:r w:rsidR="004B7B7C">
        <w:rPr>
          <w:rFonts w:eastAsia="Times New Roman" w:cs="Times New Roman"/>
          <w:iCs/>
          <w:color w:val="000000"/>
          <w:szCs w:val="24"/>
        </w:rPr>
        <w:t xml:space="preserve">. . . . . </w:t>
      </w:r>
      <w:r w:rsidRPr="004B7B7C">
        <w:rPr>
          <w:rFonts w:eastAsia="Times New Roman" w:cs="Times New Roman"/>
          <w:iCs/>
          <w:color w:val="000000"/>
          <w:szCs w:val="24"/>
        </w:rPr>
        <w:t>. . . . . . . . . . . . . . . . . . . . . . . . . . . . . . . . . . . . . . . .</w:t>
      </w:r>
      <w:r w:rsidRPr="004B7B7C">
        <w:rPr>
          <w:rFonts w:eastAsia="Times New Roman" w:cs="Times New Roman"/>
          <w:iCs/>
          <w:color w:val="000000"/>
          <w:szCs w:val="24"/>
        </w:rPr>
        <w:tab/>
      </w:r>
      <w:r w:rsidR="009F0497" w:rsidRPr="004B7B7C">
        <w:rPr>
          <w:rFonts w:eastAsia="Times New Roman" w:cs="Times New Roman"/>
          <w:iCs/>
          <w:color w:val="000000"/>
          <w:szCs w:val="24"/>
        </w:rPr>
        <w:t>3</w:t>
      </w:r>
      <w:r w:rsidR="00666C80">
        <w:rPr>
          <w:rFonts w:eastAsia="Times New Roman" w:cs="Times New Roman"/>
          <w:iCs/>
          <w:color w:val="000000"/>
          <w:szCs w:val="24"/>
        </w:rPr>
        <w:t>9</w:t>
      </w:r>
    </w:p>
    <w:p w14:paraId="1F568492" w14:textId="411A18D8" w:rsidR="009F0497" w:rsidRPr="004B7B7C" w:rsidRDefault="009F0497" w:rsidP="00FB33E2">
      <w:pPr>
        <w:tabs>
          <w:tab w:val="right" w:pos="8100"/>
          <w:tab w:val="right" w:pos="8640"/>
        </w:tabs>
        <w:jc w:val="left"/>
        <w:rPr>
          <w:rFonts w:eastAsia="Times New Roman" w:cs="Times New Roman"/>
          <w:iCs/>
          <w:color w:val="000000"/>
          <w:szCs w:val="24"/>
        </w:rPr>
      </w:pPr>
      <w:r w:rsidRPr="004B7B7C">
        <w:rPr>
          <w:rFonts w:cs="Times New Roman"/>
          <w:iCs/>
          <w:color w:val="000000"/>
        </w:rPr>
        <w:t xml:space="preserve">Figure 4. </w:t>
      </w:r>
      <w:r w:rsidRPr="004B7B7C">
        <w:rPr>
          <w:rFonts w:eastAsia="Times New Roman" w:cs="Times New Roman"/>
          <w:iCs/>
          <w:color w:val="000000"/>
          <w:szCs w:val="24"/>
        </w:rPr>
        <w:t>Proposed composition of Deeper Teacher Understanding as a relationship between teacher preparation and teacher efficacy</w:t>
      </w:r>
      <w:r w:rsidRPr="004B7B7C">
        <w:rPr>
          <w:rFonts w:cs="Times New Roman"/>
          <w:iCs/>
          <w:color w:val="000000"/>
        </w:rPr>
        <w:tab/>
      </w:r>
      <w:r w:rsidR="004B7B7C">
        <w:rPr>
          <w:rFonts w:cs="Times New Roman"/>
          <w:iCs/>
          <w:color w:val="000000"/>
        </w:rPr>
        <w:t xml:space="preserve">. </w:t>
      </w:r>
      <w:r w:rsidRPr="004B7B7C">
        <w:rPr>
          <w:rFonts w:cs="Times New Roman"/>
          <w:iCs/>
          <w:color w:val="000000"/>
        </w:rPr>
        <w:t>. . . . . . . . . . . . . . . . . . . . . . . . . . .</w:t>
      </w:r>
      <w:r w:rsidRPr="004B7B7C">
        <w:rPr>
          <w:rFonts w:cs="Times New Roman"/>
          <w:iCs/>
          <w:color w:val="000000"/>
        </w:rPr>
        <w:tab/>
        <w:t>4</w:t>
      </w:r>
      <w:r w:rsidR="00B176DC">
        <w:rPr>
          <w:rFonts w:cs="Times New Roman"/>
          <w:iCs/>
          <w:color w:val="000000"/>
        </w:rPr>
        <w:t>2</w:t>
      </w:r>
    </w:p>
    <w:p w14:paraId="6B94077D" w14:textId="2137FE8C" w:rsidR="009F0497" w:rsidRPr="004B7B7C" w:rsidRDefault="009F0497" w:rsidP="00FB33E2">
      <w:pPr>
        <w:tabs>
          <w:tab w:val="right" w:pos="8100"/>
          <w:tab w:val="right" w:pos="8640"/>
        </w:tabs>
        <w:jc w:val="left"/>
        <w:rPr>
          <w:rFonts w:eastAsia="Times New Roman" w:cs="Times New Roman"/>
          <w:iCs/>
          <w:color w:val="000000"/>
          <w:szCs w:val="24"/>
        </w:rPr>
      </w:pPr>
      <w:r w:rsidRPr="004B7B7C">
        <w:rPr>
          <w:rFonts w:eastAsia="Times New Roman" w:cs="Times New Roman"/>
          <w:iCs/>
          <w:color w:val="000000"/>
          <w:szCs w:val="24"/>
        </w:rPr>
        <w:t>Figure 5. Proposed model of the relationship between deeper teacher understanding and teaching for deeper learning</w:t>
      </w:r>
      <w:r w:rsidR="00FB33E2">
        <w:rPr>
          <w:rFonts w:eastAsia="Times New Roman" w:cs="Times New Roman"/>
          <w:iCs/>
          <w:color w:val="000000"/>
          <w:szCs w:val="24"/>
        </w:rPr>
        <w:tab/>
        <w:t>.</w:t>
      </w:r>
      <w:r w:rsidR="004B7B7C">
        <w:rPr>
          <w:rFonts w:eastAsia="Times New Roman" w:cs="Times New Roman"/>
          <w:iCs/>
          <w:color w:val="000000"/>
          <w:szCs w:val="24"/>
        </w:rPr>
        <w:t xml:space="preserve"> . . . . </w:t>
      </w:r>
      <w:r w:rsidRPr="004B7B7C">
        <w:rPr>
          <w:rFonts w:eastAsia="Times New Roman" w:cs="Times New Roman"/>
          <w:iCs/>
          <w:color w:val="000000"/>
          <w:szCs w:val="24"/>
        </w:rPr>
        <w:t>. . . . . . . . . . . . . . . . . . . . . . . . . . . . . . . . . . . . . . . .</w:t>
      </w:r>
      <w:r w:rsidRPr="004B7B7C">
        <w:rPr>
          <w:rFonts w:eastAsia="Times New Roman" w:cs="Times New Roman"/>
          <w:iCs/>
          <w:color w:val="000000"/>
          <w:szCs w:val="24"/>
        </w:rPr>
        <w:tab/>
        <w:t>4</w:t>
      </w:r>
      <w:r w:rsidR="00B176DC">
        <w:rPr>
          <w:rFonts w:eastAsia="Times New Roman" w:cs="Times New Roman"/>
          <w:iCs/>
          <w:color w:val="000000"/>
          <w:szCs w:val="24"/>
        </w:rPr>
        <w:t>3</w:t>
      </w:r>
    </w:p>
    <w:p w14:paraId="7B261124" w14:textId="7C2CFFCC" w:rsidR="00C72946" w:rsidRPr="004B7B7C" w:rsidRDefault="009F0497" w:rsidP="00FB33E2">
      <w:pPr>
        <w:tabs>
          <w:tab w:val="right" w:pos="8100"/>
          <w:tab w:val="right" w:pos="8640"/>
        </w:tabs>
        <w:jc w:val="left"/>
        <w:rPr>
          <w:rFonts w:cs="Times New Roman"/>
          <w:szCs w:val="24"/>
        </w:rPr>
      </w:pPr>
      <w:r w:rsidRPr="004B7B7C">
        <w:rPr>
          <w:rFonts w:cs="Times New Roman"/>
          <w:iCs/>
          <w:color w:val="000000"/>
        </w:rPr>
        <w:t xml:space="preserve">Figure 6. </w:t>
      </w:r>
      <w:r w:rsidR="00C72946" w:rsidRPr="004B7B7C">
        <w:rPr>
          <w:rFonts w:cs="Times New Roman"/>
          <w:szCs w:val="24"/>
        </w:rPr>
        <w:t>Path Mediation Model for the influence of Teacher Preparation and Efficacy on Student Achievement with a Mediation of Deeper Learning Practices</w:t>
      </w:r>
      <w:r w:rsidR="00FB33E2">
        <w:rPr>
          <w:rFonts w:cs="Times New Roman"/>
          <w:szCs w:val="24"/>
        </w:rPr>
        <w:tab/>
        <w:t>. . .</w:t>
      </w:r>
      <w:r w:rsidR="00C72946" w:rsidRPr="004B7B7C">
        <w:rPr>
          <w:rFonts w:eastAsia="Times New Roman" w:cs="Times New Roman"/>
          <w:iCs/>
          <w:color w:val="000000"/>
          <w:szCs w:val="24"/>
        </w:rPr>
        <w:t xml:space="preserve"> . . . . . . . . .</w:t>
      </w:r>
      <w:r w:rsidR="00C72946" w:rsidRPr="004B7B7C">
        <w:rPr>
          <w:rFonts w:eastAsia="Times New Roman" w:cs="Times New Roman"/>
          <w:iCs/>
          <w:color w:val="000000"/>
          <w:szCs w:val="24"/>
        </w:rPr>
        <w:tab/>
      </w:r>
      <w:r w:rsidR="00666C80">
        <w:rPr>
          <w:rFonts w:eastAsia="Times New Roman" w:cs="Times New Roman"/>
          <w:iCs/>
          <w:color w:val="000000"/>
          <w:szCs w:val="24"/>
        </w:rPr>
        <w:t>5</w:t>
      </w:r>
      <w:r w:rsidR="00B176DC">
        <w:rPr>
          <w:rFonts w:eastAsia="Times New Roman" w:cs="Times New Roman"/>
          <w:iCs/>
          <w:color w:val="000000"/>
          <w:szCs w:val="24"/>
        </w:rPr>
        <w:t>2</w:t>
      </w:r>
    </w:p>
    <w:p w14:paraId="6E8D829A" w14:textId="77777777" w:rsidR="00D55A78" w:rsidRPr="004B7B7C" w:rsidRDefault="00D55A78">
      <w:pPr>
        <w:spacing w:line="240" w:lineRule="auto"/>
        <w:jc w:val="left"/>
        <w:rPr>
          <w:rFonts w:cs="Times New Roman"/>
          <w:color w:val="000000"/>
          <w:szCs w:val="24"/>
        </w:rPr>
      </w:pPr>
      <w:r w:rsidRPr="004B7B7C">
        <w:rPr>
          <w:rFonts w:cs="Times New Roman"/>
          <w:color w:val="000000"/>
          <w:szCs w:val="24"/>
        </w:rPr>
        <w:br w:type="page"/>
      </w:r>
    </w:p>
    <w:p w14:paraId="036BFDA9" w14:textId="77777777" w:rsidR="00D55A78" w:rsidRPr="004B7B7C" w:rsidRDefault="00D55A78" w:rsidP="00D55A78">
      <w:pPr>
        <w:rPr>
          <w:rFonts w:cs="Times New Roman"/>
          <w:b/>
          <w:color w:val="000000"/>
          <w:szCs w:val="24"/>
        </w:rPr>
      </w:pPr>
      <w:r w:rsidRPr="004B7B7C">
        <w:rPr>
          <w:rFonts w:cs="Times New Roman"/>
          <w:b/>
          <w:color w:val="000000"/>
          <w:szCs w:val="24"/>
        </w:rPr>
        <w:lastRenderedPageBreak/>
        <w:t>Abstract</w:t>
      </w:r>
    </w:p>
    <w:p w14:paraId="7E837A3E" w14:textId="13D2831E" w:rsidR="00C019C3" w:rsidRPr="004B7B7C" w:rsidRDefault="00B66086" w:rsidP="00B66086">
      <w:pPr>
        <w:jc w:val="left"/>
        <w:rPr>
          <w:rFonts w:cs="Times New Roman"/>
          <w:color w:val="000000"/>
          <w:szCs w:val="24"/>
        </w:rPr>
      </w:pPr>
      <w:r w:rsidRPr="004B7B7C">
        <w:rPr>
          <w:rFonts w:cs="Times New Roman"/>
          <w:color w:val="000000"/>
          <w:szCs w:val="24"/>
        </w:rPr>
        <w:tab/>
        <w:t xml:space="preserve">Student achievement in mathematics in the United States is lagging when compared to other subjects and other countries. This </w:t>
      </w:r>
      <w:r w:rsidR="00EA1B43" w:rsidRPr="004B7B7C">
        <w:rPr>
          <w:rFonts w:cs="Times New Roman"/>
          <w:color w:val="000000"/>
          <w:szCs w:val="24"/>
        </w:rPr>
        <w:t>is even more apparent when considering deeper learning in mathematics, being able to apply the skills and knowledge learned to new situations</w:t>
      </w:r>
      <w:r w:rsidR="00AC0CF6" w:rsidRPr="004B7B7C">
        <w:rPr>
          <w:rFonts w:cs="Times New Roman"/>
          <w:color w:val="000000"/>
          <w:szCs w:val="24"/>
        </w:rPr>
        <w:t xml:space="preserve">. Despite changes to curriculum standards and assessments over the past decade, student achievement has made little to no improvement. The purpose of this study is to examine a country that excels at producing students who are deeper learners of mathematics, Singapore, and compare the characteristics of teachers in that country to teachers in the United States to determine what is </w:t>
      </w:r>
      <w:r w:rsidR="004B7B7C">
        <w:rPr>
          <w:rFonts w:cs="Times New Roman"/>
          <w:color w:val="000000"/>
          <w:szCs w:val="24"/>
        </w:rPr>
        <w:t xml:space="preserve">related to </w:t>
      </w:r>
      <w:r w:rsidR="00AC0CF6" w:rsidRPr="004B7B7C">
        <w:rPr>
          <w:rFonts w:cs="Times New Roman"/>
          <w:color w:val="000000"/>
          <w:szCs w:val="24"/>
        </w:rPr>
        <w:t xml:space="preserve">the disparity between student performance in the two countries. A hierarchal linear modeling analysis was completed on data from the 2015 Trends in Mathematics and Science Study for Singapore and the United States to investigate if deeper teacher understanding of mathematics produced students who achieved at higher levels for mathematics applying and mathematics reasoning. Results suggest that teacher efficacy is crucial to student success in both countries. Teacher deeper understanding from preparedness was not necessary for students in Singapore to succeed at high levels; however, it was important for students in the United States. Teacher preparation programs in the United States would be well served to review these findings and make adjustments to their curricula to increase teacher feelings of mathematics efficacy and mathematics preparedness in order to produce teachers who are able to </w:t>
      </w:r>
      <w:r w:rsidR="00952300" w:rsidRPr="004B7B7C">
        <w:rPr>
          <w:rFonts w:cs="Times New Roman"/>
          <w:color w:val="000000"/>
          <w:szCs w:val="24"/>
        </w:rPr>
        <w:t xml:space="preserve">successfully instruct students in a way that will encourage improved performance in mathematics. </w:t>
      </w:r>
      <w:r w:rsidR="00AC0CF6" w:rsidRPr="004B7B7C">
        <w:rPr>
          <w:rFonts w:cs="Times New Roman"/>
          <w:color w:val="000000"/>
          <w:szCs w:val="24"/>
        </w:rPr>
        <w:t xml:space="preserve"> </w:t>
      </w:r>
      <w:r w:rsidR="00336F85" w:rsidRPr="004B7B7C">
        <w:rPr>
          <w:rFonts w:cs="Times New Roman"/>
          <w:color w:val="000000"/>
          <w:szCs w:val="24"/>
        </w:rPr>
        <w:br w:type="page"/>
      </w:r>
    </w:p>
    <w:p w14:paraId="4A0CC138" w14:textId="52C9D7C1" w:rsidR="006467BD" w:rsidRPr="004B7B7C" w:rsidRDefault="006467BD" w:rsidP="00336F85">
      <w:pPr>
        <w:tabs>
          <w:tab w:val="left" w:pos="720"/>
          <w:tab w:val="right" w:pos="9000"/>
          <w:tab w:val="right" w:pos="9360"/>
        </w:tabs>
        <w:jc w:val="both"/>
        <w:rPr>
          <w:rFonts w:cs="Times New Roman"/>
          <w:b/>
          <w:bCs/>
          <w:color w:val="000000"/>
        </w:rPr>
        <w:sectPr w:rsidR="006467BD" w:rsidRPr="004B7B7C" w:rsidSect="00626AFC">
          <w:footerReference w:type="default" r:id="rId10"/>
          <w:type w:val="continuous"/>
          <w:pgSz w:w="12240" w:h="15840"/>
          <w:pgMar w:top="1440" w:right="1440" w:bottom="1440" w:left="2160" w:header="720" w:footer="720" w:gutter="0"/>
          <w:pgNumType w:fmt="lowerRoman"/>
          <w:cols w:space="720"/>
          <w:docGrid w:linePitch="360"/>
        </w:sectPr>
      </w:pPr>
    </w:p>
    <w:p w14:paraId="262FA1A4" w14:textId="76D6000E" w:rsidR="007B36F1" w:rsidRPr="004B7B7C" w:rsidRDefault="007B36F1" w:rsidP="00A80952">
      <w:pPr>
        <w:pStyle w:val="Heading1"/>
        <w:rPr>
          <w:rFonts w:cs="Times New Roman"/>
        </w:rPr>
      </w:pPr>
      <w:bookmarkStart w:id="0" w:name="_Toc36740297"/>
      <w:r w:rsidRPr="004B7B7C">
        <w:rPr>
          <w:rFonts w:cs="Times New Roman"/>
        </w:rPr>
        <w:lastRenderedPageBreak/>
        <w:t>C</w:t>
      </w:r>
      <w:r w:rsidR="00AE5821" w:rsidRPr="004B7B7C">
        <w:rPr>
          <w:rFonts w:cs="Times New Roman"/>
        </w:rPr>
        <w:t>hapter</w:t>
      </w:r>
      <w:r w:rsidRPr="004B7B7C">
        <w:rPr>
          <w:rFonts w:cs="Times New Roman"/>
        </w:rPr>
        <w:t xml:space="preserve"> 1</w:t>
      </w:r>
      <w:r w:rsidR="00A80952" w:rsidRPr="004B7B7C">
        <w:rPr>
          <w:rFonts w:cs="Times New Roman"/>
        </w:rPr>
        <w:t xml:space="preserve">: </w:t>
      </w:r>
      <w:r w:rsidRPr="004B7B7C">
        <w:rPr>
          <w:rFonts w:cs="Times New Roman"/>
        </w:rPr>
        <w:t>Introduction</w:t>
      </w:r>
      <w:bookmarkEnd w:id="0"/>
    </w:p>
    <w:p w14:paraId="0C58E40D" w14:textId="77DA5D76" w:rsidR="007B36F1" w:rsidRPr="004B7B7C" w:rsidRDefault="007B36F1" w:rsidP="007B36F1">
      <w:pPr>
        <w:ind w:firstLine="720"/>
        <w:jc w:val="left"/>
        <w:rPr>
          <w:rFonts w:cs="Times New Roman"/>
        </w:rPr>
      </w:pPr>
      <w:r w:rsidRPr="004B7B7C">
        <w:rPr>
          <w:rFonts w:cs="Times New Roman"/>
        </w:rPr>
        <w:t>There has been a well-documented decline in the competitiveness of the United States with other countries in academic achievement, particularly in mathematics. There is a significant difference between the mathematics performance of children in the United States when compared to other countries, especially when taking the needs of 21</w:t>
      </w:r>
      <w:r w:rsidRPr="004B7B7C">
        <w:rPr>
          <w:rFonts w:cs="Times New Roman"/>
          <w:vertAlign w:val="superscript"/>
        </w:rPr>
        <w:t>st</w:t>
      </w:r>
      <w:r w:rsidRPr="004B7B7C">
        <w:rPr>
          <w:rFonts w:cs="Times New Roman"/>
        </w:rPr>
        <w:t xml:space="preserve"> century skills into consideration. The performance by United States students on the mathematics portion of the Programme for International Student Assessment (PISA) when compared to students in other countries is alarming, with the United States scoring in the bottom third of participating countries. These results are not isolated to 2015; they are actually lower than US students’ PISA scores from the 2012 administration (OECD, 2016). Student performance on the PISA can provide insight on their deeper learning. There are six performance levels on the PISA and attaining Levels 5 and 6 are considered “top performers” because of the complexity of the problems and the cognitive requirements to successfully complete it. In 2012, the United States only had 6.6-percent of the population score at a Level 5 in Mathematics and 2.2-percent score at a Level 6. Alternatively, Singapore was one of the top performers on the 2012 PISA, with </w:t>
      </w:r>
      <w:r w:rsidR="00665DB7">
        <w:rPr>
          <w:rFonts w:cs="Times New Roman"/>
        </w:rPr>
        <w:br/>
      </w:r>
      <w:r w:rsidRPr="004B7B7C">
        <w:rPr>
          <w:rFonts w:cs="Times New Roman"/>
        </w:rPr>
        <w:t xml:space="preserve">21.0-percent of the population scoring at a Level 5 in Mathematics and 19.0-percent score at a Level 6. Where the United States only had 8.8-percent of the population score high enough to be considered a “top performer”, 40.0-percent of the Singapore population attained the necessary score as a “top performer” (Rothman, 2013). </w:t>
      </w:r>
    </w:p>
    <w:p w14:paraId="49318789" w14:textId="52C19EF2" w:rsidR="007B36F1" w:rsidRPr="004B7B7C" w:rsidRDefault="007B36F1" w:rsidP="007B36F1">
      <w:pPr>
        <w:ind w:firstLine="720"/>
        <w:jc w:val="left"/>
        <w:rPr>
          <w:rFonts w:cs="Times New Roman"/>
        </w:rPr>
      </w:pPr>
      <w:r w:rsidRPr="004B7B7C">
        <w:rPr>
          <w:rFonts w:cs="Times New Roman"/>
        </w:rPr>
        <w:t>One possible reason for this discrepancy, according the Mathematics Teaching in the 21</w:t>
      </w:r>
      <w:r w:rsidRPr="004B7B7C">
        <w:rPr>
          <w:rFonts w:cs="Times New Roman"/>
          <w:vertAlign w:val="superscript"/>
        </w:rPr>
        <w:t>st</w:t>
      </w:r>
      <w:r w:rsidRPr="004B7B7C">
        <w:rPr>
          <w:rFonts w:cs="Times New Roman"/>
        </w:rPr>
        <w:t xml:space="preserve"> century study, is that teachers in the United States do not possess the same mathematical knowledge base as their corresponding colleagues in other countries </w:t>
      </w:r>
      <w:r w:rsidRPr="004B7B7C">
        <w:rPr>
          <w:rFonts w:cs="Times New Roman"/>
        </w:rPr>
        <w:lastRenderedPageBreak/>
        <w:t xml:space="preserve">(Schmidt et al., 2007). Teachers tend to teach in the same way they were trained or how they were taught when they were students themselves (Ball, 1988). For a change to occur in the way mathematics curriculum is taught, this pattern must be broken. </w:t>
      </w:r>
      <w:r w:rsidR="00005D95" w:rsidRPr="004B7B7C">
        <w:rPr>
          <w:rFonts w:cs="Times New Roman"/>
        </w:rPr>
        <w:t>For</w:t>
      </w:r>
      <w:r w:rsidRPr="004B7B7C">
        <w:rPr>
          <w:rFonts w:cs="Times New Roman"/>
        </w:rPr>
        <w:t xml:space="preserve"> students to gain deeper grasp of mathematics concepts and processes, teachers need to have a deeper understanding of the material which is being taught so this material can be taught at a deeper level. </w:t>
      </w:r>
    </w:p>
    <w:p w14:paraId="0C29712F" w14:textId="0F4066FD" w:rsidR="007B36F1" w:rsidRPr="004B7B7C" w:rsidRDefault="007B36F1" w:rsidP="007B36F1">
      <w:pPr>
        <w:shd w:val="clear" w:color="auto" w:fill="FFFFFF"/>
        <w:ind w:firstLine="720"/>
        <w:jc w:val="left"/>
        <w:rPr>
          <w:rFonts w:cs="Times New Roman"/>
          <w:color w:val="222222"/>
          <w:szCs w:val="24"/>
          <w:shd w:val="clear" w:color="auto" w:fill="FFFFFF"/>
        </w:rPr>
      </w:pPr>
      <w:r w:rsidRPr="004B7B7C">
        <w:rPr>
          <w:rFonts w:cs="Times New Roman"/>
        </w:rPr>
        <w:t xml:space="preserve">Deeper learning </w:t>
      </w:r>
      <w:r w:rsidRPr="004B7B7C">
        <w:rPr>
          <w:rFonts w:cs="Times New Roman"/>
          <w:color w:val="222222"/>
          <w:szCs w:val="24"/>
          <w:shd w:val="clear" w:color="auto" w:fill="FFFFFF"/>
        </w:rPr>
        <w:t>is a necessary component of student learning to ensure the development of needed 21</w:t>
      </w:r>
      <w:r w:rsidRPr="004B7B7C">
        <w:rPr>
          <w:rFonts w:cs="Times New Roman"/>
          <w:color w:val="222222"/>
          <w:szCs w:val="24"/>
          <w:shd w:val="clear" w:color="auto" w:fill="FFFFFF"/>
          <w:vertAlign w:val="superscript"/>
        </w:rPr>
        <w:t>st</w:t>
      </w:r>
      <w:r w:rsidRPr="004B7B7C">
        <w:rPr>
          <w:rFonts w:cs="Times New Roman"/>
          <w:color w:val="222222"/>
          <w:szCs w:val="24"/>
          <w:shd w:val="clear" w:color="auto" w:fill="FFFFFF"/>
        </w:rPr>
        <w:t xml:space="preserve"> century skills occurs. </w:t>
      </w:r>
      <w:r w:rsidRPr="004B7B7C">
        <w:rPr>
          <w:rFonts w:cs="Times New Roman"/>
        </w:rPr>
        <w:t xml:space="preserve">The three domains of deeper learning are cognitive, intrapersonal, and interpersonal (National Research Council, 2012). Through the cognitive domain, development of thinking, problem-solving skills, and reasoning occurs. The intrapersonal domain encompasses emotions, feelings and </w:t>
      </w:r>
      <w:r w:rsidR="00665DB7">
        <w:rPr>
          <w:rFonts w:cs="Times New Roman"/>
        </w:rPr>
        <w:br/>
      </w:r>
      <w:r w:rsidRPr="004B7B7C">
        <w:rPr>
          <w:rFonts w:cs="Times New Roman"/>
        </w:rPr>
        <w:t>self-regulation while the interpersonal domain focuses on how information is expressed to others as well as how to interpret other’s message and responding appropriately. These three domains are intertwined in human development and learning. To be in alignment with the characteristics of deeper learning and development of 21</w:t>
      </w:r>
      <w:r w:rsidRPr="004B7B7C">
        <w:rPr>
          <w:rFonts w:cs="Times New Roman"/>
          <w:vertAlign w:val="superscript"/>
        </w:rPr>
        <w:t>st</w:t>
      </w:r>
      <w:r w:rsidRPr="004B7B7C">
        <w:rPr>
          <w:rFonts w:cs="Times New Roman"/>
        </w:rPr>
        <w:t xml:space="preserve"> century skills, </w:t>
      </w:r>
      <w:r w:rsidRPr="004B7B7C">
        <w:rPr>
          <w:rFonts w:cs="Times New Roman"/>
          <w:color w:val="222222"/>
          <w:szCs w:val="24"/>
          <w:shd w:val="clear" w:color="auto" w:fill="FFFFFF"/>
        </w:rPr>
        <w:t>mathematics instruction needs to move beyond being “a mile wide and an inch deep” for student learning to improve in this area. For student learning to improve, teachers must adapt teaching practices to align with the demands of 21</w:t>
      </w:r>
      <w:r w:rsidRPr="004B7B7C">
        <w:rPr>
          <w:rFonts w:cs="Times New Roman"/>
          <w:color w:val="222222"/>
          <w:szCs w:val="24"/>
          <w:shd w:val="clear" w:color="auto" w:fill="FFFFFF"/>
          <w:vertAlign w:val="superscript"/>
        </w:rPr>
        <w:t>st</w:t>
      </w:r>
      <w:r w:rsidRPr="004B7B7C">
        <w:rPr>
          <w:rFonts w:cs="Times New Roman"/>
          <w:color w:val="222222"/>
          <w:szCs w:val="24"/>
          <w:shd w:val="clear" w:color="auto" w:fill="FFFFFF"/>
        </w:rPr>
        <w:t xml:space="preserve"> century skills. One critical component of this change in teaching practice is a shift in teacher preparation programs and professional development to emphasize the characteristics of deeper learning and providing students the 21</w:t>
      </w:r>
      <w:r w:rsidRPr="004B7B7C">
        <w:rPr>
          <w:rFonts w:cs="Times New Roman"/>
          <w:color w:val="222222"/>
          <w:szCs w:val="24"/>
          <w:shd w:val="clear" w:color="auto" w:fill="FFFFFF"/>
          <w:vertAlign w:val="superscript"/>
        </w:rPr>
        <w:t>st</w:t>
      </w:r>
      <w:r w:rsidRPr="004B7B7C">
        <w:rPr>
          <w:rFonts w:cs="Times New Roman"/>
          <w:color w:val="222222"/>
          <w:szCs w:val="24"/>
          <w:shd w:val="clear" w:color="auto" w:fill="FFFFFF"/>
        </w:rPr>
        <w:t xml:space="preserve"> century skills necessary to be college and career ready. </w:t>
      </w:r>
    </w:p>
    <w:p w14:paraId="2CE7C675" w14:textId="247F931A" w:rsidR="007B36F1" w:rsidRPr="004B7B7C" w:rsidRDefault="007B36F1" w:rsidP="002E7C79">
      <w:pPr>
        <w:pStyle w:val="Heading3"/>
        <w:rPr>
          <w:shd w:val="clear" w:color="auto" w:fill="FFFFFF"/>
        </w:rPr>
      </w:pPr>
      <w:bookmarkStart w:id="1" w:name="_Toc36740298"/>
      <w:r w:rsidRPr="004B7B7C">
        <w:rPr>
          <w:shd w:val="clear" w:color="auto" w:fill="FFFFFF"/>
        </w:rPr>
        <w:lastRenderedPageBreak/>
        <w:t>Statement of the Problem</w:t>
      </w:r>
      <w:bookmarkEnd w:id="1"/>
    </w:p>
    <w:p w14:paraId="52B53AB0" w14:textId="6F7A7AD6" w:rsidR="007B36F1" w:rsidRPr="004B7B7C" w:rsidRDefault="007B36F1" w:rsidP="007B36F1">
      <w:pPr>
        <w:shd w:val="clear" w:color="auto" w:fill="FFFFFF"/>
        <w:ind w:firstLine="720"/>
        <w:jc w:val="left"/>
        <w:rPr>
          <w:rFonts w:cs="Times New Roman"/>
        </w:rPr>
      </w:pPr>
      <w:r w:rsidRPr="004B7B7C">
        <w:rPr>
          <w:rFonts w:cs="Times New Roman"/>
          <w:color w:val="222222"/>
          <w:szCs w:val="24"/>
          <w:shd w:val="clear" w:color="auto" w:fill="FFFFFF"/>
        </w:rPr>
        <w:t>The National Center for Educational Statistics (NCES) administers the National Assessment of Educational Progress (NAEP) Reading and Mathematics tests to students in Grades 4, 8, and 12, typically on a two-year rotation. The goal of the Mathematics test is to measure student mathematical knowledge and the ability to use that knowledge in situations that require problem-solving. Since the same test is administered nationwide, comparisons regarding student achievement can be made among states. According to results from the NAEP test, Oklahoma continues to lag behind the national average in performance on the eighth-grade mathematics exam</w:t>
      </w:r>
      <w:r w:rsidR="00665DB7">
        <w:rPr>
          <w:rFonts w:cs="Times New Roman"/>
          <w:color w:val="222222"/>
          <w:szCs w:val="24"/>
          <w:shd w:val="clear" w:color="auto" w:fill="FFFFFF"/>
        </w:rPr>
        <w:t>—</w:t>
      </w:r>
      <w:r w:rsidRPr="004B7B7C">
        <w:rPr>
          <w:rFonts w:cs="Times New Roman"/>
          <w:color w:val="222222"/>
          <w:szCs w:val="24"/>
          <w:shd w:val="clear" w:color="auto" w:fill="FFFFFF"/>
        </w:rPr>
        <w:t>only 25-percent of Oklahoma eighth graders score at or above the proficiency level on the mathematics test, compared to 33-percent nationwide. The average score for Oklahoma was not significantly different than 12 states/jurisdictions; however, the Oklahoma score was significantly lower than 34 states/jurisdictions and only significantly higher than 5 states/jurisdictions.</w:t>
      </w:r>
    </w:p>
    <w:p w14:paraId="0D995705" w14:textId="59D3AD6F" w:rsidR="007B36F1" w:rsidRPr="004B7B7C" w:rsidRDefault="007B36F1" w:rsidP="007B36F1">
      <w:pPr>
        <w:ind w:firstLine="720"/>
        <w:jc w:val="left"/>
        <w:rPr>
          <w:rFonts w:cs="Times New Roman"/>
        </w:rPr>
      </w:pPr>
      <w:r w:rsidRPr="004B7B7C">
        <w:rPr>
          <w:rFonts w:cs="Times New Roman"/>
        </w:rPr>
        <w:t xml:space="preserve">Currently, mathematics teachers in the United States, specifically at the middle school level, are lagging behind teachers from other nations in mathematical content knowledge and understanding (Schmidt et al., 2007). Programs for teacher preparation that generate teachers who utilize deeper learning approaches in the classroom recognize that knowledge of mathematics is a crucial component for teacher preparedness, as well as is encouraging modeling, providing formal feedback and inquiry within the classroom, and encouraging teachers to use cross-curricular instruction (Heller &amp; Gerwin, 2016). However, novice teachers who are trained through such a program still need the support and encouragement of veteran teachers to ensure they do not revert back to older patterns of teaching when difficulties occur in the classroom or the school. Furthermore, </w:t>
      </w:r>
      <w:r w:rsidRPr="004B7B7C">
        <w:rPr>
          <w:rFonts w:cs="Times New Roman"/>
        </w:rPr>
        <w:lastRenderedPageBreak/>
        <w:t>providing professional development to veteran teachers is also crucial not only to encourage and support them in implementing this shift in their classroom practice, but also to empower them to serve novice teachers as mentors and resources for developing the skills necessary to effectively implement mathematics deeper learning and 21</w:t>
      </w:r>
      <w:r w:rsidRPr="004B7B7C">
        <w:rPr>
          <w:rFonts w:cs="Times New Roman"/>
          <w:vertAlign w:val="superscript"/>
        </w:rPr>
        <w:t>st</w:t>
      </w:r>
      <w:r w:rsidRPr="004B7B7C">
        <w:rPr>
          <w:rFonts w:cs="Times New Roman"/>
        </w:rPr>
        <w:t xml:space="preserve"> century skill development in the classroom (</w:t>
      </w:r>
      <w:r w:rsidR="00332611" w:rsidRPr="004B7B7C">
        <w:rPr>
          <w:rFonts w:cs="Times New Roman"/>
        </w:rPr>
        <w:t>Boaler, 2015</w:t>
      </w:r>
      <w:r w:rsidR="00332611">
        <w:rPr>
          <w:rFonts w:cs="Times New Roman"/>
        </w:rPr>
        <w:t xml:space="preserve">; Dweck, 2008; </w:t>
      </w:r>
      <w:r w:rsidRPr="004B7B7C">
        <w:rPr>
          <w:rFonts w:cs="Times New Roman"/>
        </w:rPr>
        <w:t>Lampert, 2015; Pepin, Xu, Trouche, &amp; Wang, 2017; Taylor, 2014).</w:t>
      </w:r>
    </w:p>
    <w:p w14:paraId="4EAC0F91" w14:textId="14BAEC20" w:rsidR="007B36F1" w:rsidRPr="004B7B7C" w:rsidRDefault="007B36F1" w:rsidP="007B36F1">
      <w:pPr>
        <w:ind w:firstLine="720"/>
        <w:jc w:val="left"/>
        <w:rPr>
          <w:rFonts w:cs="Times New Roman"/>
        </w:rPr>
      </w:pPr>
      <w:r w:rsidRPr="004B7B7C">
        <w:rPr>
          <w:rFonts w:cs="Times New Roman"/>
        </w:rPr>
        <w:t xml:space="preserve">Teachers who possess mathematics self-efficacy have confidence in their mathematical abilities and recognize that mathematics is more than memorizing rules and algorithms (Kinach, 2002; Lampert, 2015). Unfortunately, many teachers in the elementary and middle school settings do not have a high level of mathematics </w:t>
      </w:r>
      <w:r w:rsidR="00665DB7">
        <w:rPr>
          <w:rFonts w:cs="Times New Roman"/>
        </w:rPr>
        <w:br/>
      </w:r>
      <w:r w:rsidRPr="004B7B7C">
        <w:rPr>
          <w:rFonts w:cs="Times New Roman"/>
        </w:rPr>
        <w:t xml:space="preserve">self-efficacy when compared to high school mathematics teachers (Midgley et al., 1989; Schmidt et al., 2007). Studies have found that the mathematics self-efficacy of the teacher has a profound effect on the mathematical comprehension of their students (Midgley, Feldlaufer, &amp; Eccles, 1989; Newton, Evans, Leonard, </w:t>
      </w:r>
      <w:r w:rsidR="00332611">
        <w:rPr>
          <w:rFonts w:cs="Times New Roman"/>
        </w:rPr>
        <w:t>&amp;</w:t>
      </w:r>
      <w:r w:rsidR="00332611" w:rsidRPr="004B7B7C">
        <w:rPr>
          <w:rFonts w:cs="Times New Roman"/>
        </w:rPr>
        <w:t xml:space="preserve"> </w:t>
      </w:r>
      <w:r w:rsidRPr="004B7B7C">
        <w:rPr>
          <w:rFonts w:cs="Times New Roman"/>
        </w:rPr>
        <w:t xml:space="preserve">Eastburn, 2012). Furthermore, prior studies have highlighted the importance of deeper learning for student success, the need for increased mathematics professional development for mathematics teachers in the United States to remain in competition with their colleagues in other countries, and the importance of the mathematics self-efficacy on student mathematics understanding and achievement (Ball, 1988; Kinach, 2002; Lampert, 2015; Midgley et al., 1989; National Research Council, 2012; Newton et al, 2012; Schmidt et al., 2007). It is imperative for United States educators to evaluate the current capacity of mathematics teachers </w:t>
      </w:r>
      <w:r w:rsidR="00005D95" w:rsidRPr="004B7B7C">
        <w:rPr>
          <w:rFonts w:cs="Times New Roman"/>
        </w:rPr>
        <w:t>regarding</w:t>
      </w:r>
      <w:r w:rsidRPr="004B7B7C">
        <w:rPr>
          <w:rFonts w:cs="Times New Roman"/>
        </w:rPr>
        <w:t xml:space="preserve"> teacher preparedness and mathematics efficacy around teaching for deeper learning. It stands to reason that only when teachers are trained to take a deeper learning </w:t>
      </w:r>
      <w:r w:rsidRPr="004B7B7C">
        <w:rPr>
          <w:rFonts w:cs="Times New Roman"/>
        </w:rPr>
        <w:lastRenderedPageBreak/>
        <w:t>approach to teaching mathematics and believe they can do it effectively can we expect deeper teaching and deeper learning to materialize in the classroom. Only then can U.S. students develop the 21</w:t>
      </w:r>
      <w:r w:rsidRPr="004B7B7C">
        <w:rPr>
          <w:rFonts w:cs="Times New Roman"/>
          <w:vertAlign w:val="superscript"/>
        </w:rPr>
        <w:t>st</w:t>
      </w:r>
      <w:r w:rsidRPr="004B7B7C">
        <w:rPr>
          <w:rFonts w:cs="Times New Roman"/>
        </w:rPr>
        <w:t xml:space="preserve"> century skills they need in the today’s global economy, but also experience greater mathematics success with respect to peers around the world. </w:t>
      </w:r>
    </w:p>
    <w:p w14:paraId="39DE02B8" w14:textId="49D4EE17" w:rsidR="007B36F1" w:rsidRPr="004B7B7C" w:rsidRDefault="007B36F1" w:rsidP="00B80D2A">
      <w:pPr>
        <w:pStyle w:val="Heading3"/>
        <w:rPr>
          <w:rFonts w:cs="Times New Roman"/>
        </w:rPr>
      </w:pPr>
      <w:bookmarkStart w:id="2" w:name="_Toc36740299"/>
      <w:r w:rsidRPr="004B7B7C">
        <w:rPr>
          <w:rFonts w:cs="Times New Roman"/>
        </w:rPr>
        <w:t>Purpose</w:t>
      </w:r>
      <w:bookmarkEnd w:id="2"/>
    </w:p>
    <w:p w14:paraId="151B2CE8" w14:textId="59276518" w:rsidR="007B36F1" w:rsidRPr="004B7B7C" w:rsidRDefault="007B36F1" w:rsidP="007B36F1">
      <w:pPr>
        <w:pStyle w:val="NormalWeb"/>
        <w:spacing w:before="0" w:beforeAutospacing="0" w:after="0" w:afterAutospacing="0" w:line="480" w:lineRule="auto"/>
        <w:ind w:firstLine="720"/>
      </w:pPr>
      <w:r w:rsidRPr="004B7B7C">
        <w:t>The purpose of this study is to assess the relationship between teacher preservice and in-service professional development and efficacy around deeper learning</w:t>
      </w:r>
      <w:r w:rsidR="00BC1481">
        <w:t xml:space="preserve">, </w:t>
      </w:r>
      <w:r w:rsidRPr="004B7B7C">
        <w:t>increased teaching for deeper learning</w:t>
      </w:r>
      <w:r w:rsidR="00BC1481">
        <w:t>, and student understanding</w:t>
      </w:r>
      <w:r w:rsidRPr="004B7B7C">
        <w:t xml:space="preserve"> in the mathematics classroom. To gain a more comprehensive picture of these relationships, I will compare the two key countries who differ in their achievement of deeper learning outcomes, the US and Singapore, at the elementary school level. The following research questions will frame the dissertation study of these two countries:</w:t>
      </w:r>
    </w:p>
    <w:p w14:paraId="4E966E83" w14:textId="61D4A81A" w:rsidR="007B36F1" w:rsidRPr="004B7B7C" w:rsidRDefault="007B36F1" w:rsidP="007B36F1">
      <w:pPr>
        <w:pStyle w:val="ListParagraph"/>
        <w:numPr>
          <w:ilvl w:val="0"/>
          <w:numId w:val="2"/>
        </w:numPr>
        <w:ind w:left="720"/>
        <w:jc w:val="left"/>
        <w:rPr>
          <w:rFonts w:cs="Times New Roman"/>
          <w:szCs w:val="24"/>
        </w:rPr>
      </w:pPr>
      <w:r w:rsidRPr="004B7B7C">
        <w:rPr>
          <w:rFonts w:cs="Times New Roman"/>
          <w:szCs w:val="24"/>
        </w:rPr>
        <w:t>What is the relationship between teacher preparation</w:t>
      </w:r>
      <w:r w:rsidR="00B66DF9">
        <w:rPr>
          <w:rFonts w:cs="Times New Roman"/>
          <w:szCs w:val="24"/>
        </w:rPr>
        <w:t xml:space="preserve"> </w:t>
      </w:r>
      <w:r w:rsidR="00B66DF9" w:rsidRPr="004B7B7C">
        <w:rPr>
          <w:rFonts w:cs="Times New Roman"/>
          <w:szCs w:val="24"/>
        </w:rPr>
        <w:t>(both pre-service and in-service)</w:t>
      </w:r>
      <w:r w:rsidR="00B66DF9">
        <w:rPr>
          <w:rFonts w:cs="Times New Roman"/>
          <w:szCs w:val="24"/>
        </w:rPr>
        <w:t>,</w:t>
      </w:r>
      <w:r w:rsidR="00B66DF9" w:rsidRPr="004B7B7C">
        <w:rPr>
          <w:rFonts w:cs="Times New Roman"/>
          <w:szCs w:val="24"/>
        </w:rPr>
        <w:t xml:space="preserve"> mathematics teacher efficacy</w:t>
      </w:r>
      <w:r w:rsidR="00B66DF9">
        <w:rPr>
          <w:rFonts w:cs="Times New Roman"/>
          <w:szCs w:val="24"/>
        </w:rPr>
        <w:t xml:space="preserve">, and </w:t>
      </w:r>
      <w:r w:rsidRPr="004B7B7C">
        <w:rPr>
          <w:rFonts w:cs="Times New Roman"/>
          <w:szCs w:val="24"/>
        </w:rPr>
        <w:t xml:space="preserve">deeper learning in mathematics </w:t>
      </w:r>
      <w:r w:rsidR="0020144B">
        <w:rPr>
          <w:rFonts w:cs="Times New Roman"/>
          <w:szCs w:val="24"/>
        </w:rPr>
        <w:t>at the elementary school level</w:t>
      </w:r>
      <w:r w:rsidRPr="004B7B7C">
        <w:rPr>
          <w:rFonts w:cs="Times New Roman"/>
          <w:szCs w:val="24"/>
        </w:rPr>
        <w:t>?</w:t>
      </w:r>
    </w:p>
    <w:p w14:paraId="62A72892" w14:textId="283DED83" w:rsidR="0020144B" w:rsidRDefault="007B36F1" w:rsidP="007B36F1">
      <w:pPr>
        <w:pStyle w:val="ListParagraph"/>
        <w:numPr>
          <w:ilvl w:val="0"/>
          <w:numId w:val="2"/>
        </w:numPr>
        <w:ind w:left="720"/>
        <w:jc w:val="left"/>
        <w:rPr>
          <w:rFonts w:cs="Times New Roman"/>
          <w:szCs w:val="24"/>
        </w:rPr>
      </w:pPr>
      <w:r w:rsidRPr="004B7B7C">
        <w:rPr>
          <w:rFonts w:cs="Times New Roman"/>
          <w:szCs w:val="24"/>
        </w:rPr>
        <w:t>What is the relationship between deeper teacher understanding in mathematics (as measured by teacher efficacy and preparation) and teaching for deeper learning practice</w:t>
      </w:r>
      <w:r w:rsidR="0020144B">
        <w:rPr>
          <w:rFonts w:cs="Times New Roman"/>
          <w:szCs w:val="24"/>
        </w:rPr>
        <w:t xml:space="preserve"> at the elementary school level</w:t>
      </w:r>
      <w:r w:rsidRPr="004B7B7C">
        <w:rPr>
          <w:rFonts w:cs="Times New Roman"/>
          <w:szCs w:val="24"/>
        </w:rPr>
        <w:t>?</w:t>
      </w:r>
      <w:r w:rsidR="0020144B">
        <w:rPr>
          <w:rFonts w:cs="Times New Roman"/>
          <w:szCs w:val="24"/>
        </w:rPr>
        <w:t xml:space="preserve"> </w:t>
      </w:r>
    </w:p>
    <w:p w14:paraId="7C1A7433" w14:textId="6E496EF5" w:rsidR="007B36F1" w:rsidRPr="004B7B7C" w:rsidRDefault="0020144B" w:rsidP="007B36F1">
      <w:pPr>
        <w:pStyle w:val="ListParagraph"/>
        <w:numPr>
          <w:ilvl w:val="0"/>
          <w:numId w:val="2"/>
        </w:numPr>
        <w:ind w:left="720"/>
        <w:jc w:val="left"/>
        <w:rPr>
          <w:rFonts w:cs="Times New Roman"/>
          <w:szCs w:val="24"/>
        </w:rPr>
      </w:pPr>
      <w:r>
        <w:rPr>
          <w:rFonts w:cs="Times New Roman"/>
          <w:szCs w:val="24"/>
        </w:rPr>
        <w:t>What is the relationship between teacher deeper learning practices and student deeper learning of mathematics at the elementary school level?</w:t>
      </w:r>
      <w:r w:rsidR="007B36F1" w:rsidRPr="004B7B7C">
        <w:rPr>
          <w:rFonts w:cs="Times New Roman"/>
          <w:szCs w:val="24"/>
        </w:rPr>
        <w:br w:type="page"/>
      </w:r>
    </w:p>
    <w:p w14:paraId="03952046" w14:textId="03D46E6A" w:rsidR="007B36F1" w:rsidRPr="004B7B7C" w:rsidRDefault="007B36F1" w:rsidP="00A80952">
      <w:pPr>
        <w:pStyle w:val="Heading1"/>
        <w:rPr>
          <w:rFonts w:cs="Times New Roman"/>
        </w:rPr>
      </w:pPr>
      <w:bookmarkStart w:id="3" w:name="_Toc36740300"/>
      <w:r w:rsidRPr="004B7B7C">
        <w:rPr>
          <w:rFonts w:cs="Times New Roman"/>
        </w:rPr>
        <w:lastRenderedPageBreak/>
        <w:t>C</w:t>
      </w:r>
      <w:r w:rsidR="00AE5821" w:rsidRPr="004B7B7C">
        <w:rPr>
          <w:rFonts w:cs="Times New Roman"/>
        </w:rPr>
        <w:t>hapter</w:t>
      </w:r>
      <w:r w:rsidRPr="004B7B7C">
        <w:rPr>
          <w:rFonts w:cs="Times New Roman"/>
        </w:rPr>
        <w:t xml:space="preserve"> 2</w:t>
      </w:r>
      <w:r w:rsidR="00A80952" w:rsidRPr="004B7B7C">
        <w:rPr>
          <w:rFonts w:cs="Times New Roman"/>
        </w:rPr>
        <w:t>:</w:t>
      </w:r>
      <w:r w:rsidRPr="004B7B7C">
        <w:rPr>
          <w:rFonts w:cs="Times New Roman"/>
        </w:rPr>
        <w:t xml:space="preserve"> Review of Literature</w:t>
      </w:r>
      <w:bookmarkEnd w:id="3"/>
    </w:p>
    <w:p w14:paraId="0B03DA20" w14:textId="77777777" w:rsidR="007B36F1" w:rsidRPr="004B7B7C" w:rsidRDefault="007B36F1" w:rsidP="00B80D2A">
      <w:pPr>
        <w:pStyle w:val="NormalWeb"/>
        <w:spacing w:before="0" w:beforeAutospacing="0" w:after="0" w:afterAutospacing="0" w:line="480" w:lineRule="auto"/>
        <w:rPr>
          <w:color w:val="000000"/>
        </w:rPr>
      </w:pPr>
      <w:r w:rsidRPr="004B7B7C">
        <w:tab/>
        <w:t xml:space="preserve">The purpose of this review of the literature is to provide a foundation for examining the role of preservice preparation and professional development on teacher confidence and beliefs and how these characteristics contribute to or hamper the development of teaching for deeper learning. The review begins by considering the role mathematics content knowledge plays in the development of teacher mathematics efficacy and beliefs. Additionally, the interaction between pre-service mathematics preparation and mathematical content knowledge, efficacy and beliefs is considered. Likewise, the role of professional development in the development of mathematical content knowledge, efficacy, and beliefs is also explored. The constructs of mathematics content knowledge, pre-service mathematics preparation, and mathematics professional development is examined through the lens of deeper learning and the resultant characteristics of the mathematics classroom where deeper learning occurs. </w:t>
      </w:r>
    </w:p>
    <w:p w14:paraId="2DD3B60C" w14:textId="6050E680" w:rsidR="007B36F1" w:rsidRPr="004B7B7C" w:rsidRDefault="007B36F1" w:rsidP="002E7C79">
      <w:pPr>
        <w:pStyle w:val="Heading3"/>
      </w:pPr>
      <w:bookmarkStart w:id="4" w:name="_Toc36740301"/>
      <w:r w:rsidRPr="004B7B7C">
        <w:t>Mathematics Content Knowledge</w:t>
      </w:r>
      <w:bookmarkEnd w:id="4"/>
    </w:p>
    <w:p w14:paraId="2DFBBB95" w14:textId="77777777" w:rsidR="007B36F1" w:rsidRPr="004B7B7C" w:rsidRDefault="007B36F1" w:rsidP="007B36F1">
      <w:pPr>
        <w:pStyle w:val="ListParagraph"/>
        <w:ind w:left="0"/>
        <w:jc w:val="left"/>
        <w:rPr>
          <w:rFonts w:cs="Times New Roman"/>
          <w:szCs w:val="24"/>
        </w:rPr>
      </w:pPr>
      <w:r w:rsidRPr="004B7B7C">
        <w:rPr>
          <w:rFonts w:cs="Times New Roman"/>
          <w:szCs w:val="24"/>
        </w:rPr>
        <w:tab/>
        <w:t xml:space="preserve">Teachers have a variety of origins for the mathematics content knowledge they bring with them to the classroom. This includes the instruction received through professional development, preservice learning as part of the undergraduate program at their university, and personal experience of being a student in elementary and secondary school. It is important to recognize that preservice teachers do not enter their mathematics teaching coursework with a blank slate; they already have preconceived understandings of what and how to teach mathematics that must be taken into consideration when guiding them through their methods courses. </w:t>
      </w:r>
    </w:p>
    <w:p w14:paraId="2D581913" w14:textId="77777777" w:rsidR="007B36F1" w:rsidRPr="004B7B7C" w:rsidRDefault="007B36F1" w:rsidP="007B36F1">
      <w:pPr>
        <w:pStyle w:val="ListParagraph"/>
        <w:ind w:left="0" w:firstLine="720"/>
        <w:jc w:val="left"/>
        <w:rPr>
          <w:rFonts w:cs="Times New Roman"/>
          <w:szCs w:val="24"/>
        </w:rPr>
      </w:pPr>
      <w:r w:rsidRPr="004B7B7C">
        <w:rPr>
          <w:rFonts w:cs="Times New Roman"/>
          <w:szCs w:val="24"/>
        </w:rPr>
        <w:lastRenderedPageBreak/>
        <w:t>The goal of the methods course is to turn subject-matter knowledge into pedagogical content knowledge. Teachers tend to fall within two camps of thought: instrumentalist and relationalist. For the instrumentalist, mathematics instruction is about remembering facts, rules, and procedures to determine student achievement; understanding the “why” behind the rules is not as important as remembering the procedure to be followed. Relationalists view mathematics instruction as problem-posing, and engaging in critical and contextual thinking, and demonstrating the ability to justify and represent one’s thinking as evidence of mathematical understanding (Kinach, 2002).</w:t>
      </w:r>
    </w:p>
    <w:p w14:paraId="27C6AE7E" w14:textId="77777777" w:rsidR="007B36F1" w:rsidRPr="004B7B7C" w:rsidRDefault="007B36F1" w:rsidP="007B36F1">
      <w:pPr>
        <w:pStyle w:val="ListParagraph"/>
        <w:ind w:left="0"/>
        <w:jc w:val="left"/>
        <w:rPr>
          <w:rFonts w:cs="Times New Roman"/>
          <w:color w:val="222222"/>
          <w:szCs w:val="24"/>
          <w:shd w:val="clear" w:color="auto" w:fill="FFFFFF"/>
        </w:rPr>
      </w:pPr>
      <w:r w:rsidRPr="004B7B7C">
        <w:rPr>
          <w:rFonts w:cs="Times New Roman"/>
          <w:szCs w:val="24"/>
        </w:rPr>
        <w:tab/>
        <w:t>Ball (1988) asserted that the subject matter knowledge required for teaching is likely not the same as the knowledge required in life. Many preservice teachers’ experiences with learning mathematics was focused on them reproducing what the teacher wanted with little to no emphasis placed on how they were able to arrive at the answer given. Algorithms were provided with no explanation as to the origin of the algorithm or why it worked. Subject matter content without the pedagogical component is not sufficient for producing preservice teachers who are capable of deviating from a more traditional style of mathematics teaching towards a more student-centered, constructivist teaching approach (</w:t>
      </w:r>
      <w:r w:rsidRPr="004B7B7C">
        <w:rPr>
          <w:rFonts w:cs="Times New Roman"/>
          <w:color w:val="222222"/>
          <w:szCs w:val="24"/>
          <w:shd w:val="clear" w:color="auto" w:fill="FFFFFF"/>
        </w:rPr>
        <w:t xml:space="preserve">Ball, 1988). </w:t>
      </w:r>
    </w:p>
    <w:p w14:paraId="0C20E148" w14:textId="22A2ABA4" w:rsidR="007B36F1" w:rsidRPr="004B7B7C" w:rsidRDefault="007B36F1" w:rsidP="007B36F1">
      <w:pPr>
        <w:shd w:val="clear" w:color="auto" w:fill="FFFFFF"/>
        <w:tabs>
          <w:tab w:val="left" w:pos="90"/>
        </w:tabs>
        <w:jc w:val="left"/>
        <w:rPr>
          <w:rFonts w:cs="Times New Roman"/>
          <w:color w:val="222222"/>
          <w:szCs w:val="24"/>
          <w:shd w:val="clear" w:color="auto" w:fill="FFFFFF"/>
        </w:rPr>
      </w:pPr>
      <w:r w:rsidRPr="004B7B7C">
        <w:rPr>
          <w:rFonts w:cs="Times New Roman"/>
          <w:color w:val="222222"/>
          <w:szCs w:val="24"/>
          <w:shd w:val="clear" w:color="auto" w:fill="FFFFFF"/>
        </w:rPr>
        <w:tab/>
      </w:r>
      <w:r w:rsidRPr="004B7B7C">
        <w:rPr>
          <w:rFonts w:cs="Times New Roman"/>
          <w:color w:val="222222"/>
          <w:szCs w:val="24"/>
          <w:shd w:val="clear" w:color="auto" w:fill="FFFFFF"/>
        </w:rPr>
        <w:tab/>
        <w:t>Mathematics content knowledge is important for not only secondary teachers, but elementary and middle school teachers as well (Schmidt et al., 2007). Foundational concepts introduced at all levels requires teachers to understand the material to successfully teach these skills to students. As students progress into high school, conceptual understanding of fundamental mathematical ideas determines future success in high school mathematics courses (Evans, 2013; Garcia, Sanchez, &amp; Escudero, 2006</w:t>
      </w:r>
      <w:r w:rsidR="00332611">
        <w:rPr>
          <w:rFonts w:cs="Times New Roman"/>
          <w:color w:val="222222"/>
          <w:szCs w:val="24"/>
          <w:shd w:val="clear" w:color="auto" w:fill="FFFFFF"/>
        </w:rPr>
        <w:t>;</w:t>
      </w:r>
      <w:r w:rsidR="00332611" w:rsidRPr="00332611">
        <w:rPr>
          <w:rFonts w:cs="Times New Roman"/>
          <w:color w:val="222222"/>
          <w:szCs w:val="24"/>
          <w:shd w:val="clear" w:color="auto" w:fill="FFFFFF"/>
        </w:rPr>
        <w:t xml:space="preserve"> </w:t>
      </w:r>
      <w:r w:rsidR="00332611" w:rsidRPr="004B7B7C">
        <w:rPr>
          <w:rFonts w:cs="Times New Roman"/>
          <w:color w:val="222222"/>
          <w:szCs w:val="24"/>
          <w:shd w:val="clear" w:color="auto" w:fill="FFFFFF"/>
        </w:rPr>
        <w:lastRenderedPageBreak/>
        <w:t>Witterholt, Goedhart, &amp; Suhre, 2016</w:t>
      </w:r>
      <w:r w:rsidR="00332611">
        <w:rPr>
          <w:rFonts w:cs="Times New Roman"/>
          <w:color w:val="222222"/>
          <w:szCs w:val="24"/>
          <w:shd w:val="clear" w:color="auto" w:fill="FFFFFF"/>
        </w:rPr>
        <w:t>)</w:t>
      </w:r>
      <w:r w:rsidRPr="004B7B7C">
        <w:rPr>
          <w:rFonts w:cs="Times New Roman"/>
          <w:color w:val="222222"/>
          <w:szCs w:val="24"/>
          <w:shd w:val="clear" w:color="auto" w:fill="FFFFFF"/>
        </w:rPr>
        <w:t>. In addition to the content knowledge needed, practical knowledge is also necessary. This type of knowledge includes not only the subject matter, but it also encompasses knowledge of students, student learning and understanding, purposes, curriculum, and instructional strategies.</w:t>
      </w:r>
    </w:p>
    <w:p w14:paraId="646F41E6" w14:textId="77777777" w:rsidR="007B36F1" w:rsidRPr="004B7B7C" w:rsidRDefault="007B36F1" w:rsidP="007B36F1">
      <w:pPr>
        <w:pStyle w:val="NormalWeb"/>
        <w:spacing w:before="0" w:beforeAutospacing="0" w:after="0" w:afterAutospacing="0" w:line="480" w:lineRule="auto"/>
        <w:ind w:firstLine="720"/>
        <w:rPr>
          <w:color w:val="222222"/>
          <w:shd w:val="clear" w:color="auto" w:fill="FFFFFF"/>
        </w:rPr>
      </w:pPr>
      <w:r w:rsidRPr="004B7B7C">
        <w:rPr>
          <w:color w:val="222222"/>
          <w:shd w:val="clear" w:color="auto" w:fill="FFFFFF"/>
        </w:rPr>
        <w:t>The ability to teach well in classrooms is strongly dependent upon the mathematical content knowledge of the teacher. However, currently among elementary teachers there is a deficit in the mathematics understanding, including numeracy, quantitative literacy, computational fluency, and mathematics literacy. On average, these teachers understand approximately half of the computational processes taught in grades one through six. Additionally, introduction of pedagogical methods without an understanding of the corresponding content does not provide a significant improvement in teaching efficiency; understanding ‘how’ to teach the concept is not really possible without first a fundamental understanding of the concept itself (Hine, 2015).</w:t>
      </w:r>
    </w:p>
    <w:p w14:paraId="1B3FFDFB" w14:textId="166A6177" w:rsidR="007B36F1" w:rsidRPr="004B7B7C" w:rsidRDefault="007B36F1" w:rsidP="007B36F1">
      <w:pPr>
        <w:ind w:firstLine="720"/>
        <w:jc w:val="left"/>
        <w:rPr>
          <w:rFonts w:cs="Times New Roman"/>
          <w:bCs/>
          <w:szCs w:val="28"/>
        </w:rPr>
      </w:pPr>
      <w:r w:rsidRPr="004B7B7C">
        <w:rPr>
          <w:rFonts w:cs="Times New Roman"/>
          <w:bCs/>
          <w:szCs w:val="28"/>
        </w:rPr>
        <w:t xml:space="preserve">As numerous studies have documented, many pre-service teachers have been exposed to very little mathematics in their teacher preparation program, especially at the elementary level; however, </w:t>
      </w:r>
      <w:r w:rsidR="00196C32">
        <w:rPr>
          <w:rFonts w:cs="Times New Roman"/>
          <w:bCs/>
          <w:szCs w:val="28"/>
        </w:rPr>
        <w:t xml:space="preserve">a </w:t>
      </w:r>
      <w:r w:rsidRPr="004B7B7C">
        <w:rPr>
          <w:rFonts w:cs="Times New Roman"/>
          <w:bCs/>
          <w:szCs w:val="28"/>
        </w:rPr>
        <w:t xml:space="preserve">high level of content knowledge does not necessarily guarantee either that a teacher is able to successfully convey that information to students in a way that the student can comprehend. As a result, it is important for pre-service programs to not only focus on mathematical content knowledge but also consider pedagogical content knowledge as well. As the United States Department of Education (2008) notes, “Teachers must know in detail the mathematical content they are responsible for teaching and its connections to other important mathematics, both prior and beyond to the level they are assigned to teach” (p. 37). Despite this </w:t>
      </w:r>
      <w:r w:rsidRPr="004B7B7C">
        <w:rPr>
          <w:rFonts w:cs="Times New Roman"/>
          <w:bCs/>
          <w:szCs w:val="28"/>
        </w:rPr>
        <w:lastRenderedPageBreak/>
        <w:t xml:space="preserve">acknowledgement, there are still a large number of pre-service elementary teachers who enter education preparation programs with a limited mathematics background on which to build their pedagogical content knowledge (Norton, 2012). </w:t>
      </w:r>
    </w:p>
    <w:p w14:paraId="00FF4F78" w14:textId="559F7CC2" w:rsidR="007B36F1" w:rsidRPr="004B7B7C" w:rsidRDefault="007B36F1" w:rsidP="007B36F1">
      <w:pPr>
        <w:pStyle w:val="NormalWeb"/>
        <w:spacing w:before="0" w:beforeAutospacing="0" w:after="0" w:afterAutospacing="0" w:line="480" w:lineRule="auto"/>
        <w:ind w:firstLine="720"/>
        <w:rPr>
          <w:color w:val="222222"/>
          <w:shd w:val="clear" w:color="auto" w:fill="FFFFFF"/>
        </w:rPr>
      </w:pPr>
      <w:r w:rsidRPr="004B7B7C">
        <w:rPr>
          <w:color w:val="222222"/>
          <w:shd w:val="clear" w:color="auto" w:fill="FFFFFF"/>
        </w:rPr>
        <w:t xml:space="preserve">The importance of mathematics content knowledge extends beyond course instruction and includes student assessment. Teachers who have a high level of mathematics content knowledge are often more comfortable with alternative methods of student assessment than the traditional summative assessment at the end of each chapter or unit (Heritage, Kim, Vendlinski, &amp; Herman, 2008; </w:t>
      </w:r>
      <w:r w:rsidR="00332611" w:rsidRPr="004B7B7C">
        <w:rPr>
          <w:color w:val="222222"/>
          <w:shd w:val="clear" w:color="auto" w:fill="FFFFFF"/>
        </w:rPr>
        <w:t xml:space="preserve">Randel, Apthorp, Beesley, Clark, &amp; Wang, 2016; </w:t>
      </w:r>
      <w:r w:rsidRPr="004B7B7C">
        <w:rPr>
          <w:color w:val="222222"/>
          <w:shd w:val="clear" w:color="auto" w:fill="FFFFFF"/>
        </w:rPr>
        <w:t xml:space="preserve">Webb, 2010). With formative assessment, students can get feedback at a faster rate than if only a summative assessment is used. Through formative assessment, teachers recognize student errors in thought process and correct the errors before the behavior becomes habitual. In order for this type of assessment to occur, teachers must have a solid understanding of the mathematical concepts to determine what mistakes the students are making and adjust accordingly (Randel, Apthorp, Beesley, Clark, &amp; Wang, 2016; Webb, 2010). </w:t>
      </w:r>
    </w:p>
    <w:p w14:paraId="5D98546E" w14:textId="04F596D3" w:rsidR="007B36F1" w:rsidRPr="004B7B7C" w:rsidRDefault="007B36F1" w:rsidP="002E7C79">
      <w:pPr>
        <w:pStyle w:val="Heading3"/>
      </w:pPr>
      <w:bookmarkStart w:id="5" w:name="_Toc36740302"/>
      <w:r w:rsidRPr="004B7B7C">
        <w:t>Pre-Service Preparation</w:t>
      </w:r>
      <w:bookmarkEnd w:id="5"/>
    </w:p>
    <w:p w14:paraId="37EBF5C0" w14:textId="36E21750" w:rsidR="007B36F1" w:rsidRPr="004B7B7C" w:rsidRDefault="007B36F1" w:rsidP="007B36F1">
      <w:pPr>
        <w:pStyle w:val="ListParagraph"/>
        <w:ind w:left="0" w:firstLine="720"/>
        <w:jc w:val="left"/>
        <w:rPr>
          <w:rFonts w:cs="Times New Roman"/>
          <w:szCs w:val="24"/>
        </w:rPr>
      </w:pPr>
      <w:r w:rsidRPr="004B7B7C">
        <w:rPr>
          <w:rFonts w:cs="Times New Roman"/>
          <w:szCs w:val="24"/>
        </w:rPr>
        <w:t>Pre-service preparation is a crucial component to the creation of effective novice teachers. Many prospective elementary and middle level teachers have a greater concern about teaching mathematics than for any other subject (</w:t>
      </w:r>
      <w:r w:rsidR="00332611" w:rsidRPr="004B7B7C">
        <w:rPr>
          <w:rFonts w:cs="Times New Roman"/>
          <w:szCs w:val="24"/>
        </w:rPr>
        <w:t xml:space="preserve">Aljaberi &amp; Gheith, 2018; </w:t>
      </w:r>
      <w:r w:rsidRPr="004B7B7C">
        <w:rPr>
          <w:rFonts w:cs="Times New Roman"/>
          <w:szCs w:val="24"/>
        </w:rPr>
        <w:t xml:space="preserve">Ball, 1988; Looney, Perry, &amp; Steck, 2017; Schmidt et al., 2007). In order to be effective, universities must realize prospective teachers enter the program with feelings and beliefs about mathematics, primarily from past experiences as a student in a mathematics classroom. Being able to teach differently than they were taught requires preservice </w:t>
      </w:r>
      <w:r w:rsidRPr="004B7B7C">
        <w:rPr>
          <w:rFonts w:cs="Times New Roman"/>
          <w:szCs w:val="24"/>
        </w:rPr>
        <w:lastRenderedPageBreak/>
        <w:t>teachers to be equipped with not only the mathematical content knowledge necessary to be comfortable with the material but the efficacy to transfer this information in the classroom (</w:t>
      </w:r>
      <w:r w:rsidR="00332611" w:rsidRPr="004B7B7C">
        <w:rPr>
          <w:rFonts w:cs="Times New Roman"/>
          <w:szCs w:val="24"/>
        </w:rPr>
        <w:t>Aljaberi &amp; Gheith, 2018</w:t>
      </w:r>
      <w:r w:rsidR="00332611">
        <w:rPr>
          <w:rFonts w:cs="Times New Roman"/>
          <w:szCs w:val="24"/>
        </w:rPr>
        <w:t xml:space="preserve">; </w:t>
      </w:r>
      <w:r w:rsidRPr="004B7B7C">
        <w:rPr>
          <w:rFonts w:cs="Times New Roman"/>
          <w:szCs w:val="24"/>
        </w:rPr>
        <w:t>Ball, 1988; Norton, 2018).</w:t>
      </w:r>
    </w:p>
    <w:p w14:paraId="723F9A5E" w14:textId="4D6CE89E" w:rsidR="007B36F1" w:rsidRPr="004B7B7C" w:rsidRDefault="007B36F1" w:rsidP="007B36F1">
      <w:pPr>
        <w:pStyle w:val="ListParagraph"/>
        <w:ind w:left="0" w:firstLine="720"/>
        <w:jc w:val="left"/>
        <w:rPr>
          <w:rFonts w:cs="Times New Roman"/>
          <w:szCs w:val="24"/>
        </w:rPr>
      </w:pPr>
      <w:r w:rsidRPr="004B7B7C">
        <w:rPr>
          <w:rFonts w:cs="Times New Roman"/>
          <w:szCs w:val="24"/>
        </w:rPr>
        <w:t>Teacher preparation in the United States has done little to change the methods used for teaching mathematics today when compared to previous practice (</w:t>
      </w:r>
      <w:r w:rsidR="00332611" w:rsidRPr="004B7B7C">
        <w:rPr>
          <w:rFonts w:cs="Times New Roman"/>
          <w:szCs w:val="24"/>
        </w:rPr>
        <w:t>Boaler, 2015</w:t>
      </w:r>
      <w:r w:rsidR="00332611">
        <w:rPr>
          <w:rFonts w:cs="Times New Roman"/>
          <w:szCs w:val="24"/>
        </w:rPr>
        <w:t xml:space="preserve">; </w:t>
      </w:r>
      <w:r w:rsidRPr="004B7B7C">
        <w:rPr>
          <w:rFonts w:cs="Times New Roman"/>
          <w:szCs w:val="24"/>
        </w:rPr>
        <w:t>Hiebert, Morris, &amp; Glass, 2003). In order for teachers to effectively instruct students to mathematics proficiency, teachers must be proficient in mathematics themselves. This proficiency depends on the development of five types of mathematical competencies: conceptual understanding, procedural fluency, strategic competence, adaptive reasoning, and productive disposition. When these five competencies develop in concert, the result is proficiency in mathematics. However, learning mathematical concepts alone is not enough to provide prospective teachers the foundation necessary to effectively teach mathematics. It is crucial that prospective teachers also learn how to convey mathematics knowledge to students in a way they understand through development of competencies and dispositions for teaching (</w:t>
      </w:r>
      <w:r w:rsidR="00332611" w:rsidRPr="004B7B7C">
        <w:rPr>
          <w:rFonts w:cs="Times New Roman"/>
          <w:szCs w:val="24"/>
        </w:rPr>
        <w:t>Hiebert, Morris, &amp; Glass, 2003</w:t>
      </w:r>
      <w:r w:rsidR="00332611">
        <w:rPr>
          <w:rFonts w:cs="Times New Roman"/>
          <w:szCs w:val="24"/>
        </w:rPr>
        <w:t xml:space="preserve">; </w:t>
      </w:r>
      <w:r w:rsidRPr="004B7B7C">
        <w:rPr>
          <w:rFonts w:cs="Times New Roman"/>
          <w:szCs w:val="24"/>
        </w:rPr>
        <w:t>Kubar &amp; Cakiroglu, 2017).</w:t>
      </w:r>
    </w:p>
    <w:p w14:paraId="0D11FD44" w14:textId="649FBC18" w:rsidR="007B36F1" w:rsidRPr="004B7B7C" w:rsidRDefault="007B36F1" w:rsidP="007B36F1">
      <w:pPr>
        <w:pStyle w:val="ListParagraph"/>
        <w:ind w:left="0"/>
        <w:jc w:val="left"/>
        <w:rPr>
          <w:rFonts w:cs="Times New Roman"/>
          <w:szCs w:val="24"/>
        </w:rPr>
      </w:pPr>
      <w:r w:rsidRPr="004B7B7C">
        <w:rPr>
          <w:rFonts w:cs="Times New Roman"/>
          <w:szCs w:val="24"/>
        </w:rPr>
        <w:tab/>
        <w:t xml:space="preserve">There are significant differences between the preparation of future teachers in the United States when compared to other countries such as Taiwan, South Korea, Bulgaria, Germany, and Mexico. Teacher preparation in the United States does not provide preservice teachers with the same exposure to mathematics content as the programs in other countries. </w:t>
      </w:r>
      <w:r w:rsidR="003B708B">
        <w:rPr>
          <w:rFonts w:cs="Times New Roman"/>
          <w:szCs w:val="24"/>
        </w:rPr>
        <w:t>O</w:t>
      </w:r>
      <w:r w:rsidRPr="004B7B7C">
        <w:rPr>
          <w:rFonts w:cs="Times New Roman"/>
          <w:szCs w:val="24"/>
        </w:rPr>
        <w:t xml:space="preserve">n the analysis (functions) test, United States teachers scored one and one-half standard deviations below the Taiwanese future teachers and near the bottom on the algebra and functions tests when compared to the other countries studied (Schmidt et al., 2007). In Singapore, preservice teachers are subjected to a stringent screening process </w:t>
      </w:r>
      <w:r w:rsidRPr="004B7B7C">
        <w:rPr>
          <w:rFonts w:cs="Times New Roman"/>
          <w:szCs w:val="24"/>
        </w:rPr>
        <w:lastRenderedPageBreak/>
        <w:t xml:space="preserve">regarding their academic and non-academic achievements prior to admission into the teacher preparation program. Since preservice teachers enter the program with high levels of understanding of mathematical concepts, their training is more rigorous, and, for primary and middle school teachers, often in a shorter amount of time – two years in Singapore compared to four years in the United States – than what occurs in a United States teacher preparation program (Ginsburg, Leinwand, Anstrom, &amp; Pollock, 2005). Preservice teachers in the United States who completed a secondary mathematics program had a better understanding of mathematics and outperformed their elementary and middle school program counterparts because these teachers were required to complete a greater number of advanced mathematics coursework as part of the teacher preparation program (Schmidt et al., 2007); however, the United States is still lagging behind Singapore (Ginsburg et al., 2005). </w:t>
      </w:r>
    </w:p>
    <w:p w14:paraId="062DC996" w14:textId="6624CE69" w:rsidR="007B36F1" w:rsidRPr="004B7B7C" w:rsidRDefault="007B36F1" w:rsidP="007B36F1">
      <w:pPr>
        <w:pStyle w:val="NormalWeb"/>
        <w:spacing w:before="0" w:beforeAutospacing="0" w:after="0" w:afterAutospacing="0" w:line="480" w:lineRule="auto"/>
        <w:ind w:firstLine="720"/>
        <w:rPr>
          <w:color w:val="222222"/>
          <w:shd w:val="clear" w:color="auto" w:fill="FFFFFF"/>
        </w:rPr>
      </w:pPr>
      <w:r w:rsidRPr="004B7B7C">
        <w:rPr>
          <w:color w:val="222222"/>
          <w:shd w:val="clear" w:color="auto" w:fill="FFFFFF"/>
        </w:rPr>
        <w:t>Teacher preparation in mathematics, especially for elementary preservice teachers, is vital because, many times, the primary teacher is a child’s first exposure to formal numeracy concepts. Being able to help students bridge the relationship between concrete understanding and abstract thought is a crucial component of effective elementary and middle level mathematics instruction (</w:t>
      </w:r>
      <w:r w:rsidR="00332611" w:rsidRPr="004B7B7C">
        <w:rPr>
          <w:color w:val="222222"/>
          <w:shd w:val="clear" w:color="auto" w:fill="FFFFFF"/>
        </w:rPr>
        <w:t xml:space="preserve">Boran, Tarim, &amp; Özsezer, 2018; </w:t>
      </w:r>
      <w:r w:rsidRPr="004B7B7C">
        <w:rPr>
          <w:color w:val="222222"/>
          <w:shd w:val="clear" w:color="auto" w:fill="FFFFFF"/>
        </w:rPr>
        <w:t xml:space="preserve">Norton, 2018; Rieche, Leuders, &amp; Renkl, 2019; Schmidt et al., 2007); however, many education programs do not provide preservice teachers the opportunity to develop the pedagogical understanding necessary to provide this level of instruction (Akyeampong, Lussier, Pryor, &amp; Westbrook, 2013). </w:t>
      </w:r>
    </w:p>
    <w:p w14:paraId="259B3598" w14:textId="2D0F8A42" w:rsidR="007B36F1" w:rsidRPr="004B7B7C" w:rsidRDefault="007B36F1" w:rsidP="007B36F1">
      <w:pPr>
        <w:pStyle w:val="NormalWeb"/>
        <w:spacing w:before="0" w:beforeAutospacing="0" w:after="0" w:afterAutospacing="0" w:line="480" w:lineRule="auto"/>
        <w:ind w:firstLine="720"/>
        <w:rPr>
          <w:color w:val="222222"/>
          <w:shd w:val="clear" w:color="auto" w:fill="FFFFFF"/>
        </w:rPr>
      </w:pPr>
      <w:r w:rsidRPr="004B7B7C">
        <w:rPr>
          <w:color w:val="222222"/>
          <w:shd w:val="clear" w:color="auto" w:fill="FFFFFF"/>
        </w:rPr>
        <w:t xml:space="preserve">A large number of preservice teachers in the United States do not feel qualified to teach the mathematical content that will be part of their future teaching assignment </w:t>
      </w:r>
      <w:r w:rsidRPr="004B7B7C">
        <w:rPr>
          <w:color w:val="222222"/>
          <w:shd w:val="clear" w:color="auto" w:fill="FFFFFF"/>
        </w:rPr>
        <w:lastRenderedPageBreak/>
        <w:t>(Althauser, 2018; Ball, 1988</w:t>
      </w:r>
      <w:r w:rsidR="00332611">
        <w:rPr>
          <w:color w:val="222222"/>
          <w:shd w:val="clear" w:color="auto" w:fill="FFFFFF"/>
        </w:rPr>
        <w:t xml:space="preserve">; </w:t>
      </w:r>
      <w:r w:rsidR="00332611" w:rsidRPr="004B7B7C">
        <w:rPr>
          <w:color w:val="222222"/>
          <w:shd w:val="clear" w:color="auto" w:fill="FFFFFF"/>
        </w:rPr>
        <w:t>Hine, 2015</w:t>
      </w:r>
      <w:r w:rsidRPr="004B7B7C">
        <w:rPr>
          <w:color w:val="222222"/>
          <w:shd w:val="clear" w:color="auto" w:fill="FFFFFF"/>
        </w:rPr>
        <w:t xml:space="preserve">). Elementary teachers have a greater level of mathematics anxiety than other undergraduate majors. Additionally, teachers tend to teach concepts they feel confident in, which makes teacher preparation in the field of mathematics vitally important. Many education programs do not afford preservice teachers the opportunity to become more comfortable with the mathematics. When preservice teachers are not given the opportunity to become more familiar with mathematical concepts, they are less likely to take risks in the mathematics classroom with instruction. Teacher education programs need to provide preservice teachers the guidance necessary to grow in not only mathematics content, but mathematical pedagogical understanding as well (Althauser, 2018; Hine, 2015). </w:t>
      </w:r>
    </w:p>
    <w:p w14:paraId="4E63C13D" w14:textId="77777777" w:rsidR="007B36F1" w:rsidRPr="004B7B7C" w:rsidRDefault="007B36F1" w:rsidP="007B36F1">
      <w:pPr>
        <w:shd w:val="clear" w:color="auto" w:fill="FFFFFF"/>
        <w:tabs>
          <w:tab w:val="left" w:pos="90"/>
        </w:tabs>
        <w:jc w:val="left"/>
        <w:rPr>
          <w:rFonts w:eastAsia="Times New Roman" w:cs="Times New Roman"/>
          <w:color w:val="000000"/>
          <w:szCs w:val="24"/>
        </w:rPr>
      </w:pPr>
      <w:r w:rsidRPr="004B7B7C">
        <w:rPr>
          <w:rFonts w:eastAsia="Times New Roman" w:cs="Times New Roman"/>
          <w:color w:val="000000"/>
          <w:szCs w:val="24"/>
        </w:rPr>
        <w:tab/>
      </w:r>
      <w:r w:rsidRPr="004B7B7C">
        <w:rPr>
          <w:rFonts w:eastAsia="Times New Roman" w:cs="Times New Roman"/>
          <w:color w:val="000000"/>
          <w:szCs w:val="24"/>
        </w:rPr>
        <w:tab/>
        <w:t xml:space="preserve">Pre-service teachers enter teacher preparation programs with previous views on mathematics instruction. One of the main challenges of teacher education programs is to encourage preservice teachers to deviate from previous views and be receptive to a more student-led mathematics classroom. While many pre-service teachers have been taught mathematics in a traditional setting, the need to transition away from this type of instruction is crucial for deeper learning in mathematics. The role of the teacher preparation program is to recognize the potential biases that pre-service teachers have upon entering their preparation program and to help the pre-service teachers recognize these previously established biases. Without making teachers aware of their predispositions, there is little opportunity for change to occur once these teachers enter the mathematics classroom; the traditional approach to instruction likely to remain commonplace at the expense of more student-led, engaging forms of mathematics instruction (Kinach, 2002). </w:t>
      </w:r>
    </w:p>
    <w:p w14:paraId="63F923C4" w14:textId="4837BFF9" w:rsidR="007B36F1" w:rsidRPr="004B7B7C" w:rsidRDefault="007B36F1" w:rsidP="007B36F1">
      <w:pPr>
        <w:pStyle w:val="NormalWeb"/>
        <w:spacing w:before="0" w:beforeAutospacing="0" w:after="0" w:afterAutospacing="0" w:line="480" w:lineRule="auto"/>
        <w:ind w:firstLine="720"/>
        <w:rPr>
          <w:color w:val="222222"/>
          <w:shd w:val="clear" w:color="auto" w:fill="FFFFFF"/>
        </w:rPr>
      </w:pPr>
      <w:r w:rsidRPr="004B7B7C">
        <w:rPr>
          <w:color w:val="222222"/>
          <w:shd w:val="clear" w:color="auto" w:fill="FFFFFF"/>
        </w:rPr>
        <w:lastRenderedPageBreak/>
        <w:t>One of the many hurdles that teacher preparation programs have is that some students enter the program with a negative attitude toward mathematics. In order to produce effective mathematics teachers, programs must combat this mentality because teacher attitudes toward the subject matter being taught tend to affect the willingness of the teacher to take risks in instruction. When transitioning from a traditional teaching style to one that is more student-led, a great deal of risk is taken on the part of the teacher; therefore, producing future teachers who do not have negative feelings toward mathematics is important, especially since teachers who have negative feelings toward content can unintentionally transfer those feelings to the students in the classroom (</w:t>
      </w:r>
      <w:r w:rsidR="00332611" w:rsidRPr="004B7B7C">
        <w:rPr>
          <w:color w:val="222222"/>
          <w:shd w:val="clear" w:color="auto" w:fill="FFFFFF"/>
        </w:rPr>
        <w:t>Beswick, Watson, &amp; Brown, 2006</w:t>
      </w:r>
      <w:r w:rsidR="00332611">
        <w:rPr>
          <w:color w:val="222222"/>
          <w:shd w:val="clear" w:color="auto" w:fill="FFFFFF"/>
        </w:rPr>
        <w:t xml:space="preserve">; </w:t>
      </w:r>
      <w:r w:rsidRPr="004B7B7C">
        <w:rPr>
          <w:color w:val="222222"/>
          <w:shd w:val="clear" w:color="auto" w:fill="FFFFFF"/>
        </w:rPr>
        <w:t>Looney, Perry, &amp; Steck, 2017). Part of the responsibility of teacher preparation programs is to develop competent teachers and this cannot be accomplished without focusing on preservice teacher mathematical content knowledge as well as mathematical pedagogical knowledge. By doing so, the preservice teachers who complete such a teacher preparation program are more likely to have higher efficacy and a less negative attitude toward mathematics (Looney, Perry, &amp; Steck, 2017).</w:t>
      </w:r>
    </w:p>
    <w:p w14:paraId="67DDF18A" w14:textId="1DCC7D90" w:rsidR="007B36F1" w:rsidRPr="004B7B7C" w:rsidRDefault="007B36F1" w:rsidP="007B36F1">
      <w:pPr>
        <w:shd w:val="clear" w:color="auto" w:fill="FFFFFF"/>
        <w:jc w:val="left"/>
        <w:rPr>
          <w:rFonts w:eastAsia="Times New Roman" w:cs="Times New Roman"/>
          <w:color w:val="000000"/>
          <w:szCs w:val="24"/>
        </w:rPr>
      </w:pPr>
      <w:r w:rsidRPr="004B7B7C">
        <w:rPr>
          <w:rFonts w:eastAsia="Times New Roman" w:cs="Times New Roman"/>
          <w:color w:val="000000"/>
          <w:szCs w:val="24"/>
        </w:rPr>
        <w:tab/>
        <w:t>There is potential for teacher preparation programs to influence preservice teacher mathematics efficacy. This can be accomplished through not only mathematics content courses but also strategically designed mathematics methods courses. The mathematics efficacy of a teacher has been shown to effect student achievement and student motivation; however, this cannot be achieved in a traditional preservice preparation program (</w:t>
      </w:r>
      <w:r w:rsidR="00332611" w:rsidRPr="004B7B7C">
        <w:rPr>
          <w:rFonts w:eastAsia="Times New Roman" w:cs="Times New Roman"/>
          <w:color w:val="000000"/>
          <w:szCs w:val="24"/>
        </w:rPr>
        <w:t>Althauser, 2018</w:t>
      </w:r>
      <w:r w:rsidR="00332611">
        <w:rPr>
          <w:rFonts w:eastAsia="Times New Roman" w:cs="Times New Roman"/>
          <w:color w:val="000000"/>
          <w:szCs w:val="24"/>
        </w:rPr>
        <w:t xml:space="preserve">; </w:t>
      </w:r>
      <w:r w:rsidRPr="004B7B7C">
        <w:rPr>
          <w:rFonts w:eastAsia="Times New Roman" w:cs="Times New Roman"/>
          <w:color w:val="000000"/>
          <w:szCs w:val="24"/>
        </w:rPr>
        <w:t xml:space="preserve">Evans, Leonard, Krier, &amp; Ryan, 2013; Newton, Evans, Leonard, &amp; Eastburn, 2012). In order to develop preservice teachers who have higher levels of efficacy, teacher preparation programs must make a focused effort to include </w:t>
      </w:r>
      <w:r w:rsidRPr="004B7B7C">
        <w:rPr>
          <w:rFonts w:eastAsia="Times New Roman" w:cs="Times New Roman"/>
          <w:color w:val="000000"/>
          <w:szCs w:val="24"/>
        </w:rPr>
        <w:lastRenderedPageBreak/>
        <w:t xml:space="preserve">curricula that will increase mathematical content knowledge as well as provide positive experiences with mathematics to help the preservice teachers feel more confident with the material. This is especially important for elementary preservice teachers who tend to be more apprehensive about mathematical content (Newton, Evans, Leonard, &amp; Eastburn, 2012). </w:t>
      </w:r>
    </w:p>
    <w:p w14:paraId="48882515" w14:textId="77777777" w:rsidR="007B36F1" w:rsidRPr="004B7B7C" w:rsidRDefault="007B36F1" w:rsidP="007B36F1">
      <w:pPr>
        <w:shd w:val="clear" w:color="auto" w:fill="FFFFFF"/>
        <w:jc w:val="left"/>
        <w:rPr>
          <w:rFonts w:eastAsia="Times New Roman" w:cs="Times New Roman"/>
          <w:color w:val="000000"/>
          <w:szCs w:val="24"/>
        </w:rPr>
      </w:pPr>
      <w:r w:rsidRPr="004B7B7C">
        <w:rPr>
          <w:rFonts w:eastAsia="Times New Roman" w:cs="Times New Roman"/>
          <w:color w:val="000000"/>
          <w:szCs w:val="24"/>
        </w:rPr>
        <w:tab/>
        <w:t xml:space="preserve">In many of the universities that train pre-service teachers in the United States, the education department often works independently of the mathematics department. This means that although preservice teachers are exposed to mathematics content through mathematics courses, the understanding of how to teach the content and encourage student critical thinking is not taught in concert with the material. While the National Council of Teachers of Mathematics (NCTM) advocates for student-led mathematics instruction (Ellis &amp; Malloy, 2010), many preservice teachers who have been trained in programs where the education and mathematics departments are independent of one another do not have the mathematics efficacy necessary to implement such a teaching method in the classroom (Richardson &amp; Liang, 2008). Since the mathematics knowledge gained by preservice teachers during their teacher preparation programs ultimately effects overall mathematics comprehension, it is vital for education programs to work in concert with the departments of the core subject areas to ensure the knowledge base of preservice teachers is developed while the pedagogical base is also being addressed (Richardson &amp; Liang, 2008). While the United States has numerous teacher preparation programs – well over a thousand different institutions – there is only one institution for teacher preparation in Singapore, the National Institute of Education (NIE). Since the NIE focuses solely on teacher preparation, the various departments within the NIE are able to </w:t>
      </w:r>
      <w:r w:rsidRPr="004B7B7C">
        <w:rPr>
          <w:rFonts w:eastAsia="Times New Roman" w:cs="Times New Roman"/>
          <w:color w:val="000000"/>
          <w:szCs w:val="24"/>
        </w:rPr>
        <w:lastRenderedPageBreak/>
        <w:t>work in concert to develop the necessary skills within preservice teachers (Ginburg et al., 2005).</w:t>
      </w:r>
    </w:p>
    <w:p w14:paraId="2A036A53" w14:textId="12E2A0D4" w:rsidR="007B36F1" w:rsidRPr="004B7B7C" w:rsidRDefault="007B36F1" w:rsidP="007B36F1">
      <w:pPr>
        <w:pStyle w:val="NormalWeb"/>
        <w:spacing w:before="0" w:beforeAutospacing="0" w:after="0" w:afterAutospacing="0" w:line="480" w:lineRule="auto"/>
        <w:ind w:firstLine="720"/>
        <w:rPr>
          <w:color w:val="222222"/>
          <w:shd w:val="clear" w:color="auto" w:fill="FFFFFF"/>
        </w:rPr>
      </w:pPr>
      <w:r w:rsidRPr="004B7B7C">
        <w:rPr>
          <w:color w:val="222222"/>
          <w:shd w:val="clear" w:color="auto" w:fill="FFFFFF"/>
        </w:rPr>
        <w:t xml:space="preserve">Teacher preparation programs that focus solely on mathematical content knowledge are not as effective as programs that include knowledge of content knowledge and teaching as well as specialized content knowledge and analytical knowledge. Preservice teachers typically receive instruction on mathematics content and mathematical pedagogy; however, these two concepts are typically delivered independently rather than concurrently. This arrangement makes it difficult for preservice teachers to develop specialized content knowledge and analytical knowledge, especially if the preservice teacher has struggled with mathematics in the past, has had a negative experience with mathematics, or a negative feeling toward mathematics. Teacher preparation programs that utilize a more holistic view of mathematics methods courses and mathematics content instruction produce preservice teachers who are more confident in mathematical content knowledge and, in turn, are more willing to use a more </w:t>
      </w:r>
      <w:r w:rsidR="00665DB7">
        <w:rPr>
          <w:color w:val="222222"/>
          <w:shd w:val="clear" w:color="auto" w:fill="FFFFFF"/>
        </w:rPr>
        <w:br/>
      </w:r>
      <w:r w:rsidRPr="004B7B7C">
        <w:rPr>
          <w:color w:val="222222"/>
          <w:shd w:val="clear" w:color="auto" w:fill="FFFFFF"/>
        </w:rPr>
        <w:t xml:space="preserve">student-led approach to mathematics instruction in the classroom. The effects of such training remain in place for years after graduating the program, which demonstrates the effectiveness of such an approach to preservice preparation (Suppa, DiNapoli, &amp; Mixwell, 2018). </w:t>
      </w:r>
    </w:p>
    <w:p w14:paraId="6012C7DE" w14:textId="48F9C970" w:rsidR="007B36F1" w:rsidRPr="004B7B7C" w:rsidRDefault="007B36F1" w:rsidP="007B36F1">
      <w:pPr>
        <w:pStyle w:val="NormalWeb"/>
        <w:spacing w:before="0" w:beforeAutospacing="0" w:after="0" w:afterAutospacing="0" w:line="480" w:lineRule="auto"/>
        <w:ind w:firstLine="720"/>
        <w:rPr>
          <w:color w:val="222222"/>
          <w:shd w:val="clear" w:color="auto" w:fill="FFFFFF"/>
        </w:rPr>
      </w:pPr>
      <w:r w:rsidRPr="004B7B7C">
        <w:rPr>
          <w:color w:val="222222"/>
          <w:shd w:val="clear" w:color="auto" w:fill="FFFFFF"/>
        </w:rPr>
        <w:t>Through the completion of successful teacher preparation programs where mathematics content knowledge is taught</w:t>
      </w:r>
      <w:r w:rsidR="00874BC8" w:rsidRPr="004B7B7C">
        <w:rPr>
          <w:color w:val="222222"/>
          <w:shd w:val="clear" w:color="auto" w:fill="FFFFFF"/>
        </w:rPr>
        <w:t xml:space="preserve"> </w:t>
      </w:r>
      <w:r w:rsidRPr="004B7B7C">
        <w:rPr>
          <w:color w:val="222222"/>
          <w:shd w:val="clear" w:color="auto" w:fill="FFFFFF"/>
        </w:rPr>
        <w:t xml:space="preserve">along with mathematics pedagogical knowledge and mathematical understanding for teaching, preservice teachers are able to increase mathematical efficacy. This is of particular importance during teacher preparation training because, once efficacy beliefs are established, they are less likely to </w:t>
      </w:r>
      <w:r w:rsidRPr="004B7B7C">
        <w:rPr>
          <w:color w:val="222222"/>
          <w:shd w:val="clear" w:color="auto" w:fill="FFFFFF"/>
        </w:rPr>
        <w:lastRenderedPageBreak/>
        <w:t>change. Additionally, the higher level of mathematical efficacy held by a preservice teacher, the more willing they will be to engage in more student-led instruction rather than relying on traditional teaching methods, such as lecture and demonstration (</w:t>
      </w:r>
      <w:r w:rsidR="00332611" w:rsidRPr="004B7B7C">
        <w:rPr>
          <w:color w:val="222222"/>
          <w:shd w:val="clear" w:color="auto" w:fill="FFFFFF"/>
        </w:rPr>
        <w:t>Gabriele &amp; Joram, 2007; Gonzalez &amp; Maxwell, 2018</w:t>
      </w:r>
      <w:r w:rsidR="00332611">
        <w:rPr>
          <w:color w:val="222222"/>
          <w:shd w:val="clear" w:color="auto" w:fill="FFFFFF"/>
        </w:rPr>
        <w:t xml:space="preserve">; </w:t>
      </w:r>
      <w:r w:rsidRPr="004B7B7C">
        <w:rPr>
          <w:color w:val="222222"/>
          <w:shd w:val="clear" w:color="auto" w:fill="FFFFFF"/>
        </w:rPr>
        <w:t>Swars, Daane, &amp;Giesen, 2006). Instead, preservice teachers with higher levels of mathematical efficacy are more likely to utilize approaches that will result in student critical thinking and problem-solving as well as small-group and individualized instruction (Swars, Daane, &amp; Giesen, 2006).</w:t>
      </w:r>
    </w:p>
    <w:p w14:paraId="4B8A880F" w14:textId="0B769D8E" w:rsidR="007B36F1" w:rsidRPr="004B7B7C" w:rsidRDefault="007B36F1" w:rsidP="002E7C79">
      <w:pPr>
        <w:pStyle w:val="Heading3"/>
      </w:pPr>
      <w:bookmarkStart w:id="6" w:name="_Toc36740303"/>
      <w:r w:rsidRPr="004B7B7C">
        <w:t>In-Service Professional Development</w:t>
      </w:r>
      <w:bookmarkEnd w:id="6"/>
    </w:p>
    <w:p w14:paraId="1C927D52" w14:textId="31B1BC82" w:rsidR="007B36F1" w:rsidRPr="004B7B7C" w:rsidRDefault="007B36F1" w:rsidP="007B36F1">
      <w:pPr>
        <w:pStyle w:val="NormalWeb"/>
        <w:spacing w:before="0" w:beforeAutospacing="0" w:after="0" w:afterAutospacing="0" w:line="480" w:lineRule="auto"/>
        <w:ind w:firstLine="720"/>
        <w:rPr>
          <w:color w:val="222222"/>
          <w:shd w:val="clear" w:color="auto" w:fill="FFFFFF"/>
        </w:rPr>
      </w:pPr>
      <w:r w:rsidRPr="004B7B7C">
        <w:rPr>
          <w:color w:val="222222"/>
          <w:shd w:val="clear" w:color="auto" w:fill="FFFFFF"/>
        </w:rPr>
        <w:t>It is critical for teachers to maintain an active engagement in professional development once they have begun their work as classroom teachers in order to promote gains in student achievement. Mathematics knowledge is not static and requires regular maintenance and study to maintain high levels of mathematics instruction. This can be accomplished by teachers participating in professional development that focuses on mathematics content and instruction (</w:t>
      </w:r>
      <w:r w:rsidR="00332611" w:rsidRPr="004B7B7C">
        <w:rPr>
          <w:color w:val="222222"/>
          <w:shd w:val="clear" w:color="auto" w:fill="FFFFFF"/>
        </w:rPr>
        <w:t xml:space="preserve">Akiba &amp; Liang, 2016; </w:t>
      </w:r>
      <w:r w:rsidRPr="004B7B7C">
        <w:rPr>
          <w:color w:val="222222"/>
          <w:shd w:val="clear" w:color="auto" w:fill="FFFFFF"/>
        </w:rPr>
        <w:t xml:space="preserve">Louis &amp; Marks, 1998; Wilson &amp; Berne, 1999). Singapore teachers are encouraged to participate in 100 hours of professional development each year and given compensated leave time to accomplish this goal. Additionally, the Singapore professional development program is structured in a way where teachers are able, and encouraged, to upgrade their knowledge base on numerous topics and reach a deeper understanding of concepts. The Singapore system of professional development is highly structured and has multiple incentives to encourage teachers to participate in professional development. Conversely, professional development in the United States is less structured and, many times, not as robust in content material (Ginsburg et al., 2005). The amount of professional development </w:t>
      </w:r>
      <w:r w:rsidRPr="004B7B7C">
        <w:rPr>
          <w:color w:val="222222"/>
          <w:shd w:val="clear" w:color="auto" w:fill="FFFFFF"/>
        </w:rPr>
        <w:lastRenderedPageBreak/>
        <w:t xml:space="preserve">required for teachers in the United States varies by state, county, and/or district. Schools and districts that promote regular participation in such professional development programs tend to have students who are more successful in mathematics because these activities improve teacher knowledge and instruction in the mathematics classroom. Even greater improvements are observed when the teachers in the mathematics department work collaboratively in professional development experiences because it allows teachers to communicate with one another and learn from the successes and failures of other teachers in the department (Akiba &amp; Liang, 2016). </w:t>
      </w:r>
    </w:p>
    <w:p w14:paraId="3ADE6C69" w14:textId="77777777" w:rsidR="007B36F1" w:rsidRPr="004B7B7C" w:rsidRDefault="007B36F1" w:rsidP="007B36F1">
      <w:pPr>
        <w:pStyle w:val="NormalWeb"/>
        <w:spacing w:before="0" w:beforeAutospacing="0" w:after="0" w:afterAutospacing="0" w:line="480" w:lineRule="auto"/>
        <w:ind w:firstLine="720"/>
        <w:rPr>
          <w:color w:val="222222"/>
          <w:shd w:val="clear" w:color="auto" w:fill="FFFFFF"/>
        </w:rPr>
      </w:pPr>
      <w:r w:rsidRPr="004B7B7C">
        <w:rPr>
          <w:color w:val="222222"/>
          <w:shd w:val="clear" w:color="auto" w:fill="FFFFFF"/>
        </w:rPr>
        <w:t xml:space="preserve">Continued support of teacher mathematical knowledge and pedagogical understanding is beneficial to ensure continued gains in student learning. Teachers who participated in mathematical professional development are exposed to strategies of utilizing mathematical concepts, such as proofs, in a way that will be of greater benefit to students, especially when these strategies encourage and support the development of critical thinking within the classroom. Additionally, through participation in professional development, teachers further develop their common content knowledge as well as their specialized content knowledge. When this occurs, teachers are then equipped to analyze student work to determine where errors have been made and what needs to be done to correct faulty understanding. By teachers being equipped to provide this type of feedback, student comprehension can improve (Lesseig, 2016). </w:t>
      </w:r>
    </w:p>
    <w:p w14:paraId="01F1C5C6" w14:textId="77777777" w:rsidR="007B36F1" w:rsidRPr="004B7B7C" w:rsidRDefault="007B36F1" w:rsidP="007B36F1">
      <w:pPr>
        <w:pStyle w:val="NormalWeb"/>
        <w:spacing w:before="0" w:beforeAutospacing="0" w:after="0" w:afterAutospacing="0" w:line="480" w:lineRule="auto"/>
        <w:ind w:firstLine="720"/>
        <w:rPr>
          <w:color w:val="222222"/>
          <w:shd w:val="clear" w:color="auto" w:fill="FFFFFF"/>
        </w:rPr>
      </w:pPr>
      <w:r w:rsidRPr="004B7B7C">
        <w:rPr>
          <w:color w:val="222222"/>
          <w:shd w:val="clear" w:color="auto" w:fill="FFFFFF"/>
        </w:rPr>
        <w:t xml:space="preserve">Professional development has the potential to positively affect the mathematical knowledge of teachers. This is more likely to occur when the teacher views the professional development as relevant and/or necessary. The incorporation of real-world contexts is crucial not only for the teacher to recognize the relevance of the material but </w:t>
      </w:r>
      <w:r w:rsidRPr="004B7B7C">
        <w:rPr>
          <w:color w:val="222222"/>
          <w:shd w:val="clear" w:color="auto" w:fill="FFFFFF"/>
        </w:rPr>
        <w:lastRenderedPageBreak/>
        <w:t xml:space="preserve">also, when the learned strategies are used in the classroom, to result in an increase student comprehension of the topic. It is particularly important for elementary and middle school teachers to be able to integrate this type of instruction into the classroom because they are typically the first exposure students have had to mathematical concepts and this experience will affect the development of the students’ feelings toward mathematics (Polly, Martin, McGee, Wang, Lambert, &amp; Pugalee, 2017). </w:t>
      </w:r>
    </w:p>
    <w:p w14:paraId="333CF74D" w14:textId="77777777" w:rsidR="007B36F1" w:rsidRPr="004B7B7C" w:rsidRDefault="007B36F1" w:rsidP="007B36F1">
      <w:pPr>
        <w:pStyle w:val="NormalWeb"/>
        <w:spacing w:before="0" w:beforeAutospacing="0" w:after="0" w:afterAutospacing="0" w:line="480" w:lineRule="auto"/>
        <w:ind w:firstLine="720"/>
        <w:rPr>
          <w:color w:val="222222"/>
          <w:shd w:val="clear" w:color="auto" w:fill="FFFFFF"/>
        </w:rPr>
      </w:pPr>
      <w:r w:rsidRPr="004B7B7C">
        <w:rPr>
          <w:color w:val="222222"/>
          <w:shd w:val="clear" w:color="auto" w:fill="FFFFFF"/>
        </w:rPr>
        <w:t xml:space="preserve">Mathematics professional development not only provides the opportunity to increase teacher content knowledge and knowledge of teaching, but also improve teacher confidence in mathematics. This is especially important for teachers who have a high level of mathematics anxiety or low confidence in mathematics. To have a thorough understanding of conceptual numerical knowledge, teachers realize the meaning behind how numbers behave. Elementary and middle school teachers have a high need for this type of understanding because so much of elementary and middle school mathematics curriculum in the United States currently revolves around the concepts of numeracy and arithmetic (Boaler, 2015; Schmidt et al., 2007). Professional development in this area will help develop this knowledge to the level necessary to create effective learning experiences in the classroom (Saliga, Daviso, Stuart, &amp; Pachnowski, 2015). </w:t>
      </w:r>
    </w:p>
    <w:p w14:paraId="44E80B8F" w14:textId="1DF99984" w:rsidR="007B36F1" w:rsidRPr="004B7B7C" w:rsidRDefault="007B36F1" w:rsidP="002E7C79">
      <w:pPr>
        <w:pStyle w:val="Heading3"/>
      </w:pPr>
      <w:bookmarkStart w:id="7" w:name="_Toc36740304"/>
      <w:r w:rsidRPr="004B7B7C">
        <w:t>Teacher Efficacy</w:t>
      </w:r>
      <w:bookmarkEnd w:id="7"/>
    </w:p>
    <w:p w14:paraId="15103B7A" w14:textId="0A999382" w:rsidR="007B36F1" w:rsidRPr="004B7B7C" w:rsidRDefault="007B36F1" w:rsidP="007B36F1">
      <w:pPr>
        <w:pStyle w:val="ListParagraph"/>
        <w:ind w:left="0" w:firstLine="720"/>
        <w:jc w:val="left"/>
        <w:rPr>
          <w:rFonts w:cs="Times New Roman"/>
          <w:szCs w:val="24"/>
        </w:rPr>
      </w:pPr>
      <w:r w:rsidRPr="004B7B7C">
        <w:rPr>
          <w:rFonts w:cs="Times New Roman"/>
          <w:szCs w:val="24"/>
        </w:rPr>
        <w:t xml:space="preserve">As cited in numerous studies, Bandura’s definition of efficacy as “beliefs in one’s capabilities to be organized and execute the courses of action required to produce given attainments” (p. 2). This has been further broken down into two expectancies: </w:t>
      </w:r>
      <w:r w:rsidR="00665DB7">
        <w:rPr>
          <w:rFonts w:cs="Times New Roman"/>
          <w:szCs w:val="24"/>
        </w:rPr>
        <w:br/>
      </w:r>
      <w:r w:rsidRPr="004B7B7C">
        <w:rPr>
          <w:rFonts w:cs="Times New Roman"/>
          <w:szCs w:val="24"/>
        </w:rPr>
        <w:t xml:space="preserve">self-efficacy and outcome efficacy. Self-efficacy is content-specific and focused on the individuals perceived ability to successfully perform the necessary task at a satisfactory </w:t>
      </w:r>
      <w:r w:rsidRPr="004B7B7C">
        <w:rPr>
          <w:rFonts w:cs="Times New Roman"/>
          <w:szCs w:val="24"/>
        </w:rPr>
        <w:lastRenderedPageBreak/>
        <w:t>level of competency; alternatively, outcome efficacy is focused the individual determining if the task has been completed at a satisfactory level of competence. As an extension of Bandura’s work, personal teacher efficacy has been defined as a teacher’s belief in his or her skills and abilities to positively affect student achievement and is a vital component of effective instruction (</w:t>
      </w:r>
      <w:r w:rsidR="00332611" w:rsidRPr="004B7B7C">
        <w:rPr>
          <w:rFonts w:cs="Times New Roman"/>
          <w:szCs w:val="24"/>
        </w:rPr>
        <w:t>Swackhamer, Koellner, Basile, &amp; Kimbrough, 2009</w:t>
      </w:r>
      <w:r w:rsidR="00332611">
        <w:rPr>
          <w:rFonts w:cs="Times New Roman"/>
          <w:szCs w:val="24"/>
        </w:rPr>
        <w:t xml:space="preserve">; </w:t>
      </w:r>
      <w:r w:rsidR="00332611" w:rsidRPr="004B7B7C">
        <w:rPr>
          <w:rFonts w:cs="Times New Roman"/>
          <w:szCs w:val="24"/>
        </w:rPr>
        <w:t>Ts</w:t>
      </w:r>
      <w:r w:rsidR="00332611">
        <w:rPr>
          <w:rFonts w:cs="Times New Roman"/>
          <w:szCs w:val="24"/>
        </w:rPr>
        <w:t>c</w:t>
      </w:r>
      <w:r w:rsidR="00332611" w:rsidRPr="004B7B7C">
        <w:rPr>
          <w:rFonts w:cs="Times New Roman"/>
          <w:szCs w:val="24"/>
        </w:rPr>
        <w:t>hannen-Moran &amp; Barr, 2004;</w:t>
      </w:r>
      <w:r w:rsidR="00332611">
        <w:rPr>
          <w:rFonts w:cs="Times New Roman"/>
          <w:szCs w:val="24"/>
        </w:rPr>
        <w:t xml:space="preserve"> </w:t>
      </w:r>
      <w:r w:rsidRPr="004B7B7C">
        <w:rPr>
          <w:rFonts w:cs="Times New Roman"/>
          <w:szCs w:val="24"/>
        </w:rPr>
        <w:t>Ts</w:t>
      </w:r>
      <w:r w:rsidR="00332611">
        <w:rPr>
          <w:rFonts w:cs="Times New Roman"/>
          <w:szCs w:val="24"/>
        </w:rPr>
        <w:t>c</w:t>
      </w:r>
      <w:r w:rsidRPr="004B7B7C">
        <w:rPr>
          <w:rFonts w:cs="Times New Roman"/>
          <w:szCs w:val="24"/>
        </w:rPr>
        <w:t>hannen-Moran, Hoy, &amp; Hoy, 1998). Teachers who have higher levels of teaching efficacy produce students who have higher levels of achievement and understanding of the content. Additionally, teachers with higher levels of efficacy are more willing to attempt a variety of instructional strategies in the classroom to aide student understanding of the material (Swackhamer, Koellner, Basile, &amp; Kimbrough, 2009).</w:t>
      </w:r>
    </w:p>
    <w:p w14:paraId="2AC67896" w14:textId="2B13F862" w:rsidR="007B36F1" w:rsidRPr="004B7B7C" w:rsidRDefault="007B36F1" w:rsidP="007B36F1">
      <w:pPr>
        <w:pStyle w:val="ListParagraph"/>
        <w:ind w:left="0" w:firstLine="720"/>
        <w:jc w:val="left"/>
        <w:rPr>
          <w:rFonts w:cs="Times New Roman"/>
          <w:szCs w:val="24"/>
        </w:rPr>
      </w:pPr>
      <w:r w:rsidRPr="004B7B7C">
        <w:rPr>
          <w:rFonts w:cs="Times New Roman"/>
          <w:szCs w:val="24"/>
        </w:rPr>
        <w:t>Mathematics teaching efficacy is a combination of two dimensions: personal mathematics teaching efficacy and mathematics teaching outcome expectancy. While teacher content knowledge is important, teacher mathematics efficacy is also important because it encompasses the teacher’s belief in being able to teach effectively. Teachers with high mathematics content and low mathematics efficacy are not as effective as teachers with higher levels of mathematical efficacy (</w:t>
      </w:r>
      <w:r w:rsidR="00332611" w:rsidRPr="004B7B7C">
        <w:rPr>
          <w:rFonts w:cs="Times New Roman"/>
          <w:szCs w:val="24"/>
        </w:rPr>
        <w:t>Kim &amp; Seo, 2018</w:t>
      </w:r>
      <w:r w:rsidR="00332611">
        <w:rPr>
          <w:rFonts w:cs="Times New Roman"/>
          <w:szCs w:val="24"/>
        </w:rPr>
        <w:t xml:space="preserve">; </w:t>
      </w:r>
      <w:r w:rsidRPr="004B7B7C">
        <w:rPr>
          <w:rFonts w:cs="Times New Roman"/>
          <w:szCs w:val="24"/>
        </w:rPr>
        <w:t xml:space="preserve">Midgley, Feldlaufer, &amp; Eccles, 1989). Not only is teacher efficacy related to teacher behavior, but it is also related to student learning outcomes and achievement. The self-efficacy of preservice students in mathematics was a better predictor of the ability to solve mathematical problems than mathematics self-concept or prior experience with mathematics. This demonstrates the level of influence mathematics efficacy can have on both pre-service and in-service teachers. Not surprisingly, teachers’ mathematics </w:t>
      </w:r>
      <w:r w:rsidR="00665DB7">
        <w:rPr>
          <w:rFonts w:cs="Times New Roman"/>
          <w:szCs w:val="24"/>
        </w:rPr>
        <w:br/>
      </w:r>
      <w:r w:rsidRPr="004B7B7C">
        <w:rPr>
          <w:rFonts w:cs="Times New Roman"/>
          <w:szCs w:val="24"/>
        </w:rPr>
        <w:lastRenderedPageBreak/>
        <w:t xml:space="preserve">self-efficacy has a direct relationship with their mathematics teaching efficacy. Additionally, teachers with higher levels of efficacy are more willing to deviate from the traditional style of teaching and more willing to engage in more student-led strategies. This type of instruction is in alignment with NCTM’s view on how to best foster student understanding of mathematical concepts and encourage students to make sense of mathematical procedures rather than simply follow the algorithm without an explanation of how the algorithm was discovered or why it works and for what type of problem it is best used. Without high levels of efficacy, teachers are more likely to rely on the traditional style of instruction through lecture, guided practice, and independent practice. Teachers with higher levels of mathematics efficacy also recognize the importance of mathematics and the various concepts presented within the classroom. These teachers are more likely to take ownership for student achievement and the role they have in the process (Beswick, Watson, &amp; Brown, 2006; </w:t>
      </w:r>
      <w:r w:rsidR="00332611" w:rsidRPr="004B7B7C">
        <w:rPr>
          <w:rFonts w:cs="Times New Roman"/>
          <w:szCs w:val="24"/>
        </w:rPr>
        <w:t>Briley, 2012</w:t>
      </w:r>
      <w:r w:rsidR="00332611">
        <w:rPr>
          <w:rFonts w:cs="Times New Roman"/>
          <w:szCs w:val="24"/>
        </w:rPr>
        <w:t xml:space="preserve">; </w:t>
      </w:r>
      <w:r w:rsidRPr="004B7B7C">
        <w:rPr>
          <w:rFonts w:cs="Times New Roman"/>
          <w:szCs w:val="24"/>
        </w:rPr>
        <w:t>Gonzalez &amp; Maxwell, 2018; Gulistan, Hussain, &amp; Mushtag, 2017; Kim &amp; Seo, 2018).</w:t>
      </w:r>
    </w:p>
    <w:p w14:paraId="1B0CCDFD" w14:textId="77777777" w:rsidR="007B36F1" w:rsidRPr="004B7B7C" w:rsidRDefault="007B36F1" w:rsidP="007B36F1">
      <w:pPr>
        <w:pStyle w:val="ListParagraph"/>
        <w:ind w:left="0" w:firstLine="720"/>
        <w:jc w:val="left"/>
        <w:rPr>
          <w:rFonts w:cs="Times New Roman"/>
          <w:szCs w:val="24"/>
        </w:rPr>
      </w:pPr>
      <w:r w:rsidRPr="004B7B7C">
        <w:rPr>
          <w:rFonts w:cs="Times New Roman"/>
          <w:szCs w:val="24"/>
        </w:rPr>
        <w:t xml:space="preserve">Teacher self-efficacy is a crucial component to teacher preparation since efficacy levels of the teacher are related to the instructional strategies utilized within the classroom. Those who have a high level of efficacy are more efficient in communicating mathematical concepts in the classroom and show greater classroom management skills when compared to teachers who do not have high levels of efficacy. Additionally, teacher efficacy affects not only the beliefs the teacher has in his or her ability to effectively instruct students in mathematical content, but it also affects the methods utilized for instruction. Teachers with higher levels of efficacy will be less reliant on lecture style instruction and more willing to incorporate methods and techniques that are more </w:t>
      </w:r>
      <w:r w:rsidRPr="004B7B7C">
        <w:rPr>
          <w:rFonts w:cs="Times New Roman"/>
          <w:szCs w:val="24"/>
        </w:rPr>
        <w:lastRenderedPageBreak/>
        <w:t>student-led and expand the locus of control in the classroom beyond that of the teacher. These teachers are more likely to be open-minded, innovative and remain in a consistent state of improvement when it comes to mathematics content and instructional practices (Bedir, 2015).</w:t>
      </w:r>
    </w:p>
    <w:p w14:paraId="55471EED" w14:textId="47DC66A9" w:rsidR="007B36F1" w:rsidRPr="004B7B7C" w:rsidRDefault="007B36F1" w:rsidP="007B36F1">
      <w:pPr>
        <w:pStyle w:val="ListParagraph"/>
        <w:spacing w:after="160"/>
        <w:ind w:left="0" w:firstLine="720"/>
        <w:jc w:val="left"/>
        <w:rPr>
          <w:rFonts w:cs="Times New Roman"/>
          <w:szCs w:val="24"/>
        </w:rPr>
      </w:pPr>
      <w:r w:rsidRPr="004B7B7C">
        <w:rPr>
          <w:rFonts w:cs="Times New Roman"/>
          <w:szCs w:val="24"/>
        </w:rPr>
        <w:t xml:space="preserve">Preservice teachers who have low mathematics efficacy typically have higher levels of mathematics anxiety, which can then be passed on to their future students. Additionally, teachers tend to focus instruction on concepts they themselves are comfortable with, which opens up the possibility that there is a large amount of mathematical content that students are not exposed to because the teacher does not feel confident in teaching it. Pre-service teachers enter teacher preparation programs with a pre-established level of mathematics </w:t>
      </w:r>
      <w:r w:rsidR="00005D95" w:rsidRPr="004B7B7C">
        <w:rPr>
          <w:rFonts w:cs="Times New Roman"/>
          <w:szCs w:val="24"/>
        </w:rPr>
        <w:t>efficacy,</w:t>
      </w:r>
      <w:r w:rsidRPr="004B7B7C">
        <w:rPr>
          <w:rFonts w:cs="Times New Roman"/>
          <w:szCs w:val="24"/>
        </w:rPr>
        <w:t xml:space="preserve"> and it is vital for teacher preparation programs to address the efficacy level of the students and work to increase mathematical efficacy. It is unlikely that preservice teachers will be forthcoming with their mathematical efficacy level, especially if it is low because they want to be viewed as capable of becoming an effective teacher; however, many pre-service elementary teachers enter teacher preparation programs already feeling like they will be unable to succeed in mathematics. Teachers who have a low level of mathematics efficacy are more likely to depend upon traditional teaching methods, such as lecture, which does not produce an environment that encourages the student-led experiences necessary for student critical thinking to develop (Althauser, 2018).</w:t>
      </w:r>
    </w:p>
    <w:p w14:paraId="247A56E5" w14:textId="02C93D86" w:rsidR="007B36F1" w:rsidRPr="004B7B7C" w:rsidRDefault="007B36F1" w:rsidP="007B36F1">
      <w:pPr>
        <w:pStyle w:val="ListParagraph"/>
        <w:ind w:left="0" w:firstLine="720"/>
        <w:jc w:val="left"/>
        <w:rPr>
          <w:rFonts w:cs="Times New Roman"/>
          <w:szCs w:val="24"/>
        </w:rPr>
      </w:pPr>
      <w:r w:rsidRPr="004B7B7C">
        <w:rPr>
          <w:rFonts w:cs="Times New Roman"/>
          <w:szCs w:val="24"/>
        </w:rPr>
        <w:t xml:space="preserve">Pre-service preparation is not the only defining characteristic for teacher efficacy. One of the greatest contributors to the levels of teacher efficacy is the amount of understanding the teacher has of the mathematical content, whether this information </w:t>
      </w:r>
      <w:r w:rsidRPr="004B7B7C">
        <w:rPr>
          <w:rFonts w:cs="Times New Roman"/>
          <w:szCs w:val="24"/>
        </w:rPr>
        <w:lastRenderedPageBreak/>
        <w:t xml:space="preserve">originates from a teacher preparation program or if the teacher completed an alternative certification process. Regardless of the type of training the teacher received, the level of mathematics anxiety and teacher mathematics efficacy contributes to student understanding in the mathematics classroom. Whether it is pre-service instruction or </w:t>
      </w:r>
      <w:r w:rsidR="00665DB7">
        <w:rPr>
          <w:rFonts w:cs="Times New Roman"/>
          <w:szCs w:val="24"/>
        </w:rPr>
        <w:br/>
      </w:r>
      <w:r w:rsidRPr="004B7B7C">
        <w:rPr>
          <w:rFonts w:cs="Times New Roman"/>
          <w:szCs w:val="24"/>
        </w:rPr>
        <w:t>in-service professional development, it is important for teachers to have the opportunity to become more comfortable with mathematics concepts so levels of efficacy can increase (Evans, 2013).</w:t>
      </w:r>
    </w:p>
    <w:p w14:paraId="04645F25" w14:textId="77777777" w:rsidR="007B36F1" w:rsidRPr="004B7B7C" w:rsidRDefault="007B36F1" w:rsidP="007B36F1">
      <w:pPr>
        <w:pStyle w:val="ListParagraph"/>
        <w:ind w:left="0" w:firstLine="720"/>
        <w:jc w:val="left"/>
        <w:rPr>
          <w:rFonts w:cs="Times New Roman"/>
          <w:szCs w:val="24"/>
        </w:rPr>
      </w:pPr>
      <w:r w:rsidRPr="004B7B7C">
        <w:rPr>
          <w:rFonts w:cs="Times New Roman"/>
          <w:szCs w:val="24"/>
        </w:rPr>
        <w:t>As previous studies have recognized, there is a relationship between teacher expectations and student achievement. It has also been found that teachers tend to take credit when students do well, but often blame external factors beyond teacher control when students perform poorly; this is even more apparent when the teacher has a low level of mathematics efficacy. Teachers with higher levels of efficacy recognize the important role they have in student comprehension, whether the students succeed or struggle, and will adjust teaching strategies and classroom procedures accordingly to enhance the student learning environment. Further, teachers with higher efficacy take “greater personal responsibility for their own actions and the performance of their students,” while teachers with lower efficacy believe that student performance depends solely on the student and external factors beyond the teacher’s locus of control (Guskfy, 1987).</w:t>
      </w:r>
    </w:p>
    <w:p w14:paraId="19A2BAA7" w14:textId="77777777" w:rsidR="007B36F1" w:rsidRPr="004B7B7C" w:rsidRDefault="007B36F1" w:rsidP="007B36F1">
      <w:pPr>
        <w:pStyle w:val="ListParagraph"/>
        <w:ind w:left="0" w:firstLine="720"/>
        <w:jc w:val="left"/>
        <w:rPr>
          <w:rFonts w:cs="Times New Roman"/>
          <w:szCs w:val="24"/>
        </w:rPr>
      </w:pPr>
      <w:r w:rsidRPr="004B7B7C">
        <w:rPr>
          <w:rFonts w:cs="Times New Roman"/>
          <w:szCs w:val="24"/>
        </w:rPr>
        <w:t xml:space="preserve">As recognized by Guskfy, there is a relationship between teacher efficacy and student achievement. Teachers with low levels of self-efficacy more likely to rely on a lecture style classroom structure and tend to blame students for poor performance; however, teachers with high levels of efficacy are more likely to implement classroom </w:t>
      </w:r>
      <w:r w:rsidRPr="004B7B7C">
        <w:rPr>
          <w:rFonts w:cs="Times New Roman"/>
          <w:szCs w:val="24"/>
        </w:rPr>
        <w:lastRenderedPageBreak/>
        <w:t xml:space="preserve">strategies that encourage a student-led atmosphere and willing to take ownership for student achievement, or lack thereof. It is reasonable to conclude that the level of mathematics efficacy on the part of the teacher can be a viable predictor of future student achievement and research supports this conclusion. This demonstrates the importance of teacher mathematics efficacy and the need for pre-service and in-service training that supports the development of high levels of efficacy in all levels of education from elementary through high school (Gulistan, Hussain, &amp; Mushtag, 2017). </w:t>
      </w:r>
    </w:p>
    <w:p w14:paraId="12DF5297" w14:textId="29FE1E85" w:rsidR="007B36F1" w:rsidRPr="004B7B7C" w:rsidRDefault="007B36F1" w:rsidP="007B36F1">
      <w:pPr>
        <w:pStyle w:val="ListParagraph"/>
        <w:ind w:left="0" w:firstLine="720"/>
        <w:jc w:val="left"/>
        <w:rPr>
          <w:rFonts w:cs="Times New Roman"/>
          <w:szCs w:val="24"/>
        </w:rPr>
      </w:pPr>
      <w:r w:rsidRPr="004B7B7C">
        <w:rPr>
          <w:rFonts w:cs="Times New Roman"/>
          <w:szCs w:val="24"/>
        </w:rPr>
        <w:t>Teacher efficacy is a fluid construct that is dependent upon the situation; teachers can have a high level of efficacy regarding one concept but have a low level of efficacy in other. There is a documented relationship between teacher efficacy and student achievement (</w:t>
      </w:r>
      <w:r w:rsidR="00332611" w:rsidRPr="004B7B7C">
        <w:rPr>
          <w:rFonts w:cs="Times New Roman"/>
          <w:szCs w:val="24"/>
        </w:rPr>
        <w:t xml:space="preserve">Caprara, Barbaranelli, Steca &amp; Malone, 2006; </w:t>
      </w:r>
      <w:r w:rsidRPr="004B7B7C">
        <w:rPr>
          <w:rFonts w:cs="Times New Roman"/>
          <w:szCs w:val="24"/>
        </w:rPr>
        <w:t>Kim &amp; Seo, 2018; Klassen &amp; Tze, 2014; Mohamadi &amp; Asadzadeh, 2012). This relationship is even more significant when considering instructional strategies and student engagement. Teachers who believe they have the capacity to affect student learning have a higher level of efficacy than those who do not. These teachers tend to bring more enthusiasm to the classroom and are more likely to actively engage students to take ownership of their own learning experience (</w:t>
      </w:r>
      <w:r w:rsidR="00332611" w:rsidRPr="004B7B7C">
        <w:rPr>
          <w:rFonts w:cs="Times New Roman"/>
          <w:szCs w:val="24"/>
        </w:rPr>
        <w:t>Kim &amp; Seo, 2018</w:t>
      </w:r>
      <w:r w:rsidR="00332611">
        <w:rPr>
          <w:rFonts w:cs="Times New Roman"/>
          <w:szCs w:val="24"/>
        </w:rPr>
        <w:t xml:space="preserve">; </w:t>
      </w:r>
      <w:r w:rsidRPr="004B7B7C">
        <w:rPr>
          <w:rFonts w:cs="Times New Roman"/>
          <w:szCs w:val="24"/>
        </w:rPr>
        <w:t>Ts</w:t>
      </w:r>
      <w:r w:rsidR="00332611">
        <w:rPr>
          <w:rFonts w:cs="Times New Roman"/>
          <w:szCs w:val="24"/>
        </w:rPr>
        <w:t>c</w:t>
      </w:r>
      <w:r w:rsidRPr="004B7B7C">
        <w:rPr>
          <w:rFonts w:cs="Times New Roman"/>
          <w:szCs w:val="24"/>
        </w:rPr>
        <w:t>hannen-Moran &amp; Barr, 2004).</w:t>
      </w:r>
    </w:p>
    <w:p w14:paraId="1C702DFE" w14:textId="77777777" w:rsidR="007B36F1" w:rsidRPr="004B7B7C" w:rsidRDefault="007B36F1" w:rsidP="007B36F1">
      <w:pPr>
        <w:pStyle w:val="ListParagraph"/>
        <w:ind w:left="0" w:firstLine="720"/>
        <w:jc w:val="left"/>
        <w:rPr>
          <w:rFonts w:cs="Times New Roman"/>
          <w:szCs w:val="24"/>
        </w:rPr>
      </w:pPr>
      <w:r w:rsidRPr="004B7B7C">
        <w:rPr>
          <w:rFonts w:cs="Times New Roman"/>
          <w:szCs w:val="24"/>
        </w:rPr>
        <w:t xml:space="preserve">Teachers who have a negative attitude toward mathematics can transfer that viewpoint onto their students. Additionally, negative feelings regarding mathematics can affect the ability of teachers to effectively teach the material to students. Instead of becoming more confident in mathematics, students who have been taught by a teacher with a negative opinion of mathematics are less likely to be exposed to as many mathematics concepts as they would with a teacher who holds a positive view of </w:t>
      </w:r>
      <w:r w:rsidRPr="004B7B7C">
        <w:rPr>
          <w:rFonts w:cs="Times New Roman"/>
          <w:szCs w:val="24"/>
        </w:rPr>
        <w:lastRenderedPageBreak/>
        <w:t>mathematics. These students are also less likely to enjoy or be confident in mathematics and more likely to develop anxiety toward the subject. It is important to recognize the effect teacher efficacy has on not only teacher instruction but also student understanding and achievement (Looney, Perry, &amp; Steck, 2017).</w:t>
      </w:r>
    </w:p>
    <w:p w14:paraId="16A13986" w14:textId="77777777" w:rsidR="007B36F1" w:rsidRPr="004B7B7C" w:rsidRDefault="007B36F1" w:rsidP="007B36F1">
      <w:pPr>
        <w:pStyle w:val="ListParagraph"/>
        <w:ind w:left="0" w:firstLine="720"/>
        <w:jc w:val="left"/>
        <w:rPr>
          <w:rFonts w:cs="Times New Roman"/>
          <w:szCs w:val="24"/>
        </w:rPr>
      </w:pPr>
      <w:r w:rsidRPr="004B7B7C">
        <w:rPr>
          <w:rFonts w:cs="Times New Roman"/>
          <w:szCs w:val="24"/>
        </w:rPr>
        <w:t>Mathematical competence plays a significant role in the development of teacher efficacy, which research has shown to be related to a variety of student indicators, including achievement and motivation. Teacher efficacy is also associated with the willingness of a teacher to try alternative approaches to instruction and to remain persistent with students who struggle understanding mathematical content. While preservice teachers enter teacher preparation programs with a view of their mathematics efficacy, the education program can increase the mathematics efficacy of the pre-service teacher. The primary source of this growth in efficacy is in methods courses, especially if methods courses are structured in a way to enhance mathematic content knowledge and effective methods of conveying that knowledge to future students. Methods courses that continue to emphasize the use of teacher lecture rather than providing the tools necessary to implement student-led strategies in the classroom will not be as effective at improving teacher mathematics efficacy. By focusing on the methods course, teacher preparation programs are able to influence the teacher efficacy, especially for students who entered the course with the lowest levels of efficacy (Newton, Evans, Leonard, &amp; Eastburn, 2012).</w:t>
      </w:r>
    </w:p>
    <w:p w14:paraId="422891C3" w14:textId="77777777" w:rsidR="007B36F1" w:rsidRPr="004B7B7C" w:rsidRDefault="007B36F1" w:rsidP="007B36F1">
      <w:pPr>
        <w:pStyle w:val="ListParagraph"/>
        <w:ind w:left="0" w:firstLine="720"/>
        <w:jc w:val="left"/>
        <w:rPr>
          <w:rFonts w:cs="Times New Roman"/>
          <w:szCs w:val="24"/>
        </w:rPr>
      </w:pPr>
      <w:r w:rsidRPr="004B7B7C">
        <w:rPr>
          <w:rFonts w:cs="Times New Roman"/>
          <w:szCs w:val="24"/>
        </w:rPr>
        <w:t xml:space="preserve">Efficacy is determined by a variety of factors, including past performance, vicarious experiences, verbal persuasion, and physiological states; however, the most effective way for individuals to develop a high level of efficacy is through mastery </w:t>
      </w:r>
      <w:r w:rsidRPr="004B7B7C">
        <w:rPr>
          <w:rFonts w:cs="Times New Roman"/>
          <w:szCs w:val="24"/>
        </w:rPr>
        <w:lastRenderedPageBreak/>
        <w:t>experiences. Self-efficacy is the belief of individuals that either “I can do” or “I cannot do”. It is important to recognize the power self-efficacy holds on teacher performance. If a teacher does not believe they have the skills necessary to be effective, the teacher will not be as effective. Typically, individuals will measure their ability to succeed upon their performance relative to others when completing the same task. In order to improve efficacy levels, pre-service and in-service teachers must be taught to measure success in terms of self-development rather than comparing to others. Additionally, providing teachers with meaningful situations in which they can experience success will help improve levels of efficacy (Peker, 2016).</w:t>
      </w:r>
    </w:p>
    <w:p w14:paraId="296CB5A4" w14:textId="77777777" w:rsidR="007B36F1" w:rsidRPr="004B7B7C" w:rsidRDefault="007B36F1" w:rsidP="007B36F1">
      <w:pPr>
        <w:pStyle w:val="ListParagraph"/>
        <w:ind w:left="0" w:firstLine="720"/>
        <w:jc w:val="left"/>
        <w:rPr>
          <w:rFonts w:cs="Times New Roman"/>
          <w:szCs w:val="24"/>
        </w:rPr>
      </w:pPr>
      <w:r w:rsidRPr="004B7B7C">
        <w:rPr>
          <w:rFonts w:cs="Times New Roman"/>
          <w:szCs w:val="24"/>
        </w:rPr>
        <w:t>Teachers with high mathematics anxiety tend to also have low levels of mathematics efficacy. These teachers are more likely to focus on basic concepts and surface level knowledge taught in a lecture style setting to the whole class. There is little to no opportunity for students to engage in collaborative activities with their peers or be allowed to engage in discovery learning. Often times these teachers, especially at the elementary school level, tend to avoid teaching mathematics due to high levels of mathematics anxiety, which is this passed on to the students in the classroom (Swars, Daane, &amp; Giesen, 2006).</w:t>
      </w:r>
    </w:p>
    <w:p w14:paraId="5C4ABF2B" w14:textId="76A6C229" w:rsidR="00AA1B47" w:rsidRPr="006C4BCC" w:rsidRDefault="00AA1B47" w:rsidP="00AA1B47">
      <w:pPr>
        <w:pStyle w:val="Heading3"/>
        <w:rPr>
          <w:rFonts w:eastAsia="Times New Roman" w:cs="Times New Roman"/>
        </w:rPr>
      </w:pPr>
      <w:bookmarkStart w:id="8" w:name="_Toc36740305"/>
      <w:r w:rsidRPr="006C4BCC">
        <w:rPr>
          <w:rFonts w:eastAsia="Times New Roman" w:cs="Times New Roman"/>
        </w:rPr>
        <w:t>Summary of the Review of Literature</w:t>
      </w:r>
      <w:bookmarkEnd w:id="8"/>
    </w:p>
    <w:p w14:paraId="3A94B92D" w14:textId="0A4DB784" w:rsidR="00AA1B47" w:rsidRPr="006C4BCC" w:rsidRDefault="00AA1B47" w:rsidP="00AA1B47">
      <w:pPr>
        <w:ind w:firstLine="720"/>
        <w:jc w:val="left"/>
        <w:rPr>
          <w:rFonts w:eastAsia="Times New Roman" w:cs="Times New Roman"/>
          <w:color w:val="000000"/>
          <w:szCs w:val="24"/>
        </w:rPr>
      </w:pPr>
      <w:r w:rsidRPr="006C4BCC">
        <w:rPr>
          <w:rFonts w:eastAsia="Times New Roman" w:cs="Times New Roman"/>
          <w:bCs/>
          <w:color w:val="000000"/>
          <w:szCs w:val="24"/>
        </w:rPr>
        <w:t xml:space="preserve">Teacher pre-service preparation and in-service professional development have implications for teacher content knowledge. It is from these experiences that teachers learn the material that they will ultimately be presenting to their future students. Since teacher content knowledge is tied directly to teacher efficacy and beliefs, it is crucial that teachers be given a solid foundation in their pre-service and in-service preparation upon </w:t>
      </w:r>
      <w:r w:rsidRPr="006C4BCC">
        <w:rPr>
          <w:rFonts w:eastAsia="Times New Roman" w:cs="Times New Roman"/>
          <w:bCs/>
          <w:color w:val="000000"/>
          <w:szCs w:val="24"/>
        </w:rPr>
        <w:lastRenderedPageBreak/>
        <w:t>which to build high levels of efficacy, especially in the field of mathematics since that is where many pre-service elementary teachers feel the greatest levels of anxiety and, as a result, have the lowest feelings of teaching efficacy. In order to produce students who are prepared for 21</w:t>
      </w:r>
      <w:r w:rsidRPr="006C4BCC">
        <w:rPr>
          <w:rFonts w:eastAsia="Times New Roman" w:cs="Times New Roman"/>
          <w:bCs/>
          <w:color w:val="000000"/>
          <w:szCs w:val="24"/>
          <w:vertAlign w:val="superscript"/>
        </w:rPr>
        <w:t>st</w:t>
      </w:r>
      <w:r w:rsidRPr="006C4BCC">
        <w:rPr>
          <w:rFonts w:eastAsia="Times New Roman" w:cs="Times New Roman"/>
          <w:bCs/>
          <w:color w:val="000000"/>
          <w:szCs w:val="24"/>
        </w:rPr>
        <w:t xml:space="preserve"> Century careers, teacher preparation programs and professional development programs in the United States must develop teachers who have experienced deeper learning themselves and be able to transfer that experience to the classroom for their students to experience. By comparing the characteristics of teacher preparation and professional development programs completed by teachers in the United States to those completed by teachers in Singapore, where a significant portion of the student population has performed at a level consistent with deeper learners on the PISA (Rothman, 2013), it can be determined where the United States can improve teacher preparation and professional development so that United States students can experience deeper learning in the mathematics classroom. This study adds to current understandings by providing a link between teacher preparation program components and deeper learning within the classroom by studying the characteristics of classrooms where teachers have been trained in methods that encourage deeper learning and comparing them to classrooms where teachers have not been trained in this manner.</w:t>
      </w:r>
    </w:p>
    <w:p w14:paraId="6E52FC24" w14:textId="1DFD47DC" w:rsidR="00F865F4" w:rsidRDefault="00AA1B47" w:rsidP="00AA1B47">
      <w:pPr>
        <w:spacing w:line="240" w:lineRule="auto"/>
        <w:jc w:val="left"/>
        <w:rPr>
          <w:rFonts w:eastAsiaTheme="majorEastAsia" w:cs="Times New Roman"/>
          <w:b/>
          <w:szCs w:val="24"/>
        </w:rPr>
      </w:pPr>
      <w:r w:rsidRPr="006C4BCC">
        <w:rPr>
          <w:rFonts w:cs="Times New Roman"/>
        </w:rPr>
        <w:br w:type="page"/>
      </w:r>
    </w:p>
    <w:p w14:paraId="4A811936" w14:textId="38800E68" w:rsidR="007B36F1" w:rsidRPr="004B7B7C" w:rsidRDefault="00F865F4" w:rsidP="00F865F4">
      <w:pPr>
        <w:pStyle w:val="Heading1"/>
        <w:rPr>
          <w:rFonts w:cs="Times New Roman"/>
        </w:rPr>
      </w:pPr>
      <w:bookmarkStart w:id="9" w:name="_Toc36740306"/>
      <w:r>
        <w:lastRenderedPageBreak/>
        <w:t xml:space="preserve">Chapter 3: </w:t>
      </w:r>
      <w:r w:rsidR="007B36F1" w:rsidRPr="004B7B7C">
        <w:rPr>
          <w:rFonts w:cs="Times New Roman"/>
        </w:rPr>
        <w:t>Conceptual Framework</w:t>
      </w:r>
      <w:bookmarkEnd w:id="9"/>
    </w:p>
    <w:p w14:paraId="55B11524" w14:textId="472E3B9F" w:rsidR="007B36F1" w:rsidRPr="004B7B7C" w:rsidRDefault="007B36F1" w:rsidP="002E7C79">
      <w:pPr>
        <w:pStyle w:val="Heading3"/>
      </w:pPr>
      <w:bookmarkStart w:id="10" w:name="_Toc36740307"/>
      <w:r w:rsidRPr="004B7B7C">
        <w:t>Deeper Learning</w:t>
      </w:r>
      <w:bookmarkEnd w:id="10"/>
    </w:p>
    <w:p w14:paraId="0584EED5" w14:textId="14E591B0" w:rsidR="007B36F1" w:rsidRPr="004B7B7C" w:rsidRDefault="007B36F1" w:rsidP="007B36F1">
      <w:pPr>
        <w:jc w:val="left"/>
        <w:rPr>
          <w:rFonts w:cs="Times New Roman"/>
          <w:szCs w:val="24"/>
        </w:rPr>
      </w:pPr>
      <w:r w:rsidRPr="004B7B7C">
        <w:rPr>
          <w:rFonts w:cs="Times New Roman"/>
          <w:b/>
          <w:bCs/>
          <w:szCs w:val="24"/>
        </w:rPr>
        <w:tab/>
      </w:r>
      <w:r w:rsidRPr="004B7B7C">
        <w:rPr>
          <w:rFonts w:cs="Times New Roman"/>
          <w:szCs w:val="24"/>
        </w:rPr>
        <w:t>In order to be successful in the 21</w:t>
      </w:r>
      <w:r w:rsidRPr="004B7B7C">
        <w:rPr>
          <w:rFonts w:cs="Times New Roman"/>
          <w:szCs w:val="24"/>
          <w:vertAlign w:val="superscript"/>
        </w:rPr>
        <w:t>st</w:t>
      </w:r>
      <w:r w:rsidRPr="004B7B7C">
        <w:rPr>
          <w:rFonts w:cs="Times New Roman"/>
          <w:szCs w:val="24"/>
        </w:rPr>
        <w:t xml:space="preserve"> Century, students must be able to </w:t>
      </w:r>
      <w:r w:rsidR="00665DB7">
        <w:rPr>
          <w:rFonts w:cs="Times New Roman"/>
          <w:szCs w:val="24"/>
        </w:rPr>
        <w:br/>
      </w:r>
      <w:r w:rsidRPr="004B7B7C">
        <w:rPr>
          <w:rFonts w:cs="Times New Roman"/>
          <w:szCs w:val="24"/>
        </w:rPr>
        <w:t xml:space="preserve">problem-solve, think critically, communicate effectively, and possess levels of </w:t>
      </w:r>
      <w:r w:rsidR="00665DB7">
        <w:rPr>
          <w:rFonts w:cs="Times New Roman"/>
          <w:szCs w:val="24"/>
        </w:rPr>
        <w:br/>
      </w:r>
      <w:r w:rsidRPr="004B7B7C">
        <w:rPr>
          <w:rFonts w:cs="Times New Roman"/>
          <w:szCs w:val="24"/>
        </w:rPr>
        <w:t>self-management. Deeper learning is comprised of three domains: the cognitive, interpersonal, and intrapersonal. Development of these competencies show ‘consistent, positive correlations with desirable educational, career, and health outcomes (National Research Council, 2012, p. 65). In order for students to develop these competences, it is important for students to learn in ways that support not only the retention of skills and knowledge but also the ability to apply and use that information in a variety of settings, instead of being limited to the setting in which the content was first obtained</w:t>
      </w:r>
      <w:r w:rsidRPr="004B7B7C">
        <w:rPr>
          <w:rFonts w:cs="Times New Roman"/>
          <w:b/>
          <w:bCs/>
          <w:szCs w:val="24"/>
        </w:rPr>
        <w:t xml:space="preserve"> </w:t>
      </w:r>
      <w:r w:rsidRPr="004B7B7C">
        <w:rPr>
          <w:rFonts w:cs="Times New Roman"/>
          <w:szCs w:val="24"/>
        </w:rPr>
        <w:t>(Heller &amp; Gerwin, 2016; National Research Council, 2012).</w:t>
      </w:r>
    </w:p>
    <w:p w14:paraId="57CB124E" w14:textId="77777777" w:rsidR="007B36F1" w:rsidRPr="004B7B7C" w:rsidRDefault="007B36F1" w:rsidP="007B36F1">
      <w:pPr>
        <w:ind w:firstLine="720"/>
        <w:jc w:val="left"/>
        <w:rPr>
          <w:rFonts w:cs="Times New Roman"/>
          <w:szCs w:val="24"/>
        </w:rPr>
      </w:pPr>
      <w:r w:rsidRPr="004B7B7C">
        <w:rPr>
          <w:rFonts w:cs="Times New Roman"/>
          <w:szCs w:val="24"/>
        </w:rPr>
        <w:t>The demand for workers who have only basic skill sets is declining as technology advances allow for computers to replace low-skill workers. As a result, in order to be employable, students must be equipped with the ability to problem solve and think critically and be able to transfer these skills across domains. Deeper learning classrooms give students the opportunity to develop these skill sets. In order to be successful in the 21</w:t>
      </w:r>
      <w:r w:rsidRPr="004B7B7C">
        <w:rPr>
          <w:rFonts w:cs="Times New Roman"/>
          <w:szCs w:val="24"/>
          <w:vertAlign w:val="superscript"/>
        </w:rPr>
        <w:t>st</w:t>
      </w:r>
      <w:r w:rsidRPr="004B7B7C">
        <w:rPr>
          <w:rFonts w:cs="Times New Roman"/>
          <w:szCs w:val="24"/>
        </w:rPr>
        <w:t xml:space="preserve"> century, students need to be able to develop transferable knowledge and skills to be able to adapt to changing situations rather than depend on repetition of a pre-established set of procedures. Students must receive the training necessary to become experts in a field where they have an interest since expert knowledge cannot be reduced to decision trees and algorithms that can be programmed into a computer. The knowledge future workers possess must be designed to be flexible and adaptive to the various situations </w:t>
      </w:r>
      <w:r w:rsidRPr="004B7B7C">
        <w:rPr>
          <w:rFonts w:cs="Times New Roman"/>
          <w:szCs w:val="24"/>
        </w:rPr>
        <w:lastRenderedPageBreak/>
        <w:t>where it is needed. Being able to think critically and problem solve are vital skills for 21</w:t>
      </w:r>
      <w:r w:rsidRPr="004B7B7C">
        <w:rPr>
          <w:rFonts w:cs="Times New Roman"/>
          <w:szCs w:val="24"/>
          <w:vertAlign w:val="superscript"/>
        </w:rPr>
        <w:t>st</w:t>
      </w:r>
      <w:r w:rsidRPr="004B7B7C">
        <w:rPr>
          <w:rFonts w:cs="Times New Roman"/>
          <w:szCs w:val="24"/>
        </w:rPr>
        <w:t xml:space="preserve"> century workers. Teachers can encourage the development of this type of knowledge by focusing less on facts and procedures and more on encouraging students to recognize the characteristics of the problem at hand and use prior learning to develop a solution (Heller &amp; Gerwin, 2016; National Research Council, 2012).</w:t>
      </w:r>
    </w:p>
    <w:p w14:paraId="248A2BA1" w14:textId="4612B759" w:rsidR="007B36F1" w:rsidRPr="004B7B7C" w:rsidRDefault="007B36F1" w:rsidP="007B36F1">
      <w:pPr>
        <w:jc w:val="left"/>
        <w:rPr>
          <w:rFonts w:cs="Times New Roman"/>
          <w:szCs w:val="24"/>
        </w:rPr>
      </w:pPr>
      <w:r w:rsidRPr="004B7B7C">
        <w:rPr>
          <w:rFonts w:cs="Times New Roman"/>
          <w:szCs w:val="24"/>
        </w:rPr>
        <w:tab/>
      </w:r>
      <w:r w:rsidR="00453FC4">
        <w:rPr>
          <w:rFonts w:cs="Times New Roman"/>
          <w:szCs w:val="24"/>
        </w:rPr>
        <w:t>When considering cognitive development, Bloom’s Taxonomy included components of knowledge, comprehension, application, analysis, synthesis, and evaluation, illustrating that learning is not limited to simply knowing the information, but learning also includes the ability to apply, analyze, and synthesize the content into other situations and uses beyond how it was originally learned (Hess, Kones, Carlock, &amp; Walkup, 2009). Additionally, the work of Norman Webb resulted in the development of Depth of Knowledge levels, with the lowest level being recall and reproduction – characterized by rote memory or routine procedure</w:t>
      </w:r>
      <w:r w:rsidR="006F39F7">
        <w:rPr>
          <w:rFonts w:cs="Times New Roman"/>
          <w:szCs w:val="24"/>
        </w:rPr>
        <w:t>, and the highest level being extended thinking – characterized by activities such as applying concepts to real-world situations (Hess et al., 2009).</w:t>
      </w:r>
      <w:r w:rsidR="00453FC4">
        <w:rPr>
          <w:rFonts w:cs="Times New Roman"/>
          <w:szCs w:val="24"/>
        </w:rPr>
        <w:t xml:space="preserve"> </w:t>
      </w:r>
      <w:r w:rsidRPr="004B7B7C">
        <w:rPr>
          <w:rFonts w:cs="Times New Roman"/>
          <w:szCs w:val="24"/>
        </w:rPr>
        <w:t xml:space="preserve">Deeper learning is characterized by the development of </w:t>
      </w:r>
      <w:r w:rsidR="00665DB7">
        <w:rPr>
          <w:rFonts w:cs="Times New Roman"/>
          <w:szCs w:val="24"/>
        </w:rPr>
        <w:br/>
      </w:r>
      <w:r w:rsidRPr="004B7B7C">
        <w:rPr>
          <w:rFonts w:cs="Times New Roman"/>
          <w:szCs w:val="24"/>
        </w:rPr>
        <w:t xml:space="preserve">well-organized knowledge that can be readily accessed and applied to other situations that are relevant. Rote knowledge does not allow this type of understanding to develop. When students are taught in a method that emphasizes rote memorization, there is little opportunity for deeper learning to occur because rote memorization does not require critical thinking and does not encourage the application of knowledge outside of the confines of how the material was originally presented to the student. There are five types of knowledge: facts, concepts, procedures, strategies, and beliefs about one’s own learning. In order to develop deeper learning, all five types of knowledge must be </w:t>
      </w:r>
      <w:r w:rsidRPr="004B7B7C">
        <w:rPr>
          <w:rFonts w:cs="Times New Roman"/>
          <w:szCs w:val="24"/>
        </w:rPr>
        <w:lastRenderedPageBreak/>
        <w:t xml:space="preserve">addressed simultaneously. While novice learners view these types of knowledge as being independent, expert learners recognize that all five types are interconnected and must work in concert to effectively learn the material at a deeper level (National Research Council, 2012). </w:t>
      </w:r>
      <w:r w:rsidR="00B82B99">
        <w:rPr>
          <w:rFonts w:cs="Times New Roman"/>
          <w:szCs w:val="24"/>
        </w:rPr>
        <w:t>In the framework of the Trends in Mathematics and Science Study (TIMSS), the cognitive domain is divided into three categories: knowing, applying, and reasoning. The “knowing” component is equivalent to rote memorization and recall; however, the “applying” and “reasoning” components encompass the critical thinking and application of knowledge in a manner other than which it was expressly taught (</w:t>
      </w:r>
      <w:r w:rsidR="00592245" w:rsidRPr="00592245">
        <w:rPr>
          <w:rFonts w:cs="Times New Roman"/>
          <w:color w:val="222222"/>
          <w:szCs w:val="24"/>
          <w:shd w:val="clear" w:color="auto" w:fill="FFFFFF"/>
        </w:rPr>
        <w:t>Grønmo</w:t>
      </w:r>
      <w:r w:rsidR="00592245">
        <w:rPr>
          <w:rFonts w:cs="Times New Roman"/>
          <w:color w:val="222222"/>
          <w:szCs w:val="24"/>
          <w:shd w:val="clear" w:color="auto" w:fill="FFFFFF"/>
        </w:rPr>
        <w:t>,</w:t>
      </w:r>
      <w:r w:rsidR="00592245" w:rsidRPr="00592245">
        <w:rPr>
          <w:rFonts w:cs="Times New Roman"/>
          <w:color w:val="222222"/>
          <w:szCs w:val="24"/>
          <w:shd w:val="clear" w:color="auto" w:fill="FFFFFF"/>
        </w:rPr>
        <w:t xml:space="preserve"> Lindquist, Arora, &amp; Mullis,</w:t>
      </w:r>
      <w:r w:rsidR="00592245">
        <w:rPr>
          <w:rFonts w:cs="Times New Roman"/>
          <w:color w:val="222222"/>
          <w:szCs w:val="24"/>
          <w:shd w:val="clear" w:color="auto" w:fill="FFFFFF"/>
        </w:rPr>
        <w:t xml:space="preserve"> </w:t>
      </w:r>
      <w:r w:rsidR="00592245" w:rsidRPr="00592245">
        <w:rPr>
          <w:rFonts w:cs="Times New Roman"/>
          <w:color w:val="222222"/>
          <w:szCs w:val="24"/>
          <w:shd w:val="clear" w:color="auto" w:fill="FFFFFF"/>
        </w:rPr>
        <w:t>2015</w:t>
      </w:r>
      <w:r w:rsidR="00FC2BD6">
        <w:rPr>
          <w:rFonts w:cs="Times New Roman"/>
          <w:color w:val="222222"/>
          <w:szCs w:val="24"/>
          <w:shd w:val="clear" w:color="auto" w:fill="FFFFFF"/>
        </w:rPr>
        <w:t>; Martin, Mullis, &amp; Hooper, 2016</w:t>
      </w:r>
      <w:r w:rsidR="00592245" w:rsidRPr="00592245">
        <w:rPr>
          <w:rFonts w:cs="Times New Roman"/>
          <w:color w:val="222222"/>
          <w:szCs w:val="24"/>
          <w:shd w:val="clear" w:color="auto" w:fill="FFFFFF"/>
        </w:rPr>
        <w:t>)</w:t>
      </w:r>
      <w:r w:rsidR="00B82B99">
        <w:rPr>
          <w:rFonts w:cs="Times New Roman"/>
          <w:szCs w:val="24"/>
        </w:rPr>
        <w:t xml:space="preserve">. </w:t>
      </w:r>
      <w:r w:rsidR="00592245">
        <w:rPr>
          <w:rFonts w:cs="Times New Roman"/>
          <w:szCs w:val="24"/>
        </w:rPr>
        <w:t xml:space="preserve">While the knowing component is important, applying and reasoning are also important in order for all five types of knowledge to develop concurrently. </w:t>
      </w:r>
    </w:p>
    <w:p w14:paraId="63B88B8A" w14:textId="77777777" w:rsidR="007B36F1" w:rsidRPr="004B7B7C" w:rsidRDefault="007B36F1" w:rsidP="007B36F1">
      <w:pPr>
        <w:jc w:val="left"/>
        <w:rPr>
          <w:rFonts w:cs="Times New Roman"/>
          <w:szCs w:val="24"/>
        </w:rPr>
      </w:pPr>
      <w:r w:rsidRPr="004B7B7C">
        <w:rPr>
          <w:rFonts w:cs="Times New Roman"/>
          <w:szCs w:val="24"/>
        </w:rPr>
        <w:tab/>
        <w:t>The beliefs that students hold about learning can affect learning, performance, and motivation. Students with low mathematical beliefs rarely reflect on one’s own learning or think about their own thinking, known as metacognition. Experts have strong metacognitive skills which means it is vital for students to engage in this exercise to develop these skills for future use beyond the educational setting. People who monitor their own understanding tend to have a better level of retention of material rather than people who focus on rote memory. In order to develop metacognition, learners must experience the four phases of self-regulation: forethought or planning, monitoring, regulation, and reflection. These phases can be engaged in any order but all four of them are crucial for the development of metacognition. Self-regulation is an essential component of 21</w:t>
      </w:r>
      <w:r w:rsidRPr="004B7B7C">
        <w:rPr>
          <w:rFonts w:cs="Times New Roman"/>
          <w:szCs w:val="24"/>
          <w:vertAlign w:val="superscript"/>
        </w:rPr>
        <w:t>st</w:t>
      </w:r>
      <w:r w:rsidRPr="004B7B7C">
        <w:rPr>
          <w:rFonts w:cs="Times New Roman"/>
          <w:szCs w:val="24"/>
        </w:rPr>
        <w:t xml:space="preserve"> Century learning because learners must be able to set learning goals </w:t>
      </w:r>
      <w:r w:rsidRPr="004B7B7C">
        <w:rPr>
          <w:rFonts w:cs="Times New Roman"/>
          <w:szCs w:val="24"/>
        </w:rPr>
        <w:lastRenderedPageBreak/>
        <w:t xml:space="preserve">and manage the pursuit of those goals; these concepts are known in deeper learning as initiation and self-direction (National Research Council, 2012). </w:t>
      </w:r>
    </w:p>
    <w:p w14:paraId="39CE14FC" w14:textId="5710A3D4" w:rsidR="007B36F1" w:rsidRPr="004B7B7C" w:rsidRDefault="007B36F1" w:rsidP="007B36F1">
      <w:pPr>
        <w:ind w:firstLine="720"/>
        <w:jc w:val="left"/>
        <w:rPr>
          <w:rFonts w:cs="Times New Roman"/>
          <w:szCs w:val="24"/>
        </w:rPr>
      </w:pPr>
      <w:r w:rsidRPr="004B7B7C">
        <w:rPr>
          <w:rFonts w:cs="Times New Roman"/>
          <w:szCs w:val="24"/>
        </w:rPr>
        <w:t xml:space="preserve">Teachers </w:t>
      </w:r>
      <w:r w:rsidR="00D52AAD">
        <w:rPr>
          <w:rFonts w:cs="Times New Roman"/>
          <w:szCs w:val="24"/>
        </w:rPr>
        <w:t>play</w:t>
      </w:r>
      <w:r w:rsidR="00D52AAD" w:rsidRPr="004B7B7C">
        <w:rPr>
          <w:rFonts w:cs="Times New Roman"/>
          <w:szCs w:val="24"/>
        </w:rPr>
        <w:t xml:space="preserve"> </w:t>
      </w:r>
      <w:r w:rsidRPr="004B7B7C">
        <w:rPr>
          <w:rFonts w:cs="Times New Roman"/>
          <w:szCs w:val="24"/>
        </w:rPr>
        <w:t xml:space="preserve">a crucial role in the deeper learning of students. In order for students to experience deeper learning, teachers must present the material in a method that requires students to engage in complex thought processes rather than focusing on rote memorization of facts and ideas, this is of particular importance in mathematics (Bellanca, </w:t>
      </w:r>
      <w:r w:rsidR="00E0702D" w:rsidRPr="004B7B7C">
        <w:rPr>
          <w:rFonts w:cs="Times New Roman"/>
          <w:szCs w:val="24"/>
        </w:rPr>
        <w:t>201</w:t>
      </w:r>
      <w:r w:rsidR="00E0702D">
        <w:rPr>
          <w:rFonts w:cs="Times New Roman"/>
          <w:szCs w:val="24"/>
        </w:rPr>
        <w:t>4</w:t>
      </w:r>
      <w:r w:rsidRPr="004B7B7C">
        <w:rPr>
          <w:rFonts w:cs="Times New Roman"/>
          <w:szCs w:val="24"/>
        </w:rPr>
        <w:t xml:space="preserve">; Boaler, 2015). For teachers to embrace this approach to instruction, mathematical content knowledge is important. Without it, teachers do not feel the high levels of efficacy necessary to implement a more student-led classroom where </w:t>
      </w:r>
      <w:r w:rsidR="00665DB7">
        <w:rPr>
          <w:rFonts w:cs="Times New Roman"/>
          <w:szCs w:val="24"/>
        </w:rPr>
        <w:br/>
      </w:r>
      <w:r w:rsidRPr="004B7B7C">
        <w:rPr>
          <w:rFonts w:cs="Times New Roman"/>
          <w:szCs w:val="24"/>
        </w:rPr>
        <w:t xml:space="preserve">problem-solving and understanding the “why” behind concepts is encouraged (Ball, 1988; Hine, 2015; Norton, 2012; Randel, Apthorp, Beesley, Clark, &amp; Wang, 2016). </w:t>
      </w:r>
    </w:p>
    <w:p w14:paraId="3207D7F2" w14:textId="77777777" w:rsidR="007B36F1" w:rsidRPr="004B7B7C" w:rsidRDefault="007B36F1" w:rsidP="007B36F1">
      <w:pPr>
        <w:jc w:val="left"/>
        <w:rPr>
          <w:rFonts w:cs="Times New Roman"/>
          <w:szCs w:val="24"/>
        </w:rPr>
      </w:pPr>
      <w:r w:rsidRPr="004B7B7C">
        <w:rPr>
          <w:rFonts w:cs="Times New Roman"/>
          <w:szCs w:val="24"/>
        </w:rPr>
        <w:tab/>
        <w:t>To produce teachers who are able to implement deeper learning, preservice and in-service training must recognize the importance of nurturing teacher efficacy, improving mathematics content knowledge, and promoting teacher beliefs of the need for a change from previous instructional strategies to a new strategy which embraces and encourages a student-led classroom where deeper learning takes place (Althauser, 2018; Hine, 2015: Kinach, 2002; Looney, Perry, &amp; Steck, 2017; Newton, Evans, Leonard, &amp; Eastburn, 2012).</w:t>
      </w:r>
    </w:p>
    <w:p w14:paraId="71F434EE" w14:textId="3FE260BA" w:rsidR="007B36F1" w:rsidRPr="004B7B7C" w:rsidRDefault="00091265" w:rsidP="00910F6B">
      <w:pPr>
        <w:ind w:firstLine="720"/>
        <w:jc w:val="both"/>
        <w:rPr>
          <w:rFonts w:cs="Times New Roman"/>
          <w:color w:val="000000"/>
        </w:rPr>
      </w:pPr>
      <w:r w:rsidRPr="004B7B7C">
        <w:rPr>
          <w:rFonts w:cs="Times New Roman"/>
          <w:szCs w:val="24"/>
        </w:rPr>
        <w:t xml:space="preserve">In Figure 1, the relationship between deeper teacher understanding, teaching for deeper learning, and student deeper learning is depicted. Student deeper learning occurs when teachers create an environment that enables students to understand the material well enough to retain material learned and apply the knowledge in a variety of situations. This environment is one where teachers understand the “why” behind mathematical concepts </w:t>
      </w:r>
    </w:p>
    <w:p w14:paraId="409F7C62" w14:textId="09F197D2" w:rsidR="007B36F1" w:rsidRPr="004B7B7C" w:rsidRDefault="00091265" w:rsidP="007B36F1">
      <w:pPr>
        <w:spacing w:after="240" w:line="240" w:lineRule="auto"/>
        <w:jc w:val="left"/>
        <w:rPr>
          <w:rFonts w:cs="Times New Roman"/>
          <w:i/>
          <w:iCs/>
          <w:color w:val="000000"/>
        </w:rPr>
      </w:pPr>
      <w:r w:rsidRPr="004B7B7C">
        <w:rPr>
          <w:rFonts w:cs="Times New Roman"/>
          <w:noProof/>
          <w:color w:val="000000"/>
        </w:rPr>
        <w:lastRenderedPageBreak/>
        <w:drawing>
          <wp:inline distT="0" distB="0" distL="0" distR="0" wp14:anchorId="5305F055" wp14:editId="25E1DFD2">
            <wp:extent cx="5391150" cy="1534962"/>
            <wp:effectExtent l="0" t="0" r="19050" b="8255"/>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7B36F1" w:rsidRPr="004B7B7C">
        <w:rPr>
          <w:rFonts w:cs="Times New Roman"/>
          <w:b/>
          <w:bCs/>
          <w:color w:val="000000"/>
        </w:rPr>
        <w:t>Figure 1.</w:t>
      </w:r>
      <w:r w:rsidR="007B36F1" w:rsidRPr="004B7B7C">
        <w:rPr>
          <w:rFonts w:cs="Times New Roman"/>
          <w:color w:val="000000"/>
        </w:rPr>
        <w:t xml:space="preserve"> </w:t>
      </w:r>
      <w:r w:rsidRPr="00910F6B">
        <w:rPr>
          <w:rFonts w:cs="Times New Roman"/>
          <w:i/>
          <w:iCs/>
          <w:color w:val="000000"/>
        </w:rPr>
        <w:t xml:space="preserve">Theory of </w:t>
      </w:r>
      <w:r w:rsidR="00D52AAD" w:rsidRPr="00910F6B">
        <w:rPr>
          <w:rFonts w:cs="Times New Roman"/>
          <w:i/>
          <w:iCs/>
          <w:color w:val="000000"/>
        </w:rPr>
        <w:t>A</w:t>
      </w:r>
      <w:r w:rsidRPr="00910F6B">
        <w:rPr>
          <w:rFonts w:cs="Times New Roman"/>
          <w:i/>
          <w:iCs/>
          <w:color w:val="000000"/>
        </w:rPr>
        <w:t>ction</w:t>
      </w:r>
      <w:r>
        <w:rPr>
          <w:rFonts w:cs="Times New Roman"/>
          <w:color w:val="000000"/>
        </w:rPr>
        <w:t xml:space="preserve"> </w:t>
      </w:r>
      <w:r w:rsidR="00D52AAD">
        <w:rPr>
          <w:rFonts w:cs="Times New Roman"/>
          <w:i/>
          <w:iCs/>
          <w:color w:val="000000"/>
        </w:rPr>
        <w:t>from</w:t>
      </w:r>
      <w:r w:rsidR="007B36F1" w:rsidRPr="004B7B7C">
        <w:rPr>
          <w:rFonts w:cs="Times New Roman"/>
          <w:i/>
          <w:iCs/>
          <w:color w:val="000000"/>
        </w:rPr>
        <w:t xml:space="preserve"> Deeper Teacher Understanding </w:t>
      </w:r>
      <w:r w:rsidR="00D52AAD">
        <w:rPr>
          <w:rFonts w:cs="Times New Roman"/>
          <w:i/>
          <w:iCs/>
          <w:color w:val="000000"/>
        </w:rPr>
        <w:t>to</w:t>
      </w:r>
      <w:r w:rsidR="007B36F1" w:rsidRPr="004B7B7C">
        <w:rPr>
          <w:rFonts w:cs="Times New Roman"/>
          <w:i/>
          <w:iCs/>
          <w:color w:val="000000"/>
        </w:rPr>
        <w:t xml:space="preserve"> Student Deeper Learning</w:t>
      </w:r>
    </w:p>
    <w:p w14:paraId="4173810F" w14:textId="145A0079" w:rsidR="007B36F1" w:rsidRPr="004B7B7C" w:rsidRDefault="007B36F1" w:rsidP="007B36F1">
      <w:pPr>
        <w:jc w:val="left"/>
        <w:rPr>
          <w:rFonts w:cs="Times New Roman"/>
          <w:szCs w:val="24"/>
        </w:rPr>
      </w:pPr>
      <w:r w:rsidRPr="004B7B7C">
        <w:rPr>
          <w:rFonts w:cs="Times New Roman"/>
          <w:szCs w:val="24"/>
        </w:rPr>
        <w:t>and can lead students to a better realization of how various concepts are related, both to other mathematical ideas as well as to situations outside the mathematics classroom. Deeper teacher understanding leads to teaching for deeper learning, which allows students deeper learning to occur; therefore, a crucial component for student deeper learning is deeper teacher understanding. Without deeper teacher understanding, it is extremely challenging to create the conditions necessary to foster student deeper learning.</w:t>
      </w:r>
    </w:p>
    <w:p w14:paraId="072B04E7" w14:textId="77777777" w:rsidR="007B36F1" w:rsidRPr="004B7B7C" w:rsidRDefault="007B36F1" w:rsidP="007B36F1">
      <w:pPr>
        <w:jc w:val="left"/>
        <w:rPr>
          <w:rFonts w:cs="Times New Roman"/>
          <w:szCs w:val="24"/>
        </w:rPr>
      </w:pPr>
      <w:r w:rsidRPr="004B7B7C">
        <w:rPr>
          <w:rFonts w:cs="Times New Roman"/>
          <w:szCs w:val="24"/>
        </w:rPr>
        <w:tab/>
        <w:t xml:space="preserve">Teaching for deeper learning and transfer starts with a model of student learning and guiding students on how to develop their metacognitive abilities. Additionally, teachers must develop content that enables the learner to understand the underlying principles of what is to be learned so there is an opportunity for transfer on the part of the student. This can be accomplished when learning experiences are tailored for cognitive processing. There are three types of demands on a learner’s working memory: extraneous processing, which does not serve learning goals and is caused by poor instructional design; essential processing, which is necessary if a learner is to be able to mentally represent the material of the lesson and understand the material’s complexity; and generative processing, which involves making sense of the material and is dependent on the learner’s motivation level to dedicating themselves to make sense of the material (National Research Council, 2012). </w:t>
      </w:r>
    </w:p>
    <w:p w14:paraId="1867CD57" w14:textId="77777777" w:rsidR="007B36F1" w:rsidRPr="004B7B7C" w:rsidRDefault="007B36F1" w:rsidP="007B36F1">
      <w:pPr>
        <w:jc w:val="left"/>
        <w:rPr>
          <w:rFonts w:cs="Times New Roman"/>
          <w:szCs w:val="28"/>
          <w:shd w:val="clear" w:color="auto" w:fill="FFFFFF"/>
        </w:rPr>
      </w:pPr>
      <w:r w:rsidRPr="004B7B7C">
        <w:rPr>
          <w:rFonts w:cs="Times New Roman"/>
          <w:szCs w:val="24"/>
        </w:rPr>
        <w:lastRenderedPageBreak/>
        <w:tab/>
      </w:r>
      <w:r w:rsidRPr="004B7B7C">
        <w:rPr>
          <w:rFonts w:cs="Times New Roman"/>
          <w:szCs w:val="28"/>
          <w:shd w:val="clear" w:color="auto" w:fill="FFFFFF"/>
        </w:rPr>
        <w:t>Teacher expectations affect student performance; however, it is difficult, if not impossible for teachers to teach for deeper learning if they themselves have never developed a deeper level of understanding. Teaching for deeper learning requires teachers to expand their knowledge and competence of their field in order to promote discussion of higher-order concepts, group solving of complex problems, and public presentation of ideas and findings as well as engaging in formative assessment and revision. Though No Child Left Behind created incentive for teachers to present low-level reading and mathematics content to students, being prepared for the 21</w:t>
      </w:r>
      <w:r w:rsidRPr="004B7B7C">
        <w:rPr>
          <w:rFonts w:cs="Times New Roman"/>
          <w:szCs w:val="28"/>
          <w:shd w:val="clear" w:color="auto" w:fill="FFFFFF"/>
          <w:vertAlign w:val="superscript"/>
        </w:rPr>
        <w:t>st</w:t>
      </w:r>
      <w:r w:rsidRPr="004B7B7C">
        <w:rPr>
          <w:rFonts w:cs="Times New Roman"/>
          <w:szCs w:val="28"/>
          <w:shd w:val="clear" w:color="auto" w:fill="FFFFFF"/>
        </w:rPr>
        <w:t xml:space="preserve"> Century requires that learners develop higher-order thinking skills. In order to do this, educators must place value on capacity rather than compliance and encourage learners to think outside of the box to solve problems presented (Heller &amp; Gerwin, 2016; National Research Council 2012).</w:t>
      </w:r>
    </w:p>
    <w:p w14:paraId="613D37A7" w14:textId="3469D555" w:rsidR="007B36F1" w:rsidRPr="004B7B7C" w:rsidRDefault="007B36F1" w:rsidP="007B36F1">
      <w:pPr>
        <w:ind w:firstLine="720"/>
        <w:jc w:val="left"/>
        <w:rPr>
          <w:rFonts w:cs="Times New Roman"/>
          <w:szCs w:val="24"/>
        </w:rPr>
      </w:pPr>
      <w:r w:rsidRPr="004B7B7C">
        <w:rPr>
          <w:rFonts w:cs="Times New Roman"/>
          <w:szCs w:val="24"/>
        </w:rPr>
        <w:t>Traditional classrooms are structured in a way where information is presented to the students and then it is up to the student to successfully integrate this material into their previous knowledge. There is little opportunity for students to recognize how the new material relates to previous concepts or how the new information will be beneficial in their everyday lives. Without giving students the experience of knowing how information and/or skills transfer from one task to another, it is difficult for transfer to become an integral part of their learning process. To be effective, teachers need to address misunderstandings directly, treat teamwork like an outcome, use technology to support student learning, and embrace student creativity and allow it to flourish (National Research Council, 2012</w:t>
      </w:r>
      <w:r w:rsidR="00332611">
        <w:rPr>
          <w:rFonts w:cs="Times New Roman"/>
          <w:szCs w:val="24"/>
        </w:rPr>
        <w:t xml:space="preserve">; </w:t>
      </w:r>
      <w:r w:rsidR="00332611" w:rsidRPr="004B7B7C">
        <w:rPr>
          <w:rFonts w:cs="Times New Roman"/>
          <w:szCs w:val="24"/>
        </w:rPr>
        <w:t>Saavedra &amp; Opfer, 2012</w:t>
      </w:r>
      <w:r w:rsidRPr="004B7B7C">
        <w:rPr>
          <w:rFonts w:cs="Times New Roman"/>
          <w:szCs w:val="24"/>
        </w:rPr>
        <w:t>).</w:t>
      </w:r>
    </w:p>
    <w:p w14:paraId="048CF297" w14:textId="77777777" w:rsidR="007B36F1" w:rsidRPr="004B7B7C" w:rsidRDefault="007B36F1" w:rsidP="007B36F1">
      <w:pPr>
        <w:ind w:firstLine="720"/>
        <w:jc w:val="left"/>
        <w:rPr>
          <w:rFonts w:cs="Times New Roman"/>
          <w:szCs w:val="24"/>
        </w:rPr>
      </w:pPr>
      <w:r w:rsidRPr="004B7B7C">
        <w:rPr>
          <w:rFonts w:cs="Times New Roman"/>
          <w:szCs w:val="24"/>
        </w:rPr>
        <w:t xml:space="preserve">In the field of mathematics, there are three major reform documents, </w:t>
      </w:r>
      <w:r w:rsidRPr="004B7B7C">
        <w:rPr>
          <w:rFonts w:cs="Times New Roman"/>
          <w:i/>
          <w:iCs/>
          <w:szCs w:val="24"/>
        </w:rPr>
        <w:t>Curriculum and Evaluation Standards for School Mathematics</w:t>
      </w:r>
      <w:r w:rsidRPr="004B7B7C">
        <w:rPr>
          <w:rFonts w:cs="Times New Roman"/>
          <w:szCs w:val="24"/>
        </w:rPr>
        <w:t xml:space="preserve"> (CESSM), </w:t>
      </w:r>
      <w:r w:rsidRPr="004B7B7C">
        <w:rPr>
          <w:rFonts w:cs="Times New Roman"/>
          <w:i/>
          <w:iCs/>
          <w:szCs w:val="24"/>
        </w:rPr>
        <w:t xml:space="preserve">Principles and Standards </w:t>
      </w:r>
      <w:r w:rsidRPr="004B7B7C">
        <w:rPr>
          <w:rFonts w:cs="Times New Roman"/>
          <w:i/>
          <w:iCs/>
          <w:szCs w:val="24"/>
        </w:rPr>
        <w:lastRenderedPageBreak/>
        <w:t>for School Mathematics</w:t>
      </w:r>
      <w:r w:rsidRPr="004B7B7C">
        <w:rPr>
          <w:rFonts w:cs="Times New Roman"/>
          <w:szCs w:val="24"/>
        </w:rPr>
        <w:t xml:space="preserve"> (PSSM)</w:t>
      </w:r>
      <w:r w:rsidRPr="004B7B7C">
        <w:rPr>
          <w:rFonts w:cs="Times New Roman"/>
          <w:i/>
          <w:iCs/>
          <w:szCs w:val="24"/>
        </w:rPr>
        <w:t xml:space="preserve">, </w:t>
      </w:r>
      <w:r w:rsidRPr="004B7B7C">
        <w:rPr>
          <w:rFonts w:cs="Times New Roman"/>
          <w:szCs w:val="24"/>
        </w:rPr>
        <w:t xml:space="preserve">and </w:t>
      </w:r>
      <w:r w:rsidRPr="004B7B7C">
        <w:rPr>
          <w:rFonts w:cs="Times New Roman"/>
          <w:i/>
          <w:iCs/>
          <w:szCs w:val="24"/>
        </w:rPr>
        <w:t xml:space="preserve">Common Core State Standards for Mathematics </w:t>
      </w:r>
      <w:r w:rsidRPr="004B7B7C">
        <w:rPr>
          <w:rFonts w:cs="Times New Roman"/>
          <w:szCs w:val="24"/>
        </w:rPr>
        <w:t xml:space="preserve">(CCSSM), all of which call for mathematics learning to occur at deeper level and incorporate learning with understanding as well as the development of “usable, applicable, transferable knowledge and skills” (National Research Council, 2012, p. 119). Instructional strategies that encourage collaboration, metacognition, and motivation are critical for deeper learning to occur in the mathematics classroom; without the development of these skills students are less likely to be able to problem solve and reason. Despite the CESSM, PSSM, and CCSSM documents, mathematics instruction in the United States continues to be taught with students working in isolation, rather than collaboratively, and focusing on rote memorization and surface level knowledge, instead of developing problem-solving and critical-thinking skills. </w:t>
      </w:r>
    </w:p>
    <w:p w14:paraId="2E433411" w14:textId="1774D05B" w:rsidR="007B36F1" w:rsidRPr="004B7B7C" w:rsidRDefault="007B36F1" w:rsidP="007B36F1">
      <w:pPr>
        <w:ind w:firstLine="720"/>
        <w:jc w:val="left"/>
        <w:rPr>
          <w:rFonts w:cs="Times New Roman"/>
          <w:szCs w:val="24"/>
        </w:rPr>
      </w:pPr>
      <w:r w:rsidRPr="004B7B7C">
        <w:rPr>
          <w:rFonts w:cs="Times New Roman"/>
          <w:szCs w:val="24"/>
        </w:rPr>
        <w:t xml:space="preserve">Mathematics understanding requires the ability to reason and develop mathematically valid arguments and counterarguments regarding the material. Rather than focusing on a predetermined list of steps needed to solve routine problems, students must be taught how to think imaginatively and use the various tools and knowledge they have acquired to solve non-routine problems. When students are engaging in deeper learning, they must spend time examining the problem, considering strategies for solving the problem, reflecting on the progress made, and adjusting the approach, when necessary, to reach a solution (Boaler, 2015; National Research Council, 2012). The structure of mathematics in Singapore requires students to use more than one skill at a time to solve a problem. Additionally, there is a consistent thread of review throughout the Singapore curriculum. Rather than focusing on one concept per lesson, each lesson contains a review of previous content to help students integrate the material into working </w:t>
      </w:r>
      <w:r w:rsidRPr="004B7B7C">
        <w:rPr>
          <w:rFonts w:cs="Times New Roman"/>
          <w:szCs w:val="24"/>
        </w:rPr>
        <w:lastRenderedPageBreak/>
        <w:t>knowledge, which is crucial for deeper learning (</w:t>
      </w:r>
      <w:r w:rsidR="00332611" w:rsidRPr="004B7B7C">
        <w:rPr>
          <w:rFonts w:cs="Times New Roman"/>
          <w:szCs w:val="24"/>
        </w:rPr>
        <w:t>Erbas, Alacaci, &amp; Bulut, 2012</w:t>
      </w:r>
      <w:r w:rsidR="00332611">
        <w:rPr>
          <w:rFonts w:cs="Times New Roman"/>
          <w:szCs w:val="24"/>
        </w:rPr>
        <w:t xml:space="preserve">; </w:t>
      </w:r>
      <w:r w:rsidRPr="004B7B7C">
        <w:rPr>
          <w:rFonts w:cs="Times New Roman"/>
          <w:szCs w:val="24"/>
        </w:rPr>
        <w:t xml:space="preserve">Ginsburg et al., 2005). </w:t>
      </w:r>
    </w:p>
    <w:p w14:paraId="63314644" w14:textId="77777777" w:rsidR="007B36F1" w:rsidRPr="004B7B7C" w:rsidRDefault="007B36F1" w:rsidP="007B36F1">
      <w:pPr>
        <w:ind w:firstLine="720"/>
        <w:jc w:val="left"/>
        <w:rPr>
          <w:rFonts w:cs="Times New Roman"/>
          <w:szCs w:val="24"/>
        </w:rPr>
      </w:pPr>
      <w:r w:rsidRPr="004B7B7C">
        <w:rPr>
          <w:rFonts w:cs="Times New Roman"/>
          <w:szCs w:val="24"/>
        </w:rPr>
        <w:t xml:space="preserve">Being able to transfer learning from one subject to another is a critical component of deeper learning. Mathematics content does not exist in isolation, but is also seen in other fields, such as science. In order to develop deeper learners, teachers must embrace curriculum that is more than “a mile wide and an inch deep” and concentrate on not only the content, but also the process. Teaching for transfer requires a focused effort on the part of the teacher to help students recognize when information bridges various disciplines together (National Research Council, 2012). </w:t>
      </w:r>
    </w:p>
    <w:p w14:paraId="74619397" w14:textId="77777777" w:rsidR="007B36F1" w:rsidRPr="004B7B7C" w:rsidRDefault="007B36F1" w:rsidP="007B36F1">
      <w:pPr>
        <w:jc w:val="left"/>
        <w:rPr>
          <w:rFonts w:cs="Times New Roman"/>
          <w:color w:val="000000"/>
          <w:szCs w:val="24"/>
        </w:rPr>
      </w:pPr>
      <w:r w:rsidRPr="004B7B7C">
        <w:rPr>
          <w:rFonts w:cs="Times New Roman"/>
          <w:color w:val="000000"/>
        </w:rPr>
        <w:tab/>
      </w:r>
      <w:r w:rsidRPr="004B7B7C">
        <w:rPr>
          <w:rFonts w:cs="Times New Roman"/>
          <w:color w:val="000000"/>
          <w:szCs w:val="24"/>
        </w:rPr>
        <w:t>When looking at the skills necessary for employees to be successful in their career, the need for basic skills is waning while the need for critical thinking and communication skills is on the rise. Saavedra and Opfer (2012) have identified seven “survival” skills: critical thinking and problem-solving, collaboration and leadership, agility and adaptability, initiative and entrepreneurialism, effective oral and written communication, accessing and analyzing information, and curiosity and imagination. These skills develop as a byproduct of effective teaching, especially deeper learning. By emphasizing the importance of higher-order thinking skills and activities that require higher-order thinking skills, students are able to learn the content at a deeper level and be able to develop these necessary skills. The purpose of education is changing and, as a result, the instructional methods and assessment strategies must also change.</w:t>
      </w:r>
    </w:p>
    <w:p w14:paraId="5E67EF7B" w14:textId="7C8B9366" w:rsidR="007B36F1" w:rsidRPr="004B7B7C" w:rsidRDefault="007B36F1" w:rsidP="007B36F1">
      <w:pPr>
        <w:ind w:firstLine="720"/>
        <w:jc w:val="left"/>
        <w:rPr>
          <w:rFonts w:cs="Times New Roman"/>
          <w:color w:val="000000"/>
          <w:szCs w:val="24"/>
        </w:rPr>
      </w:pPr>
      <w:r w:rsidRPr="004B7B7C">
        <w:rPr>
          <w:rFonts w:cs="Times New Roman"/>
          <w:color w:val="000000"/>
          <w:szCs w:val="24"/>
        </w:rPr>
        <w:t xml:space="preserve">Numerous studies have stressed the relationship between deeper learning and student performance (Heller &amp; Gerwin, 2016; National Research Council et al., 2012; Taylor, 2014). Deeper learning has a well-documented positive effect on student </w:t>
      </w:r>
      <w:r w:rsidRPr="004B7B7C">
        <w:rPr>
          <w:rFonts w:cs="Times New Roman"/>
          <w:color w:val="000000"/>
          <w:szCs w:val="24"/>
        </w:rPr>
        <w:lastRenderedPageBreak/>
        <w:t xml:space="preserve">performance, but we know less about how teachers own training in deeper learning is related to student deeper learning. Specifically, what is the relationship between teacher preparation and teacher practices? Are teachers who exhibit teaching for deeper learning characteristics within their classroom trained in a different method than those who do not exhibit these characteristics? Figure 2 illustrates the relationship posited between the </w:t>
      </w:r>
      <w:r w:rsidR="00746C15" w:rsidRPr="00745FC8">
        <w:rPr>
          <w:rFonts w:cs="Times New Roman"/>
          <w:noProof/>
          <w:color w:val="000000"/>
          <w:szCs w:val="24"/>
        </w:rPr>
        <mc:AlternateContent>
          <mc:Choice Requires="wpg">
            <w:drawing>
              <wp:anchor distT="0" distB="0" distL="114300" distR="114300" simplePos="0" relativeHeight="251653120" behindDoc="0" locked="0" layoutInCell="1" allowOverlap="1" wp14:anchorId="1F08B60F" wp14:editId="39F131DF">
                <wp:simplePos x="0" y="0"/>
                <wp:positionH relativeFrom="margin">
                  <wp:align>left</wp:align>
                </wp:positionH>
                <wp:positionV relativeFrom="paragraph">
                  <wp:posOffset>2150745</wp:posOffset>
                </wp:positionV>
                <wp:extent cx="5486400" cy="1699260"/>
                <wp:effectExtent l="0" t="0" r="19050" b="15240"/>
                <wp:wrapTopAndBottom/>
                <wp:docPr id="7" name="Group 7"/>
                <wp:cNvGraphicFramePr/>
                <a:graphic xmlns:a="http://schemas.openxmlformats.org/drawingml/2006/main">
                  <a:graphicData uri="http://schemas.microsoft.com/office/word/2010/wordprocessingGroup">
                    <wpg:wgp>
                      <wpg:cNvGrpSpPr/>
                      <wpg:grpSpPr>
                        <a:xfrm>
                          <a:off x="0" y="0"/>
                          <a:ext cx="5486400" cy="1699260"/>
                          <a:chOff x="0" y="0"/>
                          <a:chExt cx="6010275" cy="1746504"/>
                        </a:xfrm>
                      </wpg:grpSpPr>
                      <wpg:grpSp>
                        <wpg:cNvPr id="8" name="Group 8"/>
                        <wpg:cNvGrpSpPr/>
                        <wpg:grpSpPr>
                          <a:xfrm>
                            <a:off x="62266" y="700687"/>
                            <a:ext cx="5681309" cy="498866"/>
                            <a:chOff x="33691" y="414937"/>
                            <a:chExt cx="5681309" cy="498866"/>
                          </a:xfrm>
                        </wpg:grpSpPr>
                        <wpg:grpSp>
                          <wpg:cNvPr id="9" name="Group 9"/>
                          <wpg:cNvGrpSpPr/>
                          <wpg:grpSpPr>
                            <a:xfrm>
                              <a:off x="33691" y="414937"/>
                              <a:ext cx="3995384" cy="498865"/>
                              <a:chOff x="45241" y="551470"/>
                              <a:chExt cx="5365153" cy="663012"/>
                            </a:xfrm>
                          </wpg:grpSpPr>
                          <wpg:grpSp>
                            <wpg:cNvPr id="10" name="Group 10"/>
                            <wpg:cNvGrpSpPr/>
                            <wpg:grpSpPr>
                              <a:xfrm>
                                <a:off x="45241" y="551470"/>
                                <a:ext cx="5365153" cy="663012"/>
                                <a:chOff x="45241" y="551470"/>
                                <a:chExt cx="5365153" cy="663012"/>
                              </a:xfrm>
                            </wpg:grpSpPr>
                            <wps:wsp>
                              <wps:cNvPr id="11" name="Text Box 11"/>
                              <wps:cNvSpPr txBox="1"/>
                              <wps:spPr>
                                <a:xfrm>
                                  <a:off x="45241" y="561702"/>
                                  <a:ext cx="1430020" cy="652780"/>
                                </a:xfrm>
                                <a:prstGeom prst="rect">
                                  <a:avLst/>
                                </a:prstGeom>
                                <a:noFill/>
                                <a:ln w="6350">
                                  <a:solidFill>
                                    <a:prstClr val="black"/>
                                  </a:solidFill>
                                </a:ln>
                              </wps:spPr>
                              <wps:txbx>
                                <w:txbxContent>
                                  <w:p w14:paraId="07796D07" w14:textId="77777777" w:rsidR="00196C32" w:rsidRPr="00E51C2F" w:rsidRDefault="00196C32" w:rsidP="004B3A46">
                                    <w:pPr>
                                      <w:spacing w:line="240" w:lineRule="auto"/>
                                      <w:rPr>
                                        <w:rFonts w:cs="Times New Roman"/>
                                        <w:szCs w:val="28"/>
                                      </w:rPr>
                                    </w:pPr>
                                    <w:r w:rsidRPr="00E51C2F">
                                      <w:rPr>
                                        <w:rFonts w:cs="Times New Roman"/>
                                        <w:szCs w:val="28"/>
                                      </w:rPr>
                                      <w:t>Teacher Preparation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14"/>
                              <wps:cNvSpPr txBox="1"/>
                              <wps:spPr>
                                <a:xfrm>
                                  <a:off x="3980374" y="561702"/>
                                  <a:ext cx="1430020" cy="652780"/>
                                </a:xfrm>
                                <a:prstGeom prst="rect">
                                  <a:avLst/>
                                </a:prstGeom>
                                <a:noFill/>
                                <a:ln w="6350">
                                  <a:solidFill>
                                    <a:prstClr val="black"/>
                                  </a:solidFill>
                                </a:ln>
                              </wps:spPr>
                              <wps:txbx>
                                <w:txbxContent>
                                  <w:p w14:paraId="58584E61" w14:textId="77777777" w:rsidR="00196C32" w:rsidRPr="00E51C2F" w:rsidRDefault="00196C32" w:rsidP="004B3A46">
                                    <w:pPr>
                                      <w:spacing w:line="240" w:lineRule="auto"/>
                                      <w:rPr>
                                        <w:rFonts w:cs="Times New Roman"/>
                                        <w:szCs w:val="24"/>
                                      </w:rPr>
                                    </w:pPr>
                                    <w:r w:rsidRPr="00E51C2F">
                                      <w:rPr>
                                        <w:rFonts w:cs="Times New Roman"/>
                                        <w:szCs w:val="24"/>
                                      </w:rPr>
                                      <w:t xml:space="preserve">Teacher </w:t>
                                    </w:r>
                                    <w:r w:rsidRPr="00E51C2F">
                                      <w:rPr>
                                        <w:rFonts w:cs="Times New Roman"/>
                                        <w:szCs w:val="24"/>
                                      </w:rPr>
                                      <w:br/>
                                      <w:t>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 Box 18"/>
                              <wps:cNvSpPr txBox="1"/>
                              <wps:spPr>
                                <a:xfrm>
                                  <a:off x="1901344" y="551470"/>
                                  <a:ext cx="1435577" cy="657654"/>
                                </a:xfrm>
                                <a:prstGeom prst="rect">
                                  <a:avLst/>
                                </a:prstGeom>
                                <a:noFill/>
                                <a:ln w="6350">
                                  <a:solidFill>
                                    <a:prstClr val="black"/>
                                  </a:solidFill>
                                </a:ln>
                              </wps:spPr>
                              <wps:txbx>
                                <w:txbxContent>
                                  <w:p w14:paraId="4EC3B8DA" w14:textId="77777777" w:rsidR="00196C32" w:rsidRPr="00E51C2F" w:rsidRDefault="00196C32" w:rsidP="004B3A46">
                                    <w:pPr>
                                      <w:spacing w:line="240" w:lineRule="auto"/>
                                      <w:rPr>
                                        <w:rFonts w:cs="Times New Roman"/>
                                        <w:szCs w:val="24"/>
                                      </w:rPr>
                                    </w:pPr>
                                    <w:r w:rsidRPr="00E51C2F">
                                      <w:rPr>
                                        <w:rFonts w:cs="Times New Roman"/>
                                        <w:szCs w:val="24"/>
                                      </w:rPr>
                                      <w:t>Teacher Efficacy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 name="Straight Arrow Connector 20"/>
                            <wps:cNvCnPr/>
                            <wps:spPr>
                              <a:xfrm>
                                <a:off x="1483516" y="857250"/>
                                <a:ext cx="417829" cy="0"/>
                              </a:xfrm>
                              <a:prstGeom prst="straightConnector1">
                                <a:avLst/>
                              </a:prstGeom>
                              <a:ln>
                                <a:solidFill>
                                  <a:schemeClr val="bg1">
                                    <a:lumMod val="50000"/>
                                  </a:schemeClr>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s:wsp>
                          <wps:cNvPr id="23" name="Text Box 23"/>
                          <wps:cNvSpPr txBox="1"/>
                          <wps:spPr>
                            <a:xfrm>
                              <a:off x="4648200" y="424853"/>
                              <a:ext cx="1066800" cy="48895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976653" w14:textId="77777777" w:rsidR="00196C32" w:rsidRPr="00E51C2F" w:rsidRDefault="00196C32" w:rsidP="004B3A46">
                                <w:pPr>
                                  <w:spacing w:line="240" w:lineRule="auto"/>
                                  <w:rPr>
                                    <w:rFonts w:cs="Times New Roman"/>
                                    <w:szCs w:val="24"/>
                                  </w:rPr>
                                </w:pPr>
                                <w:r w:rsidRPr="00E51C2F">
                                  <w:rPr>
                                    <w:rFonts w:cs="Times New Roman"/>
                                    <w:szCs w:val="24"/>
                                  </w:rPr>
                                  <w:t>Student 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 name="Rounded Rectangle 24"/>
                        <wps:cNvSpPr/>
                        <wps:spPr>
                          <a:xfrm>
                            <a:off x="0" y="0"/>
                            <a:ext cx="2676525" cy="1746504"/>
                          </a:xfrm>
                          <a:prstGeom prst="round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ounded Rectangle 27"/>
                        <wps:cNvSpPr/>
                        <wps:spPr>
                          <a:xfrm>
                            <a:off x="2743200" y="0"/>
                            <a:ext cx="1600200" cy="1743075"/>
                          </a:xfrm>
                          <a:prstGeom prst="round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ounded Rectangle 28"/>
                        <wps:cNvSpPr/>
                        <wps:spPr>
                          <a:xfrm>
                            <a:off x="4410075" y="0"/>
                            <a:ext cx="1600200" cy="1743075"/>
                          </a:xfrm>
                          <a:prstGeom prst="round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9"/>
                        <wps:cNvSpPr txBox="1"/>
                        <wps:spPr>
                          <a:xfrm>
                            <a:off x="0" y="9522"/>
                            <a:ext cx="2676525" cy="3150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3D63E7" w14:textId="77777777" w:rsidR="00196C32" w:rsidRPr="00746C15" w:rsidRDefault="00196C32" w:rsidP="007B36F1">
                              <w:pPr>
                                <w:rPr>
                                  <w:rFonts w:cs="Times New Roman"/>
                                  <w:b/>
                                  <w:sz w:val="23"/>
                                  <w:szCs w:val="23"/>
                                </w:rPr>
                              </w:pPr>
                              <w:r w:rsidRPr="00746C15">
                                <w:rPr>
                                  <w:rFonts w:cs="Times New Roman"/>
                                  <w:b/>
                                  <w:sz w:val="23"/>
                                  <w:szCs w:val="23"/>
                                </w:rPr>
                                <w:t>Deeper Teacher Understanding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2838505" y="28575"/>
                            <a:ext cx="1397435" cy="4965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2E8862" w14:textId="77777777" w:rsidR="00196C32" w:rsidRPr="00746C15" w:rsidRDefault="00196C32" w:rsidP="004B3A46">
                              <w:pPr>
                                <w:spacing w:line="240" w:lineRule="auto"/>
                                <w:rPr>
                                  <w:rFonts w:cs="Times New Roman"/>
                                  <w:b/>
                                  <w:sz w:val="23"/>
                                  <w:szCs w:val="23"/>
                                </w:rPr>
                              </w:pPr>
                              <w:r w:rsidRPr="00746C15">
                                <w:rPr>
                                  <w:rFonts w:cs="Times New Roman"/>
                                  <w:b/>
                                  <w:sz w:val="23"/>
                                  <w:szCs w:val="23"/>
                                </w:rPr>
                                <w:t>Teaching for Deeper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4" name="Text Box 1024"/>
                        <wps:cNvSpPr txBox="1"/>
                        <wps:spPr>
                          <a:xfrm>
                            <a:off x="4452036" y="9525"/>
                            <a:ext cx="1507440" cy="515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32EDEC" w14:textId="77777777" w:rsidR="00196C32" w:rsidRPr="00746C15" w:rsidRDefault="00196C32" w:rsidP="004B3A46">
                              <w:pPr>
                                <w:spacing w:line="240" w:lineRule="auto"/>
                                <w:rPr>
                                  <w:rFonts w:cs="Times New Roman"/>
                                  <w:b/>
                                  <w:sz w:val="23"/>
                                  <w:szCs w:val="23"/>
                                </w:rPr>
                              </w:pPr>
                              <w:r w:rsidRPr="00746C15">
                                <w:rPr>
                                  <w:rFonts w:cs="Times New Roman"/>
                                  <w:b/>
                                  <w:sz w:val="23"/>
                                  <w:szCs w:val="23"/>
                                </w:rPr>
                                <w:t xml:space="preserve">Student </w:t>
                              </w:r>
                              <w:r w:rsidRPr="00746C15">
                                <w:rPr>
                                  <w:rFonts w:cs="Times New Roman"/>
                                  <w:b/>
                                  <w:sz w:val="23"/>
                                  <w:szCs w:val="23"/>
                                </w:rPr>
                                <w:br/>
                                <w:t>Deeper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6" name="Right Arrow 1026"/>
                        <wps:cNvSpPr/>
                        <wps:spPr>
                          <a:xfrm>
                            <a:off x="4286250" y="790575"/>
                            <a:ext cx="280028" cy="334453"/>
                          </a:xfrm>
                          <a:prstGeom prst="rightArrow">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7" name="Right Arrow 14"/>
                        <wps:cNvSpPr/>
                        <wps:spPr>
                          <a:xfrm>
                            <a:off x="2619375" y="790575"/>
                            <a:ext cx="280028" cy="334453"/>
                          </a:xfrm>
                          <a:prstGeom prst="rightArrow">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08B60F" id="Group 7" o:spid="_x0000_s1026" style="position:absolute;left:0;text-align:left;margin-left:0;margin-top:169.35pt;width:6in;height:133.8pt;z-index:251653120;mso-position-horizontal:left;mso-position-horizontal-relative:margin;mso-width-relative:margin;mso-height-relative:margin" coordsize="60102,17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">
                <v:group id="Group 8" o:spid="_x0000_s1027" style="position:absolute;left:622;top:7006;width:56813;height:4989" coordorigin="336,4149" coordsize="56813,4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Group 9" o:spid="_x0000_s1028" style="position:absolute;left:336;top:4149;width:39954;height:4989" coordorigin="452,5514" coordsize="53651,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0" o:spid="_x0000_s1029" style="position:absolute;left:452;top:5514;width:53651;height:6630" coordorigin="452,5514" coordsize="53651,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202" coordsize="21600,21600" o:spt="202" path="m,l,21600r21600,l21600,xe">
                        <v:stroke joinstyle="miter"/>
                        <v:path gradientshapeok="t" o:connecttype="rect"/>
                      </v:shapetype>
                      <v:shape id="Text Box 11" o:spid="_x0000_s1030" type="#_x0000_t202" style="position:absolute;left:452;top:5617;width:14300;height:6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" filled="f" strokeweight=".5pt">
                        <v:textbox>
                          <w:txbxContent>
                            <w:p w14:paraId="07796D07" w14:textId="77777777" w:rsidR="00196C32" w:rsidRPr="00E51C2F" w:rsidRDefault="00196C32" w:rsidP="004B3A46">
                              <w:pPr>
                                <w:spacing w:line="240" w:lineRule="auto"/>
                                <w:rPr>
                                  <w:rFonts w:cs="Times New Roman"/>
                                  <w:szCs w:val="28"/>
                                </w:rPr>
                              </w:pPr>
                              <w:r w:rsidRPr="00E51C2F">
                                <w:rPr>
                                  <w:rFonts w:cs="Times New Roman"/>
                                  <w:szCs w:val="28"/>
                                </w:rPr>
                                <w:t>Teacher Preparation</w:t>
                              </w:r>
                            </w:p>
                          </w:txbxContent>
                        </v:textbox>
                      </v:shape>
                      <v:shape id="Text Box 14" o:spid="_x0000_s1031" type="#_x0000_t202" style="position:absolute;left:39803;top:5617;width:14300;height:6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" filled="f" strokeweight=".5pt">
                        <v:textbox>
                          <w:txbxContent>
                            <w:p w14:paraId="58584E61" w14:textId="77777777" w:rsidR="00196C32" w:rsidRPr="00E51C2F" w:rsidRDefault="00196C32" w:rsidP="004B3A46">
                              <w:pPr>
                                <w:spacing w:line="240" w:lineRule="auto"/>
                                <w:rPr>
                                  <w:rFonts w:cs="Times New Roman"/>
                                  <w:szCs w:val="24"/>
                                </w:rPr>
                              </w:pPr>
                              <w:r w:rsidRPr="00E51C2F">
                                <w:rPr>
                                  <w:rFonts w:cs="Times New Roman"/>
                                  <w:szCs w:val="24"/>
                                </w:rPr>
                                <w:t xml:space="preserve">Teacher </w:t>
                              </w:r>
                              <w:r w:rsidRPr="00E51C2F">
                                <w:rPr>
                                  <w:rFonts w:cs="Times New Roman"/>
                                  <w:szCs w:val="24"/>
                                </w:rPr>
                                <w:br/>
                                <w:t>Practice</w:t>
                              </w:r>
                            </w:p>
                          </w:txbxContent>
                        </v:textbox>
                      </v:shape>
                      <v:shape id="Text Box 18" o:spid="_x0000_s1032" type="#_x0000_t202" style="position:absolute;left:19013;top:5514;width:14356;height:6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" filled="f" strokeweight=".5pt">
                        <v:textbox>
                          <w:txbxContent>
                            <w:p w14:paraId="4EC3B8DA" w14:textId="77777777" w:rsidR="00196C32" w:rsidRPr="00E51C2F" w:rsidRDefault="00196C32" w:rsidP="004B3A46">
                              <w:pPr>
                                <w:spacing w:line="240" w:lineRule="auto"/>
                                <w:rPr>
                                  <w:rFonts w:cs="Times New Roman"/>
                                  <w:szCs w:val="24"/>
                                </w:rPr>
                              </w:pPr>
                              <w:r w:rsidRPr="00E51C2F">
                                <w:rPr>
                                  <w:rFonts w:cs="Times New Roman"/>
                                  <w:szCs w:val="24"/>
                                </w:rPr>
                                <w:t>Teacher Efficacy</w:t>
                              </w:r>
                            </w:p>
                          </w:txbxContent>
                        </v:textbox>
                      </v:shape>
                    </v:group>
                    <v:shapetype id="_x0000_t32" coordsize="21600,21600" o:spt="32" o:oned="t" path="m,l21600,21600e" filled="f">
                      <v:path arrowok="t" fillok="f" o:connecttype="none"/>
                      <o:lock v:ext="edit" shapetype="t"/>
                    </v:shapetype>
                    <v:shape id="Straight Arrow Connector 20" o:spid="_x0000_s1033" type="#_x0000_t32" style="position:absolute;left:14835;top:8572;width:41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" strokecolor="#7f7f7f [1612]" strokeweight=".5pt">
                      <v:stroke startarrow="block" endarrow="block" joinstyle="miter"/>
                    </v:shape>
                  </v:group>
                  <v:shape id="Text Box 23" o:spid="_x0000_s1034" type="#_x0000_t202" style="position:absolute;left:46482;top:4248;width:10668;height:4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" filled="f" strokeweight=".5pt">
                    <v:textbox>
                      <w:txbxContent>
                        <w:p w14:paraId="45976653" w14:textId="77777777" w:rsidR="00196C32" w:rsidRPr="00E51C2F" w:rsidRDefault="00196C32" w:rsidP="004B3A46">
                          <w:pPr>
                            <w:spacing w:line="240" w:lineRule="auto"/>
                            <w:rPr>
                              <w:rFonts w:cs="Times New Roman"/>
                              <w:szCs w:val="24"/>
                            </w:rPr>
                          </w:pPr>
                          <w:r w:rsidRPr="00E51C2F">
                            <w:rPr>
                              <w:rFonts w:cs="Times New Roman"/>
                              <w:szCs w:val="24"/>
                            </w:rPr>
                            <w:t>Student Performance</w:t>
                          </w:r>
                        </w:p>
                      </w:txbxContent>
                    </v:textbox>
                  </v:shape>
                </v:group>
                <v:roundrect id="Rounded Rectangle 24" o:spid="_x0000_s1035" style="position:absolute;width:26765;height:17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" filled="f" strokecolor="black [3213]" strokeweight="1.25pt">
                  <v:stroke joinstyle="miter"/>
                </v:roundrect>
                <v:roundrect id="Rounded Rectangle 27" o:spid="_x0000_s1036" style="position:absolute;left:27432;width:16002;height:17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" filled="f" strokecolor="black [3213]" strokeweight="1.25pt">
                  <v:stroke joinstyle="miter"/>
                </v:roundrect>
                <v:roundrect id="Rounded Rectangle 28" o:spid="_x0000_s1037" style="position:absolute;left:44100;width:16002;height:17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" filled="f" strokecolor="black [3213]" strokeweight="1.25pt">
                  <v:stroke joinstyle="miter"/>
                </v:roundrect>
                <v:shape id="Text Box 29" o:spid="_x0000_s1038" type="#_x0000_t202" style="position:absolute;top:95;width:26765;height:3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5C3D63E7" w14:textId="77777777" w:rsidR="00196C32" w:rsidRPr="00746C15" w:rsidRDefault="00196C32" w:rsidP="007B36F1">
                        <w:pPr>
                          <w:rPr>
                            <w:rFonts w:cs="Times New Roman"/>
                            <w:b/>
                            <w:sz w:val="23"/>
                            <w:szCs w:val="23"/>
                          </w:rPr>
                        </w:pPr>
                        <w:r w:rsidRPr="00746C15">
                          <w:rPr>
                            <w:rFonts w:cs="Times New Roman"/>
                            <w:b/>
                            <w:sz w:val="23"/>
                            <w:szCs w:val="23"/>
                          </w:rPr>
                          <w:t>Deeper Teacher Understanding</w:t>
                        </w:r>
                      </w:p>
                    </w:txbxContent>
                  </v:textbox>
                </v:shape>
                <v:shape id="Text Box 31" o:spid="_x0000_s1039" type="#_x0000_t202" style="position:absolute;left:28385;top:285;width:13974;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3A2E8862" w14:textId="77777777" w:rsidR="00196C32" w:rsidRPr="00746C15" w:rsidRDefault="00196C32" w:rsidP="004B3A46">
                        <w:pPr>
                          <w:spacing w:line="240" w:lineRule="auto"/>
                          <w:rPr>
                            <w:rFonts w:cs="Times New Roman"/>
                            <w:b/>
                            <w:sz w:val="23"/>
                            <w:szCs w:val="23"/>
                          </w:rPr>
                        </w:pPr>
                        <w:r w:rsidRPr="00746C15">
                          <w:rPr>
                            <w:rFonts w:cs="Times New Roman"/>
                            <w:b/>
                            <w:sz w:val="23"/>
                            <w:szCs w:val="23"/>
                          </w:rPr>
                          <w:t>Teaching for Deeper Learning</w:t>
                        </w:r>
                      </w:p>
                    </w:txbxContent>
                  </v:textbox>
                </v:shape>
                <v:shape id="Text Box 1024" o:spid="_x0000_s1040" type="#_x0000_t202" style="position:absolute;left:44520;top:95;width:15074;height:5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" filled="f" stroked="f" strokeweight=".5pt">
                  <v:textbox>
                    <w:txbxContent>
                      <w:p w14:paraId="2632EDEC" w14:textId="77777777" w:rsidR="00196C32" w:rsidRPr="00746C15" w:rsidRDefault="00196C32" w:rsidP="004B3A46">
                        <w:pPr>
                          <w:spacing w:line="240" w:lineRule="auto"/>
                          <w:rPr>
                            <w:rFonts w:cs="Times New Roman"/>
                            <w:b/>
                            <w:sz w:val="23"/>
                            <w:szCs w:val="23"/>
                          </w:rPr>
                        </w:pPr>
                        <w:r w:rsidRPr="00746C15">
                          <w:rPr>
                            <w:rFonts w:cs="Times New Roman"/>
                            <w:b/>
                            <w:sz w:val="23"/>
                            <w:szCs w:val="23"/>
                          </w:rPr>
                          <w:t xml:space="preserve">Student </w:t>
                        </w:r>
                        <w:r w:rsidRPr="00746C15">
                          <w:rPr>
                            <w:rFonts w:cs="Times New Roman"/>
                            <w:b/>
                            <w:sz w:val="23"/>
                            <w:szCs w:val="23"/>
                          </w:rPr>
                          <w:br/>
                          <w:t>Deeper Learning</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26" o:spid="_x0000_s1041" type="#_x0000_t13" style="position:absolute;left:42862;top:7905;width:2800;height:33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" adj="10800" fillcolor="#7f7f7f [1612]" strokecolor="#7f7f7f [1612]" strokeweight="1pt"/>
                <v:shape id="Right Arrow 14" o:spid="_x0000_s1042" type="#_x0000_t13" style="position:absolute;left:26193;top:7905;width:2801;height:33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" adj="10800" fillcolor="#7f7f7f [1612]" strokecolor="#7f7f7f [1612]" strokeweight="1pt"/>
                <w10:wrap type="topAndBottom" anchorx="margin"/>
              </v:group>
            </w:pict>
          </mc:Fallback>
        </mc:AlternateContent>
      </w:r>
      <w:r w:rsidRPr="004B7B7C">
        <w:rPr>
          <w:rFonts w:cs="Times New Roman"/>
          <w:color w:val="000000"/>
          <w:szCs w:val="24"/>
        </w:rPr>
        <w:t xml:space="preserve">different aspects of teacher preparation and practice for deeper learning. </w:t>
      </w:r>
    </w:p>
    <w:p w14:paraId="19380A3B" w14:textId="267C97CA" w:rsidR="00AA1B47" w:rsidRPr="006C4BCC" w:rsidRDefault="00AA1B47" w:rsidP="00AA1B47">
      <w:pPr>
        <w:spacing w:after="240" w:line="240" w:lineRule="auto"/>
        <w:jc w:val="left"/>
        <w:rPr>
          <w:rFonts w:cs="Times New Roman"/>
          <w:color w:val="000000"/>
        </w:rPr>
      </w:pPr>
      <w:r w:rsidRPr="004B7B7C">
        <w:rPr>
          <w:rFonts w:cs="Times New Roman"/>
          <w:b/>
          <w:bCs/>
          <w:color w:val="000000"/>
        </w:rPr>
        <w:t>Figure 2.</w:t>
      </w:r>
      <w:r w:rsidRPr="004B7B7C">
        <w:rPr>
          <w:rFonts w:cs="Times New Roman"/>
          <w:color w:val="000000"/>
        </w:rPr>
        <w:t xml:space="preserve"> </w:t>
      </w:r>
      <w:r w:rsidRPr="006C4BCC">
        <w:rPr>
          <w:rFonts w:cs="Times New Roman"/>
          <w:i/>
          <w:iCs/>
          <w:color w:val="000000"/>
        </w:rPr>
        <w:t xml:space="preserve">Model of </w:t>
      </w:r>
      <w:r w:rsidR="00C53D7B">
        <w:rPr>
          <w:rFonts w:cs="Times New Roman"/>
          <w:i/>
          <w:iCs/>
          <w:color w:val="000000"/>
        </w:rPr>
        <w:t>Posited A</w:t>
      </w:r>
      <w:r w:rsidRPr="006C4BCC">
        <w:rPr>
          <w:rFonts w:cs="Times New Roman"/>
          <w:i/>
          <w:iCs/>
          <w:color w:val="000000"/>
        </w:rPr>
        <w:t xml:space="preserve">ssociations between </w:t>
      </w:r>
      <w:r w:rsidR="00C53D7B">
        <w:rPr>
          <w:rFonts w:cs="Times New Roman"/>
          <w:i/>
          <w:iCs/>
          <w:color w:val="000000"/>
        </w:rPr>
        <w:t>D</w:t>
      </w:r>
      <w:r w:rsidRPr="006C4BCC">
        <w:rPr>
          <w:rFonts w:cs="Times New Roman"/>
          <w:i/>
          <w:iCs/>
          <w:color w:val="000000"/>
        </w:rPr>
        <w:t xml:space="preserve">eeper </w:t>
      </w:r>
      <w:r w:rsidR="00C53D7B">
        <w:rPr>
          <w:rFonts w:cs="Times New Roman"/>
          <w:i/>
          <w:iCs/>
          <w:color w:val="000000"/>
        </w:rPr>
        <w:t>T</w:t>
      </w:r>
      <w:r w:rsidRPr="006C4BCC">
        <w:rPr>
          <w:rFonts w:cs="Times New Roman"/>
          <w:i/>
          <w:iCs/>
          <w:color w:val="000000"/>
        </w:rPr>
        <w:t xml:space="preserve">eacher </w:t>
      </w:r>
      <w:r w:rsidR="00C53D7B">
        <w:rPr>
          <w:rFonts w:cs="Times New Roman"/>
          <w:i/>
          <w:iCs/>
          <w:color w:val="000000"/>
        </w:rPr>
        <w:t>U</w:t>
      </w:r>
      <w:r w:rsidRPr="006C4BCC">
        <w:rPr>
          <w:rFonts w:cs="Times New Roman"/>
          <w:i/>
          <w:iCs/>
          <w:color w:val="000000"/>
        </w:rPr>
        <w:t xml:space="preserve">nderstanding, </w:t>
      </w:r>
      <w:r w:rsidR="00C53D7B">
        <w:rPr>
          <w:rFonts w:cs="Times New Roman"/>
          <w:i/>
          <w:iCs/>
          <w:color w:val="000000"/>
        </w:rPr>
        <w:t>T</w:t>
      </w:r>
      <w:r w:rsidRPr="006C4BCC">
        <w:rPr>
          <w:rFonts w:cs="Times New Roman"/>
          <w:i/>
          <w:iCs/>
          <w:color w:val="000000"/>
        </w:rPr>
        <w:t xml:space="preserve">eaching for </w:t>
      </w:r>
      <w:r w:rsidR="00C53D7B">
        <w:rPr>
          <w:rFonts w:cs="Times New Roman"/>
          <w:i/>
          <w:iCs/>
          <w:color w:val="000000"/>
        </w:rPr>
        <w:t>D</w:t>
      </w:r>
      <w:r w:rsidRPr="006C4BCC">
        <w:rPr>
          <w:rFonts w:cs="Times New Roman"/>
          <w:i/>
          <w:iCs/>
          <w:color w:val="000000"/>
        </w:rPr>
        <w:t xml:space="preserve">eeper </w:t>
      </w:r>
      <w:r w:rsidR="00C53D7B">
        <w:rPr>
          <w:rFonts w:cs="Times New Roman"/>
          <w:i/>
          <w:iCs/>
          <w:color w:val="000000"/>
        </w:rPr>
        <w:t>L</w:t>
      </w:r>
      <w:r w:rsidRPr="006C4BCC">
        <w:rPr>
          <w:rFonts w:cs="Times New Roman"/>
          <w:i/>
          <w:iCs/>
          <w:color w:val="000000"/>
        </w:rPr>
        <w:t xml:space="preserve">earning, and </w:t>
      </w:r>
      <w:r w:rsidR="00C53D7B">
        <w:rPr>
          <w:rFonts w:cs="Times New Roman"/>
          <w:i/>
          <w:iCs/>
          <w:color w:val="000000"/>
        </w:rPr>
        <w:t>S</w:t>
      </w:r>
      <w:r w:rsidRPr="006C4BCC">
        <w:rPr>
          <w:rFonts w:cs="Times New Roman"/>
          <w:i/>
          <w:iCs/>
          <w:color w:val="000000"/>
        </w:rPr>
        <w:t xml:space="preserve">tudent </w:t>
      </w:r>
      <w:r w:rsidR="00C53D7B">
        <w:rPr>
          <w:rFonts w:cs="Times New Roman"/>
          <w:i/>
          <w:iCs/>
          <w:color w:val="000000"/>
        </w:rPr>
        <w:t>D</w:t>
      </w:r>
      <w:r w:rsidRPr="006C4BCC">
        <w:rPr>
          <w:rFonts w:cs="Times New Roman"/>
          <w:i/>
          <w:iCs/>
          <w:color w:val="000000"/>
        </w:rPr>
        <w:t xml:space="preserve">eeper </w:t>
      </w:r>
      <w:r w:rsidR="00C53D7B">
        <w:rPr>
          <w:rFonts w:cs="Times New Roman"/>
          <w:i/>
          <w:iCs/>
          <w:color w:val="000000"/>
        </w:rPr>
        <w:t>L</w:t>
      </w:r>
      <w:r w:rsidRPr="006C4BCC">
        <w:rPr>
          <w:rFonts w:cs="Times New Roman"/>
          <w:i/>
          <w:iCs/>
          <w:color w:val="000000"/>
        </w:rPr>
        <w:t>earning.</w:t>
      </w:r>
    </w:p>
    <w:p w14:paraId="05194B1F" w14:textId="5B3778DC" w:rsidR="007B36F1" w:rsidRPr="006C4BCC" w:rsidRDefault="007B36F1" w:rsidP="00AA1B47">
      <w:pPr>
        <w:ind w:firstLine="720"/>
        <w:jc w:val="left"/>
        <w:rPr>
          <w:rFonts w:cs="Times New Roman"/>
          <w:color w:val="000000"/>
          <w:szCs w:val="24"/>
        </w:rPr>
      </w:pPr>
      <w:r w:rsidRPr="004B7B7C">
        <w:rPr>
          <w:rFonts w:cs="Times New Roman"/>
          <w:color w:val="000000"/>
          <w:szCs w:val="24"/>
        </w:rPr>
        <w:t>As evidenced in the review of the literature, teacher preparation has a significant effect on the development of teacher efficacy (Briley, 2012; Evans, 2013; Peker, 2016; Swackhamer, Koellner, Basile, &amp; Kimbrough, 2009). Additionally, previous research indicates that there is a correlation between teacher efficacy and teacher</w:t>
      </w:r>
      <w:r w:rsidR="00B06F18">
        <w:rPr>
          <w:rFonts w:cs="Times New Roman"/>
          <w:color w:val="000000"/>
          <w:szCs w:val="24"/>
        </w:rPr>
        <w:t xml:space="preserve"> </w:t>
      </w:r>
      <w:r w:rsidRPr="004B7B7C">
        <w:rPr>
          <w:rFonts w:cs="Times New Roman"/>
          <w:color w:val="000000"/>
          <w:szCs w:val="24"/>
        </w:rPr>
        <w:t xml:space="preserve">beliefs (Briley, 2012; Evans, 2013; Memnun &amp; Katranci, 2012). The content knowledge, efficacy, and beliefs of the teacher then affect teacher practice within the classroom (Beswick, Watson, &amp; Brown, 2006; Gonzalez &amp; Maxwell, 2018; Gulistan, Hussain, &amp; Mushtag, 2017; </w:t>
      </w:r>
      <w:r w:rsidR="00DE691A">
        <w:rPr>
          <w:rFonts w:cs="Times New Roman"/>
          <w:color w:val="000000"/>
          <w:szCs w:val="24"/>
        </w:rPr>
        <w:t>K</w:t>
      </w:r>
      <w:r w:rsidRPr="004B7B7C">
        <w:rPr>
          <w:rFonts w:cs="Times New Roman"/>
          <w:color w:val="000000"/>
          <w:szCs w:val="24"/>
        </w:rPr>
        <w:t>im &amp; Seo, 2018; Ts</w:t>
      </w:r>
      <w:r w:rsidR="00332611">
        <w:rPr>
          <w:rFonts w:cs="Times New Roman"/>
          <w:color w:val="000000"/>
          <w:szCs w:val="24"/>
        </w:rPr>
        <w:t>c</w:t>
      </w:r>
      <w:r w:rsidRPr="004B7B7C">
        <w:rPr>
          <w:rFonts w:cs="Times New Roman"/>
          <w:color w:val="000000"/>
          <w:szCs w:val="24"/>
        </w:rPr>
        <w:t xml:space="preserve">hannen-Moran &amp; Barr, 2004). Though previous </w:t>
      </w:r>
      <w:r w:rsidRPr="006C4BCC">
        <w:rPr>
          <w:rFonts w:cs="Times New Roman"/>
          <w:color w:val="000000"/>
          <w:szCs w:val="24"/>
        </w:rPr>
        <w:t xml:space="preserve">research has studied these relationships in isolation, current research is lacking in viewing these relationships through the lens of deeper learning. This study aims to address this gap in the current </w:t>
      </w:r>
      <w:r w:rsidRPr="006C4BCC">
        <w:rPr>
          <w:rFonts w:cs="Times New Roman"/>
          <w:color w:val="000000"/>
          <w:szCs w:val="24"/>
        </w:rPr>
        <w:lastRenderedPageBreak/>
        <w:t xml:space="preserve">body of literature by merging the framework deeper learning with that of the role of teacher preparation with teacher practice. </w:t>
      </w:r>
    </w:p>
    <w:p w14:paraId="36638CF3" w14:textId="36A8D219" w:rsidR="007B36F1" w:rsidRPr="006C4BCC" w:rsidRDefault="007B36F1" w:rsidP="002E7C79">
      <w:pPr>
        <w:pStyle w:val="Heading3"/>
      </w:pPr>
      <w:bookmarkStart w:id="11" w:name="_Toc36740308"/>
      <w:r w:rsidRPr="006C4BCC">
        <w:t>Current Study</w:t>
      </w:r>
      <w:bookmarkEnd w:id="11"/>
    </w:p>
    <w:p w14:paraId="24231D74" w14:textId="5627BB96" w:rsidR="007B36F1" w:rsidRPr="006C4BCC" w:rsidRDefault="007B36F1" w:rsidP="007B36F1">
      <w:pPr>
        <w:ind w:firstLine="720"/>
        <w:jc w:val="left"/>
        <w:rPr>
          <w:rFonts w:cs="Times New Roman"/>
          <w:color w:val="000000"/>
          <w:szCs w:val="24"/>
        </w:rPr>
      </w:pPr>
      <w:r w:rsidRPr="006C4BCC">
        <w:rPr>
          <w:rFonts w:cs="Times New Roman"/>
          <w:color w:val="000000"/>
          <w:szCs w:val="24"/>
        </w:rPr>
        <w:t xml:space="preserve">The goal for this study is to investigate the relationships which exist between deeper teacher understanding and teaching for deeper learning </w:t>
      </w:r>
      <w:r w:rsidR="00F96804" w:rsidRPr="006C4BCC">
        <w:rPr>
          <w:rFonts w:cs="Times New Roman"/>
          <w:color w:val="000000"/>
          <w:szCs w:val="24"/>
        </w:rPr>
        <w:t xml:space="preserve">and how those relationships </w:t>
      </w:r>
      <w:r w:rsidR="003A2820">
        <w:rPr>
          <w:rFonts w:cs="Times New Roman"/>
          <w:color w:val="000000"/>
          <w:szCs w:val="24"/>
        </w:rPr>
        <w:t>influence</w:t>
      </w:r>
      <w:r w:rsidR="00F96804" w:rsidRPr="006C4BCC">
        <w:rPr>
          <w:rFonts w:cs="Times New Roman"/>
          <w:color w:val="000000"/>
          <w:szCs w:val="24"/>
        </w:rPr>
        <w:t xml:space="preserve"> student mathematics achievement </w:t>
      </w:r>
      <w:r w:rsidRPr="006C4BCC">
        <w:rPr>
          <w:rFonts w:cs="Times New Roman"/>
          <w:color w:val="000000"/>
          <w:szCs w:val="24"/>
        </w:rPr>
        <w:t>using data from the 2015 Trends in Mathematics and Science Study (TIMSS). Deeper teacher understanding is hypothesized to be the result of teacher preparation, which influences teacher efficacy. Subsequently teaching for deeper learning, as represented by teachers reports of deeper learning teaching practices in the classroom, is hypothesized to be positively influenced through deeper teacher understanding. Below is a brief review and discussion of the measures planned to represent each of the concepts in the framework.</w:t>
      </w:r>
    </w:p>
    <w:p w14:paraId="59500DBA" w14:textId="06EF5A6D" w:rsidR="00644D67" w:rsidRDefault="00644D67" w:rsidP="00B80D2A">
      <w:pPr>
        <w:pStyle w:val="Heading3"/>
        <w:rPr>
          <w:rFonts w:cs="Times New Roman"/>
        </w:rPr>
      </w:pPr>
      <w:bookmarkStart w:id="12" w:name="_Toc36740309"/>
      <w:r>
        <w:rPr>
          <w:rFonts w:cs="Times New Roman"/>
        </w:rPr>
        <w:t>Deeper Teacher Understanding Components</w:t>
      </w:r>
      <w:bookmarkEnd w:id="12"/>
    </w:p>
    <w:p w14:paraId="5ED9BAA6" w14:textId="1F8493C9" w:rsidR="007B36F1" w:rsidRPr="006C4BCC" w:rsidRDefault="007B36F1" w:rsidP="00644D67">
      <w:pPr>
        <w:pStyle w:val="Heading2"/>
      </w:pPr>
      <w:bookmarkStart w:id="13" w:name="_Toc36740310"/>
      <w:r w:rsidRPr="006C4BCC">
        <w:t>Teacher Preparation</w:t>
      </w:r>
      <w:bookmarkEnd w:id="13"/>
    </w:p>
    <w:p w14:paraId="61DA6937" w14:textId="3C449C2E" w:rsidR="007B36F1" w:rsidRPr="006C4BCC" w:rsidRDefault="007B36F1" w:rsidP="007B36F1">
      <w:pPr>
        <w:jc w:val="left"/>
        <w:rPr>
          <w:rFonts w:eastAsia="Times New Roman" w:cs="Times New Roman"/>
          <w:color w:val="000000"/>
          <w:szCs w:val="28"/>
        </w:rPr>
      </w:pPr>
      <w:r w:rsidRPr="006C4BCC">
        <w:rPr>
          <w:rFonts w:eastAsia="Times New Roman" w:cs="Times New Roman"/>
          <w:color w:val="000000"/>
          <w:szCs w:val="28"/>
        </w:rPr>
        <w:tab/>
        <w:t xml:space="preserve">In order to study the effect teacher preparation has on teaching practices, specifically for teaching for deeper learning practices, it is necessary to determine what type of preparation each teacher received </w:t>
      </w:r>
      <w:r w:rsidR="00A82603" w:rsidRPr="006C4BCC">
        <w:rPr>
          <w:rFonts w:eastAsia="Times New Roman" w:cs="Times New Roman"/>
          <w:color w:val="000000"/>
          <w:szCs w:val="28"/>
        </w:rPr>
        <w:t>as well as how well prepared the teacher feels to teach mathematics concepts that are in alignment with the curriculum standards for fourth grade as well as concepts that are taught prior to and after fourth grade</w:t>
      </w:r>
      <w:r w:rsidRPr="006C4BCC">
        <w:rPr>
          <w:rFonts w:eastAsia="Times New Roman" w:cs="Times New Roman"/>
          <w:color w:val="000000"/>
          <w:szCs w:val="28"/>
        </w:rPr>
        <w:t xml:space="preserve">. To determine this information, several items from the TIMSS dataset will be included in the analysis. </w:t>
      </w:r>
    </w:p>
    <w:p w14:paraId="7FC52480" w14:textId="53960750" w:rsidR="007B36F1" w:rsidRPr="006C4BCC" w:rsidRDefault="007B36F1" w:rsidP="00A82603">
      <w:pPr>
        <w:jc w:val="left"/>
        <w:rPr>
          <w:rFonts w:cs="Times New Roman"/>
          <w:szCs w:val="24"/>
        </w:rPr>
      </w:pPr>
      <w:r w:rsidRPr="006C4BCC">
        <w:rPr>
          <w:rFonts w:eastAsia="Times New Roman" w:cs="Times New Roman"/>
          <w:color w:val="000000"/>
          <w:szCs w:val="24"/>
        </w:rPr>
        <w:tab/>
      </w:r>
      <w:r w:rsidRPr="006C4BCC">
        <w:rPr>
          <w:rFonts w:cs="Times New Roman"/>
          <w:noProof/>
          <w:color w:val="000000"/>
        </w:rPr>
        <mc:AlternateContent>
          <mc:Choice Requires="wps">
            <w:drawing>
              <wp:anchor distT="0" distB="0" distL="114300" distR="114300" simplePos="0" relativeHeight="251651072" behindDoc="0" locked="0" layoutInCell="1" allowOverlap="1" wp14:anchorId="57FF4D67" wp14:editId="0ED58C65">
                <wp:simplePos x="0" y="0"/>
                <wp:positionH relativeFrom="column">
                  <wp:posOffset>3227070</wp:posOffset>
                </wp:positionH>
                <wp:positionV relativeFrom="paragraph">
                  <wp:posOffset>-8664575</wp:posOffset>
                </wp:positionV>
                <wp:extent cx="279400" cy="334010"/>
                <wp:effectExtent l="0" t="19050" r="44450" b="46990"/>
                <wp:wrapNone/>
                <wp:docPr id="1028" name="Right Arrow 1028"/>
                <wp:cNvGraphicFramePr/>
                <a:graphic xmlns:a="http://schemas.openxmlformats.org/drawingml/2006/main">
                  <a:graphicData uri="http://schemas.microsoft.com/office/word/2010/wordprocessingShape">
                    <wps:wsp>
                      <wps:cNvSpPr/>
                      <wps:spPr>
                        <a:xfrm>
                          <a:off x="0" y="0"/>
                          <a:ext cx="279400" cy="334010"/>
                        </a:xfrm>
                        <a:prstGeom prst="rightArrow">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B5389B" id="Right Arrow 1028" o:spid="_x0000_s1026" type="#_x0000_t13" style="position:absolute;margin-left:254.1pt;margin-top:-682.25pt;width:22pt;height:26.3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" adj="10800" fillcolor="#7f7f7f [1612]" strokecolor="#7f7f7f [1612]" strokeweight="1pt"/>
            </w:pict>
          </mc:Fallback>
        </mc:AlternateContent>
      </w:r>
      <w:r w:rsidRPr="006C4BCC">
        <w:rPr>
          <w:rFonts w:cs="Times New Roman"/>
          <w:szCs w:val="24"/>
        </w:rPr>
        <w:t>Items regarding continued educational opportunities and experiences will be included</w:t>
      </w:r>
      <w:r w:rsidR="00A82603" w:rsidRPr="006C4BCC">
        <w:rPr>
          <w:rFonts w:cs="Times New Roman"/>
          <w:szCs w:val="24"/>
        </w:rPr>
        <w:t xml:space="preserve"> in the analysis</w:t>
      </w:r>
      <w:r w:rsidRPr="006C4BCC">
        <w:rPr>
          <w:rFonts w:cs="Times New Roman"/>
          <w:szCs w:val="24"/>
        </w:rPr>
        <w:t xml:space="preserve">. These items will ask about participation in professional </w:t>
      </w:r>
      <w:r w:rsidRPr="006C4BCC">
        <w:rPr>
          <w:rFonts w:cs="Times New Roman"/>
          <w:szCs w:val="24"/>
        </w:rPr>
        <w:lastRenderedPageBreak/>
        <w:t xml:space="preserve">development activities, such as courses or workshops, focused on mathematics subject matter or methods. Specifically, items asking if the teacher completed professional development within the past two years in mathematics content, mathematics pedagogy/instruction, mathematics curriculum, improving students’ critical thinking skills and addressing individual students’ needs, as well as the total number of hours the teacher has spent in mathematics professional development in the past two years will be analyzed. </w:t>
      </w:r>
    </w:p>
    <w:p w14:paraId="49162EFF" w14:textId="77777777" w:rsidR="007B36F1" w:rsidRPr="006C4BCC" w:rsidRDefault="007B36F1" w:rsidP="007B36F1">
      <w:pPr>
        <w:ind w:firstLine="720"/>
        <w:jc w:val="left"/>
        <w:rPr>
          <w:rFonts w:cs="Times New Roman"/>
          <w:szCs w:val="24"/>
        </w:rPr>
      </w:pPr>
      <w:r w:rsidRPr="006C4BCC">
        <w:rPr>
          <w:rFonts w:cs="Times New Roman"/>
          <w:szCs w:val="24"/>
        </w:rPr>
        <w:t>Another set of items focused on how well prepared the teacher feels to teach specific mathematics concepts will be included in the analysis. These concepts include certain skills in number sense, geometric shapes and measures, and data display.</w:t>
      </w:r>
    </w:p>
    <w:p w14:paraId="7315C713" w14:textId="63DDF376" w:rsidR="007B36F1" w:rsidRPr="006C4BCC" w:rsidRDefault="007B36F1" w:rsidP="00644D67">
      <w:pPr>
        <w:pStyle w:val="Heading2"/>
      </w:pPr>
      <w:bookmarkStart w:id="14" w:name="_Toc36740311"/>
      <w:r w:rsidRPr="006C4BCC">
        <w:t>Teacher Efficacy</w:t>
      </w:r>
      <w:bookmarkEnd w:id="14"/>
    </w:p>
    <w:p w14:paraId="258306F6" w14:textId="0D2C248B" w:rsidR="007B36F1" w:rsidRPr="006C4BCC" w:rsidRDefault="007B36F1" w:rsidP="007B36F1">
      <w:pPr>
        <w:jc w:val="left"/>
        <w:rPr>
          <w:rFonts w:eastAsia="Times New Roman" w:cs="Times New Roman"/>
          <w:color w:val="000000"/>
          <w:szCs w:val="24"/>
        </w:rPr>
      </w:pPr>
      <w:r w:rsidRPr="006C4BCC">
        <w:rPr>
          <w:rFonts w:eastAsia="Times New Roman" w:cs="Times New Roman"/>
          <w:color w:val="000000"/>
          <w:szCs w:val="24"/>
        </w:rPr>
        <w:tab/>
        <w:t xml:space="preserve">The influence of teacher efficacy on student learning has been researched thoroughly. Teachers who have a higher teaching efficacy in mathematics are typically more comfortable with the activities and classroom structures that are necessary for increased student learning. Efficacy can </w:t>
      </w:r>
      <w:r w:rsidR="00AF4427">
        <w:rPr>
          <w:rFonts w:eastAsia="Times New Roman" w:cs="Times New Roman"/>
          <w:color w:val="000000"/>
          <w:szCs w:val="24"/>
        </w:rPr>
        <w:t>influence how</w:t>
      </w:r>
      <w:r w:rsidRPr="006C4BCC">
        <w:rPr>
          <w:rFonts w:eastAsia="Times New Roman" w:cs="Times New Roman"/>
          <w:color w:val="000000"/>
          <w:szCs w:val="24"/>
        </w:rPr>
        <w:t xml:space="preserve"> confident teachers feel to teach the material (Briley, 2012; Guskfy, 1987; Kim &amp; Seo, 2018; Memnun &amp; Katranci, 2012; Midgley, Feldlaufer, &amp; Eccles, 1989; Newton, Evans, Leonard, &amp; Eastburn, 2012).</w:t>
      </w:r>
    </w:p>
    <w:p w14:paraId="2EAEC3F0" w14:textId="77777777" w:rsidR="007B36F1" w:rsidRPr="006C4BCC" w:rsidRDefault="007B36F1" w:rsidP="007B36F1">
      <w:pPr>
        <w:jc w:val="left"/>
        <w:rPr>
          <w:rFonts w:eastAsia="Times New Roman" w:cs="Times New Roman"/>
          <w:color w:val="000000"/>
          <w:szCs w:val="24"/>
        </w:rPr>
      </w:pPr>
      <w:r w:rsidRPr="006C4BCC">
        <w:rPr>
          <w:rFonts w:eastAsia="Times New Roman" w:cs="Times New Roman"/>
          <w:color w:val="000000"/>
          <w:szCs w:val="24"/>
        </w:rPr>
        <w:tab/>
        <w:t xml:space="preserve">Several items address how confident the teacher feels to inspire students to learn mathematics, show students a variety of problem-solving strategies, provide challenging tasks for the highest achieving students, and ability to adapt teaching to engage students’ interests will be explored. </w:t>
      </w:r>
    </w:p>
    <w:p w14:paraId="019FAD5A" w14:textId="77777777" w:rsidR="007B36F1" w:rsidRPr="006C4BCC" w:rsidRDefault="007B36F1" w:rsidP="007B36F1">
      <w:pPr>
        <w:ind w:firstLine="720"/>
        <w:jc w:val="left"/>
        <w:rPr>
          <w:rFonts w:eastAsia="Times New Roman" w:cs="Times New Roman"/>
          <w:color w:val="000000"/>
          <w:szCs w:val="24"/>
        </w:rPr>
      </w:pPr>
      <w:r w:rsidRPr="006C4BCC">
        <w:rPr>
          <w:rFonts w:eastAsia="Times New Roman" w:cs="Times New Roman"/>
          <w:color w:val="000000"/>
          <w:szCs w:val="24"/>
        </w:rPr>
        <w:t xml:space="preserve">Another crucial component of efficacy is the extent to which the individual feels capable of accomplishing the specified task. In order to include this information in the </w:t>
      </w:r>
      <w:r w:rsidRPr="006C4BCC">
        <w:rPr>
          <w:rFonts w:eastAsia="Times New Roman" w:cs="Times New Roman"/>
          <w:color w:val="000000"/>
          <w:szCs w:val="24"/>
        </w:rPr>
        <w:lastRenderedPageBreak/>
        <w:t>analysis, items regarding how well the teacher help students appreciate the value of learning mathematics, assessing student comprehension of mathematics, improving the understanding for struggling students, making mathematics relevant to students, and development students’ higher-order thinking skills will be included in the analysis.</w:t>
      </w:r>
    </w:p>
    <w:p w14:paraId="65C9FD08" w14:textId="2E1099AB" w:rsidR="007B36F1" w:rsidRPr="006C4BCC" w:rsidRDefault="007B36F1" w:rsidP="00B80D2A">
      <w:pPr>
        <w:pStyle w:val="Heading3"/>
        <w:rPr>
          <w:rFonts w:eastAsia="Times New Roman" w:cs="Times New Roman"/>
        </w:rPr>
      </w:pPr>
      <w:bookmarkStart w:id="15" w:name="_Toc36740312"/>
      <w:r w:rsidRPr="006C4BCC">
        <w:rPr>
          <w:rFonts w:eastAsia="Times New Roman" w:cs="Times New Roman"/>
        </w:rPr>
        <w:t>Teacher Deeper Learning Practices</w:t>
      </w:r>
      <w:bookmarkEnd w:id="15"/>
    </w:p>
    <w:p w14:paraId="10FD039D" w14:textId="0E692D97" w:rsidR="007B36F1" w:rsidRPr="006C4BCC" w:rsidRDefault="007B36F1" w:rsidP="007B36F1">
      <w:pPr>
        <w:jc w:val="left"/>
        <w:rPr>
          <w:rFonts w:eastAsia="Times New Roman" w:cs="Times New Roman"/>
          <w:color w:val="000000"/>
          <w:szCs w:val="24"/>
        </w:rPr>
      </w:pPr>
      <w:r w:rsidRPr="006C4BCC">
        <w:rPr>
          <w:rFonts w:eastAsia="Times New Roman" w:cs="Times New Roman"/>
          <w:color w:val="000000"/>
          <w:szCs w:val="24"/>
        </w:rPr>
        <w:tab/>
        <w:t xml:space="preserve">Key characteristics of deeper learning classrooms include mastery of core content, critical and creative thinking, collaboration, communication in writing and speaking, </w:t>
      </w:r>
      <w:r w:rsidR="00665DB7">
        <w:rPr>
          <w:rFonts w:eastAsia="Times New Roman" w:cs="Times New Roman"/>
          <w:color w:val="000000"/>
          <w:szCs w:val="24"/>
        </w:rPr>
        <w:br/>
      </w:r>
      <w:r w:rsidRPr="006C4BCC">
        <w:rPr>
          <w:rFonts w:eastAsia="Times New Roman" w:cs="Times New Roman"/>
          <w:color w:val="000000"/>
          <w:szCs w:val="24"/>
        </w:rPr>
        <w:t xml:space="preserve">self-directed learning, and an academic mindset. For a classroom to support and promote deeper learning, these components are essential (Bellanca, </w:t>
      </w:r>
      <w:r w:rsidR="00E0702D" w:rsidRPr="006C4BCC">
        <w:rPr>
          <w:rFonts w:eastAsia="Times New Roman" w:cs="Times New Roman"/>
          <w:color w:val="000000"/>
          <w:szCs w:val="24"/>
        </w:rPr>
        <w:t>201</w:t>
      </w:r>
      <w:r w:rsidR="00E0702D">
        <w:rPr>
          <w:rFonts w:eastAsia="Times New Roman" w:cs="Times New Roman"/>
          <w:color w:val="000000"/>
          <w:szCs w:val="24"/>
        </w:rPr>
        <w:t>4</w:t>
      </w:r>
      <w:r w:rsidRPr="006C4BCC">
        <w:rPr>
          <w:rFonts w:eastAsia="Times New Roman" w:cs="Times New Roman"/>
          <w:color w:val="000000"/>
          <w:szCs w:val="24"/>
        </w:rPr>
        <w:t>; National Research Council, 2012). To determine the extent to which these characteristics are present in the classroom, several items from the TIMSS dataset will be included in the analysis.</w:t>
      </w:r>
    </w:p>
    <w:p w14:paraId="55804599" w14:textId="15BE3B41" w:rsidR="00644D67" w:rsidRDefault="007B36F1" w:rsidP="007B36F1">
      <w:pPr>
        <w:ind w:firstLine="720"/>
        <w:jc w:val="left"/>
        <w:rPr>
          <w:rFonts w:cs="Times New Roman"/>
          <w:szCs w:val="24"/>
        </w:rPr>
      </w:pPr>
      <w:r w:rsidRPr="006C4BCC">
        <w:rPr>
          <w:rFonts w:eastAsia="Times New Roman" w:cs="Times New Roman"/>
          <w:color w:val="000000"/>
          <w:szCs w:val="24"/>
        </w:rPr>
        <w:t>Items evaluate</w:t>
      </w:r>
      <w:r w:rsidR="000E291A">
        <w:rPr>
          <w:rFonts w:eastAsia="Times New Roman" w:cs="Times New Roman"/>
          <w:color w:val="000000"/>
          <w:szCs w:val="24"/>
        </w:rPr>
        <w:t>d the</w:t>
      </w:r>
      <w:r w:rsidRPr="006C4BCC">
        <w:rPr>
          <w:rFonts w:eastAsia="Times New Roman" w:cs="Times New Roman"/>
          <w:color w:val="000000"/>
          <w:szCs w:val="24"/>
        </w:rPr>
        <w:t xml:space="preserve"> mastery of core content by capturing the frequency at which </w:t>
      </w:r>
      <w:r w:rsidRPr="006C4BCC">
        <w:rPr>
          <w:rFonts w:cs="Times New Roman"/>
          <w:szCs w:val="24"/>
        </w:rPr>
        <w:t>teachers have students listen to an explanation of new mathematics content; listen to an explanation of how to solve problems; memorize rules, procedures, and facts; work problems with guidance, work problems together in the whole class with direct guidance, and work problems while the teacher is occupied by other tasks. Additionally, the frequency of having the students take a written test or quiz, work in mixed ability groups, work in same ability groups w</w:t>
      </w:r>
      <w:r w:rsidR="000E291A">
        <w:rPr>
          <w:rFonts w:cs="Times New Roman"/>
          <w:szCs w:val="24"/>
        </w:rPr>
        <w:t>ere</w:t>
      </w:r>
      <w:r w:rsidRPr="006C4BCC">
        <w:rPr>
          <w:rFonts w:cs="Times New Roman"/>
          <w:szCs w:val="24"/>
        </w:rPr>
        <w:t xml:space="preserve"> considered. The frequency and length of homework w</w:t>
      </w:r>
      <w:r w:rsidR="000E291A">
        <w:rPr>
          <w:rFonts w:cs="Times New Roman"/>
          <w:szCs w:val="24"/>
        </w:rPr>
        <w:t>ere</w:t>
      </w:r>
      <w:r w:rsidRPr="006C4BCC">
        <w:rPr>
          <w:rFonts w:cs="Times New Roman"/>
          <w:szCs w:val="24"/>
        </w:rPr>
        <w:t xml:space="preserve"> captured as well has the frequency that the teacher corrects assignments and gives feedback to the students w</w:t>
      </w:r>
      <w:r w:rsidR="000E291A">
        <w:rPr>
          <w:rFonts w:cs="Times New Roman"/>
          <w:szCs w:val="24"/>
        </w:rPr>
        <w:t>ere</w:t>
      </w:r>
      <w:r w:rsidRPr="006C4BCC">
        <w:rPr>
          <w:rFonts w:cs="Times New Roman"/>
          <w:szCs w:val="24"/>
        </w:rPr>
        <w:t xml:space="preserve"> considered also. Items that ask about the discussion of homework in class, monitoring of homework completion, and various types of student assessment w</w:t>
      </w:r>
      <w:r w:rsidR="000E291A">
        <w:rPr>
          <w:rFonts w:cs="Times New Roman"/>
          <w:szCs w:val="24"/>
        </w:rPr>
        <w:t>ere</w:t>
      </w:r>
      <w:r w:rsidRPr="006C4BCC">
        <w:rPr>
          <w:rFonts w:cs="Times New Roman"/>
          <w:szCs w:val="24"/>
        </w:rPr>
        <w:t xml:space="preserve"> included as well.</w:t>
      </w:r>
    </w:p>
    <w:p w14:paraId="2065B5B4" w14:textId="77777777" w:rsidR="00F80887" w:rsidRDefault="00F80887">
      <w:pPr>
        <w:spacing w:line="240" w:lineRule="auto"/>
        <w:jc w:val="left"/>
        <w:rPr>
          <w:rFonts w:cs="Times New Roman"/>
          <w:szCs w:val="24"/>
        </w:rPr>
      </w:pPr>
    </w:p>
    <w:p w14:paraId="6FD4D5B6" w14:textId="77777777" w:rsidR="00F80887" w:rsidRDefault="00F80887">
      <w:pPr>
        <w:spacing w:line="240" w:lineRule="auto"/>
        <w:jc w:val="left"/>
        <w:rPr>
          <w:rFonts w:cs="Times New Roman"/>
          <w:szCs w:val="24"/>
        </w:rPr>
      </w:pPr>
    </w:p>
    <w:p w14:paraId="01FC28A3" w14:textId="22817109" w:rsidR="00F80887" w:rsidRPr="006C4BCC" w:rsidRDefault="00F80887" w:rsidP="00F80887">
      <w:pPr>
        <w:spacing w:after="240" w:line="240" w:lineRule="auto"/>
        <w:jc w:val="left"/>
        <w:rPr>
          <w:rFonts w:eastAsia="Times New Roman" w:cs="Times New Roman"/>
          <w:color w:val="000000"/>
          <w:szCs w:val="24"/>
        </w:rPr>
      </w:pPr>
      <w:r>
        <w:rPr>
          <w:rFonts w:eastAsia="Times New Roman" w:cs="Times New Roman"/>
          <w:noProof/>
          <w:color w:val="000000"/>
          <w:szCs w:val="24"/>
        </w:rPr>
        <w:lastRenderedPageBreak/>
        <mc:AlternateContent>
          <mc:Choice Requires="wpg">
            <w:drawing>
              <wp:anchor distT="0" distB="0" distL="114300" distR="114300" simplePos="0" relativeHeight="251701248" behindDoc="0" locked="0" layoutInCell="1" allowOverlap="1" wp14:anchorId="68556FE4" wp14:editId="2F84D6AA">
                <wp:simplePos x="0" y="0"/>
                <wp:positionH relativeFrom="margin">
                  <wp:align>center</wp:align>
                </wp:positionH>
                <wp:positionV relativeFrom="paragraph">
                  <wp:posOffset>131984</wp:posOffset>
                </wp:positionV>
                <wp:extent cx="5424805" cy="1742440"/>
                <wp:effectExtent l="0" t="0" r="23495" b="10160"/>
                <wp:wrapTopAndBottom/>
                <wp:docPr id="2" name="Group 2"/>
                <wp:cNvGraphicFramePr/>
                <a:graphic xmlns:a="http://schemas.openxmlformats.org/drawingml/2006/main">
                  <a:graphicData uri="http://schemas.microsoft.com/office/word/2010/wordprocessingGroup">
                    <wpg:wgp>
                      <wpg:cNvGrpSpPr/>
                      <wpg:grpSpPr>
                        <a:xfrm>
                          <a:off x="0" y="0"/>
                          <a:ext cx="5424805" cy="1742440"/>
                          <a:chOff x="0" y="0"/>
                          <a:chExt cx="5424805" cy="1742440"/>
                        </a:xfrm>
                      </wpg:grpSpPr>
                      <wpg:grpSp>
                        <wpg:cNvPr id="1" name="Group 1"/>
                        <wpg:cNvGrpSpPr/>
                        <wpg:grpSpPr>
                          <a:xfrm>
                            <a:off x="0" y="0"/>
                            <a:ext cx="5424805" cy="1742440"/>
                            <a:chOff x="0" y="0"/>
                            <a:chExt cx="6400331" cy="1746504"/>
                          </a:xfrm>
                        </wpg:grpSpPr>
                        <wpg:grpSp>
                          <wpg:cNvPr id="3" name="Group 3"/>
                          <wpg:cNvGrpSpPr/>
                          <wpg:grpSpPr>
                            <a:xfrm>
                              <a:off x="62266" y="700687"/>
                              <a:ext cx="3995383" cy="498865"/>
                              <a:chOff x="45241" y="551470"/>
                              <a:chExt cx="5365153" cy="663012"/>
                            </a:xfrm>
                          </wpg:grpSpPr>
                          <wpg:grpSp>
                            <wpg:cNvPr id="4" name="Group 4"/>
                            <wpg:cNvGrpSpPr/>
                            <wpg:grpSpPr>
                              <a:xfrm>
                                <a:off x="45241" y="551470"/>
                                <a:ext cx="5365153" cy="663012"/>
                                <a:chOff x="45241" y="551470"/>
                                <a:chExt cx="5365153" cy="663012"/>
                              </a:xfrm>
                            </wpg:grpSpPr>
                            <wps:wsp>
                              <wps:cNvPr id="5" name="Text Box 5"/>
                              <wps:cNvSpPr txBox="1"/>
                              <wps:spPr>
                                <a:xfrm>
                                  <a:off x="45241" y="561702"/>
                                  <a:ext cx="1430020" cy="652780"/>
                                </a:xfrm>
                                <a:prstGeom prst="rect">
                                  <a:avLst/>
                                </a:prstGeom>
                                <a:noFill/>
                                <a:ln w="6350">
                                  <a:solidFill>
                                    <a:prstClr val="black"/>
                                  </a:solidFill>
                                </a:ln>
                              </wps:spPr>
                              <wps:txbx>
                                <w:txbxContent>
                                  <w:p w14:paraId="14FBA3D7" w14:textId="77777777" w:rsidR="00196C32" w:rsidRPr="00E51C2F" w:rsidRDefault="00196C32" w:rsidP="0047666F">
                                    <w:pPr>
                                      <w:spacing w:line="240" w:lineRule="auto"/>
                                      <w:rPr>
                                        <w:rFonts w:cs="Times New Roman"/>
                                        <w:szCs w:val="28"/>
                                      </w:rPr>
                                    </w:pPr>
                                    <w:r w:rsidRPr="00E51C2F">
                                      <w:rPr>
                                        <w:rFonts w:cs="Times New Roman"/>
                                        <w:szCs w:val="28"/>
                                      </w:rPr>
                                      <w:t>Teacher Preparation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6"/>
                              <wps:cNvSpPr txBox="1"/>
                              <wps:spPr>
                                <a:xfrm>
                                  <a:off x="3980374" y="561702"/>
                                  <a:ext cx="1430020" cy="652780"/>
                                </a:xfrm>
                                <a:prstGeom prst="rect">
                                  <a:avLst/>
                                </a:prstGeom>
                                <a:noFill/>
                                <a:ln w="6350">
                                  <a:solidFill>
                                    <a:prstClr val="black"/>
                                  </a:solidFill>
                                </a:ln>
                              </wps:spPr>
                              <wps:txbx>
                                <w:txbxContent>
                                  <w:p w14:paraId="14C92309" w14:textId="77777777" w:rsidR="00196C32" w:rsidRPr="00E51C2F" w:rsidRDefault="00196C32" w:rsidP="0047666F">
                                    <w:pPr>
                                      <w:spacing w:line="240" w:lineRule="auto"/>
                                      <w:rPr>
                                        <w:rFonts w:cs="Times New Roman"/>
                                        <w:szCs w:val="24"/>
                                      </w:rPr>
                                    </w:pPr>
                                    <w:r w:rsidRPr="00E51C2F">
                                      <w:rPr>
                                        <w:rFonts w:cs="Times New Roman"/>
                                        <w:szCs w:val="24"/>
                                      </w:rPr>
                                      <w:t xml:space="preserve">Teacher </w:t>
                                    </w:r>
                                    <w:r w:rsidRPr="00E51C2F">
                                      <w:rPr>
                                        <w:rFonts w:cs="Times New Roman"/>
                                        <w:szCs w:val="24"/>
                                      </w:rPr>
                                      <w:br/>
                                      <w:t>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Text Box 12"/>
                              <wps:cNvSpPr txBox="1"/>
                              <wps:spPr>
                                <a:xfrm>
                                  <a:off x="1901344" y="551470"/>
                                  <a:ext cx="1435577" cy="657654"/>
                                </a:xfrm>
                                <a:prstGeom prst="rect">
                                  <a:avLst/>
                                </a:prstGeom>
                                <a:noFill/>
                                <a:ln w="6350">
                                  <a:solidFill>
                                    <a:prstClr val="black"/>
                                  </a:solidFill>
                                </a:ln>
                              </wps:spPr>
                              <wps:txbx>
                                <w:txbxContent>
                                  <w:p w14:paraId="0351BF07" w14:textId="77777777" w:rsidR="00196C32" w:rsidRPr="00E51C2F" w:rsidRDefault="00196C32" w:rsidP="0047666F">
                                    <w:pPr>
                                      <w:spacing w:line="240" w:lineRule="auto"/>
                                      <w:rPr>
                                        <w:rFonts w:cs="Times New Roman"/>
                                        <w:szCs w:val="24"/>
                                      </w:rPr>
                                    </w:pPr>
                                    <w:r w:rsidRPr="00E51C2F">
                                      <w:rPr>
                                        <w:rFonts w:cs="Times New Roman"/>
                                        <w:szCs w:val="24"/>
                                      </w:rPr>
                                      <w:t>Teacher Efficacy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 name="Straight Arrow Connector 13"/>
                            <wps:cNvCnPr/>
                            <wps:spPr>
                              <a:xfrm>
                                <a:off x="1483516" y="857250"/>
                                <a:ext cx="417829" cy="0"/>
                              </a:xfrm>
                              <a:prstGeom prst="straightConnector1">
                                <a:avLst/>
                              </a:prstGeom>
                              <a:ln>
                                <a:solidFill>
                                  <a:schemeClr val="bg1">
                                    <a:lumMod val="50000"/>
                                  </a:schemeClr>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s:wsp>
                          <wps:cNvPr id="16" name="Rounded Rectangle 24"/>
                          <wps:cNvSpPr/>
                          <wps:spPr>
                            <a:xfrm>
                              <a:off x="0" y="0"/>
                              <a:ext cx="2676525" cy="1746504"/>
                            </a:xfrm>
                            <a:prstGeom prst="round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ounded Rectangle 27"/>
                          <wps:cNvSpPr/>
                          <wps:spPr>
                            <a:xfrm>
                              <a:off x="2743200" y="0"/>
                              <a:ext cx="1600200" cy="1743075"/>
                            </a:xfrm>
                            <a:prstGeom prst="round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ounded Rectangle 28"/>
                          <wps:cNvSpPr/>
                          <wps:spPr>
                            <a:xfrm>
                              <a:off x="4410074" y="0"/>
                              <a:ext cx="1990257" cy="1743075"/>
                            </a:xfrm>
                            <a:prstGeom prst="round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Text Box 21"/>
                          <wps:cNvSpPr txBox="1"/>
                          <wps:spPr>
                            <a:xfrm>
                              <a:off x="0" y="9522"/>
                              <a:ext cx="2676525" cy="3150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B831BA" w14:textId="77777777" w:rsidR="00196C32" w:rsidRPr="00E51C2F" w:rsidRDefault="00196C32" w:rsidP="0047666F">
                                <w:pPr>
                                  <w:rPr>
                                    <w:rFonts w:cs="Times New Roman"/>
                                    <w:b/>
                                    <w:szCs w:val="28"/>
                                  </w:rPr>
                                </w:pPr>
                                <w:r w:rsidRPr="00E51C2F">
                                  <w:rPr>
                                    <w:rFonts w:cs="Times New Roman"/>
                                    <w:b/>
                                    <w:szCs w:val="28"/>
                                  </w:rPr>
                                  <w:t>Deeper Teacher Understanding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2743201" y="28575"/>
                              <a:ext cx="1600199" cy="4965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58A0A2" w14:textId="77777777" w:rsidR="00196C32" w:rsidRPr="00E51C2F" w:rsidRDefault="00196C32" w:rsidP="0047666F">
                                <w:pPr>
                                  <w:spacing w:line="240" w:lineRule="auto"/>
                                  <w:rPr>
                                    <w:rFonts w:cs="Times New Roman"/>
                                    <w:b/>
                                    <w:szCs w:val="24"/>
                                  </w:rPr>
                                </w:pPr>
                                <w:r w:rsidRPr="00E51C2F">
                                  <w:rPr>
                                    <w:rFonts w:cs="Times New Roman"/>
                                    <w:b/>
                                    <w:szCs w:val="24"/>
                                  </w:rPr>
                                  <w:t>Teaching for Deeper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4452035" y="9525"/>
                              <a:ext cx="1948295" cy="515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303FEB" w14:textId="2E5949CE" w:rsidR="00196C32" w:rsidRPr="00E51C2F" w:rsidRDefault="00196C32" w:rsidP="0047666F">
                                <w:pPr>
                                  <w:spacing w:line="240" w:lineRule="auto"/>
                                  <w:rPr>
                                    <w:rFonts w:cs="Times New Roman"/>
                                    <w:b/>
                                    <w:szCs w:val="24"/>
                                  </w:rPr>
                                </w:pPr>
                                <w:r w:rsidRPr="00E51C2F">
                                  <w:rPr>
                                    <w:rFonts w:cs="Times New Roman"/>
                                    <w:b/>
                                    <w:szCs w:val="24"/>
                                  </w:rPr>
                                  <w:t>Student Deeper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Right Arrow 1026"/>
                          <wps:cNvSpPr/>
                          <wps:spPr>
                            <a:xfrm>
                              <a:off x="4286250" y="790575"/>
                              <a:ext cx="280028" cy="334453"/>
                            </a:xfrm>
                            <a:prstGeom prst="rightArrow">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ight Arrow 14"/>
                          <wps:cNvSpPr/>
                          <wps:spPr>
                            <a:xfrm>
                              <a:off x="2619375" y="790575"/>
                              <a:ext cx="280028" cy="334453"/>
                            </a:xfrm>
                            <a:prstGeom prst="rightArrow">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25" name="Text Box 1025"/>
                        <wps:cNvSpPr txBox="1"/>
                        <wps:spPr>
                          <a:xfrm>
                            <a:off x="4132052" y="457200"/>
                            <a:ext cx="902335" cy="489585"/>
                          </a:xfrm>
                          <a:prstGeom prst="rect">
                            <a:avLst/>
                          </a:prstGeom>
                          <a:noFill/>
                          <a:ln w="6350">
                            <a:solidFill>
                              <a:prstClr val="black"/>
                            </a:solidFill>
                          </a:ln>
                        </wps:spPr>
                        <wps:txbx>
                          <w:txbxContent>
                            <w:p w14:paraId="5A7C29BB" w14:textId="64BB494B" w:rsidR="00196C32" w:rsidRPr="00E51C2F" w:rsidRDefault="00196C32" w:rsidP="00B06F18">
                              <w:pPr>
                                <w:spacing w:line="240" w:lineRule="auto"/>
                                <w:rPr>
                                  <w:rFonts w:cs="Times New Roman"/>
                                  <w:szCs w:val="28"/>
                                </w:rPr>
                              </w:pPr>
                              <w:r>
                                <w:rPr>
                                  <w:rFonts w:cs="Times New Roman"/>
                                  <w:szCs w:val="28"/>
                                </w:rPr>
                                <w:t>Student Applying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3" name="Text Box 1033"/>
                        <wps:cNvSpPr txBox="1"/>
                        <wps:spPr>
                          <a:xfrm>
                            <a:off x="4132052" y="1095555"/>
                            <a:ext cx="906145" cy="493395"/>
                          </a:xfrm>
                          <a:prstGeom prst="rect">
                            <a:avLst/>
                          </a:prstGeom>
                          <a:noFill/>
                          <a:ln w="6350">
                            <a:solidFill>
                              <a:prstClr val="black"/>
                            </a:solidFill>
                          </a:ln>
                        </wps:spPr>
                        <wps:txbx>
                          <w:txbxContent>
                            <w:p w14:paraId="6859D5A1" w14:textId="70CDA8A7" w:rsidR="00196C32" w:rsidRPr="00E51C2F" w:rsidRDefault="00196C32" w:rsidP="00B06F18">
                              <w:pPr>
                                <w:spacing w:line="240" w:lineRule="auto"/>
                                <w:rPr>
                                  <w:rFonts w:cs="Times New Roman"/>
                                  <w:szCs w:val="24"/>
                                </w:rPr>
                              </w:pPr>
                              <w:r>
                                <w:rPr>
                                  <w:rFonts w:cs="Times New Roman"/>
                                  <w:szCs w:val="24"/>
                                </w:rPr>
                                <w:t>Student Reasoning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8556FE4" id="Group 2" o:spid="_x0000_s1043" style="position:absolute;margin-left:0;margin-top:10.4pt;width:427.15pt;height:137.2pt;z-index:251701248;mso-position-horizontal:center;mso-position-horizontal-relative:margin" coordsize="54248,17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">
                <v:group id="Group 1" o:spid="_x0000_s1044" style="position:absolute;width:54248;height:17424" coordsize="64003,1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group id="Group 3" o:spid="_x0000_s1045" style="position:absolute;left:622;top:7006;width:39954;height:4989" coordorigin="452,5514" coordsize="53651,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4" o:spid="_x0000_s1046" style="position:absolute;left:452;top:5514;width:53651;height:6630" coordorigin="452,5514" coordsize="53651,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Text Box 5" o:spid="_x0000_s1047" type="#_x0000_t202" style="position:absolute;left:452;top:5617;width:14300;height:6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" filled="f" strokeweight=".5pt">
                        <v:textbox>
                          <w:txbxContent>
                            <w:p w14:paraId="14FBA3D7" w14:textId="77777777" w:rsidR="00196C32" w:rsidRPr="00E51C2F" w:rsidRDefault="00196C32" w:rsidP="0047666F">
                              <w:pPr>
                                <w:spacing w:line="240" w:lineRule="auto"/>
                                <w:rPr>
                                  <w:rFonts w:cs="Times New Roman"/>
                                  <w:szCs w:val="28"/>
                                </w:rPr>
                              </w:pPr>
                              <w:r w:rsidRPr="00E51C2F">
                                <w:rPr>
                                  <w:rFonts w:cs="Times New Roman"/>
                                  <w:szCs w:val="28"/>
                                </w:rPr>
                                <w:t>Teacher Preparation</w:t>
                              </w:r>
                            </w:p>
                          </w:txbxContent>
                        </v:textbox>
                      </v:shape>
                      <v:shape id="Text Box 6" o:spid="_x0000_s1048" type="#_x0000_t202" style="position:absolute;left:39803;top:5617;width:14300;height:6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" filled="f" strokeweight=".5pt">
                        <v:textbox>
                          <w:txbxContent>
                            <w:p w14:paraId="14C92309" w14:textId="77777777" w:rsidR="00196C32" w:rsidRPr="00E51C2F" w:rsidRDefault="00196C32" w:rsidP="0047666F">
                              <w:pPr>
                                <w:spacing w:line="240" w:lineRule="auto"/>
                                <w:rPr>
                                  <w:rFonts w:cs="Times New Roman"/>
                                  <w:szCs w:val="24"/>
                                </w:rPr>
                              </w:pPr>
                              <w:r w:rsidRPr="00E51C2F">
                                <w:rPr>
                                  <w:rFonts w:cs="Times New Roman"/>
                                  <w:szCs w:val="24"/>
                                </w:rPr>
                                <w:t xml:space="preserve">Teacher </w:t>
                              </w:r>
                              <w:r w:rsidRPr="00E51C2F">
                                <w:rPr>
                                  <w:rFonts w:cs="Times New Roman"/>
                                  <w:szCs w:val="24"/>
                                </w:rPr>
                                <w:br/>
                                <w:t>Practice</w:t>
                              </w:r>
                            </w:p>
                          </w:txbxContent>
                        </v:textbox>
                      </v:shape>
                      <v:shape id="Text Box 12" o:spid="_x0000_s1049" type="#_x0000_t202" style="position:absolute;left:19013;top:5514;width:14356;height:6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" filled="f" strokeweight=".5pt">
                        <v:textbox>
                          <w:txbxContent>
                            <w:p w14:paraId="0351BF07" w14:textId="77777777" w:rsidR="00196C32" w:rsidRPr="00E51C2F" w:rsidRDefault="00196C32" w:rsidP="0047666F">
                              <w:pPr>
                                <w:spacing w:line="240" w:lineRule="auto"/>
                                <w:rPr>
                                  <w:rFonts w:cs="Times New Roman"/>
                                  <w:szCs w:val="24"/>
                                </w:rPr>
                              </w:pPr>
                              <w:r w:rsidRPr="00E51C2F">
                                <w:rPr>
                                  <w:rFonts w:cs="Times New Roman"/>
                                  <w:szCs w:val="24"/>
                                </w:rPr>
                                <w:t>Teacher Efficacy</w:t>
                              </w:r>
                            </w:p>
                          </w:txbxContent>
                        </v:textbox>
                      </v:shape>
                    </v:group>
                    <v:shape id="Straight Arrow Connector 13" o:spid="_x0000_s1050" type="#_x0000_t32" style="position:absolute;left:14835;top:8572;width:41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" strokecolor="#7f7f7f [1612]" strokeweight=".5pt">
                      <v:stroke startarrow="block" endarrow="block" joinstyle="miter"/>
                    </v:shape>
                  </v:group>
                  <v:roundrect id="Rounded Rectangle 24" o:spid="_x0000_s1051" style="position:absolute;width:26765;height:17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" filled="f" strokecolor="black [3213]" strokeweight="1.25pt">
                    <v:stroke joinstyle="miter"/>
                  </v:roundrect>
                  <v:roundrect id="Rounded Rectangle 27" o:spid="_x0000_s1052" style="position:absolute;left:27432;width:16002;height:17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" filled="f" strokecolor="black [3213]" strokeweight="1.25pt">
                    <v:stroke joinstyle="miter"/>
                  </v:roundrect>
                  <v:roundrect id="Rounded Rectangle 28" o:spid="_x0000_s1053" style="position:absolute;left:44100;width:19903;height:17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" filled="f" strokecolor="black [3213]" strokeweight="1.25pt">
                    <v:stroke joinstyle="miter"/>
                  </v:roundrect>
                  <v:shape id="Text Box 21" o:spid="_x0000_s1054" type="#_x0000_t202" style="position:absolute;top:95;width:26765;height:3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71B831BA" w14:textId="77777777" w:rsidR="00196C32" w:rsidRPr="00E51C2F" w:rsidRDefault="00196C32" w:rsidP="0047666F">
                          <w:pPr>
                            <w:rPr>
                              <w:rFonts w:cs="Times New Roman"/>
                              <w:b/>
                              <w:szCs w:val="28"/>
                            </w:rPr>
                          </w:pPr>
                          <w:r w:rsidRPr="00E51C2F">
                            <w:rPr>
                              <w:rFonts w:cs="Times New Roman"/>
                              <w:b/>
                              <w:szCs w:val="28"/>
                            </w:rPr>
                            <w:t>Deeper Teacher Understanding</w:t>
                          </w:r>
                        </w:p>
                      </w:txbxContent>
                    </v:textbox>
                  </v:shape>
                  <v:shape id="Text Box 22" o:spid="_x0000_s1055" type="#_x0000_t202" style="position:absolute;left:27432;top:285;width:16002;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4258A0A2" w14:textId="77777777" w:rsidR="00196C32" w:rsidRPr="00E51C2F" w:rsidRDefault="00196C32" w:rsidP="0047666F">
                          <w:pPr>
                            <w:spacing w:line="240" w:lineRule="auto"/>
                            <w:rPr>
                              <w:rFonts w:cs="Times New Roman"/>
                              <w:b/>
                              <w:szCs w:val="24"/>
                            </w:rPr>
                          </w:pPr>
                          <w:r w:rsidRPr="00E51C2F">
                            <w:rPr>
                              <w:rFonts w:cs="Times New Roman"/>
                              <w:b/>
                              <w:szCs w:val="24"/>
                            </w:rPr>
                            <w:t>Teaching for Deeper Learning</w:t>
                          </w:r>
                        </w:p>
                      </w:txbxContent>
                    </v:textbox>
                  </v:shape>
                  <v:shape id="Text Box 25" o:spid="_x0000_s1056" type="#_x0000_t202" style="position:absolute;left:44520;top:95;width:19483;height:5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62303FEB" w14:textId="2E5949CE" w:rsidR="00196C32" w:rsidRPr="00E51C2F" w:rsidRDefault="00196C32" w:rsidP="0047666F">
                          <w:pPr>
                            <w:spacing w:line="240" w:lineRule="auto"/>
                            <w:rPr>
                              <w:rFonts w:cs="Times New Roman"/>
                              <w:b/>
                              <w:szCs w:val="24"/>
                            </w:rPr>
                          </w:pPr>
                          <w:r w:rsidRPr="00E51C2F">
                            <w:rPr>
                              <w:rFonts w:cs="Times New Roman"/>
                              <w:b/>
                              <w:szCs w:val="24"/>
                            </w:rPr>
                            <w:t>Student Deeper Learning</w:t>
                          </w:r>
                        </w:p>
                      </w:txbxContent>
                    </v:textbox>
                  </v:shape>
                  <v:shape id="Right Arrow 1026" o:spid="_x0000_s1057" type="#_x0000_t13" style="position:absolute;left:42862;top:7905;width:2800;height:33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" adj="10800" fillcolor="#7f7f7f [1612]" strokecolor="#7f7f7f [1612]" strokeweight="1pt"/>
                  <v:shape id="Right Arrow 14" o:spid="_x0000_s1058" type="#_x0000_t13" style="position:absolute;left:26193;top:7905;width:2801;height:33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" adj="10800" fillcolor="#7f7f7f [1612]" strokecolor="#7f7f7f [1612]" strokeweight="1pt"/>
                </v:group>
                <v:shape id="Text Box 1025" o:spid="_x0000_s1059" type="#_x0000_t202" style="position:absolute;left:41320;top:4572;width:9023;height:4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" filled="f" strokeweight=".5pt">
                  <v:textbox>
                    <w:txbxContent>
                      <w:p w14:paraId="5A7C29BB" w14:textId="64BB494B" w:rsidR="00196C32" w:rsidRPr="00E51C2F" w:rsidRDefault="00196C32" w:rsidP="00B06F18">
                        <w:pPr>
                          <w:spacing w:line="240" w:lineRule="auto"/>
                          <w:rPr>
                            <w:rFonts w:cs="Times New Roman"/>
                            <w:szCs w:val="28"/>
                          </w:rPr>
                        </w:pPr>
                        <w:r>
                          <w:rPr>
                            <w:rFonts w:cs="Times New Roman"/>
                            <w:szCs w:val="28"/>
                          </w:rPr>
                          <w:t>Student Applying</w:t>
                        </w:r>
                      </w:p>
                    </w:txbxContent>
                  </v:textbox>
                </v:shape>
                <v:shape id="Text Box 1033" o:spid="_x0000_s1060" type="#_x0000_t202" style="position:absolute;left:41320;top:10955;width:9061;height:4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" filled="f" strokeweight=".5pt">
                  <v:textbox>
                    <w:txbxContent>
                      <w:p w14:paraId="6859D5A1" w14:textId="70CDA8A7" w:rsidR="00196C32" w:rsidRPr="00E51C2F" w:rsidRDefault="00196C32" w:rsidP="00B06F18">
                        <w:pPr>
                          <w:spacing w:line="240" w:lineRule="auto"/>
                          <w:rPr>
                            <w:rFonts w:cs="Times New Roman"/>
                            <w:szCs w:val="24"/>
                          </w:rPr>
                        </w:pPr>
                        <w:r>
                          <w:rPr>
                            <w:rFonts w:cs="Times New Roman"/>
                            <w:szCs w:val="24"/>
                          </w:rPr>
                          <w:t>Student Reasoning</w:t>
                        </w:r>
                      </w:p>
                    </w:txbxContent>
                  </v:textbox>
                </v:shape>
                <w10:wrap type="topAndBottom" anchorx="margin"/>
              </v:group>
            </w:pict>
          </mc:Fallback>
        </mc:AlternateContent>
      </w:r>
      <w:r w:rsidRPr="006C4BCC">
        <w:rPr>
          <w:rFonts w:eastAsia="Times New Roman" w:cs="Times New Roman"/>
          <w:b/>
          <w:bCs/>
          <w:color w:val="000000"/>
          <w:szCs w:val="24"/>
        </w:rPr>
        <w:t>Figure 3.</w:t>
      </w:r>
      <w:r w:rsidRPr="006C4BCC">
        <w:rPr>
          <w:rFonts w:eastAsia="Times New Roman" w:cs="Times New Roman"/>
          <w:color w:val="000000"/>
          <w:szCs w:val="24"/>
        </w:rPr>
        <w:t xml:space="preserve"> </w:t>
      </w:r>
      <w:r w:rsidRPr="006C4BCC">
        <w:rPr>
          <w:rFonts w:eastAsia="Times New Roman" w:cs="Times New Roman"/>
          <w:i/>
          <w:iCs/>
          <w:color w:val="000000"/>
          <w:szCs w:val="24"/>
        </w:rPr>
        <w:t xml:space="preserve">Proposed </w:t>
      </w:r>
      <w:r w:rsidR="00ED6802">
        <w:rPr>
          <w:rFonts w:eastAsia="Times New Roman" w:cs="Times New Roman"/>
          <w:i/>
          <w:iCs/>
          <w:color w:val="000000"/>
          <w:szCs w:val="24"/>
        </w:rPr>
        <w:t>M</w:t>
      </w:r>
      <w:r w:rsidRPr="006C4BCC">
        <w:rPr>
          <w:rFonts w:eastAsia="Times New Roman" w:cs="Times New Roman"/>
          <w:i/>
          <w:iCs/>
          <w:color w:val="000000"/>
          <w:szCs w:val="24"/>
        </w:rPr>
        <w:t xml:space="preserve">odel of the </w:t>
      </w:r>
      <w:r w:rsidR="00ED6802">
        <w:rPr>
          <w:rFonts w:eastAsia="Times New Roman" w:cs="Times New Roman"/>
          <w:i/>
          <w:iCs/>
          <w:color w:val="000000"/>
          <w:szCs w:val="24"/>
        </w:rPr>
        <w:t>R</w:t>
      </w:r>
      <w:r w:rsidRPr="006C4BCC">
        <w:rPr>
          <w:rFonts w:eastAsia="Times New Roman" w:cs="Times New Roman"/>
          <w:i/>
          <w:iCs/>
          <w:color w:val="000000"/>
          <w:szCs w:val="24"/>
        </w:rPr>
        <w:t xml:space="preserve">elationship between </w:t>
      </w:r>
      <w:r w:rsidR="00ED6802">
        <w:rPr>
          <w:rFonts w:eastAsia="Times New Roman" w:cs="Times New Roman"/>
          <w:i/>
          <w:iCs/>
          <w:color w:val="000000"/>
          <w:szCs w:val="24"/>
        </w:rPr>
        <w:t>D</w:t>
      </w:r>
      <w:r w:rsidRPr="006C4BCC">
        <w:rPr>
          <w:rFonts w:eastAsia="Times New Roman" w:cs="Times New Roman"/>
          <w:i/>
          <w:iCs/>
          <w:color w:val="000000"/>
          <w:szCs w:val="24"/>
        </w:rPr>
        <w:t xml:space="preserve">eeper </w:t>
      </w:r>
      <w:r w:rsidR="00ED6802">
        <w:rPr>
          <w:rFonts w:eastAsia="Times New Roman" w:cs="Times New Roman"/>
          <w:i/>
          <w:iCs/>
          <w:color w:val="000000"/>
          <w:szCs w:val="24"/>
        </w:rPr>
        <w:t>T</w:t>
      </w:r>
      <w:r w:rsidRPr="006C4BCC">
        <w:rPr>
          <w:rFonts w:eastAsia="Times New Roman" w:cs="Times New Roman"/>
          <w:i/>
          <w:iCs/>
          <w:color w:val="000000"/>
          <w:szCs w:val="24"/>
        </w:rPr>
        <w:t xml:space="preserve">eacher </w:t>
      </w:r>
      <w:r w:rsidR="00ED6802">
        <w:rPr>
          <w:rFonts w:eastAsia="Times New Roman" w:cs="Times New Roman"/>
          <w:i/>
          <w:iCs/>
          <w:color w:val="000000"/>
          <w:szCs w:val="24"/>
        </w:rPr>
        <w:t>U</w:t>
      </w:r>
      <w:r w:rsidRPr="006C4BCC">
        <w:rPr>
          <w:rFonts w:eastAsia="Times New Roman" w:cs="Times New Roman"/>
          <w:i/>
          <w:iCs/>
          <w:color w:val="000000"/>
          <w:szCs w:val="24"/>
        </w:rPr>
        <w:t>nderstanding</w:t>
      </w:r>
      <w:r>
        <w:rPr>
          <w:rFonts w:eastAsia="Times New Roman" w:cs="Times New Roman"/>
          <w:i/>
          <w:iCs/>
          <w:color w:val="000000"/>
          <w:szCs w:val="24"/>
        </w:rPr>
        <w:t>,</w:t>
      </w:r>
      <w:r w:rsidRPr="006C4BCC">
        <w:rPr>
          <w:rFonts w:eastAsia="Times New Roman" w:cs="Times New Roman"/>
          <w:i/>
          <w:iCs/>
          <w:color w:val="000000"/>
          <w:szCs w:val="24"/>
        </w:rPr>
        <w:t xml:space="preserve"> </w:t>
      </w:r>
      <w:r w:rsidR="00ED6802">
        <w:rPr>
          <w:rFonts w:eastAsia="Times New Roman" w:cs="Times New Roman"/>
          <w:i/>
          <w:iCs/>
          <w:color w:val="000000"/>
          <w:szCs w:val="24"/>
        </w:rPr>
        <w:t>T</w:t>
      </w:r>
      <w:r w:rsidRPr="006C4BCC">
        <w:rPr>
          <w:rFonts w:eastAsia="Times New Roman" w:cs="Times New Roman"/>
          <w:i/>
          <w:iCs/>
          <w:color w:val="000000"/>
          <w:szCs w:val="24"/>
        </w:rPr>
        <w:t xml:space="preserve">eaching for </w:t>
      </w:r>
      <w:r w:rsidR="00ED6802">
        <w:rPr>
          <w:rFonts w:eastAsia="Times New Roman" w:cs="Times New Roman"/>
          <w:i/>
          <w:iCs/>
          <w:color w:val="000000"/>
          <w:szCs w:val="24"/>
        </w:rPr>
        <w:t>D</w:t>
      </w:r>
      <w:r w:rsidRPr="006C4BCC">
        <w:rPr>
          <w:rFonts w:eastAsia="Times New Roman" w:cs="Times New Roman"/>
          <w:i/>
          <w:iCs/>
          <w:color w:val="000000"/>
          <w:szCs w:val="24"/>
        </w:rPr>
        <w:t xml:space="preserve">eeper </w:t>
      </w:r>
      <w:r w:rsidR="00ED6802">
        <w:rPr>
          <w:rFonts w:eastAsia="Times New Roman" w:cs="Times New Roman"/>
          <w:i/>
          <w:iCs/>
          <w:color w:val="000000"/>
          <w:szCs w:val="24"/>
        </w:rPr>
        <w:t>L</w:t>
      </w:r>
      <w:r w:rsidRPr="006C4BCC">
        <w:rPr>
          <w:rFonts w:eastAsia="Times New Roman" w:cs="Times New Roman"/>
          <w:i/>
          <w:iCs/>
          <w:color w:val="000000"/>
          <w:szCs w:val="24"/>
        </w:rPr>
        <w:t>earning</w:t>
      </w:r>
      <w:r>
        <w:rPr>
          <w:rFonts w:eastAsia="Times New Roman" w:cs="Times New Roman"/>
          <w:i/>
          <w:iCs/>
          <w:color w:val="000000"/>
          <w:szCs w:val="24"/>
        </w:rPr>
        <w:t xml:space="preserve">, and </w:t>
      </w:r>
      <w:r w:rsidR="00ED6802">
        <w:rPr>
          <w:rFonts w:eastAsia="Times New Roman" w:cs="Times New Roman"/>
          <w:i/>
          <w:iCs/>
          <w:color w:val="000000"/>
          <w:szCs w:val="24"/>
        </w:rPr>
        <w:t>S</w:t>
      </w:r>
      <w:r>
        <w:rPr>
          <w:rFonts w:eastAsia="Times New Roman" w:cs="Times New Roman"/>
          <w:i/>
          <w:iCs/>
          <w:color w:val="000000"/>
          <w:szCs w:val="24"/>
        </w:rPr>
        <w:t xml:space="preserve">tudent </w:t>
      </w:r>
      <w:r w:rsidR="00ED6802">
        <w:rPr>
          <w:rFonts w:eastAsia="Times New Roman" w:cs="Times New Roman"/>
          <w:i/>
          <w:iCs/>
          <w:color w:val="000000"/>
          <w:szCs w:val="24"/>
        </w:rPr>
        <w:t>D</w:t>
      </w:r>
      <w:r>
        <w:rPr>
          <w:rFonts w:eastAsia="Times New Roman" w:cs="Times New Roman"/>
          <w:i/>
          <w:iCs/>
          <w:color w:val="000000"/>
          <w:szCs w:val="24"/>
        </w:rPr>
        <w:t xml:space="preserve">eeper </w:t>
      </w:r>
      <w:r w:rsidR="00ED6802">
        <w:rPr>
          <w:rFonts w:eastAsia="Times New Roman" w:cs="Times New Roman"/>
          <w:i/>
          <w:iCs/>
          <w:color w:val="000000"/>
          <w:szCs w:val="24"/>
        </w:rPr>
        <w:t>L</w:t>
      </w:r>
      <w:r>
        <w:rPr>
          <w:rFonts w:eastAsia="Times New Roman" w:cs="Times New Roman"/>
          <w:i/>
          <w:iCs/>
          <w:color w:val="000000"/>
          <w:szCs w:val="24"/>
        </w:rPr>
        <w:t>earning</w:t>
      </w:r>
      <w:r w:rsidRPr="006C4BCC">
        <w:rPr>
          <w:rFonts w:eastAsia="Times New Roman" w:cs="Times New Roman"/>
          <w:i/>
          <w:iCs/>
          <w:color w:val="000000"/>
          <w:szCs w:val="24"/>
        </w:rPr>
        <w:t>.</w:t>
      </w:r>
    </w:p>
    <w:p w14:paraId="01183180" w14:textId="6C397785" w:rsidR="007B36F1" w:rsidRDefault="00644D67" w:rsidP="00644D67">
      <w:pPr>
        <w:pStyle w:val="Heading3"/>
      </w:pPr>
      <w:bookmarkStart w:id="16" w:name="_Toc36740313"/>
      <w:r>
        <w:t>Student Deeper Learning Components</w:t>
      </w:r>
      <w:bookmarkEnd w:id="16"/>
    </w:p>
    <w:p w14:paraId="2F3ABC69" w14:textId="2E76F7F4" w:rsidR="00642EB4" w:rsidRDefault="00642EB4" w:rsidP="00642EB4">
      <w:pPr>
        <w:jc w:val="left"/>
      </w:pPr>
      <w:r>
        <w:tab/>
        <w:t xml:space="preserve">The Trends in Mathematics and Science Study </w:t>
      </w:r>
      <w:r w:rsidR="009745C9">
        <w:t xml:space="preserve">(TIMSS) </w:t>
      </w:r>
      <w:r>
        <w:t>divides the mathematics assessment items into three cognitive domains: knowing, applying, and reasoning, and reports scores on these domains</w:t>
      </w:r>
      <w:r w:rsidR="00FD0D3D">
        <w:t xml:space="preserve"> for each student in grade 4 and grade 8</w:t>
      </w:r>
      <w:r>
        <w:t xml:space="preserve">. </w:t>
      </w:r>
      <w:r w:rsidR="00FD0D3D">
        <w:t>Since the</w:t>
      </w:r>
      <w:r>
        <w:t xml:space="preserve"> </w:t>
      </w:r>
      <w:r w:rsidR="00FD0D3D">
        <w:t>“</w:t>
      </w:r>
      <w:r>
        <w:t>knowing</w:t>
      </w:r>
      <w:r w:rsidR="00FD0D3D">
        <w:t>”</w:t>
      </w:r>
      <w:r>
        <w:t xml:space="preserve"> domain focuses on skills such as recall, recognition, classification, computation, and retrieval</w:t>
      </w:r>
      <w:r w:rsidR="00FD0D3D">
        <w:t xml:space="preserve">, this domain is not relevant to the determination of the presence of deeper learning at the student level in the classroom. Conversely, the “applying” domain focuses on skills such as determination of appropriate strategies, representation of problems in a graphical or pictorial method, and implementation of problem-solving strategies. Additionally, the “reasoning” domain </w:t>
      </w:r>
      <w:r w:rsidR="00067B36">
        <w:t>focuses on skills such as analyzing, integrating, evaluating, and generalizing</w:t>
      </w:r>
      <w:r w:rsidR="00FC2BD6">
        <w:t xml:space="preserve"> (Martin, Mullis, &amp; Hooper, 2016)</w:t>
      </w:r>
      <w:r w:rsidR="00067B36">
        <w:t xml:space="preserve">. </w:t>
      </w:r>
      <w:r w:rsidR="005076FD">
        <w:t>With this in mind, both the applying and reasoning domains encompass the characteristics of deeper learning in the classroom.</w:t>
      </w:r>
    </w:p>
    <w:p w14:paraId="519325D2" w14:textId="1FCEC23E" w:rsidR="00644D67" w:rsidRDefault="00644D67" w:rsidP="00644D67">
      <w:pPr>
        <w:pStyle w:val="Heading2"/>
      </w:pPr>
      <w:bookmarkStart w:id="17" w:name="_Toc36740314"/>
      <w:r>
        <w:t>Student Applying Skills</w:t>
      </w:r>
      <w:bookmarkEnd w:id="17"/>
    </w:p>
    <w:p w14:paraId="3CA07FDA" w14:textId="7702B4DC" w:rsidR="00644D67" w:rsidRDefault="00644D67" w:rsidP="005076FD">
      <w:pPr>
        <w:ind w:firstLine="720"/>
        <w:jc w:val="left"/>
      </w:pPr>
      <w:r>
        <w:t xml:space="preserve">In order to </w:t>
      </w:r>
      <w:r w:rsidR="007203FE">
        <w:t xml:space="preserve">engage in deeper learning, students need to be able to not only recall mathematical </w:t>
      </w:r>
      <w:r w:rsidR="00814591">
        <w:t xml:space="preserve">content knowledge but also be able to apply that knowledge to contexts outside what the confines of the situation in which it was taught. </w:t>
      </w:r>
      <w:r w:rsidR="00642EB4">
        <w:t xml:space="preserve">A crucial component of </w:t>
      </w:r>
      <w:r w:rsidR="00642EB4">
        <w:lastRenderedPageBreak/>
        <w:t xml:space="preserve">the </w:t>
      </w:r>
      <w:r w:rsidR="005076FD">
        <w:t>“applying” domain is the idea of problem-solving, where students are presented either a real-life situation or a hypothetical mathematics situation and then tasked with determining the best way to solve the problem, representing the problem graphically or analytically, if necessary, and then implementing the strategy to arrive at a solution.</w:t>
      </w:r>
      <w:r w:rsidR="00923E65">
        <w:t xml:space="preserve"> To determine the extent to which students possess the skill of applying mathematics content to problems</w:t>
      </w:r>
      <w:r w:rsidR="001A022D">
        <w:t xml:space="preserve"> in Singapore and the United States</w:t>
      </w:r>
      <w:r w:rsidR="00923E65">
        <w:t xml:space="preserve">, the </w:t>
      </w:r>
      <w:r w:rsidR="000E291A">
        <w:t>plausible values for the mathematics applying domain of the TIMSS were included in the analysis</w:t>
      </w:r>
      <w:r w:rsidR="00876858">
        <w:t xml:space="preserve"> as an outcome variable</w:t>
      </w:r>
      <w:r w:rsidR="000E291A">
        <w:t xml:space="preserve">. </w:t>
      </w:r>
    </w:p>
    <w:p w14:paraId="11F47749" w14:textId="729F2EB7" w:rsidR="00644D67" w:rsidRDefault="00644D67" w:rsidP="00644D67">
      <w:pPr>
        <w:pStyle w:val="Heading2"/>
      </w:pPr>
      <w:bookmarkStart w:id="18" w:name="_Toc36740315"/>
      <w:r>
        <w:t>Student Reasoning Skills</w:t>
      </w:r>
      <w:bookmarkEnd w:id="18"/>
    </w:p>
    <w:p w14:paraId="47EB03A0" w14:textId="744EE2FD" w:rsidR="00A70516" w:rsidRPr="00A70516" w:rsidRDefault="00A70516" w:rsidP="000E291A">
      <w:pPr>
        <w:jc w:val="left"/>
      </w:pPr>
      <w:r>
        <w:tab/>
      </w:r>
      <w:r w:rsidR="000E291A">
        <w:t>Aside from applying skills, another important component of deeper learning is the ability to engage in mathematics reasoning. This requires abilities such as logical thinking and inductive reasoning to determine the best method to use when solving a problem and the ability to justify results as being reasonable and/or adequate for the situation being considered. To determine the extent to which student possess the skill of reasoning in regard to mathematics in Singapore and the United States, the plausible values for the mathematics reasoning domain of the TIMSS were included in the analysis</w:t>
      </w:r>
      <w:r w:rsidR="00876858">
        <w:t xml:space="preserve"> as an outcome variable</w:t>
      </w:r>
      <w:r w:rsidR="000E291A">
        <w:t xml:space="preserve">. </w:t>
      </w:r>
    </w:p>
    <w:p w14:paraId="15C37F1E" w14:textId="6A8275FE" w:rsidR="007B36F1" w:rsidRPr="006C4BCC" w:rsidRDefault="007B36F1" w:rsidP="00B80D2A">
      <w:pPr>
        <w:pStyle w:val="Heading3"/>
        <w:rPr>
          <w:rFonts w:eastAsia="Times New Roman" w:cs="Times New Roman"/>
        </w:rPr>
      </w:pPr>
      <w:bookmarkStart w:id="19" w:name="_Toc36740316"/>
      <w:r w:rsidRPr="006C4BCC">
        <w:rPr>
          <w:rFonts w:eastAsia="Times New Roman" w:cs="Times New Roman"/>
        </w:rPr>
        <w:t xml:space="preserve">Summary of the </w:t>
      </w:r>
      <w:r w:rsidR="00AA1B47">
        <w:rPr>
          <w:rFonts w:eastAsia="Times New Roman" w:cs="Times New Roman"/>
        </w:rPr>
        <w:t>Conceptual Framework</w:t>
      </w:r>
      <w:bookmarkEnd w:id="19"/>
    </w:p>
    <w:p w14:paraId="07F05AEC" w14:textId="0FD5D984" w:rsidR="007B36F1" w:rsidRPr="006C4BCC" w:rsidRDefault="00D05DA3" w:rsidP="00A82603">
      <w:pPr>
        <w:ind w:firstLine="720"/>
        <w:jc w:val="left"/>
        <w:rPr>
          <w:rFonts w:eastAsia="Times New Roman" w:cs="Times New Roman"/>
          <w:color w:val="000000"/>
          <w:szCs w:val="24"/>
        </w:rPr>
      </w:pPr>
      <w:r>
        <w:rPr>
          <w:rFonts w:eastAsia="Times New Roman" w:cs="Times New Roman"/>
          <w:bCs/>
          <w:color w:val="000000"/>
          <w:szCs w:val="24"/>
        </w:rPr>
        <w:t xml:space="preserve"> </w:t>
      </w:r>
      <w:r w:rsidR="007B36F1" w:rsidRPr="006C4BCC">
        <w:rPr>
          <w:rFonts w:eastAsia="Times New Roman" w:cs="Times New Roman"/>
          <w:bCs/>
          <w:color w:val="000000"/>
          <w:szCs w:val="24"/>
        </w:rPr>
        <w:t>The desired skills for teachers to use in the classroom to encourage student learning are the same skills identified by the National Research Council as being crucial for deeper learning to occur; however, it is impossible for this style of teaching, teaching for deeper learning, to develop if the teachers have not engaged in deeper learning themselves or otherwise possess a deeper understanding of what it means to teach for deeper learning. In order to produce students who are prepared for 21</w:t>
      </w:r>
      <w:r w:rsidR="007B36F1" w:rsidRPr="006C4BCC">
        <w:rPr>
          <w:rFonts w:eastAsia="Times New Roman" w:cs="Times New Roman"/>
          <w:bCs/>
          <w:color w:val="000000"/>
          <w:szCs w:val="24"/>
          <w:vertAlign w:val="superscript"/>
        </w:rPr>
        <w:t>st</w:t>
      </w:r>
      <w:r w:rsidR="007B36F1" w:rsidRPr="006C4BCC">
        <w:rPr>
          <w:rFonts w:eastAsia="Times New Roman" w:cs="Times New Roman"/>
          <w:bCs/>
          <w:color w:val="000000"/>
          <w:szCs w:val="24"/>
        </w:rPr>
        <w:t xml:space="preserve"> Century careers, </w:t>
      </w:r>
      <w:r w:rsidR="007B36F1" w:rsidRPr="006C4BCC">
        <w:rPr>
          <w:rFonts w:eastAsia="Times New Roman" w:cs="Times New Roman"/>
          <w:bCs/>
          <w:color w:val="000000"/>
          <w:szCs w:val="24"/>
        </w:rPr>
        <w:lastRenderedPageBreak/>
        <w:t>teacher preparation programs and professional development programs in the United States must develop teachers who have experienced deeper learning themselves and be able to transfer that experience to the classroom for their students to experience. By comparing the characteristics of teacher preparation and professional development programs completed by teachers in the United States to those completed by teachers in Singapore, where a significant portion of the student population has performed at a level consistent with deeper learners on the PISA (Rothman, 2013), it can be determined where the United States can improve teacher preparation and professional development so that United States students can experience deeper learning in the mathematics classroom. This study adds to current understandings by providing a link between teacher preparation program components and deeper learning within the classroom by studying the characteristics of classrooms where teachers have been trained in methods that encourage deeper learning and comparing them to classrooms where teachers have not been trained in this manner.</w:t>
      </w:r>
    </w:p>
    <w:p w14:paraId="738A1128" w14:textId="004A1261" w:rsidR="007B36F1" w:rsidRPr="006C4BCC" w:rsidRDefault="007B36F1" w:rsidP="00A80952">
      <w:pPr>
        <w:pStyle w:val="Heading1"/>
        <w:rPr>
          <w:rFonts w:cs="Times New Roman"/>
        </w:rPr>
      </w:pPr>
      <w:r w:rsidRPr="006C4BCC">
        <w:rPr>
          <w:rFonts w:cs="Times New Roman"/>
        </w:rPr>
        <w:br w:type="page"/>
      </w:r>
      <w:bookmarkStart w:id="20" w:name="_Toc36740317"/>
      <w:r w:rsidRPr="006C4BCC">
        <w:rPr>
          <w:rFonts w:cs="Times New Roman"/>
        </w:rPr>
        <w:lastRenderedPageBreak/>
        <w:t>C</w:t>
      </w:r>
      <w:r w:rsidR="00AE5821" w:rsidRPr="006C4BCC">
        <w:rPr>
          <w:rFonts w:cs="Times New Roman"/>
        </w:rPr>
        <w:t>hapter</w:t>
      </w:r>
      <w:r w:rsidRPr="006C4BCC">
        <w:rPr>
          <w:rFonts w:cs="Times New Roman"/>
        </w:rPr>
        <w:t xml:space="preserve"> </w:t>
      </w:r>
      <w:r w:rsidR="001210C8" w:rsidRPr="006C4BCC">
        <w:rPr>
          <w:rFonts w:cs="Times New Roman"/>
        </w:rPr>
        <w:t>4</w:t>
      </w:r>
      <w:r w:rsidR="00A80952" w:rsidRPr="006C4BCC">
        <w:rPr>
          <w:rFonts w:cs="Times New Roman"/>
        </w:rPr>
        <w:t xml:space="preserve">: </w:t>
      </w:r>
      <w:r w:rsidRPr="006C4BCC">
        <w:rPr>
          <w:rFonts w:cs="Times New Roman"/>
        </w:rPr>
        <w:t>Method</w:t>
      </w:r>
      <w:bookmarkEnd w:id="20"/>
    </w:p>
    <w:p w14:paraId="12C1157C" w14:textId="228A8284" w:rsidR="007B36F1" w:rsidRPr="006C4BCC" w:rsidRDefault="007B36F1" w:rsidP="00A6093E">
      <w:pPr>
        <w:pStyle w:val="Heading2"/>
        <w:jc w:val="center"/>
        <w:rPr>
          <w:rFonts w:cs="Times New Roman"/>
        </w:rPr>
      </w:pPr>
      <w:bookmarkStart w:id="21" w:name="_Toc36740318"/>
      <w:r w:rsidRPr="006C4BCC">
        <w:rPr>
          <w:rFonts w:cs="Times New Roman"/>
        </w:rPr>
        <w:t>Restatement of Purpose</w:t>
      </w:r>
      <w:bookmarkEnd w:id="21"/>
    </w:p>
    <w:p w14:paraId="1461E388" w14:textId="429292A2" w:rsidR="007B36F1" w:rsidRPr="006C4BCC" w:rsidRDefault="007B36F1" w:rsidP="007B36F1">
      <w:pPr>
        <w:jc w:val="left"/>
        <w:rPr>
          <w:rFonts w:cs="Times New Roman"/>
          <w:szCs w:val="24"/>
        </w:rPr>
      </w:pPr>
      <w:r w:rsidRPr="006C4BCC">
        <w:rPr>
          <w:rFonts w:cs="Times New Roman"/>
          <w:szCs w:val="24"/>
        </w:rPr>
        <w:tab/>
      </w:r>
      <w:r w:rsidR="005D02A7" w:rsidRPr="004B7B7C">
        <w:t>The purpose of this study is to assess the relationship between teacher preservice and in-service professional development and efficacy around deeper learning</w:t>
      </w:r>
      <w:r w:rsidR="005D02A7">
        <w:t xml:space="preserve">, </w:t>
      </w:r>
      <w:r w:rsidR="005D02A7" w:rsidRPr="004B7B7C">
        <w:t>increased teaching for deeper learning</w:t>
      </w:r>
      <w:r w:rsidR="005D02A7">
        <w:t>, and student understanding</w:t>
      </w:r>
      <w:r w:rsidR="005D02A7" w:rsidRPr="004B7B7C">
        <w:t xml:space="preserve"> in the</w:t>
      </w:r>
      <w:r w:rsidR="005D02A7">
        <w:t xml:space="preserve"> elementary</w:t>
      </w:r>
      <w:r w:rsidR="005D02A7" w:rsidRPr="004B7B7C">
        <w:t xml:space="preserve"> mathematics classroom</w:t>
      </w:r>
      <w:r w:rsidR="005D02A7">
        <w:t xml:space="preserve"> </w:t>
      </w:r>
      <w:r w:rsidRPr="006C4BCC">
        <w:rPr>
          <w:rFonts w:cs="Times New Roman"/>
          <w:szCs w:val="24"/>
        </w:rPr>
        <w:t xml:space="preserve">in two key countries, the United States and Singapore. There are </w:t>
      </w:r>
      <w:r w:rsidR="0020144B">
        <w:rPr>
          <w:rFonts w:cs="Times New Roman"/>
          <w:szCs w:val="24"/>
        </w:rPr>
        <w:t>three</w:t>
      </w:r>
      <w:r w:rsidRPr="006C4BCC">
        <w:rPr>
          <w:rFonts w:cs="Times New Roman"/>
          <w:szCs w:val="24"/>
        </w:rPr>
        <w:t xml:space="preserve"> guiding questions in regard to these countries: (1) </w:t>
      </w:r>
      <w:r w:rsidR="00E0702D" w:rsidRPr="004B7B7C">
        <w:rPr>
          <w:rFonts w:cs="Times New Roman"/>
          <w:szCs w:val="24"/>
        </w:rPr>
        <w:t>What is the relationship between teacher preparation</w:t>
      </w:r>
      <w:r w:rsidR="00E0702D">
        <w:rPr>
          <w:rFonts w:cs="Times New Roman"/>
          <w:szCs w:val="24"/>
        </w:rPr>
        <w:t xml:space="preserve"> </w:t>
      </w:r>
      <w:r w:rsidR="00E0702D" w:rsidRPr="004B7B7C">
        <w:rPr>
          <w:rFonts w:cs="Times New Roman"/>
          <w:szCs w:val="24"/>
        </w:rPr>
        <w:t>(both pre-service and in-service)</w:t>
      </w:r>
      <w:r w:rsidR="00E0702D">
        <w:rPr>
          <w:rFonts w:cs="Times New Roman"/>
          <w:szCs w:val="24"/>
        </w:rPr>
        <w:t>,</w:t>
      </w:r>
      <w:r w:rsidR="00E0702D" w:rsidRPr="004B7B7C">
        <w:rPr>
          <w:rFonts w:cs="Times New Roman"/>
          <w:szCs w:val="24"/>
        </w:rPr>
        <w:t xml:space="preserve"> mathematics teacher efficacy</w:t>
      </w:r>
      <w:r w:rsidR="00E0702D">
        <w:rPr>
          <w:rFonts w:cs="Times New Roman"/>
          <w:szCs w:val="24"/>
        </w:rPr>
        <w:t xml:space="preserve">, and </w:t>
      </w:r>
      <w:r w:rsidR="00E0702D" w:rsidRPr="004B7B7C">
        <w:rPr>
          <w:rFonts w:cs="Times New Roman"/>
          <w:szCs w:val="24"/>
        </w:rPr>
        <w:t xml:space="preserve">deeper learning in mathematics </w:t>
      </w:r>
      <w:r w:rsidR="00E0702D">
        <w:rPr>
          <w:rFonts w:cs="Times New Roman"/>
          <w:szCs w:val="24"/>
        </w:rPr>
        <w:t>at the elementary school level</w:t>
      </w:r>
      <w:r w:rsidR="00E0702D" w:rsidRPr="004B7B7C">
        <w:rPr>
          <w:rFonts w:cs="Times New Roman"/>
          <w:szCs w:val="24"/>
        </w:rPr>
        <w:t>?</w:t>
      </w:r>
      <w:r w:rsidR="00E0702D" w:rsidDel="00E0702D">
        <w:rPr>
          <w:rFonts w:cs="Times New Roman"/>
          <w:szCs w:val="24"/>
        </w:rPr>
        <w:t xml:space="preserve"> </w:t>
      </w:r>
      <w:r w:rsidRPr="006C4BCC">
        <w:rPr>
          <w:rFonts w:cs="Times New Roman"/>
          <w:szCs w:val="24"/>
        </w:rPr>
        <w:t xml:space="preserve">(2) </w:t>
      </w:r>
      <w:r w:rsidR="00876858">
        <w:rPr>
          <w:rFonts w:cs="Times New Roman"/>
          <w:szCs w:val="24"/>
        </w:rPr>
        <w:t>W</w:t>
      </w:r>
      <w:r w:rsidRPr="006C4BCC">
        <w:rPr>
          <w:rFonts w:cs="Times New Roman"/>
          <w:szCs w:val="24"/>
        </w:rPr>
        <w:t>hat is the relationship between deeper teacher understanding in mathematics (as measured by teacher efficacy and preparation) and teaching for deeper learning practice</w:t>
      </w:r>
      <w:r w:rsidR="00E0702D">
        <w:rPr>
          <w:rFonts w:cs="Times New Roman"/>
          <w:szCs w:val="24"/>
        </w:rPr>
        <w:t xml:space="preserve"> at the elementary school level</w:t>
      </w:r>
      <w:r w:rsidR="00876858">
        <w:rPr>
          <w:rFonts w:cs="Times New Roman"/>
          <w:szCs w:val="24"/>
        </w:rPr>
        <w:t>?</w:t>
      </w:r>
      <w:r w:rsidR="0020144B">
        <w:rPr>
          <w:rFonts w:cs="Times New Roman"/>
          <w:szCs w:val="24"/>
        </w:rPr>
        <w:t xml:space="preserve"> and (3) </w:t>
      </w:r>
      <w:r w:rsidR="00876858">
        <w:rPr>
          <w:rFonts w:cs="Times New Roman"/>
          <w:szCs w:val="24"/>
        </w:rPr>
        <w:t>W</w:t>
      </w:r>
      <w:r w:rsidR="0020144B">
        <w:rPr>
          <w:rFonts w:cs="Times New Roman"/>
          <w:szCs w:val="24"/>
        </w:rPr>
        <w:t>hat is the relationship between teacher deeper learning practices and student deeper learning of mathematics</w:t>
      </w:r>
      <w:r w:rsidR="00E0702D">
        <w:rPr>
          <w:rFonts w:cs="Times New Roman"/>
          <w:szCs w:val="24"/>
        </w:rPr>
        <w:t xml:space="preserve"> at the elementary school level</w:t>
      </w:r>
      <w:r w:rsidR="0020144B">
        <w:rPr>
          <w:rFonts w:cs="Times New Roman"/>
          <w:szCs w:val="24"/>
        </w:rPr>
        <w:t>?</w:t>
      </w:r>
      <w:r w:rsidRPr="006C4BCC">
        <w:rPr>
          <w:rFonts w:cs="Times New Roman"/>
          <w:szCs w:val="24"/>
        </w:rPr>
        <w:t xml:space="preserve"> The focus of this chapter will be to outline the study’s method, including the data sources, population and sample characteristics, as well as the primary measures used and analyzed. </w:t>
      </w:r>
    </w:p>
    <w:p w14:paraId="0AF6CC11" w14:textId="7837A52D" w:rsidR="007A3A7D" w:rsidRPr="006C4BCC" w:rsidRDefault="00394013" w:rsidP="00A6093E">
      <w:pPr>
        <w:pStyle w:val="Heading2"/>
        <w:jc w:val="center"/>
        <w:rPr>
          <w:rFonts w:cs="Times New Roman"/>
        </w:rPr>
      </w:pPr>
      <w:bookmarkStart w:id="22" w:name="_Toc36740319"/>
      <w:r>
        <w:rPr>
          <w:rFonts w:cs="Times New Roman"/>
        </w:rPr>
        <w:t>Modeling Approach</w:t>
      </w:r>
      <w:r w:rsidR="007A3A7D" w:rsidRPr="006C4BCC">
        <w:rPr>
          <w:rFonts w:cs="Times New Roman"/>
        </w:rPr>
        <w:t xml:space="preserve"> and Hypotheses</w:t>
      </w:r>
      <w:bookmarkEnd w:id="22"/>
    </w:p>
    <w:p w14:paraId="4D2D7FE4" w14:textId="7CED4DF4" w:rsidR="00422B12" w:rsidRPr="006C4BCC" w:rsidRDefault="00C774DF" w:rsidP="007B36F1">
      <w:pPr>
        <w:jc w:val="left"/>
        <w:rPr>
          <w:rFonts w:cs="Times New Roman"/>
          <w:szCs w:val="24"/>
        </w:rPr>
      </w:pPr>
      <w:r w:rsidRPr="006C4BCC">
        <w:rPr>
          <w:rFonts w:cs="Times New Roman"/>
          <w:szCs w:val="24"/>
        </w:rPr>
        <w:tab/>
      </w:r>
      <w:r w:rsidR="00422B12" w:rsidRPr="006C4BCC">
        <w:rPr>
          <w:rFonts w:cs="Times New Roman"/>
          <w:szCs w:val="24"/>
        </w:rPr>
        <w:t xml:space="preserve">This study will first test a model of the effects of teacher preparation on teacher efficacy as shown in Figure 4. </w:t>
      </w:r>
      <w:r w:rsidR="00E34141" w:rsidRPr="006C4BCC">
        <w:rPr>
          <w:rFonts w:cs="Times New Roman"/>
          <w:szCs w:val="24"/>
        </w:rPr>
        <w:t>The resultant relationship will be considered as Deeper Teacher Understanding.</w:t>
      </w:r>
      <w:r w:rsidR="00236177" w:rsidRPr="006C4BCC">
        <w:rPr>
          <w:rFonts w:cs="Times New Roman"/>
          <w:szCs w:val="24"/>
        </w:rPr>
        <w:t xml:space="preserve"> This model is composed of a hypothesis enumerated below.</w:t>
      </w:r>
    </w:p>
    <w:p w14:paraId="39546A09" w14:textId="28F16E92" w:rsidR="00422B12" w:rsidRPr="006C4BCC" w:rsidRDefault="006C4BCC" w:rsidP="007B36F1">
      <w:pPr>
        <w:jc w:val="left"/>
        <w:rPr>
          <w:rFonts w:cs="Times New Roman"/>
          <w:szCs w:val="24"/>
        </w:rPr>
      </w:pPr>
      <w:r w:rsidRPr="006C4BCC">
        <w:rPr>
          <w:rFonts w:cs="Times New Roman"/>
          <w:noProof/>
          <w:szCs w:val="24"/>
        </w:rPr>
        <mc:AlternateContent>
          <mc:Choice Requires="wpg">
            <w:drawing>
              <wp:anchor distT="0" distB="0" distL="114300" distR="114300" simplePos="0" relativeHeight="251694080" behindDoc="0" locked="0" layoutInCell="1" allowOverlap="1" wp14:anchorId="201C1DF3" wp14:editId="5A25B455">
                <wp:simplePos x="0" y="0"/>
                <wp:positionH relativeFrom="margin">
                  <wp:align>center</wp:align>
                </wp:positionH>
                <wp:positionV relativeFrom="paragraph">
                  <wp:posOffset>14605</wp:posOffset>
                </wp:positionV>
                <wp:extent cx="2676525" cy="962025"/>
                <wp:effectExtent l="0" t="0" r="28575" b="28575"/>
                <wp:wrapNone/>
                <wp:docPr id="1102" name="Group 1102"/>
                <wp:cNvGraphicFramePr/>
                <a:graphic xmlns:a="http://schemas.openxmlformats.org/drawingml/2006/main">
                  <a:graphicData uri="http://schemas.microsoft.com/office/word/2010/wordprocessingGroup">
                    <wpg:wgp>
                      <wpg:cNvGrpSpPr/>
                      <wpg:grpSpPr>
                        <a:xfrm>
                          <a:off x="0" y="0"/>
                          <a:ext cx="2676525" cy="962025"/>
                          <a:chOff x="0" y="0"/>
                          <a:chExt cx="2676525" cy="1698785"/>
                        </a:xfrm>
                      </wpg:grpSpPr>
                      <wps:wsp>
                        <wps:cNvPr id="1097" name="Text Box 1097"/>
                        <wps:cNvSpPr txBox="1"/>
                        <wps:spPr>
                          <a:xfrm>
                            <a:off x="185453" y="617861"/>
                            <a:ext cx="998249" cy="903968"/>
                          </a:xfrm>
                          <a:prstGeom prst="rect">
                            <a:avLst/>
                          </a:prstGeom>
                          <a:noFill/>
                          <a:ln w="6350">
                            <a:solidFill>
                              <a:prstClr val="black"/>
                            </a:solidFill>
                          </a:ln>
                        </wps:spPr>
                        <wps:txbx>
                          <w:txbxContent>
                            <w:p w14:paraId="6D62C568" w14:textId="77777777" w:rsidR="00196C32" w:rsidRPr="006C4BCC" w:rsidRDefault="00196C32" w:rsidP="00E34141">
                              <w:pPr>
                                <w:spacing w:line="240" w:lineRule="auto"/>
                                <w:rPr>
                                  <w:rFonts w:cs="Times New Roman"/>
                                  <w:szCs w:val="24"/>
                                </w:rPr>
                              </w:pPr>
                              <w:r w:rsidRPr="006C4BCC">
                                <w:rPr>
                                  <w:rFonts w:cs="Times New Roman"/>
                                  <w:szCs w:val="24"/>
                                </w:rPr>
                                <w:t>Teacher Preparation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8" name="Text Box 1098"/>
                        <wps:cNvSpPr txBox="1"/>
                        <wps:spPr>
                          <a:xfrm>
                            <a:off x="1499903" y="617859"/>
                            <a:ext cx="996696" cy="868578"/>
                          </a:xfrm>
                          <a:prstGeom prst="rect">
                            <a:avLst/>
                          </a:prstGeom>
                          <a:noFill/>
                          <a:ln w="6350">
                            <a:solidFill>
                              <a:prstClr val="black"/>
                            </a:solidFill>
                          </a:ln>
                        </wps:spPr>
                        <wps:txbx>
                          <w:txbxContent>
                            <w:p w14:paraId="013C0F16" w14:textId="77777777" w:rsidR="00196C32" w:rsidRPr="006C4BCC" w:rsidRDefault="00196C32" w:rsidP="00E34141">
                              <w:pPr>
                                <w:spacing w:line="240" w:lineRule="auto"/>
                                <w:rPr>
                                  <w:rFonts w:cs="Times New Roman"/>
                                  <w:szCs w:val="24"/>
                                </w:rPr>
                              </w:pPr>
                              <w:r w:rsidRPr="006C4BCC">
                                <w:rPr>
                                  <w:rFonts w:cs="Times New Roman"/>
                                  <w:szCs w:val="24"/>
                                </w:rPr>
                                <w:t>Teacher Efficacy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9" name="Straight Arrow Connector 1099"/>
                        <wps:cNvCnPr/>
                        <wps:spPr>
                          <a:xfrm>
                            <a:off x="1185578" y="1052677"/>
                            <a:ext cx="311154" cy="0"/>
                          </a:xfrm>
                          <a:prstGeom prst="straightConnector1">
                            <a:avLst/>
                          </a:prstGeom>
                          <a:ln>
                            <a:solidFill>
                              <a:schemeClr val="bg1">
                                <a:lumMod val="50000"/>
                              </a:schemeClr>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00" name="Rounded Rectangle 1064"/>
                        <wps:cNvSpPr/>
                        <wps:spPr>
                          <a:xfrm>
                            <a:off x="0" y="0"/>
                            <a:ext cx="2676525" cy="1698785"/>
                          </a:xfrm>
                          <a:prstGeom prst="round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1" name="Text Box 1101"/>
                        <wps:cNvSpPr txBox="1"/>
                        <wps:spPr>
                          <a:xfrm>
                            <a:off x="0" y="38100"/>
                            <a:ext cx="2676525" cy="5281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1B7802" w14:textId="77777777" w:rsidR="00196C32" w:rsidRPr="006C4BCC" w:rsidRDefault="00196C32" w:rsidP="00E34141">
                              <w:pPr>
                                <w:spacing w:line="240" w:lineRule="auto"/>
                                <w:rPr>
                                  <w:rFonts w:cs="Times New Roman"/>
                                  <w:b/>
                                  <w:szCs w:val="24"/>
                                </w:rPr>
                              </w:pPr>
                              <w:r w:rsidRPr="006C4BCC">
                                <w:rPr>
                                  <w:rFonts w:cs="Times New Roman"/>
                                  <w:b/>
                                  <w:szCs w:val="24"/>
                                </w:rPr>
                                <w:t>Deeper Teacher Understanding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01C1DF3" id="Group 1102" o:spid="_x0000_s1061" style="position:absolute;margin-left:0;margin-top:1.15pt;width:210.75pt;height:75.75pt;z-index:251694080;mso-position-horizontal:center;mso-position-horizontal-relative:margin;mso-height-relative:margin" coordsize="26765,16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">
                <v:shape id="Text Box 1097" o:spid="_x0000_s1062" type="#_x0000_t202" style="position:absolute;left:1854;top:6178;width:9983;height:9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" filled="f" strokeweight=".5pt">
                  <v:textbox>
                    <w:txbxContent>
                      <w:p w14:paraId="6D62C568" w14:textId="77777777" w:rsidR="00196C32" w:rsidRPr="006C4BCC" w:rsidRDefault="00196C32" w:rsidP="00E34141">
                        <w:pPr>
                          <w:spacing w:line="240" w:lineRule="auto"/>
                          <w:rPr>
                            <w:rFonts w:cs="Times New Roman"/>
                            <w:szCs w:val="24"/>
                          </w:rPr>
                        </w:pPr>
                        <w:r w:rsidRPr="006C4BCC">
                          <w:rPr>
                            <w:rFonts w:cs="Times New Roman"/>
                            <w:szCs w:val="24"/>
                          </w:rPr>
                          <w:t>Teacher Preparation</w:t>
                        </w:r>
                      </w:p>
                    </w:txbxContent>
                  </v:textbox>
                </v:shape>
                <v:shape id="Text Box 1098" o:spid="_x0000_s1063" type="#_x0000_t202" style="position:absolute;left:14999;top:6178;width:9966;height:8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" filled="f" strokeweight=".5pt">
                  <v:textbox>
                    <w:txbxContent>
                      <w:p w14:paraId="013C0F16" w14:textId="77777777" w:rsidR="00196C32" w:rsidRPr="006C4BCC" w:rsidRDefault="00196C32" w:rsidP="00E34141">
                        <w:pPr>
                          <w:spacing w:line="240" w:lineRule="auto"/>
                          <w:rPr>
                            <w:rFonts w:cs="Times New Roman"/>
                            <w:szCs w:val="24"/>
                          </w:rPr>
                        </w:pPr>
                        <w:r w:rsidRPr="006C4BCC">
                          <w:rPr>
                            <w:rFonts w:cs="Times New Roman"/>
                            <w:szCs w:val="24"/>
                          </w:rPr>
                          <w:t>Teacher Efficacy</w:t>
                        </w:r>
                      </w:p>
                    </w:txbxContent>
                  </v:textbox>
                </v:shape>
                <v:shape id="Straight Arrow Connector 1099" o:spid="_x0000_s1064" type="#_x0000_t32" style="position:absolute;left:11855;top:10526;width:31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" strokecolor="#7f7f7f [1612]" strokeweight=".5pt">
                  <v:stroke startarrow="block" endarrow="block" joinstyle="miter"/>
                </v:shape>
                <v:roundrect id="Rounded Rectangle 1064" o:spid="_x0000_s1065" style="position:absolute;width:26765;height:169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" filled="f" strokecolor="black [3213]" strokeweight="1.25pt">
                  <v:stroke joinstyle="miter"/>
                </v:roundrect>
                <v:shape id="Text Box 1101" o:spid="_x0000_s1066" type="#_x0000_t202" style="position:absolute;top:381;width:26765;height:5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" filled="f" stroked="f" strokeweight=".5pt">
                  <v:textbox>
                    <w:txbxContent>
                      <w:p w14:paraId="781B7802" w14:textId="77777777" w:rsidR="00196C32" w:rsidRPr="006C4BCC" w:rsidRDefault="00196C32" w:rsidP="00E34141">
                        <w:pPr>
                          <w:spacing w:line="240" w:lineRule="auto"/>
                          <w:rPr>
                            <w:rFonts w:cs="Times New Roman"/>
                            <w:b/>
                            <w:szCs w:val="24"/>
                          </w:rPr>
                        </w:pPr>
                        <w:r w:rsidRPr="006C4BCC">
                          <w:rPr>
                            <w:rFonts w:cs="Times New Roman"/>
                            <w:b/>
                            <w:szCs w:val="24"/>
                          </w:rPr>
                          <w:t>Deeper Teacher Understanding</w:t>
                        </w:r>
                      </w:p>
                    </w:txbxContent>
                  </v:textbox>
                </v:shape>
                <w10:wrap anchorx="margin"/>
              </v:group>
            </w:pict>
          </mc:Fallback>
        </mc:AlternateContent>
      </w:r>
    </w:p>
    <w:p w14:paraId="39148D86" w14:textId="512BB0BA" w:rsidR="00E34141" w:rsidRPr="006C4BCC" w:rsidRDefault="006C4BCC" w:rsidP="007B36F1">
      <w:pPr>
        <w:jc w:val="left"/>
        <w:rPr>
          <w:rFonts w:cs="Times New Roman"/>
          <w:szCs w:val="24"/>
        </w:rPr>
      </w:pPr>
      <w:r w:rsidRPr="006C4BCC">
        <w:rPr>
          <w:rFonts w:cs="Times New Roman"/>
          <w:noProof/>
          <w:szCs w:val="24"/>
        </w:rPr>
        <mc:AlternateContent>
          <mc:Choice Requires="wps">
            <w:drawing>
              <wp:anchor distT="0" distB="0" distL="114300" distR="114300" simplePos="0" relativeHeight="251695104" behindDoc="0" locked="0" layoutInCell="1" allowOverlap="1" wp14:anchorId="7C8969A9" wp14:editId="7D1281E8">
                <wp:simplePos x="0" y="0"/>
                <wp:positionH relativeFrom="margin">
                  <wp:align>center</wp:align>
                </wp:positionH>
                <wp:positionV relativeFrom="paragraph">
                  <wp:posOffset>57760</wp:posOffset>
                </wp:positionV>
                <wp:extent cx="315595" cy="247650"/>
                <wp:effectExtent l="0" t="0" r="0" b="0"/>
                <wp:wrapNone/>
                <wp:docPr id="1103" name="Text Box 1103"/>
                <wp:cNvGraphicFramePr/>
                <a:graphic xmlns:a="http://schemas.openxmlformats.org/drawingml/2006/main">
                  <a:graphicData uri="http://schemas.microsoft.com/office/word/2010/wordprocessingShape">
                    <wps:wsp>
                      <wps:cNvSpPr txBox="1"/>
                      <wps:spPr>
                        <a:xfrm>
                          <a:off x="0" y="0"/>
                          <a:ext cx="315595" cy="247650"/>
                        </a:xfrm>
                        <a:prstGeom prst="rect">
                          <a:avLst/>
                        </a:prstGeom>
                        <a:noFill/>
                        <a:ln w="6350">
                          <a:noFill/>
                        </a:ln>
                      </wps:spPr>
                      <wps:txbx>
                        <w:txbxContent>
                          <w:p w14:paraId="3CB403FD" w14:textId="708C6365" w:rsidR="00196C32" w:rsidRPr="006C4BCC" w:rsidRDefault="00196C32" w:rsidP="00236177">
                            <w:pPr>
                              <w:rPr>
                                <w:rFonts w:cs="Times New Roman"/>
                                <w:vertAlign w:val="subscript"/>
                              </w:rPr>
                            </w:pPr>
                            <w:r w:rsidRPr="006C4BCC">
                              <w:rPr>
                                <w:rFonts w:cs="Times New Roman"/>
                                <w:sz w:val="18"/>
                                <w:szCs w:val="16"/>
                              </w:rPr>
                              <w:t>H</w:t>
                            </w:r>
                            <w:r w:rsidRPr="006C4BCC">
                              <w:rPr>
                                <w:rFonts w:cs="Times New Roman"/>
                                <w:sz w:val="18"/>
                                <w:szCs w:val="16"/>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969A9" id="Text Box 1103" o:spid="_x0000_s1067" type="#_x0000_t202" style="position:absolute;margin-left:0;margin-top:4.55pt;width:24.85pt;height:19.5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" filled="f" stroked="f" strokeweight=".5pt">
                <v:textbox>
                  <w:txbxContent>
                    <w:p w14:paraId="3CB403FD" w14:textId="708C6365" w:rsidR="00196C32" w:rsidRPr="006C4BCC" w:rsidRDefault="00196C32" w:rsidP="00236177">
                      <w:pPr>
                        <w:rPr>
                          <w:rFonts w:cs="Times New Roman"/>
                          <w:vertAlign w:val="subscript"/>
                        </w:rPr>
                      </w:pPr>
                      <w:r w:rsidRPr="006C4BCC">
                        <w:rPr>
                          <w:rFonts w:cs="Times New Roman"/>
                          <w:sz w:val="18"/>
                          <w:szCs w:val="16"/>
                        </w:rPr>
                        <w:t>H</w:t>
                      </w:r>
                      <w:r w:rsidRPr="006C4BCC">
                        <w:rPr>
                          <w:rFonts w:cs="Times New Roman"/>
                          <w:sz w:val="18"/>
                          <w:szCs w:val="16"/>
                          <w:vertAlign w:val="subscript"/>
                        </w:rPr>
                        <w:t>1</w:t>
                      </w:r>
                    </w:p>
                  </w:txbxContent>
                </v:textbox>
                <w10:wrap anchorx="margin"/>
              </v:shape>
            </w:pict>
          </mc:Fallback>
        </mc:AlternateContent>
      </w:r>
    </w:p>
    <w:p w14:paraId="6A4AE932" w14:textId="77777777" w:rsidR="00E34141" w:rsidRPr="006C4BCC" w:rsidRDefault="00E34141" w:rsidP="007B36F1">
      <w:pPr>
        <w:jc w:val="left"/>
        <w:rPr>
          <w:rFonts w:cs="Times New Roman"/>
          <w:szCs w:val="24"/>
        </w:rPr>
      </w:pPr>
    </w:p>
    <w:p w14:paraId="300BCECA" w14:textId="1EB554C8" w:rsidR="00422B12" w:rsidRPr="006C4BCC" w:rsidRDefault="00422B12" w:rsidP="00422B12">
      <w:pPr>
        <w:spacing w:line="240" w:lineRule="auto"/>
        <w:jc w:val="left"/>
        <w:rPr>
          <w:rFonts w:eastAsia="Times New Roman" w:cs="Times New Roman"/>
          <w:i/>
          <w:iCs/>
          <w:color w:val="000000"/>
          <w:szCs w:val="24"/>
        </w:rPr>
      </w:pPr>
      <w:r w:rsidRPr="006C4BCC">
        <w:rPr>
          <w:rFonts w:eastAsia="Times New Roman" w:cs="Times New Roman"/>
          <w:b/>
          <w:bCs/>
          <w:color w:val="000000"/>
          <w:szCs w:val="24"/>
        </w:rPr>
        <w:t>Figure 4.</w:t>
      </w:r>
      <w:r w:rsidRPr="006C4BCC">
        <w:rPr>
          <w:rFonts w:eastAsia="Times New Roman" w:cs="Times New Roman"/>
          <w:color w:val="000000"/>
          <w:szCs w:val="24"/>
        </w:rPr>
        <w:t xml:space="preserve"> </w:t>
      </w:r>
      <w:r w:rsidRPr="006C4BCC">
        <w:rPr>
          <w:rFonts w:eastAsia="Times New Roman" w:cs="Times New Roman"/>
          <w:i/>
          <w:iCs/>
          <w:color w:val="000000"/>
          <w:szCs w:val="24"/>
        </w:rPr>
        <w:t xml:space="preserve">Proposed </w:t>
      </w:r>
      <w:r w:rsidR="00876858">
        <w:rPr>
          <w:rFonts w:eastAsia="Times New Roman" w:cs="Times New Roman"/>
          <w:i/>
          <w:iCs/>
          <w:color w:val="000000"/>
          <w:szCs w:val="24"/>
        </w:rPr>
        <w:t>C</w:t>
      </w:r>
      <w:r w:rsidR="00E34141" w:rsidRPr="006C4BCC">
        <w:rPr>
          <w:rFonts w:eastAsia="Times New Roman" w:cs="Times New Roman"/>
          <w:i/>
          <w:iCs/>
          <w:color w:val="000000"/>
          <w:szCs w:val="24"/>
        </w:rPr>
        <w:t xml:space="preserve">omposition of Deeper Teacher Understanding as a </w:t>
      </w:r>
      <w:r w:rsidR="00876858">
        <w:rPr>
          <w:rFonts w:eastAsia="Times New Roman" w:cs="Times New Roman"/>
          <w:i/>
          <w:iCs/>
          <w:color w:val="000000"/>
          <w:szCs w:val="24"/>
        </w:rPr>
        <w:t>R</w:t>
      </w:r>
      <w:r w:rsidRPr="006C4BCC">
        <w:rPr>
          <w:rFonts w:eastAsia="Times New Roman" w:cs="Times New Roman"/>
          <w:i/>
          <w:iCs/>
          <w:color w:val="000000"/>
          <w:szCs w:val="24"/>
        </w:rPr>
        <w:t xml:space="preserve">elationship between </w:t>
      </w:r>
      <w:r w:rsidR="00876858">
        <w:rPr>
          <w:rFonts w:eastAsia="Times New Roman" w:cs="Times New Roman"/>
          <w:i/>
          <w:iCs/>
          <w:color w:val="000000"/>
          <w:szCs w:val="24"/>
        </w:rPr>
        <w:t>T</w:t>
      </w:r>
      <w:r w:rsidRPr="006C4BCC">
        <w:rPr>
          <w:rFonts w:eastAsia="Times New Roman" w:cs="Times New Roman"/>
          <w:i/>
          <w:iCs/>
          <w:color w:val="000000"/>
          <w:szCs w:val="24"/>
        </w:rPr>
        <w:t xml:space="preserve">eacher </w:t>
      </w:r>
      <w:r w:rsidR="00876858">
        <w:rPr>
          <w:rFonts w:eastAsia="Times New Roman" w:cs="Times New Roman"/>
          <w:i/>
          <w:iCs/>
          <w:color w:val="000000"/>
          <w:szCs w:val="24"/>
        </w:rPr>
        <w:t>P</w:t>
      </w:r>
      <w:r w:rsidRPr="006C4BCC">
        <w:rPr>
          <w:rFonts w:eastAsia="Times New Roman" w:cs="Times New Roman"/>
          <w:i/>
          <w:iCs/>
          <w:color w:val="000000"/>
          <w:szCs w:val="24"/>
        </w:rPr>
        <w:t xml:space="preserve">reparation and </w:t>
      </w:r>
      <w:r w:rsidR="00876858">
        <w:rPr>
          <w:rFonts w:eastAsia="Times New Roman" w:cs="Times New Roman"/>
          <w:i/>
          <w:iCs/>
          <w:color w:val="000000"/>
          <w:szCs w:val="24"/>
        </w:rPr>
        <w:t>T</w:t>
      </w:r>
      <w:r w:rsidRPr="006C4BCC">
        <w:rPr>
          <w:rFonts w:eastAsia="Times New Roman" w:cs="Times New Roman"/>
          <w:i/>
          <w:iCs/>
          <w:color w:val="000000"/>
          <w:szCs w:val="24"/>
        </w:rPr>
        <w:t xml:space="preserve">eacher </w:t>
      </w:r>
      <w:r w:rsidR="00876858">
        <w:rPr>
          <w:rFonts w:eastAsia="Times New Roman" w:cs="Times New Roman"/>
          <w:i/>
          <w:iCs/>
          <w:color w:val="000000"/>
          <w:szCs w:val="24"/>
        </w:rPr>
        <w:t>E</w:t>
      </w:r>
      <w:r w:rsidRPr="006C4BCC">
        <w:rPr>
          <w:rFonts w:eastAsia="Times New Roman" w:cs="Times New Roman"/>
          <w:i/>
          <w:iCs/>
          <w:color w:val="000000"/>
          <w:szCs w:val="24"/>
        </w:rPr>
        <w:t>fficacy.</w:t>
      </w:r>
    </w:p>
    <w:p w14:paraId="503D8D71" w14:textId="77777777" w:rsidR="00422B12" w:rsidRPr="006C4BCC" w:rsidRDefault="00422B12" w:rsidP="00422B12">
      <w:pPr>
        <w:spacing w:line="240" w:lineRule="auto"/>
        <w:jc w:val="left"/>
        <w:rPr>
          <w:rFonts w:cs="Times New Roman"/>
          <w:szCs w:val="24"/>
        </w:rPr>
      </w:pPr>
    </w:p>
    <w:p w14:paraId="224FD8E2" w14:textId="40724634" w:rsidR="00236177" w:rsidRPr="006C4BCC" w:rsidRDefault="00236177" w:rsidP="00422B12">
      <w:pPr>
        <w:ind w:firstLine="720"/>
        <w:jc w:val="left"/>
        <w:rPr>
          <w:rFonts w:cs="Times New Roman"/>
          <w:szCs w:val="24"/>
        </w:rPr>
      </w:pPr>
      <w:r w:rsidRPr="006C4BCC">
        <w:rPr>
          <w:rFonts w:cs="Times New Roman"/>
          <w:szCs w:val="24"/>
        </w:rPr>
        <w:t>Hypothesis 1 (H</w:t>
      </w:r>
      <w:r w:rsidRPr="006C4BCC">
        <w:rPr>
          <w:rFonts w:cs="Times New Roman"/>
          <w:szCs w:val="24"/>
          <w:vertAlign w:val="subscript"/>
        </w:rPr>
        <w:t>1</w:t>
      </w:r>
      <w:r w:rsidRPr="006C4BCC">
        <w:rPr>
          <w:rFonts w:cs="Times New Roman"/>
          <w:szCs w:val="24"/>
        </w:rPr>
        <w:t xml:space="preserve">): Teacher preparation </w:t>
      </w:r>
      <w:r w:rsidR="0099035E" w:rsidRPr="006C4BCC">
        <w:rPr>
          <w:rFonts w:cs="Times New Roman"/>
          <w:szCs w:val="24"/>
        </w:rPr>
        <w:t>is positively related to</w:t>
      </w:r>
      <w:r w:rsidRPr="006C4BCC">
        <w:rPr>
          <w:rFonts w:cs="Times New Roman"/>
          <w:szCs w:val="24"/>
        </w:rPr>
        <w:t xml:space="preserve"> teacher efficacy.</w:t>
      </w:r>
    </w:p>
    <w:p w14:paraId="3BFA3415" w14:textId="03244AA2" w:rsidR="00C774DF" w:rsidRPr="006C4BCC" w:rsidRDefault="00422B12" w:rsidP="00422B12">
      <w:pPr>
        <w:ind w:firstLine="720"/>
        <w:jc w:val="left"/>
        <w:rPr>
          <w:rFonts w:cs="Times New Roman"/>
          <w:szCs w:val="24"/>
        </w:rPr>
      </w:pPr>
      <w:r w:rsidRPr="006C4BCC">
        <w:rPr>
          <w:rFonts w:cs="Times New Roman"/>
          <w:szCs w:val="24"/>
        </w:rPr>
        <w:t>Once the relationship between teacher preparation and teacher efficacy has been established, the</w:t>
      </w:r>
      <w:r w:rsidR="00F96804" w:rsidRPr="006C4BCC">
        <w:rPr>
          <w:rFonts w:cs="Times New Roman"/>
          <w:szCs w:val="24"/>
        </w:rPr>
        <w:t xml:space="preserve"> study will</w:t>
      </w:r>
      <w:r w:rsidRPr="006C4BCC">
        <w:rPr>
          <w:rFonts w:cs="Times New Roman"/>
          <w:szCs w:val="24"/>
        </w:rPr>
        <w:t xml:space="preserve"> then</w:t>
      </w:r>
      <w:r w:rsidR="00F96804" w:rsidRPr="006C4BCC">
        <w:rPr>
          <w:rFonts w:cs="Times New Roman"/>
          <w:szCs w:val="24"/>
        </w:rPr>
        <w:t xml:space="preserve"> test a model of the effects of deeper teacher understanding (as determined by teacher efficacy and teacher preparation) on student mathematics achievement as mediated by deeper learning practices (see Figure </w:t>
      </w:r>
      <w:r w:rsidRPr="006C4BCC">
        <w:rPr>
          <w:rFonts w:cs="Times New Roman"/>
          <w:szCs w:val="24"/>
        </w:rPr>
        <w:t>5</w:t>
      </w:r>
      <w:r w:rsidR="00F96804" w:rsidRPr="006C4BCC">
        <w:rPr>
          <w:rFonts w:cs="Times New Roman"/>
          <w:szCs w:val="24"/>
        </w:rPr>
        <w:t>). In order to determine the relationship between deeper teacher understanding and student achievement, the following model will be investigated.</w:t>
      </w:r>
      <w:r w:rsidR="00236177" w:rsidRPr="006C4BCC">
        <w:rPr>
          <w:rFonts w:cs="Times New Roman"/>
          <w:szCs w:val="24"/>
        </w:rPr>
        <w:t xml:space="preserve"> </w:t>
      </w:r>
    </w:p>
    <w:p w14:paraId="38FF5F19" w14:textId="042FE1E8" w:rsidR="007A3A7D" w:rsidRPr="006C4BCC" w:rsidRDefault="007A3A7D" w:rsidP="007B36F1">
      <w:pPr>
        <w:jc w:val="left"/>
        <w:rPr>
          <w:rFonts w:cs="Times New Roman"/>
          <w:szCs w:val="24"/>
        </w:rPr>
      </w:pPr>
      <w:r w:rsidRPr="006C4BCC">
        <w:rPr>
          <w:rFonts w:eastAsia="Times New Roman" w:cs="Times New Roman"/>
          <w:noProof/>
          <w:szCs w:val="24"/>
        </w:rPr>
        <mc:AlternateContent>
          <mc:Choice Requires="wpg">
            <w:drawing>
              <wp:anchor distT="0" distB="0" distL="114300" distR="114300" simplePos="0" relativeHeight="251681792" behindDoc="0" locked="0" layoutInCell="1" allowOverlap="1" wp14:anchorId="3D34171F" wp14:editId="2AAEC593">
                <wp:simplePos x="0" y="0"/>
                <wp:positionH relativeFrom="margin">
                  <wp:align>center</wp:align>
                </wp:positionH>
                <wp:positionV relativeFrom="paragraph">
                  <wp:posOffset>0</wp:posOffset>
                </wp:positionV>
                <wp:extent cx="5138530" cy="1679713"/>
                <wp:effectExtent l="0" t="0" r="24130" b="15875"/>
                <wp:wrapNone/>
                <wp:docPr id="1074" name="Group 1074"/>
                <wp:cNvGraphicFramePr/>
                <a:graphic xmlns:a="http://schemas.openxmlformats.org/drawingml/2006/main">
                  <a:graphicData uri="http://schemas.microsoft.com/office/word/2010/wordprocessingGroup">
                    <wpg:wgp>
                      <wpg:cNvGrpSpPr/>
                      <wpg:grpSpPr>
                        <a:xfrm>
                          <a:off x="0" y="0"/>
                          <a:ext cx="5138530" cy="1679713"/>
                          <a:chOff x="0" y="0"/>
                          <a:chExt cx="5138530" cy="1679713"/>
                        </a:xfrm>
                      </wpg:grpSpPr>
                      <wpg:grpSp>
                        <wpg:cNvPr id="1075" name="Group 1075"/>
                        <wpg:cNvGrpSpPr/>
                        <wpg:grpSpPr>
                          <a:xfrm>
                            <a:off x="0" y="993913"/>
                            <a:ext cx="5138530" cy="685800"/>
                            <a:chOff x="0" y="0"/>
                            <a:chExt cx="5138530" cy="685800"/>
                          </a:xfrm>
                        </wpg:grpSpPr>
                        <wpg:grpSp>
                          <wpg:cNvPr id="1076" name="Group 1076"/>
                          <wpg:cNvGrpSpPr/>
                          <wpg:grpSpPr>
                            <a:xfrm>
                              <a:off x="0" y="0"/>
                              <a:ext cx="5138530" cy="685800"/>
                              <a:chOff x="0" y="0"/>
                              <a:chExt cx="5138530" cy="685800"/>
                            </a:xfrm>
                          </wpg:grpSpPr>
                          <wps:wsp>
                            <wps:cNvPr id="1077" name="Text Box 1077"/>
                            <wps:cNvSpPr txBox="1"/>
                            <wps:spPr>
                              <a:xfrm>
                                <a:off x="0" y="0"/>
                                <a:ext cx="1828800" cy="685800"/>
                              </a:xfrm>
                              <a:prstGeom prst="rect">
                                <a:avLst/>
                              </a:prstGeom>
                              <a:solidFill>
                                <a:schemeClr val="lt1"/>
                              </a:solidFill>
                              <a:ln w="9525">
                                <a:solidFill>
                                  <a:schemeClr val="tx1"/>
                                </a:solidFill>
                              </a:ln>
                            </wps:spPr>
                            <wps:txbx>
                              <w:txbxContent>
                                <w:p w14:paraId="45949FF0" w14:textId="4876CA0E" w:rsidR="00196C32" w:rsidRPr="0051395F" w:rsidRDefault="00196C32" w:rsidP="004B3A46">
                                  <w:pPr>
                                    <w:spacing w:line="240" w:lineRule="auto"/>
                                    <w:rPr>
                                      <w:rFonts w:cs="Arial"/>
                                      <w:szCs w:val="24"/>
                                    </w:rPr>
                                  </w:pPr>
                                  <w:r>
                                    <w:rPr>
                                      <w:rFonts w:cs="Arial"/>
                                      <w:szCs w:val="24"/>
                                    </w:rPr>
                                    <w:t>Deeper Teacher Understanding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8" name="Text Box 1078"/>
                            <wps:cNvSpPr txBox="1"/>
                            <wps:spPr>
                              <a:xfrm>
                                <a:off x="3309730" y="0"/>
                                <a:ext cx="1828800" cy="685800"/>
                              </a:xfrm>
                              <a:prstGeom prst="rect">
                                <a:avLst/>
                              </a:prstGeom>
                              <a:solidFill>
                                <a:schemeClr val="lt1"/>
                              </a:solidFill>
                              <a:ln w="9525">
                                <a:solidFill>
                                  <a:schemeClr val="tx1"/>
                                </a:solidFill>
                              </a:ln>
                            </wps:spPr>
                            <wps:txbx>
                              <w:txbxContent>
                                <w:p w14:paraId="3584F1FE" w14:textId="3A261049" w:rsidR="00196C32" w:rsidRPr="00A6093E" w:rsidRDefault="00196C32" w:rsidP="004B3A46">
                                  <w:pPr>
                                    <w:spacing w:line="240" w:lineRule="auto"/>
                                    <w:rPr>
                                      <w:rFonts w:cs="Arial"/>
                                      <w:szCs w:val="24"/>
                                    </w:rPr>
                                  </w:pPr>
                                  <w:r>
                                    <w:rPr>
                                      <w:rFonts w:cs="Arial"/>
                                      <w:szCs w:val="24"/>
                                    </w:rPr>
                                    <w:t>Deeper Student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 name="Straight Arrow Connector 1079"/>
                            <wps:cNvCnPr/>
                            <wps:spPr>
                              <a:xfrm>
                                <a:off x="1838739" y="344556"/>
                                <a:ext cx="1470991"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080" name="Text Box 1080"/>
                          <wps:cNvSpPr txBox="1"/>
                          <wps:spPr>
                            <a:xfrm>
                              <a:off x="1895476" y="297961"/>
                              <a:ext cx="1342956" cy="281609"/>
                            </a:xfrm>
                            <a:prstGeom prst="rect">
                              <a:avLst/>
                            </a:prstGeom>
                            <a:noFill/>
                            <a:ln w="9525">
                              <a:noFill/>
                            </a:ln>
                          </wps:spPr>
                          <wps:txbx>
                            <w:txbxContent>
                              <w:p w14:paraId="06245F01" w14:textId="378A5638" w:rsidR="00196C32" w:rsidRPr="00236177" w:rsidRDefault="00196C32" w:rsidP="007A3A7D">
                                <w:pPr>
                                  <w:rPr>
                                    <w:vertAlign w:val="subscript"/>
                                  </w:rPr>
                                </w:pPr>
                                <w:r>
                                  <w:t>H</w:t>
                                </w:r>
                                <w:r>
                                  <w:rPr>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81" name="Text Box 1081"/>
                        <wps:cNvSpPr txBox="1"/>
                        <wps:spPr>
                          <a:xfrm>
                            <a:off x="1659835" y="0"/>
                            <a:ext cx="1828165" cy="685800"/>
                          </a:xfrm>
                          <a:prstGeom prst="rect">
                            <a:avLst/>
                          </a:prstGeom>
                          <a:solidFill>
                            <a:schemeClr val="lt1"/>
                          </a:solidFill>
                          <a:ln w="6350">
                            <a:solidFill>
                              <a:prstClr val="black"/>
                            </a:solidFill>
                          </a:ln>
                        </wps:spPr>
                        <wps:txbx>
                          <w:txbxContent>
                            <w:p w14:paraId="63C840E6" w14:textId="77777777" w:rsidR="00196C32" w:rsidRPr="0051395F" w:rsidRDefault="00196C32" w:rsidP="004B3A46">
                              <w:pPr>
                                <w:spacing w:line="240" w:lineRule="auto"/>
                                <w:rPr>
                                  <w:rFonts w:cs="Arial"/>
                                  <w:szCs w:val="24"/>
                                </w:rPr>
                              </w:pPr>
                              <w:r>
                                <w:rPr>
                                  <w:rFonts w:cs="Arial"/>
                                  <w:szCs w:val="24"/>
                                </w:rPr>
                                <w:t>Deeper Learning Practices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2" name="Straight Arrow Connector 1082"/>
                        <wps:cNvCnPr/>
                        <wps:spPr>
                          <a:xfrm flipV="1">
                            <a:off x="864704" y="346213"/>
                            <a:ext cx="794965" cy="64770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83" name="Straight Arrow Connector 1083"/>
                        <wps:cNvCnPr/>
                        <wps:spPr>
                          <a:xfrm>
                            <a:off x="3488635" y="347869"/>
                            <a:ext cx="794965" cy="64770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84" name="Text Box 1084"/>
                        <wps:cNvSpPr txBox="1"/>
                        <wps:spPr>
                          <a:xfrm>
                            <a:off x="933451" y="467101"/>
                            <a:ext cx="417912" cy="281305"/>
                          </a:xfrm>
                          <a:prstGeom prst="rect">
                            <a:avLst/>
                          </a:prstGeom>
                          <a:noFill/>
                          <a:ln w="9525">
                            <a:noFill/>
                          </a:ln>
                        </wps:spPr>
                        <wps:txbx>
                          <w:txbxContent>
                            <w:p w14:paraId="721A125C" w14:textId="65C03624" w:rsidR="00196C32" w:rsidRPr="0051395F" w:rsidRDefault="00196C32" w:rsidP="007A3A7D">
                              <w:pPr>
                                <w:rPr>
                                  <w:i/>
                                  <w:iCs/>
                                </w:rPr>
                              </w:pPr>
                              <w:r>
                                <w:t>H</w:t>
                              </w:r>
                              <w:r>
                                <w:rPr>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85" name="Text Box 1085"/>
                        <wps:cNvSpPr txBox="1"/>
                        <wps:spPr>
                          <a:xfrm>
                            <a:off x="3737033" y="417409"/>
                            <a:ext cx="444442" cy="281609"/>
                          </a:xfrm>
                          <a:prstGeom prst="rect">
                            <a:avLst/>
                          </a:prstGeom>
                          <a:noFill/>
                          <a:ln w="9525">
                            <a:noFill/>
                          </a:ln>
                        </wps:spPr>
                        <wps:txbx>
                          <w:txbxContent>
                            <w:p w14:paraId="2EC0522C" w14:textId="01E438E4" w:rsidR="00196C32" w:rsidRPr="006D3EAC" w:rsidRDefault="00196C32" w:rsidP="00701207">
                              <w:pPr>
                                <w:jc w:val="both"/>
                                <w:rPr>
                                  <w:iCs/>
                                  <w:vertAlign w:val="subscript"/>
                                </w:rPr>
                              </w:pPr>
                              <w:r w:rsidRPr="006D3EAC">
                                <w:rPr>
                                  <w:iCs/>
                                </w:rPr>
                                <w:t>H</w:t>
                              </w:r>
                              <w:r w:rsidRPr="006D3EAC">
                                <w:rPr>
                                  <w:iCs/>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D34171F" id="Group 1074" o:spid="_x0000_s1068" style="position:absolute;margin-left:0;margin-top:0;width:404.6pt;height:132.25pt;z-index:251681792;mso-position-horizontal:center;mso-position-horizontal-relative:margin" coordsize="51385,16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">
                <v:group id="Group 1075" o:spid="_x0000_s1069" style="position:absolute;top:9939;width:51385;height:6858" coordsize="5138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">
                  <v:group id="Group 1076" o:spid="_x0000_s1070" style="position:absolute;width:51385;height:6858" coordsize="5138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">
                    <v:shape id="Text Box 1077" o:spid="_x0000_s1071" type="#_x0000_t202" style="position:absolute;width:18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" fillcolor="white [3201]" strokecolor="black [3213]">
                      <v:textbox>
                        <w:txbxContent>
                          <w:p w14:paraId="45949FF0" w14:textId="4876CA0E" w:rsidR="00196C32" w:rsidRPr="0051395F" w:rsidRDefault="00196C32" w:rsidP="004B3A46">
                            <w:pPr>
                              <w:spacing w:line="240" w:lineRule="auto"/>
                              <w:rPr>
                                <w:rFonts w:cs="Arial"/>
                                <w:szCs w:val="24"/>
                              </w:rPr>
                            </w:pPr>
                            <w:r>
                              <w:rPr>
                                <w:rFonts w:cs="Arial"/>
                                <w:szCs w:val="24"/>
                              </w:rPr>
                              <w:t>Deeper Teacher Understanding</w:t>
                            </w:r>
                          </w:p>
                        </w:txbxContent>
                      </v:textbox>
                    </v:shape>
                    <v:shape id="Text Box 1078" o:spid="_x0000_s1072" type="#_x0000_t202" style="position:absolute;left:33097;width:18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" fillcolor="white [3201]" strokecolor="black [3213]">
                      <v:textbox>
                        <w:txbxContent>
                          <w:p w14:paraId="3584F1FE" w14:textId="3A261049" w:rsidR="00196C32" w:rsidRPr="00A6093E" w:rsidRDefault="00196C32" w:rsidP="004B3A46">
                            <w:pPr>
                              <w:spacing w:line="240" w:lineRule="auto"/>
                              <w:rPr>
                                <w:rFonts w:cs="Arial"/>
                                <w:szCs w:val="24"/>
                              </w:rPr>
                            </w:pPr>
                            <w:r>
                              <w:rPr>
                                <w:rFonts w:cs="Arial"/>
                                <w:szCs w:val="24"/>
                              </w:rPr>
                              <w:t>Deeper Student Learning</w:t>
                            </w:r>
                          </w:p>
                        </w:txbxContent>
                      </v:textbox>
                    </v:shape>
                    <v:shape id="Straight Arrow Connector 1079" o:spid="_x0000_s1073" type="#_x0000_t32" style="position:absolute;left:18387;top:3445;width:147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" strokecolor="black [3213]">
                      <v:stroke endarrow="block" joinstyle="miter"/>
                    </v:shape>
                  </v:group>
                  <v:shape id="Text Box 1080" o:spid="_x0000_s1074" type="#_x0000_t202" style="position:absolute;left:18954;top:2979;width:13430;height:2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" filled="f" stroked="f">
                    <v:textbox>
                      <w:txbxContent>
                        <w:p w14:paraId="06245F01" w14:textId="378A5638" w:rsidR="00196C32" w:rsidRPr="00236177" w:rsidRDefault="00196C32" w:rsidP="007A3A7D">
                          <w:pPr>
                            <w:rPr>
                              <w:vertAlign w:val="subscript"/>
                            </w:rPr>
                          </w:pPr>
                          <w:r>
                            <w:t>H</w:t>
                          </w:r>
                          <w:r>
                            <w:rPr>
                              <w:vertAlign w:val="subscript"/>
                            </w:rPr>
                            <w:t>2</w:t>
                          </w:r>
                        </w:p>
                      </w:txbxContent>
                    </v:textbox>
                  </v:shape>
                </v:group>
                <v:shape id="Text Box 1081" o:spid="_x0000_s1075" type="#_x0000_t202" style="position:absolute;left:16598;width:18282;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" fillcolor="white [3201]" strokeweight=".5pt">
                  <v:textbox>
                    <w:txbxContent>
                      <w:p w14:paraId="63C840E6" w14:textId="77777777" w:rsidR="00196C32" w:rsidRPr="0051395F" w:rsidRDefault="00196C32" w:rsidP="004B3A46">
                        <w:pPr>
                          <w:spacing w:line="240" w:lineRule="auto"/>
                          <w:rPr>
                            <w:rFonts w:cs="Arial"/>
                            <w:szCs w:val="24"/>
                          </w:rPr>
                        </w:pPr>
                        <w:r>
                          <w:rPr>
                            <w:rFonts w:cs="Arial"/>
                            <w:szCs w:val="24"/>
                          </w:rPr>
                          <w:t>Deeper Learning Practices</w:t>
                        </w:r>
                      </w:p>
                    </w:txbxContent>
                  </v:textbox>
                </v:shape>
                <v:shape id="Straight Arrow Connector 1082" o:spid="_x0000_s1076" type="#_x0000_t32" style="position:absolute;left:8647;top:3462;width:7949;height:64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" strokecolor="black [3213]">
                  <v:stroke endarrow="block" joinstyle="miter"/>
                </v:shape>
                <v:shape id="Straight Arrow Connector 1083" o:spid="_x0000_s1077" type="#_x0000_t32" style="position:absolute;left:34886;top:3478;width:7950;height:6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" strokecolor="black [3213]">
                  <v:stroke endarrow="block" joinstyle="miter"/>
                </v:shape>
                <v:shape id="Text Box 1084" o:spid="_x0000_s1078" type="#_x0000_t202" style="position:absolute;left:9334;top:4671;width:4179;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" filled="f" stroked="f">
                  <v:textbox>
                    <w:txbxContent>
                      <w:p w14:paraId="721A125C" w14:textId="65C03624" w:rsidR="00196C32" w:rsidRPr="0051395F" w:rsidRDefault="00196C32" w:rsidP="007A3A7D">
                        <w:pPr>
                          <w:rPr>
                            <w:i/>
                            <w:iCs/>
                          </w:rPr>
                        </w:pPr>
                        <w:r>
                          <w:t>H</w:t>
                        </w:r>
                        <w:r>
                          <w:rPr>
                            <w:vertAlign w:val="subscript"/>
                          </w:rPr>
                          <w:t>3</w:t>
                        </w:r>
                      </w:p>
                    </w:txbxContent>
                  </v:textbox>
                </v:shape>
                <v:shape id="Text Box 1085" o:spid="_x0000_s1079" type="#_x0000_t202" style="position:absolute;left:37370;top:4174;width:4444;height:2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" filled="f" stroked="f">
                  <v:textbox>
                    <w:txbxContent>
                      <w:p w14:paraId="2EC0522C" w14:textId="01E438E4" w:rsidR="00196C32" w:rsidRPr="006D3EAC" w:rsidRDefault="00196C32" w:rsidP="00701207">
                        <w:pPr>
                          <w:jc w:val="both"/>
                          <w:rPr>
                            <w:iCs/>
                            <w:vertAlign w:val="subscript"/>
                          </w:rPr>
                        </w:pPr>
                        <w:r w:rsidRPr="006D3EAC">
                          <w:rPr>
                            <w:iCs/>
                          </w:rPr>
                          <w:t>H</w:t>
                        </w:r>
                        <w:r w:rsidRPr="006D3EAC">
                          <w:rPr>
                            <w:iCs/>
                            <w:vertAlign w:val="subscript"/>
                          </w:rPr>
                          <w:t>3</w:t>
                        </w:r>
                      </w:p>
                    </w:txbxContent>
                  </v:textbox>
                </v:shape>
                <w10:wrap anchorx="margin"/>
              </v:group>
            </w:pict>
          </mc:Fallback>
        </mc:AlternateContent>
      </w:r>
    </w:p>
    <w:p w14:paraId="123DD4F8" w14:textId="77777777" w:rsidR="007A3A7D" w:rsidRPr="006C4BCC" w:rsidRDefault="007A3A7D" w:rsidP="007B36F1">
      <w:pPr>
        <w:jc w:val="left"/>
        <w:rPr>
          <w:rFonts w:cs="Times New Roman"/>
          <w:szCs w:val="24"/>
        </w:rPr>
      </w:pPr>
    </w:p>
    <w:p w14:paraId="691FE730" w14:textId="77777777" w:rsidR="007A3A7D" w:rsidRPr="006C4BCC" w:rsidRDefault="007A3A7D" w:rsidP="007B36F1">
      <w:pPr>
        <w:jc w:val="left"/>
        <w:rPr>
          <w:rFonts w:cs="Times New Roman"/>
          <w:szCs w:val="24"/>
        </w:rPr>
      </w:pPr>
    </w:p>
    <w:p w14:paraId="07F50604" w14:textId="77777777" w:rsidR="007A3A7D" w:rsidRPr="006C4BCC" w:rsidRDefault="007A3A7D" w:rsidP="007B36F1">
      <w:pPr>
        <w:jc w:val="left"/>
        <w:rPr>
          <w:rFonts w:cs="Times New Roman"/>
          <w:szCs w:val="24"/>
        </w:rPr>
      </w:pPr>
    </w:p>
    <w:p w14:paraId="5DF4784E" w14:textId="4BE9FC3C" w:rsidR="007A3A7D" w:rsidRPr="006C4BCC" w:rsidRDefault="007A3A7D" w:rsidP="007B36F1">
      <w:pPr>
        <w:jc w:val="left"/>
        <w:rPr>
          <w:rFonts w:cs="Times New Roman"/>
          <w:szCs w:val="24"/>
        </w:rPr>
      </w:pPr>
    </w:p>
    <w:p w14:paraId="6A7E60A3" w14:textId="55958FF3" w:rsidR="00422B12" w:rsidRPr="006C4BCC" w:rsidRDefault="00422B12" w:rsidP="00422B12">
      <w:pPr>
        <w:spacing w:line="240" w:lineRule="auto"/>
        <w:jc w:val="left"/>
        <w:rPr>
          <w:rFonts w:eastAsia="Times New Roman" w:cs="Times New Roman"/>
          <w:i/>
          <w:iCs/>
          <w:color w:val="000000"/>
          <w:szCs w:val="24"/>
        </w:rPr>
      </w:pPr>
      <w:r w:rsidRPr="006C4BCC">
        <w:rPr>
          <w:rFonts w:eastAsia="Times New Roman" w:cs="Times New Roman"/>
          <w:b/>
          <w:bCs/>
          <w:color w:val="000000"/>
          <w:szCs w:val="24"/>
        </w:rPr>
        <w:t>Figure 5.</w:t>
      </w:r>
      <w:r w:rsidRPr="006C4BCC">
        <w:rPr>
          <w:rFonts w:eastAsia="Times New Roman" w:cs="Times New Roman"/>
          <w:color w:val="000000"/>
          <w:szCs w:val="24"/>
        </w:rPr>
        <w:t xml:space="preserve"> </w:t>
      </w:r>
      <w:r w:rsidRPr="006C4BCC">
        <w:rPr>
          <w:rFonts w:eastAsia="Times New Roman" w:cs="Times New Roman"/>
          <w:i/>
          <w:iCs/>
          <w:color w:val="000000"/>
          <w:szCs w:val="24"/>
        </w:rPr>
        <w:t xml:space="preserve">Proposed </w:t>
      </w:r>
      <w:r w:rsidR="00305759">
        <w:rPr>
          <w:rFonts w:eastAsia="Times New Roman" w:cs="Times New Roman"/>
          <w:i/>
          <w:iCs/>
          <w:color w:val="000000"/>
          <w:szCs w:val="24"/>
        </w:rPr>
        <w:t>M</w:t>
      </w:r>
      <w:r w:rsidRPr="006C4BCC">
        <w:rPr>
          <w:rFonts w:eastAsia="Times New Roman" w:cs="Times New Roman"/>
          <w:i/>
          <w:iCs/>
          <w:color w:val="000000"/>
          <w:szCs w:val="24"/>
        </w:rPr>
        <w:t xml:space="preserve">odel of the </w:t>
      </w:r>
      <w:r w:rsidR="00305759">
        <w:rPr>
          <w:rFonts w:eastAsia="Times New Roman" w:cs="Times New Roman"/>
          <w:i/>
          <w:iCs/>
          <w:color w:val="000000"/>
          <w:szCs w:val="24"/>
        </w:rPr>
        <w:t>R</w:t>
      </w:r>
      <w:r w:rsidRPr="006C4BCC">
        <w:rPr>
          <w:rFonts w:eastAsia="Times New Roman" w:cs="Times New Roman"/>
          <w:i/>
          <w:iCs/>
          <w:color w:val="000000"/>
          <w:szCs w:val="24"/>
        </w:rPr>
        <w:t xml:space="preserve">elationship between </w:t>
      </w:r>
      <w:r w:rsidR="00305759">
        <w:rPr>
          <w:rFonts w:eastAsia="Times New Roman" w:cs="Times New Roman"/>
          <w:i/>
          <w:iCs/>
          <w:color w:val="000000"/>
          <w:szCs w:val="24"/>
        </w:rPr>
        <w:t>D</w:t>
      </w:r>
      <w:r w:rsidRPr="006C4BCC">
        <w:rPr>
          <w:rFonts w:eastAsia="Times New Roman" w:cs="Times New Roman"/>
          <w:i/>
          <w:iCs/>
          <w:color w:val="000000"/>
          <w:szCs w:val="24"/>
        </w:rPr>
        <w:t xml:space="preserve">eeper </w:t>
      </w:r>
      <w:r w:rsidR="00305759">
        <w:rPr>
          <w:rFonts w:eastAsia="Times New Roman" w:cs="Times New Roman"/>
          <w:i/>
          <w:iCs/>
          <w:color w:val="000000"/>
          <w:szCs w:val="24"/>
        </w:rPr>
        <w:t>T</w:t>
      </w:r>
      <w:r w:rsidRPr="006C4BCC">
        <w:rPr>
          <w:rFonts w:eastAsia="Times New Roman" w:cs="Times New Roman"/>
          <w:i/>
          <w:iCs/>
          <w:color w:val="000000"/>
          <w:szCs w:val="24"/>
        </w:rPr>
        <w:t xml:space="preserve">eacher </w:t>
      </w:r>
      <w:r w:rsidR="00305759">
        <w:rPr>
          <w:rFonts w:eastAsia="Times New Roman" w:cs="Times New Roman"/>
          <w:i/>
          <w:iCs/>
          <w:color w:val="000000"/>
          <w:szCs w:val="24"/>
        </w:rPr>
        <w:t>U</w:t>
      </w:r>
      <w:r w:rsidRPr="006C4BCC">
        <w:rPr>
          <w:rFonts w:eastAsia="Times New Roman" w:cs="Times New Roman"/>
          <w:i/>
          <w:iCs/>
          <w:color w:val="000000"/>
          <w:szCs w:val="24"/>
        </w:rPr>
        <w:t xml:space="preserve">nderstanding and </w:t>
      </w:r>
      <w:r w:rsidR="00305759">
        <w:rPr>
          <w:rFonts w:eastAsia="Times New Roman" w:cs="Times New Roman"/>
          <w:i/>
          <w:iCs/>
          <w:color w:val="000000"/>
          <w:szCs w:val="24"/>
        </w:rPr>
        <w:t>T</w:t>
      </w:r>
      <w:r w:rsidRPr="006C4BCC">
        <w:rPr>
          <w:rFonts w:eastAsia="Times New Roman" w:cs="Times New Roman"/>
          <w:i/>
          <w:iCs/>
          <w:color w:val="000000"/>
          <w:szCs w:val="24"/>
        </w:rPr>
        <w:t xml:space="preserve">eaching for </w:t>
      </w:r>
      <w:r w:rsidR="00305759">
        <w:rPr>
          <w:rFonts w:eastAsia="Times New Roman" w:cs="Times New Roman"/>
          <w:i/>
          <w:iCs/>
          <w:color w:val="000000"/>
          <w:szCs w:val="24"/>
        </w:rPr>
        <w:t>D</w:t>
      </w:r>
      <w:r w:rsidRPr="006C4BCC">
        <w:rPr>
          <w:rFonts w:eastAsia="Times New Roman" w:cs="Times New Roman"/>
          <w:i/>
          <w:iCs/>
          <w:color w:val="000000"/>
          <w:szCs w:val="24"/>
        </w:rPr>
        <w:t xml:space="preserve">eeper </w:t>
      </w:r>
      <w:r w:rsidR="00305759">
        <w:rPr>
          <w:rFonts w:eastAsia="Times New Roman" w:cs="Times New Roman"/>
          <w:i/>
          <w:iCs/>
          <w:color w:val="000000"/>
          <w:szCs w:val="24"/>
        </w:rPr>
        <w:t>L</w:t>
      </w:r>
      <w:r w:rsidRPr="006C4BCC">
        <w:rPr>
          <w:rFonts w:eastAsia="Times New Roman" w:cs="Times New Roman"/>
          <w:i/>
          <w:iCs/>
          <w:color w:val="000000"/>
          <w:szCs w:val="24"/>
        </w:rPr>
        <w:t>earning.</w:t>
      </w:r>
    </w:p>
    <w:p w14:paraId="5204093B" w14:textId="14E542C1" w:rsidR="00E34141" w:rsidRPr="006C4BCC" w:rsidRDefault="00E34141" w:rsidP="00E34141">
      <w:pPr>
        <w:spacing w:line="240" w:lineRule="auto"/>
        <w:jc w:val="left"/>
        <w:rPr>
          <w:rFonts w:cs="Times New Roman"/>
        </w:rPr>
      </w:pPr>
    </w:p>
    <w:p w14:paraId="171307EB" w14:textId="25EA5711" w:rsidR="00236177" w:rsidRPr="006C4BCC" w:rsidRDefault="00236177" w:rsidP="00236177">
      <w:pPr>
        <w:spacing w:line="240" w:lineRule="auto"/>
        <w:ind w:left="1440" w:hanging="720"/>
        <w:jc w:val="left"/>
        <w:rPr>
          <w:rFonts w:cs="Times New Roman"/>
          <w:szCs w:val="24"/>
        </w:rPr>
      </w:pPr>
      <w:r w:rsidRPr="006C4BCC">
        <w:rPr>
          <w:rFonts w:cs="Times New Roman"/>
          <w:szCs w:val="24"/>
        </w:rPr>
        <w:t>Hypothesis 2 (H</w:t>
      </w:r>
      <w:r w:rsidRPr="006C4BCC">
        <w:rPr>
          <w:rFonts w:cs="Times New Roman"/>
          <w:szCs w:val="24"/>
          <w:vertAlign w:val="subscript"/>
        </w:rPr>
        <w:t>2</w:t>
      </w:r>
      <w:r w:rsidRPr="006C4BCC">
        <w:rPr>
          <w:rFonts w:cs="Times New Roman"/>
          <w:szCs w:val="24"/>
        </w:rPr>
        <w:t xml:space="preserve">): Deeper Teacher Understanding has a positive relationship </w:t>
      </w:r>
      <w:r w:rsidR="00394013">
        <w:rPr>
          <w:rFonts w:cs="Times New Roman"/>
          <w:szCs w:val="24"/>
        </w:rPr>
        <w:t>with</w:t>
      </w:r>
      <w:r w:rsidRPr="006C4BCC">
        <w:rPr>
          <w:rFonts w:cs="Times New Roman"/>
          <w:szCs w:val="24"/>
        </w:rPr>
        <w:t xml:space="preserve"> student mathematic</w:t>
      </w:r>
      <w:r w:rsidR="00701207" w:rsidRPr="006C4BCC">
        <w:rPr>
          <w:rFonts w:cs="Times New Roman"/>
          <w:szCs w:val="24"/>
        </w:rPr>
        <w:t>s</w:t>
      </w:r>
      <w:r w:rsidRPr="006C4BCC">
        <w:rPr>
          <w:rFonts w:cs="Times New Roman"/>
          <w:szCs w:val="24"/>
        </w:rPr>
        <w:t xml:space="preserve"> applying </w:t>
      </w:r>
      <w:r w:rsidR="008A568B">
        <w:rPr>
          <w:rFonts w:cs="Times New Roman"/>
          <w:szCs w:val="24"/>
        </w:rPr>
        <w:t xml:space="preserve">skills (i.e., </w:t>
      </w:r>
      <w:r w:rsidR="008A568B">
        <w:t>determination of appropriate strategies, representation of problems in a graphical or pictorial method, and implementation of problem-solving strategies)</w:t>
      </w:r>
      <w:r w:rsidR="008A568B" w:rsidRPr="006C4BCC">
        <w:rPr>
          <w:rFonts w:cs="Times New Roman"/>
          <w:szCs w:val="24"/>
        </w:rPr>
        <w:t xml:space="preserve"> </w:t>
      </w:r>
      <w:r w:rsidRPr="006C4BCC">
        <w:rPr>
          <w:rFonts w:cs="Times New Roman"/>
          <w:szCs w:val="24"/>
        </w:rPr>
        <w:t>and mathematic</w:t>
      </w:r>
      <w:r w:rsidR="00701207" w:rsidRPr="006C4BCC">
        <w:rPr>
          <w:rFonts w:cs="Times New Roman"/>
          <w:szCs w:val="24"/>
        </w:rPr>
        <w:t>s</w:t>
      </w:r>
      <w:r w:rsidRPr="006C4BCC">
        <w:rPr>
          <w:rFonts w:cs="Times New Roman"/>
          <w:szCs w:val="24"/>
        </w:rPr>
        <w:t xml:space="preserve"> reasoning</w:t>
      </w:r>
      <w:r w:rsidR="008A568B">
        <w:rPr>
          <w:rFonts w:cs="Times New Roman"/>
          <w:szCs w:val="24"/>
        </w:rPr>
        <w:t xml:space="preserve"> skills (i.e., justification, </w:t>
      </w:r>
      <w:r w:rsidR="008A568B">
        <w:t>logical thinking, and inductive reasoning)</w:t>
      </w:r>
      <w:r w:rsidRPr="006C4BCC">
        <w:rPr>
          <w:rFonts w:cs="Times New Roman"/>
          <w:szCs w:val="24"/>
        </w:rPr>
        <w:t>.</w:t>
      </w:r>
    </w:p>
    <w:p w14:paraId="6277AA66" w14:textId="77777777" w:rsidR="00701207" w:rsidRPr="006C4BCC" w:rsidRDefault="00701207" w:rsidP="00236177">
      <w:pPr>
        <w:spacing w:line="240" w:lineRule="auto"/>
        <w:ind w:left="2790" w:hanging="2070"/>
        <w:jc w:val="left"/>
        <w:rPr>
          <w:rFonts w:cs="Times New Roman"/>
          <w:szCs w:val="24"/>
        </w:rPr>
      </w:pPr>
    </w:p>
    <w:p w14:paraId="4572259E" w14:textId="684877F6" w:rsidR="00236177" w:rsidRPr="006C4BCC" w:rsidRDefault="00236177" w:rsidP="00701207">
      <w:pPr>
        <w:spacing w:line="240" w:lineRule="auto"/>
        <w:ind w:left="1440" w:hanging="720"/>
        <w:jc w:val="left"/>
        <w:rPr>
          <w:rFonts w:cs="Times New Roman"/>
          <w:szCs w:val="24"/>
        </w:rPr>
      </w:pPr>
      <w:r w:rsidRPr="006C4BCC">
        <w:rPr>
          <w:rFonts w:cs="Times New Roman"/>
          <w:szCs w:val="24"/>
        </w:rPr>
        <w:t>Hypothesis 3 (H</w:t>
      </w:r>
      <w:r w:rsidRPr="006C4BCC">
        <w:rPr>
          <w:rFonts w:cs="Times New Roman"/>
          <w:szCs w:val="24"/>
          <w:vertAlign w:val="subscript"/>
        </w:rPr>
        <w:t>3</w:t>
      </w:r>
      <w:r w:rsidRPr="006C4BCC">
        <w:rPr>
          <w:rFonts w:cs="Times New Roman"/>
          <w:szCs w:val="24"/>
        </w:rPr>
        <w:t xml:space="preserve">): </w:t>
      </w:r>
      <w:r w:rsidR="00394013">
        <w:rPr>
          <w:rFonts w:cs="Times New Roman"/>
          <w:szCs w:val="24"/>
        </w:rPr>
        <w:t xml:space="preserve">The relationship between </w:t>
      </w:r>
      <w:r w:rsidR="00701207" w:rsidRPr="006C4BCC">
        <w:rPr>
          <w:rFonts w:cs="Times New Roman"/>
          <w:szCs w:val="24"/>
        </w:rPr>
        <w:t xml:space="preserve">Deeper </w:t>
      </w:r>
      <w:r w:rsidR="00305759">
        <w:rPr>
          <w:rFonts w:cs="Times New Roman"/>
          <w:szCs w:val="24"/>
        </w:rPr>
        <w:t xml:space="preserve">Teacher Understanding and </w:t>
      </w:r>
      <w:r w:rsidR="00701207" w:rsidRPr="006C4BCC">
        <w:rPr>
          <w:rFonts w:cs="Times New Roman"/>
          <w:szCs w:val="24"/>
        </w:rPr>
        <w:t xml:space="preserve">student mathematics applying </w:t>
      </w:r>
      <w:r w:rsidR="008A568B">
        <w:rPr>
          <w:rFonts w:cs="Times New Roman"/>
          <w:szCs w:val="24"/>
        </w:rPr>
        <w:t>skills (i.e., determination of appropriate strategies, representation of problems in a graphical or pictorial method, and implementation of problem-solving strategies)</w:t>
      </w:r>
      <w:r w:rsidR="00394013">
        <w:rPr>
          <w:rFonts w:cs="Times New Roman"/>
          <w:szCs w:val="24"/>
        </w:rPr>
        <w:t>,</w:t>
      </w:r>
      <w:r w:rsidR="008A568B">
        <w:rPr>
          <w:rFonts w:cs="Times New Roman"/>
          <w:szCs w:val="24"/>
        </w:rPr>
        <w:t xml:space="preserve"> </w:t>
      </w:r>
      <w:r w:rsidR="00701207" w:rsidRPr="006C4BCC">
        <w:rPr>
          <w:rFonts w:cs="Times New Roman"/>
          <w:szCs w:val="24"/>
        </w:rPr>
        <w:t>and mathematics reasoning</w:t>
      </w:r>
      <w:r w:rsidR="008A568B">
        <w:rPr>
          <w:rFonts w:cs="Times New Roman"/>
          <w:szCs w:val="24"/>
        </w:rPr>
        <w:t xml:space="preserve"> skills (i.e., justification, logical thinking, and inductive reasoning)</w:t>
      </w:r>
      <w:r w:rsidR="00394013">
        <w:rPr>
          <w:rFonts w:cs="Times New Roman"/>
          <w:szCs w:val="24"/>
        </w:rPr>
        <w:t xml:space="preserve"> is partially mediated by teacher Deeper Learning Practices</w:t>
      </w:r>
      <w:r w:rsidR="00701207" w:rsidRPr="006C4BCC">
        <w:rPr>
          <w:rFonts w:cs="Times New Roman"/>
          <w:szCs w:val="24"/>
        </w:rPr>
        <w:t>.</w:t>
      </w:r>
    </w:p>
    <w:p w14:paraId="3A3EAF18" w14:textId="65F03C2C" w:rsidR="00E34141" w:rsidRPr="006C4BCC" w:rsidRDefault="00E34141" w:rsidP="00046F43">
      <w:pPr>
        <w:spacing w:line="240" w:lineRule="auto"/>
        <w:jc w:val="left"/>
        <w:rPr>
          <w:rFonts w:cs="Times New Roman"/>
        </w:rPr>
      </w:pPr>
    </w:p>
    <w:p w14:paraId="1BABE903" w14:textId="35323818" w:rsidR="00461CC8" w:rsidRPr="006C4BCC" w:rsidRDefault="00461CC8" w:rsidP="00A6093E">
      <w:pPr>
        <w:pStyle w:val="Heading2"/>
        <w:jc w:val="center"/>
        <w:rPr>
          <w:rFonts w:cs="Times New Roman"/>
        </w:rPr>
      </w:pPr>
      <w:bookmarkStart w:id="23" w:name="_Toc36740320"/>
      <w:r w:rsidRPr="006C4BCC">
        <w:rPr>
          <w:rFonts w:cs="Times New Roman"/>
        </w:rPr>
        <w:lastRenderedPageBreak/>
        <w:t>Data Source</w:t>
      </w:r>
      <w:bookmarkEnd w:id="23"/>
    </w:p>
    <w:p w14:paraId="2D16C87F" w14:textId="77777777" w:rsidR="00461CC8" w:rsidRPr="006C4BCC" w:rsidRDefault="00461CC8" w:rsidP="00461CC8">
      <w:pPr>
        <w:jc w:val="left"/>
        <w:rPr>
          <w:rFonts w:cs="Times New Roman"/>
          <w:szCs w:val="24"/>
        </w:rPr>
      </w:pPr>
      <w:r w:rsidRPr="006C4BCC">
        <w:rPr>
          <w:rFonts w:cs="Times New Roman"/>
          <w:szCs w:val="24"/>
        </w:rPr>
        <w:tab/>
        <w:t>The data source for this study is the Trends in Internal Mathematics and Science Study (TIMSS) Database of 2015 developed by the International Association for the Evaluation of Educational Achievement (IEA). TIMSS is:</w:t>
      </w:r>
    </w:p>
    <w:p w14:paraId="5E1670A6" w14:textId="77777777" w:rsidR="00461CC8" w:rsidRPr="006C4BCC" w:rsidRDefault="00461CC8" w:rsidP="00461CC8">
      <w:pPr>
        <w:ind w:left="720"/>
        <w:jc w:val="left"/>
        <w:rPr>
          <w:rFonts w:cs="Times New Roman"/>
          <w:szCs w:val="24"/>
        </w:rPr>
      </w:pPr>
      <w:r w:rsidRPr="006C4BCC">
        <w:rPr>
          <w:rFonts w:cs="Times New Roman"/>
          <w:szCs w:val="24"/>
        </w:rPr>
        <w:t>…an international comparative study designed to measure trends in mathematics and science achievement at the fourth and eighth grades, as well as to collect information about educational contexts (such as students’ schools, teachers, and homes) that may be related to student achievement (Stephens, Landeros, Perkins, &amp; Tang, 2016, p. 1).</w:t>
      </w:r>
    </w:p>
    <w:p w14:paraId="1DEC7935" w14:textId="39250C41" w:rsidR="00461CC8" w:rsidRPr="006C4BCC" w:rsidRDefault="00461CC8" w:rsidP="00461CC8">
      <w:pPr>
        <w:keepNext/>
        <w:jc w:val="left"/>
        <w:rPr>
          <w:rFonts w:cs="Times New Roman"/>
          <w:szCs w:val="24"/>
          <w:shd w:val="clear" w:color="auto" w:fill="FFFFFF"/>
        </w:rPr>
      </w:pPr>
      <w:r w:rsidRPr="006C4BCC">
        <w:rPr>
          <w:rFonts w:cs="Times New Roman"/>
          <w:szCs w:val="24"/>
        </w:rPr>
        <w:t xml:space="preserve">Data was originally collected from 57 countries within which 18,000 schools and 51,000 teachers were surveyed. </w:t>
      </w:r>
      <w:r w:rsidRPr="006C4BCC">
        <w:rPr>
          <w:rFonts w:cs="Times New Roman"/>
          <w:szCs w:val="24"/>
          <w:shd w:val="clear" w:color="auto" w:fill="FFFFFF"/>
        </w:rPr>
        <w:t>The participating countries include</w:t>
      </w:r>
      <w:r w:rsidRPr="006C4BCC">
        <w:rPr>
          <w:rFonts w:cs="Times New Roman"/>
          <w:sz w:val="28"/>
          <w:szCs w:val="28"/>
          <w:shd w:val="clear" w:color="auto" w:fill="FFFFFF"/>
        </w:rPr>
        <w:t xml:space="preserve"> </w:t>
      </w:r>
      <w:r w:rsidRPr="006C4BCC">
        <w:rPr>
          <w:rFonts w:cs="Times New Roman"/>
          <w:szCs w:val="24"/>
        </w:rPr>
        <w:t>Australia, Bulgaria, Canada, Croatia, Denmark, England, Finland, France, Germany, Hungary, Ireland, Italy, Japan, Netherlands, Poland, Portugal, Saudi Arabia, Singapore, Spain, Sweden, Turkey and the United States (</w:t>
      </w:r>
      <w:r w:rsidR="00592245">
        <w:rPr>
          <w:rFonts w:cs="Times New Roman"/>
          <w:szCs w:val="24"/>
        </w:rPr>
        <w:t>Pierre</w:t>
      </w:r>
      <w:r w:rsidRPr="006C4BCC">
        <w:rPr>
          <w:rFonts w:cs="Times New Roman"/>
          <w:szCs w:val="24"/>
        </w:rPr>
        <w:t>,</w:t>
      </w:r>
      <w:r w:rsidR="00453FC4">
        <w:rPr>
          <w:rFonts w:cs="Times New Roman"/>
          <w:szCs w:val="24"/>
        </w:rPr>
        <w:t xml:space="preserve"> Alka, &amp; Gabrielle, 2017)</w:t>
      </w:r>
      <w:r w:rsidRPr="006C4BCC">
        <w:rPr>
          <w:rFonts w:cs="Times New Roman"/>
          <w:szCs w:val="24"/>
        </w:rPr>
        <w:t>. Since Singapore has been recognized for its success in mathematics deeper learning, TIMSS data from the United States and Singapore will be used for the purpose of this study (Rothman, 2013).</w:t>
      </w:r>
    </w:p>
    <w:p w14:paraId="269ECC94" w14:textId="7972774F" w:rsidR="00A6093E" w:rsidRPr="00A6093E" w:rsidRDefault="00461CC8" w:rsidP="00A6093E">
      <w:pPr>
        <w:pStyle w:val="Heading2"/>
      </w:pPr>
      <w:bookmarkStart w:id="24" w:name="_Toc36740321"/>
      <w:r w:rsidRPr="00A6093E">
        <w:rPr>
          <w:rStyle w:val="Heading4Char"/>
          <w:rFonts w:ascii="Times New Roman" w:hAnsi="Times New Roman"/>
          <w:b/>
          <w:iCs w:val="0"/>
        </w:rPr>
        <w:t>Sample</w:t>
      </w:r>
      <w:bookmarkEnd w:id="24"/>
      <w:r w:rsidRPr="00A6093E">
        <w:t xml:space="preserve"> </w:t>
      </w:r>
    </w:p>
    <w:p w14:paraId="3C1BA325" w14:textId="442EE675" w:rsidR="00EB73B0" w:rsidRDefault="00461CC8" w:rsidP="00EB73B0">
      <w:pPr>
        <w:ind w:firstLine="720"/>
        <w:jc w:val="left"/>
        <w:rPr>
          <w:rFonts w:eastAsia="Times New Roman"/>
        </w:rPr>
      </w:pPr>
      <w:r w:rsidRPr="006C4BCC">
        <w:rPr>
          <w:rFonts w:cs="Times New Roman"/>
          <w:szCs w:val="24"/>
        </w:rPr>
        <w:t>To obtain nationally representative samples of teachers and schools, TIMSS 2015 utilized two-stage stratified cluster sampling. In the first stage, TIMSS selected a minimum of 150 upper elementary schools per country and 150 lower secondary schools per country determined by probability-proportional-to-size (PPS) technique. Then TIMSS randomly selected students, teachers, and a school leader from each school using software from the IEA Data Processing and Research Center (DPC</w:t>
      </w:r>
      <w:r w:rsidRPr="006D65B6">
        <w:rPr>
          <w:rFonts w:cs="Times New Roman"/>
          <w:szCs w:val="24"/>
        </w:rPr>
        <w:t>).</w:t>
      </w:r>
      <w:r w:rsidR="00046FE7">
        <w:rPr>
          <w:rFonts w:cs="Times New Roman"/>
          <w:szCs w:val="24"/>
        </w:rPr>
        <w:t xml:space="preserve"> The final analysis </w:t>
      </w:r>
      <w:r w:rsidR="00046FE7">
        <w:rPr>
          <w:rFonts w:cs="Times New Roman"/>
          <w:szCs w:val="24"/>
        </w:rPr>
        <w:lastRenderedPageBreak/>
        <w:t xml:space="preserve">for Singapore was comprised of 6321 students nested into 315 classrooms and for the United States, there were 9121 students nested into 376 classrooms. </w:t>
      </w:r>
      <w:bookmarkStart w:id="25" w:name="_Toc36740322"/>
    </w:p>
    <w:p w14:paraId="1E054263" w14:textId="027F9CEA" w:rsidR="00EB73B0" w:rsidRPr="003718DE" w:rsidRDefault="00EB73B0" w:rsidP="00910F6B">
      <w:pPr>
        <w:rPr>
          <w:rFonts w:eastAsia="Times New Roman"/>
          <w:bCs/>
        </w:rPr>
      </w:pPr>
      <w:r w:rsidRPr="00910F6B">
        <w:rPr>
          <w:rFonts w:eastAsia="Times New Roman"/>
          <w:b/>
          <w:bCs/>
        </w:rPr>
        <w:t>M</w:t>
      </w:r>
      <w:r w:rsidR="00452660" w:rsidRPr="00910F6B">
        <w:rPr>
          <w:rFonts w:eastAsia="Times New Roman"/>
          <w:b/>
          <w:bCs/>
        </w:rPr>
        <w:t>easure</w:t>
      </w:r>
      <w:r w:rsidR="00A6093E" w:rsidRPr="00910F6B">
        <w:rPr>
          <w:rFonts w:eastAsia="Times New Roman"/>
          <w:b/>
          <w:bCs/>
        </w:rPr>
        <w:t>s and Instrumentation</w:t>
      </w:r>
      <w:bookmarkEnd w:id="25"/>
    </w:p>
    <w:p w14:paraId="3CCDD208" w14:textId="74B3714E" w:rsidR="00EB73B0" w:rsidRDefault="00461CC8" w:rsidP="00EB73B0">
      <w:pPr>
        <w:ind w:firstLine="720"/>
        <w:jc w:val="left"/>
        <w:rPr>
          <w:rStyle w:val="Heading5Char"/>
          <w:rFonts w:ascii="Times New Roman" w:hAnsi="Times New Roman" w:cs="Times New Roman"/>
          <w:bCs/>
          <w:i w:val="0"/>
          <w:szCs w:val="24"/>
        </w:rPr>
      </w:pPr>
      <w:r w:rsidRPr="00EB73B0">
        <w:rPr>
          <w:rFonts w:cs="Times New Roman"/>
          <w:bCs/>
          <w:szCs w:val="24"/>
        </w:rPr>
        <w:t>There were three sets of questionnaires, one for students, one for teachers, and another for the school leaders. School principals, teachers, and students filled in the self-report questionnaires on paper. The questionnaire for designed for students collected information regarding students’ demographics, home environment, as well as feelings regarding school in gene</w:t>
      </w:r>
      <w:r w:rsidRPr="003718DE">
        <w:rPr>
          <w:rFonts w:cs="Times New Roman"/>
          <w:bCs/>
          <w:szCs w:val="24"/>
        </w:rPr>
        <w:t>ral, mathematics, and science. The questionnaire designed for teachers collected information regarding teachers’ demographics, qualifications, employment characteristics, professional development participation, classroom practices, beliefs, and attitudes. The questionnaire for school principals collected information about principals’ demographics, employment characteristics, school characteristic</w:t>
      </w:r>
      <w:r w:rsidRPr="003604C9">
        <w:rPr>
          <w:rFonts w:cs="Times New Roman"/>
          <w:bCs/>
          <w:szCs w:val="24"/>
        </w:rPr>
        <w:t>s, and management and leadership.</w:t>
      </w:r>
      <w:r w:rsidR="00305759" w:rsidRPr="003604C9">
        <w:rPr>
          <w:bCs/>
        </w:rPr>
        <w:t xml:space="preserve"> </w:t>
      </w:r>
      <w:r w:rsidR="00305759" w:rsidRPr="00910F6B">
        <w:rPr>
          <w:rStyle w:val="Heading5Char"/>
          <w:rFonts w:ascii="Times New Roman" w:hAnsi="Times New Roman" w:cs="Times New Roman"/>
          <w:b w:val="0"/>
          <w:bCs/>
          <w:i w:val="0"/>
          <w:szCs w:val="24"/>
        </w:rPr>
        <w:t xml:space="preserve">The </w:t>
      </w:r>
      <w:r w:rsidR="00305759" w:rsidRPr="00EB73B0">
        <w:rPr>
          <w:rStyle w:val="Heading5Char"/>
          <w:rFonts w:ascii="Times New Roman" w:hAnsi="Times New Roman" w:cs="Times New Roman"/>
          <w:b w:val="0"/>
          <w:bCs/>
          <w:i w:val="0"/>
          <w:szCs w:val="24"/>
        </w:rPr>
        <w:t>focal st</w:t>
      </w:r>
      <w:r w:rsidR="00305759" w:rsidRPr="00910F6B">
        <w:rPr>
          <w:rStyle w:val="Heading5Char"/>
          <w:rFonts w:ascii="Times New Roman" w:hAnsi="Times New Roman" w:cs="Times New Roman"/>
          <w:b w:val="0"/>
          <w:bCs/>
          <w:i w:val="0"/>
          <w:szCs w:val="24"/>
        </w:rPr>
        <w:t>udy variables are all described below.</w:t>
      </w:r>
      <w:r w:rsidR="00305759" w:rsidRPr="00305759">
        <w:rPr>
          <w:rStyle w:val="Heading5Char"/>
          <w:rFonts w:ascii="Times New Roman" w:hAnsi="Times New Roman" w:cs="Times New Roman"/>
          <w:b w:val="0"/>
          <w:bCs/>
          <w:i w:val="0"/>
          <w:iCs/>
          <w:szCs w:val="24"/>
        </w:rPr>
        <w:t xml:space="preserve"> </w:t>
      </w:r>
    </w:p>
    <w:p w14:paraId="6AFBCEF2" w14:textId="6241B53A" w:rsidR="00305759" w:rsidRPr="00A6093E" w:rsidRDefault="00305759" w:rsidP="00910F6B">
      <w:pPr>
        <w:ind w:firstLine="720"/>
        <w:jc w:val="left"/>
        <w:rPr>
          <w:bCs/>
        </w:rPr>
      </w:pPr>
      <w:r w:rsidRPr="00A6093E">
        <w:rPr>
          <w:rStyle w:val="Heading5Char"/>
          <w:rFonts w:ascii="Times New Roman" w:hAnsi="Times New Roman" w:cs="Times New Roman"/>
          <w:bCs/>
          <w:i w:val="0"/>
          <w:szCs w:val="24"/>
        </w:rPr>
        <w:t>Teacher Preparation</w:t>
      </w:r>
      <w:r w:rsidRPr="00A6093E">
        <w:rPr>
          <w:bCs/>
        </w:rPr>
        <w:t xml:space="preserve">. Information regarding participant preparation was captured through items that asked about participation in various experiences such as professional development activities on teaching, and professional development in mathematics Additionally, items that ask about how well prepared the teacher feels to teach particular concepts that are characteristic of fourth grade material were also captured. </w:t>
      </w:r>
      <w:r>
        <w:rPr>
          <w:bCs/>
        </w:rPr>
        <w:t xml:space="preserve">For Singapore, a factor analysis with varimax rotation of the items which comprise the teacher preparation variable load on </w:t>
      </w:r>
      <w:r w:rsidRPr="00EB73B0">
        <w:t>one main fac</w:t>
      </w:r>
      <w:r w:rsidRPr="003718DE">
        <w:t xml:space="preserve">tor, accounting for approximately 30 </w:t>
      </w:r>
      <w:r>
        <w:rPr>
          <w:bCs/>
        </w:rPr>
        <w:t xml:space="preserve">percent of the variance (loadings range from 0.456 to 0.801). The reliability was calculated as </w:t>
      </w:r>
      <w:r>
        <w:rPr>
          <w:rFonts w:cs="Times New Roman"/>
          <w:bCs/>
        </w:rPr>
        <w:t>α</w:t>
      </w:r>
      <w:r>
        <w:rPr>
          <w:rFonts w:cs="Times New Roman"/>
          <w:b/>
          <w:bCs/>
        </w:rPr>
        <w:t xml:space="preserve"> </w:t>
      </w:r>
      <w:r>
        <w:rPr>
          <w:bCs/>
        </w:rPr>
        <w:t>=</w:t>
      </w:r>
      <w:r>
        <w:rPr>
          <w:b/>
          <w:bCs/>
        </w:rPr>
        <w:t xml:space="preserve"> </w:t>
      </w:r>
      <w:r>
        <w:rPr>
          <w:bCs/>
        </w:rPr>
        <w:t xml:space="preserve">0.848. For the United States, a factor analysis with varimax rotation of the items which comprise the teacher preparation variable load on </w:t>
      </w:r>
      <w:r w:rsidRPr="00EB73B0">
        <w:lastRenderedPageBreak/>
        <w:t>one main factor</w:t>
      </w:r>
      <w:r>
        <w:rPr>
          <w:bCs/>
        </w:rPr>
        <w:t xml:space="preserve">, accounting for </w:t>
      </w:r>
      <w:r w:rsidR="00EB73B0">
        <w:rPr>
          <w:bCs/>
        </w:rPr>
        <w:t>40</w:t>
      </w:r>
      <w:r>
        <w:rPr>
          <w:bCs/>
        </w:rPr>
        <w:t xml:space="preserve">-percent of the variance (loadings range from 0.580 to 0.850). The reliability was calculated as </w:t>
      </w:r>
      <w:r>
        <w:rPr>
          <w:rFonts w:cs="Times New Roman"/>
          <w:bCs/>
        </w:rPr>
        <w:t>α</w:t>
      </w:r>
      <w:r w:rsidR="00EB73B0">
        <w:rPr>
          <w:rFonts w:cs="Times New Roman"/>
          <w:bCs/>
        </w:rPr>
        <w:t xml:space="preserve"> </w:t>
      </w:r>
      <w:r>
        <w:rPr>
          <w:rFonts w:cs="Times New Roman"/>
          <w:bCs/>
        </w:rPr>
        <w:t>=</w:t>
      </w:r>
      <w:r w:rsidR="00EB73B0">
        <w:rPr>
          <w:rFonts w:cs="Times New Roman"/>
          <w:bCs/>
        </w:rPr>
        <w:t xml:space="preserve"> </w:t>
      </w:r>
      <w:r>
        <w:rPr>
          <w:rFonts w:cs="Times New Roman"/>
          <w:bCs/>
        </w:rPr>
        <w:t xml:space="preserve">0.865. </w:t>
      </w:r>
      <w:r w:rsidRPr="00A6093E">
        <w:rPr>
          <w:bCs/>
        </w:rPr>
        <w:t>Specific items included in the analysis are listed in Appendix A.</w:t>
      </w:r>
    </w:p>
    <w:p w14:paraId="119DED75" w14:textId="6ECB4988" w:rsidR="00461CC8" w:rsidRPr="003718DE" w:rsidRDefault="00305759" w:rsidP="00910F6B">
      <w:pPr>
        <w:pStyle w:val="Heading2"/>
        <w:ind w:firstLine="720"/>
        <w:rPr>
          <w:rFonts w:cs="Times New Roman"/>
          <w:bCs/>
          <w:szCs w:val="24"/>
        </w:rPr>
      </w:pPr>
      <w:r w:rsidRPr="00EB73B0">
        <w:rPr>
          <w:rStyle w:val="Heading4Char"/>
          <w:rFonts w:ascii="Times New Roman" w:hAnsi="Times New Roman" w:cs="Times New Roman"/>
          <w:b/>
          <w:bCs/>
        </w:rPr>
        <w:t>Teacher Efficacy</w:t>
      </w:r>
      <w:r w:rsidRPr="006C4BCC">
        <w:rPr>
          <w:rFonts w:cs="Times New Roman"/>
          <w:bCs/>
          <w:i/>
          <w:iCs/>
          <w:szCs w:val="24"/>
        </w:rPr>
        <w:t>.</w:t>
      </w:r>
      <w:r w:rsidRPr="006C4BCC">
        <w:rPr>
          <w:rFonts w:cs="Times New Roman"/>
          <w:szCs w:val="24"/>
        </w:rPr>
        <w:t xml:space="preserve"> </w:t>
      </w:r>
      <w:r w:rsidRPr="00910F6B">
        <w:rPr>
          <w:rFonts w:cs="Times New Roman"/>
          <w:b w:val="0"/>
          <w:szCs w:val="24"/>
        </w:rPr>
        <w:t>Information regarding teacher efficacy in the mathematics classroom was captured through items asking about the extent to which the teacher feels confident for the content, pedagogy, and classroom practice of the subject(s) taught. Information regarding beliefs in the extent the teacher can get students to believe they can do well in school work in addition to how well the teacher can craft good questions, help students think critically, and use a variety of instructional and assessment strategies also provide insight to teacher efficacy. A factor analysis with varimax rotation of the items which comprise the teacher efficacy variable load on one factor for Singapore, accounting for 62-percent of the variance (loadings range from 0.742 to 0.825). For the United States, items also load on one factor, accounting for 59-percent of the variance</w:t>
      </w:r>
      <w:r w:rsidRPr="0070730E">
        <w:rPr>
          <w:rFonts w:cs="Times New Roman"/>
          <w:bCs/>
          <w:szCs w:val="24"/>
        </w:rPr>
        <w:t xml:space="preserve"> </w:t>
      </w:r>
      <w:r w:rsidR="001B25AD" w:rsidRPr="00910F6B">
        <w:rPr>
          <w:rFonts w:cs="Times New Roman"/>
          <w:b w:val="0"/>
          <w:bCs/>
          <w:szCs w:val="24"/>
        </w:rPr>
        <w:t>(loadings range from 0.</w:t>
      </w:r>
      <w:r w:rsidR="00116DC7" w:rsidRPr="00910F6B">
        <w:rPr>
          <w:rFonts w:cs="Times New Roman"/>
          <w:b w:val="0"/>
          <w:bCs/>
          <w:szCs w:val="24"/>
        </w:rPr>
        <w:t xml:space="preserve">694 </w:t>
      </w:r>
      <w:r w:rsidR="001B25AD" w:rsidRPr="00910F6B">
        <w:rPr>
          <w:rFonts w:cs="Times New Roman"/>
          <w:b w:val="0"/>
          <w:bCs/>
          <w:szCs w:val="24"/>
        </w:rPr>
        <w:t>to 0.</w:t>
      </w:r>
      <w:r w:rsidR="00116DC7" w:rsidRPr="00910F6B">
        <w:rPr>
          <w:rFonts w:cs="Times New Roman"/>
          <w:b w:val="0"/>
          <w:bCs/>
          <w:szCs w:val="24"/>
        </w:rPr>
        <w:t>825</w:t>
      </w:r>
      <w:r w:rsidR="001B25AD" w:rsidRPr="00910F6B">
        <w:rPr>
          <w:rFonts w:cs="Times New Roman"/>
          <w:b w:val="0"/>
          <w:bCs/>
          <w:szCs w:val="24"/>
        </w:rPr>
        <w:t>). The reliability was calculated as α</w:t>
      </w:r>
      <w:r w:rsidR="00EB73B0">
        <w:rPr>
          <w:rFonts w:cs="Times New Roman"/>
          <w:b w:val="0"/>
          <w:bCs/>
          <w:szCs w:val="24"/>
        </w:rPr>
        <w:t xml:space="preserve"> </w:t>
      </w:r>
      <w:r w:rsidR="001B25AD" w:rsidRPr="00910F6B">
        <w:rPr>
          <w:rFonts w:cs="Times New Roman"/>
          <w:b w:val="0"/>
          <w:bCs/>
          <w:szCs w:val="24"/>
        </w:rPr>
        <w:t>=</w:t>
      </w:r>
      <w:r w:rsidR="00EB73B0">
        <w:rPr>
          <w:rFonts w:cs="Times New Roman"/>
          <w:b w:val="0"/>
          <w:bCs/>
          <w:szCs w:val="24"/>
        </w:rPr>
        <w:t xml:space="preserve"> </w:t>
      </w:r>
      <w:r w:rsidR="001B25AD" w:rsidRPr="00910F6B">
        <w:rPr>
          <w:rFonts w:cs="Times New Roman"/>
          <w:b w:val="0"/>
          <w:bCs/>
          <w:szCs w:val="24"/>
        </w:rPr>
        <w:t>0.921 for Singapore and α</w:t>
      </w:r>
      <w:r w:rsidR="00EB73B0">
        <w:rPr>
          <w:rFonts w:cs="Times New Roman"/>
          <w:b w:val="0"/>
          <w:bCs/>
          <w:szCs w:val="24"/>
        </w:rPr>
        <w:t xml:space="preserve"> </w:t>
      </w:r>
      <w:r w:rsidR="001B25AD" w:rsidRPr="00910F6B">
        <w:rPr>
          <w:rFonts w:cs="Times New Roman"/>
          <w:b w:val="0"/>
          <w:bCs/>
          <w:szCs w:val="24"/>
        </w:rPr>
        <w:t>=</w:t>
      </w:r>
      <w:r w:rsidR="00EB73B0">
        <w:rPr>
          <w:rFonts w:cs="Times New Roman"/>
          <w:b w:val="0"/>
          <w:bCs/>
          <w:szCs w:val="24"/>
        </w:rPr>
        <w:t xml:space="preserve"> </w:t>
      </w:r>
      <w:r w:rsidR="001B25AD" w:rsidRPr="00910F6B">
        <w:rPr>
          <w:rFonts w:cs="Times New Roman"/>
          <w:b w:val="0"/>
          <w:bCs/>
          <w:szCs w:val="24"/>
        </w:rPr>
        <w:t xml:space="preserve">0.913 for the United States. </w:t>
      </w:r>
      <w:r w:rsidR="00461CC8" w:rsidRPr="00910F6B">
        <w:rPr>
          <w:rFonts w:cs="Times New Roman"/>
          <w:b w:val="0"/>
          <w:bCs/>
          <w:szCs w:val="24"/>
        </w:rPr>
        <w:t>Specific items included in the analysis are listed in Appendix B.</w:t>
      </w:r>
    </w:p>
    <w:p w14:paraId="72AB54E7" w14:textId="1CC45195" w:rsidR="00461CC8" w:rsidRPr="006C4BCC" w:rsidRDefault="00461CC8" w:rsidP="00461CC8">
      <w:pPr>
        <w:ind w:firstLine="720"/>
        <w:jc w:val="left"/>
        <w:rPr>
          <w:rFonts w:cs="Times New Roman"/>
          <w:szCs w:val="24"/>
        </w:rPr>
      </w:pPr>
      <w:r w:rsidRPr="00A6093E">
        <w:rPr>
          <w:rStyle w:val="Heading4Char"/>
          <w:rFonts w:ascii="Times New Roman" w:hAnsi="Times New Roman" w:cs="Times New Roman"/>
        </w:rPr>
        <w:t>Teacher Practices</w:t>
      </w:r>
      <w:r w:rsidRPr="006C4BCC">
        <w:rPr>
          <w:rFonts w:cs="Times New Roman"/>
          <w:b/>
          <w:bCs/>
          <w:i/>
          <w:iCs/>
          <w:szCs w:val="24"/>
        </w:rPr>
        <w:t xml:space="preserve">. </w:t>
      </w:r>
      <w:r w:rsidRPr="006C4BCC">
        <w:rPr>
          <w:rFonts w:cs="Times New Roman"/>
          <w:szCs w:val="24"/>
        </w:rPr>
        <w:t xml:space="preserve">Items regarding various teaching practices were analyzed to determine the amount of deeper learning practices occurring in the classroom. These items captured information regarding the frequency of students working in together to solve problems in small groups to come up with a joint solution to a problem or task. Additionally, items captured information regarding the use of problems from everyday life or work to demonstrate why new knowledge is useful, expecting students to explain their thinking, encourage students to solve problems in more than one way, and requiring </w:t>
      </w:r>
      <w:r w:rsidRPr="006C4BCC">
        <w:rPr>
          <w:rFonts w:cs="Times New Roman"/>
          <w:szCs w:val="24"/>
        </w:rPr>
        <w:lastRenderedPageBreak/>
        <w:t xml:space="preserve">students to provide written explanations of how they solve problems. Information regarding the frequency of observation and immediate feedback occurring in the classroom was also captured as well. </w:t>
      </w:r>
      <w:r w:rsidR="001B25AD">
        <w:rPr>
          <w:rFonts w:cs="Times New Roman"/>
          <w:szCs w:val="24"/>
        </w:rPr>
        <w:t xml:space="preserve">A factor analysis </w:t>
      </w:r>
      <w:r w:rsidR="00116DC7">
        <w:rPr>
          <w:rFonts w:cs="Times New Roman"/>
          <w:szCs w:val="24"/>
        </w:rPr>
        <w:t>with varimax rotation of the items which comprise teacher practices load on one factor for Singapore, accounting for 52-percent of the variance (loadings range from 0.681 to 0.808). For the United States, items also load on one factor, accounting for 41-percent of the variance (loadings range from 0.446 to 0.726). The reliability was calculated as α</w:t>
      </w:r>
      <w:r w:rsidR="00EB73B0">
        <w:rPr>
          <w:rFonts w:cs="Times New Roman"/>
          <w:szCs w:val="24"/>
        </w:rPr>
        <w:t xml:space="preserve"> </w:t>
      </w:r>
      <w:r w:rsidR="00116DC7">
        <w:rPr>
          <w:rFonts w:cs="Times New Roman"/>
          <w:szCs w:val="24"/>
        </w:rPr>
        <w:t>=</w:t>
      </w:r>
      <w:r w:rsidR="00EB73B0">
        <w:rPr>
          <w:rFonts w:cs="Times New Roman"/>
          <w:szCs w:val="24"/>
        </w:rPr>
        <w:t xml:space="preserve"> </w:t>
      </w:r>
      <w:r w:rsidR="00116DC7">
        <w:rPr>
          <w:rFonts w:cs="Times New Roman"/>
          <w:szCs w:val="24"/>
        </w:rPr>
        <w:t>0.846 for Singapore and α</w:t>
      </w:r>
      <w:r w:rsidR="00EB73B0">
        <w:rPr>
          <w:rFonts w:cs="Times New Roman"/>
          <w:szCs w:val="24"/>
        </w:rPr>
        <w:t xml:space="preserve"> </w:t>
      </w:r>
      <w:r w:rsidR="00116DC7">
        <w:rPr>
          <w:rFonts w:cs="Times New Roman"/>
          <w:szCs w:val="24"/>
        </w:rPr>
        <w:t>=</w:t>
      </w:r>
      <w:r w:rsidR="00EB73B0">
        <w:rPr>
          <w:rFonts w:cs="Times New Roman"/>
          <w:szCs w:val="24"/>
        </w:rPr>
        <w:t xml:space="preserve"> </w:t>
      </w:r>
      <w:r w:rsidR="00116DC7">
        <w:rPr>
          <w:rFonts w:cs="Times New Roman"/>
          <w:szCs w:val="24"/>
        </w:rPr>
        <w:t xml:space="preserve">0.743. </w:t>
      </w:r>
      <w:r w:rsidRPr="006C4BCC">
        <w:rPr>
          <w:rFonts w:cs="Times New Roman"/>
          <w:szCs w:val="24"/>
        </w:rPr>
        <w:t>Specific items included in the analysis are listed in Appendix C.</w:t>
      </w:r>
    </w:p>
    <w:p w14:paraId="31E512FC" w14:textId="7406C29C" w:rsidR="00461CC8" w:rsidRPr="006C4BCC" w:rsidRDefault="00461CC8" w:rsidP="00461CC8">
      <w:pPr>
        <w:ind w:firstLine="720"/>
        <w:jc w:val="left"/>
        <w:rPr>
          <w:rFonts w:cs="Times New Roman"/>
          <w:szCs w:val="24"/>
        </w:rPr>
      </w:pPr>
      <w:r w:rsidRPr="00A6093E">
        <w:rPr>
          <w:rStyle w:val="Heading4Char"/>
          <w:rFonts w:ascii="Times New Roman" w:hAnsi="Times New Roman" w:cs="Times New Roman"/>
        </w:rPr>
        <w:t>Student Achievement</w:t>
      </w:r>
      <w:r w:rsidRPr="006C4BCC">
        <w:rPr>
          <w:rFonts w:cs="Times New Roman"/>
          <w:b/>
          <w:i/>
          <w:szCs w:val="24"/>
        </w:rPr>
        <w:t>.</w:t>
      </w:r>
      <w:r w:rsidRPr="006C4BCC">
        <w:rPr>
          <w:rFonts w:cs="Times New Roman"/>
          <w:i/>
          <w:szCs w:val="24"/>
        </w:rPr>
        <w:t xml:space="preserve"> </w:t>
      </w:r>
      <w:r w:rsidRPr="006C4BCC">
        <w:rPr>
          <w:rFonts w:cs="Times New Roman"/>
          <w:szCs w:val="24"/>
        </w:rPr>
        <w:t xml:space="preserve">Academic achievement at the student level was reported for each content domain: number, geometric shapes and measures, and data display; achievement was also reported for each cognitive domain: knowing, applying, and reasoning. For the purposes of this study, achievement in the cognitive domains of applying and reasoning were captured since these domains align with deeper learning. Achievement in the cognitive domains was reported using five plausible values for each domain per student. </w:t>
      </w:r>
      <w:r w:rsidR="002C422D">
        <w:rPr>
          <w:rFonts w:cs="Times New Roman"/>
          <w:szCs w:val="24"/>
        </w:rPr>
        <w:t>The use of plausible values allows for the uncertainty that is common in student achievement testing. There is inherit error in analyzing student achievement since students do not consistently perform at the exact same level on a test which can affect the reliability of the results. The use of plausible values takes this into account and allows more meaningful analyses to be completed since there is not one specific score for each student, but rather a group of possible scores that the student could achieve.</w:t>
      </w:r>
      <w:r w:rsidR="006F39F7">
        <w:rPr>
          <w:rFonts w:cs="Times New Roman"/>
          <w:szCs w:val="24"/>
        </w:rPr>
        <w:t xml:space="preserve"> </w:t>
      </w:r>
      <w:r w:rsidR="002C422D">
        <w:rPr>
          <w:rFonts w:cs="Times New Roman"/>
          <w:szCs w:val="24"/>
        </w:rPr>
        <w:t xml:space="preserve">The use of Hierarchical Linear Modeling </w:t>
      </w:r>
      <w:r w:rsidR="00EB73B0">
        <w:rPr>
          <w:rFonts w:cs="Times New Roman"/>
          <w:szCs w:val="24"/>
        </w:rPr>
        <w:t xml:space="preserve">program </w:t>
      </w:r>
      <w:r w:rsidR="002C422D">
        <w:rPr>
          <w:rFonts w:cs="Times New Roman"/>
          <w:szCs w:val="24"/>
        </w:rPr>
        <w:t xml:space="preserve">allows these plausible values to be used in the analyses </w:t>
      </w:r>
      <w:r w:rsidR="00EB73B0">
        <w:rPr>
          <w:rFonts w:cs="Times New Roman"/>
          <w:szCs w:val="24"/>
        </w:rPr>
        <w:t xml:space="preserve">results in pooled estimates for the model </w:t>
      </w:r>
      <w:r w:rsidR="00802F43">
        <w:rPr>
          <w:rFonts w:cs="Times New Roman"/>
          <w:szCs w:val="24"/>
        </w:rPr>
        <w:t>(</w:t>
      </w:r>
      <w:r w:rsidR="00802F43" w:rsidRPr="006C0DFF">
        <w:rPr>
          <w:rFonts w:eastAsia="Times New Roman" w:cs="Times New Roman"/>
          <w:bCs/>
          <w:color w:val="000000"/>
          <w:szCs w:val="24"/>
        </w:rPr>
        <w:t>Raudenbush</w:t>
      </w:r>
      <w:r w:rsidR="006C0DFF" w:rsidRPr="006C0DFF">
        <w:rPr>
          <w:rFonts w:cs="Times New Roman"/>
          <w:bCs/>
          <w:szCs w:val="24"/>
        </w:rPr>
        <w:t xml:space="preserve"> &amp; Bryk, 2002</w:t>
      </w:r>
      <w:r w:rsidR="006C0DFF">
        <w:rPr>
          <w:rFonts w:cs="Times New Roman"/>
          <w:bCs/>
          <w:szCs w:val="24"/>
        </w:rPr>
        <w:t xml:space="preserve">; </w:t>
      </w:r>
      <w:r w:rsidR="002D2773">
        <w:rPr>
          <w:rFonts w:cs="Times New Roman"/>
          <w:szCs w:val="24"/>
        </w:rPr>
        <w:t>T</w:t>
      </w:r>
      <w:r w:rsidR="00DE691A">
        <w:rPr>
          <w:rFonts w:cs="Times New Roman"/>
          <w:szCs w:val="24"/>
        </w:rPr>
        <w:t>o</w:t>
      </w:r>
      <w:r w:rsidR="002D2773">
        <w:rPr>
          <w:rFonts w:cs="Times New Roman"/>
          <w:szCs w:val="24"/>
        </w:rPr>
        <w:t>t, Koyuncu, &amp; Gelbal, 2019)</w:t>
      </w:r>
      <w:r w:rsidR="002C422D">
        <w:rPr>
          <w:rFonts w:cs="Times New Roman"/>
          <w:szCs w:val="24"/>
        </w:rPr>
        <w:t xml:space="preserve">. </w:t>
      </w:r>
      <w:r w:rsidR="006C0DFF">
        <w:rPr>
          <w:rFonts w:cs="Times New Roman"/>
          <w:szCs w:val="24"/>
        </w:rPr>
        <w:t>The s</w:t>
      </w:r>
      <w:r w:rsidRPr="006C4BCC">
        <w:rPr>
          <w:rFonts w:cs="Times New Roman"/>
          <w:szCs w:val="24"/>
        </w:rPr>
        <w:t>pecific items included are listed in Appendix D.</w:t>
      </w:r>
    </w:p>
    <w:p w14:paraId="3C162B22" w14:textId="55D230CF" w:rsidR="00461CC8" w:rsidRPr="006C4BCC" w:rsidRDefault="00461CC8" w:rsidP="00461CC8">
      <w:pPr>
        <w:ind w:firstLine="720"/>
        <w:jc w:val="left"/>
        <w:rPr>
          <w:rFonts w:cs="Times New Roman"/>
          <w:bCs/>
          <w:iCs/>
          <w:szCs w:val="24"/>
        </w:rPr>
      </w:pPr>
      <w:r w:rsidRPr="00A6093E">
        <w:rPr>
          <w:rStyle w:val="Heading4Char"/>
          <w:rFonts w:ascii="Times New Roman" w:hAnsi="Times New Roman" w:cs="Times New Roman"/>
        </w:rPr>
        <w:lastRenderedPageBreak/>
        <w:t>Student Control Variables</w:t>
      </w:r>
      <w:r w:rsidRPr="006C4BCC">
        <w:rPr>
          <w:rFonts w:cs="Times New Roman"/>
          <w:b/>
          <w:bCs/>
          <w:i/>
          <w:iCs/>
          <w:szCs w:val="24"/>
        </w:rPr>
        <w:t>.</w:t>
      </w:r>
      <w:r w:rsidRPr="006C4BCC">
        <w:rPr>
          <w:rFonts w:cs="Times New Roman"/>
          <w:bCs/>
          <w:i/>
          <w:iCs/>
          <w:szCs w:val="24"/>
        </w:rPr>
        <w:t xml:space="preserve"> </w:t>
      </w:r>
      <w:r w:rsidRPr="006C4BCC">
        <w:rPr>
          <w:rFonts w:cs="Times New Roman"/>
          <w:bCs/>
          <w:iCs/>
          <w:szCs w:val="24"/>
        </w:rPr>
        <w:t>Items regarding student demographics were captured to determine the composition of the participants in the TIMSS Survey. Information regarding student gender, feelings towards mathematics, confidence in mathematics, feelings of belonging at school, and experiences with bullying at school, were captured as well as how engaging the student viewed the mathematics teacher. Specific items included in the analysis are listed in Appendix E.</w:t>
      </w:r>
    </w:p>
    <w:p w14:paraId="39818C2C" w14:textId="77777777" w:rsidR="00461CC8" w:rsidRPr="006C4BCC" w:rsidRDefault="00461CC8" w:rsidP="00461CC8">
      <w:pPr>
        <w:ind w:firstLine="720"/>
        <w:jc w:val="left"/>
        <w:rPr>
          <w:rFonts w:cs="Times New Roman"/>
          <w:szCs w:val="24"/>
        </w:rPr>
      </w:pPr>
      <w:r w:rsidRPr="00A6093E">
        <w:rPr>
          <w:rStyle w:val="Heading4Char"/>
          <w:rFonts w:ascii="Times New Roman" w:hAnsi="Times New Roman" w:cs="Times New Roman"/>
        </w:rPr>
        <w:t>Teacher Control Variables.</w:t>
      </w:r>
      <w:r w:rsidRPr="006C4BCC">
        <w:rPr>
          <w:rFonts w:cs="Times New Roman"/>
          <w:b/>
          <w:bCs/>
          <w:i/>
          <w:iCs/>
          <w:szCs w:val="24"/>
        </w:rPr>
        <w:t xml:space="preserve"> </w:t>
      </w:r>
      <w:r w:rsidRPr="006C4BCC">
        <w:rPr>
          <w:rFonts w:cs="Times New Roman"/>
          <w:szCs w:val="24"/>
        </w:rPr>
        <w:t>Items regarding teacher demographics were captured to determine the composition of the participants in the TIMSS Survey. Information regarding years experience, gender, age, and highest level of education completed were captured along information about what type of preservice training the teacher received, including major area of study were included. Specific items included in the analysis are listed in Appendix F.</w:t>
      </w:r>
    </w:p>
    <w:p w14:paraId="4B2597F5" w14:textId="77777777" w:rsidR="00EB73B0" w:rsidRDefault="00EB73B0" w:rsidP="00EB73B0">
      <w:pPr>
        <w:jc w:val="both"/>
        <w:rPr>
          <w:rFonts w:cs="Times New Roman"/>
          <w:szCs w:val="24"/>
        </w:rPr>
      </w:pPr>
      <w:bookmarkStart w:id="26" w:name="_Toc36740324"/>
      <w:r w:rsidRPr="0080179C">
        <w:rPr>
          <w:rFonts w:cs="Times New Roman"/>
          <w:szCs w:val="24"/>
        </w:rPr>
        <w:t>Table 1</w:t>
      </w:r>
    </w:p>
    <w:p w14:paraId="7C437641" w14:textId="77777777" w:rsidR="00EB73B0" w:rsidRPr="006D65B6" w:rsidRDefault="00EB73B0" w:rsidP="00EB73B0">
      <w:pPr>
        <w:jc w:val="both"/>
        <w:rPr>
          <w:rFonts w:cs="Times New Roman"/>
          <w:i/>
          <w:iCs/>
          <w:szCs w:val="24"/>
        </w:rPr>
      </w:pPr>
      <w:r w:rsidRPr="006D65B6">
        <w:rPr>
          <w:rFonts w:cs="Times New Roman"/>
          <w:i/>
          <w:iCs/>
          <w:szCs w:val="24"/>
        </w:rPr>
        <w:t xml:space="preserve">Student </w:t>
      </w:r>
      <w:r>
        <w:rPr>
          <w:rFonts w:cs="Times New Roman"/>
          <w:i/>
          <w:iCs/>
          <w:szCs w:val="24"/>
        </w:rPr>
        <w:t>Descriptive Statistics</w:t>
      </w:r>
      <w:r w:rsidRPr="006D65B6">
        <w:rPr>
          <w:rFonts w:cs="Times New Roman"/>
          <w:i/>
          <w:iCs/>
          <w:szCs w:val="24"/>
        </w:rPr>
        <w:t xml:space="preserve"> (</w:t>
      </w:r>
      <w:r>
        <w:rPr>
          <w:rFonts w:cs="Times New Roman"/>
          <w:i/>
          <w:iCs/>
          <w:szCs w:val="24"/>
        </w:rPr>
        <w:t>Standard Deviation in parentheses)</w:t>
      </w:r>
      <w:r w:rsidRPr="006D65B6">
        <w:rPr>
          <w:rFonts w:cs="Times New Roman"/>
          <w:i/>
          <w:iCs/>
          <w:szCs w:val="24"/>
        </w:rPr>
        <w:t xml:space="preserve"> for Each Country</w:t>
      </w:r>
    </w:p>
    <w:tbl>
      <w:tblPr>
        <w:tblStyle w:val="TableGrid"/>
        <w:tblW w:w="85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0"/>
        <w:gridCol w:w="1530"/>
        <w:gridCol w:w="1593"/>
      </w:tblGrid>
      <w:tr w:rsidR="00EB73B0" w:rsidRPr="0080179C" w14:paraId="67A8D557" w14:textId="77777777" w:rsidTr="002B54DA">
        <w:tc>
          <w:tcPr>
            <w:tcW w:w="5400" w:type="dxa"/>
            <w:tcBorders>
              <w:top w:val="single" w:sz="4" w:space="0" w:color="auto"/>
              <w:bottom w:val="single" w:sz="4" w:space="0" w:color="auto"/>
            </w:tcBorders>
          </w:tcPr>
          <w:p w14:paraId="431C9D2A" w14:textId="77777777" w:rsidR="00EB73B0" w:rsidRPr="0080179C" w:rsidRDefault="00EB73B0" w:rsidP="002B54DA">
            <w:pPr>
              <w:spacing w:line="240" w:lineRule="auto"/>
              <w:jc w:val="left"/>
              <w:rPr>
                <w:rFonts w:cs="Times New Roman"/>
                <w:szCs w:val="24"/>
              </w:rPr>
            </w:pPr>
          </w:p>
          <w:p w14:paraId="3BC63058" w14:textId="77777777" w:rsidR="00EB73B0" w:rsidRPr="0080179C" w:rsidRDefault="00EB73B0" w:rsidP="002B54DA">
            <w:pPr>
              <w:spacing w:line="240" w:lineRule="auto"/>
              <w:jc w:val="left"/>
              <w:rPr>
                <w:rFonts w:cs="Times New Roman"/>
                <w:szCs w:val="24"/>
              </w:rPr>
            </w:pPr>
            <w:r w:rsidRPr="0080179C">
              <w:rPr>
                <w:rFonts w:cs="Times New Roman"/>
                <w:szCs w:val="24"/>
              </w:rPr>
              <w:t>Characteristic</w:t>
            </w:r>
          </w:p>
        </w:tc>
        <w:tc>
          <w:tcPr>
            <w:tcW w:w="1530" w:type="dxa"/>
            <w:tcBorders>
              <w:top w:val="single" w:sz="4" w:space="0" w:color="auto"/>
              <w:bottom w:val="single" w:sz="4" w:space="0" w:color="auto"/>
            </w:tcBorders>
          </w:tcPr>
          <w:p w14:paraId="3D3982E0" w14:textId="77777777" w:rsidR="00EB73B0" w:rsidRPr="0080179C" w:rsidRDefault="00EB73B0" w:rsidP="002B54DA">
            <w:pPr>
              <w:spacing w:line="240" w:lineRule="auto"/>
              <w:rPr>
                <w:rFonts w:cs="Times New Roman"/>
                <w:iCs/>
                <w:szCs w:val="24"/>
              </w:rPr>
            </w:pPr>
            <w:r w:rsidRPr="0080179C">
              <w:rPr>
                <w:rFonts w:cs="Times New Roman"/>
                <w:iCs/>
                <w:szCs w:val="24"/>
              </w:rPr>
              <w:t>Singapore</w:t>
            </w:r>
          </w:p>
          <w:p w14:paraId="625E9C39" w14:textId="77777777" w:rsidR="00EB73B0" w:rsidRPr="0080179C" w:rsidRDefault="00EB73B0" w:rsidP="002B54DA">
            <w:pPr>
              <w:spacing w:line="240" w:lineRule="auto"/>
              <w:rPr>
                <w:rFonts w:cs="Times New Roman"/>
                <w:i/>
                <w:szCs w:val="24"/>
              </w:rPr>
            </w:pPr>
            <w:r w:rsidRPr="0080179C">
              <w:rPr>
                <w:rFonts w:eastAsiaTheme="minorEastAsia" w:cs="Times New Roman"/>
                <w:iCs/>
                <w:szCs w:val="24"/>
              </w:rPr>
              <w:t>(</w:t>
            </w:r>
            <w:r w:rsidRPr="0080179C">
              <w:rPr>
                <w:rFonts w:eastAsiaTheme="minorEastAsia" w:cs="Times New Roman"/>
                <w:i/>
                <w:szCs w:val="24"/>
              </w:rPr>
              <w:t xml:space="preserve">n </w:t>
            </w:r>
            <m:oMath>
              <m:r>
                <m:rPr>
                  <m:sty m:val="p"/>
                </m:rPr>
                <w:rPr>
                  <w:rFonts w:ascii="Cambria Math" w:eastAsiaTheme="minorEastAsia" w:hAnsi="Cambria Math" w:cs="Times New Roman"/>
                  <w:szCs w:val="24"/>
                </w:rPr>
                <m:t>=</m:t>
              </m:r>
            </m:oMath>
            <w:r w:rsidRPr="0080179C">
              <w:rPr>
                <w:rFonts w:eastAsiaTheme="minorEastAsia" w:cs="Times New Roman"/>
                <w:iCs/>
                <w:szCs w:val="24"/>
              </w:rPr>
              <w:t xml:space="preserve"> 6321)</w:t>
            </w:r>
          </w:p>
        </w:tc>
        <w:tc>
          <w:tcPr>
            <w:tcW w:w="1593" w:type="dxa"/>
            <w:tcBorders>
              <w:top w:val="single" w:sz="4" w:space="0" w:color="auto"/>
              <w:bottom w:val="single" w:sz="4" w:space="0" w:color="auto"/>
            </w:tcBorders>
          </w:tcPr>
          <w:p w14:paraId="629C102B" w14:textId="77777777" w:rsidR="00EB73B0" w:rsidRPr="0080179C" w:rsidRDefault="00EB73B0" w:rsidP="002B54DA">
            <w:pPr>
              <w:spacing w:line="240" w:lineRule="auto"/>
              <w:rPr>
                <w:rFonts w:cs="Times New Roman"/>
                <w:szCs w:val="24"/>
              </w:rPr>
            </w:pPr>
            <w:r w:rsidRPr="0080179C">
              <w:rPr>
                <w:rFonts w:cs="Times New Roman"/>
                <w:szCs w:val="24"/>
              </w:rPr>
              <w:t>United States</w:t>
            </w:r>
          </w:p>
          <w:p w14:paraId="18253D2E" w14:textId="77777777" w:rsidR="00EB73B0" w:rsidRPr="0080179C" w:rsidRDefault="00EB73B0" w:rsidP="002B54DA">
            <w:pPr>
              <w:spacing w:line="240" w:lineRule="auto"/>
              <w:rPr>
                <w:rFonts w:cs="Times New Roman"/>
                <w:szCs w:val="24"/>
              </w:rPr>
            </w:pPr>
            <w:r w:rsidRPr="0080179C">
              <w:rPr>
                <w:rFonts w:eastAsiaTheme="minorEastAsia" w:cs="Times New Roman"/>
                <w:iCs/>
                <w:szCs w:val="24"/>
              </w:rPr>
              <w:t>(</w:t>
            </w:r>
            <w:r w:rsidRPr="0080179C">
              <w:rPr>
                <w:rFonts w:eastAsiaTheme="minorEastAsia" w:cs="Times New Roman"/>
                <w:i/>
                <w:szCs w:val="24"/>
              </w:rPr>
              <w:t xml:space="preserve">n </w:t>
            </w:r>
            <m:oMath>
              <m:r>
                <m:rPr>
                  <m:sty m:val="p"/>
                </m:rPr>
                <w:rPr>
                  <w:rFonts w:ascii="Cambria Math" w:eastAsiaTheme="minorEastAsia" w:hAnsi="Cambria Math" w:cs="Times New Roman"/>
                  <w:szCs w:val="24"/>
                </w:rPr>
                <m:t>=</m:t>
              </m:r>
            </m:oMath>
            <w:r w:rsidRPr="0080179C">
              <w:rPr>
                <w:rFonts w:eastAsiaTheme="minorEastAsia" w:cs="Times New Roman"/>
                <w:iCs/>
                <w:szCs w:val="24"/>
              </w:rPr>
              <w:t xml:space="preserve"> 9121)</w:t>
            </w:r>
          </w:p>
        </w:tc>
      </w:tr>
      <w:tr w:rsidR="00EB73B0" w:rsidRPr="0080179C" w14:paraId="5BD6A525" w14:textId="77777777" w:rsidTr="002B54DA">
        <w:tc>
          <w:tcPr>
            <w:tcW w:w="5400" w:type="dxa"/>
          </w:tcPr>
          <w:p w14:paraId="530D5D52" w14:textId="77777777" w:rsidR="00EB73B0" w:rsidRPr="0080179C" w:rsidRDefault="00EB73B0" w:rsidP="002B54DA">
            <w:pPr>
              <w:spacing w:line="240" w:lineRule="auto"/>
              <w:ind w:left="342" w:hanging="342"/>
              <w:jc w:val="left"/>
              <w:rPr>
                <w:rFonts w:cs="Times New Roman"/>
                <w:szCs w:val="24"/>
              </w:rPr>
            </w:pPr>
            <w:r>
              <w:rPr>
                <w:rFonts w:cs="Times New Roman"/>
                <w:szCs w:val="24"/>
              </w:rPr>
              <w:t xml:space="preserve">Sense of Belonging </w:t>
            </w:r>
          </w:p>
        </w:tc>
        <w:tc>
          <w:tcPr>
            <w:tcW w:w="1530" w:type="dxa"/>
          </w:tcPr>
          <w:p w14:paraId="42C1F026" w14:textId="77777777" w:rsidR="00EB73B0" w:rsidRPr="0080179C" w:rsidRDefault="00EB73B0" w:rsidP="002B54DA">
            <w:pPr>
              <w:spacing w:line="240" w:lineRule="auto"/>
              <w:jc w:val="right"/>
              <w:rPr>
                <w:rFonts w:cs="Times New Roman"/>
                <w:szCs w:val="24"/>
              </w:rPr>
            </w:pPr>
            <w:r>
              <w:rPr>
                <w:rFonts w:cs="Times New Roman"/>
                <w:szCs w:val="24"/>
              </w:rPr>
              <w:t>9.51(1.89)</w:t>
            </w:r>
          </w:p>
        </w:tc>
        <w:tc>
          <w:tcPr>
            <w:tcW w:w="1593" w:type="dxa"/>
          </w:tcPr>
          <w:p w14:paraId="2526C815" w14:textId="77777777" w:rsidR="00EB73B0" w:rsidRPr="0080179C" w:rsidRDefault="00EB73B0" w:rsidP="002B54DA">
            <w:pPr>
              <w:spacing w:line="240" w:lineRule="auto"/>
              <w:jc w:val="right"/>
              <w:rPr>
                <w:rFonts w:cs="Times New Roman"/>
                <w:szCs w:val="24"/>
              </w:rPr>
            </w:pPr>
            <w:r>
              <w:rPr>
                <w:rFonts w:cs="Times New Roman"/>
                <w:szCs w:val="24"/>
              </w:rPr>
              <w:t>9.87(2.06)</w:t>
            </w:r>
          </w:p>
        </w:tc>
      </w:tr>
      <w:tr w:rsidR="00EB73B0" w:rsidRPr="0080179C" w14:paraId="157A3B3B" w14:textId="77777777" w:rsidTr="002B54DA">
        <w:tc>
          <w:tcPr>
            <w:tcW w:w="5400" w:type="dxa"/>
          </w:tcPr>
          <w:p w14:paraId="548A5C46" w14:textId="77777777" w:rsidR="00EB73B0" w:rsidRDefault="00EB73B0" w:rsidP="002B54DA">
            <w:pPr>
              <w:spacing w:line="240" w:lineRule="auto"/>
              <w:ind w:left="342" w:hanging="342"/>
              <w:jc w:val="left"/>
              <w:rPr>
                <w:rFonts w:cs="Times New Roman"/>
                <w:szCs w:val="24"/>
              </w:rPr>
            </w:pPr>
            <w:r>
              <w:rPr>
                <w:rFonts w:cs="Times New Roman"/>
                <w:szCs w:val="24"/>
              </w:rPr>
              <w:t>Enjoyment of Math</w:t>
            </w:r>
          </w:p>
        </w:tc>
        <w:tc>
          <w:tcPr>
            <w:tcW w:w="1530" w:type="dxa"/>
          </w:tcPr>
          <w:p w14:paraId="5B02CF7B" w14:textId="77777777" w:rsidR="00EB73B0" w:rsidRDefault="00EB73B0" w:rsidP="002B54DA">
            <w:pPr>
              <w:spacing w:line="240" w:lineRule="auto"/>
              <w:jc w:val="right"/>
              <w:rPr>
                <w:rFonts w:cs="Times New Roman"/>
                <w:szCs w:val="24"/>
              </w:rPr>
            </w:pPr>
            <w:r>
              <w:rPr>
                <w:rFonts w:cs="Times New Roman"/>
                <w:szCs w:val="24"/>
              </w:rPr>
              <w:t>9.63(1.76)</w:t>
            </w:r>
          </w:p>
        </w:tc>
        <w:tc>
          <w:tcPr>
            <w:tcW w:w="1593" w:type="dxa"/>
          </w:tcPr>
          <w:p w14:paraId="15DE8AA9" w14:textId="77777777" w:rsidR="00EB73B0" w:rsidRDefault="00EB73B0" w:rsidP="002B54DA">
            <w:pPr>
              <w:spacing w:line="240" w:lineRule="auto"/>
              <w:jc w:val="right"/>
              <w:rPr>
                <w:rFonts w:cs="Times New Roman"/>
                <w:szCs w:val="24"/>
              </w:rPr>
            </w:pPr>
            <w:r>
              <w:rPr>
                <w:rFonts w:cs="Times New Roman"/>
                <w:szCs w:val="24"/>
              </w:rPr>
              <w:t>9.74(1.98)</w:t>
            </w:r>
          </w:p>
        </w:tc>
      </w:tr>
      <w:tr w:rsidR="00EB73B0" w:rsidRPr="0080179C" w14:paraId="1ACF832A" w14:textId="77777777" w:rsidTr="002B54DA">
        <w:tc>
          <w:tcPr>
            <w:tcW w:w="5400" w:type="dxa"/>
          </w:tcPr>
          <w:p w14:paraId="0D3F0501" w14:textId="77777777" w:rsidR="00EB73B0" w:rsidRDefault="00EB73B0" w:rsidP="002B54DA">
            <w:pPr>
              <w:spacing w:line="240" w:lineRule="auto"/>
              <w:ind w:left="342" w:hanging="342"/>
              <w:jc w:val="left"/>
              <w:rPr>
                <w:rFonts w:cs="Times New Roman"/>
                <w:szCs w:val="24"/>
              </w:rPr>
            </w:pPr>
            <w:r>
              <w:rPr>
                <w:rFonts w:cs="Times New Roman"/>
                <w:szCs w:val="24"/>
              </w:rPr>
              <w:t xml:space="preserve">Engaging Math teacher </w:t>
            </w:r>
          </w:p>
        </w:tc>
        <w:tc>
          <w:tcPr>
            <w:tcW w:w="1530" w:type="dxa"/>
          </w:tcPr>
          <w:p w14:paraId="45AF9E2D" w14:textId="77777777" w:rsidR="00EB73B0" w:rsidRDefault="00EB73B0" w:rsidP="002B54DA">
            <w:pPr>
              <w:spacing w:line="240" w:lineRule="auto"/>
              <w:jc w:val="right"/>
              <w:rPr>
                <w:rFonts w:cs="Times New Roman"/>
                <w:szCs w:val="24"/>
              </w:rPr>
            </w:pPr>
            <w:r>
              <w:rPr>
                <w:rFonts w:cs="Times New Roman"/>
                <w:szCs w:val="24"/>
              </w:rPr>
              <w:t>9.34(1.87)</w:t>
            </w:r>
          </w:p>
        </w:tc>
        <w:tc>
          <w:tcPr>
            <w:tcW w:w="1593" w:type="dxa"/>
          </w:tcPr>
          <w:p w14:paraId="7D5401A1" w14:textId="77777777" w:rsidR="00EB73B0" w:rsidRDefault="00EB73B0" w:rsidP="002B54DA">
            <w:pPr>
              <w:spacing w:line="240" w:lineRule="auto"/>
              <w:jc w:val="right"/>
              <w:rPr>
                <w:rFonts w:cs="Times New Roman"/>
                <w:szCs w:val="24"/>
              </w:rPr>
            </w:pPr>
            <w:r>
              <w:rPr>
                <w:rFonts w:cs="Times New Roman"/>
                <w:szCs w:val="24"/>
              </w:rPr>
              <w:t>10.22(2.03)</w:t>
            </w:r>
          </w:p>
        </w:tc>
      </w:tr>
      <w:tr w:rsidR="00EB73B0" w:rsidRPr="0080179C" w14:paraId="09C98D24" w14:textId="77777777" w:rsidTr="002B54DA">
        <w:tc>
          <w:tcPr>
            <w:tcW w:w="5400" w:type="dxa"/>
          </w:tcPr>
          <w:p w14:paraId="25E79789" w14:textId="77777777" w:rsidR="00EB73B0" w:rsidRDefault="00EB73B0" w:rsidP="002B54DA">
            <w:pPr>
              <w:spacing w:line="240" w:lineRule="auto"/>
              <w:ind w:left="342" w:hanging="342"/>
              <w:jc w:val="left"/>
              <w:rPr>
                <w:rFonts w:cs="Times New Roman"/>
                <w:szCs w:val="24"/>
              </w:rPr>
            </w:pPr>
            <w:r>
              <w:rPr>
                <w:rFonts w:cs="Times New Roman"/>
                <w:szCs w:val="24"/>
              </w:rPr>
              <w:t xml:space="preserve">Confidence in Math </w:t>
            </w:r>
          </w:p>
        </w:tc>
        <w:tc>
          <w:tcPr>
            <w:tcW w:w="1530" w:type="dxa"/>
          </w:tcPr>
          <w:p w14:paraId="40AD1BDD" w14:textId="77777777" w:rsidR="00EB73B0" w:rsidRDefault="00EB73B0" w:rsidP="002B54DA">
            <w:pPr>
              <w:spacing w:line="240" w:lineRule="auto"/>
              <w:jc w:val="right"/>
              <w:rPr>
                <w:rFonts w:cs="Times New Roman"/>
                <w:szCs w:val="24"/>
              </w:rPr>
            </w:pPr>
            <w:r>
              <w:rPr>
                <w:rFonts w:cs="Times New Roman"/>
                <w:szCs w:val="24"/>
              </w:rPr>
              <w:t>9.12(1.79)</w:t>
            </w:r>
          </w:p>
        </w:tc>
        <w:tc>
          <w:tcPr>
            <w:tcW w:w="1593" w:type="dxa"/>
          </w:tcPr>
          <w:p w14:paraId="4C12D6DC" w14:textId="77777777" w:rsidR="00EB73B0" w:rsidRDefault="00EB73B0" w:rsidP="002B54DA">
            <w:pPr>
              <w:spacing w:line="240" w:lineRule="auto"/>
              <w:jc w:val="right"/>
              <w:rPr>
                <w:rFonts w:cs="Times New Roman"/>
                <w:szCs w:val="24"/>
              </w:rPr>
            </w:pPr>
            <w:r>
              <w:rPr>
                <w:rFonts w:cs="Times New Roman"/>
                <w:szCs w:val="24"/>
              </w:rPr>
              <w:t>10.03(2.05)</w:t>
            </w:r>
          </w:p>
        </w:tc>
      </w:tr>
      <w:tr w:rsidR="00EB73B0" w:rsidRPr="0080179C" w14:paraId="709CAFFB" w14:textId="77777777" w:rsidTr="002B54DA">
        <w:tc>
          <w:tcPr>
            <w:tcW w:w="5400" w:type="dxa"/>
          </w:tcPr>
          <w:p w14:paraId="1438620B" w14:textId="77777777" w:rsidR="00EB73B0" w:rsidRDefault="00EB73B0" w:rsidP="002B54DA">
            <w:pPr>
              <w:spacing w:line="240" w:lineRule="auto"/>
              <w:ind w:left="342" w:hanging="342"/>
              <w:jc w:val="left"/>
              <w:rPr>
                <w:rFonts w:cs="Times New Roman"/>
                <w:szCs w:val="24"/>
              </w:rPr>
            </w:pPr>
            <w:r>
              <w:rPr>
                <w:rFonts w:cs="Times New Roman"/>
                <w:szCs w:val="24"/>
              </w:rPr>
              <w:t xml:space="preserve">Mathematics Applying </w:t>
            </w:r>
          </w:p>
        </w:tc>
        <w:tc>
          <w:tcPr>
            <w:tcW w:w="1530" w:type="dxa"/>
          </w:tcPr>
          <w:p w14:paraId="5215E9CE" w14:textId="77777777" w:rsidR="00EB73B0" w:rsidRDefault="00EB73B0" w:rsidP="002B54DA">
            <w:pPr>
              <w:spacing w:line="240" w:lineRule="auto"/>
              <w:jc w:val="right"/>
              <w:rPr>
                <w:rFonts w:cs="Times New Roman"/>
                <w:szCs w:val="24"/>
              </w:rPr>
            </w:pPr>
            <w:r>
              <w:rPr>
                <w:rFonts w:cs="Times New Roman"/>
                <w:szCs w:val="24"/>
              </w:rPr>
              <w:t>615.8(85.72)</w:t>
            </w:r>
          </w:p>
        </w:tc>
        <w:tc>
          <w:tcPr>
            <w:tcW w:w="1593" w:type="dxa"/>
          </w:tcPr>
          <w:p w14:paraId="2DB76B50" w14:textId="77777777" w:rsidR="00EB73B0" w:rsidRDefault="00EB73B0" w:rsidP="002B54DA">
            <w:pPr>
              <w:spacing w:line="240" w:lineRule="auto"/>
              <w:jc w:val="right"/>
              <w:rPr>
                <w:rFonts w:cs="Times New Roman"/>
                <w:szCs w:val="24"/>
              </w:rPr>
            </w:pPr>
            <w:r>
              <w:rPr>
                <w:rFonts w:cs="Times New Roman"/>
                <w:szCs w:val="24"/>
              </w:rPr>
              <w:t>538.1(84.02)</w:t>
            </w:r>
          </w:p>
        </w:tc>
      </w:tr>
      <w:tr w:rsidR="00EB73B0" w:rsidRPr="0080179C" w14:paraId="5878B507" w14:textId="77777777" w:rsidTr="002B54DA">
        <w:tc>
          <w:tcPr>
            <w:tcW w:w="5400" w:type="dxa"/>
          </w:tcPr>
          <w:p w14:paraId="46181ACE" w14:textId="77777777" w:rsidR="00EB73B0" w:rsidRDefault="00EB73B0" w:rsidP="002B54DA">
            <w:pPr>
              <w:spacing w:line="240" w:lineRule="auto"/>
              <w:ind w:left="342" w:hanging="342"/>
              <w:jc w:val="left"/>
              <w:rPr>
                <w:rFonts w:cs="Times New Roman"/>
                <w:szCs w:val="24"/>
              </w:rPr>
            </w:pPr>
            <w:r>
              <w:rPr>
                <w:rFonts w:cs="Times New Roman"/>
                <w:szCs w:val="24"/>
              </w:rPr>
              <w:t xml:space="preserve">Mathematics Reasoning </w:t>
            </w:r>
          </w:p>
        </w:tc>
        <w:tc>
          <w:tcPr>
            <w:tcW w:w="1530" w:type="dxa"/>
          </w:tcPr>
          <w:p w14:paraId="25C93CF6" w14:textId="77777777" w:rsidR="00EB73B0" w:rsidRDefault="00EB73B0" w:rsidP="002B54DA">
            <w:pPr>
              <w:spacing w:line="240" w:lineRule="auto"/>
              <w:jc w:val="right"/>
              <w:rPr>
                <w:rFonts w:cs="Times New Roman"/>
                <w:szCs w:val="24"/>
              </w:rPr>
            </w:pPr>
            <w:r>
              <w:rPr>
                <w:rFonts w:cs="Times New Roman"/>
                <w:szCs w:val="24"/>
              </w:rPr>
              <w:t>598.4(100.8)</w:t>
            </w:r>
          </w:p>
        </w:tc>
        <w:tc>
          <w:tcPr>
            <w:tcW w:w="1593" w:type="dxa"/>
          </w:tcPr>
          <w:p w14:paraId="343460F7" w14:textId="77777777" w:rsidR="00EB73B0" w:rsidRDefault="00EB73B0" w:rsidP="002B54DA">
            <w:pPr>
              <w:spacing w:line="240" w:lineRule="auto"/>
              <w:jc w:val="right"/>
              <w:rPr>
                <w:rFonts w:cs="Times New Roman"/>
                <w:szCs w:val="24"/>
              </w:rPr>
            </w:pPr>
            <w:r>
              <w:rPr>
                <w:rFonts w:cs="Times New Roman"/>
                <w:szCs w:val="24"/>
              </w:rPr>
              <w:t>531.3(82.62)</w:t>
            </w:r>
          </w:p>
        </w:tc>
      </w:tr>
      <w:tr w:rsidR="00EB73B0" w:rsidRPr="0080179C" w14:paraId="2E50D872" w14:textId="77777777" w:rsidTr="002B54DA">
        <w:tc>
          <w:tcPr>
            <w:tcW w:w="5400" w:type="dxa"/>
          </w:tcPr>
          <w:p w14:paraId="29C5AA75" w14:textId="77777777" w:rsidR="00EB73B0" w:rsidRPr="0080179C" w:rsidRDefault="00EB73B0" w:rsidP="002B54DA">
            <w:pPr>
              <w:spacing w:line="240" w:lineRule="auto"/>
              <w:ind w:left="342" w:hanging="342"/>
              <w:jc w:val="left"/>
              <w:rPr>
                <w:rFonts w:cs="Times New Roman"/>
                <w:szCs w:val="24"/>
              </w:rPr>
            </w:pPr>
            <w:r w:rsidRPr="0080179C">
              <w:rPr>
                <w:rFonts w:cs="Times New Roman"/>
                <w:szCs w:val="24"/>
              </w:rPr>
              <w:t>Gender</w:t>
            </w:r>
            <w:r>
              <w:rPr>
                <w:rFonts w:cs="Times New Roman"/>
                <w:szCs w:val="24"/>
              </w:rPr>
              <w:t xml:space="preserve"> (percentages in parentheses)</w:t>
            </w:r>
            <w:r w:rsidRPr="0080179C">
              <w:rPr>
                <w:rFonts w:cs="Times New Roman"/>
                <w:szCs w:val="24"/>
              </w:rPr>
              <w:br/>
              <w:t>Female</w:t>
            </w:r>
            <w:r w:rsidRPr="0080179C">
              <w:rPr>
                <w:rFonts w:cs="Times New Roman"/>
                <w:szCs w:val="24"/>
              </w:rPr>
              <w:br/>
              <w:t>Male</w:t>
            </w:r>
          </w:p>
        </w:tc>
        <w:tc>
          <w:tcPr>
            <w:tcW w:w="1530" w:type="dxa"/>
          </w:tcPr>
          <w:p w14:paraId="1F2906F9" w14:textId="77777777" w:rsidR="00EB73B0" w:rsidRPr="0080179C" w:rsidRDefault="00EB73B0" w:rsidP="002B54DA">
            <w:pPr>
              <w:spacing w:line="240" w:lineRule="auto"/>
              <w:jc w:val="right"/>
              <w:rPr>
                <w:rFonts w:cs="Times New Roman"/>
                <w:szCs w:val="24"/>
              </w:rPr>
            </w:pPr>
          </w:p>
          <w:p w14:paraId="03FD4857" w14:textId="77777777" w:rsidR="00EB73B0" w:rsidRPr="0080179C" w:rsidRDefault="00EB73B0" w:rsidP="002B54DA">
            <w:pPr>
              <w:spacing w:line="240" w:lineRule="auto"/>
              <w:jc w:val="right"/>
              <w:rPr>
                <w:rFonts w:cs="Times New Roman"/>
                <w:szCs w:val="24"/>
              </w:rPr>
            </w:pPr>
            <w:r w:rsidRPr="0080179C">
              <w:rPr>
                <w:rFonts w:cs="Times New Roman"/>
                <w:szCs w:val="24"/>
              </w:rPr>
              <w:t>3120 (49.4)</w:t>
            </w:r>
          </w:p>
          <w:p w14:paraId="26CCE8D4" w14:textId="77777777" w:rsidR="00EB73B0" w:rsidRPr="0080179C" w:rsidRDefault="00EB73B0" w:rsidP="002B54DA">
            <w:pPr>
              <w:spacing w:line="240" w:lineRule="auto"/>
              <w:jc w:val="right"/>
              <w:rPr>
                <w:rFonts w:cs="Times New Roman"/>
                <w:szCs w:val="24"/>
              </w:rPr>
            </w:pPr>
            <w:r w:rsidRPr="0080179C">
              <w:rPr>
                <w:rFonts w:cs="Times New Roman"/>
                <w:szCs w:val="24"/>
              </w:rPr>
              <w:t>3201 (50.6)</w:t>
            </w:r>
          </w:p>
        </w:tc>
        <w:tc>
          <w:tcPr>
            <w:tcW w:w="1593" w:type="dxa"/>
          </w:tcPr>
          <w:p w14:paraId="1E0CE1D6" w14:textId="77777777" w:rsidR="00EB73B0" w:rsidRPr="0080179C" w:rsidRDefault="00EB73B0" w:rsidP="002B54DA">
            <w:pPr>
              <w:spacing w:line="240" w:lineRule="auto"/>
              <w:jc w:val="right"/>
              <w:rPr>
                <w:rFonts w:cs="Times New Roman"/>
                <w:szCs w:val="24"/>
              </w:rPr>
            </w:pPr>
          </w:p>
          <w:p w14:paraId="6F4099E5" w14:textId="77777777" w:rsidR="00EB73B0" w:rsidRPr="0080179C" w:rsidRDefault="00EB73B0" w:rsidP="002B54DA">
            <w:pPr>
              <w:spacing w:line="240" w:lineRule="auto"/>
              <w:jc w:val="right"/>
              <w:rPr>
                <w:rFonts w:cs="Times New Roman"/>
                <w:szCs w:val="24"/>
              </w:rPr>
            </w:pPr>
            <w:r w:rsidRPr="0080179C">
              <w:rPr>
                <w:rFonts w:cs="Times New Roman"/>
                <w:szCs w:val="24"/>
              </w:rPr>
              <w:t>4669 (51.2)</w:t>
            </w:r>
          </w:p>
          <w:p w14:paraId="1C5CC727" w14:textId="77777777" w:rsidR="00EB73B0" w:rsidRPr="0080179C" w:rsidRDefault="00EB73B0" w:rsidP="002B54DA">
            <w:pPr>
              <w:spacing w:line="240" w:lineRule="auto"/>
              <w:jc w:val="right"/>
              <w:rPr>
                <w:rFonts w:cs="Times New Roman"/>
                <w:szCs w:val="24"/>
              </w:rPr>
            </w:pPr>
            <w:r w:rsidRPr="0080179C">
              <w:rPr>
                <w:rFonts w:cs="Times New Roman"/>
                <w:szCs w:val="24"/>
              </w:rPr>
              <w:t>4452 (48.8)</w:t>
            </w:r>
          </w:p>
        </w:tc>
      </w:tr>
      <w:tr w:rsidR="00EB73B0" w:rsidRPr="0080179C" w14:paraId="62A86279" w14:textId="77777777" w:rsidTr="002B54DA">
        <w:tc>
          <w:tcPr>
            <w:tcW w:w="5400" w:type="dxa"/>
            <w:tcBorders>
              <w:bottom w:val="single" w:sz="4" w:space="0" w:color="auto"/>
            </w:tcBorders>
          </w:tcPr>
          <w:p w14:paraId="6E8C4682" w14:textId="77777777" w:rsidR="00EB73B0" w:rsidRPr="0080179C" w:rsidRDefault="00EB73B0" w:rsidP="002B54DA">
            <w:pPr>
              <w:spacing w:line="240" w:lineRule="auto"/>
              <w:ind w:left="342" w:hanging="342"/>
              <w:jc w:val="left"/>
              <w:rPr>
                <w:rFonts w:cs="Times New Roman"/>
                <w:szCs w:val="24"/>
              </w:rPr>
            </w:pPr>
            <w:r w:rsidRPr="0080179C">
              <w:rPr>
                <w:rFonts w:cs="Times New Roman"/>
                <w:szCs w:val="24"/>
              </w:rPr>
              <w:t>Socio-economic Status</w:t>
            </w:r>
            <w:r>
              <w:rPr>
                <w:rFonts w:cs="Times New Roman"/>
                <w:szCs w:val="24"/>
              </w:rPr>
              <w:t xml:space="preserve"> (percentages in parentheses)</w:t>
            </w:r>
            <w:r w:rsidRPr="0080179C">
              <w:rPr>
                <w:rFonts w:cs="Times New Roman"/>
                <w:szCs w:val="24"/>
              </w:rPr>
              <w:br/>
              <w:t>Low</w:t>
            </w:r>
            <w:r w:rsidRPr="0080179C">
              <w:rPr>
                <w:rFonts w:cs="Times New Roman"/>
                <w:szCs w:val="24"/>
              </w:rPr>
              <w:br/>
              <w:t>Medium</w:t>
            </w:r>
            <w:r w:rsidRPr="0080179C">
              <w:rPr>
                <w:rFonts w:cs="Times New Roman"/>
                <w:szCs w:val="24"/>
              </w:rPr>
              <w:br/>
              <w:t>High</w:t>
            </w:r>
          </w:p>
        </w:tc>
        <w:tc>
          <w:tcPr>
            <w:tcW w:w="1530" w:type="dxa"/>
            <w:tcBorders>
              <w:bottom w:val="single" w:sz="4" w:space="0" w:color="auto"/>
            </w:tcBorders>
          </w:tcPr>
          <w:p w14:paraId="1679D2CE" w14:textId="77777777" w:rsidR="00EB73B0" w:rsidRPr="0080179C" w:rsidRDefault="00EB73B0" w:rsidP="002B54DA">
            <w:pPr>
              <w:spacing w:line="240" w:lineRule="auto"/>
              <w:jc w:val="right"/>
              <w:rPr>
                <w:rFonts w:cs="Times New Roman"/>
                <w:szCs w:val="24"/>
              </w:rPr>
            </w:pPr>
          </w:p>
          <w:p w14:paraId="5A98D9C3" w14:textId="77777777" w:rsidR="00EB73B0" w:rsidRPr="0080179C" w:rsidRDefault="00EB73B0" w:rsidP="002B54DA">
            <w:pPr>
              <w:spacing w:line="240" w:lineRule="auto"/>
              <w:jc w:val="right"/>
              <w:rPr>
                <w:rFonts w:cs="Times New Roman"/>
                <w:szCs w:val="24"/>
              </w:rPr>
            </w:pPr>
            <w:r w:rsidRPr="0080179C">
              <w:rPr>
                <w:rFonts w:cs="Times New Roman"/>
                <w:szCs w:val="24"/>
              </w:rPr>
              <w:t>749 (11.8)</w:t>
            </w:r>
          </w:p>
          <w:p w14:paraId="34E6FF22" w14:textId="77777777" w:rsidR="00EB73B0" w:rsidRPr="0080179C" w:rsidRDefault="00EB73B0" w:rsidP="002B54DA">
            <w:pPr>
              <w:spacing w:line="240" w:lineRule="auto"/>
              <w:jc w:val="right"/>
              <w:rPr>
                <w:rFonts w:cs="Times New Roman"/>
                <w:szCs w:val="24"/>
              </w:rPr>
            </w:pPr>
            <w:r w:rsidRPr="0080179C">
              <w:rPr>
                <w:rFonts w:cs="Times New Roman"/>
                <w:szCs w:val="24"/>
              </w:rPr>
              <w:t>4158 (65.8)</w:t>
            </w:r>
          </w:p>
          <w:p w14:paraId="1CD68768" w14:textId="77777777" w:rsidR="00EB73B0" w:rsidRPr="0080179C" w:rsidRDefault="00EB73B0" w:rsidP="002B54DA">
            <w:pPr>
              <w:spacing w:line="240" w:lineRule="auto"/>
              <w:jc w:val="right"/>
              <w:rPr>
                <w:rFonts w:cs="Times New Roman"/>
                <w:szCs w:val="24"/>
              </w:rPr>
            </w:pPr>
            <w:r w:rsidRPr="0080179C">
              <w:rPr>
                <w:rFonts w:cs="Times New Roman"/>
                <w:szCs w:val="24"/>
              </w:rPr>
              <w:t>1414 (22.4)</w:t>
            </w:r>
          </w:p>
        </w:tc>
        <w:tc>
          <w:tcPr>
            <w:tcW w:w="1593" w:type="dxa"/>
            <w:tcBorders>
              <w:bottom w:val="single" w:sz="4" w:space="0" w:color="auto"/>
            </w:tcBorders>
          </w:tcPr>
          <w:p w14:paraId="6D156244" w14:textId="77777777" w:rsidR="00EB73B0" w:rsidRPr="0080179C" w:rsidRDefault="00EB73B0" w:rsidP="002B54DA">
            <w:pPr>
              <w:spacing w:line="240" w:lineRule="auto"/>
              <w:jc w:val="right"/>
              <w:rPr>
                <w:rFonts w:cs="Times New Roman"/>
                <w:szCs w:val="24"/>
              </w:rPr>
            </w:pPr>
          </w:p>
          <w:p w14:paraId="6867C176" w14:textId="77777777" w:rsidR="00EB73B0" w:rsidRPr="0080179C" w:rsidRDefault="00EB73B0" w:rsidP="002B54DA">
            <w:pPr>
              <w:spacing w:line="240" w:lineRule="auto"/>
              <w:jc w:val="right"/>
              <w:rPr>
                <w:rFonts w:cs="Times New Roman"/>
                <w:szCs w:val="24"/>
              </w:rPr>
            </w:pPr>
            <w:r w:rsidRPr="0080179C">
              <w:rPr>
                <w:rFonts w:cs="Times New Roman"/>
                <w:szCs w:val="24"/>
              </w:rPr>
              <w:t>1379 (15.1)</w:t>
            </w:r>
          </w:p>
          <w:p w14:paraId="6F75C852" w14:textId="77777777" w:rsidR="00EB73B0" w:rsidRPr="0080179C" w:rsidRDefault="00EB73B0" w:rsidP="002B54DA">
            <w:pPr>
              <w:spacing w:line="240" w:lineRule="auto"/>
              <w:jc w:val="right"/>
              <w:rPr>
                <w:rFonts w:cs="Times New Roman"/>
                <w:szCs w:val="24"/>
              </w:rPr>
            </w:pPr>
            <w:r w:rsidRPr="0080179C">
              <w:rPr>
                <w:rFonts w:cs="Times New Roman"/>
                <w:szCs w:val="24"/>
              </w:rPr>
              <w:t>6647 (72.9)</w:t>
            </w:r>
          </w:p>
          <w:p w14:paraId="1492E6AE" w14:textId="77777777" w:rsidR="00EB73B0" w:rsidRPr="0080179C" w:rsidRDefault="00EB73B0" w:rsidP="002B54DA">
            <w:pPr>
              <w:spacing w:line="240" w:lineRule="auto"/>
              <w:jc w:val="right"/>
              <w:rPr>
                <w:rFonts w:cs="Times New Roman"/>
                <w:szCs w:val="24"/>
              </w:rPr>
            </w:pPr>
            <w:r w:rsidRPr="0080179C">
              <w:rPr>
                <w:rFonts w:cs="Times New Roman"/>
                <w:szCs w:val="24"/>
              </w:rPr>
              <w:t>1095 (12.0)</w:t>
            </w:r>
          </w:p>
        </w:tc>
      </w:tr>
    </w:tbl>
    <w:p w14:paraId="0E2452A4" w14:textId="60B60601" w:rsidR="001B0F8D" w:rsidRPr="0080179C" w:rsidRDefault="001B0F8D" w:rsidP="008A568B">
      <w:pPr>
        <w:pStyle w:val="Heading2"/>
      </w:pPr>
      <w:r w:rsidRPr="0080179C">
        <w:lastRenderedPageBreak/>
        <w:t>Descriptive Statistics</w:t>
      </w:r>
      <w:bookmarkEnd w:id="26"/>
    </w:p>
    <w:p w14:paraId="228323B7" w14:textId="6B057CED" w:rsidR="001B0F8D" w:rsidRDefault="001B0F8D" w:rsidP="00EB73B0">
      <w:pPr>
        <w:jc w:val="left"/>
        <w:rPr>
          <w:rFonts w:cs="Times New Roman"/>
        </w:rPr>
      </w:pPr>
      <w:r w:rsidRPr="0080179C">
        <w:rPr>
          <w:rFonts w:cs="Times New Roman"/>
        </w:rPr>
        <w:tab/>
        <w:t xml:space="preserve">As previously mentioned, two different countries were analyzed in this study. </w:t>
      </w:r>
      <w:r w:rsidR="00CF0B08">
        <w:rPr>
          <w:rFonts w:cs="Times New Roman"/>
        </w:rPr>
        <w:t>Table 1 provides t</w:t>
      </w:r>
      <w:r w:rsidRPr="0080179C">
        <w:rPr>
          <w:rFonts w:cs="Times New Roman"/>
        </w:rPr>
        <w:t xml:space="preserve">he demographic information for the </w:t>
      </w:r>
      <w:r w:rsidR="00A6093E">
        <w:rPr>
          <w:rFonts w:cs="Times New Roman"/>
        </w:rPr>
        <w:t>student</w:t>
      </w:r>
      <w:r w:rsidRPr="0080179C">
        <w:rPr>
          <w:rFonts w:cs="Times New Roman"/>
        </w:rPr>
        <w:t xml:space="preserve"> level and</w:t>
      </w:r>
      <w:r w:rsidR="00CF0B08">
        <w:rPr>
          <w:rFonts w:cs="Times New Roman"/>
        </w:rPr>
        <w:t xml:space="preserve"> Table 2 provides the </w:t>
      </w:r>
      <w:r w:rsidRPr="0080179C">
        <w:rPr>
          <w:rFonts w:cs="Times New Roman"/>
        </w:rPr>
        <w:t xml:space="preserve">demographic information for the </w:t>
      </w:r>
      <w:r w:rsidR="00A6093E">
        <w:rPr>
          <w:rFonts w:cs="Times New Roman"/>
        </w:rPr>
        <w:t>teacher</w:t>
      </w:r>
      <w:r w:rsidRPr="0080179C">
        <w:rPr>
          <w:rFonts w:cs="Times New Roman"/>
        </w:rPr>
        <w:t xml:space="preserve"> level. The student level categories are fairly homogenous between the two countries as are the teacher level categories, other than level of formal education completed as well as the number of teachers who major in mathematics.</w:t>
      </w:r>
    </w:p>
    <w:p w14:paraId="543899E1" w14:textId="77777777" w:rsidR="00EB73B0" w:rsidRPr="006C4BCC" w:rsidRDefault="00EB73B0" w:rsidP="00910F6B">
      <w:pPr>
        <w:pStyle w:val="Heading3"/>
        <w:rPr>
          <w:rFonts w:eastAsia="Times New Roman" w:cs="Times New Roman"/>
        </w:rPr>
      </w:pPr>
      <w:r>
        <w:rPr>
          <w:rFonts w:eastAsia="Times New Roman" w:cs="Times New Roman"/>
        </w:rPr>
        <w:t xml:space="preserve">Data </w:t>
      </w:r>
      <w:r w:rsidRPr="006C4BCC">
        <w:rPr>
          <w:rFonts w:eastAsia="Times New Roman" w:cs="Times New Roman"/>
        </w:rPr>
        <w:t>Analysis</w:t>
      </w:r>
    </w:p>
    <w:p w14:paraId="787EE151" w14:textId="546FE172" w:rsidR="00EB73B0" w:rsidRDefault="00EB73B0" w:rsidP="00EB73B0">
      <w:pPr>
        <w:jc w:val="left"/>
        <w:rPr>
          <w:rFonts w:eastAsia="Times New Roman" w:cs="Times New Roman"/>
          <w:bCs/>
          <w:color w:val="000000"/>
          <w:szCs w:val="24"/>
        </w:rPr>
      </w:pPr>
      <w:r w:rsidRPr="006C4BCC">
        <w:rPr>
          <w:rFonts w:eastAsia="Times New Roman" w:cs="Times New Roman"/>
          <w:bCs/>
          <w:color w:val="000000"/>
          <w:szCs w:val="24"/>
        </w:rPr>
        <w:tab/>
        <w:t>The first part of this study was to determine the relationship between teacher preparedness and teacher efficacy. Items related to teacher efficacy (</w:t>
      </w:r>
      <w:r w:rsidRPr="006C4BCC">
        <w:rPr>
          <w:rFonts w:eastAsia="Times New Roman" w:cs="Times New Roman"/>
          <w:color w:val="000000"/>
          <w:szCs w:val="24"/>
        </w:rPr>
        <w:t>ATBM02A</w:t>
      </w:r>
      <w:r w:rsidRPr="006C4BCC">
        <w:rPr>
          <w:rFonts w:eastAsia="Times New Roman" w:cs="Times New Roman"/>
          <w:bCs/>
          <w:color w:val="000000"/>
          <w:szCs w:val="24"/>
        </w:rPr>
        <w:t xml:space="preserve"> – ATBM02I) were combined through summation into a new variable, </w:t>
      </w:r>
      <w:r>
        <w:rPr>
          <w:rFonts w:eastAsia="Times New Roman" w:cs="Times New Roman"/>
          <w:bCs/>
          <w:color w:val="000000"/>
          <w:szCs w:val="24"/>
        </w:rPr>
        <w:t>TEACHER_EFFICACY</w:t>
      </w:r>
      <w:r w:rsidRPr="006C4BCC">
        <w:rPr>
          <w:rFonts w:eastAsia="Times New Roman" w:cs="Times New Roman"/>
          <w:bCs/>
          <w:color w:val="000000"/>
          <w:szCs w:val="24"/>
        </w:rPr>
        <w:t>, to represent the degree of mathematical efficacy for the teacher. Items related to teacher mathematics preparation (ATBM11AA – ATBM11CB) were combined through summation into a new variable, T</w:t>
      </w:r>
      <w:r>
        <w:rPr>
          <w:rFonts w:eastAsia="Times New Roman" w:cs="Times New Roman"/>
          <w:bCs/>
          <w:color w:val="000000"/>
          <w:szCs w:val="24"/>
        </w:rPr>
        <w:t>EACHER_</w:t>
      </w:r>
      <w:r w:rsidRPr="006C4BCC">
        <w:rPr>
          <w:rFonts w:eastAsia="Times New Roman" w:cs="Times New Roman"/>
          <w:bCs/>
          <w:color w:val="000000"/>
          <w:szCs w:val="24"/>
        </w:rPr>
        <w:t>P</w:t>
      </w:r>
      <w:r>
        <w:rPr>
          <w:rFonts w:eastAsia="Times New Roman" w:cs="Times New Roman"/>
          <w:bCs/>
          <w:color w:val="000000"/>
          <w:szCs w:val="24"/>
        </w:rPr>
        <w:t>REPARED</w:t>
      </w:r>
      <w:r w:rsidRPr="006C4BCC">
        <w:rPr>
          <w:rFonts w:eastAsia="Times New Roman" w:cs="Times New Roman"/>
          <w:bCs/>
          <w:color w:val="000000"/>
          <w:szCs w:val="24"/>
        </w:rPr>
        <w:t xml:space="preserve">, to represent the preparedness for the teacher. Once this was completed, </w:t>
      </w:r>
      <w:r>
        <w:rPr>
          <w:rFonts w:eastAsia="Times New Roman" w:cs="Times New Roman"/>
          <w:bCs/>
          <w:color w:val="000000"/>
          <w:szCs w:val="24"/>
        </w:rPr>
        <w:t>TEACHER_EFFICACY</w:t>
      </w:r>
      <w:r w:rsidRPr="006C4BCC">
        <w:rPr>
          <w:rFonts w:eastAsia="Times New Roman" w:cs="Times New Roman"/>
          <w:bCs/>
          <w:color w:val="000000"/>
          <w:szCs w:val="24"/>
        </w:rPr>
        <w:t xml:space="preserve"> and T</w:t>
      </w:r>
      <w:r>
        <w:rPr>
          <w:rFonts w:eastAsia="Times New Roman" w:cs="Times New Roman"/>
          <w:bCs/>
          <w:color w:val="000000"/>
          <w:szCs w:val="24"/>
        </w:rPr>
        <w:t>EACHER_</w:t>
      </w:r>
      <w:r w:rsidRPr="006C4BCC">
        <w:rPr>
          <w:rFonts w:eastAsia="Times New Roman" w:cs="Times New Roman"/>
          <w:bCs/>
          <w:color w:val="000000"/>
          <w:szCs w:val="24"/>
        </w:rPr>
        <w:t>P</w:t>
      </w:r>
      <w:r>
        <w:rPr>
          <w:rFonts w:eastAsia="Times New Roman" w:cs="Times New Roman"/>
          <w:bCs/>
          <w:color w:val="000000"/>
          <w:szCs w:val="24"/>
        </w:rPr>
        <w:t>REPARED</w:t>
      </w:r>
      <w:r w:rsidRPr="006C4BCC">
        <w:rPr>
          <w:rFonts w:eastAsia="Times New Roman" w:cs="Times New Roman"/>
          <w:bCs/>
          <w:color w:val="000000"/>
          <w:szCs w:val="24"/>
        </w:rPr>
        <w:t xml:space="preserve"> were analyzed to ensure the prerequisites for linear regression were met. The variable T</w:t>
      </w:r>
      <w:r>
        <w:rPr>
          <w:rFonts w:eastAsia="Times New Roman" w:cs="Times New Roman"/>
          <w:bCs/>
          <w:color w:val="000000"/>
          <w:szCs w:val="24"/>
        </w:rPr>
        <w:t>EACHER_PREPARED</w:t>
      </w:r>
      <w:r w:rsidRPr="006C4BCC">
        <w:rPr>
          <w:rFonts w:eastAsia="Times New Roman" w:cs="Times New Roman"/>
          <w:bCs/>
          <w:color w:val="000000"/>
          <w:szCs w:val="24"/>
        </w:rPr>
        <w:t xml:space="preserve"> had a strong, non-normal negative skew, so the variable was transformed using the formula </w:t>
      </w:r>
      <w:r w:rsidRPr="006C4BCC">
        <w:rPr>
          <w:rFonts w:eastAsia="Times New Roman" w:cs="Times New Roman"/>
          <w:bCs/>
          <w:i/>
          <w:iCs/>
          <w:color w:val="000000"/>
          <w:szCs w:val="24"/>
        </w:rPr>
        <w:t>T</w:t>
      </w:r>
      <w:r>
        <w:rPr>
          <w:rFonts w:eastAsia="Times New Roman" w:cs="Times New Roman"/>
          <w:bCs/>
          <w:i/>
          <w:iCs/>
          <w:color w:val="000000"/>
          <w:szCs w:val="24"/>
        </w:rPr>
        <w:t>EACHER_PREPAREDNESS</w:t>
      </w:r>
      <w:r w:rsidRPr="006C4BCC">
        <w:rPr>
          <w:rFonts w:eastAsia="Times New Roman" w:cs="Times New Roman"/>
          <w:bCs/>
          <w:i/>
          <w:iCs/>
          <w:color w:val="000000"/>
          <w:szCs w:val="24"/>
        </w:rPr>
        <w:t xml:space="preserve"> </w:t>
      </w:r>
      <m:oMath>
        <m:r>
          <w:rPr>
            <w:rFonts w:ascii="Cambria Math" w:eastAsia="Times New Roman" w:hAnsi="Cambria Math" w:cs="Times New Roman"/>
            <w:color w:val="000000"/>
            <w:szCs w:val="24"/>
          </w:rPr>
          <m:t>=</m:t>
        </m:r>
      </m:oMath>
      <w:r w:rsidRPr="006C4BCC">
        <w:rPr>
          <w:rFonts w:eastAsia="Times New Roman" w:cs="Times New Roman"/>
          <w:bCs/>
          <w:i/>
          <w:iCs/>
          <w:color w:val="000000"/>
          <w:szCs w:val="24"/>
        </w:rPr>
        <w:t xml:space="preserve"> SQRT(k – </w:t>
      </w:r>
      <w:r>
        <w:rPr>
          <w:rFonts w:eastAsia="Times New Roman" w:cs="Times New Roman"/>
          <w:bCs/>
          <w:i/>
          <w:iCs/>
          <w:color w:val="000000"/>
          <w:szCs w:val="24"/>
        </w:rPr>
        <w:t>TEACHER_PREPARED</w:t>
      </w:r>
      <w:r w:rsidRPr="006C4BCC">
        <w:rPr>
          <w:rFonts w:eastAsia="Times New Roman" w:cs="Times New Roman"/>
          <w:bCs/>
          <w:i/>
          <w:iCs/>
          <w:color w:val="000000"/>
          <w:szCs w:val="24"/>
        </w:rPr>
        <w:t>)</w:t>
      </w:r>
      <w:r w:rsidRPr="006C4BCC">
        <w:rPr>
          <w:rFonts w:eastAsia="Times New Roman" w:cs="Times New Roman"/>
          <w:bCs/>
          <w:color w:val="000000"/>
          <w:szCs w:val="24"/>
        </w:rPr>
        <w:t xml:space="preserve"> to normalize it, where k represents the largest value in the dataset plus one (for both Singapore and the United States, </w:t>
      </w:r>
      <w:r w:rsidRPr="006C4BCC">
        <w:rPr>
          <w:rFonts w:eastAsia="Times New Roman" w:cs="Times New Roman"/>
          <w:bCs/>
          <w:i/>
          <w:iCs/>
          <w:color w:val="000000"/>
          <w:szCs w:val="24"/>
        </w:rPr>
        <w:t>k</w:t>
      </w:r>
      <w:r w:rsidRPr="006C4BCC">
        <w:rPr>
          <w:rFonts w:eastAsia="Times New Roman" w:cs="Times New Roman"/>
          <w:bCs/>
          <w:color w:val="000000"/>
          <w:szCs w:val="24"/>
        </w:rPr>
        <w:t xml:space="preserve"> = 52). With the prerequisites verified, a linear regression was completed for each country to determine the relationship between teacher preparation and teacher efficacy.</w:t>
      </w:r>
    </w:p>
    <w:p w14:paraId="0A7E7AC7" w14:textId="77777777" w:rsidR="00EB73B0" w:rsidRPr="006C4BCC" w:rsidRDefault="00EB73B0" w:rsidP="00EB73B0">
      <w:pPr>
        <w:jc w:val="left"/>
        <w:rPr>
          <w:rFonts w:eastAsia="Times New Roman" w:cs="Times New Roman"/>
          <w:bCs/>
          <w:color w:val="000000"/>
          <w:szCs w:val="24"/>
        </w:rPr>
      </w:pPr>
    </w:p>
    <w:p w14:paraId="495FCF6A" w14:textId="6CBF9540" w:rsidR="001B0F8D" w:rsidRDefault="001B0F8D" w:rsidP="001B0F8D">
      <w:pPr>
        <w:jc w:val="both"/>
        <w:rPr>
          <w:rFonts w:cs="Times New Roman"/>
          <w:szCs w:val="24"/>
        </w:rPr>
      </w:pPr>
      <w:r w:rsidRPr="006D65B6">
        <w:rPr>
          <w:rFonts w:cs="Times New Roman"/>
          <w:szCs w:val="24"/>
        </w:rPr>
        <w:lastRenderedPageBreak/>
        <w:t>Table 2</w:t>
      </w:r>
    </w:p>
    <w:p w14:paraId="2707C709" w14:textId="19C41474" w:rsidR="00A6093E" w:rsidRPr="0080179C" w:rsidRDefault="0098579F" w:rsidP="00A6093E">
      <w:pPr>
        <w:jc w:val="both"/>
        <w:rPr>
          <w:rFonts w:cs="Times New Roman"/>
          <w:i/>
          <w:iCs/>
          <w:szCs w:val="24"/>
        </w:rPr>
      </w:pPr>
      <w:r>
        <w:rPr>
          <w:rFonts w:cs="Times New Roman"/>
          <w:i/>
          <w:iCs/>
          <w:szCs w:val="24"/>
        </w:rPr>
        <w:t>Teacher Descriptive Statistics</w:t>
      </w:r>
      <w:r w:rsidR="00A6093E" w:rsidRPr="0080179C">
        <w:rPr>
          <w:rFonts w:cs="Times New Roman"/>
          <w:i/>
          <w:iCs/>
          <w:szCs w:val="24"/>
        </w:rPr>
        <w:t xml:space="preserve"> (</w:t>
      </w:r>
      <w:r w:rsidR="00884E9D">
        <w:rPr>
          <w:rFonts w:cs="Times New Roman"/>
          <w:i/>
          <w:iCs/>
          <w:szCs w:val="24"/>
        </w:rPr>
        <w:t>Standard Deviations</w:t>
      </w:r>
      <w:r w:rsidR="00884E9D" w:rsidRPr="0080179C">
        <w:rPr>
          <w:rFonts w:cs="Times New Roman"/>
          <w:i/>
          <w:iCs/>
          <w:szCs w:val="24"/>
        </w:rPr>
        <w:t xml:space="preserve"> </w:t>
      </w:r>
      <w:r w:rsidR="00A6093E" w:rsidRPr="0080179C">
        <w:rPr>
          <w:rFonts w:cs="Times New Roman"/>
          <w:i/>
          <w:iCs/>
          <w:szCs w:val="24"/>
        </w:rPr>
        <w:t>in Parentheses) for Each Country</w:t>
      </w:r>
    </w:p>
    <w:tbl>
      <w:tblPr>
        <w:tblStyle w:val="TableGrid"/>
        <w:tblW w:w="85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64"/>
        <w:gridCol w:w="1857"/>
        <w:gridCol w:w="2202"/>
      </w:tblGrid>
      <w:tr w:rsidR="00A6093E" w:rsidRPr="0080179C" w14:paraId="6E836346" w14:textId="77777777" w:rsidTr="00B2077D">
        <w:tc>
          <w:tcPr>
            <w:tcW w:w="4464" w:type="dxa"/>
            <w:tcBorders>
              <w:top w:val="single" w:sz="4" w:space="0" w:color="auto"/>
              <w:bottom w:val="single" w:sz="4" w:space="0" w:color="auto"/>
            </w:tcBorders>
          </w:tcPr>
          <w:p w14:paraId="706B58B7" w14:textId="77777777" w:rsidR="00A6093E" w:rsidRPr="0080179C" w:rsidRDefault="00A6093E" w:rsidP="00A11525">
            <w:pPr>
              <w:spacing w:line="240" w:lineRule="auto"/>
              <w:jc w:val="left"/>
              <w:rPr>
                <w:rFonts w:cs="Times New Roman"/>
                <w:szCs w:val="24"/>
              </w:rPr>
            </w:pPr>
          </w:p>
          <w:p w14:paraId="61376A60" w14:textId="77777777" w:rsidR="00A6093E" w:rsidRPr="0080179C" w:rsidRDefault="00A6093E" w:rsidP="00A11525">
            <w:pPr>
              <w:spacing w:line="240" w:lineRule="auto"/>
              <w:jc w:val="left"/>
              <w:rPr>
                <w:rFonts w:cs="Times New Roman"/>
                <w:szCs w:val="24"/>
              </w:rPr>
            </w:pPr>
            <w:r w:rsidRPr="0080179C">
              <w:rPr>
                <w:rFonts w:cs="Times New Roman"/>
                <w:szCs w:val="24"/>
              </w:rPr>
              <w:t>Characteristic</w:t>
            </w:r>
          </w:p>
        </w:tc>
        <w:tc>
          <w:tcPr>
            <w:tcW w:w="1857" w:type="dxa"/>
            <w:tcBorders>
              <w:top w:val="single" w:sz="4" w:space="0" w:color="auto"/>
              <w:bottom w:val="single" w:sz="4" w:space="0" w:color="auto"/>
            </w:tcBorders>
          </w:tcPr>
          <w:p w14:paraId="25F8D57E" w14:textId="77777777" w:rsidR="00A6093E" w:rsidRPr="0080179C" w:rsidRDefault="00A6093E" w:rsidP="00A11525">
            <w:pPr>
              <w:spacing w:line="240" w:lineRule="auto"/>
              <w:rPr>
                <w:rFonts w:cs="Times New Roman"/>
                <w:iCs/>
                <w:szCs w:val="24"/>
              </w:rPr>
            </w:pPr>
            <w:r w:rsidRPr="0080179C">
              <w:rPr>
                <w:rFonts w:cs="Times New Roman"/>
                <w:iCs/>
                <w:szCs w:val="24"/>
              </w:rPr>
              <w:t>Singapore</w:t>
            </w:r>
          </w:p>
          <w:p w14:paraId="56231CD6" w14:textId="77777777" w:rsidR="00A6093E" w:rsidRPr="0080179C" w:rsidRDefault="00A6093E" w:rsidP="00A11525">
            <w:pPr>
              <w:spacing w:line="240" w:lineRule="auto"/>
              <w:rPr>
                <w:rFonts w:cs="Times New Roman"/>
                <w:i/>
                <w:szCs w:val="24"/>
              </w:rPr>
            </w:pPr>
            <w:r w:rsidRPr="0080179C">
              <w:rPr>
                <w:rFonts w:eastAsiaTheme="minorEastAsia" w:cs="Times New Roman"/>
                <w:iCs/>
                <w:szCs w:val="24"/>
              </w:rPr>
              <w:t>(</w:t>
            </w:r>
            <w:r w:rsidRPr="0080179C">
              <w:rPr>
                <w:rFonts w:eastAsiaTheme="minorEastAsia" w:cs="Times New Roman"/>
                <w:i/>
                <w:szCs w:val="24"/>
              </w:rPr>
              <w:t xml:space="preserve">n </w:t>
            </w:r>
            <m:oMath>
              <m:r>
                <m:rPr>
                  <m:sty m:val="p"/>
                </m:rPr>
                <w:rPr>
                  <w:rFonts w:ascii="Cambria Math" w:eastAsiaTheme="minorEastAsia" w:hAnsi="Cambria Math" w:cs="Times New Roman"/>
                  <w:szCs w:val="24"/>
                </w:rPr>
                <m:t>=</m:t>
              </m:r>
            </m:oMath>
            <w:r w:rsidRPr="0080179C">
              <w:rPr>
                <w:rFonts w:eastAsiaTheme="minorEastAsia" w:cs="Times New Roman"/>
                <w:iCs/>
                <w:szCs w:val="24"/>
              </w:rPr>
              <w:t xml:space="preserve"> 315)</w:t>
            </w:r>
          </w:p>
        </w:tc>
        <w:tc>
          <w:tcPr>
            <w:tcW w:w="2202" w:type="dxa"/>
            <w:tcBorders>
              <w:top w:val="single" w:sz="4" w:space="0" w:color="auto"/>
              <w:bottom w:val="single" w:sz="4" w:space="0" w:color="auto"/>
            </w:tcBorders>
          </w:tcPr>
          <w:p w14:paraId="1C162452" w14:textId="77777777" w:rsidR="00A6093E" w:rsidRPr="0080179C" w:rsidRDefault="00A6093E" w:rsidP="00A11525">
            <w:pPr>
              <w:spacing w:line="240" w:lineRule="auto"/>
              <w:rPr>
                <w:rFonts w:cs="Times New Roman"/>
                <w:szCs w:val="24"/>
              </w:rPr>
            </w:pPr>
            <w:r w:rsidRPr="0080179C">
              <w:rPr>
                <w:rFonts w:cs="Times New Roman"/>
                <w:szCs w:val="24"/>
              </w:rPr>
              <w:t>United States</w:t>
            </w:r>
          </w:p>
          <w:p w14:paraId="187C2AD1" w14:textId="77777777" w:rsidR="00A6093E" w:rsidRPr="0080179C" w:rsidRDefault="00A6093E" w:rsidP="00A11525">
            <w:pPr>
              <w:spacing w:line="240" w:lineRule="auto"/>
              <w:rPr>
                <w:rFonts w:cs="Times New Roman"/>
                <w:szCs w:val="24"/>
              </w:rPr>
            </w:pPr>
            <w:r w:rsidRPr="0080179C">
              <w:rPr>
                <w:rFonts w:eastAsiaTheme="minorEastAsia" w:cs="Times New Roman"/>
                <w:iCs/>
                <w:szCs w:val="24"/>
              </w:rPr>
              <w:t>(</w:t>
            </w:r>
            <w:r w:rsidRPr="0080179C">
              <w:rPr>
                <w:rFonts w:eastAsiaTheme="minorEastAsia" w:cs="Times New Roman"/>
                <w:i/>
                <w:szCs w:val="24"/>
              </w:rPr>
              <w:t xml:space="preserve">n </w:t>
            </w:r>
            <m:oMath>
              <m:r>
                <m:rPr>
                  <m:sty m:val="p"/>
                </m:rPr>
                <w:rPr>
                  <w:rFonts w:ascii="Cambria Math" w:eastAsiaTheme="minorEastAsia" w:hAnsi="Cambria Math" w:cs="Times New Roman"/>
                  <w:szCs w:val="24"/>
                </w:rPr>
                <m:t>=</m:t>
              </m:r>
            </m:oMath>
            <w:r w:rsidRPr="0080179C">
              <w:rPr>
                <w:rFonts w:eastAsiaTheme="minorEastAsia" w:cs="Times New Roman"/>
                <w:iCs/>
                <w:szCs w:val="24"/>
              </w:rPr>
              <w:t xml:space="preserve"> 376)</w:t>
            </w:r>
          </w:p>
        </w:tc>
      </w:tr>
      <w:tr w:rsidR="00B2077D" w:rsidRPr="0080179C" w14:paraId="56367BDC" w14:textId="77777777" w:rsidTr="00B2077D">
        <w:tc>
          <w:tcPr>
            <w:tcW w:w="4464" w:type="dxa"/>
            <w:tcBorders>
              <w:top w:val="single" w:sz="4" w:space="0" w:color="auto"/>
            </w:tcBorders>
          </w:tcPr>
          <w:p w14:paraId="09355755" w14:textId="77777777" w:rsidR="00B2077D" w:rsidRDefault="00B2077D" w:rsidP="00B2077D">
            <w:pPr>
              <w:spacing w:line="240" w:lineRule="auto"/>
              <w:ind w:left="342" w:hanging="342"/>
              <w:jc w:val="left"/>
              <w:rPr>
                <w:rFonts w:cs="Times New Roman"/>
                <w:szCs w:val="24"/>
              </w:rPr>
            </w:pPr>
            <w:r>
              <w:rPr>
                <w:rFonts w:cs="Times New Roman"/>
                <w:szCs w:val="24"/>
              </w:rPr>
              <w:t>Teacher Efficacy</w:t>
            </w:r>
          </w:p>
          <w:p w14:paraId="5E63FF11" w14:textId="77777777" w:rsidR="00B2077D" w:rsidRDefault="00B2077D" w:rsidP="00B2077D">
            <w:pPr>
              <w:spacing w:line="240" w:lineRule="auto"/>
              <w:ind w:left="342" w:hanging="342"/>
              <w:jc w:val="left"/>
              <w:rPr>
                <w:rFonts w:cs="Times New Roman"/>
                <w:szCs w:val="24"/>
              </w:rPr>
            </w:pPr>
            <w:r>
              <w:rPr>
                <w:rFonts w:cs="Times New Roman"/>
                <w:szCs w:val="24"/>
              </w:rPr>
              <w:t>Teacher Preparedness</w:t>
            </w:r>
          </w:p>
          <w:p w14:paraId="6DF3E610" w14:textId="3D3D08F1" w:rsidR="00B2077D" w:rsidRPr="0080179C" w:rsidRDefault="00B2077D" w:rsidP="00B2077D">
            <w:pPr>
              <w:spacing w:line="240" w:lineRule="auto"/>
              <w:jc w:val="left"/>
              <w:rPr>
                <w:rFonts w:cs="Times New Roman"/>
                <w:szCs w:val="24"/>
              </w:rPr>
            </w:pPr>
            <w:r>
              <w:rPr>
                <w:rFonts w:cs="Times New Roman"/>
                <w:szCs w:val="24"/>
              </w:rPr>
              <w:t>Teacher Deeper Learning Practices</w:t>
            </w:r>
          </w:p>
        </w:tc>
        <w:tc>
          <w:tcPr>
            <w:tcW w:w="1857" w:type="dxa"/>
            <w:tcBorders>
              <w:top w:val="single" w:sz="4" w:space="0" w:color="auto"/>
            </w:tcBorders>
          </w:tcPr>
          <w:p w14:paraId="26783AC3" w14:textId="77777777" w:rsidR="00B2077D" w:rsidRDefault="00B2077D" w:rsidP="00B2077D">
            <w:pPr>
              <w:spacing w:line="240" w:lineRule="auto"/>
              <w:jc w:val="right"/>
              <w:rPr>
                <w:rFonts w:cs="Times New Roman"/>
                <w:iCs/>
                <w:szCs w:val="24"/>
              </w:rPr>
            </w:pPr>
            <w:r>
              <w:rPr>
                <w:rFonts w:cs="Times New Roman"/>
                <w:iCs/>
                <w:szCs w:val="24"/>
              </w:rPr>
              <w:t>26.09(4.71)</w:t>
            </w:r>
          </w:p>
          <w:p w14:paraId="554E336D" w14:textId="77777777" w:rsidR="00B2077D" w:rsidRDefault="00B2077D" w:rsidP="00B2077D">
            <w:pPr>
              <w:spacing w:line="240" w:lineRule="auto"/>
              <w:jc w:val="right"/>
              <w:rPr>
                <w:rFonts w:cs="Times New Roman"/>
                <w:iCs/>
                <w:szCs w:val="24"/>
              </w:rPr>
            </w:pPr>
            <w:r>
              <w:rPr>
                <w:rFonts w:cs="Times New Roman"/>
                <w:iCs/>
                <w:szCs w:val="24"/>
              </w:rPr>
              <w:t>2.70(1.27)</w:t>
            </w:r>
          </w:p>
          <w:p w14:paraId="40CDEA59" w14:textId="160135F2" w:rsidR="00B2077D" w:rsidRPr="0080179C" w:rsidRDefault="00B2077D" w:rsidP="00B2077D">
            <w:pPr>
              <w:spacing w:line="240" w:lineRule="auto"/>
              <w:jc w:val="right"/>
              <w:rPr>
                <w:rFonts w:cs="Times New Roman"/>
                <w:iCs/>
                <w:szCs w:val="24"/>
              </w:rPr>
            </w:pPr>
            <w:r>
              <w:rPr>
                <w:rFonts w:cs="Times New Roman"/>
                <w:iCs/>
                <w:szCs w:val="24"/>
              </w:rPr>
              <w:t>14.30(3.82)</w:t>
            </w:r>
          </w:p>
        </w:tc>
        <w:tc>
          <w:tcPr>
            <w:tcW w:w="2202" w:type="dxa"/>
            <w:tcBorders>
              <w:top w:val="single" w:sz="4" w:space="0" w:color="auto"/>
            </w:tcBorders>
          </w:tcPr>
          <w:p w14:paraId="2DE604A0" w14:textId="77777777" w:rsidR="00B2077D" w:rsidRDefault="00375460" w:rsidP="00B2077D">
            <w:pPr>
              <w:spacing w:line="240" w:lineRule="auto"/>
              <w:jc w:val="right"/>
              <w:rPr>
                <w:rFonts w:cs="Times New Roman"/>
                <w:szCs w:val="24"/>
              </w:rPr>
            </w:pPr>
            <w:r>
              <w:rPr>
                <w:rFonts w:cs="Times New Roman"/>
                <w:szCs w:val="24"/>
              </w:rPr>
              <w:t>28.51(4.75)</w:t>
            </w:r>
          </w:p>
          <w:p w14:paraId="0F2E540A" w14:textId="77777777" w:rsidR="00375460" w:rsidRDefault="00375460" w:rsidP="00B2077D">
            <w:pPr>
              <w:spacing w:line="240" w:lineRule="auto"/>
              <w:jc w:val="right"/>
              <w:rPr>
                <w:rFonts w:cs="Times New Roman"/>
                <w:szCs w:val="24"/>
              </w:rPr>
            </w:pPr>
            <w:r>
              <w:rPr>
                <w:rFonts w:cs="Times New Roman"/>
                <w:szCs w:val="24"/>
              </w:rPr>
              <w:t>2.09(1.23)</w:t>
            </w:r>
          </w:p>
          <w:p w14:paraId="36A43FF5" w14:textId="5F007E26" w:rsidR="00375460" w:rsidRPr="0080179C" w:rsidRDefault="00375460" w:rsidP="00B2077D">
            <w:pPr>
              <w:spacing w:line="240" w:lineRule="auto"/>
              <w:jc w:val="right"/>
              <w:rPr>
                <w:rFonts w:cs="Times New Roman"/>
                <w:szCs w:val="24"/>
              </w:rPr>
            </w:pPr>
            <w:r>
              <w:rPr>
                <w:rFonts w:cs="Times New Roman"/>
                <w:szCs w:val="24"/>
              </w:rPr>
              <w:t>18.19(2.59)</w:t>
            </w:r>
          </w:p>
        </w:tc>
      </w:tr>
      <w:tr w:rsidR="00B2077D" w:rsidRPr="0080179C" w14:paraId="094D35EA" w14:textId="77777777" w:rsidTr="00EF38F9">
        <w:tc>
          <w:tcPr>
            <w:tcW w:w="8523" w:type="dxa"/>
            <w:gridSpan w:val="3"/>
          </w:tcPr>
          <w:p w14:paraId="15877982" w14:textId="72270AEF" w:rsidR="00B2077D" w:rsidRPr="0080179C" w:rsidRDefault="00B2077D" w:rsidP="00B2077D">
            <w:pPr>
              <w:spacing w:line="240" w:lineRule="auto"/>
              <w:jc w:val="left"/>
              <w:rPr>
                <w:rFonts w:cs="Times New Roman"/>
                <w:szCs w:val="24"/>
              </w:rPr>
            </w:pPr>
            <w:r w:rsidRPr="006D65B6">
              <w:rPr>
                <w:rFonts w:cs="Times New Roman"/>
                <w:szCs w:val="24"/>
              </w:rPr>
              <w:t>Years of experience</w:t>
            </w:r>
            <w:r>
              <w:rPr>
                <w:rFonts w:cs="Times New Roman"/>
                <w:szCs w:val="24"/>
              </w:rPr>
              <w:t xml:space="preserve"> (percentages in parentheses)</w:t>
            </w:r>
          </w:p>
        </w:tc>
      </w:tr>
      <w:tr w:rsidR="00A6093E" w:rsidRPr="006D65B6" w14:paraId="4A692323" w14:textId="77777777" w:rsidTr="00B2077D">
        <w:tc>
          <w:tcPr>
            <w:tcW w:w="4464" w:type="dxa"/>
          </w:tcPr>
          <w:p w14:paraId="41845BFB" w14:textId="613301F2" w:rsidR="00A6093E" w:rsidRPr="006D65B6" w:rsidRDefault="00A6093E" w:rsidP="00B2077D">
            <w:pPr>
              <w:spacing w:line="240" w:lineRule="auto"/>
              <w:ind w:left="342" w:firstLine="3"/>
              <w:jc w:val="left"/>
              <w:rPr>
                <w:rFonts w:cs="Times New Roman"/>
                <w:szCs w:val="24"/>
              </w:rPr>
            </w:pPr>
            <w:r w:rsidRPr="006D65B6">
              <w:rPr>
                <w:rFonts w:cs="Times New Roman"/>
                <w:szCs w:val="24"/>
              </w:rPr>
              <w:t>less than 6 years</w:t>
            </w:r>
            <w:r w:rsidRPr="006D65B6">
              <w:rPr>
                <w:rFonts w:cs="Times New Roman"/>
                <w:szCs w:val="24"/>
              </w:rPr>
              <w:br/>
              <w:t>6 – 10 years</w:t>
            </w:r>
            <w:r w:rsidRPr="006D65B6">
              <w:rPr>
                <w:rFonts w:cs="Times New Roman"/>
                <w:szCs w:val="24"/>
              </w:rPr>
              <w:br/>
              <w:t>11 – 20 years</w:t>
            </w:r>
            <w:r w:rsidRPr="006D65B6">
              <w:rPr>
                <w:rFonts w:cs="Times New Roman"/>
                <w:szCs w:val="24"/>
              </w:rPr>
              <w:br/>
              <w:t>21 – 30 years</w:t>
            </w:r>
            <w:r w:rsidRPr="006D65B6">
              <w:rPr>
                <w:rFonts w:cs="Times New Roman"/>
                <w:szCs w:val="24"/>
              </w:rPr>
              <w:br/>
              <w:t>31 – 40 years</w:t>
            </w:r>
            <w:r w:rsidRPr="006D65B6">
              <w:rPr>
                <w:rFonts w:cs="Times New Roman"/>
                <w:szCs w:val="24"/>
              </w:rPr>
              <w:br/>
              <w:t>more than 40 years</w:t>
            </w:r>
          </w:p>
        </w:tc>
        <w:tc>
          <w:tcPr>
            <w:tcW w:w="1857" w:type="dxa"/>
          </w:tcPr>
          <w:p w14:paraId="075563C9" w14:textId="77777777" w:rsidR="00A6093E" w:rsidRPr="006D65B6" w:rsidRDefault="00A6093E" w:rsidP="00A11525">
            <w:pPr>
              <w:spacing w:line="240" w:lineRule="auto"/>
              <w:jc w:val="right"/>
              <w:rPr>
                <w:rFonts w:cs="Times New Roman"/>
                <w:szCs w:val="24"/>
              </w:rPr>
            </w:pPr>
            <w:r w:rsidRPr="006D65B6">
              <w:rPr>
                <w:rFonts w:cs="Times New Roman"/>
                <w:szCs w:val="24"/>
              </w:rPr>
              <w:t>118 (37.5)</w:t>
            </w:r>
          </w:p>
          <w:p w14:paraId="71E1D3D5" w14:textId="77777777" w:rsidR="00A6093E" w:rsidRPr="006D65B6" w:rsidRDefault="00A6093E" w:rsidP="00A11525">
            <w:pPr>
              <w:spacing w:line="240" w:lineRule="auto"/>
              <w:jc w:val="right"/>
              <w:rPr>
                <w:rFonts w:cs="Times New Roman"/>
                <w:szCs w:val="24"/>
              </w:rPr>
            </w:pPr>
            <w:r w:rsidRPr="006D65B6">
              <w:rPr>
                <w:rFonts w:cs="Times New Roman"/>
                <w:szCs w:val="24"/>
              </w:rPr>
              <w:t>74 (23.5)</w:t>
            </w:r>
          </w:p>
          <w:p w14:paraId="7F888CF5" w14:textId="77777777" w:rsidR="00A6093E" w:rsidRPr="006D65B6" w:rsidRDefault="00A6093E" w:rsidP="00A11525">
            <w:pPr>
              <w:spacing w:line="240" w:lineRule="auto"/>
              <w:jc w:val="right"/>
              <w:rPr>
                <w:rFonts w:cs="Times New Roman"/>
                <w:szCs w:val="24"/>
              </w:rPr>
            </w:pPr>
            <w:r w:rsidRPr="006D65B6">
              <w:rPr>
                <w:rFonts w:cs="Times New Roman"/>
                <w:szCs w:val="24"/>
              </w:rPr>
              <w:t>90 (28.6)</w:t>
            </w:r>
          </w:p>
          <w:p w14:paraId="34949980" w14:textId="77777777" w:rsidR="00A6093E" w:rsidRPr="006D65B6" w:rsidRDefault="00A6093E" w:rsidP="00A11525">
            <w:pPr>
              <w:spacing w:line="240" w:lineRule="auto"/>
              <w:jc w:val="right"/>
              <w:rPr>
                <w:rFonts w:cs="Times New Roman"/>
                <w:szCs w:val="24"/>
              </w:rPr>
            </w:pPr>
            <w:r w:rsidRPr="006D65B6">
              <w:rPr>
                <w:rFonts w:cs="Times New Roman"/>
                <w:szCs w:val="24"/>
              </w:rPr>
              <w:t>19 (6.0)</w:t>
            </w:r>
          </w:p>
          <w:p w14:paraId="43D19F23" w14:textId="77777777" w:rsidR="00A6093E" w:rsidRPr="006D65B6" w:rsidRDefault="00A6093E" w:rsidP="00A11525">
            <w:pPr>
              <w:spacing w:line="240" w:lineRule="auto"/>
              <w:jc w:val="right"/>
              <w:rPr>
                <w:rFonts w:cs="Times New Roman"/>
                <w:szCs w:val="24"/>
              </w:rPr>
            </w:pPr>
            <w:r w:rsidRPr="006D65B6">
              <w:rPr>
                <w:rFonts w:cs="Times New Roman"/>
                <w:szCs w:val="24"/>
              </w:rPr>
              <w:t>11 (3.5)</w:t>
            </w:r>
          </w:p>
          <w:p w14:paraId="5BD2E12C" w14:textId="77777777" w:rsidR="00A6093E" w:rsidRPr="006D65B6" w:rsidRDefault="00A6093E" w:rsidP="00A11525">
            <w:pPr>
              <w:spacing w:line="240" w:lineRule="auto"/>
              <w:jc w:val="right"/>
              <w:rPr>
                <w:rFonts w:cs="Times New Roman"/>
                <w:szCs w:val="24"/>
              </w:rPr>
            </w:pPr>
            <w:r w:rsidRPr="006D65B6">
              <w:rPr>
                <w:rFonts w:cs="Times New Roman"/>
                <w:szCs w:val="24"/>
              </w:rPr>
              <w:t>3 (1.0)</w:t>
            </w:r>
          </w:p>
        </w:tc>
        <w:tc>
          <w:tcPr>
            <w:tcW w:w="2202" w:type="dxa"/>
          </w:tcPr>
          <w:p w14:paraId="7E0DCB2A" w14:textId="77777777" w:rsidR="00A6093E" w:rsidRPr="006D65B6" w:rsidRDefault="00A6093E" w:rsidP="00A11525">
            <w:pPr>
              <w:spacing w:line="240" w:lineRule="auto"/>
              <w:jc w:val="right"/>
              <w:rPr>
                <w:rFonts w:cs="Times New Roman"/>
                <w:szCs w:val="24"/>
              </w:rPr>
            </w:pPr>
            <w:r w:rsidRPr="006D65B6">
              <w:rPr>
                <w:rFonts w:cs="Times New Roman"/>
                <w:szCs w:val="24"/>
              </w:rPr>
              <w:t>92 (24.5)</w:t>
            </w:r>
          </w:p>
          <w:p w14:paraId="7237F494" w14:textId="77777777" w:rsidR="00A6093E" w:rsidRPr="006D65B6" w:rsidRDefault="00A6093E" w:rsidP="00A11525">
            <w:pPr>
              <w:spacing w:line="240" w:lineRule="auto"/>
              <w:jc w:val="right"/>
              <w:rPr>
                <w:rFonts w:cs="Times New Roman"/>
                <w:szCs w:val="24"/>
              </w:rPr>
            </w:pPr>
            <w:r w:rsidRPr="006D65B6">
              <w:rPr>
                <w:rFonts w:cs="Times New Roman"/>
                <w:szCs w:val="24"/>
              </w:rPr>
              <w:t>77 (20.5)</w:t>
            </w:r>
          </w:p>
          <w:p w14:paraId="67AEC860" w14:textId="77777777" w:rsidR="00A6093E" w:rsidRPr="006D65B6" w:rsidRDefault="00A6093E" w:rsidP="00A11525">
            <w:pPr>
              <w:spacing w:line="240" w:lineRule="auto"/>
              <w:jc w:val="right"/>
              <w:rPr>
                <w:rFonts w:cs="Times New Roman"/>
                <w:szCs w:val="24"/>
              </w:rPr>
            </w:pPr>
            <w:r w:rsidRPr="006D65B6">
              <w:rPr>
                <w:rFonts w:cs="Times New Roman"/>
                <w:szCs w:val="24"/>
              </w:rPr>
              <w:t>130 (34.6)</w:t>
            </w:r>
          </w:p>
          <w:p w14:paraId="3749F965" w14:textId="77777777" w:rsidR="00A6093E" w:rsidRPr="006D65B6" w:rsidRDefault="00A6093E" w:rsidP="00A11525">
            <w:pPr>
              <w:spacing w:line="240" w:lineRule="auto"/>
              <w:jc w:val="right"/>
              <w:rPr>
                <w:rFonts w:cs="Times New Roman"/>
                <w:szCs w:val="24"/>
              </w:rPr>
            </w:pPr>
            <w:r w:rsidRPr="006D65B6">
              <w:rPr>
                <w:rFonts w:cs="Times New Roman"/>
                <w:szCs w:val="24"/>
              </w:rPr>
              <w:t>60 (16.0)</w:t>
            </w:r>
          </w:p>
          <w:p w14:paraId="2BF16E76" w14:textId="77777777" w:rsidR="00A6093E" w:rsidRPr="006D65B6" w:rsidRDefault="00A6093E" w:rsidP="00A11525">
            <w:pPr>
              <w:spacing w:line="240" w:lineRule="auto"/>
              <w:jc w:val="right"/>
              <w:rPr>
                <w:rFonts w:cs="Times New Roman"/>
                <w:szCs w:val="24"/>
              </w:rPr>
            </w:pPr>
            <w:r w:rsidRPr="006D65B6">
              <w:rPr>
                <w:rFonts w:cs="Times New Roman"/>
                <w:szCs w:val="24"/>
              </w:rPr>
              <w:t>16 (4.3)</w:t>
            </w:r>
          </w:p>
          <w:p w14:paraId="68276561" w14:textId="77777777" w:rsidR="00A6093E" w:rsidRPr="006D65B6" w:rsidRDefault="00A6093E" w:rsidP="00A11525">
            <w:pPr>
              <w:spacing w:line="240" w:lineRule="auto"/>
              <w:jc w:val="right"/>
              <w:rPr>
                <w:rFonts w:cs="Times New Roman"/>
                <w:szCs w:val="24"/>
              </w:rPr>
            </w:pPr>
            <w:r w:rsidRPr="006D65B6">
              <w:rPr>
                <w:rFonts w:cs="Times New Roman"/>
                <w:szCs w:val="24"/>
              </w:rPr>
              <w:t>1 (0.3)</w:t>
            </w:r>
          </w:p>
        </w:tc>
      </w:tr>
      <w:tr w:rsidR="00B2077D" w:rsidRPr="006D65B6" w14:paraId="739CF715" w14:textId="77777777" w:rsidTr="00EF38F9">
        <w:tc>
          <w:tcPr>
            <w:tcW w:w="8523" w:type="dxa"/>
            <w:gridSpan w:val="3"/>
          </w:tcPr>
          <w:p w14:paraId="0397DA43" w14:textId="074C2FB1" w:rsidR="00B2077D" w:rsidRDefault="00B2077D" w:rsidP="00B2077D">
            <w:pPr>
              <w:spacing w:line="240" w:lineRule="auto"/>
              <w:jc w:val="left"/>
              <w:rPr>
                <w:rFonts w:cs="Times New Roman"/>
                <w:szCs w:val="24"/>
              </w:rPr>
            </w:pPr>
            <w:r w:rsidRPr="006D65B6">
              <w:rPr>
                <w:rFonts w:cs="Times New Roman"/>
                <w:szCs w:val="24"/>
              </w:rPr>
              <w:t>Gender</w:t>
            </w:r>
            <w:r>
              <w:rPr>
                <w:rFonts w:cs="Times New Roman"/>
                <w:szCs w:val="24"/>
              </w:rPr>
              <w:t xml:space="preserve"> (percentages in parentheses)</w:t>
            </w:r>
          </w:p>
        </w:tc>
      </w:tr>
      <w:tr w:rsidR="00A6093E" w:rsidRPr="006D65B6" w14:paraId="6AFB721B" w14:textId="77777777" w:rsidTr="00F80887">
        <w:tc>
          <w:tcPr>
            <w:tcW w:w="4464" w:type="dxa"/>
          </w:tcPr>
          <w:p w14:paraId="3E75DAF2" w14:textId="7CDE7EB9" w:rsidR="00A6093E" w:rsidRPr="006D65B6" w:rsidRDefault="00A6093E" w:rsidP="00B2077D">
            <w:pPr>
              <w:spacing w:line="240" w:lineRule="auto"/>
              <w:ind w:left="342" w:firstLine="3"/>
              <w:jc w:val="left"/>
              <w:rPr>
                <w:rFonts w:cs="Times New Roman"/>
                <w:szCs w:val="24"/>
              </w:rPr>
            </w:pPr>
            <w:r w:rsidRPr="006D65B6">
              <w:rPr>
                <w:rFonts w:cs="Times New Roman"/>
                <w:szCs w:val="24"/>
              </w:rPr>
              <w:t>Female</w:t>
            </w:r>
            <w:r w:rsidRPr="006D65B6">
              <w:rPr>
                <w:rFonts w:cs="Times New Roman"/>
                <w:szCs w:val="24"/>
              </w:rPr>
              <w:br/>
              <w:t>Male</w:t>
            </w:r>
          </w:p>
        </w:tc>
        <w:tc>
          <w:tcPr>
            <w:tcW w:w="1857" w:type="dxa"/>
          </w:tcPr>
          <w:p w14:paraId="755138BE" w14:textId="77777777" w:rsidR="00A6093E" w:rsidRPr="006D65B6" w:rsidRDefault="00A6093E" w:rsidP="00A11525">
            <w:pPr>
              <w:spacing w:line="240" w:lineRule="auto"/>
              <w:jc w:val="right"/>
              <w:rPr>
                <w:rFonts w:cs="Times New Roman"/>
                <w:szCs w:val="24"/>
              </w:rPr>
            </w:pPr>
            <w:r w:rsidRPr="006D65B6">
              <w:rPr>
                <w:rFonts w:cs="Times New Roman"/>
                <w:szCs w:val="24"/>
              </w:rPr>
              <w:t>228 (72.4)</w:t>
            </w:r>
          </w:p>
          <w:p w14:paraId="47FAD832" w14:textId="77777777" w:rsidR="00A6093E" w:rsidRPr="006D65B6" w:rsidRDefault="00A6093E" w:rsidP="00A11525">
            <w:pPr>
              <w:spacing w:line="240" w:lineRule="auto"/>
              <w:jc w:val="right"/>
              <w:rPr>
                <w:rFonts w:cs="Times New Roman"/>
                <w:szCs w:val="24"/>
              </w:rPr>
            </w:pPr>
            <w:r w:rsidRPr="006D65B6">
              <w:rPr>
                <w:rFonts w:cs="Times New Roman"/>
                <w:szCs w:val="24"/>
              </w:rPr>
              <w:t>87 (27.6)</w:t>
            </w:r>
          </w:p>
        </w:tc>
        <w:tc>
          <w:tcPr>
            <w:tcW w:w="2202" w:type="dxa"/>
          </w:tcPr>
          <w:p w14:paraId="52151D3E" w14:textId="77777777" w:rsidR="00A6093E" w:rsidRPr="006D65B6" w:rsidRDefault="00A6093E" w:rsidP="00A11525">
            <w:pPr>
              <w:spacing w:line="240" w:lineRule="auto"/>
              <w:jc w:val="right"/>
              <w:rPr>
                <w:rFonts w:cs="Times New Roman"/>
                <w:szCs w:val="24"/>
              </w:rPr>
            </w:pPr>
            <w:r w:rsidRPr="006D65B6">
              <w:rPr>
                <w:rFonts w:cs="Times New Roman"/>
                <w:szCs w:val="24"/>
              </w:rPr>
              <w:t>322 (85.6)</w:t>
            </w:r>
          </w:p>
          <w:p w14:paraId="0F0FC4BE" w14:textId="77777777" w:rsidR="00A6093E" w:rsidRPr="006D65B6" w:rsidRDefault="00A6093E" w:rsidP="00A11525">
            <w:pPr>
              <w:spacing w:line="240" w:lineRule="auto"/>
              <w:jc w:val="right"/>
              <w:rPr>
                <w:rFonts w:cs="Times New Roman"/>
                <w:szCs w:val="24"/>
              </w:rPr>
            </w:pPr>
            <w:r w:rsidRPr="006D65B6">
              <w:rPr>
                <w:rFonts w:cs="Times New Roman"/>
                <w:szCs w:val="24"/>
              </w:rPr>
              <w:t>54 (14.4)</w:t>
            </w:r>
          </w:p>
        </w:tc>
      </w:tr>
      <w:tr w:rsidR="00B2077D" w:rsidRPr="006D65B6" w14:paraId="218B6C2F" w14:textId="77777777" w:rsidTr="00EF38F9">
        <w:tc>
          <w:tcPr>
            <w:tcW w:w="8523" w:type="dxa"/>
            <w:gridSpan w:val="3"/>
          </w:tcPr>
          <w:p w14:paraId="33A023D5" w14:textId="5BC68E48" w:rsidR="00B2077D" w:rsidRPr="006D65B6" w:rsidRDefault="00B2077D" w:rsidP="00B2077D">
            <w:pPr>
              <w:spacing w:line="240" w:lineRule="auto"/>
              <w:jc w:val="left"/>
              <w:rPr>
                <w:rFonts w:cs="Times New Roman"/>
                <w:szCs w:val="24"/>
              </w:rPr>
            </w:pPr>
            <w:r w:rsidRPr="006D65B6">
              <w:rPr>
                <w:rFonts w:cs="Times New Roman"/>
                <w:szCs w:val="24"/>
              </w:rPr>
              <w:t>Age of Teacher</w:t>
            </w:r>
            <w:r>
              <w:rPr>
                <w:rFonts w:cs="Times New Roman"/>
                <w:szCs w:val="24"/>
              </w:rPr>
              <w:t xml:space="preserve"> (percentages in parentheses)</w:t>
            </w:r>
          </w:p>
        </w:tc>
      </w:tr>
      <w:tr w:rsidR="00A6093E" w:rsidRPr="006D65B6" w14:paraId="14DD449E" w14:textId="77777777" w:rsidTr="00F80887">
        <w:tc>
          <w:tcPr>
            <w:tcW w:w="4464" w:type="dxa"/>
          </w:tcPr>
          <w:p w14:paraId="4B5561C8" w14:textId="7EB068ED" w:rsidR="00A6093E" w:rsidRPr="006D65B6" w:rsidRDefault="00A6093E" w:rsidP="00B2077D">
            <w:pPr>
              <w:spacing w:line="240" w:lineRule="auto"/>
              <w:ind w:left="342" w:firstLine="3"/>
              <w:jc w:val="left"/>
              <w:rPr>
                <w:rFonts w:cs="Times New Roman"/>
                <w:szCs w:val="24"/>
              </w:rPr>
            </w:pPr>
            <w:r w:rsidRPr="006D65B6">
              <w:rPr>
                <w:rFonts w:cs="Times New Roman"/>
                <w:szCs w:val="24"/>
              </w:rPr>
              <w:t>Under 25</w:t>
            </w:r>
            <w:r w:rsidRPr="006D65B6">
              <w:rPr>
                <w:rFonts w:cs="Times New Roman"/>
                <w:szCs w:val="24"/>
              </w:rPr>
              <w:br/>
              <w:t>25 – 29</w:t>
            </w:r>
            <w:r w:rsidRPr="006D65B6">
              <w:rPr>
                <w:rFonts w:cs="Times New Roman"/>
                <w:szCs w:val="24"/>
              </w:rPr>
              <w:br/>
              <w:t xml:space="preserve">30 – 39  </w:t>
            </w:r>
            <w:r w:rsidRPr="006D65B6">
              <w:rPr>
                <w:rFonts w:cs="Times New Roman"/>
                <w:szCs w:val="24"/>
              </w:rPr>
              <w:br/>
              <w:t>40 – 49</w:t>
            </w:r>
            <w:r w:rsidRPr="006D65B6">
              <w:rPr>
                <w:rFonts w:cs="Times New Roman"/>
                <w:szCs w:val="24"/>
              </w:rPr>
              <w:br/>
              <w:t>50 – 59</w:t>
            </w:r>
            <w:r w:rsidRPr="006D65B6">
              <w:rPr>
                <w:rFonts w:cs="Times New Roman"/>
                <w:szCs w:val="24"/>
              </w:rPr>
              <w:br/>
              <w:t>60 or older</w:t>
            </w:r>
          </w:p>
        </w:tc>
        <w:tc>
          <w:tcPr>
            <w:tcW w:w="1857" w:type="dxa"/>
          </w:tcPr>
          <w:p w14:paraId="610A9D9F" w14:textId="77777777" w:rsidR="00A6093E" w:rsidRPr="006D65B6" w:rsidRDefault="00A6093E" w:rsidP="00A11525">
            <w:pPr>
              <w:spacing w:line="240" w:lineRule="auto"/>
              <w:jc w:val="right"/>
              <w:rPr>
                <w:rFonts w:cs="Times New Roman"/>
                <w:szCs w:val="24"/>
              </w:rPr>
            </w:pPr>
            <w:r w:rsidRPr="006D65B6">
              <w:rPr>
                <w:rFonts w:cs="Times New Roman"/>
                <w:szCs w:val="24"/>
              </w:rPr>
              <w:t>9 (2.9)</w:t>
            </w:r>
          </w:p>
          <w:p w14:paraId="6F4DB4CD" w14:textId="77777777" w:rsidR="00A6093E" w:rsidRPr="006D65B6" w:rsidRDefault="00A6093E" w:rsidP="00A11525">
            <w:pPr>
              <w:spacing w:line="240" w:lineRule="auto"/>
              <w:jc w:val="right"/>
              <w:rPr>
                <w:rFonts w:cs="Times New Roman"/>
                <w:szCs w:val="24"/>
              </w:rPr>
            </w:pPr>
            <w:r w:rsidRPr="006D65B6">
              <w:rPr>
                <w:rFonts w:cs="Times New Roman"/>
                <w:szCs w:val="24"/>
              </w:rPr>
              <w:t>64 (20.3)</w:t>
            </w:r>
          </w:p>
          <w:p w14:paraId="131E06B9" w14:textId="77777777" w:rsidR="00A6093E" w:rsidRPr="006D65B6" w:rsidRDefault="00A6093E" w:rsidP="00A11525">
            <w:pPr>
              <w:spacing w:line="240" w:lineRule="auto"/>
              <w:jc w:val="right"/>
              <w:rPr>
                <w:rFonts w:cs="Times New Roman"/>
                <w:szCs w:val="24"/>
              </w:rPr>
            </w:pPr>
            <w:r w:rsidRPr="006D65B6">
              <w:rPr>
                <w:rFonts w:cs="Times New Roman"/>
                <w:szCs w:val="24"/>
              </w:rPr>
              <w:t>140 (44.4)</w:t>
            </w:r>
          </w:p>
          <w:p w14:paraId="01F4B091" w14:textId="77777777" w:rsidR="00A6093E" w:rsidRPr="006D65B6" w:rsidRDefault="00A6093E" w:rsidP="00A11525">
            <w:pPr>
              <w:spacing w:line="240" w:lineRule="auto"/>
              <w:jc w:val="right"/>
              <w:rPr>
                <w:rFonts w:cs="Times New Roman"/>
                <w:szCs w:val="24"/>
              </w:rPr>
            </w:pPr>
            <w:r w:rsidRPr="006D65B6">
              <w:rPr>
                <w:rFonts w:cs="Times New Roman"/>
                <w:szCs w:val="24"/>
              </w:rPr>
              <w:t>71 (22.5)</w:t>
            </w:r>
          </w:p>
          <w:p w14:paraId="2326577C" w14:textId="77777777" w:rsidR="00A6093E" w:rsidRPr="006D65B6" w:rsidRDefault="00A6093E" w:rsidP="00A11525">
            <w:pPr>
              <w:spacing w:line="240" w:lineRule="auto"/>
              <w:jc w:val="right"/>
              <w:rPr>
                <w:rFonts w:cs="Times New Roman"/>
                <w:szCs w:val="24"/>
              </w:rPr>
            </w:pPr>
            <w:r w:rsidRPr="006D65B6">
              <w:rPr>
                <w:rFonts w:cs="Times New Roman"/>
                <w:szCs w:val="24"/>
              </w:rPr>
              <w:t>25 (7.9)</w:t>
            </w:r>
          </w:p>
          <w:p w14:paraId="10F6FB5B" w14:textId="77777777" w:rsidR="00A6093E" w:rsidRPr="006D65B6" w:rsidRDefault="00A6093E" w:rsidP="00A11525">
            <w:pPr>
              <w:spacing w:line="240" w:lineRule="auto"/>
              <w:jc w:val="right"/>
              <w:rPr>
                <w:rFonts w:cs="Times New Roman"/>
                <w:szCs w:val="24"/>
              </w:rPr>
            </w:pPr>
            <w:r w:rsidRPr="006D65B6">
              <w:rPr>
                <w:rFonts w:cs="Times New Roman"/>
                <w:szCs w:val="24"/>
              </w:rPr>
              <w:t>6 (1.9)</w:t>
            </w:r>
          </w:p>
        </w:tc>
        <w:tc>
          <w:tcPr>
            <w:tcW w:w="2202" w:type="dxa"/>
          </w:tcPr>
          <w:p w14:paraId="4B8B209D" w14:textId="77777777" w:rsidR="00A6093E" w:rsidRPr="006D65B6" w:rsidRDefault="00A6093E" w:rsidP="00A11525">
            <w:pPr>
              <w:spacing w:line="240" w:lineRule="auto"/>
              <w:jc w:val="right"/>
              <w:rPr>
                <w:rFonts w:cs="Times New Roman"/>
                <w:szCs w:val="24"/>
              </w:rPr>
            </w:pPr>
            <w:r w:rsidRPr="006D65B6">
              <w:rPr>
                <w:rFonts w:cs="Times New Roman"/>
                <w:szCs w:val="24"/>
              </w:rPr>
              <w:t>16 (4.3)</w:t>
            </w:r>
          </w:p>
          <w:p w14:paraId="336EFA48" w14:textId="77777777" w:rsidR="00A6093E" w:rsidRPr="006D65B6" w:rsidRDefault="00A6093E" w:rsidP="00A11525">
            <w:pPr>
              <w:spacing w:line="240" w:lineRule="auto"/>
              <w:jc w:val="right"/>
              <w:rPr>
                <w:rFonts w:cs="Times New Roman"/>
                <w:szCs w:val="24"/>
              </w:rPr>
            </w:pPr>
            <w:r w:rsidRPr="006D65B6">
              <w:rPr>
                <w:rFonts w:cs="Times New Roman"/>
                <w:szCs w:val="24"/>
              </w:rPr>
              <w:t>51 (13.6)</w:t>
            </w:r>
          </w:p>
          <w:p w14:paraId="43846E6D" w14:textId="77777777" w:rsidR="00A6093E" w:rsidRPr="006D65B6" w:rsidRDefault="00A6093E" w:rsidP="00A11525">
            <w:pPr>
              <w:spacing w:line="240" w:lineRule="auto"/>
              <w:jc w:val="right"/>
              <w:rPr>
                <w:rFonts w:cs="Times New Roman"/>
                <w:szCs w:val="24"/>
              </w:rPr>
            </w:pPr>
            <w:r w:rsidRPr="006D65B6">
              <w:rPr>
                <w:rFonts w:cs="Times New Roman"/>
                <w:szCs w:val="24"/>
              </w:rPr>
              <w:t>103 (27.4)</w:t>
            </w:r>
          </w:p>
          <w:p w14:paraId="4A8D365F" w14:textId="77777777" w:rsidR="00A6093E" w:rsidRPr="006D65B6" w:rsidRDefault="00A6093E" w:rsidP="00A11525">
            <w:pPr>
              <w:spacing w:line="240" w:lineRule="auto"/>
              <w:jc w:val="right"/>
              <w:rPr>
                <w:rFonts w:cs="Times New Roman"/>
                <w:szCs w:val="24"/>
              </w:rPr>
            </w:pPr>
            <w:r w:rsidRPr="006D65B6">
              <w:rPr>
                <w:rFonts w:cs="Times New Roman"/>
                <w:szCs w:val="24"/>
              </w:rPr>
              <w:t>109 (29.0)</w:t>
            </w:r>
          </w:p>
          <w:p w14:paraId="266BAE22" w14:textId="77777777" w:rsidR="00A6093E" w:rsidRPr="006D65B6" w:rsidRDefault="00A6093E" w:rsidP="00A11525">
            <w:pPr>
              <w:spacing w:line="240" w:lineRule="auto"/>
              <w:jc w:val="right"/>
              <w:rPr>
                <w:rFonts w:cs="Times New Roman"/>
                <w:szCs w:val="24"/>
              </w:rPr>
            </w:pPr>
            <w:r w:rsidRPr="006D65B6">
              <w:rPr>
                <w:rFonts w:cs="Times New Roman"/>
                <w:szCs w:val="24"/>
              </w:rPr>
              <w:t>80 (21.3)</w:t>
            </w:r>
          </w:p>
          <w:p w14:paraId="0C041D1B" w14:textId="77777777" w:rsidR="00A6093E" w:rsidRPr="006D65B6" w:rsidRDefault="00A6093E" w:rsidP="00A11525">
            <w:pPr>
              <w:spacing w:line="240" w:lineRule="auto"/>
              <w:jc w:val="right"/>
              <w:rPr>
                <w:rFonts w:cs="Times New Roman"/>
                <w:szCs w:val="24"/>
              </w:rPr>
            </w:pPr>
            <w:r w:rsidRPr="006D65B6">
              <w:rPr>
                <w:rFonts w:cs="Times New Roman"/>
                <w:szCs w:val="24"/>
              </w:rPr>
              <w:t>17 (4.5)</w:t>
            </w:r>
          </w:p>
        </w:tc>
      </w:tr>
      <w:tr w:rsidR="00B2077D" w:rsidRPr="006D65B6" w14:paraId="64384040" w14:textId="77777777" w:rsidTr="00EF38F9">
        <w:tc>
          <w:tcPr>
            <w:tcW w:w="8523" w:type="dxa"/>
            <w:gridSpan w:val="3"/>
          </w:tcPr>
          <w:p w14:paraId="6E91A372" w14:textId="5BE3EC94" w:rsidR="00B2077D" w:rsidRPr="006D65B6" w:rsidRDefault="00B2077D" w:rsidP="00B2077D">
            <w:pPr>
              <w:spacing w:line="240" w:lineRule="auto"/>
              <w:jc w:val="left"/>
              <w:rPr>
                <w:rFonts w:cs="Times New Roman"/>
                <w:szCs w:val="24"/>
              </w:rPr>
            </w:pPr>
            <w:r w:rsidRPr="006D65B6">
              <w:rPr>
                <w:rFonts w:cs="Times New Roman"/>
                <w:szCs w:val="24"/>
              </w:rPr>
              <w:t>Level of Formal Education Completed</w:t>
            </w:r>
            <w:r>
              <w:rPr>
                <w:rFonts w:cs="Times New Roman"/>
                <w:szCs w:val="24"/>
              </w:rPr>
              <w:t xml:space="preserve"> (percentages in parentheses)</w:t>
            </w:r>
          </w:p>
        </w:tc>
      </w:tr>
      <w:tr w:rsidR="00A6093E" w:rsidRPr="006D65B6" w14:paraId="06B9E83C" w14:textId="77777777" w:rsidTr="00F80887">
        <w:tc>
          <w:tcPr>
            <w:tcW w:w="4464" w:type="dxa"/>
          </w:tcPr>
          <w:p w14:paraId="079E1088" w14:textId="50B657B0" w:rsidR="00A6093E" w:rsidRPr="006D65B6" w:rsidRDefault="00A6093E" w:rsidP="00B2077D">
            <w:pPr>
              <w:spacing w:line="240" w:lineRule="auto"/>
              <w:ind w:left="342" w:firstLine="3"/>
              <w:jc w:val="left"/>
              <w:rPr>
                <w:rFonts w:cs="Times New Roman"/>
                <w:szCs w:val="24"/>
              </w:rPr>
            </w:pPr>
            <w:r w:rsidRPr="006D65B6">
              <w:rPr>
                <w:rFonts w:cs="Times New Roman"/>
                <w:szCs w:val="24"/>
              </w:rPr>
              <w:t>Post-secondary, non-tertiary</w:t>
            </w:r>
            <w:r w:rsidRPr="006D65B6">
              <w:rPr>
                <w:rFonts w:cs="Times New Roman"/>
                <w:szCs w:val="24"/>
              </w:rPr>
              <w:br/>
              <w:t>Short-cycle tertiary</w:t>
            </w:r>
            <w:r w:rsidRPr="006D65B6">
              <w:rPr>
                <w:rFonts w:cs="Times New Roman"/>
                <w:szCs w:val="24"/>
              </w:rPr>
              <w:br/>
              <w:t>Bachelor’s or equivalent</w:t>
            </w:r>
            <w:r w:rsidRPr="006D65B6">
              <w:rPr>
                <w:rFonts w:cs="Times New Roman"/>
                <w:szCs w:val="24"/>
              </w:rPr>
              <w:br/>
              <w:t>Master’s or equivalent</w:t>
            </w:r>
          </w:p>
        </w:tc>
        <w:tc>
          <w:tcPr>
            <w:tcW w:w="1857" w:type="dxa"/>
          </w:tcPr>
          <w:p w14:paraId="7D885316" w14:textId="77777777" w:rsidR="00A6093E" w:rsidRPr="006D65B6" w:rsidRDefault="00A6093E" w:rsidP="00A11525">
            <w:pPr>
              <w:spacing w:line="240" w:lineRule="auto"/>
              <w:jc w:val="right"/>
              <w:rPr>
                <w:rFonts w:cs="Times New Roman"/>
                <w:szCs w:val="24"/>
              </w:rPr>
            </w:pPr>
            <w:r w:rsidRPr="006D65B6">
              <w:rPr>
                <w:rFonts w:cs="Times New Roman"/>
                <w:szCs w:val="24"/>
              </w:rPr>
              <w:t>22 (7.0)</w:t>
            </w:r>
          </w:p>
          <w:p w14:paraId="71E87836" w14:textId="77777777" w:rsidR="00A6093E" w:rsidRPr="006D65B6" w:rsidRDefault="00A6093E" w:rsidP="00A11525">
            <w:pPr>
              <w:spacing w:line="240" w:lineRule="auto"/>
              <w:jc w:val="right"/>
              <w:rPr>
                <w:rFonts w:cs="Times New Roman"/>
                <w:szCs w:val="24"/>
              </w:rPr>
            </w:pPr>
            <w:r w:rsidRPr="006D65B6">
              <w:rPr>
                <w:rFonts w:cs="Times New Roman"/>
                <w:szCs w:val="24"/>
              </w:rPr>
              <w:t>41 (13.0)</w:t>
            </w:r>
          </w:p>
          <w:p w14:paraId="7E58AE51" w14:textId="77777777" w:rsidR="00A6093E" w:rsidRPr="006D65B6" w:rsidRDefault="00A6093E" w:rsidP="00A11525">
            <w:pPr>
              <w:spacing w:line="240" w:lineRule="auto"/>
              <w:jc w:val="right"/>
              <w:rPr>
                <w:rFonts w:cs="Times New Roman"/>
                <w:szCs w:val="24"/>
              </w:rPr>
            </w:pPr>
            <w:r w:rsidRPr="006D65B6">
              <w:rPr>
                <w:rFonts w:cs="Times New Roman"/>
                <w:szCs w:val="24"/>
              </w:rPr>
              <w:t>217 (68.9)</w:t>
            </w:r>
          </w:p>
          <w:p w14:paraId="2B245FA0" w14:textId="77777777" w:rsidR="00A6093E" w:rsidRPr="006D65B6" w:rsidRDefault="00A6093E" w:rsidP="00A11525">
            <w:pPr>
              <w:spacing w:line="240" w:lineRule="auto"/>
              <w:jc w:val="right"/>
              <w:rPr>
                <w:rFonts w:cs="Times New Roman"/>
                <w:szCs w:val="24"/>
              </w:rPr>
            </w:pPr>
            <w:r w:rsidRPr="006D65B6">
              <w:rPr>
                <w:rFonts w:cs="Times New Roman"/>
                <w:szCs w:val="24"/>
              </w:rPr>
              <w:t>35 (11.1)</w:t>
            </w:r>
          </w:p>
        </w:tc>
        <w:tc>
          <w:tcPr>
            <w:tcW w:w="2202" w:type="dxa"/>
          </w:tcPr>
          <w:p w14:paraId="05ADC069" w14:textId="77777777" w:rsidR="00A6093E" w:rsidRPr="006D65B6" w:rsidRDefault="00A6093E" w:rsidP="00A11525">
            <w:pPr>
              <w:spacing w:line="240" w:lineRule="auto"/>
              <w:jc w:val="right"/>
              <w:rPr>
                <w:rFonts w:cs="Times New Roman"/>
                <w:szCs w:val="24"/>
              </w:rPr>
            </w:pPr>
            <w:r w:rsidRPr="006D65B6">
              <w:rPr>
                <w:rFonts w:cs="Times New Roman"/>
                <w:szCs w:val="24"/>
              </w:rPr>
              <w:t>0 (0)</w:t>
            </w:r>
          </w:p>
          <w:p w14:paraId="75BB3DDB" w14:textId="77777777" w:rsidR="00A6093E" w:rsidRPr="006D65B6" w:rsidRDefault="00A6093E" w:rsidP="00A11525">
            <w:pPr>
              <w:spacing w:line="240" w:lineRule="auto"/>
              <w:jc w:val="right"/>
              <w:rPr>
                <w:rFonts w:cs="Times New Roman"/>
                <w:szCs w:val="24"/>
              </w:rPr>
            </w:pPr>
            <w:r w:rsidRPr="006D65B6">
              <w:rPr>
                <w:rFonts w:cs="Times New Roman"/>
                <w:szCs w:val="24"/>
              </w:rPr>
              <w:t>0 (0)</w:t>
            </w:r>
          </w:p>
          <w:p w14:paraId="2B40DFDD" w14:textId="77777777" w:rsidR="00A6093E" w:rsidRPr="006D65B6" w:rsidRDefault="00A6093E" w:rsidP="00A11525">
            <w:pPr>
              <w:spacing w:line="240" w:lineRule="auto"/>
              <w:jc w:val="right"/>
              <w:rPr>
                <w:rFonts w:cs="Times New Roman"/>
                <w:szCs w:val="24"/>
              </w:rPr>
            </w:pPr>
            <w:r w:rsidRPr="006D65B6">
              <w:rPr>
                <w:rFonts w:cs="Times New Roman"/>
                <w:szCs w:val="24"/>
              </w:rPr>
              <w:t>182 (48.4)</w:t>
            </w:r>
          </w:p>
          <w:p w14:paraId="72D8EAF0" w14:textId="77777777" w:rsidR="00A6093E" w:rsidRPr="006D65B6" w:rsidRDefault="00A6093E" w:rsidP="00A11525">
            <w:pPr>
              <w:spacing w:line="240" w:lineRule="auto"/>
              <w:jc w:val="right"/>
              <w:rPr>
                <w:rFonts w:cs="Times New Roman"/>
                <w:szCs w:val="24"/>
              </w:rPr>
            </w:pPr>
            <w:r w:rsidRPr="006D65B6">
              <w:rPr>
                <w:rFonts w:cs="Times New Roman"/>
                <w:szCs w:val="24"/>
              </w:rPr>
              <w:t>194 (51.6)</w:t>
            </w:r>
          </w:p>
        </w:tc>
      </w:tr>
      <w:tr w:rsidR="00B2077D" w:rsidRPr="006D65B6" w14:paraId="7B2A5E7B" w14:textId="77777777" w:rsidTr="00EF38F9">
        <w:tc>
          <w:tcPr>
            <w:tcW w:w="8523" w:type="dxa"/>
            <w:gridSpan w:val="3"/>
          </w:tcPr>
          <w:p w14:paraId="145E27D2" w14:textId="24A27371" w:rsidR="00B2077D" w:rsidRPr="006D65B6" w:rsidRDefault="00B2077D" w:rsidP="00B2077D">
            <w:pPr>
              <w:spacing w:line="240" w:lineRule="auto"/>
              <w:jc w:val="left"/>
              <w:rPr>
                <w:rFonts w:cs="Times New Roman"/>
                <w:szCs w:val="24"/>
              </w:rPr>
            </w:pPr>
            <w:r w:rsidRPr="006D65B6">
              <w:rPr>
                <w:rFonts w:cs="Times New Roman"/>
                <w:szCs w:val="24"/>
              </w:rPr>
              <w:t>Major Area of Study – Elementary Education</w:t>
            </w:r>
            <w:r>
              <w:rPr>
                <w:rFonts w:cs="Times New Roman"/>
                <w:szCs w:val="24"/>
              </w:rPr>
              <w:t xml:space="preserve"> (percentages in parentheses)</w:t>
            </w:r>
          </w:p>
        </w:tc>
      </w:tr>
      <w:tr w:rsidR="00A6093E" w:rsidRPr="006D65B6" w14:paraId="2E36C676" w14:textId="77777777" w:rsidTr="00F80887">
        <w:tc>
          <w:tcPr>
            <w:tcW w:w="4464" w:type="dxa"/>
          </w:tcPr>
          <w:p w14:paraId="250F00C4" w14:textId="7E4EE40F" w:rsidR="00A6093E" w:rsidRPr="006D65B6" w:rsidRDefault="00A6093E" w:rsidP="00B2077D">
            <w:pPr>
              <w:spacing w:line="240" w:lineRule="auto"/>
              <w:ind w:left="342" w:firstLine="3"/>
              <w:jc w:val="left"/>
              <w:rPr>
                <w:rFonts w:cs="Times New Roman"/>
                <w:szCs w:val="24"/>
              </w:rPr>
            </w:pPr>
            <w:r w:rsidRPr="006D65B6">
              <w:rPr>
                <w:rFonts w:cs="Times New Roman"/>
                <w:szCs w:val="24"/>
              </w:rPr>
              <w:t>No</w:t>
            </w:r>
            <w:r w:rsidRPr="006D65B6">
              <w:rPr>
                <w:rFonts w:cs="Times New Roman"/>
                <w:szCs w:val="24"/>
              </w:rPr>
              <w:br/>
              <w:t>Yes</w:t>
            </w:r>
          </w:p>
        </w:tc>
        <w:tc>
          <w:tcPr>
            <w:tcW w:w="1857" w:type="dxa"/>
          </w:tcPr>
          <w:p w14:paraId="695A4FE6" w14:textId="77777777" w:rsidR="00A6093E" w:rsidRPr="006D65B6" w:rsidRDefault="00A6093E" w:rsidP="00A11525">
            <w:pPr>
              <w:spacing w:line="240" w:lineRule="auto"/>
              <w:jc w:val="right"/>
              <w:rPr>
                <w:rFonts w:cs="Times New Roman"/>
                <w:szCs w:val="24"/>
              </w:rPr>
            </w:pPr>
            <w:r w:rsidRPr="006D65B6">
              <w:rPr>
                <w:rFonts w:cs="Times New Roman"/>
                <w:szCs w:val="24"/>
              </w:rPr>
              <w:t>82 (26.0)</w:t>
            </w:r>
          </w:p>
          <w:p w14:paraId="48B81E3E" w14:textId="77777777" w:rsidR="00A6093E" w:rsidRPr="006D65B6" w:rsidRDefault="00A6093E" w:rsidP="00A11525">
            <w:pPr>
              <w:spacing w:line="240" w:lineRule="auto"/>
              <w:jc w:val="right"/>
              <w:rPr>
                <w:rFonts w:cs="Times New Roman"/>
                <w:szCs w:val="24"/>
              </w:rPr>
            </w:pPr>
            <w:r w:rsidRPr="006D65B6">
              <w:rPr>
                <w:rFonts w:cs="Times New Roman"/>
                <w:szCs w:val="24"/>
              </w:rPr>
              <w:t>233 (74.0)</w:t>
            </w:r>
          </w:p>
        </w:tc>
        <w:tc>
          <w:tcPr>
            <w:tcW w:w="2202" w:type="dxa"/>
          </w:tcPr>
          <w:p w14:paraId="26CE4575" w14:textId="77777777" w:rsidR="00A6093E" w:rsidRPr="006D65B6" w:rsidRDefault="00A6093E" w:rsidP="00A11525">
            <w:pPr>
              <w:spacing w:line="240" w:lineRule="auto"/>
              <w:jc w:val="right"/>
              <w:rPr>
                <w:rFonts w:cs="Times New Roman"/>
                <w:szCs w:val="24"/>
              </w:rPr>
            </w:pPr>
            <w:r w:rsidRPr="006D65B6">
              <w:rPr>
                <w:rFonts w:cs="Times New Roman"/>
                <w:szCs w:val="24"/>
              </w:rPr>
              <w:t>52 (13.8)</w:t>
            </w:r>
          </w:p>
          <w:p w14:paraId="524B4F87" w14:textId="77777777" w:rsidR="00A6093E" w:rsidRPr="006D65B6" w:rsidRDefault="00A6093E" w:rsidP="00A11525">
            <w:pPr>
              <w:spacing w:line="240" w:lineRule="auto"/>
              <w:jc w:val="right"/>
              <w:rPr>
                <w:rFonts w:cs="Times New Roman"/>
                <w:szCs w:val="24"/>
              </w:rPr>
            </w:pPr>
            <w:r w:rsidRPr="006D65B6">
              <w:rPr>
                <w:rFonts w:cs="Times New Roman"/>
                <w:szCs w:val="24"/>
              </w:rPr>
              <w:t>324 (86.2)</w:t>
            </w:r>
          </w:p>
        </w:tc>
      </w:tr>
      <w:tr w:rsidR="00B2077D" w:rsidRPr="006D65B6" w14:paraId="06B07A50" w14:textId="77777777" w:rsidTr="00EF38F9">
        <w:tc>
          <w:tcPr>
            <w:tcW w:w="8523" w:type="dxa"/>
            <w:gridSpan w:val="3"/>
          </w:tcPr>
          <w:p w14:paraId="7B33A0E5" w14:textId="17EEA4DE" w:rsidR="00B2077D" w:rsidRPr="006D65B6" w:rsidRDefault="00B2077D" w:rsidP="00B2077D">
            <w:pPr>
              <w:spacing w:line="240" w:lineRule="auto"/>
              <w:jc w:val="left"/>
              <w:rPr>
                <w:rFonts w:cs="Times New Roman"/>
                <w:szCs w:val="24"/>
              </w:rPr>
            </w:pPr>
            <w:r w:rsidRPr="006D65B6">
              <w:rPr>
                <w:rFonts w:cs="Times New Roman"/>
                <w:szCs w:val="24"/>
              </w:rPr>
              <w:t>Major Area of Study – Mathematics</w:t>
            </w:r>
            <w:r>
              <w:rPr>
                <w:rFonts w:cs="Times New Roman"/>
                <w:szCs w:val="24"/>
              </w:rPr>
              <w:t xml:space="preserve"> (percentages in parentheses)</w:t>
            </w:r>
          </w:p>
        </w:tc>
      </w:tr>
      <w:tr w:rsidR="00A6093E" w:rsidRPr="006D65B6" w14:paraId="4A72F2EB" w14:textId="77777777" w:rsidTr="00F80887">
        <w:tc>
          <w:tcPr>
            <w:tcW w:w="4464" w:type="dxa"/>
          </w:tcPr>
          <w:p w14:paraId="06685D3C" w14:textId="3865E9F7" w:rsidR="00A6093E" w:rsidRPr="006D65B6" w:rsidRDefault="00A6093E" w:rsidP="00B2077D">
            <w:pPr>
              <w:spacing w:line="240" w:lineRule="auto"/>
              <w:ind w:left="342" w:firstLine="3"/>
              <w:jc w:val="left"/>
              <w:rPr>
                <w:rFonts w:cs="Times New Roman"/>
                <w:szCs w:val="24"/>
              </w:rPr>
            </w:pPr>
            <w:r w:rsidRPr="006D65B6">
              <w:rPr>
                <w:rFonts w:cs="Times New Roman"/>
                <w:szCs w:val="24"/>
              </w:rPr>
              <w:t>No</w:t>
            </w:r>
            <w:r w:rsidRPr="006D65B6">
              <w:rPr>
                <w:rFonts w:cs="Times New Roman"/>
                <w:szCs w:val="24"/>
              </w:rPr>
              <w:br/>
              <w:t>Yes</w:t>
            </w:r>
          </w:p>
        </w:tc>
        <w:tc>
          <w:tcPr>
            <w:tcW w:w="1857" w:type="dxa"/>
          </w:tcPr>
          <w:p w14:paraId="2203BF2A" w14:textId="77777777" w:rsidR="00A6093E" w:rsidRPr="006D65B6" w:rsidRDefault="00A6093E" w:rsidP="00A11525">
            <w:pPr>
              <w:spacing w:line="240" w:lineRule="auto"/>
              <w:jc w:val="right"/>
              <w:rPr>
                <w:rFonts w:cs="Times New Roman"/>
                <w:szCs w:val="24"/>
              </w:rPr>
            </w:pPr>
            <w:r w:rsidRPr="006D65B6">
              <w:rPr>
                <w:rFonts w:cs="Times New Roman"/>
                <w:szCs w:val="24"/>
              </w:rPr>
              <w:t>117 (37.1)</w:t>
            </w:r>
          </w:p>
          <w:p w14:paraId="04C97046" w14:textId="77777777" w:rsidR="00A6093E" w:rsidRPr="006D65B6" w:rsidRDefault="00A6093E" w:rsidP="00A11525">
            <w:pPr>
              <w:spacing w:line="240" w:lineRule="auto"/>
              <w:jc w:val="right"/>
              <w:rPr>
                <w:rFonts w:cs="Times New Roman"/>
                <w:szCs w:val="24"/>
              </w:rPr>
            </w:pPr>
            <w:r w:rsidRPr="006D65B6">
              <w:rPr>
                <w:rFonts w:cs="Times New Roman"/>
                <w:szCs w:val="24"/>
              </w:rPr>
              <w:t>198 (62.9)</w:t>
            </w:r>
          </w:p>
        </w:tc>
        <w:tc>
          <w:tcPr>
            <w:tcW w:w="2202" w:type="dxa"/>
          </w:tcPr>
          <w:p w14:paraId="6DBA5445" w14:textId="77777777" w:rsidR="00A6093E" w:rsidRPr="006D65B6" w:rsidRDefault="00A6093E" w:rsidP="00A11525">
            <w:pPr>
              <w:spacing w:line="240" w:lineRule="auto"/>
              <w:jc w:val="right"/>
              <w:rPr>
                <w:rFonts w:cs="Times New Roman"/>
                <w:szCs w:val="24"/>
              </w:rPr>
            </w:pPr>
            <w:r w:rsidRPr="006D65B6">
              <w:rPr>
                <w:rFonts w:cs="Times New Roman"/>
                <w:szCs w:val="24"/>
              </w:rPr>
              <w:t>346 (92.0)</w:t>
            </w:r>
          </w:p>
          <w:p w14:paraId="203FCB9C" w14:textId="77777777" w:rsidR="00A6093E" w:rsidRPr="006D65B6" w:rsidRDefault="00A6093E" w:rsidP="00A11525">
            <w:pPr>
              <w:spacing w:line="240" w:lineRule="auto"/>
              <w:jc w:val="right"/>
              <w:rPr>
                <w:rFonts w:cs="Times New Roman"/>
                <w:szCs w:val="24"/>
              </w:rPr>
            </w:pPr>
            <w:r w:rsidRPr="006D65B6">
              <w:rPr>
                <w:rFonts w:cs="Times New Roman"/>
                <w:szCs w:val="24"/>
              </w:rPr>
              <w:t>30 (8.0)</w:t>
            </w:r>
          </w:p>
        </w:tc>
      </w:tr>
      <w:tr w:rsidR="00884E9D" w:rsidRPr="006D65B6" w14:paraId="0B88BA6F" w14:textId="77777777" w:rsidTr="00EF38F9">
        <w:tc>
          <w:tcPr>
            <w:tcW w:w="8523" w:type="dxa"/>
            <w:gridSpan w:val="3"/>
          </w:tcPr>
          <w:p w14:paraId="4E14B5A1" w14:textId="75DC22C0" w:rsidR="00884E9D" w:rsidRPr="006D65B6" w:rsidRDefault="00884E9D" w:rsidP="00B2077D">
            <w:pPr>
              <w:spacing w:line="240" w:lineRule="auto"/>
              <w:jc w:val="left"/>
              <w:rPr>
                <w:rFonts w:cs="Times New Roman"/>
                <w:szCs w:val="24"/>
              </w:rPr>
            </w:pPr>
            <w:r w:rsidRPr="006D65B6">
              <w:rPr>
                <w:rFonts w:cs="Times New Roman"/>
                <w:szCs w:val="24"/>
              </w:rPr>
              <w:t>Hours of Professional Development</w:t>
            </w:r>
            <w:r>
              <w:rPr>
                <w:rFonts w:cs="Times New Roman"/>
                <w:szCs w:val="24"/>
              </w:rPr>
              <w:t xml:space="preserve"> (percentages in parentheses)</w:t>
            </w:r>
          </w:p>
        </w:tc>
      </w:tr>
      <w:tr w:rsidR="00A6093E" w:rsidRPr="006D65B6" w14:paraId="709FC6D5" w14:textId="77777777" w:rsidTr="00F80887">
        <w:tc>
          <w:tcPr>
            <w:tcW w:w="4464" w:type="dxa"/>
            <w:tcBorders>
              <w:bottom w:val="single" w:sz="4" w:space="0" w:color="auto"/>
            </w:tcBorders>
          </w:tcPr>
          <w:p w14:paraId="36DDF3A5" w14:textId="3F648938" w:rsidR="00A6093E" w:rsidRPr="006D65B6" w:rsidRDefault="00B2077D" w:rsidP="00A11525">
            <w:pPr>
              <w:spacing w:line="240" w:lineRule="auto"/>
              <w:ind w:left="342" w:hanging="342"/>
              <w:jc w:val="left"/>
              <w:rPr>
                <w:rFonts w:cs="Times New Roman"/>
                <w:szCs w:val="24"/>
              </w:rPr>
            </w:pPr>
            <w:r>
              <w:rPr>
                <w:rFonts w:eastAsia="Times New Roman" w:cs="Times New Roman"/>
                <w:bCs/>
                <w:color w:val="000000"/>
                <w:szCs w:val="24"/>
              </w:rPr>
              <w:tab/>
            </w:r>
            <w:r w:rsidR="00A6093E" w:rsidRPr="006D65B6">
              <w:rPr>
                <w:rFonts w:cs="Times New Roman"/>
                <w:szCs w:val="24"/>
              </w:rPr>
              <w:t>none</w:t>
            </w:r>
            <w:r w:rsidR="00A6093E" w:rsidRPr="006D65B6">
              <w:rPr>
                <w:rFonts w:cs="Times New Roman"/>
                <w:szCs w:val="24"/>
              </w:rPr>
              <w:br/>
              <w:t>less than 6 hours</w:t>
            </w:r>
            <w:r w:rsidR="00A6093E" w:rsidRPr="006D65B6">
              <w:rPr>
                <w:rFonts w:cs="Times New Roman"/>
                <w:szCs w:val="24"/>
              </w:rPr>
              <w:br/>
              <w:t>6 – 15 hours</w:t>
            </w:r>
            <w:r w:rsidR="00A6093E" w:rsidRPr="006D65B6">
              <w:rPr>
                <w:rFonts w:cs="Times New Roman"/>
                <w:szCs w:val="24"/>
              </w:rPr>
              <w:br/>
              <w:t>16 – 35 hours</w:t>
            </w:r>
            <w:r w:rsidR="00A6093E" w:rsidRPr="006D65B6">
              <w:rPr>
                <w:rFonts w:cs="Times New Roman"/>
                <w:szCs w:val="24"/>
              </w:rPr>
              <w:br/>
              <w:t>more than 35 hours</w:t>
            </w:r>
          </w:p>
        </w:tc>
        <w:tc>
          <w:tcPr>
            <w:tcW w:w="1857" w:type="dxa"/>
            <w:tcBorders>
              <w:bottom w:val="single" w:sz="4" w:space="0" w:color="auto"/>
            </w:tcBorders>
          </w:tcPr>
          <w:p w14:paraId="4617E151" w14:textId="77777777" w:rsidR="00A6093E" w:rsidRPr="006D65B6" w:rsidRDefault="00A6093E" w:rsidP="00A11525">
            <w:pPr>
              <w:spacing w:line="240" w:lineRule="auto"/>
              <w:jc w:val="right"/>
              <w:rPr>
                <w:rFonts w:cs="Times New Roman"/>
                <w:szCs w:val="24"/>
              </w:rPr>
            </w:pPr>
            <w:r w:rsidRPr="006D65B6">
              <w:rPr>
                <w:rFonts w:cs="Times New Roman"/>
                <w:szCs w:val="24"/>
              </w:rPr>
              <w:t>16 (5.1)</w:t>
            </w:r>
          </w:p>
          <w:p w14:paraId="1D2BAF2E" w14:textId="77777777" w:rsidR="00A6093E" w:rsidRPr="006D65B6" w:rsidRDefault="00A6093E" w:rsidP="00A11525">
            <w:pPr>
              <w:spacing w:line="240" w:lineRule="auto"/>
              <w:jc w:val="right"/>
              <w:rPr>
                <w:rFonts w:cs="Times New Roman"/>
                <w:szCs w:val="24"/>
              </w:rPr>
            </w:pPr>
            <w:r w:rsidRPr="006D65B6">
              <w:rPr>
                <w:rFonts w:cs="Times New Roman"/>
                <w:szCs w:val="24"/>
              </w:rPr>
              <w:t>53 (16.8)</w:t>
            </w:r>
          </w:p>
          <w:p w14:paraId="2FEC2784" w14:textId="77777777" w:rsidR="00A6093E" w:rsidRPr="006D65B6" w:rsidRDefault="00A6093E" w:rsidP="00A11525">
            <w:pPr>
              <w:spacing w:line="240" w:lineRule="auto"/>
              <w:jc w:val="right"/>
              <w:rPr>
                <w:rFonts w:cs="Times New Roman"/>
                <w:szCs w:val="24"/>
              </w:rPr>
            </w:pPr>
            <w:r w:rsidRPr="006D65B6">
              <w:rPr>
                <w:rFonts w:cs="Times New Roman"/>
                <w:szCs w:val="24"/>
              </w:rPr>
              <w:t>119 (37.8)</w:t>
            </w:r>
          </w:p>
          <w:p w14:paraId="11B4C873" w14:textId="77777777" w:rsidR="00A6093E" w:rsidRPr="006D65B6" w:rsidRDefault="00A6093E" w:rsidP="00A11525">
            <w:pPr>
              <w:spacing w:line="240" w:lineRule="auto"/>
              <w:jc w:val="right"/>
              <w:rPr>
                <w:rFonts w:cs="Times New Roman"/>
                <w:szCs w:val="24"/>
              </w:rPr>
            </w:pPr>
            <w:r w:rsidRPr="006D65B6">
              <w:rPr>
                <w:rFonts w:cs="Times New Roman"/>
                <w:szCs w:val="24"/>
              </w:rPr>
              <w:t>76 (24.11)</w:t>
            </w:r>
          </w:p>
          <w:p w14:paraId="5F7AA0EB" w14:textId="77777777" w:rsidR="00A6093E" w:rsidRPr="006D65B6" w:rsidRDefault="00A6093E" w:rsidP="00A11525">
            <w:pPr>
              <w:spacing w:line="240" w:lineRule="auto"/>
              <w:jc w:val="right"/>
              <w:rPr>
                <w:rFonts w:cs="Times New Roman"/>
                <w:szCs w:val="24"/>
              </w:rPr>
            </w:pPr>
            <w:r w:rsidRPr="006D65B6">
              <w:rPr>
                <w:rFonts w:cs="Times New Roman"/>
                <w:szCs w:val="24"/>
              </w:rPr>
              <w:t>51 (16.2)</w:t>
            </w:r>
          </w:p>
        </w:tc>
        <w:tc>
          <w:tcPr>
            <w:tcW w:w="2202" w:type="dxa"/>
            <w:tcBorders>
              <w:bottom w:val="single" w:sz="4" w:space="0" w:color="auto"/>
            </w:tcBorders>
          </w:tcPr>
          <w:p w14:paraId="7EBAA7CD" w14:textId="77777777" w:rsidR="00A6093E" w:rsidRPr="006D65B6" w:rsidRDefault="00A6093E" w:rsidP="00A11525">
            <w:pPr>
              <w:spacing w:line="240" w:lineRule="auto"/>
              <w:jc w:val="right"/>
              <w:rPr>
                <w:rFonts w:cs="Times New Roman"/>
                <w:szCs w:val="24"/>
              </w:rPr>
            </w:pPr>
            <w:r w:rsidRPr="006D65B6">
              <w:rPr>
                <w:rFonts w:cs="Times New Roman"/>
                <w:szCs w:val="24"/>
              </w:rPr>
              <w:t>32 (8.5)</w:t>
            </w:r>
          </w:p>
          <w:p w14:paraId="59C4622D" w14:textId="77777777" w:rsidR="00A6093E" w:rsidRPr="006D65B6" w:rsidRDefault="00A6093E" w:rsidP="00A11525">
            <w:pPr>
              <w:spacing w:line="240" w:lineRule="auto"/>
              <w:jc w:val="right"/>
              <w:rPr>
                <w:rFonts w:cs="Times New Roman"/>
                <w:szCs w:val="24"/>
              </w:rPr>
            </w:pPr>
            <w:r w:rsidRPr="006D65B6">
              <w:rPr>
                <w:rFonts w:cs="Times New Roman"/>
                <w:szCs w:val="24"/>
              </w:rPr>
              <w:t>86 (22.9)</w:t>
            </w:r>
          </w:p>
          <w:p w14:paraId="5DF7382E" w14:textId="77777777" w:rsidR="00A6093E" w:rsidRPr="006D65B6" w:rsidRDefault="00A6093E" w:rsidP="00A11525">
            <w:pPr>
              <w:spacing w:line="240" w:lineRule="auto"/>
              <w:jc w:val="right"/>
              <w:rPr>
                <w:rFonts w:cs="Times New Roman"/>
                <w:szCs w:val="24"/>
              </w:rPr>
            </w:pPr>
            <w:r w:rsidRPr="006D65B6">
              <w:rPr>
                <w:rFonts w:cs="Times New Roman"/>
                <w:szCs w:val="24"/>
              </w:rPr>
              <w:t>112 (29.8)</w:t>
            </w:r>
          </w:p>
          <w:p w14:paraId="703322C3" w14:textId="77777777" w:rsidR="00A6093E" w:rsidRPr="006D65B6" w:rsidRDefault="00A6093E" w:rsidP="00A11525">
            <w:pPr>
              <w:spacing w:line="240" w:lineRule="auto"/>
              <w:jc w:val="right"/>
              <w:rPr>
                <w:rFonts w:cs="Times New Roman"/>
                <w:szCs w:val="24"/>
              </w:rPr>
            </w:pPr>
            <w:r w:rsidRPr="006D65B6">
              <w:rPr>
                <w:rFonts w:cs="Times New Roman"/>
                <w:szCs w:val="24"/>
              </w:rPr>
              <w:t>74 (19.7)</w:t>
            </w:r>
          </w:p>
          <w:p w14:paraId="74C97BD0" w14:textId="77777777" w:rsidR="00A6093E" w:rsidRPr="006D65B6" w:rsidRDefault="00A6093E" w:rsidP="00A11525">
            <w:pPr>
              <w:spacing w:line="240" w:lineRule="auto"/>
              <w:jc w:val="right"/>
              <w:rPr>
                <w:rFonts w:cs="Times New Roman"/>
                <w:szCs w:val="24"/>
              </w:rPr>
            </w:pPr>
            <w:r w:rsidRPr="006D65B6">
              <w:rPr>
                <w:rFonts w:cs="Times New Roman"/>
                <w:szCs w:val="24"/>
              </w:rPr>
              <w:t>72 (19.1)</w:t>
            </w:r>
          </w:p>
        </w:tc>
      </w:tr>
    </w:tbl>
    <w:p w14:paraId="32F61EC9" w14:textId="77777777" w:rsidR="00A6093E" w:rsidRPr="006D65B6" w:rsidRDefault="00A6093E" w:rsidP="00910F6B">
      <w:pPr>
        <w:spacing w:line="240" w:lineRule="auto"/>
        <w:jc w:val="both"/>
        <w:rPr>
          <w:rFonts w:cs="Times New Roman"/>
          <w:szCs w:val="24"/>
        </w:rPr>
      </w:pPr>
    </w:p>
    <w:p w14:paraId="10E202AD" w14:textId="06FEB298" w:rsidR="00461CC8" w:rsidRPr="006C4BCC" w:rsidRDefault="00461CC8" w:rsidP="00C50A93">
      <w:pPr>
        <w:ind w:firstLine="720"/>
        <w:jc w:val="left"/>
        <w:rPr>
          <w:rFonts w:eastAsia="Times New Roman" w:cs="Times New Roman"/>
          <w:bCs/>
          <w:color w:val="000000"/>
          <w:szCs w:val="24"/>
        </w:rPr>
      </w:pPr>
      <w:r w:rsidRPr="006C4BCC">
        <w:rPr>
          <w:rFonts w:eastAsia="Times New Roman" w:cs="Times New Roman"/>
          <w:bCs/>
          <w:color w:val="000000"/>
          <w:szCs w:val="24"/>
        </w:rPr>
        <w:lastRenderedPageBreak/>
        <w:t>Th</w:t>
      </w:r>
      <w:r w:rsidR="00C50A93" w:rsidRPr="006C4BCC">
        <w:rPr>
          <w:rFonts w:eastAsia="Times New Roman" w:cs="Times New Roman"/>
          <w:bCs/>
          <w:color w:val="000000"/>
          <w:szCs w:val="24"/>
        </w:rPr>
        <w:t>e second part of this</w:t>
      </w:r>
      <w:r w:rsidRPr="006C4BCC">
        <w:rPr>
          <w:rFonts w:eastAsia="Times New Roman" w:cs="Times New Roman"/>
          <w:bCs/>
          <w:color w:val="000000"/>
          <w:szCs w:val="24"/>
        </w:rPr>
        <w:t xml:space="preserve"> study investigated how teacher characteristics, such as efficacy and preparation</w:t>
      </w:r>
      <w:r w:rsidR="00452660" w:rsidRPr="006C4BCC">
        <w:rPr>
          <w:rFonts w:eastAsia="Times New Roman" w:cs="Times New Roman"/>
          <w:bCs/>
          <w:color w:val="000000"/>
          <w:szCs w:val="24"/>
        </w:rPr>
        <w:t xml:space="preserve"> were related to</w:t>
      </w:r>
      <w:r w:rsidRPr="006C4BCC">
        <w:rPr>
          <w:rFonts w:eastAsia="Times New Roman" w:cs="Times New Roman"/>
          <w:bCs/>
          <w:color w:val="000000"/>
          <w:szCs w:val="24"/>
        </w:rPr>
        <w:t xml:space="preserve"> student </w:t>
      </w:r>
      <w:r w:rsidR="00452660" w:rsidRPr="006C4BCC">
        <w:rPr>
          <w:rFonts w:eastAsia="Times New Roman" w:cs="Times New Roman"/>
          <w:bCs/>
          <w:color w:val="000000"/>
          <w:szCs w:val="24"/>
        </w:rPr>
        <w:t>math</w:t>
      </w:r>
      <w:r w:rsidR="00046FE7">
        <w:rPr>
          <w:rFonts w:eastAsia="Times New Roman" w:cs="Times New Roman"/>
          <w:bCs/>
          <w:color w:val="000000"/>
          <w:szCs w:val="24"/>
        </w:rPr>
        <w:t xml:space="preserve">ematics applying skills </w:t>
      </w:r>
      <w:r w:rsidR="00046FE7">
        <w:rPr>
          <w:rFonts w:cs="Times New Roman"/>
          <w:szCs w:val="24"/>
        </w:rPr>
        <w:t xml:space="preserve">(i.e., </w:t>
      </w:r>
      <w:r w:rsidR="00046FE7">
        <w:t>determination of appropriate strategies, representation of problems in a graphical or pictorial method, and implementation of problem-solving strategies)</w:t>
      </w:r>
      <w:r w:rsidR="00046FE7" w:rsidRPr="006C4BCC">
        <w:rPr>
          <w:rFonts w:cs="Times New Roman"/>
          <w:szCs w:val="24"/>
        </w:rPr>
        <w:t xml:space="preserve"> and mathematics reasoning</w:t>
      </w:r>
      <w:r w:rsidR="00046FE7">
        <w:rPr>
          <w:rFonts w:cs="Times New Roman"/>
          <w:szCs w:val="24"/>
        </w:rPr>
        <w:t xml:space="preserve"> skills (i.e., justification, </w:t>
      </w:r>
      <w:r w:rsidR="00046FE7">
        <w:t>logical thinking, and inductive reasoning)</w:t>
      </w:r>
      <w:r w:rsidRPr="006C4BCC">
        <w:rPr>
          <w:rFonts w:eastAsia="Times New Roman" w:cs="Times New Roman"/>
          <w:bCs/>
          <w:color w:val="000000"/>
          <w:szCs w:val="24"/>
        </w:rPr>
        <w:t xml:space="preserve">; therefore, Hierarchical Linear Modeling (HLM) was chosen for the data analysis. HLM allows for the nested nature of data and </w:t>
      </w:r>
      <w:r w:rsidR="00AF0379">
        <w:rPr>
          <w:rFonts w:eastAsia="Times New Roman" w:cs="Times New Roman"/>
          <w:bCs/>
          <w:color w:val="000000"/>
          <w:szCs w:val="24"/>
        </w:rPr>
        <w:t xml:space="preserve">thus </w:t>
      </w:r>
      <w:r w:rsidRPr="006C4BCC">
        <w:rPr>
          <w:rFonts w:eastAsia="Times New Roman" w:cs="Times New Roman"/>
          <w:bCs/>
          <w:color w:val="000000"/>
          <w:szCs w:val="24"/>
        </w:rPr>
        <w:t>avoid</w:t>
      </w:r>
      <w:r w:rsidR="00AF0379">
        <w:rPr>
          <w:rFonts w:eastAsia="Times New Roman" w:cs="Times New Roman"/>
          <w:bCs/>
          <w:color w:val="000000"/>
          <w:szCs w:val="24"/>
        </w:rPr>
        <w:t>s</w:t>
      </w:r>
      <w:r w:rsidRPr="006C4BCC">
        <w:rPr>
          <w:rFonts w:eastAsia="Times New Roman" w:cs="Times New Roman"/>
          <w:bCs/>
          <w:color w:val="000000"/>
          <w:szCs w:val="24"/>
        </w:rPr>
        <w:t xml:space="preserve"> aggregation bias which has increased</w:t>
      </w:r>
      <w:r w:rsidR="00AF0379">
        <w:rPr>
          <w:rFonts w:eastAsia="Times New Roman" w:cs="Times New Roman"/>
          <w:bCs/>
          <w:color w:val="000000"/>
          <w:szCs w:val="24"/>
        </w:rPr>
        <w:t xml:space="preserve"> its use in</w:t>
      </w:r>
      <w:r w:rsidRPr="006C4BCC">
        <w:rPr>
          <w:rFonts w:eastAsia="Times New Roman" w:cs="Times New Roman"/>
          <w:bCs/>
          <w:color w:val="000000"/>
          <w:szCs w:val="24"/>
        </w:rPr>
        <w:t xml:space="preserve"> educational studies (Raudenbush &amp; Bryk, 2002). </w:t>
      </w:r>
      <w:r w:rsidR="00AF0379">
        <w:rPr>
          <w:rFonts w:eastAsia="Times New Roman" w:cs="Times New Roman"/>
          <w:bCs/>
          <w:color w:val="000000"/>
          <w:szCs w:val="24"/>
        </w:rPr>
        <w:t xml:space="preserve">As a study, </w:t>
      </w:r>
      <w:r w:rsidRPr="006C4BCC">
        <w:rPr>
          <w:rFonts w:eastAsia="Times New Roman" w:cs="Times New Roman"/>
          <w:bCs/>
          <w:color w:val="000000"/>
          <w:szCs w:val="24"/>
        </w:rPr>
        <w:t xml:space="preserve">TIMSS </w:t>
      </w:r>
      <w:r w:rsidR="00AF0379">
        <w:rPr>
          <w:rFonts w:eastAsia="Times New Roman" w:cs="Times New Roman"/>
          <w:bCs/>
          <w:color w:val="000000"/>
          <w:szCs w:val="24"/>
        </w:rPr>
        <w:t xml:space="preserve">was designed as a </w:t>
      </w:r>
      <w:r w:rsidR="00FC5964">
        <w:rPr>
          <w:rFonts w:eastAsia="Times New Roman" w:cs="Times New Roman"/>
          <w:bCs/>
          <w:color w:val="000000"/>
          <w:szCs w:val="24"/>
        </w:rPr>
        <w:t>n</w:t>
      </w:r>
      <w:r w:rsidRPr="006C4BCC">
        <w:rPr>
          <w:rFonts w:eastAsia="Times New Roman" w:cs="Times New Roman"/>
          <w:bCs/>
          <w:color w:val="000000"/>
          <w:szCs w:val="24"/>
        </w:rPr>
        <w:t xml:space="preserve">ested </w:t>
      </w:r>
      <w:r w:rsidR="00AF0379">
        <w:rPr>
          <w:rFonts w:eastAsia="Times New Roman" w:cs="Times New Roman"/>
          <w:bCs/>
          <w:color w:val="000000"/>
          <w:szCs w:val="24"/>
        </w:rPr>
        <w:t xml:space="preserve">sample necessitating the use of </w:t>
      </w:r>
      <w:r w:rsidRPr="006C4BCC">
        <w:rPr>
          <w:rFonts w:eastAsia="Times New Roman" w:cs="Times New Roman"/>
          <w:bCs/>
          <w:color w:val="000000"/>
          <w:szCs w:val="24"/>
        </w:rPr>
        <w:t xml:space="preserve">HLM. Student level data, such as achievement and demographic information, were entered at Level 1 and teacher level data, such as </w:t>
      </w:r>
      <w:r w:rsidR="00452660" w:rsidRPr="006C4BCC">
        <w:rPr>
          <w:rFonts w:eastAsia="Times New Roman" w:cs="Times New Roman"/>
          <w:bCs/>
          <w:color w:val="000000"/>
          <w:szCs w:val="24"/>
        </w:rPr>
        <w:t>efficacy</w:t>
      </w:r>
      <w:r w:rsidRPr="006C4BCC">
        <w:rPr>
          <w:rFonts w:eastAsia="Times New Roman" w:cs="Times New Roman"/>
          <w:bCs/>
          <w:color w:val="000000"/>
          <w:szCs w:val="24"/>
        </w:rPr>
        <w:t xml:space="preserve">, professional development experience, and demographic information were entered at Level 2. Additionally, a mediation model was explored to determine what mediation, if any, occurs with deeper learning practices on the part of the teacher. Baron and Kenny (1986) developed an analytical technique to test for mediation. This technique involves three steps: first, the independent variable must </w:t>
      </w:r>
      <w:r w:rsidR="003A2820">
        <w:rPr>
          <w:rFonts w:eastAsia="Times New Roman" w:cs="Times New Roman"/>
          <w:bCs/>
          <w:color w:val="000000"/>
          <w:szCs w:val="24"/>
        </w:rPr>
        <w:t>have a relationship to</w:t>
      </w:r>
      <w:r w:rsidRPr="006C4BCC">
        <w:rPr>
          <w:rFonts w:eastAsia="Times New Roman" w:cs="Times New Roman"/>
          <w:bCs/>
          <w:color w:val="000000"/>
          <w:szCs w:val="24"/>
        </w:rPr>
        <w:t xml:space="preserve"> the mediator in the first equation</w:t>
      </w:r>
      <w:r w:rsidR="00044FEE">
        <w:rPr>
          <w:rFonts w:eastAsia="Times New Roman" w:cs="Times New Roman"/>
          <w:bCs/>
          <w:color w:val="000000"/>
          <w:szCs w:val="24"/>
        </w:rPr>
        <w:t xml:space="preserve"> (path a below)</w:t>
      </w:r>
      <w:r w:rsidRPr="006C4BCC">
        <w:rPr>
          <w:rFonts w:eastAsia="Times New Roman" w:cs="Times New Roman"/>
          <w:bCs/>
          <w:color w:val="000000"/>
          <w:szCs w:val="24"/>
        </w:rPr>
        <w:t xml:space="preserve">; second, the independent variable must be shown to </w:t>
      </w:r>
      <w:r w:rsidR="003A2820">
        <w:rPr>
          <w:rFonts w:eastAsia="Times New Roman" w:cs="Times New Roman"/>
          <w:bCs/>
          <w:color w:val="000000"/>
          <w:szCs w:val="24"/>
        </w:rPr>
        <w:t>have a relationship with</w:t>
      </w:r>
      <w:r w:rsidRPr="006C4BCC">
        <w:rPr>
          <w:rFonts w:eastAsia="Times New Roman" w:cs="Times New Roman"/>
          <w:bCs/>
          <w:color w:val="000000"/>
          <w:szCs w:val="24"/>
        </w:rPr>
        <w:t xml:space="preserve"> the dependent variable in the second equation</w:t>
      </w:r>
      <w:r w:rsidR="00044FEE">
        <w:rPr>
          <w:rFonts w:eastAsia="Times New Roman" w:cs="Times New Roman"/>
          <w:bCs/>
          <w:color w:val="000000"/>
          <w:szCs w:val="24"/>
        </w:rPr>
        <w:t xml:space="preserve"> (path c below)</w:t>
      </w:r>
      <w:r w:rsidRPr="006C4BCC">
        <w:rPr>
          <w:rFonts w:eastAsia="Times New Roman" w:cs="Times New Roman"/>
          <w:bCs/>
          <w:color w:val="000000"/>
          <w:szCs w:val="24"/>
        </w:rPr>
        <w:t xml:space="preserve">; and third, the mediator must </w:t>
      </w:r>
      <w:r w:rsidR="00AF4427">
        <w:rPr>
          <w:rFonts w:eastAsia="Times New Roman" w:cs="Times New Roman"/>
          <w:bCs/>
          <w:color w:val="000000"/>
          <w:szCs w:val="24"/>
        </w:rPr>
        <w:t>have a relationship with</w:t>
      </w:r>
      <w:r w:rsidRPr="006C4BCC">
        <w:rPr>
          <w:rFonts w:eastAsia="Times New Roman" w:cs="Times New Roman"/>
          <w:bCs/>
          <w:color w:val="000000"/>
          <w:szCs w:val="24"/>
        </w:rPr>
        <w:t xml:space="preserve"> the dependent variable in the third equation</w:t>
      </w:r>
      <w:r w:rsidR="00044FEE">
        <w:rPr>
          <w:rFonts w:eastAsia="Times New Roman" w:cs="Times New Roman"/>
          <w:bCs/>
          <w:color w:val="000000"/>
          <w:szCs w:val="24"/>
        </w:rPr>
        <w:t xml:space="preserve"> (path b below)</w:t>
      </w:r>
      <w:r w:rsidRPr="006C4BCC">
        <w:rPr>
          <w:rFonts w:eastAsia="Times New Roman" w:cs="Times New Roman"/>
          <w:bCs/>
          <w:color w:val="000000"/>
          <w:szCs w:val="24"/>
        </w:rPr>
        <w:t xml:space="preserve">. The mediation effect can be determined by using the product of coefficients (path </w:t>
      </w:r>
      <w:r w:rsidRPr="006C4BCC">
        <w:rPr>
          <w:rFonts w:eastAsia="Times New Roman" w:cs="Times New Roman"/>
          <w:bCs/>
          <w:i/>
          <w:iCs/>
          <w:color w:val="000000"/>
          <w:szCs w:val="24"/>
        </w:rPr>
        <w:t>a</w:t>
      </w:r>
      <w:r w:rsidRPr="006C4BCC">
        <w:rPr>
          <w:rFonts w:eastAsia="Times New Roman" w:cs="Times New Roman"/>
          <w:bCs/>
          <w:color w:val="000000"/>
          <w:szCs w:val="24"/>
        </w:rPr>
        <w:t xml:space="preserve"> x path </w:t>
      </w:r>
      <w:r w:rsidRPr="006C4BCC">
        <w:rPr>
          <w:rFonts w:eastAsia="Times New Roman" w:cs="Times New Roman"/>
          <w:bCs/>
          <w:i/>
          <w:iCs/>
          <w:color w:val="000000"/>
          <w:szCs w:val="24"/>
        </w:rPr>
        <w:t>b</w:t>
      </w:r>
      <w:r w:rsidRPr="006C4BCC">
        <w:rPr>
          <w:rFonts w:eastAsia="Times New Roman" w:cs="Times New Roman"/>
          <w:bCs/>
          <w:color w:val="000000"/>
          <w:szCs w:val="24"/>
        </w:rPr>
        <w:t xml:space="preserve">). An illustration of this as it relates to the current study is provided in Figure </w:t>
      </w:r>
      <w:r w:rsidR="009F0497" w:rsidRPr="006C4BCC">
        <w:rPr>
          <w:rFonts w:eastAsia="Times New Roman" w:cs="Times New Roman"/>
          <w:bCs/>
          <w:color w:val="000000"/>
          <w:szCs w:val="24"/>
        </w:rPr>
        <w:t>6</w:t>
      </w:r>
      <w:r w:rsidRPr="006C4BCC">
        <w:rPr>
          <w:rFonts w:eastAsia="Times New Roman" w:cs="Times New Roman"/>
          <w:bCs/>
          <w:color w:val="000000"/>
          <w:szCs w:val="24"/>
        </w:rPr>
        <w:t>.</w:t>
      </w:r>
    </w:p>
    <w:p w14:paraId="6BE2CF09" w14:textId="56787D94" w:rsidR="00044FEE" w:rsidRPr="006C4BCC" w:rsidRDefault="00044FEE" w:rsidP="00044FEE">
      <w:pPr>
        <w:ind w:firstLine="720"/>
        <w:jc w:val="left"/>
        <w:rPr>
          <w:rFonts w:eastAsiaTheme="minorEastAsia" w:cs="Times New Roman"/>
          <w:szCs w:val="24"/>
        </w:rPr>
      </w:pPr>
      <w:r w:rsidRPr="006C4BCC">
        <w:rPr>
          <w:rFonts w:cs="Times New Roman"/>
          <w:szCs w:val="24"/>
        </w:rPr>
        <w:t xml:space="preserve">A series of HLM analyses were conducted to answer each research question for each country, United States and Singapore. First, a null model was run for each country </w:t>
      </w:r>
      <w:r w:rsidRPr="006C4BCC">
        <w:rPr>
          <w:rFonts w:cs="Times New Roman"/>
          <w:szCs w:val="24"/>
        </w:rPr>
        <w:lastRenderedPageBreak/>
        <w:t xml:space="preserve">to </w:t>
      </w:r>
      <w:r w:rsidR="006C2814">
        <w:rPr>
          <w:rFonts w:cs="Times New Roman"/>
          <w:szCs w:val="24"/>
        </w:rPr>
        <w:t xml:space="preserve">calculate ICCs and </w:t>
      </w:r>
      <w:r w:rsidRPr="006C4BCC">
        <w:rPr>
          <w:rFonts w:cs="Times New Roman"/>
          <w:szCs w:val="24"/>
        </w:rPr>
        <w:t xml:space="preserve">verify the existence of a relationship between a teacher and the achievement of the students taught, as determined by Student Mathematical Application scores and Student Mathematical Reasoning scores. </w:t>
      </w:r>
      <w:r w:rsidR="006C2814">
        <w:rPr>
          <w:rFonts w:cs="Times New Roman"/>
          <w:szCs w:val="24"/>
        </w:rPr>
        <w:t>All outcomes had over 30 percent variance at the school/classroom level.</w:t>
      </w:r>
    </w:p>
    <w:p w14:paraId="498D5BF9" w14:textId="77777777" w:rsidR="00461CC8" w:rsidRPr="006C4BCC" w:rsidRDefault="00461CC8" w:rsidP="00461CC8">
      <w:pPr>
        <w:jc w:val="left"/>
        <w:rPr>
          <w:rFonts w:eastAsia="Times New Roman" w:cs="Times New Roman"/>
          <w:color w:val="000000"/>
          <w:szCs w:val="24"/>
        </w:rPr>
      </w:pPr>
      <w:r w:rsidRPr="006C4BCC">
        <w:rPr>
          <w:rFonts w:eastAsia="Times New Roman" w:cs="Times New Roman"/>
          <w:noProof/>
          <w:szCs w:val="24"/>
        </w:rPr>
        <mc:AlternateContent>
          <mc:Choice Requires="wpg">
            <w:drawing>
              <wp:anchor distT="0" distB="0" distL="114300" distR="114300" simplePos="0" relativeHeight="251679744" behindDoc="0" locked="0" layoutInCell="1" allowOverlap="1" wp14:anchorId="5267B42A" wp14:editId="0DDE6F19">
                <wp:simplePos x="0" y="0"/>
                <wp:positionH relativeFrom="margin">
                  <wp:align>center</wp:align>
                </wp:positionH>
                <wp:positionV relativeFrom="paragraph">
                  <wp:posOffset>0</wp:posOffset>
                </wp:positionV>
                <wp:extent cx="5138530" cy="1679713"/>
                <wp:effectExtent l="0" t="0" r="24130" b="15875"/>
                <wp:wrapNone/>
                <wp:docPr id="1056" name="Group 1056"/>
                <wp:cNvGraphicFramePr/>
                <a:graphic xmlns:a="http://schemas.openxmlformats.org/drawingml/2006/main">
                  <a:graphicData uri="http://schemas.microsoft.com/office/word/2010/wordprocessingGroup">
                    <wpg:wgp>
                      <wpg:cNvGrpSpPr/>
                      <wpg:grpSpPr>
                        <a:xfrm>
                          <a:off x="0" y="0"/>
                          <a:ext cx="5138530" cy="1679713"/>
                          <a:chOff x="0" y="0"/>
                          <a:chExt cx="5138530" cy="1679713"/>
                        </a:xfrm>
                      </wpg:grpSpPr>
                      <wpg:grpSp>
                        <wpg:cNvPr id="1057" name="Group 1057"/>
                        <wpg:cNvGrpSpPr/>
                        <wpg:grpSpPr>
                          <a:xfrm>
                            <a:off x="0" y="993913"/>
                            <a:ext cx="5138530" cy="685800"/>
                            <a:chOff x="0" y="0"/>
                            <a:chExt cx="5138530" cy="685800"/>
                          </a:xfrm>
                        </wpg:grpSpPr>
                        <wpg:grpSp>
                          <wpg:cNvPr id="1058" name="Group 1058"/>
                          <wpg:cNvGrpSpPr/>
                          <wpg:grpSpPr>
                            <a:xfrm>
                              <a:off x="0" y="0"/>
                              <a:ext cx="5138530" cy="685800"/>
                              <a:chOff x="0" y="0"/>
                              <a:chExt cx="5138530" cy="685800"/>
                            </a:xfrm>
                          </wpg:grpSpPr>
                          <wps:wsp>
                            <wps:cNvPr id="1059" name="Text Box 1059"/>
                            <wps:cNvSpPr txBox="1"/>
                            <wps:spPr>
                              <a:xfrm>
                                <a:off x="0" y="0"/>
                                <a:ext cx="1828800" cy="685800"/>
                              </a:xfrm>
                              <a:prstGeom prst="rect">
                                <a:avLst/>
                              </a:prstGeom>
                              <a:solidFill>
                                <a:schemeClr val="lt1"/>
                              </a:solidFill>
                              <a:ln w="9525">
                                <a:solidFill>
                                  <a:schemeClr val="tx1"/>
                                </a:solidFill>
                              </a:ln>
                            </wps:spPr>
                            <wps:txbx>
                              <w:txbxContent>
                                <w:p w14:paraId="5957D19D" w14:textId="54F09A32" w:rsidR="00196C32" w:rsidRPr="006C4BCC" w:rsidRDefault="00196C32" w:rsidP="004B3A46">
                                  <w:pPr>
                                    <w:spacing w:line="240" w:lineRule="auto"/>
                                    <w:rPr>
                                      <w:rFonts w:cs="Times New Roman"/>
                                      <w:szCs w:val="24"/>
                                    </w:rPr>
                                  </w:pPr>
                                  <w:r w:rsidRPr="006C4BCC">
                                    <w:rPr>
                                      <w:rFonts w:cs="Times New Roman"/>
                                      <w:szCs w:val="24"/>
                                    </w:rPr>
                                    <w:t>Teacher Deeper Understanding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0" name="Text Box 1060"/>
                            <wps:cNvSpPr txBox="1"/>
                            <wps:spPr>
                              <a:xfrm>
                                <a:off x="3309730" y="0"/>
                                <a:ext cx="1828800" cy="685800"/>
                              </a:xfrm>
                              <a:prstGeom prst="rect">
                                <a:avLst/>
                              </a:prstGeom>
                              <a:solidFill>
                                <a:schemeClr val="lt1"/>
                              </a:solidFill>
                              <a:ln w="9525">
                                <a:solidFill>
                                  <a:schemeClr val="tx1"/>
                                </a:solidFill>
                              </a:ln>
                            </wps:spPr>
                            <wps:txbx>
                              <w:txbxContent>
                                <w:p w14:paraId="4BBF4FB0" w14:textId="77777777" w:rsidR="00196C32" w:rsidRPr="006C4BCC" w:rsidRDefault="00196C32" w:rsidP="004B3A46">
                                  <w:pPr>
                                    <w:spacing w:line="240" w:lineRule="auto"/>
                                    <w:rPr>
                                      <w:rFonts w:cs="Times New Roman"/>
                                      <w:szCs w:val="24"/>
                                    </w:rPr>
                                  </w:pPr>
                                  <w:r w:rsidRPr="006C4BCC">
                                    <w:rPr>
                                      <w:rFonts w:cs="Times New Roman"/>
                                      <w:szCs w:val="24"/>
                                    </w:rPr>
                                    <w:t>Student Achievement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1" name="Straight Arrow Connector 1061"/>
                            <wps:cNvCnPr/>
                            <wps:spPr>
                              <a:xfrm>
                                <a:off x="1838739" y="344556"/>
                                <a:ext cx="1470991"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062" name="Text Box 1062"/>
                          <wps:cNvSpPr txBox="1"/>
                          <wps:spPr>
                            <a:xfrm>
                              <a:off x="2425148" y="298173"/>
                              <a:ext cx="327991" cy="281609"/>
                            </a:xfrm>
                            <a:prstGeom prst="rect">
                              <a:avLst/>
                            </a:prstGeom>
                            <a:noFill/>
                            <a:ln w="9525">
                              <a:noFill/>
                            </a:ln>
                          </wps:spPr>
                          <wps:txbx>
                            <w:txbxContent>
                              <w:p w14:paraId="733A3685" w14:textId="77777777" w:rsidR="00196C32" w:rsidRPr="006C4BCC" w:rsidRDefault="00196C32" w:rsidP="00461CC8">
                                <w:pPr>
                                  <w:rPr>
                                    <w:rFonts w:cs="Times New Roman"/>
                                    <w:i/>
                                    <w:iCs/>
                                  </w:rPr>
                                </w:pPr>
                                <w:r w:rsidRPr="006C4BCC">
                                  <w:rPr>
                                    <w:rFonts w:cs="Times New Roman"/>
                                    <w:i/>
                                    <w:iC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63" name="Text Box 1063"/>
                        <wps:cNvSpPr txBox="1"/>
                        <wps:spPr>
                          <a:xfrm>
                            <a:off x="1659835" y="0"/>
                            <a:ext cx="1828165" cy="685800"/>
                          </a:xfrm>
                          <a:prstGeom prst="rect">
                            <a:avLst/>
                          </a:prstGeom>
                          <a:solidFill>
                            <a:schemeClr val="lt1"/>
                          </a:solidFill>
                          <a:ln w="6350">
                            <a:solidFill>
                              <a:prstClr val="black"/>
                            </a:solidFill>
                          </a:ln>
                        </wps:spPr>
                        <wps:txbx>
                          <w:txbxContent>
                            <w:p w14:paraId="16D53271" w14:textId="77777777" w:rsidR="00196C32" w:rsidRPr="006C4BCC" w:rsidRDefault="00196C32" w:rsidP="004B3A46">
                              <w:pPr>
                                <w:spacing w:line="240" w:lineRule="auto"/>
                                <w:rPr>
                                  <w:rFonts w:cs="Times New Roman"/>
                                  <w:szCs w:val="24"/>
                                </w:rPr>
                              </w:pPr>
                              <w:r w:rsidRPr="006C4BCC">
                                <w:rPr>
                                  <w:rFonts w:cs="Times New Roman"/>
                                  <w:szCs w:val="24"/>
                                </w:rPr>
                                <w:t>Deeper Learning Practices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5" name="Straight Arrow Connector 1065"/>
                        <wps:cNvCnPr/>
                        <wps:spPr>
                          <a:xfrm flipV="1">
                            <a:off x="864704" y="346213"/>
                            <a:ext cx="794965" cy="64770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71" name="Straight Arrow Connector 1071"/>
                        <wps:cNvCnPr/>
                        <wps:spPr>
                          <a:xfrm>
                            <a:off x="3488635" y="347869"/>
                            <a:ext cx="794965" cy="64770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72" name="Text Box 1072"/>
                        <wps:cNvSpPr txBox="1"/>
                        <wps:spPr>
                          <a:xfrm>
                            <a:off x="1023731" y="467139"/>
                            <a:ext cx="327660" cy="281305"/>
                          </a:xfrm>
                          <a:prstGeom prst="rect">
                            <a:avLst/>
                          </a:prstGeom>
                          <a:noFill/>
                          <a:ln w="9525">
                            <a:noFill/>
                          </a:ln>
                        </wps:spPr>
                        <wps:txbx>
                          <w:txbxContent>
                            <w:p w14:paraId="7DF1352F" w14:textId="77777777" w:rsidR="00196C32" w:rsidRPr="006C4BCC" w:rsidRDefault="00196C32" w:rsidP="00461CC8">
                              <w:pPr>
                                <w:rPr>
                                  <w:rFonts w:cs="Times New Roman"/>
                                  <w:i/>
                                  <w:iCs/>
                                </w:rPr>
                              </w:pPr>
                              <w:r w:rsidRPr="006C4BCC">
                                <w:rPr>
                                  <w:rFonts w:cs="Times New Roman"/>
                                  <w:i/>
                                  <w:i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3" name="Text Box 1073"/>
                        <wps:cNvSpPr txBox="1"/>
                        <wps:spPr>
                          <a:xfrm>
                            <a:off x="3737113" y="417443"/>
                            <a:ext cx="327984" cy="281609"/>
                          </a:xfrm>
                          <a:prstGeom prst="rect">
                            <a:avLst/>
                          </a:prstGeom>
                          <a:noFill/>
                          <a:ln w="9525">
                            <a:noFill/>
                          </a:ln>
                        </wps:spPr>
                        <wps:txbx>
                          <w:txbxContent>
                            <w:p w14:paraId="6B2F00DA" w14:textId="77777777" w:rsidR="00196C32" w:rsidRPr="006C4BCC" w:rsidRDefault="00196C32" w:rsidP="00461CC8">
                              <w:pPr>
                                <w:rPr>
                                  <w:rFonts w:cs="Times New Roman"/>
                                  <w:i/>
                                  <w:iCs/>
                                </w:rPr>
                              </w:pPr>
                              <w:r w:rsidRPr="006C4BCC">
                                <w:rPr>
                                  <w:rFonts w:cs="Times New Roman"/>
                                  <w:i/>
                                  <w:i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267B42A" id="Group 1056" o:spid="_x0000_s1080" style="position:absolute;margin-left:0;margin-top:0;width:404.6pt;height:132.25pt;z-index:251679744;mso-position-horizontal:center;mso-position-horizontal-relative:margin" coordsize="51385,16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">
                <v:group id="Group 1057" o:spid="_x0000_s1081" style="position:absolute;top:9939;width:51385;height:6858" coordsize="5138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">
                  <v:group id="Group 1058" o:spid="_x0000_s1082" style="position:absolute;width:51385;height:6858" coordsize="5138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">
                    <v:shape id="Text Box 1059" o:spid="_x0000_s1083" type="#_x0000_t202" style="position:absolute;width:18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" fillcolor="white [3201]" strokecolor="black [3213]">
                      <v:textbox>
                        <w:txbxContent>
                          <w:p w14:paraId="5957D19D" w14:textId="54F09A32" w:rsidR="00196C32" w:rsidRPr="006C4BCC" w:rsidRDefault="00196C32" w:rsidP="004B3A46">
                            <w:pPr>
                              <w:spacing w:line="240" w:lineRule="auto"/>
                              <w:rPr>
                                <w:rFonts w:cs="Times New Roman"/>
                                <w:szCs w:val="24"/>
                              </w:rPr>
                            </w:pPr>
                            <w:r w:rsidRPr="006C4BCC">
                              <w:rPr>
                                <w:rFonts w:cs="Times New Roman"/>
                                <w:szCs w:val="24"/>
                              </w:rPr>
                              <w:t>Teacher Deeper Understanding</w:t>
                            </w:r>
                          </w:p>
                        </w:txbxContent>
                      </v:textbox>
                    </v:shape>
                    <v:shape id="Text Box 1060" o:spid="_x0000_s1084" type="#_x0000_t202" style="position:absolute;left:33097;width:18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" fillcolor="white [3201]" strokecolor="black [3213]">
                      <v:textbox>
                        <w:txbxContent>
                          <w:p w14:paraId="4BBF4FB0" w14:textId="77777777" w:rsidR="00196C32" w:rsidRPr="006C4BCC" w:rsidRDefault="00196C32" w:rsidP="004B3A46">
                            <w:pPr>
                              <w:spacing w:line="240" w:lineRule="auto"/>
                              <w:rPr>
                                <w:rFonts w:cs="Times New Roman"/>
                                <w:szCs w:val="24"/>
                              </w:rPr>
                            </w:pPr>
                            <w:r w:rsidRPr="006C4BCC">
                              <w:rPr>
                                <w:rFonts w:cs="Times New Roman"/>
                                <w:szCs w:val="24"/>
                              </w:rPr>
                              <w:t>Student Achievement</w:t>
                            </w:r>
                          </w:p>
                        </w:txbxContent>
                      </v:textbox>
                    </v:shape>
                    <v:shape id="Straight Arrow Connector 1061" o:spid="_x0000_s1085" type="#_x0000_t32" style="position:absolute;left:18387;top:3445;width:147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" strokecolor="black [3213]">
                      <v:stroke endarrow="block" joinstyle="miter"/>
                    </v:shape>
                  </v:group>
                  <v:shape id="Text Box 1062" o:spid="_x0000_s1086" type="#_x0000_t202" style="position:absolute;left:24251;top:2981;width:3280;height:2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" filled="f" stroked="f">
                    <v:textbox>
                      <w:txbxContent>
                        <w:p w14:paraId="733A3685" w14:textId="77777777" w:rsidR="00196C32" w:rsidRPr="006C4BCC" w:rsidRDefault="00196C32" w:rsidP="00461CC8">
                          <w:pPr>
                            <w:rPr>
                              <w:rFonts w:cs="Times New Roman"/>
                              <w:i/>
                              <w:iCs/>
                            </w:rPr>
                          </w:pPr>
                          <w:r w:rsidRPr="006C4BCC">
                            <w:rPr>
                              <w:rFonts w:cs="Times New Roman"/>
                              <w:i/>
                              <w:iCs/>
                            </w:rPr>
                            <w:t>c’</w:t>
                          </w:r>
                        </w:p>
                      </w:txbxContent>
                    </v:textbox>
                  </v:shape>
                </v:group>
                <v:shape id="Text Box 1063" o:spid="_x0000_s1087" type="#_x0000_t202" style="position:absolute;left:16598;width:18282;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" fillcolor="white [3201]" strokeweight=".5pt">
                  <v:textbox>
                    <w:txbxContent>
                      <w:p w14:paraId="16D53271" w14:textId="77777777" w:rsidR="00196C32" w:rsidRPr="006C4BCC" w:rsidRDefault="00196C32" w:rsidP="004B3A46">
                        <w:pPr>
                          <w:spacing w:line="240" w:lineRule="auto"/>
                          <w:rPr>
                            <w:rFonts w:cs="Times New Roman"/>
                            <w:szCs w:val="24"/>
                          </w:rPr>
                        </w:pPr>
                        <w:r w:rsidRPr="006C4BCC">
                          <w:rPr>
                            <w:rFonts w:cs="Times New Roman"/>
                            <w:szCs w:val="24"/>
                          </w:rPr>
                          <w:t>Deeper Learning Practices</w:t>
                        </w:r>
                      </w:p>
                    </w:txbxContent>
                  </v:textbox>
                </v:shape>
                <v:shape id="Straight Arrow Connector 1065" o:spid="_x0000_s1088" type="#_x0000_t32" style="position:absolute;left:8647;top:3462;width:7949;height:64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" strokecolor="black [3213]">
                  <v:stroke endarrow="block" joinstyle="miter"/>
                </v:shape>
                <v:shape id="Straight Arrow Connector 1071" o:spid="_x0000_s1089" type="#_x0000_t32" style="position:absolute;left:34886;top:3478;width:7950;height:6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" strokecolor="black [3213]">
                  <v:stroke endarrow="block" joinstyle="miter"/>
                </v:shape>
                <v:shape id="Text Box 1072" o:spid="_x0000_s1090" type="#_x0000_t202" style="position:absolute;left:10237;top:4671;width:3276;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" filled="f" stroked="f">
                  <v:textbox>
                    <w:txbxContent>
                      <w:p w14:paraId="7DF1352F" w14:textId="77777777" w:rsidR="00196C32" w:rsidRPr="006C4BCC" w:rsidRDefault="00196C32" w:rsidP="00461CC8">
                        <w:pPr>
                          <w:rPr>
                            <w:rFonts w:cs="Times New Roman"/>
                            <w:i/>
                            <w:iCs/>
                          </w:rPr>
                        </w:pPr>
                        <w:r w:rsidRPr="006C4BCC">
                          <w:rPr>
                            <w:rFonts w:cs="Times New Roman"/>
                            <w:i/>
                            <w:iCs/>
                          </w:rPr>
                          <w:t>a</w:t>
                        </w:r>
                      </w:p>
                    </w:txbxContent>
                  </v:textbox>
                </v:shape>
                <v:shape id="Text Box 1073" o:spid="_x0000_s1091" type="#_x0000_t202" style="position:absolute;left:37371;top:4174;width:3279;height:2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" filled="f" stroked="f">
                  <v:textbox>
                    <w:txbxContent>
                      <w:p w14:paraId="6B2F00DA" w14:textId="77777777" w:rsidR="00196C32" w:rsidRPr="006C4BCC" w:rsidRDefault="00196C32" w:rsidP="00461CC8">
                        <w:pPr>
                          <w:rPr>
                            <w:rFonts w:cs="Times New Roman"/>
                            <w:i/>
                            <w:iCs/>
                          </w:rPr>
                        </w:pPr>
                        <w:r w:rsidRPr="006C4BCC">
                          <w:rPr>
                            <w:rFonts w:cs="Times New Roman"/>
                            <w:i/>
                            <w:iCs/>
                          </w:rPr>
                          <w:t>b</w:t>
                        </w:r>
                      </w:p>
                    </w:txbxContent>
                  </v:textbox>
                </v:shape>
                <w10:wrap anchorx="margin"/>
              </v:group>
            </w:pict>
          </mc:Fallback>
        </mc:AlternateContent>
      </w:r>
    </w:p>
    <w:p w14:paraId="4F0E30FA" w14:textId="77777777" w:rsidR="00461CC8" w:rsidRPr="006C4BCC" w:rsidRDefault="00461CC8" w:rsidP="00461CC8">
      <w:pPr>
        <w:jc w:val="left"/>
        <w:rPr>
          <w:rFonts w:cs="Times New Roman"/>
          <w:szCs w:val="24"/>
        </w:rPr>
      </w:pPr>
    </w:p>
    <w:p w14:paraId="6E79D8A2" w14:textId="77777777" w:rsidR="00461CC8" w:rsidRPr="006C4BCC" w:rsidRDefault="00461CC8" w:rsidP="00461CC8">
      <w:pPr>
        <w:jc w:val="left"/>
        <w:rPr>
          <w:rFonts w:cs="Times New Roman"/>
          <w:szCs w:val="24"/>
        </w:rPr>
      </w:pPr>
    </w:p>
    <w:p w14:paraId="5378BBAE" w14:textId="77777777" w:rsidR="00461CC8" w:rsidRPr="006C4BCC" w:rsidRDefault="00461CC8" w:rsidP="00461CC8">
      <w:pPr>
        <w:jc w:val="left"/>
        <w:rPr>
          <w:rFonts w:cs="Times New Roman"/>
          <w:szCs w:val="24"/>
        </w:rPr>
      </w:pPr>
    </w:p>
    <w:p w14:paraId="59C4F3BA" w14:textId="77777777" w:rsidR="00461CC8" w:rsidRPr="006C4BCC" w:rsidRDefault="00461CC8" w:rsidP="00461CC8">
      <w:pPr>
        <w:jc w:val="left"/>
        <w:rPr>
          <w:rFonts w:cs="Times New Roman"/>
          <w:szCs w:val="24"/>
        </w:rPr>
      </w:pPr>
    </w:p>
    <w:p w14:paraId="73C70786" w14:textId="6A827A20" w:rsidR="00461CC8" w:rsidRPr="00F80887" w:rsidRDefault="00461CC8" w:rsidP="00461CC8">
      <w:pPr>
        <w:spacing w:line="240" w:lineRule="auto"/>
        <w:jc w:val="left"/>
        <w:rPr>
          <w:rFonts w:cs="Times New Roman"/>
          <w:i/>
          <w:iCs/>
          <w:szCs w:val="24"/>
        </w:rPr>
      </w:pPr>
      <w:r w:rsidRPr="006C4BCC">
        <w:rPr>
          <w:rFonts w:cs="Times New Roman"/>
          <w:b/>
          <w:bCs/>
          <w:szCs w:val="24"/>
        </w:rPr>
        <w:t xml:space="preserve">Figure </w:t>
      </w:r>
      <w:r w:rsidR="009F0497" w:rsidRPr="006C4BCC">
        <w:rPr>
          <w:rFonts w:cs="Times New Roman"/>
          <w:b/>
          <w:bCs/>
          <w:szCs w:val="24"/>
        </w:rPr>
        <w:t>6</w:t>
      </w:r>
      <w:r w:rsidRPr="006C4BCC">
        <w:rPr>
          <w:rFonts w:cs="Times New Roman"/>
          <w:b/>
          <w:bCs/>
          <w:szCs w:val="24"/>
        </w:rPr>
        <w:t>.</w:t>
      </w:r>
      <w:r w:rsidRPr="006C4BCC">
        <w:rPr>
          <w:rFonts w:cs="Times New Roman"/>
          <w:szCs w:val="24"/>
        </w:rPr>
        <w:t xml:space="preserve"> </w:t>
      </w:r>
      <w:r w:rsidRPr="00F80887">
        <w:rPr>
          <w:rFonts w:cs="Times New Roman"/>
          <w:i/>
          <w:iCs/>
          <w:szCs w:val="24"/>
        </w:rPr>
        <w:t xml:space="preserve">Mediation Model for the </w:t>
      </w:r>
      <w:r w:rsidR="00044FEE">
        <w:rPr>
          <w:rFonts w:cs="Times New Roman"/>
          <w:i/>
          <w:iCs/>
          <w:szCs w:val="24"/>
        </w:rPr>
        <w:t>I</w:t>
      </w:r>
      <w:r w:rsidRPr="00F80887">
        <w:rPr>
          <w:rFonts w:cs="Times New Roman"/>
          <w:i/>
          <w:iCs/>
          <w:szCs w:val="24"/>
        </w:rPr>
        <w:t xml:space="preserve">nfluence of Teacher Preparation and Efficacy on Student Achievement </w:t>
      </w:r>
      <w:r w:rsidR="006C2814">
        <w:rPr>
          <w:rFonts w:cs="Times New Roman"/>
          <w:i/>
          <w:iCs/>
          <w:szCs w:val="24"/>
        </w:rPr>
        <w:t>Mediated by</w:t>
      </w:r>
      <w:r w:rsidRPr="00F80887">
        <w:rPr>
          <w:rFonts w:cs="Times New Roman"/>
          <w:i/>
          <w:iCs/>
          <w:szCs w:val="24"/>
        </w:rPr>
        <w:t xml:space="preserve"> Deeper Learning Practices</w:t>
      </w:r>
    </w:p>
    <w:p w14:paraId="3578A188" w14:textId="77777777" w:rsidR="00461CC8" w:rsidRPr="006C4BCC" w:rsidRDefault="00461CC8" w:rsidP="00461CC8">
      <w:pPr>
        <w:spacing w:line="240" w:lineRule="auto"/>
        <w:jc w:val="left"/>
        <w:rPr>
          <w:rFonts w:cs="Times New Roman"/>
          <w:szCs w:val="24"/>
        </w:rPr>
      </w:pPr>
    </w:p>
    <w:p w14:paraId="6AAAF807" w14:textId="00CEB852" w:rsidR="00461CC8" w:rsidRPr="006C4BCC" w:rsidRDefault="00330D8C" w:rsidP="00051131">
      <w:pPr>
        <w:ind w:firstLine="720"/>
        <w:jc w:val="left"/>
        <w:rPr>
          <w:rFonts w:cs="Times New Roman"/>
          <w:i/>
          <w:szCs w:val="24"/>
          <w:vertAlign w:val="superscript"/>
        </w:rPr>
      </w:pPr>
      <w:r w:rsidRPr="006C4BCC">
        <w:rPr>
          <w:rFonts w:cs="Times New Roman"/>
          <w:szCs w:val="24"/>
        </w:rPr>
        <w:t>Next</w:t>
      </w:r>
      <w:r w:rsidR="00461CC8" w:rsidRPr="006C4BCC">
        <w:rPr>
          <w:rFonts w:cs="Times New Roman"/>
          <w:szCs w:val="24"/>
        </w:rPr>
        <w:t xml:space="preserve">, the student level data was included into the model to account </w:t>
      </w:r>
      <w:r w:rsidR="00036552">
        <w:rPr>
          <w:rFonts w:cs="Times New Roman"/>
          <w:szCs w:val="24"/>
        </w:rPr>
        <w:t xml:space="preserve">for </w:t>
      </w:r>
      <w:r w:rsidR="00461CC8" w:rsidRPr="006C4BCC">
        <w:rPr>
          <w:rFonts w:cs="Times New Roman"/>
          <w:szCs w:val="24"/>
        </w:rPr>
        <w:t xml:space="preserve">variance that may occur as a result of student characteristics. A variety of combinations were analyzed to determine which characteristics have the greatest influence on student achievement for each country. In order to get a clear picture of the effect teacher preparation/teacher efficacy has on student mathematical achievement, student level variables that had an influence on achievement were selected. For Singapore, these </w:t>
      </w:r>
      <w:r w:rsidR="00665DB7">
        <w:rPr>
          <w:rFonts w:cs="Times New Roman"/>
          <w:szCs w:val="24"/>
        </w:rPr>
        <w:br/>
      </w:r>
      <w:r w:rsidR="00461CC8" w:rsidRPr="006C4BCC">
        <w:rPr>
          <w:rFonts w:cs="Times New Roman"/>
          <w:szCs w:val="24"/>
        </w:rPr>
        <w:t>level-1 variables are student feelings of belonging at the school (</w:t>
      </w:r>
      <w:r w:rsidR="00AC6B46">
        <w:rPr>
          <w:rFonts w:cs="Times New Roman"/>
          <w:szCs w:val="24"/>
        </w:rPr>
        <w:t>STUDENT_BELONGING</w:t>
      </w:r>
      <w:r w:rsidR="00461CC8" w:rsidRPr="006C4BCC">
        <w:rPr>
          <w:rFonts w:cs="Times New Roman"/>
          <w:szCs w:val="24"/>
        </w:rPr>
        <w:t>)</w:t>
      </w:r>
      <w:r w:rsidR="000D29C5" w:rsidRPr="006C4BCC">
        <w:rPr>
          <w:rFonts w:cs="Times New Roman"/>
          <w:szCs w:val="24"/>
        </w:rPr>
        <w:t xml:space="preserve"> and</w:t>
      </w:r>
      <w:r w:rsidR="00461CC8" w:rsidRPr="006C4BCC">
        <w:rPr>
          <w:rFonts w:cs="Times New Roman"/>
          <w:szCs w:val="24"/>
        </w:rPr>
        <w:t xml:space="preserve"> having an engaging mathematics teacher (</w:t>
      </w:r>
      <w:r w:rsidR="00AC6B46">
        <w:rPr>
          <w:rFonts w:cs="Times New Roman"/>
          <w:szCs w:val="24"/>
        </w:rPr>
        <w:t>STUDENT_ENGAGING_TEACHER</w:t>
      </w:r>
      <w:r w:rsidR="00461CC8" w:rsidRPr="006C4BCC">
        <w:rPr>
          <w:rFonts w:cs="Times New Roman"/>
          <w:szCs w:val="24"/>
        </w:rPr>
        <w:t>)</w:t>
      </w:r>
      <w:r w:rsidRPr="006C4BCC">
        <w:rPr>
          <w:rFonts w:cs="Times New Roman"/>
          <w:szCs w:val="24"/>
        </w:rPr>
        <w:t xml:space="preserve"> as well as gender (</w:t>
      </w:r>
      <w:r w:rsidR="00AC6B46">
        <w:rPr>
          <w:rFonts w:cs="Times New Roman"/>
          <w:szCs w:val="24"/>
        </w:rPr>
        <w:t>STUDENT_GENDER</w:t>
      </w:r>
      <w:r w:rsidRPr="006C4BCC">
        <w:rPr>
          <w:rFonts w:cs="Times New Roman"/>
          <w:szCs w:val="24"/>
        </w:rPr>
        <w:t>) and student confidence in mathematics</w:t>
      </w:r>
      <w:r w:rsidR="000D29C5" w:rsidRPr="006C4BCC">
        <w:rPr>
          <w:rFonts w:cs="Times New Roman"/>
          <w:szCs w:val="24"/>
        </w:rPr>
        <w:t xml:space="preserve"> (</w:t>
      </w:r>
      <w:r w:rsidR="00AC6B46">
        <w:rPr>
          <w:rFonts w:cs="Times New Roman"/>
          <w:szCs w:val="24"/>
        </w:rPr>
        <w:t>STUDENT_CONFIDENCE_MATH</w:t>
      </w:r>
      <w:r w:rsidR="000D29C5" w:rsidRPr="006C4BCC">
        <w:rPr>
          <w:rFonts w:cs="Times New Roman"/>
          <w:szCs w:val="24"/>
        </w:rPr>
        <w:t>)</w:t>
      </w:r>
      <w:r w:rsidR="00EC7CD9" w:rsidRPr="006C4BCC">
        <w:rPr>
          <w:rFonts w:cs="Times New Roman"/>
          <w:szCs w:val="24"/>
        </w:rPr>
        <w:t xml:space="preserve">, with </w:t>
      </w:r>
      <w:r w:rsidR="00AC6B46">
        <w:rPr>
          <w:rFonts w:cs="Times New Roman"/>
          <w:szCs w:val="24"/>
        </w:rPr>
        <w:t>STUDENT_</w:t>
      </w:r>
      <w:r w:rsidR="00EC7CD9" w:rsidRPr="006C4BCC">
        <w:rPr>
          <w:rFonts w:cs="Times New Roman"/>
          <w:szCs w:val="24"/>
        </w:rPr>
        <w:t>BELONG</w:t>
      </w:r>
      <w:r w:rsidR="00AC6B46">
        <w:rPr>
          <w:rFonts w:cs="Times New Roman"/>
          <w:szCs w:val="24"/>
        </w:rPr>
        <w:t>ING</w:t>
      </w:r>
      <w:r w:rsidR="00EC7CD9" w:rsidRPr="006C4BCC">
        <w:rPr>
          <w:rFonts w:cs="Times New Roman"/>
          <w:szCs w:val="24"/>
        </w:rPr>
        <w:t xml:space="preserve">, </w:t>
      </w:r>
      <w:r w:rsidR="00AC6B46">
        <w:rPr>
          <w:rFonts w:cs="Times New Roman"/>
          <w:szCs w:val="24"/>
        </w:rPr>
        <w:t>STUDENT_ENGAGING_TEACHER</w:t>
      </w:r>
      <w:r w:rsidR="00EC7CD9" w:rsidRPr="006C4BCC">
        <w:rPr>
          <w:rFonts w:cs="Times New Roman"/>
          <w:szCs w:val="24"/>
        </w:rPr>
        <w:t xml:space="preserve">, and </w:t>
      </w:r>
      <w:r w:rsidR="00AC6B46">
        <w:rPr>
          <w:rFonts w:cs="Times New Roman"/>
          <w:szCs w:val="24"/>
        </w:rPr>
        <w:t>STUDENT_CONFIDENCE_MATH</w:t>
      </w:r>
      <w:r w:rsidR="00EC7CD9" w:rsidRPr="006C4BCC">
        <w:rPr>
          <w:rFonts w:cs="Times New Roman"/>
          <w:szCs w:val="24"/>
        </w:rPr>
        <w:t xml:space="preserve"> being centered around the grand mean</w:t>
      </w:r>
      <w:r w:rsidR="00461CC8" w:rsidRPr="006C4BCC">
        <w:rPr>
          <w:rFonts w:cs="Times New Roman"/>
          <w:szCs w:val="24"/>
        </w:rPr>
        <w:t xml:space="preserve">. </w:t>
      </w:r>
    </w:p>
    <w:p w14:paraId="2DAD2E42" w14:textId="5BAE6EEB" w:rsidR="00461CC8" w:rsidRPr="006C4BCC" w:rsidRDefault="00461CC8" w:rsidP="00051131">
      <w:pPr>
        <w:ind w:firstLine="720"/>
        <w:jc w:val="left"/>
        <w:rPr>
          <w:rFonts w:eastAsiaTheme="minorEastAsia" w:cs="Times New Roman"/>
          <w:i/>
          <w:szCs w:val="24"/>
        </w:rPr>
      </w:pPr>
      <w:r w:rsidRPr="006C4BCC">
        <w:rPr>
          <w:rFonts w:cs="Times New Roman"/>
          <w:szCs w:val="24"/>
        </w:rPr>
        <w:lastRenderedPageBreak/>
        <w:t>The results of Model B allowed for a new model to be developed that included the teacher characteristics of preparation and (</w:t>
      </w:r>
      <w:r w:rsidR="00AC6B46">
        <w:rPr>
          <w:rFonts w:cs="Times New Roman"/>
          <w:szCs w:val="24"/>
        </w:rPr>
        <w:t>TEACHER_PREPAREDNESS</w:t>
      </w:r>
      <w:r w:rsidRPr="006C4BCC">
        <w:rPr>
          <w:rFonts w:cs="Times New Roman"/>
          <w:szCs w:val="24"/>
        </w:rPr>
        <w:t>) efficacy (T</w:t>
      </w:r>
      <w:r w:rsidR="00AC6B46">
        <w:rPr>
          <w:rFonts w:cs="Times New Roman"/>
          <w:szCs w:val="24"/>
        </w:rPr>
        <w:t>EACHER_EFFICACY</w:t>
      </w:r>
      <w:r w:rsidRPr="006C4BCC">
        <w:rPr>
          <w:rFonts w:cs="Times New Roman"/>
          <w:szCs w:val="24"/>
        </w:rPr>
        <w:t>) as well as the amount of professional development the teacher has received in the past two years (</w:t>
      </w:r>
      <w:r w:rsidR="00AC6B46">
        <w:rPr>
          <w:rFonts w:cs="Times New Roman"/>
          <w:szCs w:val="24"/>
        </w:rPr>
        <w:t>NO_PROFESSIONAL_DEVELOPMENT</w:t>
      </w:r>
      <w:r w:rsidRPr="006C4BCC">
        <w:rPr>
          <w:rFonts w:cs="Times New Roman"/>
          <w:szCs w:val="24"/>
        </w:rPr>
        <w:t xml:space="preserve">, </w:t>
      </w:r>
      <w:r w:rsidR="00AC6B46">
        <w:rPr>
          <w:rFonts w:cs="Times New Roman"/>
          <w:szCs w:val="24"/>
        </w:rPr>
        <w:t>LOW_PROFESSIONAL_DEVELOPMENT_HOURS, MEDIUM_PROFESSIONAL_DEVELOMENT HOURS</w:t>
      </w:r>
      <w:r w:rsidRPr="006C4BCC">
        <w:rPr>
          <w:rFonts w:cs="Times New Roman"/>
          <w:szCs w:val="24"/>
        </w:rPr>
        <w:t xml:space="preserve">, and </w:t>
      </w:r>
      <w:r w:rsidR="00AC6B46">
        <w:rPr>
          <w:rFonts w:cs="Times New Roman"/>
          <w:szCs w:val="24"/>
        </w:rPr>
        <w:t>HIGH_PROFESSIONAL_DEVELOPMENT_HOURS</w:t>
      </w:r>
      <w:r w:rsidRPr="006C4BCC">
        <w:rPr>
          <w:rFonts w:cs="Times New Roman"/>
          <w:szCs w:val="24"/>
        </w:rPr>
        <w:t>). Variables for demographic characteristics of years of experience (Y</w:t>
      </w:r>
      <w:r w:rsidR="00AC6B46">
        <w:rPr>
          <w:rFonts w:cs="Times New Roman"/>
          <w:szCs w:val="24"/>
        </w:rPr>
        <w:t>EARS_TAUGHT</w:t>
      </w:r>
      <w:r w:rsidRPr="006C4BCC">
        <w:rPr>
          <w:rFonts w:cs="Times New Roman"/>
          <w:szCs w:val="24"/>
        </w:rPr>
        <w:t>), gender (</w:t>
      </w:r>
      <w:r w:rsidR="00AC6B46">
        <w:rPr>
          <w:rFonts w:cs="Times New Roman"/>
          <w:szCs w:val="24"/>
        </w:rPr>
        <w:t>GENDER</w:t>
      </w:r>
      <w:r w:rsidRPr="006C4BCC">
        <w:rPr>
          <w:rFonts w:cs="Times New Roman"/>
          <w:szCs w:val="24"/>
        </w:rPr>
        <w:t>), achievement of an advanced degree (</w:t>
      </w:r>
      <w:r w:rsidR="00AC6B46">
        <w:rPr>
          <w:rFonts w:cs="Times New Roman"/>
          <w:szCs w:val="24"/>
        </w:rPr>
        <w:t>ADVANCED_DEGREE</w:t>
      </w:r>
      <w:r w:rsidRPr="006C4BCC">
        <w:rPr>
          <w:rFonts w:cs="Times New Roman"/>
          <w:szCs w:val="24"/>
        </w:rPr>
        <w:t>), and specialization in mathematics (</w:t>
      </w:r>
      <w:r w:rsidR="00AC6B46">
        <w:rPr>
          <w:rFonts w:cs="Times New Roman"/>
          <w:szCs w:val="24"/>
        </w:rPr>
        <w:t>MATH_SPECIALIZATION</w:t>
      </w:r>
      <w:r w:rsidRPr="006C4BCC">
        <w:rPr>
          <w:rFonts w:cs="Times New Roman"/>
          <w:szCs w:val="24"/>
        </w:rPr>
        <w:t>) were also included in the analysis for Model C</w:t>
      </w:r>
      <w:r w:rsidR="00EC7CD9" w:rsidRPr="006C4BCC">
        <w:rPr>
          <w:rFonts w:cs="Times New Roman"/>
          <w:szCs w:val="24"/>
        </w:rPr>
        <w:t xml:space="preserve">, with </w:t>
      </w:r>
      <w:r w:rsidR="00AC6B46">
        <w:rPr>
          <w:rFonts w:cs="Times New Roman"/>
          <w:szCs w:val="24"/>
        </w:rPr>
        <w:t>YEARS_TAUGHT</w:t>
      </w:r>
      <w:r w:rsidR="00EC7CD9" w:rsidRPr="006C4BCC">
        <w:rPr>
          <w:rFonts w:cs="Times New Roman"/>
          <w:szCs w:val="24"/>
        </w:rPr>
        <w:t xml:space="preserve">, </w:t>
      </w:r>
      <w:r w:rsidR="00AC6B46">
        <w:rPr>
          <w:rFonts w:cs="Times New Roman"/>
          <w:szCs w:val="24"/>
        </w:rPr>
        <w:t>ADVANCED_DEGREE</w:t>
      </w:r>
      <w:r w:rsidR="00EC7CD9" w:rsidRPr="006C4BCC">
        <w:rPr>
          <w:rFonts w:cs="Times New Roman"/>
          <w:szCs w:val="24"/>
        </w:rPr>
        <w:t xml:space="preserve">, </w:t>
      </w:r>
      <w:r w:rsidR="00AC6B46">
        <w:rPr>
          <w:rFonts w:cs="Times New Roman"/>
          <w:szCs w:val="24"/>
        </w:rPr>
        <w:t>TEACHER_PREPAREDNESS</w:t>
      </w:r>
      <w:r w:rsidR="00EC7CD9" w:rsidRPr="006C4BCC">
        <w:rPr>
          <w:rFonts w:cs="Times New Roman"/>
          <w:szCs w:val="24"/>
        </w:rPr>
        <w:t xml:space="preserve">, and </w:t>
      </w:r>
      <w:r w:rsidR="00AC6B46">
        <w:rPr>
          <w:rFonts w:cs="Times New Roman"/>
          <w:szCs w:val="24"/>
        </w:rPr>
        <w:t xml:space="preserve">TEACHER_EFFICACY </w:t>
      </w:r>
      <w:r w:rsidR="00EC7CD9" w:rsidRPr="006C4BCC">
        <w:rPr>
          <w:rFonts w:cs="Times New Roman"/>
          <w:szCs w:val="24"/>
        </w:rPr>
        <w:t>centered around the grand mean</w:t>
      </w:r>
      <w:r w:rsidRPr="006C4BCC">
        <w:rPr>
          <w:rFonts w:cs="Times New Roman"/>
          <w:szCs w:val="24"/>
        </w:rPr>
        <w:t xml:space="preserve">. </w:t>
      </w:r>
    </w:p>
    <w:p w14:paraId="5FCEB3E8" w14:textId="3796F67E" w:rsidR="00CE1D8D" w:rsidRPr="006C4BCC" w:rsidRDefault="00461CC8" w:rsidP="00CE1D8D">
      <w:pPr>
        <w:ind w:firstLine="720"/>
        <w:jc w:val="left"/>
        <w:rPr>
          <w:rFonts w:cs="Times New Roman"/>
          <w:szCs w:val="24"/>
        </w:rPr>
      </w:pPr>
      <w:r w:rsidRPr="006C4BCC">
        <w:rPr>
          <w:rFonts w:eastAsiaTheme="minorEastAsia" w:cs="Times New Roman"/>
          <w:szCs w:val="24"/>
        </w:rPr>
        <w:t>In order to determine whether teacher deeper learning practices act as a mediator on the relationship between teacher and student achievement in mathematics application and mathematics reasoning and, if so, to what extent the mediation occurred a final model, Model D, was developed. This model is identical to Model C except for the addition of the teacher deeper learning practices variable (</w:t>
      </w:r>
      <w:r w:rsidR="00AC6B46">
        <w:rPr>
          <w:rFonts w:eastAsiaTheme="minorEastAsia" w:cs="Times New Roman"/>
          <w:szCs w:val="24"/>
        </w:rPr>
        <w:t>TEACHER_DEEPER_LEARNING_PRACTICES)</w:t>
      </w:r>
      <w:r w:rsidR="000D65AE" w:rsidRPr="006C4BCC">
        <w:rPr>
          <w:rFonts w:eastAsiaTheme="minorEastAsia" w:cs="Times New Roman"/>
          <w:szCs w:val="24"/>
        </w:rPr>
        <w:t xml:space="preserve">. </w:t>
      </w:r>
      <w:r w:rsidR="00330D8C" w:rsidRPr="006C4BCC">
        <w:rPr>
          <w:rFonts w:eastAsiaTheme="minorEastAsia" w:cs="Times New Roman"/>
          <w:szCs w:val="24"/>
        </w:rPr>
        <w:t>The final model for mathematics applying and mathematics reasoning for Singapore are listed below. Level-1 variables of socioeconomic status (</w:t>
      </w:r>
      <w:r w:rsidR="00036552">
        <w:rPr>
          <w:rFonts w:eastAsiaTheme="minorEastAsia" w:cs="Times New Roman"/>
          <w:szCs w:val="24"/>
        </w:rPr>
        <w:t>STUDENT_SOCIOECONOMIC_STATUS</w:t>
      </w:r>
      <w:r w:rsidR="00330D8C" w:rsidRPr="006C4BCC">
        <w:rPr>
          <w:rFonts w:eastAsiaTheme="minorEastAsia" w:cs="Times New Roman"/>
          <w:szCs w:val="24"/>
        </w:rPr>
        <w:t>), having an engaging mathematics teacher (</w:t>
      </w:r>
      <w:r w:rsidR="00036552">
        <w:rPr>
          <w:rFonts w:eastAsiaTheme="minorEastAsia" w:cs="Times New Roman"/>
          <w:szCs w:val="24"/>
        </w:rPr>
        <w:t>STUDENT_ENGAGING_TEACHER</w:t>
      </w:r>
      <w:r w:rsidR="00330D8C" w:rsidRPr="006C4BCC">
        <w:rPr>
          <w:rFonts w:eastAsiaTheme="minorEastAsia" w:cs="Times New Roman"/>
          <w:szCs w:val="24"/>
        </w:rPr>
        <w:t>), and student confidence in mathematics (</w:t>
      </w:r>
      <w:r w:rsidR="00036552">
        <w:rPr>
          <w:rFonts w:eastAsiaTheme="minorEastAsia" w:cs="Times New Roman"/>
          <w:szCs w:val="24"/>
        </w:rPr>
        <w:t>STUDENT_CONFIDENCE_MATH</w:t>
      </w:r>
      <w:r w:rsidR="00330D8C" w:rsidRPr="006C4BCC">
        <w:rPr>
          <w:rFonts w:eastAsiaTheme="minorEastAsia" w:cs="Times New Roman"/>
          <w:szCs w:val="24"/>
        </w:rPr>
        <w:t>) were centered around the grand mean. Likewise, level-2 variables of years experience (</w:t>
      </w:r>
      <w:r w:rsidR="00036552">
        <w:rPr>
          <w:rFonts w:eastAsiaTheme="minorEastAsia" w:cs="Times New Roman"/>
          <w:szCs w:val="24"/>
        </w:rPr>
        <w:t>YEARS_TAUGHT</w:t>
      </w:r>
      <w:r w:rsidR="00330D8C" w:rsidRPr="006C4BCC">
        <w:rPr>
          <w:rFonts w:eastAsiaTheme="minorEastAsia" w:cs="Times New Roman"/>
          <w:szCs w:val="24"/>
        </w:rPr>
        <w:t xml:space="preserve">), </w:t>
      </w:r>
      <w:r w:rsidR="00EC7CD9" w:rsidRPr="006C4BCC">
        <w:rPr>
          <w:rFonts w:eastAsiaTheme="minorEastAsia" w:cs="Times New Roman"/>
          <w:szCs w:val="24"/>
        </w:rPr>
        <w:t xml:space="preserve">highest </w:t>
      </w:r>
      <w:r w:rsidR="00EC7CD9" w:rsidRPr="006C4BCC">
        <w:rPr>
          <w:rFonts w:eastAsiaTheme="minorEastAsia" w:cs="Times New Roman"/>
          <w:szCs w:val="24"/>
        </w:rPr>
        <w:lastRenderedPageBreak/>
        <w:t>degree earned (</w:t>
      </w:r>
      <w:r w:rsidR="00036552">
        <w:rPr>
          <w:rFonts w:eastAsiaTheme="minorEastAsia" w:cs="Times New Roman"/>
          <w:szCs w:val="24"/>
        </w:rPr>
        <w:t>ADVANCED_DEGREE</w:t>
      </w:r>
      <w:r w:rsidR="00EC7CD9" w:rsidRPr="006C4BCC">
        <w:rPr>
          <w:rFonts w:eastAsiaTheme="minorEastAsia" w:cs="Times New Roman"/>
          <w:szCs w:val="24"/>
        </w:rPr>
        <w:t>), teacher feelings of efficacy (</w:t>
      </w:r>
      <w:r w:rsidR="00036552">
        <w:rPr>
          <w:rFonts w:eastAsiaTheme="minorEastAsia" w:cs="Times New Roman"/>
          <w:szCs w:val="24"/>
        </w:rPr>
        <w:t>TEACHER_EFFICACY</w:t>
      </w:r>
      <w:r w:rsidR="00EC7CD9" w:rsidRPr="006C4BCC">
        <w:rPr>
          <w:rFonts w:eastAsiaTheme="minorEastAsia" w:cs="Times New Roman"/>
          <w:szCs w:val="24"/>
        </w:rPr>
        <w:t>), teacher preparation (</w:t>
      </w:r>
      <w:r w:rsidR="00036552">
        <w:rPr>
          <w:rFonts w:eastAsiaTheme="minorEastAsia" w:cs="Times New Roman"/>
          <w:szCs w:val="24"/>
        </w:rPr>
        <w:t>TEACHER_PREPARATION</w:t>
      </w:r>
      <w:r w:rsidR="00EC7CD9" w:rsidRPr="006C4BCC">
        <w:rPr>
          <w:rFonts w:eastAsiaTheme="minorEastAsia" w:cs="Times New Roman"/>
          <w:szCs w:val="24"/>
        </w:rPr>
        <w:t>), and teacher deeper learning practices (</w:t>
      </w:r>
      <w:r w:rsidR="00036552">
        <w:rPr>
          <w:rFonts w:eastAsiaTheme="minorEastAsia" w:cs="Times New Roman"/>
          <w:szCs w:val="24"/>
        </w:rPr>
        <w:t>TEACHER_DEEPER_LEARNING_PRACTICES</w:t>
      </w:r>
      <w:r w:rsidR="00EC7CD9" w:rsidRPr="006C4BCC">
        <w:rPr>
          <w:rFonts w:eastAsiaTheme="minorEastAsia" w:cs="Times New Roman"/>
          <w:szCs w:val="24"/>
        </w:rPr>
        <w:t>) were centered around the grand mean.</w:t>
      </w:r>
      <w:r w:rsidR="00CE1D8D" w:rsidRPr="006C4BCC">
        <w:rPr>
          <w:rFonts w:eastAsiaTheme="minorEastAsia" w:cs="Times New Roman"/>
          <w:szCs w:val="24"/>
        </w:rPr>
        <w:t xml:space="preserve"> </w:t>
      </w:r>
      <w:r w:rsidR="00CE1D8D" w:rsidRPr="006C4BCC">
        <w:rPr>
          <w:rFonts w:eastAsia="Times New Roman" w:cs="Times New Roman"/>
          <w:bCs/>
          <w:color w:val="000000"/>
          <w:szCs w:val="24"/>
        </w:rPr>
        <w:t>At Level 1, student mathematics applying achievement in Singapore was predicted to be a function of the average student achievement (β</w:t>
      </w:r>
      <w:r w:rsidR="00CE1D8D" w:rsidRPr="006C4BCC">
        <w:rPr>
          <w:rFonts w:eastAsia="Times New Roman" w:cs="Times New Roman"/>
          <w:bCs/>
          <w:color w:val="000000"/>
          <w:szCs w:val="24"/>
          <w:vertAlign w:val="subscript"/>
        </w:rPr>
        <w:t>0j</w:t>
      </w:r>
      <w:r w:rsidR="00CE1D8D" w:rsidRPr="006C4BCC">
        <w:rPr>
          <w:rFonts w:eastAsia="Times New Roman" w:cs="Times New Roman"/>
          <w:bCs/>
          <w:color w:val="000000"/>
          <w:szCs w:val="24"/>
        </w:rPr>
        <w:t>), gender (β</w:t>
      </w:r>
      <w:r w:rsidR="00CE1D8D" w:rsidRPr="006C4BCC">
        <w:rPr>
          <w:rFonts w:eastAsia="Times New Roman" w:cs="Times New Roman"/>
          <w:bCs/>
          <w:color w:val="000000"/>
          <w:szCs w:val="24"/>
          <w:vertAlign w:val="subscript"/>
        </w:rPr>
        <w:t>1j</w:t>
      </w:r>
      <w:r w:rsidR="00CE1D8D" w:rsidRPr="006C4BCC">
        <w:rPr>
          <w:rFonts w:eastAsia="Times New Roman" w:cs="Times New Roman"/>
          <w:bCs/>
          <w:color w:val="000000"/>
          <w:szCs w:val="24"/>
        </w:rPr>
        <w:t>), socioeconomic status (β</w:t>
      </w:r>
      <w:r w:rsidR="00CE1D8D" w:rsidRPr="006C4BCC">
        <w:rPr>
          <w:rFonts w:eastAsia="Times New Roman" w:cs="Times New Roman"/>
          <w:bCs/>
          <w:color w:val="000000"/>
          <w:szCs w:val="24"/>
          <w:vertAlign w:val="subscript"/>
        </w:rPr>
        <w:t>2j</w:t>
      </w:r>
      <w:r w:rsidR="00CE1D8D" w:rsidRPr="006C4BCC">
        <w:rPr>
          <w:rFonts w:eastAsia="Times New Roman" w:cs="Times New Roman"/>
          <w:bCs/>
          <w:color w:val="000000"/>
          <w:szCs w:val="24"/>
        </w:rPr>
        <w:t xml:space="preserve">), </w:t>
      </w:r>
      <w:r w:rsidR="000D29C5" w:rsidRPr="006C4BCC">
        <w:rPr>
          <w:rFonts w:eastAsia="Times New Roman" w:cs="Times New Roman"/>
          <w:bCs/>
          <w:color w:val="000000"/>
          <w:szCs w:val="24"/>
        </w:rPr>
        <w:t>belong</w:t>
      </w:r>
      <w:r w:rsidR="00CE1D8D" w:rsidRPr="006C4BCC">
        <w:rPr>
          <w:rFonts w:eastAsia="Times New Roman" w:cs="Times New Roman"/>
          <w:bCs/>
          <w:color w:val="000000"/>
          <w:szCs w:val="24"/>
        </w:rPr>
        <w:t>ing (β</w:t>
      </w:r>
      <w:r w:rsidR="00CE1D8D" w:rsidRPr="006C4BCC">
        <w:rPr>
          <w:rFonts w:eastAsia="Times New Roman" w:cs="Times New Roman"/>
          <w:bCs/>
          <w:color w:val="000000"/>
          <w:szCs w:val="24"/>
          <w:vertAlign w:val="subscript"/>
        </w:rPr>
        <w:t>3j</w:t>
      </w:r>
      <w:r w:rsidR="00CE1D8D" w:rsidRPr="006C4BCC">
        <w:rPr>
          <w:rFonts w:eastAsia="Times New Roman" w:cs="Times New Roman"/>
          <w:bCs/>
          <w:color w:val="000000"/>
          <w:szCs w:val="24"/>
        </w:rPr>
        <w:t>), engaging mathematics teacher (β</w:t>
      </w:r>
      <w:r w:rsidR="00CE1D8D" w:rsidRPr="006C4BCC">
        <w:rPr>
          <w:rFonts w:eastAsia="Times New Roman" w:cs="Times New Roman"/>
          <w:bCs/>
          <w:color w:val="000000"/>
          <w:szCs w:val="24"/>
          <w:vertAlign w:val="subscript"/>
        </w:rPr>
        <w:t>4j</w:t>
      </w:r>
      <w:r w:rsidR="00CE1D8D" w:rsidRPr="006C4BCC">
        <w:rPr>
          <w:rFonts w:eastAsia="Times New Roman" w:cs="Times New Roman"/>
          <w:bCs/>
          <w:color w:val="000000"/>
          <w:szCs w:val="24"/>
        </w:rPr>
        <w:t>), student mathematics confidence (β</w:t>
      </w:r>
      <w:r w:rsidR="00CE1D8D" w:rsidRPr="006C4BCC">
        <w:rPr>
          <w:rFonts w:eastAsia="Times New Roman" w:cs="Times New Roman"/>
          <w:bCs/>
          <w:color w:val="000000"/>
          <w:szCs w:val="24"/>
          <w:vertAlign w:val="subscript"/>
        </w:rPr>
        <w:t>5j</w:t>
      </w:r>
      <w:r w:rsidR="00CE1D8D" w:rsidRPr="006C4BCC">
        <w:rPr>
          <w:rFonts w:eastAsia="Times New Roman" w:cs="Times New Roman"/>
          <w:bCs/>
          <w:color w:val="000000"/>
          <w:szCs w:val="24"/>
        </w:rPr>
        <w:t>), and random error (r</w:t>
      </w:r>
      <w:r w:rsidR="00CE1D8D" w:rsidRPr="006C4BCC">
        <w:rPr>
          <w:rFonts w:eastAsia="Times New Roman" w:cs="Times New Roman"/>
          <w:bCs/>
          <w:color w:val="000000"/>
          <w:szCs w:val="24"/>
          <w:vertAlign w:val="subscript"/>
        </w:rPr>
        <w:t>ij</w:t>
      </w:r>
      <w:r w:rsidR="00CE1D8D" w:rsidRPr="006C4BCC">
        <w:rPr>
          <w:rFonts w:eastAsia="Times New Roman" w:cs="Times New Roman"/>
          <w:bCs/>
          <w:color w:val="000000"/>
          <w:szCs w:val="24"/>
        </w:rPr>
        <w:t>). The between teacher variation in student achievement was modeled as a function of the grand mean γ</w:t>
      </w:r>
      <w:r w:rsidR="00CE1D8D" w:rsidRPr="006C4BCC">
        <w:rPr>
          <w:rFonts w:eastAsia="Times New Roman" w:cs="Times New Roman"/>
          <w:bCs/>
          <w:color w:val="000000"/>
          <w:szCs w:val="24"/>
          <w:vertAlign w:val="subscript"/>
        </w:rPr>
        <w:t>00</w:t>
      </w:r>
      <w:r w:rsidR="00CE1D8D" w:rsidRPr="006C4BCC">
        <w:rPr>
          <w:rFonts w:eastAsia="Times New Roman" w:cs="Times New Roman"/>
          <w:bCs/>
          <w:color w:val="000000"/>
          <w:szCs w:val="24"/>
        </w:rPr>
        <w:t xml:space="preserve"> and the teacher characteristics in the model. A similar function was used to predict student mathematics reasoning achievement in Singapore.</w:t>
      </w:r>
    </w:p>
    <w:p w14:paraId="75F65864" w14:textId="087D3964" w:rsidR="00461CC8" w:rsidRPr="006C4BCC" w:rsidRDefault="00046FE7" w:rsidP="00461CC8">
      <w:pPr>
        <w:rPr>
          <w:rFonts w:cs="Times New Roman"/>
          <w:szCs w:val="24"/>
        </w:rPr>
      </w:pPr>
      <w:r>
        <w:rPr>
          <w:rFonts w:cs="Times New Roman"/>
          <w:szCs w:val="24"/>
        </w:rPr>
        <w:t xml:space="preserve">Mathematics </w:t>
      </w:r>
      <w:r w:rsidR="000D65AE" w:rsidRPr="006C4BCC">
        <w:rPr>
          <w:rFonts w:cs="Times New Roman"/>
          <w:szCs w:val="24"/>
        </w:rPr>
        <w:t>Applying</w:t>
      </w:r>
    </w:p>
    <w:p w14:paraId="6A2D2772" w14:textId="323B3EED" w:rsidR="00461CC8" w:rsidRPr="002F783A" w:rsidRDefault="00461CC8" w:rsidP="00461CC8">
      <w:pPr>
        <w:spacing w:line="240" w:lineRule="auto"/>
        <w:ind w:left="1530" w:hanging="1530"/>
        <w:jc w:val="left"/>
        <w:rPr>
          <w:rFonts w:eastAsiaTheme="minorEastAsia" w:cs="Times New Roman"/>
          <w:i/>
          <w:szCs w:val="24"/>
        </w:rPr>
      </w:pPr>
      <w:r w:rsidRPr="006C4BCC">
        <w:rPr>
          <w:rFonts w:eastAsiaTheme="minorEastAsia" w:cs="Times New Roman"/>
          <w:szCs w:val="24"/>
        </w:rPr>
        <w:t xml:space="preserve">Mixed Model: </w:t>
      </w:r>
      <w:r w:rsidR="00046FE7">
        <w:rPr>
          <w:rFonts w:eastAsiaTheme="minorEastAsia" w:cs="Times New Roman"/>
          <w:i/>
          <w:szCs w:val="24"/>
        </w:rPr>
        <w:t>STUDENT_MATHEMATICS_APPLYING_SKILLS</w:t>
      </w:r>
      <w:r w:rsidRPr="006C4BCC">
        <w:rPr>
          <w:rFonts w:eastAsiaTheme="minorEastAsia" w:cs="Times New Roman"/>
          <w:i/>
          <w:szCs w:val="24"/>
          <w:vertAlign w:val="subscript"/>
        </w:rPr>
        <w:t>ij</w:t>
      </w:r>
      <w:r w:rsidRPr="006C4BCC">
        <w:rPr>
          <w:rFonts w:eastAsiaTheme="minorEastAsia" w:cs="Times New Roman"/>
          <w:i/>
          <w:szCs w:val="24"/>
        </w:rPr>
        <w:t xml:space="preserve"> </w:t>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 xml:space="preserve">00 </w:t>
      </w:r>
      <w:r w:rsidR="00046FE7">
        <w:rPr>
          <w:rFonts w:eastAsiaTheme="minorEastAsia" w:cs="Times New Roman"/>
          <w:i/>
          <w:szCs w:val="24"/>
          <w:vertAlign w:val="subscript"/>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01</w:t>
      </w:r>
      <m:oMath>
        <m:r>
          <w:rPr>
            <w:rFonts w:ascii="Cambria Math" w:eastAsiaTheme="minorEastAsia" w:hAnsi="Cambria Math" w:cs="Times New Roman"/>
            <w:szCs w:val="24"/>
          </w:rPr>
          <m:t>*</m:t>
        </m:r>
      </m:oMath>
      <w:r w:rsidR="00046FE7">
        <w:rPr>
          <w:rFonts w:eastAsiaTheme="minorEastAsia" w:cs="Times New Roman"/>
          <w:i/>
          <w:szCs w:val="24"/>
        </w:rPr>
        <w:t>YEARS_TAUGHT</w:t>
      </w:r>
      <w:r w:rsidRPr="002F783A">
        <w:rPr>
          <w:rFonts w:eastAsiaTheme="minorEastAsia" w:cs="Times New Roman"/>
          <w:i/>
          <w:szCs w:val="24"/>
          <w:vertAlign w:val="subscript"/>
        </w:rPr>
        <w:t xml:space="preserve">j </w:t>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02</w:t>
      </w:r>
      <m:oMath>
        <m:r>
          <w:rPr>
            <w:rFonts w:ascii="Cambria Math" w:eastAsiaTheme="minorEastAsia" w:hAnsi="Cambria Math" w:cs="Times New Roman"/>
            <w:szCs w:val="24"/>
          </w:rPr>
          <m:t>*</m:t>
        </m:r>
      </m:oMath>
      <w:r w:rsidR="00AC6B46">
        <w:rPr>
          <w:rFonts w:eastAsiaTheme="minorEastAsia" w:cs="Times New Roman"/>
          <w:i/>
          <w:szCs w:val="24"/>
        </w:rPr>
        <w:t>TEACHER_</w:t>
      </w:r>
      <w:r w:rsidR="00046FE7">
        <w:rPr>
          <w:rFonts w:eastAsiaTheme="minorEastAsia" w:cs="Times New Roman"/>
          <w:i/>
          <w:szCs w:val="24"/>
        </w:rPr>
        <w:t>GENDER</w:t>
      </w:r>
      <w:r w:rsidRPr="002F783A">
        <w:rPr>
          <w:rFonts w:eastAsiaTheme="minorEastAsia" w:cs="Times New Roman"/>
          <w:i/>
          <w:szCs w:val="24"/>
          <w:vertAlign w:val="subscript"/>
        </w:rPr>
        <w:t>j</w:t>
      </w:r>
      <w:r w:rsidRPr="002F783A">
        <w:rPr>
          <w:rFonts w:eastAsiaTheme="minorEastAsia" w:cs="Times New Roman"/>
          <w:i/>
          <w:szCs w:val="24"/>
        </w:rPr>
        <w:t xml:space="preserve"> </w:t>
      </w:r>
      <w:r w:rsidR="00AC6B46">
        <w:rPr>
          <w:rFonts w:eastAsiaTheme="minorEastAsia" w:cs="Times New Roman"/>
          <w:i/>
          <w:szCs w:val="24"/>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03</w:t>
      </w:r>
      <m:oMath>
        <m:r>
          <w:rPr>
            <w:rFonts w:ascii="Cambria Math" w:eastAsiaTheme="minorEastAsia" w:hAnsi="Cambria Math" w:cs="Times New Roman"/>
            <w:szCs w:val="24"/>
          </w:rPr>
          <m:t>*</m:t>
        </m:r>
      </m:oMath>
      <w:r w:rsidR="00046FE7">
        <w:rPr>
          <w:rFonts w:eastAsiaTheme="minorEastAsia" w:cs="Times New Roman"/>
          <w:i/>
          <w:szCs w:val="24"/>
        </w:rPr>
        <w:t>ADVANCED_DEGREE</w:t>
      </w:r>
      <w:r w:rsidRPr="002F783A">
        <w:rPr>
          <w:rFonts w:eastAsiaTheme="minorEastAsia" w:cs="Times New Roman"/>
          <w:i/>
          <w:szCs w:val="24"/>
          <w:vertAlign w:val="subscript"/>
        </w:rPr>
        <w:t>j</w:t>
      </w:r>
      <w:r w:rsidR="00046FE7">
        <w:rPr>
          <w:rFonts w:eastAsiaTheme="minorEastAsia" w:cs="Times New Roman"/>
          <w:i/>
          <w:szCs w:val="24"/>
          <w:vertAlign w:val="subscript"/>
        </w:rPr>
        <w:t xml:space="preserve"> </w:t>
      </w:r>
      <m:oMath>
        <m:r>
          <w:rPr>
            <w:rFonts w:ascii="Cambria Math" w:eastAsiaTheme="minorEastAsia" w:hAnsi="Cambria Math" w:cs="Times New Roman"/>
            <w:szCs w:val="24"/>
          </w:rPr>
          <m:t>+</m:t>
        </m:r>
      </m:oMath>
      <w:r w:rsidR="00046FE7">
        <w:rPr>
          <w:rFonts w:eastAsiaTheme="minorEastAsia" w:cs="Times New Roman"/>
          <w:i/>
          <w:szCs w:val="24"/>
        </w:rPr>
        <w:t xml:space="preserve"> </w:t>
      </w:r>
      <w:r w:rsidRPr="002F783A">
        <w:rPr>
          <w:rFonts w:eastAsiaTheme="minorEastAsia" w:cs="Times New Roman"/>
          <w:i/>
          <w:szCs w:val="24"/>
        </w:rPr>
        <w:t>γ</w:t>
      </w:r>
      <w:r w:rsidRPr="002F783A">
        <w:rPr>
          <w:rFonts w:eastAsiaTheme="minorEastAsia" w:cs="Times New Roman"/>
          <w:i/>
          <w:szCs w:val="24"/>
          <w:vertAlign w:val="subscript"/>
        </w:rPr>
        <w:t>04</w:t>
      </w:r>
      <m:oMath>
        <m:r>
          <w:rPr>
            <w:rFonts w:ascii="Cambria Math" w:eastAsiaTheme="minorEastAsia" w:hAnsi="Cambria Math" w:cs="Times New Roman"/>
            <w:szCs w:val="24"/>
          </w:rPr>
          <m:t>*</m:t>
        </m:r>
      </m:oMath>
      <w:r w:rsidR="00046FE7">
        <w:rPr>
          <w:rFonts w:eastAsiaTheme="minorEastAsia" w:cs="Times New Roman"/>
          <w:i/>
          <w:szCs w:val="24"/>
        </w:rPr>
        <w:t>MATH_SPECIA</w:t>
      </w:r>
      <w:r w:rsidR="00AC6B46">
        <w:rPr>
          <w:rFonts w:eastAsiaTheme="minorEastAsia" w:cs="Times New Roman"/>
          <w:i/>
          <w:szCs w:val="24"/>
        </w:rPr>
        <w:t>L</w:t>
      </w:r>
      <w:r w:rsidR="00046FE7">
        <w:rPr>
          <w:rFonts w:eastAsiaTheme="minorEastAsia" w:cs="Times New Roman"/>
          <w:i/>
          <w:szCs w:val="24"/>
        </w:rPr>
        <w:t>IZATION</w:t>
      </w:r>
      <w:r w:rsidRPr="002F783A">
        <w:rPr>
          <w:rFonts w:eastAsiaTheme="minorEastAsia" w:cs="Times New Roman"/>
          <w:i/>
          <w:szCs w:val="24"/>
          <w:vertAlign w:val="subscript"/>
        </w:rPr>
        <w:t>j</w:t>
      </w:r>
      <w:r w:rsidRPr="002F783A">
        <w:rPr>
          <w:rFonts w:eastAsiaTheme="minorEastAsia" w:cs="Times New Roman"/>
          <w:i/>
          <w:szCs w:val="24"/>
        </w:rPr>
        <w:t xml:space="preserve"> </w:t>
      </w:r>
      <w:r w:rsidR="00AC6B46">
        <w:rPr>
          <w:rFonts w:eastAsiaTheme="minorEastAsia" w:cs="Times New Roman"/>
          <w:i/>
          <w:szCs w:val="24"/>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05</w:t>
      </w:r>
      <m:oMath>
        <m:r>
          <w:rPr>
            <w:rFonts w:ascii="Cambria Math" w:eastAsiaTheme="minorEastAsia" w:hAnsi="Cambria Math" w:cs="Times New Roman"/>
            <w:szCs w:val="24"/>
          </w:rPr>
          <m:t>*</m:t>
        </m:r>
      </m:oMath>
      <w:r w:rsidR="00046FE7">
        <w:rPr>
          <w:rFonts w:eastAsiaTheme="minorEastAsia" w:cs="Times New Roman"/>
          <w:i/>
          <w:szCs w:val="24"/>
        </w:rPr>
        <w:t>TEACHER_EFFICACY</w:t>
      </w:r>
      <w:r w:rsidRPr="002F783A">
        <w:rPr>
          <w:rFonts w:eastAsiaTheme="minorEastAsia" w:cs="Times New Roman"/>
          <w:i/>
          <w:szCs w:val="24"/>
          <w:vertAlign w:val="subscript"/>
        </w:rPr>
        <w:t>j</w:t>
      </w:r>
      <w:r w:rsidRPr="002F783A">
        <w:rPr>
          <w:rFonts w:eastAsiaTheme="minorEastAsia" w:cs="Times New Roman"/>
          <w:i/>
          <w:szCs w:val="24"/>
        </w:rPr>
        <w:t xml:space="preserve"> </w:t>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06</w:t>
      </w:r>
      <m:oMath>
        <m:r>
          <w:rPr>
            <w:rFonts w:ascii="Cambria Math" w:eastAsiaTheme="minorEastAsia" w:hAnsi="Cambria Math" w:cs="Times New Roman"/>
            <w:szCs w:val="24"/>
          </w:rPr>
          <m:t>*</m:t>
        </m:r>
      </m:oMath>
      <w:r w:rsidR="00046FE7">
        <w:rPr>
          <w:rFonts w:eastAsiaTheme="minorEastAsia" w:cs="Times New Roman"/>
          <w:i/>
          <w:szCs w:val="24"/>
        </w:rPr>
        <w:t>NO_PROFESSIONAL_DEVELOPMENT</w:t>
      </w:r>
      <w:r w:rsidRPr="002F783A">
        <w:rPr>
          <w:rFonts w:eastAsiaTheme="minorEastAsia" w:cs="Times New Roman"/>
          <w:i/>
          <w:szCs w:val="24"/>
          <w:vertAlign w:val="subscript"/>
        </w:rPr>
        <w:t>j</w:t>
      </w:r>
      <w:r w:rsidRPr="002F783A">
        <w:rPr>
          <w:rFonts w:eastAsiaTheme="minorEastAsia" w:cs="Times New Roman"/>
          <w:i/>
          <w:szCs w:val="24"/>
        </w:rPr>
        <w:t xml:space="preserve"> </w:t>
      </w:r>
      <w:r w:rsidR="00AC6B46">
        <w:rPr>
          <w:rFonts w:eastAsiaTheme="minorEastAsia" w:cs="Times New Roman"/>
          <w:i/>
          <w:szCs w:val="24"/>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07</w:t>
      </w:r>
      <m:oMath>
        <m:r>
          <w:rPr>
            <w:rFonts w:ascii="Cambria Math" w:eastAsiaTheme="minorEastAsia" w:hAnsi="Cambria Math" w:cs="Times New Roman"/>
            <w:szCs w:val="24"/>
          </w:rPr>
          <m:t>*</m:t>
        </m:r>
      </m:oMath>
      <w:r w:rsidR="00046FE7">
        <w:rPr>
          <w:rFonts w:eastAsiaTheme="minorEastAsia" w:cs="Times New Roman"/>
          <w:i/>
          <w:szCs w:val="24"/>
        </w:rPr>
        <w:t>LOW_PROFESSIONAL_DEVELOPMENT_HOURS</w:t>
      </w:r>
      <w:r w:rsidRPr="002F783A">
        <w:rPr>
          <w:rFonts w:eastAsiaTheme="minorEastAsia" w:cs="Times New Roman"/>
          <w:i/>
          <w:szCs w:val="24"/>
          <w:vertAlign w:val="subscript"/>
        </w:rPr>
        <w:t>j</w:t>
      </w:r>
      <w:r w:rsidRPr="002F783A">
        <w:rPr>
          <w:rFonts w:eastAsiaTheme="minorEastAsia" w:cs="Times New Roman"/>
          <w:i/>
          <w:szCs w:val="24"/>
        </w:rPr>
        <w:t xml:space="preserve"> </w:t>
      </w:r>
      <w:r w:rsidR="00AC6B46">
        <w:rPr>
          <w:rFonts w:eastAsiaTheme="minorEastAsia" w:cs="Times New Roman"/>
          <w:i/>
          <w:szCs w:val="24"/>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08</w:t>
      </w:r>
      <m:oMath>
        <m:r>
          <w:rPr>
            <w:rFonts w:ascii="Cambria Math" w:eastAsiaTheme="minorEastAsia" w:hAnsi="Cambria Math" w:cs="Times New Roman"/>
            <w:szCs w:val="24"/>
          </w:rPr>
          <m:t>*</m:t>
        </m:r>
      </m:oMath>
      <w:r w:rsidR="00046FE7">
        <w:rPr>
          <w:rFonts w:eastAsiaTheme="minorEastAsia" w:cs="Times New Roman"/>
          <w:i/>
          <w:szCs w:val="24"/>
        </w:rPr>
        <w:t>MEDIUM_PROFESSIONAL_DEVELOMENT_HOURS</w:t>
      </w:r>
      <w:r w:rsidRPr="002F783A">
        <w:rPr>
          <w:rFonts w:eastAsiaTheme="minorEastAsia" w:cs="Times New Roman"/>
          <w:i/>
          <w:szCs w:val="24"/>
          <w:vertAlign w:val="subscript"/>
        </w:rPr>
        <w:t>j</w:t>
      </w:r>
      <w:r w:rsidRPr="002F783A">
        <w:rPr>
          <w:rFonts w:eastAsiaTheme="minorEastAsia" w:cs="Times New Roman"/>
          <w:i/>
          <w:szCs w:val="24"/>
        </w:rPr>
        <w:t xml:space="preserve"> </w:t>
      </w:r>
      <w:r w:rsidR="00AC6B46">
        <w:rPr>
          <w:rFonts w:eastAsiaTheme="minorEastAsia" w:cs="Times New Roman"/>
          <w:i/>
          <w:szCs w:val="24"/>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09</w:t>
      </w:r>
      <m:oMath>
        <m:r>
          <w:rPr>
            <w:rFonts w:ascii="Cambria Math" w:eastAsiaTheme="minorEastAsia" w:hAnsi="Cambria Math" w:cs="Times New Roman"/>
            <w:szCs w:val="24"/>
          </w:rPr>
          <m:t>*</m:t>
        </m:r>
      </m:oMath>
      <w:r w:rsidR="00046FE7">
        <w:rPr>
          <w:rFonts w:eastAsiaTheme="minorEastAsia" w:cs="Times New Roman"/>
          <w:i/>
          <w:szCs w:val="24"/>
        </w:rPr>
        <w:t>HIGH_PROFESSIONAL_DEVELOPMENT_HOURS</w:t>
      </w:r>
      <w:r w:rsidRPr="00D16753">
        <w:rPr>
          <w:rFonts w:eastAsiaTheme="minorEastAsia" w:cs="Times New Roman"/>
          <w:i/>
          <w:szCs w:val="24"/>
          <w:vertAlign w:val="subscript"/>
        </w:rPr>
        <w:t>j</w:t>
      </w:r>
      <w:r w:rsidRPr="00D16753">
        <w:rPr>
          <w:rFonts w:eastAsiaTheme="minorEastAsia" w:cs="Times New Roman"/>
          <w:i/>
          <w:szCs w:val="24"/>
        </w:rPr>
        <w:t xml:space="preserve"> </w:t>
      </w:r>
      <w:r w:rsidR="00AC6B46">
        <w:rPr>
          <w:rFonts w:eastAsiaTheme="minorEastAsia" w:cs="Times New Roman"/>
          <w:i/>
          <w:szCs w:val="24"/>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010</w:t>
      </w:r>
      <m:oMath>
        <m:r>
          <w:rPr>
            <w:rFonts w:ascii="Cambria Math" w:eastAsiaTheme="minorEastAsia" w:hAnsi="Cambria Math" w:cs="Times New Roman"/>
            <w:szCs w:val="24"/>
          </w:rPr>
          <m:t>*</m:t>
        </m:r>
      </m:oMath>
      <w:r w:rsidR="00046FE7">
        <w:rPr>
          <w:rFonts w:eastAsiaTheme="minorEastAsia" w:cs="Times New Roman"/>
          <w:i/>
          <w:szCs w:val="24"/>
        </w:rPr>
        <w:t>TEACHER_PREPAREDNESS</w:t>
      </w:r>
      <w:r w:rsidRPr="002F783A">
        <w:rPr>
          <w:rFonts w:eastAsiaTheme="minorEastAsia" w:cs="Times New Roman"/>
          <w:i/>
          <w:szCs w:val="24"/>
          <w:vertAlign w:val="subscript"/>
        </w:rPr>
        <w:t>j</w:t>
      </w:r>
      <w:r w:rsidRPr="002F783A">
        <w:rPr>
          <w:rFonts w:eastAsiaTheme="minorEastAsia" w:cs="Times New Roman"/>
          <w:i/>
          <w:szCs w:val="24"/>
        </w:rPr>
        <w:t xml:space="preserve"> </w:t>
      </w:r>
      <w:r w:rsidR="00AC6B46">
        <w:rPr>
          <w:rFonts w:eastAsiaTheme="minorEastAsia" w:cs="Times New Roman"/>
          <w:i/>
          <w:szCs w:val="24"/>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011</w:t>
      </w:r>
      <m:oMath>
        <m:r>
          <w:rPr>
            <w:rFonts w:ascii="Cambria Math" w:eastAsiaTheme="minorEastAsia" w:hAnsi="Cambria Math" w:cs="Times New Roman"/>
            <w:szCs w:val="24"/>
          </w:rPr>
          <m:t>*</m:t>
        </m:r>
      </m:oMath>
      <w:r w:rsidR="00046FE7">
        <w:rPr>
          <w:rFonts w:eastAsiaTheme="minorEastAsia" w:cs="Times New Roman"/>
          <w:i/>
          <w:szCs w:val="24"/>
        </w:rPr>
        <w:t>TEACHER_DEEPER_LEARNING_PRACTICES</w:t>
      </w:r>
      <w:r w:rsidRPr="00D16753">
        <w:rPr>
          <w:rFonts w:eastAsiaTheme="minorEastAsia" w:cs="Times New Roman"/>
          <w:i/>
          <w:szCs w:val="24"/>
          <w:vertAlign w:val="subscript"/>
        </w:rPr>
        <w:t>j</w:t>
      </w:r>
      <w:r w:rsidRPr="00D16753">
        <w:rPr>
          <w:rFonts w:eastAsiaTheme="minorEastAsia" w:cs="Times New Roman"/>
          <w:i/>
          <w:szCs w:val="24"/>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10</w:t>
      </w:r>
      <m:oMath>
        <m:r>
          <w:rPr>
            <w:rFonts w:ascii="Cambria Math" w:eastAsiaTheme="minorEastAsia" w:hAnsi="Cambria Math" w:cs="Times New Roman"/>
            <w:szCs w:val="24"/>
          </w:rPr>
          <m:t>*</m:t>
        </m:r>
      </m:oMath>
      <w:r w:rsidR="00AC6B46">
        <w:rPr>
          <w:rFonts w:eastAsiaTheme="minorEastAsia" w:cs="Times New Roman"/>
          <w:i/>
          <w:szCs w:val="24"/>
        </w:rPr>
        <w:t>STUDENT_GENDER</w:t>
      </w:r>
      <w:r w:rsidRPr="00D16753">
        <w:rPr>
          <w:rFonts w:eastAsiaTheme="minorEastAsia" w:cs="Times New Roman"/>
          <w:i/>
          <w:szCs w:val="24"/>
          <w:vertAlign w:val="subscript"/>
        </w:rPr>
        <w:t>ij</w:t>
      </w:r>
      <w:r w:rsidRPr="00D16753">
        <w:rPr>
          <w:rFonts w:eastAsiaTheme="minorEastAsia" w:cs="Times New Roman"/>
          <w:i/>
          <w:szCs w:val="24"/>
          <w:vertAlign w:val="subscript"/>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20</w:t>
      </w:r>
      <m:oMath>
        <m:r>
          <w:rPr>
            <w:rFonts w:ascii="Cambria Math" w:eastAsiaTheme="minorEastAsia" w:hAnsi="Cambria Math" w:cs="Times New Roman"/>
            <w:szCs w:val="24"/>
          </w:rPr>
          <m:t>*</m:t>
        </m:r>
      </m:oMath>
      <w:r w:rsidRPr="002F783A">
        <w:rPr>
          <w:rFonts w:eastAsiaTheme="minorEastAsia" w:cs="Times New Roman"/>
          <w:i/>
          <w:szCs w:val="24"/>
        </w:rPr>
        <w:t>S</w:t>
      </w:r>
      <w:r w:rsidR="00036552">
        <w:rPr>
          <w:rFonts w:eastAsiaTheme="minorEastAsia" w:cs="Times New Roman"/>
          <w:i/>
          <w:szCs w:val="24"/>
        </w:rPr>
        <w:t>TUDENT_SOCIOECONOMIC_STATUS</w:t>
      </w:r>
      <w:r w:rsidRPr="002F783A">
        <w:rPr>
          <w:rFonts w:eastAsiaTheme="minorEastAsia" w:cs="Times New Roman"/>
          <w:i/>
          <w:szCs w:val="24"/>
          <w:vertAlign w:val="subscript"/>
        </w:rPr>
        <w:t>ij</w:t>
      </w:r>
      <w:r w:rsidRPr="002F783A">
        <w:rPr>
          <w:rFonts w:eastAsiaTheme="minorEastAsia" w:cs="Times New Roman"/>
          <w:i/>
          <w:szCs w:val="24"/>
          <w:vertAlign w:val="subscript"/>
        </w:rPr>
        <w:br/>
      </w:r>
      <m:oMath>
        <m:r>
          <w:rPr>
            <w:rFonts w:ascii="Cambria Math" w:eastAsiaTheme="minorEastAsia" w:hAnsi="Cambria Math" w:cs="Times New Roman"/>
            <w:szCs w:val="24"/>
          </w:rPr>
          <m:t>+</m:t>
        </m:r>
      </m:oMath>
      <w:r w:rsidRPr="00D16753">
        <w:rPr>
          <w:rFonts w:eastAsiaTheme="minorEastAsia" w:cs="Times New Roman"/>
          <w:i/>
          <w:szCs w:val="24"/>
        </w:rPr>
        <w:t xml:space="preserve"> γ</w:t>
      </w:r>
      <w:r w:rsidRPr="00D16753">
        <w:rPr>
          <w:rFonts w:eastAsiaTheme="minorEastAsia" w:cs="Times New Roman"/>
          <w:i/>
          <w:szCs w:val="24"/>
          <w:vertAlign w:val="subscript"/>
        </w:rPr>
        <w:t>30</w:t>
      </w:r>
      <m:oMath>
        <m:r>
          <w:rPr>
            <w:rFonts w:ascii="Cambria Math" w:eastAsiaTheme="minorEastAsia" w:hAnsi="Cambria Math" w:cs="Times New Roman"/>
            <w:szCs w:val="24"/>
          </w:rPr>
          <m:t>*</m:t>
        </m:r>
      </m:oMath>
      <w:r w:rsidR="00AC6B46">
        <w:rPr>
          <w:rFonts w:eastAsiaTheme="minorEastAsia" w:cs="Times New Roman"/>
          <w:i/>
          <w:szCs w:val="24"/>
        </w:rPr>
        <w:t>STUDENT_</w:t>
      </w:r>
      <w:r w:rsidRPr="002F783A">
        <w:rPr>
          <w:rFonts w:eastAsiaTheme="minorEastAsia" w:cs="Times New Roman"/>
          <w:i/>
          <w:szCs w:val="24"/>
        </w:rPr>
        <w:t>B</w:t>
      </w:r>
      <w:r w:rsidR="000D29C5" w:rsidRPr="002F783A">
        <w:rPr>
          <w:rFonts w:eastAsiaTheme="minorEastAsia" w:cs="Times New Roman"/>
          <w:i/>
          <w:szCs w:val="24"/>
        </w:rPr>
        <w:t>ELONG</w:t>
      </w:r>
      <w:r w:rsidR="00AC6B46">
        <w:rPr>
          <w:rFonts w:eastAsiaTheme="minorEastAsia" w:cs="Times New Roman"/>
          <w:i/>
          <w:szCs w:val="24"/>
        </w:rPr>
        <w:t>ING</w:t>
      </w:r>
      <w:r w:rsidRPr="002F783A">
        <w:rPr>
          <w:rFonts w:eastAsiaTheme="minorEastAsia" w:cs="Times New Roman"/>
          <w:i/>
          <w:szCs w:val="24"/>
          <w:vertAlign w:val="subscript"/>
        </w:rPr>
        <w:t>ij</w:t>
      </w:r>
      <w:r w:rsidRPr="002F783A">
        <w:rPr>
          <w:rFonts w:eastAsiaTheme="minorEastAsia" w:cs="Times New Roman"/>
          <w:i/>
          <w:szCs w:val="24"/>
          <w:vertAlign w:val="subscript"/>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40</w:t>
      </w:r>
      <m:oMath>
        <m:r>
          <w:rPr>
            <w:rFonts w:ascii="Cambria Math" w:eastAsiaTheme="minorEastAsia" w:hAnsi="Cambria Math" w:cs="Times New Roman"/>
            <w:szCs w:val="24"/>
          </w:rPr>
          <m:t>*</m:t>
        </m:r>
      </m:oMath>
      <w:r w:rsidR="00AC6B46">
        <w:rPr>
          <w:rFonts w:eastAsiaTheme="minorEastAsia" w:cs="Times New Roman"/>
          <w:i/>
          <w:szCs w:val="24"/>
        </w:rPr>
        <w:t>STUDENT_ENGAGING_TEACHER</w:t>
      </w:r>
      <w:r w:rsidRPr="00D16753">
        <w:rPr>
          <w:rFonts w:eastAsiaTheme="minorEastAsia" w:cs="Times New Roman"/>
          <w:i/>
          <w:szCs w:val="24"/>
          <w:vertAlign w:val="subscript"/>
        </w:rPr>
        <w:t>ij</w:t>
      </w:r>
      <w:r w:rsidRPr="00D16753">
        <w:rPr>
          <w:rFonts w:eastAsiaTheme="minorEastAsia" w:cs="Times New Roman"/>
          <w:i/>
          <w:szCs w:val="24"/>
          <w:vertAlign w:val="subscript"/>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50</w:t>
      </w:r>
      <m:oMath>
        <m:r>
          <w:rPr>
            <w:rFonts w:ascii="Cambria Math" w:eastAsiaTheme="minorEastAsia" w:hAnsi="Cambria Math" w:cs="Times New Roman"/>
            <w:szCs w:val="24"/>
          </w:rPr>
          <m:t>*</m:t>
        </m:r>
      </m:oMath>
      <w:r w:rsidR="00AC6B46">
        <w:rPr>
          <w:rFonts w:eastAsiaTheme="minorEastAsia" w:cs="Times New Roman"/>
          <w:i/>
          <w:szCs w:val="24"/>
        </w:rPr>
        <w:t>STUDENT_CONFIDEN</w:t>
      </w:r>
      <w:r w:rsidR="00036552">
        <w:rPr>
          <w:rFonts w:eastAsiaTheme="minorEastAsia" w:cs="Times New Roman"/>
          <w:i/>
          <w:szCs w:val="24"/>
        </w:rPr>
        <w:t>CE</w:t>
      </w:r>
      <w:r w:rsidR="00AC6B46">
        <w:rPr>
          <w:rFonts w:eastAsiaTheme="minorEastAsia" w:cs="Times New Roman"/>
          <w:i/>
          <w:szCs w:val="24"/>
        </w:rPr>
        <w:t>_MATH</w:t>
      </w:r>
      <w:r w:rsidRPr="002F783A">
        <w:rPr>
          <w:rFonts w:eastAsiaTheme="minorEastAsia" w:cs="Times New Roman"/>
          <w:i/>
          <w:szCs w:val="24"/>
          <w:vertAlign w:val="subscript"/>
        </w:rPr>
        <w:t>ij</w:t>
      </w:r>
    </w:p>
    <w:p w14:paraId="614F3440" w14:textId="7C70AB1E" w:rsidR="00461CC8" w:rsidRPr="002F783A" w:rsidRDefault="00461CC8" w:rsidP="00461CC8">
      <w:pPr>
        <w:tabs>
          <w:tab w:val="right" w:pos="8640"/>
        </w:tabs>
        <w:ind w:left="1530"/>
        <w:jc w:val="left"/>
        <w:rPr>
          <w:rFonts w:cs="Times New Roman"/>
          <w:i/>
          <w:szCs w:val="24"/>
          <w:vertAlign w:val="superscript"/>
        </w:rPr>
      </w:pPr>
      <m:oMath>
        <m:r>
          <w:rPr>
            <w:rFonts w:ascii="Cambria Math" w:eastAsiaTheme="minorEastAsia" w:hAnsi="Cambria Math" w:cs="Times New Roman"/>
            <w:szCs w:val="24"/>
            <w:vertAlign w:val="subscript"/>
          </w:rPr>
          <m:t>+</m:t>
        </m:r>
      </m:oMath>
      <w:r w:rsidRPr="002F783A">
        <w:rPr>
          <w:rFonts w:eastAsiaTheme="minorEastAsia" w:cs="Times New Roman"/>
          <w:i/>
          <w:szCs w:val="24"/>
          <w:vertAlign w:val="subscript"/>
        </w:rPr>
        <w:t xml:space="preserve"> </w:t>
      </w:r>
      <w:r w:rsidRPr="002F783A">
        <w:rPr>
          <w:rFonts w:eastAsiaTheme="minorEastAsia" w:cs="Times New Roman"/>
          <w:i/>
          <w:szCs w:val="24"/>
        </w:rPr>
        <w:t>μ</w:t>
      </w:r>
      <w:r w:rsidRPr="002F783A">
        <w:rPr>
          <w:rFonts w:eastAsiaTheme="minorEastAsia" w:cs="Times New Roman"/>
          <w:i/>
          <w:szCs w:val="24"/>
          <w:vertAlign w:val="subscript"/>
        </w:rPr>
        <w:t>0j</w:t>
      </w:r>
      <w:r w:rsidRPr="002F783A">
        <w:rPr>
          <w:rFonts w:eastAsiaTheme="minorEastAsia" w:cs="Times New Roman"/>
          <w:i/>
          <w:szCs w:val="24"/>
        </w:rPr>
        <w:t xml:space="preserve"> </w:t>
      </w:r>
      <m:oMath>
        <m:r>
          <w:rPr>
            <w:rFonts w:ascii="Cambria Math" w:eastAsiaTheme="minorEastAsia" w:hAnsi="Cambria Math" w:cs="Times New Roman"/>
            <w:szCs w:val="24"/>
            <w:vertAlign w:val="subscript"/>
          </w:rPr>
          <m:t>+</m:t>
        </m:r>
      </m:oMath>
      <w:r w:rsidRPr="002F783A">
        <w:rPr>
          <w:rFonts w:eastAsiaTheme="minorEastAsia" w:cs="Times New Roman"/>
          <w:i/>
          <w:szCs w:val="24"/>
          <w:vertAlign w:val="subscript"/>
        </w:rPr>
        <w:t xml:space="preserve"> </w:t>
      </w:r>
      <w:r w:rsidRPr="002F783A">
        <w:rPr>
          <w:rFonts w:eastAsiaTheme="minorEastAsia" w:cs="Times New Roman"/>
          <w:i/>
          <w:szCs w:val="24"/>
        </w:rPr>
        <w:t>r</w:t>
      </w:r>
      <w:r w:rsidRPr="002F783A">
        <w:rPr>
          <w:rFonts w:eastAsiaTheme="minorEastAsia" w:cs="Times New Roman"/>
          <w:i/>
          <w:szCs w:val="24"/>
          <w:vertAlign w:val="subscript"/>
        </w:rPr>
        <w:t>ij</w:t>
      </w:r>
      <w:r w:rsidRPr="002F783A">
        <w:rPr>
          <w:rFonts w:eastAsiaTheme="minorEastAsia" w:cs="Times New Roman"/>
          <w:i/>
          <w:szCs w:val="24"/>
          <w:vertAlign w:val="superscript"/>
        </w:rPr>
        <w:tab/>
      </w:r>
    </w:p>
    <w:p w14:paraId="36947469" w14:textId="280493A1" w:rsidR="00461CC8" w:rsidRPr="002F783A" w:rsidRDefault="00046FE7" w:rsidP="00461CC8">
      <w:pPr>
        <w:rPr>
          <w:rFonts w:cs="Times New Roman"/>
          <w:szCs w:val="24"/>
        </w:rPr>
      </w:pPr>
      <w:r>
        <w:rPr>
          <w:rFonts w:cs="Times New Roman"/>
          <w:szCs w:val="24"/>
        </w:rPr>
        <w:t xml:space="preserve">Mathematics </w:t>
      </w:r>
      <w:r w:rsidR="00461CC8" w:rsidRPr="002F783A">
        <w:rPr>
          <w:rFonts w:cs="Times New Roman"/>
          <w:szCs w:val="24"/>
        </w:rPr>
        <w:t>Reasoning</w:t>
      </w:r>
    </w:p>
    <w:p w14:paraId="4FD3C780" w14:textId="3AA2855F" w:rsidR="00461CC8" w:rsidRPr="002F783A" w:rsidRDefault="00461CC8" w:rsidP="00461CC8">
      <w:pPr>
        <w:spacing w:line="240" w:lineRule="auto"/>
        <w:ind w:left="1530" w:hanging="1530"/>
        <w:jc w:val="left"/>
        <w:rPr>
          <w:rFonts w:eastAsiaTheme="minorEastAsia" w:cs="Times New Roman"/>
          <w:i/>
          <w:szCs w:val="24"/>
        </w:rPr>
      </w:pPr>
      <w:r w:rsidRPr="002F783A">
        <w:rPr>
          <w:rFonts w:eastAsiaTheme="minorEastAsia" w:cs="Times New Roman"/>
          <w:szCs w:val="24"/>
        </w:rPr>
        <w:t xml:space="preserve">Mixed Model: </w:t>
      </w:r>
      <w:r w:rsidR="00AC6B46">
        <w:rPr>
          <w:rFonts w:eastAsiaTheme="minorEastAsia" w:cs="Times New Roman"/>
          <w:i/>
          <w:szCs w:val="24"/>
        </w:rPr>
        <w:t>STUDENT_MATHEMATICS_REASONING_SKILLS</w:t>
      </w:r>
      <w:r w:rsidRPr="002F783A">
        <w:rPr>
          <w:rFonts w:eastAsiaTheme="minorEastAsia" w:cs="Times New Roman"/>
          <w:i/>
          <w:szCs w:val="24"/>
          <w:vertAlign w:val="subscript"/>
        </w:rPr>
        <w:t>ij</w:t>
      </w:r>
      <w:r w:rsidRPr="002F783A">
        <w:rPr>
          <w:rFonts w:eastAsiaTheme="minorEastAsia" w:cs="Times New Roman"/>
          <w:i/>
          <w:szCs w:val="24"/>
        </w:rPr>
        <w:t xml:space="preserve"> </w:t>
      </w:r>
      <m:oMath>
        <m:r>
          <w:rPr>
            <w:rFonts w:ascii="Cambria Math" w:eastAsiaTheme="minorEastAsia" w:hAnsi="Cambria Math" w:cs="Times New Roman"/>
            <w:szCs w:val="24"/>
          </w:rPr>
          <m:t>=</m:t>
        </m:r>
      </m:oMath>
      <w:r w:rsidRPr="00023013">
        <w:rPr>
          <w:rFonts w:eastAsiaTheme="minorEastAsia" w:cs="Times New Roman"/>
          <w:i/>
          <w:szCs w:val="24"/>
        </w:rPr>
        <w:t xml:space="preserve"> γ</w:t>
      </w:r>
      <w:r w:rsidRPr="00023013">
        <w:rPr>
          <w:rFonts w:eastAsiaTheme="minorEastAsia" w:cs="Times New Roman"/>
          <w:i/>
          <w:szCs w:val="24"/>
          <w:vertAlign w:val="subscript"/>
        </w:rPr>
        <w:t xml:space="preserve">00 </w:t>
      </w:r>
      <w:r w:rsidR="00AC6B46">
        <w:rPr>
          <w:rFonts w:eastAsiaTheme="minorEastAsia" w:cs="Times New Roman"/>
          <w:i/>
          <w:szCs w:val="24"/>
          <w:vertAlign w:val="subscript"/>
        </w:rPr>
        <w:br/>
      </w:r>
      <m:oMath>
        <m:r>
          <w:rPr>
            <w:rFonts w:ascii="Cambria Math" w:eastAsiaTheme="minorEastAsia" w:hAnsi="Cambria Math" w:cs="Times New Roman"/>
            <w:szCs w:val="24"/>
          </w:rPr>
          <m:t>+</m:t>
        </m:r>
      </m:oMath>
      <w:r w:rsidRPr="00023013">
        <w:rPr>
          <w:rFonts w:eastAsiaTheme="minorEastAsia" w:cs="Times New Roman"/>
          <w:i/>
          <w:szCs w:val="24"/>
        </w:rPr>
        <w:t xml:space="preserve"> γ</w:t>
      </w:r>
      <w:r w:rsidRPr="00023013">
        <w:rPr>
          <w:rFonts w:eastAsiaTheme="minorEastAsia" w:cs="Times New Roman"/>
          <w:i/>
          <w:szCs w:val="24"/>
          <w:vertAlign w:val="subscript"/>
        </w:rPr>
        <w:t>01</w:t>
      </w:r>
      <m:oMath>
        <m:r>
          <w:rPr>
            <w:rFonts w:ascii="Cambria Math" w:eastAsiaTheme="minorEastAsia" w:hAnsi="Cambria Math" w:cs="Times New Roman"/>
            <w:szCs w:val="24"/>
          </w:rPr>
          <m:t>*</m:t>
        </m:r>
      </m:oMath>
      <w:r w:rsidRPr="002F783A">
        <w:rPr>
          <w:rFonts w:eastAsiaTheme="minorEastAsia" w:cs="Times New Roman"/>
          <w:i/>
          <w:szCs w:val="24"/>
        </w:rPr>
        <w:t>Y</w:t>
      </w:r>
      <w:r w:rsidR="00AC6B46">
        <w:rPr>
          <w:rFonts w:eastAsiaTheme="minorEastAsia" w:cs="Times New Roman"/>
          <w:i/>
          <w:szCs w:val="24"/>
        </w:rPr>
        <w:t>EARS_TAUGHT</w:t>
      </w:r>
      <w:r w:rsidRPr="002F783A">
        <w:rPr>
          <w:rFonts w:eastAsiaTheme="minorEastAsia" w:cs="Times New Roman"/>
          <w:i/>
          <w:szCs w:val="24"/>
          <w:vertAlign w:val="subscript"/>
        </w:rPr>
        <w:t xml:space="preserve">j </w:t>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02</w:t>
      </w:r>
      <m:oMath>
        <m:r>
          <w:rPr>
            <w:rFonts w:ascii="Cambria Math" w:eastAsiaTheme="minorEastAsia" w:hAnsi="Cambria Math" w:cs="Times New Roman"/>
            <w:szCs w:val="24"/>
          </w:rPr>
          <m:t>*</m:t>
        </m:r>
      </m:oMath>
      <w:r w:rsidR="00AC6B46">
        <w:rPr>
          <w:rFonts w:eastAsiaTheme="minorEastAsia" w:cs="Times New Roman"/>
          <w:i/>
          <w:szCs w:val="24"/>
        </w:rPr>
        <w:t>GENDER</w:t>
      </w:r>
      <w:r w:rsidRPr="002F783A">
        <w:rPr>
          <w:rFonts w:eastAsiaTheme="minorEastAsia" w:cs="Times New Roman"/>
          <w:i/>
          <w:szCs w:val="24"/>
          <w:vertAlign w:val="subscript"/>
        </w:rPr>
        <w:t>j</w:t>
      </w:r>
      <w:r w:rsidRPr="002F783A">
        <w:rPr>
          <w:rFonts w:eastAsiaTheme="minorEastAsia" w:cs="Times New Roman"/>
          <w:i/>
          <w:szCs w:val="24"/>
        </w:rPr>
        <w:t xml:space="preserve"> </w:t>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03</w:t>
      </w:r>
      <m:oMath>
        <m:r>
          <w:rPr>
            <w:rFonts w:ascii="Cambria Math" w:eastAsiaTheme="minorEastAsia" w:hAnsi="Cambria Math" w:cs="Times New Roman"/>
            <w:szCs w:val="24"/>
          </w:rPr>
          <m:t>*</m:t>
        </m:r>
      </m:oMath>
      <w:r w:rsidR="00AC6B46">
        <w:rPr>
          <w:rFonts w:eastAsiaTheme="minorEastAsia" w:cs="Times New Roman"/>
          <w:i/>
          <w:szCs w:val="24"/>
        </w:rPr>
        <w:t>ADVANCED_DEGREE</w:t>
      </w:r>
      <w:r w:rsidRPr="002F783A">
        <w:rPr>
          <w:rFonts w:eastAsiaTheme="minorEastAsia" w:cs="Times New Roman"/>
          <w:i/>
          <w:szCs w:val="24"/>
          <w:vertAlign w:val="subscript"/>
        </w:rPr>
        <w:t>j</w:t>
      </w:r>
      <w:r w:rsidRPr="002F783A">
        <w:rPr>
          <w:rFonts w:eastAsiaTheme="minorEastAsia" w:cs="Times New Roman"/>
          <w:i/>
          <w:szCs w:val="24"/>
        </w:rPr>
        <w:t xml:space="preserve"> </w:t>
      </w:r>
      <w:r w:rsidRPr="002F783A">
        <w:rPr>
          <w:rFonts w:eastAsiaTheme="minorEastAsia" w:cs="Times New Roman"/>
          <w:i/>
          <w:szCs w:val="24"/>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04</w:t>
      </w:r>
      <m:oMath>
        <m:r>
          <w:rPr>
            <w:rFonts w:ascii="Cambria Math" w:eastAsiaTheme="minorEastAsia" w:hAnsi="Cambria Math" w:cs="Times New Roman"/>
            <w:szCs w:val="24"/>
          </w:rPr>
          <m:t>*</m:t>
        </m:r>
      </m:oMath>
      <w:r w:rsidR="00AC6B46">
        <w:rPr>
          <w:rFonts w:eastAsiaTheme="minorEastAsia" w:cs="Times New Roman"/>
          <w:i/>
          <w:szCs w:val="24"/>
        </w:rPr>
        <w:t>MATH_SPECIALIZATION</w:t>
      </w:r>
      <w:r w:rsidRPr="002F783A">
        <w:rPr>
          <w:rFonts w:eastAsiaTheme="minorEastAsia" w:cs="Times New Roman"/>
          <w:i/>
          <w:szCs w:val="24"/>
          <w:vertAlign w:val="subscript"/>
        </w:rPr>
        <w:t>j</w:t>
      </w:r>
      <w:r w:rsidRPr="002F783A">
        <w:rPr>
          <w:rFonts w:eastAsiaTheme="minorEastAsia" w:cs="Times New Roman"/>
          <w:i/>
          <w:szCs w:val="24"/>
        </w:rPr>
        <w:t xml:space="preserve"> </w:t>
      </w:r>
      <m:oMath>
        <m:r>
          <w:rPr>
            <w:rFonts w:ascii="Cambria Math" w:eastAsiaTheme="minorEastAsia" w:hAnsi="Cambria Math" w:cs="Times New Roman"/>
            <w:szCs w:val="24"/>
          </w:rPr>
          <m:t xml:space="preserve"> +</m:t>
        </m:r>
      </m:oMath>
      <w:r w:rsidRPr="002F783A">
        <w:rPr>
          <w:rFonts w:eastAsiaTheme="minorEastAsia" w:cs="Times New Roman"/>
          <w:i/>
          <w:szCs w:val="24"/>
        </w:rPr>
        <w:t xml:space="preserve"> γ</w:t>
      </w:r>
      <w:r w:rsidRPr="002F783A">
        <w:rPr>
          <w:rFonts w:eastAsiaTheme="minorEastAsia" w:cs="Times New Roman"/>
          <w:i/>
          <w:szCs w:val="24"/>
          <w:vertAlign w:val="subscript"/>
        </w:rPr>
        <w:t>05</w:t>
      </w:r>
      <m:oMath>
        <m:r>
          <w:rPr>
            <w:rFonts w:ascii="Cambria Math" w:eastAsiaTheme="minorEastAsia" w:hAnsi="Cambria Math" w:cs="Times New Roman"/>
            <w:szCs w:val="24"/>
          </w:rPr>
          <m:t>*</m:t>
        </m:r>
      </m:oMath>
      <w:r w:rsidR="00AC6B46">
        <w:rPr>
          <w:rFonts w:eastAsiaTheme="minorEastAsia" w:cs="Times New Roman"/>
          <w:i/>
          <w:szCs w:val="24"/>
        </w:rPr>
        <w:t>TEACHER_EFFICACY</w:t>
      </w:r>
      <w:r w:rsidRPr="002F783A">
        <w:rPr>
          <w:rFonts w:eastAsiaTheme="minorEastAsia" w:cs="Times New Roman"/>
          <w:i/>
          <w:szCs w:val="24"/>
          <w:vertAlign w:val="subscript"/>
        </w:rPr>
        <w:t>j</w:t>
      </w:r>
      <w:r w:rsidRPr="002F783A">
        <w:rPr>
          <w:rFonts w:eastAsiaTheme="minorEastAsia" w:cs="Times New Roman"/>
          <w:i/>
          <w:szCs w:val="24"/>
        </w:rPr>
        <w:t xml:space="preserve"> </w:t>
      </w:r>
      <w:r w:rsidR="00AC6B46">
        <w:rPr>
          <w:rFonts w:eastAsiaTheme="minorEastAsia" w:cs="Times New Roman"/>
          <w:i/>
          <w:szCs w:val="24"/>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06</w:t>
      </w:r>
      <m:oMath>
        <m:r>
          <w:rPr>
            <w:rFonts w:ascii="Cambria Math" w:eastAsiaTheme="minorEastAsia" w:hAnsi="Cambria Math" w:cs="Times New Roman"/>
            <w:szCs w:val="24"/>
          </w:rPr>
          <m:t>*</m:t>
        </m:r>
      </m:oMath>
      <w:r w:rsidR="00AC6B46">
        <w:rPr>
          <w:rFonts w:eastAsiaTheme="minorEastAsia" w:cs="Times New Roman"/>
          <w:i/>
          <w:szCs w:val="24"/>
        </w:rPr>
        <w:t>NO_PROFESSIONAL_DEVELOPMENT_HOURS</w:t>
      </w:r>
      <w:r w:rsidRPr="002F783A">
        <w:rPr>
          <w:rFonts w:eastAsiaTheme="minorEastAsia" w:cs="Times New Roman"/>
          <w:i/>
          <w:szCs w:val="24"/>
          <w:vertAlign w:val="subscript"/>
        </w:rPr>
        <w:t>j</w:t>
      </w:r>
      <w:r w:rsidRPr="002F783A">
        <w:rPr>
          <w:rFonts w:eastAsiaTheme="minorEastAsia" w:cs="Times New Roman"/>
          <w:i/>
          <w:szCs w:val="24"/>
        </w:rPr>
        <w:t xml:space="preserve"> </w:t>
      </w:r>
      <w:r w:rsidR="00AC6B46">
        <w:rPr>
          <w:rFonts w:eastAsiaTheme="minorEastAsia" w:cs="Times New Roman"/>
          <w:i/>
          <w:szCs w:val="24"/>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07</w:t>
      </w:r>
      <m:oMath>
        <m:r>
          <w:rPr>
            <w:rFonts w:ascii="Cambria Math" w:eastAsiaTheme="minorEastAsia" w:hAnsi="Cambria Math" w:cs="Times New Roman"/>
            <w:szCs w:val="24"/>
          </w:rPr>
          <m:t>*</m:t>
        </m:r>
      </m:oMath>
      <w:r w:rsidR="00AC6B46">
        <w:rPr>
          <w:rFonts w:eastAsiaTheme="minorEastAsia" w:cs="Times New Roman"/>
          <w:i/>
          <w:szCs w:val="24"/>
        </w:rPr>
        <w:t>LOW_PROFESSIONAL_DEVELOPMENT_HOURS</w:t>
      </w:r>
      <w:r w:rsidRPr="002F783A">
        <w:rPr>
          <w:rFonts w:eastAsiaTheme="minorEastAsia" w:cs="Times New Roman"/>
          <w:i/>
          <w:szCs w:val="24"/>
          <w:vertAlign w:val="subscript"/>
        </w:rPr>
        <w:t>j</w:t>
      </w:r>
      <w:r w:rsidRPr="002F783A">
        <w:rPr>
          <w:rFonts w:eastAsiaTheme="minorEastAsia" w:cs="Times New Roman"/>
          <w:i/>
          <w:szCs w:val="24"/>
        </w:rPr>
        <w:t xml:space="preserve"> </w:t>
      </w:r>
      <w:r w:rsidRPr="002F783A">
        <w:rPr>
          <w:rFonts w:eastAsiaTheme="minorEastAsia" w:cs="Times New Roman"/>
          <w:i/>
          <w:szCs w:val="24"/>
        </w:rPr>
        <w:br/>
      </w:r>
      <m:oMath>
        <m:r>
          <w:rPr>
            <w:rFonts w:ascii="Cambria Math" w:eastAsiaTheme="minorEastAsia" w:hAnsi="Cambria Math" w:cs="Times New Roman"/>
            <w:szCs w:val="24"/>
          </w:rPr>
          <w:lastRenderedPageBreak/>
          <m:t>+</m:t>
        </m:r>
      </m:oMath>
      <w:r w:rsidRPr="002F783A">
        <w:rPr>
          <w:rFonts w:eastAsiaTheme="minorEastAsia" w:cs="Times New Roman"/>
          <w:i/>
          <w:szCs w:val="24"/>
        </w:rPr>
        <w:t xml:space="preserve"> γ</w:t>
      </w:r>
      <w:r w:rsidRPr="002F783A">
        <w:rPr>
          <w:rFonts w:eastAsiaTheme="minorEastAsia" w:cs="Times New Roman"/>
          <w:i/>
          <w:szCs w:val="24"/>
          <w:vertAlign w:val="subscript"/>
        </w:rPr>
        <w:t>08</w:t>
      </w:r>
      <m:oMath>
        <m:r>
          <w:rPr>
            <w:rFonts w:ascii="Cambria Math" w:eastAsiaTheme="minorEastAsia" w:hAnsi="Cambria Math" w:cs="Times New Roman"/>
            <w:szCs w:val="24"/>
          </w:rPr>
          <m:t>*</m:t>
        </m:r>
      </m:oMath>
      <w:r w:rsidR="00AC6B46">
        <w:rPr>
          <w:rFonts w:eastAsiaTheme="minorEastAsia" w:cs="Times New Roman"/>
          <w:i/>
          <w:szCs w:val="24"/>
        </w:rPr>
        <w:t>MEDIUM_PROFESSIONAL_DEVELOPMENT_HOURS</w:t>
      </w:r>
      <w:r w:rsidRPr="002F783A">
        <w:rPr>
          <w:rFonts w:eastAsiaTheme="minorEastAsia" w:cs="Times New Roman"/>
          <w:i/>
          <w:szCs w:val="24"/>
          <w:vertAlign w:val="subscript"/>
        </w:rPr>
        <w:t>j</w:t>
      </w:r>
      <w:r w:rsidRPr="002F783A">
        <w:rPr>
          <w:rFonts w:eastAsiaTheme="minorEastAsia" w:cs="Times New Roman"/>
          <w:i/>
          <w:szCs w:val="24"/>
        </w:rPr>
        <w:t xml:space="preserve"> </w:t>
      </w:r>
      <w:r w:rsidR="00AC6B46">
        <w:rPr>
          <w:rFonts w:eastAsiaTheme="minorEastAsia" w:cs="Times New Roman"/>
          <w:i/>
          <w:szCs w:val="24"/>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09</w:t>
      </w:r>
      <m:oMath>
        <m:r>
          <w:rPr>
            <w:rFonts w:ascii="Cambria Math" w:eastAsiaTheme="minorEastAsia" w:hAnsi="Cambria Math" w:cs="Times New Roman"/>
            <w:szCs w:val="24"/>
          </w:rPr>
          <m:t>*</m:t>
        </m:r>
      </m:oMath>
      <w:r w:rsidR="00AC6B46">
        <w:rPr>
          <w:rFonts w:eastAsiaTheme="minorEastAsia" w:cs="Times New Roman"/>
          <w:i/>
          <w:szCs w:val="24"/>
        </w:rPr>
        <w:t>HIGH_PROFESSIONAL_DEVELOPMENT_HOURS</w:t>
      </w:r>
      <w:r w:rsidRPr="002F783A">
        <w:rPr>
          <w:rFonts w:eastAsiaTheme="minorEastAsia" w:cs="Times New Roman"/>
          <w:i/>
          <w:szCs w:val="24"/>
          <w:vertAlign w:val="subscript"/>
        </w:rPr>
        <w:t>j</w:t>
      </w:r>
      <w:r w:rsidRPr="002F783A">
        <w:rPr>
          <w:rFonts w:eastAsiaTheme="minorEastAsia" w:cs="Times New Roman"/>
          <w:i/>
          <w:szCs w:val="24"/>
        </w:rPr>
        <w:t xml:space="preserve"> </w:t>
      </w:r>
      <w:r w:rsidR="00AC6B46">
        <w:rPr>
          <w:rFonts w:eastAsiaTheme="minorEastAsia" w:cs="Times New Roman"/>
          <w:i/>
          <w:szCs w:val="24"/>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010</w:t>
      </w:r>
      <m:oMath>
        <m:r>
          <w:rPr>
            <w:rFonts w:ascii="Cambria Math" w:eastAsiaTheme="minorEastAsia" w:hAnsi="Cambria Math" w:cs="Times New Roman"/>
            <w:szCs w:val="24"/>
          </w:rPr>
          <m:t>*</m:t>
        </m:r>
      </m:oMath>
      <w:r w:rsidR="00AC6B46">
        <w:rPr>
          <w:rFonts w:eastAsiaTheme="minorEastAsia" w:cs="Times New Roman"/>
          <w:i/>
          <w:szCs w:val="24"/>
        </w:rPr>
        <w:t>TEACHER_PREPAREDNESS</w:t>
      </w:r>
      <w:r w:rsidRPr="002F783A">
        <w:rPr>
          <w:rFonts w:eastAsiaTheme="minorEastAsia" w:cs="Times New Roman"/>
          <w:i/>
          <w:szCs w:val="24"/>
          <w:vertAlign w:val="subscript"/>
        </w:rPr>
        <w:t>j</w:t>
      </w:r>
      <w:r w:rsidRPr="002F783A">
        <w:rPr>
          <w:rFonts w:eastAsiaTheme="minorEastAsia" w:cs="Times New Roman"/>
          <w:i/>
          <w:szCs w:val="24"/>
        </w:rPr>
        <w:t xml:space="preserve"> </w:t>
      </w:r>
      <w:r w:rsidR="00AC6B46">
        <w:rPr>
          <w:rFonts w:eastAsiaTheme="minorEastAsia" w:cs="Times New Roman"/>
          <w:i/>
          <w:szCs w:val="24"/>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011</w:t>
      </w:r>
      <m:oMath>
        <m:r>
          <w:rPr>
            <w:rFonts w:ascii="Cambria Math" w:eastAsiaTheme="minorEastAsia" w:hAnsi="Cambria Math" w:cs="Times New Roman"/>
            <w:szCs w:val="24"/>
          </w:rPr>
          <m:t>*</m:t>
        </m:r>
      </m:oMath>
      <w:r w:rsidRPr="002F783A">
        <w:rPr>
          <w:rFonts w:eastAsiaTheme="minorEastAsia" w:cs="Times New Roman"/>
          <w:i/>
          <w:szCs w:val="24"/>
        </w:rPr>
        <w:t>T</w:t>
      </w:r>
      <w:r w:rsidR="00AC6B46">
        <w:rPr>
          <w:rFonts w:eastAsiaTheme="minorEastAsia" w:cs="Times New Roman"/>
          <w:i/>
          <w:szCs w:val="24"/>
        </w:rPr>
        <w:t>EACHER_DEEPER_LEARNING_PRACTICES</w:t>
      </w:r>
      <w:r w:rsidRPr="002F783A">
        <w:rPr>
          <w:rFonts w:eastAsiaTheme="minorEastAsia" w:cs="Times New Roman"/>
          <w:i/>
          <w:szCs w:val="24"/>
          <w:vertAlign w:val="subscript"/>
        </w:rPr>
        <w:t>j</w:t>
      </w:r>
      <w:r w:rsidRPr="002F783A">
        <w:rPr>
          <w:rFonts w:eastAsiaTheme="minorEastAsia" w:cs="Times New Roman"/>
          <w:i/>
          <w:szCs w:val="24"/>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10</w:t>
      </w:r>
      <m:oMath>
        <m:r>
          <w:rPr>
            <w:rFonts w:ascii="Cambria Math" w:eastAsiaTheme="minorEastAsia" w:hAnsi="Cambria Math" w:cs="Times New Roman"/>
            <w:szCs w:val="24"/>
          </w:rPr>
          <m:t>*</m:t>
        </m:r>
      </m:oMath>
      <w:r w:rsidR="00036552">
        <w:rPr>
          <w:rFonts w:eastAsiaTheme="minorEastAsia" w:cs="Times New Roman"/>
          <w:i/>
          <w:szCs w:val="24"/>
        </w:rPr>
        <w:t>STUDENT_GENDER</w:t>
      </w:r>
      <w:r w:rsidRPr="002F783A">
        <w:rPr>
          <w:rFonts w:eastAsiaTheme="minorEastAsia" w:cs="Times New Roman"/>
          <w:i/>
          <w:szCs w:val="24"/>
          <w:vertAlign w:val="subscript"/>
        </w:rPr>
        <w:t>ij</w:t>
      </w:r>
      <w:r w:rsidRPr="002F783A">
        <w:rPr>
          <w:rFonts w:eastAsiaTheme="minorEastAsia" w:cs="Times New Roman"/>
          <w:i/>
          <w:szCs w:val="24"/>
          <w:vertAlign w:val="subscript"/>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20</w:t>
      </w:r>
      <m:oMath>
        <m:r>
          <w:rPr>
            <w:rFonts w:ascii="Cambria Math" w:eastAsiaTheme="minorEastAsia" w:hAnsi="Cambria Math" w:cs="Times New Roman"/>
            <w:szCs w:val="24"/>
          </w:rPr>
          <m:t>*</m:t>
        </m:r>
      </m:oMath>
      <w:r w:rsidRPr="002F783A">
        <w:rPr>
          <w:rFonts w:eastAsiaTheme="minorEastAsia" w:cs="Times New Roman"/>
          <w:i/>
          <w:szCs w:val="24"/>
        </w:rPr>
        <w:t>S</w:t>
      </w:r>
      <w:r w:rsidR="00036552">
        <w:rPr>
          <w:rFonts w:eastAsiaTheme="minorEastAsia" w:cs="Times New Roman"/>
          <w:i/>
          <w:szCs w:val="24"/>
        </w:rPr>
        <w:t>TUDENT_SOCIOECONOMIC_STATUS</w:t>
      </w:r>
      <w:r w:rsidRPr="002F783A">
        <w:rPr>
          <w:rFonts w:eastAsiaTheme="minorEastAsia" w:cs="Times New Roman"/>
          <w:i/>
          <w:szCs w:val="24"/>
          <w:vertAlign w:val="subscript"/>
        </w:rPr>
        <w:t>ij</w:t>
      </w:r>
      <w:r w:rsidRPr="002F783A">
        <w:rPr>
          <w:rFonts w:eastAsiaTheme="minorEastAsia" w:cs="Times New Roman"/>
          <w:i/>
          <w:szCs w:val="24"/>
          <w:vertAlign w:val="subscript"/>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30</w:t>
      </w:r>
      <m:oMath>
        <m:r>
          <w:rPr>
            <w:rFonts w:ascii="Cambria Math" w:eastAsiaTheme="minorEastAsia" w:hAnsi="Cambria Math" w:cs="Times New Roman"/>
            <w:szCs w:val="24"/>
          </w:rPr>
          <m:t>*</m:t>
        </m:r>
      </m:oMath>
      <w:r w:rsidR="00036552">
        <w:rPr>
          <w:rFonts w:eastAsiaTheme="minorEastAsia" w:cs="Times New Roman"/>
          <w:i/>
          <w:szCs w:val="24"/>
        </w:rPr>
        <w:t>STUDENT_</w:t>
      </w:r>
      <w:r w:rsidRPr="002F783A">
        <w:rPr>
          <w:rFonts w:eastAsiaTheme="minorEastAsia" w:cs="Times New Roman"/>
          <w:i/>
          <w:szCs w:val="24"/>
        </w:rPr>
        <w:t>B</w:t>
      </w:r>
      <w:r w:rsidR="000D29C5" w:rsidRPr="002F783A">
        <w:rPr>
          <w:rFonts w:eastAsiaTheme="minorEastAsia" w:cs="Times New Roman"/>
          <w:i/>
          <w:szCs w:val="24"/>
        </w:rPr>
        <w:t>ELONG</w:t>
      </w:r>
      <w:r w:rsidR="00036552">
        <w:rPr>
          <w:rFonts w:eastAsiaTheme="minorEastAsia" w:cs="Times New Roman"/>
          <w:i/>
          <w:szCs w:val="24"/>
        </w:rPr>
        <w:t>ING</w:t>
      </w:r>
      <w:r w:rsidRPr="002F783A">
        <w:rPr>
          <w:rFonts w:eastAsiaTheme="minorEastAsia" w:cs="Times New Roman"/>
          <w:i/>
          <w:szCs w:val="24"/>
          <w:vertAlign w:val="subscript"/>
        </w:rPr>
        <w:t>ij</w:t>
      </w:r>
      <w:r w:rsidRPr="002F783A">
        <w:rPr>
          <w:rFonts w:eastAsiaTheme="minorEastAsia" w:cs="Times New Roman"/>
          <w:i/>
          <w:szCs w:val="24"/>
          <w:vertAlign w:val="subscript"/>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40</w:t>
      </w:r>
      <m:oMath>
        <m:r>
          <w:rPr>
            <w:rFonts w:ascii="Cambria Math" w:eastAsiaTheme="minorEastAsia" w:hAnsi="Cambria Math" w:cs="Times New Roman"/>
            <w:szCs w:val="24"/>
          </w:rPr>
          <m:t>*</m:t>
        </m:r>
      </m:oMath>
      <w:r w:rsidR="00036552">
        <w:rPr>
          <w:rFonts w:eastAsiaTheme="minorEastAsia" w:cs="Times New Roman"/>
          <w:i/>
          <w:szCs w:val="24"/>
        </w:rPr>
        <w:t>STUDENT_ENGAGING_TEACHER</w:t>
      </w:r>
      <w:r w:rsidRPr="002F783A">
        <w:rPr>
          <w:rFonts w:eastAsiaTheme="minorEastAsia" w:cs="Times New Roman"/>
          <w:i/>
          <w:szCs w:val="24"/>
          <w:vertAlign w:val="subscript"/>
        </w:rPr>
        <w:t>ij</w:t>
      </w:r>
      <w:r w:rsidRPr="002F783A">
        <w:rPr>
          <w:rFonts w:eastAsiaTheme="minorEastAsia" w:cs="Times New Roman"/>
          <w:i/>
          <w:szCs w:val="24"/>
          <w:vertAlign w:val="subscript"/>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50</w:t>
      </w:r>
      <m:oMath>
        <m:r>
          <w:rPr>
            <w:rFonts w:ascii="Cambria Math" w:eastAsiaTheme="minorEastAsia" w:hAnsi="Cambria Math" w:cs="Times New Roman"/>
            <w:szCs w:val="24"/>
          </w:rPr>
          <m:t>*</m:t>
        </m:r>
      </m:oMath>
      <w:r w:rsidR="00036552">
        <w:rPr>
          <w:rFonts w:eastAsiaTheme="minorEastAsia" w:cs="Times New Roman"/>
          <w:i/>
          <w:szCs w:val="24"/>
        </w:rPr>
        <w:t>STUDENT_CONFIDENCE_MATH</w:t>
      </w:r>
      <w:r w:rsidRPr="002F783A">
        <w:rPr>
          <w:rFonts w:eastAsiaTheme="minorEastAsia" w:cs="Times New Roman"/>
          <w:i/>
          <w:szCs w:val="24"/>
          <w:vertAlign w:val="subscript"/>
        </w:rPr>
        <w:t>ij</w:t>
      </w:r>
    </w:p>
    <w:p w14:paraId="0A9964E0" w14:textId="0961A812" w:rsidR="00461CC8" w:rsidRPr="002F783A" w:rsidRDefault="00461CC8" w:rsidP="00461CC8">
      <w:pPr>
        <w:tabs>
          <w:tab w:val="right" w:pos="8640"/>
        </w:tabs>
        <w:ind w:left="1530"/>
        <w:jc w:val="left"/>
        <w:rPr>
          <w:rFonts w:cs="Times New Roman"/>
          <w:i/>
          <w:szCs w:val="24"/>
          <w:vertAlign w:val="superscript"/>
        </w:rPr>
      </w:pPr>
      <m:oMath>
        <m:r>
          <w:rPr>
            <w:rFonts w:ascii="Cambria Math" w:eastAsiaTheme="minorEastAsia" w:hAnsi="Cambria Math" w:cs="Times New Roman"/>
            <w:szCs w:val="24"/>
            <w:vertAlign w:val="subscript"/>
          </w:rPr>
          <m:t>+</m:t>
        </m:r>
      </m:oMath>
      <w:r w:rsidRPr="00023013">
        <w:rPr>
          <w:rFonts w:eastAsiaTheme="minorEastAsia" w:cs="Times New Roman"/>
          <w:i/>
          <w:szCs w:val="24"/>
          <w:vertAlign w:val="subscript"/>
        </w:rPr>
        <w:t xml:space="preserve"> </w:t>
      </w:r>
      <w:r w:rsidRPr="00023013">
        <w:rPr>
          <w:rFonts w:eastAsiaTheme="minorEastAsia" w:cs="Times New Roman"/>
          <w:i/>
          <w:szCs w:val="24"/>
        </w:rPr>
        <w:t>μ</w:t>
      </w:r>
      <w:r w:rsidRPr="00023013">
        <w:rPr>
          <w:rFonts w:eastAsiaTheme="minorEastAsia" w:cs="Times New Roman"/>
          <w:i/>
          <w:szCs w:val="24"/>
          <w:vertAlign w:val="subscript"/>
        </w:rPr>
        <w:t>0j</w:t>
      </w:r>
      <w:r w:rsidRPr="00023013">
        <w:rPr>
          <w:rFonts w:eastAsiaTheme="minorEastAsia" w:cs="Times New Roman"/>
          <w:i/>
          <w:szCs w:val="24"/>
        </w:rPr>
        <w:t xml:space="preserve"> </w:t>
      </w:r>
      <m:oMath>
        <m:r>
          <w:rPr>
            <w:rFonts w:ascii="Cambria Math" w:eastAsiaTheme="minorEastAsia" w:hAnsi="Cambria Math" w:cs="Times New Roman"/>
            <w:szCs w:val="24"/>
            <w:vertAlign w:val="subscript"/>
          </w:rPr>
          <m:t>+</m:t>
        </m:r>
      </m:oMath>
      <w:r w:rsidRPr="002F783A">
        <w:rPr>
          <w:rFonts w:eastAsiaTheme="minorEastAsia" w:cs="Times New Roman"/>
          <w:i/>
          <w:szCs w:val="24"/>
          <w:vertAlign w:val="subscript"/>
        </w:rPr>
        <w:t xml:space="preserve"> </w:t>
      </w:r>
      <w:r w:rsidRPr="002F783A">
        <w:rPr>
          <w:rFonts w:eastAsiaTheme="minorEastAsia" w:cs="Times New Roman"/>
          <w:i/>
          <w:szCs w:val="24"/>
        </w:rPr>
        <w:t>r</w:t>
      </w:r>
      <w:r w:rsidRPr="002F783A">
        <w:rPr>
          <w:rFonts w:eastAsiaTheme="minorEastAsia" w:cs="Times New Roman"/>
          <w:i/>
          <w:szCs w:val="24"/>
          <w:vertAlign w:val="subscript"/>
        </w:rPr>
        <w:t>ij</w:t>
      </w:r>
      <w:r w:rsidRPr="002F783A">
        <w:rPr>
          <w:rFonts w:eastAsiaTheme="minorEastAsia" w:cs="Times New Roman"/>
          <w:i/>
          <w:szCs w:val="24"/>
          <w:vertAlign w:val="superscript"/>
        </w:rPr>
        <w:tab/>
      </w:r>
    </w:p>
    <w:p w14:paraId="61CC1446" w14:textId="6225CE07" w:rsidR="00330D8C" w:rsidRPr="002F783A" w:rsidRDefault="00330D8C" w:rsidP="00330D8C">
      <w:pPr>
        <w:ind w:firstLine="720"/>
        <w:jc w:val="left"/>
        <w:rPr>
          <w:rFonts w:cs="Times New Roman"/>
          <w:szCs w:val="24"/>
        </w:rPr>
      </w:pPr>
      <w:r w:rsidRPr="002F783A">
        <w:rPr>
          <w:rFonts w:cs="Times New Roman"/>
          <w:szCs w:val="24"/>
        </w:rPr>
        <w:t>For the United States, the student level variables of greatest influence on were socioeconomic status (</w:t>
      </w:r>
      <w:r w:rsidR="008361EF">
        <w:rPr>
          <w:rFonts w:cs="Times New Roman"/>
          <w:szCs w:val="24"/>
        </w:rPr>
        <w:t>STUDENT_SOCIOECONOMIC_STATUS</w:t>
      </w:r>
      <w:r w:rsidRPr="002F783A">
        <w:rPr>
          <w:rFonts w:cs="Times New Roman"/>
          <w:szCs w:val="24"/>
        </w:rPr>
        <w:t>) and student feelings towards math (</w:t>
      </w:r>
      <w:r w:rsidR="008361EF">
        <w:rPr>
          <w:rFonts w:cs="Times New Roman"/>
          <w:szCs w:val="24"/>
        </w:rPr>
        <w:t>STUDENT_LIKING_MATH</w:t>
      </w:r>
      <w:r w:rsidRPr="002F783A">
        <w:rPr>
          <w:rFonts w:cs="Times New Roman"/>
          <w:szCs w:val="24"/>
        </w:rPr>
        <w:t>) as well as gender (</w:t>
      </w:r>
      <w:r w:rsidR="008361EF">
        <w:rPr>
          <w:rFonts w:cs="Times New Roman"/>
          <w:szCs w:val="24"/>
        </w:rPr>
        <w:t>STUDENT_GENDER</w:t>
      </w:r>
      <w:r w:rsidRPr="002F783A">
        <w:rPr>
          <w:rFonts w:cs="Times New Roman"/>
          <w:szCs w:val="24"/>
        </w:rPr>
        <w:t>) and student confidence in mathematics (</w:t>
      </w:r>
      <w:r w:rsidR="008361EF">
        <w:rPr>
          <w:rFonts w:cs="Times New Roman"/>
          <w:szCs w:val="24"/>
        </w:rPr>
        <w:t>STUDENT_CONFIDENCE_MATH</w:t>
      </w:r>
      <w:r w:rsidRPr="002F783A">
        <w:rPr>
          <w:rFonts w:cs="Times New Roman"/>
          <w:szCs w:val="24"/>
        </w:rPr>
        <w:t>); therefore, these variables were used in Model B for the United States instead of the same variables that had been used in the Singapore analysis</w:t>
      </w:r>
      <w:r w:rsidR="00EC7CD9" w:rsidRPr="002F783A">
        <w:rPr>
          <w:rFonts w:cs="Times New Roman"/>
          <w:szCs w:val="24"/>
        </w:rPr>
        <w:t xml:space="preserve"> with S</w:t>
      </w:r>
      <w:r w:rsidR="008361EF">
        <w:rPr>
          <w:rFonts w:cs="Times New Roman"/>
          <w:szCs w:val="24"/>
        </w:rPr>
        <w:t>TUDENT_SOCIOECONOMIC_STATUS</w:t>
      </w:r>
      <w:r w:rsidR="00EC7CD9" w:rsidRPr="002F783A">
        <w:rPr>
          <w:rFonts w:cs="Times New Roman"/>
          <w:szCs w:val="24"/>
        </w:rPr>
        <w:t xml:space="preserve">, </w:t>
      </w:r>
      <w:r w:rsidR="008361EF">
        <w:rPr>
          <w:rFonts w:cs="Times New Roman"/>
          <w:szCs w:val="24"/>
        </w:rPr>
        <w:t>STUDENT_LIKING_MATH</w:t>
      </w:r>
      <w:r w:rsidR="00EC7CD9" w:rsidRPr="002F783A">
        <w:rPr>
          <w:rFonts w:cs="Times New Roman"/>
          <w:szCs w:val="24"/>
        </w:rPr>
        <w:t xml:space="preserve">, and </w:t>
      </w:r>
      <w:r w:rsidR="008361EF">
        <w:rPr>
          <w:rFonts w:cs="Times New Roman"/>
          <w:szCs w:val="24"/>
        </w:rPr>
        <w:t>STUDENT_MATH_CONFIDENCE</w:t>
      </w:r>
      <w:r w:rsidR="00EC7CD9" w:rsidRPr="002F783A">
        <w:rPr>
          <w:rFonts w:cs="Times New Roman"/>
          <w:szCs w:val="24"/>
        </w:rPr>
        <w:t xml:space="preserve"> centered around the grand mean</w:t>
      </w:r>
      <w:r w:rsidRPr="002F783A">
        <w:rPr>
          <w:rFonts w:cs="Times New Roman"/>
          <w:szCs w:val="24"/>
        </w:rPr>
        <w:t xml:space="preserve">. </w:t>
      </w:r>
    </w:p>
    <w:p w14:paraId="62B8A1A2" w14:textId="625D58BA" w:rsidR="00330D8C" w:rsidRPr="002F783A" w:rsidRDefault="00330D8C" w:rsidP="00330D8C">
      <w:pPr>
        <w:ind w:firstLine="720"/>
        <w:jc w:val="left"/>
        <w:rPr>
          <w:rFonts w:eastAsiaTheme="minorEastAsia" w:cs="Times New Roman"/>
          <w:i/>
          <w:szCs w:val="24"/>
        </w:rPr>
      </w:pPr>
      <w:r w:rsidRPr="002F783A">
        <w:rPr>
          <w:rFonts w:cs="Times New Roman"/>
          <w:szCs w:val="24"/>
        </w:rPr>
        <w:t>The results of Model B allowed for a new model to be developed that included the teacher characteristics of preparation and (</w:t>
      </w:r>
      <w:r w:rsidR="00036552">
        <w:rPr>
          <w:rFonts w:cs="Times New Roman"/>
          <w:szCs w:val="24"/>
        </w:rPr>
        <w:t>TEACHER_PREPAREDNESS</w:t>
      </w:r>
      <w:r w:rsidRPr="002F783A">
        <w:rPr>
          <w:rFonts w:cs="Times New Roman"/>
          <w:szCs w:val="24"/>
        </w:rPr>
        <w:t>) efficacy (</w:t>
      </w:r>
      <w:r w:rsidR="00036552">
        <w:rPr>
          <w:rFonts w:cs="Times New Roman"/>
          <w:szCs w:val="24"/>
        </w:rPr>
        <w:t>TEACHER_EFFICACY</w:t>
      </w:r>
      <w:r w:rsidRPr="002F783A">
        <w:rPr>
          <w:rFonts w:cs="Times New Roman"/>
          <w:szCs w:val="24"/>
        </w:rPr>
        <w:t>) as well as the amount of professional development the teacher has received in the past two years (</w:t>
      </w:r>
      <w:r w:rsidR="00036552">
        <w:rPr>
          <w:rFonts w:cs="Times New Roman"/>
          <w:szCs w:val="24"/>
        </w:rPr>
        <w:t>NO_PROFESSIONAL_DEVELOPMENT</w:t>
      </w:r>
      <w:r w:rsidRPr="002F783A">
        <w:rPr>
          <w:rFonts w:cs="Times New Roman"/>
          <w:szCs w:val="24"/>
        </w:rPr>
        <w:t xml:space="preserve">, </w:t>
      </w:r>
      <w:r w:rsidR="00036552">
        <w:rPr>
          <w:rFonts w:cs="Times New Roman"/>
          <w:szCs w:val="24"/>
        </w:rPr>
        <w:t>LOW_PROFESSIONAL_DEVELOPMENT_HOURS</w:t>
      </w:r>
      <w:r w:rsidRPr="002F783A">
        <w:rPr>
          <w:rFonts w:cs="Times New Roman"/>
          <w:szCs w:val="24"/>
        </w:rPr>
        <w:t xml:space="preserve">, </w:t>
      </w:r>
      <w:r w:rsidR="00036552">
        <w:rPr>
          <w:rFonts w:cs="Times New Roman"/>
          <w:szCs w:val="24"/>
        </w:rPr>
        <w:t>MEDIUM_PROFESSIONAL_DEVELOPMENT_HOURS</w:t>
      </w:r>
      <w:r w:rsidRPr="002F783A">
        <w:rPr>
          <w:rFonts w:cs="Times New Roman"/>
          <w:szCs w:val="24"/>
        </w:rPr>
        <w:t xml:space="preserve">, and </w:t>
      </w:r>
      <w:r w:rsidR="00036552">
        <w:rPr>
          <w:rFonts w:cs="Times New Roman"/>
          <w:szCs w:val="24"/>
        </w:rPr>
        <w:t>HIGH_PROFESSIONAL_DEVELOPMENT_HOURS</w:t>
      </w:r>
      <w:r w:rsidRPr="002F783A">
        <w:rPr>
          <w:rFonts w:cs="Times New Roman"/>
          <w:szCs w:val="24"/>
        </w:rPr>
        <w:t>). Variables for demographic characteristics of years of experience (Y</w:t>
      </w:r>
      <w:r w:rsidR="00036552">
        <w:rPr>
          <w:rFonts w:cs="Times New Roman"/>
          <w:szCs w:val="24"/>
        </w:rPr>
        <w:t>EARS_TAUGHT</w:t>
      </w:r>
      <w:r w:rsidRPr="002F783A">
        <w:rPr>
          <w:rFonts w:cs="Times New Roman"/>
          <w:szCs w:val="24"/>
        </w:rPr>
        <w:t>), gender (</w:t>
      </w:r>
      <w:r w:rsidR="00036552">
        <w:rPr>
          <w:rFonts w:cs="Times New Roman"/>
          <w:szCs w:val="24"/>
        </w:rPr>
        <w:t>TEACHER_GENDER</w:t>
      </w:r>
      <w:r w:rsidRPr="002F783A">
        <w:rPr>
          <w:rFonts w:cs="Times New Roman"/>
          <w:szCs w:val="24"/>
        </w:rPr>
        <w:t>), achievement of an advanced degree (</w:t>
      </w:r>
      <w:r w:rsidR="00036552">
        <w:rPr>
          <w:rFonts w:cs="Times New Roman"/>
          <w:szCs w:val="24"/>
        </w:rPr>
        <w:t>ADVANCED_DEGREE</w:t>
      </w:r>
      <w:r w:rsidRPr="002F783A">
        <w:rPr>
          <w:rFonts w:cs="Times New Roman"/>
          <w:szCs w:val="24"/>
        </w:rPr>
        <w:t>), and specialization in mathematics (</w:t>
      </w:r>
      <w:r w:rsidR="00036552">
        <w:rPr>
          <w:rFonts w:cs="Times New Roman"/>
          <w:szCs w:val="24"/>
        </w:rPr>
        <w:t>MATH_SPECIALIZATION</w:t>
      </w:r>
      <w:r w:rsidRPr="002F783A">
        <w:rPr>
          <w:rFonts w:cs="Times New Roman"/>
          <w:szCs w:val="24"/>
        </w:rPr>
        <w:t xml:space="preserve">) were also included in </w:t>
      </w:r>
      <w:r w:rsidRPr="002F783A">
        <w:rPr>
          <w:rFonts w:cs="Times New Roman"/>
          <w:szCs w:val="24"/>
        </w:rPr>
        <w:lastRenderedPageBreak/>
        <w:t>the analysis for Model C</w:t>
      </w:r>
      <w:r w:rsidR="00EC7CD9" w:rsidRPr="002F783A">
        <w:rPr>
          <w:rFonts w:cs="Times New Roman"/>
          <w:szCs w:val="24"/>
        </w:rPr>
        <w:t xml:space="preserve"> with </w:t>
      </w:r>
      <w:r w:rsidR="00036552">
        <w:rPr>
          <w:rFonts w:cs="Times New Roman"/>
          <w:szCs w:val="24"/>
        </w:rPr>
        <w:t>YEARS_TAUGHT</w:t>
      </w:r>
      <w:r w:rsidR="00EC7CD9" w:rsidRPr="002F783A">
        <w:rPr>
          <w:rFonts w:cs="Times New Roman"/>
          <w:szCs w:val="24"/>
        </w:rPr>
        <w:t xml:space="preserve">, </w:t>
      </w:r>
      <w:r w:rsidR="00036552">
        <w:rPr>
          <w:rFonts w:cs="Times New Roman"/>
          <w:szCs w:val="24"/>
        </w:rPr>
        <w:t>ADVANCED_DEGREE</w:t>
      </w:r>
      <w:r w:rsidR="00EC7CD9" w:rsidRPr="002F783A">
        <w:rPr>
          <w:rFonts w:cs="Times New Roman"/>
          <w:szCs w:val="24"/>
        </w:rPr>
        <w:t xml:space="preserve">, </w:t>
      </w:r>
      <w:r w:rsidR="00036552">
        <w:rPr>
          <w:rFonts w:cs="Times New Roman"/>
          <w:szCs w:val="24"/>
        </w:rPr>
        <w:t>TEACHER_PREPAREDNESS</w:t>
      </w:r>
      <w:r w:rsidR="00EC7CD9" w:rsidRPr="002F783A">
        <w:rPr>
          <w:rFonts w:cs="Times New Roman"/>
          <w:szCs w:val="24"/>
        </w:rPr>
        <w:t xml:space="preserve">, and </w:t>
      </w:r>
      <w:r w:rsidR="00036552">
        <w:rPr>
          <w:rFonts w:cs="Times New Roman"/>
          <w:szCs w:val="24"/>
        </w:rPr>
        <w:t>TEACHER_EFFICACY</w:t>
      </w:r>
      <w:r w:rsidR="00EC7CD9" w:rsidRPr="002F783A">
        <w:rPr>
          <w:rFonts w:cs="Times New Roman"/>
          <w:szCs w:val="24"/>
        </w:rPr>
        <w:t xml:space="preserve"> centered around the grand mean</w:t>
      </w:r>
      <w:r w:rsidRPr="002F783A">
        <w:rPr>
          <w:rFonts w:cs="Times New Roman"/>
          <w:szCs w:val="24"/>
        </w:rPr>
        <w:t xml:space="preserve">. </w:t>
      </w:r>
    </w:p>
    <w:p w14:paraId="27C686F9" w14:textId="3F50A31D" w:rsidR="00EC7CD9" w:rsidRPr="002F783A" w:rsidRDefault="00330D8C" w:rsidP="00EC7CD9">
      <w:pPr>
        <w:jc w:val="left"/>
        <w:rPr>
          <w:rFonts w:eastAsiaTheme="minorEastAsia" w:cs="Times New Roman"/>
          <w:szCs w:val="24"/>
        </w:rPr>
      </w:pPr>
      <w:r w:rsidRPr="002F783A">
        <w:rPr>
          <w:rFonts w:eastAsiaTheme="minorEastAsia" w:cs="Times New Roman"/>
          <w:szCs w:val="24"/>
        </w:rPr>
        <w:tab/>
        <w:t>In order to determine whether teacher deeper learning practices act as a mediator on the relationship between teacher and student achievement in mathematics application and mathematics reasoning and, if so, to what extent the mediation occurred a final model, Model D, was developed. This model is identical to Model C except for the addition of the teacher deeper learning practices variable (</w:t>
      </w:r>
      <w:r w:rsidR="00036552">
        <w:rPr>
          <w:rFonts w:eastAsiaTheme="minorEastAsia" w:cs="Times New Roman"/>
          <w:szCs w:val="24"/>
        </w:rPr>
        <w:t>TEACHER_DEEPER_LEARNING_PRACTICES</w:t>
      </w:r>
      <w:r w:rsidRPr="002F783A">
        <w:rPr>
          <w:rFonts w:eastAsiaTheme="minorEastAsia" w:cs="Times New Roman"/>
          <w:szCs w:val="24"/>
        </w:rPr>
        <w:t>). The final model for mathematics applying and mathematics reasoning for the United States are listed below.</w:t>
      </w:r>
      <w:r w:rsidR="00EC7CD9" w:rsidRPr="002F783A">
        <w:rPr>
          <w:rFonts w:eastAsiaTheme="minorEastAsia" w:cs="Times New Roman"/>
          <w:szCs w:val="24"/>
        </w:rPr>
        <w:t xml:space="preserve"> Level-1 variables of socioeconomic status (</w:t>
      </w:r>
      <w:r w:rsidR="00036552">
        <w:rPr>
          <w:rFonts w:eastAsiaTheme="minorEastAsia" w:cs="Times New Roman"/>
          <w:szCs w:val="24"/>
        </w:rPr>
        <w:t>STUDENT_SOCIOECONOMIC_STATUS</w:t>
      </w:r>
      <w:r w:rsidR="00EC7CD9" w:rsidRPr="002F783A">
        <w:rPr>
          <w:rFonts w:eastAsiaTheme="minorEastAsia" w:cs="Times New Roman"/>
          <w:szCs w:val="24"/>
        </w:rPr>
        <w:t>), student feelings toward mathematics (</w:t>
      </w:r>
      <w:r w:rsidR="00036552">
        <w:rPr>
          <w:rFonts w:eastAsiaTheme="minorEastAsia" w:cs="Times New Roman"/>
          <w:szCs w:val="24"/>
        </w:rPr>
        <w:t>STUDENT_LIKING_MATH</w:t>
      </w:r>
      <w:r w:rsidR="00EC7CD9" w:rsidRPr="002F783A">
        <w:rPr>
          <w:rFonts w:eastAsiaTheme="minorEastAsia" w:cs="Times New Roman"/>
          <w:szCs w:val="24"/>
        </w:rPr>
        <w:t>), and student confidence in mathematics (</w:t>
      </w:r>
      <w:r w:rsidR="00036552">
        <w:rPr>
          <w:rFonts w:eastAsiaTheme="minorEastAsia" w:cs="Times New Roman"/>
          <w:szCs w:val="24"/>
        </w:rPr>
        <w:t>STUDENT_CONFIDENCE_MATH</w:t>
      </w:r>
      <w:r w:rsidR="00EC7CD9" w:rsidRPr="002F783A">
        <w:rPr>
          <w:rFonts w:eastAsiaTheme="minorEastAsia" w:cs="Times New Roman"/>
          <w:szCs w:val="24"/>
        </w:rPr>
        <w:t>) were centered around the grand mean. Likewise, level-2 variables of years experience (</w:t>
      </w:r>
      <w:r w:rsidR="00036552">
        <w:rPr>
          <w:rFonts w:eastAsiaTheme="minorEastAsia" w:cs="Times New Roman"/>
          <w:szCs w:val="24"/>
        </w:rPr>
        <w:t>YEARS_TAUGHT</w:t>
      </w:r>
      <w:r w:rsidR="00EC7CD9" w:rsidRPr="002F783A">
        <w:rPr>
          <w:rFonts w:eastAsiaTheme="minorEastAsia" w:cs="Times New Roman"/>
          <w:szCs w:val="24"/>
        </w:rPr>
        <w:t>), teacher feelings of efficacy (</w:t>
      </w:r>
      <w:r w:rsidR="00036552">
        <w:rPr>
          <w:rFonts w:eastAsiaTheme="minorEastAsia" w:cs="Times New Roman"/>
          <w:szCs w:val="24"/>
        </w:rPr>
        <w:t>TEACHER_EFFICACY</w:t>
      </w:r>
      <w:r w:rsidR="00EC7CD9" w:rsidRPr="002F783A">
        <w:rPr>
          <w:rFonts w:eastAsiaTheme="minorEastAsia" w:cs="Times New Roman"/>
          <w:szCs w:val="24"/>
        </w:rPr>
        <w:t>), teacher preparation (</w:t>
      </w:r>
      <w:r w:rsidR="00036552">
        <w:rPr>
          <w:rFonts w:eastAsiaTheme="minorEastAsia" w:cs="Times New Roman"/>
          <w:szCs w:val="24"/>
        </w:rPr>
        <w:t>TEACHER_PREPAREDNESS</w:t>
      </w:r>
      <w:r w:rsidR="00EC7CD9" w:rsidRPr="002F783A">
        <w:rPr>
          <w:rFonts w:eastAsiaTheme="minorEastAsia" w:cs="Times New Roman"/>
          <w:szCs w:val="24"/>
        </w:rPr>
        <w:t>), and teacher deeper learning practices (T</w:t>
      </w:r>
      <w:r w:rsidR="00036552">
        <w:rPr>
          <w:rFonts w:eastAsiaTheme="minorEastAsia" w:cs="Times New Roman"/>
          <w:szCs w:val="24"/>
        </w:rPr>
        <w:t>EACHER_DEEPER_LEARNING_PRACTICES</w:t>
      </w:r>
      <w:r w:rsidR="00EC7CD9" w:rsidRPr="002F783A">
        <w:rPr>
          <w:rFonts w:eastAsiaTheme="minorEastAsia" w:cs="Times New Roman"/>
          <w:szCs w:val="24"/>
        </w:rPr>
        <w:t>) were centered around the grand mean.</w:t>
      </w:r>
      <w:r w:rsidR="00CE1D8D" w:rsidRPr="002F783A">
        <w:rPr>
          <w:rFonts w:eastAsiaTheme="minorEastAsia" w:cs="Times New Roman"/>
          <w:szCs w:val="24"/>
        </w:rPr>
        <w:t xml:space="preserve"> </w:t>
      </w:r>
      <w:r w:rsidR="00CE1D8D" w:rsidRPr="002F783A">
        <w:rPr>
          <w:rFonts w:eastAsia="Times New Roman" w:cs="Times New Roman"/>
          <w:bCs/>
          <w:color w:val="000000"/>
          <w:szCs w:val="24"/>
        </w:rPr>
        <w:t>At Level 1, student mathematics applying achievement in the United States was predicted to be a function of the average student achievement (β</w:t>
      </w:r>
      <w:r w:rsidR="00CE1D8D" w:rsidRPr="002F783A">
        <w:rPr>
          <w:rFonts w:eastAsia="Times New Roman" w:cs="Times New Roman"/>
          <w:bCs/>
          <w:color w:val="000000"/>
          <w:szCs w:val="24"/>
          <w:vertAlign w:val="subscript"/>
        </w:rPr>
        <w:t>0j</w:t>
      </w:r>
      <w:r w:rsidR="00CE1D8D" w:rsidRPr="002F783A">
        <w:rPr>
          <w:rFonts w:eastAsia="Times New Roman" w:cs="Times New Roman"/>
          <w:bCs/>
          <w:color w:val="000000"/>
          <w:szCs w:val="24"/>
        </w:rPr>
        <w:t xml:space="preserve">), </w:t>
      </w:r>
      <w:r w:rsidR="008361EF">
        <w:rPr>
          <w:rFonts w:eastAsia="Times New Roman" w:cs="Times New Roman"/>
          <w:bCs/>
          <w:color w:val="000000"/>
          <w:szCs w:val="24"/>
        </w:rPr>
        <w:t xml:space="preserve">student </w:t>
      </w:r>
      <w:r w:rsidR="00CE1D8D" w:rsidRPr="002F783A">
        <w:rPr>
          <w:rFonts w:eastAsia="Times New Roman" w:cs="Times New Roman"/>
          <w:bCs/>
          <w:color w:val="000000"/>
          <w:szCs w:val="24"/>
        </w:rPr>
        <w:t>gender (β</w:t>
      </w:r>
      <w:r w:rsidR="00CE1D8D" w:rsidRPr="002F783A">
        <w:rPr>
          <w:rFonts w:eastAsia="Times New Roman" w:cs="Times New Roman"/>
          <w:bCs/>
          <w:color w:val="000000"/>
          <w:szCs w:val="24"/>
          <w:vertAlign w:val="subscript"/>
        </w:rPr>
        <w:t>1j</w:t>
      </w:r>
      <w:r w:rsidR="00CE1D8D" w:rsidRPr="002F783A">
        <w:rPr>
          <w:rFonts w:eastAsia="Times New Roman" w:cs="Times New Roman"/>
          <w:bCs/>
          <w:color w:val="000000"/>
          <w:szCs w:val="24"/>
        </w:rPr>
        <w:t xml:space="preserve">), </w:t>
      </w:r>
      <w:r w:rsidR="008361EF">
        <w:rPr>
          <w:rFonts w:eastAsia="Times New Roman" w:cs="Times New Roman"/>
          <w:bCs/>
          <w:color w:val="000000"/>
          <w:szCs w:val="24"/>
        </w:rPr>
        <w:t xml:space="preserve">student </w:t>
      </w:r>
      <w:r w:rsidR="00CE1D8D" w:rsidRPr="002F783A">
        <w:rPr>
          <w:rFonts w:eastAsia="Times New Roman" w:cs="Times New Roman"/>
          <w:bCs/>
          <w:color w:val="000000"/>
          <w:szCs w:val="24"/>
        </w:rPr>
        <w:t>socioeconomic status (β</w:t>
      </w:r>
      <w:r w:rsidR="00CE1D8D" w:rsidRPr="002F783A">
        <w:rPr>
          <w:rFonts w:eastAsia="Times New Roman" w:cs="Times New Roman"/>
          <w:bCs/>
          <w:color w:val="000000"/>
          <w:szCs w:val="24"/>
          <w:vertAlign w:val="subscript"/>
        </w:rPr>
        <w:t>2j</w:t>
      </w:r>
      <w:r w:rsidR="00CE1D8D" w:rsidRPr="002F783A">
        <w:rPr>
          <w:rFonts w:eastAsia="Times New Roman" w:cs="Times New Roman"/>
          <w:bCs/>
          <w:color w:val="000000"/>
          <w:szCs w:val="24"/>
        </w:rPr>
        <w:t xml:space="preserve">), </w:t>
      </w:r>
      <w:r w:rsidR="008361EF">
        <w:rPr>
          <w:rFonts w:eastAsia="Times New Roman" w:cs="Times New Roman"/>
          <w:bCs/>
          <w:color w:val="000000"/>
          <w:szCs w:val="24"/>
        </w:rPr>
        <w:t xml:space="preserve">student </w:t>
      </w:r>
      <w:r w:rsidR="00CE1D8D" w:rsidRPr="002F783A">
        <w:rPr>
          <w:rFonts w:eastAsia="Times New Roman" w:cs="Times New Roman"/>
          <w:bCs/>
          <w:color w:val="000000"/>
          <w:szCs w:val="24"/>
        </w:rPr>
        <w:t>feelings toward mathematics (β</w:t>
      </w:r>
      <w:r w:rsidR="00CE1D8D" w:rsidRPr="002F783A">
        <w:rPr>
          <w:rFonts w:eastAsia="Times New Roman" w:cs="Times New Roman"/>
          <w:bCs/>
          <w:color w:val="000000"/>
          <w:szCs w:val="24"/>
          <w:vertAlign w:val="subscript"/>
        </w:rPr>
        <w:t>3j</w:t>
      </w:r>
      <w:r w:rsidR="00CE1D8D" w:rsidRPr="002F783A">
        <w:rPr>
          <w:rFonts w:eastAsia="Times New Roman" w:cs="Times New Roman"/>
          <w:bCs/>
          <w:color w:val="000000"/>
          <w:szCs w:val="24"/>
        </w:rPr>
        <w:t>), student mathematics confidence (β</w:t>
      </w:r>
      <w:r w:rsidR="00CE1D8D" w:rsidRPr="002F783A">
        <w:rPr>
          <w:rFonts w:eastAsia="Times New Roman" w:cs="Times New Roman"/>
          <w:bCs/>
          <w:color w:val="000000"/>
          <w:szCs w:val="24"/>
          <w:vertAlign w:val="subscript"/>
        </w:rPr>
        <w:t>4j</w:t>
      </w:r>
      <w:r w:rsidR="00CE1D8D" w:rsidRPr="002F783A">
        <w:rPr>
          <w:rFonts w:eastAsia="Times New Roman" w:cs="Times New Roman"/>
          <w:bCs/>
          <w:color w:val="000000"/>
          <w:szCs w:val="24"/>
        </w:rPr>
        <w:t>), and random error (r</w:t>
      </w:r>
      <w:r w:rsidR="00CE1D8D" w:rsidRPr="002F783A">
        <w:rPr>
          <w:rFonts w:eastAsia="Times New Roman" w:cs="Times New Roman"/>
          <w:bCs/>
          <w:color w:val="000000"/>
          <w:szCs w:val="24"/>
          <w:vertAlign w:val="subscript"/>
        </w:rPr>
        <w:t>ij</w:t>
      </w:r>
      <w:r w:rsidR="00CE1D8D" w:rsidRPr="002F783A">
        <w:rPr>
          <w:rFonts w:eastAsia="Times New Roman" w:cs="Times New Roman"/>
          <w:bCs/>
          <w:color w:val="000000"/>
          <w:szCs w:val="24"/>
        </w:rPr>
        <w:t>). The between teacher variation in student achievement was modeled as a function of the grand mean γ</w:t>
      </w:r>
      <w:r w:rsidR="00CE1D8D" w:rsidRPr="002F783A">
        <w:rPr>
          <w:rFonts w:eastAsia="Times New Roman" w:cs="Times New Roman"/>
          <w:bCs/>
          <w:color w:val="000000"/>
          <w:szCs w:val="24"/>
          <w:vertAlign w:val="subscript"/>
        </w:rPr>
        <w:t>00</w:t>
      </w:r>
      <w:r w:rsidR="00CE1D8D" w:rsidRPr="002F783A">
        <w:rPr>
          <w:rFonts w:eastAsia="Times New Roman" w:cs="Times New Roman"/>
          <w:bCs/>
          <w:color w:val="000000"/>
          <w:szCs w:val="24"/>
        </w:rPr>
        <w:t xml:space="preserve"> and the teacher </w:t>
      </w:r>
      <w:r w:rsidR="00CE1D8D" w:rsidRPr="002F783A">
        <w:rPr>
          <w:rFonts w:eastAsia="Times New Roman" w:cs="Times New Roman"/>
          <w:bCs/>
          <w:color w:val="000000"/>
          <w:szCs w:val="24"/>
        </w:rPr>
        <w:lastRenderedPageBreak/>
        <w:t>characteristics in the model. A similar function was used to predict student mathematics reasoning achievement in the United States.</w:t>
      </w:r>
    </w:p>
    <w:p w14:paraId="0370F024" w14:textId="34C798D3" w:rsidR="00F80887" w:rsidRDefault="00F80887">
      <w:pPr>
        <w:spacing w:line="240" w:lineRule="auto"/>
        <w:jc w:val="left"/>
        <w:rPr>
          <w:rFonts w:cs="Times New Roman"/>
          <w:szCs w:val="24"/>
        </w:rPr>
      </w:pPr>
    </w:p>
    <w:p w14:paraId="1CBE23C0" w14:textId="31B4E2E3" w:rsidR="00461CC8" w:rsidRPr="002F783A" w:rsidRDefault="00A4128E" w:rsidP="00461CC8">
      <w:pPr>
        <w:rPr>
          <w:rFonts w:cs="Times New Roman"/>
          <w:szCs w:val="24"/>
        </w:rPr>
      </w:pPr>
      <w:r>
        <w:rPr>
          <w:rFonts w:cs="Times New Roman"/>
          <w:szCs w:val="24"/>
        </w:rPr>
        <w:t xml:space="preserve">Mathematics </w:t>
      </w:r>
      <w:r w:rsidR="00461CC8" w:rsidRPr="002F783A">
        <w:rPr>
          <w:rFonts w:cs="Times New Roman"/>
          <w:szCs w:val="24"/>
        </w:rPr>
        <w:t>Application</w:t>
      </w:r>
    </w:p>
    <w:p w14:paraId="47800D22" w14:textId="70A8FB2E" w:rsidR="00461CC8" w:rsidRPr="0080179C" w:rsidRDefault="00461CC8" w:rsidP="00461CC8">
      <w:pPr>
        <w:spacing w:line="240" w:lineRule="auto"/>
        <w:ind w:left="1530" w:hanging="1530"/>
        <w:jc w:val="left"/>
        <w:rPr>
          <w:rFonts w:eastAsiaTheme="minorEastAsia" w:cs="Times New Roman"/>
          <w:i/>
          <w:szCs w:val="24"/>
        </w:rPr>
      </w:pPr>
      <w:r w:rsidRPr="002F783A">
        <w:rPr>
          <w:rFonts w:eastAsiaTheme="minorEastAsia" w:cs="Times New Roman"/>
          <w:szCs w:val="24"/>
        </w:rPr>
        <w:t xml:space="preserve">Mixed Model: </w:t>
      </w:r>
      <w:r w:rsidR="00A4128E">
        <w:rPr>
          <w:rFonts w:eastAsiaTheme="minorEastAsia" w:cs="Times New Roman"/>
          <w:i/>
          <w:szCs w:val="24"/>
        </w:rPr>
        <w:t>STUDENT_MATHEMATICS_APPLYING_SKILLS</w:t>
      </w:r>
      <w:r w:rsidRPr="002F783A">
        <w:rPr>
          <w:rFonts w:eastAsiaTheme="minorEastAsia" w:cs="Times New Roman"/>
          <w:i/>
          <w:szCs w:val="24"/>
          <w:vertAlign w:val="subscript"/>
        </w:rPr>
        <w:t>ij</w:t>
      </w:r>
      <w:r w:rsidRPr="002F783A">
        <w:rPr>
          <w:rFonts w:eastAsiaTheme="minorEastAsia" w:cs="Times New Roman"/>
          <w:i/>
          <w:szCs w:val="24"/>
        </w:rPr>
        <w:t xml:space="preserve"> </w:t>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 xml:space="preserve">00 </w:t>
      </w:r>
      <w:r w:rsidR="00A4128E">
        <w:rPr>
          <w:rFonts w:eastAsiaTheme="minorEastAsia" w:cs="Times New Roman"/>
          <w:i/>
          <w:szCs w:val="24"/>
          <w:vertAlign w:val="subscript"/>
        </w:rPr>
        <w:br/>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01</w:t>
      </w:r>
      <m:oMath>
        <m:r>
          <w:rPr>
            <w:rFonts w:ascii="Cambria Math" w:eastAsiaTheme="minorEastAsia" w:hAnsi="Cambria Math" w:cs="Times New Roman"/>
            <w:szCs w:val="24"/>
          </w:rPr>
          <m:t>*</m:t>
        </m:r>
      </m:oMath>
      <w:r w:rsidR="00A4128E">
        <w:rPr>
          <w:rFonts w:eastAsiaTheme="minorEastAsia" w:cs="Times New Roman"/>
          <w:i/>
          <w:szCs w:val="24"/>
        </w:rPr>
        <w:t>YEARS_TAUGHT</w:t>
      </w:r>
      <w:r w:rsidRPr="0080179C">
        <w:rPr>
          <w:rFonts w:eastAsiaTheme="minorEastAsia" w:cs="Times New Roman"/>
          <w:i/>
          <w:szCs w:val="24"/>
          <w:vertAlign w:val="subscript"/>
        </w:rPr>
        <w:t xml:space="preserve">j </w:t>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02</w:t>
      </w:r>
      <m:oMath>
        <m:r>
          <w:rPr>
            <w:rFonts w:ascii="Cambria Math" w:eastAsiaTheme="minorEastAsia" w:hAnsi="Cambria Math" w:cs="Times New Roman"/>
            <w:szCs w:val="24"/>
          </w:rPr>
          <m:t>*</m:t>
        </m:r>
      </m:oMath>
      <w:r w:rsidR="00A4128E">
        <w:rPr>
          <w:rFonts w:eastAsiaTheme="minorEastAsia" w:cs="Times New Roman"/>
          <w:i/>
          <w:szCs w:val="24"/>
        </w:rPr>
        <w:t>TEACHER_GENDER</w:t>
      </w:r>
      <w:r w:rsidRPr="0080179C">
        <w:rPr>
          <w:rFonts w:eastAsiaTheme="minorEastAsia" w:cs="Times New Roman"/>
          <w:i/>
          <w:szCs w:val="24"/>
          <w:vertAlign w:val="subscript"/>
        </w:rPr>
        <w:t>j</w:t>
      </w:r>
      <w:r w:rsidRPr="0080179C">
        <w:rPr>
          <w:rFonts w:eastAsiaTheme="minorEastAsia" w:cs="Times New Roman"/>
          <w:i/>
          <w:szCs w:val="24"/>
        </w:rPr>
        <w:t xml:space="preserve"> </w:t>
      </w:r>
      <w:r w:rsidR="00A4128E">
        <w:rPr>
          <w:rFonts w:eastAsiaTheme="minorEastAsia" w:cs="Times New Roman"/>
          <w:i/>
          <w:szCs w:val="24"/>
        </w:rPr>
        <w:br/>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03</w:t>
      </w:r>
      <m:oMath>
        <m:r>
          <w:rPr>
            <w:rFonts w:ascii="Cambria Math" w:eastAsiaTheme="minorEastAsia" w:hAnsi="Cambria Math" w:cs="Times New Roman"/>
            <w:szCs w:val="24"/>
          </w:rPr>
          <m:t>*</m:t>
        </m:r>
      </m:oMath>
      <w:r w:rsidR="00A4128E">
        <w:rPr>
          <w:rFonts w:eastAsiaTheme="minorEastAsia" w:cs="Times New Roman"/>
          <w:i/>
          <w:szCs w:val="24"/>
        </w:rPr>
        <w:t>ADVANCED_DEGREE</w:t>
      </w:r>
      <w:r w:rsidRPr="0080179C">
        <w:rPr>
          <w:rFonts w:eastAsiaTheme="minorEastAsia" w:cs="Times New Roman"/>
          <w:i/>
          <w:szCs w:val="24"/>
          <w:vertAlign w:val="subscript"/>
        </w:rPr>
        <w:t>j</w:t>
      </w:r>
      <w:r w:rsidRPr="0080179C">
        <w:rPr>
          <w:rFonts w:eastAsiaTheme="minorEastAsia" w:cs="Times New Roman"/>
          <w:i/>
          <w:szCs w:val="24"/>
        </w:rPr>
        <w:t xml:space="preserve"> </w:t>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04</w:t>
      </w:r>
      <m:oMath>
        <m:r>
          <w:rPr>
            <w:rFonts w:ascii="Cambria Math" w:eastAsiaTheme="minorEastAsia" w:hAnsi="Cambria Math" w:cs="Times New Roman"/>
            <w:szCs w:val="24"/>
          </w:rPr>
          <m:t>*</m:t>
        </m:r>
      </m:oMath>
      <w:r w:rsidR="00A4128E">
        <w:rPr>
          <w:rFonts w:eastAsiaTheme="minorEastAsia" w:cs="Times New Roman"/>
          <w:i/>
          <w:szCs w:val="24"/>
        </w:rPr>
        <w:t>MATH_SPECIALIZATION</w:t>
      </w:r>
      <w:r w:rsidRPr="0080179C">
        <w:rPr>
          <w:rFonts w:eastAsiaTheme="minorEastAsia" w:cs="Times New Roman"/>
          <w:i/>
          <w:szCs w:val="24"/>
          <w:vertAlign w:val="subscript"/>
        </w:rPr>
        <w:t>j</w:t>
      </w:r>
      <w:r w:rsidRPr="0080179C">
        <w:rPr>
          <w:rFonts w:eastAsiaTheme="minorEastAsia" w:cs="Times New Roman"/>
          <w:i/>
          <w:szCs w:val="24"/>
        </w:rPr>
        <w:t xml:space="preserve"> </w:t>
      </w:r>
      <w:r w:rsidR="00A4128E">
        <w:rPr>
          <w:rFonts w:eastAsiaTheme="minorEastAsia" w:cs="Times New Roman"/>
          <w:i/>
          <w:szCs w:val="24"/>
        </w:rPr>
        <w:br/>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05</w:t>
      </w:r>
      <m:oMath>
        <m:r>
          <w:rPr>
            <w:rFonts w:ascii="Cambria Math" w:eastAsiaTheme="minorEastAsia" w:hAnsi="Cambria Math" w:cs="Times New Roman"/>
            <w:szCs w:val="24"/>
          </w:rPr>
          <m:t>*</m:t>
        </m:r>
      </m:oMath>
      <w:r w:rsidR="00A4128E">
        <w:rPr>
          <w:rFonts w:eastAsiaTheme="minorEastAsia" w:cs="Times New Roman"/>
          <w:i/>
          <w:szCs w:val="24"/>
        </w:rPr>
        <w:t>TEACHER_EFFICACY</w:t>
      </w:r>
      <w:r w:rsidRPr="0080179C">
        <w:rPr>
          <w:rFonts w:eastAsiaTheme="minorEastAsia" w:cs="Times New Roman"/>
          <w:i/>
          <w:szCs w:val="24"/>
          <w:vertAlign w:val="subscript"/>
        </w:rPr>
        <w:t>j</w:t>
      </w:r>
      <w:r w:rsidRPr="0080179C">
        <w:rPr>
          <w:rFonts w:eastAsiaTheme="minorEastAsia" w:cs="Times New Roman"/>
          <w:i/>
          <w:szCs w:val="24"/>
        </w:rPr>
        <w:t xml:space="preserve"> </w:t>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06</w:t>
      </w:r>
      <m:oMath>
        <m:r>
          <w:rPr>
            <w:rFonts w:ascii="Cambria Math" w:eastAsiaTheme="minorEastAsia" w:hAnsi="Cambria Math" w:cs="Times New Roman"/>
            <w:szCs w:val="24"/>
          </w:rPr>
          <m:t>*</m:t>
        </m:r>
      </m:oMath>
      <w:r w:rsidR="00A4128E">
        <w:rPr>
          <w:rFonts w:eastAsiaTheme="minorEastAsia" w:cs="Times New Roman"/>
          <w:i/>
          <w:szCs w:val="24"/>
        </w:rPr>
        <w:t>NO_PROFESSIONAL_DEVELOPMENT</w:t>
      </w:r>
      <w:r w:rsidRPr="0080179C">
        <w:rPr>
          <w:rFonts w:eastAsiaTheme="minorEastAsia" w:cs="Times New Roman"/>
          <w:i/>
          <w:szCs w:val="24"/>
          <w:vertAlign w:val="subscript"/>
        </w:rPr>
        <w:t>j</w:t>
      </w:r>
      <w:r w:rsidRPr="0080179C">
        <w:rPr>
          <w:rFonts w:eastAsiaTheme="minorEastAsia" w:cs="Times New Roman"/>
          <w:i/>
          <w:szCs w:val="24"/>
        </w:rPr>
        <w:t xml:space="preserve"> </w:t>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07</w:t>
      </w:r>
      <m:oMath>
        <m:r>
          <w:rPr>
            <w:rFonts w:ascii="Cambria Math" w:eastAsiaTheme="minorEastAsia" w:hAnsi="Cambria Math" w:cs="Times New Roman"/>
            <w:szCs w:val="24"/>
          </w:rPr>
          <m:t>*</m:t>
        </m:r>
      </m:oMath>
      <w:r w:rsidR="00A4128E">
        <w:rPr>
          <w:rFonts w:eastAsiaTheme="minorEastAsia" w:cs="Times New Roman"/>
          <w:i/>
          <w:szCs w:val="24"/>
        </w:rPr>
        <w:t>LOW_PROFESSIONAL_DEVELOPMENT_HOURS</w:t>
      </w:r>
      <w:r w:rsidRPr="0080179C">
        <w:rPr>
          <w:rFonts w:eastAsiaTheme="minorEastAsia" w:cs="Times New Roman"/>
          <w:i/>
          <w:szCs w:val="24"/>
          <w:vertAlign w:val="subscript"/>
        </w:rPr>
        <w:t>j</w:t>
      </w:r>
      <w:r w:rsidRPr="0080179C">
        <w:rPr>
          <w:rFonts w:eastAsiaTheme="minorEastAsia" w:cs="Times New Roman"/>
          <w:i/>
          <w:szCs w:val="24"/>
        </w:rPr>
        <w:t xml:space="preserve"> </w:t>
      </w:r>
      <w:r w:rsidRPr="0080179C">
        <w:rPr>
          <w:rFonts w:eastAsiaTheme="minorEastAsia" w:cs="Times New Roman"/>
          <w:i/>
          <w:szCs w:val="24"/>
        </w:rPr>
        <w:br/>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08</w:t>
      </w:r>
      <m:oMath>
        <m:r>
          <w:rPr>
            <w:rFonts w:ascii="Cambria Math" w:eastAsiaTheme="minorEastAsia" w:hAnsi="Cambria Math" w:cs="Times New Roman"/>
            <w:szCs w:val="24"/>
          </w:rPr>
          <m:t>*</m:t>
        </m:r>
      </m:oMath>
      <w:r w:rsidR="00A4128E">
        <w:rPr>
          <w:rFonts w:eastAsiaTheme="minorEastAsia" w:cs="Times New Roman"/>
          <w:i/>
          <w:szCs w:val="24"/>
        </w:rPr>
        <w:t>MEDIUM_PROFESSIONAL_DEVELOPMENT_HOURS</w:t>
      </w:r>
      <w:r w:rsidRPr="0080179C">
        <w:rPr>
          <w:rFonts w:eastAsiaTheme="minorEastAsia" w:cs="Times New Roman"/>
          <w:i/>
          <w:szCs w:val="24"/>
          <w:vertAlign w:val="subscript"/>
        </w:rPr>
        <w:t>j</w:t>
      </w:r>
      <w:r w:rsidRPr="0080179C">
        <w:rPr>
          <w:rFonts w:eastAsiaTheme="minorEastAsia" w:cs="Times New Roman"/>
          <w:i/>
          <w:szCs w:val="24"/>
        </w:rPr>
        <w:t xml:space="preserve"> </w:t>
      </w:r>
      <w:r w:rsidR="00A4128E">
        <w:rPr>
          <w:rFonts w:eastAsiaTheme="minorEastAsia" w:cs="Times New Roman"/>
          <w:i/>
          <w:szCs w:val="24"/>
        </w:rPr>
        <w:br/>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09</w:t>
      </w:r>
      <m:oMath>
        <m:r>
          <w:rPr>
            <w:rFonts w:ascii="Cambria Math" w:eastAsiaTheme="minorEastAsia" w:hAnsi="Cambria Math" w:cs="Times New Roman"/>
            <w:szCs w:val="24"/>
          </w:rPr>
          <m:t>*</m:t>
        </m:r>
      </m:oMath>
      <w:r w:rsidR="00A4128E">
        <w:rPr>
          <w:rFonts w:eastAsiaTheme="minorEastAsia" w:cs="Times New Roman"/>
          <w:i/>
          <w:szCs w:val="24"/>
        </w:rPr>
        <w:t>HIGH_PROFESSIONAL_DEVELOPMENT_HOURS</w:t>
      </w:r>
      <w:r w:rsidRPr="0080179C">
        <w:rPr>
          <w:rFonts w:eastAsiaTheme="minorEastAsia" w:cs="Times New Roman"/>
          <w:i/>
          <w:szCs w:val="24"/>
          <w:vertAlign w:val="subscript"/>
        </w:rPr>
        <w:t>j</w:t>
      </w:r>
      <w:r w:rsidRPr="0080179C">
        <w:rPr>
          <w:rFonts w:eastAsiaTheme="minorEastAsia" w:cs="Times New Roman"/>
          <w:i/>
          <w:szCs w:val="24"/>
        </w:rPr>
        <w:t xml:space="preserve"> </w:t>
      </w:r>
      <w:r w:rsidR="00A4128E">
        <w:rPr>
          <w:rFonts w:eastAsiaTheme="minorEastAsia" w:cs="Times New Roman"/>
          <w:i/>
          <w:szCs w:val="24"/>
        </w:rPr>
        <w:br/>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010</w:t>
      </w:r>
      <m:oMath>
        <m:r>
          <w:rPr>
            <w:rFonts w:ascii="Cambria Math" w:eastAsiaTheme="minorEastAsia" w:hAnsi="Cambria Math" w:cs="Times New Roman"/>
            <w:szCs w:val="24"/>
          </w:rPr>
          <m:t>*</m:t>
        </m:r>
      </m:oMath>
      <w:r w:rsidR="00A4128E">
        <w:rPr>
          <w:rFonts w:eastAsiaTheme="minorEastAsia" w:cs="Times New Roman"/>
          <w:i/>
          <w:szCs w:val="24"/>
        </w:rPr>
        <w:t>TEACHER_PREPAREDNESS</w:t>
      </w:r>
      <w:r w:rsidRPr="0080179C">
        <w:rPr>
          <w:rFonts w:eastAsiaTheme="minorEastAsia" w:cs="Times New Roman"/>
          <w:i/>
          <w:szCs w:val="24"/>
          <w:vertAlign w:val="subscript"/>
        </w:rPr>
        <w:t>j</w:t>
      </w:r>
      <w:r w:rsidRPr="0080179C">
        <w:rPr>
          <w:rFonts w:eastAsiaTheme="minorEastAsia" w:cs="Times New Roman"/>
          <w:i/>
          <w:szCs w:val="24"/>
        </w:rPr>
        <w:t xml:space="preserve"> </w:t>
      </w:r>
      <w:r w:rsidR="00A4128E">
        <w:rPr>
          <w:rFonts w:eastAsiaTheme="minorEastAsia" w:cs="Times New Roman"/>
          <w:i/>
          <w:szCs w:val="24"/>
        </w:rPr>
        <w:br/>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011</w:t>
      </w:r>
      <m:oMath>
        <m:r>
          <w:rPr>
            <w:rFonts w:ascii="Cambria Math" w:eastAsiaTheme="minorEastAsia" w:hAnsi="Cambria Math" w:cs="Times New Roman"/>
            <w:szCs w:val="24"/>
          </w:rPr>
          <m:t>*</m:t>
        </m:r>
      </m:oMath>
      <w:r w:rsidR="00A4128E">
        <w:rPr>
          <w:rFonts w:eastAsiaTheme="minorEastAsia" w:cs="Times New Roman"/>
          <w:i/>
          <w:szCs w:val="24"/>
        </w:rPr>
        <w:t>TEACHER_DEEPER_LEARNING_PRACTICES</w:t>
      </w:r>
      <w:r w:rsidRPr="0080179C">
        <w:rPr>
          <w:rFonts w:eastAsiaTheme="minorEastAsia" w:cs="Times New Roman"/>
          <w:i/>
          <w:szCs w:val="24"/>
          <w:vertAlign w:val="subscript"/>
        </w:rPr>
        <w:t>j</w:t>
      </w:r>
      <w:r w:rsidRPr="0080179C">
        <w:rPr>
          <w:rFonts w:eastAsiaTheme="minorEastAsia" w:cs="Times New Roman"/>
          <w:i/>
          <w:szCs w:val="24"/>
        </w:rPr>
        <w:br/>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10</w:t>
      </w:r>
      <m:oMath>
        <m:r>
          <w:rPr>
            <w:rFonts w:ascii="Cambria Math" w:eastAsiaTheme="minorEastAsia" w:hAnsi="Cambria Math" w:cs="Times New Roman"/>
            <w:szCs w:val="24"/>
          </w:rPr>
          <m:t>*</m:t>
        </m:r>
      </m:oMath>
      <w:r w:rsidR="00A4128E">
        <w:rPr>
          <w:rFonts w:eastAsiaTheme="minorEastAsia" w:cs="Times New Roman"/>
          <w:i/>
          <w:szCs w:val="24"/>
        </w:rPr>
        <w:t>STUDENT_GENDER</w:t>
      </w:r>
      <w:r w:rsidRPr="0080179C">
        <w:rPr>
          <w:rFonts w:eastAsiaTheme="minorEastAsia" w:cs="Times New Roman"/>
          <w:i/>
          <w:szCs w:val="24"/>
          <w:vertAlign w:val="subscript"/>
        </w:rPr>
        <w:t>ij</w:t>
      </w:r>
      <w:r w:rsidRPr="0080179C">
        <w:rPr>
          <w:rFonts w:eastAsiaTheme="minorEastAsia" w:cs="Times New Roman"/>
          <w:i/>
          <w:szCs w:val="24"/>
          <w:vertAlign w:val="subscript"/>
        </w:rPr>
        <w:br/>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20</w:t>
      </w:r>
      <m:oMath>
        <m:r>
          <w:rPr>
            <w:rFonts w:ascii="Cambria Math" w:eastAsiaTheme="minorEastAsia" w:hAnsi="Cambria Math" w:cs="Times New Roman"/>
            <w:szCs w:val="24"/>
          </w:rPr>
          <m:t>*</m:t>
        </m:r>
      </m:oMath>
      <w:r w:rsidRPr="0080179C">
        <w:rPr>
          <w:rFonts w:eastAsiaTheme="minorEastAsia" w:cs="Times New Roman"/>
          <w:i/>
          <w:szCs w:val="24"/>
        </w:rPr>
        <w:t>S</w:t>
      </w:r>
      <w:r w:rsidR="00A4128E">
        <w:rPr>
          <w:rFonts w:eastAsiaTheme="minorEastAsia" w:cs="Times New Roman"/>
          <w:i/>
          <w:szCs w:val="24"/>
        </w:rPr>
        <w:t>TUDENT_SOCIOECONOMIC_STATUS</w:t>
      </w:r>
      <w:r w:rsidRPr="0080179C">
        <w:rPr>
          <w:rFonts w:eastAsiaTheme="minorEastAsia" w:cs="Times New Roman"/>
          <w:i/>
          <w:szCs w:val="24"/>
          <w:vertAlign w:val="subscript"/>
        </w:rPr>
        <w:t>ij</w:t>
      </w:r>
      <w:r w:rsidRPr="0080179C">
        <w:rPr>
          <w:rFonts w:eastAsiaTheme="minorEastAsia" w:cs="Times New Roman"/>
          <w:i/>
          <w:szCs w:val="24"/>
          <w:vertAlign w:val="subscript"/>
        </w:rPr>
        <w:br/>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30</w:t>
      </w:r>
      <m:oMath>
        <m:r>
          <w:rPr>
            <w:rFonts w:ascii="Cambria Math" w:eastAsiaTheme="minorEastAsia" w:hAnsi="Cambria Math" w:cs="Times New Roman"/>
            <w:szCs w:val="24"/>
          </w:rPr>
          <m:t>*</m:t>
        </m:r>
      </m:oMath>
      <w:r w:rsidR="00A4128E">
        <w:rPr>
          <w:rFonts w:eastAsiaTheme="minorEastAsia" w:cs="Times New Roman"/>
          <w:i/>
          <w:szCs w:val="24"/>
        </w:rPr>
        <w:t>STUDENT_LIKING_MATH</w:t>
      </w:r>
      <w:r w:rsidRPr="0080179C">
        <w:rPr>
          <w:rFonts w:eastAsiaTheme="minorEastAsia" w:cs="Times New Roman"/>
          <w:i/>
          <w:szCs w:val="24"/>
          <w:vertAlign w:val="subscript"/>
        </w:rPr>
        <w:t>ij</w:t>
      </w:r>
      <w:r w:rsidRPr="0080179C">
        <w:rPr>
          <w:rFonts w:eastAsiaTheme="minorEastAsia" w:cs="Times New Roman"/>
          <w:i/>
          <w:szCs w:val="24"/>
          <w:vertAlign w:val="subscript"/>
        </w:rPr>
        <w:br/>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40</w:t>
      </w:r>
      <m:oMath>
        <m:r>
          <w:rPr>
            <w:rFonts w:ascii="Cambria Math" w:eastAsiaTheme="minorEastAsia" w:hAnsi="Cambria Math" w:cs="Times New Roman"/>
            <w:szCs w:val="24"/>
          </w:rPr>
          <m:t>*</m:t>
        </m:r>
      </m:oMath>
      <w:r w:rsidR="00A4128E">
        <w:rPr>
          <w:rFonts w:eastAsiaTheme="minorEastAsia" w:cs="Times New Roman"/>
          <w:i/>
          <w:szCs w:val="24"/>
        </w:rPr>
        <w:t>STUDENT_CONFIDENCE_MATH</w:t>
      </w:r>
      <w:r w:rsidRPr="0080179C">
        <w:rPr>
          <w:rFonts w:eastAsiaTheme="minorEastAsia" w:cs="Times New Roman"/>
          <w:i/>
          <w:szCs w:val="24"/>
          <w:vertAlign w:val="subscript"/>
        </w:rPr>
        <w:t>ij</w:t>
      </w:r>
    </w:p>
    <w:p w14:paraId="16849E15" w14:textId="02796BEC" w:rsidR="00461CC8" w:rsidRPr="0080179C" w:rsidRDefault="00461CC8" w:rsidP="00461CC8">
      <w:pPr>
        <w:tabs>
          <w:tab w:val="right" w:pos="8640"/>
        </w:tabs>
        <w:ind w:left="1530"/>
        <w:jc w:val="left"/>
        <w:rPr>
          <w:rFonts w:cs="Times New Roman"/>
          <w:i/>
          <w:szCs w:val="24"/>
          <w:vertAlign w:val="superscript"/>
        </w:rPr>
      </w:pPr>
      <m:oMath>
        <m:r>
          <w:rPr>
            <w:rFonts w:ascii="Cambria Math" w:eastAsiaTheme="minorEastAsia" w:hAnsi="Cambria Math" w:cs="Times New Roman"/>
            <w:szCs w:val="24"/>
            <w:vertAlign w:val="subscript"/>
          </w:rPr>
          <m:t>+</m:t>
        </m:r>
      </m:oMath>
      <w:r w:rsidRPr="0080179C">
        <w:rPr>
          <w:rFonts w:eastAsiaTheme="minorEastAsia" w:cs="Times New Roman"/>
          <w:i/>
          <w:szCs w:val="24"/>
          <w:vertAlign w:val="subscript"/>
        </w:rPr>
        <w:t xml:space="preserve"> </w:t>
      </w:r>
      <w:r w:rsidRPr="0080179C">
        <w:rPr>
          <w:rFonts w:eastAsiaTheme="minorEastAsia" w:cs="Times New Roman"/>
          <w:i/>
          <w:szCs w:val="24"/>
        </w:rPr>
        <w:t>μ</w:t>
      </w:r>
      <w:r w:rsidRPr="0080179C">
        <w:rPr>
          <w:rFonts w:eastAsiaTheme="minorEastAsia" w:cs="Times New Roman"/>
          <w:i/>
          <w:szCs w:val="24"/>
          <w:vertAlign w:val="subscript"/>
        </w:rPr>
        <w:t>0j</w:t>
      </w:r>
      <w:r w:rsidRPr="0080179C">
        <w:rPr>
          <w:rFonts w:eastAsiaTheme="minorEastAsia" w:cs="Times New Roman"/>
          <w:i/>
          <w:szCs w:val="24"/>
        </w:rPr>
        <w:t xml:space="preserve"> </w:t>
      </w:r>
      <m:oMath>
        <m:r>
          <w:rPr>
            <w:rFonts w:ascii="Cambria Math" w:eastAsiaTheme="minorEastAsia" w:hAnsi="Cambria Math" w:cs="Times New Roman"/>
            <w:szCs w:val="24"/>
            <w:vertAlign w:val="subscript"/>
          </w:rPr>
          <m:t>+</m:t>
        </m:r>
      </m:oMath>
      <w:r w:rsidRPr="0080179C">
        <w:rPr>
          <w:rFonts w:eastAsiaTheme="minorEastAsia" w:cs="Times New Roman"/>
          <w:i/>
          <w:szCs w:val="24"/>
          <w:vertAlign w:val="subscript"/>
        </w:rPr>
        <w:t xml:space="preserve"> </w:t>
      </w:r>
      <w:r w:rsidRPr="0080179C">
        <w:rPr>
          <w:rFonts w:eastAsiaTheme="minorEastAsia" w:cs="Times New Roman"/>
          <w:i/>
          <w:szCs w:val="24"/>
        </w:rPr>
        <w:t>r</w:t>
      </w:r>
      <w:r w:rsidRPr="0080179C">
        <w:rPr>
          <w:rFonts w:eastAsiaTheme="minorEastAsia" w:cs="Times New Roman"/>
          <w:i/>
          <w:szCs w:val="24"/>
          <w:vertAlign w:val="subscript"/>
        </w:rPr>
        <w:t>ij</w:t>
      </w:r>
      <w:r w:rsidRPr="0080179C">
        <w:rPr>
          <w:rFonts w:eastAsiaTheme="minorEastAsia" w:cs="Times New Roman"/>
          <w:i/>
          <w:szCs w:val="24"/>
          <w:vertAlign w:val="superscript"/>
        </w:rPr>
        <w:tab/>
      </w:r>
    </w:p>
    <w:p w14:paraId="78B13F1A" w14:textId="36049CE2" w:rsidR="00461CC8" w:rsidRPr="0080179C" w:rsidRDefault="00A4128E" w:rsidP="00461CC8">
      <w:pPr>
        <w:rPr>
          <w:rFonts w:cs="Times New Roman"/>
          <w:szCs w:val="24"/>
        </w:rPr>
      </w:pPr>
      <w:r>
        <w:rPr>
          <w:rFonts w:cs="Times New Roman"/>
          <w:szCs w:val="24"/>
        </w:rPr>
        <w:t xml:space="preserve">Mathematics </w:t>
      </w:r>
      <w:r w:rsidR="00461CC8" w:rsidRPr="0080179C">
        <w:rPr>
          <w:rFonts w:cs="Times New Roman"/>
          <w:szCs w:val="24"/>
        </w:rPr>
        <w:t>Reasoning</w:t>
      </w:r>
    </w:p>
    <w:p w14:paraId="044B5E14" w14:textId="04C5DEE5" w:rsidR="00461CC8" w:rsidRPr="002F783A" w:rsidRDefault="00461CC8" w:rsidP="00461CC8">
      <w:pPr>
        <w:spacing w:line="240" w:lineRule="auto"/>
        <w:ind w:left="1530" w:hanging="1530"/>
        <w:jc w:val="left"/>
        <w:rPr>
          <w:rFonts w:eastAsiaTheme="minorEastAsia" w:cs="Times New Roman"/>
          <w:i/>
          <w:szCs w:val="24"/>
        </w:rPr>
      </w:pPr>
      <w:r w:rsidRPr="0080179C">
        <w:rPr>
          <w:rFonts w:eastAsiaTheme="minorEastAsia" w:cs="Times New Roman"/>
          <w:szCs w:val="24"/>
        </w:rPr>
        <w:t xml:space="preserve">Mixed Model: </w:t>
      </w:r>
      <w:r w:rsidR="00A4128E">
        <w:rPr>
          <w:rFonts w:eastAsiaTheme="minorEastAsia" w:cs="Times New Roman"/>
          <w:i/>
          <w:szCs w:val="24"/>
        </w:rPr>
        <w:t>STUDENT_MATHEMATICS_REASONING_SKILLS</w:t>
      </w:r>
      <w:r w:rsidRPr="0080179C">
        <w:rPr>
          <w:rFonts w:eastAsiaTheme="minorEastAsia" w:cs="Times New Roman"/>
          <w:i/>
          <w:szCs w:val="24"/>
          <w:vertAlign w:val="subscript"/>
        </w:rPr>
        <w:t>ij</w:t>
      </w:r>
      <w:r w:rsidRPr="0080179C">
        <w:rPr>
          <w:rFonts w:eastAsiaTheme="minorEastAsia" w:cs="Times New Roman"/>
          <w:i/>
          <w:szCs w:val="24"/>
        </w:rPr>
        <w:t xml:space="preserve"> </w:t>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 xml:space="preserve">00 </w:t>
      </w:r>
      <w:r w:rsidR="00A4128E">
        <w:rPr>
          <w:rFonts w:eastAsiaTheme="minorEastAsia" w:cs="Times New Roman"/>
          <w:i/>
          <w:szCs w:val="24"/>
          <w:vertAlign w:val="subscript"/>
        </w:rPr>
        <w:br/>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01</w:t>
      </w:r>
      <m:oMath>
        <m:r>
          <w:rPr>
            <w:rFonts w:ascii="Cambria Math" w:eastAsiaTheme="minorEastAsia" w:hAnsi="Cambria Math" w:cs="Times New Roman"/>
            <w:szCs w:val="24"/>
          </w:rPr>
          <m:t>*</m:t>
        </m:r>
      </m:oMath>
      <w:r w:rsidR="00A4128E">
        <w:rPr>
          <w:rFonts w:eastAsiaTheme="minorEastAsia" w:cs="Times New Roman"/>
          <w:i/>
          <w:szCs w:val="24"/>
        </w:rPr>
        <w:t>YEARS_TAUGHT</w:t>
      </w:r>
      <w:r w:rsidRPr="0080179C">
        <w:rPr>
          <w:rFonts w:eastAsiaTheme="minorEastAsia" w:cs="Times New Roman"/>
          <w:i/>
          <w:szCs w:val="24"/>
          <w:vertAlign w:val="subscript"/>
        </w:rPr>
        <w:t xml:space="preserve">j </w:t>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02</w:t>
      </w:r>
      <m:oMath>
        <m:r>
          <w:rPr>
            <w:rFonts w:ascii="Cambria Math" w:eastAsiaTheme="minorEastAsia" w:hAnsi="Cambria Math" w:cs="Times New Roman"/>
            <w:szCs w:val="24"/>
          </w:rPr>
          <m:t>*</m:t>
        </m:r>
      </m:oMath>
      <w:r w:rsidR="00A4128E">
        <w:rPr>
          <w:rFonts w:eastAsiaTheme="minorEastAsia" w:cs="Times New Roman"/>
          <w:i/>
          <w:szCs w:val="24"/>
        </w:rPr>
        <w:t>TEACHER_GENDER</w:t>
      </w:r>
      <w:r w:rsidRPr="0080179C">
        <w:rPr>
          <w:rFonts w:eastAsiaTheme="minorEastAsia" w:cs="Times New Roman"/>
          <w:i/>
          <w:szCs w:val="24"/>
          <w:vertAlign w:val="subscript"/>
        </w:rPr>
        <w:t>j</w:t>
      </w:r>
      <w:r w:rsidRPr="0080179C">
        <w:rPr>
          <w:rFonts w:eastAsiaTheme="minorEastAsia" w:cs="Times New Roman"/>
          <w:i/>
          <w:szCs w:val="24"/>
        </w:rPr>
        <w:t xml:space="preserve"> </w:t>
      </w:r>
      <w:r w:rsidR="00A4128E">
        <w:rPr>
          <w:rFonts w:eastAsiaTheme="minorEastAsia" w:cs="Times New Roman"/>
          <w:i/>
          <w:szCs w:val="24"/>
        </w:rPr>
        <w:br/>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03</w:t>
      </w:r>
      <m:oMath>
        <m:r>
          <w:rPr>
            <w:rFonts w:ascii="Cambria Math" w:eastAsiaTheme="minorEastAsia" w:hAnsi="Cambria Math" w:cs="Times New Roman"/>
            <w:szCs w:val="24"/>
          </w:rPr>
          <m:t>*</m:t>
        </m:r>
      </m:oMath>
      <w:r w:rsidR="00A4128E">
        <w:rPr>
          <w:rFonts w:eastAsiaTheme="minorEastAsia" w:cs="Times New Roman"/>
          <w:i/>
          <w:szCs w:val="24"/>
        </w:rPr>
        <w:t>ADVANCED_DEGREE</w:t>
      </w:r>
      <w:r w:rsidRPr="0080179C">
        <w:rPr>
          <w:rFonts w:eastAsiaTheme="minorEastAsia" w:cs="Times New Roman"/>
          <w:i/>
          <w:szCs w:val="24"/>
          <w:vertAlign w:val="subscript"/>
        </w:rPr>
        <w:t>j</w:t>
      </w:r>
      <w:r w:rsidRPr="0080179C">
        <w:rPr>
          <w:rFonts w:eastAsiaTheme="minorEastAsia" w:cs="Times New Roman"/>
          <w:i/>
          <w:szCs w:val="24"/>
        </w:rPr>
        <w:t xml:space="preserve"> </w:t>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04</w:t>
      </w:r>
      <m:oMath>
        <m:r>
          <w:rPr>
            <w:rFonts w:ascii="Cambria Math" w:eastAsiaTheme="minorEastAsia" w:hAnsi="Cambria Math" w:cs="Times New Roman"/>
            <w:szCs w:val="24"/>
          </w:rPr>
          <m:t>*</m:t>
        </m:r>
      </m:oMath>
      <w:r w:rsidR="00A4128E">
        <w:rPr>
          <w:rFonts w:eastAsiaTheme="minorEastAsia" w:cs="Times New Roman"/>
          <w:i/>
          <w:szCs w:val="24"/>
        </w:rPr>
        <w:t>MATH_SPECIALIZATION</w:t>
      </w:r>
      <w:r w:rsidRPr="0080179C">
        <w:rPr>
          <w:rFonts w:eastAsiaTheme="minorEastAsia" w:cs="Times New Roman"/>
          <w:i/>
          <w:szCs w:val="24"/>
          <w:vertAlign w:val="subscript"/>
        </w:rPr>
        <w:t>j</w:t>
      </w:r>
      <w:r w:rsidRPr="0080179C">
        <w:rPr>
          <w:rFonts w:eastAsiaTheme="minorEastAsia" w:cs="Times New Roman"/>
          <w:i/>
          <w:szCs w:val="24"/>
        </w:rPr>
        <w:t xml:space="preserve"> </w:t>
      </w:r>
      <w:r w:rsidR="00A4128E">
        <w:rPr>
          <w:rFonts w:eastAsiaTheme="minorEastAsia" w:cs="Times New Roman"/>
          <w:i/>
          <w:szCs w:val="24"/>
        </w:rPr>
        <w:br/>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05</w:t>
      </w:r>
      <m:oMath>
        <m:r>
          <w:rPr>
            <w:rFonts w:ascii="Cambria Math" w:eastAsiaTheme="minorEastAsia" w:hAnsi="Cambria Math" w:cs="Times New Roman"/>
            <w:szCs w:val="24"/>
          </w:rPr>
          <m:t>*</m:t>
        </m:r>
      </m:oMath>
      <w:r w:rsidR="00A4128E">
        <w:rPr>
          <w:rFonts w:eastAsiaTheme="minorEastAsia" w:cs="Times New Roman"/>
          <w:i/>
          <w:szCs w:val="24"/>
        </w:rPr>
        <w:t>TEACHER_EFFICACY</w:t>
      </w:r>
      <w:r w:rsidRPr="0080179C">
        <w:rPr>
          <w:rFonts w:eastAsiaTheme="minorEastAsia" w:cs="Times New Roman"/>
          <w:i/>
          <w:szCs w:val="24"/>
          <w:vertAlign w:val="subscript"/>
        </w:rPr>
        <w:t>j</w:t>
      </w:r>
      <w:r w:rsidRPr="0080179C">
        <w:rPr>
          <w:rFonts w:eastAsiaTheme="minorEastAsia" w:cs="Times New Roman"/>
          <w:i/>
          <w:szCs w:val="24"/>
        </w:rPr>
        <w:t xml:space="preserve"> </w:t>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06</w:t>
      </w:r>
      <m:oMath>
        <m:r>
          <w:rPr>
            <w:rFonts w:ascii="Cambria Math" w:eastAsiaTheme="minorEastAsia" w:hAnsi="Cambria Math" w:cs="Times New Roman"/>
            <w:szCs w:val="24"/>
          </w:rPr>
          <m:t>*</m:t>
        </m:r>
      </m:oMath>
      <w:r w:rsidR="00A4128E">
        <w:rPr>
          <w:rFonts w:eastAsiaTheme="minorEastAsia" w:cs="Times New Roman"/>
          <w:i/>
          <w:szCs w:val="24"/>
        </w:rPr>
        <w:t>NO_PROFESSIONAL_DEVELOPMENT</w:t>
      </w:r>
      <w:r w:rsidRPr="0080179C">
        <w:rPr>
          <w:rFonts w:eastAsiaTheme="minorEastAsia" w:cs="Times New Roman"/>
          <w:i/>
          <w:szCs w:val="24"/>
          <w:vertAlign w:val="subscript"/>
        </w:rPr>
        <w:t>j</w:t>
      </w:r>
      <w:r w:rsidRPr="0080179C">
        <w:rPr>
          <w:rFonts w:eastAsiaTheme="minorEastAsia" w:cs="Times New Roman"/>
          <w:i/>
          <w:szCs w:val="24"/>
        </w:rPr>
        <w:t xml:space="preserve"> </w:t>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07</w:t>
      </w:r>
      <m:oMath>
        <m:r>
          <w:rPr>
            <w:rFonts w:ascii="Cambria Math" w:eastAsiaTheme="minorEastAsia" w:hAnsi="Cambria Math" w:cs="Times New Roman"/>
            <w:szCs w:val="24"/>
          </w:rPr>
          <m:t>*</m:t>
        </m:r>
      </m:oMath>
      <w:r w:rsidR="00A4128E">
        <w:rPr>
          <w:rFonts w:eastAsiaTheme="minorEastAsia" w:cs="Times New Roman"/>
          <w:i/>
          <w:szCs w:val="24"/>
        </w:rPr>
        <w:t>LOW_PROFESSIONAL_DEVELOPMENT_HOURS</w:t>
      </w:r>
      <w:r w:rsidRPr="0080179C">
        <w:rPr>
          <w:rFonts w:eastAsiaTheme="minorEastAsia" w:cs="Times New Roman"/>
          <w:i/>
          <w:szCs w:val="24"/>
          <w:vertAlign w:val="subscript"/>
        </w:rPr>
        <w:t>j</w:t>
      </w:r>
      <w:r w:rsidRPr="0080179C">
        <w:rPr>
          <w:rFonts w:eastAsiaTheme="minorEastAsia" w:cs="Times New Roman"/>
          <w:i/>
          <w:szCs w:val="24"/>
        </w:rPr>
        <w:t xml:space="preserve"> </w:t>
      </w:r>
      <w:r w:rsidRPr="0080179C">
        <w:rPr>
          <w:rFonts w:eastAsiaTheme="minorEastAsia" w:cs="Times New Roman"/>
          <w:i/>
          <w:szCs w:val="24"/>
        </w:rPr>
        <w:br/>
      </w:r>
      <m:oMath>
        <m:r>
          <w:rPr>
            <w:rFonts w:ascii="Cambria Math" w:eastAsiaTheme="minorEastAsia" w:hAnsi="Cambria Math" w:cs="Times New Roman"/>
            <w:szCs w:val="24"/>
          </w:rPr>
          <m:t>+</m:t>
        </m:r>
      </m:oMath>
      <w:r w:rsidRPr="0080179C">
        <w:rPr>
          <w:rFonts w:eastAsiaTheme="minorEastAsia" w:cs="Times New Roman"/>
          <w:i/>
          <w:szCs w:val="24"/>
        </w:rPr>
        <w:t xml:space="preserve"> γ</w:t>
      </w:r>
      <w:r w:rsidRPr="0080179C">
        <w:rPr>
          <w:rFonts w:eastAsiaTheme="minorEastAsia" w:cs="Times New Roman"/>
          <w:i/>
          <w:szCs w:val="24"/>
          <w:vertAlign w:val="subscript"/>
        </w:rPr>
        <w:t>08</w:t>
      </w:r>
      <m:oMath>
        <m:r>
          <w:rPr>
            <w:rFonts w:ascii="Cambria Math" w:eastAsiaTheme="minorEastAsia" w:hAnsi="Cambria Math" w:cs="Times New Roman"/>
            <w:szCs w:val="24"/>
          </w:rPr>
          <m:t>*</m:t>
        </m:r>
      </m:oMath>
      <w:r w:rsidR="00A4128E">
        <w:rPr>
          <w:rFonts w:eastAsiaTheme="minorEastAsia" w:cs="Times New Roman"/>
          <w:i/>
          <w:szCs w:val="24"/>
        </w:rPr>
        <w:t>MEDIUM_PROFESSIONAL_DEVELOPMENT_HOURS</w:t>
      </w:r>
      <w:r w:rsidRPr="002F783A">
        <w:rPr>
          <w:rFonts w:eastAsiaTheme="minorEastAsia" w:cs="Times New Roman"/>
          <w:i/>
          <w:szCs w:val="24"/>
          <w:vertAlign w:val="subscript"/>
        </w:rPr>
        <w:t>j</w:t>
      </w:r>
      <w:r w:rsidRPr="002F783A">
        <w:rPr>
          <w:rFonts w:eastAsiaTheme="minorEastAsia" w:cs="Times New Roman"/>
          <w:i/>
          <w:szCs w:val="24"/>
        </w:rPr>
        <w:t xml:space="preserve"> </w:t>
      </w:r>
      <w:r w:rsidR="00A4128E">
        <w:rPr>
          <w:rFonts w:eastAsiaTheme="minorEastAsia" w:cs="Times New Roman"/>
          <w:i/>
          <w:szCs w:val="24"/>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09</w:t>
      </w:r>
      <m:oMath>
        <m:r>
          <w:rPr>
            <w:rFonts w:ascii="Cambria Math" w:eastAsiaTheme="minorEastAsia" w:hAnsi="Cambria Math" w:cs="Times New Roman"/>
            <w:szCs w:val="24"/>
          </w:rPr>
          <m:t>*</m:t>
        </m:r>
      </m:oMath>
      <w:r w:rsidR="00A4128E">
        <w:rPr>
          <w:rFonts w:eastAsiaTheme="minorEastAsia" w:cs="Times New Roman"/>
          <w:i/>
          <w:szCs w:val="24"/>
        </w:rPr>
        <w:t>HIGH_PROFESSIONAL_DEVELOPMENT_HOURS</w:t>
      </w:r>
      <w:r w:rsidRPr="002F783A">
        <w:rPr>
          <w:rFonts w:eastAsiaTheme="minorEastAsia" w:cs="Times New Roman"/>
          <w:i/>
          <w:szCs w:val="24"/>
          <w:vertAlign w:val="subscript"/>
        </w:rPr>
        <w:t>j</w:t>
      </w:r>
      <w:r w:rsidRPr="002F783A">
        <w:rPr>
          <w:rFonts w:eastAsiaTheme="minorEastAsia" w:cs="Times New Roman"/>
          <w:i/>
          <w:szCs w:val="24"/>
        </w:rPr>
        <w:t xml:space="preserve"> </w:t>
      </w:r>
      <w:r w:rsidR="00A4128E">
        <w:rPr>
          <w:rFonts w:eastAsiaTheme="minorEastAsia" w:cs="Times New Roman"/>
          <w:i/>
          <w:szCs w:val="24"/>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010</w:t>
      </w:r>
      <m:oMath>
        <m:r>
          <w:rPr>
            <w:rFonts w:ascii="Cambria Math" w:eastAsiaTheme="minorEastAsia" w:hAnsi="Cambria Math" w:cs="Times New Roman"/>
            <w:szCs w:val="24"/>
          </w:rPr>
          <m:t>*</m:t>
        </m:r>
      </m:oMath>
      <w:r w:rsidR="00A4128E">
        <w:rPr>
          <w:rFonts w:eastAsiaTheme="minorEastAsia" w:cs="Times New Roman"/>
          <w:i/>
          <w:szCs w:val="24"/>
        </w:rPr>
        <w:t>TEACHER_PREPAREDNESS</w:t>
      </w:r>
      <w:r w:rsidRPr="002F783A">
        <w:rPr>
          <w:rFonts w:eastAsiaTheme="minorEastAsia" w:cs="Times New Roman"/>
          <w:i/>
          <w:szCs w:val="24"/>
          <w:vertAlign w:val="subscript"/>
        </w:rPr>
        <w:t>j</w:t>
      </w:r>
      <w:r w:rsidRPr="002F783A">
        <w:rPr>
          <w:rFonts w:eastAsiaTheme="minorEastAsia" w:cs="Times New Roman"/>
          <w:i/>
          <w:szCs w:val="24"/>
        </w:rPr>
        <w:t xml:space="preserve"> </w:t>
      </w:r>
      <w:r w:rsidR="00A4128E">
        <w:rPr>
          <w:rFonts w:eastAsiaTheme="minorEastAsia" w:cs="Times New Roman"/>
          <w:i/>
          <w:szCs w:val="24"/>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011</w:t>
      </w:r>
      <m:oMath>
        <m:r>
          <w:rPr>
            <w:rFonts w:ascii="Cambria Math" w:eastAsiaTheme="minorEastAsia" w:hAnsi="Cambria Math" w:cs="Times New Roman"/>
            <w:szCs w:val="24"/>
          </w:rPr>
          <m:t>*</m:t>
        </m:r>
      </m:oMath>
      <w:r w:rsidR="00A4128E">
        <w:rPr>
          <w:rFonts w:eastAsiaTheme="minorEastAsia" w:cs="Times New Roman"/>
          <w:i/>
          <w:szCs w:val="24"/>
        </w:rPr>
        <w:t>TEACHER_DEEPER_LEARNING_PRACTICES</w:t>
      </w:r>
      <w:r w:rsidRPr="002F783A">
        <w:rPr>
          <w:rFonts w:eastAsiaTheme="minorEastAsia" w:cs="Times New Roman"/>
          <w:i/>
          <w:szCs w:val="24"/>
          <w:vertAlign w:val="subscript"/>
        </w:rPr>
        <w:t>j</w:t>
      </w:r>
      <w:r w:rsidRPr="002F783A">
        <w:rPr>
          <w:rFonts w:eastAsiaTheme="minorEastAsia" w:cs="Times New Roman"/>
          <w:i/>
          <w:szCs w:val="24"/>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10</w:t>
      </w:r>
      <m:oMath>
        <m:r>
          <w:rPr>
            <w:rFonts w:ascii="Cambria Math" w:eastAsiaTheme="minorEastAsia" w:hAnsi="Cambria Math" w:cs="Times New Roman"/>
            <w:szCs w:val="24"/>
          </w:rPr>
          <m:t>*</m:t>
        </m:r>
      </m:oMath>
      <w:r w:rsidR="00A4128E">
        <w:rPr>
          <w:rFonts w:eastAsiaTheme="minorEastAsia" w:cs="Times New Roman"/>
          <w:i/>
          <w:szCs w:val="24"/>
        </w:rPr>
        <w:t>STUDENT_GENDER</w:t>
      </w:r>
      <w:r w:rsidRPr="002F783A">
        <w:rPr>
          <w:rFonts w:eastAsiaTheme="minorEastAsia" w:cs="Times New Roman"/>
          <w:i/>
          <w:szCs w:val="24"/>
          <w:vertAlign w:val="subscript"/>
        </w:rPr>
        <w:t>ij</w:t>
      </w:r>
      <w:r w:rsidRPr="002F783A">
        <w:rPr>
          <w:rFonts w:eastAsiaTheme="minorEastAsia" w:cs="Times New Roman"/>
          <w:i/>
          <w:szCs w:val="24"/>
          <w:vertAlign w:val="subscript"/>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20</w:t>
      </w:r>
      <m:oMath>
        <m:r>
          <w:rPr>
            <w:rFonts w:ascii="Cambria Math" w:eastAsiaTheme="minorEastAsia" w:hAnsi="Cambria Math" w:cs="Times New Roman"/>
            <w:szCs w:val="24"/>
          </w:rPr>
          <m:t>*</m:t>
        </m:r>
      </m:oMath>
      <w:r w:rsidRPr="002F783A">
        <w:rPr>
          <w:rFonts w:eastAsiaTheme="minorEastAsia" w:cs="Times New Roman"/>
          <w:i/>
          <w:szCs w:val="24"/>
        </w:rPr>
        <w:t>S</w:t>
      </w:r>
      <w:r w:rsidR="00A4128E">
        <w:rPr>
          <w:rFonts w:eastAsiaTheme="minorEastAsia" w:cs="Times New Roman"/>
          <w:i/>
          <w:szCs w:val="24"/>
        </w:rPr>
        <w:t>TUDENT_SOCIOECONOMIC_STATUS</w:t>
      </w:r>
      <w:r w:rsidRPr="002F783A">
        <w:rPr>
          <w:rFonts w:eastAsiaTheme="minorEastAsia" w:cs="Times New Roman"/>
          <w:i/>
          <w:szCs w:val="24"/>
          <w:vertAlign w:val="subscript"/>
        </w:rPr>
        <w:t>ij</w:t>
      </w:r>
      <w:r w:rsidRPr="002F783A">
        <w:rPr>
          <w:rFonts w:eastAsiaTheme="minorEastAsia" w:cs="Times New Roman"/>
          <w:i/>
          <w:szCs w:val="24"/>
          <w:vertAlign w:val="subscript"/>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30</w:t>
      </w:r>
      <m:oMath>
        <m:r>
          <w:rPr>
            <w:rFonts w:ascii="Cambria Math" w:eastAsiaTheme="minorEastAsia" w:hAnsi="Cambria Math" w:cs="Times New Roman"/>
            <w:szCs w:val="24"/>
          </w:rPr>
          <m:t>*</m:t>
        </m:r>
      </m:oMath>
      <w:r w:rsidR="00A4128E">
        <w:rPr>
          <w:rFonts w:eastAsiaTheme="minorEastAsia" w:cs="Times New Roman"/>
          <w:i/>
          <w:szCs w:val="24"/>
        </w:rPr>
        <w:t>STUDENT_LIKING_MATH</w:t>
      </w:r>
      <w:r w:rsidRPr="002F783A">
        <w:rPr>
          <w:rFonts w:eastAsiaTheme="minorEastAsia" w:cs="Times New Roman"/>
          <w:i/>
          <w:szCs w:val="24"/>
          <w:vertAlign w:val="subscript"/>
        </w:rPr>
        <w:t>ij</w:t>
      </w:r>
      <w:r w:rsidRPr="002F783A">
        <w:rPr>
          <w:rFonts w:eastAsiaTheme="minorEastAsia" w:cs="Times New Roman"/>
          <w:i/>
          <w:szCs w:val="24"/>
          <w:vertAlign w:val="subscript"/>
        </w:rPr>
        <w:br/>
      </w:r>
      <m:oMath>
        <m:r>
          <w:rPr>
            <w:rFonts w:ascii="Cambria Math" w:eastAsiaTheme="minorEastAsia" w:hAnsi="Cambria Math" w:cs="Times New Roman"/>
            <w:szCs w:val="24"/>
          </w:rPr>
          <m:t>+</m:t>
        </m:r>
      </m:oMath>
      <w:r w:rsidRPr="002F783A">
        <w:rPr>
          <w:rFonts w:eastAsiaTheme="minorEastAsia" w:cs="Times New Roman"/>
          <w:i/>
          <w:szCs w:val="24"/>
        </w:rPr>
        <w:t xml:space="preserve"> γ</w:t>
      </w:r>
      <w:r w:rsidRPr="002F783A">
        <w:rPr>
          <w:rFonts w:eastAsiaTheme="minorEastAsia" w:cs="Times New Roman"/>
          <w:i/>
          <w:szCs w:val="24"/>
          <w:vertAlign w:val="subscript"/>
        </w:rPr>
        <w:t>40</w:t>
      </w:r>
      <m:oMath>
        <m:r>
          <w:rPr>
            <w:rFonts w:ascii="Cambria Math" w:eastAsiaTheme="minorEastAsia" w:hAnsi="Cambria Math" w:cs="Times New Roman"/>
            <w:szCs w:val="24"/>
          </w:rPr>
          <m:t>*</m:t>
        </m:r>
      </m:oMath>
      <w:r w:rsidR="00A4128E">
        <w:rPr>
          <w:rFonts w:eastAsiaTheme="minorEastAsia" w:cs="Times New Roman"/>
          <w:i/>
          <w:szCs w:val="24"/>
        </w:rPr>
        <w:t>STUDENT_CONFIDENCE_MATH</w:t>
      </w:r>
      <w:r w:rsidRPr="002F783A">
        <w:rPr>
          <w:rFonts w:eastAsiaTheme="minorEastAsia" w:cs="Times New Roman"/>
          <w:i/>
          <w:szCs w:val="24"/>
          <w:vertAlign w:val="subscript"/>
        </w:rPr>
        <w:t>ij</w:t>
      </w:r>
    </w:p>
    <w:p w14:paraId="5A64DC69" w14:textId="072DE4C0" w:rsidR="00461CC8" w:rsidRPr="002F783A" w:rsidRDefault="00461CC8" w:rsidP="00461CC8">
      <w:pPr>
        <w:tabs>
          <w:tab w:val="right" w:pos="8640"/>
        </w:tabs>
        <w:ind w:left="1530"/>
        <w:jc w:val="left"/>
        <w:rPr>
          <w:rFonts w:cs="Times New Roman"/>
          <w:i/>
          <w:szCs w:val="24"/>
          <w:vertAlign w:val="superscript"/>
        </w:rPr>
      </w:pPr>
      <m:oMath>
        <m:r>
          <w:rPr>
            <w:rFonts w:ascii="Cambria Math" w:eastAsiaTheme="minorEastAsia" w:hAnsi="Cambria Math" w:cs="Times New Roman"/>
            <w:szCs w:val="24"/>
            <w:vertAlign w:val="subscript"/>
          </w:rPr>
          <m:t>+</m:t>
        </m:r>
      </m:oMath>
      <w:r w:rsidRPr="002F783A">
        <w:rPr>
          <w:rFonts w:eastAsiaTheme="minorEastAsia" w:cs="Times New Roman"/>
          <w:i/>
          <w:szCs w:val="24"/>
          <w:vertAlign w:val="subscript"/>
        </w:rPr>
        <w:t xml:space="preserve"> </w:t>
      </w:r>
      <w:r w:rsidRPr="002F783A">
        <w:rPr>
          <w:rFonts w:eastAsiaTheme="minorEastAsia" w:cs="Times New Roman"/>
          <w:i/>
          <w:szCs w:val="24"/>
        </w:rPr>
        <w:t>μ</w:t>
      </w:r>
      <w:r w:rsidRPr="002F783A">
        <w:rPr>
          <w:rFonts w:eastAsiaTheme="minorEastAsia" w:cs="Times New Roman"/>
          <w:i/>
          <w:szCs w:val="24"/>
          <w:vertAlign w:val="subscript"/>
        </w:rPr>
        <w:t>0j</w:t>
      </w:r>
      <w:r w:rsidRPr="002F783A">
        <w:rPr>
          <w:rFonts w:eastAsiaTheme="minorEastAsia" w:cs="Times New Roman"/>
          <w:i/>
          <w:szCs w:val="24"/>
        </w:rPr>
        <w:t xml:space="preserve"> </w:t>
      </w:r>
      <m:oMath>
        <m:r>
          <w:rPr>
            <w:rFonts w:ascii="Cambria Math" w:eastAsiaTheme="minorEastAsia" w:hAnsi="Cambria Math" w:cs="Times New Roman"/>
            <w:szCs w:val="24"/>
            <w:vertAlign w:val="subscript"/>
          </w:rPr>
          <m:t>+</m:t>
        </m:r>
      </m:oMath>
      <w:r w:rsidRPr="002F783A">
        <w:rPr>
          <w:rFonts w:eastAsiaTheme="minorEastAsia" w:cs="Times New Roman"/>
          <w:i/>
          <w:szCs w:val="24"/>
          <w:vertAlign w:val="subscript"/>
        </w:rPr>
        <w:t xml:space="preserve"> </w:t>
      </w:r>
      <w:r w:rsidRPr="002F783A">
        <w:rPr>
          <w:rFonts w:eastAsiaTheme="minorEastAsia" w:cs="Times New Roman"/>
          <w:i/>
          <w:szCs w:val="24"/>
        </w:rPr>
        <w:t>r</w:t>
      </w:r>
      <w:r w:rsidRPr="002F783A">
        <w:rPr>
          <w:rFonts w:eastAsiaTheme="minorEastAsia" w:cs="Times New Roman"/>
          <w:i/>
          <w:szCs w:val="24"/>
          <w:vertAlign w:val="subscript"/>
        </w:rPr>
        <w:t>ij</w:t>
      </w:r>
      <w:r w:rsidRPr="002F783A">
        <w:rPr>
          <w:rFonts w:eastAsiaTheme="minorEastAsia" w:cs="Times New Roman"/>
          <w:i/>
          <w:szCs w:val="24"/>
          <w:vertAlign w:val="superscript"/>
        </w:rPr>
        <w:tab/>
      </w:r>
    </w:p>
    <w:p w14:paraId="26B552D1" w14:textId="0E95C9EA" w:rsidR="00E969B2" w:rsidRPr="002F783A" w:rsidRDefault="003E16A2" w:rsidP="006D65B6">
      <w:pPr>
        <w:pStyle w:val="Heading3"/>
        <w:jc w:val="both"/>
        <w:rPr>
          <w:rFonts w:cs="Times New Roman"/>
        </w:rPr>
      </w:pPr>
      <w:bookmarkStart w:id="27" w:name="_Toc36740326"/>
      <w:r w:rsidRPr="002F783A">
        <w:rPr>
          <w:rFonts w:cs="Times New Roman"/>
        </w:rPr>
        <w:t xml:space="preserve">Handling </w:t>
      </w:r>
      <w:r w:rsidR="00E969B2" w:rsidRPr="002F783A">
        <w:rPr>
          <w:rFonts w:cs="Times New Roman"/>
        </w:rPr>
        <w:t>Missing Data</w:t>
      </w:r>
      <w:bookmarkEnd w:id="27"/>
    </w:p>
    <w:p w14:paraId="0FFF91F0" w14:textId="65BAFD85" w:rsidR="00461CC8" w:rsidRPr="002F783A" w:rsidRDefault="00E969B2" w:rsidP="00A915D5">
      <w:pPr>
        <w:jc w:val="left"/>
        <w:rPr>
          <w:rFonts w:cs="Times New Roman"/>
          <w:szCs w:val="24"/>
        </w:rPr>
      </w:pPr>
      <w:r w:rsidRPr="002F783A">
        <w:rPr>
          <w:rFonts w:cs="Times New Roman"/>
          <w:szCs w:val="24"/>
        </w:rPr>
        <w:tab/>
      </w:r>
      <w:r w:rsidR="00DD435D" w:rsidRPr="002F783A">
        <w:rPr>
          <w:rFonts w:cs="Times New Roman"/>
          <w:szCs w:val="24"/>
        </w:rPr>
        <w:t>For Singapore, there were 315 complete responses out of 350 total for the teacher surveys</w:t>
      </w:r>
      <w:r w:rsidR="00224243">
        <w:rPr>
          <w:rFonts w:cs="Times New Roman"/>
          <w:szCs w:val="24"/>
        </w:rPr>
        <w:t>, 10-percent missing,</w:t>
      </w:r>
      <w:r w:rsidR="00DD435D" w:rsidRPr="002F783A">
        <w:rPr>
          <w:rFonts w:cs="Times New Roman"/>
          <w:szCs w:val="24"/>
        </w:rPr>
        <w:t xml:space="preserve"> and 6321 complete responses out of 6347 total for the </w:t>
      </w:r>
      <w:r w:rsidR="00DD435D" w:rsidRPr="002F783A">
        <w:rPr>
          <w:rFonts w:cs="Times New Roman"/>
          <w:szCs w:val="24"/>
        </w:rPr>
        <w:lastRenderedPageBreak/>
        <w:t>student level surveys</w:t>
      </w:r>
      <w:r w:rsidR="00224243">
        <w:rPr>
          <w:rFonts w:cs="Times New Roman"/>
          <w:szCs w:val="24"/>
        </w:rPr>
        <w:t>, 0.4-percent missing</w:t>
      </w:r>
      <w:r w:rsidR="00DD435D" w:rsidRPr="002F783A">
        <w:rPr>
          <w:rFonts w:cs="Times New Roman"/>
          <w:szCs w:val="24"/>
        </w:rPr>
        <w:t>. Similarly, f</w:t>
      </w:r>
      <w:r w:rsidR="00A915D5" w:rsidRPr="002F783A">
        <w:rPr>
          <w:rFonts w:cs="Times New Roman"/>
          <w:szCs w:val="24"/>
        </w:rPr>
        <w:t xml:space="preserve">or the United States, there were </w:t>
      </w:r>
      <w:r w:rsidR="00DD435D" w:rsidRPr="002F783A">
        <w:rPr>
          <w:rFonts w:cs="Times New Roman"/>
          <w:szCs w:val="24"/>
        </w:rPr>
        <w:t>376</w:t>
      </w:r>
      <w:r w:rsidR="00A915D5" w:rsidRPr="002F783A">
        <w:rPr>
          <w:rFonts w:cs="Times New Roman"/>
          <w:szCs w:val="24"/>
        </w:rPr>
        <w:t xml:space="preserve"> complete responses out of </w:t>
      </w:r>
      <w:r w:rsidR="00DD435D" w:rsidRPr="002F783A">
        <w:rPr>
          <w:rFonts w:cs="Times New Roman"/>
          <w:szCs w:val="24"/>
        </w:rPr>
        <w:t>408</w:t>
      </w:r>
      <w:r w:rsidR="00A915D5" w:rsidRPr="002F783A">
        <w:rPr>
          <w:rFonts w:cs="Times New Roman"/>
          <w:szCs w:val="24"/>
        </w:rPr>
        <w:t xml:space="preserve"> total for the teacher level surveys</w:t>
      </w:r>
      <w:r w:rsidR="001B0F8D">
        <w:rPr>
          <w:rFonts w:cs="Times New Roman"/>
          <w:szCs w:val="24"/>
        </w:rPr>
        <w:t>, 7.8-percent missing,</w:t>
      </w:r>
      <w:r w:rsidR="00A915D5" w:rsidRPr="002F783A">
        <w:rPr>
          <w:rFonts w:cs="Times New Roman"/>
          <w:szCs w:val="24"/>
        </w:rPr>
        <w:t xml:space="preserve"> and </w:t>
      </w:r>
      <w:r w:rsidR="00DD435D" w:rsidRPr="002F783A">
        <w:rPr>
          <w:rFonts w:cs="Times New Roman"/>
          <w:szCs w:val="24"/>
        </w:rPr>
        <w:t>9121</w:t>
      </w:r>
      <w:r w:rsidR="00A915D5" w:rsidRPr="002F783A">
        <w:rPr>
          <w:rFonts w:cs="Times New Roman"/>
          <w:szCs w:val="24"/>
        </w:rPr>
        <w:t xml:space="preserve"> complete responses out of </w:t>
      </w:r>
      <w:r w:rsidR="00DD435D" w:rsidRPr="002F783A">
        <w:rPr>
          <w:rFonts w:cs="Times New Roman"/>
          <w:szCs w:val="24"/>
        </w:rPr>
        <w:t>10730</w:t>
      </w:r>
      <w:r w:rsidR="00A915D5" w:rsidRPr="002F783A">
        <w:rPr>
          <w:rFonts w:cs="Times New Roman"/>
          <w:szCs w:val="24"/>
        </w:rPr>
        <w:t xml:space="preserve"> total for the student level surveys</w:t>
      </w:r>
      <w:r w:rsidR="001B0F8D">
        <w:rPr>
          <w:rFonts w:cs="Times New Roman"/>
          <w:szCs w:val="24"/>
        </w:rPr>
        <w:t>, 15-percent missing</w:t>
      </w:r>
      <w:r w:rsidR="00A915D5" w:rsidRPr="002F783A">
        <w:rPr>
          <w:rFonts w:cs="Times New Roman"/>
          <w:szCs w:val="24"/>
        </w:rPr>
        <w:t xml:space="preserve">. </w:t>
      </w:r>
      <w:r w:rsidR="006C2814">
        <w:rPr>
          <w:rFonts w:cs="Times New Roman"/>
          <w:szCs w:val="24"/>
        </w:rPr>
        <w:t xml:space="preserve">The majority of missing </w:t>
      </w:r>
      <w:r w:rsidR="00D67420">
        <w:rPr>
          <w:rFonts w:cs="Times New Roman"/>
          <w:szCs w:val="24"/>
        </w:rPr>
        <w:t xml:space="preserve">teacher questionnaire </w:t>
      </w:r>
      <w:r w:rsidR="006C2814">
        <w:rPr>
          <w:rFonts w:cs="Times New Roman"/>
          <w:szCs w:val="24"/>
        </w:rPr>
        <w:t xml:space="preserve">cases were due to survey non-completion in which the majority of the survey was not completed. These cases </w:t>
      </w:r>
      <w:r w:rsidR="00D67420">
        <w:rPr>
          <w:rFonts w:cs="Times New Roman"/>
          <w:szCs w:val="24"/>
        </w:rPr>
        <w:t xml:space="preserve">had no discernable pattern and </w:t>
      </w:r>
      <w:r w:rsidR="006C2814">
        <w:rPr>
          <w:rFonts w:cs="Times New Roman"/>
          <w:szCs w:val="24"/>
        </w:rPr>
        <w:t>were assumed to be missing completely at random (MCAR)</w:t>
      </w:r>
      <w:r w:rsidR="00D67420">
        <w:rPr>
          <w:rFonts w:cs="Times New Roman"/>
          <w:szCs w:val="24"/>
        </w:rPr>
        <w:t>. Thus,</w:t>
      </w:r>
      <w:r w:rsidR="006C2814">
        <w:rPr>
          <w:rFonts w:cs="Times New Roman"/>
          <w:szCs w:val="24"/>
        </w:rPr>
        <w:t xml:space="preserve"> i</w:t>
      </w:r>
      <w:r w:rsidR="00A915D5" w:rsidRPr="002F783A">
        <w:rPr>
          <w:rFonts w:cs="Times New Roman"/>
          <w:szCs w:val="24"/>
        </w:rPr>
        <w:t xml:space="preserve">ncomplete cases were </w:t>
      </w:r>
      <w:r w:rsidR="00AF4427">
        <w:rPr>
          <w:rFonts w:cs="Times New Roman"/>
          <w:szCs w:val="24"/>
        </w:rPr>
        <w:t>deleted listwise</w:t>
      </w:r>
      <w:r w:rsidR="00A915D5" w:rsidRPr="002F783A">
        <w:rPr>
          <w:rFonts w:cs="Times New Roman"/>
          <w:szCs w:val="24"/>
        </w:rPr>
        <w:t xml:space="preserve"> from the corresponding data file prior to analysis. </w:t>
      </w:r>
      <w:r w:rsidR="00D67420">
        <w:rPr>
          <w:rFonts w:cs="Times New Roman"/>
          <w:szCs w:val="24"/>
        </w:rPr>
        <w:t>Missing cases at the student level were handled via the HLM program using pairwise deletion. HLM, in concert with maximum likelihood estimation is robust against bias introduced</w:t>
      </w:r>
      <w:r w:rsidR="001D1B7B">
        <w:rPr>
          <w:rFonts w:cs="Times New Roman"/>
          <w:szCs w:val="24"/>
        </w:rPr>
        <w:t xml:space="preserve"> at Level 1</w:t>
      </w:r>
      <w:r w:rsidR="00D67420">
        <w:rPr>
          <w:rFonts w:cs="Times New Roman"/>
          <w:szCs w:val="24"/>
        </w:rPr>
        <w:t xml:space="preserve"> as a result of </w:t>
      </w:r>
      <w:r w:rsidR="00332611">
        <w:rPr>
          <w:rFonts w:cs="Times New Roman"/>
          <w:szCs w:val="24"/>
        </w:rPr>
        <w:t xml:space="preserve">pairwise deletion due to </w:t>
      </w:r>
      <w:r w:rsidR="001D1B7B">
        <w:rPr>
          <w:rFonts w:cs="Times New Roman"/>
          <w:szCs w:val="24"/>
        </w:rPr>
        <w:t xml:space="preserve">random </w:t>
      </w:r>
      <w:r w:rsidR="00D67420">
        <w:rPr>
          <w:rFonts w:cs="Times New Roman"/>
          <w:szCs w:val="24"/>
        </w:rPr>
        <w:t>survey item non-response (Raudenbush &amp; Bryk, 2002).</w:t>
      </w:r>
      <w:r w:rsidR="00461CC8" w:rsidRPr="002F783A">
        <w:rPr>
          <w:rFonts w:cs="Times New Roman"/>
          <w:szCs w:val="24"/>
        </w:rPr>
        <w:br w:type="page"/>
      </w:r>
    </w:p>
    <w:p w14:paraId="5A8E56FD" w14:textId="7F9941E8" w:rsidR="00461CC8" w:rsidRPr="002F783A" w:rsidRDefault="001B5AF6" w:rsidP="0070730E">
      <w:pPr>
        <w:pStyle w:val="Heading1"/>
      </w:pPr>
      <w:r w:rsidRPr="002F783A">
        <w:rPr>
          <w:rFonts w:eastAsiaTheme="minorEastAsia"/>
        </w:rPr>
        <w:lastRenderedPageBreak/>
        <w:t>C</w:t>
      </w:r>
      <w:r w:rsidR="003E3AE1" w:rsidRPr="002F783A">
        <w:rPr>
          <w:rFonts w:eastAsiaTheme="minorEastAsia"/>
        </w:rPr>
        <w:t>hapter</w:t>
      </w:r>
      <w:r w:rsidRPr="002F783A">
        <w:rPr>
          <w:rFonts w:eastAsiaTheme="minorEastAsia"/>
        </w:rPr>
        <w:t xml:space="preserve"> </w:t>
      </w:r>
      <w:r w:rsidR="003604C9">
        <w:rPr>
          <w:rFonts w:eastAsiaTheme="minorEastAsia"/>
        </w:rPr>
        <w:t>5</w:t>
      </w:r>
      <w:r w:rsidR="00784E7E" w:rsidRPr="002F783A">
        <w:rPr>
          <w:rFonts w:eastAsiaTheme="minorEastAsia"/>
        </w:rPr>
        <w:t xml:space="preserve">: </w:t>
      </w:r>
      <w:r w:rsidR="00461CC8" w:rsidRPr="002F783A">
        <w:t>Results</w:t>
      </w:r>
    </w:p>
    <w:p w14:paraId="23F85DC5" w14:textId="16E3AFAE" w:rsidR="003E3AE1" w:rsidRPr="002F783A" w:rsidRDefault="003E3AE1" w:rsidP="003E3AE1">
      <w:pPr>
        <w:pStyle w:val="Heading2"/>
        <w:rPr>
          <w:rFonts w:cs="Times New Roman"/>
        </w:rPr>
      </w:pPr>
      <w:bookmarkStart w:id="28" w:name="_Toc36740327"/>
      <w:r w:rsidRPr="002F783A">
        <w:rPr>
          <w:rFonts w:cs="Times New Roman"/>
        </w:rPr>
        <w:t>Restatement of Purpose</w:t>
      </w:r>
      <w:bookmarkEnd w:id="28"/>
    </w:p>
    <w:p w14:paraId="480175A4" w14:textId="14DCF64A" w:rsidR="009F0497" w:rsidRPr="0080179C" w:rsidRDefault="003E3AE1" w:rsidP="003E3AE1">
      <w:pPr>
        <w:jc w:val="left"/>
        <w:rPr>
          <w:rFonts w:cs="Times New Roman"/>
          <w:szCs w:val="24"/>
        </w:rPr>
      </w:pPr>
      <w:r w:rsidRPr="002F783A">
        <w:rPr>
          <w:rFonts w:cs="Times New Roman"/>
          <w:szCs w:val="24"/>
        </w:rPr>
        <w:tab/>
        <w:t xml:space="preserve">The purpose of this study </w:t>
      </w:r>
      <w:r w:rsidR="003E16A2" w:rsidRPr="002F783A">
        <w:rPr>
          <w:rFonts w:cs="Times New Roman"/>
          <w:szCs w:val="24"/>
        </w:rPr>
        <w:t>wa</w:t>
      </w:r>
      <w:r w:rsidR="003E16A2" w:rsidRPr="0080179C">
        <w:rPr>
          <w:rFonts w:cs="Times New Roman"/>
          <w:szCs w:val="24"/>
        </w:rPr>
        <w:t xml:space="preserve">s </w:t>
      </w:r>
      <w:r w:rsidRPr="0080179C">
        <w:rPr>
          <w:rFonts w:cs="Times New Roman"/>
          <w:szCs w:val="24"/>
        </w:rPr>
        <w:t xml:space="preserve">to determine the relationship between teacher preparation, deeper teacher understanding, </w:t>
      </w:r>
      <w:r w:rsidR="009B5DC5">
        <w:t>and student deeper learning</w:t>
      </w:r>
      <w:r w:rsidR="009B5DC5" w:rsidRPr="004B7B7C">
        <w:t xml:space="preserve"> in the mathematics classroom</w:t>
      </w:r>
      <w:r w:rsidRPr="0080179C">
        <w:rPr>
          <w:rFonts w:cs="Times New Roman"/>
          <w:szCs w:val="24"/>
        </w:rPr>
        <w:t xml:space="preserve">. There </w:t>
      </w:r>
      <w:r w:rsidR="009B5DC5">
        <w:rPr>
          <w:rFonts w:cs="Times New Roman"/>
          <w:szCs w:val="24"/>
        </w:rPr>
        <w:t>we</w:t>
      </w:r>
      <w:r w:rsidRPr="0080179C">
        <w:rPr>
          <w:rFonts w:cs="Times New Roman"/>
          <w:szCs w:val="24"/>
        </w:rPr>
        <w:t>re t</w:t>
      </w:r>
      <w:r w:rsidR="0020144B">
        <w:rPr>
          <w:rFonts w:cs="Times New Roman"/>
          <w:szCs w:val="24"/>
        </w:rPr>
        <w:t>hree</w:t>
      </w:r>
      <w:r w:rsidRPr="0080179C">
        <w:rPr>
          <w:rFonts w:cs="Times New Roman"/>
          <w:szCs w:val="24"/>
        </w:rPr>
        <w:t xml:space="preserve"> guiding questions in regard to these countries: (1) </w:t>
      </w:r>
      <w:r w:rsidR="00E0702D" w:rsidRPr="004B7B7C">
        <w:rPr>
          <w:rFonts w:cs="Times New Roman"/>
          <w:szCs w:val="24"/>
        </w:rPr>
        <w:t>What is the relationship between teacher preparation</w:t>
      </w:r>
      <w:r w:rsidR="00E0702D">
        <w:rPr>
          <w:rFonts w:cs="Times New Roman"/>
          <w:szCs w:val="24"/>
        </w:rPr>
        <w:t xml:space="preserve"> </w:t>
      </w:r>
      <w:r w:rsidR="00E0702D" w:rsidRPr="004B7B7C">
        <w:rPr>
          <w:rFonts w:cs="Times New Roman"/>
          <w:szCs w:val="24"/>
        </w:rPr>
        <w:t>(both pre-service and in-service)</w:t>
      </w:r>
      <w:r w:rsidR="00E0702D">
        <w:rPr>
          <w:rFonts w:cs="Times New Roman"/>
          <w:szCs w:val="24"/>
        </w:rPr>
        <w:t>,</w:t>
      </w:r>
      <w:r w:rsidR="00E0702D" w:rsidRPr="004B7B7C">
        <w:rPr>
          <w:rFonts w:cs="Times New Roman"/>
          <w:szCs w:val="24"/>
        </w:rPr>
        <w:t xml:space="preserve"> mathematics teacher efficacy</w:t>
      </w:r>
      <w:r w:rsidR="00E0702D">
        <w:rPr>
          <w:rFonts w:cs="Times New Roman"/>
          <w:szCs w:val="24"/>
        </w:rPr>
        <w:t xml:space="preserve">, and </w:t>
      </w:r>
      <w:r w:rsidR="00E0702D" w:rsidRPr="004B7B7C">
        <w:rPr>
          <w:rFonts w:cs="Times New Roman"/>
          <w:szCs w:val="24"/>
        </w:rPr>
        <w:t xml:space="preserve">deeper learning in mathematics </w:t>
      </w:r>
      <w:r w:rsidR="00E0702D">
        <w:rPr>
          <w:rFonts w:cs="Times New Roman"/>
          <w:szCs w:val="24"/>
        </w:rPr>
        <w:t>at the elementary school level</w:t>
      </w:r>
      <w:r w:rsidR="00E0702D" w:rsidRPr="004B7B7C">
        <w:rPr>
          <w:rFonts w:cs="Times New Roman"/>
          <w:szCs w:val="24"/>
        </w:rPr>
        <w:t>?</w:t>
      </w:r>
      <w:r w:rsidR="0020144B">
        <w:rPr>
          <w:rFonts w:cs="Times New Roman"/>
          <w:szCs w:val="24"/>
        </w:rPr>
        <w:t>,</w:t>
      </w:r>
      <w:r w:rsidRPr="0080179C">
        <w:rPr>
          <w:rFonts w:cs="Times New Roman"/>
          <w:szCs w:val="24"/>
        </w:rPr>
        <w:t xml:space="preserve"> (2) </w:t>
      </w:r>
      <w:r w:rsidR="00FC5964">
        <w:rPr>
          <w:rFonts w:cs="Times New Roman"/>
          <w:szCs w:val="24"/>
        </w:rPr>
        <w:t>W</w:t>
      </w:r>
      <w:r w:rsidRPr="0080179C">
        <w:rPr>
          <w:rFonts w:cs="Times New Roman"/>
          <w:szCs w:val="24"/>
        </w:rPr>
        <w:t>hat is the relationship between deeper teacher understanding in mathematics (as measured by teacher efficacy and preparation) and teaching for deeper learning practice</w:t>
      </w:r>
      <w:r w:rsidR="00E0702D">
        <w:rPr>
          <w:rFonts w:cs="Times New Roman"/>
          <w:szCs w:val="24"/>
        </w:rPr>
        <w:t xml:space="preserve"> at the elementary school level</w:t>
      </w:r>
      <w:r w:rsidR="0020144B">
        <w:rPr>
          <w:rFonts w:cs="Times New Roman"/>
          <w:szCs w:val="24"/>
        </w:rPr>
        <w:t>, and (3)</w:t>
      </w:r>
      <w:r w:rsidR="0020144B" w:rsidRPr="0020144B">
        <w:rPr>
          <w:rFonts w:cs="Times New Roman"/>
          <w:szCs w:val="24"/>
        </w:rPr>
        <w:t xml:space="preserve"> </w:t>
      </w:r>
      <w:r w:rsidR="00FC5964">
        <w:rPr>
          <w:rFonts w:cs="Times New Roman"/>
          <w:szCs w:val="24"/>
        </w:rPr>
        <w:t>W</w:t>
      </w:r>
      <w:r w:rsidR="0020144B">
        <w:rPr>
          <w:rFonts w:cs="Times New Roman"/>
          <w:szCs w:val="24"/>
        </w:rPr>
        <w:t>hat is the relationship between teacher deeper learning practices and student deeper learning of mathematics</w:t>
      </w:r>
      <w:r w:rsidR="00E0702D">
        <w:rPr>
          <w:rFonts w:cs="Times New Roman"/>
          <w:szCs w:val="24"/>
        </w:rPr>
        <w:t xml:space="preserve"> at the elementary school level</w:t>
      </w:r>
      <w:r w:rsidR="0020144B">
        <w:rPr>
          <w:rFonts w:cs="Times New Roman"/>
          <w:szCs w:val="24"/>
        </w:rPr>
        <w:t>?</w:t>
      </w:r>
      <w:r w:rsidRPr="0080179C">
        <w:rPr>
          <w:rFonts w:cs="Times New Roman"/>
          <w:szCs w:val="24"/>
        </w:rPr>
        <w:t xml:space="preserve"> From these questions, the following hypotheses were developed: (1) teacher preparation has a positive effect on teacher efficacy, (2)</w:t>
      </w:r>
      <w:r w:rsidR="00FC5964" w:rsidRPr="00FC5964">
        <w:rPr>
          <w:rFonts w:cs="Times New Roman"/>
          <w:szCs w:val="24"/>
        </w:rPr>
        <w:t xml:space="preserve"> </w:t>
      </w:r>
      <w:r w:rsidR="00FC5964" w:rsidRPr="006C4BCC">
        <w:rPr>
          <w:rFonts w:cs="Times New Roman"/>
          <w:szCs w:val="24"/>
        </w:rPr>
        <w:t xml:space="preserve">Deeper Teacher Understanding has a positive relationship </w:t>
      </w:r>
      <w:r w:rsidR="00FC5964">
        <w:rPr>
          <w:rFonts w:cs="Times New Roman"/>
          <w:szCs w:val="24"/>
        </w:rPr>
        <w:t>with</w:t>
      </w:r>
      <w:r w:rsidR="00FC5964" w:rsidRPr="006C4BCC">
        <w:rPr>
          <w:rFonts w:cs="Times New Roman"/>
          <w:szCs w:val="24"/>
        </w:rPr>
        <w:t xml:space="preserve"> student mathematics applying </w:t>
      </w:r>
      <w:r w:rsidR="00FC5964">
        <w:rPr>
          <w:rFonts w:cs="Times New Roman"/>
          <w:szCs w:val="24"/>
        </w:rPr>
        <w:t xml:space="preserve">skills (i.e., </w:t>
      </w:r>
      <w:r w:rsidR="00FC5964">
        <w:t>determination of appropriate strategies, representation of problems in a graphical or pictorial method, and implementation of problem-solving strategies)</w:t>
      </w:r>
      <w:r w:rsidR="00FC5964" w:rsidRPr="006C4BCC">
        <w:rPr>
          <w:rFonts w:cs="Times New Roman"/>
          <w:szCs w:val="24"/>
        </w:rPr>
        <w:t xml:space="preserve"> and mathematics reasoning</w:t>
      </w:r>
      <w:r w:rsidR="00FC5964">
        <w:rPr>
          <w:rFonts w:cs="Times New Roman"/>
          <w:szCs w:val="24"/>
        </w:rPr>
        <w:t xml:space="preserve"> skills (i.e., justification, </w:t>
      </w:r>
      <w:r w:rsidR="00FC5964">
        <w:t>logical thinking, and inductive reasoning)</w:t>
      </w:r>
      <w:r w:rsidR="00FC5964">
        <w:rPr>
          <w:rFonts w:cs="Times New Roman"/>
          <w:szCs w:val="24"/>
        </w:rPr>
        <w:t>,</w:t>
      </w:r>
      <w:r w:rsidRPr="0080179C">
        <w:rPr>
          <w:rFonts w:cs="Times New Roman"/>
          <w:szCs w:val="24"/>
        </w:rPr>
        <w:t xml:space="preserve"> and (3) </w:t>
      </w:r>
      <w:r w:rsidR="00FC5964">
        <w:rPr>
          <w:rFonts w:cs="Times New Roman"/>
          <w:szCs w:val="24"/>
        </w:rPr>
        <w:t xml:space="preserve">The relationship between </w:t>
      </w:r>
      <w:r w:rsidR="00FC5964" w:rsidRPr="006C4BCC">
        <w:rPr>
          <w:rFonts w:cs="Times New Roman"/>
          <w:szCs w:val="24"/>
        </w:rPr>
        <w:t xml:space="preserve">Deeper </w:t>
      </w:r>
      <w:r w:rsidR="00FC5964">
        <w:rPr>
          <w:rFonts w:cs="Times New Roman"/>
          <w:szCs w:val="24"/>
        </w:rPr>
        <w:t xml:space="preserve">Teacher Understanding and </w:t>
      </w:r>
      <w:r w:rsidR="00FC5964" w:rsidRPr="006C4BCC">
        <w:rPr>
          <w:rFonts w:cs="Times New Roman"/>
          <w:szCs w:val="24"/>
        </w:rPr>
        <w:t xml:space="preserve">student mathematics applying </w:t>
      </w:r>
      <w:r w:rsidR="00FC5964">
        <w:rPr>
          <w:rFonts w:cs="Times New Roman"/>
          <w:szCs w:val="24"/>
        </w:rPr>
        <w:t xml:space="preserve">skills (i.e., determination of appropriate strategies, representation of problems in a graphical or pictorial method, and implementation of problem-solving strategies), </w:t>
      </w:r>
      <w:r w:rsidR="00FC5964" w:rsidRPr="006C4BCC">
        <w:rPr>
          <w:rFonts w:cs="Times New Roman"/>
          <w:szCs w:val="24"/>
        </w:rPr>
        <w:t>and mathematics reasoning</w:t>
      </w:r>
      <w:r w:rsidR="00FC5964">
        <w:rPr>
          <w:rFonts w:cs="Times New Roman"/>
          <w:szCs w:val="24"/>
        </w:rPr>
        <w:t xml:space="preserve"> skills (i.e., justification, logical thinking, and inductive reasoning) is partially mediated by teacher Deeper Learning Practices</w:t>
      </w:r>
      <w:r w:rsidR="00FC5964" w:rsidRPr="006C4BCC">
        <w:rPr>
          <w:rFonts w:cs="Times New Roman"/>
          <w:szCs w:val="24"/>
        </w:rPr>
        <w:t>.</w:t>
      </w:r>
      <w:r w:rsidR="00FC5964" w:rsidRPr="0080179C">
        <w:rPr>
          <w:rFonts w:cs="Times New Roman"/>
          <w:szCs w:val="24"/>
        </w:rPr>
        <w:t xml:space="preserve"> </w:t>
      </w:r>
    </w:p>
    <w:p w14:paraId="2B220B1B" w14:textId="489A3628" w:rsidR="0062182C" w:rsidRPr="0080179C" w:rsidRDefault="00295161" w:rsidP="00295161">
      <w:pPr>
        <w:pStyle w:val="Heading3"/>
        <w:rPr>
          <w:rFonts w:eastAsiaTheme="minorEastAsia" w:cs="Times New Roman"/>
        </w:rPr>
      </w:pPr>
      <w:bookmarkStart w:id="29" w:name="_Toc36740328"/>
      <w:r w:rsidRPr="0080179C">
        <w:rPr>
          <w:rFonts w:eastAsiaTheme="minorEastAsia" w:cs="Times New Roman"/>
        </w:rPr>
        <w:lastRenderedPageBreak/>
        <w:t>Results of Analyses</w:t>
      </w:r>
      <w:bookmarkEnd w:id="29"/>
    </w:p>
    <w:p w14:paraId="52CBF9BB" w14:textId="7C1E40F1" w:rsidR="00295161" w:rsidRPr="0080179C" w:rsidRDefault="00295161" w:rsidP="00295161">
      <w:pPr>
        <w:pStyle w:val="Heading2"/>
        <w:rPr>
          <w:rFonts w:eastAsiaTheme="minorEastAsia" w:cs="Times New Roman"/>
        </w:rPr>
      </w:pPr>
      <w:bookmarkStart w:id="30" w:name="_Toc36740329"/>
      <w:r w:rsidRPr="0080179C">
        <w:rPr>
          <w:rFonts w:eastAsiaTheme="minorEastAsia" w:cs="Times New Roman"/>
        </w:rPr>
        <w:t>Hypothesis One</w:t>
      </w:r>
      <w:bookmarkEnd w:id="30"/>
    </w:p>
    <w:p w14:paraId="008F6D83" w14:textId="10CA5008" w:rsidR="00DA1566" w:rsidRPr="0080179C" w:rsidRDefault="00295161" w:rsidP="00A72910">
      <w:pPr>
        <w:jc w:val="left"/>
        <w:rPr>
          <w:rFonts w:eastAsiaTheme="minorEastAsia" w:cs="Times New Roman"/>
        </w:rPr>
      </w:pPr>
      <w:r w:rsidRPr="0080179C">
        <w:rPr>
          <w:rFonts w:cs="Times New Roman"/>
        </w:rPr>
        <w:tab/>
        <w:t xml:space="preserve">The first hypothesis focuses on the relationship between teacher preparation and teacher efficacy. </w:t>
      </w:r>
      <w:r w:rsidR="00CE1A91" w:rsidRPr="0080179C">
        <w:rPr>
          <w:rFonts w:cs="Times New Roman"/>
        </w:rPr>
        <w:t xml:space="preserve">This relationship was determined through </w:t>
      </w:r>
      <w:r w:rsidR="00C0332E" w:rsidRPr="0080179C">
        <w:rPr>
          <w:rFonts w:cs="Times New Roman"/>
        </w:rPr>
        <w:t>linear regression</w:t>
      </w:r>
      <w:r w:rsidR="00CE1A91" w:rsidRPr="0080179C">
        <w:rPr>
          <w:rFonts w:cs="Times New Roman"/>
        </w:rPr>
        <w:t xml:space="preserve"> using SPSS. </w:t>
      </w:r>
      <w:r w:rsidR="007B791F" w:rsidRPr="0080179C">
        <w:rPr>
          <w:rFonts w:cs="Times New Roman"/>
        </w:rPr>
        <w:t>For the United States, there was a moderate relationship between teacher preparation and teacher efficacy (</w:t>
      </w:r>
      <w:r w:rsidR="00A915D5" w:rsidRPr="0080179C">
        <w:rPr>
          <w:rFonts w:cs="Times New Roman"/>
          <w:i/>
          <w:iCs/>
        </w:rPr>
        <w:t>r</w:t>
      </w:r>
      <w:r w:rsidR="00A915D5" w:rsidRPr="0080179C">
        <w:rPr>
          <w:rFonts w:cs="Times New Roman"/>
        </w:rPr>
        <w:t xml:space="preserve"> </w:t>
      </w:r>
      <m:oMath>
        <m:r>
          <w:rPr>
            <w:rFonts w:ascii="Cambria Math" w:hAnsi="Cambria Math" w:cs="Times New Roman"/>
          </w:rPr>
          <m:t>=</m:t>
        </m:r>
      </m:oMath>
      <w:r w:rsidR="00A915D5" w:rsidRPr="0080179C">
        <w:rPr>
          <w:rFonts w:eastAsiaTheme="minorEastAsia" w:cs="Times New Roman"/>
        </w:rPr>
        <w:t xml:space="preserve"> </w:t>
      </w:r>
      <w:r w:rsidR="00C67987" w:rsidRPr="0080179C">
        <w:rPr>
          <w:rFonts w:eastAsiaTheme="minorEastAsia" w:cs="Times New Roman"/>
        </w:rPr>
        <w:t>0.362</w:t>
      </w:r>
      <w:r w:rsidR="00A915D5" w:rsidRPr="0080179C">
        <w:rPr>
          <w:rFonts w:eastAsiaTheme="minorEastAsia" w:cs="Times New Roman"/>
        </w:rPr>
        <w:t>,</w:t>
      </w:r>
      <w:r w:rsidR="00A915D5" w:rsidRPr="0080179C">
        <w:rPr>
          <w:rFonts w:cs="Times New Roman"/>
        </w:rPr>
        <w:t xml:space="preserve"> </w:t>
      </w:r>
      <w:r w:rsidR="007B791F" w:rsidRPr="0080179C">
        <w:rPr>
          <w:rFonts w:cs="Times New Roman"/>
          <w:i/>
          <w:iCs/>
        </w:rPr>
        <w:t>r</w:t>
      </w:r>
      <w:r w:rsidR="007B791F" w:rsidRPr="0080179C">
        <w:rPr>
          <w:rFonts w:cs="Times New Roman"/>
          <w:i/>
          <w:iCs/>
          <w:vertAlign w:val="superscript"/>
        </w:rPr>
        <w:t>2</w:t>
      </w:r>
      <w:r w:rsidR="007B791F" w:rsidRPr="0080179C">
        <w:rPr>
          <w:rFonts w:cs="Times New Roman"/>
          <w:i/>
          <w:iCs/>
        </w:rPr>
        <w:t xml:space="preserve"> </w:t>
      </w:r>
      <m:oMath>
        <m:r>
          <w:rPr>
            <w:rFonts w:ascii="Cambria Math" w:hAnsi="Cambria Math" w:cs="Times New Roman"/>
          </w:rPr>
          <m:t>=</m:t>
        </m:r>
      </m:oMath>
      <w:r w:rsidR="007B791F" w:rsidRPr="0080179C">
        <w:rPr>
          <w:rFonts w:cs="Times New Roman"/>
          <w:i/>
          <w:iCs/>
        </w:rPr>
        <w:t xml:space="preserve"> </w:t>
      </w:r>
      <w:r w:rsidR="007B791F" w:rsidRPr="0080179C">
        <w:rPr>
          <w:rFonts w:cs="Times New Roman"/>
        </w:rPr>
        <w:t xml:space="preserve">0.129) while for Singapore, there was a small to moderate relationship </w:t>
      </w:r>
      <w:r w:rsidR="00C67987" w:rsidRPr="0080179C">
        <w:rPr>
          <w:rFonts w:cs="Times New Roman"/>
        </w:rPr>
        <w:t xml:space="preserve">present </w:t>
      </w:r>
      <w:r w:rsidR="007B791F" w:rsidRPr="0080179C">
        <w:rPr>
          <w:rFonts w:cs="Times New Roman"/>
        </w:rPr>
        <w:t xml:space="preserve">between teacher preparation and teacher efficacy </w:t>
      </w:r>
      <w:r w:rsidR="00331BB2">
        <w:rPr>
          <w:rFonts w:cs="Times New Roman"/>
        </w:rPr>
        <w:br/>
      </w:r>
      <w:r w:rsidR="007B791F" w:rsidRPr="0080179C">
        <w:rPr>
          <w:rFonts w:cs="Times New Roman"/>
        </w:rPr>
        <w:t>(</w:t>
      </w:r>
      <w:r w:rsidR="00A915D5" w:rsidRPr="0080179C">
        <w:rPr>
          <w:rFonts w:cs="Times New Roman"/>
          <w:i/>
          <w:iCs/>
        </w:rPr>
        <w:t>r</w:t>
      </w:r>
      <w:r w:rsidR="00A915D5" w:rsidRPr="0080179C">
        <w:rPr>
          <w:rFonts w:cs="Times New Roman"/>
        </w:rPr>
        <w:t xml:space="preserve"> </w:t>
      </w:r>
      <m:oMath>
        <m:r>
          <w:rPr>
            <w:rFonts w:ascii="Cambria Math" w:hAnsi="Cambria Math" w:cs="Times New Roman"/>
          </w:rPr>
          <m:t>=</m:t>
        </m:r>
      </m:oMath>
      <w:r w:rsidR="00A915D5" w:rsidRPr="0080179C">
        <w:rPr>
          <w:rFonts w:eastAsiaTheme="minorEastAsia" w:cs="Times New Roman"/>
        </w:rPr>
        <w:t xml:space="preserve"> </w:t>
      </w:r>
      <w:r w:rsidR="00C67987" w:rsidRPr="0080179C">
        <w:rPr>
          <w:rFonts w:eastAsiaTheme="minorEastAsia" w:cs="Times New Roman"/>
        </w:rPr>
        <w:t>0.276</w:t>
      </w:r>
      <w:r w:rsidR="00A915D5" w:rsidRPr="0080179C">
        <w:rPr>
          <w:rFonts w:eastAsiaTheme="minorEastAsia" w:cs="Times New Roman"/>
        </w:rPr>
        <w:t xml:space="preserve">, </w:t>
      </w:r>
      <w:r w:rsidR="007B791F" w:rsidRPr="0080179C">
        <w:rPr>
          <w:rFonts w:cs="Times New Roman"/>
          <w:i/>
          <w:iCs/>
        </w:rPr>
        <w:t>r</w:t>
      </w:r>
      <w:r w:rsidR="007B791F" w:rsidRPr="0080179C">
        <w:rPr>
          <w:rFonts w:cs="Times New Roman"/>
          <w:i/>
          <w:iCs/>
          <w:vertAlign w:val="superscript"/>
        </w:rPr>
        <w:t>2</w:t>
      </w:r>
      <w:r w:rsidR="007B791F" w:rsidRPr="0080179C">
        <w:rPr>
          <w:rFonts w:cs="Times New Roman"/>
          <w:i/>
          <w:iCs/>
        </w:rPr>
        <w:t xml:space="preserve"> </w:t>
      </w:r>
      <m:oMath>
        <m:r>
          <w:rPr>
            <w:rFonts w:ascii="Cambria Math" w:hAnsi="Cambria Math" w:cs="Times New Roman"/>
          </w:rPr>
          <m:t>=</m:t>
        </m:r>
      </m:oMath>
      <w:r w:rsidR="007B791F" w:rsidRPr="0080179C">
        <w:rPr>
          <w:rFonts w:eastAsiaTheme="minorEastAsia" w:cs="Times New Roman"/>
          <w:i/>
          <w:iCs/>
        </w:rPr>
        <w:t xml:space="preserve"> </w:t>
      </w:r>
      <w:r w:rsidR="007B791F" w:rsidRPr="0080179C">
        <w:rPr>
          <w:rFonts w:eastAsiaTheme="minorEastAsia" w:cs="Times New Roman"/>
        </w:rPr>
        <w:t xml:space="preserve">0.073). From this, it can be determined that teacher efficacy </w:t>
      </w:r>
      <w:r w:rsidR="00CE5941">
        <w:rPr>
          <w:rFonts w:eastAsiaTheme="minorEastAsia" w:cs="Times New Roman"/>
        </w:rPr>
        <w:t>is</w:t>
      </w:r>
      <w:r w:rsidR="007B791F" w:rsidRPr="0080179C">
        <w:rPr>
          <w:rFonts w:eastAsiaTheme="minorEastAsia" w:cs="Times New Roman"/>
        </w:rPr>
        <w:t xml:space="preserve">, at least marginally, </w:t>
      </w:r>
      <w:r w:rsidR="00CE5941">
        <w:rPr>
          <w:rFonts w:eastAsiaTheme="minorEastAsia" w:cs="Times New Roman"/>
        </w:rPr>
        <w:t xml:space="preserve">related to </w:t>
      </w:r>
      <w:r w:rsidR="007B791F" w:rsidRPr="0080179C">
        <w:rPr>
          <w:rFonts w:eastAsiaTheme="minorEastAsia" w:cs="Times New Roman"/>
        </w:rPr>
        <w:t>teacher preparation</w:t>
      </w:r>
      <w:r w:rsidR="001D1B7B">
        <w:rPr>
          <w:rFonts w:eastAsiaTheme="minorEastAsia" w:cs="Times New Roman"/>
        </w:rPr>
        <w:t xml:space="preserve">. </w:t>
      </w:r>
      <w:r w:rsidR="00DA1566" w:rsidRPr="0080179C">
        <w:rPr>
          <w:rFonts w:eastAsiaTheme="minorEastAsia" w:cs="Times New Roman"/>
        </w:rPr>
        <w:t>Based on these results, Hypothesis 1 is supported.</w:t>
      </w:r>
    </w:p>
    <w:p w14:paraId="658E9914" w14:textId="72EB5E4C" w:rsidR="006B61A3" w:rsidRPr="0080179C" w:rsidRDefault="006B61A3" w:rsidP="006B61A3">
      <w:pPr>
        <w:pStyle w:val="Heading2"/>
        <w:rPr>
          <w:rFonts w:eastAsiaTheme="minorEastAsia" w:cs="Times New Roman"/>
        </w:rPr>
      </w:pPr>
      <w:bookmarkStart w:id="31" w:name="_Toc36740330"/>
      <w:r w:rsidRPr="0080179C">
        <w:rPr>
          <w:rFonts w:eastAsiaTheme="minorEastAsia" w:cs="Times New Roman"/>
        </w:rPr>
        <w:t>Hypothesis Two</w:t>
      </w:r>
      <w:bookmarkEnd w:id="31"/>
      <w:r w:rsidR="00FC5964">
        <w:rPr>
          <w:rFonts w:eastAsiaTheme="minorEastAsia" w:cs="Times New Roman"/>
        </w:rPr>
        <w:t xml:space="preserve"> and Hypothesis Three</w:t>
      </w:r>
    </w:p>
    <w:p w14:paraId="369DAA31" w14:textId="77777777" w:rsidR="00513DD0" w:rsidRDefault="006B61A3" w:rsidP="00FC5964">
      <w:pPr>
        <w:jc w:val="left"/>
      </w:pPr>
      <w:r w:rsidRPr="0080179C">
        <w:tab/>
        <w:t xml:space="preserve">The second hypothesis focuses on the relationship between deeper teacher understanding (as determined by teacher efficacy and teacher preparation) and student achievement in mathematics applying and mathematics reasoning. </w:t>
      </w:r>
      <w:r w:rsidR="00DF7323">
        <w:t xml:space="preserve">To test this hypothesis, </w:t>
      </w:r>
      <w:r w:rsidR="00444474">
        <w:t xml:space="preserve">the use of HLM was necessary due to the multilevel nature of the data. </w:t>
      </w:r>
    </w:p>
    <w:p w14:paraId="149B2144" w14:textId="472C7DE5" w:rsidR="00CC0AB7" w:rsidRPr="001277FB" w:rsidRDefault="00444474" w:rsidP="00C569E4">
      <w:pPr>
        <w:ind w:firstLine="720"/>
        <w:jc w:val="left"/>
        <w:rPr>
          <w:rFonts w:cs="Times New Roman"/>
        </w:rPr>
      </w:pPr>
      <w:r>
        <w:t xml:space="preserve">The complete results of the analysis regarding the relationship between teacher deeper understanding and student mathematics applying in Singapore is summarized in Table 3. </w:t>
      </w:r>
      <w:r w:rsidRPr="0080179C">
        <w:rPr>
          <w:rFonts w:cs="Times New Roman"/>
        </w:rPr>
        <w:t>This table shows the null model, Model A, the student level variables model, Model B, the student and teacher level variables model, Model C, and the final model, Model D, with deeper learning practices added to the analysis</w:t>
      </w:r>
      <w:r w:rsidR="002170A8">
        <w:rPr>
          <w:rFonts w:cs="Times New Roman"/>
        </w:rPr>
        <w:t xml:space="preserve"> (mediation model)</w:t>
      </w:r>
      <w:r w:rsidRPr="0080179C">
        <w:rPr>
          <w:rFonts w:cs="Times New Roman"/>
        </w:rPr>
        <w:t>.</w:t>
      </w:r>
      <w:r>
        <w:rPr>
          <w:rFonts w:cs="Times New Roman"/>
        </w:rPr>
        <w:t xml:space="preserve"> Hypothesis two is represented as Model C. Throughout Models B and C, the</w:t>
      </w:r>
      <w:r w:rsidRPr="0080179C">
        <w:rPr>
          <w:rFonts w:cs="Times New Roman"/>
        </w:rPr>
        <w:t xml:space="preserve"> level-1 variables of student feelings of belonging, having engaging teacher, and confidence in mathematics </w:t>
      </w:r>
      <w:r>
        <w:rPr>
          <w:rFonts w:cs="Times New Roman"/>
        </w:rPr>
        <w:t xml:space="preserve">continue to </w:t>
      </w:r>
      <w:r w:rsidRPr="0080179C">
        <w:rPr>
          <w:rFonts w:cs="Times New Roman"/>
        </w:rPr>
        <w:t xml:space="preserve">have a </w:t>
      </w:r>
      <w:r>
        <w:rPr>
          <w:rFonts w:cs="Times New Roman"/>
        </w:rPr>
        <w:t xml:space="preserve">small but </w:t>
      </w:r>
      <w:r w:rsidRPr="0080179C">
        <w:rPr>
          <w:rFonts w:cs="Times New Roman"/>
        </w:rPr>
        <w:t>significant effect on student achievement</w:t>
      </w:r>
      <w:r>
        <w:rPr>
          <w:rFonts w:cs="Times New Roman"/>
        </w:rPr>
        <w:t xml:space="preserve"> </w:t>
      </w:r>
      <w:r w:rsidRPr="0070730E">
        <w:rPr>
          <w:rFonts w:cs="Times New Roman"/>
        </w:rPr>
        <w:t>(</w:t>
      </w:r>
      <w:r w:rsidRPr="0070730E">
        <w:rPr>
          <w:rFonts w:cs="Times New Roman"/>
          <w:i/>
          <w:iCs/>
        </w:rPr>
        <w:t>B</w:t>
      </w:r>
      <w:r>
        <w:rPr>
          <w:rFonts w:cs="Times New Roman"/>
          <w:i/>
          <w:iCs/>
        </w:rPr>
        <w:t xml:space="preserve"> </w:t>
      </w:r>
      <w:r>
        <w:rPr>
          <w:rFonts w:cs="Times New Roman"/>
        </w:rPr>
        <w:t xml:space="preserve">= </w:t>
      </w:r>
      <w:r w:rsidRPr="0070730E">
        <w:rPr>
          <w:rFonts w:cs="Times New Roman"/>
        </w:rPr>
        <w:lastRenderedPageBreak/>
        <w:t>1.</w:t>
      </w:r>
      <w:r>
        <w:rPr>
          <w:rFonts w:cs="Times New Roman"/>
        </w:rPr>
        <w:t>660</w:t>
      </w:r>
      <w:r w:rsidRPr="0070730E">
        <w:rPr>
          <w:rFonts w:cs="Times New Roman"/>
        </w:rPr>
        <w:t xml:space="preserve">, </w:t>
      </w:r>
      <w:r w:rsidRPr="0070730E">
        <w:rPr>
          <w:rFonts w:cs="Times New Roman"/>
          <w:i/>
          <w:iCs/>
        </w:rPr>
        <w:t>p</w:t>
      </w:r>
      <w:r>
        <w:rPr>
          <w:rFonts w:cs="Times New Roman"/>
          <w:i/>
          <w:iCs/>
        </w:rPr>
        <w:t xml:space="preserve"> </w:t>
      </w:r>
      <w:r w:rsidRPr="0070730E">
        <w:rPr>
          <w:rFonts w:cs="Times New Roman"/>
        </w:rPr>
        <w:t>=</w:t>
      </w:r>
      <w:r>
        <w:rPr>
          <w:rFonts w:cs="Times New Roman"/>
        </w:rPr>
        <w:t xml:space="preserve"> </w:t>
      </w:r>
      <w:r w:rsidRPr="0070730E">
        <w:rPr>
          <w:rFonts w:cs="Times New Roman"/>
        </w:rPr>
        <w:t>0.032;</w:t>
      </w:r>
      <w:r w:rsidRPr="0070730E">
        <w:rPr>
          <w:rFonts w:cs="Times New Roman"/>
          <w:i/>
          <w:iCs/>
        </w:rPr>
        <w:t xml:space="preserve"> B</w:t>
      </w:r>
      <w:r>
        <w:rPr>
          <w:rFonts w:cs="Times New Roman"/>
          <w:i/>
          <w:iCs/>
        </w:rPr>
        <w:t xml:space="preserve"> </w:t>
      </w:r>
      <w:r w:rsidRPr="0070730E">
        <w:rPr>
          <w:rFonts w:cs="Times New Roman"/>
        </w:rPr>
        <w:t>=</w:t>
      </w:r>
      <w:r>
        <w:rPr>
          <w:rFonts w:cs="Times New Roman"/>
        </w:rPr>
        <w:t xml:space="preserve"> </w:t>
      </w:r>
      <m:oMath>
        <m:r>
          <m:rPr>
            <m:sty m:val="p"/>
          </m:rPr>
          <w:rPr>
            <w:rFonts w:ascii="Cambria Math" w:hAnsi="Cambria Math" w:cs="Times New Roman"/>
          </w:rPr>
          <m:t>-</m:t>
        </m:r>
      </m:oMath>
      <w:r w:rsidRPr="0070730E">
        <w:rPr>
          <w:rFonts w:eastAsiaTheme="minorEastAsia" w:cs="Times New Roman"/>
        </w:rPr>
        <w:t>1.95</w:t>
      </w:r>
      <w:r>
        <w:rPr>
          <w:rFonts w:eastAsiaTheme="minorEastAsia" w:cs="Times New Roman"/>
        </w:rPr>
        <w:t>2</w:t>
      </w:r>
      <w:r w:rsidRPr="0070730E">
        <w:rPr>
          <w:rFonts w:eastAsiaTheme="minorEastAsia" w:cs="Times New Roman"/>
        </w:rPr>
        <w:t>,</w:t>
      </w:r>
      <w:r w:rsidRPr="0070730E">
        <w:rPr>
          <w:rFonts w:cs="Times New Roman"/>
        </w:rPr>
        <w:t xml:space="preserve"> </w:t>
      </w:r>
      <w:r w:rsidRPr="0070730E">
        <w:rPr>
          <w:rFonts w:cs="Times New Roman"/>
          <w:i/>
          <w:iCs/>
        </w:rPr>
        <w:t>p</w:t>
      </w:r>
      <w:r>
        <w:rPr>
          <w:rFonts w:cs="Times New Roman"/>
          <w:i/>
          <w:iCs/>
        </w:rPr>
        <w:t xml:space="preserve"> </w:t>
      </w:r>
      <w:r w:rsidRPr="0070730E">
        <w:rPr>
          <w:rFonts w:cs="Times New Roman"/>
        </w:rPr>
        <w:t>&lt;</w:t>
      </w:r>
      <w:r>
        <w:rPr>
          <w:rFonts w:cs="Times New Roman"/>
        </w:rPr>
        <w:t xml:space="preserve"> </w:t>
      </w:r>
      <w:r w:rsidRPr="0070730E">
        <w:rPr>
          <w:rFonts w:cs="Times New Roman"/>
        </w:rPr>
        <w:t xml:space="preserve">0.001; and </w:t>
      </w:r>
      <w:r w:rsidRPr="0070730E">
        <w:rPr>
          <w:rFonts w:cs="Times New Roman"/>
          <w:i/>
          <w:iCs/>
        </w:rPr>
        <w:t>B</w:t>
      </w:r>
      <w:r>
        <w:rPr>
          <w:rFonts w:cs="Times New Roman"/>
          <w:i/>
          <w:iCs/>
        </w:rPr>
        <w:t xml:space="preserve"> </w:t>
      </w:r>
      <w:r w:rsidRPr="0070730E">
        <w:rPr>
          <w:rFonts w:cs="Times New Roman"/>
        </w:rPr>
        <w:t>=</w:t>
      </w:r>
      <w:r>
        <w:rPr>
          <w:rFonts w:cs="Times New Roman"/>
        </w:rPr>
        <w:t xml:space="preserve"> </w:t>
      </w:r>
      <w:r w:rsidRPr="0070730E">
        <w:rPr>
          <w:rFonts w:cs="Times New Roman"/>
        </w:rPr>
        <w:t>12.06</w:t>
      </w:r>
      <w:r>
        <w:rPr>
          <w:rFonts w:cs="Times New Roman"/>
        </w:rPr>
        <w:t>3</w:t>
      </w:r>
      <w:r w:rsidRPr="0070730E">
        <w:rPr>
          <w:rFonts w:cs="Times New Roman"/>
        </w:rPr>
        <w:t xml:space="preserve">, </w:t>
      </w:r>
      <w:r w:rsidRPr="0070730E">
        <w:rPr>
          <w:rFonts w:cs="Times New Roman"/>
          <w:i/>
          <w:iCs/>
        </w:rPr>
        <w:t>p</w:t>
      </w:r>
      <w:r>
        <w:rPr>
          <w:rFonts w:cs="Times New Roman"/>
          <w:i/>
          <w:iCs/>
        </w:rPr>
        <w:t xml:space="preserve"> </w:t>
      </w:r>
      <w:r w:rsidRPr="0070730E">
        <w:rPr>
          <w:rFonts w:cs="Times New Roman"/>
        </w:rPr>
        <w:t>&lt;</w:t>
      </w:r>
      <w:r>
        <w:rPr>
          <w:rFonts w:cs="Times New Roman"/>
        </w:rPr>
        <w:t xml:space="preserve"> </w:t>
      </w:r>
      <w:r w:rsidRPr="0070730E">
        <w:rPr>
          <w:rFonts w:cs="Times New Roman"/>
        </w:rPr>
        <w:t>0.001, respectively).</w:t>
      </w:r>
      <w:r>
        <w:rPr>
          <w:rFonts w:cs="Times New Roman"/>
        </w:rPr>
        <w:t xml:space="preserve"> </w:t>
      </w:r>
      <w:r w:rsidRPr="0070730E">
        <w:rPr>
          <w:rFonts w:cs="Times New Roman"/>
        </w:rPr>
        <w:t>When the</w:t>
      </w:r>
      <w:r w:rsidRPr="0080179C">
        <w:rPr>
          <w:rFonts w:cs="Times New Roman"/>
        </w:rPr>
        <w:t xml:space="preserve"> level-2 variables are introduced in Model C, teacher efficacy, teacher preparedness, and the lack of teacher professional development within the last two years have a significant effect on student achievement regarding mathematics applying</w:t>
      </w:r>
      <w:r>
        <w:rPr>
          <w:rFonts w:cs="Times New Roman"/>
        </w:rPr>
        <w:t xml:space="preserve"> (</w:t>
      </w:r>
      <w:r w:rsidRPr="0070730E">
        <w:rPr>
          <w:rFonts w:cs="Times New Roman"/>
          <w:i/>
          <w:iCs/>
        </w:rPr>
        <w:t>B</w:t>
      </w:r>
      <w:r>
        <w:rPr>
          <w:rFonts w:cs="Times New Roman"/>
          <w:i/>
          <w:iCs/>
        </w:rPr>
        <w:t xml:space="preserve"> </w:t>
      </w:r>
      <w:r w:rsidRPr="00331BB2">
        <w:rPr>
          <w:rFonts w:cs="Times New Roman"/>
        </w:rPr>
        <w:t>=</w:t>
      </w:r>
      <w:r>
        <w:rPr>
          <w:rFonts w:cs="Times New Roman"/>
        </w:rPr>
        <w:t xml:space="preserve"> 2.391, </w:t>
      </w:r>
      <w:r>
        <w:rPr>
          <w:rFonts w:cs="Times New Roman"/>
          <w:i/>
          <w:iCs/>
        </w:rPr>
        <w:t xml:space="preserve">p = </w:t>
      </w:r>
      <w:r w:rsidRPr="00B30BBE">
        <w:rPr>
          <w:rFonts w:cs="Times New Roman"/>
        </w:rPr>
        <w:t>0.002</w:t>
      </w:r>
      <w:r>
        <w:rPr>
          <w:rFonts w:cs="Times New Roman"/>
          <w:i/>
          <w:iCs/>
        </w:rPr>
        <w:t>;</w:t>
      </w:r>
      <w:r w:rsidRPr="004D5897">
        <w:rPr>
          <w:rFonts w:cs="Times New Roman"/>
          <w:i/>
          <w:iCs/>
        </w:rPr>
        <w:t xml:space="preserve"> </w:t>
      </w:r>
      <w:r w:rsidRPr="0070730E">
        <w:rPr>
          <w:rFonts w:cs="Times New Roman"/>
          <w:i/>
          <w:iCs/>
        </w:rPr>
        <w:t>B</w:t>
      </w:r>
      <w:r>
        <w:rPr>
          <w:rFonts w:cs="Times New Roman"/>
          <w:i/>
          <w:iCs/>
        </w:rPr>
        <w:t xml:space="preserve"> </w:t>
      </w:r>
      <w:r w:rsidRPr="00331BB2">
        <w:rPr>
          <w:rFonts w:cs="Times New Roman"/>
        </w:rPr>
        <w:t>=</w:t>
      </w:r>
      <w:r>
        <w:rPr>
          <w:rFonts w:cs="Times New Roman"/>
        </w:rPr>
        <w:t xml:space="preserve"> 15.107,</w:t>
      </w:r>
      <w:r>
        <w:rPr>
          <w:rFonts w:cs="Times New Roman"/>
          <w:i/>
          <w:iCs/>
        </w:rPr>
        <w:t xml:space="preserve"> p = </w:t>
      </w:r>
      <w:r w:rsidRPr="00B30BBE">
        <w:rPr>
          <w:rFonts w:cs="Times New Roman"/>
        </w:rPr>
        <w:t>0.039</w:t>
      </w:r>
      <w:r>
        <w:rPr>
          <w:rFonts w:cs="Times New Roman"/>
          <w:i/>
          <w:iCs/>
        </w:rPr>
        <w:t xml:space="preserve">; </w:t>
      </w:r>
      <w:r>
        <w:rPr>
          <w:rFonts w:cs="Times New Roman"/>
        </w:rPr>
        <w:t xml:space="preserve">and </w:t>
      </w:r>
      <w:r w:rsidRPr="0070730E">
        <w:rPr>
          <w:rFonts w:cs="Times New Roman"/>
          <w:i/>
          <w:iCs/>
        </w:rPr>
        <w:t>B</w:t>
      </w:r>
      <w:r>
        <w:rPr>
          <w:rFonts w:cs="Times New Roman"/>
          <w:i/>
          <w:iCs/>
        </w:rPr>
        <w:t xml:space="preserve"> </w:t>
      </w:r>
      <w:r w:rsidRPr="00331BB2">
        <w:rPr>
          <w:rFonts w:cs="Times New Roman"/>
        </w:rPr>
        <w:t>=</w:t>
      </w:r>
      <w:r>
        <w:rPr>
          <w:rFonts w:cs="Times New Roman"/>
        </w:rPr>
        <w:t xml:space="preserve"> 30.950, </w:t>
      </w:r>
      <w:r>
        <w:rPr>
          <w:rFonts w:cs="Times New Roman"/>
          <w:i/>
          <w:iCs/>
        </w:rPr>
        <w:t xml:space="preserve">p = </w:t>
      </w:r>
      <w:r w:rsidRPr="00B30BBE">
        <w:rPr>
          <w:rFonts w:cs="Times New Roman"/>
        </w:rPr>
        <w:t>0.075</w:t>
      </w:r>
      <w:r>
        <w:rPr>
          <w:rFonts w:cs="Times New Roman"/>
          <w:i/>
          <w:iCs/>
        </w:rPr>
        <w:t xml:space="preserve">, </w:t>
      </w:r>
      <w:r>
        <w:rPr>
          <w:rFonts w:cs="Times New Roman"/>
        </w:rPr>
        <w:t>respectively)</w:t>
      </w:r>
      <w:r w:rsidRPr="0080179C">
        <w:rPr>
          <w:rFonts w:cs="Times New Roman"/>
        </w:rPr>
        <w:t>.</w:t>
      </w:r>
      <w:r w:rsidR="001277FB">
        <w:rPr>
          <w:rFonts w:cs="Times New Roman"/>
        </w:rPr>
        <w:t xml:space="preserve"> The model does explain a portion of the overall variance (pseudo-r</w:t>
      </w:r>
      <w:r w:rsidR="001277FB">
        <w:rPr>
          <w:rFonts w:cs="Times New Roman"/>
          <w:vertAlign w:val="superscript"/>
        </w:rPr>
        <w:t>2</w:t>
      </w:r>
      <w:r w:rsidR="001277FB">
        <w:rPr>
          <w:rFonts w:cs="Times New Roman"/>
        </w:rPr>
        <w:t xml:space="preserve"> = 0.286 at the teacher level and pseudo-r</w:t>
      </w:r>
      <w:r w:rsidR="001277FB">
        <w:rPr>
          <w:rFonts w:cs="Times New Roman"/>
          <w:vertAlign w:val="superscript"/>
        </w:rPr>
        <w:t>2</w:t>
      </w:r>
      <w:r w:rsidR="001277FB">
        <w:rPr>
          <w:rFonts w:cs="Times New Roman"/>
        </w:rPr>
        <w:t xml:space="preserve"> = 0.123 at the student level).</w:t>
      </w:r>
    </w:p>
    <w:p w14:paraId="679B38DB" w14:textId="4C310E82" w:rsidR="001277FB" w:rsidRPr="001277FB" w:rsidRDefault="00513DD0" w:rsidP="001277FB">
      <w:pPr>
        <w:ind w:firstLine="720"/>
        <w:jc w:val="left"/>
        <w:rPr>
          <w:rFonts w:cs="Times New Roman"/>
        </w:rPr>
      </w:pPr>
      <w:r>
        <w:rPr>
          <w:rFonts w:cs="Times New Roman"/>
        </w:rPr>
        <w:t xml:space="preserve">The complete results of the analysis regarding the relationship between teacher deeper understanding and student mathematics reasoning in Singapore is summarized in Table 4. This table shows the null model, Model A, the student level variables model, Model B, the student and teacher level variables model, Model C, and the final model, Model D, with deeper learning practices added to the analysis. Hypothesis </w:t>
      </w:r>
      <w:r w:rsidR="00F6069A">
        <w:rPr>
          <w:rFonts w:cs="Times New Roman"/>
        </w:rPr>
        <w:t>two</w:t>
      </w:r>
      <w:r>
        <w:rPr>
          <w:rFonts w:cs="Times New Roman"/>
        </w:rPr>
        <w:t xml:space="preserve"> is represented as Model C. </w:t>
      </w:r>
      <w:r w:rsidRPr="00AA1E5C">
        <w:rPr>
          <w:rFonts w:cs="Times New Roman"/>
        </w:rPr>
        <w:t xml:space="preserve">Throughout Models B </w:t>
      </w:r>
      <w:r>
        <w:rPr>
          <w:rFonts w:cs="Times New Roman"/>
        </w:rPr>
        <w:t xml:space="preserve">and </w:t>
      </w:r>
      <w:r w:rsidRPr="00AA1E5C">
        <w:rPr>
          <w:rFonts w:cs="Times New Roman"/>
        </w:rPr>
        <w:t xml:space="preserve">C, the level-1 variables of student gender, </w:t>
      </w:r>
      <w:r>
        <w:rPr>
          <w:rFonts w:cs="Times New Roman"/>
        </w:rPr>
        <w:t>having an engaging mathematics teacher</w:t>
      </w:r>
      <w:r w:rsidRPr="00AA1E5C">
        <w:rPr>
          <w:rFonts w:cs="Times New Roman"/>
        </w:rPr>
        <w:t>, and confidence in mathematics have a significant effect on student achievement in mathematics reasoning</w:t>
      </w:r>
      <w:r>
        <w:rPr>
          <w:rFonts w:cs="Times New Roman"/>
        </w:rPr>
        <w:t xml:space="preserve"> (</w:t>
      </w:r>
      <w:r w:rsidRPr="0070730E">
        <w:rPr>
          <w:rFonts w:cs="Times New Roman"/>
          <w:i/>
          <w:iCs/>
        </w:rPr>
        <w:t>B</w:t>
      </w:r>
      <w:r>
        <w:rPr>
          <w:rFonts w:cs="Times New Roman"/>
          <w:i/>
          <w:iCs/>
        </w:rPr>
        <w:t xml:space="preserve"> </w:t>
      </w:r>
      <w:r w:rsidRPr="0070730E">
        <w:rPr>
          <w:rFonts w:cs="Times New Roman"/>
        </w:rPr>
        <w:t>=</w:t>
      </w:r>
      <w:r>
        <w:rPr>
          <w:rFonts w:cs="Times New Roman"/>
        </w:rPr>
        <w:t xml:space="preserve"> 8.705, </w:t>
      </w:r>
      <w:r>
        <w:rPr>
          <w:rFonts w:cs="Times New Roman"/>
        </w:rPr>
        <w:br/>
      </w:r>
      <w:r>
        <w:rPr>
          <w:rFonts w:cs="Times New Roman"/>
          <w:i/>
          <w:iCs/>
        </w:rPr>
        <w:t xml:space="preserve">p = </w:t>
      </w:r>
      <w:r w:rsidRPr="00591003">
        <w:rPr>
          <w:rFonts w:cs="Times New Roman"/>
        </w:rPr>
        <w:t>0.075</w:t>
      </w:r>
      <w:r w:rsidRPr="0027563F">
        <w:rPr>
          <w:rFonts w:cs="Times New Roman"/>
        </w:rPr>
        <w:t>;</w:t>
      </w:r>
      <w:r>
        <w:rPr>
          <w:rFonts w:cs="Times New Roman"/>
          <w:i/>
          <w:iCs/>
        </w:rPr>
        <w:t xml:space="preserve"> </w:t>
      </w:r>
      <w:r w:rsidRPr="0070730E">
        <w:rPr>
          <w:rFonts w:cs="Times New Roman"/>
          <w:i/>
          <w:iCs/>
        </w:rPr>
        <w:t>B</w:t>
      </w:r>
      <w:r>
        <w:rPr>
          <w:rFonts w:cs="Times New Roman"/>
          <w:i/>
          <w:iCs/>
        </w:rPr>
        <w:t xml:space="preserve"> </w:t>
      </w:r>
      <w:r w:rsidRPr="0070730E">
        <w:rPr>
          <w:rFonts w:cs="Times New Roman"/>
        </w:rPr>
        <w:t>=</w:t>
      </w:r>
      <w:r>
        <w:rPr>
          <w:rFonts w:cs="Times New Roman"/>
        </w:rPr>
        <w:t xml:space="preserve"> </w:t>
      </w:r>
      <m:oMath>
        <m:r>
          <w:rPr>
            <w:rFonts w:ascii="Cambria Math" w:hAnsi="Cambria Math" w:cs="Times New Roman"/>
          </w:rPr>
          <m:t>-</m:t>
        </m:r>
      </m:oMath>
      <w:r>
        <w:rPr>
          <w:rFonts w:cs="Times New Roman"/>
        </w:rPr>
        <w:t>2.914,</w:t>
      </w:r>
      <w:r>
        <w:rPr>
          <w:rFonts w:cs="Times New Roman"/>
          <w:i/>
          <w:iCs/>
        </w:rPr>
        <w:t xml:space="preserve"> p = </w:t>
      </w:r>
      <w:r>
        <w:rPr>
          <w:rFonts w:cs="Times New Roman"/>
        </w:rPr>
        <w:t xml:space="preserve">0.022; </w:t>
      </w:r>
      <w:r w:rsidRPr="0070730E">
        <w:rPr>
          <w:rFonts w:cs="Times New Roman"/>
          <w:i/>
          <w:iCs/>
        </w:rPr>
        <w:t>B</w:t>
      </w:r>
      <w:r>
        <w:rPr>
          <w:rFonts w:cs="Times New Roman"/>
          <w:i/>
          <w:iCs/>
        </w:rPr>
        <w:t xml:space="preserve"> </w:t>
      </w:r>
      <w:r w:rsidRPr="0070730E">
        <w:rPr>
          <w:rFonts w:cs="Times New Roman"/>
        </w:rPr>
        <w:t>=</w:t>
      </w:r>
      <w:r>
        <w:rPr>
          <w:rFonts w:cs="Times New Roman"/>
        </w:rPr>
        <w:t xml:space="preserve"> 16.684 and </w:t>
      </w:r>
      <w:r>
        <w:rPr>
          <w:rFonts w:cs="Times New Roman"/>
          <w:i/>
          <w:iCs/>
        </w:rPr>
        <w:t xml:space="preserve">p </w:t>
      </w:r>
      <w:r>
        <w:rPr>
          <w:rFonts w:cs="Times New Roman"/>
        </w:rPr>
        <w:t>&lt; 0.001, respectively)</w:t>
      </w:r>
      <w:r w:rsidRPr="00AA1E5C">
        <w:rPr>
          <w:rFonts w:cs="Times New Roman"/>
        </w:rPr>
        <w:t xml:space="preserve">. When the level-2 variables are introduced in Model C, teacher efficacy, teacher mathematics specialization, </w:t>
      </w:r>
      <w:r>
        <w:rPr>
          <w:rFonts w:cs="Times New Roman"/>
        </w:rPr>
        <w:t xml:space="preserve">teacher preparedness, </w:t>
      </w:r>
      <w:r w:rsidRPr="00AA1E5C">
        <w:rPr>
          <w:rFonts w:cs="Times New Roman"/>
        </w:rPr>
        <w:t>and the lack of teacher professional development within the last two years have a significant effect on student achievement regarding mathematics reasoning</w:t>
      </w:r>
      <w:r>
        <w:rPr>
          <w:rFonts w:cs="Times New Roman"/>
        </w:rPr>
        <w:t xml:space="preserve"> (</w:t>
      </w:r>
      <w:r w:rsidRPr="0070730E">
        <w:rPr>
          <w:rFonts w:cs="Times New Roman"/>
          <w:i/>
          <w:iCs/>
        </w:rPr>
        <w:t>B</w:t>
      </w:r>
      <w:r>
        <w:rPr>
          <w:rFonts w:cs="Times New Roman"/>
          <w:i/>
          <w:iCs/>
        </w:rPr>
        <w:t xml:space="preserve"> </w:t>
      </w:r>
      <w:r w:rsidRPr="0070730E">
        <w:rPr>
          <w:rFonts w:cs="Times New Roman"/>
        </w:rPr>
        <w:t>=</w:t>
      </w:r>
      <w:r>
        <w:rPr>
          <w:rFonts w:cs="Times New Roman"/>
        </w:rPr>
        <w:t xml:space="preserve"> 2.569, </w:t>
      </w:r>
      <w:r>
        <w:rPr>
          <w:rFonts w:cs="Times New Roman"/>
          <w:i/>
          <w:iCs/>
        </w:rPr>
        <w:t xml:space="preserve">p </w:t>
      </w:r>
      <w:r>
        <w:rPr>
          <w:rFonts w:cs="Times New Roman"/>
        </w:rPr>
        <w:t xml:space="preserve">= 0.002; </w:t>
      </w:r>
      <w:r w:rsidRPr="0070730E">
        <w:rPr>
          <w:rFonts w:cs="Times New Roman"/>
          <w:i/>
          <w:iCs/>
        </w:rPr>
        <w:t>B</w:t>
      </w:r>
      <w:r>
        <w:rPr>
          <w:rFonts w:cs="Times New Roman"/>
          <w:i/>
          <w:iCs/>
        </w:rPr>
        <w:t xml:space="preserve"> </w:t>
      </w:r>
      <w:r w:rsidRPr="0070730E">
        <w:rPr>
          <w:rFonts w:cs="Times New Roman"/>
        </w:rPr>
        <w:t>=</w:t>
      </w:r>
      <w:r>
        <w:rPr>
          <w:rFonts w:cs="Times New Roman"/>
        </w:rPr>
        <w:t xml:space="preserve"> 12.721, </w:t>
      </w:r>
      <w:r>
        <w:rPr>
          <w:rFonts w:cs="Times New Roman"/>
          <w:i/>
          <w:iCs/>
        </w:rPr>
        <w:t xml:space="preserve">p </w:t>
      </w:r>
      <w:r>
        <w:rPr>
          <w:rFonts w:cs="Times New Roman"/>
        </w:rPr>
        <w:t xml:space="preserve">= 0.088; </w:t>
      </w:r>
      <w:r w:rsidRPr="0070730E">
        <w:rPr>
          <w:rFonts w:cs="Times New Roman"/>
          <w:i/>
          <w:iCs/>
        </w:rPr>
        <w:t>B</w:t>
      </w:r>
      <w:r>
        <w:rPr>
          <w:rFonts w:cs="Times New Roman"/>
          <w:i/>
          <w:iCs/>
        </w:rPr>
        <w:t xml:space="preserve"> </w:t>
      </w:r>
      <w:r w:rsidRPr="0070730E">
        <w:rPr>
          <w:rFonts w:cs="Times New Roman"/>
        </w:rPr>
        <w:t>=</w:t>
      </w:r>
      <w:r>
        <w:rPr>
          <w:rFonts w:cs="Times New Roman"/>
        </w:rPr>
        <w:t xml:space="preserve"> 5.879, </w:t>
      </w:r>
      <w:r>
        <w:rPr>
          <w:rFonts w:cs="Times New Roman"/>
        </w:rPr>
        <w:br/>
      </w:r>
      <w:r w:rsidRPr="00591003">
        <w:rPr>
          <w:rFonts w:cs="Times New Roman"/>
          <w:i/>
          <w:iCs/>
        </w:rPr>
        <w:t>p</w:t>
      </w:r>
      <w:r>
        <w:rPr>
          <w:rFonts w:cs="Times New Roman"/>
          <w:i/>
          <w:iCs/>
        </w:rPr>
        <w:t xml:space="preserve"> </w:t>
      </w:r>
      <w:r>
        <w:rPr>
          <w:rFonts w:cs="Times New Roman"/>
        </w:rPr>
        <w:t xml:space="preserve">= 0.028; </w:t>
      </w:r>
      <w:r w:rsidRPr="0070730E">
        <w:rPr>
          <w:rFonts w:cs="Times New Roman"/>
          <w:i/>
          <w:iCs/>
        </w:rPr>
        <w:t>B</w:t>
      </w:r>
      <w:r>
        <w:rPr>
          <w:rFonts w:cs="Times New Roman"/>
          <w:i/>
          <w:iCs/>
        </w:rPr>
        <w:t xml:space="preserve"> </w:t>
      </w:r>
      <w:r w:rsidRPr="0070730E">
        <w:rPr>
          <w:rFonts w:cs="Times New Roman"/>
        </w:rPr>
        <w:t>=</w:t>
      </w:r>
      <w:r>
        <w:rPr>
          <w:rFonts w:cs="Times New Roman"/>
        </w:rPr>
        <w:t xml:space="preserve"> 31.342 </w:t>
      </w:r>
      <w:r w:rsidRPr="00591003">
        <w:rPr>
          <w:rFonts w:cs="Times New Roman"/>
        </w:rPr>
        <w:t>and</w:t>
      </w:r>
      <w:r>
        <w:rPr>
          <w:rFonts w:cs="Times New Roman"/>
        </w:rPr>
        <w:t xml:space="preserve"> </w:t>
      </w:r>
      <w:r>
        <w:rPr>
          <w:rFonts w:cs="Times New Roman"/>
          <w:i/>
          <w:iCs/>
        </w:rPr>
        <w:t xml:space="preserve">p </w:t>
      </w:r>
      <w:r>
        <w:rPr>
          <w:rFonts w:cs="Times New Roman"/>
        </w:rPr>
        <w:t>= 0.090, respectively)</w:t>
      </w:r>
      <w:r w:rsidRPr="00AA1E5C">
        <w:rPr>
          <w:rFonts w:cs="Times New Roman"/>
        </w:rPr>
        <w:t>.</w:t>
      </w:r>
      <w:r w:rsidR="001277FB" w:rsidRPr="001277FB">
        <w:rPr>
          <w:rFonts w:cs="Times New Roman"/>
        </w:rPr>
        <w:t xml:space="preserve"> </w:t>
      </w:r>
      <w:r w:rsidR="001277FB">
        <w:rPr>
          <w:rFonts w:cs="Times New Roman"/>
        </w:rPr>
        <w:t>The model does explain a portion of the overall variance (pseudo-r</w:t>
      </w:r>
      <w:r w:rsidR="001277FB">
        <w:rPr>
          <w:rFonts w:cs="Times New Roman"/>
          <w:vertAlign w:val="superscript"/>
        </w:rPr>
        <w:t>2</w:t>
      </w:r>
      <w:r w:rsidR="001277FB">
        <w:rPr>
          <w:rFonts w:cs="Times New Roman"/>
        </w:rPr>
        <w:t xml:space="preserve"> = 0.341 at the teacher level and pseudo-r</w:t>
      </w:r>
      <w:r w:rsidR="001277FB">
        <w:rPr>
          <w:rFonts w:cs="Times New Roman"/>
          <w:vertAlign w:val="superscript"/>
        </w:rPr>
        <w:t>2</w:t>
      </w:r>
      <w:r w:rsidR="001277FB">
        <w:rPr>
          <w:rFonts w:cs="Times New Roman"/>
        </w:rPr>
        <w:t xml:space="preserve"> = 0.133 at the student level).</w:t>
      </w:r>
    </w:p>
    <w:p w14:paraId="0BF812B4" w14:textId="110674F6" w:rsidR="00513DD0" w:rsidRDefault="00513DD0" w:rsidP="00C569E4">
      <w:pPr>
        <w:ind w:firstLine="720"/>
        <w:jc w:val="left"/>
      </w:pPr>
      <w:r>
        <w:rPr>
          <w:rFonts w:cs="Times New Roman"/>
        </w:rPr>
        <w:lastRenderedPageBreak/>
        <w:t xml:space="preserve">The complete results of the analysis regarding the relationship between teacher deeper understanding and student mathematics applying in the United States is summarized in Table 5. This table shows the null model, Model A, the student level variables model, Model B, the student and teacher level variables model, Model C, and the final model, Model D, with deeper learning practices added to the analysis. Hypothesis two is represented as </w:t>
      </w:r>
      <w:r w:rsidR="00F6069A">
        <w:rPr>
          <w:rFonts w:cs="Times New Roman"/>
        </w:rPr>
        <w:t xml:space="preserve">Model C. </w:t>
      </w:r>
      <w:r w:rsidR="00F6069A" w:rsidRPr="00E51C2F">
        <w:rPr>
          <w:rFonts w:cs="Times New Roman"/>
        </w:rPr>
        <w:t>Throughout Models B</w:t>
      </w:r>
      <w:r w:rsidR="00F6069A">
        <w:rPr>
          <w:rFonts w:cs="Times New Roman"/>
        </w:rPr>
        <w:t xml:space="preserve"> and</w:t>
      </w:r>
      <w:r w:rsidR="00F6069A" w:rsidRPr="00E51C2F">
        <w:rPr>
          <w:rFonts w:cs="Times New Roman"/>
        </w:rPr>
        <w:t xml:space="preserve"> C, the level-1 variables of </w:t>
      </w:r>
      <w:r w:rsidR="00F6069A">
        <w:rPr>
          <w:rFonts w:cs="Times New Roman"/>
        </w:rPr>
        <w:t xml:space="preserve">socioeconomic status, </w:t>
      </w:r>
      <w:r w:rsidR="00F6069A" w:rsidRPr="00E51C2F">
        <w:rPr>
          <w:rFonts w:cs="Times New Roman"/>
        </w:rPr>
        <w:t>student feelings toward mathematics and student confidence in mathematics have a significant effect on student achievement in mathematics applying</w:t>
      </w:r>
      <w:r w:rsidR="00F6069A">
        <w:rPr>
          <w:rFonts w:cs="Times New Roman"/>
        </w:rPr>
        <w:t xml:space="preserve"> (</w:t>
      </w:r>
      <w:r w:rsidR="00F6069A" w:rsidRPr="0070730E">
        <w:rPr>
          <w:rFonts w:cs="Times New Roman"/>
          <w:i/>
          <w:iCs/>
        </w:rPr>
        <w:t>B</w:t>
      </w:r>
      <w:r w:rsidR="00F6069A">
        <w:rPr>
          <w:rFonts w:cs="Times New Roman"/>
          <w:i/>
          <w:iCs/>
        </w:rPr>
        <w:t xml:space="preserve"> </w:t>
      </w:r>
      <w:r w:rsidR="00F6069A" w:rsidRPr="0070730E">
        <w:rPr>
          <w:rFonts w:cs="Times New Roman"/>
        </w:rPr>
        <w:t>=</w:t>
      </w:r>
      <w:r w:rsidR="00F6069A">
        <w:rPr>
          <w:rFonts w:cs="Times New Roman"/>
        </w:rPr>
        <w:t xml:space="preserve"> 1.512, </w:t>
      </w:r>
      <w:r w:rsidR="00F6069A">
        <w:rPr>
          <w:rFonts w:cs="Times New Roman"/>
          <w:i/>
          <w:iCs/>
        </w:rPr>
        <w:t xml:space="preserve">p </w:t>
      </w:r>
      <w:r w:rsidR="00F6069A">
        <w:rPr>
          <w:rFonts w:cs="Times New Roman"/>
        </w:rPr>
        <w:t xml:space="preserve">= 0.045; </w:t>
      </w:r>
      <w:r w:rsidR="00F6069A" w:rsidRPr="0070730E">
        <w:rPr>
          <w:rFonts w:cs="Times New Roman"/>
          <w:i/>
          <w:iCs/>
        </w:rPr>
        <w:t>B</w:t>
      </w:r>
      <w:r w:rsidR="00F6069A">
        <w:rPr>
          <w:rFonts w:cs="Times New Roman"/>
          <w:i/>
          <w:iCs/>
        </w:rPr>
        <w:t xml:space="preserve"> </w:t>
      </w:r>
      <w:r w:rsidR="00F6069A" w:rsidRPr="0070730E">
        <w:rPr>
          <w:rFonts w:cs="Times New Roman"/>
        </w:rPr>
        <w:t>=</w:t>
      </w:r>
      <w:r w:rsidR="00F6069A">
        <w:rPr>
          <w:rFonts w:cs="Times New Roman"/>
        </w:rPr>
        <w:t xml:space="preserve"> </w:t>
      </w:r>
      <m:oMath>
        <m:r>
          <w:rPr>
            <w:rFonts w:ascii="Cambria Math" w:hAnsi="Cambria Math" w:cs="Times New Roman"/>
          </w:rPr>
          <m:t>-</m:t>
        </m:r>
      </m:oMath>
      <w:r w:rsidR="00F6069A">
        <w:rPr>
          <w:rFonts w:cs="Times New Roman"/>
        </w:rPr>
        <w:t xml:space="preserve">2.706, </w:t>
      </w:r>
      <w:r w:rsidR="00F6069A">
        <w:rPr>
          <w:rFonts w:cs="Times New Roman"/>
          <w:i/>
          <w:iCs/>
        </w:rPr>
        <w:t xml:space="preserve">p </w:t>
      </w:r>
      <w:r w:rsidR="00F6069A">
        <w:rPr>
          <w:rFonts w:cs="Times New Roman"/>
        </w:rPr>
        <w:t xml:space="preserve">= 0.002; </w:t>
      </w:r>
      <w:r w:rsidR="00F6069A" w:rsidRPr="0070730E">
        <w:rPr>
          <w:rFonts w:cs="Times New Roman"/>
          <w:i/>
          <w:iCs/>
        </w:rPr>
        <w:t>B</w:t>
      </w:r>
      <w:r w:rsidR="00F6069A">
        <w:rPr>
          <w:rFonts w:cs="Times New Roman"/>
          <w:i/>
          <w:iCs/>
        </w:rPr>
        <w:t xml:space="preserve"> </w:t>
      </w:r>
      <w:r w:rsidR="00F6069A" w:rsidRPr="0070730E">
        <w:rPr>
          <w:rFonts w:cs="Times New Roman"/>
        </w:rPr>
        <w:t>=</w:t>
      </w:r>
      <w:r w:rsidR="00F6069A">
        <w:rPr>
          <w:rFonts w:cs="Times New Roman"/>
        </w:rPr>
        <w:t xml:space="preserve"> 16.695 and </w:t>
      </w:r>
      <w:r w:rsidR="00F6069A">
        <w:rPr>
          <w:rFonts w:cs="Times New Roman"/>
        </w:rPr>
        <w:br/>
      </w:r>
      <w:r w:rsidR="00F6069A">
        <w:rPr>
          <w:rFonts w:cs="Times New Roman"/>
          <w:i/>
          <w:iCs/>
        </w:rPr>
        <w:t xml:space="preserve">p </w:t>
      </w:r>
      <w:r w:rsidR="00F6069A">
        <w:rPr>
          <w:rFonts w:cs="Times New Roman"/>
        </w:rPr>
        <w:t>&lt; 0.001, respectively)</w:t>
      </w:r>
      <w:r w:rsidR="00F6069A" w:rsidRPr="00E51C2F">
        <w:rPr>
          <w:rFonts w:cs="Times New Roman"/>
        </w:rPr>
        <w:t>. When the level-2 variables are introduced in Model C, teacher preparedness ha</w:t>
      </w:r>
      <w:r w:rsidR="00F6069A">
        <w:rPr>
          <w:rFonts w:cs="Times New Roman"/>
        </w:rPr>
        <w:t>s</w:t>
      </w:r>
      <w:r w:rsidR="00F6069A" w:rsidRPr="00E51C2F">
        <w:rPr>
          <w:rFonts w:cs="Times New Roman"/>
        </w:rPr>
        <w:t xml:space="preserve"> a significant effect on student achievement regarding mathematics reasoning</w:t>
      </w:r>
      <w:r w:rsidR="00F6069A">
        <w:rPr>
          <w:rFonts w:cs="Times New Roman"/>
        </w:rPr>
        <w:t xml:space="preserve"> (</w:t>
      </w:r>
      <w:r w:rsidR="00F6069A" w:rsidRPr="0070730E">
        <w:rPr>
          <w:rFonts w:cs="Times New Roman"/>
          <w:i/>
          <w:iCs/>
        </w:rPr>
        <w:t>B</w:t>
      </w:r>
      <w:r w:rsidR="00F6069A">
        <w:rPr>
          <w:rFonts w:cs="Times New Roman"/>
          <w:i/>
          <w:iCs/>
        </w:rPr>
        <w:t xml:space="preserve"> </w:t>
      </w:r>
      <w:r w:rsidR="00F6069A" w:rsidRPr="0070730E">
        <w:rPr>
          <w:rFonts w:cs="Times New Roman"/>
        </w:rPr>
        <w:t>=</w:t>
      </w:r>
      <w:r w:rsidR="00F6069A">
        <w:rPr>
          <w:rFonts w:cs="Times New Roman"/>
        </w:rPr>
        <w:t xml:space="preserve"> 23.623, </w:t>
      </w:r>
      <w:r w:rsidR="00F6069A">
        <w:rPr>
          <w:rFonts w:cs="Times New Roman"/>
          <w:i/>
          <w:iCs/>
        </w:rPr>
        <w:t xml:space="preserve">p </w:t>
      </w:r>
      <w:r w:rsidR="00F6069A">
        <w:rPr>
          <w:rFonts w:cs="Times New Roman"/>
        </w:rPr>
        <w:t>= 0.013, an increase of approximately one-quarter of a standard deviation)</w:t>
      </w:r>
      <w:r w:rsidR="00F6069A" w:rsidRPr="00E51C2F">
        <w:rPr>
          <w:rFonts w:cs="Times New Roman"/>
        </w:rPr>
        <w:t>.</w:t>
      </w:r>
      <w:r w:rsidR="001277FB">
        <w:rPr>
          <w:rFonts w:cs="Times New Roman"/>
        </w:rPr>
        <w:t xml:space="preserve"> The model does explain a portion of the overall variance (pseudo-r</w:t>
      </w:r>
      <w:r w:rsidR="001277FB">
        <w:rPr>
          <w:rFonts w:cs="Times New Roman"/>
          <w:vertAlign w:val="superscript"/>
        </w:rPr>
        <w:t>2</w:t>
      </w:r>
      <w:r w:rsidR="001277FB">
        <w:rPr>
          <w:rFonts w:cs="Times New Roman"/>
        </w:rPr>
        <w:t xml:space="preserve"> = 0.200 at the teacher level and pseudo-r</w:t>
      </w:r>
      <w:r w:rsidR="001277FB">
        <w:rPr>
          <w:rFonts w:cs="Times New Roman"/>
          <w:vertAlign w:val="superscript"/>
        </w:rPr>
        <w:t>2</w:t>
      </w:r>
      <w:r w:rsidR="001277FB">
        <w:rPr>
          <w:rFonts w:cs="Times New Roman"/>
        </w:rPr>
        <w:t xml:space="preserve"> = 0.196 at the student level).</w:t>
      </w:r>
    </w:p>
    <w:p w14:paraId="6AB7B675" w14:textId="6D4EF5B2" w:rsidR="00C569E4" w:rsidRDefault="00F6069A" w:rsidP="00C569E4">
      <w:pPr>
        <w:ind w:firstLine="720"/>
        <w:jc w:val="left"/>
        <w:rPr>
          <w:rFonts w:cs="Times New Roman"/>
        </w:rPr>
      </w:pPr>
      <w:r>
        <w:rPr>
          <w:rFonts w:cs="Times New Roman"/>
        </w:rPr>
        <w:t xml:space="preserve">The complete results of the analysis regarding the relationship between teacher deeper understanding and student mathematics reasoning in the United States is summarized in Table 6. This table shows the null model, Model A, the student level variables model, Model B, the student and teacher level variables model, Model C, and the final model, Model D, with deeper learning practices added to the analysis. Hypothesis two is represented as Model C. </w:t>
      </w:r>
      <w:r w:rsidRPr="00E51C2F">
        <w:rPr>
          <w:rFonts w:cs="Times New Roman"/>
        </w:rPr>
        <w:t>Throughout Models B</w:t>
      </w:r>
      <w:r>
        <w:rPr>
          <w:rFonts w:cs="Times New Roman"/>
        </w:rPr>
        <w:t xml:space="preserve"> and</w:t>
      </w:r>
      <w:r w:rsidRPr="00E51C2F">
        <w:rPr>
          <w:rFonts w:cs="Times New Roman"/>
        </w:rPr>
        <w:t xml:space="preserve"> C, the level-1 variables of student feelings toward mathematics and student confidence in mathematics have a significant effect on student achievement in mathematics reasoning</w:t>
      </w:r>
      <w:r>
        <w:rPr>
          <w:rFonts w:cs="Times New Roman"/>
        </w:rPr>
        <w:t xml:space="preserve"> (</w:t>
      </w:r>
      <w:r w:rsidRPr="0070730E">
        <w:rPr>
          <w:rFonts w:cs="Times New Roman"/>
          <w:i/>
          <w:iCs/>
        </w:rPr>
        <w:t>B</w:t>
      </w:r>
      <w:r>
        <w:rPr>
          <w:rFonts w:cs="Times New Roman"/>
          <w:i/>
          <w:iCs/>
        </w:rPr>
        <w:t xml:space="preserve"> </w:t>
      </w:r>
      <w:r w:rsidRPr="0070730E">
        <w:rPr>
          <w:rFonts w:cs="Times New Roman"/>
        </w:rPr>
        <w:t>=</w:t>
      </w:r>
      <w:r>
        <w:rPr>
          <w:rFonts w:cs="Times New Roman"/>
        </w:rPr>
        <w:t xml:space="preserve"> </w:t>
      </w:r>
      <m:oMath>
        <m:r>
          <w:rPr>
            <w:rFonts w:ascii="Cambria Math" w:hAnsi="Cambria Math" w:cs="Times New Roman"/>
          </w:rPr>
          <m:t>-</m:t>
        </m:r>
      </m:oMath>
      <w:r>
        <w:rPr>
          <w:rFonts w:cs="Times New Roman"/>
        </w:rPr>
        <w:t xml:space="preserve">2.990, </w:t>
      </w:r>
      <w:r>
        <w:rPr>
          <w:rFonts w:cs="Times New Roman"/>
        </w:rPr>
        <w:br/>
      </w:r>
      <w:r>
        <w:rPr>
          <w:rFonts w:cs="Times New Roman"/>
          <w:i/>
          <w:iCs/>
        </w:rPr>
        <w:t xml:space="preserve">p </w:t>
      </w:r>
      <w:r>
        <w:rPr>
          <w:rFonts w:cs="Times New Roman"/>
        </w:rPr>
        <w:t xml:space="preserve">= 0.006; and </w:t>
      </w:r>
      <w:r w:rsidRPr="0070730E">
        <w:rPr>
          <w:rFonts w:cs="Times New Roman"/>
          <w:i/>
          <w:iCs/>
        </w:rPr>
        <w:t>B</w:t>
      </w:r>
      <w:r>
        <w:rPr>
          <w:rFonts w:cs="Times New Roman"/>
          <w:i/>
          <w:iCs/>
        </w:rPr>
        <w:t xml:space="preserve"> </w:t>
      </w:r>
      <w:r w:rsidRPr="0070730E">
        <w:rPr>
          <w:rFonts w:cs="Times New Roman"/>
        </w:rPr>
        <w:t>=</w:t>
      </w:r>
      <w:r>
        <w:rPr>
          <w:rFonts w:cs="Times New Roman"/>
        </w:rPr>
        <w:t xml:space="preserve"> 16.258, </w:t>
      </w:r>
      <w:r>
        <w:rPr>
          <w:rFonts w:cs="Times New Roman"/>
          <w:i/>
          <w:iCs/>
        </w:rPr>
        <w:t xml:space="preserve">p </w:t>
      </w:r>
      <w:r>
        <w:rPr>
          <w:rFonts w:cs="Times New Roman"/>
        </w:rPr>
        <w:t xml:space="preserve">&lt; 0.001, an increase of approximately one-fifth of a </w:t>
      </w:r>
      <w:r>
        <w:rPr>
          <w:rFonts w:cs="Times New Roman"/>
        </w:rPr>
        <w:lastRenderedPageBreak/>
        <w:t>standard deviation, respectively)</w:t>
      </w:r>
      <w:r w:rsidRPr="00E51C2F">
        <w:rPr>
          <w:rFonts w:cs="Times New Roman"/>
        </w:rPr>
        <w:t>. When the level-2 variables are introduced in Model C, teacher preparedness ha</w:t>
      </w:r>
      <w:r>
        <w:rPr>
          <w:rFonts w:cs="Times New Roman"/>
        </w:rPr>
        <w:t>s</w:t>
      </w:r>
      <w:r w:rsidRPr="00E51C2F">
        <w:rPr>
          <w:rFonts w:cs="Times New Roman"/>
        </w:rPr>
        <w:t xml:space="preserve"> a significant effect on student achievement regarding mathematics reasoning</w:t>
      </w:r>
      <w:r>
        <w:rPr>
          <w:rFonts w:cs="Times New Roman"/>
        </w:rPr>
        <w:t xml:space="preserve"> (</w:t>
      </w:r>
      <w:r w:rsidRPr="0070730E">
        <w:rPr>
          <w:rFonts w:cs="Times New Roman"/>
          <w:i/>
          <w:iCs/>
        </w:rPr>
        <w:t>B</w:t>
      </w:r>
      <w:r>
        <w:rPr>
          <w:rFonts w:cs="Times New Roman"/>
          <w:i/>
          <w:iCs/>
        </w:rPr>
        <w:t xml:space="preserve"> </w:t>
      </w:r>
      <w:r w:rsidRPr="0070730E">
        <w:rPr>
          <w:rFonts w:cs="Times New Roman"/>
        </w:rPr>
        <w:t>=</w:t>
      </w:r>
      <w:r>
        <w:rPr>
          <w:rFonts w:cs="Times New Roman"/>
        </w:rPr>
        <w:t xml:space="preserve"> 26.021, </w:t>
      </w:r>
      <w:r>
        <w:rPr>
          <w:rFonts w:cs="Times New Roman"/>
          <w:i/>
          <w:iCs/>
        </w:rPr>
        <w:t xml:space="preserve">p </w:t>
      </w:r>
      <w:r>
        <w:rPr>
          <w:rFonts w:cs="Times New Roman"/>
        </w:rPr>
        <w:t>= 0.013, an increase of approximately one-third of a standard deviation)</w:t>
      </w:r>
      <w:r w:rsidRPr="00E51C2F">
        <w:rPr>
          <w:rFonts w:cs="Times New Roman"/>
        </w:rPr>
        <w:t>.</w:t>
      </w:r>
      <w:r w:rsidR="001277FB" w:rsidRPr="001277FB">
        <w:rPr>
          <w:rFonts w:cs="Times New Roman"/>
        </w:rPr>
        <w:t xml:space="preserve"> </w:t>
      </w:r>
      <w:r w:rsidR="001277FB">
        <w:rPr>
          <w:rFonts w:cs="Times New Roman"/>
        </w:rPr>
        <w:t xml:space="preserve">The model does explain a portion of the overall variance </w:t>
      </w:r>
      <w:r w:rsidR="001277FB">
        <w:rPr>
          <w:rFonts w:cs="Times New Roman"/>
        </w:rPr>
        <w:br/>
        <w:t>(pseudo-r</w:t>
      </w:r>
      <w:r w:rsidR="001277FB">
        <w:rPr>
          <w:rFonts w:cs="Times New Roman"/>
          <w:vertAlign w:val="superscript"/>
        </w:rPr>
        <w:t>2</w:t>
      </w:r>
      <w:r w:rsidR="001277FB">
        <w:rPr>
          <w:rFonts w:cs="Times New Roman"/>
        </w:rPr>
        <w:t xml:space="preserve"> = 0.203 at the teacher level and pseudo-r</w:t>
      </w:r>
      <w:r w:rsidR="001277FB">
        <w:rPr>
          <w:rFonts w:cs="Times New Roman"/>
          <w:vertAlign w:val="superscript"/>
        </w:rPr>
        <w:t>2</w:t>
      </w:r>
      <w:r w:rsidR="001277FB">
        <w:rPr>
          <w:rFonts w:cs="Times New Roman"/>
        </w:rPr>
        <w:t xml:space="preserve"> = 0.183 at the student level) and is, therefore, a relevant outcome of this study</w:t>
      </w:r>
      <w:r w:rsidR="00802F43">
        <w:rPr>
          <w:rFonts w:cs="Times New Roman"/>
        </w:rPr>
        <w:t>.</w:t>
      </w:r>
      <w:r w:rsidR="00A72910">
        <w:rPr>
          <w:rFonts w:cs="Times New Roman"/>
        </w:rPr>
        <w:t xml:space="preserve"> </w:t>
      </w:r>
      <w:r w:rsidR="00C569E4" w:rsidRPr="00E51C2F">
        <w:rPr>
          <w:rFonts w:cs="Times New Roman"/>
        </w:rPr>
        <w:t xml:space="preserve">Based on these results, hypothesis </w:t>
      </w:r>
      <w:r w:rsidR="00C569E4">
        <w:rPr>
          <w:rFonts w:cs="Times New Roman"/>
        </w:rPr>
        <w:t>two is supported.</w:t>
      </w:r>
    </w:p>
    <w:p w14:paraId="0B91CE67" w14:textId="42360F78" w:rsidR="00CE1D8D" w:rsidRPr="0080179C" w:rsidRDefault="00F6069A" w:rsidP="00C569E4">
      <w:pPr>
        <w:ind w:firstLine="720"/>
        <w:jc w:val="left"/>
        <w:rPr>
          <w:rFonts w:eastAsia="Times New Roman" w:cs="Times New Roman"/>
          <w:bCs/>
          <w:color w:val="000000"/>
          <w:szCs w:val="24"/>
        </w:rPr>
      </w:pPr>
      <w:r>
        <w:rPr>
          <w:rFonts w:eastAsia="Times New Roman" w:cs="Times New Roman"/>
          <w:bCs/>
          <w:color w:val="000000"/>
          <w:szCs w:val="24"/>
        </w:rPr>
        <w:t xml:space="preserve">The third hypothesis </w:t>
      </w:r>
      <w:r w:rsidR="00DA382C">
        <w:rPr>
          <w:rFonts w:eastAsia="Times New Roman" w:cs="Times New Roman"/>
          <w:bCs/>
          <w:color w:val="000000"/>
          <w:szCs w:val="24"/>
        </w:rPr>
        <w:t>focused</w:t>
      </w:r>
      <w:r>
        <w:rPr>
          <w:rFonts w:eastAsia="Times New Roman" w:cs="Times New Roman"/>
          <w:bCs/>
          <w:color w:val="000000"/>
          <w:szCs w:val="24"/>
        </w:rPr>
        <w:t xml:space="preserve"> on the relationship between deeper teacher understanding and student deeper learning being partially mediated by teacher deeper learning practices. For this study, t</w:t>
      </w:r>
      <w:r w:rsidR="00CE1D8D" w:rsidRPr="0080179C">
        <w:rPr>
          <w:rFonts w:eastAsia="Times New Roman" w:cs="Times New Roman"/>
          <w:bCs/>
          <w:color w:val="000000"/>
          <w:szCs w:val="24"/>
        </w:rPr>
        <w:t xml:space="preserve">he technique for determining mediation developed by Baron and Kenny (1986) </w:t>
      </w:r>
      <w:r>
        <w:rPr>
          <w:rFonts w:eastAsia="Times New Roman" w:cs="Times New Roman"/>
          <w:bCs/>
          <w:color w:val="000000"/>
          <w:szCs w:val="24"/>
        </w:rPr>
        <w:t xml:space="preserve">was used. This technique </w:t>
      </w:r>
      <w:r w:rsidR="00CE1D8D" w:rsidRPr="0080179C">
        <w:rPr>
          <w:rFonts w:eastAsia="Times New Roman" w:cs="Times New Roman"/>
          <w:bCs/>
          <w:color w:val="000000"/>
          <w:szCs w:val="24"/>
        </w:rPr>
        <w:t xml:space="preserve">involves three steps: first, the independent variable (teacher efficacy and teacher preparedness) must </w:t>
      </w:r>
      <w:r w:rsidR="00AF4427">
        <w:rPr>
          <w:rFonts w:eastAsia="Times New Roman" w:cs="Times New Roman"/>
          <w:bCs/>
          <w:color w:val="000000"/>
          <w:szCs w:val="24"/>
        </w:rPr>
        <w:t>relate to</w:t>
      </w:r>
      <w:r w:rsidR="00CE1D8D" w:rsidRPr="0080179C">
        <w:rPr>
          <w:rFonts w:eastAsia="Times New Roman" w:cs="Times New Roman"/>
          <w:bCs/>
          <w:color w:val="000000"/>
          <w:szCs w:val="24"/>
        </w:rPr>
        <w:t xml:space="preserve"> the mediator (deeper learning) in the first equation; second, the independent variable must be shown to </w:t>
      </w:r>
      <w:r w:rsidR="00AF4427">
        <w:rPr>
          <w:rFonts w:eastAsia="Times New Roman" w:cs="Times New Roman"/>
          <w:bCs/>
          <w:color w:val="000000"/>
          <w:szCs w:val="24"/>
        </w:rPr>
        <w:t>relate to</w:t>
      </w:r>
      <w:r w:rsidR="00CE1D8D" w:rsidRPr="0080179C">
        <w:rPr>
          <w:rFonts w:eastAsia="Times New Roman" w:cs="Times New Roman"/>
          <w:bCs/>
          <w:color w:val="000000"/>
          <w:szCs w:val="24"/>
        </w:rPr>
        <w:t xml:space="preserve"> the dependent variable in the second equation (student mathematics applying achievement and student mathematics reasoning achievement); and third, the mediator must </w:t>
      </w:r>
      <w:r w:rsidR="00B06F18">
        <w:rPr>
          <w:rFonts w:eastAsia="Times New Roman" w:cs="Times New Roman"/>
          <w:bCs/>
          <w:color w:val="000000"/>
          <w:szCs w:val="24"/>
        </w:rPr>
        <w:t>relate to</w:t>
      </w:r>
      <w:r w:rsidR="00CE1D8D" w:rsidRPr="0080179C">
        <w:rPr>
          <w:rFonts w:eastAsia="Times New Roman" w:cs="Times New Roman"/>
          <w:bCs/>
          <w:color w:val="000000"/>
          <w:szCs w:val="24"/>
        </w:rPr>
        <w:t xml:space="preserve"> the dependent variable in the third equation. </w:t>
      </w:r>
      <w:r w:rsidR="001D1B7B">
        <w:rPr>
          <w:rFonts w:eastAsia="Times New Roman" w:cs="Times New Roman"/>
          <w:bCs/>
          <w:color w:val="000000"/>
          <w:szCs w:val="24"/>
        </w:rPr>
        <w:t>The second of these steps was already established in the previous section.</w:t>
      </w:r>
    </w:p>
    <w:p w14:paraId="11F8DC88" w14:textId="04256B30" w:rsidR="006B61A3" w:rsidRPr="0080179C" w:rsidRDefault="00DD1280" w:rsidP="00A11525">
      <w:pPr>
        <w:ind w:firstLine="720"/>
        <w:jc w:val="left"/>
        <w:rPr>
          <w:rFonts w:cs="Times New Roman"/>
          <w:iCs/>
        </w:rPr>
      </w:pPr>
      <w:r w:rsidRPr="0080179C">
        <w:rPr>
          <w:rFonts w:cs="Times New Roman"/>
        </w:rPr>
        <w:t>The first step testing this hypothesis was to determine th</w:t>
      </w:r>
      <w:r w:rsidR="00285E1B" w:rsidRPr="0080179C">
        <w:rPr>
          <w:rFonts w:cs="Times New Roman"/>
        </w:rPr>
        <w:t>e relationship between teacher deeper understanding and deeper learning practices</w:t>
      </w:r>
      <w:r w:rsidRPr="0080179C">
        <w:rPr>
          <w:rFonts w:cs="Times New Roman"/>
        </w:rPr>
        <w:t>, which</w:t>
      </w:r>
      <w:r w:rsidR="00285E1B" w:rsidRPr="0080179C">
        <w:rPr>
          <w:rFonts w:cs="Times New Roman"/>
        </w:rPr>
        <w:t xml:space="preserve"> was analyzed in SPSS since it was </w:t>
      </w:r>
      <w:r w:rsidR="00DA1566" w:rsidRPr="0080179C">
        <w:rPr>
          <w:rFonts w:cs="Times New Roman"/>
        </w:rPr>
        <w:t>comprised of only</w:t>
      </w:r>
      <w:r w:rsidR="00285E1B" w:rsidRPr="0080179C">
        <w:rPr>
          <w:rFonts w:cs="Times New Roman"/>
        </w:rPr>
        <w:t xml:space="preserve"> level-1 data</w:t>
      </w:r>
      <w:r w:rsidR="001D1B7B">
        <w:rPr>
          <w:rFonts w:cs="Times New Roman"/>
        </w:rPr>
        <w:t xml:space="preserve"> (Path a)</w:t>
      </w:r>
      <w:r w:rsidR="00285E1B" w:rsidRPr="0080179C">
        <w:rPr>
          <w:rFonts w:cs="Times New Roman"/>
        </w:rPr>
        <w:t>. For Singapore, the relationship between teacher deeper understanding</w:t>
      </w:r>
      <w:r w:rsidR="00516862" w:rsidRPr="0080179C">
        <w:rPr>
          <w:rFonts w:cs="Times New Roman"/>
        </w:rPr>
        <w:t xml:space="preserve"> (comprised of teacher efficacy</w:t>
      </w:r>
      <w:r w:rsidR="00516862" w:rsidRPr="0080179C">
        <w:rPr>
          <w:rFonts w:cs="Times New Roman"/>
          <w:i/>
          <w:iCs/>
        </w:rPr>
        <w:t xml:space="preserve"> </w:t>
      </w:r>
      <w:r w:rsidR="00516862" w:rsidRPr="0080179C">
        <w:rPr>
          <w:rFonts w:cs="Times New Roman"/>
        </w:rPr>
        <w:t>and teacher preparation)</w:t>
      </w:r>
      <w:r w:rsidR="00285E1B" w:rsidRPr="0080179C">
        <w:rPr>
          <w:rFonts w:cs="Times New Roman"/>
        </w:rPr>
        <w:t xml:space="preserve"> and deeper learning practices</w:t>
      </w:r>
      <w:r w:rsidR="00516862" w:rsidRPr="0080179C">
        <w:rPr>
          <w:rFonts w:cs="Times New Roman"/>
        </w:rPr>
        <w:t xml:space="preserve"> had a strong positive correlation (</w:t>
      </w:r>
      <w:r w:rsidR="00516862" w:rsidRPr="0080179C">
        <w:rPr>
          <w:rFonts w:cs="Times New Roman"/>
          <w:i/>
          <w:iCs/>
        </w:rPr>
        <w:t xml:space="preserve">r </w:t>
      </w:r>
      <m:oMath>
        <m:r>
          <w:rPr>
            <w:rFonts w:ascii="Cambria Math" w:hAnsi="Cambria Math" w:cs="Times New Roman"/>
          </w:rPr>
          <m:t>=</m:t>
        </m:r>
      </m:oMath>
      <w:r w:rsidR="00516862" w:rsidRPr="0080179C">
        <w:rPr>
          <w:rFonts w:eastAsiaTheme="minorEastAsia" w:cs="Times New Roman"/>
        </w:rPr>
        <w:t xml:space="preserve"> 0.551,</w:t>
      </w:r>
      <w:r w:rsidR="00516862" w:rsidRPr="0080179C">
        <w:rPr>
          <w:rFonts w:cs="Times New Roman"/>
          <w:i/>
          <w:iCs/>
        </w:rPr>
        <w:t xml:space="preserve"> r</w:t>
      </w:r>
      <w:r w:rsidR="00516862" w:rsidRPr="0080179C">
        <w:rPr>
          <w:rFonts w:cs="Times New Roman"/>
          <w:i/>
          <w:iCs/>
          <w:vertAlign w:val="superscript"/>
        </w:rPr>
        <w:t>2</w:t>
      </w:r>
      <w:r w:rsidR="00516862" w:rsidRPr="0080179C">
        <w:rPr>
          <w:rFonts w:cs="Times New Roman"/>
          <w:i/>
          <w:iCs/>
        </w:rPr>
        <w:t xml:space="preserve"> </w:t>
      </w:r>
      <m:oMath>
        <m:r>
          <w:rPr>
            <w:rFonts w:ascii="Cambria Math" w:hAnsi="Cambria Math" w:cs="Times New Roman"/>
          </w:rPr>
          <m:t>=</m:t>
        </m:r>
      </m:oMath>
      <w:r w:rsidR="00516862" w:rsidRPr="0080179C">
        <w:rPr>
          <w:rFonts w:eastAsiaTheme="minorEastAsia" w:cs="Times New Roman"/>
          <w:i/>
          <w:iCs/>
        </w:rPr>
        <w:t xml:space="preserve"> </w:t>
      </w:r>
      <w:r w:rsidR="00516862" w:rsidRPr="0080179C">
        <w:rPr>
          <w:rFonts w:cs="Times New Roman"/>
        </w:rPr>
        <w:t>0.299)</w:t>
      </w:r>
      <w:r w:rsidR="00A11525">
        <w:rPr>
          <w:rFonts w:cs="Times New Roman"/>
        </w:rPr>
        <w:t>.</w:t>
      </w:r>
      <w:r w:rsidR="00A11525">
        <w:rPr>
          <w:rFonts w:eastAsiaTheme="minorEastAsia" w:cs="Times New Roman"/>
          <w:iCs/>
        </w:rPr>
        <w:t xml:space="preserve"> </w:t>
      </w:r>
      <w:r w:rsidR="00516862" w:rsidRPr="0080179C">
        <w:rPr>
          <w:rFonts w:eastAsiaTheme="minorEastAsia" w:cs="Times New Roman"/>
          <w:iCs/>
        </w:rPr>
        <w:t xml:space="preserve">The United States </w:t>
      </w:r>
      <w:r w:rsidRPr="0080179C">
        <w:rPr>
          <w:rFonts w:eastAsiaTheme="minorEastAsia" w:cs="Times New Roman"/>
          <w:iCs/>
        </w:rPr>
        <w:t>had a moderate positive correlation (</w:t>
      </w:r>
      <w:r w:rsidRPr="0080179C">
        <w:rPr>
          <w:rFonts w:cs="Times New Roman"/>
          <w:i/>
          <w:iCs/>
        </w:rPr>
        <w:t xml:space="preserve">r </w:t>
      </w:r>
      <m:oMath>
        <m:r>
          <w:rPr>
            <w:rFonts w:ascii="Cambria Math" w:hAnsi="Cambria Math" w:cs="Times New Roman"/>
          </w:rPr>
          <m:t>=</m:t>
        </m:r>
      </m:oMath>
      <w:r w:rsidRPr="0080179C">
        <w:rPr>
          <w:rFonts w:eastAsiaTheme="minorEastAsia" w:cs="Times New Roman"/>
        </w:rPr>
        <w:t xml:space="preserve"> 0.329,</w:t>
      </w:r>
      <w:r w:rsidRPr="0080179C">
        <w:rPr>
          <w:rFonts w:cs="Times New Roman"/>
          <w:i/>
          <w:iCs/>
        </w:rPr>
        <w:t xml:space="preserve"> r</w:t>
      </w:r>
      <w:r w:rsidRPr="0080179C">
        <w:rPr>
          <w:rFonts w:cs="Times New Roman"/>
          <w:i/>
          <w:iCs/>
          <w:vertAlign w:val="superscript"/>
        </w:rPr>
        <w:t>2</w:t>
      </w:r>
      <w:r w:rsidRPr="0080179C">
        <w:rPr>
          <w:rFonts w:cs="Times New Roman"/>
          <w:i/>
          <w:iCs/>
        </w:rPr>
        <w:t xml:space="preserve"> </w:t>
      </w:r>
      <m:oMath>
        <m:r>
          <w:rPr>
            <w:rFonts w:ascii="Cambria Math" w:hAnsi="Cambria Math" w:cs="Times New Roman"/>
          </w:rPr>
          <m:t>=</m:t>
        </m:r>
      </m:oMath>
      <w:r w:rsidRPr="0080179C">
        <w:rPr>
          <w:rFonts w:eastAsiaTheme="minorEastAsia" w:cs="Times New Roman"/>
          <w:i/>
          <w:iCs/>
        </w:rPr>
        <w:t xml:space="preserve"> </w:t>
      </w:r>
      <w:r w:rsidRPr="0080179C">
        <w:rPr>
          <w:rFonts w:cs="Times New Roman"/>
        </w:rPr>
        <w:t>0.103)</w:t>
      </w:r>
      <w:r w:rsidR="00516862" w:rsidRPr="0080179C">
        <w:rPr>
          <w:rFonts w:eastAsiaTheme="minorEastAsia" w:cs="Times New Roman"/>
          <w:iCs/>
        </w:rPr>
        <w:t>.</w:t>
      </w:r>
    </w:p>
    <w:p w14:paraId="3B1CEC34" w14:textId="1E45161F" w:rsidR="00AC2882" w:rsidRPr="0080179C" w:rsidRDefault="00DD1280" w:rsidP="00A72910">
      <w:pPr>
        <w:jc w:val="left"/>
        <w:rPr>
          <w:rFonts w:cs="Times New Roman"/>
        </w:rPr>
      </w:pPr>
      <w:r w:rsidRPr="0080179C">
        <w:rPr>
          <w:rFonts w:cs="Times New Roman"/>
        </w:rPr>
        <w:lastRenderedPageBreak/>
        <w:tab/>
      </w:r>
      <w:r w:rsidR="005327F5" w:rsidRPr="0080179C">
        <w:rPr>
          <w:rFonts w:cs="Times New Roman"/>
        </w:rPr>
        <w:t xml:space="preserve">The </w:t>
      </w:r>
      <w:r w:rsidR="004A2831" w:rsidRPr="0080179C">
        <w:rPr>
          <w:rFonts w:cs="Times New Roman"/>
        </w:rPr>
        <w:t xml:space="preserve">complete </w:t>
      </w:r>
      <w:r w:rsidR="005327F5" w:rsidRPr="0080179C">
        <w:rPr>
          <w:rFonts w:cs="Times New Roman"/>
        </w:rPr>
        <w:t xml:space="preserve">results of the </w:t>
      </w:r>
      <w:r w:rsidR="001D1B7B">
        <w:rPr>
          <w:rFonts w:cs="Times New Roman"/>
        </w:rPr>
        <w:t xml:space="preserve">mediation </w:t>
      </w:r>
      <w:r w:rsidR="005327F5" w:rsidRPr="0080179C">
        <w:rPr>
          <w:rFonts w:cs="Times New Roman"/>
        </w:rPr>
        <w:t xml:space="preserve">analysis </w:t>
      </w:r>
      <w:r w:rsidR="00DA1566" w:rsidRPr="0080179C">
        <w:rPr>
          <w:rFonts w:cs="Times New Roman"/>
        </w:rPr>
        <w:t>regarding the relationship between teacher deeper understanding and student</w:t>
      </w:r>
      <w:r w:rsidR="005327F5" w:rsidRPr="0080179C">
        <w:rPr>
          <w:rFonts w:cs="Times New Roman"/>
        </w:rPr>
        <w:t xml:space="preserve"> </w:t>
      </w:r>
      <w:r w:rsidR="00DA1566" w:rsidRPr="0080179C">
        <w:rPr>
          <w:rFonts w:cs="Times New Roman"/>
        </w:rPr>
        <w:t>m</w:t>
      </w:r>
      <w:r w:rsidR="005327F5" w:rsidRPr="0080179C">
        <w:rPr>
          <w:rFonts w:cs="Times New Roman"/>
        </w:rPr>
        <w:t xml:space="preserve">athematics </w:t>
      </w:r>
      <w:r w:rsidR="00DA1566" w:rsidRPr="0080179C">
        <w:rPr>
          <w:rFonts w:cs="Times New Roman"/>
        </w:rPr>
        <w:t>a</w:t>
      </w:r>
      <w:r w:rsidR="005327F5" w:rsidRPr="0080179C">
        <w:rPr>
          <w:rFonts w:cs="Times New Roman"/>
        </w:rPr>
        <w:t>pplying in Sing</w:t>
      </w:r>
      <w:r w:rsidR="00A915D5" w:rsidRPr="0080179C">
        <w:rPr>
          <w:rFonts w:cs="Times New Roman"/>
        </w:rPr>
        <w:t>apore is summarized in Table 3. This table shows the null model, Model A, the student level variables model, Model B, the student and teacher level variables model, Model C, and the final model, Model D, with deeper learning practices added to the analysis</w:t>
      </w:r>
      <w:r w:rsidR="001D1B7B">
        <w:rPr>
          <w:rFonts w:cs="Times New Roman"/>
        </w:rPr>
        <w:t xml:space="preserve"> (i.e., the mediation model)</w:t>
      </w:r>
      <w:r w:rsidR="00A915D5" w:rsidRPr="0080179C">
        <w:rPr>
          <w:rFonts w:cs="Times New Roman"/>
        </w:rPr>
        <w:t xml:space="preserve">. </w:t>
      </w:r>
      <w:r w:rsidR="00DA1566" w:rsidRPr="0080179C">
        <w:rPr>
          <w:rFonts w:cs="Times New Roman"/>
        </w:rPr>
        <w:t>Once teacher deeper learning practices are entered into the analysis</w:t>
      </w:r>
      <w:r w:rsidR="00444474">
        <w:rPr>
          <w:rFonts w:cs="Times New Roman"/>
        </w:rPr>
        <w:t>, Model D</w:t>
      </w:r>
      <w:r w:rsidR="00DA1566" w:rsidRPr="0080179C">
        <w:rPr>
          <w:rFonts w:cs="Times New Roman"/>
        </w:rPr>
        <w:t xml:space="preserve">, </w:t>
      </w:r>
      <w:r w:rsidR="00444474">
        <w:rPr>
          <w:rFonts w:cs="Times New Roman"/>
        </w:rPr>
        <w:t>the</w:t>
      </w:r>
      <w:r w:rsidR="00444474" w:rsidRPr="0080179C">
        <w:rPr>
          <w:rFonts w:cs="Times New Roman"/>
        </w:rPr>
        <w:t xml:space="preserve"> level-1 variables of student feelings of belonging, having engaging teacher, and confidence in mathematics </w:t>
      </w:r>
      <w:r w:rsidR="00444474">
        <w:rPr>
          <w:rFonts w:cs="Times New Roman"/>
        </w:rPr>
        <w:t xml:space="preserve">continue to </w:t>
      </w:r>
      <w:r w:rsidR="00444474" w:rsidRPr="0080179C">
        <w:rPr>
          <w:rFonts w:cs="Times New Roman"/>
        </w:rPr>
        <w:t xml:space="preserve">have a </w:t>
      </w:r>
      <w:r w:rsidR="00444474">
        <w:rPr>
          <w:rFonts w:cs="Times New Roman"/>
        </w:rPr>
        <w:t xml:space="preserve">small but </w:t>
      </w:r>
      <w:r w:rsidR="00444474" w:rsidRPr="0080179C">
        <w:rPr>
          <w:rFonts w:cs="Times New Roman"/>
        </w:rPr>
        <w:t>significant effect on student achievement</w:t>
      </w:r>
      <w:r w:rsidR="00444474">
        <w:rPr>
          <w:rFonts w:cs="Times New Roman"/>
        </w:rPr>
        <w:t xml:space="preserve"> </w:t>
      </w:r>
      <w:r w:rsidR="00444474" w:rsidRPr="0070730E">
        <w:rPr>
          <w:rFonts w:cs="Times New Roman"/>
        </w:rPr>
        <w:t>(</w:t>
      </w:r>
      <w:r w:rsidR="00444474" w:rsidRPr="0070730E">
        <w:rPr>
          <w:rFonts w:cs="Times New Roman"/>
          <w:i/>
          <w:iCs/>
        </w:rPr>
        <w:t>B</w:t>
      </w:r>
      <w:r w:rsidR="00444474">
        <w:rPr>
          <w:rFonts w:cs="Times New Roman"/>
          <w:i/>
          <w:iCs/>
        </w:rPr>
        <w:t xml:space="preserve"> </w:t>
      </w:r>
      <w:r w:rsidR="00444474">
        <w:rPr>
          <w:rFonts w:cs="Times New Roman"/>
        </w:rPr>
        <w:t xml:space="preserve">= </w:t>
      </w:r>
      <w:r w:rsidR="00444474" w:rsidRPr="0070730E">
        <w:rPr>
          <w:rFonts w:cs="Times New Roman"/>
        </w:rPr>
        <w:t xml:space="preserve">1.659, </w:t>
      </w:r>
      <w:r w:rsidR="00444474" w:rsidRPr="0070730E">
        <w:rPr>
          <w:rFonts w:cs="Times New Roman"/>
          <w:i/>
          <w:iCs/>
        </w:rPr>
        <w:t>p</w:t>
      </w:r>
      <w:r w:rsidR="00444474">
        <w:rPr>
          <w:rFonts w:cs="Times New Roman"/>
          <w:i/>
          <w:iCs/>
        </w:rPr>
        <w:t xml:space="preserve"> </w:t>
      </w:r>
      <w:r w:rsidR="00444474" w:rsidRPr="0070730E">
        <w:rPr>
          <w:rFonts w:cs="Times New Roman"/>
        </w:rPr>
        <w:t>=</w:t>
      </w:r>
      <w:r w:rsidR="00444474">
        <w:rPr>
          <w:rFonts w:cs="Times New Roman"/>
        </w:rPr>
        <w:t xml:space="preserve"> </w:t>
      </w:r>
      <w:r w:rsidR="00444474" w:rsidRPr="0070730E">
        <w:rPr>
          <w:rFonts w:cs="Times New Roman"/>
        </w:rPr>
        <w:t>0.032;</w:t>
      </w:r>
      <w:r w:rsidR="00444474" w:rsidRPr="0070730E">
        <w:rPr>
          <w:rFonts w:cs="Times New Roman"/>
          <w:i/>
          <w:iCs/>
        </w:rPr>
        <w:t xml:space="preserve"> B</w:t>
      </w:r>
      <w:r w:rsidR="00444474">
        <w:rPr>
          <w:rFonts w:cs="Times New Roman"/>
          <w:i/>
          <w:iCs/>
        </w:rPr>
        <w:t xml:space="preserve"> </w:t>
      </w:r>
      <w:r w:rsidR="00444474" w:rsidRPr="0070730E">
        <w:rPr>
          <w:rFonts w:cs="Times New Roman"/>
        </w:rPr>
        <w:t>=</w:t>
      </w:r>
      <w:r w:rsidR="00444474">
        <w:rPr>
          <w:rFonts w:cs="Times New Roman"/>
        </w:rPr>
        <w:t xml:space="preserve"> </w:t>
      </w:r>
      <m:oMath>
        <m:r>
          <m:rPr>
            <m:sty m:val="p"/>
          </m:rPr>
          <w:rPr>
            <w:rFonts w:ascii="Cambria Math" w:hAnsi="Cambria Math" w:cs="Times New Roman"/>
          </w:rPr>
          <m:t>-</m:t>
        </m:r>
      </m:oMath>
      <w:r w:rsidR="00444474" w:rsidRPr="0070730E">
        <w:rPr>
          <w:rFonts w:eastAsiaTheme="minorEastAsia" w:cs="Times New Roman"/>
        </w:rPr>
        <w:t>1.951,</w:t>
      </w:r>
      <w:r w:rsidR="00444474" w:rsidRPr="0070730E">
        <w:rPr>
          <w:rFonts w:cs="Times New Roman"/>
        </w:rPr>
        <w:t xml:space="preserve"> </w:t>
      </w:r>
      <w:r w:rsidR="00444474" w:rsidRPr="0070730E">
        <w:rPr>
          <w:rFonts w:cs="Times New Roman"/>
          <w:i/>
          <w:iCs/>
        </w:rPr>
        <w:t>p</w:t>
      </w:r>
      <w:r w:rsidR="00444474">
        <w:rPr>
          <w:rFonts w:cs="Times New Roman"/>
          <w:i/>
          <w:iCs/>
        </w:rPr>
        <w:t xml:space="preserve"> </w:t>
      </w:r>
      <w:r w:rsidR="00444474" w:rsidRPr="0070730E">
        <w:rPr>
          <w:rFonts w:cs="Times New Roman"/>
        </w:rPr>
        <w:t>&lt;</w:t>
      </w:r>
      <w:r w:rsidR="00444474">
        <w:rPr>
          <w:rFonts w:cs="Times New Roman"/>
        </w:rPr>
        <w:t xml:space="preserve"> </w:t>
      </w:r>
      <w:r w:rsidR="00444474" w:rsidRPr="0070730E">
        <w:rPr>
          <w:rFonts w:cs="Times New Roman"/>
        </w:rPr>
        <w:t xml:space="preserve">0.001; and </w:t>
      </w:r>
      <w:r w:rsidR="00444474" w:rsidRPr="0070730E">
        <w:rPr>
          <w:rFonts w:cs="Times New Roman"/>
          <w:i/>
          <w:iCs/>
        </w:rPr>
        <w:t>B</w:t>
      </w:r>
      <w:r w:rsidR="00444474">
        <w:rPr>
          <w:rFonts w:cs="Times New Roman"/>
          <w:i/>
          <w:iCs/>
        </w:rPr>
        <w:t xml:space="preserve"> </w:t>
      </w:r>
      <w:r w:rsidR="00444474" w:rsidRPr="0070730E">
        <w:rPr>
          <w:rFonts w:cs="Times New Roman"/>
        </w:rPr>
        <w:t>=</w:t>
      </w:r>
      <w:r w:rsidR="00444474">
        <w:rPr>
          <w:rFonts w:cs="Times New Roman"/>
        </w:rPr>
        <w:t xml:space="preserve"> </w:t>
      </w:r>
      <w:r w:rsidR="00444474" w:rsidRPr="0070730E">
        <w:rPr>
          <w:rFonts w:cs="Times New Roman"/>
        </w:rPr>
        <w:t xml:space="preserve">12.062, </w:t>
      </w:r>
      <w:r w:rsidR="00444474" w:rsidRPr="0070730E">
        <w:rPr>
          <w:rFonts w:cs="Times New Roman"/>
          <w:i/>
          <w:iCs/>
        </w:rPr>
        <w:t>p</w:t>
      </w:r>
      <w:r w:rsidR="00444474">
        <w:rPr>
          <w:rFonts w:cs="Times New Roman"/>
          <w:i/>
          <w:iCs/>
        </w:rPr>
        <w:t xml:space="preserve"> </w:t>
      </w:r>
      <w:r w:rsidR="00444474" w:rsidRPr="0070730E">
        <w:rPr>
          <w:rFonts w:cs="Times New Roman"/>
        </w:rPr>
        <w:t>&lt;</w:t>
      </w:r>
      <w:r w:rsidR="00444474">
        <w:rPr>
          <w:rFonts w:cs="Times New Roman"/>
        </w:rPr>
        <w:t xml:space="preserve"> </w:t>
      </w:r>
      <w:r w:rsidR="00444474" w:rsidRPr="0070730E">
        <w:rPr>
          <w:rFonts w:cs="Times New Roman"/>
        </w:rPr>
        <w:t>0.001, respectively).</w:t>
      </w:r>
      <w:r w:rsidR="00444474">
        <w:rPr>
          <w:rFonts w:cs="Times New Roman"/>
        </w:rPr>
        <w:t xml:space="preserve"> The level-2 variables of </w:t>
      </w:r>
      <w:r w:rsidR="009802C9" w:rsidRPr="0080179C">
        <w:rPr>
          <w:rFonts w:cs="Times New Roman"/>
        </w:rPr>
        <w:t>teacher efficacy</w:t>
      </w:r>
      <w:r w:rsidR="00591003">
        <w:rPr>
          <w:rFonts w:cs="Times New Roman"/>
        </w:rPr>
        <w:t>, teacher preparedness,</w:t>
      </w:r>
      <w:r w:rsidR="009802C9" w:rsidRPr="0080179C">
        <w:rPr>
          <w:rFonts w:cs="Times New Roman"/>
        </w:rPr>
        <w:t xml:space="preserve"> and the lack of teacher professional development within the last two years are still statistically significant</w:t>
      </w:r>
      <w:r w:rsidR="00591003">
        <w:rPr>
          <w:rFonts w:cs="Times New Roman"/>
        </w:rPr>
        <w:t xml:space="preserve"> (</w:t>
      </w:r>
      <w:r w:rsidR="0070730E" w:rsidRPr="0070730E">
        <w:rPr>
          <w:rFonts w:cs="Times New Roman"/>
          <w:i/>
          <w:iCs/>
        </w:rPr>
        <w:t>B</w:t>
      </w:r>
      <w:r w:rsidR="00D21231">
        <w:rPr>
          <w:rFonts w:cs="Times New Roman"/>
          <w:i/>
          <w:iCs/>
        </w:rPr>
        <w:t xml:space="preserve"> </w:t>
      </w:r>
      <w:r w:rsidR="004D5897" w:rsidRPr="00331BB2">
        <w:rPr>
          <w:rFonts w:cs="Times New Roman"/>
        </w:rPr>
        <w:t>=</w:t>
      </w:r>
      <w:r w:rsidR="00D21231">
        <w:rPr>
          <w:rFonts w:cs="Times New Roman"/>
        </w:rPr>
        <w:t xml:space="preserve"> </w:t>
      </w:r>
      <w:r w:rsidR="004D5897">
        <w:rPr>
          <w:rFonts w:cs="Times New Roman"/>
        </w:rPr>
        <w:t xml:space="preserve">2.055, </w:t>
      </w:r>
      <w:r w:rsidR="00591003">
        <w:rPr>
          <w:rFonts w:cs="Times New Roman"/>
          <w:i/>
          <w:iCs/>
        </w:rPr>
        <w:t>p</w:t>
      </w:r>
      <w:r w:rsidR="00D21231">
        <w:rPr>
          <w:rFonts w:cs="Times New Roman"/>
          <w:i/>
          <w:iCs/>
        </w:rPr>
        <w:t xml:space="preserve"> </w:t>
      </w:r>
      <w:r w:rsidR="00591003" w:rsidRPr="00591003">
        <w:rPr>
          <w:rFonts w:cs="Times New Roman"/>
        </w:rPr>
        <w:t>=</w:t>
      </w:r>
      <w:r w:rsidR="00D21231">
        <w:rPr>
          <w:rFonts w:cs="Times New Roman"/>
        </w:rPr>
        <w:t xml:space="preserve"> </w:t>
      </w:r>
      <w:r w:rsidR="00591003" w:rsidRPr="00591003">
        <w:rPr>
          <w:rFonts w:cs="Times New Roman"/>
        </w:rPr>
        <w:t>0.028</w:t>
      </w:r>
      <w:r w:rsidR="004D5897">
        <w:rPr>
          <w:rFonts w:cs="Times New Roman"/>
        </w:rPr>
        <w:t>;</w:t>
      </w:r>
      <w:r w:rsidR="00591003">
        <w:rPr>
          <w:rFonts w:cs="Times New Roman"/>
        </w:rPr>
        <w:t xml:space="preserve"> </w:t>
      </w:r>
      <w:r w:rsidR="0070730E" w:rsidRPr="0070730E">
        <w:rPr>
          <w:rFonts w:cs="Times New Roman"/>
          <w:i/>
          <w:iCs/>
        </w:rPr>
        <w:t>B</w:t>
      </w:r>
      <w:r w:rsidR="00D21231">
        <w:rPr>
          <w:rFonts w:cs="Times New Roman"/>
          <w:i/>
          <w:iCs/>
        </w:rPr>
        <w:t xml:space="preserve"> </w:t>
      </w:r>
      <w:r w:rsidR="004D5897" w:rsidRPr="00331BB2">
        <w:rPr>
          <w:rFonts w:cs="Times New Roman"/>
        </w:rPr>
        <w:t>=</w:t>
      </w:r>
      <w:r w:rsidR="00D21231">
        <w:rPr>
          <w:rFonts w:cs="Times New Roman"/>
        </w:rPr>
        <w:t xml:space="preserve"> </w:t>
      </w:r>
      <w:r w:rsidR="004D5897">
        <w:rPr>
          <w:rFonts w:cs="Times New Roman"/>
        </w:rPr>
        <w:t xml:space="preserve">13.572, </w:t>
      </w:r>
      <w:r w:rsidR="00591003">
        <w:rPr>
          <w:rFonts w:cs="Times New Roman"/>
          <w:i/>
          <w:iCs/>
        </w:rPr>
        <w:t>p</w:t>
      </w:r>
      <w:r w:rsidR="00D21231">
        <w:rPr>
          <w:rFonts w:cs="Times New Roman"/>
          <w:i/>
          <w:iCs/>
        </w:rPr>
        <w:t xml:space="preserve"> </w:t>
      </w:r>
      <w:r w:rsidR="00591003">
        <w:rPr>
          <w:rFonts w:cs="Times New Roman"/>
        </w:rPr>
        <w:t>=</w:t>
      </w:r>
      <w:r w:rsidR="00D21231">
        <w:rPr>
          <w:rFonts w:cs="Times New Roman"/>
        </w:rPr>
        <w:t xml:space="preserve"> </w:t>
      </w:r>
      <w:r w:rsidR="00591003">
        <w:rPr>
          <w:rFonts w:cs="Times New Roman"/>
        </w:rPr>
        <w:t>0.035</w:t>
      </w:r>
      <w:r w:rsidR="004D5897">
        <w:rPr>
          <w:rFonts w:cs="Times New Roman"/>
        </w:rPr>
        <w:t>;</w:t>
      </w:r>
      <w:r w:rsidR="00591003">
        <w:rPr>
          <w:rFonts w:cs="Times New Roman"/>
        </w:rPr>
        <w:t xml:space="preserve"> and</w:t>
      </w:r>
      <w:r w:rsidR="004D5897">
        <w:rPr>
          <w:rFonts w:cs="Times New Roman"/>
          <w:i/>
          <w:iCs/>
        </w:rPr>
        <w:t xml:space="preserve"> </w:t>
      </w:r>
      <w:r w:rsidR="0070730E" w:rsidRPr="0070730E">
        <w:rPr>
          <w:rFonts w:cs="Times New Roman"/>
          <w:i/>
          <w:iCs/>
        </w:rPr>
        <w:t>B</w:t>
      </w:r>
      <w:r w:rsidR="00D21231">
        <w:rPr>
          <w:rFonts w:cs="Times New Roman"/>
          <w:i/>
          <w:iCs/>
        </w:rPr>
        <w:t xml:space="preserve"> </w:t>
      </w:r>
      <w:r w:rsidR="004D5897" w:rsidRPr="00331BB2">
        <w:rPr>
          <w:rFonts w:cs="Times New Roman"/>
        </w:rPr>
        <w:t>=</w:t>
      </w:r>
      <w:r w:rsidR="00D21231">
        <w:rPr>
          <w:rFonts w:cs="Times New Roman"/>
        </w:rPr>
        <w:t xml:space="preserve"> </w:t>
      </w:r>
      <w:r w:rsidR="004D5897">
        <w:rPr>
          <w:rFonts w:cs="Times New Roman"/>
        </w:rPr>
        <w:t>31.062,</w:t>
      </w:r>
      <w:r w:rsidR="00591003">
        <w:rPr>
          <w:rFonts w:cs="Times New Roman"/>
        </w:rPr>
        <w:t xml:space="preserve"> </w:t>
      </w:r>
      <w:r w:rsidR="00591003">
        <w:rPr>
          <w:rFonts w:cs="Times New Roman"/>
          <w:i/>
          <w:iCs/>
        </w:rPr>
        <w:t>p</w:t>
      </w:r>
      <w:r w:rsidR="00D21231">
        <w:rPr>
          <w:rFonts w:cs="Times New Roman"/>
          <w:i/>
          <w:iCs/>
        </w:rPr>
        <w:t xml:space="preserve"> </w:t>
      </w:r>
      <w:r w:rsidR="00591003">
        <w:rPr>
          <w:rFonts w:cs="Times New Roman"/>
        </w:rPr>
        <w:t>=</w:t>
      </w:r>
      <w:r w:rsidR="00D21231">
        <w:rPr>
          <w:rFonts w:cs="Times New Roman"/>
        </w:rPr>
        <w:t xml:space="preserve"> </w:t>
      </w:r>
      <w:r w:rsidR="00591003">
        <w:rPr>
          <w:rFonts w:cs="Times New Roman"/>
        </w:rPr>
        <w:t>0.074, respectively)</w:t>
      </w:r>
      <w:r w:rsidR="009802C9" w:rsidRPr="0080179C">
        <w:rPr>
          <w:rFonts w:cs="Times New Roman"/>
        </w:rPr>
        <w:t xml:space="preserve">; however, teacher deeper learning practices </w:t>
      </w:r>
      <w:r w:rsidR="0063037F">
        <w:rPr>
          <w:rFonts w:cs="Times New Roman"/>
        </w:rPr>
        <w:t>i</w:t>
      </w:r>
      <w:r w:rsidR="00591003">
        <w:rPr>
          <w:rFonts w:cs="Times New Roman"/>
        </w:rPr>
        <w:t>s</w:t>
      </w:r>
      <w:r w:rsidR="009802C9" w:rsidRPr="0080179C">
        <w:rPr>
          <w:rFonts w:cs="Times New Roman"/>
        </w:rPr>
        <w:t xml:space="preserve"> not statistically significant</w:t>
      </w:r>
      <w:r w:rsidR="00591003">
        <w:rPr>
          <w:rFonts w:cs="Times New Roman"/>
        </w:rPr>
        <w:t xml:space="preserve"> (</w:t>
      </w:r>
      <w:r w:rsidR="00D21231">
        <w:rPr>
          <w:rFonts w:cs="Times New Roman"/>
          <w:i/>
          <w:iCs/>
        </w:rPr>
        <w:t xml:space="preserve">B </w:t>
      </w:r>
      <w:r w:rsidR="004D5897" w:rsidRPr="00331BB2">
        <w:rPr>
          <w:rFonts w:cs="Times New Roman"/>
        </w:rPr>
        <w:t>=</w:t>
      </w:r>
      <w:r w:rsidR="00D21231">
        <w:rPr>
          <w:rFonts w:cs="Times New Roman"/>
        </w:rPr>
        <w:t xml:space="preserve"> </w:t>
      </w:r>
      <w:r w:rsidR="004D5897">
        <w:rPr>
          <w:rFonts w:cs="Times New Roman"/>
        </w:rPr>
        <w:t>0.705</w:t>
      </w:r>
      <w:r w:rsidR="0027563F">
        <w:rPr>
          <w:rFonts w:cs="Times New Roman"/>
        </w:rPr>
        <w:t>,</w:t>
      </w:r>
      <w:r w:rsidR="004D5897">
        <w:rPr>
          <w:rFonts w:cs="Times New Roman"/>
        </w:rPr>
        <w:t xml:space="preserve"> </w:t>
      </w:r>
      <w:r w:rsidR="00591003">
        <w:rPr>
          <w:rFonts w:cs="Times New Roman"/>
          <w:i/>
          <w:iCs/>
        </w:rPr>
        <w:t>p</w:t>
      </w:r>
      <w:r w:rsidR="00D21231">
        <w:rPr>
          <w:rFonts w:cs="Times New Roman"/>
          <w:i/>
          <w:iCs/>
        </w:rPr>
        <w:t xml:space="preserve"> </w:t>
      </w:r>
      <w:r w:rsidR="00591003">
        <w:rPr>
          <w:rFonts w:cs="Times New Roman"/>
        </w:rPr>
        <w:t>=</w:t>
      </w:r>
      <w:r w:rsidR="00D21231">
        <w:rPr>
          <w:rFonts w:cs="Times New Roman"/>
        </w:rPr>
        <w:t xml:space="preserve"> </w:t>
      </w:r>
      <w:r w:rsidR="00591003">
        <w:rPr>
          <w:rFonts w:cs="Times New Roman"/>
        </w:rPr>
        <w:t>0.517)</w:t>
      </w:r>
      <w:r w:rsidR="009802C9" w:rsidRPr="0080179C">
        <w:rPr>
          <w:rFonts w:cs="Times New Roman"/>
        </w:rPr>
        <w:t>. It can be concluded that student achievement in mathematics applying in Singapore is not mediated by teacher deeper learning practices in the classroom. It can be seen across the models that there is still a significant amount of variance that is unexplained by these factors. The model does explain a portion of the overall variance (pseudo-r</w:t>
      </w:r>
      <w:r w:rsidR="009802C9" w:rsidRPr="0080179C">
        <w:rPr>
          <w:rFonts w:cs="Times New Roman"/>
          <w:vertAlign w:val="superscript"/>
        </w:rPr>
        <w:t>2</w:t>
      </w:r>
      <m:oMath>
        <m:r>
          <w:rPr>
            <w:rFonts w:ascii="Cambria Math" w:hAnsi="Cambria Math" w:cs="Times New Roman"/>
            <w:vertAlign w:val="superscript"/>
          </w:rPr>
          <m:t xml:space="preserve"> </m:t>
        </m:r>
        <m:r>
          <w:rPr>
            <w:rFonts w:ascii="Cambria Math" w:hAnsi="Cambria Math" w:cs="Times New Roman"/>
          </w:rPr>
          <m:t xml:space="preserve">= </m:t>
        </m:r>
      </m:oMath>
      <w:r w:rsidR="009802C9" w:rsidRPr="0080179C">
        <w:rPr>
          <w:rFonts w:cs="Times New Roman"/>
        </w:rPr>
        <w:t>0.</w:t>
      </w:r>
      <w:r w:rsidR="004A465C">
        <w:rPr>
          <w:rFonts w:cs="Times New Roman"/>
        </w:rPr>
        <w:t>287</w:t>
      </w:r>
      <w:r w:rsidR="009802C9" w:rsidRPr="0080179C">
        <w:rPr>
          <w:rFonts w:cs="Times New Roman"/>
        </w:rPr>
        <w:t xml:space="preserve"> at the teacher level and pseudo-r</w:t>
      </w:r>
      <w:r w:rsidR="009802C9" w:rsidRPr="0080179C">
        <w:rPr>
          <w:rFonts w:cs="Times New Roman"/>
          <w:vertAlign w:val="superscript"/>
        </w:rPr>
        <w:t>2</w:t>
      </w:r>
      <m:oMath>
        <m:r>
          <w:rPr>
            <w:rFonts w:ascii="Cambria Math" w:hAnsi="Cambria Math" w:cs="Times New Roman"/>
            <w:vertAlign w:val="superscript"/>
          </w:rPr>
          <m:t xml:space="preserve"> </m:t>
        </m:r>
        <m:r>
          <w:rPr>
            <w:rFonts w:ascii="Cambria Math" w:hAnsi="Cambria Math" w:cs="Times New Roman"/>
          </w:rPr>
          <m:t xml:space="preserve">= </m:t>
        </m:r>
      </m:oMath>
      <w:r w:rsidR="000B2B8C" w:rsidRPr="0080179C">
        <w:rPr>
          <w:rFonts w:cs="Times New Roman"/>
        </w:rPr>
        <w:t>0.12</w:t>
      </w:r>
      <w:r w:rsidR="004A465C">
        <w:rPr>
          <w:rFonts w:cs="Times New Roman"/>
        </w:rPr>
        <w:t>3</w:t>
      </w:r>
      <w:r w:rsidR="000B2B8C" w:rsidRPr="0080179C">
        <w:rPr>
          <w:rFonts w:cs="Times New Roman"/>
        </w:rPr>
        <w:t xml:space="preserve"> at the student level)</w:t>
      </w:r>
      <w:r w:rsidR="009802C9" w:rsidRPr="0080179C">
        <w:rPr>
          <w:rFonts w:cs="Times New Roman"/>
        </w:rPr>
        <w:t xml:space="preserve">. </w:t>
      </w:r>
      <w:r w:rsidR="00AC2882" w:rsidRPr="0080179C">
        <w:rPr>
          <w:rFonts w:cs="Times New Roman"/>
        </w:rPr>
        <w:br w:type="page"/>
      </w:r>
    </w:p>
    <w:p w14:paraId="58B36A21" w14:textId="77777777" w:rsidR="00AC2882" w:rsidRPr="0080179C" w:rsidRDefault="00AC2882" w:rsidP="00AC2882">
      <w:pPr>
        <w:jc w:val="left"/>
        <w:rPr>
          <w:rFonts w:cs="Times New Roman"/>
        </w:rPr>
        <w:sectPr w:rsidR="00AC2882" w:rsidRPr="0080179C" w:rsidSect="0098579F">
          <w:pgSz w:w="12240" w:h="15840"/>
          <w:pgMar w:top="1440" w:right="1440" w:bottom="1440" w:left="2160" w:header="720" w:footer="720" w:gutter="0"/>
          <w:pgNumType w:start="1"/>
          <w:cols w:space="720"/>
          <w:docGrid w:linePitch="360"/>
        </w:sectPr>
      </w:pPr>
    </w:p>
    <w:p w14:paraId="25F47865" w14:textId="6E9BE328" w:rsidR="00AC2882" w:rsidRPr="00AA1E5C" w:rsidRDefault="00426E40" w:rsidP="00426E40">
      <w:pPr>
        <w:jc w:val="left"/>
        <w:rPr>
          <w:rFonts w:cs="Times New Roman"/>
          <w:szCs w:val="24"/>
        </w:rPr>
      </w:pPr>
      <w:r>
        <w:rPr>
          <w:noProof/>
        </w:rPr>
        <w:lastRenderedPageBreak/>
        <w:drawing>
          <wp:inline distT="0" distB="0" distL="0" distR="0" wp14:anchorId="71A9C31B" wp14:editId="1DCD78B1">
            <wp:extent cx="8208199" cy="5486400"/>
            <wp:effectExtent l="8255" t="0" r="0"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7333" t="25442" r="12530" b="14980"/>
                    <a:stretch/>
                  </pic:blipFill>
                  <pic:spPr bwMode="auto">
                    <a:xfrm rot="16200000">
                      <a:off x="0" y="0"/>
                      <a:ext cx="8208199" cy="5486400"/>
                    </a:xfrm>
                    <a:prstGeom prst="rect">
                      <a:avLst/>
                    </a:prstGeom>
                    <a:ln>
                      <a:noFill/>
                    </a:ln>
                    <a:extLst>
                      <a:ext uri="{53640926-AAD7-44D8-BBD7-CCE9431645EC}">
                        <a14:shadowObscured xmlns:a14="http://schemas.microsoft.com/office/drawing/2010/main"/>
                      </a:ext>
                    </a:extLst>
                  </pic:spPr>
                </pic:pic>
              </a:graphicData>
            </a:graphic>
          </wp:inline>
        </w:drawing>
      </w:r>
    </w:p>
    <w:p w14:paraId="43C33CC0" w14:textId="77777777" w:rsidR="00AC2882" w:rsidRPr="00AA1E5C" w:rsidRDefault="00AC2882" w:rsidP="00AC2882">
      <w:pPr>
        <w:jc w:val="left"/>
        <w:rPr>
          <w:rFonts w:cs="Times New Roman"/>
        </w:rPr>
        <w:sectPr w:rsidR="00AC2882" w:rsidRPr="00AA1E5C" w:rsidSect="00426E40">
          <w:pgSz w:w="12240" w:h="15840"/>
          <w:pgMar w:top="1440" w:right="1440" w:bottom="1440" w:left="2160" w:header="720" w:footer="720" w:gutter="0"/>
          <w:cols w:space="720"/>
          <w:docGrid w:linePitch="360"/>
        </w:sectPr>
      </w:pPr>
    </w:p>
    <w:p w14:paraId="43E3AD54" w14:textId="354E37E3" w:rsidR="00AC2882" w:rsidRPr="00AA1E5C" w:rsidRDefault="009802C9" w:rsidP="001277FB">
      <w:pPr>
        <w:ind w:firstLine="720"/>
        <w:jc w:val="left"/>
        <w:rPr>
          <w:rFonts w:cs="Times New Roman"/>
        </w:rPr>
      </w:pPr>
      <w:r w:rsidRPr="00AA1E5C">
        <w:rPr>
          <w:rFonts w:cs="Times New Roman"/>
        </w:rPr>
        <w:lastRenderedPageBreak/>
        <w:t xml:space="preserve">The complete results of the </w:t>
      </w:r>
      <w:r w:rsidR="00104167">
        <w:rPr>
          <w:rFonts w:cs="Times New Roman"/>
        </w:rPr>
        <w:t xml:space="preserve">mediation </w:t>
      </w:r>
      <w:r w:rsidRPr="00AA1E5C">
        <w:rPr>
          <w:rFonts w:cs="Times New Roman"/>
        </w:rPr>
        <w:t>analysis regarding the relationship between teacher deeper understanding and student mathematics reasoning in Singapore is summarized in Table 4. This table shows the null model, Model A, the student level variables model, Model B, the student and teacher level variables model, Model C, and the final model, Model D, with deeper learning practices added to the analysis</w:t>
      </w:r>
      <w:r w:rsidR="00104167">
        <w:rPr>
          <w:rFonts w:cs="Times New Roman"/>
        </w:rPr>
        <w:t xml:space="preserve"> (i.e., the mediation model)</w:t>
      </w:r>
      <w:r w:rsidRPr="00AA1E5C">
        <w:rPr>
          <w:rFonts w:cs="Times New Roman"/>
        </w:rPr>
        <w:t>. Once teacher deeper learning practices are entered into the analysis</w:t>
      </w:r>
      <w:r w:rsidR="00F6069A">
        <w:rPr>
          <w:rFonts w:cs="Times New Roman"/>
        </w:rPr>
        <w:t>, Model D</w:t>
      </w:r>
      <w:r w:rsidRPr="00AA1E5C">
        <w:rPr>
          <w:rFonts w:cs="Times New Roman"/>
        </w:rPr>
        <w:t xml:space="preserve">, </w:t>
      </w:r>
      <w:r w:rsidR="001277FB" w:rsidRPr="00AA1E5C">
        <w:rPr>
          <w:rFonts w:cs="Times New Roman"/>
        </w:rPr>
        <w:t xml:space="preserve">the level-1 variables of student gender, </w:t>
      </w:r>
      <w:r w:rsidR="001277FB">
        <w:rPr>
          <w:rFonts w:cs="Times New Roman"/>
        </w:rPr>
        <w:t>having an engaging mathematics teacher</w:t>
      </w:r>
      <w:r w:rsidR="001277FB" w:rsidRPr="00AA1E5C">
        <w:rPr>
          <w:rFonts w:cs="Times New Roman"/>
        </w:rPr>
        <w:t>, and confidence in mathematics have a significant effect on student achievement in mathematics reasoning</w:t>
      </w:r>
      <w:r w:rsidR="001277FB">
        <w:rPr>
          <w:rFonts w:cs="Times New Roman"/>
        </w:rPr>
        <w:t xml:space="preserve"> (</w:t>
      </w:r>
      <w:r w:rsidR="001277FB" w:rsidRPr="0070730E">
        <w:rPr>
          <w:rFonts w:cs="Times New Roman"/>
          <w:i/>
          <w:iCs/>
        </w:rPr>
        <w:t>B</w:t>
      </w:r>
      <w:r w:rsidR="001277FB">
        <w:rPr>
          <w:rFonts w:cs="Times New Roman"/>
          <w:i/>
          <w:iCs/>
        </w:rPr>
        <w:t xml:space="preserve"> </w:t>
      </w:r>
      <w:r w:rsidR="001277FB" w:rsidRPr="0070730E">
        <w:rPr>
          <w:rFonts w:cs="Times New Roman"/>
        </w:rPr>
        <w:t>=</w:t>
      </w:r>
      <w:r w:rsidR="001277FB">
        <w:rPr>
          <w:rFonts w:cs="Times New Roman"/>
        </w:rPr>
        <w:t xml:space="preserve"> 8.699, </w:t>
      </w:r>
      <w:r w:rsidR="001277FB">
        <w:rPr>
          <w:rFonts w:cs="Times New Roman"/>
          <w:i/>
          <w:iCs/>
        </w:rPr>
        <w:t xml:space="preserve">p = </w:t>
      </w:r>
      <w:r w:rsidR="001277FB" w:rsidRPr="00591003">
        <w:rPr>
          <w:rFonts w:cs="Times New Roman"/>
        </w:rPr>
        <w:t>0.075</w:t>
      </w:r>
      <w:r w:rsidR="001277FB" w:rsidRPr="0027563F">
        <w:rPr>
          <w:rFonts w:cs="Times New Roman"/>
        </w:rPr>
        <w:t>;</w:t>
      </w:r>
      <w:r w:rsidR="001277FB">
        <w:rPr>
          <w:rFonts w:cs="Times New Roman"/>
          <w:i/>
          <w:iCs/>
        </w:rPr>
        <w:t xml:space="preserve"> </w:t>
      </w:r>
      <w:r w:rsidR="001277FB" w:rsidRPr="0070730E">
        <w:rPr>
          <w:rFonts w:cs="Times New Roman"/>
          <w:i/>
          <w:iCs/>
        </w:rPr>
        <w:t>B</w:t>
      </w:r>
      <w:r w:rsidR="001277FB">
        <w:rPr>
          <w:rFonts w:cs="Times New Roman"/>
          <w:i/>
          <w:iCs/>
        </w:rPr>
        <w:t xml:space="preserve"> </w:t>
      </w:r>
      <w:r w:rsidR="001277FB" w:rsidRPr="0070730E">
        <w:rPr>
          <w:rFonts w:cs="Times New Roman"/>
        </w:rPr>
        <w:t>=</w:t>
      </w:r>
      <w:r w:rsidR="001277FB">
        <w:rPr>
          <w:rFonts w:cs="Times New Roman"/>
        </w:rPr>
        <w:t xml:space="preserve"> </w:t>
      </w:r>
      <m:oMath>
        <m:r>
          <w:rPr>
            <w:rFonts w:ascii="Cambria Math" w:hAnsi="Cambria Math" w:cs="Times New Roman"/>
          </w:rPr>
          <m:t>-</m:t>
        </m:r>
      </m:oMath>
      <w:r w:rsidR="001277FB">
        <w:rPr>
          <w:rFonts w:cs="Times New Roman"/>
        </w:rPr>
        <w:t>2.913,</w:t>
      </w:r>
      <w:r w:rsidR="001277FB">
        <w:rPr>
          <w:rFonts w:cs="Times New Roman"/>
          <w:i/>
          <w:iCs/>
        </w:rPr>
        <w:t xml:space="preserve"> p = </w:t>
      </w:r>
      <w:r w:rsidR="001277FB">
        <w:rPr>
          <w:rFonts w:cs="Times New Roman"/>
        </w:rPr>
        <w:t xml:space="preserve">0.022; </w:t>
      </w:r>
      <w:r w:rsidR="001277FB" w:rsidRPr="0070730E">
        <w:rPr>
          <w:rFonts w:cs="Times New Roman"/>
          <w:i/>
          <w:iCs/>
        </w:rPr>
        <w:t>B</w:t>
      </w:r>
      <w:r w:rsidR="001277FB">
        <w:rPr>
          <w:rFonts w:cs="Times New Roman"/>
          <w:i/>
          <w:iCs/>
        </w:rPr>
        <w:t xml:space="preserve"> </w:t>
      </w:r>
      <w:r w:rsidR="001277FB" w:rsidRPr="0070730E">
        <w:rPr>
          <w:rFonts w:cs="Times New Roman"/>
        </w:rPr>
        <w:t>=</w:t>
      </w:r>
      <w:r w:rsidR="001277FB">
        <w:rPr>
          <w:rFonts w:cs="Times New Roman"/>
        </w:rPr>
        <w:t xml:space="preserve"> 16.682 and </w:t>
      </w:r>
      <w:r w:rsidR="001277FB">
        <w:rPr>
          <w:rFonts w:cs="Times New Roman"/>
          <w:i/>
          <w:iCs/>
        </w:rPr>
        <w:t xml:space="preserve">p </w:t>
      </w:r>
      <w:r w:rsidR="001277FB">
        <w:rPr>
          <w:rFonts w:cs="Times New Roman"/>
        </w:rPr>
        <w:t>&lt; 0.001, respectively)</w:t>
      </w:r>
      <w:r w:rsidR="001277FB" w:rsidRPr="00AA1E5C">
        <w:rPr>
          <w:rFonts w:cs="Times New Roman"/>
        </w:rPr>
        <w:t xml:space="preserve">. </w:t>
      </w:r>
      <w:r w:rsidR="001277FB">
        <w:rPr>
          <w:rFonts w:cs="Times New Roman"/>
        </w:rPr>
        <w:t xml:space="preserve">The level-2 variables of </w:t>
      </w:r>
      <w:r w:rsidRPr="00AA1E5C">
        <w:rPr>
          <w:rFonts w:cs="Times New Roman"/>
        </w:rPr>
        <w:t>teacher efficacy</w:t>
      </w:r>
      <w:r w:rsidR="00591003">
        <w:rPr>
          <w:rFonts w:cs="Times New Roman"/>
        </w:rPr>
        <w:t>, teacher mathematics specialization, teacher preparedness,</w:t>
      </w:r>
      <w:r w:rsidRPr="00AA1E5C">
        <w:rPr>
          <w:rFonts w:cs="Times New Roman"/>
        </w:rPr>
        <w:t xml:space="preserve"> and the lack of teacher professional development within the last two years are still statistically significant</w:t>
      </w:r>
      <w:r w:rsidR="00591003">
        <w:rPr>
          <w:rFonts w:cs="Times New Roman"/>
        </w:rPr>
        <w:t xml:space="preserve"> (</w:t>
      </w:r>
      <w:r w:rsidR="0070730E" w:rsidRPr="0070730E">
        <w:rPr>
          <w:rFonts w:cs="Times New Roman"/>
          <w:i/>
          <w:iCs/>
        </w:rPr>
        <w:t>B</w:t>
      </w:r>
      <w:r w:rsidR="00104167">
        <w:rPr>
          <w:rFonts w:cs="Times New Roman"/>
          <w:i/>
          <w:iCs/>
        </w:rPr>
        <w:t xml:space="preserve"> </w:t>
      </w:r>
      <w:r w:rsidR="0070730E" w:rsidRPr="0070730E">
        <w:rPr>
          <w:rFonts w:cs="Times New Roman"/>
        </w:rPr>
        <w:t>=</w:t>
      </w:r>
      <w:r w:rsidR="00104167">
        <w:rPr>
          <w:rFonts w:cs="Times New Roman"/>
        </w:rPr>
        <w:t xml:space="preserve"> </w:t>
      </w:r>
      <w:r w:rsidR="0027563F">
        <w:rPr>
          <w:rFonts w:cs="Times New Roman"/>
        </w:rPr>
        <w:t xml:space="preserve">2.279, </w:t>
      </w:r>
      <w:r w:rsidR="00591003">
        <w:rPr>
          <w:rFonts w:cs="Times New Roman"/>
          <w:i/>
          <w:iCs/>
        </w:rPr>
        <w:t>p</w:t>
      </w:r>
      <w:r w:rsidR="00104167">
        <w:rPr>
          <w:rFonts w:cs="Times New Roman"/>
          <w:i/>
          <w:iCs/>
        </w:rPr>
        <w:t xml:space="preserve"> </w:t>
      </w:r>
      <w:r w:rsidR="00591003">
        <w:rPr>
          <w:rFonts w:cs="Times New Roman"/>
        </w:rPr>
        <w:t>=</w:t>
      </w:r>
      <w:r w:rsidR="00104167">
        <w:rPr>
          <w:rFonts w:cs="Times New Roman"/>
        </w:rPr>
        <w:t xml:space="preserve"> </w:t>
      </w:r>
      <w:r w:rsidR="00591003">
        <w:rPr>
          <w:rFonts w:cs="Times New Roman"/>
        </w:rPr>
        <w:t>0.023</w:t>
      </w:r>
      <w:r w:rsidR="0027563F">
        <w:rPr>
          <w:rFonts w:cs="Times New Roman"/>
        </w:rPr>
        <w:t xml:space="preserve">; </w:t>
      </w:r>
      <w:r w:rsidR="0070730E" w:rsidRPr="0070730E">
        <w:rPr>
          <w:rFonts w:cs="Times New Roman"/>
          <w:i/>
          <w:iCs/>
        </w:rPr>
        <w:t>B</w:t>
      </w:r>
      <w:r w:rsidR="00104167">
        <w:rPr>
          <w:rFonts w:cs="Times New Roman"/>
          <w:i/>
          <w:iCs/>
        </w:rPr>
        <w:t xml:space="preserve"> </w:t>
      </w:r>
      <w:r w:rsidR="0070730E" w:rsidRPr="0070730E">
        <w:rPr>
          <w:rFonts w:cs="Times New Roman"/>
        </w:rPr>
        <w:t>=</w:t>
      </w:r>
      <w:r w:rsidR="00104167">
        <w:rPr>
          <w:rFonts w:cs="Times New Roman"/>
        </w:rPr>
        <w:t xml:space="preserve"> </w:t>
      </w:r>
      <w:r w:rsidR="0027563F">
        <w:rPr>
          <w:rFonts w:cs="Times New Roman"/>
        </w:rPr>
        <w:t xml:space="preserve">12.545, </w:t>
      </w:r>
      <w:r w:rsidR="00591003">
        <w:rPr>
          <w:rFonts w:cs="Times New Roman"/>
          <w:i/>
          <w:iCs/>
        </w:rPr>
        <w:t>p</w:t>
      </w:r>
      <w:r w:rsidR="00104167">
        <w:rPr>
          <w:rFonts w:cs="Times New Roman"/>
          <w:i/>
          <w:iCs/>
        </w:rPr>
        <w:t xml:space="preserve"> </w:t>
      </w:r>
      <w:r w:rsidR="00591003">
        <w:rPr>
          <w:rFonts w:cs="Times New Roman"/>
        </w:rPr>
        <w:t>=</w:t>
      </w:r>
      <w:r w:rsidR="00104167">
        <w:rPr>
          <w:rFonts w:cs="Times New Roman"/>
        </w:rPr>
        <w:t xml:space="preserve"> </w:t>
      </w:r>
      <w:r w:rsidR="00591003">
        <w:rPr>
          <w:rFonts w:cs="Times New Roman"/>
        </w:rPr>
        <w:t>0.093</w:t>
      </w:r>
      <w:r w:rsidR="0027563F">
        <w:rPr>
          <w:rFonts w:cs="Times New Roman"/>
        </w:rPr>
        <w:t xml:space="preserve">; </w:t>
      </w:r>
      <w:r w:rsidR="0070730E" w:rsidRPr="0070730E">
        <w:rPr>
          <w:rFonts w:cs="Times New Roman"/>
          <w:i/>
          <w:iCs/>
        </w:rPr>
        <w:t>B</w:t>
      </w:r>
      <w:r w:rsidR="00104167">
        <w:rPr>
          <w:rFonts w:cs="Times New Roman"/>
          <w:i/>
          <w:iCs/>
        </w:rPr>
        <w:t xml:space="preserve"> </w:t>
      </w:r>
      <w:r w:rsidR="0070730E" w:rsidRPr="0070730E">
        <w:rPr>
          <w:rFonts w:cs="Times New Roman"/>
        </w:rPr>
        <w:t>=</w:t>
      </w:r>
      <w:r w:rsidR="00104167">
        <w:rPr>
          <w:rFonts w:cs="Times New Roman"/>
        </w:rPr>
        <w:t xml:space="preserve"> </w:t>
      </w:r>
      <w:r w:rsidR="0027563F">
        <w:rPr>
          <w:rFonts w:cs="Times New Roman"/>
        </w:rPr>
        <w:t>4.404,</w:t>
      </w:r>
      <w:r w:rsidR="00591003">
        <w:rPr>
          <w:rFonts w:cs="Times New Roman"/>
        </w:rPr>
        <w:t xml:space="preserve"> </w:t>
      </w:r>
      <w:r w:rsidR="00591003">
        <w:rPr>
          <w:rFonts w:cs="Times New Roman"/>
          <w:i/>
          <w:iCs/>
        </w:rPr>
        <w:t>p</w:t>
      </w:r>
      <w:r w:rsidR="00104167">
        <w:rPr>
          <w:rFonts w:cs="Times New Roman"/>
          <w:i/>
          <w:iCs/>
        </w:rPr>
        <w:t xml:space="preserve"> </w:t>
      </w:r>
      <w:r w:rsidR="00591003">
        <w:rPr>
          <w:rFonts w:cs="Times New Roman"/>
        </w:rPr>
        <w:t>=</w:t>
      </w:r>
      <w:r w:rsidR="00104167">
        <w:rPr>
          <w:rFonts w:cs="Times New Roman"/>
        </w:rPr>
        <w:t xml:space="preserve"> </w:t>
      </w:r>
      <w:r w:rsidR="00591003">
        <w:rPr>
          <w:rFonts w:cs="Times New Roman"/>
        </w:rPr>
        <w:t>0</w:t>
      </w:r>
      <w:r w:rsidR="001E7B0A">
        <w:rPr>
          <w:rFonts w:cs="Times New Roman"/>
        </w:rPr>
        <w:t>.026</w:t>
      </w:r>
      <w:r w:rsidR="0027563F">
        <w:rPr>
          <w:rFonts w:cs="Times New Roman"/>
        </w:rPr>
        <w:t xml:space="preserve">; </w:t>
      </w:r>
      <w:r w:rsidR="0070730E" w:rsidRPr="0070730E">
        <w:rPr>
          <w:rFonts w:cs="Times New Roman"/>
          <w:i/>
          <w:iCs/>
        </w:rPr>
        <w:t>B</w:t>
      </w:r>
      <w:r w:rsidR="00104167">
        <w:rPr>
          <w:rFonts w:cs="Times New Roman"/>
          <w:i/>
          <w:iCs/>
        </w:rPr>
        <w:t xml:space="preserve"> </w:t>
      </w:r>
      <w:r w:rsidR="0070730E" w:rsidRPr="0070730E">
        <w:rPr>
          <w:rFonts w:cs="Times New Roman"/>
        </w:rPr>
        <w:t>=</w:t>
      </w:r>
      <w:r w:rsidR="00104167">
        <w:rPr>
          <w:rFonts w:cs="Times New Roman"/>
        </w:rPr>
        <w:t xml:space="preserve"> </w:t>
      </w:r>
      <w:r w:rsidR="0027563F">
        <w:rPr>
          <w:rFonts w:cs="Times New Roman"/>
        </w:rPr>
        <w:t>31.434,</w:t>
      </w:r>
      <w:r w:rsidR="00591003">
        <w:rPr>
          <w:rFonts w:cs="Times New Roman"/>
        </w:rPr>
        <w:t xml:space="preserve"> and </w:t>
      </w:r>
      <w:r w:rsidR="00591003">
        <w:rPr>
          <w:rFonts w:cs="Times New Roman"/>
          <w:i/>
          <w:iCs/>
        </w:rPr>
        <w:t>p</w:t>
      </w:r>
      <w:r w:rsidR="00104167">
        <w:rPr>
          <w:rFonts w:cs="Times New Roman"/>
          <w:i/>
          <w:iCs/>
        </w:rPr>
        <w:t xml:space="preserve"> </w:t>
      </w:r>
      <w:r w:rsidR="00591003">
        <w:rPr>
          <w:rFonts w:cs="Times New Roman"/>
        </w:rPr>
        <w:t>=</w:t>
      </w:r>
      <w:r w:rsidR="00104167">
        <w:rPr>
          <w:rFonts w:cs="Times New Roman"/>
        </w:rPr>
        <w:t xml:space="preserve"> </w:t>
      </w:r>
      <w:r w:rsidR="00591003">
        <w:rPr>
          <w:rFonts w:cs="Times New Roman"/>
        </w:rPr>
        <w:t>0.089</w:t>
      </w:r>
      <w:r w:rsidR="001E7B0A">
        <w:rPr>
          <w:rFonts w:cs="Times New Roman"/>
        </w:rPr>
        <w:t>, respectively)</w:t>
      </w:r>
      <w:r w:rsidRPr="00AA1E5C">
        <w:rPr>
          <w:rFonts w:cs="Times New Roman"/>
        </w:rPr>
        <w:t>. Teacher deeper learning practices is not statistically significant</w:t>
      </w:r>
      <w:r w:rsidR="001E7B0A">
        <w:rPr>
          <w:rFonts w:cs="Times New Roman"/>
        </w:rPr>
        <w:t xml:space="preserve"> (</w:t>
      </w:r>
      <w:r w:rsidR="0070730E" w:rsidRPr="0070730E">
        <w:rPr>
          <w:rFonts w:cs="Times New Roman"/>
          <w:i/>
          <w:iCs/>
        </w:rPr>
        <w:t>B</w:t>
      </w:r>
      <w:r w:rsidR="00104167">
        <w:rPr>
          <w:rFonts w:cs="Times New Roman"/>
          <w:i/>
          <w:iCs/>
        </w:rPr>
        <w:t xml:space="preserve"> </w:t>
      </w:r>
      <w:r w:rsidR="0070730E" w:rsidRPr="0070730E">
        <w:rPr>
          <w:rFonts w:cs="Times New Roman"/>
        </w:rPr>
        <w:t>=</w:t>
      </w:r>
      <w:r w:rsidR="00104167">
        <w:rPr>
          <w:rFonts w:cs="Times New Roman"/>
        </w:rPr>
        <w:t xml:space="preserve"> </w:t>
      </w:r>
      <w:r w:rsidR="0027563F">
        <w:rPr>
          <w:rFonts w:cs="Times New Roman"/>
        </w:rPr>
        <w:t xml:space="preserve">0.609, </w:t>
      </w:r>
      <w:r w:rsidR="001E7B0A">
        <w:rPr>
          <w:rFonts w:cs="Times New Roman"/>
          <w:i/>
          <w:iCs/>
        </w:rPr>
        <w:t>p</w:t>
      </w:r>
      <w:r w:rsidR="00104167">
        <w:rPr>
          <w:rFonts w:cs="Times New Roman"/>
          <w:i/>
          <w:iCs/>
        </w:rPr>
        <w:t xml:space="preserve"> </w:t>
      </w:r>
      <w:r w:rsidR="001E7B0A">
        <w:rPr>
          <w:rFonts w:cs="Times New Roman"/>
          <w:i/>
          <w:iCs/>
        </w:rPr>
        <w:t>=</w:t>
      </w:r>
      <w:r w:rsidR="00104167">
        <w:rPr>
          <w:rFonts w:cs="Times New Roman"/>
          <w:i/>
          <w:iCs/>
        </w:rPr>
        <w:t xml:space="preserve"> </w:t>
      </w:r>
      <w:r w:rsidR="001E7B0A">
        <w:rPr>
          <w:rFonts w:cs="Times New Roman"/>
        </w:rPr>
        <w:t>0.598)</w:t>
      </w:r>
      <w:r w:rsidRPr="00AA1E5C">
        <w:rPr>
          <w:rFonts w:cs="Times New Roman"/>
        </w:rPr>
        <w:t>. It can be concluded that student achievement in mathematics reasoning in Singapore is not mediated by teacher deeper learning practices in the classroom.</w:t>
      </w:r>
      <w:r w:rsidR="000B2B8C" w:rsidRPr="00AA1E5C">
        <w:rPr>
          <w:rFonts w:cs="Times New Roman"/>
        </w:rPr>
        <w:t xml:space="preserve"> It can be seen across the models that there is still a significant amount of variance that is unexplained by these factors. The model does explain a portion of the overall variance (pseudo-r</w:t>
      </w:r>
      <w:r w:rsidR="000B2B8C" w:rsidRPr="00AA1E5C">
        <w:rPr>
          <w:rFonts w:cs="Times New Roman"/>
          <w:vertAlign w:val="superscript"/>
        </w:rPr>
        <w:t>2</w:t>
      </w:r>
      <m:oMath>
        <m:r>
          <w:rPr>
            <w:rFonts w:ascii="Cambria Math" w:hAnsi="Cambria Math" w:cs="Times New Roman"/>
            <w:vertAlign w:val="superscript"/>
          </w:rPr>
          <m:t xml:space="preserve"> </m:t>
        </m:r>
        <m:r>
          <w:rPr>
            <w:rFonts w:ascii="Cambria Math" w:hAnsi="Cambria Math" w:cs="Times New Roman"/>
          </w:rPr>
          <m:t xml:space="preserve">= </m:t>
        </m:r>
      </m:oMath>
      <w:r w:rsidR="000B2B8C" w:rsidRPr="00AA1E5C">
        <w:rPr>
          <w:rFonts w:cs="Times New Roman"/>
        </w:rPr>
        <w:t>0.34</w:t>
      </w:r>
      <w:r w:rsidR="001277FB">
        <w:rPr>
          <w:rFonts w:cs="Times New Roman"/>
        </w:rPr>
        <w:t>1</w:t>
      </w:r>
      <w:r w:rsidR="000B2B8C" w:rsidRPr="00AA1E5C">
        <w:rPr>
          <w:rFonts w:cs="Times New Roman"/>
        </w:rPr>
        <w:t xml:space="preserve"> at the teacher level and pseudo-r</w:t>
      </w:r>
      <w:r w:rsidR="000B2B8C" w:rsidRPr="00AA1E5C">
        <w:rPr>
          <w:rFonts w:cs="Times New Roman"/>
          <w:vertAlign w:val="superscript"/>
        </w:rPr>
        <w:t>2</w:t>
      </w:r>
      <m:oMath>
        <m:r>
          <w:rPr>
            <w:rFonts w:ascii="Cambria Math" w:hAnsi="Cambria Math" w:cs="Times New Roman"/>
            <w:vertAlign w:val="superscript"/>
          </w:rPr>
          <m:t xml:space="preserve"> </m:t>
        </m:r>
        <m:r>
          <w:rPr>
            <w:rFonts w:ascii="Cambria Math" w:hAnsi="Cambria Math" w:cs="Times New Roman"/>
          </w:rPr>
          <m:t xml:space="preserve">= </m:t>
        </m:r>
      </m:oMath>
      <w:r w:rsidR="000B2B8C" w:rsidRPr="00AA1E5C">
        <w:rPr>
          <w:rFonts w:cs="Times New Roman"/>
        </w:rPr>
        <w:t>0.</w:t>
      </w:r>
      <w:r w:rsidR="004A465C">
        <w:rPr>
          <w:rFonts w:cs="Times New Roman"/>
        </w:rPr>
        <w:t>133</w:t>
      </w:r>
      <w:r w:rsidR="000B2B8C" w:rsidRPr="00AA1E5C">
        <w:rPr>
          <w:rFonts w:cs="Times New Roman"/>
        </w:rPr>
        <w:t xml:space="preserve"> at the student level). </w:t>
      </w:r>
      <w:r w:rsidR="00AC2882" w:rsidRPr="00AA1E5C">
        <w:rPr>
          <w:rFonts w:cs="Times New Roman"/>
        </w:rPr>
        <w:br w:type="page"/>
      </w:r>
    </w:p>
    <w:p w14:paraId="377DC4F3" w14:textId="77777777" w:rsidR="00AC2882" w:rsidRPr="00AA1E5C" w:rsidRDefault="00AC2882" w:rsidP="00AC2882">
      <w:pPr>
        <w:jc w:val="left"/>
        <w:rPr>
          <w:rFonts w:cs="Times New Roman"/>
        </w:rPr>
        <w:sectPr w:rsidR="00AC2882" w:rsidRPr="00AA1E5C" w:rsidSect="0098579F">
          <w:pgSz w:w="12240" w:h="15840"/>
          <w:pgMar w:top="1440" w:right="1440" w:bottom="1440" w:left="2160" w:header="720" w:footer="720" w:gutter="0"/>
          <w:cols w:space="720"/>
          <w:docGrid w:linePitch="360"/>
        </w:sectPr>
      </w:pPr>
    </w:p>
    <w:p w14:paraId="325E6DF9" w14:textId="70EC91E7" w:rsidR="00AC2882" w:rsidRPr="00E51C2F" w:rsidRDefault="00426E40" w:rsidP="00426E40">
      <w:pPr>
        <w:jc w:val="left"/>
        <w:rPr>
          <w:rFonts w:cs="Times New Roman"/>
          <w:szCs w:val="24"/>
        </w:rPr>
      </w:pPr>
      <w:r>
        <w:rPr>
          <w:noProof/>
        </w:rPr>
        <w:lastRenderedPageBreak/>
        <w:drawing>
          <wp:inline distT="0" distB="0" distL="0" distR="0" wp14:anchorId="02DCE638" wp14:editId="5FD45C7A">
            <wp:extent cx="8214933" cy="5486400"/>
            <wp:effectExtent l="0" t="7620" r="7620" b="762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7333" t="25126" r="12886" b="15768"/>
                    <a:stretch/>
                  </pic:blipFill>
                  <pic:spPr bwMode="auto">
                    <a:xfrm rot="16200000">
                      <a:off x="0" y="0"/>
                      <a:ext cx="8214933" cy="5486400"/>
                    </a:xfrm>
                    <a:prstGeom prst="rect">
                      <a:avLst/>
                    </a:prstGeom>
                    <a:ln>
                      <a:noFill/>
                    </a:ln>
                    <a:extLst>
                      <a:ext uri="{53640926-AAD7-44D8-BBD7-CCE9431645EC}">
                        <a14:shadowObscured xmlns:a14="http://schemas.microsoft.com/office/drawing/2010/main"/>
                      </a:ext>
                    </a:extLst>
                  </pic:spPr>
                </pic:pic>
              </a:graphicData>
            </a:graphic>
          </wp:inline>
        </w:drawing>
      </w:r>
    </w:p>
    <w:p w14:paraId="107D361A" w14:textId="77777777" w:rsidR="00AC2882" w:rsidRPr="00E51C2F" w:rsidRDefault="00AC2882" w:rsidP="00AC2882">
      <w:pPr>
        <w:jc w:val="left"/>
        <w:rPr>
          <w:rFonts w:cs="Times New Roman"/>
        </w:rPr>
        <w:sectPr w:rsidR="00AC2882" w:rsidRPr="00E51C2F" w:rsidSect="00426E40">
          <w:pgSz w:w="12240" w:h="15840"/>
          <w:pgMar w:top="1440" w:right="1440" w:bottom="1440" w:left="2160" w:header="720" w:footer="720" w:gutter="0"/>
          <w:cols w:space="720"/>
          <w:docGrid w:linePitch="360"/>
        </w:sectPr>
      </w:pPr>
    </w:p>
    <w:p w14:paraId="1490066D" w14:textId="0BBD4962" w:rsidR="00AC2882" w:rsidRPr="00E51C2F" w:rsidRDefault="000B2B8C" w:rsidP="00AC2882">
      <w:pPr>
        <w:ind w:firstLine="720"/>
        <w:jc w:val="left"/>
        <w:rPr>
          <w:rFonts w:cs="Times New Roman"/>
        </w:rPr>
      </w:pPr>
      <w:r w:rsidRPr="00E51C2F">
        <w:rPr>
          <w:rFonts w:cs="Times New Roman"/>
        </w:rPr>
        <w:lastRenderedPageBreak/>
        <w:t xml:space="preserve">The complete results of the </w:t>
      </w:r>
      <w:r w:rsidR="00104167">
        <w:rPr>
          <w:rFonts w:cs="Times New Roman"/>
        </w:rPr>
        <w:t>mediation analysis</w:t>
      </w:r>
      <w:r w:rsidR="00104167" w:rsidRPr="00E51C2F">
        <w:rPr>
          <w:rFonts w:cs="Times New Roman"/>
        </w:rPr>
        <w:t xml:space="preserve"> </w:t>
      </w:r>
      <w:r w:rsidRPr="00E51C2F">
        <w:rPr>
          <w:rFonts w:cs="Times New Roman"/>
        </w:rPr>
        <w:t xml:space="preserve">regarding the relationship between teacher deeper understanding and student mathematics </w:t>
      </w:r>
      <w:r w:rsidR="001E7B0A">
        <w:rPr>
          <w:rFonts w:cs="Times New Roman"/>
        </w:rPr>
        <w:t>apply</w:t>
      </w:r>
      <w:r w:rsidRPr="00E51C2F">
        <w:rPr>
          <w:rFonts w:cs="Times New Roman"/>
        </w:rPr>
        <w:t>ing in the United States is summarized in Table 5. This table shows the null model, Model A, the student level variables model, Model B, the student and teacher level variables model, Model C, and the final model, Model D, with deeper learning practices added to the analysis</w:t>
      </w:r>
      <w:r w:rsidR="00104167">
        <w:rPr>
          <w:rFonts w:cs="Times New Roman"/>
        </w:rPr>
        <w:t xml:space="preserve"> (i.e., the mediation model)</w:t>
      </w:r>
      <w:r w:rsidRPr="00E51C2F">
        <w:rPr>
          <w:rFonts w:cs="Times New Roman"/>
        </w:rPr>
        <w:t>. Once teacher deeper learning practices are entered into the analysis,</w:t>
      </w:r>
      <w:r w:rsidR="00C569E4" w:rsidRPr="00C569E4">
        <w:rPr>
          <w:rFonts w:cs="Times New Roman"/>
        </w:rPr>
        <w:t xml:space="preserve"> </w:t>
      </w:r>
      <w:r w:rsidR="00C569E4">
        <w:rPr>
          <w:rFonts w:cs="Times New Roman"/>
        </w:rPr>
        <w:t xml:space="preserve">the level-1 variables </w:t>
      </w:r>
      <w:r w:rsidR="00C569E4" w:rsidRPr="00E51C2F">
        <w:rPr>
          <w:rFonts w:cs="Times New Roman"/>
        </w:rPr>
        <w:t xml:space="preserve">of </w:t>
      </w:r>
      <w:r w:rsidR="00C569E4">
        <w:rPr>
          <w:rFonts w:cs="Times New Roman"/>
        </w:rPr>
        <w:t xml:space="preserve">socioeconomic status, </w:t>
      </w:r>
      <w:r w:rsidR="00C569E4" w:rsidRPr="00E51C2F">
        <w:rPr>
          <w:rFonts w:cs="Times New Roman"/>
        </w:rPr>
        <w:t>student feelings toward mathematics and student confidence in mathematics have a significant effect on student achievement in mathematics applying</w:t>
      </w:r>
      <w:r w:rsidR="00C569E4">
        <w:rPr>
          <w:rFonts w:cs="Times New Roman"/>
        </w:rPr>
        <w:t xml:space="preserve"> (</w:t>
      </w:r>
      <w:r w:rsidR="00C569E4" w:rsidRPr="0070730E">
        <w:rPr>
          <w:rFonts w:cs="Times New Roman"/>
          <w:i/>
          <w:iCs/>
        </w:rPr>
        <w:t>B</w:t>
      </w:r>
      <w:r w:rsidR="00104167">
        <w:rPr>
          <w:rFonts w:cs="Times New Roman"/>
          <w:i/>
          <w:iCs/>
        </w:rPr>
        <w:t xml:space="preserve"> </w:t>
      </w:r>
      <w:r w:rsidR="00C569E4" w:rsidRPr="0070730E">
        <w:rPr>
          <w:rFonts w:cs="Times New Roman"/>
        </w:rPr>
        <w:t>=</w:t>
      </w:r>
      <w:r w:rsidR="00104167">
        <w:rPr>
          <w:rFonts w:cs="Times New Roman"/>
        </w:rPr>
        <w:t xml:space="preserve"> </w:t>
      </w:r>
      <w:r w:rsidR="00C569E4">
        <w:rPr>
          <w:rFonts w:cs="Times New Roman"/>
        </w:rPr>
        <w:t xml:space="preserve">1.511, </w:t>
      </w:r>
      <w:r w:rsidR="00C569E4">
        <w:rPr>
          <w:rFonts w:cs="Times New Roman"/>
          <w:i/>
          <w:iCs/>
        </w:rPr>
        <w:t>p</w:t>
      </w:r>
      <w:r w:rsidR="00104167">
        <w:rPr>
          <w:rFonts w:cs="Times New Roman"/>
          <w:i/>
          <w:iCs/>
        </w:rPr>
        <w:t xml:space="preserve"> </w:t>
      </w:r>
      <w:r w:rsidR="00C569E4">
        <w:rPr>
          <w:rFonts w:cs="Times New Roman"/>
        </w:rPr>
        <w:t>=</w:t>
      </w:r>
      <w:r w:rsidR="00104167">
        <w:rPr>
          <w:rFonts w:cs="Times New Roman"/>
        </w:rPr>
        <w:t xml:space="preserve"> </w:t>
      </w:r>
      <w:r w:rsidR="00C569E4">
        <w:rPr>
          <w:rFonts w:cs="Times New Roman"/>
        </w:rPr>
        <w:t xml:space="preserve">0.045; </w:t>
      </w:r>
      <w:r w:rsidR="00C569E4" w:rsidRPr="0070730E">
        <w:rPr>
          <w:rFonts w:cs="Times New Roman"/>
          <w:i/>
          <w:iCs/>
        </w:rPr>
        <w:t>B</w:t>
      </w:r>
      <w:r w:rsidR="00104167">
        <w:rPr>
          <w:rFonts w:cs="Times New Roman"/>
          <w:i/>
          <w:iCs/>
        </w:rPr>
        <w:t xml:space="preserve"> </w:t>
      </w:r>
      <w:r w:rsidR="00C569E4" w:rsidRPr="0070730E">
        <w:rPr>
          <w:rFonts w:cs="Times New Roman"/>
        </w:rPr>
        <w:t>=</w:t>
      </w:r>
      <m:oMath>
        <m:r>
          <w:rPr>
            <w:rFonts w:ascii="Cambria Math" w:hAnsi="Cambria Math" w:cs="Times New Roman"/>
          </w:rPr>
          <m:t xml:space="preserve"> -</m:t>
        </m:r>
      </m:oMath>
      <w:r w:rsidR="00C569E4">
        <w:rPr>
          <w:rFonts w:cs="Times New Roman"/>
        </w:rPr>
        <w:t xml:space="preserve">2.710, </w:t>
      </w:r>
      <w:r w:rsidR="00C569E4">
        <w:rPr>
          <w:rFonts w:cs="Times New Roman"/>
          <w:i/>
          <w:iCs/>
        </w:rPr>
        <w:t>p</w:t>
      </w:r>
      <w:r w:rsidR="00104167">
        <w:rPr>
          <w:rFonts w:cs="Times New Roman"/>
          <w:i/>
          <w:iCs/>
        </w:rPr>
        <w:t xml:space="preserve"> </w:t>
      </w:r>
      <w:r w:rsidR="00C569E4">
        <w:rPr>
          <w:rFonts w:cs="Times New Roman"/>
        </w:rPr>
        <w:t>=</w:t>
      </w:r>
      <w:r w:rsidR="00104167">
        <w:rPr>
          <w:rFonts w:cs="Times New Roman"/>
        </w:rPr>
        <w:t xml:space="preserve"> </w:t>
      </w:r>
      <w:r w:rsidR="00C569E4">
        <w:rPr>
          <w:rFonts w:cs="Times New Roman"/>
        </w:rPr>
        <w:t xml:space="preserve">0.002; </w:t>
      </w:r>
      <w:r w:rsidR="00C569E4" w:rsidRPr="0070730E">
        <w:rPr>
          <w:rFonts w:cs="Times New Roman"/>
          <w:i/>
          <w:iCs/>
        </w:rPr>
        <w:t>B</w:t>
      </w:r>
      <w:r w:rsidR="00104167">
        <w:rPr>
          <w:rFonts w:cs="Times New Roman"/>
          <w:i/>
          <w:iCs/>
        </w:rPr>
        <w:t xml:space="preserve"> </w:t>
      </w:r>
      <w:r w:rsidR="00C569E4" w:rsidRPr="0070730E">
        <w:rPr>
          <w:rFonts w:cs="Times New Roman"/>
        </w:rPr>
        <w:t>=</w:t>
      </w:r>
      <w:r w:rsidR="00104167">
        <w:rPr>
          <w:rFonts w:cs="Times New Roman"/>
        </w:rPr>
        <w:t xml:space="preserve"> </w:t>
      </w:r>
      <w:r w:rsidR="00C569E4">
        <w:rPr>
          <w:rFonts w:cs="Times New Roman"/>
        </w:rPr>
        <w:t xml:space="preserve">16.692 and </w:t>
      </w:r>
      <w:r w:rsidR="00C569E4">
        <w:rPr>
          <w:rFonts w:cs="Times New Roman"/>
          <w:i/>
          <w:iCs/>
        </w:rPr>
        <w:t>p</w:t>
      </w:r>
      <w:r w:rsidR="00104167">
        <w:rPr>
          <w:rFonts w:cs="Times New Roman"/>
          <w:i/>
          <w:iCs/>
        </w:rPr>
        <w:t xml:space="preserve"> </w:t>
      </w:r>
      <w:r w:rsidR="00C569E4">
        <w:rPr>
          <w:rFonts w:cs="Times New Roman"/>
        </w:rPr>
        <w:t>&lt;</w:t>
      </w:r>
      <w:r w:rsidR="00104167">
        <w:rPr>
          <w:rFonts w:cs="Times New Roman"/>
        </w:rPr>
        <w:t xml:space="preserve"> </w:t>
      </w:r>
      <w:r w:rsidR="00C569E4">
        <w:rPr>
          <w:rFonts w:cs="Times New Roman"/>
        </w:rPr>
        <w:t>0.001, respectively)</w:t>
      </w:r>
      <w:r w:rsidR="00C569E4" w:rsidRPr="00E51C2F">
        <w:rPr>
          <w:rFonts w:cs="Times New Roman"/>
        </w:rPr>
        <w:t xml:space="preserve">. </w:t>
      </w:r>
      <w:r w:rsidR="00C569E4">
        <w:rPr>
          <w:rFonts w:cs="Times New Roman"/>
        </w:rPr>
        <w:t>Level-2 variables of</w:t>
      </w:r>
      <w:r w:rsidR="001E7B0A">
        <w:rPr>
          <w:rFonts w:cs="Times New Roman"/>
        </w:rPr>
        <w:t xml:space="preserve"> teacher preparedness and </w:t>
      </w:r>
      <w:r w:rsidRPr="00E51C2F">
        <w:rPr>
          <w:rFonts w:cs="Times New Roman"/>
        </w:rPr>
        <w:t xml:space="preserve">teacher deeper learning practices </w:t>
      </w:r>
      <w:r w:rsidR="001E7B0A">
        <w:rPr>
          <w:rFonts w:cs="Times New Roman"/>
        </w:rPr>
        <w:t>are</w:t>
      </w:r>
      <w:r w:rsidRPr="00E51C2F">
        <w:rPr>
          <w:rFonts w:cs="Times New Roman"/>
        </w:rPr>
        <w:t xml:space="preserve"> statistically </w:t>
      </w:r>
      <w:r w:rsidRPr="00A613CC">
        <w:rPr>
          <w:rFonts w:cs="Times New Roman"/>
        </w:rPr>
        <w:t>significant</w:t>
      </w:r>
      <w:r w:rsidR="001E7B0A" w:rsidRPr="00A613CC">
        <w:rPr>
          <w:rFonts w:cs="Times New Roman"/>
        </w:rPr>
        <w:t xml:space="preserve"> (</w:t>
      </w:r>
      <w:r w:rsidR="0070730E" w:rsidRPr="00515A92">
        <w:rPr>
          <w:rFonts w:cs="Times New Roman"/>
          <w:i/>
          <w:iCs/>
        </w:rPr>
        <w:t>B</w:t>
      </w:r>
      <w:r w:rsidR="00104167" w:rsidRPr="00515A92">
        <w:rPr>
          <w:rFonts w:cs="Times New Roman"/>
          <w:i/>
          <w:iCs/>
        </w:rPr>
        <w:t xml:space="preserve"> </w:t>
      </w:r>
      <w:r w:rsidR="0070730E" w:rsidRPr="00515A92">
        <w:rPr>
          <w:rFonts w:cs="Times New Roman"/>
        </w:rPr>
        <w:t>=</w:t>
      </w:r>
      <w:r w:rsidR="00104167" w:rsidRPr="00515A92">
        <w:rPr>
          <w:rFonts w:cs="Times New Roman"/>
        </w:rPr>
        <w:t xml:space="preserve"> </w:t>
      </w:r>
      <w:r w:rsidR="0027563F" w:rsidRPr="00515A92">
        <w:rPr>
          <w:rFonts w:cs="Times New Roman"/>
        </w:rPr>
        <w:t xml:space="preserve">24.147, </w:t>
      </w:r>
      <w:r w:rsidR="001E7B0A" w:rsidRPr="00515A92">
        <w:rPr>
          <w:rFonts w:cs="Times New Roman"/>
        </w:rPr>
        <w:t>p</w:t>
      </w:r>
      <w:r w:rsidR="00104167" w:rsidRPr="00515A92">
        <w:rPr>
          <w:rFonts w:cs="Times New Roman"/>
        </w:rPr>
        <w:t xml:space="preserve"> </w:t>
      </w:r>
      <w:r w:rsidR="001E7B0A" w:rsidRPr="00515A92">
        <w:rPr>
          <w:rFonts w:cs="Times New Roman"/>
        </w:rPr>
        <w:t>=</w:t>
      </w:r>
      <w:r w:rsidR="00104167" w:rsidRPr="00515A92">
        <w:rPr>
          <w:rFonts w:cs="Times New Roman"/>
        </w:rPr>
        <w:t xml:space="preserve"> </w:t>
      </w:r>
      <w:r w:rsidR="001E7B0A" w:rsidRPr="00515A92">
        <w:rPr>
          <w:rFonts w:cs="Times New Roman"/>
        </w:rPr>
        <w:t>0.020</w:t>
      </w:r>
      <w:r w:rsidR="0027563F" w:rsidRPr="00515A92">
        <w:rPr>
          <w:rFonts w:cs="Times New Roman"/>
        </w:rPr>
        <w:t>, an increas</w:t>
      </w:r>
      <w:r w:rsidR="0027563F">
        <w:rPr>
          <w:rFonts w:cs="Times New Roman"/>
        </w:rPr>
        <w:t xml:space="preserve">e of </w:t>
      </w:r>
      <w:r w:rsidR="0027563F" w:rsidRPr="00A613CC">
        <w:rPr>
          <w:rFonts w:cs="Times New Roman"/>
        </w:rPr>
        <w:t>approximately one-quarter of a standard deviation</w:t>
      </w:r>
      <w:r w:rsidR="00EB3576">
        <w:rPr>
          <w:rFonts w:cs="Times New Roman"/>
        </w:rPr>
        <w:t xml:space="preserve">; </w:t>
      </w:r>
      <w:r w:rsidR="0070730E" w:rsidRPr="0070730E">
        <w:rPr>
          <w:rFonts w:cs="Times New Roman"/>
          <w:i/>
          <w:iCs/>
        </w:rPr>
        <w:t>B</w:t>
      </w:r>
      <w:r w:rsidR="00104167">
        <w:rPr>
          <w:rFonts w:cs="Times New Roman"/>
          <w:i/>
          <w:iCs/>
        </w:rPr>
        <w:t xml:space="preserve"> </w:t>
      </w:r>
      <w:r w:rsidR="0070730E" w:rsidRPr="0070730E">
        <w:rPr>
          <w:rFonts w:cs="Times New Roman"/>
        </w:rPr>
        <w:t>=</w:t>
      </w:r>
      <w:r w:rsidR="00104167">
        <w:rPr>
          <w:rFonts w:cs="Times New Roman"/>
        </w:rPr>
        <w:t xml:space="preserve"> </w:t>
      </w:r>
      <w:r w:rsidR="00EB3576">
        <w:rPr>
          <w:rFonts w:cs="Times New Roman"/>
        </w:rPr>
        <w:t>1.946</w:t>
      </w:r>
      <w:r w:rsidR="001E7B0A">
        <w:rPr>
          <w:rFonts w:cs="Times New Roman"/>
        </w:rPr>
        <w:t xml:space="preserve"> and </w:t>
      </w:r>
      <w:r w:rsidR="001E7B0A" w:rsidRPr="001E7B0A">
        <w:rPr>
          <w:rFonts w:cs="Times New Roman"/>
        </w:rPr>
        <w:t>p</w:t>
      </w:r>
      <w:r w:rsidR="00104167">
        <w:rPr>
          <w:rFonts w:cs="Times New Roman"/>
        </w:rPr>
        <w:t xml:space="preserve"> </w:t>
      </w:r>
      <w:r w:rsidR="001E7B0A">
        <w:rPr>
          <w:rFonts w:cs="Times New Roman"/>
        </w:rPr>
        <w:t>=</w:t>
      </w:r>
      <w:r w:rsidR="00104167">
        <w:rPr>
          <w:rFonts w:cs="Times New Roman"/>
        </w:rPr>
        <w:t xml:space="preserve"> </w:t>
      </w:r>
      <w:r w:rsidR="001E7B0A">
        <w:rPr>
          <w:rFonts w:cs="Times New Roman"/>
        </w:rPr>
        <w:t>0.085</w:t>
      </w:r>
      <w:r w:rsidR="00375460">
        <w:rPr>
          <w:rFonts w:cs="Times New Roman"/>
        </w:rPr>
        <w:t xml:space="preserve">, an increase of </w:t>
      </w:r>
      <w:r w:rsidR="00A613CC">
        <w:rPr>
          <w:rFonts w:cs="Times New Roman"/>
        </w:rPr>
        <w:t>only one-fiftieth</w:t>
      </w:r>
      <w:r w:rsidR="00EF38F9">
        <w:rPr>
          <w:rFonts w:cs="Times New Roman"/>
        </w:rPr>
        <w:t xml:space="preserve"> </w:t>
      </w:r>
      <w:r w:rsidR="00375460">
        <w:rPr>
          <w:rFonts w:cs="Times New Roman"/>
        </w:rPr>
        <w:t>of a standard deviation</w:t>
      </w:r>
      <w:r w:rsidR="001E7B0A">
        <w:rPr>
          <w:rFonts w:cs="Times New Roman"/>
        </w:rPr>
        <w:t>, respectively)</w:t>
      </w:r>
      <w:r w:rsidRPr="00E51C2F">
        <w:rPr>
          <w:rFonts w:cs="Times New Roman"/>
        </w:rPr>
        <w:t xml:space="preserve">. </w:t>
      </w:r>
      <w:r w:rsidR="00E80565">
        <w:rPr>
          <w:rFonts w:cs="Times New Roman"/>
        </w:rPr>
        <w:t xml:space="preserve">While teacher deeper learning practices is also significant, because the relationship between teacher preparedness and </w:t>
      </w:r>
      <w:r w:rsidR="00E80565" w:rsidRPr="00E51C2F">
        <w:rPr>
          <w:rFonts w:cs="Times New Roman"/>
        </w:rPr>
        <w:t xml:space="preserve">student achievement in mathematics </w:t>
      </w:r>
      <w:r w:rsidR="00E80565">
        <w:rPr>
          <w:rFonts w:cs="Times New Roman"/>
        </w:rPr>
        <w:t>applying</w:t>
      </w:r>
      <w:r w:rsidR="00E80565" w:rsidRPr="00E51C2F">
        <w:rPr>
          <w:rFonts w:cs="Times New Roman"/>
        </w:rPr>
        <w:t xml:space="preserve"> in the United States</w:t>
      </w:r>
      <w:r w:rsidR="00E80565">
        <w:rPr>
          <w:rFonts w:cs="Times New Roman"/>
        </w:rPr>
        <w:t xml:space="preserve"> in effect did not change, we cannot conclude that deeper learning practices is a mediator of this relationship—it is simply a covariate, and an important one at that.</w:t>
      </w:r>
      <w:r w:rsidR="00E80565" w:rsidRPr="00E51C2F">
        <w:rPr>
          <w:rFonts w:cs="Times New Roman"/>
        </w:rPr>
        <w:t xml:space="preserve"> </w:t>
      </w:r>
      <w:r w:rsidRPr="00E51C2F">
        <w:rPr>
          <w:rFonts w:cs="Times New Roman"/>
        </w:rPr>
        <w:t xml:space="preserve"> It can be seen across the models that there is still a significant amount of variance that is </w:t>
      </w:r>
      <w:r w:rsidR="00104167">
        <w:rPr>
          <w:rFonts w:cs="Times New Roman"/>
        </w:rPr>
        <w:t xml:space="preserve">remains </w:t>
      </w:r>
      <w:r w:rsidRPr="00E51C2F">
        <w:rPr>
          <w:rFonts w:cs="Times New Roman"/>
        </w:rPr>
        <w:t>unexplained. The model does explain a portion of the overall variance (pseudo-r</w:t>
      </w:r>
      <w:r w:rsidRPr="00E51C2F">
        <w:rPr>
          <w:rFonts w:cs="Times New Roman"/>
          <w:vertAlign w:val="superscript"/>
        </w:rPr>
        <w:t>2</w:t>
      </w:r>
      <m:oMath>
        <m:r>
          <w:rPr>
            <w:rFonts w:ascii="Cambria Math" w:hAnsi="Cambria Math" w:cs="Times New Roman"/>
            <w:vertAlign w:val="superscript"/>
          </w:rPr>
          <m:t xml:space="preserve"> </m:t>
        </m:r>
        <m:r>
          <w:rPr>
            <w:rFonts w:ascii="Cambria Math" w:hAnsi="Cambria Math" w:cs="Times New Roman"/>
          </w:rPr>
          <m:t xml:space="preserve">= </m:t>
        </m:r>
      </m:oMath>
      <w:r w:rsidRPr="00E51C2F">
        <w:rPr>
          <w:rFonts w:cs="Times New Roman"/>
        </w:rPr>
        <w:t>0.</w:t>
      </w:r>
      <w:r w:rsidR="004A465C">
        <w:rPr>
          <w:rFonts w:cs="Times New Roman"/>
        </w:rPr>
        <w:t>210</w:t>
      </w:r>
      <w:r w:rsidRPr="00E51C2F">
        <w:rPr>
          <w:rFonts w:cs="Times New Roman"/>
        </w:rPr>
        <w:t xml:space="preserve"> at the teacher level and pseudo-r</w:t>
      </w:r>
      <w:r w:rsidRPr="00E51C2F">
        <w:rPr>
          <w:rFonts w:cs="Times New Roman"/>
          <w:vertAlign w:val="superscript"/>
        </w:rPr>
        <w:t>2</w:t>
      </w:r>
      <m:oMath>
        <m:r>
          <w:rPr>
            <w:rFonts w:ascii="Cambria Math" w:hAnsi="Cambria Math" w:cs="Times New Roman"/>
            <w:vertAlign w:val="superscript"/>
          </w:rPr>
          <m:t xml:space="preserve"> </m:t>
        </m:r>
        <m:r>
          <w:rPr>
            <w:rFonts w:ascii="Cambria Math" w:hAnsi="Cambria Math" w:cs="Times New Roman"/>
          </w:rPr>
          <m:t xml:space="preserve">= </m:t>
        </m:r>
      </m:oMath>
      <w:r w:rsidRPr="00E51C2F">
        <w:rPr>
          <w:rFonts w:cs="Times New Roman"/>
        </w:rPr>
        <w:t>0.2</w:t>
      </w:r>
      <w:r w:rsidR="004A465C">
        <w:rPr>
          <w:rFonts w:cs="Times New Roman"/>
        </w:rPr>
        <w:t>00</w:t>
      </w:r>
      <w:r w:rsidRPr="00E51C2F">
        <w:rPr>
          <w:rFonts w:cs="Times New Roman"/>
        </w:rPr>
        <w:t xml:space="preserve"> at the student level. </w:t>
      </w:r>
      <w:r w:rsidR="00AC2882" w:rsidRPr="00E51C2F">
        <w:rPr>
          <w:rFonts w:cs="Times New Roman"/>
        </w:rPr>
        <w:br w:type="page"/>
      </w:r>
    </w:p>
    <w:p w14:paraId="0069F77B" w14:textId="77777777" w:rsidR="00AC2882" w:rsidRPr="00E51C2F" w:rsidRDefault="00AC2882" w:rsidP="00AC2882">
      <w:pPr>
        <w:jc w:val="left"/>
        <w:rPr>
          <w:rFonts w:cs="Times New Roman"/>
        </w:rPr>
        <w:sectPr w:rsidR="00AC2882" w:rsidRPr="00E51C2F" w:rsidSect="0098579F">
          <w:pgSz w:w="12240" w:h="15840"/>
          <w:pgMar w:top="1440" w:right="1440" w:bottom="1440" w:left="2160" w:header="720" w:footer="720" w:gutter="0"/>
          <w:cols w:space="720"/>
          <w:docGrid w:linePitch="360"/>
        </w:sectPr>
      </w:pPr>
    </w:p>
    <w:p w14:paraId="194BDB74" w14:textId="645BCEDC" w:rsidR="00AC2882" w:rsidRPr="00E51C2F" w:rsidRDefault="00426E40" w:rsidP="00426E40">
      <w:pPr>
        <w:jc w:val="left"/>
        <w:rPr>
          <w:rFonts w:cs="Times New Roman"/>
          <w:szCs w:val="24"/>
        </w:rPr>
      </w:pPr>
      <w:r>
        <w:rPr>
          <w:noProof/>
        </w:rPr>
        <w:lastRenderedPageBreak/>
        <w:drawing>
          <wp:inline distT="0" distB="0" distL="0" distR="0" wp14:anchorId="227EC649" wp14:editId="30CDDB1E">
            <wp:extent cx="8193024" cy="5486400"/>
            <wp:effectExtent l="635" t="0" r="0"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7421" t="25126" r="12798" b="15611"/>
                    <a:stretch/>
                  </pic:blipFill>
                  <pic:spPr bwMode="auto">
                    <a:xfrm rot="16200000">
                      <a:off x="0" y="0"/>
                      <a:ext cx="8193024" cy="5486400"/>
                    </a:xfrm>
                    <a:prstGeom prst="rect">
                      <a:avLst/>
                    </a:prstGeom>
                    <a:ln>
                      <a:noFill/>
                    </a:ln>
                    <a:extLst>
                      <a:ext uri="{53640926-AAD7-44D8-BBD7-CCE9431645EC}">
                        <a14:shadowObscured xmlns:a14="http://schemas.microsoft.com/office/drawing/2010/main"/>
                      </a:ext>
                    </a:extLst>
                  </pic:spPr>
                </pic:pic>
              </a:graphicData>
            </a:graphic>
          </wp:inline>
        </w:drawing>
      </w:r>
    </w:p>
    <w:p w14:paraId="74533E43" w14:textId="77777777" w:rsidR="00AC2882" w:rsidRPr="00E51C2F" w:rsidRDefault="00AC2882" w:rsidP="00AC2882">
      <w:pPr>
        <w:jc w:val="left"/>
        <w:rPr>
          <w:rFonts w:cs="Times New Roman"/>
        </w:rPr>
        <w:sectPr w:rsidR="00AC2882" w:rsidRPr="00E51C2F" w:rsidSect="00426E40">
          <w:pgSz w:w="12240" w:h="15840"/>
          <w:pgMar w:top="1440" w:right="1440" w:bottom="1440" w:left="2160" w:header="720" w:footer="720" w:gutter="0"/>
          <w:cols w:space="720"/>
          <w:docGrid w:linePitch="360"/>
        </w:sectPr>
      </w:pPr>
    </w:p>
    <w:p w14:paraId="4FAA6397" w14:textId="3462F11D" w:rsidR="00CE1A91" w:rsidRPr="00E51C2F" w:rsidRDefault="000B2B8C" w:rsidP="000B2B8C">
      <w:pPr>
        <w:ind w:firstLine="720"/>
        <w:jc w:val="left"/>
        <w:rPr>
          <w:rFonts w:cs="Times New Roman"/>
        </w:rPr>
      </w:pPr>
      <w:r w:rsidRPr="00E51C2F">
        <w:rPr>
          <w:rFonts w:cs="Times New Roman"/>
        </w:rPr>
        <w:lastRenderedPageBreak/>
        <w:t xml:space="preserve">The complete results of the </w:t>
      </w:r>
      <w:r w:rsidR="00104167">
        <w:rPr>
          <w:rFonts w:cs="Times New Roman"/>
        </w:rPr>
        <w:t xml:space="preserve">mediation </w:t>
      </w:r>
      <w:r w:rsidRPr="00E51C2F">
        <w:rPr>
          <w:rFonts w:cs="Times New Roman"/>
        </w:rPr>
        <w:t>analysis regarding the relationship between teacher deeper understanding and student mathematics reasoning in the United States is summarized in Table 6. This table shows the null model, Model A, the student level variables model, Model B, the student and teacher level variables model, Model C, and the final model, Model D, with deeper learning practices added to the analysis</w:t>
      </w:r>
      <w:r w:rsidR="00104167">
        <w:rPr>
          <w:rFonts w:cs="Times New Roman"/>
        </w:rPr>
        <w:t xml:space="preserve"> (i.e., the mediation model)</w:t>
      </w:r>
      <w:r w:rsidRPr="00E51C2F">
        <w:rPr>
          <w:rFonts w:cs="Times New Roman"/>
        </w:rPr>
        <w:t xml:space="preserve">. Throughout </w:t>
      </w:r>
      <w:r w:rsidRPr="00A613CC">
        <w:rPr>
          <w:rFonts w:cs="Times New Roman"/>
        </w:rPr>
        <w:t>Models B,</w:t>
      </w:r>
      <w:r w:rsidRPr="00515A92">
        <w:rPr>
          <w:rFonts w:cs="Times New Roman"/>
        </w:rPr>
        <w:t xml:space="preserve"> C, and D</w:t>
      </w:r>
      <w:r w:rsidR="00C569E4" w:rsidRPr="00515A92">
        <w:rPr>
          <w:rFonts w:cs="Times New Roman"/>
        </w:rPr>
        <w:t xml:space="preserve">. </w:t>
      </w:r>
      <w:r w:rsidR="000D29C5" w:rsidRPr="00515A92">
        <w:rPr>
          <w:rFonts w:cs="Times New Roman"/>
        </w:rPr>
        <w:t xml:space="preserve">When the level-2 variables are introduced in </w:t>
      </w:r>
      <w:r w:rsidRPr="00515A92">
        <w:rPr>
          <w:rFonts w:cs="Times New Roman"/>
        </w:rPr>
        <w:t>Model C</w:t>
      </w:r>
      <w:r w:rsidR="000D29C5" w:rsidRPr="00515A92">
        <w:rPr>
          <w:rFonts w:cs="Times New Roman"/>
        </w:rPr>
        <w:t>,</w:t>
      </w:r>
      <w:r w:rsidRPr="00515A92">
        <w:rPr>
          <w:rFonts w:cs="Times New Roman"/>
        </w:rPr>
        <w:t xml:space="preserve"> teacher preparedness ha</w:t>
      </w:r>
      <w:r w:rsidR="001E7B0A" w:rsidRPr="00515A92">
        <w:rPr>
          <w:rFonts w:cs="Times New Roman"/>
        </w:rPr>
        <w:t>s</w:t>
      </w:r>
      <w:r w:rsidRPr="00515A92">
        <w:rPr>
          <w:rFonts w:cs="Times New Roman"/>
        </w:rPr>
        <w:t xml:space="preserve"> a significant effect on student achievement regarding mathematics reasoning</w:t>
      </w:r>
      <w:r w:rsidR="001E7B0A" w:rsidRPr="00515A92">
        <w:rPr>
          <w:rFonts w:cs="Times New Roman"/>
        </w:rPr>
        <w:t xml:space="preserve"> (</w:t>
      </w:r>
      <w:r w:rsidR="0070730E" w:rsidRPr="00515A92">
        <w:rPr>
          <w:rFonts w:cs="Times New Roman"/>
          <w:i/>
          <w:iCs/>
        </w:rPr>
        <w:t>B</w:t>
      </w:r>
      <w:r w:rsidR="00104167" w:rsidRPr="00515A92">
        <w:rPr>
          <w:rFonts w:cs="Times New Roman"/>
          <w:i/>
          <w:iCs/>
        </w:rPr>
        <w:t xml:space="preserve"> </w:t>
      </w:r>
      <w:r w:rsidR="0070730E" w:rsidRPr="00515A92">
        <w:rPr>
          <w:rFonts w:cs="Times New Roman"/>
        </w:rPr>
        <w:t>=</w:t>
      </w:r>
      <w:r w:rsidR="00104167" w:rsidRPr="00515A92">
        <w:rPr>
          <w:rFonts w:cs="Times New Roman"/>
        </w:rPr>
        <w:t xml:space="preserve"> </w:t>
      </w:r>
      <w:r w:rsidR="00EB3576" w:rsidRPr="00515A92">
        <w:rPr>
          <w:rFonts w:cs="Times New Roman"/>
        </w:rPr>
        <w:t xml:space="preserve">26.021, </w:t>
      </w:r>
      <w:r w:rsidR="001E7B0A" w:rsidRPr="00515A92">
        <w:rPr>
          <w:rFonts w:cs="Times New Roman"/>
          <w:i/>
          <w:iCs/>
        </w:rPr>
        <w:t>p</w:t>
      </w:r>
      <w:r w:rsidR="00104167" w:rsidRPr="00515A92">
        <w:rPr>
          <w:rFonts w:cs="Times New Roman"/>
          <w:i/>
          <w:iCs/>
        </w:rPr>
        <w:t xml:space="preserve"> </w:t>
      </w:r>
      <w:r w:rsidR="001E7B0A" w:rsidRPr="00515A92">
        <w:rPr>
          <w:rFonts w:cs="Times New Roman"/>
        </w:rPr>
        <w:t>=</w:t>
      </w:r>
      <w:r w:rsidR="00104167" w:rsidRPr="00515A92">
        <w:rPr>
          <w:rFonts w:cs="Times New Roman"/>
        </w:rPr>
        <w:t xml:space="preserve"> </w:t>
      </w:r>
      <w:r w:rsidR="001E7B0A" w:rsidRPr="00515A92">
        <w:rPr>
          <w:rFonts w:cs="Times New Roman"/>
        </w:rPr>
        <w:t>0.01</w:t>
      </w:r>
      <w:r w:rsidR="001E7B0A">
        <w:rPr>
          <w:rFonts w:cs="Times New Roman"/>
        </w:rPr>
        <w:t>3</w:t>
      </w:r>
      <w:r w:rsidR="00EB3576">
        <w:rPr>
          <w:rFonts w:cs="Times New Roman"/>
        </w:rPr>
        <w:t>, an increase of approximately one-third of a standard deviation</w:t>
      </w:r>
      <w:r w:rsidR="001E7B0A">
        <w:rPr>
          <w:rFonts w:cs="Times New Roman"/>
        </w:rPr>
        <w:t>)</w:t>
      </w:r>
      <w:r w:rsidRPr="00E51C2F">
        <w:rPr>
          <w:rFonts w:cs="Times New Roman"/>
        </w:rPr>
        <w:t xml:space="preserve">. Once teacher deeper learning practices are entered into the analysis, </w:t>
      </w:r>
      <w:r w:rsidR="00C569E4" w:rsidRPr="00E51C2F">
        <w:rPr>
          <w:rFonts w:cs="Times New Roman"/>
        </w:rPr>
        <w:t>the level-1 variables of student feelings toward mathematics and student confidence in mathematics have a significant effect on student achievement in mathematics reasoning</w:t>
      </w:r>
      <w:r w:rsidR="00C569E4">
        <w:rPr>
          <w:rFonts w:cs="Times New Roman"/>
        </w:rPr>
        <w:t xml:space="preserve"> (</w:t>
      </w:r>
      <w:r w:rsidR="00C569E4" w:rsidRPr="0070730E">
        <w:rPr>
          <w:rFonts w:cs="Times New Roman"/>
          <w:i/>
          <w:iCs/>
        </w:rPr>
        <w:t>B</w:t>
      </w:r>
      <w:r w:rsidR="00104167">
        <w:rPr>
          <w:rFonts w:cs="Times New Roman"/>
          <w:i/>
          <w:iCs/>
        </w:rPr>
        <w:t xml:space="preserve"> </w:t>
      </w:r>
      <w:r w:rsidR="00C569E4" w:rsidRPr="0070730E">
        <w:rPr>
          <w:rFonts w:cs="Times New Roman"/>
        </w:rPr>
        <w:t>=</w:t>
      </w:r>
      <m:oMath>
        <m:r>
          <w:rPr>
            <w:rFonts w:ascii="Cambria Math" w:hAnsi="Cambria Math" w:cs="Times New Roman"/>
          </w:rPr>
          <m:t xml:space="preserve"> -</m:t>
        </m:r>
      </m:oMath>
      <w:r w:rsidR="00C569E4">
        <w:rPr>
          <w:rFonts w:cs="Times New Roman"/>
        </w:rPr>
        <w:t xml:space="preserve">2.995, </w:t>
      </w:r>
      <w:r w:rsidR="00C569E4">
        <w:rPr>
          <w:rFonts w:cs="Times New Roman"/>
          <w:i/>
          <w:iCs/>
        </w:rPr>
        <w:t>p</w:t>
      </w:r>
      <w:r w:rsidR="00104167">
        <w:rPr>
          <w:rFonts w:cs="Times New Roman"/>
          <w:i/>
          <w:iCs/>
        </w:rPr>
        <w:t xml:space="preserve"> </w:t>
      </w:r>
      <w:r w:rsidR="00C569E4">
        <w:rPr>
          <w:rFonts w:cs="Times New Roman"/>
        </w:rPr>
        <w:t>=</w:t>
      </w:r>
      <w:r w:rsidR="00104167">
        <w:rPr>
          <w:rFonts w:cs="Times New Roman"/>
        </w:rPr>
        <w:t xml:space="preserve"> </w:t>
      </w:r>
      <w:r w:rsidR="00C569E4">
        <w:rPr>
          <w:rFonts w:cs="Times New Roman"/>
        </w:rPr>
        <w:t xml:space="preserve">0.006; and </w:t>
      </w:r>
      <w:r w:rsidR="00C569E4" w:rsidRPr="0070730E">
        <w:rPr>
          <w:rFonts w:cs="Times New Roman"/>
          <w:i/>
          <w:iCs/>
        </w:rPr>
        <w:t>B</w:t>
      </w:r>
      <w:r w:rsidR="00104167">
        <w:rPr>
          <w:rFonts w:cs="Times New Roman"/>
          <w:i/>
          <w:iCs/>
        </w:rPr>
        <w:t xml:space="preserve"> </w:t>
      </w:r>
      <w:r w:rsidR="00C569E4" w:rsidRPr="0070730E">
        <w:rPr>
          <w:rFonts w:cs="Times New Roman"/>
        </w:rPr>
        <w:t>=</w:t>
      </w:r>
      <w:r w:rsidR="00104167">
        <w:rPr>
          <w:rFonts w:cs="Times New Roman"/>
        </w:rPr>
        <w:t xml:space="preserve"> </w:t>
      </w:r>
      <w:r w:rsidR="00C569E4">
        <w:rPr>
          <w:rFonts w:cs="Times New Roman"/>
        </w:rPr>
        <w:t xml:space="preserve">16.258, </w:t>
      </w:r>
      <w:r w:rsidR="00C569E4">
        <w:rPr>
          <w:rFonts w:cs="Times New Roman"/>
          <w:i/>
          <w:iCs/>
        </w:rPr>
        <w:t>p</w:t>
      </w:r>
      <w:r w:rsidR="00104167">
        <w:rPr>
          <w:rFonts w:cs="Times New Roman"/>
          <w:i/>
          <w:iCs/>
        </w:rPr>
        <w:t xml:space="preserve"> </w:t>
      </w:r>
      <w:r w:rsidR="00C569E4">
        <w:rPr>
          <w:rFonts w:cs="Times New Roman"/>
        </w:rPr>
        <w:t>&lt;</w:t>
      </w:r>
      <w:r w:rsidR="00104167">
        <w:rPr>
          <w:rFonts w:cs="Times New Roman"/>
        </w:rPr>
        <w:t xml:space="preserve"> </w:t>
      </w:r>
      <w:r w:rsidR="00C569E4">
        <w:rPr>
          <w:rFonts w:cs="Times New Roman"/>
        </w:rPr>
        <w:t>0.001, an increase of approximately one-fifth of a standard deviation, respectively)</w:t>
      </w:r>
      <w:r w:rsidR="00C569E4" w:rsidRPr="00E51C2F">
        <w:rPr>
          <w:rFonts w:cs="Times New Roman"/>
        </w:rPr>
        <w:t xml:space="preserve">. </w:t>
      </w:r>
      <w:r w:rsidR="00C569E4">
        <w:rPr>
          <w:rFonts w:cs="Times New Roman"/>
        </w:rPr>
        <w:t xml:space="preserve">The level-2 variable of </w:t>
      </w:r>
      <w:r w:rsidRPr="00E51C2F">
        <w:rPr>
          <w:rFonts w:cs="Times New Roman"/>
        </w:rPr>
        <w:t>teacher preparedness still has a significant effect</w:t>
      </w:r>
      <w:r w:rsidR="00E77E7F">
        <w:rPr>
          <w:rFonts w:cs="Times New Roman"/>
        </w:rPr>
        <w:t xml:space="preserve"> (</w:t>
      </w:r>
      <w:r w:rsidR="0070730E" w:rsidRPr="0070730E">
        <w:rPr>
          <w:rFonts w:cs="Times New Roman"/>
          <w:i/>
          <w:iCs/>
        </w:rPr>
        <w:t>B</w:t>
      </w:r>
      <w:r w:rsidR="00104167">
        <w:rPr>
          <w:rFonts w:cs="Times New Roman"/>
          <w:i/>
          <w:iCs/>
        </w:rPr>
        <w:t xml:space="preserve"> </w:t>
      </w:r>
      <w:r w:rsidR="0070730E" w:rsidRPr="0070730E">
        <w:rPr>
          <w:rFonts w:cs="Times New Roman"/>
        </w:rPr>
        <w:t>=</w:t>
      </w:r>
      <w:r w:rsidR="00104167">
        <w:rPr>
          <w:rFonts w:cs="Times New Roman"/>
        </w:rPr>
        <w:t xml:space="preserve"> </w:t>
      </w:r>
      <w:r w:rsidR="00EB3576">
        <w:rPr>
          <w:rFonts w:cs="Times New Roman"/>
        </w:rPr>
        <w:t xml:space="preserve">26.510, </w:t>
      </w:r>
      <w:r w:rsidR="00E77E7F">
        <w:rPr>
          <w:rFonts w:cs="Times New Roman"/>
          <w:i/>
          <w:iCs/>
        </w:rPr>
        <w:t>p</w:t>
      </w:r>
      <w:r w:rsidR="00104167">
        <w:rPr>
          <w:rFonts w:cs="Times New Roman"/>
          <w:i/>
          <w:iCs/>
        </w:rPr>
        <w:t xml:space="preserve"> </w:t>
      </w:r>
      <w:r w:rsidR="00E77E7F">
        <w:rPr>
          <w:rFonts w:cs="Times New Roman"/>
        </w:rPr>
        <w:t>=</w:t>
      </w:r>
      <w:r w:rsidR="00104167">
        <w:rPr>
          <w:rFonts w:cs="Times New Roman"/>
        </w:rPr>
        <w:t xml:space="preserve"> </w:t>
      </w:r>
      <w:r w:rsidR="00E77E7F">
        <w:rPr>
          <w:rFonts w:cs="Times New Roman"/>
        </w:rPr>
        <w:t>0.013</w:t>
      </w:r>
      <w:r w:rsidR="00EB3576">
        <w:rPr>
          <w:rFonts w:cs="Times New Roman"/>
        </w:rPr>
        <w:t>, an increase of approximately one-third of a standard deviation</w:t>
      </w:r>
      <w:r w:rsidR="00E77E7F">
        <w:rPr>
          <w:rFonts w:cs="Times New Roman"/>
        </w:rPr>
        <w:t>) and</w:t>
      </w:r>
      <w:r w:rsidRPr="00E51C2F">
        <w:rPr>
          <w:rFonts w:cs="Times New Roman"/>
        </w:rPr>
        <w:t xml:space="preserve"> teacher deeper learning practices is </w:t>
      </w:r>
      <w:bookmarkStart w:id="32" w:name="_Hlk37171965"/>
      <w:r w:rsidRPr="00E51C2F">
        <w:rPr>
          <w:rFonts w:cs="Times New Roman"/>
        </w:rPr>
        <w:t>statistically significant</w:t>
      </w:r>
      <w:r w:rsidR="00E77E7F">
        <w:rPr>
          <w:rFonts w:cs="Times New Roman"/>
        </w:rPr>
        <w:t xml:space="preserve"> (</w:t>
      </w:r>
      <w:r w:rsidR="0070730E" w:rsidRPr="0070730E">
        <w:rPr>
          <w:rFonts w:cs="Times New Roman"/>
          <w:i/>
          <w:iCs/>
        </w:rPr>
        <w:t>B</w:t>
      </w:r>
      <w:r w:rsidR="00104167">
        <w:rPr>
          <w:rFonts w:cs="Times New Roman"/>
          <w:i/>
          <w:iCs/>
        </w:rPr>
        <w:t xml:space="preserve"> </w:t>
      </w:r>
      <w:r w:rsidR="0070730E" w:rsidRPr="0070730E">
        <w:rPr>
          <w:rFonts w:cs="Times New Roman"/>
        </w:rPr>
        <w:t>=</w:t>
      </w:r>
      <w:r w:rsidR="00104167">
        <w:rPr>
          <w:rFonts w:cs="Times New Roman"/>
        </w:rPr>
        <w:t xml:space="preserve"> </w:t>
      </w:r>
      <w:r w:rsidR="00EB3576">
        <w:rPr>
          <w:rFonts w:cs="Times New Roman"/>
        </w:rPr>
        <w:t xml:space="preserve">1.892, </w:t>
      </w:r>
      <w:r w:rsidR="00E77E7F">
        <w:rPr>
          <w:rFonts w:cs="Times New Roman"/>
          <w:i/>
          <w:iCs/>
        </w:rPr>
        <w:t>p</w:t>
      </w:r>
      <w:r w:rsidR="00104167">
        <w:rPr>
          <w:rFonts w:cs="Times New Roman"/>
          <w:i/>
          <w:iCs/>
        </w:rPr>
        <w:t xml:space="preserve"> </w:t>
      </w:r>
      <w:r w:rsidR="00E77E7F">
        <w:rPr>
          <w:rFonts w:cs="Times New Roman"/>
        </w:rPr>
        <w:t>=</w:t>
      </w:r>
      <w:r w:rsidR="00104167">
        <w:rPr>
          <w:rFonts w:cs="Times New Roman"/>
        </w:rPr>
        <w:t xml:space="preserve"> </w:t>
      </w:r>
      <w:r w:rsidR="00E77E7F">
        <w:rPr>
          <w:rFonts w:cs="Times New Roman"/>
        </w:rPr>
        <w:t>0.046</w:t>
      </w:r>
      <w:r w:rsidR="00375460">
        <w:rPr>
          <w:rFonts w:cs="Times New Roman"/>
        </w:rPr>
        <w:t>, an increase of one-fiftieth of a standard deviation</w:t>
      </w:r>
      <w:r w:rsidR="00E77E7F">
        <w:rPr>
          <w:rFonts w:cs="Times New Roman"/>
        </w:rPr>
        <w:t>)</w:t>
      </w:r>
      <w:r w:rsidRPr="00E51C2F">
        <w:rPr>
          <w:rFonts w:cs="Times New Roman"/>
        </w:rPr>
        <w:t xml:space="preserve">. </w:t>
      </w:r>
      <w:r w:rsidR="0078570A">
        <w:rPr>
          <w:rFonts w:cs="Times New Roman"/>
        </w:rPr>
        <w:t xml:space="preserve">While teacher deeper learning practices is also significant, because </w:t>
      </w:r>
      <w:r w:rsidR="00104167">
        <w:rPr>
          <w:rFonts w:cs="Times New Roman"/>
        </w:rPr>
        <w:t xml:space="preserve">the relationship between teacher preparedness and </w:t>
      </w:r>
      <w:r w:rsidRPr="00E51C2F">
        <w:rPr>
          <w:rFonts w:cs="Times New Roman"/>
        </w:rPr>
        <w:t xml:space="preserve">student achievement in mathematics </w:t>
      </w:r>
      <w:r w:rsidR="00C90CED">
        <w:rPr>
          <w:rFonts w:cs="Times New Roman"/>
        </w:rPr>
        <w:t>reason</w:t>
      </w:r>
      <w:r w:rsidR="00C90CED" w:rsidRPr="00E51C2F">
        <w:rPr>
          <w:rFonts w:cs="Times New Roman"/>
        </w:rPr>
        <w:t xml:space="preserve">ing </w:t>
      </w:r>
      <w:r w:rsidRPr="00E51C2F">
        <w:rPr>
          <w:rFonts w:cs="Times New Roman"/>
        </w:rPr>
        <w:t>in the United States</w:t>
      </w:r>
      <w:r w:rsidR="0078570A">
        <w:rPr>
          <w:rFonts w:cs="Times New Roman"/>
        </w:rPr>
        <w:t xml:space="preserve"> in effect did not change, we cannot conclude that deeper learning practices</w:t>
      </w:r>
      <w:r w:rsidR="00C90CED">
        <w:rPr>
          <w:rFonts w:cs="Times New Roman"/>
        </w:rPr>
        <w:t xml:space="preserve"> </w:t>
      </w:r>
      <w:r w:rsidR="0078570A">
        <w:rPr>
          <w:rFonts w:cs="Times New Roman"/>
        </w:rPr>
        <w:t>is a mediator of this relationship—it is simply a covariate, and an important one at that.</w:t>
      </w:r>
      <w:r w:rsidRPr="00E51C2F">
        <w:rPr>
          <w:rFonts w:cs="Times New Roman"/>
        </w:rPr>
        <w:t xml:space="preserve"> It can be seen across the models that there is still a significant amount of </w:t>
      </w:r>
      <w:bookmarkEnd w:id="32"/>
      <w:r w:rsidRPr="00E51C2F">
        <w:rPr>
          <w:rFonts w:cs="Times New Roman"/>
        </w:rPr>
        <w:t xml:space="preserve">variance that is </w:t>
      </w:r>
      <w:r w:rsidR="00104167">
        <w:rPr>
          <w:rFonts w:cs="Times New Roman"/>
        </w:rPr>
        <w:t xml:space="preserve">still </w:t>
      </w:r>
      <w:r w:rsidRPr="00E51C2F">
        <w:rPr>
          <w:rFonts w:cs="Times New Roman"/>
        </w:rPr>
        <w:t xml:space="preserve">unexplained. The model does explain a portion of the </w:t>
      </w:r>
      <w:r w:rsidRPr="00E51C2F">
        <w:rPr>
          <w:rFonts w:cs="Times New Roman"/>
        </w:rPr>
        <w:lastRenderedPageBreak/>
        <w:t>overall variance (pseudo-r</w:t>
      </w:r>
      <w:r w:rsidRPr="00E51C2F">
        <w:rPr>
          <w:rFonts w:cs="Times New Roman"/>
          <w:vertAlign w:val="superscript"/>
        </w:rPr>
        <w:t>2</w:t>
      </w:r>
      <m:oMath>
        <m:r>
          <w:rPr>
            <w:rFonts w:ascii="Cambria Math" w:hAnsi="Cambria Math" w:cs="Times New Roman"/>
            <w:vertAlign w:val="superscript"/>
          </w:rPr>
          <m:t xml:space="preserve"> </m:t>
        </m:r>
        <m:r>
          <w:rPr>
            <w:rFonts w:ascii="Cambria Math" w:hAnsi="Cambria Math" w:cs="Times New Roman"/>
          </w:rPr>
          <m:t xml:space="preserve">= </m:t>
        </m:r>
      </m:oMath>
      <w:r w:rsidRPr="00E51C2F">
        <w:rPr>
          <w:rFonts w:cs="Times New Roman"/>
        </w:rPr>
        <w:t>0.</w:t>
      </w:r>
      <w:r w:rsidR="004A465C">
        <w:rPr>
          <w:rFonts w:cs="Times New Roman"/>
        </w:rPr>
        <w:t>212</w:t>
      </w:r>
      <w:r w:rsidRPr="00E51C2F">
        <w:rPr>
          <w:rFonts w:cs="Times New Roman"/>
        </w:rPr>
        <w:t xml:space="preserve"> at the teacher level and pseudo-r</w:t>
      </w:r>
      <w:r w:rsidRPr="00E51C2F">
        <w:rPr>
          <w:rFonts w:cs="Times New Roman"/>
          <w:vertAlign w:val="superscript"/>
        </w:rPr>
        <w:t>2</w:t>
      </w:r>
      <m:oMath>
        <m:r>
          <w:rPr>
            <w:rFonts w:ascii="Cambria Math" w:hAnsi="Cambria Math" w:cs="Times New Roman"/>
            <w:vertAlign w:val="superscript"/>
          </w:rPr>
          <m:t xml:space="preserve"> </m:t>
        </m:r>
        <m:r>
          <w:rPr>
            <w:rFonts w:ascii="Cambria Math" w:hAnsi="Cambria Math" w:cs="Times New Roman"/>
          </w:rPr>
          <m:t xml:space="preserve">= </m:t>
        </m:r>
      </m:oMath>
      <w:r w:rsidRPr="00E51C2F">
        <w:rPr>
          <w:rFonts w:cs="Times New Roman"/>
        </w:rPr>
        <w:t>0.</w:t>
      </w:r>
      <w:r w:rsidR="004A465C">
        <w:rPr>
          <w:rFonts w:cs="Times New Roman"/>
        </w:rPr>
        <w:t>183</w:t>
      </w:r>
      <w:r w:rsidRPr="00E51C2F">
        <w:rPr>
          <w:rFonts w:cs="Times New Roman"/>
        </w:rPr>
        <w:t xml:space="preserve"> at the student level</w:t>
      </w:r>
      <w:r w:rsidR="00104167">
        <w:rPr>
          <w:rFonts w:cs="Times New Roman"/>
        </w:rPr>
        <w:t>)</w:t>
      </w:r>
      <w:r w:rsidRPr="00E51C2F">
        <w:rPr>
          <w:rFonts w:cs="Times New Roman"/>
        </w:rPr>
        <w:t>.</w:t>
      </w:r>
    </w:p>
    <w:p w14:paraId="5410DFC7" w14:textId="77777777" w:rsidR="0062182C" w:rsidRPr="00E51C2F" w:rsidRDefault="0062182C" w:rsidP="0062182C">
      <w:pPr>
        <w:jc w:val="both"/>
        <w:rPr>
          <w:rFonts w:eastAsiaTheme="minorEastAsia" w:cs="Times New Roman"/>
          <w:szCs w:val="24"/>
        </w:rPr>
        <w:sectPr w:rsidR="0062182C" w:rsidRPr="00E51C2F" w:rsidSect="0098579F">
          <w:pgSz w:w="12240" w:h="15840"/>
          <w:pgMar w:top="1440" w:right="1440" w:bottom="1440" w:left="2160" w:header="720" w:footer="720" w:gutter="0"/>
          <w:cols w:space="720"/>
          <w:docGrid w:linePitch="360"/>
        </w:sectPr>
      </w:pPr>
    </w:p>
    <w:p w14:paraId="1C21066D" w14:textId="162FB082" w:rsidR="0062182C" w:rsidRPr="00E51C2F" w:rsidRDefault="00426E40" w:rsidP="00426E40">
      <w:pPr>
        <w:jc w:val="left"/>
        <w:rPr>
          <w:rFonts w:cs="Times New Roman"/>
          <w:szCs w:val="24"/>
        </w:rPr>
      </w:pPr>
      <w:r>
        <w:rPr>
          <w:noProof/>
        </w:rPr>
        <w:lastRenderedPageBreak/>
        <w:drawing>
          <wp:inline distT="0" distB="0" distL="0" distR="0" wp14:anchorId="1E012688" wp14:editId="597FC830">
            <wp:extent cx="8164160" cy="5486400"/>
            <wp:effectExtent l="5080" t="0" r="0" b="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7600" t="25442" r="12797" b="15298"/>
                    <a:stretch/>
                  </pic:blipFill>
                  <pic:spPr bwMode="auto">
                    <a:xfrm rot="16200000">
                      <a:off x="0" y="0"/>
                      <a:ext cx="8164160" cy="5486400"/>
                    </a:xfrm>
                    <a:prstGeom prst="rect">
                      <a:avLst/>
                    </a:prstGeom>
                    <a:ln>
                      <a:noFill/>
                    </a:ln>
                    <a:extLst>
                      <a:ext uri="{53640926-AAD7-44D8-BBD7-CCE9431645EC}">
                        <a14:shadowObscured xmlns:a14="http://schemas.microsoft.com/office/drawing/2010/main"/>
                      </a:ext>
                    </a:extLst>
                  </pic:spPr>
                </pic:pic>
              </a:graphicData>
            </a:graphic>
          </wp:inline>
        </w:drawing>
      </w:r>
    </w:p>
    <w:p w14:paraId="225851BA" w14:textId="77777777" w:rsidR="00CB706E" w:rsidRPr="00E51C2F" w:rsidRDefault="00CB706E" w:rsidP="0062182C">
      <w:pPr>
        <w:jc w:val="both"/>
        <w:rPr>
          <w:rFonts w:eastAsiaTheme="minorEastAsia" w:cs="Times New Roman"/>
          <w:szCs w:val="24"/>
        </w:rPr>
        <w:sectPr w:rsidR="00CB706E" w:rsidRPr="00E51C2F" w:rsidSect="00426E40">
          <w:pgSz w:w="12240" w:h="15840"/>
          <w:pgMar w:top="1440" w:right="1440" w:bottom="1440" w:left="2160" w:header="720" w:footer="720" w:gutter="0"/>
          <w:cols w:space="720"/>
          <w:docGrid w:linePitch="360"/>
        </w:sectPr>
      </w:pPr>
    </w:p>
    <w:p w14:paraId="521EC1A1" w14:textId="2FD04AE1" w:rsidR="00DD435D" w:rsidRPr="00E51C2F" w:rsidRDefault="00DD435D" w:rsidP="00DD435D">
      <w:pPr>
        <w:ind w:firstLine="720"/>
        <w:jc w:val="left"/>
        <w:rPr>
          <w:rFonts w:cs="Times New Roman"/>
        </w:rPr>
      </w:pPr>
      <w:r w:rsidRPr="00E51C2F">
        <w:rPr>
          <w:rFonts w:cs="Times New Roman"/>
        </w:rPr>
        <w:lastRenderedPageBreak/>
        <w:t xml:space="preserve">Based on these results, hypothesis </w:t>
      </w:r>
      <w:r w:rsidR="00C569E4">
        <w:rPr>
          <w:rFonts w:cs="Times New Roman"/>
        </w:rPr>
        <w:t>three</w:t>
      </w:r>
      <w:r w:rsidRPr="00E51C2F">
        <w:rPr>
          <w:rFonts w:cs="Times New Roman"/>
        </w:rPr>
        <w:t xml:space="preserve"> is</w:t>
      </w:r>
      <w:r w:rsidR="00104167">
        <w:rPr>
          <w:rFonts w:cs="Times New Roman"/>
        </w:rPr>
        <w:t xml:space="preserve"> </w:t>
      </w:r>
      <w:r w:rsidR="00E039CA">
        <w:rPr>
          <w:rFonts w:cs="Times New Roman"/>
        </w:rPr>
        <w:t>not</w:t>
      </w:r>
      <w:r w:rsidRPr="00E51C2F">
        <w:rPr>
          <w:rFonts w:cs="Times New Roman"/>
        </w:rPr>
        <w:t xml:space="preserve"> supported for the United States </w:t>
      </w:r>
      <w:r w:rsidR="00C90CED">
        <w:rPr>
          <w:rFonts w:cs="Times New Roman"/>
        </w:rPr>
        <w:t>because</w:t>
      </w:r>
      <w:r w:rsidR="00884E9D">
        <w:rPr>
          <w:rFonts w:cs="Times New Roman"/>
        </w:rPr>
        <w:t xml:space="preserve"> we cannot conclude that mediation occurs in</w:t>
      </w:r>
      <w:r w:rsidR="00E039CA">
        <w:rPr>
          <w:rFonts w:cs="Times New Roman"/>
        </w:rPr>
        <w:t xml:space="preserve"> the relationship between teacher preparedness and student achievement in mathematics applying or mathematics reasoning. Instead</w:t>
      </w:r>
      <w:r w:rsidR="00C90CED">
        <w:rPr>
          <w:rFonts w:cs="Times New Roman"/>
        </w:rPr>
        <w:t xml:space="preserve"> deeper learning practices</w:t>
      </w:r>
      <w:r w:rsidR="00E039CA">
        <w:rPr>
          <w:rFonts w:cs="Times New Roman"/>
        </w:rPr>
        <w:t xml:space="preserve"> are an important covariate of these relationships.</w:t>
      </w:r>
      <w:r w:rsidR="00E039CA" w:rsidDel="00E039CA">
        <w:rPr>
          <w:rFonts w:cs="Times New Roman"/>
        </w:rPr>
        <w:t xml:space="preserve"> </w:t>
      </w:r>
      <w:r w:rsidR="00C90CED">
        <w:rPr>
          <w:rFonts w:cs="Times New Roman"/>
        </w:rPr>
        <w:t xml:space="preserve"> </w:t>
      </w:r>
      <w:r w:rsidR="00884E9D">
        <w:rPr>
          <w:rFonts w:cs="Times New Roman"/>
        </w:rPr>
        <w:t>For</w:t>
      </w:r>
      <w:r w:rsidRPr="00E51C2F">
        <w:rPr>
          <w:rFonts w:cs="Times New Roman"/>
        </w:rPr>
        <w:t xml:space="preserve"> Singapore</w:t>
      </w:r>
      <w:r w:rsidR="00884E9D">
        <w:rPr>
          <w:rFonts w:cs="Times New Roman"/>
        </w:rPr>
        <w:t>,</w:t>
      </w:r>
      <w:r w:rsidRPr="00E51C2F">
        <w:rPr>
          <w:rFonts w:cs="Times New Roman"/>
        </w:rPr>
        <w:t xml:space="preserve"> deeper learning practices do not mediate the relationship between teacher deeper understanding and student mathematics achievement for</w:t>
      </w:r>
      <w:r w:rsidR="00C90CED">
        <w:rPr>
          <w:rFonts w:cs="Times New Roman"/>
        </w:rPr>
        <w:t xml:space="preserve"> either</w:t>
      </w:r>
      <w:r w:rsidRPr="00E51C2F">
        <w:rPr>
          <w:rFonts w:cs="Times New Roman"/>
        </w:rPr>
        <w:t xml:space="preserve"> applying or reasoning.</w:t>
      </w:r>
      <w:r w:rsidR="00E039CA">
        <w:rPr>
          <w:rFonts w:cs="Times New Roman"/>
        </w:rPr>
        <w:t xml:space="preserve"> Additionally, in Singapore teacher deeper learning practices are not a covariate in the relationship between teacher deeper understanding and student achievement in mathematics applying or mathematics reasoning. </w:t>
      </w:r>
      <w:r w:rsidRPr="00E51C2F">
        <w:rPr>
          <w:rFonts w:cs="Times New Roman"/>
        </w:rPr>
        <w:t xml:space="preserve"> </w:t>
      </w:r>
    </w:p>
    <w:p w14:paraId="13F22BAA" w14:textId="1B04DF24" w:rsidR="00AE0453" w:rsidRPr="00E51C2F" w:rsidRDefault="00AE0453">
      <w:pPr>
        <w:spacing w:line="240" w:lineRule="auto"/>
        <w:jc w:val="left"/>
        <w:rPr>
          <w:rFonts w:eastAsiaTheme="minorEastAsia" w:cs="Times New Roman"/>
          <w:b/>
          <w:bCs/>
          <w:szCs w:val="24"/>
        </w:rPr>
      </w:pPr>
      <w:r w:rsidRPr="00E51C2F">
        <w:rPr>
          <w:rFonts w:eastAsiaTheme="minorEastAsia" w:cs="Times New Roman"/>
          <w:b/>
          <w:bCs/>
          <w:szCs w:val="24"/>
        </w:rPr>
        <w:br w:type="page"/>
      </w:r>
    </w:p>
    <w:p w14:paraId="23CFE4CF" w14:textId="55DFB71A" w:rsidR="001B5AF6" w:rsidRPr="0070730E" w:rsidRDefault="001B5AF6" w:rsidP="0070730E">
      <w:pPr>
        <w:pStyle w:val="Heading1"/>
      </w:pPr>
      <w:bookmarkStart w:id="33" w:name="_Toc36740332"/>
      <w:r w:rsidRPr="0070730E">
        <w:lastRenderedPageBreak/>
        <w:t>C</w:t>
      </w:r>
      <w:r w:rsidR="00AE5821" w:rsidRPr="0070730E">
        <w:t>hapter</w:t>
      </w:r>
      <w:r w:rsidRPr="0070730E">
        <w:t xml:space="preserve"> </w:t>
      </w:r>
      <w:r w:rsidR="003604C9" w:rsidRPr="0070730E">
        <w:t>6</w:t>
      </w:r>
      <w:r w:rsidR="00784E7E" w:rsidRPr="0070730E">
        <w:t xml:space="preserve">: </w:t>
      </w:r>
      <w:r w:rsidRPr="0070730E">
        <w:t>Discussio</w:t>
      </w:r>
      <w:r w:rsidR="00DC1BE9" w:rsidRPr="0070730E">
        <w:t>n. Conclusions, and Suggestions for Future Research</w:t>
      </w:r>
      <w:bookmarkEnd w:id="33"/>
    </w:p>
    <w:p w14:paraId="484F66EB" w14:textId="4CB4A57A" w:rsidR="009540BA" w:rsidRPr="006C3031" w:rsidRDefault="009540BA" w:rsidP="00A11962">
      <w:pPr>
        <w:ind w:firstLine="720"/>
        <w:jc w:val="left"/>
        <w:rPr>
          <w:rFonts w:cs="Times New Roman"/>
          <w:szCs w:val="24"/>
        </w:rPr>
      </w:pPr>
      <w:r w:rsidRPr="00E51C2F">
        <w:rPr>
          <w:rFonts w:cs="Times New Roman"/>
          <w:szCs w:val="24"/>
        </w:rPr>
        <w:t xml:space="preserve">The purpose of this study </w:t>
      </w:r>
      <w:r w:rsidR="00510ECC">
        <w:rPr>
          <w:rFonts w:cs="Times New Roman"/>
          <w:szCs w:val="24"/>
        </w:rPr>
        <w:t>was</w:t>
      </w:r>
      <w:r w:rsidRPr="00E51C2F">
        <w:rPr>
          <w:rFonts w:cs="Times New Roman"/>
          <w:szCs w:val="24"/>
        </w:rPr>
        <w:t xml:space="preserve"> to determine the relationship between teacher preparation, deeper teacher understanding, teaching for deeper learning</w:t>
      </w:r>
      <w:r w:rsidR="00510ECC">
        <w:rPr>
          <w:rFonts w:cs="Times New Roman"/>
          <w:szCs w:val="24"/>
        </w:rPr>
        <w:t>, and student understanding</w:t>
      </w:r>
      <w:r w:rsidRPr="00E51C2F">
        <w:rPr>
          <w:rFonts w:cs="Times New Roman"/>
          <w:szCs w:val="24"/>
        </w:rPr>
        <w:t xml:space="preserve"> in the elementary mathematics classroom in two key countries, the United States and Singapore. There are </w:t>
      </w:r>
      <w:r w:rsidR="0020144B">
        <w:rPr>
          <w:rFonts w:cs="Times New Roman"/>
          <w:szCs w:val="24"/>
        </w:rPr>
        <w:t>three</w:t>
      </w:r>
      <w:r w:rsidRPr="00E51C2F">
        <w:rPr>
          <w:rFonts w:cs="Times New Roman"/>
          <w:szCs w:val="24"/>
        </w:rPr>
        <w:t xml:space="preserve"> guiding questions in regard to these countries: (1) </w:t>
      </w:r>
      <w:r w:rsidR="00E0702D" w:rsidRPr="004B7B7C">
        <w:rPr>
          <w:rFonts w:cs="Times New Roman"/>
          <w:szCs w:val="24"/>
        </w:rPr>
        <w:t>What is the relationship between teacher preparation</w:t>
      </w:r>
      <w:r w:rsidR="00E0702D">
        <w:rPr>
          <w:rFonts w:cs="Times New Roman"/>
          <w:szCs w:val="24"/>
        </w:rPr>
        <w:t xml:space="preserve"> </w:t>
      </w:r>
      <w:r w:rsidR="00E0702D" w:rsidRPr="004B7B7C">
        <w:rPr>
          <w:rFonts w:cs="Times New Roman"/>
          <w:szCs w:val="24"/>
        </w:rPr>
        <w:t>(both pre-service and in-service)</w:t>
      </w:r>
      <w:r w:rsidR="00E0702D">
        <w:rPr>
          <w:rFonts w:cs="Times New Roman"/>
          <w:szCs w:val="24"/>
        </w:rPr>
        <w:t>,</w:t>
      </w:r>
      <w:r w:rsidR="00E0702D" w:rsidRPr="004B7B7C">
        <w:rPr>
          <w:rFonts w:cs="Times New Roman"/>
          <w:szCs w:val="24"/>
        </w:rPr>
        <w:t xml:space="preserve"> mathematics teacher efficacy</w:t>
      </w:r>
      <w:r w:rsidR="00E0702D">
        <w:rPr>
          <w:rFonts w:cs="Times New Roman"/>
          <w:szCs w:val="24"/>
        </w:rPr>
        <w:t xml:space="preserve">, and </w:t>
      </w:r>
      <w:r w:rsidR="00E0702D" w:rsidRPr="004B7B7C">
        <w:rPr>
          <w:rFonts w:cs="Times New Roman"/>
          <w:szCs w:val="24"/>
        </w:rPr>
        <w:t xml:space="preserve">deeper learning in mathematics </w:t>
      </w:r>
      <w:r w:rsidR="00E0702D">
        <w:rPr>
          <w:rFonts w:cs="Times New Roman"/>
          <w:szCs w:val="24"/>
        </w:rPr>
        <w:t>at the elementary school level</w:t>
      </w:r>
      <w:r w:rsidR="00E0702D" w:rsidRPr="004B7B7C">
        <w:rPr>
          <w:rFonts w:cs="Times New Roman"/>
          <w:szCs w:val="24"/>
        </w:rPr>
        <w:t>?</w:t>
      </w:r>
      <w:r w:rsidR="0020144B">
        <w:rPr>
          <w:rFonts w:cs="Times New Roman"/>
          <w:szCs w:val="24"/>
        </w:rPr>
        <w:t>,</w:t>
      </w:r>
      <w:r w:rsidRPr="00E51C2F">
        <w:rPr>
          <w:rFonts w:cs="Times New Roman"/>
          <w:szCs w:val="24"/>
        </w:rPr>
        <w:t xml:space="preserve"> (2) </w:t>
      </w:r>
      <w:r w:rsidR="00D21231">
        <w:rPr>
          <w:rFonts w:cs="Times New Roman"/>
          <w:szCs w:val="24"/>
        </w:rPr>
        <w:t>W</w:t>
      </w:r>
      <w:r w:rsidRPr="00E51C2F">
        <w:rPr>
          <w:rFonts w:cs="Times New Roman"/>
          <w:szCs w:val="24"/>
        </w:rPr>
        <w:t>hat is the relationship between deeper teacher understanding in mathematics (as measured by teacher efficacy and preparation) and teaching for deeper learning practice</w:t>
      </w:r>
      <w:r w:rsidR="00E0702D">
        <w:rPr>
          <w:rFonts w:cs="Times New Roman"/>
          <w:szCs w:val="24"/>
        </w:rPr>
        <w:t xml:space="preserve"> at the elementary school level</w:t>
      </w:r>
      <w:r w:rsidR="0020144B">
        <w:rPr>
          <w:rFonts w:cs="Times New Roman"/>
          <w:szCs w:val="24"/>
        </w:rPr>
        <w:t>, and (3)</w:t>
      </w:r>
      <w:r w:rsidR="0020144B" w:rsidRPr="0020144B">
        <w:rPr>
          <w:rFonts w:cs="Times New Roman"/>
          <w:szCs w:val="24"/>
        </w:rPr>
        <w:t xml:space="preserve"> </w:t>
      </w:r>
      <w:r w:rsidR="00D21231">
        <w:rPr>
          <w:rFonts w:cs="Times New Roman"/>
          <w:szCs w:val="24"/>
        </w:rPr>
        <w:t>W</w:t>
      </w:r>
      <w:r w:rsidR="0020144B">
        <w:rPr>
          <w:rFonts w:cs="Times New Roman"/>
          <w:szCs w:val="24"/>
        </w:rPr>
        <w:t>hat is the relationship between teacher deeper learning practices and student deeper learning of mathematics</w:t>
      </w:r>
      <w:r w:rsidR="00E0702D">
        <w:rPr>
          <w:rFonts w:cs="Times New Roman"/>
          <w:szCs w:val="24"/>
        </w:rPr>
        <w:t xml:space="preserve"> at the elementary school level</w:t>
      </w:r>
      <w:r w:rsidR="0020144B">
        <w:rPr>
          <w:rFonts w:cs="Times New Roman"/>
          <w:szCs w:val="24"/>
        </w:rPr>
        <w:t>?</w:t>
      </w:r>
      <w:r w:rsidRPr="00E51C2F">
        <w:rPr>
          <w:rFonts w:cs="Times New Roman"/>
          <w:szCs w:val="24"/>
        </w:rPr>
        <w:t xml:space="preserve"> From these questions, the following hypotheses were developed: (1) teacher preparation has a positive effect on teacher efficacy, </w:t>
      </w:r>
      <w:r w:rsidR="006C3031" w:rsidRPr="0080179C">
        <w:rPr>
          <w:rFonts w:cs="Times New Roman"/>
          <w:szCs w:val="24"/>
        </w:rPr>
        <w:t>(2)</w:t>
      </w:r>
      <w:r w:rsidR="006C3031" w:rsidRPr="00FC5964">
        <w:rPr>
          <w:rFonts w:cs="Times New Roman"/>
          <w:szCs w:val="24"/>
        </w:rPr>
        <w:t xml:space="preserve"> </w:t>
      </w:r>
      <w:r w:rsidR="006C3031" w:rsidRPr="006C4BCC">
        <w:rPr>
          <w:rFonts w:cs="Times New Roman"/>
          <w:szCs w:val="24"/>
        </w:rPr>
        <w:t xml:space="preserve">Deeper Teacher Understanding has a positive relationship </w:t>
      </w:r>
      <w:r w:rsidR="006C3031">
        <w:rPr>
          <w:rFonts w:cs="Times New Roman"/>
          <w:szCs w:val="24"/>
        </w:rPr>
        <w:t>with</w:t>
      </w:r>
      <w:r w:rsidR="006C3031" w:rsidRPr="006C4BCC">
        <w:rPr>
          <w:rFonts w:cs="Times New Roman"/>
          <w:szCs w:val="24"/>
        </w:rPr>
        <w:t xml:space="preserve"> student mathematics applying </w:t>
      </w:r>
      <w:r w:rsidR="006C3031">
        <w:rPr>
          <w:rFonts w:cs="Times New Roman"/>
          <w:szCs w:val="24"/>
        </w:rPr>
        <w:t xml:space="preserve">skills (i.e., </w:t>
      </w:r>
      <w:r w:rsidR="006C3031">
        <w:t>determination of appropriate strategies, representation of problems in a graphical or pictorial method, and implementation of problem-solving strategies)</w:t>
      </w:r>
      <w:r w:rsidR="006C3031" w:rsidRPr="006C4BCC">
        <w:rPr>
          <w:rFonts w:cs="Times New Roman"/>
          <w:szCs w:val="24"/>
        </w:rPr>
        <w:t xml:space="preserve"> and mathematics reasoning</w:t>
      </w:r>
      <w:r w:rsidR="006C3031">
        <w:rPr>
          <w:rFonts w:cs="Times New Roman"/>
          <w:szCs w:val="24"/>
        </w:rPr>
        <w:t xml:space="preserve"> skills (i.e., justification, </w:t>
      </w:r>
      <w:r w:rsidR="006C3031">
        <w:t>logical thinking, and inductive reasoning)</w:t>
      </w:r>
      <w:r w:rsidR="006C3031">
        <w:rPr>
          <w:rFonts w:cs="Times New Roman"/>
          <w:szCs w:val="24"/>
        </w:rPr>
        <w:t>,</w:t>
      </w:r>
      <w:r w:rsidR="006C3031" w:rsidRPr="0080179C">
        <w:rPr>
          <w:rFonts w:cs="Times New Roman"/>
          <w:szCs w:val="24"/>
        </w:rPr>
        <w:t xml:space="preserve"> and (3) </w:t>
      </w:r>
      <w:r w:rsidR="006C3031">
        <w:rPr>
          <w:rFonts w:cs="Times New Roman"/>
          <w:szCs w:val="24"/>
        </w:rPr>
        <w:t xml:space="preserve">The relationship between </w:t>
      </w:r>
      <w:r w:rsidR="006C3031" w:rsidRPr="006C4BCC">
        <w:rPr>
          <w:rFonts w:cs="Times New Roman"/>
          <w:szCs w:val="24"/>
        </w:rPr>
        <w:t xml:space="preserve">Deeper </w:t>
      </w:r>
      <w:r w:rsidR="006C3031">
        <w:rPr>
          <w:rFonts w:cs="Times New Roman"/>
          <w:szCs w:val="24"/>
        </w:rPr>
        <w:t xml:space="preserve">Teacher Understanding and </w:t>
      </w:r>
      <w:r w:rsidR="006C3031" w:rsidRPr="006C4BCC">
        <w:rPr>
          <w:rFonts w:cs="Times New Roman"/>
          <w:szCs w:val="24"/>
        </w:rPr>
        <w:t xml:space="preserve">student mathematics applying </w:t>
      </w:r>
      <w:r w:rsidR="006C3031">
        <w:rPr>
          <w:rFonts w:cs="Times New Roman"/>
          <w:szCs w:val="24"/>
        </w:rPr>
        <w:t xml:space="preserve">skills (i.e., determination of appropriate strategies, representation of problems in a graphical or pictorial method, and implementation of problem-solving strategies), </w:t>
      </w:r>
      <w:r w:rsidR="006C3031" w:rsidRPr="006C4BCC">
        <w:rPr>
          <w:rFonts w:cs="Times New Roman"/>
          <w:szCs w:val="24"/>
        </w:rPr>
        <w:t>and mathematics reasoning</w:t>
      </w:r>
      <w:r w:rsidR="006C3031">
        <w:rPr>
          <w:rFonts w:cs="Times New Roman"/>
          <w:szCs w:val="24"/>
        </w:rPr>
        <w:t xml:space="preserve"> skills (i.e., justification, logical thinking, and inductive reasoning) is partially mediated by teacher Deeper Learning Practices</w:t>
      </w:r>
      <w:r w:rsidR="006C3031" w:rsidRPr="006C4BCC">
        <w:rPr>
          <w:rFonts w:cs="Times New Roman"/>
          <w:szCs w:val="24"/>
        </w:rPr>
        <w:t>.</w:t>
      </w:r>
      <w:r w:rsidRPr="00E51C2F">
        <w:rPr>
          <w:rFonts w:cs="Times New Roman"/>
          <w:szCs w:val="24"/>
        </w:rPr>
        <w:t xml:space="preserve"> In the final chapter, the results of the study will be summarized, followed by a discussion of the </w:t>
      </w:r>
      <w:r w:rsidRPr="00E51C2F">
        <w:rPr>
          <w:rFonts w:cs="Times New Roman"/>
          <w:szCs w:val="24"/>
        </w:rPr>
        <w:lastRenderedPageBreak/>
        <w:t xml:space="preserve">results, and implications for policy and/or practice. Additionally, the limitations of this study and recommendations for future study will be addressed. </w:t>
      </w:r>
    </w:p>
    <w:p w14:paraId="5790F9E1" w14:textId="70FA0A2E" w:rsidR="004A2831" w:rsidRPr="00E51C2F" w:rsidRDefault="004A2831" w:rsidP="004A2831">
      <w:pPr>
        <w:pStyle w:val="Heading2"/>
        <w:rPr>
          <w:rFonts w:eastAsiaTheme="minorEastAsia" w:cs="Times New Roman"/>
        </w:rPr>
      </w:pPr>
      <w:bookmarkStart w:id="34" w:name="_Toc36740333"/>
      <w:r w:rsidRPr="00E51C2F">
        <w:rPr>
          <w:rFonts w:eastAsiaTheme="minorEastAsia" w:cs="Times New Roman"/>
        </w:rPr>
        <w:t>Summary of Results</w:t>
      </w:r>
      <w:bookmarkEnd w:id="34"/>
    </w:p>
    <w:p w14:paraId="67F5DFE0" w14:textId="04DF3F3B" w:rsidR="001A2BC5" w:rsidRPr="00E51C2F" w:rsidRDefault="00374134" w:rsidP="004A2831">
      <w:pPr>
        <w:jc w:val="left"/>
        <w:rPr>
          <w:rFonts w:cs="Times New Roman"/>
        </w:rPr>
      </w:pPr>
      <w:r w:rsidRPr="00E51C2F">
        <w:rPr>
          <w:rFonts w:cs="Times New Roman"/>
        </w:rPr>
        <w:tab/>
      </w:r>
      <w:r w:rsidR="001A2BC5" w:rsidRPr="00E51C2F">
        <w:rPr>
          <w:rFonts w:cs="Times New Roman"/>
        </w:rPr>
        <w:t>The analysis results indicate that</w:t>
      </w:r>
      <w:r w:rsidR="00D7132D" w:rsidRPr="00E51C2F">
        <w:rPr>
          <w:rFonts w:cs="Times New Roman"/>
        </w:rPr>
        <w:t xml:space="preserve"> hypothesis one is supported;</w:t>
      </w:r>
      <w:r w:rsidR="001A2BC5" w:rsidRPr="00E51C2F">
        <w:rPr>
          <w:rFonts w:cs="Times New Roman"/>
        </w:rPr>
        <w:t xml:space="preserve"> </w:t>
      </w:r>
      <w:r w:rsidR="00D7132D" w:rsidRPr="00E51C2F">
        <w:rPr>
          <w:rFonts w:cs="Times New Roman"/>
        </w:rPr>
        <w:t>teacher preparation does have a positive effect on teacher efficacy, more so in the United States than Singapore. In regard to hypothesis two, a positive relationship exists between deeper teacher understanding and student achievement in mathematics applying and mathematics reasoning</w:t>
      </w:r>
      <w:r w:rsidR="006C3031">
        <w:rPr>
          <w:rFonts w:cs="Times New Roman"/>
        </w:rPr>
        <w:t>; therefore, hypothesis two is supported</w:t>
      </w:r>
      <w:r w:rsidR="00D7132D" w:rsidRPr="00E51C2F">
        <w:rPr>
          <w:rFonts w:cs="Times New Roman"/>
        </w:rPr>
        <w:t xml:space="preserve">. When considering hypothesis three, </w:t>
      </w:r>
      <w:r w:rsidR="006C3031" w:rsidRPr="00E51C2F">
        <w:rPr>
          <w:rFonts w:cs="Times New Roman"/>
        </w:rPr>
        <w:t xml:space="preserve">the relationship between deeper teacher understanding and student achievement is not mediated by deeper teaching practices in Singapore </w:t>
      </w:r>
      <w:r w:rsidR="00E039CA">
        <w:rPr>
          <w:rFonts w:cs="Times New Roman"/>
        </w:rPr>
        <w:t>or</w:t>
      </w:r>
      <w:r w:rsidR="006C3031" w:rsidRPr="00E51C2F">
        <w:rPr>
          <w:rFonts w:cs="Times New Roman"/>
        </w:rPr>
        <w:t xml:space="preserve"> the United States.</w:t>
      </w:r>
      <w:r w:rsidR="006C3031">
        <w:rPr>
          <w:rFonts w:cs="Times New Roman"/>
        </w:rPr>
        <w:t xml:space="preserve"> D</w:t>
      </w:r>
      <w:r w:rsidR="00D7132D" w:rsidRPr="00E51C2F">
        <w:rPr>
          <w:rFonts w:cs="Times New Roman"/>
        </w:rPr>
        <w:t xml:space="preserve">eeper learning practice has a positive relationship on student achievement in mathematics applying and mathematics reasoning in the United States; however, little to no relationship exists between these two variables in Singapore. </w:t>
      </w:r>
      <w:r w:rsidR="00E039CA">
        <w:rPr>
          <w:rFonts w:cs="Times New Roman"/>
        </w:rPr>
        <w:t xml:space="preserve">Teacher deeper learning practices are not a mediator but rather </w:t>
      </w:r>
      <w:r w:rsidR="00796784">
        <w:rPr>
          <w:rFonts w:cs="Times New Roman"/>
        </w:rPr>
        <w:t>yet another predictors/</w:t>
      </w:r>
      <w:r w:rsidR="00E039CA">
        <w:rPr>
          <w:rFonts w:cs="Times New Roman"/>
        </w:rPr>
        <w:t xml:space="preserve">covariate in the relationship between teacher preparedness and student achievement in mathematics applying and mathematics reasoning in the United States. </w:t>
      </w:r>
      <w:r w:rsidR="006C3031" w:rsidRPr="00E51C2F">
        <w:rPr>
          <w:rFonts w:cs="Times New Roman"/>
        </w:rPr>
        <w:t>I</w:t>
      </w:r>
      <w:r w:rsidR="006C3031">
        <w:rPr>
          <w:rFonts w:cs="Times New Roman"/>
        </w:rPr>
        <w:t>t</w:t>
      </w:r>
      <w:r w:rsidR="006C3031" w:rsidRPr="00E51C2F">
        <w:rPr>
          <w:rFonts w:cs="Times New Roman"/>
        </w:rPr>
        <w:t xml:space="preserve"> can be concluded that hypothesis t</w:t>
      </w:r>
      <w:r w:rsidR="006C3031">
        <w:rPr>
          <w:rFonts w:cs="Times New Roman"/>
        </w:rPr>
        <w:t>hree</w:t>
      </w:r>
      <w:r w:rsidR="006C3031" w:rsidRPr="00E51C2F">
        <w:rPr>
          <w:rFonts w:cs="Times New Roman"/>
        </w:rPr>
        <w:t xml:space="preserve"> is </w:t>
      </w:r>
      <w:r w:rsidR="00E039CA">
        <w:rPr>
          <w:rFonts w:cs="Times New Roman"/>
        </w:rPr>
        <w:t xml:space="preserve">not </w:t>
      </w:r>
      <w:r w:rsidR="006C3031" w:rsidRPr="00E51C2F">
        <w:rPr>
          <w:rFonts w:cs="Times New Roman"/>
        </w:rPr>
        <w:t xml:space="preserve">supported in </w:t>
      </w:r>
      <w:r w:rsidR="00E039CA">
        <w:rPr>
          <w:rFonts w:cs="Times New Roman"/>
        </w:rPr>
        <w:t>Singapore or the United States.</w:t>
      </w:r>
    </w:p>
    <w:p w14:paraId="7DFD995F" w14:textId="463E7ADA" w:rsidR="00D7132D" w:rsidRPr="00E51C2F" w:rsidRDefault="00D7132D" w:rsidP="004A2831">
      <w:pPr>
        <w:jc w:val="left"/>
        <w:rPr>
          <w:rFonts w:cs="Times New Roman"/>
        </w:rPr>
      </w:pPr>
      <w:r w:rsidRPr="00E51C2F">
        <w:rPr>
          <w:rFonts w:cs="Times New Roman"/>
        </w:rPr>
        <w:tab/>
      </w:r>
      <w:r w:rsidR="009540BA" w:rsidRPr="00E51C2F">
        <w:rPr>
          <w:rFonts w:cs="Times New Roman"/>
        </w:rPr>
        <w:t>Based on the results of these three hypotheses,</w:t>
      </w:r>
      <w:r w:rsidRPr="00E51C2F">
        <w:rPr>
          <w:rFonts w:cs="Times New Roman"/>
        </w:rPr>
        <w:t xml:space="preserve"> following conclusion</w:t>
      </w:r>
      <w:r w:rsidR="009540BA" w:rsidRPr="00E51C2F">
        <w:rPr>
          <w:rFonts w:cs="Times New Roman"/>
        </w:rPr>
        <w:t>s</w:t>
      </w:r>
      <w:r w:rsidRPr="00E51C2F">
        <w:rPr>
          <w:rFonts w:cs="Times New Roman"/>
        </w:rPr>
        <w:t xml:space="preserve"> </w:t>
      </w:r>
      <w:r w:rsidR="009540BA" w:rsidRPr="00E51C2F">
        <w:rPr>
          <w:rFonts w:cs="Times New Roman"/>
        </w:rPr>
        <w:t xml:space="preserve">can be made </w:t>
      </w:r>
      <w:r w:rsidRPr="00E51C2F">
        <w:rPr>
          <w:rFonts w:cs="Times New Roman"/>
        </w:rPr>
        <w:t xml:space="preserve">regarding the </w:t>
      </w:r>
      <w:r w:rsidR="0020144B">
        <w:rPr>
          <w:rFonts w:cs="Times New Roman"/>
        </w:rPr>
        <w:t>three</w:t>
      </w:r>
      <w:r w:rsidRPr="00E51C2F">
        <w:rPr>
          <w:rFonts w:cs="Times New Roman"/>
        </w:rPr>
        <w:t xml:space="preserve"> guiding questions for this study: </w:t>
      </w:r>
    </w:p>
    <w:p w14:paraId="3FBFBD04" w14:textId="7879F1F9" w:rsidR="00D7132D" w:rsidRPr="00E51C2F" w:rsidRDefault="00D7132D" w:rsidP="009540BA">
      <w:pPr>
        <w:ind w:left="720" w:hanging="720"/>
        <w:jc w:val="left"/>
        <w:rPr>
          <w:rFonts w:cs="Times New Roman"/>
          <w:szCs w:val="24"/>
        </w:rPr>
      </w:pPr>
      <w:r w:rsidRPr="00E51C2F">
        <w:rPr>
          <w:rFonts w:cs="Times New Roman"/>
        </w:rPr>
        <w:tab/>
      </w:r>
      <w:r w:rsidR="009540BA" w:rsidRPr="00E51C2F">
        <w:rPr>
          <w:rFonts w:cs="Times New Roman"/>
        </w:rPr>
        <w:tab/>
      </w:r>
      <w:r w:rsidRPr="00E51C2F">
        <w:rPr>
          <w:rFonts w:cs="Times New Roman"/>
          <w:szCs w:val="24"/>
        </w:rPr>
        <w:t xml:space="preserve">(1) </w:t>
      </w:r>
      <w:r w:rsidR="00E0702D" w:rsidRPr="004B7B7C">
        <w:rPr>
          <w:rFonts w:cs="Times New Roman"/>
          <w:szCs w:val="24"/>
        </w:rPr>
        <w:t>What is the relationship between teacher preparation</w:t>
      </w:r>
      <w:r w:rsidR="00E0702D">
        <w:rPr>
          <w:rFonts w:cs="Times New Roman"/>
          <w:szCs w:val="24"/>
        </w:rPr>
        <w:t xml:space="preserve"> </w:t>
      </w:r>
      <w:r w:rsidR="00E0702D" w:rsidRPr="004B7B7C">
        <w:rPr>
          <w:rFonts w:cs="Times New Roman"/>
          <w:szCs w:val="24"/>
        </w:rPr>
        <w:t>(both pre-service and in-service)</w:t>
      </w:r>
      <w:r w:rsidR="00E0702D">
        <w:rPr>
          <w:rFonts w:cs="Times New Roman"/>
          <w:szCs w:val="24"/>
        </w:rPr>
        <w:t>,</w:t>
      </w:r>
      <w:r w:rsidR="00E0702D" w:rsidRPr="004B7B7C">
        <w:rPr>
          <w:rFonts w:cs="Times New Roman"/>
          <w:szCs w:val="24"/>
        </w:rPr>
        <w:t xml:space="preserve"> mathematics teacher efficacy</w:t>
      </w:r>
      <w:r w:rsidR="00E0702D">
        <w:rPr>
          <w:rFonts w:cs="Times New Roman"/>
          <w:szCs w:val="24"/>
        </w:rPr>
        <w:t xml:space="preserve">, and </w:t>
      </w:r>
      <w:r w:rsidR="00E0702D" w:rsidRPr="004B7B7C">
        <w:rPr>
          <w:rFonts w:cs="Times New Roman"/>
          <w:szCs w:val="24"/>
        </w:rPr>
        <w:t xml:space="preserve">deeper learning in mathematics </w:t>
      </w:r>
      <w:r w:rsidR="00E0702D">
        <w:rPr>
          <w:rFonts w:cs="Times New Roman"/>
          <w:szCs w:val="24"/>
        </w:rPr>
        <w:t>at the elementary school level</w:t>
      </w:r>
      <w:r w:rsidR="00E0702D" w:rsidRPr="004B7B7C">
        <w:rPr>
          <w:rFonts w:cs="Times New Roman"/>
          <w:szCs w:val="24"/>
        </w:rPr>
        <w:t>?</w:t>
      </w:r>
      <w:r w:rsidRPr="00E51C2F">
        <w:rPr>
          <w:rFonts w:cs="Times New Roman"/>
          <w:szCs w:val="24"/>
        </w:rPr>
        <w:t xml:space="preserve"> There is a moderate positive relationship between teacher preparation and mathematics teacher efficacy in the United States. There </w:t>
      </w:r>
      <w:r w:rsidRPr="00E51C2F">
        <w:rPr>
          <w:rFonts w:cs="Times New Roman"/>
          <w:szCs w:val="24"/>
        </w:rPr>
        <w:lastRenderedPageBreak/>
        <w:t xml:space="preserve">is a weak to moderate positive relationship between teacher preparation and mathematics teacher efficacy in Singapore. </w:t>
      </w:r>
    </w:p>
    <w:p w14:paraId="24ECD57E" w14:textId="7465DE02" w:rsidR="009540BA" w:rsidRDefault="00D7132D" w:rsidP="009540BA">
      <w:pPr>
        <w:ind w:left="720" w:firstLine="720"/>
        <w:jc w:val="left"/>
        <w:rPr>
          <w:rFonts w:cs="Times New Roman"/>
          <w:szCs w:val="24"/>
        </w:rPr>
      </w:pPr>
      <w:r w:rsidRPr="00E51C2F">
        <w:rPr>
          <w:rFonts w:cs="Times New Roman"/>
          <w:szCs w:val="24"/>
        </w:rPr>
        <w:t xml:space="preserve">(2) </w:t>
      </w:r>
      <w:r w:rsidR="006C3031">
        <w:rPr>
          <w:rFonts w:cs="Times New Roman"/>
          <w:szCs w:val="24"/>
        </w:rPr>
        <w:t>W</w:t>
      </w:r>
      <w:r w:rsidRPr="00E51C2F">
        <w:rPr>
          <w:rFonts w:cs="Times New Roman"/>
          <w:szCs w:val="24"/>
        </w:rPr>
        <w:t>hat is the relationship between deeper teacher understanding in mathematics (as measured by teacher efficacy and preparation) and teaching for deeper learning practice</w:t>
      </w:r>
      <w:r w:rsidR="00E0702D">
        <w:rPr>
          <w:rFonts w:cs="Times New Roman"/>
          <w:szCs w:val="24"/>
        </w:rPr>
        <w:t xml:space="preserve"> at the elementary school level</w:t>
      </w:r>
      <w:r w:rsidRPr="00E51C2F">
        <w:rPr>
          <w:rFonts w:cs="Times New Roman"/>
          <w:szCs w:val="24"/>
        </w:rPr>
        <w:t>?</w:t>
      </w:r>
      <w:r w:rsidR="009540BA" w:rsidRPr="00E51C2F">
        <w:rPr>
          <w:rFonts w:cs="Times New Roman"/>
          <w:szCs w:val="24"/>
        </w:rPr>
        <w:t xml:space="preserve"> There is a strong positive relationship between teacher deeper understanding in mathematics and deeper learning practices in Singapore; furthermore, there is a moderate positive relationship between teacher deeper understanding in mathematics and deeper learning practices in the United States. </w:t>
      </w:r>
    </w:p>
    <w:p w14:paraId="0B583038" w14:textId="7A01EB46" w:rsidR="0020144B" w:rsidRPr="00D82DBD" w:rsidRDefault="0020144B" w:rsidP="009540BA">
      <w:pPr>
        <w:ind w:left="720" w:firstLine="720"/>
        <w:jc w:val="left"/>
        <w:rPr>
          <w:rFonts w:cs="Times New Roman"/>
          <w:b/>
          <w:bCs/>
          <w:i/>
          <w:iCs/>
          <w:szCs w:val="24"/>
        </w:rPr>
      </w:pPr>
      <w:r>
        <w:rPr>
          <w:rFonts w:cs="Times New Roman"/>
          <w:szCs w:val="24"/>
        </w:rPr>
        <w:t xml:space="preserve">(3) </w:t>
      </w:r>
      <w:r w:rsidR="006C3031">
        <w:rPr>
          <w:rFonts w:cs="Times New Roman"/>
          <w:szCs w:val="24"/>
        </w:rPr>
        <w:t>W</w:t>
      </w:r>
      <w:r w:rsidR="003B5919">
        <w:rPr>
          <w:rFonts w:cs="Times New Roman"/>
          <w:szCs w:val="24"/>
        </w:rPr>
        <w:t>hat is the relationship between teacher deeper learning practices and student deeper learning of mathematics</w:t>
      </w:r>
      <w:r w:rsidR="00E0702D">
        <w:rPr>
          <w:rFonts w:cs="Times New Roman"/>
          <w:szCs w:val="24"/>
        </w:rPr>
        <w:t xml:space="preserve"> at the elementary school level</w:t>
      </w:r>
      <w:r w:rsidR="003B5919">
        <w:rPr>
          <w:rFonts w:cs="Times New Roman"/>
          <w:szCs w:val="24"/>
        </w:rPr>
        <w:t>?</w:t>
      </w:r>
      <w:r w:rsidR="00166196">
        <w:rPr>
          <w:rFonts w:cs="Times New Roman"/>
          <w:szCs w:val="24"/>
        </w:rPr>
        <w:t xml:space="preserve"> </w:t>
      </w:r>
      <w:r w:rsidR="0094534C" w:rsidRPr="0094534C">
        <w:rPr>
          <w:rFonts w:cs="Times New Roman"/>
          <w:szCs w:val="24"/>
        </w:rPr>
        <w:t>There</w:t>
      </w:r>
      <w:r w:rsidR="0094534C">
        <w:rPr>
          <w:rFonts w:cs="Times New Roman"/>
          <w:szCs w:val="24"/>
        </w:rPr>
        <w:t xml:space="preserve"> is a </w:t>
      </w:r>
      <w:r w:rsidR="008F4FF9">
        <w:rPr>
          <w:rFonts w:cs="Times New Roman"/>
          <w:szCs w:val="24"/>
        </w:rPr>
        <w:t>stronger relationship between teacher deeper learning practices and student deeper learning of mathematics for students in the United States than in Singapore. This relationship is statistically significant in the United States but not in Singapore</w:t>
      </w:r>
      <w:r w:rsidR="008F4FF9" w:rsidRPr="00D82DBD">
        <w:rPr>
          <w:rFonts w:cs="Times New Roman"/>
          <w:szCs w:val="24"/>
        </w:rPr>
        <w:t xml:space="preserve">. </w:t>
      </w:r>
    </w:p>
    <w:p w14:paraId="3FA5F842" w14:textId="647A6223" w:rsidR="00DC58E5" w:rsidRDefault="00DC58E5" w:rsidP="00DC58E5">
      <w:pPr>
        <w:ind w:firstLine="720"/>
        <w:jc w:val="left"/>
      </w:pPr>
      <w:r>
        <w:t xml:space="preserve">One somewhat surprising discovery during the analysis is the variation in significant indicators of success at the student level. For Singapore, student feelings of belonging at school, presence of an engaging teacher, and student confidence in mathematics had a significant relationship with performance in regard to mathematics applying and mathematics reasoning; however, when these same factors were considered in the United States model, only the student confidence in mathematics had a significant relationship with student performance. Instead, factors of student enjoyment of math and socioeconomic status had a significant relationship with performance for students in the United States. These factors were then considered in the Singapore model </w:t>
      </w:r>
      <w:r w:rsidR="00E75B9D">
        <w:t xml:space="preserve">but </w:t>
      </w:r>
      <w:r>
        <w:t xml:space="preserve">removed </w:t>
      </w:r>
      <w:r>
        <w:lastRenderedPageBreak/>
        <w:t xml:space="preserve">because the factors did not reflect a significant relationship to student performance. The goal of the models was to determine what factors contributed to student achievement and as a result, the final models for the two countries varied in student level indicators to reflect the different factors that are present at the student level and relate to student achievement in each country. </w:t>
      </w:r>
    </w:p>
    <w:p w14:paraId="7DD51561" w14:textId="7DDDDB93" w:rsidR="000D661F" w:rsidRPr="000D661F" w:rsidRDefault="000D661F" w:rsidP="00DC58E5">
      <w:pPr>
        <w:ind w:firstLine="720"/>
        <w:jc w:val="left"/>
      </w:pPr>
      <w:r>
        <w:t xml:space="preserve">Additionally, the gender of the student was significant in Singapore but not in the United States. For mathematics reasoning skills, females significantly outperformed males in Singapore. This was not the case for mathematics applying skills in Singapore. However, it is an interesting result since the stereotypical successful math student is male. For both mathematics applying and mathematics reasoning, Singapore students who had a female teacher performed at statistically significant higher levels than students who had a male teacher. This relationship was not present in the United States data. One common thread throughout all of the models for each country is the crucial importance of student confident in mathematics. This was significant at the </w:t>
      </w:r>
      <w:r>
        <w:rPr>
          <w:i/>
          <w:iCs/>
        </w:rPr>
        <w:t>p</w:t>
      </w:r>
      <w:r w:rsidR="00884E9D">
        <w:rPr>
          <w:i/>
          <w:iCs/>
        </w:rPr>
        <w:t xml:space="preserve"> </w:t>
      </w:r>
      <w:r>
        <w:t>&lt;</w:t>
      </w:r>
      <w:r w:rsidR="00884E9D">
        <w:t xml:space="preserve"> </w:t>
      </w:r>
      <w:r>
        <w:t>0.001 level for both mathematics applying and mathematics reasoning for Singapore and the United States.</w:t>
      </w:r>
      <w:r w:rsidR="007B4662">
        <w:t xml:space="preserve"> Teachers not only have the important task of providing students with mathematics instruction but also engaging in activities that can help bolster student confidence in mathematics since this is so vitally important for student achievement.</w:t>
      </w:r>
    </w:p>
    <w:p w14:paraId="7153DE2D" w14:textId="77777777" w:rsidR="00CC1BF7" w:rsidRPr="00E51C2F" w:rsidRDefault="00CC1BF7" w:rsidP="00CC1BF7">
      <w:pPr>
        <w:pStyle w:val="Heading2"/>
        <w:rPr>
          <w:rFonts w:eastAsiaTheme="minorEastAsia" w:cs="Times New Roman"/>
        </w:rPr>
      </w:pPr>
      <w:r w:rsidRPr="00E51C2F">
        <w:rPr>
          <w:rFonts w:eastAsiaTheme="minorEastAsia" w:cs="Times New Roman"/>
        </w:rPr>
        <w:t>Discussion</w:t>
      </w:r>
    </w:p>
    <w:p w14:paraId="24D2DD93" w14:textId="731CCC02" w:rsidR="00E46A21" w:rsidRPr="00E51C2F" w:rsidRDefault="00E46A21" w:rsidP="00E46A21">
      <w:pPr>
        <w:ind w:firstLine="720"/>
        <w:jc w:val="left"/>
        <w:rPr>
          <w:rFonts w:cs="Times New Roman"/>
        </w:rPr>
      </w:pPr>
      <w:r w:rsidRPr="00E51C2F">
        <w:rPr>
          <w:rFonts w:cs="Times New Roman"/>
        </w:rPr>
        <w:t xml:space="preserve">This study originated from an interest in student performing in deeper learning regarding mathematics in the United States. The primary goal was to determine what was causing the lack of student understanding of mathematics at deeper levels. In order to determine this, it became clear that a comparative study between the United States and a </w:t>
      </w:r>
      <w:r w:rsidRPr="00E51C2F">
        <w:rPr>
          <w:rFonts w:cs="Times New Roman"/>
        </w:rPr>
        <w:lastRenderedPageBreak/>
        <w:t xml:space="preserve">country that was succeeding at producing students who were exhibiting deeper learning in mathematics was necessary. After reviewing various student achievement reports, one clear choice for this comparison was Singapore. Where the United States only had </w:t>
      </w:r>
      <w:r w:rsidR="008F4FF9">
        <w:rPr>
          <w:rFonts w:cs="Times New Roman"/>
        </w:rPr>
        <w:br/>
      </w:r>
      <w:r w:rsidRPr="00E51C2F">
        <w:rPr>
          <w:rFonts w:cs="Times New Roman"/>
        </w:rPr>
        <w:t>8.8-percent of the population score high enough to be considered a “top performer”</w:t>
      </w:r>
      <w:r w:rsidR="00636D32">
        <w:rPr>
          <w:rFonts w:cs="Times New Roman"/>
        </w:rPr>
        <w:t>, that is a student who exhibits the characteristics of deeper learning</w:t>
      </w:r>
      <w:r w:rsidRPr="00E51C2F">
        <w:rPr>
          <w:rFonts w:cs="Times New Roman"/>
        </w:rPr>
        <w:t xml:space="preserve">, 40.0-percent of the Singapore population attained the necessary score as a “top performer” (Rothman, 2013). This startling figure supported the selection of Singapore for the analysis and led to the question “what is Singapore doing that the United States is not?” </w:t>
      </w:r>
    </w:p>
    <w:p w14:paraId="1189D103" w14:textId="665769C0" w:rsidR="00865EC7" w:rsidRDefault="00893555" w:rsidP="003B6CC6">
      <w:pPr>
        <w:ind w:firstLine="720"/>
        <w:jc w:val="left"/>
        <w:rPr>
          <w:rFonts w:cs="Times New Roman"/>
        </w:rPr>
      </w:pPr>
      <w:r w:rsidRPr="00E51C2F">
        <w:rPr>
          <w:rFonts w:cs="Times New Roman"/>
        </w:rPr>
        <w:t xml:space="preserve">It is evident from the findings of this study that student achievement is a multifaceted concept with numerous variables </w:t>
      </w:r>
      <w:r w:rsidR="003A2820">
        <w:rPr>
          <w:rFonts w:cs="Times New Roman"/>
        </w:rPr>
        <w:t>relat</w:t>
      </w:r>
      <w:r w:rsidRPr="00E51C2F">
        <w:rPr>
          <w:rFonts w:cs="Times New Roman"/>
        </w:rPr>
        <w:t>ing</w:t>
      </w:r>
      <w:r w:rsidR="003A2820">
        <w:rPr>
          <w:rFonts w:cs="Times New Roman"/>
        </w:rPr>
        <w:t xml:space="preserve"> to</w:t>
      </w:r>
      <w:r w:rsidRPr="00E51C2F">
        <w:rPr>
          <w:rFonts w:cs="Times New Roman"/>
        </w:rPr>
        <w:t xml:space="preserve"> the outcome. From the review of the literature, this complexity was to be expected. For both countries, teacher </w:t>
      </w:r>
      <w:r w:rsidR="00865EC7">
        <w:rPr>
          <w:rFonts w:cs="Times New Roman"/>
        </w:rPr>
        <w:t>preparedness</w:t>
      </w:r>
      <w:r w:rsidRPr="00E51C2F">
        <w:rPr>
          <w:rFonts w:cs="Times New Roman"/>
        </w:rPr>
        <w:t xml:space="preserve"> was a significant predictor of student achievement in mathematics applying and mathematics reasoning; however, this was not the case for teacher </w:t>
      </w:r>
      <w:r w:rsidR="00865EC7">
        <w:rPr>
          <w:rFonts w:cs="Times New Roman"/>
        </w:rPr>
        <w:t>efficacy</w:t>
      </w:r>
      <w:r w:rsidRPr="00E51C2F">
        <w:rPr>
          <w:rFonts w:cs="Times New Roman"/>
        </w:rPr>
        <w:t xml:space="preserve">, which begs the question: why? What makes Singapore and the United States so different that teacher </w:t>
      </w:r>
      <w:r w:rsidR="00865EC7">
        <w:rPr>
          <w:rFonts w:cs="Times New Roman"/>
        </w:rPr>
        <w:t>efficacy</w:t>
      </w:r>
      <w:r w:rsidRPr="00E51C2F">
        <w:rPr>
          <w:rFonts w:cs="Times New Roman"/>
        </w:rPr>
        <w:t xml:space="preserve"> is significant in </w:t>
      </w:r>
      <w:r w:rsidR="00865EC7">
        <w:rPr>
          <w:rFonts w:cs="Times New Roman"/>
        </w:rPr>
        <w:t>Singapore but not the United States</w:t>
      </w:r>
      <w:r w:rsidR="00876DDC">
        <w:rPr>
          <w:rFonts w:cs="Times New Roman"/>
        </w:rPr>
        <w:t>?</w:t>
      </w:r>
      <w:r w:rsidRPr="00E51C2F">
        <w:rPr>
          <w:rFonts w:cs="Times New Roman"/>
        </w:rPr>
        <w:t xml:space="preserve"> A few possible rationales come to mind. </w:t>
      </w:r>
    </w:p>
    <w:p w14:paraId="06F270F1" w14:textId="06571086" w:rsidR="00865EC7" w:rsidRDefault="00893555" w:rsidP="003B6CC6">
      <w:pPr>
        <w:ind w:firstLine="720"/>
        <w:jc w:val="left"/>
        <w:rPr>
          <w:rFonts w:cs="Times New Roman"/>
        </w:rPr>
      </w:pPr>
      <w:r w:rsidRPr="00E51C2F">
        <w:rPr>
          <w:rFonts w:cs="Times New Roman"/>
        </w:rPr>
        <w:t xml:space="preserve">First, the United States has a plethora of institutions across the country that are tasked with training future teachers where Singapore has one single institution for this same task. </w:t>
      </w:r>
      <w:r w:rsidR="00865EC7">
        <w:rPr>
          <w:rFonts w:cs="Times New Roman"/>
        </w:rPr>
        <w:t xml:space="preserve">In the United States, each state has several institutions of higher learning with teacher preparation programs. </w:t>
      </w:r>
      <w:r w:rsidR="006B27DA">
        <w:rPr>
          <w:rFonts w:cs="Times New Roman"/>
        </w:rPr>
        <w:t xml:space="preserve">This allows for preservice teachers to receive a wide range of training experience, with some programs being far more successful than others in creating teachers who are confident in their mathematics abilities and can bring that confidence into the classroom. While there are accreditation organizations in place to </w:t>
      </w:r>
      <w:r w:rsidR="006B27DA">
        <w:rPr>
          <w:rFonts w:cs="Times New Roman"/>
        </w:rPr>
        <w:lastRenderedPageBreak/>
        <w:t xml:space="preserve">ensure the quality of teacher preparation programs, the sheer number of institution options introduces a multitude of variables, such </w:t>
      </w:r>
      <w:r w:rsidR="002C655D">
        <w:rPr>
          <w:rFonts w:cs="Times New Roman"/>
        </w:rPr>
        <w:t xml:space="preserve">as </w:t>
      </w:r>
      <w:r w:rsidR="006B27DA">
        <w:rPr>
          <w:rFonts w:cs="Times New Roman"/>
        </w:rPr>
        <w:t xml:space="preserve">curriculum components, internship experiences, and </w:t>
      </w:r>
      <w:r w:rsidR="002C655D">
        <w:rPr>
          <w:rFonts w:cs="Times New Roman"/>
        </w:rPr>
        <w:t>pedagogical beliefs,</w:t>
      </w:r>
      <w:r w:rsidR="006B27DA">
        <w:rPr>
          <w:rFonts w:cs="Times New Roman"/>
        </w:rPr>
        <w:t xml:space="preserve"> into training of pre</w:t>
      </w:r>
      <w:r w:rsidR="002C655D">
        <w:rPr>
          <w:rFonts w:cs="Times New Roman"/>
        </w:rPr>
        <w:t>service teachers.</w:t>
      </w:r>
      <w:r w:rsidR="003D5B0C">
        <w:rPr>
          <w:rFonts w:cs="Times New Roman"/>
        </w:rPr>
        <w:t xml:space="preserve"> While having numerous institutions allows preservice teachers to select a program that may be in line with their interests, it also creates less standardization in the instruction and training of preservice teachers. </w:t>
      </w:r>
    </w:p>
    <w:p w14:paraId="7262DA68" w14:textId="7BB24C93" w:rsidR="00802F43" w:rsidRDefault="002C655D" w:rsidP="003B6CC6">
      <w:pPr>
        <w:ind w:firstLine="720"/>
        <w:jc w:val="left"/>
        <w:rPr>
          <w:rFonts w:cs="Times New Roman"/>
        </w:rPr>
      </w:pPr>
      <w:r>
        <w:rPr>
          <w:rFonts w:cs="Times New Roman"/>
        </w:rPr>
        <w:t>Additionally, w</w:t>
      </w:r>
      <w:r w:rsidR="00893555" w:rsidRPr="00E51C2F">
        <w:rPr>
          <w:rFonts w:cs="Times New Roman"/>
        </w:rPr>
        <w:t xml:space="preserve">here the admission requirements for the United States institutions are varied in complexity, with some institutions having fairly lax requirements compared to others, there is one set of criteria for </w:t>
      </w:r>
      <w:r>
        <w:rPr>
          <w:rFonts w:cs="Times New Roman"/>
        </w:rPr>
        <w:t xml:space="preserve">the </w:t>
      </w:r>
      <w:r w:rsidR="00893555" w:rsidRPr="00E51C2F">
        <w:rPr>
          <w:rFonts w:cs="Times New Roman"/>
        </w:rPr>
        <w:t xml:space="preserve">Singapore </w:t>
      </w:r>
      <w:r>
        <w:rPr>
          <w:rFonts w:cs="Times New Roman"/>
        </w:rPr>
        <w:t xml:space="preserve">teacher preparation program </w:t>
      </w:r>
      <w:r w:rsidR="00893555" w:rsidRPr="00E51C2F">
        <w:rPr>
          <w:rFonts w:cs="Times New Roman"/>
        </w:rPr>
        <w:t>and the requirements candidates must meet</w:t>
      </w:r>
      <w:r>
        <w:rPr>
          <w:rFonts w:cs="Times New Roman"/>
        </w:rPr>
        <w:t xml:space="preserve"> to enroll in that program</w:t>
      </w:r>
      <w:r w:rsidR="00893555" w:rsidRPr="00E51C2F">
        <w:rPr>
          <w:rFonts w:cs="Times New Roman"/>
        </w:rPr>
        <w:t xml:space="preserve"> are high</w:t>
      </w:r>
      <w:r>
        <w:rPr>
          <w:rFonts w:cs="Times New Roman"/>
        </w:rPr>
        <w:t xml:space="preserve"> </w:t>
      </w:r>
      <w:r w:rsidR="003B6CC6" w:rsidRPr="00E51C2F">
        <w:rPr>
          <w:rFonts w:cs="Times New Roman"/>
          <w:szCs w:val="24"/>
        </w:rPr>
        <w:t>(Ginsburg, Leinwand, Anstrom, &amp; Pollock, 2005)</w:t>
      </w:r>
      <w:r w:rsidR="00893555" w:rsidRPr="00E51C2F">
        <w:rPr>
          <w:rFonts w:cs="Times New Roman"/>
        </w:rPr>
        <w:t xml:space="preserve">. This sets a very different stage for candidates in Singapore when compared to the United States. </w:t>
      </w:r>
      <w:r w:rsidR="00381456">
        <w:rPr>
          <w:rFonts w:cs="Times New Roman"/>
        </w:rPr>
        <w:t>Wh</w:t>
      </w:r>
      <w:r w:rsidR="00802F43">
        <w:rPr>
          <w:rFonts w:cs="Times New Roman"/>
        </w:rPr>
        <w:t>ere</w:t>
      </w:r>
      <w:r w:rsidR="00381456">
        <w:rPr>
          <w:rFonts w:cs="Times New Roman"/>
        </w:rPr>
        <w:t xml:space="preserve"> Singapore is able to focus on the pedagogical understanding when instructing preservice teachers, the United States must address any gaps in the preservice teacher’s knowledge of core subjects prior to or in concert with providing instruction regarding pedagogy (Ginsburg, et al., 2005). </w:t>
      </w:r>
      <w:r w:rsidR="00802F43">
        <w:rPr>
          <w:rFonts w:cs="Times New Roman"/>
        </w:rPr>
        <w:t xml:space="preserve">While the “knowing” domain is important, the ability to apply and reason is crucial to deeper learning (Bellanca, 2014; Boaler, 2015). Since preservice teachers in Singapore enter the teacher preparation program with a solid foundation of mathematics content knowledge, the </w:t>
      </w:r>
      <w:r w:rsidR="003D025C">
        <w:rPr>
          <w:rFonts w:cs="Times New Roman"/>
        </w:rPr>
        <w:t xml:space="preserve">focus of their training can be on the reasoning and applying components of mathematics. Many education programs in the United States do not afford preservice teachers the opportunity to become more comfortable with mathematics and, as a result, may be more reluctant to venture into the areas of applying and reasoning in their classroom. Teachers tend to teach concepts they feel confident in and so teacher </w:t>
      </w:r>
      <w:r w:rsidR="003D025C">
        <w:rPr>
          <w:rFonts w:cs="Times New Roman"/>
        </w:rPr>
        <w:lastRenderedPageBreak/>
        <w:t>education programs in the United States need to provide preservice teachers with the guidance necessary to grow in mathematical pedagogical understanding to help promote the inclusion of mathematics applying and mathematics reasoning in the classroom (Althauser, 2018; Hine, 2015</w:t>
      </w:r>
      <w:r w:rsidR="00F901EB">
        <w:rPr>
          <w:rFonts w:cs="Times New Roman"/>
        </w:rPr>
        <w:t>; Looney, Perry, &amp; Steck, 2017</w:t>
      </w:r>
      <w:r w:rsidR="003D025C">
        <w:rPr>
          <w:rFonts w:cs="Times New Roman"/>
        </w:rPr>
        <w:t>).</w:t>
      </w:r>
    </w:p>
    <w:p w14:paraId="3CACB2E1" w14:textId="3D6428FC" w:rsidR="00893555" w:rsidRDefault="00F901EB" w:rsidP="003B6CC6">
      <w:pPr>
        <w:ind w:firstLine="720"/>
        <w:jc w:val="left"/>
      </w:pPr>
      <w:r>
        <w:t xml:space="preserve">If the preservice teacher has been trained in a program where the two are taught independently, it can be difficult for the teacher to develop specialized content knowledge and </w:t>
      </w:r>
      <w:r w:rsidR="00005D95">
        <w:t>analytical</w:t>
      </w:r>
      <w:r>
        <w:t xml:space="preserve"> knowledge. This </w:t>
      </w:r>
      <w:r w:rsidR="00381456">
        <w:t xml:space="preserve">creates a self-sustaining cycle of instructional practice and that is likely to continue unchanged without a deliberate effort to address the flaws in the current system and develop a strategy for </w:t>
      </w:r>
      <w:r w:rsidR="00693A72">
        <w:t>transitioning to a classroom where deeper learning can, and does, occur</w:t>
      </w:r>
      <w:r>
        <w:t xml:space="preserve"> because teachers tend to teach the way in which they were taught (Ball, 1988)</w:t>
      </w:r>
      <w:r w:rsidR="00693A72">
        <w:t xml:space="preserve">. </w:t>
      </w:r>
      <w:r>
        <w:t xml:space="preserve">When preservice teachers are trained in a program that provides a more holistic view of mathematics, one where content and pedagogy are taught concurrently, the teacher is more willing to develop student-led approach to mathematics instruction in the classroom. </w:t>
      </w:r>
      <w:r w:rsidR="00693A72">
        <w:t>The benefit of this transition is that</w:t>
      </w:r>
      <w:r>
        <w:t>,</w:t>
      </w:r>
      <w:r w:rsidR="00693A72">
        <w:t xml:space="preserve"> </w:t>
      </w:r>
      <w:r>
        <w:t xml:space="preserve">since </w:t>
      </w:r>
      <w:r w:rsidR="00693A72">
        <w:t>teachers tend to teach the way in which they were taught, once the change occurs, it will be self-sustaining as well</w:t>
      </w:r>
      <w:r>
        <w:t xml:space="preserve"> because the effects of training teachers to effectively implement a student-led classroom remain in place for years after graduating from their teacher preparation program (Suppa, DiNapoli, &amp; Mixwell, 2018).</w:t>
      </w:r>
      <w:r w:rsidR="00693A72">
        <w:t xml:space="preserve"> </w:t>
      </w:r>
      <w:r w:rsidR="001E3E20">
        <w:t>When teachers encounter difficulty in the classroom and revert to their “comfort zone” approach to teaching, it will still have the characteristics of the deeper learning classroom because that is the method in which they received their instruction.</w:t>
      </w:r>
      <w:r w:rsidR="00DC58E5">
        <w:t xml:space="preserve"> </w:t>
      </w:r>
    </w:p>
    <w:p w14:paraId="08843C2C" w14:textId="7B793499" w:rsidR="00DC58E5" w:rsidRDefault="000D661F" w:rsidP="003B6CC6">
      <w:pPr>
        <w:ind w:firstLine="720"/>
        <w:jc w:val="left"/>
      </w:pPr>
      <w:r>
        <w:t>F</w:t>
      </w:r>
      <w:r w:rsidR="00DC58E5">
        <w:t xml:space="preserve">or Singapore, there were a variety of characteristics at the teacher level that made a significant difference in student achievement, such as gender, mathematics </w:t>
      </w:r>
      <w:r w:rsidR="00DC58E5">
        <w:lastRenderedPageBreak/>
        <w:t>specialization, efficacy and preparedness; however, for the United States, there were two key indicators at the teacher level: teacher preparedness and deeper learning practices. When looking at the composition of teachers for each of the countries, some of the d</w:t>
      </w:r>
      <w:r w:rsidR="00E00121">
        <w:t xml:space="preserve">ifference may be explained. In Singapore, 62.9-percent of elementary teachers had a specialization in mathematics during their teacher preparation program where, in the United States, only 8.0-percent had this specialization. With such a small percentage having this type of training, it would stand to reason that the relationship between teacher specialization in mathematics and student achievement would not be statistically significant. </w:t>
      </w:r>
    </w:p>
    <w:p w14:paraId="092810B6" w14:textId="0389746F" w:rsidR="00E00121" w:rsidRPr="00E00121" w:rsidRDefault="00E75B9D" w:rsidP="003B6CC6">
      <w:pPr>
        <w:ind w:firstLine="720"/>
        <w:jc w:val="left"/>
      </w:pPr>
      <w:r>
        <w:t>From previous research, it can be seen that teacher efficacy is a key component of effective instruction (</w:t>
      </w:r>
      <w:r w:rsidR="00E80565">
        <w:t xml:space="preserve">Swackhamer, Joellner, Basile, &amp; Kimbrough, 2009; </w:t>
      </w:r>
      <w:r>
        <w:t>Ts</w:t>
      </w:r>
      <w:r w:rsidR="00E80565">
        <w:t>c</w:t>
      </w:r>
      <w:r>
        <w:t>hannen-Moran, Hoy, &amp; Hoy, 1998; Ts</w:t>
      </w:r>
      <w:r w:rsidR="00E80565">
        <w:t>c</w:t>
      </w:r>
      <w:r>
        <w:t xml:space="preserve">hannen-Moran &amp; Barr, 2004). Teachers who have high levels of teaching efficacy tend to produce students who have a better understanding of the content and </w:t>
      </w:r>
      <w:r w:rsidR="00333401">
        <w:t xml:space="preserve">have higher levels of achievement. This is true in the mathematics classroom as well, where teachers with higher levels of mathematics efficacy tend to be more effective than teachers with low levels of mathematics efficacy, even when both types of teachers have high levels of mathematics content knowledge (Midgley, Feldlaufer, &amp; Eccles, 1989; Kim &amp; Seo, 2018). </w:t>
      </w:r>
      <w:r w:rsidR="00E00121">
        <w:t xml:space="preserve">When looking at the Singapore analysis results, teacher efficacy is statistically significant in both models where teacher level factors were considered; however, the statistical significance of teacher efficacy decreases from </w:t>
      </w:r>
      <w:r w:rsidR="00E00121">
        <w:rPr>
          <w:i/>
          <w:iCs/>
        </w:rPr>
        <w:t>p</w:t>
      </w:r>
      <w:r w:rsidR="006C3031">
        <w:rPr>
          <w:i/>
          <w:iCs/>
        </w:rPr>
        <w:t xml:space="preserve"> </w:t>
      </w:r>
      <w:r w:rsidR="00E00121">
        <w:t>&lt;</w:t>
      </w:r>
      <w:r w:rsidR="006C3031">
        <w:t xml:space="preserve"> </w:t>
      </w:r>
      <w:r w:rsidR="00E00121">
        <w:t xml:space="preserve">0.01 to </w:t>
      </w:r>
      <w:r w:rsidR="00E00121">
        <w:rPr>
          <w:i/>
          <w:iCs/>
        </w:rPr>
        <w:t>p</w:t>
      </w:r>
      <w:r w:rsidR="006C3031">
        <w:rPr>
          <w:i/>
          <w:iCs/>
        </w:rPr>
        <w:t xml:space="preserve"> </w:t>
      </w:r>
      <w:r w:rsidR="00E00121">
        <w:t>&lt;</w:t>
      </w:r>
      <w:r w:rsidR="006C3031">
        <w:t xml:space="preserve"> </w:t>
      </w:r>
      <w:r w:rsidR="00E00121">
        <w:t xml:space="preserve">0.05 when teacher deeper learning practices are added into the model, even though these practices did not have a statistically significant relationship with student achievement. Conversely, for the United States, teacher efficacy did not </w:t>
      </w:r>
      <w:r w:rsidR="00E00121">
        <w:lastRenderedPageBreak/>
        <w:t>have statistical significance in either model, but teacher deeper learning practices were statistically significant for student achievement in both mathematics applying, that is determination of appropriate strategies, representation of problems in a graphical or pictorial method, and implementation of problem-solving strategies,</w:t>
      </w:r>
      <w:r w:rsidR="00E00121" w:rsidRPr="006C4BCC">
        <w:rPr>
          <w:rFonts w:cs="Times New Roman"/>
          <w:szCs w:val="24"/>
        </w:rPr>
        <w:t xml:space="preserve"> and mathematics reasoning</w:t>
      </w:r>
      <w:r w:rsidR="00E00121">
        <w:rPr>
          <w:rFonts w:cs="Times New Roman"/>
          <w:szCs w:val="24"/>
        </w:rPr>
        <w:t xml:space="preserve"> skills, that is justification, </w:t>
      </w:r>
      <w:r w:rsidR="00E00121">
        <w:t xml:space="preserve">logical thinking, and inductive reasoning. </w:t>
      </w:r>
    </w:p>
    <w:p w14:paraId="27ACE1D2" w14:textId="10314103" w:rsidR="004A2831" w:rsidRPr="00E51C2F" w:rsidRDefault="004A2831" w:rsidP="004A2831">
      <w:pPr>
        <w:pStyle w:val="Heading2"/>
        <w:rPr>
          <w:rFonts w:eastAsiaTheme="minorEastAsia" w:cs="Times New Roman"/>
        </w:rPr>
      </w:pPr>
      <w:bookmarkStart w:id="35" w:name="_Toc36740335"/>
      <w:r w:rsidRPr="00E51C2F">
        <w:rPr>
          <w:rFonts w:eastAsiaTheme="minorEastAsia" w:cs="Times New Roman"/>
        </w:rPr>
        <w:t>Implications for Policy and/or Practice</w:t>
      </w:r>
      <w:bookmarkEnd w:id="35"/>
    </w:p>
    <w:p w14:paraId="440D5AA9" w14:textId="61C2DDE6" w:rsidR="00FB130F" w:rsidRPr="00E51C2F" w:rsidRDefault="00FB130F" w:rsidP="00FB130F">
      <w:pPr>
        <w:ind w:firstLine="720"/>
        <w:jc w:val="left"/>
        <w:rPr>
          <w:rFonts w:cs="Times New Roman"/>
          <w:szCs w:val="24"/>
        </w:rPr>
      </w:pPr>
      <w:r w:rsidRPr="00E51C2F">
        <w:rPr>
          <w:rFonts w:cs="Times New Roman"/>
          <w:szCs w:val="24"/>
        </w:rPr>
        <w:t>Student achievement depends not only upon the training the teacher received to become a teacher, but also student characteristics and teacher characteristics as well. As seen in the analysis results, student characteristics play a significant role in the performance of the student. The same can be said about teacher characteristics as well; however, these are things schools and teacher preparation institutions have little to no control of and must strive to help all students succeed. One thing that teacher preparation institutions can control is what type of experience the p</w:t>
      </w:r>
      <w:r w:rsidR="001F5D6E">
        <w:rPr>
          <w:rFonts w:cs="Times New Roman"/>
          <w:szCs w:val="24"/>
        </w:rPr>
        <w:t>ro</w:t>
      </w:r>
      <w:r w:rsidRPr="00E51C2F">
        <w:rPr>
          <w:rFonts w:cs="Times New Roman"/>
          <w:szCs w:val="24"/>
        </w:rPr>
        <w:t xml:space="preserve">spective teacher has while at the institution and what tools they are equipped with when they enter the classroom. </w:t>
      </w:r>
    </w:p>
    <w:p w14:paraId="47822E0A" w14:textId="1AA5DA4E" w:rsidR="004A2831" w:rsidRDefault="00FB130F" w:rsidP="00FB130F">
      <w:pPr>
        <w:jc w:val="left"/>
        <w:rPr>
          <w:rFonts w:cs="Times New Roman"/>
        </w:rPr>
      </w:pPr>
      <w:r w:rsidRPr="00E51C2F">
        <w:rPr>
          <w:rFonts w:cs="Times New Roman"/>
        </w:rPr>
        <w:tab/>
        <w:t>One important factor for student achievement in Singapore is teacher efficacy</w:t>
      </w:r>
      <w:r w:rsidR="004D0784">
        <w:rPr>
          <w:rFonts w:cs="Times New Roman"/>
        </w:rPr>
        <w:t>, which is in alignment with previous research regarding teacher efficacy. Teachers who have higher levels of efficacy produce students who achieve at higher levels (</w:t>
      </w:r>
      <w:r w:rsidR="00E80565">
        <w:rPr>
          <w:rFonts w:cs="Times New Roman"/>
        </w:rPr>
        <w:t>Caprara, Barbaranelli, Steca, &amp; Malone, 2006;</w:t>
      </w:r>
      <w:r w:rsidR="004D0784">
        <w:rPr>
          <w:rFonts w:cs="Times New Roman"/>
        </w:rPr>
        <w:t>Kim &amp; Seo, 2018; Klassen &amp; Tze, 2014; Mohamadi &amp; Asedzedeh, 2012).</w:t>
      </w:r>
      <w:r w:rsidRPr="00E51C2F">
        <w:rPr>
          <w:rFonts w:cs="Times New Roman"/>
        </w:rPr>
        <w:t xml:space="preserve"> </w:t>
      </w:r>
      <w:r w:rsidR="000D7010" w:rsidRPr="00E51C2F">
        <w:rPr>
          <w:rFonts w:cs="Times New Roman"/>
        </w:rPr>
        <w:t xml:space="preserve">Teachers who have higher levels of mathematics efficacy produce students who perform better in regard to mathematics applying and mathematics reasoning; therefore, teacher preparation institutions would be well served to make a concerted effort to </w:t>
      </w:r>
      <w:r w:rsidR="00B66086" w:rsidRPr="00E51C2F">
        <w:rPr>
          <w:rFonts w:cs="Times New Roman"/>
        </w:rPr>
        <w:t>recognize</w:t>
      </w:r>
      <w:r w:rsidR="000D7010" w:rsidRPr="00E51C2F">
        <w:rPr>
          <w:rFonts w:cs="Times New Roman"/>
        </w:rPr>
        <w:t xml:space="preserve"> perspective teachers w</w:t>
      </w:r>
      <w:r w:rsidR="00B66086" w:rsidRPr="00E51C2F">
        <w:rPr>
          <w:rFonts w:cs="Times New Roman"/>
        </w:rPr>
        <w:t>ho have</w:t>
      </w:r>
      <w:r w:rsidR="000D7010" w:rsidRPr="00E51C2F">
        <w:rPr>
          <w:rFonts w:cs="Times New Roman"/>
        </w:rPr>
        <w:t xml:space="preserve"> low efficacy and </w:t>
      </w:r>
      <w:r w:rsidR="00B66086" w:rsidRPr="00E51C2F">
        <w:rPr>
          <w:rFonts w:cs="Times New Roman"/>
        </w:rPr>
        <w:t xml:space="preserve">make strides to help these teachers with improve their efficacy and confidence in mathematics. </w:t>
      </w:r>
      <w:r w:rsidR="00B66086" w:rsidRPr="00E51C2F">
        <w:rPr>
          <w:rFonts w:cs="Times New Roman"/>
        </w:rPr>
        <w:lastRenderedPageBreak/>
        <w:t>Simply forcing these teachers to take additional mathematics classes is not enough because this may only exacerbate their feelings of insecurity on the subject if they struggle in the class</w:t>
      </w:r>
      <w:r w:rsidR="00216F0C">
        <w:rPr>
          <w:rFonts w:cs="Times New Roman"/>
        </w:rPr>
        <w:t>, as previous research has indicated (Althauser, 2018</w:t>
      </w:r>
      <w:r w:rsidR="00E80565">
        <w:rPr>
          <w:rFonts w:cs="Times New Roman"/>
        </w:rPr>
        <w:t>; Looney, Perry, &amp; Steck, 2017</w:t>
      </w:r>
      <w:r w:rsidR="00216F0C">
        <w:rPr>
          <w:rFonts w:cs="Times New Roman"/>
        </w:rPr>
        <w:t>; Swars, Daane, &amp; Giesen, 2006)</w:t>
      </w:r>
      <w:r w:rsidR="00B66086" w:rsidRPr="00E51C2F">
        <w:rPr>
          <w:rFonts w:cs="Times New Roman"/>
        </w:rPr>
        <w:t>. Taking the necessary steps to cultivate mathematical understanding and help these teachers experience success in mathematics will no doubt be time consuming; however, the payout for this extra time will be the production of students who are able to understand mathematics at a deeper level and apply it to situations beyond the isolated setting in which the material was learned.</w:t>
      </w:r>
    </w:p>
    <w:p w14:paraId="5E86C7AD" w14:textId="1908FA07" w:rsidR="00B91AF1" w:rsidRDefault="00B91AF1" w:rsidP="00FB130F">
      <w:pPr>
        <w:jc w:val="left"/>
        <w:rPr>
          <w:rFonts w:cs="Times New Roman"/>
        </w:rPr>
      </w:pPr>
      <w:r>
        <w:rPr>
          <w:rFonts w:cs="Times New Roman"/>
        </w:rPr>
        <w:tab/>
        <w:t xml:space="preserve">Teacher preparedness is also a key factor to consider when looking at improving student achievement, especially in deeper learning characteristics such as mathematics applying and mathematics reasoning. In both Singapore and the United States, teachers with higher levels of preparedness produced students who perform better in mathematics applying and mathematics reasoning. It is important to note, however, that this level of preparedness needs to occur pre-service rather than in-service. As the models for both Singapore and the United States show, the lack of recent professional development experience in mathematics produced greater gains in student performance than </w:t>
      </w:r>
      <w:r w:rsidR="0094139F">
        <w:rPr>
          <w:rFonts w:cs="Times New Roman"/>
        </w:rPr>
        <w:t xml:space="preserve">participation in professional development produced. This, like the relationship between teacher efficacy and student learning, supports the importance of the components of teacher preparation program. </w:t>
      </w:r>
      <w:r w:rsidR="00216F0C">
        <w:rPr>
          <w:rFonts w:cs="Times New Roman"/>
        </w:rPr>
        <w:t>Teacher preparation in the United States has done little to change the methods used for teaching mathematics today when compared to previous practice (</w:t>
      </w:r>
      <w:r w:rsidR="00E80565">
        <w:rPr>
          <w:rFonts w:cs="Times New Roman"/>
        </w:rPr>
        <w:t xml:space="preserve">Boaler, 2015; </w:t>
      </w:r>
      <w:r w:rsidR="00216F0C">
        <w:rPr>
          <w:rFonts w:cs="Times New Roman"/>
        </w:rPr>
        <w:t xml:space="preserve">Hiebert, Morris, &amp; Glass, 2003). </w:t>
      </w:r>
      <w:r w:rsidR="0094139F">
        <w:rPr>
          <w:rFonts w:cs="Times New Roman"/>
        </w:rPr>
        <w:t xml:space="preserve">When reviewing teacher preparation programs, institutions should bear in mind the important role of teacher efficacy and teacher preparation </w:t>
      </w:r>
      <w:r w:rsidR="0008750E">
        <w:rPr>
          <w:rFonts w:cs="Times New Roman"/>
        </w:rPr>
        <w:t>regarding</w:t>
      </w:r>
      <w:r w:rsidR="0094139F">
        <w:rPr>
          <w:rFonts w:cs="Times New Roman"/>
        </w:rPr>
        <w:t xml:space="preserve"> student deeper learning and focus curriculum </w:t>
      </w:r>
      <w:r w:rsidR="0094139F">
        <w:rPr>
          <w:rFonts w:cs="Times New Roman"/>
        </w:rPr>
        <w:lastRenderedPageBreak/>
        <w:t xml:space="preserve">for preservice teachers on experiences that will promote an increase in these two key areas. </w:t>
      </w:r>
    </w:p>
    <w:p w14:paraId="2317262C" w14:textId="65EC0BE1" w:rsidR="0008750E" w:rsidRPr="00E51C2F" w:rsidRDefault="0008750E" w:rsidP="00FB130F">
      <w:pPr>
        <w:jc w:val="left"/>
        <w:rPr>
          <w:rFonts w:cs="Times New Roman"/>
        </w:rPr>
      </w:pPr>
      <w:r>
        <w:rPr>
          <w:rFonts w:cs="Times New Roman"/>
        </w:rPr>
        <w:tab/>
        <w:t>Although, the importance of effective teacher preparation programs cannot be ignored, once teachers have entered the profession, it then falls on their district to help teachers who may struggle in producing students who are deeper learners to improve their teaching practices. Simply sending teachers to additional professional development is not enough and, in some cases,</w:t>
      </w:r>
      <w:r w:rsidR="00DF7323">
        <w:rPr>
          <w:rFonts w:cs="Times New Roman"/>
        </w:rPr>
        <w:t xml:space="preserve"> as the results of this study indicate</w:t>
      </w:r>
      <w:r>
        <w:rPr>
          <w:rFonts w:cs="Times New Roman"/>
        </w:rPr>
        <w:t xml:space="preserve"> is actually counterproductive because it could lead to a decrease in student achievement regarding mathematics applying and mathematics reasoning. </w:t>
      </w:r>
      <w:r w:rsidR="00DF7323">
        <w:rPr>
          <w:rFonts w:cs="Times New Roman"/>
        </w:rPr>
        <w:t xml:space="preserve">Professional development can positively affect the mathematical knowledge of teachers; however, this is more likely when the teacher views the professional development as relevant and/or necessary (Polly, Martin, McGee, Wang, Lambert, &amp; Pugalee, 2017). Opportunities should not be solely focused on teacher content knowledge or knowledge of teaching, but also on improving teacher confidence in mathematics (Boaler, 2015; Schmidt, et al, 2007). By doing so, teachers can develop their knowledge to the level necessary to create effective learning experiences in the classroom (Saliga, Daviso, Stuart, &amp; Pachnowski, 2015). </w:t>
      </w:r>
      <w:r>
        <w:rPr>
          <w:rFonts w:cs="Times New Roman"/>
        </w:rPr>
        <w:t>Districts would be well served to consider experiences that are more personalized and meaningful to the teacher instead of simply enrolling a struggling teacher in vast amount of professional development in hopes that will produce the desired improvement in the classroom.</w:t>
      </w:r>
      <w:r w:rsidR="00DF7323">
        <w:rPr>
          <w:rFonts w:cs="Times New Roman"/>
        </w:rPr>
        <w:t xml:space="preserve"> </w:t>
      </w:r>
    </w:p>
    <w:p w14:paraId="264B6323" w14:textId="011F2E76" w:rsidR="004A2831" w:rsidRPr="00E51C2F" w:rsidRDefault="004A2831" w:rsidP="004A2831">
      <w:pPr>
        <w:pStyle w:val="Heading2"/>
        <w:rPr>
          <w:rFonts w:eastAsiaTheme="minorEastAsia" w:cs="Times New Roman"/>
        </w:rPr>
      </w:pPr>
      <w:bookmarkStart w:id="36" w:name="_Toc36740336"/>
      <w:r w:rsidRPr="00E51C2F">
        <w:rPr>
          <w:rFonts w:eastAsiaTheme="minorEastAsia" w:cs="Times New Roman"/>
        </w:rPr>
        <w:t>Limitations</w:t>
      </w:r>
      <w:bookmarkEnd w:id="36"/>
    </w:p>
    <w:p w14:paraId="7DDFA608" w14:textId="0B9B4322" w:rsidR="004A2831" w:rsidRPr="00E51C2F" w:rsidRDefault="004A2831" w:rsidP="00876172">
      <w:pPr>
        <w:jc w:val="left"/>
        <w:rPr>
          <w:rFonts w:cs="Times New Roman"/>
        </w:rPr>
      </w:pPr>
      <w:r w:rsidRPr="00E51C2F">
        <w:rPr>
          <w:rFonts w:cs="Times New Roman"/>
        </w:rPr>
        <w:tab/>
      </w:r>
      <w:r w:rsidR="00212BAA" w:rsidRPr="00E51C2F">
        <w:rPr>
          <w:rFonts w:cs="Times New Roman"/>
        </w:rPr>
        <w:t xml:space="preserve">When considering the implications from this study, it is important to recognize the limitations of it. </w:t>
      </w:r>
      <w:r w:rsidR="00EF12A6">
        <w:rPr>
          <w:rFonts w:cs="Times New Roman"/>
        </w:rPr>
        <w:t xml:space="preserve">The most apparent limitation </w:t>
      </w:r>
      <w:r w:rsidR="00876172">
        <w:rPr>
          <w:rFonts w:cs="Times New Roman"/>
        </w:rPr>
        <w:t>that there is</w:t>
      </w:r>
      <w:r w:rsidR="00212BAA" w:rsidRPr="00E51C2F">
        <w:rPr>
          <w:rFonts w:cs="Times New Roman"/>
        </w:rPr>
        <w:t xml:space="preserve"> substantial amount of </w:t>
      </w:r>
      <w:r w:rsidR="00212BAA" w:rsidRPr="00E51C2F">
        <w:rPr>
          <w:rFonts w:cs="Times New Roman"/>
        </w:rPr>
        <w:lastRenderedPageBreak/>
        <w:t>variance in student achievement that was not explained by the student level or teacher level factors analyzed in this study</w:t>
      </w:r>
      <w:r w:rsidR="00550D85">
        <w:rPr>
          <w:rFonts w:cs="Times New Roman"/>
        </w:rPr>
        <w:t>; however, due to the structure of the TIMSS study, these were the only levels that were able to be included in the analysis</w:t>
      </w:r>
      <w:r w:rsidR="00212BAA" w:rsidRPr="00E51C2F">
        <w:rPr>
          <w:rFonts w:cs="Times New Roman"/>
        </w:rPr>
        <w:t xml:space="preserve">. </w:t>
      </w:r>
      <w:r w:rsidR="00550D85">
        <w:rPr>
          <w:rFonts w:cs="Times New Roman"/>
        </w:rPr>
        <w:t>The causes for this variance could be at the school, district, or regional (i.e., state) level</w:t>
      </w:r>
      <w:r w:rsidR="00212BAA" w:rsidRPr="00E51C2F">
        <w:rPr>
          <w:rFonts w:cs="Times New Roman"/>
        </w:rPr>
        <w:t xml:space="preserve">. </w:t>
      </w:r>
      <w:r w:rsidR="00550D85">
        <w:rPr>
          <w:rFonts w:cs="Times New Roman"/>
        </w:rPr>
        <w:t xml:space="preserve">The TIMSS study is structured in a way that only a small number of classrooms per school site are selected for inclusion in the study. </w:t>
      </w:r>
      <w:r w:rsidR="003A20E7">
        <w:rPr>
          <w:rFonts w:cs="Times New Roman"/>
        </w:rPr>
        <w:t xml:space="preserve">The climate and culture of the school has an important role on both student achievement and teacher efficacy (Chong, Klassen, Haun, Wong, &amp; Kates, 2010). Additionally, school and district leadership play a vital role in the teacher practices and student achievement because the administration can encourage teachers to shift their classroom from teacher-led to one that is more student-led as well as provide teachers with professional development opportunities that are relevant, meaningful, and in alignment with the vision of the school. </w:t>
      </w:r>
      <w:r w:rsidR="00550D85">
        <w:rPr>
          <w:rFonts w:cs="Times New Roman"/>
        </w:rPr>
        <w:t xml:space="preserve">Although the importance of the school and district characteristics as well as school and district leadership cannot be ignored, the requirements for studying the school level were not met </w:t>
      </w:r>
      <w:r w:rsidR="00215C4B">
        <w:rPr>
          <w:rFonts w:cs="Times New Roman"/>
        </w:rPr>
        <w:t>and as a result</w:t>
      </w:r>
      <w:r w:rsidR="00550D85">
        <w:rPr>
          <w:rFonts w:cs="Times New Roman"/>
        </w:rPr>
        <w:t xml:space="preserve"> th</w:t>
      </w:r>
      <w:r w:rsidR="00215C4B">
        <w:rPr>
          <w:rFonts w:cs="Times New Roman"/>
        </w:rPr>
        <w:t>is study</w:t>
      </w:r>
      <w:r w:rsidR="00550D85">
        <w:rPr>
          <w:rFonts w:cs="Times New Roman"/>
        </w:rPr>
        <w:t xml:space="preserve"> was unable to nest the classrooms into schools</w:t>
      </w:r>
      <w:r w:rsidR="00215C4B">
        <w:rPr>
          <w:rFonts w:cs="Times New Roman"/>
        </w:rPr>
        <w:t xml:space="preserve"> and/or districts. Without nesting at the school level, the analysis was </w:t>
      </w:r>
      <w:r w:rsidR="00550D85">
        <w:rPr>
          <w:rFonts w:cs="Times New Roman"/>
        </w:rPr>
        <w:t xml:space="preserve">limited to the student and classroom levels. </w:t>
      </w:r>
    </w:p>
    <w:p w14:paraId="3EAE8E5F" w14:textId="4D9ADD0B" w:rsidR="00212BAA" w:rsidRDefault="00212BAA" w:rsidP="00212BAA">
      <w:pPr>
        <w:ind w:firstLine="720"/>
        <w:jc w:val="left"/>
        <w:rPr>
          <w:rFonts w:cs="Times New Roman"/>
        </w:rPr>
      </w:pPr>
      <w:r w:rsidRPr="00E51C2F">
        <w:rPr>
          <w:rFonts w:cs="Times New Roman"/>
        </w:rPr>
        <w:t xml:space="preserve">Another potential limitation to the study is the lack of information on where the teachers in the United States received their training. </w:t>
      </w:r>
      <w:r w:rsidR="00215C4B">
        <w:rPr>
          <w:rFonts w:cs="Times New Roman"/>
        </w:rPr>
        <w:t xml:space="preserve">Just as the importance of the school and district characteristics and leadership cannot be ignored, the characteristics of the teacher preparation program are also a vital component to be considered. </w:t>
      </w:r>
      <w:r w:rsidRPr="00E51C2F">
        <w:rPr>
          <w:rFonts w:cs="Times New Roman"/>
        </w:rPr>
        <w:t xml:space="preserve">While Singapore has one institution for teacher preparation, the United States has numerous institutions in each state, making it difficult to determine </w:t>
      </w:r>
      <w:r w:rsidR="00374134" w:rsidRPr="00E51C2F">
        <w:rPr>
          <w:rFonts w:cs="Times New Roman"/>
        </w:rPr>
        <w:t xml:space="preserve">if the differences in teacher efficacy and/or teacher preparation are a result of the instruction that the teacher received </w:t>
      </w:r>
      <w:r w:rsidR="00374134" w:rsidRPr="00E51C2F">
        <w:rPr>
          <w:rFonts w:cs="Times New Roman"/>
        </w:rPr>
        <w:lastRenderedPageBreak/>
        <w:t xml:space="preserve">at their teacher preparation institution or from experiences either before or after their training. </w:t>
      </w:r>
      <w:r w:rsidR="00065487">
        <w:rPr>
          <w:rFonts w:cs="Times New Roman"/>
        </w:rPr>
        <w:t xml:space="preserve">Additionally, the large number of institutions in the United States makes it difficult to determine if certain characteristics of teacher preparation programs have greater significance on teacher effectiveness. </w:t>
      </w:r>
    </w:p>
    <w:p w14:paraId="491EBD25" w14:textId="2A43FDD7" w:rsidR="00215C4B" w:rsidRPr="00E51C2F" w:rsidRDefault="00215C4B" w:rsidP="00212BAA">
      <w:pPr>
        <w:ind w:firstLine="720"/>
        <w:jc w:val="left"/>
        <w:rPr>
          <w:rFonts w:cs="Times New Roman"/>
        </w:rPr>
      </w:pPr>
      <w:r>
        <w:rPr>
          <w:rFonts w:cs="Times New Roman"/>
        </w:rPr>
        <w:t xml:space="preserve">This data is from </w:t>
      </w:r>
      <w:r w:rsidR="00796684">
        <w:rPr>
          <w:rFonts w:cs="Times New Roman"/>
        </w:rPr>
        <w:t>one</w:t>
      </w:r>
      <w:r w:rsidR="00713011">
        <w:rPr>
          <w:rFonts w:cs="Times New Roman"/>
        </w:rPr>
        <w:t xml:space="preserve"> level of </w:t>
      </w:r>
      <w:r>
        <w:rPr>
          <w:rFonts w:cs="Times New Roman"/>
        </w:rPr>
        <w:t>a single cycle</w:t>
      </w:r>
      <w:r w:rsidR="00713011">
        <w:rPr>
          <w:rFonts w:cs="Times New Roman"/>
        </w:rPr>
        <w:t xml:space="preserve"> </w:t>
      </w:r>
      <w:r>
        <w:rPr>
          <w:rFonts w:cs="Times New Roman"/>
        </w:rPr>
        <w:t>of TIMSS, the</w:t>
      </w:r>
      <w:r w:rsidR="00713011">
        <w:rPr>
          <w:rFonts w:cs="Times New Roman"/>
        </w:rPr>
        <w:t xml:space="preserve"> </w:t>
      </w:r>
      <w:r w:rsidR="00796684">
        <w:rPr>
          <w:rFonts w:cs="Times New Roman"/>
        </w:rPr>
        <w:t>elementary level</w:t>
      </w:r>
      <w:r w:rsidR="00713011">
        <w:rPr>
          <w:rFonts w:cs="Times New Roman"/>
        </w:rPr>
        <w:t xml:space="preserve"> of the </w:t>
      </w:r>
      <w:r>
        <w:rPr>
          <w:rFonts w:cs="Times New Roman"/>
        </w:rPr>
        <w:t xml:space="preserve">2015 cycle, which introduces another limitation to this study. </w:t>
      </w:r>
      <w:r w:rsidR="00796684">
        <w:rPr>
          <w:rFonts w:cs="Times New Roman"/>
        </w:rPr>
        <w:t xml:space="preserve">The generalizability of findings is limited to the elementary level. </w:t>
      </w:r>
      <w:r>
        <w:rPr>
          <w:rFonts w:cs="Times New Roman"/>
        </w:rPr>
        <w:t>Performing similar analyses</w:t>
      </w:r>
      <w:r w:rsidR="00713011">
        <w:rPr>
          <w:rFonts w:cs="Times New Roman"/>
        </w:rPr>
        <w:t xml:space="preserve"> on other cycles, such as the 2019 cycle, could provide more information about the relationship between teacher deeper understanding and student deeper learning. By incorporating more than one cycle, the longitudinal trends can be explored which would provide a richer landscape for the analysis of this relationship</w:t>
      </w:r>
      <w:r w:rsidR="00796684">
        <w:rPr>
          <w:rFonts w:cs="Times New Roman"/>
        </w:rPr>
        <w:t xml:space="preserve"> and any changes that occur</w:t>
      </w:r>
      <w:r w:rsidR="00713011">
        <w:rPr>
          <w:rFonts w:cs="Times New Roman"/>
        </w:rPr>
        <w:t xml:space="preserve">. </w:t>
      </w:r>
    </w:p>
    <w:p w14:paraId="2743CFC8" w14:textId="067BE2E6" w:rsidR="004A2831" w:rsidRPr="00E51C2F" w:rsidRDefault="004A2831" w:rsidP="004A2831">
      <w:pPr>
        <w:pStyle w:val="Heading2"/>
        <w:rPr>
          <w:rFonts w:cs="Times New Roman"/>
        </w:rPr>
      </w:pPr>
      <w:bookmarkStart w:id="37" w:name="_Toc36740337"/>
      <w:r w:rsidRPr="00E51C2F">
        <w:rPr>
          <w:rFonts w:cs="Times New Roman"/>
        </w:rPr>
        <w:t>Suggestions for Further Research</w:t>
      </w:r>
      <w:bookmarkEnd w:id="37"/>
    </w:p>
    <w:p w14:paraId="5BEB5628" w14:textId="50B7C1AA" w:rsidR="00200DD2" w:rsidRDefault="001A2BC5" w:rsidP="001A2BC5">
      <w:pPr>
        <w:jc w:val="left"/>
        <w:rPr>
          <w:rFonts w:cs="Times New Roman"/>
        </w:rPr>
      </w:pPr>
      <w:r w:rsidRPr="00E51C2F">
        <w:rPr>
          <w:rFonts w:cs="Times New Roman"/>
        </w:rPr>
        <w:tab/>
        <w:t>While this study does address a gap in the current literature regarding student achievement, deeper learning, and the importance of the teacher on deeper learning experiences, additional research is required in this area. The degree of variance that remains unexplained demonstrates the need for additional study to be completed</w:t>
      </w:r>
      <w:r w:rsidR="00200DD2">
        <w:rPr>
          <w:rFonts w:cs="Times New Roman"/>
        </w:rPr>
        <w:t xml:space="preserve"> to determine where this additional variance originates</w:t>
      </w:r>
      <w:r w:rsidRPr="00E51C2F">
        <w:rPr>
          <w:rFonts w:cs="Times New Roman"/>
        </w:rPr>
        <w:t xml:space="preserve">. </w:t>
      </w:r>
      <w:r w:rsidR="00E2016F">
        <w:rPr>
          <w:rFonts w:cs="Times New Roman"/>
        </w:rPr>
        <w:t xml:space="preserve">There </w:t>
      </w:r>
      <w:r w:rsidR="00876DDC">
        <w:rPr>
          <w:rFonts w:cs="Times New Roman"/>
        </w:rPr>
        <w:t xml:space="preserve">are </w:t>
      </w:r>
      <w:r w:rsidR="00E2016F">
        <w:rPr>
          <w:rFonts w:cs="Times New Roman"/>
        </w:rPr>
        <w:t>several possibilities as to the origin of this unexplained variance.</w:t>
      </w:r>
    </w:p>
    <w:p w14:paraId="01860E6C" w14:textId="18A8812B" w:rsidR="00876172" w:rsidRDefault="00E2016F" w:rsidP="00200DD2">
      <w:pPr>
        <w:ind w:firstLine="720"/>
        <w:jc w:val="left"/>
        <w:rPr>
          <w:rFonts w:cs="Times New Roman"/>
        </w:rPr>
      </w:pPr>
      <w:r>
        <w:rPr>
          <w:rFonts w:cs="Times New Roman"/>
        </w:rPr>
        <w:t xml:space="preserve">One of the possibilities, and a likely source, is differences that exist at the school and/or district level. </w:t>
      </w:r>
      <w:r w:rsidR="00876172">
        <w:rPr>
          <w:rFonts w:cs="Times New Roman"/>
        </w:rPr>
        <w:t xml:space="preserve">The importance of the beliefs and leadership of school </w:t>
      </w:r>
      <w:r w:rsidR="00550D85">
        <w:rPr>
          <w:rFonts w:cs="Times New Roman"/>
        </w:rPr>
        <w:t xml:space="preserve">and district </w:t>
      </w:r>
      <w:r w:rsidR="00876172">
        <w:rPr>
          <w:rFonts w:cs="Times New Roman"/>
        </w:rPr>
        <w:t>administration cannot be ignored</w:t>
      </w:r>
      <w:r w:rsidR="00200DD2">
        <w:rPr>
          <w:rFonts w:cs="Times New Roman"/>
        </w:rPr>
        <w:t>;</w:t>
      </w:r>
      <w:r w:rsidR="00876172">
        <w:rPr>
          <w:rFonts w:cs="Times New Roman"/>
        </w:rPr>
        <w:t xml:space="preserve"> however, due to the composition of the TIMSS data, this study was not able to</w:t>
      </w:r>
      <w:r w:rsidR="00200DD2">
        <w:rPr>
          <w:rFonts w:cs="Times New Roman"/>
        </w:rPr>
        <w:t xml:space="preserve"> analyze </w:t>
      </w:r>
      <w:r w:rsidR="003D5B0C">
        <w:rPr>
          <w:rFonts w:cs="Times New Roman"/>
        </w:rPr>
        <w:t xml:space="preserve">the </w:t>
      </w:r>
      <w:r w:rsidR="00200DD2">
        <w:rPr>
          <w:rFonts w:cs="Times New Roman"/>
        </w:rPr>
        <w:t xml:space="preserve">school or district level because the minimum requirements for nesting the classrooms into schools and/or districts for analysis was not </w:t>
      </w:r>
      <w:r w:rsidR="00200DD2">
        <w:rPr>
          <w:rFonts w:cs="Times New Roman"/>
        </w:rPr>
        <w:lastRenderedPageBreak/>
        <w:t>me</w:t>
      </w:r>
      <w:r w:rsidR="003D5B0C">
        <w:rPr>
          <w:rFonts w:cs="Times New Roman"/>
        </w:rPr>
        <w:t>t</w:t>
      </w:r>
      <w:r w:rsidR="00200DD2">
        <w:rPr>
          <w:rFonts w:cs="Times New Roman"/>
        </w:rPr>
        <w:t xml:space="preserve">. </w:t>
      </w:r>
      <w:r w:rsidR="003D5B0C">
        <w:rPr>
          <w:rFonts w:cs="Times New Roman"/>
        </w:rPr>
        <w:t xml:space="preserve">As a result, it was not possible to determine </w:t>
      </w:r>
      <w:r w:rsidR="00200DD2">
        <w:rPr>
          <w:rFonts w:cs="Times New Roman"/>
        </w:rPr>
        <w:t>what</w:t>
      </w:r>
      <w:r w:rsidR="00876172">
        <w:rPr>
          <w:rFonts w:cs="Times New Roman"/>
        </w:rPr>
        <w:t xml:space="preserve"> school level variables</w:t>
      </w:r>
      <w:r w:rsidR="00200DD2">
        <w:rPr>
          <w:rFonts w:cs="Times New Roman"/>
        </w:rPr>
        <w:t>, if any,</w:t>
      </w:r>
      <w:r w:rsidR="00876172">
        <w:rPr>
          <w:rFonts w:cs="Times New Roman"/>
        </w:rPr>
        <w:t xml:space="preserve"> related to student performance</w:t>
      </w:r>
      <w:r w:rsidR="003D5B0C">
        <w:rPr>
          <w:rFonts w:cs="Times New Roman"/>
        </w:rPr>
        <w:t xml:space="preserve"> in regard to mathematics deeper learning</w:t>
      </w:r>
      <w:r w:rsidR="00876172">
        <w:rPr>
          <w:rFonts w:cs="Times New Roman"/>
        </w:rPr>
        <w:t xml:space="preserve">. </w:t>
      </w:r>
      <w:r w:rsidR="00200DD2">
        <w:rPr>
          <w:rFonts w:cs="Times New Roman"/>
        </w:rPr>
        <w:t>With this limitation in mind, the e</w:t>
      </w:r>
      <w:r w:rsidR="00876172">
        <w:rPr>
          <w:rFonts w:cs="Times New Roman"/>
        </w:rPr>
        <w:t xml:space="preserve">xploration of school level factors that could be related to student achievement in deeper learning areas </w:t>
      </w:r>
      <w:r w:rsidR="00200DD2">
        <w:rPr>
          <w:rFonts w:cs="Times New Roman"/>
        </w:rPr>
        <w:t>recommended for future research</w:t>
      </w:r>
      <w:r w:rsidR="00876172">
        <w:rPr>
          <w:rFonts w:cs="Times New Roman"/>
        </w:rPr>
        <w:t xml:space="preserve">. </w:t>
      </w:r>
    </w:p>
    <w:p w14:paraId="075DCB1C" w14:textId="5C50BAC3" w:rsidR="003D5B0C" w:rsidRDefault="00552822" w:rsidP="00200DD2">
      <w:pPr>
        <w:ind w:firstLine="720"/>
        <w:jc w:val="left"/>
        <w:rPr>
          <w:rFonts w:cs="Times New Roman"/>
        </w:rPr>
      </w:pPr>
      <w:r>
        <w:rPr>
          <w:rFonts w:cs="Times New Roman"/>
        </w:rPr>
        <w:t xml:space="preserve">Additional study of the inclusion of deeper learning practices in teacher preparation programs would also be beneficial. Teachers tend to teach the way they were trained (Ball, 1988). As a result, changes to teacher preparation programs may be necessary to provide preservice teachers with the training necessary to be successful at teaching for deeper learning; however, this change needs to be calculated and not simply an arbitrary action with the hope that the desired results will happen. In order to make meaningful changes to teacher preparation components, additional research is necessary on what institutions are doing now, what actions are successful, and what actions are not. </w:t>
      </w:r>
    </w:p>
    <w:p w14:paraId="2019AFD8" w14:textId="59127272" w:rsidR="00E2016F" w:rsidRDefault="001A2BC5" w:rsidP="00E2016F">
      <w:pPr>
        <w:ind w:firstLine="720"/>
        <w:jc w:val="left"/>
        <w:rPr>
          <w:rFonts w:cs="Times New Roman"/>
        </w:rPr>
      </w:pPr>
      <w:r w:rsidRPr="00E51C2F">
        <w:rPr>
          <w:rFonts w:cs="Times New Roman"/>
        </w:rPr>
        <w:t xml:space="preserve">The implications for the United States are alarming and, as such, illustrate the </w:t>
      </w:r>
      <w:r w:rsidR="004B50FF" w:rsidRPr="00E51C2F">
        <w:rPr>
          <w:rFonts w:cs="Times New Roman"/>
        </w:rPr>
        <w:t xml:space="preserve">necessity of additional research on what attributes of the current teacher preparation program construction is contributing to the success of the teachers produced by it and what attributes are in need of </w:t>
      </w:r>
      <w:r w:rsidR="00796684">
        <w:rPr>
          <w:rFonts w:cs="Times New Roman"/>
        </w:rPr>
        <w:t>revision</w:t>
      </w:r>
      <w:r w:rsidR="004B50FF" w:rsidRPr="00E51C2F">
        <w:rPr>
          <w:rFonts w:cs="Times New Roman"/>
        </w:rPr>
        <w:t xml:space="preserve"> or restructuring to improve the performance of the teacher. </w:t>
      </w:r>
      <w:r w:rsidR="00E2016F">
        <w:rPr>
          <w:rFonts w:cs="Times New Roman"/>
        </w:rPr>
        <w:t xml:space="preserve">One possible starting place would be to consider how closely the teacher preparation programs in the United States mirror that of Singapore and what characteristics of the Singapore model, if any, can be adapted and implemented into United States teacher preparation programs. </w:t>
      </w:r>
    </w:p>
    <w:p w14:paraId="1C33FA54" w14:textId="076AE9E5" w:rsidR="00212BAA" w:rsidRPr="00E51C2F" w:rsidRDefault="00212BAA" w:rsidP="00713011">
      <w:pPr>
        <w:pStyle w:val="Heading2"/>
      </w:pPr>
      <w:bookmarkStart w:id="38" w:name="_Toc36740338"/>
      <w:r w:rsidRPr="00E51C2F">
        <w:t>Conclusion</w:t>
      </w:r>
      <w:bookmarkEnd w:id="38"/>
    </w:p>
    <w:p w14:paraId="1ACD78BA" w14:textId="77777777" w:rsidR="00D82DBD" w:rsidRDefault="003B6CC6" w:rsidP="00D82DBD">
      <w:pPr>
        <w:ind w:firstLine="720"/>
        <w:jc w:val="left"/>
        <w:rPr>
          <w:rFonts w:cs="Times New Roman"/>
        </w:rPr>
      </w:pPr>
      <w:r w:rsidRPr="00E51C2F">
        <w:rPr>
          <w:rFonts w:cs="Times New Roman"/>
        </w:rPr>
        <w:t xml:space="preserve">There are many factors that </w:t>
      </w:r>
      <w:r w:rsidR="00AF4427">
        <w:rPr>
          <w:rFonts w:cs="Times New Roman"/>
        </w:rPr>
        <w:t>influence</w:t>
      </w:r>
      <w:r w:rsidRPr="00E51C2F">
        <w:rPr>
          <w:rFonts w:cs="Times New Roman"/>
        </w:rPr>
        <w:t xml:space="preserve"> the performance of students including, but certainly not limited to, the students, teacher, school, and location. It is crucial that this be </w:t>
      </w:r>
      <w:r w:rsidRPr="00E51C2F">
        <w:rPr>
          <w:rFonts w:cs="Times New Roman"/>
        </w:rPr>
        <w:lastRenderedPageBreak/>
        <w:t xml:space="preserve">recognized when looking at how to improve student performance. What works for one student may not work for another. What works for one teacher may not be as successful for another teacher. The same can be said about schools, locations, states, countries, et cetera; however, recognizing the common threads that are woven throughout these differences can lead to initiatives that will produce the desired results for our students. </w:t>
      </w:r>
    </w:p>
    <w:p w14:paraId="5E4CB0E1" w14:textId="30F31DF2" w:rsidR="00D82DBD" w:rsidRDefault="00D82DBD" w:rsidP="00D82DBD">
      <w:pPr>
        <w:ind w:firstLine="720"/>
        <w:jc w:val="left"/>
        <w:rPr>
          <w:rFonts w:cs="Times New Roman"/>
          <w:szCs w:val="24"/>
        </w:rPr>
      </w:pPr>
      <w:r w:rsidRPr="00E51C2F">
        <w:rPr>
          <w:rFonts w:cs="Times New Roman"/>
        </w:rPr>
        <w:t xml:space="preserve">While many areas of the United States are experiencing a vast teacher shortage, despite the availability of institutions for teacher preparation, admission into the Singapore teacher preparation program is competitive and sought after by those hoping to become educators </w:t>
      </w:r>
      <w:r w:rsidRPr="00E51C2F">
        <w:rPr>
          <w:rFonts w:cs="Times New Roman"/>
          <w:szCs w:val="24"/>
        </w:rPr>
        <w:t>(Ginsburg, Leinwand, Anstrom, &amp; Pollock, 2005</w:t>
      </w:r>
      <w:r>
        <w:rPr>
          <w:rFonts w:cs="Times New Roman"/>
          <w:szCs w:val="24"/>
        </w:rPr>
        <w:t xml:space="preserve">). This allows Singapore to be more selective in their admission process and focus teacher preparation on areas </w:t>
      </w:r>
      <w:r w:rsidR="00F139DF">
        <w:rPr>
          <w:rFonts w:cs="Times New Roman"/>
          <w:szCs w:val="24"/>
        </w:rPr>
        <w:t>more closely associated with pedagogy</w:t>
      </w:r>
      <w:r w:rsidR="00665DB7">
        <w:rPr>
          <w:rFonts w:cs="Times New Roman"/>
          <w:szCs w:val="24"/>
        </w:rPr>
        <w:t xml:space="preserve">, which shortens the amount of time the preservice teacher must spend in training prior to entering the classroom </w:t>
      </w:r>
      <w:r w:rsidR="00665DB7" w:rsidRPr="004B7B7C">
        <w:rPr>
          <w:rFonts w:eastAsia="Times New Roman" w:cs="Times New Roman"/>
          <w:color w:val="000000"/>
          <w:szCs w:val="24"/>
        </w:rPr>
        <w:t>(Ginburg et al., 2005)</w:t>
      </w:r>
      <w:r w:rsidR="00665DB7">
        <w:rPr>
          <w:rFonts w:cs="Times New Roman"/>
          <w:szCs w:val="24"/>
        </w:rPr>
        <w:t>.</w:t>
      </w:r>
      <w:r w:rsidR="00F139DF">
        <w:rPr>
          <w:rFonts w:cs="Times New Roman"/>
          <w:szCs w:val="24"/>
        </w:rPr>
        <w:t xml:space="preserve"> </w:t>
      </w:r>
    </w:p>
    <w:p w14:paraId="2084FFF9" w14:textId="67BB5419" w:rsidR="001E3E20" w:rsidRDefault="003B6CC6" w:rsidP="002E4997">
      <w:pPr>
        <w:ind w:firstLine="720"/>
        <w:jc w:val="left"/>
        <w:rPr>
          <w:rFonts w:cs="Times New Roman"/>
        </w:rPr>
      </w:pPr>
      <w:r w:rsidRPr="00E51C2F">
        <w:rPr>
          <w:rFonts w:cs="Times New Roman"/>
        </w:rPr>
        <w:t>In order to be successful in the future workforce, it is vital for students to be able to understand concepts at a deeper level because that is where problem-solving begins and the creation of a generation of people who can think beyond the confines of a multiple choice question</w:t>
      </w:r>
      <w:r w:rsidR="00665DB7">
        <w:rPr>
          <w:rFonts w:cs="Times New Roman"/>
        </w:rPr>
        <w:t xml:space="preserve"> is nurtured</w:t>
      </w:r>
      <w:r w:rsidRPr="00E51C2F">
        <w:rPr>
          <w:rFonts w:cs="Times New Roman"/>
        </w:rPr>
        <w:t xml:space="preserve">. There is much work to be done in the United States to break the pattern of teaching surface-level information and begin the exploration of the depths of knowledge that students in other countries are already </w:t>
      </w:r>
      <w:r w:rsidR="00917020" w:rsidRPr="00E51C2F">
        <w:rPr>
          <w:rFonts w:cs="Times New Roman"/>
        </w:rPr>
        <w:t>diving into and applying to the new situations they encounter.</w:t>
      </w:r>
      <w:r w:rsidR="00E52C83">
        <w:rPr>
          <w:rFonts w:cs="Times New Roman"/>
        </w:rPr>
        <w:t xml:space="preserve"> For this to become a reality, more must change than simply the type of testing that students </w:t>
      </w:r>
      <w:r w:rsidR="002E4997">
        <w:rPr>
          <w:rFonts w:cs="Times New Roman"/>
        </w:rPr>
        <w:t xml:space="preserve">complete, curriculum standards, or the introduction of more technology to the classroom. Teacher preparation programs must adapt to meet the needs of the future workforce by equipping teachers with the skills </w:t>
      </w:r>
      <w:r w:rsidR="002E4997">
        <w:rPr>
          <w:rFonts w:cs="Times New Roman"/>
        </w:rPr>
        <w:lastRenderedPageBreak/>
        <w:t xml:space="preserve">necessary to lead their students into the realm of deeper learning. </w:t>
      </w:r>
      <w:r w:rsidR="00693A72">
        <w:rPr>
          <w:rFonts w:cs="Times New Roman"/>
        </w:rPr>
        <w:t xml:space="preserve">A change of this magnitude will not be easy nor will it happen quickly; however, it is vital to develop the United States educational program into one that routinely produces deeper learners rather than these students being a rare product of the educational system as it is today. While there are schools, such as High Tech High in San Diego, California, who are moving to this type of learning environment, it is not common-place and </w:t>
      </w:r>
      <w:r w:rsidR="00E0335B">
        <w:rPr>
          <w:rFonts w:cs="Times New Roman"/>
        </w:rPr>
        <w:t xml:space="preserve">will not be self-sustaining without a greater number of schools, districts, and preservice programs aligning with this initiative. </w:t>
      </w:r>
      <w:r w:rsidR="00693A72">
        <w:rPr>
          <w:rFonts w:cs="Times New Roman"/>
        </w:rPr>
        <w:t xml:space="preserve"> </w:t>
      </w:r>
    </w:p>
    <w:p w14:paraId="5FAC2A55" w14:textId="5253EA5A" w:rsidR="00461CC8" w:rsidRPr="00E51C2F" w:rsidRDefault="001E3E20" w:rsidP="002E4997">
      <w:pPr>
        <w:ind w:firstLine="720"/>
        <w:jc w:val="left"/>
        <w:rPr>
          <w:rFonts w:eastAsiaTheme="minorEastAsia" w:cs="Times New Roman"/>
        </w:rPr>
      </w:pPr>
      <w:r>
        <w:rPr>
          <w:rFonts w:cs="Times New Roman"/>
        </w:rPr>
        <w:t xml:space="preserve">As with so many initiatives, there is an unknown amount of time that will pass before the benefits of a change to deeper learning will be easily seen. Policy makers and school leaders may be reluctant to continue toward full implementation of deeper learning when immediate results are not easily seen; however, if sustained the result will be a new generation of students who are capable of a greater level of problem-solving and abstract thought than what schools are currently producing. This is the type of student who will be able to succeed in future workplace experiences. Some of these students will ultimately decide to become educators, and they will be able to pass their knowledge of </w:t>
      </w:r>
      <w:r w:rsidR="00F64536">
        <w:rPr>
          <w:rFonts w:cs="Times New Roman"/>
        </w:rPr>
        <w:t>problem-solving skills and deeper learning to the next generation of students, creating and infinite loop of development of strategic thinking citizens. The future of our country rests on the changes we implement with the students of today.</w:t>
      </w:r>
      <w:r w:rsidR="00461CC8" w:rsidRPr="00E51C2F">
        <w:rPr>
          <w:rFonts w:eastAsiaTheme="minorEastAsia" w:cs="Times New Roman"/>
        </w:rPr>
        <w:br w:type="page"/>
      </w:r>
    </w:p>
    <w:p w14:paraId="6AE0F018" w14:textId="77777777" w:rsidR="00461CC8" w:rsidRPr="00E51C2F" w:rsidRDefault="00461CC8" w:rsidP="001B5AF6">
      <w:pPr>
        <w:jc w:val="both"/>
        <w:rPr>
          <w:rFonts w:eastAsiaTheme="minorEastAsia" w:cs="Times New Roman"/>
          <w:szCs w:val="24"/>
        </w:rPr>
        <w:sectPr w:rsidR="00461CC8" w:rsidRPr="00E51C2F" w:rsidSect="0098579F">
          <w:pgSz w:w="12240" w:h="15840"/>
          <w:pgMar w:top="1440" w:right="1440" w:bottom="1440" w:left="2160" w:header="720" w:footer="720" w:gutter="0"/>
          <w:cols w:space="720"/>
          <w:docGrid w:linePitch="360"/>
        </w:sectPr>
      </w:pPr>
    </w:p>
    <w:p w14:paraId="480E9873" w14:textId="4B7BC2AB" w:rsidR="007B36F1" w:rsidRPr="00E51C2F" w:rsidRDefault="007B36F1" w:rsidP="00A80952">
      <w:pPr>
        <w:pStyle w:val="Heading1"/>
        <w:rPr>
          <w:rFonts w:eastAsia="Times New Roman" w:cs="Times New Roman"/>
        </w:rPr>
      </w:pPr>
      <w:bookmarkStart w:id="39" w:name="_Toc36740339"/>
      <w:r w:rsidRPr="00E51C2F">
        <w:rPr>
          <w:rFonts w:eastAsia="Times New Roman" w:cs="Times New Roman"/>
        </w:rPr>
        <w:lastRenderedPageBreak/>
        <w:t>References</w:t>
      </w:r>
      <w:bookmarkEnd w:id="39"/>
    </w:p>
    <w:p w14:paraId="72FB4692"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Akiba, M. &amp; Liang, G. (2016). Effects of teacher professional learning activities on student achievement growth. </w:t>
      </w:r>
      <w:r w:rsidRPr="00E51C2F">
        <w:rPr>
          <w:i/>
          <w:color w:val="222222"/>
          <w:shd w:val="clear" w:color="auto" w:fill="FFFFFF"/>
        </w:rPr>
        <w:t>The Journal of Education Research, 109</w:t>
      </w:r>
      <w:r w:rsidRPr="00E51C2F">
        <w:rPr>
          <w:color w:val="222222"/>
          <w:shd w:val="clear" w:color="auto" w:fill="FFFFFF"/>
        </w:rPr>
        <w:t>(1), 99-110.</w:t>
      </w:r>
    </w:p>
    <w:p w14:paraId="2CCF443A"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Akyeampong, K., Lussier, K., Pryor, J., Westbrook, J. (2013). Improving teaching and learning of basic maths and reading in Africa: Does teacher preparation count? </w:t>
      </w:r>
      <w:r w:rsidRPr="00E51C2F">
        <w:rPr>
          <w:i/>
          <w:color w:val="222222"/>
          <w:shd w:val="clear" w:color="auto" w:fill="FFFFFF"/>
        </w:rPr>
        <w:t>International Journal of Educational Development, 33</w:t>
      </w:r>
      <w:r w:rsidRPr="00E51C2F">
        <w:rPr>
          <w:color w:val="222222"/>
          <w:shd w:val="clear" w:color="auto" w:fill="FFFFFF"/>
        </w:rPr>
        <w:t>(1), 272-282.</w:t>
      </w:r>
    </w:p>
    <w:p w14:paraId="26794235"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Aljaberi, N. &amp; Gheith, E. (2018). In-service mathematics teachers’ beliefs about teaching, learning, and nature of mathematics and their mathematics teaching practices. </w:t>
      </w:r>
      <w:r w:rsidRPr="00E51C2F">
        <w:rPr>
          <w:i/>
          <w:color w:val="222222"/>
          <w:shd w:val="clear" w:color="auto" w:fill="FFFFFF"/>
        </w:rPr>
        <w:t>Journal of Education and Learning, 7</w:t>
      </w:r>
      <w:r w:rsidRPr="00E51C2F">
        <w:rPr>
          <w:color w:val="222222"/>
          <w:shd w:val="clear" w:color="auto" w:fill="FFFFFF"/>
        </w:rPr>
        <w:t>(5), 156-173.</w:t>
      </w:r>
    </w:p>
    <w:p w14:paraId="14EDBCA1"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Althauser, K. (2018). The emphasis of inquiry instructional strategies: Impact on preservice teachers’ mathematics efficacy. </w:t>
      </w:r>
      <w:r w:rsidRPr="00E51C2F">
        <w:rPr>
          <w:i/>
          <w:color w:val="222222"/>
          <w:shd w:val="clear" w:color="auto" w:fill="FFFFFF"/>
        </w:rPr>
        <w:t>Journal of Education and Learning, 7</w:t>
      </w:r>
      <w:r w:rsidRPr="00E51C2F">
        <w:rPr>
          <w:color w:val="222222"/>
          <w:shd w:val="clear" w:color="auto" w:fill="FFFFFF"/>
        </w:rPr>
        <w:t>(1), 53-70.</w:t>
      </w:r>
    </w:p>
    <w:p w14:paraId="7F6A2A00" w14:textId="77777777" w:rsidR="007B36F1" w:rsidRPr="00E51C2F" w:rsidRDefault="007B36F1" w:rsidP="00426E40">
      <w:pPr>
        <w:shd w:val="clear" w:color="auto" w:fill="FFFFFF"/>
        <w:tabs>
          <w:tab w:val="left" w:pos="90"/>
        </w:tabs>
        <w:spacing w:after="240" w:line="240" w:lineRule="auto"/>
        <w:ind w:left="720" w:hanging="720"/>
        <w:jc w:val="left"/>
        <w:rPr>
          <w:rFonts w:cs="Times New Roman"/>
          <w:color w:val="222222"/>
          <w:szCs w:val="24"/>
          <w:shd w:val="clear" w:color="auto" w:fill="FFFFFF"/>
        </w:rPr>
      </w:pPr>
      <w:r w:rsidRPr="00E51C2F">
        <w:rPr>
          <w:rFonts w:cs="Times New Roman"/>
          <w:color w:val="222222"/>
          <w:szCs w:val="24"/>
          <w:shd w:val="clear" w:color="auto" w:fill="FFFFFF"/>
        </w:rPr>
        <w:t xml:space="preserve">Ball, D. L. (1988). Unlearning to teach mathematics. </w:t>
      </w:r>
      <w:r w:rsidRPr="00E51C2F">
        <w:rPr>
          <w:rFonts w:cs="Times New Roman"/>
          <w:i/>
          <w:color w:val="222222"/>
          <w:szCs w:val="24"/>
          <w:shd w:val="clear" w:color="auto" w:fill="FFFFFF"/>
        </w:rPr>
        <w:t>For the Learning of Mathematics, 8</w:t>
      </w:r>
      <w:r w:rsidRPr="00E51C2F">
        <w:rPr>
          <w:rFonts w:cs="Times New Roman"/>
          <w:color w:val="222222"/>
          <w:szCs w:val="24"/>
          <w:shd w:val="clear" w:color="auto" w:fill="FFFFFF"/>
        </w:rPr>
        <w:t>(1), 40-48.</w:t>
      </w:r>
    </w:p>
    <w:p w14:paraId="26DA4713"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Bandura, A. (Ed.) (1995). </w:t>
      </w:r>
      <w:r w:rsidRPr="00E51C2F">
        <w:rPr>
          <w:i/>
          <w:iCs/>
          <w:color w:val="222222"/>
          <w:shd w:val="clear" w:color="auto" w:fill="FFFFFF"/>
        </w:rPr>
        <w:t>Self-efficacy in changing societies</w:t>
      </w:r>
      <w:r w:rsidRPr="00E51C2F">
        <w:rPr>
          <w:color w:val="222222"/>
          <w:shd w:val="clear" w:color="auto" w:fill="FFFFFF"/>
        </w:rPr>
        <w:t>. New York, NY, US: Cambridge University Press.</w:t>
      </w:r>
    </w:p>
    <w:p w14:paraId="1EE56E29"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Baron, R. &amp; Kenny, D. (1986). The moderator-mediator variable distinction in social psychological research: Conceptual, strategic and statistical considerations. </w:t>
      </w:r>
      <w:r w:rsidRPr="00E51C2F">
        <w:rPr>
          <w:i/>
          <w:color w:val="222222"/>
          <w:shd w:val="clear" w:color="auto" w:fill="FFFFFF"/>
        </w:rPr>
        <w:t>Journal of Personality and Social Psychology, 51</w:t>
      </w:r>
      <w:r w:rsidRPr="00E51C2F">
        <w:rPr>
          <w:color w:val="222222"/>
          <w:shd w:val="clear" w:color="auto" w:fill="FFFFFF"/>
        </w:rPr>
        <w:t>(6), 1173-1182.</w:t>
      </w:r>
    </w:p>
    <w:p w14:paraId="62BFCE98"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Bedir, G. (2015). Perception of teaching efficacy by primary and secondary school teachers. </w:t>
      </w:r>
      <w:r w:rsidRPr="00E51C2F">
        <w:rPr>
          <w:i/>
          <w:color w:val="222222"/>
          <w:shd w:val="clear" w:color="auto" w:fill="FFFFFF"/>
        </w:rPr>
        <w:t>International Electronic Journal of Elementary Education, 8</w:t>
      </w:r>
      <w:r w:rsidRPr="00E51C2F">
        <w:rPr>
          <w:color w:val="222222"/>
          <w:shd w:val="clear" w:color="auto" w:fill="FFFFFF"/>
        </w:rPr>
        <w:t>(1), 41-54.</w:t>
      </w:r>
    </w:p>
    <w:p w14:paraId="736583CB" w14:textId="77777777" w:rsidR="007B36F1" w:rsidRPr="00E51C2F" w:rsidRDefault="007B36F1" w:rsidP="00426E40">
      <w:pPr>
        <w:shd w:val="clear" w:color="auto" w:fill="FFFFFF"/>
        <w:tabs>
          <w:tab w:val="left" w:pos="90"/>
        </w:tabs>
        <w:spacing w:after="240" w:line="240" w:lineRule="auto"/>
        <w:ind w:left="720" w:hanging="720"/>
        <w:jc w:val="left"/>
        <w:rPr>
          <w:rFonts w:cs="Times New Roman"/>
          <w:color w:val="222222"/>
          <w:sz w:val="32"/>
          <w:szCs w:val="32"/>
          <w:shd w:val="clear" w:color="auto" w:fill="FFFFFF"/>
        </w:rPr>
      </w:pPr>
      <w:r w:rsidRPr="00E51C2F">
        <w:rPr>
          <w:rFonts w:cs="Times New Roman"/>
          <w:color w:val="222222"/>
          <w:szCs w:val="24"/>
          <w:shd w:val="clear" w:color="auto" w:fill="FFFFFF"/>
        </w:rPr>
        <w:t>Bellanca, J. A. (Ed.). (2014). </w:t>
      </w:r>
      <w:r w:rsidRPr="00E51C2F">
        <w:rPr>
          <w:rFonts w:cs="Times New Roman"/>
          <w:i/>
          <w:iCs/>
          <w:color w:val="222222"/>
          <w:szCs w:val="24"/>
          <w:shd w:val="clear" w:color="auto" w:fill="FFFFFF"/>
        </w:rPr>
        <w:t>Deeper learning: Beyond 21</w:t>
      </w:r>
      <w:r w:rsidRPr="00A72910">
        <w:rPr>
          <w:rFonts w:cs="Times New Roman"/>
          <w:i/>
          <w:iCs/>
          <w:color w:val="222222"/>
          <w:szCs w:val="24"/>
          <w:shd w:val="clear" w:color="auto" w:fill="FFFFFF"/>
          <w:vertAlign w:val="superscript"/>
        </w:rPr>
        <w:t>st</w:t>
      </w:r>
      <w:r w:rsidRPr="00E51C2F">
        <w:rPr>
          <w:rFonts w:cs="Times New Roman"/>
          <w:i/>
          <w:iCs/>
          <w:color w:val="222222"/>
          <w:szCs w:val="24"/>
          <w:shd w:val="clear" w:color="auto" w:fill="FFFFFF"/>
        </w:rPr>
        <w:t xml:space="preserve"> century skills</w:t>
      </w:r>
      <w:r w:rsidRPr="00E51C2F">
        <w:rPr>
          <w:rFonts w:cs="Times New Roman"/>
          <w:color w:val="222222"/>
          <w:szCs w:val="24"/>
          <w:shd w:val="clear" w:color="auto" w:fill="FFFFFF"/>
        </w:rPr>
        <w:t>. Solution Tree Press.</w:t>
      </w:r>
    </w:p>
    <w:p w14:paraId="187DF623" w14:textId="77777777" w:rsidR="007B36F1" w:rsidRPr="00E51C2F" w:rsidRDefault="007B36F1" w:rsidP="00426E40">
      <w:pPr>
        <w:shd w:val="clear" w:color="auto" w:fill="FFFFFF"/>
        <w:tabs>
          <w:tab w:val="left" w:pos="90"/>
        </w:tabs>
        <w:spacing w:after="240" w:line="240" w:lineRule="auto"/>
        <w:ind w:left="720" w:hanging="720"/>
        <w:jc w:val="left"/>
        <w:rPr>
          <w:rFonts w:cs="Times New Roman"/>
          <w:color w:val="222222"/>
          <w:szCs w:val="24"/>
          <w:shd w:val="clear" w:color="auto" w:fill="FFFFFF"/>
        </w:rPr>
      </w:pPr>
      <w:r w:rsidRPr="00E51C2F">
        <w:rPr>
          <w:rFonts w:cs="Times New Roman"/>
          <w:color w:val="222222"/>
          <w:szCs w:val="24"/>
          <w:shd w:val="clear" w:color="auto" w:fill="FFFFFF"/>
        </w:rPr>
        <w:t xml:space="preserve">Beswick, K., Watson, J., &amp; Brown, N. (2006). Teachers’ confidence and beliefs and their students’ attitudes to mathematics. </w:t>
      </w:r>
      <w:r w:rsidRPr="00E51C2F">
        <w:rPr>
          <w:rFonts w:cs="Times New Roman"/>
          <w:i/>
          <w:color w:val="222222"/>
          <w:szCs w:val="24"/>
          <w:shd w:val="clear" w:color="auto" w:fill="FFFFFF"/>
        </w:rPr>
        <w:t xml:space="preserve">Identities, Cultures, and Learning Spaces, 1, </w:t>
      </w:r>
      <w:r w:rsidRPr="00E51C2F">
        <w:rPr>
          <w:rFonts w:cs="Times New Roman"/>
          <w:color w:val="222222"/>
          <w:szCs w:val="24"/>
          <w:shd w:val="clear" w:color="auto" w:fill="FFFFFF"/>
        </w:rPr>
        <w:t xml:space="preserve">68-75. </w:t>
      </w:r>
    </w:p>
    <w:p w14:paraId="33586C11" w14:textId="7944DF61" w:rsidR="007B36F1" w:rsidRPr="00E51C2F" w:rsidRDefault="007B36F1" w:rsidP="00426E40">
      <w:pPr>
        <w:shd w:val="clear" w:color="auto" w:fill="FFFFFF"/>
        <w:tabs>
          <w:tab w:val="left" w:pos="90"/>
        </w:tabs>
        <w:spacing w:after="240" w:line="240" w:lineRule="auto"/>
        <w:ind w:left="720" w:hanging="720"/>
        <w:jc w:val="left"/>
        <w:rPr>
          <w:rFonts w:cs="Times New Roman"/>
          <w:color w:val="222222"/>
          <w:szCs w:val="24"/>
          <w:shd w:val="clear" w:color="auto" w:fill="FFFFFF"/>
        </w:rPr>
      </w:pPr>
      <w:r w:rsidRPr="00E51C2F">
        <w:rPr>
          <w:rFonts w:cs="Times New Roman"/>
          <w:color w:val="222222"/>
          <w:szCs w:val="24"/>
          <w:shd w:val="clear" w:color="auto" w:fill="FFFFFF"/>
        </w:rPr>
        <w:t>Boaler, J. (201</w:t>
      </w:r>
      <w:r w:rsidR="00E0702D">
        <w:rPr>
          <w:rFonts w:cs="Times New Roman"/>
          <w:color w:val="222222"/>
          <w:szCs w:val="24"/>
          <w:shd w:val="clear" w:color="auto" w:fill="FFFFFF"/>
        </w:rPr>
        <w:t>5</w:t>
      </w:r>
      <w:r w:rsidRPr="00E51C2F">
        <w:rPr>
          <w:rFonts w:cs="Times New Roman"/>
          <w:color w:val="222222"/>
          <w:szCs w:val="24"/>
          <w:shd w:val="clear" w:color="auto" w:fill="FFFFFF"/>
        </w:rPr>
        <w:t xml:space="preserve">). </w:t>
      </w:r>
      <w:r w:rsidRPr="00E51C2F">
        <w:rPr>
          <w:rFonts w:cs="Times New Roman"/>
          <w:i/>
          <w:iCs/>
          <w:color w:val="222222"/>
          <w:szCs w:val="24"/>
          <w:shd w:val="clear" w:color="auto" w:fill="FFFFFF"/>
        </w:rPr>
        <w:t xml:space="preserve">Mathematical mindsets: Unleashing students’ potential through creative math, inspiring messages and innovative teaching. </w:t>
      </w:r>
      <w:r w:rsidRPr="00E51C2F">
        <w:rPr>
          <w:rFonts w:cs="Times New Roman"/>
          <w:color w:val="222222"/>
          <w:szCs w:val="24"/>
          <w:shd w:val="clear" w:color="auto" w:fill="FFFFFF"/>
        </w:rPr>
        <w:t>Jossey-Bass.</w:t>
      </w:r>
    </w:p>
    <w:p w14:paraId="6236895D" w14:textId="77777777" w:rsidR="007B36F1" w:rsidRPr="00E51C2F" w:rsidRDefault="007B36F1" w:rsidP="00426E40">
      <w:pPr>
        <w:shd w:val="clear" w:color="auto" w:fill="FFFFFF"/>
        <w:tabs>
          <w:tab w:val="left" w:pos="90"/>
        </w:tabs>
        <w:spacing w:after="240" w:line="240" w:lineRule="auto"/>
        <w:ind w:left="720" w:hanging="720"/>
        <w:jc w:val="left"/>
        <w:rPr>
          <w:rFonts w:cs="Times New Roman"/>
          <w:color w:val="222222"/>
          <w:szCs w:val="24"/>
          <w:shd w:val="clear" w:color="auto" w:fill="FFFFFF"/>
        </w:rPr>
      </w:pPr>
      <w:r w:rsidRPr="00E51C2F">
        <w:rPr>
          <w:rFonts w:cs="Times New Roman"/>
          <w:color w:val="222222"/>
          <w:szCs w:val="24"/>
          <w:shd w:val="clear" w:color="auto" w:fill="FFFFFF"/>
        </w:rPr>
        <w:t xml:space="preserve">Boran, E., Tarim, K., &amp; Ozsezer. (2018). The effect of lesson study on the perceptions of mathematics teachers about subject area competencies. </w:t>
      </w:r>
      <w:r w:rsidRPr="00E51C2F">
        <w:rPr>
          <w:rFonts w:cs="Times New Roman"/>
          <w:i/>
          <w:color w:val="222222"/>
          <w:szCs w:val="24"/>
          <w:shd w:val="clear" w:color="auto" w:fill="FFFFFF"/>
        </w:rPr>
        <w:t>European Journal of Education Studies. 5</w:t>
      </w:r>
      <w:r w:rsidRPr="00E51C2F">
        <w:rPr>
          <w:rFonts w:cs="Times New Roman"/>
          <w:color w:val="222222"/>
          <w:szCs w:val="24"/>
          <w:shd w:val="clear" w:color="auto" w:fill="FFFFFF"/>
        </w:rPr>
        <w:t>(8), 371-393.</w:t>
      </w:r>
    </w:p>
    <w:p w14:paraId="61408FAC" w14:textId="77777777" w:rsidR="007B36F1" w:rsidRPr="00E51C2F" w:rsidRDefault="007B36F1" w:rsidP="00426E40">
      <w:pPr>
        <w:shd w:val="clear" w:color="auto" w:fill="FFFFFF"/>
        <w:tabs>
          <w:tab w:val="left" w:pos="90"/>
        </w:tabs>
        <w:spacing w:after="240" w:line="240" w:lineRule="auto"/>
        <w:ind w:left="720" w:hanging="720"/>
        <w:jc w:val="left"/>
        <w:rPr>
          <w:rFonts w:cs="Times New Roman"/>
          <w:color w:val="222222"/>
          <w:szCs w:val="24"/>
          <w:shd w:val="clear" w:color="auto" w:fill="FFFFFF"/>
        </w:rPr>
      </w:pPr>
      <w:r w:rsidRPr="00E51C2F">
        <w:rPr>
          <w:rFonts w:cs="Times New Roman"/>
          <w:color w:val="222222"/>
          <w:szCs w:val="24"/>
          <w:shd w:val="clear" w:color="auto" w:fill="FFFFFF"/>
        </w:rPr>
        <w:t xml:space="preserve">Briley, J. S. (2012). The relationships among mathematics teaching efficacy, mathematics self-efficacy, and mathematical beliefs for elementary pre-service teachers. </w:t>
      </w:r>
      <w:r w:rsidRPr="00E51C2F">
        <w:rPr>
          <w:rFonts w:cs="Times New Roman"/>
          <w:i/>
          <w:color w:val="222222"/>
          <w:szCs w:val="24"/>
          <w:shd w:val="clear" w:color="auto" w:fill="FFFFFF"/>
        </w:rPr>
        <w:t>Issues in the Undergraduate Mathematics Preparation of School Teachers, 5.</w:t>
      </w:r>
    </w:p>
    <w:p w14:paraId="0036E6A5"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lastRenderedPageBreak/>
        <w:t xml:space="preserve">Caprara, G., Barbaranelli, C., Steca, P., &amp; Malone, P. (2006). Teacher’s self-efficacy beliefs as determinants of job satisfaction and students’ academic achievement: A study at the school level. </w:t>
      </w:r>
      <w:r w:rsidRPr="00E51C2F">
        <w:rPr>
          <w:i/>
          <w:color w:val="222222"/>
          <w:shd w:val="clear" w:color="auto" w:fill="FFFFFF"/>
        </w:rPr>
        <w:t xml:space="preserve">Journal of School Psychology, 44, </w:t>
      </w:r>
      <w:r w:rsidRPr="00E51C2F">
        <w:rPr>
          <w:color w:val="222222"/>
          <w:shd w:val="clear" w:color="auto" w:fill="FFFFFF"/>
        </w:rPr>
        <w:t>473-490.</w:t>
      </w:r>
    </w:p>
    <w:p w14:paraId="5C4FC835" w14:textId="66F97B65" w:rsidR="005B5812" w:rsidRPr="005B5812" w:rsidRDefault="005B5812" w:rsidP="00426E40">
      <w:pPr>
        <w:pStyle w:val="NormalWeb"/>
        <w:spacing w:before="0" w:beforeAutospacing="0" w:after="240" w:afterAutospacing="0"/>
        <w:ind w:left="720" w:hanging="720"/>
        <w:rPr>
          <w:color w:val="222222"/>
          <w:shd w:val="clear" w:color="auto" w:fill="FFFFFF"/>
        </w:rPr>
      </w:pPr>
      <w:r>
        <w:rPr>
          <w:color w:val="222222"/>
          <w:shd w:val="clear" w:color="auto" w:fill="FFFFFF"/>
        </w:rPr>
        <w:t xml:space="preserve">Chong, W., Klassen, R., Huan, V., Wong, I., &amp; Kates, A. (2010). The relationships among school types, teacher efficacy beliefs, and academic climate: Perspective from Asian middle schools. </w:t>
      </w:r>
      <w:r>
        <w:rPr>
          <w:i/>
          <w:iCs/>
          <w:color w:val="222222"/>
          <w:shd w:val="clear" w:color="auto" w:fill="FFFFFF"/>
        </w:rPr>
        <w:t>The Journal of Educational Research, 103</w:t>
      </w:r>
      <w:r>
        <w:rPr>
          <w:color w:val="222222"/>
          <w:shd w:val="clear" w:color="auto" w:fill="FFFFFF"/>
        </w:rPr>
        <w:t xml:space="preserve">(3), </w:t>
      </w:r>
      <w:r>
        <w:rPr>
          <w:color w:val="222222"/>
          <w:shd w:val="clear" w:color="auto" w:fill="FFFFFF"/>
        </w:rPr>
        <w:br/>
        <w:t>183-190.</w:t>
      </w:r>
    </w:p>
    <w:p w14:paraId="73D41846" w14:textId="77777777" w:rsidR="007B36F1" w:rsidRPr="00E51C2F" w:rsidRDefault="007B36F1" w:rsidP="00426E40">
      <w:pPr>
        <w:shd w:val="clear" w:color="auto" w:fill="FFFFFF"/>
        <w:tabs>
          <w:tab w:val="left" w:pos="90"/>
        </w:tabs>
        <w:spacing w:after="240" w:line="240" w:lineRule="auto"/>
        <w:ind w:left="720" w:hanging="720"/>
        <w:jc w:val="left"/>
        <w:rPr>
          <w:rFonts w:cs="Times New Roman"/>
          <w:color w:val="222222"/>
          <w:szCs w:val="24"/>
          <w:shd w:val="clear" w:color="auto" w:fill="FFFFFF"/>
        </w:rPr>
      </w:pPr>
      <w:r w:rsidRPr="00E51C2F">
        <w:rPr>
          <w:rFonts w:cs="Times New Roman"/>
          <w:color w:val="222222"/>
          <w:szCs w:val="24"/>
          <w:shd w:val="clear" w:color="auto" w:fill="FFFFFF"/>
        </w:rPr>
        <w:t>Dweck, C. S. (2008). Mindsets and math/science achievement. Prepared for the Carnegie Corporation of New York-Institute for Advanced Study Commission on Mathematics and Science Education.</w:t>
      </w:r>
    </w:p>
    <w:p w14:paraId="5D9A23AF" w14:textId="77777777" w:rsidR="007B36F1" w:rsidRPr="00E51C2F" w:rsidRDefault="007B36F1" w:rsidP="00426E40">
      <w:pPr>
        <w:shd w:val="clear" w:color="auto" w:fill="FFFFFF"/>
        <w:tabs>
          <w:tab w:val="left" w:pos="90"/>
        </w:tabs>
        <w:spacing w:after="240" w:line="240" w:lineRule="auto"/>
        <w:ind w:left="720" w:hanging="720"/>
        <w:jc w:val="left"/>
        <w:rPr>
          <w:rFonts w:cs="Times New Roman"/>
          <w:color w:val="222222"/>
          <w:szCs w:val="24"/>
          <w:shd w:val="clear" w:color="auto" w:fill="FFFFFF"/>
        </w:rPr>
      </w:pPr>
      <w:r w:rsidRPr="00E51C2F">
        <w:rPr>
          <w:rFonts w:cs="Times New Roman"/>
          <w:color w:val="222222"/>
          <w:szCs w:val="24"/>
          <w:shd w:val="clear" w:color="auto" w:fill="FFFFFF"/>
        </w:rPr>
        <w:t xml:space="preserve">Ellis, M. &amp; Malloy, C. (2010). </w:t>
      </w:r>
      <w:r w:rsidRPr="00E51C2F">
        <w:rPr>
          <w:rFonts w:cs="Times New Roman"/>
          <w:i/>
          <w:iCs/>
          <w:color w:val="222222"/>
          <w:szCs w:val="24"/>
          <w:shd w:val="clear" w:color="auto" w:fill="FFFFFF"/>
        </w:rPr>
        <w:t>Mathematics for Every Student, Responding to Diversity.</w:t>
      </w:r>
      <w:r w:rsidRPr="00E51C2F">
        <w:rPr>
          <w:rFonts w:cs="Times New Roman"/>
          <w:color w:val="222222"/>
          <w:szCs w:val="24"/>
          <w:shd w:val="clear" w:color="auto" w:fill="FFFFFF"/>
        </w:rPr>
        <w:t xml:space="preserve"> National Council for Teachers of Mathematics.</w:t>
      </w:r>
    </w:p>
    <w:p w14:paraId="7D57DF77" w14:textId="77777777" w:rsidR="007B36F1" w:rsidRPr="00E51C2F" w:rsidRDefault="007B36F1" w:rsidP="00426E40">
      <w:pPr>
        <w:shd w:val="clear" w:color="auto" w:fill="FFFFFF"/>
        <w:tabs>
          <w:tab w:val="left" w:pos="90"/>
        </w:tabs>
        <w:spacing w:after="240" w:line="240" w:lineRule="auto"/>
        <w:ind w:left="720" w:hanging="720"/>
        <w:jc w:val="left"/>
        <w:rPr>
          <w:rFonts w:cs="Times New Roman"/>
          <w:color w:val="222222"/>
          <w:szCs w:val="24"/>
          <w:shd w:val="clear" w:color="auto" w:fill="FFFFFF"/>
        </w:rPr>
      </w:pPr>
      <w:r w:rsidRPr="00E51C2F">
        <w:rPr>
          <w:rFonts w:cs="Times New Roman"/>
          <w:color w:val="222222"/>
          <w:szCs w:val="24"/>
          <w:shd w:val="clear" w:color="auto" w:fill="FFFFFF"/>
        </w:rPr>
        <w:t xml:space="preserve">Erbas, A. K., Alacaci, C., &amp; Bulut, M. (2012). A comparison of mathematics textbooks from Turkey, Singapore, and the United States of America. </w:t>
      </w:r>
      <w:r w:rsidRPr="00E51C2F">
        <w:rPr>
          <w:rFonts w:cs="Times New Roman"/>
          <w:i/>
          <w:iCs/>
          <w:color w:val="222222"/>
          <w:szCs w:val="24"/>
          <w:shd w:val="clear" w:color="auto" w:fill="FFFFFF"/>
        </w:rPr>
        <w:t>Educational Sciences: Theory and Practice</w:t>
      </w:r>
      <w:r w:rsidRPr="00E51C2F">
        <w:rPr>
          <w:rFonts w:cs="Times New Roman"/>
          <w:color w:val="222222"/>
          <w:szCs w:val="24"/>
          <w:shd w:val="clear" w:color="auto" w:fill="FFFFFF"/>
        </w:rPr>
        <w:t xml:space="preserve">, </w:t>
      </w:r>
      <w:r w:rsidRPr="00E51C2F">
        <w:rPr>
          <w:rFonts w:cs="Times New Roman"/>
          <w:i/>
          <w:iCs/>
          <w:color w:val="222222"/>
          <w:szCs w:val="24"/>
          <w:shd w:val="clear" w:color="auto" w:fill="FFFFFF"/>
        </w:rPr>
        <w:t>12</w:t>
      </w:r>
      <w:r w:rsidRPr="00E51C2F">
        <w:rPr>
          <w:rFonts w:cs="Times New Roman"/>
          <w:color w:val="222222"/>
          <w:szCs w:val="24"/>
          <w:shd w:val="clear" w:color="auto" w:fill="FFFFFF"/>
        </w:rPr>
        <w:t>(3), 2324-2329.</w:t>
      </w:r>
    </w:p>
    <w:p w14:paraId="2F24D1D7" w14:textId="77777777" w:rsidR="007B36F1" w:rsidRPr="00E51C2F" w:rsidRDefault="007B36F1" w:rsidP="00426E40">
      <w:pPr>
        <w:shd w:val="clear" w:color="auto" w:fill="FFFFFF"/>
        <w:tabs>
          <w:tab w:val="left" w:pos="90"/>
        </w:tabs>
        <w:spacing w:after="240" w:line="240" w:lineRule="auto"/>
        <w:ind w:left="720" w:hanging="720"/>
        <w:jc w:val="left"/>
        <w:rPr>
          <w:rFonts w:cs="Times New Roman"/>
          <w:color w:val="222222"/>
          <w:szCs w:val="24"/>
          <w:shd w:val="clear" w:color="auto" w:fill="FFFFFF"/>
        </w:rPr>
      </w:pPr>
      <w:r w:rsidRPr="00E51C2F">
        <w:rPr>
          <w:rFonts w:cs="Times New Roman"/>
          <w:color w:val="222222"/>
          <w:szCs w:val="24"/>
          <w:shd w:val="clear" w:color="auto" w:fill="FFFFFF"/>
        </w:rPr>
        <w:t xml:space="preserve">Evans, B. R. (2013). Mathematics content knowledge, anxiety, and efficacy among traditional and alternative certification elementary school teachers. </w:t>
      </w:r>
      <w:r w:rsidRPr="00E51C2F">
        <w:rPr>
          <w:rFonts w:cs="Times New Roman"/>
          <w:i/>
          <w:iCs/>
          <w:color w:val="222222"/>
          <w:szCs w:val="24"/>
          <w:shd w:val="clear" w:color="auto" w:fill="FFFFFF"/>
        </w:rPr>
        <w:t>NERA Conference Proceedings, 2013</w:t>
      </w:r>
      <w:r w:rsidRPr="00E51C2F">
        <w:rPr>
          <w:rFonts w:cs="Times New Roman"/>
          <w:color w:val="222222"/>
          <w:szCs w:val="24"/>
          <w:shd w:val="clear" w:color="auto" w:fill="FFFFFF"/>
        </w:rPr>
        <w:t>(1).</w:t>
      </w:r>
    </w:p>
    <w:p w14:paraId="3292F774" w14:textId="77777777" w:rsidR="007B36F1" w:rsidRPr="00E51C2F" w:rsidRDefault="007B36F1" w:rsidP="00426E40">
      <w:pPr>
        <w:shd w:val="clear" w:color="auto" w:fill="FFFFFF"/>
        <w:tabs>
          <w:tab w:val="left" w:pos="90"/>
        </w:tabs>
        <w:spacing w:after="240" w:line="240" w:lineRule="auto"/>
        <w:ind w:left="720" w:hanging="720"/>
        <w:jc w:val="left"/>
        <w:rPr>
          <w:rFonts w:cs="Times New Roman"/>
          <w:color w:val="222222"/>
          <w:szCs w:val="24"/>
          <w:shd w:val="clear" w:color="auto" w:fill="FFFFFF"/>
        </w:rPr>
      </w:pPr>
      <w:r w:rsidRPr="00E51C2F">
        <w:rPr>
          <w:rFonts w:cs="Times New Roman"/>
          <w:color w:val="222222"/>
          <w:szCs w:val="24"/>
          <w:shd w:val="clear" w:color="auto" w:fill="FFFFFF"/>
        </w:rPr>
        <w:t xml:space="preserve">Evans, R., Leonard, J., Krier, K., &amp; Ryan, S. (2013). The influence of a reform-based mathematics methods course on preservice teachers’ beliefs. </w:t>
      </w:r>
      <w:r w:rsidRPr="00E51C2F">
        <w:rPr>
          <w:rFonts w:cs="Times New Roman"/>
          <w:i/>
          <w:color w:val="222222"/>
          <w:szCs w:val="24"/>
          <w:shd w:val="clear" w:color="auto" w:fill="FFFFFF"/>
        </w:rPr>
        <w:t>Journal of Educational Research and Practice, 31</w:t>
      </w:r>
      <w:r w:rsidRPr="00E51C2F">
        <w:rPr>
          <w:rFonts w:cs="Times New Roman"/>
          <w:color w:val="222222"/>
          <w:szCs w:val="24"/>
          <w:shd w:val="clear" w:color="auto" w:fill="FFFFFF"/>
        </w:rPr>
        <w:t>(1), 79-92.</w:t>
      </w:r>
    </w:p>
    <w:p w14:paraId="4B2BE885" w14:textId="77777777" w:rsidR="007B36F1" w:rsidRPr="00E51C2F" w:rsidRDefault="007B36F1" w:rsidP="00426E40">
      <w:pPr>
        <w:shd w:val="clear" w:color="auto" w:fill="FFFFFF"/>
        <w:tabs>
          <w:tab w:val="left" w:pos="90"/>
        </w:tabs>
        <w:spacing w:after="240" w:line="240" w:lineRule="auto"/>
        <w:ind w:left="720" w:hanging="720"/>
        <w:jc w:val="left"/>
        <w:rPr>
          <w:rFonts w:cs="Times New Roman"/>
          <w:color w:val="222222"/>
          <w:szCs w:val="24"/>
          <w:shd w:val="clear" w:color="auto" w:fill="FFFFFF"/>
        </w:rPr>
      </w:pPr>
      <w:r w:rsidRPr="00E51C2F">
        <w:rPr>
          <w:rFonts w:cs="Times New Roman"/>
          <w:color w:val="222222"/>
          <w:szCs w:val="24"/>
          <w:shd w:val="clear" w:color="auto" w:fill="FFFFFF"/>
        </w:rPr>
        <w:t xml:space="preserve">Gabriele, A. J., Joram, E. (2007). Teachers’ reflections on their reform-based teaching in mathematics: Implications for the development of teacher self-efficacy. </w:t>
      </w:r>
      <w:r w:rsidRPr="00E51C2F">
        <w:rPr>
          <w:rFonts w:cs="Times New Roman"/>
          <w:i/>
          <w:color w:val="222222"/>
          <w:szCs w:val="24"/>
          <w:shd w:val="clear" w:color="auto" w:fill="FFFFFF"/>
        </w:rPr>
        <w:t>Action in Teacher Education, 29</w:t>
      </w:r>
      <w:r w:rsidRPr="00E51C2F">
        <w:rPr>
          <w:rFonts w:cs="Times New Roman"/>
          <w:color w:val="222222"/>
          <w:szCs w:val="24"/>
          <w:shd w:val="clear" w:color="auto" w:fill="FFFFFF"/>
        </w:rPr>
        <w:t>(3), 60-74.</w:t>
      </w:r>
    </w:p>
    <w:p w14:paraId="6E8405D0"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Garcia, M., Sanchez, V., &amp; Escudero, I. (2006). Learning through reflection in mathematics teacher education. </w:t>
      </w:r>
      <w:r w:rsidRPr="00E51C2F">
        <w:rPr>
          <w:i/>
          <w:color w:val="222222"/>
          <w:shd w:val="clear" w:color="auto" w:fill="FFFFFF"/>
        </w:rPr>
        <w:t>Educational Studies in Mathematics, 64</w:t>
      </w:r>
      <w:r w:rsidRPr="00E51C2F">
        <w:rPr>
          <w:color w:val="222222"/>
          <w:shd w:val="clear" w:color="auto" w:fill="FFFFFF"/>
        </w:rPr>
        <w:t>(1), 1-17.</w:t>
      </w:r>
    </w:p>
    <w:p w14:paraId="7F55AF5D" w14:textId="4042A17A" w:rsidR="007B36F1" w:rsidRPr="00E51C2F" w:rsidRDefault="007B36F1" w:rsidP="00426E40">
      <w:pPr>
        <w:shd w:val="clear" w:color="auto" w:fill="FFFFFF"/>
        <w:tabs>
          <w:tab w:val="left" w:pos="90"/>
        </w:tabs>
        <w:spacing w:after="240" w:line="240" w:lineRule="auto"/>
        <w:ind w:left="720" w:hanging="720"/>
        <w:jc w:val="left"/>
        <w:rPr>
          <w:rFonts w:cs="Times New Roman"/>
          <w:color w:val="222222"/>
          <w:szCs w:val="24"/>
          <w:shd w:val="clear" w:color="auto" w:fill="FFFFFF"/>
        </w:rPr>
      </w:pPr>
      <w:r w:rsidRPr="00E51C2F">
        <w:rPr>
          <w:rFonts w:cs="Times New Roman"/>
          <w:color w:val="222222"/>
          <w:szCs w:val="24"/>
          <w:shd w:val="clear" w:color="auto" w:fill="FFFFFF"/>
        </w:rPr>
        <w:t xml:space="preserve">Ginsburg, A., Leinwand, S., Anstrom, T., &amp; Pollock, E. (2005). What the United States can learn from Singapore's world-class mathematics system (and what Singapore can learn from the United States): An Exploratory Study. </w:t>
      </w:r>
      <w:r w:rsidRPr="00E51C2F">
        <w:rPr>
          <w:rFonts w:cs="Times New Roman"/>
          <w:i/>
          <w:iCs/>
          <w:color w:val="222222"/>
          <w:szCs w:val="24"/>
          <w:shd w:val="clear" w:color="auto" w:fill="FFFFFF"/>
        </w:rPr>
        <w:t>American Institutes for Research</w:t>
      </w:r>
      <w:r w:rsidRPr="00E51C2F">
        <w:rPr>
          <w:rFonts w:cs="Times New Roman"/>
          <w:color w:val="222222"/>
          <w:szCs w:val="24"/>
          <w:shd w:val="clear" w:color="auto" w:fill="FFFFFF"/>
        </w:rPr>
        <w:t>.</w:t>
      </w:r>
    </w:p>
    <w:p w14:paraId="42F17E95" w14:textId="77777777" w:rsidR="007B36F1" w:rsidRPr="00E51C2F" w:rsidRDefault="007B36F1" w:rsidP="00426E40">
      <w:pPr>
        <w:pStyle w:val="NormalWeb"/>
        <w:spacing w:before="0" w:beforeAutospacing="0" w:after="240" w:afterAutospacing="0"/>
        <w:ind w:left="720" w:hanging="720"/>
        <w:rPr>
          <w:i/>
          <w:color w:val="222222"/>
          <w:shd w:val="clear" w:color="auto" w:fill="FFFFFF"/>
        </w:rPr>
      </w:pPr>
      <w:r w:rsidRPr="00E51C2F">
        <w:rPr>
          <w:color w:val="222222"/>
          <w:shd w:val="clear" w:color="auto" w:fill="FFFFFF"/>
        </w:rPr>
        <w:t xml:space="preserve">Gonzalez, K. &amp; Maxwell, G. (2018). Mathematics teachers' efficacy, experience, certification, and their impact on student achievement. </w:t>
      </w:r>
      <w:r w:rsidRPr="00E51C2F">
        <w:rPr>
          <w:i/>
          <w:color w:val="222222"/>
          <w:shd w:val="clear" w:color="auto" w:fill="FFFFFF"/>
        </w:rPr>
        <w:t>Journal of Instructional Pedagogies, 21.</w:t>
      </w:r>
    </w:p>
    <w:p w14:paraId="10E7ACEE" w14:textId="576B10B2" w:rsidR="00592245" w:rsidRPr="00592245" w:rsidRDefault="00592245" w:rsidP="00426E40">
      <w:pPr>
        <w:pStyle w:val="NormalWeb"/>
        <w:spacing w:before="0" w:beforeAutospacing="0" w:after="240" w:afterAutospacing="0"/>
        <w:ind w:left="720" w:hanging="720"/>
        <w:rPr>
          <w:color w:val="222222"/>
          <w:shd w:val="clear" w:color="auto" w:fill="FFFFFF"/>
        </w:rPr>
      </w:pPr>
      <w:r w:rsidRPr="00592245">
        <w:rPr>
          <w:color w:val="222222"/>
          <w:shd w:val="clear" w:color="auto" w:fill="FFFFFF"/>
        </w:rPr>
        <w:t>Grønmo, L., Lindquist, M., Arora, A., &amp; Mullis, I. (2015). TIMSS 2015 mathematics framework.</w:t>
      </w:r>
      <w:r>
        <w:rPr>
          <w:color w:val="222222"/>
          <w:shd w:val="clear" w:color="auto" w:fill="FFFFFF"/>
        </w:rPr>
        <w:t xml:space="preserve"> </w:t>
      </w:r>
      <w:r w:rsidRPr="00592245">
        <w:rPr>
          <w:i/>
          <w:iCs/>
          <w:color w:val="222222"/>
          <w:shd w:val="clear" w:color="auto" w:fill="FFFFFF"/>
        </w:rPr>
        <w:t>TIMSS</w:t>
      </w:r>
      <w:r w:rsidRPr="00592245">
        <w:rPr>
          <w:color w:val="222222"/>
          <w:shd w:val="clear" w:color="auto" w:fill="FFFFFF"/>
        </w:rPr>
        <w:t>, 11-27.</w:t>
      </w:r>
    </w:p>
    <w:p w14:paraId="4591F8B0" w14:textId="5F3D56BC"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lastRenderedPageBreak/>
        <w:t xml:space="preserve">Gulistan, M., Hussain, M., &amp; Mushtag, M. (2017). Relationship between mathematics teachers </w:t>
      </w:r>
      <w:r w:rsidR="00470803" w:rsidRPr="00E51C2F">
        <w:rPr>
          <w:color w:val="222222"/>
          <w:shd w:val="clear" w:color="auto" w:fill="FFFFFF"/>
        </w:rPr>
        <w:t>self-efficacy</w:t>
      </w:r>
      <w:r w:rsidRPr="00E51C2F">
        <w:rPr>
          <w:color w:val="222222"/>
          <w:shd w:val="clear" w:color="auto" w:fill="FFFFFF"/>
        </w:rPr>
        <w:t xml:space="preserve"> and students academic achievement at the secondary level. </w:t>
      </w:r>
      <w:r w:rsidRPr="00E51C2F">
        <w:rPr>
          <w:i/>
          <w:color w:val="222222"/>
          <w:shd w:val="clear" w:color="auto" w:fill="FFFFFF"/>
        </w:rPr>
        <w:t>Bulletin of Education and Research, 39</w:t>
      </w:r>
      <w:r w:rsidRPr="00E51C2F">
        <w:rPr>
          <w:color w:val="222222"/>
          <w:shd w:val="clear" w:color="auto" w:fill="FFFFFF"/>
        </w:rPr>
        <w:t>(3), 171-182.</w:t>
      </w:r>
    </w:p>
    <w:p w14:paraId="0BFE5A9F"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Guskfy, T. (1987). Context variables that affect measures of teacher efficacy. </w:t>
      </w:r>
      <w:r w:rsidRPr="00E51C2F">
        <w:rPr>
          <w:i/>
          <w:color w:val="222222"/>
          <w:shd w:val="clear" w:color="auto" w:fill="FFFFFF"/>
        </w:rPr>
        <w:t>Journal of Educational Research, 81</w:t>
      </w:r>
      <w:r w:rsidRPr="00E51C2F">
        <w:rPr>
          <w:color w:val="222222"/>
          <w:shd w:val="clear" w:color="auto" w:fill="FFFFFF"/>
        </w:rPr>
        <w:t>(1), 41-47.</w:t>
      </w:r>
    </w:p>
    <w:p w14:paraId="3DD07C38" w14:textId="77777777" w:rsidR="007B36F1" w:rsidRPr="00E51C2F" w:rsidRDefault="007B36F1" w:rsidP="00426E40">
      <w:pPr>
        <w:shd w:val="clear" w:color="auto" w:fill="FFFFFF"/>
        <w:tabs>
          <w:tab w:val="left" w:pos="90"/>
        </w:tabs>
        <w:spacing w:after="240" w:line="240" w:lineRule="auto"/>
        <w:ind w:left="720" w:hanging="720"/>
        <w:jc w:val="left"/>
        <w:rPr>
          <w:rFonts w:cs="Times New Roman"/>
          <w:i/>
          <w:color w:val="222222"/>
          <w:szCs w:val="24"/>
          <w:shd w:val="clear" w:color="auto" w:fill="FFFFFF"/>
        </w:rPr>
      </w:pPr>
      <w:r w:rsidRPr="00E51C2F">
        <w:rPr>
          <w:rFonts w:cs="Times New Roman"/>
          <w:color w:val="222222"/>
          <w:szCs w:val="24"/>
          <w:shd w:val="clear" w:color="auto" w:fill="FFFFFF"/>
        </w:rPr>
        <w:t xml:space="preserve">Heller, R. &amp; Gerwin, C. (2016). Advancing deeper learning under ESSA: Seven priorities. Turning the corner post-conference brief. Students at the center. </w:t>
      </w:r>
      <w:r w:rsidRPr="00E51C2F">
        <w:rPr>
          <w:rFonts w:cs="Times New Roman"/>
          <w:i/>
          <w:color w:val="222222"/>
          <w:szCs w:val="24"/>
          <w:shd w:val="clear" w:color="auto" w:fill="FFFFFF"/>
        </w:rPr>
        <w:t>Jobs for the Future.</w:t>
      </w:r>
    </w:p>
    <w:p w14:paraId="105F68B5" w14:textId="77777777" w:rsidR="007B36F1" w:rsidRPr="00E51C2F" w:rsidRDefault="007B36F1" w:rsidP="00426E40">
      <w:pPr>
        <w:shd w:val="clear" w:color="auto" w:fill="FFFFFF"/>
        <w:tabs>
          <w:tab w:val="left" w:pos="90"/>
        </w:tabs>
        <w:spacing w:after="240" w:line="240" w:lineRule="auto"/>
        <w:ind w:left="720" w:hanging="720"/>
        <w:jc w:val="left"/>
        <w:rPr>
          <w:rFonts w:cs="Times New Roman"/>
          <w:color w:val="222222"/>
          <w:szCs w:val="20"/>
          <w:shd w:val="clear" w:color="auto" w:fill="FFFFFF"/>
        </w:rPr>
      </w:pPr>
      <w:r w:rsidRPr="00E51C2F">
        <w:rPr>
          <w:rFonts w:cs="Times New Roman"/>
          <w:color w:val="222222"/>
          <w:szCs w:val="20"/>
          <w:shd w:val="clear" w:color="auto" w:fill="FFFFFF"/>
        </w:rPr>
        <w:t xml:space="preserve">Heritage, M., Kim, J., Vendlinski, T., &amp; Herman, J. (2009). From evidence to action: A seamless process in formative assessment?. </w:t>
      </w:r>
      <w:r w:rsidRPr="00E51C2F">
        <w:rPr>
          <w:rFonts w:cs="Times New Roman"/>
          <w:i/>
          <w:iCs/>
          <w:color w:val="222222"/>
          <w:szCs w:val="20"/>
          <w:shd w:val="clear" w:color="auto" w:fill="FFFFFF"/>
        </w:rPr>
        <w:t>Educational Measurement: Issues and Practice</w:t>
      </w:r>
      <w:r w:rsidRPr="00E51C2F">
        <w:rPr>
          <w:rFonts w:cs="Times New Roman"/>
          <w:color w:val="222222"/>
          <w:szCs w:val="20"/>
          <w:shd w:val="clear" w:color="auto" w:fill="FFFFFF"/>
        </w:rPr>
        <w:t xml:space="preserve">, </w:t>
      </w:r>
      <w:r w:rsidRPr="00E51C2F">
        <w:rPr>
          <w:rFonts w:cs="Times New Roman"/>
          <w:i/>
          <w:iCs/>
          <w:color w:val="222222"/>
          <w:szCs w:val="20"/>
          <w:shd w:val="clear" w:color="auto" w:fill="FFFFFF"/>
        </w:rPr>
        <w:t>28</w:t>
      </w:r>
      <w:r w:rsidRPr="00E51C2F">
        <w:rPr>
          <w:rFonts w:cs="Times New Roman"/>
          <w:color w:val="222222"/>
          <w:szCs w:val="20"/>
          <w:shd w:val="clear" w:color="auto" w:fill="FFFFFF"/>
        </w:rPr>
        <w:t>(3), 24-31.</w:t>
      </w:r>
    </w:p>
    <w:p w14:paraId="028F0D7C" w14:textId="45051035" w:rsidR="00DE691A" w:rsidRPr="00DE691A" w:rsidRDefault="00DE691A" w:rsidP="00426E40">
      <w:pPr>
        <w:shd w:val="clear" w:color="auto" w:fill="FFFFFF"/>
        <w:tabs>
          <w:tab w:val="left" w:pos="90"/>
        </w:tabs>
        <w:spacing w:after="240" w:line="240" w:lineRule="auto"/>
        <w:ind w:left="720" w:hanging="720"/>
        <w:jc w:val="left"/>
        <w:rPr>
          <w:rFonts w:cs="Times New Roman"/>
          <w:color w:val="222222"/>
          <w:szCs w:val="24"/>
          <w:shd w:val="clear" w:color="auto" w:fill="FFFFFF"/>
        </w:rPr>
      </w:pPr>
      <w:r w:rsidRPr="00FC2BD6">
        <w:rPr>
          <w:rFonts w:cs="Times New Roman"/>
          <w:color w:val="222222"/>
          <w:szCs w:val="24"/>
          <w:shd w:val="clear" w:color="auto" w:fill="FFFFFF"/>
        </w:rPr>
        <w:t>Hess, K. K., Jones, B. S., Carlock, D., &amp; Walkup, J. R. (2009). Cognitive Rigor: Blending the Strengths of Bloom's Taxonomy and Webb's Depth of Knowledge to Enhance Classroom-Level Processes. </w:t>
      </w:r>
      <w:r w:rsidRPr="00FC2BD6">
        <w:rPr>
          <w:rFonts w:cs="Times New Roman"/>
          <w:i/>
          <w:iCs/>
          <w:color w:val="222222"/>
          <w:szCs w:val="24"/>
          <w:shd w:val="clear" w:color="auto" w:fill="FFFFFF"/>
        </w:rPr>
        <w:t>Online Submission</w:t>
      </w:r>
      <w:r w:rsidRPr="00FC2BD6">
        <w:rPr>
          <w:rFonts w:cs="Times New Roman"/>
          <w:color w:val="222222"/>
          <w:szCs w:val="24"/>
          <w:shd w:val="clear" w:color="auto" w:fill="FFFFFF"/>
        </w:rPr>
        <w:t>.</w:t>
      </w:r>
      <w:r w:rsidRPr="00DE691A">
        <w:rPr>
          <w:rFonts w:cs="Times New Roman"/>
          <w:color w:val="222222"/>
          <w:szCs w:val="24"/>
          <w:shd w:val="clear" w:color="auto" w:fill="FFFFFF"/>
        </w:rPr>
        <w:t xml:space="preserve"> </w:t>
      </w:r>
    </w:p>
    <w:p w14:paraId="3740A533" w14:textId="6A4C0CAC" w:rsidR="007B36F1" w:rsidRPr="00E51C2F" w:rsidRDefault="007B36F1" w:rsidP="00426E40">
      <w:pPr>
        <w:shd w:val="clear" w:color="auto" w:fill="FFFFFF"/>
        <w:tabs>
          <w:tab w:val="left" w:pos="90"/>
        </w:tabs>
        <w:spacing w:after="240" w:line="240" w:lineRule="auto"/>
        <w:ind w:left="720" w:hanging="720"/>
        <w:jc w:val="left"/>
        <w:rPr>
          <w:rFonts w:cs="Times New Roman"/>
          <w:color w:val="222222"/>
          <w:szCs w:val="24"/>
          <w:shd w:val="clear" w:color="auto" w:fill="FFFFFF"/>
        </w:rPr>
      </w:pPr>
      <w:r w:rsidRPr="00E51C2F">
        <w:rPr>
          <w:rFonts w:cs="Times New Roman"/>
          <w:color w:val="222222"/>
          <w:szCs w:val="24"/>
          <w:shd w:val="clear" w:color="auto" w:fill="FFFFFF"/>
        </w:rPr>
        <w:t xml:space="preserve">Hiebert, J., Morris, A. K., &amp; Glass, B. (2003). Learning to learn to teach: An “experiment” model for teaching and teacher preparation in mathematics. </w:t>
      </w:r>
      <w:r w:rsidRPr="00E51C2F">
        <w:rPr>
          <w:rFonts w:cs="Times New Roman"/>
          <w:i/>
          <w:color w:val="222222"/>
          <w:szCs w:val="24"/>
          <w:shd w:val="clear" w:color="auto" w:fill="FFFFFF"/>
        </w:rPr>
        <w:t>Journal of Mathematics Teacher Education, 6</w:t>
      </w:r>
      <w:r w:rsidRPr="00E51C2F">
        <w:rPr>
          <w:rFonts w:cs="Times New Roman"/>
          <w:color w:val="222222"/>
          <w:szCs w:val="24"/>
          <w:shd w:val="clear" w:color="auto" w:fill="FFFFFF"/>
        </w:rPr>
        <w:t>(3), 201-222.</w:t>
      </w:r>
    </w:p>
    <w:p w14:paraId="460E5DE8"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Hine, G. (2015). Strengthening pre-service teachers’ mathematical content and knowledge. </w:t>
      </w:r>
      <w:r w:rsidRPr="00E51C2F">
        <w:rPr>
          <w:i/>
          <w:color w:val="222222"/>
          <w:shd w:val="clear" w:color="auto" w:fill="FFFFFF"/>
        </w:rPr>
        <w:t>Journal of University Teaching &amp; Learning Practice, 12</w:t>
      </w:r>
      <w:r w:rsidRPr="00E51C2F">
        <w:rPr>
          <w:color w:val="222222"/>
          <w:shd w:val="clear" w:color="auto" w:fill="FFFFFF"/>
        </w:rPr>
        <w:t>(4), 5.</w:t>
      </w:r>
    </w:p>
    <w:p w14:paraId="0E6E0328"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Kim, K., &amp; Seo, E. (2018). The relationship between teacher efficacy and students’ academic achievement: A meta-analysis. </w:t>
      </w:r>
      <w:r w:rsidRPr="00E51C2F">
        <w:rPr>
          <w:i/>
          <w:color w:val="222222"/>
          <w:shd w:val="clear" w:color="auto" w:fill="FFFFFF"/>
        </w:rPr>
        <w:t>Social Behavior and Personality, 46</w:t>
      </w:r>
      <w:r w:rsidRPr="00E51C2F">
        <w:rPr>
          <w:color w:val="222222"/>
          <w:shd w:val="clear" w:color="auto" w:fill="FFFFFF"/>
        </w:rPr>
        <w:t>(4), 529-540.</w:t>
      </w:r>
    </w:p>
    <w:p w14:paraId="2D7BD931" w14:textId="77777777" w:rsidR="007B36F1" w:rsidRPr="00E51C2F" w:rsidRDefault="007B36F1" w:rsidP="00426E40">
      <w:pPr>
        <w:shd w:val="clear" w:color="auto" w:fill="FFFFFF"/>
        <w:tabs>
          <w:tab w:val="left" w:pos="90"/>
        </w:tabs>
        <w:spacing w:after="240" w:line="240" w:lineRule="auto"/>
        <w:ind w:left="720" w:hanging="720"/>
        <w:jc w:val="left"/>
        <w:rPr>
          <w:rFonts w:eastAsia="Times New Roman" w:cs="Times New Roman"/>
          <w:color w:val="000000"/>
          <w:szCs w:val="24"/>
        </w:rPr>
      </w:pPr>
      <w:r w:rsidRPr="00E51C2F">
        <w:rPr>
          <w:rFonts w:eastAsia="Times New Roman" w:cs="Times New Roman"/>
          <w:color w:val="000000"/>
          <w:szCs w:val="24"/>
        </w:rPr>
        <w:t xml:space="preserve">Kinach, B. M. (2002). A cognitive strategy for developing pedagogical content knowledge in the secondary mathematics methods course: toward a model of effective practice. </w:t>
      </w:r>
      <w:r w:rsidRPr="00E51C2F">
        <w:rPr>
          <w:rFonts w:eastAsia="Times New Roman" w:cs="Times New Roman"/>
          <w:i/>
          <w:color w:val="000000"/>
          <w:szCs w:val="24"/>
        </w:rPr>
        <w:t>Teaching and Teacher Evaluation, 18</w:t>
      </w:r>
      <w:r w:rsidRPr="00E51C2F">
        <w:rPr>
          <w:rFonts w:eastAsia="Times New Roman" w:cs="Times New Roman"/>
          <w:color w:val="000000"/>
          <w:szCs w:val="24"/>
        </w:rPr>
        <w:t>(2), 51-71.</w:t>
      </w:r>
    </w:p>
    <w:p w14:paraId="03480778"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Klassen, R. &amp; Tze, V. (2014). Teachers’ self-efficacy, personality, and teaching effectiveness: A meta-analysis. </w:t>
      </w:r>
      <w:r w:rsidRPr="00E51C2F">
        <w:rPr>
          <w:i/>
          <w:color w:val="222222"/>
          <w:shd w:val="clear" w:color="auto" w:fill="FFFFFF"/>
        </w:rPr>
        <w:t xml:space="preserve">Educational Research Review, 12, </w:t>
      </w:r>
      <w:r w:rsidRPr="00E51C2F">
        <w:rPr>
          <w:color w:val="222222"/>
          <w:shd w:val="clear" w:color="auto" w:fill="FFFFFF"/>
        </w:rPr>
        <w:t>59-76.</w:t>
      </w:r>
    </w:p>
    <w:p w14:paraId="7939061C" w14:textId="77777777" w:rsidR="007B36F1" w:rsidRPr="00E51C2F" w:rsidRDefault="007B36F1" w:rsidP="00426E40">
      <w:pPr>
        <w:shd w:val="clear" w:color="auto" w:fill="FFFFFF"/>
        <w:tabs>
          <w:tab w:val="left" w:pos="90"/>
        </w:tabs>
        <w:spacing w:after="240" w:line="240" w:lineRule="auto"/>
        <w:ind w:left="720" w:hanging="720"/>
        <w:jc w:val="left"/>
        <w:rPr>
          <w:rFonts w:eastAsia="Times New Roman" w:cs="Times New Roman"/>
          <w:color w:val="000000"/>
          <w:szCs w:val="24"/>
        </w:rPr>
      </w:pPr>
      <w:r w:rsidRPr="00E51C2F">
        <w:rPr>
          <w:rFonts w:eastAsia="Times New Roman" w:cs="Times New Roman"/>
          <w:color w:val="000000"/>
          <w:szCs w:val="24"/>
        </w:rPr>
        <w:t xml:space="preserve">Kubar, A. &amp; Cakiroglu, E. (2017). Prospective teachers’ knowledge on middle school students’ possible descriptions of integers. </w:t>
      </w:r>
      <w:r w:rsidRPr="00E51C2F">
        <w:rPr>
          <w:rFonts w:eastAsia="Times New Roman" w:cs="Times New Roman"/>
          <w:i/>
          <w:color w:val="000000"/>
          <w:szCs w:val="24"/>
        </w:rPr>
        <w:t>International Journal of Education in Mathematics, Science, and Technology, 5</w:t>
      </w:r>
      <w:r w:rsidRPr="00E51C2F">
        <w:rPr>
          <w:rFonts w:eastAsia="Times New Roman" w:cs="Times New Roman"/>
          <w:color w:val="000000"/>
          <w:szCs w:val="24"/>
        </w:rPr>
        <w:t>(4), 279-294.</w:t>
      </w:r>
    </w:p>
    <w:p w14:paraId="1BAC4FE4" w14:textId="77777777" w:rsidR="007B36F1" w:rsidRPr="00E51C2F" w:rsidRDefault="007B36F1" w:rsidP="00426E40">
      <w:pPr>
        <w:shd w:val="clear" w:color="auto" w:fill="FFFFFF"/>
        <w:tabs>
          <w:tab w:val="left" w:pos="90"/>
        </w:tabs>
        <w:spacing w:after="240" w:line="240" w:lineRule="auto"/>
        <w:ind w:left="720" w:hanging="720"/>
        <w:jc w:val="left"/>
        <w:rPr>
          <w:rFonts w:eastAsia="Times New Roman" w:cs="Times New Roman"/>
          <w:i/>
          <w:color w:val="000000"/>
          <w:szCs w:val="24"/>
        </w:rPr>
      </w:pPr>
      <w:r w:rsidRPr="00E51C2F">
        <w:rPr>
          <w:rFonts w:eastAsia="Times New Roman" w:cs="Times New Roman"/>
          <w:color w:val="000000"/>
          <w:szCs w:val="24"/>
        </w:rPr>
        <w:t xml:space="preserve">Lampert, M. (2015). Deeper teaching. Deeper learning research series. </w:t>
      </w:r>
      <w:r w:rsidRPr="00E51C2F">
        <w:rPr>
          <w:rFonts w:eastAsia="Times New Roman" w:cs="Times New Roman"/>
          <w:i/>
          <w:color w:val="000000"/>
          <w:szCs w:val="24"/>
        </w:rPr>
        <w:t>Jobs for the Future.</w:t>
      </w:r>
    </w:p>
    <w:p w14:paraId="3C81B113"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Lesseig, K. (2016). Investigating mathematical knowledge for teaching proof in professional development. </w:t>
      </w:r>
      <w:r w:rsidRPr="00E51C2F">
        <w:rPr>
          <w:i/>
          <w:color w:val="222222"/>
          <w:shd w:val="clear" w:color="auto" w:fill="FFFFFF"/>
        </w:rPr>
        <w:t>International Journal of Research in Education and Science, 2</w:t>
      </w:r>
      <w:r w:rsidRPr="00E51C2F">
        <w:rPr>
          <w:color w:val="222222"/>
          <w:shd w:val="clear" w:color="auto" w:fill="FFFFFF"/>
        </w:rPr>
        <w:t>(2), 253-270.</w:t>
      </w:r>
    </w:p>
    <w:p w14:paraId="13A79AC3"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lastRenderedPageBreak/>
        <w:t>Looney, L., Perry, D., &amp; Steck, A. (2017). Turning negatives into positives: The role of an instructional math course on preservice teachers’ math beliefs.</w:t>
      </w:r>
      <w:r w:rsidRPr="00E51C2F">
        <w:rPr>
          <w:i/>
          <w:color w:val="222222"/>
          <w:shd w:val="clear" w:color="auto" w:fill="FFFFFF"/>
        </w:rPr>
        <w:t xml:space="preserve"> Education, 138</w:t>
      </w:r>
      <w:r w:rsidRPr="00E51C2F">
        <w:rPr>
          <w:color w:val="222222"/>
          <w:shd w:val="clear" w:color="auto" w:fill="FFFFFF"/>
        </w:rPr>
        <w:t>(1), 27-40.</w:t>
      </w:r>
    </w:p>
    <w:p w14:paraId="1FE8D819"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Louis, K. &amp; Marks, H. (1998). Does professional development affect the classroom? Teachers’ work and student experiences in restructuring schools. </w:t>
      </w:r>
      <w:r w:rsidRPr="00E51C2F">
        <w:rPr>
          <w:i/>
          <w:color w:val="222222"/>
          <w:shd w:val="clear" w:color="auto" w:fill="FFFFFF"/>
        </w:rPr>
        <w:t xml:space="preserve">American Journal of Education, 106, </w:t>
      </w:r>
      <w:r w:rsidRPr="00E51C2F">
        <w:rPr>
          <w:color w:val="222222"/>
          <w:shd w:val="clear" w:color="auto" w:fill="FFFFFF"/>
        </w:rPr>
        <w:t>532-575.</w:t>
      </w:r>
    </w:p>
    <w:p w14:paraId="6C24A64A" w14:textId="3A626E38" w:rsidR="00E03492" w:rsidRPr="00E51C2F" w:rsidRDefault="00E03492" w:rsidP="00426E40">
      <w:pPr>
        <w:pStyle w:val="NormalWeb"/>
        <w:spacing w:before="0" w:beforeAutospacing="0" w:after="240" w:afterAutospacing="0"/>
        <w:ind w:left="720" w:hanging="720"/>
        <w:rPr>
          <w:color w:val="000000"/>
          <w:shd w:val="clear" w:color="auto" w:fill="FFFFFF"/>
        </w:rPr>
      </w:pPr>
      <w:r w:rsidRPr="00E51C2F">
        <w:rPr>
          <w:color w:val="000000"/>
          <w:shd w:val="clear" w:color="auto" w:fill="FFFFFF"/>
        </w:rPr>
        <w:t xml:space="preserve">Martin, M.O., Mullis, I.V.S., &amp; Hooper, M. (Eds.). (2016). </w:t>
      </w:r>
      <w:hyperlink r:id="rId20" w:history="1">
        <w:r w:rsidRPr="00E51C2F">
          <w:rPr>
            <w:rStyle w:val="Emphasis"/>
            <w:color w:val="333333"/>
            <w:u w:val="single"/>
            <w:shd w:val="clear" w:color="auto" w:fill="FFFFFF"/>
          </w:rPr>
          <w:t>Methods and Procedures in TIMSS 2015</w:t>
        </w:r>
      </w:hyperlink>
      <w:r w:rsidRPr="00E51C2F">
        <w:rPr>
          <w:color w:val="000000"/>
          <w:shd w:val="clear" w:color="auto" w:fill="FFFFFF"/>
        </w:rPr>
        <w:t>. Chestnut Hill, MA: TIMSS &amp; PIRLS International Study Center, Boston College.</w:t>
      </w:r>
    </w:p>
    <w:p w14:paraId="42B705D5" w14:textId="550C58DF"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Memnun, D. &amp; Katranci, Y. (2012). A research on the beliefs about mathematics learning and teacher efficacy of prospective teachers in Turkey. </w:t>
      </w:r>
      <w:r w:rsidRPr="00E51C2F">
        <w:rPr>
          <w:i/>
          <w:color w:val="222222"/>
          <w:shd w:val="clear" w:color="auto" w:fill="FFFFFF"/>
        </w:rPr>
        <w:t>World Journal of Education, 2</w:t>
      </w:r>
      <w:r w:rsidRPr="00E51C2F">
        <w:rPr>
          <w:color w:val="222222"/>
          <w:shd w:val="clear" w:color="auto" w:fill="FFFFFF"/>
        </w:rPr>
        <w:t>(6), 66-78.</w:t>
      </w:r>
    </w:p>
    <w:p w14:paraId="0267928D" w14:textId="77777777" w:rsidR="007B36F1" w:rsidRPr="00E51C2F" w:rsidRDefault="007B36F1" w:rsidP="00426E40">
      <w:pPr>
        <w:shd w:val="clear" w:color="auto" w:fill="FFFFFF"/>
        <w:tabs>
          <w:tab w:val="left" w:pos="90"/>
        </w:tabs>
        <w:spacing w:after="240" w:line="240" w:lineRule="auto"/>
        <w:ind w:left="720" w:hanging="720"/>
        <w:jc w:val="left"/>
        <w:rPr>
          <w:rFonts w:eastAsia="Times New Roman" w:cs="Times New Roman"/>
          <w:color w:val="000000"/>
          <w:szCs w:val="24"/>
        </w:rPr>
      </w:pPr>
      <w:r w:rsidRPr="00E51C2F">
        <w:rPr>
          <w:rFonts w:eastAsia="Times New Roman" w:cs="Times New Roman"/>
          <w:color w:val="000000"/>
          <w:szCs w:val="24"/>
        </w:rPr>
        <w:t xml:space="preserve">Midgley, C., Feldlaufer, H., &amp; Eccles, J. S. (1989). Change in the teacher efficacy and student self- and task-related beliefs in mathematics during the transition to junior high school. </w:t>
      </w:r>
      <w:r w:rsidRPr="00E51C2F">
        <w:rPr>
          <w:rFonts w:eastAsia="Times New Roman" w:cs="Times New Roman"/>
          <w:i/>
          <w:color w:val="000000"/>
          <w:szCs w:val="24"/>
        </w:rPr>
        <w:t>Journal of Educational Psychology, 81</w:t>
      </w:r>
      <w:r w:rsidRPr="00E51C2F">
        <w:rPr>
          <w:rFonts w:eastAsia="Times New Roman" w:cs="Times New Roman"/>
          <w:color w:val="000000"/>
          <w:szCs w:val="24"/>
        </w:rPr>
        <w:t>(2), 247-258.</w:t>
      </w:r>
    </w:p>
    <w:p w14:paraId="5A6DDA5A" w14:textId="77777777" w:rsidR="007B36F1" w:rsidRPr="00E51C2F" w:rsidRDefault="007B36F1" w:rsidP="00426E40">
      <w:pPr>
        <w:shd w:val="clear" w:color="auto" w:fill="FFFFFF"/>
        <w:tabs>
          <w:tab w:val="left" w:pos="90"/>
        </w:tabs>
        <w:spacing w:after="240" w:line="240" w:lineRule="auto"/>
        <w:ind w:left="720" w:hanging="720"/>
        <w:jc w:val="left"/>
        <w:rPr>
          <w:rFonts w:eastAsia="Times New Roman" w:cs="Times New Roman"/>
          <w:color w:val="000000"/>
          <w:szCs w:val="24"/>
        </w:rPr>
      </w:pPr>
      <w:r w:rsidRPr="00E51C2F">
        <w:rPr>
          <w:rFonts w:eastAsia="Times New Roman" w:cs="Times New Roman"/>
          <w:color w:val="000000"/>
          <w:szCs w:val="24"/>
        </w:rPr>
        <w:t xml:space="preserve">Mohamadi, F. &amp; Asadzadeh, H. (2012). Testing the mediating role of teachers’ self-efficacy beliefs in the relationship between sources of efficacy information and students’ achievement. </w:t>
      </w:r>
      <w:r w:rsidRPr="00E51C2F">
        <w:rPr>
          <w:rFonts w:eastAsia="Times New Roman" w:cs="Times New Roman"/>
          <w:i/>
          <w:color w:val="000000"/>
          <w:szCs w:val="24"/>
        </w:rPr>
        <w:t xml:space="preserve">Asia Pacific Education Review, 13, </w:t>
      </w:r>
      <w:r w:rsidRPr="00E51C2F">
        <w:rPr>
          <w:rFonts w:eastAsia="Times New Roman" w:cs="Times New Roman"/>
          <w:color w:val="000000"/>
          <w:szCs w:val="24"/>
        </w:rPr>
        <w:t>427-433.</w:t>
      </w:r>
    </w:p>
    <w:p w14:paraId="435E9234" w14:textId="77777777" w:rsidR="007B36F1" w:rsidRPr="00E51C2F" w:rsidRDefault="007B36F1" w:rsidP="00426E40">
      <w:pPr>
        <w:shd w:val="clear" w:color="auto" w:fill="FFFFFF"/>
        <w:tabs>
          <w:tab w:val="left" w:pos="90"/>
        </w:tabs>
        <w:spacing w:after="240" w:line="240" w:lineRule="auto"/>
        <w:ind w:left="720" w:hanging="720"/>
        <w:jc w:val="left"/>
        <w:rPr>
          <w:rFonts w:eastAsia="Times New Roman" w:cs="Times New Roman"/>
          <w:color w:val="000000"/>
          <w:szCs w:val="24"/>
        </w:rPr>
      </w:pPr>
      <w:r w:rsidRPr="00E51C2F">
        <w:rPr>
          <w:rFonts w:eastAsia="Times New Roman" w:cs="Times New Roman"/>
          <w:color w:val="000000"/>
          <w:szCs w:val="24"/>
        </w:rPr>
        <w:t xml:space="preserve">National Research Council (U.S.)., Pellegrino, J. W., Hilton, M. L., National Research Council (U.S.)., National Research Council (U.S.)., &amp; National Research Council (U.S.). (2012). </w:t>
      </w:r>
      <w:r w:rsidRPr="00E51C2F">
        <w:rPr>
          <w:rFonts w:eastAsia="Times New Roman" w:cs="Times New Roman"/>
          <w:i/>
          <w:iCs/>
          <w:color w:val="000000"/>
          <w:szCs w:val="24"/>
        </w:rPr>
        <w:t>Education for life and work: Developing transferable knowledge and skills in the 21st century</w:t>
      </w:r>
      <w:r w:rsidRPr="00E51C2F">
        <w:rPr>
          <w:rFonts w:eastAsia="Times New Roman" w:cs="Times New Roman"/>
          <w:color w:val="000000"/>
          <w:szCs w:val="24"/>
        </w:rPr>
        <w:t>. Washington, D.C: The National Academies Press.</w:t>
      </w:r>
    </w:p>
    <w:p w14:paraId="1E1BA7C4" w14:textId="77777777" w:rsidR="007B36F1" w:rsidRPr="00E51C2F" w:rsidRDefault="007B36F1" w:rsidP="00426E40">
      <w:pPr>
        <w:shd w:val="clear" w:color="auto" w:fill="FFFFFF"/>
        <w:tabs>
          <w:tab w:val="left" w:pos="90"/>
        </w:tabs>
        <w:spacing w:after="240" w:line="240" w:lineRule="auto"/>
        <w:ind w:left="720" w:hanging="720"/>
        <w:jc w:val="left"/>
        <w:rPr>
          <w:rFonts w:eastAsia="Times New Roman" w:cs="Times New Roman"/>
          <w:color w:val="000000"/>
          <w:szCs w:val="24"/>
        </w:rPr>
      </w:pPr>
      <w:r w:rsidRPr="00E51C2F">
        <w:rPr>
          <w:rFonts w:eastAsia="Times New Roman" w:cs="Times New Roman"/>
          <w:color w:val="000000"/>
          <w:szCs w:val="24"/>
        </w:rPr>
        <w:t xml:space="preserve">Newton, K. J., Evans, B. R., Leonard, J., &amp; Eastburn, J. A. (2012). Preservice elementary teachers’ mathematics content knowledge and teacher efficacy. </w:t>
      </w:r>
      <w:r w:rsidRPr="00E51C2F">
        <w:rPr>
          <w:rFonts w:eastAsia="Times New Roman" w:cs="Times New Roman"/>
          <w:i/>
          <w:color w:val="000000"/>
          <w:szCs w:val="24"/>
        </w:rPr>
        <w:t>School Science and Mathematics, 112</w:t>
      </w:r>
      <w:r w:rsidRPr="00E51C2F">
        <w:rPr>
          <w:rFonts w:eastAsia="Times New Roman" w:cs="Times New Roman"/>
          <w:color w:val="000000"/>
          <w:szCs w:val="24"/>
        </w:rPr>
        <w:t>(5), 289-299.</w:t>
      </w:r>
    </w:p>
    <w:p w14:paraId="5E8154DD"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Norton, S. (2012). Prior study of mathematics as a predictor of pre-service teachers’ success on tests of mathematics and pedagogical content knowledge. </w:t>
      </w:r>
      <w:r w:rsidRPr="00E51C2F">
        <w:rPr>
          <w:i/>
          <w:color w:val="222222"/>
          <w:shd w:val="clear" w:color="auto" w:fill="FFFFFF"/>
        </w:rPr>
        <w:t>Mathematics Teacher Education and Development, 14</w:t>
      </w:r>
      <w:r w:rsidRPr="00E51C2F">
        <w:rPr>
          <w:color w:val="222222"/>
          <w:shd w:val="clear" w:color="auto" w:fill="FFFFFF"/>
        </w:rPr>
        <w:t>(1), 2-26.</w:t>
      </w:r>
    </w:p>
    <w:p w14:paraId="22A19A66" w14:textId="77777777" w:rsidR="007B36F1" w:rsidRPr="00E51C2F" w:rsidRDefault="007B36F1" w:rsidP="00426E40">
      <w:pPr>
        <w:shd w:val="clear" w:color="auto" w:fill="FFFFFF"/>
        <w:tabs>
          <w:tab w:val="left" w:pos="90"/>
        </w:tabs>
        <w:spacing w:after="240" w:line="240" w:lineRule="auto"/>
        <w:ind w:left="720" w:hanging="720"/>
        <w:jc w:val="left"/>
        <w:rPr>
          <w:rFonts w:eastAsia="Times New Roman" w:cs="Times New Roman"/>
          <w:color w:val="000000"/>
          <w:szCs w:val="24"/>
        </w:rPr>
      </w:pPr>
      <w:r w:rsidRPr="00E51C2F">
        <w:rPr>
          <w:rFonts w:eastAsia="Times New Roman" w:cs="Times New Roman"/>
          <w:color w:val="000000"/>
          <w:szCs w:val="24"/>
        </w:rPr>
        <w:t xml:space="preserve">Norton, S. (2018). Middle school pre-service teachers’ mathematics content knowledge and mathematical pedagogy content knowledge: Assessing and relating. </w:t>
      </w:r>
      <w:r w:rsidRPr="00E51C2F">
        <w:rPr>
          <w:rFonts w:eastAsia="Times New Roman" w:cs="Times New Roman"/>
          <w:i/>
          <w:color w:val="000000"/>
          <w:szCs w:val="24"/>
        </w:rPr>
        <w:t xml:space="preserve">Mathematics Education Research Group of Australasia. </w:t>
      </w:r>
      <w:r w:rsidRPr="00E51C2F">
        <w:rPr>
          <w:rFonts w:eastAsia="Times New Roman" w:cs="Times New Roman"/>
          <w:color w:val="000000"/>
          <w:szCs w:val="24"/>
        </w:rPr>
        <w:t>Retrieved from http://search.ebscohost.com.ezproxy.lib.ou.edu/login.aspx?direct=true&amp;db=eric&amp;AN=ED592511&amp;site=ehost-live</w:t>
      </w:r>
    </w:p>
    <w:p w14:paraId="2F1C3A25" w14:textId="77777777" w:rsidR="007B36F1" w:rsidRPr="00E51C2F" w:rsidRDefault="007B36F1" w:rsidP="00426E40">
      <w:pPr>
        <w:spacing w:after="240" w:line="240" w:lineRule="auto"/>
        <w:ind w:left="720" w:hanging="720"/>
        <w:jc w:val="left"/>
        <w:rPr>
          <w:rFonts w:cs="Times New Roman"/>
          <w:szCs w:val="24"/>
          <w:shd w:val="clear" w:color="auto" w:fill="FFFFFF"/>
        </w:rPr>
      </w:pPr>
      <w:r w:rsidRPr="00E51C2F">
        <w:rPr>
          <w:rFonts w:cs="Times New Roman"/>
          <w:szCs w:val="24"/>
          <w:shd w:val="clear" w:color="auto" w:fill="FFFFFF"/>
        </w:rPr>
        <w:t xml:space="preserve">OECD (2016). "Mathematics performance among 15-year-olds", in </w:t>
      </w:r>
      <w:r w:rsidRPr="00E51C2F">
        <w:rPr>
          <w:rFonts w:cs="Times New Roman"/>
          <w:i/>
          <w:iCs/>
          <w:szCs w:val="24"/>
          <w:shd w:val="clear" w:color="auto" w:fill="FFFFFF"/>
        </w:rPr>
        <w:t>PISA 2015 Results (Volume I): Excellence and Equity in Education</w:t>
      </w:r>
      <w:r w:rsidRPr="00E51C2F">
        <w:rPr>
          <w:rFonts w:cs="Times New Roman"/>
          <w:szCs w:val="24"/>
          <w:shd w:val="clear" w:color="auto" w:fill="FFFFFF"/>
        </w:rPr>
        <w:t>. OECD Publishing, Paris, https://doi.org/10.1787/9789264266490-9-en.</w:t>
      </w:r>
    </w:p>
    <w:p w14:paraId="43250BD6" w14:textId="77777777" w:rsidR="007B36F1" w:rsidRPr="00E51C2F" w:rsidRDefault="007B36F1" w:rsidP="00426E40">
      <w:pPr>
        <w:shd w:val="clear" w:color="auto" w:fill="FFFFFF"/>
        <w:tabs>
          <w:tab w:val="left" w:pos="90"/>
        </w:tabs>
        <w:spacing w:after="240" w:line="240" w:lineRule="auto"/>
        <w:ind w:left="720" w:hanging="720"/>
        <w:jc w:val="left"/>
        <w:rPr>
          <w:rFonts w:eastAsia="Times New Roman" w:cs="Times New Roman"/>
          <w:color w:val="000000"/>
          <w:szCs w:val="24"/>
        </w:rPr>
      </w:pPr>
      <w:r w:rsidRPr="00E51C2F">
        <w:rPr>
          <w:rFonts w:eastAsia="Times New Roman" w:cs="Times New Roman"/>
          <w:color w:val="000000"/>
          <w:szCs w:val="24"/>
        </w:rPr>
        <w:lastRenderedPageBreak/>
        <w:t xml:space="preserve">Peker, M. (2016). Mathematics teaching anxiety and self-efficacy beliefs toward mathematics teaching: A path analysis. </w:t>
      </w:r>
      <w:r w:rsidRPr="00E51C2F">
        <w:rPr>
          <w:rFonts w:eastAsia="Times New Roman" w:cs="Times New Roman"/>
          <w:i/>
          <w:color w:val="000000"/>
          <w:szCs w:val="24"/>
        </w:rPr>
        <w:t>Educational Research and Reviews, 11</w:t>
      </w:r>
      <w:r w:rsidRPr="00E51C2F">
        <w:rPr>
          <w:rFonts w:eastAsia="Times New Roman" w:cs="Times New Roman"/>
          <w:color w:val="000000"/>
          <w:szCs w:val="24"/>
        </w:rPr>
        <w:t>(3), 97-104.</w:t>
      </w:r>
    </w:p>
    <w:p w14:paraId="6A3835C3" w14:textId="77777777" w:rsidR="00FC2BD6" w:rsidRPr="00FC2BD6" w:rsidRDefault="00FC2BD6" w:rsidP="00426E40">
      <w:pPr>
        <w:pStyle w:val="NormalWeb"/>
        <w:spacing w:before="0" w:beforeAutospacing="0" w:after="240" w:afterAutospacing="0"/>
        <w:ind w:left="720" w:hanging="720"/>
        <w:rPr>
          <w:color w:val="222222"/>
          <w:shd w:val="clear" w:color="auto" w:fill="FFFFFF"/>
        </w:rPr>
      </w:pPr>
      <w:r w:rsidRPr="00FC2BD6">
        <w:rPr>
          <w:color w:val="222222"/>
          <w:shd w:val="clear" w:color="auto" w:fill="FFFFFF"/>
        </w:rPr>
        <w:t>Pepin, B., Xu, B., Trouche, L., &amp; Wang, C. (2017). Developing a deeper understanding of mathematics teaching expertise: an examination of three Chinese mathematics teachers’ resource systems as windows into their work and expertise. </w:t>
      </w:r>
      <w:r w:rsidRPr="00FC2BD6">
        <w:rPr>
          <w:i/>
          <w:iCs/>
          <w:color w:val="222222"/>
          <w:shd w:val="clear" w:color="auto" w:fill="FFFFFF"/>
        </w:rPr>
        <w:t>Educational studies in Mathematics</w:t>
      </w:r>
      <w:r w:rsidRPr="00FC2BD6">
        <w:rPr>
          <w:color w:val="222222"/>
          <w:shd w:val="clear" w:color="auto" w:fill="FFFFFF"/>
        </w:rPr>
        <w:t>, </w:t>
      </w:r>
      <w:r w:rsidRPr="00FC2BD6">
        <w:rPr>
          <w:i/>
          <w:iCs/>
          <w:color w:val="222222"/>
          <w:shd w:val="clear" w:color="auto" w:fill="FFFFFF"/>
        </w:rPr>
        <w:t>94</w:t>
      </w:r>
      <w:r w:rsidRPr="00FC2BD6">
        <w:rPr>
          <w:color w:val="222222"/>
          <w:shd w:val="clear" w:color="auto" w:fill="FFFFFF"/>
        </w:rPr>
        <w:t xml:space="preserve">(3), 257-274. </w:t>
      </w:r>
    </w:p>
    <w:p w14:paraId="2930162A" w14:textId="3D4A6602" w:rsidR="00592245" w:rsidRPr="00592245" w:rsidRDefault="00592245" w:rsidP="00426E40">
      <w:pPr>
        <w:pStyle w:val="NormalWeb"/>
        <w:spacing w:before="0" w:beforeAutospacing="0" w:after="240" w:afterAutospacing="0"/>
        <w:ind w:left="720" w:hanging="720"/>
        <w:rPr>
          <w:color w:val="222222"/>
          <w:shd w:val="clear" w:color="auto" w:fill="FFFFFF"/>
        </w:rPr>
      </w:pPr>
      <w:r w:rsidRPr="00592245">
        <w:rPr>
          <w:color w:val="222222"/>
          <w:shd w:val="clear" w:color="auto" w:fill="FFFFFF"/>
        </w:rPr>
        <w:t>Pierre, F., Alka, A., &amp; Gabrielle, M. (2017). TIMSS 2015 user guide for the international database.</w:t>
      </w:r>
    </w:p>
    <w:p w14:paraId="7F43DE11" w14:textId="52EB5531"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Polly, D., Wang, C., Lambert, R., Martin, C., McGee, J., Pugalee, D., &amp; Lehew, A. (2017). Supporting kindergarten teachers’ mathematics instruction and student achievement through a curriculum-based professional development program. </w:t>
      </w:r>
      <w:r w:rsidRPr="00E51C2F">
        <w:rPr>
          <w:i/>
          <w:color w:val="222222"/>
          <w:shd w:val="clear" w:color="auto" w:fill="FFFFFF"/>
        </w:rPr>
        <w:t>Early Childhood Education Journal, 45</w:t>
      </w:r>
      <w:r w:rsidRPr="00E51C2F">
        <w:rPr>
          <w:color w:val="222222"/>
          <w:shd w:val="clear" w:color="auto" w:fill="FFFFFF"/>
        </w:rPr>
        <w:t>(1), 121-131.</w:t>
      </w:r>
    </w:p>
    <w:p w14:paraId="6493A932"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Randel, B., Apthorp, H., Beesley, A., Clark, T., &amp; Wang, X. (2016). Impacts of professional development in classroom assessment on teacher and student outcomes. </w:t>
      </w:r>
      <w:r w:rsidRPr="00E51C2F">
        <w:rPr>
          <w:i/>
          <w:color w:val="222222"/>
          <w:shd w:val="clear" w:color="auto" w:fill="FFFFFF"/>
        </w:rPr>
        <w:t>The Journal of Educational Research</w:t>
      </w:r>
      <w:r w:rsidRPr="00E51C2F">
        <w:rPr>
          <w:color w:val="222222"/>
          <w:shd w:val="clear" w:color="auto" w:fill="FFFFFF"/>
        </w:rPr>
        <w:t xml:space="preserve">, </w:t>
      </w:r>
      <w:r w:rsidRPr="00E51C2F">
        <w:rPr>
          <w:i/>
          <w:color w:val="222222"/>
          <w:shd w:val="clear" w:color="auto" w:fill="FFFFFF"/>
        </w:rPr>
        <w:t>109</w:t>
      </w:r>
      <w:r w:rsidRPr="00E51C2F">
        <w:rPr>
          <w:color w:val="222222"/>
          <w:shd w:val="clear" w:color="auto" w:fill="FFFFFF"/>
        </w:rPr>
        <w:t>(5), 491-502.</w:t>
      </w:r>
    </w:p>
    <w:p w14:paraId="5DD1B4C9" w14:textId="1B440C77" w:rsidR="00A6596D" w:rsidRDefault="00A6596D" w:rsidP="00426E40">
      <w:pPr>
        <w:pStyle w:val="NormalWeb"/>
        <w:spacing w:before="0" w:beforeAutospacing="0" w:after="240" w:afterAutospacing="0"/>
        <w:ind w:left="720" w:hanging="720"/>
        <w:rPr>
          <w:color w:val="222222"/>
          <w:shd w:val="clear" w:color="auto" w:fill="FFFFFF"/>
        </w:rPr>
      </w:pPr>
      <w:r w:rsidRPr="00A6596D">
        <w:rPr>
          <w:color w:val="222222"/>
          <w:shd w:val="clear" w:color="auto" w:fill="FFFFFF"/>
        </w:rPr>
        <w:t>Raudenbush, S. W., &amp; Bryk, A. S. (2002). </w:t>
      </w:r>
      <w:r w:rsidRPr="00A6596D">
        <w:rPr>
          <w:i/>
          <w:iCs/>
          <w:color w:val="222222"/>
          <w:shd w:val="clear" w:color="auto" w:fill="FFFFFF"/>
        </w:rPr>
        <w:t>Hierarchical linear models: Applications and data analysis methods</w:t>
      </w:r>
      <w:r w:rsidRPr="00A6596D">
        <w:rPr>
          <w:color w:val="222222"/>
          <w:shd w:val="clear" w:color="auto" w:fill="FFFFFF"/>
        </w:rPr>
        <w:t xml:space="preserve">. </w:t>
      </w:r>
      <w:r>
        <w:rPr>
          <w:color w:val="222222"/>
          <w:shd w:val="clear" w:color="auto" w:fill="FFFFFF"/>
        </w:rPr>
        <w:t>Thousand Oaks, CA: S</w:t>
      </w:r>
      <w:r w:rsidRPr="00A6596D">
        <w:rPr>
          <w:color w:val="222222"/>
          <w:shd w:val="clear" w:color="auto" w:fill="FFFFFF"/>
        </w:rPr>
        <w:t>age.</w:t>
      </w:r>
    </w:p>
    <w:p w14:paraId="0AA2B09D" w14:textId="77777777" w:rsidR="007B36F1" w:rsidRPr="00E51C2F" w:rsidRDefault="007B36F1" w:rsidP="00426E40">
      <w:pPr>
        <w:shd w:val="clear" w:color="auto" w:fill="FFFFFF"/>
        <w:tabs>
          <w:tab w:val="left" w:pos="90"/>
        </w:tabs>
        <w:spacing w:after="240" w:line="240" w:lineRule="auto"/>
        <w:ind w:left="720" w:hanging="720"/>
        <w:jc w:val="left"/>
        <w:rPr>
          <w:rFonts w:eastAsia="Times New Roman" w:cs="Times New Roman"/>
          <w:color w:val="000000"/>
          <w:szCs w:val="24"/>
        </w:rPr>
      </w:pPr>
      <w:r w:rsidRPr="00E51C2F">
        <w:rPr>
          <w:rFonts w:eastAsia="Times New Roman" w:cs="Times New Roman"/>
          <w:color w:val="000000"/>
          <w:szCs w:val="24"/>
        </w:rPr>
        <w:t xml:space="preserve">Richardson, G. M. &amp; Liang, L. L. (2008). The use of inquiry in the development of preservice teacher efficacy and mathematics and science. </w:t>
      </w:r>
      <w:r w:rsidRPr="00E51C2F">
        <w:rPr>
          <w:rFonts w:eastAsia="Times New Roman" w:cs="Times New Roman"/>
          <w:i/>
          <w:color w:val="000000"/>
          <w:szCs w:val="24"/>
        </w:rPr>
        <w:t>Journal of Elementary Science Education, 20</w:t>
      </w:r>
      <w:r w:rsidRPr="00E51C2F">
        <w:rPr>
          <w:rFonts w:eastAsia="Times New Roman" w:cs="Times New Roman"/>
          <w:color w:val="000000"/>
          <w:szCs w:val="24"/>
        </w:rPr>
        <w:t>(1), 1-16.</w:t>
      </w:r>
    </w:p>
    <w:p w14:paraId="1E5E37C7" w14:textId="77777777" w:rsidR="007B36F1" w:rsidRPr="00E51C2F" w:rsidRDefault="007B36F1" w:rsidP="00426E40">
      <w:pPr>
        <w:shd w:val="clear" w:color="auto" w:fill="FFFFFF"/>
        <w:tabs>
          <w:tab w:val="left" w:pos="90"/>
        </w:tabs>
        <w:spacing w:after="240" w:line="240" w:lineRule="auto"/>
        <w:ind w:left="720" w:hanging="720"/>
        <w:jc w:val="left"/>
        <w:rPr>
          <w:rFonts w:eastAsia="Times New Roman" w:cs="Times New Roman"/>
          <w:color w:val="000000"/>
          <w:szCs w:val="24"/>
        </w:rPr>
      </w:pPr>
      <w:r w:rsidRPr="00E51C2F">
        <w:rPr>
          <w:rFonts w:eastAsia="Times New Roman" w:cs="Times New Roman"/>
          <w:color w:val="000000"/>
          <w:szCs w:val="24"/>
        </w:rPr>
        <w:t xml:space="preserve">Rieche, H., Leuders, T. &amp; Renkl, A. (2019). If a student thinks, “I’m not a math person”, do preservice teachers notice?. </w:t>
      </w:r>
      <w:r w:rsidRPr="00E51C2F">
        <w:rPr>
          <w:rFonts w:eastAsia="Times New Roman" w:cs="Times New Roman"/>
          <w:i/>
          <w:color w:val="000000"/>
          <w:szCs w:val="24"/>
        </w:rPr>
        <w:t>European Journal of Science and Mathematics Education, 7</w:t>
      </w:r>
      <w:r w:rsidRPr="00E51C2F">
        <w:rPr>
          <w:rFonts w:eastAsia="Times New Roman" w:cs="Times New Roman"/>
          <w:color w:val="000000"/>
          <w:szCs w:val="24"/>
        </w:rPr>
        <w:t>(1), 32-49.</w:t>
      </w:r>
    </w:p>
    <w:p w14:paraId="3D64A0F6" w14:textId="77777777" w:rsidR="007B36F1" w:rsidRPr="00E51C2F" w:rsidRDefault="007B36F1" w:rsidP="00426E40">
      <w:pPr>
        <w:pStyle w:val="NormalWeb"/>
        <w:spacing w:before="0" w:beforeAutospacing="0" w:after="240" w:afterAutospacing="0"/>
        <w:ind w:left="720" w:hanging="720"/>
        <w:rPr>
          <w:color w:val="222222"/>
          <w:szCs w:val="20"/>
          <w:shd w:val="clear" w:color="auto" w:fill="FFFFFF"/>
        </w:rPr>
      </w:pPr>
      <w:r w:rsidRPr="00E51C2F">
        <w:rPr>
          <w:color w:val="222222"/>
          <w:szCs w:val="20"/>
          <w:shd w:val="clear" w:color="auto" w:fill="FFFFFF"/>
        </w:rPr>
        <w:t xml:space="preserve">Rothman, R. (2013). The Deepest Learners: What PISA Can Reveal about the Learning That Matters. </w:t>
      </w:r>
      <w:r w:rsidRPr="00E51C2F">
        <w:rPr>
          <w:i/>
          <w:iCs/>
          <w:color w:val="222222"/>
          <w:szCs w:val="20"/>
          <w:shd w:val="clear" w:color="auto" w:fill="FFFFFF"/>
        </w:rPr>
        <w:t>Alliance for Excellent Education</w:t>
      </w:r>
      <w:r w:rsidRPr="00E51C2F">
        <w:rPr>
          <w:color w:val="222222"/>
          <w:szCs w:val="20"/>
          <w:shd w:val="clear" w:color="auto" w:fill="FFFFFF"/>
        </w:rPr>
        <w:t>.</w:t>
      </w:r>
    </w:p>
    <w:p w14:paraId="587FC6B9" w14:textId="77777777" w:rsidR="007B36F1" w:rsidRPr="00E51C2F" w:rsidRDefault="007B36F1" w:rsidP="00426E40">
      <w:pPr>
        <w:pStyle w:val="NormalWeb"/>
        <w:spacing w:before="0" w:beforeAutospacing="0" w:after="240" w:afterAutospacing="0"/>
        <w:ind w:left="720" w:hanging="720"/>
        <w:rPr>
          <w:color w:val="000000"/>
        </w:rPr>
      </w:pPr>
      <w:r w:rsidRPr="00E51C2F">
        <w:rPr>
          <w:color w:val="000000"/>
        </w:rPr>
        <w:t>Saavedra, A. R., &amp; Opfer, V. D. (2012). Learning 21</w:t>
      </w:r>
      <w:r w:rsidRPr="00E51C2F">
        <w:rPr>
          <w:color w:val="000000"/>
          <w:vertAlign w:val="superscript"/>
        </w:rPr>
        <w:t>st</w:t>
      </w:r>
      <w:r w:rsidRPr="00E51C2F">
        <w:rPr>
          <w:color w:val="000000"/>
        </w:rPr>
        <w:t>-century skills requires 21</w:t>
      </w:r>
      <w:r w:rsidRPr="00E51C2F">
        <w:rPr>
          <w:color w:val="000000"/>
          <w:vertAlign w:val="superscript"/>
        </w:rPr>
        <w:t>st</w:t>
      </w:r>
      <w:r w:rsidRPr="00E51C2F">
        <w:rPr>
          <w:color w:val="000000"/>
        </w:rPr>
        <w:t xml:space="preserve">-century teaching. </w:t>
      </w:r>
      <w:r w:rsidRPr="00E51C2F">
        <w:rPr>
          <w:i/>
          <w:color w:val="000000"/>
        </w:rPr>
        <w:t>Kappan, 94</w:t>
      </w:r>
      <w:r w:rsidRPr="00E51C2F">
        <w:rPr>
          <w:color w:val="000000"/>
        </w:rPr>
        <w:t>(2), 8-13.</w:t>
      </w:r>
    </w:p>
    <w:p w14:paraId="38F77A61"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Saliga, L., Daviso, A., Stuart, D., &amp; Pachnowski, L. (2015). Steps forward and back in adult numeracy teacher professional development: A reflection on a teacher workshop experience. </w:t>
      </w:r>
      <w:r w:rsidRPr="00E51C2F">
        <w:rPr>
          <w:i/>
          <w:color w:val="222222"/>
          <w:shd w:val="clear" w:color="auto" w:fill="FFFFFF"/>
        </w:rPr>
        <w:t>Journal of Research and Practice for Adult Literacy, Secondary, and Basic Education, 4</w:t>
      </w:r>
      <w:r w:rsidRPr="00E51C2F">
        <w:rPr>
          <w:color w:val="222222"/>
          <w:shd w:val="clear" w:color="auto" w:fill="FFFFFF"/>
        </w:rPr>
        <w:t>(1), 48-54.</w:t>
      </w:r>
    </w:p>
    <w:p w14:paraId="091EA68B"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Schmidt, W. H., Tatto, M. T., Bankov, K., Blömeke, S., Cedillo, T., Cogan, L., ... &amp; Schwille, J. (2007). The preparation gap: Teacher education for middle school mathematics in six countries. </w:t>
      </w:r>
      <w:r w:rsidRPr="00E51C2F">
        <w:rPr>
          <w:i/>
          <w:iCs/>
          <w:color w:val="222222"/>
          <w:shd w:val="clear" w:color="auto" w:fill="FFFFFF"/>
        </w:rPr>
        <w:t>MT21 Report. East Lansing: Michigan State University</w:t>
      </w:r>
      <w:r w:rsidRPr="00E51C2F">
        <w:rPr>
          <w:color w:val="222222"/>
          <w:shd w:val="clear" w:color="auto" w:fill="FFFFFF"/>
        </w:rPr>
        <w:t>.</w:t>
      </w:r>
    </w:p>
    <w:p w14:paraId="73E0DA4F" w14:textId="77777777" w:rsidR="007B36F1" w:rsidRPr="00E51C2F" w:rsidRDefault="007B36F1" w:rsidP="00426E40">
      <w:pPr>
        <w:pStyle w:val="NormalWeb"/>
        <w:spacing w:before="0" w:beforeAutospacing="0" w:after="240" w:afterAutospacing="0"/>
        <w:ind w:left="720" w:hanging="720"/>
        <w:rPr>
          <w:i/>
          <w:color w:val="222222"/>
          <w:shd w:val="clear" w:color="auto" w:fill="FFFFFF"/>
        </w:rPr>
      </w:pPr>
      <w:r w:rsidRPr="00E51C2F">
        <w:rPr>
          <w:color w:val="222222"/>
          <w:shd w:val="clear" w:color="auto" w:fill="FFFFFF"/>
        </w:rPr>
        <w:lastRenderedPageBreak/>
        <w:t xml:space="preserve">Stephens, M., Landeros, K., Perkins, R., &amp; Tang, J. (2016). Highlights from TIMSS and TIMSS Advanced 2015: Mathematics and science achievement of US students in grades 4 and 8 and in advanced courses at the end of high school in an international context. NCES 2017-002. </w:t>
      </w:r>
      <w:r w:rsidRPr="00E51C2F">
        <w:rPr>
          <w:i/>
          <w:color w:val="222222"/>
          <w:shd w:val="clear" w:color="auto" w:fill="FFFFFF"/>
        </w:rPr>
        <w:t>National Center for Education Statistics.</w:t>
      </w:r>
    </w:p>
    <w:p w14:paraId="335E0E06"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Suppa, S., DiNapoli, J., &amp; Mixwell, R. (2018). Teacher preparation does matter: Relationships between elementary mathematics content courses and graduates’ analyses of teaching. </w:t>
      </w:r>
      <w:r w:rsidRPr="00E51C2F">
        <w:rPr>
          <w:i/>
          <w:color w:val="222222"/>
          <w:shd w:val="clear" w:color="auto" w:fill="FFFFFF"/>
        </w:rPr>
        <w:t>Mathematics Teacher Education and Development, 20</w:t>
      </w:r>
      <w:r w:rsidRPr="00E51C2F">
        <w:rPr>
          <w:color w:val="222222"/>
          <w:shd w:val="clear" w:color="auto" w:fill="FFFFFF"/>
        </w:rPr>
        <w:t>(2), 25-57.</w:t>
      </w:r>
    </w:p>
    <w:p w14:paraId="3A4CBBA5" w14:textId="0CFD74A8"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Swackhamer, L., Koellner, K., Basile, C., &amp; Kimbrough, D. (2009). Increasing the </w:t>
      </w:r>
      <w:r w:rsidR="00665DB7">
        <w:rPr>
          <w:color w:val="222222"/>
          <w:shd w:val="clear" w:color="auto" w:fill="FFFFFF"/>
        </w:rPr>
        <w:br/>
      </w:r>
      <w:r w:rsidRPr="00E51C2F">
        <w:rPr>
          <w:color w:val="222222"/>
          <w:shd w:val="clear" w:color="auto" w:fill="FFFFFF"/>
        </w:rPr>
        <w:t xml:space="preserve">self-efficacy of inservice teachers through content knowledge. </w:t>
      </w:r>
      <w:r w:rsidRPr="00E51C2F">
        <w:rPr>
          <w:i/>
          <w:color w:val="222222"/>
          <w:shd w:val="clear" w:color="auto" w:fill="FFFFFF"/>
        </w:rPr>
        <w:t>Teacher Education Quarterly, 36</w:t>
      </w:r>
      <w:r w:rsidRPr="00E51C2F">
        <w:rPr>
          <w:color w:val="222222"/>
          <w:shd w:val="clear" w:color="auto" w:fill="FFFFFF"/>
        </w:rPr>
        <w:t>(2), 63-78.</w:t>
      </w:r>
    </w:p>
    <w:p w14:paraId="7C13AE48"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Swars, S. L., Daane, C. J., &amp; Giesen, J. (2006) Mathematics anxiety and mathematics teacher efficacy: What is the relationship in elementary preservice teachers? </w:t>
      </w:r>
      <w:r w:rsidRPr="00E51C2F">
        <w:rPr>
          <w:i/>
          <w:color w:val="222222"/>
          <w:shd w:val="clear" w:color="auto" w:fill="FFFFFF"/>
        </w:rPr>
        <w:t>School Science and Mathematics, 106</w:t>
      </w:r>
      <w:r w:rsidRPr="00E51C2F">
        <w:rPr>
          <w:color w:val="222222"/>
          <w:shd w:val="clear" w:color="auto" w:fill="FFFFFF"/>
        </w:rPr>
        <w:t>(7), 306-315.</w:t>
      </w:r>
    </w:p>
    <w:p w14:paraId="1A120A54"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Taylor, J. (2014). Evidence for deeper learning outcomes: Findings from the study of deeper learning. </w:t>
      </w:r>
      <w:r w:rsidRPr="00E51C2F">
        <w:rPr>
          <w:i/>
          <w:color w:val="222222"/>
          <w:shd w:val="clear" w:color="auto" w:fill="FFFFFF"/>
        </w:rPr>
        <w:t>Society for Research on Educational Effectiveness.</w:t>
      </w:r>
    </w:p>
    <w:p w14:paraId="214E5E3B" w14:textId="48132B37" w:rsidR="002D2773" w:rsidRPr="002D2773" w:rsidRDefault="002D2773" w:rsidP="00426E40">
      <w:pPr>
        <w:pStyle w:val="NormalWeb"/>
        <w:spacing w:before="0" w:beforeAutospacing="0" w:after="240" w:afterAutospacing="0"/>
        <w:ind w:left="720" w:hanging="720"/>
        <w:rPr>
          <w:color w:val="222222"/>
          <w:shd w:val="clear" w:color="auto" w:fill="FFFFFF"/>
        </w:rPr>
      </w:pPr>
      <w:r>
        <w:rPr>
          <w:color w:val="222222"/>
          <w:shd w:val="clear" w:color="auto" w:fill="FFFFFF"/>
        </w:rPr>
        <w:t xml:space="preserve">Tot, O., Koyuncu, I, &amp; Gelbal, S. (2019). The influence of using plausible values and survey weights on multiple regression and hierarchical linear model parameters. </w:t>
      </w:r>
      <w:r>
        <w:rPr>
          <w:i/>
          <w:iCs/>
          <w:color w:val="222222"/>
          <w:shd w:val="clear" w:color="auto" w:fill="FFFFFF"/>
        </w:rPr>
        <w:t>Journal of Measurement and Evaluation in Education and Psychology, 10</w:t>
      </w:r>
      <w:r>
        <w:rPr>
          <w:color w:val="222222"/>
          <w:shd w:val="clear" w:color="auto" w:fill="FFFFFF"/>
        </w:rPr>
        <w:t>(3), 235-248.</w:t>
      </w:r>
    </w:p>
    <w:p w14:paraId="3B48C85E" w14:textId="05AAF264"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Ts</w:t>
      </w:r>
      <w:r w:rsidR="00884E9D">
        <w:rPr>
          <w:color w:val="222222"/>
          <w:shd w:val="clear" w:color="auto" w:fill="FFFFFF"/>
        </w:rPr>
        <w:t>c</w:t>
      </w:r>
      <w:r w:rsidRPr="00E51C2F">
        <w:rPr>
          <w:color w:val="222222"/>
          <w:shd w:val="clear" w:color="auto" w:fill="FFFFFF"/>
        </w:rPr>
        <w:t xml:space="preserve">hannen-Moran, M. &amp; Barr, M. (2004). Fostering student learning: The relationship of collective teacher efficacy and student achievement. </w:t>
      </w:r>
      <w:r w:rsidRPr="00E51C2F">
        <w:rPr>
          <w:i/>
          <w:color w:val="222222"/>
          <w:shd w:val="clear" w:color="auto" w:fill="FFFFFF"/>
        </w:rPr>
        <w:t>Leadership and Policy in Schools, 3</w:t>
      </w:r>
      <w:r w:rsidRPr="00E51C2F">
        <w:rPr>
          <w:color w:val="222222"/>
          <w:shd w:val="clear" w:color="auto" w:fill="FFFFFF"/>
        </w:rPr>
        <w:t>(3), 189-209.</w:t>
      </w:r>
    </w:p>
    <w:p w14:paraId="723B81F5" w14:textId="0A219769"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Ts</w:t>
      </w:r>
      <w:r w:rsidR="00884E9D">
        <w:rPr>
          <w:color w:val="222222"/>
          <w:shd w:val="clear" w:color="auto" w:fill="FFFFFF"/>
        </w:rPr>
        <w:t>c</w:t>
      </w:r>
      <w:r w:rsidRPr="00E51C2F">
        <w:rPr>
          <w:color w:val="222222"/>
          <w:shd w:val="clear" w:color="auto" w:fill="FFFFFF"/>
        </w:rPr>
        <w:t xml:space="preserve">hannen-Moran, Hoy, A., &amp; Hoy, W. (1998). Teacher efficacy: Its meaning and measure. </w:t>
      </w:r>
      <w:r w:rsidRPr="00E51C2F">
        <w:rPr>
          <w:i/>
          <w:color w:val="222222"/>
          <w:shd w:val="clear" w:color="auto" w:fill="FFFFFF"/>
        </w:rPr>
        <w:t>Review of Educational Research, 68</w:t>
      </w:r>
      <w:r w:rsidRPr="00E51C2F">
        <w:rPr>
          <w:color w:val="222222"/>
          <w:shd w:val="clear" w:color="auto" w:fill="FFFFFF"/>
        </w:rPr>
        <w:t>(2), 202-248.</w:t>
      </w:r>
    </w:p>
    <w:p w14:paraId="7B10D28F" w14:textId="77777777" w:rsidR="007B36F1" w:rsidRPr="00E51C2F" w:rsidRDefault="007B36F1" w:rsidP="00426E40">
      <w:pPr>
        <w:pStyle w:val="NormalWeb"/>
        <w:spacing w:before="0" w:beforeAutospacing="0" w:after="240" w:afterAutospacing="0"/>
        <w:ind w:left="720" w:hanging="720"/>
        <w:rPr>
          <w:color w:val="222222"/>
          <w:szCs w:val="20"/>
          <w:shd w:val="clear" w:color="auto" w:fill="FFFFFF"/>
        </w:rPr>
      </w:pPr>
      <w:r w:rsidRPr="00E51C2F">
        <w:rPr>
          <w:color w:val="222222"/>
          <w:szCs w:val="20"/>
          <w:shd w:val="clear" w:color="auto" w:fill="FFFFFF"/>
        </w:rPr>
        <w:t xml:space="preserve">Webb, D. C. (2010). Collaborative design of instructional sequences: Teacher developed support for formative assessment. </w:t>
      </w:r>
      <w:r w:rsidRPr="00E51C2F">
        <w:rPr>
          <w:i/>
          <w:iCs/>
          <w:color w:val="222222"/>
          <w:szCs w:val="20"/>
          <w:shd w:val="clear" w:color="auto" w:fill="FFFFFF"/>
        </w:rPr>
        <w:t>Procedia-Social and Behavioral Sciences</w:t>
      </w:r>
      <w:r w:rsidRPr="00E51C2F">
        <w:rPr>
          <w:color w:val="222222"/>
          <w:szCs w:val="20"/>
          <w:shd w:val="clear" w:color="auto" w:fill="FFFFFF"/>
        </w:rPr>
        <w:t xml:space="preserve">, </w:t>
      </w:r>
      <w:r w:rsidRPr="00E51C2F">
        <w:rPr>
          <w:i/>
          <w:iCs/>
          <w:color w:val="222222"/>
          <w:szCs w:val="20"/>
          <w:shd w:val="clear" w:color="auto" w:fill="FFFFFF"/>
        </w:rPr>
        <w:t>9</w:t>
      </w:r>
      <w:r w:rsidRPr="00E51C2F">
        <w:rPr>
          <w:color w:val="222222"/>
          <w:szCs w:val="20"/>
          <w:shd w:val="clear" w:color="auto" w:fill="FFFFFF"/>
        </w:rPr>
        <w:t>, 153-157.</w:t>
      </w:r>
    </w:p>
    <w:p w14:paraId="4F6AABCA"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Wilson, S. &amp; Berne, J. (1999). Teacher learning and the acquisition of professional knowledge: An examination of research on contemporary professional development. </w:t>
      </w:r>
      <w:r w:rsidRPr="00E51C2F">
        <w:rPr>
          <w:i/>
          <w:color w:val="222222"/>
          <w:shd w:val="clear" w:color="auto" w:fill="FFFFFF"/>
        </w:rPr>
        <w:t xml:space="preserve">Review of Research in Education, 24, </w:t>
      </w:r>
      <w:r w:rsidRPr="00E51C2F">
        <w:rPr>
          <w:color w:val="222222"/>
          <w:shd w:val="clear" w:color="auto" w:fill="FFFFFF"/>
        </w:rPr>
        <w:t>173-209.</w:t>
      </w:r>
    </w:p>
    <w:p w14:paraId="4A4D3754" w14:textId="77777777" w:rsidR="007B36F1" w:rsidRPr="00E51C2F" w:rsidRDefault="007B36F1" w:rsidP="00426E40">
      <w:pPr>
        <w:pStyle w:val="NormalWeb"/>
        <w:spacing w:before="0" w:beforeAutospacing="0" w:after="240" w:afterAutospacing="0"/>
        <w:ind w:left="720" w:hanging="720"/>
        <w:rPr>
          <w:color w:val="222222"/>
          <w:shd w:val="clear" w:color="auto" w:fill="FFFFFF"/>
        </w:rPr>
      </w:pPr>
      <w:r w:rsidRPr="00E51C2F">
        <w:rPr>
          <w:color w:val="222222"/>
          <w:shd w:val="clear" w:color="auto" w:fill="FFFFFF"/>
        </w:rPr>
        <w:t xml:space="preserve">Witterholt, M., Goedhart, M., &amp; Suhre, C. (2016). The impact of peer collaboration on teachers’ practical knowledge. </w:t>
      </w:r>
      <w:r w:rsidRPr="00E51C2F">
        <w:rPr>
          <w:i/>
          <w:color w:val="222222"/>
          <w:shd w:val="clear" w:color="auto" w:fill="FFFFFF"/>
        </w:rPr>
        <w:t>European Journal of Teacher Education, 39</w:t>
      </w:r>
      <w:r w:rsidRPr="00E51C2F">
        <w:rPr>
          <w:color w:val="222222"/>
          <w:shd w:val="clear" w:color="auto" w:fill="FFFFFF"/>
        </w:rPr>
        <w:t>(1), 126-143.</w:t>
      </w:r>
    </w:p>
    <w:p w14:paraId="67DA280F" w14:textId="77777777" w:rsidR="007B36F1" w:rsidRPr="00E51C2F" w:rsidRDefault="007B36F1" w:rsidP="007B36F1">
      <w:pPr>
        <w:spacing w:line="240" w:lineRule="auto"/>
        <w:jc w:val="left"/>
        <w:rPr>
          <w:rFonts w:eastAsia="Times New Roman" w:cs="Times New Roman"/>
          <w:color w:val="222222"/>
          <w:szCs w:val="24"/>
          <w:shd w:val="clear" w:color="auto" w:fill="FFFFFF"/>
        </w:rPr>
      </w:pPr>
      <w:r w:rsidRPr="00E51C2F">
        <w:rPr>
          <w:rFonts w:cs="Times New Roman"/>
          <w:color w:val="222222"/>
          <w:shd w:val="clear" w:color="auto" w:fill="FFFFFF"/>
        </w:rPr>
        <w:br w:type="page"/>
      </w:r>
    </w:p>
    <w:p w14:paraId="40204DDF" w14:textId="495C4FF7" w:rsidR="007A3A7D" w:rsidRPr="00E51C2F" w:rsidRDefault="007A3A7D" w:rsidP="00A80952">
      <w:pPr>
        <w:pStyle w:val="Heading1"/>
        <w:rPr>
          <w:rFonts w:eastAsia="Times New Roman" w:cs="Times New Roman"/>
        </w:rPr>
      </w:pPr>
      <w:bookmarkStart w:id="40" w:name="_Toc36740340"/>
      <w:r w:rsidRPr="00E51C2F">
        <w:rPr>
          <w:rFonts w:eastAsia="Times New Roman" w:cs="Times New Roman"/>
        </w:rPr>
        <w:lastRenderedPageBreak/>
        <w:t>Appendix A</w:t>
      </w:r>
      <w:bookmarkEnd w:id="40"/>
    </w:p>
    <w:p w14:paraId="325849FE" w14:textId="77777777" w:rsidR="007A3A7D" w:rsidRPr="00E51C2F" w:rsidRDefault="007A3A7D" w:rsidP="007A3A7D">
      <w:pPr>
        <w:rPr>
          <w:rFonts w:eastAsia="Times New Roman" w:cs="Times New Roman"/>
          <w:b/>
          <w:color w:val="000000"/>
          <w:szCs w:val="24"/>
        </w:rPr>
      </w:pPr>
      <w:r w:rsidRPr="00E51C2F">
        <w:rPr>
          <w:rFonts w:eastAsia="Times New Roman" w:cs="Times New Roman"/>
          <w:b/>
          <w:color w:val="000000"/>
          <w:szCs w:val="24"/>
        </w:rPr>
        <w:t>Trends in Mathematics and Science Study (TIMSS) Items Included in Analysis</w:t>
      </w:r>
    </w:p>
    <w:p w14:paraId="001B50EC" w14:textId="77777777" w:rsidR="007A3A7D" w:rsidRPr="00E51C2F" w:rsidRDefault="007A3A7D" w:rsidP="007A3A7D">
      <w:pPr>
        <w:rPr>
          <w:rFonts w:cs="Times New Roman"/>
        </w:rPr>
      </w:pPr>
      <w:r w:rsidRPr="00E51C2F">
        <w:rPr>
          <w:rFonts w:cs="Times New Roman"/>
        </w:rPr>
        <w:t>Teacher Preparation (pre and in-service)</w:t>
      </w:r>
    </w:p>
    <w:tbl>
      <w:tblPr>
        <w:tblW w:w="8640" w:type="dxa"/>
        <w:jc w:val="center"/>
        <w:tblLook w:val="04A0" w:firstRow="1" w:lastRow="0" w:firstColumn="1" w:lastColumn="0" w:noHBand="0" w:noVBand="1"/>
      </w:tblPr>
      <w:tblGrid>
        <w:gridCol w:w="2276"/>
        <w:gridCol w:w="2098"/>
        <w:gridCol w:w="4266"/>
      </w:tblGrid>
      <w:tr w:rsidR="007A3A7D" w:rsidRPr="00E51C2F" w14:paraId="7D838DD6" w14:textId="77777777" w:rsidTr="003215D7">
        <w:trPr>
          <w:trHeight w:val="20"/>
          <w:jc w:val="center"/>
        </w:trPr>
        <w:tc>
          <w:tcPr>
            <w:tcW w:w="2276" w:type="dxa"/>
            <w:tcBorders>
              <w:top w:val="nil"/>
              <w:left w:val="nil"/>
              <w:bottom w:val="nil"/>
              <w:right w:val="nil"/>
            </w:tcBorders>
            <w:shd w:val="clear" w:color="auto" w:fill="auto"/>
            <w:noWrap/>
            <w:hideMark/>
          </w:tcPr>
          <w:p w14:paraId="32FC1154"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Code</w:t>
            </w:r>
          </w:p>
        </w:tc>
        <w:tc>
          <w:tcPr>
            <w:tcW w:w="2275" w:type="dxa"/>
            <w:tcBorders>
              <w:top w:val="nil"/>
              <w:left w:val="nil"/>
              <w:bottom w:val="nil"/>
              <w:right w:val="nil"/>
            </w:tcBorders>
          </w:tcPr>
          <w:p w14:paraId="0B3181B6" w14:textId="77777777" w:rsidR="007A3A7D" w:rsidRPr="00E51C2F" w:rsidRDefault="007A3A7D" w:rsidP="004B3A46">
            <w:pPr>
              <w:spacing w:after="100" w:line="240" w:lineRule="auto"/>
              <w:rPr>
                <w:rFonts w:eastAsia="Times New Roman" w:cs="Times New Roman"/>
                <w:color w:val="000000"/>
                <w:szCs w:val="24"/>
              </w:rPr>
            </w:pPr>
          </w:p>
        </w:tc>
        <w:tc>
          <w:tcPr>
            <w:tcW w:w="4629" w:type="dxa"/>
            <w:tcBorders>
              <w:top w:val="nil"/>
              <w:left w:val="nil"/>
              <w:bottom w:val="nil"/>
              <w:right w:val="nil"/>
            </w:tcBorders>
            <w:shd w:val="clear" w:color="auto" w:fill="auto"/>
            <w:vAlign w:val="center"/>
            <w:hideMark/>
          </w:tcPr>
          <w:p w14:paraId="0549DBD8" w14:textId="77777777" w:rsidR="007A3A7D" w:rsidRPr="00E51C2F" w:rsidRDefault="007A3A7D" w:rsidP="003215D7">
            <w:pPr>
              <w:spacing w:after="100" w:line="240" w:lineRule="auto"/>
              <w:ind w:right="-205"/>
              <w:rPr>
                <w:rFonts w:eastAsia="Times New Roman" w:cs="Times New Roman"/>
                <w:color w:val="000000"/>
                <w:szCs w:val="24"/>
              </w:rPr>
            </w:pPr>
            <w:r w:rsidRPr="00E51C2F">
              <w:rPr>
                <w:rFonts w:eastAsia="Times New Roman" w:cs="Times New Roman"/>
                <w:color w:val="000000"/>
                <w:szCs w:val="24"/>
              </w:rPr>
              <w:t>Item</w:t>
            </w:r>
          </w:p>
        </w:tc>
      </w:tr>
      <w:tr w:rsidR="007A3A7D" w:rsidRPr="00E51C2F" w14:paraId="29DBF511" w14:textId="77777777" w:rsidTr="003215D7">
        <w:trPr>
          <w:trHeight w:val="20"/>
          <w:jc w:val="center"/>
        </w:trPr>
        <w:tc>
          <w:tcPr>
            <w:tcW w:w="2276" w:type="dxa"/>
            <w:tcBorders>
              <w:top w:val="nil"/>
              <w:left w:val="nil"/>
              <w:bottom w:val="nil"/>
              <w:right w:val="nil"/>
            </w:tcBorders>
            <w:shd w:val="clear" w:color="auto" w:fill="auto"/>
            <w:noWrap/>
            <w:vAlign w:val="center"/>
            <w:hideMark/>
          </w:tcPr>
          <w:p w14:paraId="3AE53691"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ATBM09A</w:t>
            </w:r>
          </w:p>
        </w:tc>
        <w:tc>
          <w:tcPr>
            <w:tcW w:w="2275" w:type="dxa"/>
            <w:tcBorders>
              <w:top w:val="nil"/>
              <w:left w:val="nil"/>
              <w:bottom w:val="nil"/>
              <w:right w:val="nil"/>
            </w:tcBorders>
            <w:vAlign w:val="center"/>
          </w:tcPr>
          <w:p w14:paraId="066B1AD7" w14:textId="77777777" w:rsidR="007A3A7D" w:rsidRPr="00E51C2F" w:rsidRDefault="007A3A7D" w:rsidP="004B3A46">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4629" w:type="dxa"/>
            <w:tcBorders>
              <w:top w:val="nil"/>
              <w:left w:val="nil"/>
              <w:bottom w:val="nil"/>
              <w:right w:val="nil"/>
            </w:tcBorders>
            <w:shd w:val="clear" w:color="auto" w:fill="auto"/>
            <w:vAlign w:val="center"/>
            <w:hideMark/>
          </w:tcPr>
          <w:p w14:paraId="55F16C7E" w14:textId="77777777" w:rsidR="007A3A7D" w:rsidRPr="00E51C2F" w:rsidRDefault="007A3A7D" w:rsidP="004B3A46">
            <w:pPr>
              <w:spacing w:after="100" w:line="240" w:lineRule="auto"/>
              <w:jc w:val="left"/>
              <w:rPr>
                <w:rFonts w:eastAsia="Times New Roman" w:cs="Times New Roman"/>
                <w:color w:val="000000"/>
                <w:szCs w:val="24"/>
              </w:rPr>
            </w:pPr>
            <w:r w:rsidRPr="00E51C2F">
              <w:rPr>
                <w:rFonts w:eastAsia="Times New Roman" w:cs="Times New Roman"/>
                <w:color w:val="000000"/>
                <w:szCs w:val="24"/>
              </w:rPr>
              <w:t>In the past two years, have you participated in professional development in any of the following? Mathematics content</w:t>
            </w:r>
          </w:p>
        </w:tc>
      </w:tr>
      <w:tr w:rsidR="007A3A7D" w:rsidRPr="00E51C2F" w14:paraId="664FE632" w14:textId="77777777" w:rsidTr="003215D7">
        <w:trPr>
          <w:trHeight w:val="20"/>
          <w:jc w:val="center"/>
        </w:trPr>
        <w:tc>
          <w:tcPr>
            <w:tcW w:w="2276" w:type="dxa"/>
            <w:tcBorders>
              <w:top w:val="nil"/>
              <w:left w:val="nil"/>
              <w:bottom w:val="nil"/>
              <w:right w:val="nil"/>
            </w:tcBorders>
            <w:shd w:val="clear" w:color="auto" w:fill="auto"/>
            <w:noWrap/>
            <w:vAlign w:val="center"/>
            <w:hideMark/>
          </w:tcPr>
          <w:p w14:paraId="7655581A"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ATBM09B</w:t>
            </w:r>
          </w:p>
        </w:tc>
        <w:tc>
          <w:tcPr>
            <w:tcW w:w="2275" w:type="dxa"/>
            <w:tcBorders>
              <w:top w:val="nil"/>
              <w:left w:val="nil"/>
              <w:bottom w:val="nil"/>
              <w:right w:val="nil"/>
            </w:tcBorders>
            <w:vAlign w:val="center"/>
          </w:tcPr>
          <w:p w14:paraId="4321CFDC" w14:textId="77777777" w:rsidR="007A3A7D" w:rsidRPr="00E51C2F" w:rsidRDefault="007A3A7D" w:rsidP="004B3A46">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4629" w:type="dxa"/>
            <w:tcBorders>
              <w:top w:val="nil"/>
              <w:left w:val="nil"/>
              <w:bottom w:val="nil"/>
              <w:right w:val="nil"/>
            </w:tcBorders>
            <w:shd w:val="clear" w:color="auto" w:fill="auto"/>
            <w:vAlign w:val="center"/>
            <w:hideMark/>
          </w:tcPr>
          <w:p w14:paraId="033012DA" w14:textId="77777777" w:rsidR="007A3A7D" w:rsidRPr="00E51C2F" w:rsidRDefault="007A3A7D" w:rsidP="004B3A46">
            <w:pPr>
              <w:spacing w:after="100" w:line="240" w:lineRule="auto"/>
              <w:jc w:val="left"/>
              <w:rPr>
                <w:rFonts w:eastAsia="Times New Roman" w:cs="Times New Roman"/>
                <w:color w:val="000000"/>
                <w:szCs w:val="24"/>
              </w:rPr>
            </w:pPr>
            <w:r w:rsidRPr="00E51C2F">
              <w:rPr>
                <w:rFonts w:eastAsia="Times New Roman" w:cs="Times New Roman"/>
                <w:color w:val="000000"/>
                <w:szCs w:val="24"/>
              </w:rPr>
              <w:t>In the past two years, have you participated in professional development in any of the following? Mathematics pedagogy/instruction</w:t>
            </w:r>
          </w:p>
        </w:tc>
      </w:tr>
      <w:tr w:rsidR="007A3A7D" w:rsidRPr="00E51C2F" w14:paraId="3D63B060" w14:textId="77777777" w:rsidTr="003215D7">
        <w:trPr>
          <w:trHeight w:val="20"/>
          <w:jc w:val="center"/>
        </w:trPr>
        <w:tc>
          <w:tcPr>
            <w:tcW w:w="2276" w:type="dxa"/>
            <w:tcBorders>
              <w:top w:val="nil"/>
              <w:left w:val="nil"/>
              <w:bottom w:val="nil"/>
              <w:right w:val="nil"/>
            </w:tcBorders>
            <w:shd w:val="clear" w:color="auto" w:fill="auto"/>
            <w:noWrap/>
            <w:vAlign w:val="center"/>
            <w:hideMark/>
          </w:tcPr>
          <w:p w14:paraId="223F046E"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ATBM09C</w:t>
            </w:r>
          </w:p>
        </w:tc>
        <w:tc>
          <w:tcPr>
            <w:tcW w:w="2275" w:type="dxa"/>
            <w:tcBorders>
              <w:top w:val="nil"/>
              <w:left w:val="nil"/>
              <w:bottom w:val="nil"/>
              <w:right w:val="nil"/>
            </w:tcBorders>
            <w:vAlign w:val="center"/>
          </w:tcPr>
          <w:p w14:paraId="6699A888" w14:textId="77777777" w:rsidR="007A3A7D" w:rsidRPr="00E51C2F" w:rsidRDefault="007A3A7D" w:rsidP="004B3A46">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4629" w:type="dxa"/>
            <w:tcBorders>
              <w:top w:val="nil"/>
              <w:left w:val="nil"/>
              <w:bottom w:val="nil"/>
              <w:right w:val="nil"/>
            </w:tcBorders>
            <w:shd w:val="clear" w:color="auto" w:fill="auto"/>
            <w:vAlign w:val="center"/>
            <w:hideMark/>
          </w:tcPr>
          <w:p w14:paraId="2FE34891" w14:textId="77777777" w:rsidR="007A3A7D" w:rsidRPr="00E51C2F" w:rsidRDefault="007A3A7D" w:rsidP="004B3A46">
            <w:pPr>
              <w:spacing w:after="100" w:line="240" w:lineRule="auto"/>
              <w:jc w:val="left"/>
              <w:rPr>
                <w:rFonts w:eastAsia="Times New Roman" w:cs="Times New Roman"/>
                <w:color w:val="000000"/>
                <w:szCs w:val="24"/>
              </w:rPr>
            </w:pPr>
            <w:r w:rsidRPr="00E51C2F">
              <w:rPr>
                <w:rFonts w:eastAsia="Times New Roman" w:cs="Times New Roman"/>
                <w:color w:val="000000"/>
                <w:szCs w:val="24"/>
              </w:rPr>
              <w:t>In the past two years, have you participated in professional development in any of the following? Mathematics curriculum</w:t>
            </w:r>
          </w:p>
        </w:tc>
      </w:tr>
      <w:tr w:rsidR="007A3A7D" w:rsidRPr="00E51C2F" w14:paraId="605208AF" w14:textId="77777777" w:rsidTr="003215D7">
        <w:trPr>
          <w:trHeight w:val="20"/>
          <w:jc w:val="center"/>
        </w:trPr>
        <w:tc>
          <w:tcPr>
            <w:tcW w:w="2276" w:type="dxa"/>
            <w:tcBorders>
              <w:top w:val="nil"/>
              <w:left w:val="nil"/>
              <w:bottom w:val="nil"/>
              <w:right w:val="nil"/>
            </w:tcBorders>
            <w:shd w:val="clear" w:color="auto" w:fill="auto"/>
            <w:noWrap/>
            <w:vAlign w:val="center"/>
            <w:hideMark/>
          </w:tcPr>
          <w:p w14:paraId="34723A94"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ATBM09E</w:t>
            </w:r>
          </w:p>
        </w:tc>
        <w:tc>
          <w:tcPr>
            <w:tcW w:w="2275" w:type="dxa"/>
            <w:tcBorders>
              <w:top w:val="nil"/>
              <w:left w:val="nil"/>
              <w:bottom w:val="nil"/>
              <w:right w:val="nil"/>
            </w:tcBorders>
            <w:vAlign w:val="center"/>
          </w:tcPr>
          <w:p w14:paraId="1D3E023B" w14:textId="77777777" w:rsidR="007A3A7D" w:rsidRPr="00E51C2F" w:rsidRDefault="007A3A7D" w:rsidP="004B3A46">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4629" w:type="dxa"/>
            <w:tcBorders>
              <w:top w:val="nil"/>
              <w:left w:val="nil"/>
              <w:bottom w:val="nil"/>
              <w:right w:val="nil"/>
            </w:tcBorders>
            <w:shd w:val="clear" w:color="auto" w:fill="auto"/>
            <w:vAlign w:val="center"/>
            <w:hideMark/>
          </w:tcPr>
          <w:p w14:paraId="6EE84954" w14:textId="7EC6E3D0" w:rsidR="007A3A7D" w:rsidRPr="00E51C2F" w:rsidRDefault="007A3A7D" w:rsidP="004B3A46">
            <w:pPr>
              <w:spacing w:after="100" w:line="240" w:lineRule="auto"/>
              <w:jc w:val="left"/>
              <w:rPr>
                <w:rFonts w:eastAsia="Times New Roman" w:cs="Times New Roman"/>
                <w:color w:val="000000"/>
                <w:szCs w:val="24"/>
              </w:rPr>
            </w:pPr>
            <w:r w:rsidRPr="00E51C2F">
              <w:rPr>
                <w:rFonts w:eastAsia="Times New Roman" w:cs="Times New Roman"/>
                <w:color w:val="000000"/>
                <w:szCs w:val="24"/>
              </w:rPr>
              <w:t xml:space="preserve">In the past two years, have you participated in professional development in any of the following? Improving students' critical thinking and </w:t>
            </w:r>
            <w:r w:rsidR="00005D95" w:rsidRPr="00E51C2F">
              <w:rPr>
                <w:rFonts w:eastAsia="Times New Roman" w:cs="Times New Roman"/>
                <w:color w:val="000000"/>
                <w:szCs w:val="24"/>
              </w:rPr>
              <w:t>problem-solving</w:t>
            </w:r>
            <w:r w:rsidRPr="00E51C2F">
              <w:rPr>
                <w:rFonts w:eastAsia="Times New Roman" w:cs="Times New Roman"/>
                <w:color w:val="000000"/>
                <w:szCs w:val="24"/>
              </w:rPr>
              <w:t xml:space="preserve"> skills</w:t>
            </w:r>
          </w:p>
        </w:tc>
      </w:tr>
      <w:tr w:rsidR="007A3A7D" w:rsidRPr="00E51C2F" w14:paraId="4F3A9878" w14:textId="77777777" w:rsidTr="003215D7">
        <w:trPr>
          <w:trHeight w:val="20"/>
          <w:jc w:val="center"/>
        </w:trPr>
        <w:tc>
          <w:tcPr>
            <w:tcW w:w="2276" w:type="dxa"/>
            <w:tcBorders>
              <w:top w:val="nil"/>
              <w:left w:val="nil"/>
              <w:bottom w:val="nil"/>
              <w:right w:val="nil"/>
            </w:tcBorders>
            <w:shd w:val="clear" w:color="auto" w:fill="auto"/>
            <w:noWrap/>
            <w:vAlign w:val="center"/>
            <w:hideMark/>
          </w:tcPr>
          <w:p w14:paraId="46241470"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ATBM09F</w:t>
            </w:r>
          </w:p>
        </w:tc>
        <w:tc>
          <w:tcPr>
            <w:tcW w:w="2275" w:type="dxa"/>
            <w:tcBorders>
              <w:top w:val="nil"/>
              <w:left w:val="nil"/>
              <w:bottom w:val="nil"/>
              <w:right w:val="nil"/>
            </w:tcBorders>
            <w:vAlign w:val="center"/>
          </w:tcPr>
          <w:p w14:paraId="7130F7FB" w14:textId="77777777" w:rsidR="007A3A7D" w:rsidRPr="00E51C2F" w:rsidRDefault="007A3A7D" w:rsidP="004B3A46">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4629" w:type="dxa"/>
            <w:tcBorders>
              <w:top w:val="nil"/>
              <w:left w:val="nil"/>
              <w:bottom w:val="nil"/>
              <w:right w:val="nil"/>
            </w:tcBorders>
            <w:shd w:val="clear" w:color="auto" w:fill="auto"/>
            <w:vAlign w:val="center"/>
            <w:hideMark/>
          </w:tcPr>
          <w:p w14:paraId="7EA65C94" w14:textId="77777777" w:rsidR="007A3A7D" w:rsidRPr="00E51C2F" w:rsidRDefault="007A3A7D" w:rsidP="004B3A46">
            <w:pPr>
              <w:spacing w:after="100" w:line="240" w:lineRule="auto"/>
              <w:jc w:val="left"/>
              <w:rPr>
                <w:rFonts w:eastAsia="Times New Roman" w:cs="Times New Roman"/>
                <w:color w:val="000000"/>
                <w:szCs w:val="24"/>
              </w:rPr>
            </w:pPr>
            <w:r w:rsidRPr="00E51C2F">
              <w:rPr>
                <w:rFonts w:eastAsia="Times New Roman" w:cs="Times New Roman"/>
                <w:color w:val="000000"/>
                <w:szCs w:val="24"/>
              </w:rPr>
              <w:t>In the past two years, have you participated in professional development in any of the following? Mathematics assessment</w:t>
            </w:r>
          </w:p>
        </w:tc>
      </w:tr>
      <w:tr w:rsidR="007A3A7D" w:rsidRPr="00E51C2F" w14:paraId="5CDA46FD" w14:textId="77777777" w:rsidTr="003215D7">
        <w:trPr>
          <w:trHeight w:val="20"/>
          <w:jc w:val="center"/>
        </w:trPr>
        <w:tc>
          <w:tcPr>
            <w:tcW w:w="2276" w:type="dxa"/>
            <w:tcBorders>
              <w:top w:val="nil"/>
              <w:left w:val="nil"/>
              <w:bottom w:val="nil"/>
              <w:right w:val="nil"/>
            </w:tcBorders>
            <w:shd w:val="clear" w:color="auto" w:fill="auto"/>
            <w:noWrap/>
            <w:vAlign w:val="center"/>
            <w:hideMark/>
          </w:tcPr>
          <w:p w14:paraId="15F8136E"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ATBM09G</w:t>
            </w:r>
          </w:p>
        </w:tc>
        <w:tc>
          <w:tcPr>
            <w:tcW w:w="2275" w:type="dxa"/>
            <w:tcBorders>
              <w:top w:val="nil"/>
              <w:left w:val="nil"/>
              <w:bottom w:val="nil"/>
              <w:right w:val="nil"/>
            </w:tcBorders>
            <w:vAlign w:val="center"/>
          </w:tcPr>
          <w:p w14:paraId="690E22A6" w14:textId="77777777" w:rsidR="007A3A7D" w:rsidRPr="00E51C2F" w:rsidRDefault="007A3A7D" w:rsidP="004B3A46">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4629" w:type="dxa"/>
            <w:tcBorders>
              <w:top w:val="nil"/>
              <w:left w:val="nil"/>
              <w:bottom w:val="nil"/>
              <w:right w:val="nil"/>
            </w:tcBorders>
            <w:shd w:val="clear" w:color="auto" w:fill="auto"/>
            <w:vAlign w:val="center"/>
            <w:hideMark/>
          </w:tcPr>
          <w:p w14:paraId="5E542347" w14:textId="77777777" w:rsidR="007A3A7D" w:rsidRPr="00E51C2F" w:rsidRDefault="007A3A7D" w:rsidP="004B3A46">
            <w:pPr>
              <w:spacing w:after="100" w:line="240" w:lineRule="auto"/>
              <w:jc w:val="left"/>
              <w:rPr>
                <w:rFonts w:eastAsia="Times New Roman" w:cs="Times New Roman"/>
                <w:color w:val="000000"/>
                <w:szCs w:val="24"/>
              </w:rPr>
            </w:pPr>
            <w:r w:rsidRPr="00E51C2F">
              <w:rPr>
                <w:rFonts w:eastAsia="Times New Roman" w:cs="Times New Roman"/>
                <w:color w:val="000000"/>
                <w:szCs w:val="24"/>
              </w:rPr>
              <w:t>In the past two years, have you participated in professional development in any of the following? Addressing individual students' needs</w:t>
            </w:r>
          </w:p>
        </w:tc>
      </w:tr>
      <w:tr w:rsidR="007A3A7D" w:rsidRPr="00E51C2F" w14:paraId="26D4925D" w14:textId="77777777" w:rsidTr="003215D7">
        <w:trPr>
          <w:trHeight w:val="20"/>
          <w:jc w:val="center"/>
        </w:trPr>
        <w:tc>
          <w:tcPr>
            <w:tcW w:w="2276" w:type="dxa"/>
            <w:tcBorders>
              <w:top w:val="nil"/>
              <w:left w:val="nil"/>
              <w:bottom w:val="nil"/>
              <w:right w:val="nil"/>
            </w:tcBorders>
            <w:shd w:val="clear" w:color="auto" w:fill="auto"/>
            <w:noWrap/>
            <w:vAlign w:val="center"/>
            <w:hideMark/>
          </w:tcPr>
          <w:p w14:paraId="3CE23CD7"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ATBM10</w:t>
            </w:r>
          </w:p>
        </w:tc>
        <w:tc>
          <w:tcPr>
            <w:tcW w:w="2275" w:type="dxa"/>
            <w:tcBorders>
              <w:top w:val="nil"/>
              <w:left w:val="nil"/>
              <w:bottom w:val="nil"/>
              <w:right w:val="nil"/>
            </w:tcBorders>
            <w:vAlign w:val="center"/>
          </w:tcPr>
          <w:p w14:paraId="4E44D148" w14:textId="77777777" w:rsidR="007A3A7D" w:rsidRPr="00E51C2F" w:rsidRDefault="007A3A7D" w:rsidP="004B3A46">
            <w:pPr>
              <w:spacing w:after="100" w:line="240" w:lineRule="auto"/>
              <w:rPr>
                <w:rFonts w:eastAsia="Times New Roman" w:cs="Times New Roman"/>
                <w:color w:val="000000"/>
                <w:szCs w:val="24"/>
              </w:rPr>
            </w:pPr>
            <w:r w:rsidRPr="00E51C2F">
              <w:rPr>
                <w:rFonts w:eastAsia="Times New Roman" w:cs="Times New Roman"/>
                <w:color w:val="000000"/>
                <w:szCs w:val="24"/>
              </w:rPr>
              <w:t xml:space="preserve">PD_0 </w:t>
            </w:r>
            <w:r w:rsidRPr="00E51C2F">
              <w:rPr>
                <w:rFonts w:eastAsia="Times New Roman" w:cs="Times New Roman"/>
                <w:color w:val="000000"/>
                <w:szCs w:val="24"/>
              </w:rPr>
              <w:br/>
              <w:t>PD_1</w:t>
            </w:r>
            <w:r w:rsidRPr="00E51C2F">
              <w:rPr>
                <w:rFonts w:eastAsia="Times New Roman" w:cs="Times New Roman"/>
                <w:color w:val="000000"/>
                <w:szCs w:val="24"/>
              </w:rPr>
              <w:br/>
              <w:t>PD_2</w:t>
            </w:r>
            <w:r w:rsidRPr="00E51C2F">
              <w:rPr>
                <w:rFonts w:eastAsia="Times New Roman" w:cs="Times New Roman"/>
                <w:color w:val="000000"/>
                <w:szCs w:val="24"/>
              </w:rPr>
              <w:br/>
              <w:t>PD_3</w:t>
            </w:r>
            <w:r w:rsidRPr="00E51C2F">
              <w:rPr>
                <w:rFonts w:eastAsia="Times New Roman" w:cs="Times New Roman"/>
                <w:color w:val="000000"/>
                <w:szCs w:val="24"/>
              </w:rPr>
              <w:br/>
              <w:t>PD_4</w:t>
            </w:r>
          </w:p>
        </w:tc>
        <w:tc>
          <w:tcPr>
            <w:tcW w:w="4629" w:type="dxa"/>
            <w:tcBorders>
              <w:top w:val="nil"/>
              <w:left w:val="nil"/>
              <w:bottom w:val="nil"/>
              <w:right w:val="nil"/>
            </w:tcBorders>
            <w:shd w:val="clear" w:color="auto" w:fill="auto"/>
            <w:vAlign w:val="center"/>
            <w:hideMark/>
          </w:tcPr>
          <w:p w14:paraId="411D9471" w14:textId="77777777" w:rsidR="007A3A7D" w:rsidRPr="00E51C2F" w:rsidRDefault="007A3A7D" w:rsidP="004B3A46">
            <w:pPr>
              <w:spacing w:after="100" w:line="240" w:lineRule="auto"/>
              <w:jc w:val="left"/>
              <w:rPr>
                <w:rFonts w:eastAsia="Times New Roman" w:cs="Times New Roman"/>
                <w:color w:val="000000"/>
                <w:szCs w:val="24"/>
              </w:rPr>
            </w:pPr>
            <w:r w:rsidRPr="00E51C2F">
              <w:rPr>
                <w:rFonts w:eastAsia="Times New Roman" w:cs="Times New Roman"/>
                <w:color w:val="000000"/>
                <w:szCs w:val="24"/>
              </w:rPr>
              <w:t>In the past two years, how many hours in total have you spent in formal &lt;in-service/professional development&gt; for mathematics?; PD_0 = no professional development, PD_1 = less than 6 hours, PD_2 = 6 – 15 hours, PD_3 = 16 – 35 hours, PD_4 = more than 35 hours</w:t>
            </w:r>
          </w:p>
        </w:tc>
      </w:tr>
      <w:tr w:rsidR="007A3A7D" w:rsidRPr="00E51C2F" w14:paraId="2AE87AC7" w14:textId="77777777" w:rsidTr="003215D7">
        <w:trPr>
          <w:trHeight w:val="20"/>
          <w:jc w:val="center"/>
        </w:trPr>
        <w:tc>
          <w:tcPr>
            <w:tcW w:w="2276" w:type="dxa"/>
            <w:tcBorders>
              <w:top w:val="nil"/>
              <w:left w:val="nil"/>
              <w:bottom w:val="nil"/>
              <w:right w:val="nil"/>
            </w:tcBorders>
            <w:shd w:val="clear" w:color="auto" w:fill="auto"/>
            <w:noWrap/>
            <w:vAlign w:val="center"/>
          </w:tcPr>
          <w:p w14:paraId="43FFAF0F"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ATBM11AA</w:t>
            </w:r>
          </w:p>
        </w:tc>
        <w:tc>
          <w:tcPr>
            <w:tcW w:w="2275" w:type="dxa"/>
            <w:tcBorders>
              <w:top w:val="nil"/>
              <w:left w:val="nil"/>
              <w:bottom w:val="nil"/>
              <w:right w:val="nil"/>
            </w:tcBorders>
            <w:vAlign w:val="center"/>
          </w:tcPr>
          <w:p w14:paraId="42EBB1E8" w14:textId="77777777" w:rsidR="007A3A7D" w:rsidRPr="00E51C2F" w:rsidRDefault="007A3A7D" w:rsidP="004B3A46">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4629" w:type="dxa"/>
            <w:tcBorders>
              <w:top w:val="nil"/>
              <w:left w:val="nil"/>
              <w:bottom w:val="nil"/>
              <w:right w:val="nil"/>
            </w:tcBorders>
            <w:shd w:val="clear" w:color="auto" w:fill="auto"/>
            <w:vAlign w:val="center"/>
          </w:tcPr>
          <w:p w14:paraId="6714FADA" w14:textId="77777777" w:rsidR="007A3A7D" w:rsidRPr="00E51C2F" w:rsidRDefault="007A3A7D" w:rsidP="004B3A46">
            <w:pPr>
              <w:spacing w:after="100" w:line="240" w:lineRule="auto"/>
              <w:jc w:val="left"/>
              <w:rPr>
                <w:rFonts w:eastAsia="Times New Roman" w:cs="Times New Roman"/>
                <w:color w:val="000000"/>
                <w:szCs w:val="24"/>
              </w:rPr>
            </w:pPr>
            <w:r w:rsidRPr="00E51C2F">
              <w:rPr>
                <w:rFonts w:eastAsia="Times New Roman" w:cs="Times New Roman"/>
                <w:color w:val="000000"/>
                <w:szCs w:val="24"/>
              </w:rPr>
              <w:t>How well prepared do you feel you are to teach the following mathematics topics? Number: Concepts of whole numbers, including place value and ordering</w:t>
            </w:r>
          </w:p>
        </w:tc>
      </w:tr>
      <w:tr w:rsidR="007A3A7D" w:rsidRPr="00E51C2F" w14:paraId="3A59470F" w14:textId="77777777" w:rsidTr="003215D7">
        <w:trPr>
          <w:trHeight w:val="20"/>
          <w:jc w:val="center"/>
        </w:trPr>
        <w:tc>
          <w:tcPr>
            <w:tcW w:w="2276" w:type="dxa"/>
            <w:tcBorders>
              <w:top w:val="nil"/>
              <w:left w:val="nil"/>
              <w:bottom w:val="nil"/>
              <w:right w:val="nil"/>
            </w:tcBorders>
            <w:shd w:val="clear" w:color="auto" w:fill="auto"/>
            <w:noWrap/>
            <w:vAlign w:val="center"/>
          </w:tcPr>
          <w:p w14:paraId="33BAE841"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lastRenderedPageBreak/>
              <w:t>ATBM11AB</w:t>
            </w:r>
          </w:p>
        </w:tc>
        <w:tc>
          <w:tcPr>
            <w:tcW w:w="2275" w:type="dxa"/>
            <w:tcBorders>
              <w:top w:val="nil"/>
              <w:left w:val="nil"/>
              <w:bottom w:val="nil"/>
              <w:right w:val="nil"/>
            </w:tcBorders>
            <w:vAlign w:val="center"/>
          </w:tcPr>
          <w:p w14:paraId="246CD5CA" w14:textId="77777777" w:rsidR="007A3A7D" w:rsidRPr="00E51C2F" w:rsidRDefault="007A3A7D" w:rsidP="004B3A46">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4629" w:type="dxa"/>
            <w:tcBorders>
              <w:top w:val="nil"/>
              <w:left w:val="nil"/>
              <w:bottom w:val="nil"/>
              <w:right w:val="nil"/>
            </w:tcBorders>
            <w:shd w:val="clear" w:color="auto" w:fill="auto"/>
            <w:vAlign w:val="center"/>
          </w:tcPr>
          <w:p w14:paraId="7E52677E" w14:textId="77777777" w:rsidR="007A3A7D" w:rsidRPr="00E51C2F" w:rsidRDefault="007A3A7D" w:rsidP="004B3A46">
            <w:pPr>
              <w:spacing w:after="100" w:line="240" w:lineRule="auto"/>
              <w:jc w:val="left"/>
              <w:rPr>
                <w:rFonts w:eastAsia="Times New Roman" w:cs="Times New Roman"/>
                <w:color w:val="000000"/>
                <w:szCs w:val="24"/>
              </w:rPr>
            </w:pPr>
            <w:r w:rsidRPr="00E51C2F">
              <w:rPr>
                <w:rFonts w:eastAsia="Times New Roman" w:cs="Times New Roman"/>
                <w:color w:val="000000"/>
                <w:szCs w:val="24"/>
              </w:rPr>
              <w:t>How well prepared do you feel you are to teach the following mathematics topics? Number: Adding, subtracting, multiplying, and/or dividing whole numbers</w:t>
            </w:r>
          </w:p>
        </w:tc>
      </w:tr>
      <w:tr w:rsidR="007A3A7D" w:rsidRPr="00E51C2F" w14:paraId="31D246A6" w14:textId="77777777" w:rsidTr="003215D7">
        <w:trPr>
          <w:trHeight w:val="20"/>
          <w:jc w:val="center"/>
        </w:trPr>
        <w:tc>
          <w:tcPr>
            <w:tcW w:w="2276" w:type="dxa"/>
            <w:tcBorders>
              <w:top w:val="nil"/>
              <w:left w:val="nil"/>
              <w:bottom w:val="nil"/>
              <w:right w:val="nil"/>
            </w:tcBorders>
            <w:shd w:val="clear" w:color="auto" w:fill="auto"/>
            <w:noWrap/>
            <w:vAlign w:val="center"/>
          </w:tcPr>
          <w:p w14:paraId="0E07CEB6"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ATBM11AC</w:t>
            </w:r>
          </w:p>
        </w:tc>
        <w:tc>
          <w:tcPr>
            <w:tcW w:w="2275" w:type="dxa"/>
            <w:tcBorders>
              <w:top w:val="nil"/>
              <w:left w:val="nil"/>
              <w:bottom w:val="nil"/>
              <w:right w:val="nil"/>
            </w:tcBorders>
            <w:vAlign w:val="center"/>
          </w:tcPr>
          <w:p w14:paraId="5C91E1CD" w14:textId="77777777" w:rsidR="007A3A7D" w:rsidRPr="00E51C2F" w:rsidRDefault="007A3A7D" w:rsidP="004B3A46">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4629" w:type="dxa"/>
            <w:tcBorders>
              <w:top w:val="nil"/>
              <w:left w:val="nil"/>
              <w:bottom w:val="nil"/>
              <w:right w:val="nil"/>
            </w:tcBorders>
            <w:shd w:val="clear" w:color="auto" w:fill="auto"/>
            <w:vAlign w:val="center"/>
          </w:tcPr>
          <w:p w14:paraId="63904C76" w14:textId="77777777" w:rsidR="007A3A7D" w:rsidRPr="00E51C2F" w:rsidRDefault="007A3A7D" w:rsidP="004B3A46">
            <w:pPr>
              <w:spacing w:after="100" w:line="240" w:lineRule="auto"/>
              <w:jc w:val="left"/>
              <w:rPr>
                <w:rFonts w:eastAsia="Times New Roman" w:cs="Times New Roman"/>
                <w:color w:val="000000"/>
                <w:szCs w:val="24"/>
              </w:rPr>
            </w:pPr>
            <w:r w:rsidRPr="00E51C2F">
              <w:rPr>
                <w:rFonts w:eastAsia="Times New Roman" w:cs="Times New Roman"/>
                <w:color w:val="000000"/>
                <w:szCs w:val="24"/>
              </w:rPr>
              <w:t>How well prepared do you feel you are to teach the following mathematics topics? Number: Concepts of multiples and factors; odd and even numbers</w:t>
            </w:r>
          </w:p>
        </w:tc>
      </w:tr>
      <w:tr w:rsidR="007A3A7D" w:rsidRPr="00E51C2F" w14:paraId="7D6BF35C" w14:textId="77777777" w:rsidTr="003215D7">
        <w:trPr>
          <w:trHeight w:val="20"/>
          <w:jc w:val="center"/>
        </w:trPr>
        <w:tc>
          <w:tcPr>
            <w:tcW w:w="2276" w:type="dxa"/>
            <w:tcBorders>
              <w:top w:val="nil"/>
              <w:left w:val="nil"/>
              <w:bottom w:val="nil"/>
              <w:right w:val="nil"/>
            </w:tcBorders>
            <w:shd w:val="clear" w:color="auto" w:fill="auto"/>
            <w:noWrap/>
            <w:vAlign w:val="center"/>
          </w:tcPr>
          <w:p w14:paraId="6AED2AD7"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ATBM11AD</w:t>
            </w:r>
          </w:p>
        </w:tc>
        <w:tc>
          <w:tcPr>
            <w:tcW w:w="2275" w:type="dxa"/>
            <w:tcBorders>
              <w:top w:val="nil"/>
              <w:left w:val="nil"/>
              <w:bottom w:val="nil"/>
              <w:right w:val="nil"/>
            </w:tcBorders>
            <w:vAlign w:val="center"/>
          </w:tcPr>
          <w:p w14:paraId="27916076" w14:textId="77777777" w:rsidR="007A3A7D" w:rsidRPr="00E51C2F" w:rsidRDefault="007A3A7D" w:rsidP="004B3A46">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4629" w:type="dxa"/>
            <w:tcBorders>
              <w:top w:val="nil"/>
              <w:left w:val="nil"/>
              <w:bottom w:val="nil"/>
              <w:right w:val="nil"/>
            </w:tcBorders>
            <w:shd w:val="clear" w:color="auto" w:fill="auto"/>
            <w:vAlign w:val="center"/>
          </w:tcPr>
          <w:p w14:paraId="0F2E4724" w14:textId="77777777" w:rsidR="007A3A7D" w:rsidRPr="00E51C2F" w:rsidRDefault="007A3A7D" w:rsidP="004B3A46">
            <w:pPr>
              <w:spacing w:after="100" w:line="240" w:lineRule="auto"/>
              <w:jc w:val="left"/>
              <w:rPr>
                <w:rFonts w:eastAsia="Times New Roman" w:cs="Times New Roman"/>
                <w:color w:val="000000"/>
                <w:szCs w:val="24"/>
              </w:rPr>
            </w:pPr>
            <w:r w:rsidRPr="00E51C2F">
              <w:rPr>
                <w:rFonts w:eastAsia="Times New Roman" w:cs="Times New Roman"/>
                <w:color w:val="000000"/>
                <w:szCs w:val="24"/>
              </w:rPr>
              <w:t>How well prepared do you feel you are to teach the following mathematics topics? Number: Concepts of fractions (fractions as parts of a whole or of a collection, or as a location on a number line)</w:t>
            </w:r>
          </w:p>
        </w:tc>
      </w:tr>
      <w:tr w:rsidR="007A3A7D" w:rsidRPr="00E51C2F" w14:paraId="5B8F2460" w14:textId="77777777" w:rsidTr="003215D7">
        <w:trPr>
          <w:trHeight w:val="20"/>
          <w:jc w:val="center"/>
        </w:trPr>
        <w:tc>
          <w:tcPr>
            <w:tcW w:w="2276" w:type="dxa"/>
            <w:tcBorders>
              <w:top w:val="nil"/>
              <w:left w:val="nil"/>
              <w:bottom w:val="nil"/>
              <w:right w:val="nil"/>
            </w:tcBorders>
            <w:shd w:val="clear" w:color="auto" w:fill="auto"/>
            <w:noWrap/>
            <w:vAlign w:val="center"/>
          </w:tcPr>
          <w:p w14:paraId="316414F9"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ATBM11AE</w:t>
            </w:r>
          </w:p>
        </w:tc>
        <w:tc>
          <w:tcPr>
            <w:tcW w:w="2275" w:type="dxa"/>
            <w:tcBorders>
              <w:top w:val="nil"/>
              <w:left w:val="nil"/>
              <w:bottom w:val="nil"/>
              <w:right w:val="nil"/>
            </w:tcBorders>
            <w:vAlign w:val="center"/>
          </w:tcPr>
          <w:p w14:paraId="6785545E" w14:textId="77777777" w:rsidR="007A3A7D" w:rsidRPr="00E51C2F" w:rsidRDefault="007A3A7D" w:rsidP="004B3A46">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4629" w:type="dxa"/>
            <w:tcBorders>
              <w:top w:val="nil"/>
              <w:left w:val="nil"/>
              <w:bottom w:val="nil"/>
              <w:right w:val="nil"/>
            </w:tcBorders>
            <w:shd w:val="clear" w:color="auto" w:fill="auto"/>
            <w:vAlign w:val="center"/>
          </w:tcPr>
          <w:p w14:paraId="01029808" w14:textId="77777777" w:rsidR="007A3A7D" w:rsidRPr="00E51C2F" w:rsidRDefault="007A3A7D" w:rsidP="004B3A46">
            <w:pPr>
              <w:spacing w:after="100" w:line="240" w:lineRule="auto"/>
              <w:jc w:val="left"/>
              <w:rPr>
                <w:rFonts w:eastAsia="Times New Roman" w:cs="Times New Roman"/>
                <w:color w:val="000000"/>
                <w:szCs w:val="24"/>
              </w:rPr>
            </w:pPr>
            <w:r w:rsidRPr="00E51C2F">
              <w:rPr>
                <w:rFonts w:eastAsia="Times New Roman" w:cs="Times New Roman"/>
                <w:color w:val="000000"/>
                <w:szCs w:val="24"/>
              </w:rPr>
              <w:t>How well prepared do you feel you are to teach the following mathematics topics? Number: Adding and subtracting with fractions, comparing and ordering fractions</w:t>
            </w:r>
          </w:p>
        </w:tc>
      </w:tr>
      <w:tr w:rsidR="007A3A7D" w:rsidRPr="00E51C2F" w14:paraId="1CFE2193" w14:textId="77777777" w:rsidTr="003215D7">
        <w:trPr>
          <w:trHeight w:val="20"/>
          <w:jc w:val="center"/>
        </w:trPr>
        <w:tc>
          <w:tcPr>
            <w:tcW w:w="2276" w:type="dxa"/>
            <w:tcBorders>
              <w:top w:val="nil"/>
              <w:left w:val="nil"/>
              <w:bottom w:val="nil"/>
              <w:right w:val="nil"/>
            </w:tcBorders>
            <w:shd w:val="clear" w:color="auto" w:fill="auto"/>
            <w:noWrap/>
            <w:vAlign w:val="center"/>
          </w:tcPr>
          <w:p w14:paraId="1D735CEE"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ATBM11AF</w:t>
            </w:r>
          </w:p>
        </w:tc>
        <w:tc>
          <w:tcPr>
            <w:tcW w:w="2275" w:type="dxa"/>
            <w:tcBorders>
              <w:top w:val="nil"/>
              <w:left w:val="nil"/>
              <w:bottom w:val="nil"/>
              <w:right w:val="nil"/>
            </w:tcBorders>
            <w:vAlign w:val="center"/>
          </w:tcPr>
          <w:p w14:paraId="6DC0E489" w14:textId="77777777" w:rsidR="007A3A7D" w:rsidRPr="00E51C2F" w:rsidRDefault="007A3A7D" w:rsidP="004B3A46">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4629" w:type="dxa"/>
            <w:tcBorders>
              <w:top w:val="nil"/>
              <w:left w:val="nil"/>
              <w:bottom w:val="nil"/>
              <w:right w:val="nil"/>
            </w:tcBorders>
            <w:shd w:val="clear" w:color="auto" w:fill="auto"/>
            <w:vAlign w:val="center"/>
          </w:tcPr>
          <w:p w14:paraId="1C0C3FF4" w14:textId="77777777" w:rsidR="007A3A7D" w:rsidRPr="00E51C2F" w:rsidRDefault="007A3A7D" w:rsidP="004B3A46">
            <w:pPr>
              <w:spacing w:after="100" w:line="240" w:lineRule="auto"/>
              <w:jc w:val="left"/>
              <w:rPr>
                <w:rFonts w:eastAsia="Times New Roman" w:cs="Times New Roman"/>
                <w:color w:val="000000"/>
                <w:szCs w:val="24"/>
              </w:rPr>
            </w:pPr>
            <w:r w:rsidRPr="00E51C2F">
              <w:rPr>
                <w:rFonts w:eastAsia="Times New Roman" w:cs="Times New Roman"/>
                <w:color w:val="000000"/>
                <w:szCs w:val="24"/>
              </w:rPr>
              <w:t>How well prepared do you feel you are to teach the following mathematics topics? Number: Concepts of decimals, including place value and ordering, adding and subtracting with decimals</w:t>
            </w:r>
          </w:p>
        </w:tc>
      </w:tr>
      <w:tr w:rsidR="007A3A7D" w:rsidRPr="00E51C2F" w14:paraId="65D10EE2" w14:textId="77777777" w:rsidTr="003215D7">
        <w:trPr>
          <w:trHeight w:val="20"/>
          <w:jc w:val="center"/>
        </w:trPr>
        <w:tc>
          <w:tcPr>
            <w:tcW w:w="2276" w:type="dxa"/>
            <w:tcBorders>
              <w:top w:val="nil"/>
              <w:left w:val="nil"/>
              <w:bottom w:val="nil"/>
              <w:right w:val="nil"/>
            </w:tcBorders>
            <w:shd w:val="clear" w:color="auto" w:fill="auto"/>
            <w:noWrap/>
            <w:vAlign w:val="center"/>
          </w:tcPr>
          <w:p w14:paraId="5C5AC524"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ATBM11AG</w:t>
            </w:r>
          </w:p>
        </w:tc>
        <w:tc>
          <w:tcPr>
            <w:tcW w:w="2275" w:type="dxa"/>
            <w:tcBorders>
              <w:top w:val="nil"/>
              <w:left w:val="nil"/>
              <w:bottom w:val="nil"/>
              <w:right w:val="nil"/>
            </w:tcBorders>
            <w:vAlign w:val="center"/>
          </w:tcPr>
          <w:p w14:paraId="2149CD86" w14:textId="77777777" w:rsidR="007A3A7D" w:rsidRPr="00E51C2F" w:rsidRDefault="007A3A7D" w:rsidP="004B3A46">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4629" w:type="dxa"/>
            <w:tcBorders>
              <w:top w:val="nil"/>
              <w:left w:val="nil"/>
              <w:bottom w:val="nil"/>
              <w:right w:val="nil"/>
            </w:tcBorders>
            <w:shd w:val="clear" w:color="auto" w:fill="auto"/>
            <w:vAlign w:val="center"/>
          </w:tcPr>
          <w:p w14:paraId="275E402F" w14:textId="77777777" w:rsidR="007A3A7D" w:rsidRPr="00E51C2F" w:rsidRDefault="007A3A7D" w:rsidP="004B3A46">
            <w:pPr>
              <w:spacing w:after="100" w:line="240" w:lineRule="auto"/>
              <w:jc w:val="left"/>
              <w:rPr>
                <w:rFonts w:eastAsia="Times New Roman" w:cs="Times New Roman"/>
                <w:color w:val="000000"/>
                <w:szCs w:val="24"/>
              </w:rPr>
            </w:pPr>
            <w:r w:rsidRPr="00E51C2F">
              <w:rPr>
                <w:rFonts w:eastAsia="Times New Roman" w:cs="Times New Roman"/>
                <w:color w:val="000000"/>
                <w:szCs w:val="24"/>
              </w:rPr>
              <w:t>How well prepared do you feel you are to teach the following mathematics topics? Number: number sentences</w:t>
            </w:r>
          </w:p>
        </w:tc>
      </w:tr>
      <w:tr w:rsidR="007A3A7D" w:rsidRPr="00E51C2F" w14:paraId="4B764140" w14:textId="77777777" w:rsidTr="003215D7">
        <w:trPr>
          <w:trHeight w:val="20"/>
          <w:jc w:val="center"/>
        </w:trPr>
        <w:tc>
          <w:tcPr>
            <w:tcW w:w="2276" w:type="dxa"/>
            <w:tcBorders>
              <w:top w:val="nil"/>
              <w:left w:val="nil"/>
              <w:bottom w:val="nil"/>
              <w:right w:val="nil"/>
            </w:tcBorders>
            <w:shd w:val="clear" w:color="auto" w:fill="auto"/>
            <w:noWrap/>
            <w:vAlign w:val="center"/>
          </w:tcPr>
          <w:p w14:paraId="2034DCB4"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ATBM11AH</w:t>
            </w:r>
          </w:p>
        </w:tc>
        <w:tc>
          <w:tcPr>
            <w:tcW w:w="2275" w:type="dxa"/>
            <w:tcBorders>
              <w:top w:val="nil"/>
              <w:left w:val="nil"/>
              <w:bottom w:val="nil"/>
              <w:right w:val="nil"/>
            </w:tcBorders>
            <w:vAlign w:val="center"/>
          </w:tcPr>
          <w:p w14:paraId="2703AEBF" w14:textId="77777777" w:rsidR="007A3A7D" w:rsidRPr="00E51C2F" w:rsidRDefault="007A3A7D" w:rsidP="004B3A46">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4629" w:type="dxa"/>
            <w:tcBorders>
              <w:top w:val="nil"/>
              <w:left w:val="nil"/>
              <w:bottom w:val="nil"/>
              <w:right w:val="nil"/>
            </w:tcBorders>
            <w:shd w:val="clear" w:color="auto" w:fill="auto"/>
            <w:vAlign w:val="center"/>
          </w:tcPr>
          <w:p w14:paraId="5353A88E" w14:textId="77777777" w:rsidR="007A3A7D" w:rsidRPr="00E51C2F" w:rsidRDefault="007A3A7D" w:rsidP="004B3A46">
            <w:pPr>
              <w:spacing w:after="100" w:line="240" w:lineRule="auto"/>
              <w:jc w:val="left"/>
              <w:rPr>
                <w:rFonts w:eastAsia="Times New Roman" w:cs="Times New Roman"/>
                <w:color w:val="000000"/>
                <w:szCs w:val="24"/>
              </w:rPr>
            </w:pPr>
            <w:r w:rsidRPr="00E51C2F">
              <w:rPr>
                <w:rFonts w:eastAsia="Times New Roman" w:cs="Times New Roman"/>
                <w:color w:val="000000"/>
                <w:szCs w:val="24"/>
              </w:rPr>
              <w:t>How well prepared do you feel you are to teach the following mathematics topics? Number: Number patterns</w:t>
            </w:r>
          </w:p>
        </w:tc>
      </w:tr>
      <w:tr w:rsidR="007A3A7D" w:rsidRPr="00E51C2F" w14:paraId="1E628307" w14:textId="77777777" w:rsidTr="003215D7">
        <w:trPr>
          <w:trHeight w:val="20"/>
          <w:jc w:val="center"/>
        </w:trPr>
        <w:tc>
          <w:tcPr>
            <w:tcW w:w="2276" w:type="dxa"/>
            <w:tcBorders>
              <w:top w:val="nil"/>
              <w:left w:val="nil"/>
              <w:bottom w:val="nil"/>
              <w:right w:val="nil"/>
            </w:tcBorders>
            <w:shd w:val="clear" w:color="auto" w:fill="auto"/>
            <w:noWrap/>
            <w:vAlign w:val="center"/>
          </w:tcPr>
          <w:p w14:paraId="12B22326"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ATBM11BA</w:t>
            </w:r>
          </w:p>
        </w:tc>
        <w:tc>
          <w:tcPr>
            <w:tcW w:w="2275" w:type="dxa"/>
            <w:tcBorders>
              <w:top w:val="nil"/>
              <w:left w:val="nil"/>
              <w:bottom w:val="nil"/>
              <w:right w:val="nil"/>
            </w:tcBorders>
            <w:vAlign w:val="center"/>
          </w:tcPr>
          <w:p w14:paraId="56FB15B0" w14:textId="77777777" w:rsidR="007A3A7D" w:rsidRPr="00E51C2F" w:rsidRDefault="007A3A7D" w:rsidP="004B3A46">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4629" w:type="dxa"/>
            <w:tcBorders>
              <w:top w:val="nil"/>
              <w:left w:val="nil"/>
              <w:bottom w:val="nil"/>
              <w:right w:val="nil"/>
            </w:tcBorders>
            <w:shd w:val="clear" w:color="auto" w:fill="auto"/>
            <w:vAlign w:val="center"/>
          </w:tcPr>
          <w:p w14:paraId="797BD335" w14:textId="77777777" w:rsidR="007A3A7D" w:rsidRPr="00E51C2F" w:rsidRDefault="007A3A7D" w:rsidP="004B3A46">
            <w:pPr>
              <w:spacing w:after="100" w:line="240" w:lineRule="auto"/>
              <w:jc w:val="left"/>
              <w:rPr>
                <w:rFonts w:eastAsia="Times New Roman" w:cs="Times New Roman"/>
                <w:color w:val="000000"/>
                <w:szCs w:val="24"/>
              </w:rPr>
            </w:pPr>
            <w:r w:rsidRPr="00E51C2F">
              <w:rPr>
                <w:rFonts w:eastAsia="Times New Roman" w:cs="Times New Roman"/>
                <w:color w:val="000000"/>
                <w:szCs w:val="24"/>
              </w:rPr>
              <w:t>How well prepared do you feel you are to teach the following mathematics topics? Geometric Shapes and Measures: Lines: Measuring, estimating length of; parallel and perpendicular lines</w:t>
            </w:r>
          </w:p>
        </w:tc>
      </w:tr>
      <w:tr w:rsidR="007A3A7D" w:rsidRPr="00E51C2F" w14:paraId="76E58DE2" w14:textId="77777777" w:rsidTr="003215D7">
        <w:trPr>
          <w:trHeight w:val="20"/>
          <w:jc w:val="center"/>
        </w:trPr>
        <w:tc>
          <w:tcPr>
            <w:tcW w:w="2276" w:type="dxa"/>
            <w:tcBorders>
              <w:top w:val="nil"/>
              <w:left w:val="nil"/>
              <w:bottom w:val="nil"/>
              <w:right w:val="nil"/>
            </w:tcBorders>
            <w:shd w:val="clear" w:color="auto" w:fill="auto"/>
            <w:noWrap/>
            <w:vAlign w:val="center"/>
          </w:tcPr>
          <w:p w14:paraId="4449773D"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ATBM11BB</w:t>
            </w:r>
          </w:p>
        </w:tc>
        <w:tc>
          <w:tcPr>
            <w:tcW w:w="2275" w:type="dxa"/>
            <w:tcBorders>
              <w:top w:val="nil"/>
              <w:left w:val="nil"/>
              <w:bottom w:val="nil"/>
              <w:right w:val="nil"/>
            </w:tcBorders>
            <w:vAlign w:val="center"/>
          </w:tcPr>
          <w:p w14:paraId="517034E1" w14:textId="77777777" w:rsidR="007A3A7D" w:rsidRPr="00E51C2F" w:rsidRDefault="007A3A7D" w:rsidP="004B3A46">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4629" w:type="dxa"/>
            <w:tcBorders>
              <w:top w:val="nil"/>
              <w:left w:val="nil"/>
              <w:bottom w:val="nil"/>
              <w:right w:val="nil"/>
            </w:tcBorders>
            <w:shd w:val="clear" w:color="auto" w:fill="auto"/>
            <w:vAlign w:val="center"/>
          </w:tcPr>
          <w:p w14:paraId="58A96DC9" w14:textId="77777777" w:rsidR="007A3A7D" w:rsidRPr="00E51C2F" w:rsidRDefault="007A3A7D" w:rsidP="004B3A46">
            <w:pPr>
              <w:spacing w:after="100" w:line="240" w:lineRule="auto"/>
              <w:jc w:val="left"/>
              <w:rPr>
                <w:rFonts w:eastAsia="Times New Roman" w:cs="Times New Roman"/>
                <w:color w:val="000000"/>
                <w:szCs w:val="24"/>
              </w:rPr>
            </w:pPr>
            <w:r w:rsidRPr="00E51C2F">
              <w:rPr>
                <w:rFonts w:eastAsia="Times New Roman" w:cs="Times New Roman"/>
                <w:color w:val="000000"/>
                <w:szCs w:val="24"/>
              </w:rPr>
              <w:t>How well prepared do you feel you are to teach the following mathematics topics? Geometric Shapes and Measures: Comparing and drawing angles</w:t>
            </w:r>
          </w:p>
        </w:tc>
      </w:tr>
      <w:tr w:rsidR="007A3A7D" w:rsidRPr="00E51C2F" w14:paraId="67E9BAA4" w14:textId="77777777" w:rsidTr="003215D7">
        <w:trPr>
          <w:trHeight w:val="20"/>
          <w:jc w:val="center"/>
        </w:trPr>
        <w:tc>
          <w:tcPr>
            <w:tcW w:w="2276" w:type="dxa"/>
            <w:tcBorders>
              <w:top w:val="nil"/>
              <w:left w:val="nil"/>
              <w:bottom w:val="nil"/>
              <w:right w:val="nil"/>
            </w:tcBorders>
            <w:shd w:val="clear" w:color="auto" w:fill="auto"/>
            <w:noWrap/>
            <w:vAlign w:val="center"/>
          </w:tcPr>
          <w:p w14:paraId="5F811D72"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ATBM11BC</w:t>
            </w:r>
          </w:p>
        </w:tc>
        <w:tc>
          <w:tcPr>
            <w:tcW w:w="2275" w:type="dxa"/>
            <w:tcBorders>
              <w:top w:val="nil"/>
              <w:left w:val="nil"/>
              <w:bottom w:val="nil"/>
              <w:right w:val="nil"/>
            </w:tcBorders>
            <w:vAlign w:val="center"/>
          </w:tcPr>
          <w:p w14:paraId="7753927A" w14:textId="77777777" w:rsidR="007A3A7D" w:rsidRPr="00E51C2F" w:rsidRDefault="007A3A7D" w:rsidP="004B3A46">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4629" w:type="dxa"/>
            <w:tcBorders>
              <w:top w:val="nil"/>
              <w:left w:val="nil"/>
              <w:bottom w:val="nil"/>
              <w:right w:val="nil"/>
            </w:tcBorders>
            <w:shd w:val="clear" w:color="auto" w:fill="auto"/>
            <w:vAlign w:val="center"/>
          </w:tcPr>
          <w:p w14:paraId="5C273A05" w14:textId="77777777" w:rsidR="007A3A7D" w:rsidRPr="00E51C2F" w:rsidRDefault="007A3A7D" w:rsidP="004B3A46">
            <w:pPr>
              <w:spacing w:after="100" w:line="240" w:lineRule="auto"/>
              <w:jc w:val="left"/>
              <w:rPr>
                <w:rFonts w:eastAsia="Times New Roman" w:cs="Times New Roman"/>
                <w:color w:val="000000"/>
                <w:szCs w:val="24"/>
              </w:rPr>
            </w:pPr>
            <w:r w:rsidRPr="00E51C2F">
              <w:rPr>
                <w:rFonts w:eastAsia="Times New Roman" w:cs="Times New Roman"/>
                <w:color w:val="000000"/>
                <w:szCs w:val="24"/>
              </w:rPr>
              <w:t xml:space="preserve">How well prepared do you feel you are to teach the following mathematics topics? Geometric Shapes and Measures: Using </w:t>
            </w:r>
            <w:r w:rsidRPr="00E51C2F">
              <w:rPr>
                <w:rFonts w:eastAsia="Times New Roman" w:cs="Times New Roman"/>
                <w:color w:val="000000"/>
                <w:szCs w:val="24"/>
              </w:rPr>
              <w:lastRenderedPageBreak/>
              <w:t>informal coordinate systems to locate points in a plane</w:t>
            </w:r>
          </w:p>
        </w:tc>
      </w:tr>
      <w:tr w:rsidR="007A3A7D" w:rsidRPr="00E51C2F" w14:paraId="30D24CA8" w14:textId="77777777" w:rsidTr="003215D7">
        <w:trPr>
          <w:trHeight w:val="20"/>
          <w:jc w:val="center"/>
        </w:trPr>
        <w:tc>
          <w:tcPr>
            <w:tcW w:w="2276" w:type="dxa"/>
            <w:tcBorders>
              <w:top w:val="nil"/>
              <w:left w:val="nil"/>
              <w:bottom w:val="nil"/>
              <w:right w:val="nil"/>
            </w:tcBorders>
            <w:shd w:val="clear" w:color="auto" w:fill="auto"/>
            <w:noWrap/>
            <w:vAlign w:val="center"/>
          </w:tcPr>
          <w:p w14:paraId="0CAA03D7"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lastRenderedPageBreak/>
              <w:t>ATBM11BD</w:t>
            </w:r>
          </w:p>
        </w:tc>
        <w:tc>
          <w:tcPr>
            <w:tcW w:w="2275" w:type="dxa"/>
            <w:tcBorders>
              <w:top w:val="nil"/>
              <w:left w:val="nil"/>
              <w:bottom w:val="nil"/>
              <w:right w:val="nil"/>
            </w:tcBorders>
            <w:vAlign w:val="center"/>
          </w:tcPr>
          <w:p w14:paraId="716215E9" w14:textId="77777777" w:rsidR="007A3A7D" w:rsidRPr="00E51C2F" w:rsidRDefault="007A3A7D" w:rsidP="004B3A46">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4629" w:type="dxa"/>
            <w:tcBorders>
              <w:top w:val="nil"/>
              <w:left w:val="nil"/>
              <w:bottom w:val="nil"/>
              <w:right w:val="nil"/>
            </w:tcBorders>
            <w:shd w:val="clear" w:color="auto" w:fill="auto"/>
            <w:vAlign w:val="center"/>
          </w:tcPr>
          <w:p w14:paraId="5AEF7E6F" w14:textId="77777777" w:rsidR="007A3A7D" w:rsidRPr="00E51C2F" w:rsidRDefault="007A3A7D" w:rsidP="004B3A46">
            <w:pPr>
              <w:spacing w:after="100" w:line="240" w:lineRule="auto"/>
              <w:jc w:val="left"/>
              <w:rPr>
                <w:rFonts w:eastAsia="Times New Roman" w:cs="Times New Roman"/>
                <w:color w:val="000000"/>
                <w:szCs w:val="24"/>
              </w:rPr>
            </w:pPr>
            <w:r w:rsidRPr="00E51C2F">
              <w:rPr>
                <w:rFonts w:eastAsia="Times New Roman" w:cs="Times New Roman"/>
                <w:color w:val="000000"/>
                <w:szCs w:val="24"/>
              </w:rPr>
              <w:t>How well prepared do you feel you are to teach the following mathematics topics? Geometric Shapes and Measures: Elementary properties of common geometric shapes</w:t>
            </w:r>
          </w:p>
        </w:tc>
      </w:tr>
      <w:tr w:rsidR="007A3A7D" w:rsidRPr="00E51C2F" w14:paraId="7ED100A5" w14:textId="77777777" w:rsidTr="003215D7">
        <w:trPr>
          <w:trHeight w:val="20"/>
          <w:jc w:val="center"/>
        </w:trPr>
        <w:tc>
          <w:tcPr>
            <w:tcW w:w="2276" w:type="dxa"/>
            <w:tcBorders>
              <w:top w:val="nil"/>
              <w:left w:val="nil"/>
              <w:bottom w:val="nil"/>
              <w:right w:val="nil"/>
            </w:tcBorders>
            <w:shd w:val="clear" w:color="auto" w:fill="auto"/>
            <w:noWrap/>
            <w:vAlign w:val="center"/>
          </w:tcPr>
          <w:p w14:paraId="0ED384D4"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ATBM11BE</w:t>
            </w:r>
          </w:p>
        </w:tc>
        <w:tc>
          <w:tcPr>
            <w:tcW w:w="2275" w:type="dxa"/>
            <w:tcBorders>
              <w:top w:val="nil"/>
              <w:left w:val="nil"/>
              <w:bottom w:val="nil"/>
              <w:right w:val="nil"/>
            </w:tcBorders>
            <w:vAlign w:val="center"/>
          </w:tcPr>
          <w:p w14:paraId="639B6A8B" w14:textId="77777777" w:rsidR="007A3A7D" w:rsidRPr="00E51C2F" w:rsidRDefault="007A3A7D" w:rsidP="004B3A46">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4629" w:type="dxa"/>
            <w:tcBorders>
              <w:top w:val="nil"/>
              <w:left w:val="nil"/>
              <w:bottom w:val="nil"/>
              <w:right w:val="nil"/>
            </w:tcBorders>
            <w:shd w:val="clear" w:color="auto" w:fill="auto"/>
            <w:vAlign w:val="center"/>
          </w:tcPr>
          <w:p w14:paraId="5C5332CE" w14:textId="77777777" w:rsidR="007A3A7D" w:rsidRPr="00E51C2F" w:rsidRDefault="007A3A7D" w:rsidP="004B3A46">
            <w:pPr>
              <w:spacing w:after="100" w:line="240" w:lineRule="auto"/>
              <w:jc w:val="left"/>
              <w:rPr>
                <w:rFonts w:eastAsia="Times New Roman" w:cs="Times New Roman"/>
                <w:color w:val="000000"/>
                <w:szCs w:val="24"/>
              </w:rPr>
            </w:pPr>
            <w:r w:rsidRPr="00E51C2F">
              <w:rPr>
                <w:rFonts w:eastAsia="Times New Roman" w:cs="Times New Roman"/>
                <w:color w:val="000000"/>
                <w:szCs w:val="24"/>
              </w:rPr>
              <w:t>How well prepared do you feel you are to teach the following mathematics topics? Geometric Shapes and Measures: Reflections and rotations</w:t>
            </w:r>
          </w:p>
        </w:tc>
      </w:tr>
      <w:tr w:rsidR="007A3A7D" w:rsidRPr="00E51C2F" w14:paraId="500E5077" w14:textId="77777777" w:rsidTr="003215D7">
        <w:trPr>
          <w:trHeight w:val="20"/>
          <w:jc w:val="center"/>
        </w:trPr>
        <w:tc>
          <w:tcPr>
            <w:tcW w:w="2276" w:type="dxa"/>
            <w:tcBorders>
              <w:top w:val="nil"/>
              <w:left w:val="nil"/>
              <w:bottom w:val="nil"/>
              <w:right w:val="nil"/>
            </w:tcBorders>
            <w:shd w:val="clear" w:color="auto" w:fill="auto"/>
            <w:noWrap/>
            <w:vAlign w:val="center"/>
          </w:tcPr>
          <w:p w14:paraId="3312A4CA"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ATBM11BF</w:t>
            </w:r>
          </w:p>
        </w:tc>
        <w:tc>
          <w:tcPr>
            <w:tcW w:w="2275" w:type="dxa"/>
            <w:tcBorders>
              <w:top w:val="nil"/>
              <w:left w:val="nil"/>
              <w:bottom w:val="nil"/>
              <w:right w:val="nil"/>
            </w:tcBorders>
            <w:vAlign w:val="center"/>
          </w:tcPr>
          <w:p w14:paraId="6D48B41E" w14:textId="77777777" w:rsidR="007A3A7D" w:rsidRPr="00E51C2F" w:rsidRDefault="007A3A7D" w:rsidP="004B3A46">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4629" w:type="dxa"/>
            <w:tcBorders>
              <w:top w:val="nil"/>
              <w:left w:val="nil"/>
              <w:bottom w:val="nil"/>
              <w:right w:val="nil"/>
            </w:tcBorders>
            <w:shd w:val="clear" w:color="auto" w:fill="auto"/>
            <w:vAlign w:val="center"/>
          </w:tcPr>
          <w:p w14:paraId="1932E1D4" w14:textId="77777777" w:rsidR="007A3A7D" w:rsidRPr="00E51C2F" w:rsidRDefault="007A3A7D" w:rsidP="004B3A46">
            <w:pPr>
              <w:spacing w:after="100" w:line="240" w:lineRule="auto"/>
              <w:jc w:val="left"/>
              <w:rPr>
                <w:rFonts w:eastAsia="Times New Roman" w:cs="Times New Roman"/>
                <w:color w:val="000000"/>
                <w:szCs w:val="24"/>
              </w:rPr>
            </w:pPr>
            <w:r w:rsidRPr="00E51C2F">
              <w:rPr>
                <w:rFonts w:eastAsia="Times New Roman" w:cs="Times New Roman"/>
                <w:color w:val="000000"/>
                <w:szCs w:val="24"/>
              </w:rPr>
              <w:t>How well prepared do you feel you are to teach the following mathematics topics? Geometric Shapes and Measures: Relationships between two-dimensional and three-dimensional shapes</w:t>
            </w:r>
          </w:p>
        </w:tc>
      </w:tr>
      <w:tr w:rsidR="007A3A7D" w:rsidRPr="00E51C2F" w14:paraId="44628967" w14:textId="77777777" w:rsidTr="003215D7">
        <w:trPr>
          <w:trHeight w:val="20"/>
          <w:jc w:val="center"/>
        </w:trPr>
        <w:tc>
          <w:tcPr>
            <w:tcW w:w="2276" w:type="dxa"/>
            <w:tcBorders>
              <w:top w:val="nil"/>
              <w:left w:val="nil"/>
              <w:bottom w:val="nil"/>
              <w:right w:val="nil"/>
            </w:tcBorders>
            <w:shd w:val="clear" w:color="auto" w:fill="auto"/>
            <w:noWrap/>
            <w:vAlign w:val="center"/>
          </w:tcPr>
          <w:p w14:paraId="5031C5E3"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ATBM11BG</w:t>
            </w:r>
          </w:p>
        </w:tc>
        <w:tc>
          <w:tcPr>
            <w:tcW w:w="2275" w:type="dxa"/>
            <w:tcBorders>
              <w:top w:val="nil"/>
              <w:left w:val="nil"/>
              <w:bottom w:val="nil"/>
              <w:right w:val="nil"/>
            </w:tcBorders>
            <w:vAlign w:val="center"/>
          </w:tcPr>
          <w:p w14:paraId="20817B72" w14:textId="77777777" w:rsidR="007A3A7D" w:rsidRPr="00E51C2F" w:rsidRDefault="007A3A7D" w:rsidP="004B3A46">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4629" w:type="dxa"/>
            <w:tcBorders>
              <w:top w:val="nil"/>
              <w:left w:val="nil"/>
              <w:bottom w:val="nil"/>
              <w:right w:val="nil"/>
            </w:tcBorders>
            <w:shd w:val="clear" w:color="auto" w:fill="auto"/>
            <w:vAlign w:val="center"/>
          </w:tcPr>
          <w:p w14:paraId="2269800F" w14:textId="77777777" w:rsidR="007A3A7D" w:rsidRPr="00E51C2F" w:rsidRDefault="007A3A7D" w:rsidP="004B3A46">
            <w:pPr>
              <w:spacing w:after="100" w:line="240" w:lineRule="auto"/>
              <w:jc w:val="left"/>
              <w:rPr>
                <w:rFonts w:eastAsia="Times New Roman" w:cs="Times New Roman"/>
                <w:color w:val="000000"/>
                <w:szCs w:val="24"/>
              </w:rPr>
            </w:pPr>
            <w:r w:rsidRPr="00E51C2F">
              <w:rPr>
                <w:rFonts w:eastAsia="Times New Roman" w:cs="Times New Roman"/>
                <w:color w:val="000000"/>
                <w:szCs w:val="24"/>
              </w:rPr>
              <w:t>How well prepared do you feel you are to teach the following mathematics topics? Finding and estimating areas, perimeters, and volumes</w:t>
            </w:r>
          </w:p>
        </w:tc>
      </w:tr>
      <w:tr w:rsidR="007A3A7D" w:rsidRPr="00E51C2F" w14:paraId="618DDFE2" w14:textId="77777777" w:rsidTr="003215D7">
        <w:trPr>
          <w:trHeight w:val="20"/>
          <w:jc w:val="center"/>
        </w:trPr>
        <w:tc>
          <w:tcPr>
            <w:tcW w:w="2276" w:type="dxa"/>
            <w:tcBorders>
              <w:top w:val="nil"/>
              <w:left w:val="nil"/>
              <w:bottom w:val="nil"/>
              <w:right w:val="nil"/>
            </w:tcBorders>
            <w:shd w:val="clear" w:color="auto" w:fill="auto"/>
            <w:noWrap/>
            <w:vAlign w:val="center"/>
          </w:tcPr>
          <w:p w14:paraId="133E18FA"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ATBM11CA</w:t>
            </w:r>
          </w:p>
        </w:tc>
        <w:tc>
          <w:tcPr>
            <w:tcW w:w="2275" w:type="dxa"/>
            <w:tcBorders>
              <w:top w:val="nil"/>
              <w:left w:val="nil"/>
              <w:bottom w:val="nil"/>
              <w:right w:val="nil"/>
            </w:tcBorders>
            <w:vAlign w:val="center"/>
          </w:tcPr>
          <w:p w14:paraId="5050D927" w14:textId="77777777" w:rsidR="007A3A7D" w:rsidRPr="00E51C2F" w:rsidRDefault="007A3A7D" w:rsidP="004B3A46">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4629" w:type="dxa"/>
            <w:tcBorders>
              <w:top w:val="nil"/>
              <w:left w:val="nil"/>
              <w:bottom w:val="nil"/>
              <w:right w:val="nil"/>
            </w:tcBorders>
            <w:shd w:val="clear" w:color="auto" w:fill="auto"/>
            <w:vAlign w:val="center"/>
          </w:tcPr>
          <w:p w14:paraId="48A79F0F" w14:textId="77777777" w:rsidR="007A3A7D" w:rsidRPr="00E51C2F" w:rsidRDefault="007A3A7D" w:rsidP="004B3A46">
            <w:pPr>
              <w:spacing w:after="100" w:line="240" w:lineRule="auto"/>
              <w:jc w:val="left"/>
              <w:rPr>
                <w:rFonts w:eastAsia="Times New Roman" w:cs="Times New Roman"/>
                <w:color w:val="000000"/>
                <w:szCs w:val="24"/>
              </w:rPr>
            </w:pPr>
            <w:r w:rsidRPr="00E51C2F">
              <w:rPr>
                <w:rFonts w:eastAsia="Times New Roman" w:cs="Times New Roman"/>
                <w:color w:val="000000"/>
                <w:szCs w:val="24"/>
              </w:rPr>
              <w:t>How well prepared do you feel you are to teach the following mathematics topics? Data Display: Reading and representing data from tables, pictographs, bar graphs, or pie charts</w:t>
            </w:r>
          </w:p>
        </w:tc>
      </w:tr>
      <w:tr w:rsidR="007A3A7D" w:rsidRPr="00E51C2F" w14:paraId="352F4ED3" w14:textId="77777777" w:rsidTr="003215D7">
        <w:trPr>
          <w:trHeight w:val="20"/>
          <w:jc w:val="center"/>
        </w:trPr>
        <w:tc>
          <w:tcPr>
            <w:tcW w:w="2276" w:type="dxa"/>
            <w:tcBorders>
              <w:top w:val="nil"/>
              <w:left w:val="nil"/>
              <w:bottom w:val="nil"/>
              <w:right w:val="nil"/>
            </w:tcBorders>
            <w:shd w:val="clear" w:color="auto" w:fill="auto"/>
            <w:noWrap/>
            <w:vAlign w:val="center"/>
          </w:tcPr>
          <w:p w14:paraId="1AD2CE59" w14:textId="77777777" w:rsidR="007A3A7D" w:rsidRPr="00E51C2F" w:rsidRDefault="007A3A7D" w:rsidP="004B3A46">
            <w:pPr>
              <w:keepNext/>
              <w:keepLines/>
              <w:spacing w:line="240" w:lineRule="auto"/>
              <w:rPr>
                <w:rFonts w:eastAsia="Times New Roman" w:cs="Times New Roman"/>
                <w:color w:val="000000"/>
                <w:szCs w:val="24"/>
              </w:rPr>
            </w:pPr>
            <w:r w:rsidRPr="00E51C2F">
              <w:rPr>
                <w:rFonts w:eastAsia="Times New Roman" w:cs="Times New Roman"/>
                <w:color w:val="000000"/>
                <w:szCs w:val="24"/>
              </w:rPr>
              <w:t>ATBM11CB</w:t>
            </w:r>
          </w:p>
        </w:tc>
        <w:tc>
          <w:tcPr>
            <w:tcW w:w="2275" w:type="dxa"/>
            <w:tcBorders>
              <w:top w:val="nil"/>
              <w:left w:val="nil"/>
              <w:bottom w:val="nil"/>
              <w:right w:val="nil"/>
            </w:tcBorders>
            <w:vAlign w:val="center"/>
          </w:tcPr>
          <w:p w14:paraId="2442FFBB" w14:textId="77777777" w:rsidR="007A3A7D" w:rsidRPr="00E51C2F" w:rsidRDefault="007A3A7D" w:rsidP="004B3A46">
            <w:pPr>
              <w:keepNext/>
              <w:keepLines/>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4629" w:type="dxa"/>
            <w:tcBorders>
              <w:top w:val="nil"/>
              <w:left w:val="nil"/>
              <w:bottom w:val="nil"/>
              <w:right w:val="nil"/>
            </w:tcBorders>
            <w:shd w:val="clear" w:color="auto" w:fill="auto"/>
            <w:vAlign w:val="center"/>
          </w:tcPr>
          <w:p w14:paraId="395962C7" w14:textId="77777777" w:rsidR="007A3A7D" w:rsidRPr="00E51C2F" w:rsidRDefault="007A3A7D" w:rsidP="004B3A46">
            <w:pPr>
              <w:keepNext/>
              <w:keepLines/>
              <w:spacing w:after="100" w:line="240" w:lineRule="auto"/>
              <w:jc w:val="left"/>
              <w:rPr>
                <w:rFonts w:eastAsia="Times New Roman" w:cs="Times New Roman"/>
                <w:color w:val="000000"/>
                <w:szCs w:val="24"/>
              </w:rPr>
            </w:pPr>
            <w:r w:rsidRPr="00E51C2F">
              <w:rPr>
                <w:rFonts w:eastAsia="Times New Roman" w:cs="Times New Roman"/>
                <w:color w:val="000000"/>
                <w:szCs w:val="24"/>
              </w:rPr>
              <w:t>How well prepared do you feel you are to teach the following mathematics topics? Data Display: Drawing conclusions from data displays</w:t>
            </w:r>
          </w:p>
        </w:tc>
      </w:tr>
      <w:tr w:rsidR="00C50A93" w:rsidRPr="00E51C2F" w14:paraId="4A195FA6" w14:textId="77777777" w:rsidTr="003215D7">
        <w:trPr>
          <w:trHeight w:val="20"/>
          <w:jc w:val="center"/>
        </w:trPr>
        <w:tc>
          <w:tcPr>
            <w:tcW w:w="2276" w:type="dxa"/>
            <w:tcBorders>
              <w:top w:val="nil"/>
              <w:left w:val="nil"/>
              <w:bottom w:val="nil"/>
              <w:right w:val="nil"/>
            </w:tcBorders>
            <w:shd w:val="clear" w:color="auto" w:fill="auto"/>
            <w:noWrap/>
            <w:vAlign w:val="center"/>
          </w:tcPr>
          <w:p w14:paraId="39B37D83" w14:textId="77777777" w:rsidR="00C50A93" w:rsidRPr="00E51C2F" w:rsidRDefault="00C50A93" w:rsidP="004B3A46">
            <w:pPr>
              <w:keepNext/>
              <w:keepLines/>
              <w:spacing w:line="240" w:lineRule="auto"/>
              <w:rPr>
                <w:rFonts w:eastAsia="Times New Roman" w:cs="Times New Roman"/>
                <w:color w:val="000000"/>
                <w:szCs w:val="24"/>
              </w:rPr>
            </w:pPr>
          </w:p>
        </w:tc>
        <w:tc>
          <w:tcPr>
            <w:tcW w:w="2275" w:type="dxa"/>
            <w:tcBorders>
              <w:top w:val="nil"/>
              <w:left w:val="nil"/>
              <w:bottom w:val="nil"/>
              <w:right w:val="nil"/>
            </w:tcBorders>
            <w:vAlign w:val="center"/>
          </w:tcPr>
          <w:p w14:paraId="35E2CB7B" w14:textId="5E00E8A0" w:rsidR="00C50A93" w:rsidRPr="00E51C2F" w:rsidRDefault="00C50A93" w:rsidP="004B3A46">
            <w:pPr>
              <w:keepNext/>
              <w:keepLines/>
              <w:spacing w:after="100" w:line="240" w:lineRule="auto"/>
              <w:rPr>
                <w:rFonts w:eastAsia="Times New Roman" w:cs="Times New Roman"/>
                <w:color w:val="000000"/>
                <w:szCs w:val="24"/>
              </w:rPr>
            </w:pPr>
            <w:r w:rsidRPr="00E51C2F">
              <w:rPr>
                <w:rFonts w:eastAsia="Times New Roman" w:cs="Times New Roman"/>
                <w:color w:val="000000"/>
                <w:szCs w:val="24"/>
              </w:rPr>
              <w:t>TP</w:t>
            </w:r>
          </w:p>
        </w:tc>
        <w:tc>
          <w:tcPr>
            <w:tcW w:w="4629" w:type="dxa"/>
            <w:tcBorders>
              <w:top w:val="nil"/>
              <w:left w:val="nil"/>
              <w:bottom w:val="nil"/>
              <w:right w:val="nil"/>
            </w:tcBorders>
            <w:shd w:val="clear" w:color="auto" w:fill="auto"/>
            <w:vAlign w:val="center"/>
          </w:tcPr>
          <w:p w14:paraId="58A4ECB2" w14:textId="31DA343A" w:rsidR="00C50A93" w:rsidRPr="00E51C2F" w:rsidRDefault="00C50A93" w:rsidP="004B3A46">
            <w:pPr>
              <w:keepNext/>
              <w:keepLines/>
              <w:spacing w:after="100" w:line="240" w:lineRule="auto"/>
              <w:jc w:val="left"/>
              <w:rPr>
                <w:rFonts w:eastAsia="Times New Roman" w:cs="Times New Roman"/>
                <w:color w:val="000000"/>
                <w:szCs w:val="24"/>
              </w:rPr>
            </w:pPr>
            <w:r w:rsidRPr="00E51C2F">
              <w:rPr>
                <w:rFonts w:eastAsia="Times New Roman" w:cs="Times New Roman"/>
                <w:color w:val="000000"/>
                <w:szCs w:val="24"/>
              </w:rPr>
              <w:t>Sum of ATBM11AA, ATBM11AB, ATBM11AC, ATBM11AD, ATBM11AE, ATBM11AF, ATBM11AG, ATBM11AH, ATBM11BA, ATBM11BB, ATBM11BC, ATBM11BD, ATBM11BE, ATBM11BF, ATBM11BG, ATBM11CA, ATBM11ATBMCB</w:t>
            </w:r>
          </w:p>
        </w:tc>
      </w:tr>
      <w:tr w:rsidR="007A3A7D" w:rsidRPr="00E51C2F" w14:paraId="1748B535" w14:textId="77777777" w:rsidTr="003215D7">
        <w:trPr>
          <w:trHeight w:val="20"/>
          <w:jc w:val="center"/>
        </w:trPr>
        <w:tc>
          <w:tcPr>
            <w:tcW w:w="2276" w:type="dxa"/>
            <w:tcBorders>
              <w:top w:val="nil"/>
              <w:left w:val="nil"/>
              <w:bottom w:val="nil"/>
              <w:right w:val="nil"/>
            </w:tcBorders>
            <w:shd w:val="clear" w:color="auto" w:fill="auto"/>
            <w:noWrap/>
            <w:vAlign w:val="center"/>
          </w:tcPr>
          <w:p w14:paraId="72EFC905" w14:textId="77777777" w:rsidR="007A3A7D" w:rsidRPr="00E51C2F" w:rsidRDefault="007A3A7D" w:rsidP="004B3A46">
            <w:pPr>
              <w:keepNext/>
              <w:keepLines/>
              <w:spacing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2275" w:type="dxa"/>
            <w:tcBorders>
              <w:top w:val="nil"/>
              <w:left w:val="nil"/>
              <w:bottom w:val="nil"/>
              <w:right w:val="nil"/>
            </w:tcBorders>
            <w:vAlign w:val="center"/>
          </w:tcPr>
          <w:p w14:paraId="73FFB2E2" w14:textId="77777777" w:rsidR="007A3A7D" w:rsidRPr="00E51C2F" w:rsidRDefault="007A3A7D" w:rsidP="004B3A46">
            <w:pPr>
              <w:keepNext/>
              <w:keepLines/>
              <w:spacing w:after="100" w:line="240" w:lineRule="auto"/>
              <w:rPr>
                <w:rFonts w:eastAsia="Times New Roman" w:cs="Times New Roman"/>
                <w:color w:val="000000"/>
                <w:szCs w:val="24"/>
              </w:rPr>
            </w:pPr>
            <w:r w:rsidRPr="00E51C2F">
              <w:rPr>
                <w:rFonts w:eastAsia="Times New Roman" w:cs="Times New Roman"/>
                <w:color w:val="000000"/>
                <w:szCs w:val="24"/>
              </w:rPr>
              <w:t>TPSQRT</w:t>
            </w:r>
          </w:p>
        </w:tc>
        <w:tc>
          <w:tcPr>
            <w:tcW w:w="4629" w:type="dxa"/>
            <w:tcBorders>
              <w:top w:val="nil"/>
              <w:left w:val="nil"/>
              <w:bottom w:val="nil"/>
              <w:right w:val="nil"/>
            </w:tcBorders>
            <w:shd w:val="clear" w:color="auto" w:fill="auto"/>
            <w:vAlign w:val="center"/>
          </w:tcPr>
          <w:p w14:paraId="337E81DC" w14:textId="4E8A7226" w:rsidR="007A3A7D" w:rsidRPr="00E51C2F" w:rsidRDefault="00C50A93" w:rsidP="004B3A46">
            <w:pPr>
              <w:keepNext/>
              <w:keepLines/>
              <w:spacing w:after="100" w:line="240" w:lineRule="auto"/>
              <w:jc w:val="left"/>
              <w:rPr>
                <w:rFonts w:eastAsia="Times New Roman" w:cs="Times New Roman"/>
                <w:color w:val="000000"/>
                <w:szCs w:val="24"/>
              </w:rPr>
            </w:pPr>
            <w:r w:rsidRPr="00E51C2F">
              <w:rPr>
                <w:rFonts w:eastAsia="Times New Roman" w:cs="Times New Roman"/>
                <w:color w:val="000000"/>
                <w:szCs w:val="24"/>
              </w:rPr>
              <w:t xml:space="preserve">TP </w:t>
            </w:r>
            <w:r w:rsidR="007A3A7D" w:rsidRPr="00E51C2F">
              <w:rPr>
                <w:rFonts w:eastAsia="Times New Roman" w:cs="Times New Roman"/>
                <w:color w:val="000000"/>
                <w:szCs w:val="24"/>
              </w:rPr>
              <w:t>transformed to normalize data for a left skew</w:t>
            </w:r>
            <w:r w:rsidRPr="00E51C2F">
              <w:rPr>
                <w:rFonts w:eastAsia="Times New Roman" w:cs="Times New Roman"/>
                <w:color w:val="000000"/>
                <w:szCs w:val="24"/>
              </w:rPr>
              <w:t xml:space="preserve"> </w:t>
            </w:r>
          </w:p>
        </w:tc>
      </w:tr>
    </w:tbl>
    <w:p w14:paraId="5B5C7563" w14:textId="77777777" w:rsidR="007A3A7D" w:rsidRPr="00E51C2F" w:rsidRDefault="007A3A7D" w:rsidP="007A3A7D">
      <w:pPr>
        <w:rPr>
          <w:rFonts w:cs="Times New Roman"/>
          <w:b/>
          <w:sz w:val="2"/>
          <w:szCs w:val="2"/>
        </w:rPr>
      </w:pPr>
    </w:p>
    <w:p w14:paraId="05104D95" w14:textId="77777777" w:rsidR="007A3A7D" w:rsidRPr="00E51C2F" w:rsidRDefault="007A3A7D" w:rsidP="007A3A7D">
      <w:pPr>
        <w:spacing w:line="240" w:lineRule="auto"/>
        <w:jc w:val="left"/>
        <w:rPr>
          <w:rFonts w:eastAsia="Times New Roman" w:cs="Times New Roman"/>
          <w:b/>
          <w:color w:val="000000"/>
          <w:sz w:val="2"/>
          <w:szCs w:val="24"/>
        </w:rPr>
      </w:pPr>
      <w:r w:rsidRPr="00E51C2F">
        <w:rPr>
          <w:rFonts w:eastAsia="Times New Roman" w:cs="Times New Roman"/>
          <w:b/>
          <w:color w:val="000000"/>
          <w:sz w:val="2"/>
          <w:szCs w:val="24"/>
        </w:rPr>
        <w:br w:type="page"/>
      </w:r>
    </w:p>
    <w:p w14:paraId="5D7CEED8" w14:textId="4FFBFA23" w:rsidR="007A3A7D" w:rsidRPr="00E51C2F" w:rsidRDefault="007A3A7D" w:rsidP="00A80952">
      <w:pPr>
        <w:pStyle w:val="Heading1"/>
        <w:rPr>
          <w:rFonts w:eastAsia="Times New Roman" w:cs="Times New Roman"/>
        </w:rPr>
      </w:pPr>
      <w:bookmarkStart w:id="41" w:name="_Toc36740341"/>
      <w:r w:rsidRPr="00E51C2F">
        <w:rPr>
          <w:rFonts w:eastAsia="Times New Roman" w:cs="Times New Roman"/>
        </w:rPr>
        <w:lastRenderedPageBreak/>
        <w:t>Appendix B</w:t>
      </w:r>
      <w:bookmarkEnd w:id="41"/>
    </w:p>
    <w:p w14:paraId="1CE3CAA2" w14:textId="77777777" w:rsidR="007A3A7D" w:rsidRPr="00E51C2F" w:rsidRDefault="007A3A7D" w:rsidP="007A3A7D">
      <w:pPr>
        <w:rPr>
          <w:rFonts w:eastAsia="Times New Roman" w:cs="Times New Roman"/>
          <w:b/>
          <w:color w:val="000000"/>
          <w:szCs w:val="24"/>
        </w:rPr>
      </w:pPr>
      <w:r w:rsidRPr="00E51C2F">
        <w:rPr>
          <w:rFonts w:eastAsia="Times New Roman" w:cs="Times New Roman"/>
          <w:b/>
          <w:color w:val="000000"/>
          <w:szCs w:val="24"/>
        </w:rPr>
        <w:t>Trends in Mathematics and Science Study (TIMSS) Items Included in Analysis</w:t>
      </w:r>
    </w:p>
    <w:p w14:paraId="69E16D7C" w14:textId="77777777" w:rsidR="007A3A7D" w:rsidRPr="00E51C2F" w:rsidRDefault="007A3A7D" w:rsidP="007A3A7D">
      <w:pPr>
        <w:rPr>
          <w:rFonts w:cs="Times New Roman"/>
        </w:rPr>
      </w:pPr>
      <w:r w:rsidRPr="00E51C2F">
        <w:rPr>
          <w:rFonts w:cs="Times New Roman"/>
        </w:rPr>
        <w:t>Items for Teacher Efficacy</w:t>
      </w:r>
    </w:p>
    <w:tbl>
      <w:tblPr>
        <w:tblW w:w="8640" w:type="dxa"/>
        <w:tblInd w:w="93" w:type="dxa"/>
        <w:tblLook w:val="04A0" w:firstRow="1" w:lastRow="0" w:firstColumn="1" w:lastColumn="0" w:noHBand="0" w:noVBand="1"/>
      </w:tblPr>
      <w:tblGrid>
        <w:gridCol w:w="2281"/>
        <w:gridCol w:w="2050"/>
        <w:gridCol w:w="4309"/>
      </w:tblGrid>
      <w:tr w:rsidR="007A3A7D" w:rsidRPr="00E51C2F" w14:paraId="3FD722C7" w14:textId="77777777" w:rsidTr="003215D7">
        <w:trPr>
          <w:trHeight w:val="20"/>
        </w:trPr>
        <w:tc>
          <w:tcPr>
            <w:tcW w:w="2281" w:type="dxa"/>
            <w:tcBorders>
              <w:top w:val="nil"/>
              <w:left w:val="nil"/>
              <w:bottom w:val="nil"/>
              <w:right w:val="nil"/>
            </w:tcBorders>
            <w:shd w:val="clear" w:color="auto" w:fill="auto"/>
            <w:noWrap/>
            <w:hideMark/>
          </w:tcPr>
          <w:p w14:paraId="08321693" w14:textId="77777777" w:rsidR="007A3A7D" w:rsidRPr="00E51C2F" w:rsidRDefault="007A3A7D" w:rsidP="00B80D2A">
            <w:pPr>
              <w:spacing w:line="240" w:lineRule="auto"/>
              <w:rPr>
                <w:rFonts w:eastAsia="Times New Roman" w:cs="Times New Roman"/>
                <w:color w:val="000000"/>
                <w:szCs w:val="24"/>
              </w:rPr>
            </w:pPr>
            <w:r w:rsidRPr="00E51C2F">
              <w:rPr>
                <w:rFonts w:eastAsia="Times New Roman" w:cs="Times New Roman"/>
                <w:color w:val="000000"/>
                <w:szCs w:val="24"/>
              </w:rPr>
              <w:t>TIMSS Code</w:t>
            </w:r>
          </w:p>
        </w:tc>
        <w:tc>
          <w:tcPr>
            <w:tcW w:w="2275" w:type="dxa"/>
            <w:tcBorders>
              <w:top w:val="nil"/>
              <w:left w:val="nil"/>
              <w:bottom w:val="nil"/>
              <w:right w:val="nil"/>
            </w:tcBorders>
          </w:tcPr>
          <w:p w14:paraId="0498C7CB" w14:textId="77777777" w:rsidR="007A3A7D" w:rsidRPr="00E51C2F" w:rsidRDefault="007A3A7D" w:rsidP="00B80D2A">
            <w:pPr>
              <w:spacing w:after="100" w:line="240" w:lineRule="auto"/>
              <w:rPr>
                <w:rFonts w:eastAsia="Times New Roman" w:cs="Times New Roman"/>
                <w:color w:val="000000"/>
                <w:szCs w:val="24"/>
              </w:rPr>
            </w:pPr>
            <w:r w:rsidRPr="00E51C2F">
              <w:rPr>
                <w:rFonts w:eastAsia="Times New Roman" w:cs="Times New Roman"/>
                <w:color w:val="000000"/>
                <w:szCs w:val="24"/>
              </w:rPr>
              <w:t>Analysis Code</w:t>
            </w:r>
          </w:p>
        </w:tc>
        <w:tc>
          <w:tcPr>
            <w:tcW w:w="5155" w:type="dxa"/>
            <w:tcBorders>
              <w:top w:val="nil"/>
              <w:left w:val="nil"/>
              <w:bottom w:val="nil"/>
              <w:right w:val="nil"/>
            </w:tcBorders>
            <w:shd w:val="clear" w:color="auto" w:fill="auto"/>
            <w:vAlign w:val="center"/>
            <w:hideMark/>
          </w:tcPr>
          <w:p w14:paraId="743567AC" w14:textId="77777777" w:rsidR="007A3A7D" w:rsidRPr="00E51C2F" w:rsidRDefault="007A3A7D" w:rsidP="00B80D2A">
            <w:pPr>
              <w:spacing w:after="100" w:line="240" w:lineRule="auto"/>
              <w:rPr>
                <w:rFonts w:eastAsia="Times New Roman" w:cs="Times New Roman"/>
                <w:color w:val="000000"/>
                <w:szCs w:val="24"/>
              </w:rPr>
            </w:pPr>
            <w:r w:rsidRPr="00E51C2F">
              <w:rPr>
                <w:rFonts w:eastAsia="Times New Roman" w:cs="Times New Roman"/>
                <w:color w:val="000000"/>
                <w:szCs w:val="24"/>
              </w:rPr>
              <w:t>Item</w:t>
            </w:r>
          </w:p>
        </w:tc>
      </w:tr>
      <w:tr w:rsidR="007A3A7D" w:rsidRPr="00E51C2F" w14:paraId="3AFA44F5" w14:textId="77777777" w:rsidTr="003215D7">
        <w:trPr>
          <w:trHeight w:val="20"/>
        </w:trPr>
        <w:tc>
          <w:tcPr>
            <w:tcW w:w="2281" w:type="dxa"/>
            <w:tcBorders>
              <w:top w:val="nil"/>
              <w:left w:val="nil"/>
              <w:bottom w:val="nil"/>
              <w:right w:val="nil"/>
            </w:tcBorders>
            <w:shd w:val="clear" w:color="auto" w:fill="auto"/>
            <w:noWrap/>
            <w:vAlign w:val="center"/>
            <w:hideMark/>
          </w:tcPr>
          <w:p w14:paraId="3B5DF859" w14:textId="77777777" w:rsidR="007A3A7D" w:rsidRPr="00E51C2F" w:rsidRDefault="007A3A7D" w:rsidP="00B80D2A">
            <w:pPr>
              <w:spacing w:after="120" w:line="240" w:lineRule="auto"/>
              <w:rPr>
                <w:rFonts w:eastAsia="Times New Roman" w:cs="Times New Roman"/>
                <w:color w:val="000000"/>
                <w:szCs w:val="24"/>
              </w:rPr>
            </w:pPr>
            <w:r w:rsidRPr="00E51C2F">
              <w:rPr>
                <w:rFonts w:eastAsia="Times New Roman" w:cs="Times New Roman"/>
                <w:color w:val="000000"/>
                <w:szCs w:val="24"/>
              </w:rPr>
              <w:t>ATBM02A</w:t>
            </w:r>
          </w:p>
        </w:tc>
        <w:tc>
          <w:tcPr>
            <w:tcW w:w="2275" w:type="dxa"/>
            <w:tcBorders>
              <w:top w:val="nil"/>
              <w:left w:val="nil"/>
              <w:bottom w:val="nil"/>
              <w:right w:val="nil"/>
            </w:tcBorders>
            <w:vAlign w:val="center"/>
          </w:tcPr>
          <w:p w14:paraId="1F0D2FD2" w14:textId="77777777" w:rsidR="007A3A7D" w:rsidRPr="00E51C2F" w:rsidRDefault="007A3A7D" w:rsidP="00B80D2A">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5155" w:type="dxa"/>
            <w:tcBorders>
              <w:top w:val="nil"/>
              <w:left w:val="nil"/>
              <w:bottom w:val="nil"/>
              <w:right w:val="nil"/>
            </w:tcBorders>
            <w:shd w:val="clear" w:color="auto" w:fill="auto"/>
            <w:vAlign w:val="center"/>
            <w:hideMark/>
          </w:tcPr>
          <w:p w14:paraId="57F05BB0" w14:textId="77777777" w:rsidR="007A3A7D" w:rsidRPr="00E51C2F" w:rsidRDefault="007A3A7D" w:rsidP="00B80D2A">
            <w:pPr>
              <w:spacing w:after="100" w:line="240" w:lineRule="auto"/>
              <w:jc w:val="left"/>
              <w:rPr>
                <w:rFonts w:eastAsia="Times New Roman" w:cs="Times New Roman"/>
                <w:color w:val="000000"/>
                <w:szCs w:val="24"/>
              </w:rPr>
            </w:pPr>
            <w:r w:rsidRPr="00E51C2F">
              <w:rPr>
                <w:rFonts w:eastAsia="Times New Roman" w:cs="Times New Roman"/>
                <w:color w:val="000000"/>
                <w:szCs w:val="24"/>
              </w:rPr>
              <w:t>In teaching mathematics to this class, how would you characterize your confidence in doing the following? Inspiring students to learn mathematics</w:t>
            </w:r>
          </w:p>
        </w:tc>
      </w:tr>
      <w:tr w:rsidR="007A3A7D" w:rsidRPr="00E51C2F" w14:paraId="4C46E258" w14:textId="77777777" w:rsidTr="003215D7">
        <w:trPr>
          <w:trHeight w:val="20"/>
        </w:trPr>
        <w:tc>
          <w:tcPr>
            <w:tcW w:w="2281" w:type="dxa"/>
            <w:tcBorders>
              <w:top w:val="nil"/>
              <w:left w:val="nil"/>
              <w:bottom w:val="nil"/>
              <w:right w:val="nil"/>
            </w:tcBorders>
            <w:shd w:val="clear" w:color="auto" w:fill="auto"/>
            <w:noWrap/>
            <w:vAlign w:val="center"/>
            <w:hideMark/>
          </w:tcPr>
          <w:p w14:paraId="2E343290" w14:textId="77777777" w:rsidR="007A3A7D" w:rsidRPr="00E51C2F" w:rsidRDefault="007A3A7D" w:rsidP="00B80D2A">
            <w:pPr>
              <w:spacing w:after="120" w:line="240" w:lineRule="auto"/>
              <w:rPr>
                <w:rFonts w:eastAsia="Times New Roman" w:cs="Times New Roman"/>
                <w:color w:val="000000"/>
                <w:szCs w:val="24"/>
              </w:rPr>
            </w:pPr>
            <w:r w:rsidRPr="00E51C2F">
              <w:rPr>
                <w:rFonts w:eastAsia="Times New Roman" w:cs="Times New Roman"/>
                <w:color w:val="000000"/>
                <w:szCs w:val="24"/>
              </w:rPr>
              <w:t>ATBM02B</w:t>
            </w:r>
          </w:p>
        </w:tc>
        <w:tc>
          <w:tcPr>
            <w:tcW w:w="2275" w:type="dxa"/>
            <w:tcBorders>
              <w:top w:val="nil"/>
              <w:left w:val="nil"/>
              <w:bottom w:val="nil"/>
              <w:right w:val="nil"/>
            </w:tcBorders>
            <w:vAlign w:val="center"/>
          </w:tcPr>
          <w:p w14:paraId="238483B3" w14:textId="77777777" w:rsidR="007A3A7D" w:rsidRPr="00E51C2F" w:rsidRDefault="007A3A7D" w:rsidP="00B80D2A">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5155" w:type="dxa"/>
            <w:tcBorders>
              <w:top w:val="nil"/>
              <w:left w:val="nil"/>
              <w:bottom w:val="nil"/>
              <w:right w:val="nil"/>
            </w:tcBorders>
            <w:shd w:val="clear" w:color="auto" w:fill="auto"/>
            <w:vAlign w:val="center"/>
            <w:hideMark/>
          </w:tcPr>
          <w:p w14:paraId="2DBD2526" w14:textId="4393BF54" w:rsidR="007A3A7D" w:rsidRPr="00E51C2F" w:rsidRDefault="007A3A7D" w:rsidP="00B80D2A">
            <w:pPr>
              <w:spacing w:after="100" w:line="240" w:lineRule="auto"/>
              <w:jc w:val="left"/>
              <w:rPr>
                <w:rFonts w:eastAsia="Times New Roman" w:cs="Times New Roman"/>
                <w:color w:val="000000"/>
                <w:szCs w:val="24"/>
              </w:rPr>
            </w:pPr>
            <w:r w:rsidRPr="00E51C2F">
              <w:rPr>
                <w:rFonts w:eastAsia="Times New Roman" w:cs="Times New Roman"/>
                <w:color w:val="000000"/>
                <w:szCs w:val="24"/>
              </w:rPr>
              <w:t xml:space="preserve">In teaching mathematics to this class, how would you characterize your confidence in doing the following? Showing students a variety of </w:t>
            </w:r>
            <w:r w:rsidR="00005D95" w:rsidRPr="00E51C2F">
              <w:rPr>
                <w:rFonts w:eastAsia="Times New Roman" w:cs="Times New Roman"/>
                <w:color w:val="000000"/>
                <w:szCs w:val="24"/>
              </w:rPr>
              <w:t>problem-solving</w:t>
            </w:r>
            <w:r w:rsidRPr="00E51C2F">
              <w:rPr>
                <w:rFonts w:eastAsia="Times New Roman" w:cs="Times New Roman"/>
                <w:color w:val="000000"/>
                <w:szCs w:val="24"/>
              </w:rPr>
              <w:t xml:space="preserve"> strategies</w:t>
            </w:r>
          </w:p>
        </w:tc>
      </w:tr>
      <w:tr w:rsidR="007A3A7D" w:rsidRPr="00E51C2F" w14:paraId="3E87A9E3" w14:textId="77777777" w:rsidTr="003215D7">
        <w:trPr>
          <w:trHeight w:val="20"/>
        </w:trPr>
        <w:tc>
          <w:tcPr>
            <w:tcW w:w="2281" w:type="dxa"/>
            <w:tcBorders>
              <w:top w:val="nil"/>
              <w:left w:val="nil"/>
              <w:bottom w:val="nil"/>
              <w:right w:val="nil"/>
            </w:tcBorders>
            <w:shd w:val="clear" w:color="auto" w:fill="auto"/>
            <w:noWrap/>
            <w:vAlign w:val="center"/>
            <w:hideMark/>
          </w:tcPr>
          <w:p w14:paraId="56662501" w14:textId="77777777" w:rsidR="007A3A7D" w:rsidRPr="00E51C2F" w:rsidRDefault="007A3A7D" w:rsidP="00B80D2A">
            <w:pPr>
              <w:spacing w:after="120" w:line="240" w:lineRule="auto"/>
              <w:rPr>
                <w:rFonts w:eastAsia="Times New Roman" w:cs="Times New Roman"/>
                <w:color w:val="000000"/>
                <w:szCs w:val="24"/>
              </w:rPr>
            </w:pPr>
            <w:r w:rsidRPr="00E51C2F">
              <w:rPr>
                <w:rFonts w:eastAsia="Times New Roman" w:cs="Times New Roman"/>
                <w:color w:val="000000"/>
                <w:szCs w:val="24"/>
              </w:rPr>
              <w:t>ATBM02C</w:t>
            </w:r>
          </w:p>
        </w:tc>
        <w:tc>
          <w:tcPr>
            <w:tcW w:w="2275" w:type="dxa"/>
            <w:tcBorders>
              <w:top w:val="nil"/>
              <w:left w:val="nil"/>
              <w:bottom w:val="nil"/>
              <w:right w:val="nil"/>
            </w:tcBorders>
            <w:vAlign w:val="center"/>
          </w:tcPr>
          <w:p w14:paraId="27A68BCE" w14:textId="77777777" w:rsidR="007A3A7D" w:rsidRPr="00E51C2F" w:rsidRDefault="007A3A7D" w:rsidP="00B80D2A">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5155" w:type="dxa"/>
            <w:tcBorders>
              <w:top w:val="nil"/>
              <w:left w:val="nil"/>
              <w:bottom w:val="nil"/>
              <w:right w:val="nil"/>
            </w:tcBorders>
            <w:shd w:val="clear" w:color="auto" w:fill="auto"/>
            <w:vAlign w:val="center"/>
            <w:hideMark/>
          </w:tcPr>
          <w:p w14:paraId="3B4E1BA7" w14:textId="77777777" w:rsidR="007A3A7D" w:rsidRPr="00E51C2F" w:rsidRDefault="007A3A7D" w:rsidP="00B80D2A">
            <w:pPr>
              <w:spacing w:after="100" w:line="240" w:lineRule="auto"/>
              <w:jc w:val="left"/>
              <w:rPr>
                <w:rFonts w:eastAsia="Times New Roman" w:cs="Times New Roman"/>
                <w:color w:val="000000"/>
                <w:szCs w:val="24"/>
              </w:rPr>
            </w:pPr>
            <w:r w:rsidRPr="00E51C2F">
              <w:rPr>
                <w:rFonts w:eastAsia="Times New Roman" w:cs="Times New Roman"/>
                <w:color w:val="000000"/>
                <w:szCs w:val="24"/>
              </w:rPr>
              <w:t>In teaching mathematics to this class, how would you characterize your confidence in doing the following? Providing challenging tasks for the highest achieving students</w:t>
            </w:r>
          </w:p>
        </w:tc>
      </w:tr>
      <w:tr w:rsidR="007A3A7D" w:rsidRPr="00E51C2F" w14:paraId="34DE8CE6" w14:textId="77777777" w:rsidTr="003215D7">
        <w:trPr>
          <w:trHeight w:val="20"/>
        </w:trPr>
        <w:tc>
          <w:tcPr>
            <w:tcW w:w="2281" w:type="dxa"/>
            <w:tcBorders>
              <w:top w:val="nil"/>
              <w:left w:val="nil"/>
              <w:bottom w:val="nil"/>
              <w:right w:val="nil"/>
            </w:tcBorders>
            <w:shd w:val="clear" w:color="auto" w:fill="auto"/>
            <w:noWrap/>
            <w:vAlign w:val="center"/>
            <w:hideMark/>
          </w:tcPr>
          <w:p w14:paraId="758D4998" w14:textId="77777777" w:rsidR="007A3A7D" w:rsidRPr="00E51C2F" w:rsidRDefault="007A3A7D" w:rsidP="00B80D2A">
            <w:pPr>
              <w:spacing w:after="120" w:line="240" w:lineRule="auto"/>
              <w:rPr>
                <w:rFonts w:eastAsia="Times New Roman" w:cs="Times New Roman"/>
                <w:color w:val="000000"/>
                <w:szCs w:val="24"/>
              </w:rPr>
            </w:pPr>
            <w:r w:rsidRPr="00E51C2F">
              <w:rPr>
                <w:rFonts w:eastAsia="Times New Roman" w:cs="Times New Roman"/>
                <w:color w:val="000000"/>
                <w:szCs w:val="24"/>
              </w:rPr>
              <w:t>ATBM02D</w:t>
            </w:r>
          </w:p>
        </w:tc>
        <w:tc>
          <w:tcPr>
            <w:tcW w:w="2275" w:type="dxa"/>
            <w:tcBorders>
              <w:top w:val="nil"/>
              <w:left w:val="nil"/>
              <w:bottom w:val="nil"/>
              <w:right w:val="nil"/>
            </w:tcBorders>
            <w:vAlign w:val="center"/>
          </w:tcPr>
          <w:p w14:paraId="484D4E25" w14:textId="77777777" w:rsidR="007A3A7D" w:rsidRPr="00E51C2F" w:rsidRDefault="007A3A7D" w:rsidP="00B80D2A">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5155" w:type="dxa"/>
            <w:tcBorders>
              <w:top w:val="nil"/>
              <w:left w:val="nil"/>
              <w:bottom w:val="nil"/>
              <w:right w:val="nil"/>
            </w:tcBorders>
            <w:shd w:val="clear" w:color="auto" w:fill="auto"/>
            <w:vAlign w:val="center"/>
            <w:hideMark/>
          </w:tcPr>
          <w:p w14:paraId="58BBBA15" w14:textId="77777777" w:rsidR="007A3A7D" w:rsidRPr="00E51C2F" w:rsidRDefault="007A3A7D" w:rsidP="00B80D2A">
            <w:pPr>
              <w:spacing w:after="100" w:line="240" w:lineRule="auto"/>
              <w:jc w:val="left"/>
              <w:rPr>
                <w:rFonts w:eastAsia="Times New Roman" w:cs="Times New Roman"/>
                <w:color w:val="000000"/>
                <w:szCs w:val="24"/>
              </w:rPr>
            </w:pPr>
            <w:r w:rsidRPr="00E51C2F">
              <w:rPr>
                <w:rFonts w:eastAsia="Times New Roman" w:cs="Times New Roman"/>
                <w:color w:val="000000"/>
                <w:szCs w:val="24"/>
              </w:rPr>
              <w:t>In teaching mathematics to this class, how would you characterize your confidence in doing the following? Adapting my teaching to engage students' interest</w:t>
            </w:r>
          </w:p>
        </w:tc>
      </w:tr>
      <w:tr w:rsidR="007A3A7D" w:rsidRPr="00E51C2F" w14:paraId="6D3D0828" w14:textId="77777777" w:rsidTr="003215D7">
        <w:trPr>
          <w:trHeight w:val="20"/>
        </w:trPr>
        <w:tc>
          <w:tcPr>
            <w:tcW w:w="2281" w:type="dxa"/>
            <w:tcBorders>
              <w:top w:val="nil"/>
              <w:left w:val="nil"/>
              <w:bottom w:val="nil"/>
              <w:right w:val="nil"/>
            </w:tcBorders>
            <w:shd w:val="clear" w:color="auto" w:fill="auto"/>
            <w:noWrap/>
            <w:vAlign w:val="center"/>
            <w:hideMark/>
          </w:tcPr>
          <w:p w14:paraId="58D02227" w14:textId="77777777" w:rsidR="007A3A7D" w:rsidRPr="00E51C2F" w:rsidRDefault="007A3A7D" w:rsidP="00B80D2A">
            <w:pPr>
              <w:spacing w:after="120" w:line="240" w:lineRule="auto"/>
              <w:rPr>
                <w:rFonts w:eastAsia="Times New Roman" w:cs="Times New Roman"/>
                <w:color w:val="000000"/>
                <w:szCs w:val="24"/>
              </w:rPr>
            </w:pPr>
            <w:r w:rsidRPr="00E51C2F">
              <w:rPr>
                <w:rFonts w:eastAsia="Times New Roman" w:cs="Times New Roman"/>
                <w:color w:val="000000"/>
                <w:szCs w:val="24"/>
              </w:rPr>
              <w:t>ATBM02E</w:t>
            </w:r>
          </w:p>
        </w:tc>
        <w:tc>
          <w:tcPr>
            <w:tcW w:w="2275" w:type="dxa"/>
            <w:tcBorders>
              <w:top w:val="nil"/>
              <w:left w:val="nil"/>
              <w:bottom w:val="nil"/>
              <w:right w:val="nil"/>
            </w:tcBorders>
            <w:vAlign w:val="center"/>
          </w:tcPr>
          <w:p w14:paraId="43BB20C3" w14:textId="77777777" w:rsidR="007A3A7D" w:rsidRPr="00E51C2F" w:rsidRDefault="007A3A7D" w:rsidP="00B80D2A">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5155" w:type="dxa"/>
            <w:tcBorders>
              <w:top w:val="nil"/>
              <w:left w:val="nil"/>
              <w:bottom w:val="nil"/>
              <w:right w:val="nil"/>
            </w:tcBorders>
            <w:shd w:val="clear" w:color="auto" w:fill="auto"/>
            <w:vAlign w:val="center"/>
            <w:hideMark/>
          </w:tcPr>
          <w:p w14:paraId="7CE4B692" w14:textId="77777777" w:rsidR="007A3A7D" w:rsidRPr="00E51C2F" w:rsidRDefault="007A3A7D" w:rsidP="00B80D2A">
            <w:pPr>
              <w:spacing w:after="100" w:line="240" w:lineRule="auto"/>
              <w:jc w:val="left"/>
              <w:rPr>
                <w:rFonts w:eastAsia="Times New Roman" w:cs="Times New Roman"/>
                <w:color w:val="000000"/>
                <w:szCs w:val="24"/>
              </w:rPr>
            </w:pPr>
            <w:r w:rsidRPr="00E51C2F">
              <w:rPr>
                <w:rFonts w:eastAsia="Times New Roman" w:cs="Times New Roman"/>
                <w:color w:val="000000"/>
                <w:szCs w:val="24"/>
              </w:rPr>
              <w:t>In teaching mathematics to this class, how would you characterize your confidence in doing the following? Helping students appreciate the value of learning mathematics</w:t>
            </w:r>
          </w:p>
        </w:tc>
      </w:tr>
      <w:tr w:rsidR="007A3A7D" w:rsidRPr="00E51C2F" w14:paraId="3A35C986" w14:textId="77777777" w:rsidTr="003215D7">
        <w:trPr>
          <w:trHeight w:val="20"/>
        </w:trPr>
        <w:tc>
          <w:tcPr>
            <w:tcW w:w="2281" w:type="dxa"/>
            <w:tcBorders>
              <w:top w:val="nil"/>
              <w:left w:val="nil"/>
              <w:bottom w:val="nil"/>
              <w:right w:val="nil"/>
            </w:tcBorders>
            <w:shd w:val="clear" w:color="auto" w:fill="auto"/>
            <w:noWrap/>
            <w:vAlign w:val="center"/>
            <w:hideMark/>
          </w:tcPr>
          <w:p w14:paraId="596ECFF4" w14:textId="77777777" w:rsidR="007A3A7D" w:rsidRPr="00E51C2F" w:rsidRDefault="007A3A7D" w:rsidP="00B80D2A">
            <w:pPr>
              <w:spacing w:after="120" w:line="240" w:lineRule="auto"/>
              <w:rPr>
                <w:rFonts w:eastAsia="Times New Roman" w:cs="Times New Roman"/>
                <w:color w:val="000000"/>
                <w:szCs w:val="24"/>
              </w:rPr>
            </w:pPr>
            <w:r w:rsidRPr="00E51C2F">
              <w:rPr>
                <w:rFonts w:eastAsia="Times New Roman" w:cs="Times New Roman"/>
                <w:color w:val="000000"/>
                <w:szCs w:val="24"/>
              </w:rPr>
              <w:t>ATBM02F</w:t>
            </w:r>
          </w:p>
        </w:tc>
        <w:tc>
          <w:tcPr>
            <w:tcW w:w="2275" w:type="dxa"/>
            <w:tcBorders>
              <w:top w:val="nil"/>
              <w:left w:val="nil"/>
              <w:bottom w:val="nil"/>
              <w:right w:val="nil"/>
            </w:tcBorders>
            <w:vAlign w:val="center"/>
          </w:tcPr>
          <w:p w14:paraId="0B2CB35D" w14:textId="77777777" w:rsidR="007A3A7D" w:rsidRPr="00E51C2F" w:rsidRDefault="007A3A7D" w:rsidP="00B80D2A">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5155" w:type="dxa"/>
            <w:tcBorders>
              <w:top w:val="nil"/>
              <w:left w:val="nil"/>
              <w:bottom w:val="nil"/>
              <w:right w:val="nil"/>
            </w:tcBorders>
            <w:shd w:val="clear" w:color="auto" w:fill="auto"/>
            <w:vAlign w:val="center"/>
            <w:hideMark/>
          </w:tcPr>
          <w:p w14:paraId="4CE9A398" w14:textId="77777777" w:rsidR="007A3A7D" w:rsidRPr="00E51C2F" w:rsidRDefault="007A3A7D" w:rsidP="00B80D2A">
            <w:pPr>
              <w:spacing w:after="100" w:line="240" w:lineRule="auto"/>
              <w:jc w:val="left"/>
              <w:rPr>
                <w:rFonts w:eastAsia="Times New Roman" w:cs="Times New Roman"/>
                <w:color w:val="000000"/>
                <w:szCs w:val="24"/>
              </w:rPr>
            </w:pPr>
            <w:r w:rsidRPr="00E51C2F">
              <w:rPr>
                <w:rFonts w:eastAsia="Times New Roman" w:cs="Times New Roman"/>
                <w:color w:val="000000"/>
                <w:szCs w:val="24"/>
              </w:rPr>
              <w:t>In teaching mathematics to this class, how would you characterize your confidence in doing the following? Assessing student comprehension of mathematics</w:t>
            </w:r>
          </w:p>
        </w:tc>
      </w:tr>
      <w:tr w:rsidR="007A3A7D" w:rsidRPr="00E51C2F" w14:paraId="3BB4865C" w14:textId="77777777" w:rsidTr="003215D7">
        <w:trPr>
          <w:trHeight w:val="20"/>
        </w:trPr>
        <w:tc>
          <w:tcPr>
            <w:tcW w:w="2281" w:type="dxa"/>
            <w:tcBorders>
              <w:top w:val="nil"/>
              <w:left w:val="nil"/>
              <w:bottom w:val="nil"/>
              <w:right w:val="nil"/>
            </w:tcBorders>
            <w:shd w:val="clear" w:color="auto" w:fill="auto"/>
            <w:noWrap/>
            <w:vAlign w:val="center"/>
            <w:hideMark/>
          </w:tcPr>
          <w:p w14:paraId="3C80E236" w14:textId="77777777" w:rsidR="007A3A7D" w:rsidRPr="00E51C2F" w:rsidRDefault="007A3A7D" w:rsidP="00B80D2A">
            <w:pPr>
              <w:spacing w:after="120" w:line="240" w:lineRule="auto"/>
              <w:rPr>
                <w:rFonts w:eastAsia="Times New Roman" w:cs="Times New Roman"/>
                <w:color w:val="000000"/>
                <w:szCs w:val="24"/>
              </w:rPr>
            </w:pPr>
            <w:r w:rsidRPr="00E51C2F">
              <w:rPr>
                <w:rFonts w:eastAsia="Times New Roman" w:cs="Times New Roman"/>
                <w:color w:val="000000"/>
                <w:szCs w:val="24"/>
              </w:rPr>
              <w:t>ATBM02G</w:t>
            </w:r>
          </w:p>
        </w:tc>
        <w:tc>
          <w:tcPr>
            <w:tcW w:w="2275" w:type="dxa"/>
            <w:tcBorders>
              <w:top w:val="nil"/>
              <w:left w:val="nil"/>
              <w:bottom w:val="nil"/>
              <w:right w:val="nil"/>
            </w:tcBorders>
            <w:vAlign w:val="center"/>
          </w:tcPr>
          <w:p w14:paraId="377304DD" w14:textId="77777777" w:rsidR="007A3A7D" w:rsidRPr="00E51C2F" w:rsidRDefault="007A3A7D" w:rsidP="00B80D2A">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5155" w:type="dxa"/>
            <w:tcBorders>
              <w:top w:val="nil"/>
              <w:left w:val="nil"/>
              <w:bottom w:val="nil"/>
              <w:right w:val="nil"/>
            </w:tcBorders>
            <w:shd w:val="clear" w:color="auto" w:fill="auto"/>
            <w:vAlign w:val="center"/>
            <w:hideMark/>
          </w:tcPr>
          <w:p w14:paraId="528E648E" w14:textId="77777777" w:rsidR="007A3A7D" w:rsidRPr="00E51C2F" w:rsidRDefault="007A3A7D" w:rsidP="00B80D2A">
            <w:pPr>
              <w:spacing w:after="100" w:line="240" w:lineRule="auto"/>
              <w:jc w:val="left"/>
              <w:rPr>
                <w:rFonts w:eastAsia="Times New Roman" w:cs="Times New Roman"/>
                <w:color w:val="000000"/>
                <w:szCs w:val="24"/>
              </w:rPr>
            </w:pPr>
            <w:r w:rsidRPr="00E51C2F">
              <w:rPr>
                <w:rFonts w:eastAsia="Times New Roman" w:cs="Times New Roman"/>
                <w:color w:val="000000"/>
                <w:szCs w:val="24"/>
              </w:rPr>
              <w:t>In teaching mathematics to this class, how would you characterize your confidence in doing the following? Improving the understanding of struggling students</w:t>
            </w:r>
          </w:p>
        </w:tc>
      </w:tr>
      <w:tr w:rsidR="007A3A7D" w:rsidRPr="00E51C2F" w14:paraId="70052914" w14:textId="77777777" w:rsidTr="003215D7">
        <w:trPr>
          <w:trHeight w:val="20"/>
        </w:trPr>
        <w:tc>
          <w:tcPr>
            <w:tcW w:w="2281" w:type="dxa"/>
            <w:tcBorders>
              <w:top w:val="nil"/>
              <w:left w:val="nil"/>
              <w:bottom w:val="nil"/>
              <w:right w:val="nil"/>
            </w:tcBorders>
            <w:shd w:val="clear" w:color="auto" w:fill="auto"/>
            <w:noWrap/>
            <w:vAlign w:val="center"/>
            <w:hideMark/>
          </w:tcPr>
          <w:p w14:paraId="17934B0B" w14:textId="77777777" w:rsidR="007A3A7D" w:rsidRPr="00E51C2F" w:rsidRDefault="007A3A7D" w:rsidP="00B80D2A">
            <w:pPr>
              <w:spacing w:after="120" w:line="240" w:lineRule="auto"/>
              <w:rPr>
                <w:rFonts w:eastAsia="Times New Roman" w:cs="Times New Roman"/>
                <w:color w:val="000000"/>
                <w:szCs w:val="24"/>
              </w:rPr>
            </w:pPr>
            <w:r w:rsidRPr="00E51C2F">
              <w:rPr>
                <w:rFonts w:eastAsia="Times New Roman" w:cs="Times New Roman"/>
                <w:color w:val="000000"/>
                <w:szCs w:val="24"/>
              </w:rPr>
              <w:t>ATBM02H</w:t>
            </w:r>
          </w:p>
        </w:tc>
        <w:tc>
          <w:tcPr>
            <w:tcW w:w="2275" w:type="dxa"/>
            <w:tcBorders>
              <w:top w:val="nil"/>
              <w:left w:val="nil"/>
              <w:bottom w:val="nil"/>
              <w:right w:val="nil"/>
            </w:tcBorders>
            <w:vAlign w:val="center"/>
          </w:tcPr>
          <w:p w14:paraId="08B2B3C0" w14:textId="77777777" w:rsidR="007A3A7D" w:rsidRPr="00E51C2F" w:rsidRDefault="007A3A7D" w:rsidP="00B80D2A">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5155" w:type="dxa"/>
            <w:tcBorders>
              <w:top w:val="nil"/>
              <w:left w:val="nil"/>
              <w:bottom w:val="nil"/>
              <w:right w:val="nil"/>
            </w:tcBorders>
            <w:shd w:val="clear" w:color="auto" w:fill="auto"/>
            <w:vAlign w:val="center"/>
            <w:hideMark/>
          </w:tcPr>
          <w:p w14:paraId="4AA67C8E" w14:textId="77777777" w:rsidR="007A3A7D" w:rsidRPr="00E51C2F" w:rsidRDefault="007A3A7D" w:rsidP="00B80D2A">
            <w:pPr>
              <w:spacing w:after="100" w:line="240" w:lineRule="auto"/>
              <w:jc w:val="left"/>
              <w:rPr>
                <w:rFonts w:eastAsia="Times New Roman" w:cs="Times New Roman"/>
                <w:color w:val="000000"/>
                <w:szCs w:val="24"/>
              </w:rPr>
            </w:pPr>
            <w:r w:rsidRPr="00E51C2F">
              <w:rPr>
                <w:rFonts w:eastAsia="Times New Roman" w:cs="Times New Roman"/>
                <w:color w:val="000000"/>
                <w:szCs w:val="24"/>
              </w:rPr>
              <w:t>In teaching mathematics to this class, how would you characterize your confidence in doing the following? Making mathematics relevant to students</w:t>
            </w:r>
          </w:p>
        </w:tc>
      </w:tr>
      <w:tr w:rsidR="007A3A7D" w:rsidRPr="00E51C2F" w14:paraId="45847449" w14:textId="77777777" w:rsidTr="003215D7">
        <w:trPr>
          <w:trHeight w:val="20"/>
        </w:trPr>
        <w:tc>
          <w:tcPr>
            <w:tcW w:w="2281" w:type="dxa"/>
            <w:tcBorders>
              <w:top w:val="nil"/>
              <w:left w:val="nil"/>
              <w:bottom w:val="nil"/>
              <w:right w:val="nil"/>
            </w:tcBorders>
            <w:shd w:val="clear" w:color="auto" w:fill="auto"/>
            <w:noWrap/>
            <w:vAlign w:val="center"/>
            <w:hideMark/>
          </w:tcPr>
          <w:p w14:paraId="1105C7C6" w14:textId="77777777" w:rsidR="007A3A7D" w:rsidRPr="00E51C2F" w:rsidRDefault="007A3A7D" w:rsidP="00B80D2A">
            <w:pPr>
              <w:spacing w:after="120" w:line="240" w:lineRule="auto"/>
              <w:rPr>
                <w:rFonts w:eastAsia="Times New Roman" w:cs="Times New Roman"/>
                <w:color w:val="000000"/>
                <w:szCs w:val="24"/>
              </w:rPr>
            </w:pPr>
            <w:r w:rsidRPr="00E51C2F">
              <w:rPr>
                <w:rFonts w:eastAsia="Times New Roman" w:cs="Times New Roman"/>
                <w:color w:val="000000"/>
                <w:szCs w:val="24"/>
              </w:rPr>
              <w:t>ATBM02I</w:t>
            </w:r>
          </w:p>
        </w:tc>
        <w:tc>
          <w:tcPr>
            <w:tcW w:w="2275" w:type="dxa"/>
            <w:tcBorders>
              <w:top w:val="nil"/>
              <w:left w:val="nil"/>
              <w:bottom w:val="nil"/>
              <w:right w:val="nil"/>
            </w:tcBorders>
            <w:vAlign w:val="center"/>
          </w:tcPr>
          <w:p w14:paraId="25CDB2CD" w14:textId="77777777" w:rsidR="007A3A7D" w:rsidRPr="00E51C2F" w:rsidRDefault="007A3A7D" w:rsidP="00B80D2A">
            <w:pPr>
              <w:spacing w:after="10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5155" w:type="dxa"/>
            <w:tcBorders>
              <w:top w:val="nil"/>
              <w:left w:val="nil"/>
              <w:bottom w:val="nil"/>
              <w:right w:val="nil"/>
            </w:tcBorders>
            <w:shd w:val="clear" w:color="auto" w:fill="auto"/>
            <w:vAlign w:val="center"/>
            <w:hideMark/>
          </w:tcPr>
          <w:p w14:paraId="5F511AF8" w14:textId="77777777" w:rsidR="007A3A7D" w:rsidRPr="00E51C2F" w:rsidRDefault="007A3A7D" w:rsidP="00B80D2A">
            <w:pPr>
              <w:spacing w:after="100" w:line="240" w:lineRule="auto"/>
              <w:jc w:val="left"/>
              <w:rPr>
                <w:rFonts w:eastAsia="Times New Roman" w:cs="Times New Roman"/>
                <w:color w:val="000000"/>
                <w:szCs w:val="24"/>
              </w:rPr>
            </w:pPr>
            <w:r w:rsidRPr="00E51C2F">
              <w:rPr>
                <w:rFonts w:eastAsia="Times New Roman" w:cs="Times New Roman"/>
                <w:color w:val="000000"/>
                <w:szCs w:val="24"/>
              </w:rPr>
              <w:t xml:space="preserve">In teaching mathematics to this class, how would you characterize your confidence </w:t>
            </w:r>
            <w:r w:rsidRPr="00E51C2F">
              <w:rPr>
                <w:rFonts w:eastAsia="Times New Roman" w:cs="Times New Roman"/>
                <w:color w:val="000000"/>
                <w:szCs w:val="24"/>
              </w:rPr>
              <w:lastRenderedPageBreak/>
              <w:t>in doing the following? Developing students' higher-order thinking skills</w:t>
            </w:r>
          </w:p>
        </w:tc>
      </w:tr>
      <w:tr w:rsidR="007A3A7D" w:rsidRPr="00E51C2F" w14:paraId="38793DB4" w14:textId="77777777" w:rsidTr="003215D7">
        <w:trPr>
          <w:trHeight w:val="20"/>
        </w:trPr>
        <w:tc>
          <w:tcPr>
            <w:tcW w:w="2281" w:type="dxa"/>
            <w:tcBorders>
              <w:top w:val="nil"/>
              <w:left w:val="nil"/>
              <w:bottom w:val="nil"/>
              <w:right w:val="nil"/>
            </w:tcBorders>
            <w:shd w:val="clear" w:color="auto" w:fill="auto"/>
            <w:noWrap/>
            <w:vAlign w:val="center"/>
          </w:tcPr>
          <w:p w14:paraId="056DE658" w14:textId="77777777" w:rsidR="007A3A7D" w:rsidRPr="00E51C2F" w:rsidRDefault="007A3A7D" w:rsidP="00B80D2A">
            <w:pPr>
              <w:spacing w:after="120" w:line="240" w:lineRule="auto"/>
              <w:rPr>
                <w:rFonts w:eastAsia="Times New Roman" w:cs="Times New Roman"/>
                <w:color w:val="000000"/>
                <w:szCs w:val="24"/>
              </w:rPr>
            </w:pPr>
            <m:oMathPara>
              <m:oMath>
                <m:r>
                  <w:rPr>
                    <w:rFonts w:ascii="Cambria Math" w:eastAsia="Times New Roman" w:hAnsi="Cambria Math" w:cs="Times New Roman"/>
                    <w:color w:val="000000"/>
                    <w:szCs w:val="24"/>
                  </w:rPr>
                  <w:lastRenderedPageBreak/>
                  <m:t>-</m:t>
                </m:r>
              </m:oMath>
            </m:oMathPara>
          </w:p>
        </w:tc>
        <w:tc>
          <w:tcPr>
            <w:tcW w:w="2275" w:type="dxa"/>
            <w:tcBorders>
              <w:top w:val="nil"/>
              <w:left w:val="nil"/>
              <w:bottom w:val="nil"/>
              <w:right w:val="nil"/>
            </w:tcBorders>
            <w:vAlign w:val="center"/>
          </w:tcPr>
          <w:p w14:paraId="642A7EEE" w14:textId="77777777" w:rsidR="007A3A7D" w:rsidRPr="00E51C2F" w:rsidRDefault="007A3A7D" w:rsidP="00B80D2A">
            <w:pPr>
              <w:spacing w:after="100" w:line="240" w:lineRule="auto"/>
              <w:rPr>
                <w:rFonts w:eastAsia="Times New Roman" w:cs="Times New Roman"/>
                <w:color w:val="000000"/>
                <w:szCs w:val="24"/>
              </w:rPr>
            </w:pPr>
            <w:r w:rsidRPr="00E51C2F">
              <w:rPr>
                <w:rFonts w:eastAsia="Times New Roman" w:cs="Times New Roman"/>
                <w:color w:val="000000"/>
                <w:szCs w:val="24"/>
              </w:rPr>
              <w:t>TCHEFFIC</w:t>
            </w:r>
          </w:p>
        </w:tc>
        <w:tc>
          <w:tcPr>
            <w:tcW w:w="5155" w:type="dxa"/>
            <w:tcBorders>
              <w:top w:val="nil"/>
              <w:left w:val="nil"/>
              <w:bottom w:val="nil"/>
              <w:right w:val="nil"/>
            </w:tcBorders>
            <w:shd w:val="clear" w:color="auto" w:fill="auto"/>
            <w:vAlign w:val="center"/>
          </w:tcPr>
          <w:p w14:paraId="4D545CCF" w14:textId="77777777" w:rsidR="007A3A7D" w:rsidRPr="00E51C2F" w:rsidRDefault="007A3A7D" w:rsidP="00B80D2A">
            <w:pPr>
              <w:spacing w:after="100" w:line="240" w:lineRule="auto"/>
              <w:jc w:val="left"/>
              <w:rPr>
                <w:rFonts w:eastAsia="Times New Roman" w:cs="Times New Roman"/>
                <w:color w:val="000000"/>
                <w:szCs w:val="24"/>
              </w:rPr>
            </w:pPr>
            <w:r w:rsidRPr="00E51C2F">
              <w:rPr>
                <w:rFonts w:eastAsia="Times New Roman" w:cs="Times New Roman"/>
                <w:color w:val="000000"/>
                <w:szCs w:val="24"/>
              </w:rPr>
              <w:t>Sum of items ATBM02A, ATBM02B, ATBM02C, ATBM02D, ATBM02E, ATBM02F, ATBM02G, ATBM02H, ATBM02I</w:t>
            </w:r>
          </w:p>
        </w:tc>
      </w:tr>
    </w:tbl>
    <w:p w14:paraId="1E40E754" w14:textId="77777777" w:rsidR="007A3A7D" w:rsidRPr="00E51C2F" w:rsidRDefault="007A3A7D" w:rsidP="007A3A7D">
      <w:pPr>
        <w:spacing w:line="240" w:lineRule="auto"/>
        <w:jc w:val="left"/>
        <w:rPr>
          <w:rFonts w:cs="Times New Roman"/>
          <w:sz w:val="2"/>
          <w:szCs w:val="2"/>
        </w:rPr>
      </w:pPr>
      <w:r w:rsidRPr="00E51C2F">
        <w:rPr>
          <w:rFonts w:cs="Times New Roman"/>
          <w:sz w:val="2"/>
          <w:szCs w:val="2"/>
        </w:rPr>
        <w:br w:type="page"/>
      </w:r>
    </w:p>
    <w:p w14:paraId="3AF73930" w14:textId="076DD620" w:rsidR="007A3A7D" w:rsidRPr="00E51C2F" w:rsidRDefault="007A3A7D" w:rsidP="00A80952">
      <w:pPr>
        <w:pStyle w:val="Heading1"/>
        <w:rPr>
          <w:rFonts w:eastAsia="Times New Roman" w:cs="Times New Roman"/>
        </w:rPr>
      </w:pPr>
      <w:bookmarkStart w:id="42" w:name="_Toc36740342"/>
      <w:r w:rsidRPr="00E51C2F">
        <w:rPr>
          <w:rFonts w:eastAsia="Times New Roman" w:cs="Times New Roman"/>
        </w:rPr>
        <w:lastRenderedPageBreak/>
        <w:t>Appendix C</w:t>
      </w:r>
      <w:bookmarkEnd w:id="42"/>
    </w:p>
    <w:p w14:paraId="3959BEB4" w14:textId="77777777" w:rsidR="007A3A7D" w:rsidRPr="00E51C2F" w:rsidRDefault="007A3A7D" w:rsidP="007A3A7D">
      <w:pPr>
        <w:rPr>
          <w:rFonts w:eastAsia="Times New Roman" w:cs="Times New Roman"/>
          <w:b/>
          <w:color w:val="000000"/>
          <w:szCs w:val="24"/>
        </w:rPr>
      </w:pPr>
      <w:r w:rsidRPr="00E51C2F">
        <w:rPr>
          <w:rFonts w:eastAsia="Times New Roman" w:cs="Times New Roman"/>
          <w:b/>
          <w:color w:val="000000"/>
          <w:szCs w:val="24"/>
        </w:rPr>
        <w:t>Trends in Mathematics and Science Study (TIMSS) Items Included in Analysis</w:t>
      </w:r>
    </w:p>
    <w:p w14:paraId="42F5D82E" w14:textId="77777777" w:rsidR="007A3A7D" w:rsidRPr="00E51C2F" w:rsidRDefault="007A3A7D" w:rsidP="007A3A7D">
      <w:pPr>
        <w:rPr>
          <w:rFonts w:cs="Times New Roman"/>
        </w:rPr>
      </w:pPr>
      <w:r w:rsidRPr="00E51C2F">
        <w:rPr>
          <w:rFonts w:cs="Times New Roman"/>
        </w:rPr>
        <w:t>Teacher Deeper Learning Practices</w:t>
      </w:r>
    </w:p>
    <w:tbl>
      <w:tblPr>
        <w:tblW w:w="8640" w:type="dxa"/>
        <w:tblInd w:w="93" w:type="dxa"/>
        <w:tblLook w:val="04A0" w:firstRow="1" w:lastRow="0" w:firstColumn="1" w:lastColumn="0" w:noHBand="0" w:noVBand="1"/>
      </w:tblPr>
      <w:tblGrid>
        <w:gridCol w:w="2281"/>
        <w:gridCol w:w="1774"/>
        <w:gridCol w:w="4585"/>
      </w:tblGrid>
      <w:tr w:rsidR="007A3A7D" w:rsidRPr="00E51C2F" w14:paraId="25887D93" w14:textId="77777777" w:rsidTr="003215D7">
        <w:trPr>
          <w:trHeight w:val="20"/>
        </w:trPr>
        <w:tc>
          <w:tcPr>
            <w:tcW w:w="2281" w:type="dxa"/>
            <w:tcBorders>
              <w:top w:val="nil"/>
              <w:left w:val="nil"/>
              <w:bottom w:val="nil"/>
              <w:right w:val="nil"/>
            </w:tcBorders>
            <w:shd w:val="clear" w:color="auto" w:fill="auto"/>
            <w:noWrap/>
            <w:hideMark/>
          </w:tcPr>
          <w:p w14:paraId="6C733FEA" w14:textId="77777777" w:rsidR="007A3A7D" w:rsidRPr="00E51C2F" w:rsidRDefault="007A3A7D" w:rsidP="00B80D2A">
            <w:pPr>
              <w:spacing w:line="240" w:lineRule="auto"/>
              <w:rPr>
                <w:rFonts w:eastAsia="Times New Roman" w:cs="Times New Roman"/>
                <w:color w:val="000000"/>
                <w:szCs w:val="24"/>
              </w:rPr>
            </w:pPr>
            <w:r w:rsidRPr="00E51C2F">
              <w:rPr>
                <w:rFonts w:eastAsia="Times New Roman" w:cs="Times New Roman"/>
                <w:color w:val="000000"/>
                <w:szCs w:val="24"/>
              </w:rPr>
              <w:t>TIMSS Code</w:t>
            </w:r>
          </w:p>
        </w:tc>
        <w:tc>
          <w:tcPr>
            <w:tcW w:w="1884" w:type="dxa"/>
            <w:tcBorders>
              <w:top w:val="nil"/>
              <w:left w:val="nil"/>
              <w:bottom w:val="nil"/>
              <w:right w:val="nil"/>
            </w:tcBorders>
          </w:tcPr>
          <w:p w14:paraId="1C67E0BB" w14:textId="77777777" w:rsidR="007A3A7D" w:rsidRPr="00E51C2F" w:rsidRDefault="007A3A7D" w:rsidP="00B80D2A">
            <w:pPr>
              <w:spacing w:after="120" w:line="240" w:lineRule="auto"/>
              <w:rPr>
                <w:rFonts w:eastAsia="Times New Roman" w:cs="Times New Roman"/>
                <w:color w:val="000000"/>
                <w:szCs w:val="24"/>
              </w:rPr>
            </w:pPr>
            <w:r w:rsidRPr="00E51C2F">
              <w:rPr>
                <w:rFonts w:eastAsia="Times New Roman" w:cs="Times New Roman"/>
                <w:color w:val="000000"/>
                <w:szCs w:val="24"/>
              </w:rPr>
              <w:t>Analysis Code</w:t>
            </w:r>
          </w:p>
        </w:tc>
        <w:tc>
          <w:tcPr>
            <w:tcW w:w="5155" w:type="dxa"/>
            <w:tcBorders>
              <w:top w:val="nil"/>
              <w:left w:val="nil"/>
              <w:bottom w:val="nil"/>
              <w:right w:val="nil"/>
            </w:tcBorders>
            <w:shd w:val="clear" w:color="auto" w:fill="auto"/>
            <w:vAlign w:val="center"/>
            <w:hideMark/>
          </w:tcPr>
          <w:p w14:paraId="58252EFD" w14:textId="77777777" w:rsidR="007A3A7D" w:rsidRPr="00E51C2F" w:rsidRDefault="007A3A7D" w:rsidP="00B80D2A">
            <w:pPr>
              <w:spacing w:after="120" w:line="240" w:lineRule="auto"/>
              <w:rPr>
                <w:rFonts w:eastAsia="Times New Roman" w:cs="Times New Roman"/>
                <w:color w:val="000000"/>
                <w:szCs w:val="24"/>
              </w:rPr>
            </w:pPr>
            <w:r w:rsidRPr="00E51C2F">
              <w:rPr>
                <w:rFonts w:eastAsia="Times New Roman" w:cs="Times New Roman"/>
                <w:color w:val="000000"/>
                <w:szCs w:val="24"/>
              </w:rPr>
              <w:t>Item</w:t>
            </w:r>
          </w:p>
        </w:tc>
      </w:tr>
      <w:tr w:rsidR="007A3A7D" w:rsidRPr="00E51C2F" w14:paraId="17C6EAA8" w14:textId="77777777" w:rsidTr="003215D7">
        <w:trPr>
          <w:trHeight w:val="20"/>
        </w:trPr>
        <w:tc>
          <w:tcPr>
            <w:tcW w:w="2281" w:type="dxa"/>
            <w:tcBorders>
              <w:top w:val="nil"/>
              <w:left w:val="nil"/>
              <w:bottom w:val="nil"/>
              <w:right w:val="nil"/>
            </w:tcBorders>
            <w:shd w:val="clear" w:color="auto" w:fill="auto"/>
            <w:noWrap/>
            <w:vAlign w:val="center"/>
            <w:hideMark/>
          </w:tcPr>
          <w:p w14:paraId="004625D5" w14:textId="77777777" w:rsidR="007A3A7D" w:rsidRPr="00E51C2F" w:rsidRDefault="007A3A7D" w:rsidP="00B80D2A">
            <w:pPr>
              <w:spacing w:line="240" w:lineRule="auto"/>
              <w:rPr>
                <w:rFonts w:eastAsia="Times New Roman" w:cs="Times New Roman"/>
                <w:color w:val="000000"/>
                <w:szCs w:val="24"/>
              </w:rPr>
            </w:pPr>
            <w:r w:rsidRPr="00E51C2F">
              <w:rPr>
                <w:rFonts w:eastAsia="Times New Roman" w:cs="Times New Roman"/>
                <w:color w:val="000000"/>
                <w:szCs w:val="24"/>
              </w:rPr>
              <w:t>ATBG14A</w:t>
            </w:r>
          </w:p>
        </w:tc>
        <w:tc>
          <w:tcPr>
            <w:tcW w:w="1884" w:type="dxa"/>
            <w:tcBorders>
              <w:top w:val="nil"/>
              <w:left w:val="nil"/>
              <w:bottom w:val="nil"/>
              <w:right w:val="nil"/>
            </w:tcBorders>
            <w:vAlign w:val="center"/>
          </w:tcPr>
          <w:p w14:paraId="1E25FD0D" w14:textId="77777777" w:rsidR="007A3A7D" w:rsidRPr="00E51C2F" w:rsidRDefault="007A3A7D" w:rsidP="00B80D2A">
            <w:pPr>
              <w:spacing w:after="12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5155" w:type="dxa"/>
            <w:tcBorders>
              <w:top w:val="nil"/>
              <w:left w:val="nil"/>
              <w:bottom w:val="nil"/>
              <w:right w:val="nil"/>
            </w:tcBorders>
            <w:shd w:val="clear" w:color="auto" w:fill="auto"/>
            <w:vAlign w:val="center"/>
            <w:hideMark/>
          </w:tcPr>
          <w:p w14:paraId="326996B2" w14:textId="77777777" w:rsidR="007A3A7D" w:rsidRPr="00E51C2F" w:rsidRDefault="007A3A7D" w:rsidP="00B80D2A">
            <w:pPr>
              <w:spacing w:after="120" w:line="240" w:lineRule="auto"/>
              <w:jc w:val="left"/>
              <w:rPr>
                <w:rFonts w:eastAsia="Times New Roman" w:cs="Times New Roman"/>
                <w:color w:val="000000"/>
                <w:szCs w:val="24"/>
              </w:rPr>
            </w:pPr>
            <w:r w:rsidRPr="00E51C2F">
              <w:rPr>
                <w:rFonts w:eastAsia="Times New Roman" w:cs="Times New Roman"/>
                <w:color w:val="000000"/>
                <w:szCs w:val="24"/>
              </w:rPr>
              <w:t>How often do you do the following in teaching this class? Relate the lesson to students' daily lives</w:t>
            </w:r>
          </w:p>
        </w:tc>
      </w:tr>
      <w:tr w:rsidR="007A3A7D" w:rsidRPr="00E51C2F" w14:paraId="167CA4B7" w14:textId="77777777" w:rsidTr="003215D7">
        <w:trPr>
          <w:trHeight w:val="20"/>
        </w:trPr>
        <w:tc>
          <w:tcPr>
            <w:tcW w:w="2281" w:type="dxa"/>
            <w:tcBorders>
              <w:top w:val="nil"/>
              <w:left w:val="nil"/>
              <w:bottom w:val="nil"/>
              <w:right w:val="nil"/>
            </w:tcBorders>
            <w:shd w:val="clear" w:color="auto" w:fill="auto"/>
            <w:noWrap/>
            <w:vAlign w:val="center"/>
            <w:hideMark/>
          </w:tcPr>
          <w:p w14:paraId="4524E727" w14:textId="77777777" w:rsidR="007A3A7D" w:rsidRPr="00E51C2F" w:rsidRDefault="007A3A7D" w:rsidP="00B80D2A">
            <w:pPr>
              <w:spacing w:line="240" w:lineRule="auto"/>
              <w:rPr>
                <w:rFonts w:eastAsia="Times New Roman" w:cs="Times New Roman"/>
                <w:color w:val="000000"/>
                <w:szCs w:val="24"/>
              </w:rPr>
            </w:pPr>
            <w:r w:rsidRPr="00E51C2F">
              <w:rPr>
                <w:rFonts w:eastAsia="Times New Roman" w:cs="Times New Roman"/>
                <w:color w:val="000000"/>
                <w:szCs w:val="24"/>
              </w:rPr>
              <w:t>ATBG14B</w:t>
            </w:r>
          </w:p>
        </w:tc>
        <w:tc>
          <w:tcPr>
            <w:tcW w:w="1884" w:type="dxa"/>
            <w:tcBorders>
              <w:top w:val="nil"/>
              <w:left w:val="nil"/>
              <w:bottom w:val="nil"/>
              <w:right w:val="nil"/>
            </w:tcBorders>
            <w:vAlign w:val="center"/>
          </w:tcPr>
          <w:p w14:paraId="33C49EE2" w14:textId="77777777" w:rsidR="007A3A7D" w:rsidRPr="00E51C2F" w:rsidRDefault="007A3A7D" w:rsidP="00B80D2A">
            <w:pPr>
              <w:spacing w:after="12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5155" w:type="dxa"/>
            <w:tcBorders>
              <w:top w:val="nil"/>
              <w:left w:val="nil"/>
              <w:bottom w:val="nil"/>
              <w:right w:val="nil"/>
            </w:tcBorders>
            <w:shd w:val="clear" w:color="auto" w:fill="auto"/>
            <w:vAlign w:val="center"/>
            <w:hideMark/>
          </w:tcPr>
          <w:p w14:paraId="1910042B" w14:textId="77777777" w:rsidR="007A3A7D" w:rsidRPr="00E51C2F" w:rsidRDefault="007A3A7D" w:rsidP="00B80D2A">
            <w:pPr>
              <w:spacing w:after="120" w:line="240" w:lineRule="auto"/>
              <w:jc w:val="left"/>
              <w:rPr>
                <w:rFonts w:eastAsia="Times New Roman" w:cs="Times New Roman"/>
                <w:color w:val="000000"/>
                <w:szCs w:val="24"/>
              </w:rPr>
            </w:pPr>
            <w:r w:rsidRPr="00E51C2F">
              <w:rPr>
                <w:rFonts w:eastAsia="Times New Roman" w:cs="Times New Roman"/>
                <w:color w:val="000000"/>
                <w:szCs w:val="24"/>
              </w:rPr>
              <w:t>How often do you do the following in teaching this class? Ask students to explain their answers</w:t>
            </w:r>
          </w:p>
        </w:tc>
      </w:tr>
      <w:tr w:rsidR="007A3A7D" w:rsidRPr="00E51C2F" w14:paraId="28A8C161" w14:textId="77777777" w:rsidTr="003215D7">
        <w:trPr>
          <w:trHeight w:val="20"/>
        </w:trPr>
        <w:tc>
          <w:tcPr>
            <w:tcW w:w="2281" w:type="dxa"/>
            <w:tcBorders>
              <w:top w:val="nil"/>
              <w:left w:val="nil"/>
              <w:bottom w:val="nil"/>
              <w:right w:val="nil"/>
            </w:tcBorders>
            <w:shd w:val="clear" w:color="auto" w:fill="auto"/>
            <w:noWrap/>
            <w:vAlign w:val="center"/>
            <w:hideMark/>
          </w:tcPr>
          <w:p w14:paraId="46C7B1B5" w14:textId="77777777" w:rsidR="007A3A7D" w:rsidRPr="00E51C2F" w:rsidRDefault="007A3A7D" w:rsidP="00B80D2A">
            <w:pPr>
              <w:spacing w:line="240" w:lineRule="auto"/>
              <w:rPr>
                <w:rFonts w:eastAsia="Times New Roman" w:cs="Times New Roman"/>
                <w:color w:val="000000"/>
                <w:szCs w:val="24"/>
              </w:rPr>
            </w:pPr>
            <w:r w:rsidRPr="00E51C2F">
              <w:rPr>
                <w:rFonts w:eastAsia="Times New Roman" w:cs="Times New Roman"/>
                <w:color w:val="000000"/>
                <w:szCs w:val="24"/>
              </w:rPr>
              <w:t>ATBG14D</w:t>
            </w:r>
          </w:p>
        </w:tc>
        <w:tc>
          <w:tcPr>
            <w:tcW w:w="1884" w:type="dxa"/>
            <w:tcBorders>
              <w:top w:val="nil"/>
              <w:left w:val="nil"/>
              <w:bottom w:val="nil"/>
              <w:right w:val="nil"/>
            </w:tcBorders>
            <w:vAlign w:val="center"/>
          </w:tcPr>
          <w:p w14:paraId="75F9538D" w14:textId="77777777" w:rsidR="007A3A7D" w:rsidRPr="00E51C2F" w:rsidRDefault="007A3A7D" w:rsidP="00B80D2A">
            <w:pPr>
              <w:spacing w:after="12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5155" w:type="dxa"/>
            <w:tcBorders>
              <w:top w:val="nil"/>
              <w:left w:val="nil"/>
              <w:bottom w:val="nil"/>
              <w:right w:val="nil"/>
            </w:tcBorders>
            <w:shd w:val="clear" w:color="auto" w:fill="auto"/>
            <w:vAlign w:val="center"/>
            <w:hideMark/>
          </w:tcPr>
          <w:p w14:paraId="79075084" w14:textId="77777777" w:rsidR="007A3A7D" w:rsidRPr="00E51C2F" w:rsidRDefault="007A3A7D" w:rsidP="00B80D2A">
            <w:pPr>
              <w:spacing w:after="120" w:line="240" w:lineRule="auto"/>
              <w:jc w:val="left"/>
              <w:rPr>
                <w:rFonts w:eastAsia="Times New Roman" w:cs="Times New Roman"/>
                <w:color w:val="000000"/>
                <w:szCs w:val="24"/>
              </w:rPr>
            </w:pPr>
            <w:r w:rsidRPr="00E51C2F">
              <w:rPr>
                <w:rFonts w:eastAsia="Times New Roman" w:cs="Times New Roman"/>
                <w:color w:val="000000"/>
                <w:szCs w:val="24"/>
              </w:rPr>
              <w:t>How often do you do the following in teaching this class? Ask students to complete challenging exercises that require them to go beyond the instruction</w:t>
            </w:r>
          </w:p>
        </w:tc>
      </w:tr>
      <w:tr w:rsidR="007A3A7D" w:rsidRPr="00E51C2F" w14:paraId="3E772F20" w14:textId="77777777" w:rsidTr="003215D7">
        <w:trPr>
          <w:trHeight w:val="20"/>
        </w:trPr>
        <w:tc>
          <w:tcPr>
            <w:tcW w:w="2281" w:type="dxa"/>
            <w:tcBorders>
              <w:top w:val="nil"/>
              <w:left w:val="nil"/>
              <w:bottom w:val="nil"/>
              <w:right w:val="nil"/>
            </w:tcBorders>
            <w:shd w:val="clear" w:color="auto" w:fill="auto"/>
            <w:noWrap/>
            <w:vAlign w:val="center"/>
            <w:hideMark/>
          </w:tcPr>
          <w:p w14:paraId="6D0F6F97" w14:textId="77777777" w:rsidR="007A3A7D" w:rsidRPr="00E51C2F" w:rsidRDefault="007A3A7D" w:rsidP="00B80D2A">
            <w:pPr>
              <w:spacing w:line="240" w:lineRule="auto"/>
              <w:rPr>
                <w:rFonts w:eastAsia="Times New Roman" w:cs="Times New Roman"/>
                <w:color w:val="000000"/>
                <w:szCs w:val="24"/>
              </w:rPr>
            </w:pPr>
            <w:r w:rsidRPr="00E51C2F">
              <w:rPr>
                <w:rFonts w:eastAsia="Times New Roman" w:cs="Times New Roman"/>
                <w:color w:val="000000"/>
                <w:szCs w:val="24"/>
              </w:rPr>
              <w:t>ATBG14E</w:t>
            </w:r>
          </w:p>
        </w:tc>
        <w:tc>
          <w:tcPr>
            <w:tcW w:w="1884" w:type="dxa"/>
            <w:tcBorders>
              <w:top w:val="nil"/>
              <w:left w:val="nil"/>
              <w:bottom w:val="nil"/>
              <w:right w:val="nil"/>
            </w:tcBorders>
            <w:vAlign w:val="center"/>
          </w:tcPr>
          <w:p w14:paraId="0438ED65" w14:textId="77777777" w:rsidR="007A3A7D" w:rsidRPr="00E51C2F" w:rsidRDefault="007A3A7D" w:rsidP="00B80D2A">
            <w:pPr>
              <w:spacing w:after="12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5155" w:type="dxa"/>
            <w:tcBorders>
              <w:top w:val="nil"/>
              <w:left w:val="nil"/>
              <w:bottom w:val="nil"/>
              <w:right w:val="nil"/>
            </w:tcBorders>
            <w:shd w:val="clear" w:color="auto" w:fill="auto"/>
            <w:vAlign w:val="center"/>
            <w:hideMark/>
          </w:tcPr>
          <w:p w14:paraId="16F7E0C9" w14:textId="77777777" w:rsidR="007A3A7D" w:rsidRPr="00E51C2F" w:rsidRDefault="007A3A7D" w:rsidP="00B80D2A">
            <w:pPr>
              <w:spacing w:after="120" w:line="240" w:lineRule="auto"/>
              <w:jc w:val="left"/>
              <w:rPr>
                <w:rFonts w:eastAsia="Times New Roman" w:cs="Times New Roman"/>
                <w:color w:val="000000"/>
                <w:szCs w:val="24"/>
              </w:rPr>
            </w:pPr>
            <w:r w:rsidRPr="00E51C2F">
              <w:rPr>
                <w:rFonts w:eastAsia="Times New Roman" w:cs="Times New Roman"/>
                <w:color w:val="000000"/>
                <w:szCs w:val="24"/>
              </w:rPr>
              <w:t>How often do you do the following in teaching this class? Encourage classroom discussions among students</w:t>
            </w:r>
          </w:p>
        </w:tc>
      </w:tr>
      <w:tr w:rsidR="007A3A7D" w:rsidRPr="00E51C2F" w14:paraId="620FC5C6" w14:textId="77777777" w:rsidTr="003215D7">
        <w:trPr>
          <w:trHeight w:val="20"/>
        </w:trPr>
        <w:tc>
          <w:tcPr>
            <w:tcW w:w="2281" w:type="dxa"/>
            <w:tcBorders>
              <w:top w:val="nil"/>
              <w:left w:val="nil"/>
              <w:bottom w:val="nil"/>
              <w:right w:val="nil"/>
            </w:tcBorders>
            <w:shd w:val="clear" w:color="auto" w:fill="auto"/>
            <w:noWrap/>
            <w:vAlign w:val="center"/>
            <w:hideMark/>
          </w:tcPr>
          <w:p w14:paraId="7D57A9A0" w14:textId="77777777" w:rsidR="007A3A7D" w:rsidRPr="00E51C2F" w:rsidRDefault="007A3A7D" w:rsidP="00B80D2A">
            <w:pPr>
              <w:spacing w:line="240" w:lineRule="auto"/>
              <w:rPr>
                <w:rFonts w:eastAsia="Times New Roman" w:cs="Times New Roman"/>
                <w:color w:val="000000"/>
                <w:szCs w:val="24"/>
              </w:rPr>
            </w:pPr>
            <w:r w:rsidRPr="00E51C2F">
              <w:rPr>
                <w:rFonts w:eastAsia="Times New Roman" w:cs="Times New Roman"/>
                <w:color w:val="000000"/>
                <w:szCs w:val="24"/>
              </w:rPr>
              <w:t>ATBG14F</w:t>
            </w:r>
          </w:p>
        </w:tc>
        <w:tc>
          <w:tcPr>
            <w:tcW w:w="1884" w:type="dxa"/>
            <w:tcBorders>
              <w:top w:val="nil"/>
              <w:left w:val="nil"/>
              <w:bottom w:val="nil"/>
              <w:right w:val="nil"/>
            </w:tcBorders>
            <w:vAlign w:val="center"/>
          </w:tcPr>
          <w:p w14:paraId="27135883" w14:textId="77777777" w:rsidR="007A3A7D" w:rsidRPr="00E51C2F" w:rsidRDefault="007A3A7D" w:rsidP="00B80D2A">
            <w:pPr>
              <w:spacing w:after="12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5155" w:type="dxa"/>
            <w:tcBorders>
              <w:top w:val="nil"/>
              <w:left w:val="nil"/>
              <w:bottom w:val="nil"/>
              <w:right w:val="nil"/>
            </w:tcBorders>
            <w:shd w:val="clear" w:color="auto" w:fill="auto"/>
            <w:vAlign w:val="center"/>
            <w:hideMark/>
          </w:tcPr>
          <w:p w14:paraId="2C3756F5" w14:textId="77777777" w:rsidR="007A3A7D" w:rsidRPr="00E51C2F" w:rsidRDefault="007A3A7D" w:rsidP="00B80D2A">
            <w:pPr>
              <w:spacing w:after="120" w:line="240" w:lineRule="auto"/>
              <w:jc w:val="left"/>
              <w:rPr>
                <w:rFonts w:eastAsia="Times New Roman" w:cs="Times New Roman"/>
                <w:color w:val="000000"/>
                <w:szCs w:val="24"/>
              </w:rPr>
            </w:pPr>
            <w:r w:rsidRPr="00E51C2F">
              <w:rPr>
                <w:rFonts w:eastAsia="Times New Roman" w:cs="Times New Roman"/>
                <w:color w:val="000000"/>
                <w:szCs w:val="24"/>
              </w:rPr>
              <w:t>How often do you do the following in teaching this class? Link new content to students' prior knowledge</w:t>
            </w:r>
          </w:p>
        </w:tc>
      </w:tr>
      <w:tr w:rsidR="007A3A7D" w:rsidRPr="00E51C2F" w14:paraId="706F4977" w14:textId="77777777" w:rsidTr="003215D7">
        <w:trPr>
          <w:trHeight w:val="20"/>
        </w:trPr>
        <w:tc>
          <w:tcPr>
            <w:tcW w:w="2281" w:type="dxa"/>
            <w:tcBorders>
              <w:top w:val="nil"/>
              <w:left w:val="nil"/>
              <w:bottom w:val="nil"/>
              <w:right w:val="nil"/>
            </w:tcBorders>
            <w:shd w:val="clear" w:color="auto" w:fill="auto"/>
            <w:noWrap/>
            <w:vAlign w:val="center"/>
            <w:hideMark/>
          </w:tcPr>
          <w:p w14:paraId="122335CB" w14:textId="77777777" w:rsidR="007A3A7D" w:rsidRPr="00E51C2F" w:rsidRDefault="007A3A7D" w:rsidP="00B80D2A">
            <w:pPr>
              <w:spacing w:line="240" w:lineRule="auto"/>
              <w:rPr>
                <w:rFonts w:eastAsia="Times New Roman" w:cs="Times New Roman"/>
                <w:color w:val="000000"/>
                <w:szCs w:val="24"/>
              </w:rPr>
            </w:pPr>
            <w:r w:rsidRPr="00E51C2F">
              <w:rPr>
                <w:rFonts w:eastAsia="Times New Roman" w:cs="Times New Roman"/>
                <w:color w:val="000000"/>
                <w:szCs w:val="24"/>
              </w:rPr>
              <w:t>ATBG14G</w:t>
            </w:r>
          </w:p>
        </w:tc>
        <w:tc>
          <w:tcPr>
            <w:tcW w:w="1884" w:type="dxa"/>
            <w:tcBorders>
              <w:top w:val="nil"/>
              <w:left w:val="nil"/>
              <w:bottom w:val="nil"/>
              <w:right w:val="nil"/>
            </w:tcBorders>
            <w:vAlign w:val="center"/>
          </w:tcPr>
          <w:p w14:paraId="6BD35FB2" w14:textId="77777777" w:rsidR="007A3A7D" w:rsidRPr="00E51C2F" w:rsidRDefault="007A3A7D" w:rsidP="00B80D2A">
            <w:pPr>
              <w:spacing w:after="12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5155" w:type="dxa"/>
            <w:tcBorders>
              <w:top w:val="nil"/>
              <w:left w:val="nil"/>
              <w:bottom w:val="nil"/>
              <w:right w:val="nil"/>
            </w:tcBorders>
            <w:shd w:val="clear" w:color="auto" w:fill="auto"/>
            <w:vAlign w:val="center"/>
            <w:hideMark/>
          </w:tcPr>
          <w:p w14:paraId="270B1D49" w14:textId="624FCEB7" w:rsidR="007A3A7D" w:rsidRPr="00E51C2F" w:rsidRDefault="007A3A7D" w:rsidP="00B80D2A">
            <w:pPr>
              <w:spacing w:after="120" w:line="240" w:lineRule="auto"/>
              <w:jc w:val="left"/>
              <w:rPr>
                <w:rFonts w:eastAsia="Times New Roman" w:cs="Times New Roman"/>
                <w:color w:val="000000"/>
                <w:szCs w:val="24"/>
              </w:rPr>
            </w:pPr>
            <w:r w:rsidRPr="00E51C2F">
              <w:rPr>
                <w:rFonts w:eastAsia="Times New Roman" w:cs="Times New Roman"/>
                <w:color w:val="000000"/>
                <w:szCs w:val="24"/>
              </w:rPr>
              <w:t>How often do you do the following in teaching this class? Ask students to decide their own problem</w:t>
            </w:r>
            <w:r w:rsidR="003215D7">
              <w:rPr>
                <w:rFonts w:eastAsia="Times New Roman" w:cs="Times New Roman"/>
                <w:color w:val="000000"/>
                <w:szCs w:val="24"/>
              </w:rPr>
              <w:t>-</w:t>
            </w:r>
            <w:r w:rsidRPr="00E51C2F">
              <w:rPr>
                <w:rFonts w:eastAsia="Times New Roman" w:cs="Times New Roman"/>
                <w:color w:val="000000"/>
                <w:szCs w:val="24"/>
              </w:rPr>
              <w:t>solving procedures</w:t>
            </w:r>
          </w:p>
        </w:tc>
      </w:tr>
      <w:tr w:rsidR="007A3A7D" w:rsidRPr="00E51C2F" w14:paraId="60E207D3" w14:textId="77777777" w:rsidTr="003215D7">
        <w:trPr>
          <w:trHeight w:val="20"/>
        </w:trPr>
        <w:tc>
          <w:tcPr>
            <w:tcW w:w="2281" w:type="dxa"/>
            <w:tcBorders>
              <w:top w:val="nil"/>
              <w:left w:val="nil"/>
              <w:bottom w:val="nil"/>
              <w:right w:val="nil"/>
            </w:tcBorders>
            <w:shd w:val="clear" w:color="auto" w:fill="auto"/>
            <w:noWrap/>
            <w:vAlign w:val="center"/>
            <w:hideMark/>
          </w:tcPr>
          <w:p w14:paraId="78625329" w14:textId="77777777" w:rsidR="007A3A7D" w:rsidRPr="00E51C2F" w:rsidRDefault="007A3A7D" w:rsidP="00B80D2A">
            <w:pPr>
              <w:spacing w:line="240" w:lineRule="auto"/>
              <w:rPr>
                <w:rFonts w:eastAsia="Times New Roman" w:cs="Times New Roman"/>
                <w:color w:val="000000"/>
                <w:szCs w:val="24"/>
              </w:rPr>
            </w:pPr>
            <w:r w:rsidRPr="00E51C2F">
              <w:rPr>
                <w:rFonts w:eastAsia="Times New Roman" w:cs="Times New Roman"/>
                <w:color w:val="000000"/>
                <w:szCs w:val="24"/>
              </w:rPr>
              <w:t>ATBG14H</w:t>
            </w:r>
          </w:p>
        </w:tc>
        <w:tc>
          <w:tcPr>
            <w:tcW w:w="1884" w:type="dxa"/>
            <w:tcBorders>
              <w:top w:val="nil"/>
              <w:left w:val="nil"/>
              <w:bottom w:val="nil"/>
              <w:right w:val="nil"/>
            </w:tcBorders>
            <w:vAlign w:val="center"/>
          </w:tcPr>
          <w:p w14:paraId="6F1D52B0" w14:textId="77777777" w:rsidR="007A3A7D" w:rsidRPr="00E51C2F" w:rsidRDefault="007A3A7D" w:rsidP="00B80D2A">
            <w:pPr>
              <w:spacing w:after="120" w:line="240" w:lineRule="auto"/>
              <w:rPr>
                <w:rFonts w:eastAsia="Times New Roman" w:cs="Times New Roman"/>
                <w:color w:val="000000"/>
                <w:szCs w:val="24"/>
              </w:rPr>
            </w:pPr>
            <m:oMathPara>
              <m:oMath>
                <m:r>
                  <w:rPr>
                    <w:rFonts w:ascii="Cambria Math" w:eastAsia="Times New Roman" w:hAnsi="Cambria Math" w:cs="Times New Roman"/>
                    <w:color w:val="000000"/>
                    <w:szCs w:val="24"/>
                  </w:rPr>
                  <m:t>-</m:t>
                </m:r>
              </m:oMath>
            </m:oMathPara>
          </w:p>
        </w:tc>
        <w:tc>
          <w:tcPr>
            <w:tcW w:w="5155" w:type="dxa"/>
            <w:tcBorders>
              <w:top w:val="nil"/>
              <w:left w:val="nil"/>
              <w:bottom w:val="nil"/>
              <w:right w:val="nil"/>
            </w:tcBorders>
            <w:shd w:val="clear" w:color="auto" w:fill="auto"/>
            <w:vAlign w:val="center"/>
            <w:hideMark/>
          </w:tcPr>
          <w:p w14:paraId="52FA2173" w14:textId="77777777" w:rsidR="007A3A7D" w:rsidRPr="00E51C2F" w:rsidRDefault="007A3A7D" w:rsidP="00B80D2A">
            <w:pPr>
              <w:spacing w:after="120" w:line="240" w:lineRule="auto"/>
              <w:jc w:val="left"/>
              <w:rPr>
                <w:rFonts w:eastAsia="Times New Roman" w:cs="Times New Roman"/>
                <w:color w:val="000000"/>
                <w:szCs w:val="24"/>
              </w:rPr>
            </w:pPr>
            <w:r w:rsidRPr="00E51C2F">
              <w:rPr>
                <w:rFonts w:eastAsia="Times New Roman" w:cs="Times New Roman"/>
                <w:color w:val="000000"/>
                <w:szCs w:val="24"/>
              </w:rPr>
              <w:t>How often do you do the following in teaching this class? Encourage students to express their ideas in class</w:t>
            </w:r>
          </w:p>
        </w:tc>
      </w:tr>
      <w:tr w:rsidR="007A3A7D" w:rsidRPr="00E51C2F" w14:paraId="66A9EE8D" w14:textId="77777777" w:rsidTr="003215D7">
        <w:trPr>
          <w:trHeight w:val="20"/>
        </w:trPr>
        <w:tc>
          <w:tcPr>
            <w:tcW w:w="2281" w:type="dxa"/>
            <w:tcBorders>
              <w:top w:val="nil"/>
              <w:left w:val="nil"/>
              <w:bottom w:val="nil"/>
              <w:right w:val="nil"/>
            </w:tcBorders>
            <w:shd w:val="clear" w:color="auto" w:fill="auto"/>
            <w:noWrap/>
            <w:vAlign w:val="center"/>
          </w:tcPr>
          <w:p w14:paraId="5A531BB1" w14:textId="77777777" w:rsidR="007A3A7D" w:rsidRPr="00E51C2F" w:rsidRDefault="007A3A7D" w:rsidP="00B80D2A">
            <w:pPr>
              <w:spacing w:line="240" w:lineRule="auto"/>
              <w:rPr>
                <w:rFonts w:eastAsia="Times New Roman" w:cs="Times New Roman"/>
                <w:color w:val="000000"/>
                <w:szCs w:val="24"/>
              </w:rPr>
            </w:pPr>
            <w:r w:rsidRPr="00E51C2F">
              <w:rPr>
                <w:rFonts w:eastAsia="Times New Roman" w:cs="Times New Roman"/>
                <w:color w:val="000000"/>
                <w:szCs w:val="24"/>
              </w:rPr>
              <w:t>-</w:t>
            </w:r>
            <m:oMath>
              <m:r>
                <w:rPr>
                  <w:rFonts w:ascii="Cambria Math" w:eastAsia="Times New Roman" w:hAnsi="Cambria Math" w:cs="Times New Roman"/>
                  <w:color w:val="000000"/>
                  <w:szCs w:val="24"/>
                </w:rPr>
                <m:t>-</m:t>
              </m:r>
            </m:oMath>
          </w:p>
        </w:tc>
        <w:tc>
          <w:tcPr>
            <w:tcW w:w="1884" w:type="dxa"/>
            <w:tcBorders>
              <w:top w:val="nil"/>
              <w:left w:val="nil"/>
              <w:bottom w:val="nil"/>
              <w:right w:val="nil"/>
            </w:tcBorders>
            <w:vAlign w:val="center"/>
          </w:tcPr>
          <w:p w14:paraId="415A40AC" w14:textId="77777777" w:rsidR="007A3A7D" w:rsidRPr="00E51C2F" w:rsidRDefault="007A3A7D" w:rsidP="00B80D2A">
            <w:pPr>
              <w:spacing w:after="120" w:line="240" w:lineRule="auto"/>
              <w:rPr>
                <w:rFonts w:eastAsia="Times New Roman" w:cs="Times New Roman"/>
                <w:color w:val="000000"/>
                <w:szCs w:val="24"/>
              </w:rPr>
            </w:pPr>
            <w:r w:rsidRPr="00E51C2F">
              <w:rPr>
                <w:rFonts w:eastAsia="Times New Roman" w:cs="Times New Roman"/>
                <w:color w:val="000000"/>
                <w:szCs w:val="24"/>
              </w:rPr>
              <w:t>TCHDLP</w:t>
            </w:r>
          </w:p>
        </w:tc>
        <w:tc>
          <w:tcPr>
            <w:tcW w:w="5155" w:type="dxa"/>
            <w:tcBorders>
              <w:top w:val="nil"/>
              <w:left w:val="nil"/>
              <w:bottom w:val="nil"/>
              <w:right w:val="nil"/>
            </w:tcBorders>
            <w:shd w:val="clear" w:color="auto" w:fill="auto"/>
            <w:vAlign w:val="center"/>
          </w:tcPr>
          <w:p w14:paraId="3E6FEB7D" w14:textId="77777777" w:rsidR="007A3A7D" w:rsidRPr="00E51C2F" w:rsidRDefault="007A3A7D" w:rsidP="00B80D2A">
            <w:pPr>
              <w:spacing w:after="120" w:line="240" w:lineRule="auto"/>
              <w:jc w:val="left"/>
              <w:rPr>
                <w:rFonts w:eastAsia="Times New Roman" w:cs="Times New Roman"/>
                <w:color w:val="000000"/>
                <w:szCs w:val="24"/>
              </w:rPr>
            </w:pPr>
            <w:r w:rsidRPr="00E51C2F">
              <w:rPr>
                <w:rFonts w:eastAsia="Times New Roman" w:cs="Times New Roman"/>
                <w:color w:val="000000"/>
                <w:szCs w:val="24"/>
              </w:rPr>
              <w:t xml:space="preserve">Sum of items ATBG14A, ATBG14B, ATBG14C, ATBG14D, ATBG14E, ATBG14F, ATBG14G, ATBG14H </w:t>
            </w:r>
          </w:p>
        </w:tc>
      </w:tr>
    </w:tbl>
    <w:p w14:paraId="203196C1" w14:textId="77777777" w:rsidR="007A3A7D" w:rsidRPr="00E51C2F" w:rsidRDefault="007A3A7D" w:rsidP="007A3A7D">
      <w:pPr>
        <w:rPr>
          <w:rFonts w:eastAsia="Times New Roman" w:cs="Times New Roman"/>
          <w:b/>
          <w:color w:val="000000"/>
          <w:szCs w:val="24"/>
        </w:rPr>
      </w:pPr>
    </w:p>
    <w:p w14:paraId="2971236F" w14:textId="77777777" w:rsidR="007A3A7D" w:rsidRPr="00E51C2F" w:rsidRDefault="007A3A7D" w:rsidP="007A3A7D">
      <w:pPr>
        <w:rPr>
          <w:rFonts w:cs="Times New Roman"/>
          <w:b/>
          <w:sz w:val="2"/>
          <w:szCs w:val="2"/>
        </w:rPr>
      </w:pPr>
    </w:p>
    <w:p w14:paraId="74693170" w14:textId="77777777" w:rsidR="007A3A7D" w:rsidRPr="00E51C2F" w:rsidRDefault="007A3A7D" w:rsidP="007A3A7D">
      <w:pPr>
        <w:spacing w:line="240" w:lineRule="auto"/>
        <w:jc w:val="left"/>
        <w:rPr>
          <w:rFonts w:cs="Times New Roman"/>
        </w:rPr>
      </w:pPr>
      <w:r w:rsidRPr="00E51C2F">
        <w:rPr>
          <w:rFonts w:cs="Times New Roman"/>
        </w:rPr>
        <w:br w:type="page"/>
      </w:r>
    </w:p>
    <w:p w14:paraId="029A86E9" w14:textId="343EFDA2" w:rsidR="007A3A7D" w:rsidRPr="00E51C2F" w:rsidRDefault="007A3A7D" w:rsidP="00A80952">
      <w:pPr>
        <w:pStyle w:val="Heading1"/>
        <w:rPr>
          <w:rFonts w:eastAsia="Times New Roman" w:cs="Times New Roman"/>
        </w:rPr>
      </w:pPr>
      <w:bookmarkStart w:id="43" w:name="_Toc36740343"/>
      <w:r w:rsidRPr="00E51C2F">
        <w:rPr>
          <w:rFonts w:eastAsia="Times New Roman" w:cs="Times New Roman"/>
        </w:rPr>
        <w:lastRenderedPageBreak/>
        <w:t>Appendix D</w:t>
      </w:r>
      <w:bookmarkEnd w:id="43"/>
    </w:p>
    <w:p w14:paraId="7D363770" w14:textId="77777777" w:rsidR="007A3A7D" w:rsidRPr="00E51C2F" w:rsidRDefault="007A3A7D" w:rsidP="007A3A7D">
      <w:pPr>
        <w:rPr>
          <w:rFonts w:eastAsia="Times New Roman" w:cs="Times New Roman"/>
          <w:b/>
          <w:color w:val="000000"/>
          <w:szCs w:val="24"/>
        </w:rPr>
      </w:pPr>
      <w:r w:rsidRPr="00E51C2F">
        <w:rPr>
          <w:rFonts w:eastAsia="Times New Roman" w:cs="Times New Roman"/>
          <w:b/>
          <w:color w:val="000000"/>
          <w:szCs w:val="24"/>
        </w:rPr>
        <w:t>Trends in Mathematics and Science Study (TIMSS) Items Included in Analysis</w:t>
      </w:r>
    </w:p>
    <w:p w14:paraId="23F9B6A2" w14:textId="77777777" w:rsidR="007A3A7D" w:rsidRPr="00E51C2F" w:rsidRDefault="007A3A7D" w:rsidP="007A3A7D">
      <w:pPr>
        <w:rPr>
          <w:rFonts w:cs="Times New Roman"/>
          <w:szCs w:val="24"/>
        </w:rPr>
      </w:pPr>
      <w:r w:rsidRPr="00E51C2F">
        <w:rPr>
          <w:rFonts w:cs="Times New Roman"/>
          <w:szCs w:val="24"/>
        </w:rPr>
        <w:t>Student Achievement</w:t>
      </w:r>
    </w:p>
    <w:tbl>
      <w:tblPr>
        <w:tblW w:w="8640" w:type="dxa"/>
        <w:jc w:val="center"/>
        <w:tblLook w:val="04A0" w:firstRow="1" w:lastRow="0" w:firstColumn="1" w:lastColumn="0" w:noHBand="0" w:noVBand="1"/>
      </w:tblPr>
      <w:tblGrid>
        <w:gridCol w:w="2299"/>
        <w:gridCol w:w="1830"/>
        <w:gridCol w:w="4511"/>
      </w:tblGrid>
      <w:tr w:rsidR="007A3A7D" w:rsidRPr="00E51C2F" w14:paraId="2E298DFB" w14:textId="77777777" w:rsidTr="003215D7">
        <w:trPr>
          <w:trHeight w:val="20"/>
          <w:jc w:val="center"/>
        </w:trPr>
        <w:tc>
          <w:tcPr>
            <w:tcW w:w="2299" w:type="dxa"/>
            <w:tcBorders>
              <w:top w:val="nil"/>
              <w:left w:val="nil"/>
              <w:bottom w:val="nil"/>
              <w:right w:val="nil"/>
            </w:tcBorders>
            <w:shd w:val="clear" w:color="auto" w:fill="auto"/>
            <w:noWrap/>
            <w:hideMark/>
          </w:tcPr>
          <w:p w14:paraId="3DE02178"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TIMSS Code</w:t>
            </w:r>
          </w:p>
        </w:tc>
        <w:tc>
          <w:tcPr>
            <w:tcW w:w="1903" w:type="dxa"/>
            <w:tcBorders>
              <w:top w:val="nil"/>
              <w:left w:val="nil"/>
              <w:bottom w:val="nil"/>
              <w:right w:val="nil"/>
            </w:tcBorders>
          </w:tcPr>
          <w:p w14:paraId="5A70D069" w14:textId="77777777" w:rsidR="007A3A7D" w:rsidRPr="00E51C2F" w:rsidRDefault="007A3A7D" w:rsidP="004B3A46">
            <w:pPr>
              <w:spacing w:after="120" w:line="240" w:lineRule="auto"/>
              <w:rPr>
                <w:rFonts w:eastAsia="Times New Roman" w:cs="Times New Roman"/>
                <w:color w:val="000000"/>
                <w:szCs w:val="24"/>
              </w:rPr>
            </w:pPr>
            <w:r w:rsidRPr="00E51C2F">
              <w:rPr>
                <w:rFonts w:eastAsia="Times New Roman" w:cs="Times New Roman"/>
                <w:color w:val="000000"/>
                <w:szCs w:val="24"/>
              </w:rPr>
              <w:t>Analysis Code</w:t>
            </w:r>
          </w:p>
        </w:tc>
        <w:tc>
          <w:tcPr>
            <w:tcW w:w="5158" w:type="dxa"/>
            <w:tcBorders>
              <w:top w:val="nil"/>
              <w:left w:val="nil"/>
              <w:bottom w:val="nil"/>
              <w:right w:val="nil"/>
            </w:tcBorders>
            <w:shd w:val="clear" w:color="auto" w:fill="auto"/>
            <w:vAlign w:val="center"/>
            <w:hideMark/>
          </w:tcPr>
          <w:p w14:paraId="34F8217D" w14:textId="77777777" w:rsidR="007A3A7D" w:rsidRPr="00E51C2F" w:rsidRDefault="007A3A7D" w:rsidP="004B3A46">
            <w:pPr>
              <w:spacing w:after="120" w:line="240" w:lineRule="auto"/>
              <w:rPr>
                <w:rFonts w:eastAsia="Times New Roman" w:cs="Times New Roman"/>
                <w:color w:val="000000"/>
                <w:szCs w:val="24"/>
              </w:rPr>
            </w:pPr>
            <w:r w:rsidRPr="00E51C2F">
              <w:rPr>
                <w:rFonts w:eastAsia="Times New Roman" w:cs="Times New Roman"/>
                <w:color w:val="000000"/>
                <w:szCs w:val="24"/>
              </w:rPr>
              <w:t>Item</w:t>
            </w:r>
          </w:p>
        </w:tc>
      </w:tr>
      <w:tr w:rsidR="007A3A7D" w:rsidRPr="00E51C2F" w14:paraId="784C80E9" w14:textId="77777777" w:rsidTr="003215D7">
        <w:trPr>
          <w:trHeight w:val="20"/>
          <w:jc w:val="center"/>
        </w:trPr>
        <w:tc>
          <w:tcPr>
            <w:tcW w:w="2299" w:type="dxa"/>
            <w:tcBorders>
              <w:top w:val="nil"/>
              <w:left w:val="nil"/>
              <w:bottom w:val="nil"/>
              <w:right w:val="nil"/>
            </w:tcBorders>
            <w:shd w:val="clear" w:color="auto" w:fill="auto"/>
            <w:noWrap/>
            <w:vAlign w:val="center"/>
          </w:tcPr>
          <w:p w14:paraId="0B389A4C"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ASMAPP01</w:t>
            </w:r>
          </w:p>
        </w:tc>
        <w:tc>
          <w:tcPr>
            <w:tcW w:w="1903" w:type="dxa"/>
            <w:tcBorders>
              <w:top w:val="nil"/>
              <w:left w:val="nil"/>
              <w:bottom w:val="nil"/>
              <w:right w:val="nil"/>
            </w:tcBorders>
            <w:vAlign w:val="center"/>
          </w:tcPr>
          <w:p w14:paraId="15840D5C"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ASMAPP01</w:t>
            </w:r>
          </w:p>
        </w:tc>
        <w:tc>
          <w:tcPr>
            <w:tcW w:w="5158" w:type="dxa"/>
            <w:tcBorders>
              <w:top w:val="nil"/>
              <w:left w:val="nil"/>
              <w:bottom w:val="nil"/>
              <w:right w:val="nil"/>
            </w:tcBorders>
            <w:shd w:val="clear" w:color="auto" w:fill="auto"/>
            <w:vAlign w:val="center"/>
          </w:tcPr>
          <w:p w14:paraId="06013B4C" w14:textId="69230F40"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1</w:t>
            </w:r>
            <w:r w:rsidRPr="00E51C2F">
              <w:rPr>
                <w:rFonts w:cs="Times New Roman"/>
                <w:color w:val="000000"/>
                <w:szCs w:val="24"/>
                <w:vertAlign w:val="superscript"/>
              </w:rPr>
              <w:t>st</w:t>
            </w:r>
            <w:r w:rsidRPr="00E51C2F">
              <w:rPr>
                <w:rFonts w:cs="Times New Roman"/>
                <w:color w:val="000000"/>
                <w:szCs w:val="24"/>
              </w:rPr>
              <w:t xml:space="preserve"> Plausible Value for Math Applying</w:t>
            </w:r>
          </w:p>
        </w:tc>
      </w:tr>
      <w:tr w:rsidR="007A3A7D" w:rsidRPr="00E51C2F" w14:paraId="236CFE17" w14:textId="77777777" w:rsidTr="003215D7">
        <w:trPr>
          <w:trHeight w:val="20"/>
          <w:jc w:val="center"/>
        </w:trPr>
        <w:tc>
          <w:tcPr>
            <w:tcW w:w="2299" w:type="dxa"/>
            <w:tcBorders>
              <w:top w:val="nil"/>
              <w:left w:val="nil"/>
              <w:bottom w:val="nil"/>
              <w:right w:val="nil"/>
            </w:tcBorders>
            <w:shd w:val="clear" w:color="auto" w:fill="auto"/>
            <w:noWrap/>
            <w:vAlign w:val="center"/>
          </w:tcPr>
          <w:p w14:paraId="29FA7497"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ASMAPP02</w:t>
            </w:r>
          </w:p>
        </w:tc>
        <w:tc>
          <w:tcPr>
            <w:tcW w:w="1903" w:type="dxa"/>
            <w:tcBorders>
              <w:top w:val="nil"/>
              <w:left w:val="nil"/>
              <w:bottom w:val="nil"/>
              <w:right w:val="nil"/>
            </w:tcBorders>
            <w:vAlign w:val="center"/>
          </w:tcPr>
          <w:p w14:paraId="085787C5"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ASMAPP02</w:t>
            </w:r>
          </w:p>
        </w:tc>
        <w:tc>
          <w:tcPr>
            <w:tcW w:w="5158" w:type="dxa"/>
            <w:tcBorders>
              <w:top w:val="nil"/>
              <w:left w:val="nil"/>
              <w:bottom w:val="nil"/>
              <w:right w:val="nil"/>
            </w:tcBorders>
            <w:shd w:val="clear" w:color="auto" w:fill="auto"/>
            <w:vAlign w:val="center"/>
          </w:tcPr>
          <w:p w14:paraId="21004BE9" w14:textId="2A579F19"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2</w:t>
            </w:r>
            <w:r w:rsidRPr="00E51C2F">
              <w:rPr>
                <w:rFonts w:cs="Times New Roman"/>
                <w:color w:val="000000"/>
                <w:szCs w:val="24"/>
                <w:vertAlign w:val="superscript"/>
              </w:rPr>
              <w:t>nd</w:t>
            </w:r>
            <w:r w:rsidRPr="00E51C2F">
              <w:rPr>
                <w:rFonts w:cs="Times New Roman"/>
                <w:color w:val="000000"/>
                <w:szCs w:val="24"/>
              </w:rPr>
              <w:t xml:space="preserve"> Plausible Value for Math Applying</w:t>
            </w:r>
          </w:p>
        </w:tc>
      </w:tr>
      <w:tr w:rsidR="007A3A7D" w:rsidRPr="00E51C2F" w14:paraId="58FE785D" w14:textId="77777777" w:rsidTr="003215D7">
        <w:trPr>
          <w:trHeight w:val="20"/>
          <w:jc w:val="center"/>
        </w:trPr>
        <w:tc>
          <w:tcPr>
            <w:tcW w:w="2299" w:type="dxa"/>
            <w:tcBorders>
              <w:top w:val="nil"/>
              <w:left w:val="nil"/>
              <w:bottom w:val="nil"/>
              <w:right w:val="nil"/>
            </w:tcBorders>
            <w:shd w:val="clear" w:color="auto" w:fill="auto"/>
            <w:noWrap/>
            <w:vAlign w:val="center"/>
          </w:tcPr>
          <w:p w14:paraId="275C8708"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ASMAPP03</w:t>
            </w:r>
          </w:p>
        </w:tc>
        <w:tc>
          <w:tcPr>
            <w:tcW w:w="1903" w:type="dxa"/>
            <w:tcBorders>
              <w:top w:val="nil"/>
              <w:left w:val="nil"/>
              <w:bottom w:val="nil"/>
              <w:right w:val="nil"/>
            </w:tcBorders>
            <w:vAlign w:val="center"/>
          </w:tcPr>
          <w:p w14:paraId="23B50D1C"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ASMAPP03</w:t>
            </w:r>
          </w:p>
        </w:tc>
        <w:tc>
          <w:tcPr>
            <w:tcW w:w="5158" w:type="dxa"/>
            <w:tcBorders>
              <w:top w:val="nil"/>
              <w:left w:val="nil"/>
              <w:bottom w:val="nil"/>
              <w:right w:val="nil"/>
            </w:tcBorders>
            <w:shd w:val="clear" w:color="auto" w:fill="auto"/>
            <w:vAlign w:val="center"/>
          </w:tcPr>
          <w:p w14:paraId="73C49E6C" w14:textId="516F9F92"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3</w:t>
            </w:r>
            <w:r w:rsidRPr="00E51C2F">
              <w:rPr>
                <w:rFonts w:cs="Times New Roman"/>
                <w:color w:val="000000"/>
                <w:szCs w:val="24"/>
                <w:vertAlign w:val="superscript"/>
              </w:rPr>
              <w:t>rd</w:t>
            </w:r>
            <w:r w:rsidRPr="00E51C2F">
              <w:rPr>
                <w:rFonts w:cs="Times New Roman"/>
                <w:color w:val="000000"/>
                <w:szCs w:val="24"/>
              </w:rPr>
              <w:t xml:space="preserve"> Plausible Value for Math Applying</w:t>
            </w:r>
          </w:p>
        </w:tc>
      </w:tr>
      <w:tr w:rsidR="007A3A7D" w:rsidRPr="00E51C2F" w14:paraId="13D2442C" w14:textId="77777777" w:rsidTr="003215D7">
        <w:trPr>
          <w:trHeight w:val="20"/>
          <w:jc w:val="center"/>
        </w:trPr>
        <w:tc>
          <w:tcPr>
            <w:tcW w:w="2299" w:type="dxa"/>
            <w:tcBorders>
              <w:top w:val="nil"/>
              <w:left w:val="nil"/>
              <w:bottom w:val="nil"/>
              <w:right w:val="nil"/>
            </w:tcBorders>
            <w:shd w:val="clear" w:color="auto" w:fill="auto"/>
            <w:noWrap/>
            <w:vAlign w:val="center"/>
          </w:tcPr>
          <w:p w14:paraId="355C6D9D"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ASMAPP04</w:t>
            </w:r>
          </w:p>
        </w:tc>
        <w:tc>
          <w:tcPr>
            <w:tcW w:w="1903" w:type="dxa"/>
            <w:tcBorders>
              <w:top w:val="nil"/>
              <w:left w:val="nil"/>
              <w:bottom w:val="nil"/>
              <w:right w:val="nil"/>
            </w:tcBorders>
            <w:vAlign w:val="center"/>
          </w:tcPr>
          <w:p w14:paraId="35E5F41B"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ASMAPP04</w:t>
            </w:r>
          </w:p>
        </w:tc>
        <w:tc>
          <w:tcPr>
            <w:tcW w:w="5158" w:type="dxa"/>
            <w:tcBorders>
              <w:top w:val="nil"/>
              <w:left w:val="nil"/>
              <w:bottom w:val="nil"/>
              <w:right w:val="nil"/>
            </w:tcBorders>
            <w:shd w:val="clear" w:color="auto" w:fill="auto"/>
            <w:vAlign w:val="center"/>
          </w:tcPr>
          <w:p w14:paraId="51D28201" w14:textId="7AC910AE"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4</w:t>
            </w:r>
            <w:r w:rsidRPr="00E51C2F">
              <w:rPr>
                <w:rFonts w:cs="Times New Roman"/>
                <w:color w:val="000000"/>
                <w:szCs w:val="24"/>
                <w:vertAlign w:val="superscript"/>
              </w:rPr>
              <w:t>th</w:t>
            </w:r>
            <w:r w:rsidRPr="00E51C2F">
              <w:rPr>
                <w:rFonts w:cs="Times New Roman"/>
                <w:color w:val="000000"/>
                <w:szCs w:val="24"/>
              </w:rPr>
              <w:t xml:space="preserve"> Plausible Value for Math Applying</w:t>
            </w:r>
          </w:p>
        </w:tc>
      </w:tr>
      <w:tr w:rsidR="007A3A7D" w:rsidRPr="00E51C2F" w14:paraId="1670A33B" w14:textId="77777777" w:rsidTr="003215D7">
        <w:trPr>
          <w:trHeight w:val="20"/>
          <w:jc w:val="center"/>
        </w:trPr>
        <w:tc>
          <w:tcPr>
            <w:tcW w:w="2299" w:type="dxa"/>
            <w:tcBorders>
              <w:top w:val="nil"/>
              <w:left w:val="nil"/>
              <w:bottom w:val="nil"/>
              <w:right w:val="nil"/>
            </w:tcBorders>
            <w:shd w:val="clear" w:color="auto" w:fill="auto"/>
            <w:noWrap/>
            <w:vAlign w:val="center"/>
          </w:tcPr>
          <w:p w14:paraId="048DFD5E"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ASMAPP05</w:t>
            </w:r>
          </w:p>
        </w:tc>
        <w:tc>
          <w:tcPr>
            <w:tcW w:w="1903" w:type="dxa"/>
            <w:tcBorders>
              <w:top w:val="nil"/>
              <w:left w:val="nil"/>
              <w:bottom w:val="nil"/>
              <w:right w:val="nil"/>
            </w:tcBorders>
            <w:vAlign w:val="center"/>
          </w:tcPr>
          <w:p w14:paraId="563DA729" w14:textId="77777777" w:rsidR="007A3A7D" w:rsidRPr="00E51C2F" w:rsidRDefault="007A3A7D" w:rsidP="004B3A46">
            <w:pPr>
              <w:spacing w:after="120" w:line="240" w:lineRule="auto"/>
              <w:rPr>
                <w:rFonts w:eastAsia="Times New Roman" w:cs="Times New Roman"/>
                <w:color w:val="000000"/>
                <w:szCs w:val="24"/>
              </w:rPr>
            </w:pPr>
            <w:r w:rsidRPr="00E51C2F">
              <w:rPr>
                <w:rFonts w:eastAsia="Times New Roman" w:cs="Times New Roman"/>
                <w:color w:val="000000"/>
                <w:szCs w:val="24"/>
              </w:rPr>
              <w:t>ASMAPP05</w:t>
            </w:r>
          </w:p>
        </w:tc>
        <w:tc>
          <w:tcPr>
            <w:tcW w:w="5158" w:type="dxa"/>
            <w:tcBorders>
              <w:top w:val="nil"/>
              <w:left w:val="nil"/>
              <w:bottom w:val="nil"/>
              <w:right w:val="nil"/>
            </w:tcBorders>
            <w:shd w:val="clear" w:color="auto" w:fill="auto"/>
            <w:vAlign w:val="center"/>
          </w:tcPr>
          <w:p w14:paraId="1642A996" w14:textId="40305C7A"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5</w:t>
            </w:r>
            <w:r w:rsidRPr="00E51C2F">
              <w:rPr>
                <w:rFonts w:cs="Times New Roman"/>
                <w:color w:val="000000"/>
                <w:szCs w:val="24"/>
                <w:vertAlign w:val="superscript"/>
              </w:rPr>
              <w:t>th</w:t>
            </w:r>
            <w:r w:rsidRPr="00E51C2F">
              <w:rPr>
                <w:rFonts w:cs="Times New Roman"/>
                <w:color w:val="000000"/>
                <w:szCs w:val="24"/>
              </w:rPr>
              <w:t xml:space="preserve"> Plausible Value for Math Applying</w:t>
            </w:r>
          </w:p>
        </w:tc>
      </w:tr>
      <w:tr w:rsidR="007A3A7D" w:rsidRPr="00E51C2F" w14:paraId="76BA61FA" w14:textId="77777777" w:rsidTr="003215D7">
        <w:trPr>
          <w:trHeight w:val="20"/>
          <w:jc w:val="center"/>
        </w:trPr>
        <w:tc>
          <w:tcPr>
            <w:tcW w:w="2299" w:type="dxa"/>
            <w:tcBorders>
              <w:top w:val="nil"/>
              <w:left w:val="nil"/>
              <w:bottom w:val="nil"/>
              <w:right w:val="nil"/>
            </w:tcBorders>
            <w:shd w:val="clear" w:color="auto" w:fill="auto"/>
            <w:noWrap/>
            <w:vAlign w:val="center"/>
          </w:tcPr>
          <w:p w14:paraId="7A32C9B3" w14:textId="77777777" w:rsidR="007A3A7D" w:rsidRPr="00E51C2F" w:rsidRDefault="007A3A7D" w:rsidP="004B3A46">
            <w:pPr>
              <w:spacing w:after="120" w:line="240" w:lineRule="auto"/>
              <w:rPr>
                <w:rFonts w:eastAsia="Times New Roman" w:cs="Times New Roman"/>
                <w:color w:val="000000"/>
                <w:szCs w:val="24"/>
              </w:rPr>
            </w:pPr>
            <w:r w:rsidRPr="00E51C2F">
              <w:rPr>
                <w:rFonts w:eastAsia="Times New Roman" w:cs="Times New Roman"/>
                <w:color w:val="000000"/>
                <w:szCs w:val="24"/>
              </w:rPr>
              <w:t>ASMREA01</w:t>
            </w:r>
          </w:p>
        </w:tc>
        <w:tc>
          <w:tcPr>
            <w:tcW w:w="1903" w:type="dxa"/>
            <w:tcBorders>
              <w:top w:val="nil"/>
              <w:left w:val="nil"/>
              <w:bottom w:val="nil"/>
              <w:right w:val="nil"/>
            </w:tcBorders>
            <w:vAlign w:val="center"/>
          </w:tcPr>
          <w:p w14:paraId="0970CBDF" w14:textId="77777777" w:rsidR="007A3A7D" w:rsidRPr="00E51C2F" w:rsidRDefault="007A3A7D" w:rsidP="004B3A46">
            <w:pPr>
              <w:spacing w:after="120" w:line="240" w:lineRule="auto"/>
              <w:rPr>
                <w:rFonts w:eastAsia="Times New Roman" w:cs="Times New Roman"/>
                <w:color w:val="000000"/>
                <w:szCs w:val="24"/>
              </w:rPr>
            </w:pPr>
            <w:r w:rsidRPr="00E51C2F">
              <w:rPr>
                <w:rFonts w:eastAsia="Times New Roman" w:cs="Times New Roman"/>
                <w:color w:val="000000"/>
                <w:szCs w:val="24"/>
              </w:rPr>
              <w:t>ASMREA01</w:t>
            </w:r>
          </w:p>
        </w:tc>
        <w:tc>
          <w:tcPr>
            <w:tcW w:w="5158" w:type="dxa"/>
            <w:tcBorders>
              <w:top w:val="nil"/>
              <w:left w:val="nil"/>
              <w:bottom w:val="nil"/>
              <w:right w:val="nil"/>
            </w:tcBorders>
            <w:shd w:val="clear" w:color="auto" w:fill="auto"/>
            <w:vAlign w:val="center"/>
          </w:tcPr>
          <w:p w14:paraId="4749D698" w14:textId="48A775EA" w:rsidR="007A3A7D" w:rsidRPr="00E51C2F" w:rsidRDefault="007A3A7D" w:rsidP="004B3A46">
            <w:pPr>
              <w:spacing w:after="120" w:line="240" w:lineRule="auto"/>
              <w:jc w:val="left"/>
              <w:rPr>
                <w:rFonts w:eastAsia="Times New Roman" w:cs="Times New Roman"/>
                <w:color w:val="000000"/>
                <w:szCs w:val="24"/>
              </w:rPr>
            </w:pPr>
            <w:r w:rsidRPr="00E51C2F">
              <w:rPr>
                <w:rFonts w:eastAsia="Times New Roman" w:cs="Times New Roman"/>
                <w:color w:val="000000"/>
                <w:szCs w:val="24"/>
              </w:rPr>
              <w:t>1</w:t>
            </w:r>
            <w:r w:rsidRPr="00E51C2F">
              <w:rPr>
                <w:rFonts w:eastAsia="Times New Roman" w:cs="Times New Roman"/>
                <w:color w:val="000000"/>
                <w:szCs w:val="24"/>
                <w:vertAlign w:val="superscript"/>
              </w:rPr>
              <w:t>st</w:t>
            </w:r>
            <w:r w:rsidRPr="00E51C2F">
              <w:rPr>
                <w:rFonts w:eastAsia="Times New Roman" w:cs="Times New Roman"/>
                <w:color w:val="000000"/>
                <w:szCs w:val="24"/>
              </w:rPr>
              <w:t xml:space="preserve"> Plausible Value for Math Reasoning</w:t>
            </w:r>
          </w:p>
        </w:tc>
      </w:tr>
      <w:tr w:rsidR="007A3A7D" w:rsidRPr="00E51C2F" w14:paraId="4CE22C3A" w14:textId="77777777" w:rsidTr="003215D7">
        <w:trPr>
          <w:trHeight w:val="20"/>
          <w:jc w:val="center"/>
        </w:trPr>
        <w:tc>
          <w:tcPr>
            <w:tcW w:w="2299" w:type="dxa"/>
            <w:tcBorders>
              <w:top w:val="nil"/>
              <w:left w:val="nil"/>
              <w:bottom w:val="nil"/>
              <w:right w:val="nil"/>
            </w:tcBorders>
            <w:shd w:val="clear" w:color="auto" w:fill="auto"/>
            <w:noWrap/>
            <w:vAlign w:val="center"/>
          </w:tcPr>
          <w:p w14:paraId="674DAF13" w14:textId="77777777" w:rsidR="007A3A7D" w:rsidRPr="00E51C2F" w:rsidRDefault="007A3A7D" w:rsidP="004B3A46">
            <w:pPr>
              <w:spacing w:after="120" w:line="240" w:lineRule="auto"/>
              <w:rPr>
                <w:rFonts w:eastAsia="Times New Roman" w:cs="Times New Roman"/>
                <w:color w:val="000000"/>
                <w:szCs w:val="24"/>
              </w:rPr>
            </w:pPr>
            <w:r w:rsidRPr="00E51C2F">
              <w:rPr>
                <w:rFonts w:eastAsia="Times New Roman" w:cs="Times New Roman"/>
                <w:color w:val="000000"/>
                <w:szCs w:val="24"/>
              </w:rPr>
              <w:t>ASMREA02</w:t>
            </w:r>
          </w:p>
        </w:tc>
        <w:tc>
          <w:tcPr>
            <w:tcW w:w="1903" w:type="dxa"/>
            <w:tcBorders>
              <w:top w:val="nil"/>
              <w:left w:val="nil"/>
              <w:bottom w:val="nil"/>
              <w:right w:val="nil"/>
            </w:tcBorders>
            <w:vAlign w:val="center"/>
          </w:tcPr>
          <w:p w14:paraId="2A426477" w14:textId="77777777" w:rsidR="007A3A7D" w:rsidRPr="00E51C2F" w:rsidRDefault="007A3A7D" w:rsidP="004B3A46">
            <w:pPr>
              <w:spacing w:after="120" w:line="240" w:lineRule="auto"/>
              <w:rPr>
                <w:rFonts w:eastAsia="Times New Roman" w:cs="Times New Roman"/>
                <w:color w:val="000000"/>
                <w:szCs w:val="24"/>
              </w:rPr>
            </w:pPr>
            <w:r w:rsidRPr="00E51C2F">
              <w:rPr>
                <w:rFonts w:eastAsia="Times New Roman" w:cs="Times New Roman"/>
                <w:color w:val="000000"/>
                <w:szCs w:val="24"/>
              </w:rPr>
              <w:t>ASMREA02</w:t>
            </w:r>
          </w:p>
        </w:tc>
        <w:tc>
          <w:tcPr>
            <w:tcW w:w="5158" w:type="dxa"/>
            <w:tcBorders>
              <w:top w:val="nil"/>
              <w:left w:val="nil"/>
              <w:bottom w:val="nil"/>
              <w:right w:val="nil"/>
            </w:tcBorders>
            <w:shd w:val="clear" w:color="auto" w:fill="auto"/>
            <w:vAlign w:val="center"/>
          </w:tcPr>
          <w:p w14:paraId="5014E6AC" w14:textId="30E29A4F" w:rsidR="007A3A7D" w:rsidRPr="00E51C2F" w:rsidRDefault="007A3A7D" w:rsidP="004B3A46">
            <w:pPr>
              <w:spacing w:after="120" w:line="240" w:lineRule="auto"/>
              <w:jc w:val="left"/>
              <w:rPr>
                <w:rFonts w:eastAsia="Times New Roman" w:cs="Times New Roman"/>
                <w:color w:val="000000"/>
                <w:szCs w:val="24"/>
              </w:rPr>
            </w:pPr>
            <w:r w:rsidRPr="00E51C2F">
              <w:rPr>
                <w:rFonts w:eastAsia="Times New Roman" w:cs="Times New Roman"/>
                <w:color w:val="000000"/>
                <w:szCs w:val="24"/>
              </w:rPr>
              <w:t>2</w:t>
            </w:r>
            <w:r w:rsidRPr="00E51C2F">
              <w:rPr>
                <w:rFonts w:eastAsia="Times New Roman" w:cs="Times New Roman"/>
                <w:color w:val="000000"/>
                <w:szCs w:val="24"/>
                <w:vertAlign w:val="superscript"/>
              </w:rPr>
              <w:t>nd</w:t>
            </w:r>
            <w:r w:rsidRPr="00E51C2F">
              <w:rPr>
                <w:rFonts w:eastAsia="Times New Roman" w:cs="Times New Roman"/>
                <w:color w:val="000000"/>
                <w:szCs w:val="24"/>
              </w:rPr>
              <w:t xml:space="preserve"> Plausible Value for Math Reasoning</w:t>
            </w:r>
          </w:p>
        </w:tc>
      </w:tr>
      <w:tr w:rsidR="007A3A7D" w:rsidRPr="00E51C2F" w14:paraId="67E7F720" w14:textId="77777777" w:rsidTr="003215D7">
        <w:trPr>
          <w:trHeight w:val="20"/>
          <w:jc w:val="center"/>
        </w:trPr>
        <w:tc>
          <w:tcPr>
            <w:tcW w:w="2299" w:type="dxa"/>
            <w:tcBorders>
              <w:top w:val="nil"/>
              <w:left w:val="nil"/>
              <w:bottom w:val="nil"/>
              <w:right w:val="nil"/>
            </w:tcBorders>
            <w:shd w:val="clear" w:color="auto" w:fill="auto"/>
            <w:noWrap/>
            <w:vAlign w:val="center"/>
          </w:tcPr>
          <w:p w14:paraId="1BC77B73" w14:textId="77777777" w:rsidR="007A3A7D" w:rsidRPr="00E51C2F" w:rsidRDefault="007A3A7D" w:rsidP="004B3A46">
            <w:pPr>
              <w:spacing w:after="120" w:line="240" w:lineRule="auto"/>
              <w:rPr>
                <w:rFonts w:eastAsia="Times New Roman" w:cs="Times New Roman"/>
                <w:color w:val="000000"/>
                <w:szCs w:val="24"/>
              </w:rPr>
            </w:pPr>
            <w:r w:rsidRPr="00E51C2F">
              <w:rPr>
                <w:rFonts w:eastAsia="Times New Roman" w:cs="Times New Roman"/>
                <w:color w:val="000000"/>
                <w:szCs w:val="24"/>
              </w:rPr>
              <w:t>ASMREA03</w:t>
            </w:r>
          </w:p>
        </w:tc>
        <w:tc>
          <w:tcPr>
            <w:tcW w:w="1903" w:type="dxa"/>
            <w:tcBorders>
              <w:top w:val="nil"/>
              <w:left w:val="nil"/>
              <w:bottom w:val="nil"/>
              <w:right w:val="nil"/>
            </w:tcBorders>
            <w:vAlign w:val="center"/>
          </w:tcPr>
          <w:p w14:paraId="4ED79E1A" w14:textId="77777777" w:rsidR="007A3A7D" w:rsidRPr="00E51C2F" w:rsidRDefault="007A3A7D" w:rsidP="004B3A46">
            <w:pPr>
              <w:spacing w:after="120" w:line="240" w:lineRule="auto"/>
              <w:rPr>
                <w:rFonts w:eastAsia="Times New Roman" w:cs="Times New Roman"/>
                <w:color w:val="000000"/>
                <w:szCs w:val="24"/>
              </w:rPr>
            </w:pPr>
            <w:r w:rsidRPr="00E51C2F">
              <w:rPr>
                <w:rFonts w:eastAsia="Times New Roman" w:cs="Times New Roman"/>
                <w:color w:val="000000"/>
                <w:szCs w:val="24"/>
              </w:rPr>
              <w:t>ASMREA03</w:t>
            </w:r>
          </w:p>
        </w:tc>
        <w:tc>
          <w:tcPr>
            <w:tcW w:w="5158" w:type="dxa"/>
            <w:tcBorders>
              <w:top w:val="nil"/>
              <w:left w:val="nil"/>
              <w:bottom w:val="nil"/>
              <w:right w:val="nil"/>
            </w:tcBorders>
            <w:shd w:val="clear" w:color="auto" w:fill="auto"/>
            <w:vAlign w:val="center"/>
          </w:tcPr>
          <w:p w14:paraId="40D9358B" w14:textId="79EB4905" w:rsidR="007A3A7D" w:rsidRPr="00E51C2F" w:rsidRDefault="007A3A7D" w:rsidP="004B3A46">
            <w:pPr>
              <w:spacing w:after="120" w:line="240" w:lineRule="auto"/>
              <w:jc w:val="left"/>
              <w:rPr>
                <w:rFonts w:eastAsia="Times New Roman" w:cs="Times New Roman"/>
                <w:color w:val="000000"/>
                <w:szCs w:val="24"/>
              </w:rPr>
            </w:pPr>
            <w:r w:rsidRPr="00E51C2F">
              <w:rPr>
                <w:rFonts w:eastAsia="Times New Roman" w:cs="Times New Roman"/>
                <w:color w:val="000000"/>
                <w:szCs w:val="24"/>
              </w:rPr>
              <w:t>3</w:t>
            </w:r>
            <w:r w:rsidRPr="00E51C2F">
              <w:rPr>
                <w:rFonts w:eastAsia="Times New Roman" w:cs="Times New Roman"/>
                <w:color w:val="000000"/>
                <w:szCs w:val="24"/>
                <w:vertAlign w:val="superscript"/>
              </w:rPr>
              <w:t>rd</w:t>
            </w:r>
            <w:r w:rsidRPr="00E51C2F">
              <w:rPr>
                <w:rFonts w:eastAsia="Times New Roman" w:cs="Times New Roman"/>
                <w:color w:val="000000"/>
                <w:szCs w:val="24"/>
              </w:rPr>
              <w:t xml:space="preserve"> Plausible Value for Math Reasoning</w:t>
            </w:r>
          </w:p>
        </w:tc>
      </w:tr>
      <w:tr w:rsidR="007A3A7D" w:rsidRPr="00E51C2F" w14:paraId="1D11CC49" w14:textId="77777777" w:rsidTr="003215D7">
        <w:trPr>
          <w:trHeight w:val="20"/>
          <w:jc w:val="center"/>
        </w:trPr>
        <w:tc>
          <w:tcPr>
            <w:tcW w:w="2299" w:type="dxa"/>
            <w:tcBorders>
              <w:top w:val="nil"/>
              <w:left w:val="nil"/>
              <w:bottom w:val="nil"/>
              <w:right w:val="nil"/>
            </w:tcBorders>
            <w:shd w:val="clear" w:color="auto" w:fill="auto"/>
            <w:noWrap/>
            <w:vAlign w:val="center"/>
          </w:tcPr>
          <w:p w14:paraId="49007A77"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ASMREA04</w:t>
            </w:r>
          </w:p>
        </w:tc>
        <w:tc>
          <w:tcPr>
            <w:tcW w:w="1903" w:type="dxa"/>
            <w:tcBorders>
              <w:top w:val="nil"/>
              <w:left w:val="nil"/>
              <w:bottom w:val="nil"/>
              <w:right w:val="nil"/>
            </w:tcBorders>
            <w:vAlign w:val="center"/>
          </w:tcPr>
          <w:p w14:paraId="3266FA07"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ASMREA04</w:t>
            </w:r>
          </w:p>
        </w:tc>
        <w:tc>
          <w:tcPr>
            <w:tcW w:w="5158" w:type="dxa"/>
            <w:tcBorders>
              <w:top w:val="nil"/>
              <w:left w:val="nil"/>
              <w:bottom w:val="nil"/>
              <w:right w:val="nil"/>
            </w:tcBorders>
            <w:shd w:val="clear" w:color="auto" w:fill="auto"/>
            <w:vAlign w:val="center"/>
          </w:tcPr>
          <w:p w14:paraId="3392AD5E" w14:textId="0C9019CA"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4</w:t>
            </w:r>
            <w:r w:rsidRPr="00E51C2F">
              <w:rPr>
                <w:rFonts w:cs="Times New Roman"/>
                <w:color w:val="000000"/>
                <w:szCs w:val="24"/>
                <w:vertAlign w:val="superscript"/>
              </w:rPr>
              <w:t>th</w:t>
            </w:r>
            <w:r w:rsidRPr="00E51C2F">
              <w:rPr>
                <w:rFonts w:cs="Times New Roman"/>
                <w:color w:val="000000"/>
                <w:szCs w:val="24"/>
              </w:rPr>
              <w:t xml:space="preserve"> Plausible Value for Math</w:t>
            </w:r>
            <w:r w:rsidR="0077761F">
              <w:rPr>
                <w:rFonts w:cs="Times New Roman"/>
                <w:color w:val="000000"/>
                <w:szCs w:val="24"/>
              </w:rPr>
              <w:t xml:space="preserve"> R</w:t>
            </w:r>
            <w:r w:rsidRPr="00E51C2F">
              <w:rPr>
                <w:rFonts w:cs="Times New Roman"/>
                <w:color w:val="000000"/>
                <w:szCs w:val="24"/>
              </w:rPr>
              <w:t>easoning</w:t>
            </w:r>
          </w:p>
        </w:tc>
      </w:tr>
      <w:tr w:rsidR="007A3A7D" w:rsidRPr="00E51C2F" w14:paraId="7D7C347B" w14:textId="77777777" w:rsidTr="003215D7">
        <w:trPr>
          <w:trHeight w:val="20"/>
          <w:jc w:val="center"/>
        </w:trPr>
        <w:tc>
          <w:tcPr>
            <w:tcW w:w="2299" w:type="dxa"/>
            <w:tcBorders>
              <w:top w:val="nil"/>
              <w:left w:val="nil"/>
              <w:bottom w:val="nil"/>
              <w:right w:val="nil"/>
            </w:tcBorders>
            <w:shd w:val="clear" w:color="auto" w:fill="auto"/>
            <w:noWrap/>
            <w:vAlign w:val="center"/>
          </w:tcPr>
          <w:p w14:paraId="4ED6DDE4"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ASMREA05</w:t>
            </w:r>
          </w:p>
        </w:tc>
        <w:tc>
          <w:tcPr>
            <w:tcW w:w="1903" w:type="dxa"/>
            <w:tcBorders>
              <w:top w:val="nil"/>
              <w:left w:val="nil"/>
              <w:bottom w:val="nil"/>
              <w:right w:val="nil"/>
            </w:tcBorders>
            <w:vAlign w:val="center"/>
          </w:tcPr>
          <w:p w14:paraId="240B57B6"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ASMREA05</w:t>
            </w:r>
          </w:p>
        </w:tc>
        <w:tc>
          <w:tcPr>
            <w:tcW w:w="5158" w:type="dxa"/>
            <w:tcBorders>
              <w:top w:val="nil"/>
              <w:left w:val="nil"/>
              <w:bottom w:val="nil"/>
              <w:right w:val="nil"/>
            </w:tcBorders>
            <w:shd w:val="clear" w:color="auto" w:fill="auto"/>
            <w:vAlign w:val="center"/>
          </w:tcPr>
          <w:p w14:paraId="62309976" w14:textId="74A1084B"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5</w:t>
            </w:r>
            <w:r w:rsidRPr="00E51C2F">
              <w:rPr>
                <w:rFonts w:cs="Times New Roman"/>
                <w:color w:val="000000"/>
                <w:szCs w:val="24"/>
                <w:vertAlign w:val="superscript"/>
              </w:rPr>
              <w:t>th</w:t>
            </w:r>
            <w:r w:rsidRPr="00E51C2F">
              <w:rPr>
                <w:rFonts w:cs="Times New Roman"/>
                <w:color w:val="000000"/>
                <w:szCs w:val="24"/>
              </w:rPr>
              <w:t xml:space="preserve"> Plausible Value for Math Reasoning</w:t>
            </w:r>
          </w:p>
        </w:tc>
      </w:tr>
    </w:tbl>
    <w:p w14:paraId="20F6531D" w14:textId="77777777" w:rsidR="007A3A7D" w:rsidRPr="00E51C2F" w:rsidRDefault="007A3A7D" w:rsidP="007A3A7D">
      <w:pPr>
        <w:spacing w:line="240" w:lineRule="auto"/>
        <w:rPr>
          <w:rFonts w:eastAsia="Times New Roman" w:cs="Times New Roman"/>
          <w:b/>
          <w:color w:val="000000"/>
          <w:szCs w:val="24"/>
        </w:rPr>
      </w:pPr>
      <w:r w:rsidRPr="00E51C2F">
        <w:rPr>
          <w:rFonts w:eastAsia="Times New Roman" w:cs="Times New Roman"/>
          <w:b/>
          <w:color w:val="000000"/>
          <w:szCs w:val="24"/>
        </w:rPr>
        <w:br/>
      </w:r>
    </w:p>
    <w:p w14:paraId="24DF3FE7" w14:textId="77777777" w:rsidR="007A3A7D" w:rsidRPr="00E51C2F" w:rsidRDefault="007A3A7D" w:rsidP="007A3A7D">
      <w:pPr>
        <w:spacing w:line="240" w:lineRule="auto"/>
        <w:jc w:val="left"/>
        <w:rPr>
          <w:rFonts w:cs="Times New Roman"/>
          <w:b/>
          <w:color w:val="000000"/>
        </w:rPr>
      </w:pPr>
      <w:r w:rsidRPr="00E51C2F">
        <w:rPr>
          <w:rFonts w:cs="Times New Roman"/>
          <w:b/>
          <w:color w:val="000000"/>
        </w:rPr>
        <w:br w:type="page"/>
      </w:r>
    </w:p>
    <w:p w14:paraId="23A33585" w14:textId="21ED6547" w:rsidR="007A3A7D" w:rsidRPr="00E51C2F" w:rsidRDefault="007A3A7D" w:rsidP="00A80952">
      <w:pPr>
        <w:pStyle w:val="Heading1"/>
        <w:rPr>
          <w:rFonts w:eastAsia="Times New Roman" w:cs="Times New Roman"/>
        </w:rPr>
      </w:pPr>
      <w:bookmarkStart w:id="44" w:name="_Toc36740344"/>
      <w:r w:rsidRPr="00E51C2F">
        <w:rPr>
          <w:rFonts w:eastAsia="Times New Roman" w:cs="Times New Roman"/>
        </w:rPr>
        <w:lastRenderedPageBreak/>
        <w:t>Appendix E</w:t>
      </w:r>
      <w:bookmarkEnd w:id="44"/>
    </w:p>
    <w:p w14:paraId="4748F66C" w14:textId="77777777" w:rsidR="007A3A7D" w:rsidRPr="00E51C2F" w:rsidRDefault="007A3A7D" w:rsidP="007A3A7D">
      <w:pPr>
        <w:rPr>
          <w:rFonts w:eastAsia="Times New Roman" w:cs="Times New Roman"/>
          <w:b/>
          <w:color w:val="000000"/>
          <w:szCs w:val="24"/>
        </w:rPr>
      </w:pPr>
      <w:r w:rsidRPr="00E51C2F">
        <w:rPr>
          <w:rFonts w:eastAsia="Times New Roman" w:cs="Times New Roman"/>
          <w:b/>
          <w:color w:val="000000"/>
          <w:szCs w:val="24"/>
        </w:rPr>
        <w:t>Trends in Mathematics and Science Study (TIMSS) Items Included in Analysis</w:t>
      </w:r>
    </w:p>
    <w:p w14:paraId="55227589" w14:textId="77777777" w:rsidR="007A3A7D" w:rsidRPr="00E51C2F" w:rsidRDefault="007A3A7D" w:rsidP="007A3A7D">
      <w:pPr>
        <w:rPr>
          <w:rFonts w:cs="Times New Roman"/>
          <w:szCs w:val="24"/>
        </w:rPr>
      </w:pPr>
      <w:r w:rsidRPr="00E51C2F">
        <w:rPr>
          <w:rFonts w:cs="Times New Roman"/>
          <w:szCs w:val="24"/>
        </w:rPr>
        <w:t>Student control and/or demographic information</w:t>
      </w:r>
    </w:p>
    <w:tbl>
      <w:tblPr>
        <w:tblW w:w="8640" w:type="dxa"/>
        <w:jc w:val="center"/>
        <w:tblLook w:val="04A0" w:firstRow="1" w:lastRow="0" w:firstColumn="1" w:lastColumn="0" w:noHBand="0" w:noVBand="1"/>
      </w:tblPr>
      <w:tblGrid>
        <w:gridCol w:w="2299"/>
        <w:gridCol w:w="1843"/>
        <w:gridCol w:w="4498"/>
      </w:tblGrid>
      <w:tr w:rsidR="007A3A7D" w:rsidRPr="00E51C2F" w14:paraId="2C057881" w14:textId="77777777" w:rsidTr="0077761F">
        <w:trPr>
          <w:trHeight w:val="20"/>
          <w:jc w:val="center"/>
        </w:trPr>
        <w:tc>
          <w:tcPr>
            <w:tcW w:w="2299" w:type="dxa"/>
            <w:tcBorders>
              <w:top w:val="nil"/>
              <w:left w:val="nil"/>
              <w:bottom w:val="nil"/>
              <w:right w:val="nil"/>
            </w:tcBorders>
            <w:shd w:val="clear" w:color="auto" w:fill="auto"/>
            <w:noWrap/>
            <w:hideMark/>
          </w:tcPr>
          <w:p w14:paraId="2603DC9E"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TIMSS Code</w:t>
            </w:r>
          </w:p>
        </w:tc>
        <w:tc>
          <w:tcPr>
            <w:tcW w:w="1903" w:type="dxa"/>
            <w:tcBorders>
              <w:top w:val="nil"/>
              <w:left w:val="nil"/>
              <w:bottom w:val="nil"/>
              <w:right w:val="nil"/>
            </w:tcBorders>
          </w:tcPr>
          <w:p w14:paraId="7D3356B0" w14:textId="77777777" w:rsidR="007A3A7D" w:rsidRPr="00E51C2F" w:rsidRDefault="007A3A7D" w:rsidP="004B3A46">
            <w:pPr>
              <w:spacing w:after="120" w:line="240" w:lineRule="auto"/>
              <w:rPr>
                <w:rFonts w:eastAsia="Times New Roman" w:cs="Times New Roman"/>
                <w:color w:val="000000"/>
                <w:szCs w:val="24"/>
              </w:rPr>
            </w:pPr>
            <w:r w:rsidRPr="00E51C2F">
              <w:rPr>
                <w:rFonts w:eastAsia="Times New Roman" w:cs="Times New Roman"/>
                <w:color w:val="000000"/>
                <w:szCs w:val="24"/>
              </w:rPr>
              <w:t>Analysis Code</w:t>
            </w:r>
          </w:p>
        </w:tc>
        <w:tc>
          <w:tcPr>
            <w:tcW w:w="5158" w:type="dxa"/>
            <w:tcBorders>
              <w:top w:val="nil"/>
              <w:left w:val="nil"/>
              <w:bottom w:val="nil"/>
              <w:right w:val="nil"/>
            </w:tcBorders>
            <w:shd w:val="clear" w:color="auto" w:fill="auto"/>
            <w:vAlign w:val="center"/>
            <w:hideMark/>
          </w:tcPr>
          <w:p w14:paraId="35918E1B" w14:textId="77777777" w:rsidR="007A3A7D" w:rsidRPr="00E51C2F" w:rsidRDefault="007A3A7D" w:rsidP="004B3A46">
            <w:pPr>
              <w:spacing w:after="120" w:line="240" w:lineRule="auto"/>
              <w:rPr>
                <w:rFonts w:eastAsia="Times New Roman" w:cs="Times New Roman"/>
                <w:color w:val="000000"/>
                <w:szCs w:val="24"/>
              </w:rPr>
            </w:pPr>
            <w:r w:rsidRPr="00E51C2F">
              <w:rPr>
                <w:rFonts w:eastAsia="Times New Roman" w:cs="Times New Roman"/>
                <w:color w:val="000000"/>
                <w:szCs w:val="24"/>
              </w:rPr>
              <w:t>Item</w:t>
            </w:r>
          </w:p>
        </w:tc>
      </w:tr>
      <w:tr w:rsidR="007A3A7D" w:rsidRPr="00E51C2F" w14:paraId="06EAB5BA" w14:textId="77777777" w:rsidTr="0077761F">
        <w:trPr>
          <w:trHeight w:val="20"/>
          <w:jc w:val="center"/>
        </w:trPr>
        <w:tc>
          <w:tcPr>
            <w:tcW w:w="2299" w:type="dxa"/>
            <w:tcBorders>
              <w:top w:val="nil"/>
              <w:left w:val="nil"/>
              <w:bottom w:val="nil"/>
              <w:right w:val="nil"/>
            </w:tcBorders>
            <w:shd w:val="clear" w:color="auto" w:fill="auto"/>
            <w:noWrap/>
            <w:vAlign w:val="center"/>
          </w:tcPr>
          <w:p w14:paraId="68ECA668"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ITSEX</w:t>
            </w:r>
          </w:p>
        </w:tc>
        <w:tc>
          <w:tcPr>
            <w:tcW w:w="1903" w:type="dxa"/>
            <w:tcBorders>
              <w:top w:val="nil"/>
              <w:left w:val="nil"/>
              <w:bottom w:val="nil"/>
              <w:right w:val="nil"/>
            </w:tcBorders>
            <w:vAlign w:val="center"/>
          </w:tcPr>
          <w:p w14:paraId="59B8D0CD"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FEMALE</w:t>
            </w:r>
          </w:p>
        </w:tc>
        <w:tc>
          <w:tcPr>
            <w:tcW w:w="5158" w:type="dxa"/>
            <w:tcBorders>
              <w:top w:val="nil"/>
              <w:left w:val="nil"/>
              <w:bottom w:val="nil"/>
              <w:right w:val="nil"/>
            </w:tcBorders>
            <w:shd w:val="clear" w:color="auto" w:fill="auto"/>
            <w:vAlign w:val="center"/>
          </w:tcPr>
          <w:p w14:paraId="222F2D54" w14:textId="77777777"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Student Gender</w:t>
            </w:r>
          </w:p>
        </w:tc>
      </w:tr>
      <w:tr w:rsidR="007A3A7D" w:rsidRPr="00E51C2F" w14:paraId="554CC42F" w14:textId="77777777" w:rsidTr="0077761F">
        <w:trPr>
          <w:trHeight w:val="20"/>
          <w:jc w:val="center"/>
        </w:trPr>
        <w:tc>
          <w:tcPr>
            <w:tcW w:w="2299" w:type="dxa"/>
            <w:tcBorders>
              <w:top w:val="nil"/>
              <w:left w:val="nil"/>
              <w:bottom w:val="nil"/>
              <w:right w:val="nil"/>
            </w:tcBorders>
            <w:shd w:val="clear" w:color="auto" w:fill="auto"/>
            <w:noWrap/>
            <w:vAlign w:val="center"/>
          </w:tcPr>
          <w:p w14:paraId="754A5B9C"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ASBG05A</w:t>
            </w:r>
          </w:p>
        </w:tc>
        <w:tc>
          <w:tcPr>
            <w:tcW w:w="1903" w:type="dxa"/>
            <w:tcBorders>
              <w:top w:val="nil"/>
              <w:left w:val="nil"/>
              <w:bottom w:val="nil"/>
              <w:right w:val="nil"/>
            </w:tcBorders>
            <w:vAlign w:val="center"/>
          </w:tcPr>
          <w:p w14:paraId="40A974F8" w14:textId="77777777" w:rsidR="007A3A7D" w:rsidRPr="00E51C2F" w:rsidRDefault="007A3A7D" w:rsidP="004B3A46">
            <w:pPr>
              <w:spacing w:after="120" w:line="240" w:lineRule="auto"/>
              <w:rPr>
                <w:rFonts w:cs="Times New Roman"/>
                <w:color w:val="000000"/>
                <w:szCs w:val="24"/>
              </w:rPr>
            </w:pPr>
            <m:oMathPara>
              <m:oMath>
                <m:r>
                  <w:rPr>
                    <w:rFonts w:ascii="Cambria Math" w:hAnsi="Cambria Math" w:cs="Times New Roman"/>
                    <w:color w:val="000000"/>
                    <w:szCs w:val="24"/>
                  </w:rPr>
                  <m:t>-</m:t>
                </m:r>
              </m:oMath>
            </m:oMathPara>
          </w:p>
        </w:tc>
        <w:tc>
          <w:tcPr>
            <w:tcW w:w="5158" w:type="dxa"/>
            <w:tcBorders>
              <w:top w:val="nil"/>
              <w:left w:val="nil"/>
              <w:bottom w:val="nil"/>
              <w:right w:val="nil"/>
            </w:tcBorders>
            <w:shd w:val="clear" w:color="auto" w:fill="auto"/>
            <w:vAlign w:val="center"/>
          </w:tcPr>
          <w:p w14:paraId="3FF92D54" w14:textId="77777777"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Do you have any of these things at your home? A computer or tablet of your own</w:t>
            </w:r>
          </w:p>
        </w:tc>
      </w:tr>
      <w:tr w:rsidR="007A3A7D" w:rsidRPr="00E51C2F" w14:paraId="408E4288" w14:textId="77777777" w:rsidTr="0077761F">
        <w:trPr>
          <w:trHeight w:val="20"/>
          <w:jc w:val="center"/>
        </w:trPr>
        <w:tc>
          <w:tcPr>
            <w:tcW w:w="2299" w:type="dxa"/>
            <w:tcBorders>
              <w:top w:val="nil"/>
              <w:left w:val="nil"/>
              <w:bottom w:val="nil"/>
              <w:right w:val="nil"/>
            </w:tcBorders>
            <w:shd w:val="clear" w:color="auto" w:fill="auto"/>
            <w:noWrap/>
            <w:vAlign w:val="center"/>
          </w:tcPr>
          <w:p w14:paraId="7D0F22A7"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ASBG05B</w:t>
            </w:r>
          </w:p>
        </w:tc>
        <w:tc>
          <w:tcPr>
            <w:tcW w:w="1903" w:type="dxa"/>
            <w:tcBorders>
              <w:top w:val="nil"/>
              <w:left w:val="nil"/>
              <w:bottom w:val="nil"/>
              <w:right w:val="nil"/>
            </w:tcBorders>
            <w:vAlign w:val="center"/>
          </w:tcPr>
          <w:p w14:paraId="48B149DE" w14:textId="77777777" w:rsidR="007A3A7D" w:rsidRPr="00E51C2F" w:rsidRDefault="007A3A7D" w:rsidP="004B3A46">
            <w:pPr>
              <w:spacing w:after="120" w:line="240" w:lineRule="auto"/>
              <w:rPr>
                <w:rFonts w:cs="Times New Roman"/>
                <w:color w:val="000000"/>
                <w:szCs w:val="24"/>
              </w:rPr>
            </w:pPr>
            <m:oMathPara>
              <m:oMath>
                <m:r>
                  <w:rPr>
                    <w:rFonts w:ascii="Cambria Math" w:hAnsi="Cambria Math" w:cs="Times New Roman"/>
                    <w:color w:val="000000"/>
                    <w:szCs w:val="24"/>
                  </w:rPr>
                  <m:t>-</m:t>
                </m:r>
              </m:oMath>
            </m:oMathPara>
          </w:p>
        </w:tc>
        <w:tc>
          <w:tcPr>
            <w:tcW w:w="5158" w:type="dxa"/>
            <w:tcBorders>
              <w:top w:val="nil"/>
              <w:left w:val="nil"/>
              <w:bottom w:val="nil"/>
              <w:right w:val="nil"/>
            </w:tcBorders>
            <w:shd w:val="clear" w:color="auto" w:fill="auto"/>
            <w:vAlign w:val="center"/>
          </w:tcPr>
          <w:p w14:paraId="546BA463" w14:textId="77777777"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Do you have any of these things at your home? A computer or tablet that is shared with other people at home</w:t>
            </w:r>
          </w:p>
        </w:tc>
      </w:tr>
      <w:tr w:rsidR="007A3A7D" w:rsidRPr="00E51C2F" w14:paraId="51D33E9B" w14:textId="77777777" w:rsidTr="0077761F">
        <w:trPr>
          <w:trHeight w:val="20"/>
          <w:jc w:val="center"/>
        </w:trPr>
        <w:tc>
          <w:tcPr>
            <w:tcW w:w="2299" w:type="dxa"/>
            <w:tcBorders>
              <w:top w:val="nil"/>
              <w:left w:val="nil"/>
              <w:bottom w:val="nil"/>
              <w:right w:val="nil"/>
            </w:tcBorders>
            <w:shd w:val="clear" w:color="auto" w:fill="auto"/>
            <w:noWrap/>
            <w:vAlign w:val="center"/>
          </w:tcPr>
          <w:p w14:paraId="2C9B29B5"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ASBG05C</w:t>
            </w:r>
          </w:p>
        </w:tc>
        <w:tc>
          <w:tcPr>
            <w:tcW w:w="1903" w:type="dxa"/>
            <w:tcBorders>
              <w:top w:val="nil"/>
              <w:left w:val="nil"/>
              <w:bottom w:val="nil"/>
              <w:right w:val="nil"/>
            </w:tcBorders>
            <w:vAlign w:val="center"/>
          </w:tcPr>
          <w:p w14:paraId="579BD779" w14:textId="77777777" w:rsidR="007A3A7D" w:rsidRPr="00E51C2F" w:rsidRDefault="007A3A7D" w:rsidP="004B3A46">
            <w:pPr>
              <w:spacing w:after="120" w:line="240" w:lineRule="auto"/>
              <w:rPr>
                <w:rFonts w:cs="Times New Roman"/>
                <w:color w:val="000000"/>
                <w:szCs w:val="24"/>
              </w:rPr>
            </w:pPr>
            <m:oMathPara>
              <m:oMath>
                <m:r>
                  <w:rPr>
                    <w:rFonts w:ascii="Cambria Math" w:hAnsi="Cambria Math" w:cs="Times New Roman"/>
                    <w:color w:val="000000"/>
                    <w:szCs w:val="24"/>
                  </w:rPr>
                  <m:t>-</m:t>
                </m:r>
              </m:oMath>
            </m:oMathPara>
          </w:p>
        </w:tc>
        <w:tc>
          <w:tcPr>
            <w:tcW w:w="5158" w:type="dxa"/>
            <w:tcBorders>
              <w:top w:val="nil"/>
              <w:left w:val="nil"/>
              <w:bottom w:val="nil"/>
              <w:right w:val="nil"/>
            </w:tcBorders>
            <w:shd w:val="clear" w:color="auto" w:fill="auto"/>
            <w:vAlign w:val="center"/>
          </w:tcPr>
          <w:p w14:paraId="10A62B2E" w14:textId="77777777"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Do you have any of these things at your home? Study desk/table for your use</w:t>
            </w:r>
          </w:p>
        </w:tc>
      </w:tr>
      <w:tr w:rsidR="007A3A7D" w:rsidRPr="00E51C2F" w14:paraId="772BF66A" w14:textId="77777777" w:rsidTr="0077761F">
        <w:trPr>
          <w:trHeight w:val="20"/>
          <w:jc w:val="center"/>
        </w:trPr>
        <w:tc>
          <w:tcPr>
            <w:tcW w:w="2299" w:type="dxa"/>
            <w:tcBorders>
              <w:top w:val="nil"/>
              <w:left w:val="nil"/>
              <w:bottom w:val="nil"/>
              <w:right w:val="nil"/>
            </w:tcBorders>
            <w:shd w:val="clear" w:color="auto" w:fill="auto"/>
            <w:noWrap/>
            <w:vAlign w:val="center"/>
          </w:tcPr>
          <w:p w14:paraId="3015914F"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ASBG05D</w:t>
            </w:r>
          </w:p>
        </w:tc>
        <w:tc>
          <w:tcPr>
            <w:tcW w:w="1903" w:type="dxa"/>
            <w:tcBorders>
              <w:top w:val="nil"/>
              <w:left w:val="nil"/>
              <w:bottom w:val="nil"/>
              <w:right w:val="nil"/>
            </w:tcBorders>
            <w:vAlign w:val="center"/>
          </w:tcPr>
          <w:p w14:paraId="467444BD" w14:textId="77777777" w:rsidR="007A3A7D" w:rsidRPr="00E51C2F" w:rsidRDefault="007A3A7D" w:rsidP="004B3A46">
            <w:pPr>
              <w:spacing w:after="120" w:line="240" w:lineRule="auto"/>
              <w:rPr>
                <w:rFonts w:eastAsia="Times New Roman" w:cs="Times New Roman"/>
                <w:color w:val="000000"/>
                <w:szCs w:val="24"/>
              </w:rPr>
            </w:pPr>
            <m:oMathPara>
              <m:oMath>
                <m:r>
                  <w:rPr>
                    <w:rFonts w:ascii="Cambria Math" w:hAnsi="Cambria Math" w:cs="Times New Roman"/>
                    <w:color w:val="000000"/>
                    <w:szCs w:val="24"/>
                  </w:rPr>
                  <m:t>-</m:t>
                </m:r>
              </m:oMath>
            </m:oMathPara>
          </w:p>
        </w:tc>
        <w:tc>
          <w:tcPr>
            <w:tcW w:w="5158" w:type="dxa"/>
            <w:tcBorders>
              <w:top w:val="nil"/>
              <w:left w:val="nil"/>
              <w:bottom w:val="nil"/>
              <w:right w:val="nil"/>
            </w:tcBorders>
            <w:shd w:val="clear" w:color="auto" w:fill="auto"/>
            <w:vAlign w:val="center"/>
          </w:tcPr>
          <w:p w14:paraId="757DD39C" w14:textId="77777777"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Do you have any of these things at your home? Your own room</w:t>
            </w:r>
          </w:p>
        </w:tc>
      </w:tr>
      <w:tr w:rsidR="007A3A7D" w:rsidRPr="00E51C2F" w14:paraId="7AEFC1C3" w14:textId="77777777" w:rsidTr="0077761F">
        <w:trPr>
          <w:trHeight w:val="20"/>
          <w:jc w:val="center"/>
        </w:trPr>
        <w:tc>
          <w:tcPr>
            <w:tcW w:w="2299" w:type="dxa"/>
            <w:tcBorders>
              <w:top w:val="nil"/>
              <w:left w:val="nil"/>
              <w:bottom w:val="nil"/>
              <w:right w:val="nil"/>
            </w:tcBorders>
            <w:shd w:val="clear" w:color="auto" w:fill="auto"/>
            <w:noWrap/>
            <w:vAlign w:val="center"/>
          </w:tcPr>
          <w:p w14:paraId="6C992C54" w14:textId="77777777" w:rsidR="007A3A7D" w:rsidRPr="00E51C2F" w:rsidRDefault="007A3A7D" w:rsidP="004B3A46">
            <w:pPr>
              <w:spacing w:after="120" w:line="240" w:lineRule="auto"/>
              <w:rPr>
                <w:rFonts w:eastAsia="Times New Roman" w:cs="Times New Roman"/>
                <w:color w:val="000000"/>
                <w:szCs w:val="24"/>
              </w:rPr>
            </w:pPr>
            <w:r w:rsidRPr="00E51C2F">
              <w:rPr>
                <w:rFonts w:eastAsia="Times New Roman" w:cs="Times New Roman"/>
                <w:color w:val="000000"/>
                <w:szCs w:val="24"/>
              </w:rPr>
              <w:t>ASBG05E</w:t>
            </w:r>
          </w:p>
        </w:tc>
        <w:tc>
          <w:tcPr>
            <w:tcW w:w="1903" w:type="dxa"/>
            <w:tcBorders>
              <w:top w:val="nil"/>
              <w:left w:val="nil"/>
              <w:bottom w:val="nil"/>
              <w:right w:val="nil"/>
            </w:tcBorders>
            <w:vAlign w:val="center"/>
          </w:tcPr>
          <w:p w14:paraId="4B467B0A" w14:textId="77777777" w:rsidR="007A3A7D" w:rsidRPr="00E51C2F" w:rsidRDefault="007A3A7D" w:rsidP="004B3A46">
            <w:pPr>
              <w:spacing w:after="120" w:line="240" w:lineRule="auto"/>
              <w:rPr>
                <w:rFonts w:eastAsia="Times New Roman" w:cs="Times New Roman"/>
                <w:color w:val="000000"/>
                <w:szCs w:val="24"/>
              </w:rPr>
            </w:pPr>
            <m:oMathPara>
              <m:oMath>
                <m:r>
                  <w:rPr>
                    <w:rFonts w:ascii="Cambria Math" w:hAnsi="Cambria Math" w:cs="Times New Roman"/>
                    <w:color w:val="000000"/>
                    <w:szCs w:val="24"/>
                  </w:rPr>
                  <m:t>-</m:t>
                </m:r>
              </m:oMath>
            </m:oMathPara>
          </w:p>
        </w:tc>
        <w:tc>
          <w:tcPr>
            <w:tcW w:w="5158" w:type="dxa"/>
            <w:tcBorders>
              <w:top w:val="nil"/>
              <w:left w:val="nil"/>
              <w:bottom w:val="nil"/>
              <w:right w:val="nil"/>
            </w:tcBorders>
            <w:shd w:val="clear" w:color="auto" w:fill="auto"/>
            <w:vAlign w:val="center"/>
          </w:tcPr>
          <w:p w14:paraId="69EB1775" w14:textId="77777777" w:rsidR="007A3A7D" w:rsidRPr="00E51C2F" w:rsidRDefault="007A3A7D" w:rsidP="004B3A46">
            <w:pPr>
              <w:spacing w:after="120" w:line="240" w:lineRule="auto"/>
              <w:jc w:val="left"/>
              <w:rPr>
                <w:rFonts w:eastAsia="Times New Roman" w:cs="Times New Roman"/>
                <w:color w:val="000000"/>
                <w:szCs w:val="24"/>
              </w:rPr>
            </w:pPr>
            <w:r w:rsidRPr="00E51C2F">
              <w:rPr>
                <w:rFonts w:cs="Times New Roman"/>
                <w:color w:val="000000"/>
                <w:szCs w:val="24"/>
              </w:rPr>
              <w:t>Do you have any of these things at your home? Internet connection</w:t>
            </w:r>
          </w:p>
        </w:tc>
      </w:tr>
      <w:tr w:rsidR="007A3A7D" w:rsidRPr="00E51C2F" w14:paraId="7F945833" w14:textId="77777777" w:rsidTr="0077761F">
        <w:trPr>
          <w:trHeight w:val="20"/>
          <w:jc w:val="center"/>
        </w:trPr>
        <w:tc>
          <w:tcPr>
            <w:tcW w:w="2299" w:type="dxa"/>
            <w:tcBorders>
              <w:top w:val="nil"/>
              <w:left w:val="nil"/>
              <w:bottom w:val="nil"/>
              <w:right w:val="nil"/>
            </w:tcBorders>
            <w:shd w:val="clear" w:color="auto" w:fill="auto"/>
            <w:noWrap/>
            <w:vAlign w:val="center"/>
          </w:tcPr>
          <w:p w14:paraId="5AE94302" w14:textId="77777777" w:rsidR="007A3A7D" w:rsidRPr="00E51C2F" w:rsidRDefault="007A3A7D" w:rsidP="004B3A46">
            <w:pPr>
              <w:spacing w:after="120" w:line="240" w:lineRule="auto"/>
              <w:rPr>
                <w:rFonts w:eastAsia="Times New Roman" w:cs="Times New Roman"/>
                <w:color w:val="000000"/>
                <w:szCs w:val="24"/>
              </w:rPr>
            </w:pPr>
            <w:r w:rsidRPr="00E51C2F">
              <w:rPr>
                <w:rFonts w:eastAsia="Times New Roman" w:cs="Times New Roman"/>
                <w:color w:val="000000"/>
                <w:szCs w:val="24"/>
              </w:rPr>
              <w:t>ASBG05F</w:t>
            </w:r>
          </w:p>
        </w:tc>
        <w:tc>
          <w:tcPr>
            <w:tcW w:w="1903" w:type="dxa"/>
            <w:tcBorders>
              <w:top w:val="nil"/>
              <w:left w:val="nil"/>
              <w:bottom w:val="nil"/>
              <w:right w:val="nil"/>
            </w:tcBorders>
            <w:vAlign w:val="center"/>
          </w:tcPr>
          <w:p w14:paraId="41BC9698" w14:textId="77777777" w:rsidR="007A3A7D" w:rsidRPr="00E51C2F" w:rsidRDefault="007A3A7D" w:rsidP="004B3A46">
            <w:pPr>
              <w:spacing w:after="120" w:line="240" w:lineRule="auto"/>
              <w:rPr>
                <w:rFonts w:eastAsia="Times New Roman" w:cs="Times New Roman"/>
                <w:color w:val="000000"/>
                <w:szCs w:val="24"/>
              </w:rPr>
            </w:pPr>
            <m:oMathPara>
              <m:oMath>
                <m:r>
                  <w:rPr>
                    <w:rFonts w:ascii="Cambria Math" w:hAnsi="Cambria Math" w:cs="Times New Roman"/>
                    <w:color w:val="000000"/>
                    <w:szCs w:val="24"/>
                  </w:rPr>
                  <m:t>-</m:t>
                </m:r>
              </m:oMath>
            </m:oMathPara>
          </w:p>
        </w:tc>
        <w:tc>
          <w:tcPr>
            <w:tcW w:w="5158" w:type="dxa"/>
            <w:tcBorders>
              <w:top w:val="nil"/>
              <w:left w:val="nil"/>
              <w:bottom w:val="nil"/>
              <w:right w:val="nil"/>
            </w:tcBorders>
            <w:shd w:val="clear" w:color="auto" w:fill="auto"/>
            <w:vAlign w:val="center"/>
          </w:tcPr>
          <w:p w14:paraId="7AEA0A26" w14:textId="77777777" w:rsidR="007A3A7D" w:rsidRPr="00E51C2F" w:rsidRDefault="007A3A7D" w:rsidP="004B3A46">
            <w:pPr>
              <w:spacing w:after="120" w:line="240" w:lineRule="auto"/>
              <w:jc w:val="left"/>
              <w:rPr>
                <w:rFonts w:eastAsia="Times New Roman" w:cs="Times New Roman"/>
                <w:color w:val="000000"/>
                <w:szCs w:val="24"/>
              </w:rPr>
            </w:pPr>
            <w:r w:rsidRPr="00E51C2F">
              <w:rPr>
                <w:rFonts w:cs="Times New Roman"/>
                <w:color w:val="000000"/>
                <w:szCs w:val="24"/>
              </w:rPr>
              <w:t>Do you have any of these things at your home? Your own mobile phone</w:t>
            </w:r>
          </w:p>
        </w:tc>
      </w:tr>
      <w:tr w:rsidR="007A3A7D" w:rsidRPr="00E51C2F" w14:paraId="0C3E68F6" w14:textId="77777777" w:rsidTr="0077761F">
        <w:trPr>
          <w:trHeight w:val="20"/>
          <w:jc w:val="center"/>
        </w:trPr>
        <w:tc>
          <w:tcPr>
            <w:tcW w:w="2299" w:type="dxa"/>
            <w:tcBorders>
              <w:top w:val="nil"/>
              <w:left w:val="nil"/>
              <w:bottom w:val="nil"/>
              <w:right w:val="nil"/>
            </w:tcBorders>
            <w:shd w:val="clear" w:color="auto" w:fill="auto"/>
            <w:noWrap/>
            <w:vAlign w:val="center"/>
          </w:tcPr>
          <w:p w14:paraId="79089B3A" w14:textId="77777777" w:rsidR="007A3A7D" w:rsidRPr="00E51C2F" w:rsidRDefault="007A3A7D" w:rsidP="004B3A46">
            <w:pPr>
              <w:spacing w:after="120" w:line="240" w:lineRule="auto"/>
              <w:rPr>
                <w:rFonts w:eastAsia="Times New Roman" w:cs="Times New Roman"/>
                <w:color w:val="000000"/>
                <w:szCs w:val="24"/>
              </w:rPr>
            </w:pPr>
            <w:r w:rsidRPr="00E51C2F">
              <w:rPr>
                <w:rFonts w:eastAsia="Times New Roman" w:cs="Times New Roman"/>
                <w:color w:val="000000"/>
                <w:szCs w:val="24"/>
              </w:rPr>
              <w:t>ASBG05G</w:t>
            </w:r>
          </w:p>
        </w:tc>
        <w:tc>
          <w:tcPr>
            <w:tcW w:w="1903" w:type="dxa"/>
            <w:tcBorders>
              <w:top w:val="nil"/>
              <w:left w:val="nil"/>
              <w:bottom w:val="nil"/>
              <w:right w:val="nil"/>
            </w:tcBorders>
            <w:vAlign w:val="center"/>
          </w:tcPr>
          <w:p w14:paraId="5A380644" w14:textId="77777777" w:rsidR="007A3A7D" w:rsidRPr="00E51C2F" w:rsidRDefault="007A3A7D" w:rsidP="004B3A46">
            <w:pPr>
              <w:spacing w:after="120" w:line="240" w:lineRule="auto"/>
              <w:rPr>
                <w:rFonts w:eastAsia="Times New Roman" w:cs="Times New Roman"/>
                <w:color w:val="000000"/>
                <w:szCs w:val="24"/>
              </w:rPr>
            </w:pPr>
            <m:oMathPara>
              <m:oMath>
                <m:r>
                  <w:rPr>
                    <w:rFonts w:ascii="Cambria Math" w:hAnsi="Cambria Math" w:cs="Times New Roman"/>
                    <w:color w:val="000000"/>
                    <w:szCs w:val="24"/>
                  </w:rPr>
                  <m:t>-</m:t>
                </m:r>
              </m:oMath>
            </m:oMathPara>
          </w:p>
        </w:tc>
        <w:tc>
          <w:tcPr>
            <w:tcW w:w="5158" w:type="dxa"/>
            <w:tcBorders>
              <w:top w:val="nil"/>
              <w:left w:val="nil"/>
              <w:bottom w:val="nil"/>
              <w:right w:val="nil"/>
            </w:tcBorders>
            <w:shd w:val="clear" w:color="auto" w:fill="auto"/>
            <w:vAlign w:val="center"/>
          </w:tcPr>
          <w:p w14:paraId="325544D5" w14:textId="77777777" w:rsidR="007A3A7D" w:rsidRPr="00E51C2F" w:rsidRDefault="007A3A7D" w:rsidP="004B3A46">
            <w:pPr>
              <w:spacing w:after="120" w:line="240" w:lineRule="auto"/>
              <w:jc w:val="left"/>
              <w:rPr>
                <w:rFonts w:eastAsia="Times New Roman" w:cs="Times New Roman"/>
                <w:color w:val="000000"/>
                <w:szCs w:val="24"/>
              </w:rPr>
            </w:pPr>
            <w:r w:rsidRPr="00E51C2F">
              <w:rPr>
                <w:rFonts w:cs="Times New Roman"/>
                <w:color w:val="000000"/>
                <w:szCs w:val="24"/>
              </w:rPr>
              <w:t>Do you have any of these things at your home? A gaming system</w:t>
            </w:r>
          </w:p>
        </w:tc>
      </w:tr>
      <w:tr w:rsidR="007A3A7D" w:rsidRPr="00E51C2F" w14:paraId="26C43E59" w14:textId="77777777" w:rsidTr="0077761F">
        <w:trPr>
          <w:trHeight w:val="20"/>
          <w:jc w:val="center"/>
        </w:trPr>
        <w:tc>
          <w:tcPr>
            <w:tcW w:w="2299" w:type="dxa"/>
            <w:tcBorders>
              <w:top w:val="nil"/>
              <w:left w:val="nil"/>
              <w:bottom w:val="nil"/>
              <w:right w:val="nil"/>
            </w:tcBorders>
            <w:shd w:val="clear" w:color="auto" w:fill="auto"/>
            <w:noWrap/>
            <w:vAlign w:val="center"/>
          </w:tcPr>
          <w:p w14:paraId="514D6714"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ASBG05H</w:t>
            </w:r>
          </w:p>
        </w:tc>
        <w:tc>
          <w:tcPr>
            <w:tcW w:w="1903" w:type="dxa"/>
            <w:tcBorders>
              <w:top w:val="nil"/>
              <w:left w:val="nil"/>
              <w:bottom w:val="nil"/>
              <w:right w:val="nil"/>
            </w:tcBorders>
            <w:vAlign w:val="center"/>
          </w:tcPr>
          <w:p w14:paraId="21784F92" w14:textId="77777777" w:rsidR="007A3A7D" w:rsidRPr="00E51C2F" w:rsidRDefault="007A3A7D" w:rsidP="004B3A46">
            <w:pPr>
              <w:spacing w:after="120" w:line="240" w:lineRule="auto"/>
              <w:rPr>
                <w:rFonts w:cs="Times New Roman"/>
                <w:color w:val="000000"/>
                <w:szCs w:val="24"/>
              </w:rPr>
            </w:pPr>
            <m:oMathPara>
              <m:oMath>
                <m:r>
                  <w:rPr>
                    <w:rFonts w:ascii="Cambria Math" w:hAnsi="Cambria Math" w:cs="Times New Roman"/>
                    <w:color w:val="000000"/>
                    <w:szCs w:val="24"/>
                  </w:rPr>
                  <m:t>-</m:t>
                </m:r>
              </m:oMath>
            </m:oMathPara>
          </w:p>
        </w:tc>
        <w:tc>
          <w:tcPr>
            <w:tcW w:w="5158" w:type="dxa"/>
            <w:tcBorders>
              <w:top w:val="nil"/>
              <w:left w:val="nil"/>
              <w:bottom w:val="nil"/>
              <w:right w:val="nil"/>
            </w:tcBorders>
            <w:shd w:val="clear" w:color="auto" w:fill="auto"/>
            <w:vAlign w:val="center"/>
          </w:tcPr>
          <w:p w14:paraId="1F915DB2" w14:textId="77777777"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Do you have any of these things at your home? &lt;country-specific indicator of wealth&gt;</w:t>
            </w:r>
          </w:p>
        </w:tc>
      </w:tr>
      <w:tr w:rsidR="007A3A7D" w:rsidRPr="00E51C2F" w14:paraId="1D557684" w14:textId="77777777" w:rsidTr="0077761F">
        <w:trPr>
          <w:trHeight w:val="20"/>
          <w:jc w:val="center"/>
        </w:trPr>
        <w:tc>
          <w:tcPr>
            <w:tcW w:w="2299" w:type="dxa"/>
            <w:tcBorders>
              <w:top w:val="nil"/>
              <w:left w:val="nil"/>
              <w:bottom w:val="nil"/>
              <w:right w:val="nil"/>
            </w:tcBorders>
            <w:shd w:val="clear" w:color="auto" w:fill="auto"/>
            <w:noWrap/>
            <w:vAlign w:val="center"/>
          </w:tcPr>
          <w:p w14:paraId="51989726"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ASBG05I</w:t>
            </w:r>
          </w:p>
        </w:tc>
        <w:tc>
          <w:tcPr>
            <w:tcW w:w="1903" w:type="dxa"/>
            <w:tcBorders>
              <w:top w:val="nil"/>
              <w:left w:val="nil"/>
              <w:bottom w:val="nil"/>
              <w:right w:val="nil"/>
            </w:tcBorders>
            <w:vAlign w:val="center"/>
          </w:tcPr>
          <w:p w14:paraId="65EB7D32" w14:textId="77777777" w:rsidR="007A3A7D" w:rsidRPr="00E51C2F" w:rsidRDefault="007A3A7D" w:rsidP="004B3A46">
            <w:pPr>
              <w:spacing w:after="120" w:line="240" w:lineRule="auto"/>
              <w:rPr>
                <w:rFonts w:eastAsia="Calibri" w:cs="Times New Roman"/>
                <w:color w:val="000000"/>
                <w:szCs w:val="24"/>
              </w:rPr>
            </w:pPr>
            <m:oMathPara>
              <m:oMath>
                <m:r>
                  <w:rPr>
                    <w:rFonts w:ascii="Cambria Math" w:hAnsi="Cambria Math" w:cs="Times New Roman"/>
                    <w:color w:val="000000"/>
                    <w:szCs w:val="24"/>
                  </w:rPr>
                  <m:t>-</m:t>
                </m:r>
              </m:oMath>
            </m:oMathPara>
          </w:p>
        </w:tc>
        <w:tc>
          <w:tcPr>
            <w:tcW w:w="5158" w:type="dxa"/>
            <w:tcBorders>
              <w:top w:val="nil"/>
              <w:left w:val="nil"/>
              <w:bottom w:val="nil"/>
              <w:right w:val="nil"/>
            </w:tcBorders>
            <w:shd w:val="clear" w:color="auto" w:fill="auto"/>
            <w:vAlign w:val="center"/>
          </w:tcPr>
          <w:p w14:paraId="162ED2B0" w14:textId="77777777"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Do you have any of these things at your home? &lt;country-specific indicator of wealth&gt;</w:t>
            </w:r>
          </w:p>
        </w:tc>
      </w:tr>
      <w:tr w:rsidR="007A3A7D" w:rsidRPr="00E51C2F" w14:paraId="6A550CEC" w14:textId="77777777" w:rsidTr="0077761F">
        <w:trPr>
          <w:trHeight w:val="20"/>
          <w:jc w:val="center"/>
        </w:trPr>
        <w:tc>
          <w:tcPr>
            <w:tcW w:w="2299" w:type="dxa"/>
            <w:tcBorders>
              <w:top w:val="nil"/>
              <w:left w:val="nil"/>
              <w:bottom w:val="nil"/>
              <w:right w:val="nil"/>
            </w:tcBorders>
            <w:shd w:val="clear" w:color="auto" w:fill="auto"/>
            <w:noWrap/>
            <w:vAlign w:val="center"/>
          </w:tcPr>
          <w:p w14:paraId="72B071DA"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ASBG05J</w:t>
            </w:r>
          </w:p>
        </w:tc>
        <w:tc>
          <w:tcPr>
            <w:tcW w:w="1903" w:type="dxa"/>
            <w:tcBorders>
              <w:top w:val="nil"/>
              <w:left w:val="nil"/>
              <w:bottom w:val="nil"/>
              <w:right w:val="nil"/>
            </w:tcBorders>
            <w:vAlign w:val="center"/>
          </w:tcPr>
          <w:p w14:paraId="760CB878" w14:textId="77777777" w:rsidR="007A3A7D" w:rsidRPr="00E51C2F" w:rsidRDefault="007A3A7D" w:rsidP="004B3A46">
            <w:pPr>
              <w:spacing w:after="120" w:line="240" w:lineRule="auto"/>
              <w:rPr>
                <w:rFonts w:eastAsia="Calibri" w:cs="Times New Roman"/>
                <w:color w:val="000000"/>
                <w:szCs w:val="24"/>
              </w:rPr>
            </w:pPr>
            <m:oMathPara>
              <m:oMath>
                <m:r>
                  <w:rPr>
                    <w:rFonts w:ascii="Cambria Math" w:hAnsi="Cambria Math" w:cs="Times New Roman"/>
                    <w:color w:val="000000"/>
                    <w:szCs w:val="24"/>
                  </w:rPr>
                  <m:t>-</m:t>
                </m:r>
              </m:oMath>
            </m:oMathPara>
          </w:p>
        </w:tc>
        <w:tc>
          <w:tcPr>
            <w:tcW w:w="5158" w:type="dxa"/>
            <w:tcBorders>
              <w:top w:val="nil"/>
              <w:left w:val="nil"/>
              <w:bottom w:val="nil"/>
              <w:right w:val="nil"/>
            </w:tcBorders>
            <w:shd w:val="clear" w:color="auto" w:fill="auto"/>
            <w:vAlign w:val="center"/>
          </w:tcPr>
          <w:p w14:paraId="610DD298" w14:textId="77777777"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Do you have any of these things at your home? &lt;country-specific indicator of wealth&gt;</w:t>
            </w:r>
          </w:p>
        </w:tc>
      </w:tr>
      <w:tr w:rsidR="007A3A7D" w:rsidRPr="00E51C2F" w14:paraId="1F9781BB" w14:textId="77777777" w:rsidTr="0077761F">
        <w:trPr>
          <w:trHeight w:val="20"/>
          <w:jc w:val="center"/>
        </w:trPr>
        <w:tc>
          <w:tcPr>
            <w:tcW w:w="2299" w:type="dxa"/>
            <w:tcBorders>
              <w:top w:val="nil"/>
              <w:left w:val="nil"/>
              <w:bottom w:val="nil"/>
              <w:right w:val="nil"/>
            </w:tcBorders>
            <w:shd w:val="clear" w:color="auto" w:fill="auto"/>
            <w:noWrap/>
            <w:vAlign w:val="center"/>
          </w:tcPr>
          <w:p w14:paraId="5BDDB5AA"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ASBG05K</w:t>
            </w:r>
          </w:p>
        </w:tc>
        <w:tc>
          <w:tcPr>
            <w:tcW w:w="1903" w:type="dxa"/>
            <w:tcBorders>
              <w:top w:val="nil"/>
              <w:left w:val="nil"/>
              <w:bottom w:val="nil"/>
              <w:right w:val="nil"/>
            </w:tcBorders>
            <w:vAlign w:val="center"/>
          </w:tcPr>
          <w:p w14:paraId="638F253B" w14:textId="77777777" w:rsidR="007A3A7D" w:rsidRPr="00E51C2F" w:rsidRDefault="007A3A7D" w:rsidP="004B3A46">
            <w:pPr>
              <w:spacing w:after="120" w:line="240" w:lineRule="auto"/>
              <w:rPr>
                <w:rFonts w:eastAsia="Calibri" w:cs="Times New Roman"/>
                <w:color w:val="000000"/>
                <w:szCs w:val="24"/>
              </w:rPr>
            </w:pPr>
            <m:oMathPara>
              <m:oMath>
                <m:r>
                  <w:rPr>
                    <w:rFonts w:ascii="Cambria Math" w:hAnsi="Cambria Math" w:cs="Times New Roman"/>
                    <w:color w:val="000000"/>
                    <w:szCs w:val="24"/>
                  </w:rPr>
                  <m:t>-</m:t>
                </m:r>
              </m:oMath>
            </m:oMathPara>
          </w:p>
        </w:tc>
        <w:tc>
          <w:tcPr>
            <w:tcW w:w="5158" w:type="dxa"/>
            <w:tcBorders>
              <w:top w:val="nil"/>
              <w:left w:val="nil"/>
              <w:bottom w:val="nil"/>
              <w:right w:val="nil"/>
            </w:tcBorders>
            <w:shd w:val="clear" w:color="auto" w:fill="auto"/>
            <w:vAlign w:val="center"/>
          </w:tcPr>
          <w:p w14:paraId="0594268C" w14:textId="77777777"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Do you have any of these things at your home? &lt;country-specific indicator of wealth&gt;</w:t>
            </w:r>
          </w:p>
        </w:tc>
      </w:tr>
      <w:tr w:rsidR="007A3A7D" w:rsidRPr="00E51C2F" w14:paraId="0103FD7B" w14:textId="77777777" w:rsidTr="0077761F">
        <w:trPr>
          <w:trHeight w:val="20"/>
          <w:jc w:val="center"/>
        </w:trPr>
        <w:tc>
          <w:tcPr>
            <w:tcW w:w="2299" w:type="dxa"/>
            <w:tcBorders>
              <w:top w:val="nil"/>
              <w:left w:val="nil"/>
              <w:bottom w:val="nil"/>
              <w:right w:val="nil"/>
            </w:tcBorders>
            <w:shd w:val="clear" w:color="auto" w:fill="auto"/>
            <w:noWrap/>
            <w:vAlign w:val="center"/>
          </w:tcPr>
          <w:p w14:paraId="1258B79B" w14:textId="77777777" w:rsidR="007A3A7D" w:rsidRPr="00E51C2F" w:rsidRDefault="007A3A7D" w:rsidP="004B3A46">
            <w:pPr>
              <w:spacing w:after="120" w:line="240" w:lineRule="auto"/>
              <w:rPr>
                <w:rFonts w:cs="Times New Roman"/>
                <w:color w:val="000000"/>
                <w:szCs w:val="24"/>
              </w:rPr>
            </w:pPr>
            <m:oMathPara>
              <m:oMath>
                <m:r>
                  <w:rPr>
                    <w:rFonts w:ascii="Cambria Math" w:hAnsi="Cambria Math" w:cs="Times New Roman"/>
                    <w:color w:val="000000"/>
                    <w:szCs w:val="24"/>
                  </w:rPr>
                  <m:t>-</m:t>
                </m:r>
              </m:oMath>
            </m:oMathPara>
          </w:p>
        </w:tc>
        <w:tc>
          <w:tcPr>
            <w:tcW w:w="1903" w:type="dxa"/>
            <w:tcBorders>
              <w:top w:val="nil"/>
              <w:left w:val="nil"/>
              <w:bottom w:val="nil"/>
              <w:right w:val="nil"/>
            </w:tcBorders>
            <w:vAlign w:val="center"/>
          </w:tcPr>
          <w:p w14:paraId="70887286" w14:textId="77777777" w:rsidR="007A3A7D" w:rsidRPr="00E51C2F" w:rsidRDefault="007A3A7D" w:rsidP="004B3A46">
            <w:pPr>
              <w:spacing w:after="120" w:line="240" w:lineRule="auto"/>
              <w:rPr>
                <w:rFonts w:eastAsia="Calibri" w:cs="Times New Roman"/>
                <w:color w:val="000000"/>
                <w:szCs w:val="24"/>
              </w:rPr>
            </w:pPr>
            <w:r w:rsidRPr="00E51C2F">
              <w:rPr>
                <w:rFonts w:eastAsia="Calibri" w:cs="Times New Roman"/>
                <w:color w:val="000000"/>
                <w:szCs w:val="24"/>
              </w:rPr>
              <w:t>SES</w:t>
            </w:r>
          </w:p>
        </w:tc>
        <w:tc>
          <w:tcPr>
            <w:tcW w:w="5158" w:type="dxa"/>
            <w:tcBorders>
              <w:top w:val="nil"/>
              <w:left w:val="nil"/>
              <w:bottom w:val="nil"/>
              <w:right w:val="nil"/>
            </w:tcBorders>
            <w:shd w:val="clear" w:color="auto" w:fill="auto"/>
            <w:vAlign w:val="center"/>
          </w:tcPr>
          <w:p w14:paraId="3D9E67E1" w14:textId="77777777" w:rsidR="007A3A7D" w:rsidRPr="00E51C2F" w:rsidRDefault="007A3A7D" w:rsidP="004B3A46">
            <w:pPr>
              <w:spacing w:after="120" w:line="240" w:lineRule="auto"/>
              <w:jc w:val="left"/>
              <w:rPr>
                <w:rFonts w:cs="Times New Roman"/>
                <w:b/>
                <w:color w:val="000000"/>
                <w:szCs w:val="24"/>
              </w:rPr>
            </w:pPr>
            <w:r w:rsidRPr="00E51C2F">
              <w:rPr>
                <w:rFonts w:cs="Times New Roman"/>
                <w:color w:val="000000"/>
                <w:szCs w:val="24"/>
              </w:rPr>
              <w:t>Sum of ASBG05A, ASBG05B, ASBG05C, ASBG05D, ASBG05E, ASBG05F, ASBG05G, ASBG05H, ASBG05I, ASBG05J, ASBG05K</w:t>
            </w:r>
          </w:p>
        </w:tc>
      </w:tr>
      <w:tr w:rsidR="007A3A7D" w:rsidRPr="00E51C2F" w14:paraId="1CF8641B" w14:textId="77777777" w:rsidTr="0077761F">
        <w:trPr>
          <w:trHeight w:val="20"/>
          <w:jc w:val="center"/>
        </w:trPr>
        <w:tc>
          <w:tcPr>
            <w:tcW w:w="2299" w:type="dxa"/>
            <w:tcBorders>
              <w:top w:val="nil"/>
              <w:left w:val="nil"/>
              <w:bottom w:val="nil"/>
              <w:right w:val="nil"/>
            </w:tcBorders>
            <w:shd w:val="clear" w:color="auto" w:fill="auto"/>
            <w:noWrap/>
            <w:vAlign w:val="center"/>
          </w:tcPr>
          <w:p w14:paraId="112009E4" w14:textId="77777777" w:rsidR="007A3A7D" w:rsidRPr="00E51C2F" w:rsidRDefault="007A3A7D" w:rsidP="004B3A46">
            <w:pPr>
              <w:spacing w:after="120" w:line="240" w:lineRule="auto"/>
              <w:rPr>
                <w:rFonts w:eastAsia="Calibri" w:cs="Times New Roman"/>
                <w:color w:val="000000"/>
                <w:szCs w:val="24"/>
              </w:rPr>
            </w:pPr>
            <w:r w:rsidRPr="00E51C2F">
              <w:rPr>
                <w:rFonts w:eastAsia="Calibri" w:cs="Times New Roman"/>
                <w:color w:val="000000"/>
                <w:szCs w:val="24"/>
              </w:rPr>
              <w:t>ASBGSSB</w:t>
            </w:r>
          </w:p>
        </w:tc>
        <w:tc>
          <w:tcPr>
            <w:tcW w:w="1903" w:type="dxa"/>
            <w:tcBorders>
              <w:top w:val="nil"/>
              <w:left w:val="nil"/>
              <w:bottom w:val="nil"/>
              <w:right w:val="nil"/>
            </w:tcBorders>
            <w:vAlign w:val="center"/>
          </w:tcPr>
          <w:p w14:paraId="152817C5" w14:textId="77777777" w:rsidR="007A3A7D" w:rsidRPr="00E51C2F" w:rsidRDefault="007A3A7D" w:rsidP="004B3A46">
            <w:pPr>
              <w:spacing w:after="120" w:line="240" w:lineRule="auto"/>
              <w:rPr>
                <w:rFonts w:eastAsia="Calibri" w:cs="Times New Roman"/>
                <w:color w:val="000000"/>
                <w:szCs w:val="24"/>
              </w:rPr>
            </w:pPr>
            <w:r w:rsidRPr="00E51C2F">
              <w:rPr>
                <w:rFonts w:eastAsia="Calibri" w:cs="Times New Roman"/>
                <w:color w:val="000000"/>
                <w:szCs w:val="24"/>
              </w:rPr>
              <w:t>BELONG</w:t>
            </w:r>
          </w:p>
        </w:tc>
        <w:tc>
          <w:tcPr>
            <w:tcW w:w="5158" w:type="dxa"/>
            <w:tcBorders>
              <w:top w:val="nil"/>
              <w:left w:val="nil"/>
              <w:bottom w:val="nil"/>
              <w:right w:val="nil"/>
            </w:tcBorders>
            <w:shd w:val="clear" w:color="auto" w:fill="auto"/>
            <w:vAlign w:val="center"/>
          </w:tcPr>
          <w:p w14:paraId="3E24986D" w14:textId="77777777"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Student sense of school belonging</w:t>
            </w:r>
          </w:p>
        </w:tc>
      </w:tr>
      <w:tr w:rsidR="007A3A7D" w:rsidRPr="00E51C2F" w14:paraId="657DBD2A" w14:textId="77777777" w:rsidTr="0077761F">
        <w:trPr>
          <w:trHeight w:val="20"/>
          <w:jc w:val="center"/>
        </w:trPr>
        <w:tc>
          <w:tcPr>
            <w:tcW w:w="2299" w:type="dxa"/>
            <w:tcBorders>
              <w:top w:val="nil"/>
              <w:left w:val="nil"/>
              <w:bottom w:val="nil"/>
              <w:right w:val="nil"/>
            </w:tcBorders>
            <w:shd w:val="clear" w:color="auto" w:fill="auto"/>
            <w:noWrap/>
            <w:vAlign w:val="center"/>
          </w:tcPr>
          <w:p w14:paraId="491BA936" w14:textId="77777777" w:rsidR="007A3A7D" w:rsidRPr="00E51C2F" w:rsidRDefault="007A3A7D" w:rsidP="004B3A46">
            <w:pPr>
              <w:spacing w:after="120" w:line="240" w:lineRule="auto"/>
              <w:rPr>
                <w:rFonts w:eastAsia="Calibri" w:cs="Times New Roman"/>
                <w:color w:val="000000"/>
                <w:szCs w:val="24"/>
              </w:rPr>
            </w:pPr>
            <w:r w:rsidRPr="00E51C2F">
              <w:rPr>
                <w:rFonts w:eastAsia="Calibri" w:cs="Times New Roman"/>
                <w:color w:val="000000"/>
                <w:szCs w:val="24"/>
              </w:rPr>
              <w:lastRenderedPageBreak/>
              <w:t>ASBGSLM</w:t>
            </w:r>
          </w:p>
        </w:tc>
        <w:tc>
          <w:tcPr>
            <w:tcW w:w="1903" w:type="dxa"/>
            <w:tcBorders>
              <w:top w:val="nil"/>
              <w:left w:val="nil"/>
              <w:bottom w:val="nil"/>
              <w:right w:val="nil"/>
            </w:tcBorders>
            <w:vAlign w:val="center"/>
          </w:tcPr>
          <w:p w14:paraId="453747C5" w14:textId="77777777" w:rsidR="007A3A7D" w:rsidRPr="00E51C2F" w:rsidRDefault="007A3A7D" w:rsidP="004B3A46">
            <w:pPr>
              <w:spacing w:after="120" w:line="240" w:lineRule="auto"/>
              <w:rPr>
                <w:rFonts w:eastAsia="Calibri" w:cs="Times New Roman"/>
                <w:color w:val="000000"/>
                <w:szCs w:val="24"/>
              </w:rPr>
            </w:pPr>
            <w:r w:rsidRPr="00E51C2F">
              <w:rPr>
                <w:rFonts w:eastAsia="Calibri" w:cs="Times New Roman"/>
                <w:color w:val="000000"/>
                <w:szCs w:val="24"/>
              </w:rPr>
              <w:t>LIKEMATH</w:t>
            </w:r>
          </w:p>
        </w:tc>
        <w:tc>
          <w:tcPr>
            <w:tcW w:w="5158" w:type="dxa"/>
            <w:tcBorders>
              <w:top w:val="nil"/>
              <w:left w:val="nil"/>
              <w:bottom w:val="nil"/>
              <w:right w:val="nil"/>
            </w:tcBorders>
            <w:shd w:val="clear" w:color="auto" w:fill="auto"/>
            <w:vAlign w:val="center"/>
          </w:tcPr>
          <w:p w14:paraId="74C93185" w14:textId="77777777"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Student enjoyment of studying math</w:t>
            </w:r>
          </w:p>
        </w:tc>
      </w:tr>
      <w:tr w:rsidR="007A3A7D" w:rsidRPr="00E51C2F" w14:paraId="52ABBB9A" w14:textId="77777777" w:rsidTr="0077761F">
        <w:trPr>
          <w:trHeight w:val="20"/>
          <w:jc w:val="center"/>
        </w:trPr>
        <w:tc>
          <w:tcPr>
            <w:tcW w:w="2299" w:type="dxa"/>
            <w:tcBorders>
              <w:top w:val="nil"/>
              <w:left w:val="nil"/>
              <w:bottom w:val="nil"/>
              <w:right w:val="nil"/>
            </w:tcBorders>
            <w:shd w:val="clear" w:color="auto" w:fill="auto"/>
            <w:noWrap/>
            <w:vAlign w:val="center"/>
          </w:tcPr>
          <w:p w14:paraId="23CEEC38" w14:textId="77777777" w:rsidR="007A3A7D" w:rsidRPr="00E51C2F" w:rsidRDefault="007A3A7D" w:rsidP="004B3A46">
            <w:pPr>
              <w:spacing w:after="120" w:line="240" w:lineRule="auto"/>
              <w:rPr>
                <w:rFonts w:eastAsia="Calibri" w:cs="Times New Roman"/>
                <w:color w:val="000000"/>
                <w:szCs w:val="24"/>
              </w:rPr>
            </w:pPr>
            <w:r w:rsidRPr="00E51C2F">
              <w:rPr>
                <w:rFonts w:eastAsia="Calibri" w:cs="Times New Roman"/>
                <w:color w:val="000000"/>
                <w:szCs w:val="24"/>
              </w:rPr>
              <w:t>ASBGEML</w:t>
            </w:r>
          </w:p>
        </w:tc>
        <w:tc>
          <w:tcPr>
            <w:tcW w:w="1903" w:type="dxa"/>
            <w:tcBorders>
              <w:top w:val="nil"/>
              <w:left w:val="nil"/>
              <w:bottom w:val="nil"/>
              <w:right w:val="nil"/>
            </w:tcBorders>
            <w:vAlign w:val="center"/>
          </w:tcPr>
          <w:p w14:paraId="5448F2C4" w14:textId="77777777" w:rsidR="007A3A7D" w:rsidRPr="00E51C2F" w:rsidRDefault="007A3A7D" w:rsidP="004B3A46">
            <w:pPr>
              <w:spacing w:after="120" w:line="240" w:lineRule="auto"/>
              <w:rPr>
                <w:rFonts w:eastAsia="Calibri" w:cs="Times New Roman"/>
                <w:color w:val="000000"/>
                <w:szCs w:val="24"/>
              </w:rPr>
            </w:pPr>
            <w:r w:rsidRPr="00E51C2F">
              <w:rPr>
                <w:rFonts w:eastAsia="Calibri" w:cs="Times New Roman"/>
                <w:color w:val="000000"/>
                <w:szCs w:val="24"/>
              </w:rPr>
              <w:t>ENGMTCHR</w:t>
            </w:r>
          </w:p>
        </w:tc>
        <w:tc>
          <w:tcPr>
            <w:tcW w:w="5158" w:type="dxa"/>
            <w:tcBorders>
              <w:top w:val="nil"/>
              <w:left w:val="nil"/>
              <w:bottom w:val="nil"/>
              <w:right w:val="nil"/>
            </w:tcBorders>
            <w:shd w:val="clear" w:color="auto" w:fill="auto"/>
            <w:vAlign w:val="center"/>
          </w:tcPr>
          <w:p w14:paraId="0D961B8D" w14:textId="77777777"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Student has an engaging mathematics teacher</w:t>
            </w:r>
          </w:p>
        </w:tc>
      </w:tr>
      <w:tr w:rsidR="007A3A7D" w:rsidRPr="00E51C2F" w14:paraId="079E578D" w14:textId="77777777" w:rsidTr="0077761F">
        <w:trPr>
          <w:trHeight w:val="20"/>
          <w:jc w:val="center"/>
        </w:trPr>
        <w:tc>
          <w:tcPr>
            <w:tcW w:w="2299" w:type="dxa"/>
            <w:tcBorders>
              <w:top w:val="nil"/>
              <w:left w:val="nil"/>
              <w:bottom w:val="nil"/>
              <w:right w:val="nil"/>
            </w:tcBorders>
            <w:shd w:val="clear" w:color="auto" w:fill="auto"/>
            <w:noWrap/>
            <w:vAlign w:val="center"/>
          </w:tcPr>
          <w:p w14:paraId="2148D272" w14:textId="77777777" w:rsidR="007A3A7D" w:rsidRPr="00E51C2F" w:rsidRDefault="007A3A7D" w:rsidP="004B3A46">
            <w:pPr>
              <w:spacing w:after="120" w:line="240" w:lineRule="auto"/>
              <w:rPr>
                <w:rFonts w:eastAsia="Calibri" w:cs="Times New Roman"/>
                <w:color w:val="000000"/>
                <w:szCs w:val="24"/>
              </w:rPr>
            </w:pPr>
            <w:r w:rsidRPr="00E51C2F">
              <w:rPr>
                <w:rFonts w:eastAsia="Calibri" w:cs="Times New Roman"/>
                <w:color w:val="000000"/>
                <w:szCs w:val="24"/>
              </w:rPr>
              <w:t>ASBGSCM</w:t>
            </w:r>
          </w:p>
        </w:tc>
        <w:tc>
          <w:tcPr>
            <w:tcW w:w="1903" w:type="dxa"/>
            <w:tcBorders>
              <w:top w:val="nil"/>
              <w:left w:val="nil"/>
              <w:bottom w:val="nil"/>
              <w:right w:val="nil"/>
            </w:tcBorders>
            <w:vAlign w:val="center"/>
          </w:tcPr>
          <w:p w14:paraId="01BE2E8B" w14:textId="77777777" w:rsidR="007A3A7D" w:rsidRPr="00E51C2F" w:rsidRDefault="007A3A7D" w:rsidP="004B3A46">
            <w:pPr>
              <w:spacing w:after="120" w:line="240" w:lineRule="auto"/>
              <w:rPr>
                <w:rFonts w:eastAsia="Calibri" w:cs="Times New Roman"/>
                <w:color w:val="000000"/>
                <w:szCs w:val="24"/>
              </w:rPr>
            </w:pPr>
            <w:r w:rsidRPr="00E51C2F">
              <w:rPr>
                <w:rFonts w:eastAsia="Calibri" w:cs="Times New Roman"/>
                <w:color w:val="000000"/>
                <w:szCs w:val="24"/>
              </w:rPr>
              <w:t>CONFIDMT</w:t>
            </w:r>
          </w:p>
        </w:tc>
        <w:tc>
          <w:tcPr>
            <w:tcW w:w="5158" w:type="dxa"/>
            <w:tcBorders>
              <w:top w:val="nil"/>
              <w:left w:val="nil"/>
              <w:bottom w:val="nil"/>
              <w:right w:val="nil"/>
            </w:tcBorders>
            <w:shd w:val="clear" w:color="auto" w:fill="auto"/>
            <w:vAlign w:val="center"/>
          </w:tcPr>
          <w:p w14:paraId="780C36C7" w14:textId="77777777"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Student feels confident in mathematics</w:t>
            </w:r>
          </w:p>
        </w:tc>
      </w:tr>
    </w:tbl>
    <w:p w14:paraId="78490A6B" w14:textId="77777777" w:rsidR="0077761F" w:rsidRDefault="0077761F" w:rsidP="00A80952">
      <w:pPr>
        <w:pStyle w:val="Heading1"/>
        <w:rPr>
          <w:rFonts w:eastAsia="Times New Roman" w:cs="Times New Roman"/>
        </w:rPr>
      </w:pPr>
    </w:p>
    <w:p w14:paraId="17FA663C" w14:textId="77777777" w:rsidR="0077761F" w:rsidRDefault="0077761F">
      <w:pPr>
        <w:spacing w:line="240" w:lineRule="auto"/>
        <w:jc w:val="left"/>
        <w:rPr>
          <w:rFonts w:eastAsia="Times New Roman" w:cs="Times New Roman"/>
          <w:b/>
          <w:szCs w:val="32"/>
        </w:rPr>
      </w:pPr>
      <w:r>
        <w:rPr>
          <w:rFonts w:eastAsia="Times New Roman" w:cs="Times New Roman"/>
        </w:rPr>
        <w:br w:type="page"/>
      </w:r>
    </w:p>
    <w:p w14:paraId="5348B8E2" w14:textId="2521AD19" w:rsidR="007A3A7D" w:rsidRPr="00E51C2F" w:rsidRDefault="007A3A7D" w:rsidP="00A80952">
      <w:pPr>
        <w:pStyle w:val="Heading1"/>
        <w:rPr>
          <w:rFonts w:eastAsia="Times New Roman" w:cs="Times New Roman"/>
        </w:rPr>
      </w:pPr>
      <w:bookmarkStart w:id="45" w:name="_Toc36740345"/>
      <w:r w:rsidRPr="00E51C2F">
        <w:rPr>
          <w:rFonts w:eastAsia="Times New Roman" w:cs="Times New Roman"/>
        </w:rPr>
        <w:lastRenderedPageBreak/>
        <w:t>Appendix F</w:t>
      </w:r>
      <w:bookmarkEnd w:id="45"/>
    </w:p>
    <w:p w14:paraId="27E997F6" w14:textId="77777777" w:rsidR="007A3A7D" w:rsidRPr="00E51C2F" w:rsidRDefault="007A3A7D" w:rsidP="007A3A7D">
      <w:pPr>
        <w:rPr>
          <w:rFonts w:eastAsia="Times New Roman" w:cs="Times New Roman"/>
          <w:b/>
          <w:color w:val="000000"/>
          <w:szCs w:val="24"/>
        </w:rPr>
      </w:pPr>
      <w:r w:rsidRPr="00E51C2F">
        <w:rPr>
          <w:rFonts w:eastAsia="Times New Roman" w:cs="Times New Roman"/>
          <w:b/>
          <w:color w:val="000000"/>
          <w:szCs w:val="24"/>
        </w:rPr>
        <w:t>Trends in Mathematics and Science Study (TIMSS) Items Included in Analysis</w:t>
      </w:r>
    </w:p>
    <w:p w14:paraId="47777462" w14:textId="77777777" w:rsidR="007A3A7D" w:rsidRPr="00E51C2F" w:rsidRDefault="007A3A7D" w:rsidP="007A3A7D">
      <w:pPr>
        <w:rPr>
          <w:rFonts w:cs="Times New Roman"/>
          <w:szCs w:val="24"/>
        </w:rPr>
      </w:pPr>
      <w:r w:rsidRPr="00E51C2F">
        <w:rPr>
          <w:rFonts w:cs="Times New Roman"/>
          <w:szCs w:val="24"/>
        </w:rPr>
        <w:t>Teacher control and/or demographical information</w:t>
      </w:r>
    </w:p>
    <w:tbl>
      <w:tblPr>
        <w:tblW w:w="8640" w:type="dxa"/>
        <w:jc w:val="center"/>
        <w:tblLook w:val="04A0" w:firstRow="1" w:lastRow="0" w:firstColumn="1" w:lastColumn="0" w:noHBand="0" w:noVBand="1"/>
      </w:tblPr>
      <w:tblGrid>
        <w:gridCol w:w="2276"/>
        <w:gridCol w:w="1813"/>
        <w:gridCol w:w="4551"/>
      </w:tblGrid>
      <w:tr w:rsidR="007A3A7D" w:rsidRPr="00E51C2F" w14:paraId="1FD72A1C" w14:textId="77777777" w:rsidTr="0077761F">
        <w:trPr>
          <w:trHeight w:val="20"/>
          <w:jc w:val="center"/>
        </w:trPr>
        <w:tc>
          <w:tcPr>
            <w:tcW w:w="2276" w:type="dxa"/>
            <w:tcBorders>
              <w:top w:val="nil"/>
              <w:left w:val="nil"/>
              <w:bottom w:val="nil"/>
              <w:right w:val="nil"/>
            </w:tcBorders>
            <w:shd w:val="clear" w:color="auto" w:fill="auto"/>
            <w:noWrap/>
            <w:hideMark/>
          </w:tcPr>
          <w:p w14:paraId="4CB8C066" w14:textId="77777777" w:rsidR="007A3A7D" w:rsidRPr="00E51C2F" w:rsidRDefault="007A3A7D" w:rsidP="004B3A46">
            <w:pPr>
              <w:spacing w:line="240" w:lineRule="auto"/>
              <w:rPr>
                <w:rFonts w:eastAsia="Times New Roman" w:cs="Times New Roman"/>
                <w:color w:val="000000"/>
                <w:szCs w:val="24"/>
              </w:rPr>
            </w:pPr>
            <w:r w:rsidRPr="00E51C2F">
              <w:rPr>
                <w:rFonts w:eastAsia="Times New Roman" w:cs="Times New Roman"/>
                <w:color w:val="000000"/>
                <w:szCs w:val="24"/>
              </w:rPr>
              <w:t>TIMSS Code</w:t>
            </w:r>
          </w:p>
        </w:tc>
        <w:tc>
          <w:tcPr>
            <w:tcW w:w="1884" w:type="dxa"/>
            <w:tcBorders>
              <w:top w:val="nil"/>
              <w:left w:val="nil"/>
              <w:bottom w:val="nil"/>
              <w:right w:val="nil"/>
            </w:tcBorders>
          </w:tcPr>
          <w:p w14:paraId="66B9D900" w14:textId="77777777" w:rsidR="007A3A7D" w:rsidRPr="00E51C2F" w:rsidRDefault="007A3A7D" w:rsidP="004B3A46">
            <w:pPr>
              <w:spacing w:after="120" w:line="240" w:lineRule="auto"/>
              <w:rPr>
                <w:rFonts w:eastAsia="Times New Roman" w:cs="Times New Roman"/>
                <w:color w:val="000000"/>
                <w:szCs w:val="24"/>
              </w:rPr>
            </w:pPr>
            <w:r w:rsidRPr="00E51C2F">
              <w:rPr>
                <w:rFonts w:eastAsia="Times New Roman" w:cs="Times New Roman"/>
                <w:color w:val="000000"/>
                <w:szCs w:val="24"/>
              </w:rPr>
              <w:t>Analysis Code</w:t>
            </w:r>
          </w:p>
        </w:tc>
        <w:tc>
          <w:tcPr>
            <w:tcW w:w="5107" w:type="dxa"/>
            <w:tcBorders>
              <w:top w:val="nil"/>
              <w:left w:val="nil"/>
              <w:bottom w:val="nil"/>
              <w:right w:val="nil"/>
            </w:tcBorders>
            <w:shd w:val="clear" w:color="auto" w:fill="auto"/>
            <w:vAlign w:val="center"/>
            <w:hideMark/>
          </w:tcPr>
          <w:p w14:paraId="02C6CDF0" w14:textId="77777777" w:rsidR="007A3A7D" w:rsidRPr="00E51C2F" w:rsidRDefault="007A3A7D" w:rsidP="004B3A46">
            <w:pPr>
              <w:spacing w:after="120" w:line="240" w:lineRule="auto"/>
              <w:rPr>
                <w:rFonts w:eastAsia="Times New Roman" w:cs="Times New Roman"/>
                <w:color w:val="000000"/>
                <w:szCs w:val="24"/>
              </w:rPr>
            </w:pPr>
            <w:r w:rsidRPr="00E51C2F">
              <w:rPr>
                <w:rFonts w:eastAsia="Times New Roman" w:cs="Times New Roman"/>
                <w:color w:val="000000"/>
                <w:szCs w:val="24"/>
              </w:rPr>
              <w:t>Item</w:t>
            </w:r>
          </w:p>
        </w:tc>
      </w:tr>
      <w:tr w:rsidR="007A3A7D" w:rsidRPr="00E51C2F" w14:paraId="610B28A7" w14:textId="77777777" w:rsidTr="0077761F">
        <w:trPr>
          <w:trHeight w:val="20"/>
          <w:jc w:val="center"/>
        </w:trPr>
        <w:tc>
          <w:tcPr>
            <w:tcW w:w="2276" w:type="dxa"/>
            <w:tcBorders>
              <w:top w:val="nil"/>
              <w:left w:val="nil"/>
              <w:bottom w:val="nil"/>
              <w:right w:val="nil"/>
            </w:tcBorders>
            <w:shd w:val="clear" w:color="auto" w:fill="auto"/>
            <w:noWrap/>
            <w:vAlign w:val="center"/>
            <w:hideMark/>
          </w:tcPr>
          <w:p w14:paraId="1C773750"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ATBG01</w:t>
            </w:r>
          </w:p>
        </w:tc>
        <w:tc>
          <w:tcPr>
            <w:tcW w:w="1884" w:type="dxa"/>
            <w:tcBorders>
              <w:top w:val="nil"/>
              <w:left w:val="nil"/>
              <w:bottom w:val="nil"/>
              <w:right w:val="nil"/>
            </w:tcBorders>
            <w:vAlign w:val="center"/>
          </w:tcPr>
          <w:p w14:paraId="2491B8F4"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YRSTCH</w:t>
            </w:r>
          </w:p>
        </w:tc>
        <w:tc>
          <w:tcPr>
            <w:tcW w:w="5107" w:type="dxa"/>
            <w:tcBorders>
              <w:top w:val="nil"/>
              <w:left w:val="nil"/>
              <w:bottom w:val="nil"/>
              <w:right w:val="nil"/>
            </w:tcBorders>
            <w:shd w:val="clear" w:color="auto" w:fill="auto"/>
            <w:vAlign w:val="center"/>
            <w:hideMark/>
          </w:tcPr>
          <w:p w14:paraId="057127A9" w14:textId="77777777"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By the end of this school year, how many years will you have been teaching altogether?</w:t>
            </w:r>
          </w:p>
        </w:tc>
      </w:tr>
      <w:tr w:rsidR="007A3A7D" w:rsidRPr="00E51C2F" w14:paraId="3FA1445F" w14:textId="77777777" w:rsidTr="0077761F">
        <w:trPr>
          <w:trHeight w:val="20"/>
          <w:jc w:val="center"/>
        </w:trPr>
        <w:tc>
          <w:tcPr>
            <w:tcW w:w="2276" w:type="dxa"/>
            <w:tcBorders>
              <w:top w:val="nil"/>
              <w:left w:val="nil"/>
              <w:bottom w:val="nil"/>
              <w:right w:val="nil"/>
            </w:tcBorders>
            <w:shd w:val="clear" w:color="auto" w:fill="auto"/>
            <w:noWrap/>
            <w:vAlign w:val="center"/>
            <w:hideMark/>
          </w:tcPr>
          <w:p w14:paraId="04237998"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ATBG02</w:t>
            </w:r>
          </w:p>
        </w:tc>
        <w:tc>
          <w:tcPr>
            <w:tcW w:w="1884" w:type="dxa"/>
            <w:tcBorders>
              <w:top w:val="nil"/>
              <w:left w:val="nil"/>
              <w:bottom w:val="nil"/>
              <w:right w:val="nil"/>
            </w:tcBorders>
            <w:vAlign w:val="center"/>
          </w:tcPr>
          <w:p w14:paraId="5FFC7769"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FEMALE</w:t>
            </w:r>
          </w:p>
        </w:tc>
        <w:tc>
          <w:tcPr>
            <w:tcW w:w="5107" w:type="dxa"/>
            <w:tcBorders>
              <w:top w:val="nil"/>
              <w:left w:val="nil"/>
              <w:bottom w:val="nil"/>
              <w:right w:val="nil"/>
            </w:tcBorders>
            <w:shd w:val="clear" w:color="auto" w:fill="auto"/>
            <w:vAlign w:val="center"/>
            <w:hideMark/>
          </w:tcPr>
          <w:p w14:paraId="737DE403" w14:textId="77777777"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Are you female or male?</w:t>
            </w:r>
          </w:p>
        </w:tc>
      </w:tr>
      <w:tr w:rsidR="007A3A7D" w:rsidRPr="00E51C2F" w14:paraId="0B0DE08A" w14:textId="77777777" w:rsidTr="0077761F">
        <w:trPr>
          <w:trHeight w:val="20"/>
          <w:jc w:val="center"/>
        </w:trPr>
        <w:tc>
          <w:tcPr>
            <w:tcW w:w="2276" w:type="dxa"/>
            <w:tcBorders>
              <w:top w:val="nil"/>
              <w:left w:val="nil"/>
              <w:bottom w:val="nil"/>
              <w:right w:val="nil"/>
            </w:tcBorders>
            <w:shd w:val="clear" w:color="auto" w:fill="auto"/>
            <w:noWrap/>
            <w:vAlign w:val="center"/>
            <w:hideMark/>
          </w:tcPr>
          <w:p w14:paraId="28C8BEF7"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ATBG03</w:t>
            </w:r>
          </w:p>
        </w:tc>
        <w:tc>
          <w:tcPr>
            <w:tcW w:w="1884" w:type="dxa"/>
            <w:tcBorders>
              <w:top w:val="nil"/>
              <w:left w:val="nil"/>
              <w:bottom w:val="nil"/>
              <w:right w:val="nil"/>
            </w:tcBorders>
            <w:vAlign w:val="center"/>
          </w:tcPr>
          <w:p w14:paraId="3852C407"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AGE</w:t>
            </w:r>
          </w:p>
        </w:tc>
        <w:tc>
          <w:tcPr>
            <w:tcW w:w="5107" w:type="dxa"/>
            <w:tcBorders>
              <w:top w:val="nil"/>
              <w:left w:val="nil"/>
              <w:bottom w:val="nil"/>
              <w:right w:val="nil"/>
            </w:tcBorders>
            <w:shd w:val="clear" w:color="auto" w:fill="auto"/>
            <w:vAlign w:val="center"/>
            <w:hideMark/>
          </w:tcPr>
          <w:p w14:paraId="5A370028" w14:textId="77777777"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How old are you?</w:t>
            </w:r>
          </w:p>
        </w:tc>
      </w:tr>
      <w:tr w:rsidR="007A3A7D" w:rsidRPr="00E51C2F" w14:paraId="2E8BE08E" w14:textId="77777777" w:rsidTr="0077761F">
        <w:trPr>
          <w:trHeight w:val="20"/>
          <w:jc w:val="center"/>
        </w:trPr>
        <w:tc>
          <w:tcPr>
            <w:tcW w:w="2276" w:type="dxa"/>
            <w:tcBorders>
              <w:top w:val="nil"/>
              <w:left w:val="nil"/>
              <w:bottom w:val="nil"/>
              <w:right w:val="nil"/>
            </w:tcBorders>
            <w:shd w:val="clear" w:color="auto" w:fill="auto"/>
            <w:noWrap/>
            <w:vAlign w:val="center"/>
            <w:hideMark/>
          </w:tcPr>
          <w:p w14:paraId="2E6BD817"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ATBG04</w:t>
            </w:r>
          </w:p>
        </w:tc>
        <w:tc>
          <w:tcPr>
            <w:tcW w:w="1884" w:type="dxa"/>
            <w:tcBorders>
              <w:top w:val="nil"/>
              <w:left w:val="nil"/>
              <w:bottom w:val="nil"/>
              <w:right w:val="nil"/>
            </w:tcBorders>
            <w:vAlign w:val="center"/>
          </w:tcPr>
          <w:p w14:paraId="7A4DA88B"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DEGREE</w:t>
            </w:r>
          </w:p>
        </w:tc>
        <w:tc>
          <w:tcPr>
            <w:tcW w:w="5107" w:type="dxa"/>
            <w:tcBorders>
              <w:top w:val="nil"/>
              <w:left w:val="nil"/>
              <w:bottom w:val="nil"/>
              <w:right w:val="nil"/>
            </w:tcBorders>
            <w:shd w:val="clear" w:color="auto" w:fill="auto"/>
            <w:vAlign w:val="center"/>
            <w:hideMark/>
          </w:tcPr>
          <w:p w14:paraId="1047D38F" w14:textId="77777777"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What is the highest level of formal education you have completed?</w:t>
            </w:r>
          </w:p>
        </w:tc>
      </w:tr>
      <w:tr w:rsidR="007A3A7D" w:rsidRPr="00E51C2F" w14:paraId="3085AFA7" w14:textId="77777777" w:rsidTr="0077761F">
        <w:trPr>
          <w:trHeight w:val="20"/>
          <w:jc w:val="center"/>
        </w:trPr>
        <w:tc>
          <w:tcPr>
            <w:tcW w:w="2276" w:type="dxa"/>
            <w:tcBorders>
              <w:top w:val="nil"/>
              <w:left w:val="nil"/>
              <w:bottom w:val="nil"/>
              <w:right w:val="nil"/>
            </w:tcBorders>
            <w:shd w:val="clear" w:color="auto" w:fill="auto"/>
            <w:noWrap/>
            <w:vAlign w:val="center"/>
          </w:tcPr>
          <w:p w14:paraId="473265A0" w14:textId="77777777" w:rsidR="007A3A7D" w:rsidRPr="00E51C2F" w:rsidRDefault="007A3A7D" w:rsidP="004B3A46">
            <w:pPr>
              <w:spacing w:after="120" w:line="240" w:lineRule="auto"/>
              <w:rPr>
                <w:rFonts w:cs="Times New Roman"/>
                <w:color w:val="000000"/>
                <w:szCs w:val="24"/>
              </w:rPr>
            </w:pPr>
            <w:r w:rsidRPr="00E51C2F">
              <w:rPr>
                <w:rFonts w:eastAsia="Times New Roman" w:cs="Times New Roman"/>
                <w:color w:val="000000"/>
                <w:szCs w:val="24"/>
              </w:rPr>
              <w:t>ATBG05AA</w:t>
            </w:r>
          </w:p>
        </w:tc>
        <w:tc>
          <w:tcPr>
            <w:tcW w:w="1884" w:type="dxa"/>
            <w:tcBorders>
              <w:top w:val="nil"/>
              <w:left w:val="nil"/>
              <w:bottom w:val="nil"/>
              <w:right w:val="nil"/>
            </w:tcBorders>
            <w:vAlign w:val="center"/>
          </w:tcPr>
          <w:p w14:paraId="7371943F" w14:textId="77777777" w:rsidR="007A3A7D" w:rsidRPr="00E51C2F" w:rsidRDefault="007A3A7D" w:rsidP="004B3A46">
            <w:pPr>
              <w:spacing w:after="120" w:line="240" w:lineRule="auto"/>
              <w:rPr>
                <w:rFonts w:eastAsia="Times New Roman" w:cs="Times New Roman"/>
                <w:color w:val="000000"/>
                <w:szCs w:val="24"/>
              </w:rPr>
            </w:pPr>
            <w:r w:rsidRPr="00E51C2F">
              <w:rPr>
                <w:rFonts w:eastAsia="Times New Roman" w:cs="Times New Roman"/>
                <w:color w:val="000000"/>
                <w:szCs w:val="24"/>
              </w:rPr>
              <w:t>MAJELEM</w:t>
            </w:r>
          </w:p>
        </w:tc>
        <w:tc>
          <w:tcPr>
            <w:tcW w:w="5107" w:type="dxa"/>
            <w:tcBorders>
              <w:top w:val="nil"/>
              <w:left w:val="nil"/>
              <w:bottom w:val="nil"/>
              <w:right w:val="nil"/>
            </w:tcBorders>
            <w:shd w:val="clear" w:color="auto" w:fill="auto"/>
            <w:vAlign w:val="center"/>
          </w:tcPr>
          <w:p w14:paraId="67512F05" w14:textId="77777777" w:rsidR="007A3A7D" w:rsidRPr="00E51C2F" w:rsidRDefault="007A3A7D" w:rsidP="004B3A46">
            <w:pPr>
              <w:spacing w:after="120" w:line="240" w:lineRule="auto"/>
              <w:jc w:val="left"/>
              <w:rPr>
                <w:rFonts w:cs="Times New Roman"/>
                <w:color w:val="000000"/>
                <w:szCs w:val="24"/>
              </w:rPr>
            </w:pPr>
            <w:r w:rsidRPr="00E51C2F">
              <w:rPr>
                <w:rFonts w:eastAsia="Times New Roman" w:cs="Times New Roman"/>
                <w:color w:val="000000"/>
                <w:szCs w:val="24"/>
              </w:rPr>
              <w:t>During your &lt;post-secondary&gt; education, what was your major or main area(s) of study? Education – Primary/Elementary</w:t>
            </w:r>
          </w:p>
        </w:tc>
      </w:tr>
      <w:tr w:rsidR="007A3A7D" w:rsidRPr="00E51C2F" w14:paraId="380F829D" w14:textId="77777777" w:rsidTr="0077761F">
        <w:trPr>
          <w:trHeight w:val="20"/>
          <w:jc w:val="center"/>
        </w:trPr>
        <w:tc>
          <w:tcPr>
            <w:tcW w:w="2276" w:type="dxa"/>
            <w:tcBorders>
              <w:top w:val="nil"/>
              <w:left w:val="nil"/>
              <w:bottom w:val="nil"/>
              <w:right w:val="nil"/>
            </w:tcBorders>
            <w:shd w:val="clear" w:color="auto" w:fill="auto"/>
            <w:noWrap/>
            <w:vAlign w:val="center"/>
          </w:tcPr>
          <w:p w14:paraId="13B07588" w14:textId="77777777" w:rsidR="007A3A7D" w:rsidRPr="00E51C2F" w:rsidRDefault="007A3A7D" w:rsidP="004B3A46">
            <w:pPr>
              <w:spacing w:after="120" w:line="240" w:lineRule="auto"/>
              <w:rPr>
                <w:rFonts w:eastAsia="Times New Roman" w:cs="Times New Roman"/>
                <w:color w:val="000000"/>
                <w:szCs w:val="24"/>
              </w:rPr>
            </w:pPr>
            <w:r w:rsidRPr="00E51C2F">
              <w:rPr>
                <w:rFonts w:eastAsia="Times New Roman" w:cs="Times New Roman"/>
                <w:color w:val="000000"/>
                <w:szCs w:val="24"/>
              </w:rPr>
              <w:t>ATBG05AB</w:t>
            </w:r>
          </w:p>
        </w:tc>
        <w:tc>
          <w:tcPr>
            <w:tcW w:w="1884" w:type="dxa"/>
            <w:tcBorders>
              <w:top w:val="nil"/>
              <w:left w:val="nil"/>
              <w:bottom w:val="nil"/>
              <w:right w:val="nil"/>
            </w:tcBorders>
            <w:vAlign w:val="center"/>
          </w:tcPr>
          <w:p w14:paraId="7399B067" w14:textId="77777777" w:rsidR="007A3A7D" w:rsidRPr="00E51C2F" w:rsidRDefault="007A3A7D" w:rsidP="004B3A46">
            <w:pPr>
              <w:spacing w:after="120" w:line="240" w:lineRule="auto"/>
              <w:rPr>
                <w:rFonts w:eastAsia="Times New Roman" w:cs="Times New Roman"/>
                <w:color w:val="000000"/>
                <w:szCs w:val="24"/>
              </w:rPr>
            </w:pPr>
            <w:r w:rsidRPr="00E51C2F">
              <w:rPr>
                <w:rFonts w:eastAsia="Times New Roman" w:cs="Times New Roman"/>
                <w:color w:val="000000"/>
                <w:szCs w:val="24"/>
              </w:rPr>
              <w:t>MAJSEC</w:t>
            </w:r>
          </w:p>
        </w:tc>
        <w:tc>
          <w:tcPr>
            <w:tcW w:w="5107" w:type="dxa"/>
            <w:tcBorders>
              <w:top w:val="nil"/>
              <w:left w:val="nil"/>
              <w:bottom w:val="nil"/>
              <w:right w:val="nil"/>
            </w:tcBorders>
            <w:shd w:val="clear" w:color="auto" w:fill="auto"/>
            <w:vAlign w:val="center"/>
          </w:tcPr>
          <w:p w14:paraId="6A1162FD" w14:textId="77777777" w:rsidR="007A3A7D" w:rsidRPr="00E51C2F" w:rsidRDefault="007A3A7D" w:rsidP="004B3A46">
            <w:pPr>
              <w:spacing w:after="120" w:line="240" w:lineRule="auto"/>
              <w:jc w:val="left"/>
              <w:rPr>
                <w:rFonts w:eastAsia="Times New Roman" w:cs="Times New Roman"/>
                <w:color w:val="000000"/>
                <w:szCs w:val="24"/>
              </w:rPr>
            </w:pPr>
            <w:r w:rsidRPr="00E51C2F">
              <w:rPr>
                <w:rFonts w:eastAsia="Times New Roman" w:cs="Times New Roman"/>
                <w:color w:val="000000"/>
                <w:szCs w:val="24"/>
              </w:rPr>
              <w:t xml:space="preserve">During your &lt;post-secondary&gt; education, what was your major or main area(s) of study? Education – Secondary </w:t>
            </w:r>
          </w:p>
        </w:tc>
      </w:tr>
      <w:tr w:rsidR="007A3A7D" w:rsidRPr="00E51C2F" w14:paraId="68B601FE" w14:textId="77777777" w:rsidTr="0077761F">
        <w:trPr>
          <w:trHeight w:val="20"/>
          <w:jc w:val="center"/>
        </w:trPr>
        <w:tc>
          <w:tcPr>
            <w:tcW w:w="2276" w:type="dxa"/>
            <w:tcBorders>
              <w:top w:val="nil"/>
              <w:left w:val="nil"/>
              <w:bottom w:val="nil"/>
              <w:right w:val="nil"/>
            </w:tcBorders>
            <w:shd w:val="clear" w:color="auto" w:fill="auto"/>
            <w:noWrap/>
            <w:vAlign w:val="center"/>
          </w:tcPr>
          <w:p w14:paraId="4612A0CB" w14:textId="77777777" w:rsidR="007A3A7D" w:rsidRPr="00E51C2F" w:rsidRDefault="007A3A7D" w:rsidP="004B3A46">
            <w:pPr>
              <w:spacing w:after="120" w:line="240" w:lineRule="auto"/>
              <w:rPr>
                <w:rFonts w:eastAsia="Times New Roman" w:cs="Times New Roman"/>
                <w:color w:val="000000"/>
                <w:szCs w:val="24"/>
              </w:rPr>
            </w:pPr>
            <w:r w:rsidRPr="00E51C2F">
              <w:rPr>
                <w:rFonts w:eastAsia="Times New Roman" w:cs="Times New Roman"/>
                <w:color w:val="000000"/>
                <w:szCs w:val="24"/>
              </w:rPr>
              <w:t>ATBG05AC</w:t>
            </w:r>
          </w:p>
        </w:tc>
        <w:tc>
          <w:tcPr>
            <w:tcW w:w="1884" w:type="dxa"/>
            <w:tcBorders>
              <w:top w:val="nil"/>
              <w:left w:val="nil"/>
              <w:bottom w:val="nil"/>
              <w:right w:val="nil"/>
            </w:tcBorders>
            <w:vAlign w:val="center"/>
          </w:tcPr>
          <w:p w14:paraId="53AF6AD4" w14:textId="77777777" w:rsidR="007A3A7D" w:rsidRPr="00E51C2F" w:rsidRDefault="007A3A7D" w:rsidP="004B3A46">
            <w:pPr>
              <w:spacing w:after="120" w:line="240" w:lineRule="auto"/>
              <w:rPr>
                <w:rFonts w:eastAsia="Times New Roman" w:cs="Times New Roman"/>
                <w:color w:val="000000"/>
                <w:szCs w:val="24"/>
              </w:rPr>
            </w:pPr>
            <w:r w:rsidRPr="00E51C2F">
              <w:rPr>
                <w:rFonts w:eastAsia="Times New Roman" w:cs="Times New Roman"/>
                <w:color w:val="000000"/>
                <w:szCs w:val="24"/>
              </w:rPr>
              <w:t>MAJMATH</w:t>
            </w:r>
          </w:p>
        </w:tc>
        <w:tc>
          <w:tcPr>
            <w:tcW w:w="5107" w:type="dxa"/>
            <w:tcBorders>
              <w:top w:val="nil"/>
              <w:left w:val="nil"/>
              <w:bottom w:val="nil"/>
              <w:right w:val="nil"/>
            </w:tcBorders>
            <w:shd w:val="clear" w:color="auto" w:fill="auto"/>
            <w:vAlign w:val="center"/>
          </w:tcPr>
          <w:p w14:paraId="0BA2341D" w14:textId="77777777" w:rsidR="007A3A7D" w:rsidRPr="00E51C2F" w:rsidRDefault="007A3A7D" w:rsidP="004B3A46">
            <w:pPr>
              <w:spacing w:after="120" w:line="240" w:lineRule="auto"/>
              <w:jc w:val="left"/>
              <w:rPr>
                <w:rFonts w:eastAsia="Times New Roman" w:cs="Times New Roman"/>
                <w:color w:val="000000"/>
                <w:szCs w:val="24"/>
              </w:rPr>
            </w:pPr>
            <w:r w:rsidRPr="00E51C2F">
              <w:rPr>
                <w:rFonts w:eastAsia="Times New Roman" w:cs="Times New Roman"/>
                <w:color w:val="000000"/>
                <w:szCs w:val="24"/>
              </w:rPr>
              <w:t>During your &lt;post-secondary&gt; education, what was your major or main area(s) of study? Mathematics</w:t>
            </w:r>
          </w:p>
        </w:tc>
      </w:tr>
      <w:tr w:rsidR="007A3A7D" w:rsidRPr="00E51C2F" w14:paraId="51185EB5" w14:textId="77777777" w:rsidTr="0077761F">
        <w:trPr>
          <w:trHeight w:val="20"/>
          <w:jc w:val="center"/>
        </w:trPr>
        <w:tc>
          <w:tcPr>
            <w:tcW w:w="2276" w:type="dxa"/>
            <w:tcBorders>
              <w:top w:val="nil"/>
              <w:left w:val="nil"/>
              <w:bottom w:val="nil"/>
              <w:right w:val="nil"/>
            </w:tcBorders>
            <w:shd w:val="clear" w:color="auto" w:fill="auto"/>
            <w:noWrap/>
            <w:vAlign w:val="center"/>
          </w:tcPr>
          <w:p w14:paraId="297755BA" w14:textId="77777777" w:rsidR="007A3A7D" w:rsidRPr="00E51C2F" w:rsidRDefault="007A3A7D" w:rsidP="004B3A46">
            <w:pPr>
              <w:spacing w:after="120" w:line="240" w:lineRule="auto"/>
              <w:rPr>
                <w:rFonts w:eastAsia="Times New Roman" w:cs="Times New Roman"/>
                <w:color w:val="000000"/>
                <w:szCs w:val="24"/>
              </w:rPr>
            </w:pPr>
            <w:r w:rsidRPr="00E51C2F">
              <w:rPr>
                <w:rFonts w:eastAsia="Times New Roman" w:cs="Times New Roman"/>
                <w:color w:val="000000"/>
                <w:szCs w:val="24"/>
              </w:rPr>
              <w:t>ATBG05BA</w:t>
            </w:r>
          </w:p>
        </w:tc>
        <w:tc>
          <w:tcPr>
            <w:tcW w:w="1884" w:type="dxa"/>
            <w:tcBorders>
              <w:top w:val="nil"/>
              <w:left w:val="nil"/>
              <w:bottom w:val="nil"/>
              <w:right w:val="nil"/>
            </w:tcBorders>
            <w:vAlign w:val="center"/>
          </w:tcPr>
          <w:p w14:paraId="62207BFD" w14:textId="77777777" w:rsidR="007A3A7D" w:rsidRPr="00E51C2F" w:rsidRDefault="007A3A7D" w:rsidP="004B3A46">
            <w:pPr>
              <w:spacing w:after="120" w:line="240" w:lineRule="auto"/>
              <w:rPr>
                <w:rFonts w:eastAsia="Times New Roman" w:cs="Times New Roman"/>
                <w:color w:val="000000"/>
                <w:szCs w:val="24"/>
              </w:rPr>
            </w:pPr>
            <w:r w:rsidRPr="00E51C2F">
              <w:rPr>
                <w:rFonts w:eastAsia="Times New Roman" w:cs="Times New Roman"/>
                <w:color w:val="000000"/>
                <w:szCs w:val="24"/>
              </w:rPr>
              <w:t>SPECMATH</w:t>
            </w:r>
          </w:p>
        </w:tc>
        <w:tc>
          <w:tcPr>
            <w:tcW w:w="5107" w:type="dxa"/>
            <w:tcBorders>
              <w:top w:val="nil"/>
              <w:left w:val="nil"/>
              <w:bottom w:val="nil"/>
              <w:right w:val="nil"/>
            </w:tcBorders>
            <w:shd w:val="clear" w:color="auto" w:fill="auto"/>
            <w:vAlign w:val="center"/>
          </w:tcPr>
          <w:p w14:paraId="13417453" w14:textId="77777777" w:rsidR="007A3A7D" w:rsidRPr="00E51C2F" w:rsidRDefault="007A3A7D" w:rsidP="004B3A46">
            <w:pPr>
              <w:spacing w:after="120" w:line="240" w:lineRule="auto"/>
              <w:jc w:val="left"/>
              <w:rPr>
                <w:rFonts w:eastAsia="Times New Roman" w:cs="Times New Roman"/>
                <w:color w:val="000000"/>
                <w:szCs w:val="24"/>
              </w:rPr>
            </w:pPr>
            <w:r w:rsidRPr="00E51C2F">
              <w:rPr>
                <w:rFonts w:eastAsia="Times New Roman" w:cs="Times New Roman"/>
                <w:color w:val="000000"/>
                <w:szCs w:val="24"/>
              </w:rPr>
              <w:t>If your major or main area of study was education, did you have a &lt;specialization&gt; in any of the following? Mathematics</w:t>
            </w:r>
          </w:p>
        </w:tc>
      </w:tr>
      <w:tr w:rsidR="007A3A7D" w:rsidRPr="00E51C2F" w14:paraId="701BADCA" w14:textId="77777777" w:rsidTr="0077761F">
        <w:trPr>
          <w:trHeight w:val="20"/>
          <w:jc w:val="center"/>
        </w:trPr>
        <w:tc>
          <w:tcPr>
            <w:tcW w:w="2276" w:type="dxa"/>
            <w:tcBorders>
              <w:top w:val="nil"/>
              <w:left w:val="nil"/>
              <w:bottom w:val="nil"/>
              <w:right w:val="nil"/>
            </w:tcBorders>
            <w:shd w:val="clear" w:color="auto" w:fill="auto"/>
            <w:noWrap/>
            <w:vAlign w:val="center"/>
            <w:hideMark/>
          </w:tcPr>
          <w:p w14:paraId="2EF61554"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ATBM01</w:t>
            </w:r>
          </w:p>
        </w:tc>
        <w:tc>
          <w:tcPr>
            <w:tcW w:w="1884" w:type="dxa"/>
            <w:tcBorders>
              <w:top w:val="nil"/>
              <w:left w:val="nil"/>
              <w:bottom w:val="nil"/>
              <w:right w:val="nil"/>
            </w:tcBorders>
            <w:vAlign w:val="center"/>
          </w:tcPr>
          <w:p w14:paraId="319D0D9C" w14:textId="77777777" w:rsidR="007A3A7D" w:rsidRPr="00E51C2F" w:rsidRDefault="007A3A7D" w:rsidP="004B3A46">
            <w:pPr>
              <w:spacing w:after="120" w:line="240" w:lineRule="auto"/>
              <w:rPr>
                <w:rFonts w:cs="Times New Roman"/>
                <w:color w:val="000000"/>
                <w:szCs w:val="24"/>
              </w:rPr>
            </w:pPr>
            <w:r w:rsidRPr="00E51C2F">
              <w:rPr>
                <w:rFonts w:cs="Times New Roman"/>
                <w:color w:val="000000"/>
                <w:szCs w:val="24"/>
              </w:rPr>
              <w:t>MATHTIME</w:t>
            </w:r>
          </w:p>
        </w:tc>
        <w:tc>
          <w:tcPr>
            <w:tcW w:w="5107" w:type="dxa"/>
            <w:tcBorders>
              <w:top w:val="nil"/>
              <w:left w:val="nil"/>
              <w:bottom w:val="nil"/>
              <w:right w:val="nil"/>
            </w:tcBorders>
            <w:shd w:val="clear" w:color="auto" w:fill="auto"/>
            <w:vAlign w:val="center"/>
            <w:hideMark/>
          </w:tcPr>
          <w:p w14:paraId="711FE832" w14:textId="77777777" w:rsidR="007A3A7D" w:rsidRPr="00E51C2F" w:rsidRDefault="007A3A7D" w:rsidP="004B3A46">
            <w:pPr>
              <w:spacing w:after="120" w:line="240" w:lineRule="auto"/>
              <w:jc w:val="left"/>
              <w:rPr>
                <w:rFonts w:cs="Times New Roman"/>
                <w:color w:val="000000"/>
                <w:szCs w:val="24"/>
              </w:rPr>
            </w:pPr>
            <w:r w:rsidRPr="00E51C2F">
              <w:rPr>
                <w:rFonts w:cs="Times New Roman"/>
                <w:color w:val="000000"/>
                <w:szCs w:val="24"/>
              </w:rPr>
              <w:t>In a typical week, how much time do you spend teaching mathematics to the students in this class (minutes)?</w:t>
            </w:r>
          </w:p>
        </w:tc>
      </w:tr>
    </w:tbl>
    <w:p w14:paraId="70E70050" w14:textId="77777777" w:rsidR="007A3A7D" w:rsidRPr="00E51C2F" w:rsidRDefault="007A3A7D" w:rsidP="007A3A7D">
      <w:pPr>
        <w:spacing w:line="240" w:lineRule="auto"/>
        <w:rPr>
          <w:rFonts w:eastAsia="Times New Roman" w:cs="Times New Roman"/>
          <w:b/>
          <w:color w:val="000000"/>
          <w:szCs w:val="24"/>
        </w:rPr>
      </w:pPr>
      <w:r w:rsidRPr="00E51C2F">
        <w:rPr>
          <w:rFonts w:eastAsia="Times New Roman" w:cs="Times New Roman"/>
          <w:b/>
          <w:color w:val="000000"/>
          <w:szCs w:val="24"/>
        </w:rPr>
        <w:br/>
      </w:r>
    </w:p>
    <w:p w14:paraId="6903E67C" w14:textId="77777777" w:rsidR="007A3A7D" w:rsidRPr="00E51C2F" w:rsidRDefault="007A3A7D" w:rsidP="007A3A7D">
      <w:pPr>
        <w:jc w:val="left"/>
        <w:rPr>
          <w:rFonts w:cs="Times New Roman"/>
          <w:szCs w:val="24"/>
        </w:rPr>
      </w:pPr>
    </w:p>
    <w:p w14:paraId="5B02A902" w14:textId="6F17E0C0" w:rsidR="001C27C0" w:rsidRPr="00E51C2F" w:rsidRDefault="001C27C0" w:rsidP="006913BC">
      <w:pPr>
        <w:spacing w:line="240" w:lineRule="auto"/>
        <w:jc w:val="left"/>
        <w:rPr>
          <w:rFonts w:eastAsia="Times New Roman" w:cs="Times New Roman"/>
          <w:b/>
          <w:color w:val="000000"/>
          <w:szCs w:val="24"/>
        </w:rPr>
      </w:pPr>
      <w:bookmarkStart w:id="46" w:name="_Hlk33382310"/>
      <w:bookmarkEnd w:id="46"/>
    </w:p>
    <w:sectPr w:rsidR="001C27C0" w:rsidRPr="00E51C2F" w:rsidSect="003215D7">
      <w:footerReference w:type="default" r:id="rId21"/>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A77EB" w14:textId="77777777" w:rsidR="00196C32" w:rsidRDefault="00196C32" w:rsidP="003F0E93">
      <w:pPr>
        <w:spacing w:line="240" w:lineRule="auto"/>
      </w:pPr>
      <w:r>
        <w:separator/>
      </w:r>
    </w:p>
  </w:endnote>
  <w:endnote w:type="continuationSeparator" w:id="0">
    <w:p w14:paraId="5BB7E699" w14:textId="77777777" w:rsidR="00196C32" w:rsidRDefault="00196C32" w:rsidP="003F0E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30B8C" w14:textId="77777777" w:rsidR="00196C32" w:rsidRPr="006467BD" w:rsidRDefault="00196C32" w:rsidP="006467BD">
    <w:pPr>
      <w:pStyle w:val="Footer"/>
      <w:jc w:val="center"/>
      <w:rPr>
        <w:rFonts w:ascii="Arial" w:hAnsi="Arial" w:cs="Arial"/>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666F5" w14:textId="2794B669" w:rsidR="00196C32" w:rsidRPr="00574F66" w:rsidRDefault="00196C32" w:rsidP="006467BD">
    <w:pPr>
      <w:pStyle w:val="Footer"/>
      <w:jc w:val="center"/>
      <w:rPr>
        <w:rFonts w:ascii="Times New Roman" w:hAnsi="Times New Roman" w:cs="Times New Roman"/>
        <w:szCs w:val="24"/>
      </w:rPr>
    </w:pPr>
    <w:r w:rsidRPr="00574F66">
      <w:rPr>
        <w:rFonts w:ascii="Times New Roman" w:hAnsi="Times New Roman" w:cs="Times New Roman"/>
        <w:szCs w:val="24"/>
      </w:rPr>
      <w:fldChar w:fldCharType="begin"/>
    </w:r>
    <w:r w:rsidRPr="00574F66">
      <w:rPr>
        <w:rFonts w:ascii="Times New Roman" w:hAnsi="Times New Roman" w:cs="Times New Roman"/>
        <w:szCs w:val="24"/>
      </w:rPr>
      <w:instrText xml:space="preserve"> PAGE   \* MERGEFORMAT </w:instrText>
    </w:r>
    <w:r w:rsidRPr="00574F66">
      <w:rPr>
        <w:rFonts w:ascii="Times New Roman" w:hAnsi="Times New Roman" w:cs="Times New Roman"/>
        <w:szCs w:val="24"/>
      </w:rPr>
      <w:fldChar w:fldCharType="separate"/>
    </w:r>
    <w:r w:rsidRPr="00574F66">
      <w:rPr>
        <w:rFonts w:ascii="Times New Roman" w:hAnsi="Times New Roman" w:cs="Times New Roman"/>
        <w:noProof/>
        <w:szCs w:val="24"/>
      </w:rPr>
      <w:t>54</w:t>
    </w:r>
    <w:r w:rsidRPr="00574F66">
      <w:rPr>
        <w:rFonts w:ascii="Times New Roman" w:hAnsi="Times New Roman" w:cs="Times New Roman"/>
        <w:noProof/>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57123" w14:textId="786985CA" w:rsidR="00196C32" w:rsidRPr="00574F66" w:rsidRDefault="00196C32" w:rsidP="006467BD">
    <w:pPr>
      <w:pStyle w:val="Footer"/>
      <w:jc w:val="center"/>
      <w:rPr>
        <w:rFonts w:ascii="Times New Roman" w:hAnsi="Times New Roman" w:cs="Times New Roman"/>
        <w:szCs w:val="24"/>
      </w:rPr>
    </w:pPr>
    <w:r w:rsidRPr="00574F66">
      <w:rPr>
        <w:rFonts w:ascii="Times New Roman" w:hAnsi="Times New Roman" w:cs="Times New Roman"/>
        <w:szCs w:val="24"/>
      </w:rPr>
      <w:fldChar w:fldCharType="begin"/>
    </w:r>
    <w:r w:rsidRPr="00574F66">
      <w:rPr>
        <w:rFonts w:ascii="Times New Roman" w:hAnsi="Times New Roman" w:cs="Times New Roman"/>
        <w:szCs w:val="24"/>
      </w:rPr>
      <w:instrText xml:space="preserve"> PAGE   \* MERGEFORMAT </w:instrText>
    </w:r>
    <w:r w:rsidRPr="00574F66">
      <w:rPr>
        <w:rFonts w:ascii="Times New Roman" w:hAnsi="Times New Roman" w:cs="Times New Roman"/>
        <w:szCs w:val="24"/>
      </w:rPr>
      <w:fldChar w:fldCharType="separate"/>
    </w:r>
    <w:r w:rsidRPr="00574F66">
      <w:rPr>
        <w:rFonts w:ascii="Times New Roman" w:hAnsi="Times New Roman" w:cs="Times New Roman"/>
        <w:noProof/>
        <w:szCs w:val="24"/>
      </w:rPr>
      <w:t>88</w:t>
    </w:r>
    <w:r w:rsidRPr="00574F66">
      <w:rPr>
        <w:rFonts w:ascii="Times New Roman" w:hAnsi="Times New Roman" w:cs="Times New Roman"/>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524735" w14:textId="77777777" w:rsidR="00196C32" w:rsidRDefault="00196C32" w:rsidP="003F0E93">
      <w:pPr>
        <w:spacing w:line="240" w:lineRule="auto"/>
      </w:pPr>
      <w:r>
        <w:separator/>
      </w:r>
    </w:p>
  </w:footnote>
  <w:footnote w:type="continuationSeparator" w:id="0">
    <w:p w14:paraId="7A18F2AD" w14:textId="77777777" w:rsidR="00196C32" w:rsidRDefault="00196C32" w:rsidP="003F0E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82074" w14:textId="77777777" w:rsidR="00196C32" w:rsidRDefault="00196C32">
    <w:pPr>
      <w:pStyle w:val="Header"/>
      <w:rPr>
        <w:rFonts w:ascii="Arial" w:hAnsi="Arial" w:cs="Arial"/>
        <w:szCs w:val="24"/>
      </w:rPr>
    </w:pPr>
  </w:p>
  <w:p w14:paraId="4221D17D" w14:textId="77777777" w:rsidR="00196C32" w:rsidRDefault="00196C32">
    <w:pPr>
      <w:pStyle w:val="Header"/>
      <w:rPr>
        <w:rFonts w:ascii="Arial" w:hAnsi="Arial" w:cs="Arial"/>
        <w:szCs w:val="24"/>
      </w:rPr>
    </w:pPr>
  </w:p>
  <w:p w14:paraId="266E8FF7" w14:textId="77777777" w:rsidR="00196C32" w:rsidRDefault="00196C32">
    <w:pPr>
      <w:pStyle w:val="Header"/>
    </w:pPr>
    <w:r w:rsidRPr="003F0E93">
      <w:rPr>
        <w:rFonts w:ascii="Arial" w:hAnsi="Arial" w:cs="Arial"/>
        <w:szCs w:val="24"/>
      </w:rPr>
      <w:t xml:space="preserve">Running head: </w:t>
    </w:r>
    <w:r>
      <w:rPr>
        <w:rFonts w:ascii="Arial" w:hAnsi="Arial" w:cs="Arial"/>
        <w:szCs w:val="24"/>
      </w:rPr>
      <w:t>TEACHER CONFIDENCE AND DEEPER LEARNING</w:t>
    </w:r>
    <w:r>
      <w:rPr>
        <w:rFonts w:ascii="Arial" w:hAnsi="Arial" w:cs="Arial"/>
        <w:szCs w:val="24"/>
      </w:rPr>
      <w:tab/>
    </w:r>
    <w:r w:rsidRPr="00841146">
      <w:rPr>
        <w:rFonts w:ascii="Arial" w:hAnsi="Arial" w:cs="Arial"/>
        <w:szCs w:val="24"/>
      </w:rPr>
      <w:fldChar w:fldCharType="begin"/>
    </w:r>
    <w:r w:rsidRPr="00841146">
      <w:rPr>
        <w:rFonts w:ascii="Arial" w:hAnsi="Arial" w:cs="Arial"/>
        <w:szCs w:val="24"/>
      </w:rPr>
      <w:instrText xml:space="preserve"> PAGE   \* MERGEFORMAT </w:instrText>
    </w:r>
    <w:r w:rsidRPr="00841146">
      <w:rPr>
        <w:rFonts w:ascii="Arial" w:hAnsi="Arial" w:cs="Arial"/>
        <w:szCs w:val="24"/>
      </w:rPr>
      <w:fldChar w:fldCharType="separate"/>
    </w:r>
    <w:r>
      <w:rPr>
        <w:rFonts w:ascii="Arial" w:hAnsi="Arial" w:cs="Arial"/>
        <w:noProof/>
        <w:szCs w:val="24"/>
      </w:rPr>
      <w:t>1</w:t>
    </w:r>
    <w:r w:rsidRPr="00841146">
      <w:rPr>
        <w:rFonts w:ascii="Arial" w:hAnsi="Arial" w:cs="Arial"/>
        <w:noProof/>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0551A"/>
    <w:multiLevelType w:val="hybridMultilevel"/>
    <w:tmpl w:val="2280EAC2"/>
    <w:lvl w:ilvl="0" w:tplc="C4B29308">
      <w:start w:val="1"/>
      <w:numFmt w:val="bullet"/>
      <w:lvlText w:val="-"/>
      <w:lvlJc w:val="left"/>
      <w:pPr>
        <w:ind w:left="720" w:hanging="360"/>
      </w:pPr>
      <w:rPr>
        <w:rFonts w:ascii="Arial" w:eastAsiaTheme="minorHAns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02523"/>
    <w:multiLevelType w:val="hybridMultilevel"/>
    <w:tmpl w:val="2BFA6B78"/>
    <w:lvl w:ilvl="0" w:tplc="794E1068">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80A2FD4"/>
    <w:multiLevelType w:val="hybridMultilevel"/>
    <w:tmpl w:val="E2B24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C21F30"/>
    <w:multiLevelType w:val="hybridMultilevel"/>
    <w:tmpl w:val="6B04D5AA"/>
    <w:lvl w:ilvl="0" w:tplc="5CA0DFA0">
      <w:start w:val="1"/>
      <w:numFmt w:val="upperRoman"/>
      <w:lvlText w:val="%1."/>
      <w:lvlJc w:val="left"/>
      <w:pPr>
        <w:ind w:left="720" w:hanging="720"/>
      </w:pPr>
      <w:rPr>
        <w:rFonts w:hint="default"/>
      </w:rPr>
    </w:lvl>
    <w:lvl w:ilvl="1" w:tplc="753E4672">
      <w:start w:val="1"/>
      <w:numFmt w:val="upperLetter"/>
      <w:lvlText w:val="%2."/>
      <w:lvlJc w:val="left"/>
      <w:pPr>
        <w:ind w:left="1080" w:hanging="360"/>
      </w:pPr>
      <w:rPr>
        <w:rFonts w:ascii="Arial" w:eastAsiaTheme="minorHAnsi" w:hAnsi="Arial" w:cs="Arial"/>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97278DF"/>
    <w:multiLevelType w:val="hybridMultilevel"/>
    <w:tmpl w:val="93D2715A"/>
    <w:lvl w:ilvl="0" w:tplc="156045E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193A0C"/>
    <w:multiLevelType w:val="hybridMultilevel"/>
    <w:tmpl w:val="3D44C72C"/>
    <w:lvl w:ilvl="0" w:tplc="F984D6C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3D70B2"/>
    <w:multiLevelType w:val="hybridMultilevel"/>
    <w:tmpl w:val="5F0E34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98E2E31"/>
    <w:multiLevelType w:val="multilevel"/>
    <w:tmpl w:val="AFD6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DF430A"/>
    <w:multiLevelType w:val="hybridMultilevel"/>
    <w:tmpl w:val="5F0E34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70B20B3"/>
    <w:multiLevelType w:val="hybridMultilevel"/>
    <w:tmpl w:val="BAAAA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3"/>
  </w:num>
  <w:num w:numId="4">
    <w:abstractNumId w:val="0"/>
  </w:num>
  <w:num w:numId="5">
    <w:abstractNumId w:val="4"/>
  </w:num>
  <w:num w:numId="6">
    <w:abstractNumId w:val="5"/>
  </w:num>
  <w:num w:numId="7">
    <w:abstractNumId w:val="6"/>
  </w:num>
  <w:num w:numId="8">
    <w:abstractNumId w:val="9"/>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720"/>
  <w:drawingGridHorizontalSpacing w:val="110"/>
  <w:displayHorizontalDrawingGridEvery w:val="2"/>
  <w:displayVerticalDrawingGridEvery w:val="2"/>
  <w:characterSpacingControl w:val="doNotCompress"/>
  <w:hdrShapeDefaults>
    <o:shapedefaults v:ext="edit" spidmax="51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E93"/>
    <w:rsid w:val="00005D95"/>
    <w:rsid w:val="000152C4"/>
    <w:rsid w:val="000156FB"/>
    <w:rsid w:val="00015EAD"/>
    <w:rsid w:val="00016989"/>
    <w:rsid w:val="00023013"/>
    <w:rsid w:val="00024849"/>
    <w:rsid w:val="00024D1E"/>
    <w:rsid w:val="0002592C"/>
    <w:rsid w:val="00032FC3"/>
    <w:rsid w:val="000334D8"/>
    <w:rsid w:val="00035210"/>
    <w:rsid w:val="00036552"/>
    <w:rsid w:val="000424D0"/>
    <w:rsid w:val="00043405"/>
    <w:rsid w:val="00043606"/>
    <w:rsid w:val="00043BBF"/>
    <w:rsid w:val="000446CC"/>
    <w:rsid w:val="00044FEE"/>
    <w:rsid w:val="00046743"/>
    <w:rsid w:val="00046ED0"/>
    <w:rsid w:val="00046F43"/>
    <w:rsid w:val="00046FE7"/>
    <w:rsid w:val="000502E8"/>
    <w:rsid w:val="00051131"/>
    <w:rsid w:val="000517BE"/>
    <w:rsid w:val="000528EC"/>
    <w:rsid w:val="000554CE"/>
    <w:rsid w:val="000561C8"/>
    <w:rsid w:val="00056A88"/>
    <w:rsid w:val="00057FA0"/>
    <w:rsid w:val="0006253B"/>
    <w:rsid w:val="00064B64"/>
    <w:rsid w:val="00065487"/>
    <w:rsid w:val="00067B36"/>
    <w:rsid w:val="000748BE"/>
    <w:rsid w:val="0007744F"/>
    <w:rsid w:val="000842A6"/>
    <w:rsid w:val="00084D13"/>
    <w:rsid w:val="00085E76"/>
    <w:rsid w:val="0008750E"/>
    <w:rsid w:val="00087A0B"/>
    <w:rsid w:val="00091265"/>
    <w:rsid w:val="00093AAB"/>
    <w:rsid w:val="000953E3"/>
    <w:rsid w:val="000A0153"/>
    <w:rsid w:val="000A0F39"/>
    <w:rsid w:val="000A350F"/>
    <w:rsid w:val="000A4731"/>
    <w:rsid w:val="000B2840"/>
    <w:rsid w:val="000B2B8C"/>
    <w:rsid w:val="000B5A90"/>
    <w:rsid w:val="000B7B3E"/>
    <w:rsid w:val="000C0292"/>
    <w:rsid w:val="000C0711"/>
    <w:rsid w:val="000C6C99"/>
    <w:rsid w:val="000D29C5"/>
    <w:rsid w:val="000D65AE"/>
    <w:rsid w:val="000D661F"/>
    <w:rsid w:val="000D68E8"/>
    <w:rsid w:val="000D7010"/>
    <w:rsid w:val="000E1915"/>
    <w:rsid w:val="000E2007"/>
    <w:rsid w:val="000E291A"/>
    <w:rsid w:val="000E4A4D"/>
    <w:rsid w:val="000F142D"/>
    <w:rsid w:val="000F1701"/>
    <w:rsid w:val="00101382"/>
    <w:rsid w:val="00102846"/>
    <w:rsid w:val="00103426"/>
    <w:rsid w:val="00104167"/>
    <w:rsid w:val="00104B49"/>
    <w:rsid w:val="001074A7"/>
    <w:rsid w:val="00110E04"/>
    <w:rsid w:val="00116DC7"/>
    <w:rsid w:val="001210C8"/>
    <w:rsid w:val="00122C50"/>
    <w:rsid w:val="001277FB"/>
    <w:rsid w:val="00132A7B"/>
    <w:rsid w:val="00133FEF"/>
    <w:rsid w:val="001373AE"/>
    <w:rsid w:val="001377C1"/>
    <w:rsid w:val="00147E59"/>
    <w:rsid w:val="00161EB4"/>
    <w:rsid w:val="00164266"/>
    <w:rsid w:val="00165A18"/>
    <w:rsid w:val="00166196"/>
    <w:rsid w:val="00166F31"/>
    <w:rsid w:val="001704EB"/>
    <w:rsid w:val="0018725A"/>
    <w:rsid w:val="0018732D"/>
    <w:rsid w:val="0019217A"/>
    <w:rsid w:val="00193337"/>
    <w:rsid w:val="00194189"/>
    <w:rsid w:val="00194B1A"/>
    <w:rsid w:val="00196C32"/>
    <w:rsid w:val="00197C12"/>
    <w:rsid w:val="001A004C"/>
    <w:rsid w:val="001A022D"/>
    <w:rsid w:val="001A2BC5"/>
    <w:rsid w:val="001A7E47"/>
    <w:rsid w:val="001B0F8D"/>
    <w:rsid w:val="001B25AD"/>
    <w:rsid w:val="001B3D83"/>
    <w:rsid w:val="001B5AF6"/>
    <w:rsid w:val="001B7C1A"/>
    <w:rsid w:val="001C0CD1"/>
    <w:rsid w:val="001C27C0"/>
    <w:rsid w:val="001C69E7"/>
    <w:rsid w:val="001D04D5"/>
    <w:rsid w:val="001D0BC4"/>
    <w:rsid w:val="001D0F19"/>
    <w:rsid w:val="001D1B7B"/>
    <w:rsid w:val="001D496F"/>
    <w:rsid w:val="001E3E20"/>
    <w:rsid w:val="001E7B0A"/>
    <w:rsid w:val="001F4053"/>
    <w:rsid w:val="001F5253"/>
    <w:rsid w:val="001F5D6E"/>
    <w:rsid w:val="001F7281"/>
    <w:rsid w:val="001F793D"/>
    <w:rsid w:val="00200DD2"/>
    <w:rsid w:val="0020144B"/>
    <w:rsid w:val="00202FE1"/>
    <w:rsid w:val="002044FC"/>
    <w:rsid w:val="00212BAA"/>
    <w:rsid w:val="00213F3D"/>
    <w:rsid w:val="00215BBF"/>
    <w:rsid w:val="00215C4B"/>
    <w:rsid w:val="00215FDD"/>
    <w:rsid w:val="00216F0C"/>
    <w:rsid w:val="002170A8"/>
    <w:rsid w:val="002231C1"/>
    <w:rsid w:val="0022422F"/>
    <w:rsid w:val="00224243"/>
    <w:rsid w:val="002306F1"/>
    <w:rsid w:val="00231BE7"/>
    <w:rsid w:val="00236177"/>
    <w:rsid w:val="002369F4"/>
    <w:rsid w:val="00245034"/>
    <w:rsid w:val="00246629"/>
    <w:rsid w:val="002528B1"/>
    <w:rsid w:val="00254214"/>
    <w:rsid w:val="00254561"/>
    <w:rsid w:val="002638C8"/>
    <w:rsid w:val="002749D8"/>
    <w:rsid w:val="0027563F"/>
    <w:rsid w:val="00275A80"/>
    <w:rsid w:val="00280385"/>
    <w:rsid w:val="00280F5D"/>
    <w:rsid w:val="00285E1B"/>
    <w:rsid w:val="00290E9C"/>
    <w:rsid w:val="00295161"/>
    <w:rsid w:val="002B48B1"/>
    <w:rsid w:val="002B54DA"/>
    <w:rsid w:val="002B76D5"/>
    <w:rsid w:val="002C1A1E"/>
    <w:rsid w:val="002C422D"/>
    <w:rsid w:val="002C4C53"/>
    <w:rsid w:val="002C655D"/>
    <w:rsid w:val="002D22E4"/>
    <w:rsid w:val="002D2773"/>
    <w:rsid w:val="002E1F8D"/>
    <w:rsid w:val="002E3EAE"/>
    <w:rsid w:val="002E4997"/>
    <w:rsid w:val="002E6599"/>
    <w:rsid w:val="002E7C79"/>
    <w:rsid w:val="002F003C"/>
    <w:rsid w:val="002F2779"/>
    <w:rsid w:val="002F783A"/>
    <w:rsid w:val="00303DAB"/>
    <w:rsid w:val="00305759"/>
    <w:rsid w:val="00305998"/>
    <w:rsid w:val="00307E35"/>
    <w:rsid w:val="00310096"/>
    <w:rsid w:val="0031298F"/>
    <w:rsid w:val="0031312D"/>
    <w:rsid w:val="00317C1F"/>
    <w:rsid w:val="003215D7"/>
    <w:rsid w:val="00325FFC"/>
    <w:rsid w:val="00330D8C"/>
    <w:rsid w:val="003310DB"/>
    <w:rsid w:val="00331BB2"/>
    <w:rsid w:val="00332611"/>
    <w:rsid w:val="00333401"/>
    <w:rsid w:val="00336F85"/>
    <w:rsid w:val="00343AAA"/>
    <w:rsid w:val="003449B8"/>
    <w:rsid w:val="00345385"/>
    <w:rsid w:val="00350862"/>
    <w:rsid w:val="003510CB"/>
    <w:rsid w:val="00353DD1"/>
    <w:rsid w:val="00355449"/>
    <w:rsid w:val="00357A71"/>
    <w:rsid w:val="003604C9"/>
    <w:rsid w:val="003618D6"/>
    <w:rsid w:val="0036343E"/>
    <w:rsid w:val="003718DE"/>
    <w:rsid w:val="0037232B"/>
    <w:rsid w:val="00374134"/>
    <w:rsid w:val="00375460"/>
    <w:rsid w:val="00381456"/>
    <w:rsid w:val="003849F7"/>
    <w:rsid w:val="00387FDE"/>
    <w:rsid w:val="00391107"/>
    <w:rsid w:val="003931F6"/>
    <w:rsid w:val="00394013"/>
    <w:rsid w:val="00396E8C"/>
    <w:rsid w:val="003A20E7"/>
    <w:rsid w:val="003A2820"/>
    <w:rsid w:val="003A5315"/>
    <w:rsid w:val="003A727B"/>
    <w:rsid w:val="003B17F5"/>
    <w:rsid w:val="003B19EF"/>
    <w:rsid w:val="003B5919"/>
    <w:rsid w:val="003B598F"/>
    <w:rsid w:val="003B674C"/>
    <w:rsid w:val="003B6CC6"/>
    <w:rsid w:val="003B708B"/>
    <w:rsid w:val="003C07C5"/>
    <w:rsid w:val="003D025C"/>
    <w:rsid w:val="003D3976"/>
    <w:rsid w:val="003D3F49"/>
    <w:rsid w:val="003D4771"/>
    <w:rsid w:val="003D5039"/>
    <w:rsid w:val="003D5B0C"/>
    <w:rsid w:val="003D5DA0"/>
    <w:rsid w:val="003E16A2"/>
    <w:rsid w:val="003E1918"/>
    <w:rsid w:val="003E3AE1"/>
    <w:rsid w:val="003E6AE4"/>
    <w:rsid w:val="003E7606"/>
    <w:rsid w:val="003E7CC6"/>
    <w:rsid w:val="003E7CE4"/>
    <w:rsid w:val="003F0E93"/>
    <w:rsid w:val="003F1E24"/>
    <w:rsid w:val="003F5CCE"/>
    <w:rsid w:val="003F607F"/>
    <w:rsid w:val="003F71C7"/>
    <w:rsid w:val="00404567"/>
    <w:rsid w:val="004049D4"/>
    <w:rsid w:val="00407901"/>
    <w:rsid w:val="00414404"/>
    <w:rsid w:val="00414D50"/>
    <w:rsid w:val="00416A09"/>
    <w:rsid w:val="00422B12"/>
    <w:rsid w:val="00424140"/>
    <w:rsid w:val="00426E40"/>
    <w:rsid w:val="00434B89"/>
    <w:rsid w:val="00435529"/>
    <w:rsid w:val="00444474"/>
    <w:rsid w:val="004512F7"/>
    <w:rsid w:val="00452660"/>
    <w:rsid w:val="00452926"/>
    <w:rsid w:val="00453FC4"/>
    <w:rsid w:val="00454FE0"/>
    <w:rsid w:val="004552A7"/>
    <w:rsid w:val="00461CC8"/>
    <w:rsid w:val="004645B3"/>
    <w:rsid w:val="00467475"/>
    <w:rsid w:val="00470803"/>
    <w:rsid w:val="00470E04"/>
    <w:rsid w:val="0047132C"/>
    <w:rsid w:val="0047666F"/>
    <w:rsid w:val="004811B2"/>
    <w:rsid w:val="00482435"/>
    <w:rsid w:val="00484531"/>
    <w:rsid w:val="004860A6"/>
    <w:rsid w:val="00487FC4"/>
    <w:rsid w:val="00492E7D"/>
    <w:rsid w:val="004A17F3"/>
    <w:rsid w:val="004A1F56"/>
    <w:rsid w:val="004A2831"/>
    <w:rsid w:val="004A465C"/>
    <w:rsid w:val="004B3A46"/>
    <w:rsid w:val="004B50FF"/>
    <w:rsid w:val="004B7B7C"/>
    <w:rsid w:val="004C17B7"/>
    <w:rsid w:val="004C3CF5"/>
    <w:rsid w:val="004C7153"/>
    <w:rsid w:val="004D0784"/>
    <w:rsid w:val="004D5897"/>
    <w:rsid w:val="004D7B0D"/>
    <w:rsid w:val="004E0C38"/>
    <w:rsid w:val="004E1ACA"/>
    <w:rsid w:val="004E201A"/>
    <w:rsid w:val="004E3E8C"/>
    <w:rsid w:val="004E7555"/>
    <w:rsid w:val="004F0951"/>
    <w:rsid w:val="004F1192"/>
    <w:rsid w:val="004F71DF"/>
    <w:rsid w:val="005076FD"/>
    <w:rsid w:val="00510ECC"/>
    <w:rsid w:val="0051395F"/>
    <w:rsid w:val="00513DD0"/>
    <w:rsid w:val="00515A92"/>
    <w:rsid w:val="00516862"/>
    <w:rsid w:val="005314A4"/>
    <w:rsid w:val="005327F5"/>
    <w:rsid w:val="00535203"/>
    <w:rsid w:val="005358A2"/>
    <w:rsid w:val="00536BF1"/>
    <w:rsid w:val="00537B8C"/>
    <w:rsid w:val="00540605"/>
    <w:rsid w:val="0054488D"/>
    <w:rsid w:val="00545AB2"/>
    <w:rsid w:val="00547BB0"/>
    <w:rsid w:val="00550A54"/>
    <w:rsid w:val="00550A64"/>
    <w:rsid w:val="00550D85"/>
    <w:rsid w:val="0055269B"/>
    <w:rsid w:val="00552822"/>
    <w:rsid w:val="00552C68"/>
    <w:rsid w:val="00556ADB"/>
    <w:rsid w:val="0056486B"/>
    <w:rsid w:val="005656FD"/>
    <w:rsid w:val="00570B0B"/>
    <w:rsid w:val="00570B99"/>
    <w:rsid w:val="00574F66"/>
    <w:rsid w:val="0058481D"/>
    <w:rsid w:val="00585549"/>
    <w:rsid w:val="00591003"/>
    <w:rsid w:val="005918C1"/>
    <w:rsid w:val="00592245"/>
    <w:rsid w:val="00594DCB"/>
    <w:rsid w:val="00595E80"/>
    <w:rsid w:val="005965FB"/>
    <w:rsid w:val="005A249F"/>
    <w:rsid w:val="005A63F9"/>
    <w:rsid w:val="005A64EE"/>
    <w:rsid w:val="005B0384"/>
    <w:rsid w:val="005B3718"/>
    <w:rsid w:val="005B4684"/>
    <w:rsid w:val="005B5812"/>
    <w:rsid w:val="005C135D"/>
    <w:rsid w:val="005D02A7"/>
    <w:rsid w:val="005D234F"/>
    <w:rsid w:val="005D3C94"/>
    <w:rsid w:val="005D5414"/>
    <w:rsid w:val="005E055B"/>
    <w:rsid w:val="005E3ACE"/>
    <w:rsid w:val="005E4B31"/>
    <w:rsid w:val="005E51E7"/>
    <w:rsid w:val="005F141A"/>
    <w:rsid w:val="005F3AE5"/>
    <w:rsid w:val="00602C5A"/>
    <w:rsid w:val="0060603E"/>
    <w:rsid w:val="00607027"/>
    <w:rsid w:val="00610338"/>
    <w:rsid w:val="00614C16"/>
    <w:rsid w:val="0061508E"/>
    <w:rsid w:val="00617370"/>
    <w:rsid w:val="00621673"/>
    <w:rsid w:val="0062182C"/>
    <w:rsid w:val="006258F7"/>
    <w:rsid w:val="00626AFC"/>
    <w:rsid w:val="0063037F"/>
    <w:rsid w:val="00633B15"/>
    <w:rsid w:val="00635D88"/>
    <w:rsid w:val="00636D32"/>
    <w:rsid w:val="006403F4"/>
    <w:rsid w:val="00641173"/>
    <w:rsid w:val="00642EB4"/>
    <w:rsid w:val="006431C5"/>
    <w:rsid w:val="00643676"/>
    <w:rsid w:val="00644D67"/>
    <w:rsid w:val="006467BD"/>
    <w:rsid w:val="006475E1"/>
    <w:rsid w:val="00660062"/>
    <w:rsid w:val="00664FD8"/>
    <w:rsid w:val="006657DE"/>
    <w:rsid w:val="00665DB7"/>
    <w:rsid w:val="00666C80"/>
    <w:rsid w:val="00667BD0"/>
    <w:rsid w:val="006719EE"/>
    <w:rsid w:val="00672965"/>
    <w:rsid w:val="00673C6E"/>
    <w:rsid w:val="006837DC"/>
    <w:rsid w:val="0069128D"/>
    <w:rsid w:val="006913BC"/>
    <w:rsid w:val="00693A72"/>
    <w:rsid w:val="006943AA"/>
    <w:rsid w:val="006A2936"/>
    <w:rsid w:val="006A578C"/>
    <w:rsid w:val="006A65E0"/>
    <w:rsid w:val="006B2315"/>
    <w:rsid w:val="006B27DA"/>
    <w:rsid w:val="006B5285"/>
    <w:rsid w:val="006B61A3"/>
    <w:rsid w:val="006C0DFF"/>
    <w:rsid w:val="006C2814"/>
    <w:rsid w:val="006C3031"/>
    <w:rsid w:val="006C45E6"/>
    <w:rsid w:val="006C4BCC"/>
    <w:rsid w:val="006C649D"/>
    <w:rsid w:val="006D0F3D"/>
    <w:rsid w:val="006D3EAC"/>
    <w:rsid w:val="006D65B6"/>
    <w:rsid w:val="006E0706"/>
    <w:rsid w:val="006F39F7"/>
    <w:rsid w:val="006F7B83"/>
    <w:rsid w:val="00701207"/>
    <w:rsid w:val="0070248C"/>
    <w:rsid w:val="00702F4E"/>
    <w:rsid w:val="0070452C"/>
    <w:rsid w:val="0070730E"/>
    <w:rsid w:val="0071236C"/>
    <w:rsid w:val="00712F8F"/>
    <w:rsid w:val="00713011"/>
    <w:rsid w:val="007145B1"/>
    <w:rsid w:val="00717BA4"/>
    <w:rsid w:val="007200D5"/>
    <w:rsid w:val="007203FE"/>
    <w:rsid w:val="007218B0"/>
    <w:rsid w:val="00725DFE"/>
    <w:rsid w:val="00726455"/>
    <w:rsid w:val="00730FA6"/>
    <w:rsid w:val="007314A8"/>
    <w:rsid w:val="00731A41"/>
    <w:rsid w:val="00735075"/>
    <w:rsid w:val="007366D0"/>
    <w:rsid w:val="00745FC8"/>
    <w:rsid w:val="00746015"/>
    <w:rsid w:val="007462AD"/>
    <w:rsid w:val="00746555"/>
    <w:rsid w:val="00746C15"/>
    <w:rsid w:val="00747D71"/>
    <w:rsid w:val="0075141D"/>
    <w:rsid w:val="00752990"/>
    <w:rsid w:val="00755E4E"/>
    <w:rsid w:val="007560BA"/>
    <w:rsid w:val="00760C36"/>
    <w:rsid w:val="007670AB"/>
    <w:rsid w:val="0077761F"/>
    <w:rsid w:val="007821FA"/>
    <w:rsid w:val="00784E7E"/>
    <w:rsid w:val="0078570A"/>
    <w:rsid w:val="00786848"/>
    <w:rsid w:val="007905E7"/>
    <w:rsid w:val="00793A5C"/>
    <w:rsid w:val="00796684"/>
    <w:rsid w:val="00796784"/>
    <w:rsid w:val="00797141"/>
    <w:rsid w:val="007A0139"/>
    <w:rsid w:val="007A0334"/>
    <w:rsid w:val="007A251F"/>
    <w:rsid w:val="007A317E"/>
    <w:rsid w:val="007A3A7D"/>
    <w:rsid w:val="007A5C41"/>
    <w:rsid w:val="007A6E3A"/>
    <w:rsid w:val="007B36F1"/>
    <w:rsid w:val="007B4662"/>
    <w:rsid w:val="007B4EDF"/>
    <w:rsid w:val="007B791F"/>
    <w:rsid w:val="007C020D"/>
    <w:rsid w:val="007C069E"/>
    <w:rsid w:val="007C20EB"/>
    <w:rsid w:val="007D0136"/>
    <w:rsid w:val="007D38B9"/>
    <w:rsid w:val="007E1E70"/>
    <w:rsid w:val="007E2C3D"/>
    <w:rsid w:val="007E45F2"/>
    <w:rsid w:val="007F00CE"/>
    <w:rsid w:val="007F1467"/>
    <w:rsid w:val="007F63A5"/>
    <w:rsid w:val="00800ACB"/>
    <w:rsid w:val="0080179C"/>
    <w:rsid w:val="00802F43"/>
    <w:rsid w:val="00810987"/>
    <w:rsid w:val="00812B05"/>
    <w:rsid w:val="00814591"/>
    <w:rsid w:val="00816438"/>
    <w:rsid w:val="00817F25"/>
    <w:rsid w:val="00820F75"/>
    <w:rsid w:val="00823E1F"/>
    <w:rsid w:val="00825A56"/>
    <w:rsid w:val="00830FE6"/>
    <w:rsid w:val="00833AC4"/>
    <w:rsid w:val="00833B3C"/>
    <w:rsid w:val="00834D38"/>
    <w:rsid w:val="008350DC"/>
    <w:rsid w:val="008361EF"/>
    <w:rsid w:val="00837CFD"/>
    <w:rsid w:val="008410B7"/>
    <w:rsid w:val="00841146"/>
    <w:rsid w:val="0084650B"/>
    <w:rsid w:val="00854EFF"/>
    <w:rsid w:val="00855218"/>
    <w:rsid w:val="00857BC5"/>
    <w:rsid w:val="00861713"/>
    <w:rsid w:val="00861802"/>
    <w:rsid w:val="00862B3F"/>
    <w:rsid w:val="00865EC7"/>
    <w:rsid w:val="0087003B"/>
    <w:rsid w:val="0087048F"/>
    <w:rsid w:val="00871246"/>
    <w:rsid w:val="00872AE6"/>
    <w:rsid w:val="00874BC8"/>
    <w:rsid w:val="00876172"/>
    <w:rsid w:val="00876858"/>
    <w:rsid w:val="00876DDC"/>
    <w:rsid w:val="00876F86"/>
    <w:rsid w:val="00884B39"/>
    <w:rsid w:val="00884E9D"/>
    <w:rsid w:val="008907DB"/>
    <w:rsid w:val="00892619"/>
    <w:rsid w:val="00893555"/>
    <w:rsid w:val="008A329F"/>
    <w:rsid w:val="008A568B"/>
    <w:rsid w:val="008B69C5"/>
    <w:rsid w:val="008C27B9"/>
    <w:rsid w:val="008C7947"/>
    <w:rsid w:val="008C7D84"/>
    <w:rsid w:val="008D259C"/>
    <w:rsid w:val="008D3D88"/>
    <w:rsid w:val="008D3FED"/>
    <w:rsid w:val="008E14C8"/>
    <w:rsid w:val="008E1804"/>
    <w:rsid w:val="008E1DEA"/>
    <w:rsid w:val="008E383F"/>
    <w:rsid w:val="008E537C"/>
    <w:rsid w:val="008E6361"/>
    <w:rsid w:val="008E773C"/>
    <w:rsid w:val="008E797A"/>
    <w:rsid w:val="008F074F"/>
    <w:rsid w:val="008F4FF9"/>
    <w:rsid w:val="008F78C8"/>
    <w:rsid w:val="009005B7"/>
    <w:rsid w:val="00910916"/>
    <w:rsid w:val="00910F6B"/>
    <w:rsid w:val="00917020"/>
    <w:rsid w:val="009237C1"/>
    <w:rsid w:val="00923E65"/>
    <w:rsid w:val="00926B80"/>
    <w:rsid w:val="00927B5E"/>
    <w:rsid w:val="00930D1E"/>
    <w:rsid w:val="00940112"/>
    <w:rsid w:val="0094139F"/>
    <w:rsid w:val="009413D1"/>
    <w:rsid w:val="0094214E"/>
    <w:rsid w:val="0094354C"/>
    <w:rsid w:val="009435CB"/>
    <w:rsid w:val="0094534C"/>
    <w:rsid w:val="00947E47"/>
    <w:rsid w:val="00951BCF"/>
    <w:rsid w:val="00952300"/>
    <w:rsid w:val="00952ABF"/>
    <w:rsid w:val="00953B39"/>
    <w:rsid w:val="009540BA"/>
    <w:rsid w:val="00954B01"/>
    <w:rsid w:val="009659F7"/>
    <w:rsid w:val="00965A03"/>
    <w:rsid w:val="00967854"/>
    <w:rsid w:val="00971EC3"/>
    <w:rsid w:val="009745C9"/>
    <w:rsid w:val="009802C9"/>
    <w:rsid w:val="00980D34"/>
    <w:rsid w:val="0098579F"/>
    <w:rsid w:val="00987433"/>
    <w:rsid w:val="0099035E"/>
    <w:rsid w:val="00993025"/>
    <w:rsid w:val="009A24F1"/>
    <w:rsid w:val="009A559F"/>
    <w:rsid w:val="009A5B43"/>
    <w:rsid w:val="009A6DEC"/>
    <w:rsid w:val="009B0CA0"/>
    <w:rsid w:val="009B42DC"/>
    <w:rsid w:val="009B4BB1"/>
    <w:rsid w:val="009B5DC5"/>
    <w:rsid w:val="009C0250"/>
    <w:rsid w:val="009C4459"/>
    <w:rsid w:val="009C58FA"/>
    <w:rsid w:val="009D0CA8"/>
    <w:rsid w:val="009D2953"/>
    <w:rsid w:val="009D3605"/>
    <w:rsid w:val="009E3B7D"/>
    <w:rsid w:val="009F0497"/>
    <w:rsid w:val="009F242D"/>
    <w:rsid w:val="009F2BE1"/>
    <w:rsid w:val="009F3958"/>
    <w:rsid w:val="009F49BA"/>
    <w:rsid w:val="009F5FDB"/>
    <w:rsid w:val="00A001E9"/>
    <w:rsid w:val="00A02D33"/>
    <w:rsid w:val="00A0546F"/>
    <w:rsid w:val="00A07AD2"/>
    <w:rsid w:val="00A112CE"/>
    <w:rsid w:val="00A11525"/>
    <w:rsid w:val="00A11962"/>
    <w:rsid w:val="00A15B29"/>
    <w:rsid w:val="00A2090C"/>
    <w:rsid w:val="00A22174"/>
    <w:rsid w:val="00A24AC6"/>
    <w:rsid w:val="00A31C7F"/>
    <w:rsid w:val="00A32597"/>
    <w:rsid w:val="00A333B5"/>
    <w:rsid w:val="00A33DE5"/>
    <w:rsid w:val="00A346F7"/>
    <w:rsid w:val="00A3488F"/>
    <w:rsid w:val="00A34FF5"/>
    <w:rsid w:val="00A37A04"/>
    <w:rsid w:val="00A4128E"/>
    <w:rsid w:val="00A433FE"/>
    <w:rsid w:val="00A438C9"/>
    <w:rsid w:val="00A440FB"/>
    <w:rsid w:val="00A45602"/>
    <w:rsid w:val="00A51351"/>
    <w:rsid w:val="00A51B57"/>
    <w:rsid w:val="00A5342B"/>
    <w:rsid w:val="00A555D8"/>
    <w:rsid w:val="00A6023D"/>
    <w:rsid w:val="00A6093E"/>
    <w:rsid w:val="00A613CC"/>
    <w:rsid w:val="00A6596D"/>
    <w:rsid w:val="00A70516"/>
    <w:rsid w:val="00A72910"/>
    <w:rsid w:val="00A80952"/>
    <w:rsid w:val="00A82456"/>
    <w:rsid w:val="00A825E5"/>
    <w:rsid w:val="00A82603"/>
    <w:rsid w:val="00A83E87"/>
    <w:rsid w:val="00A87488"/>
    <w:rsid w:val="00A915D5"/>
    <w:rsid w:val="00AA1B47"/>
    <w:rsid w:val="00AA1E5C"/>
    <w:rsid w:val="00AA3D68"/>
    <w:rsid w:val="00AA5B39"/>
    <w:rsid w:val="00AB315F"/>
    <w:rsid w:val="00AB36D5"/>
    <w:rsid w:val="00AB547D"/>
    <w:rsid w:val="00AB58B5"/>
    <w:rsid w:val="00AC0CF6"/>
    <w:rsid w:val="00AC2882"/>
    <w:rsid w:val="00AC6B46"/>
    <w:rsid w:val="00AD2AF0"/>
    <w:rsid w:val="00AD5326"/>
    <w:rsid w:val="00AE0453"/>
    <w:rsid w:val="00AE0680"/>
    <w:rsid w:val="00AE19C8"/>
    <w:rsid w:val="00AE276C"/>
    <w:rsid w:val="00AE5821"/>
    <w:rsid w:val="00AF036E"/>
    <w:rsid w:val="00AF0379"/>
    <w:rsid w:val="00AF36C0"/>
    <w:rsid w:val="00AF39D7"/>
    <w:rsid w:val="00AF4427"/>
    <w:rsid w:val="00AF5129"/>
    <w:rsid w:val="00B0159A"/>
    <w:rsid w:val="00B06F18"/>
    <w:rsid w:val="00B10524"/>
    <w:rsid w:val="00B15768"/>
    <w:rsid w:val="00B176DC"/>
    <w:rsid w:val="00B2077D"/>
    <w:rsid w:val="00B207C9"/>
    <w:rsid w:val="00B20F81"/>
    <w:rsid w:val="00B237EB"/>
    <w:rsid w:val="00B258B3"/>
    <w:rsid w:val="00B27A52"/>
    <w:rsid w:val="00B30BBE"/>
    <w:rsid w:val="00B30EFB"/>
    <w:rsid w:val="00B34484"/>
    <w:rsid w:val="00B42DF3"/>
    <w:rsid w:val="00B43C77"/>
    <w:rsid w:val="00B4526C"/>
    <w:rsid w:val="00B50746"/>
    <w:rsid w:val="00B5252D"/>
    <w:rsid w:val="00B5397C"/>
    <w:rsid w:val="00B53CC0"/>
    <w:rsid w:val="00B53DFB"/>
    <w:rsid w:val="00B55A1D"/>
    <w:rsid w:val="00B65B76"/>
    <w:rsid w:val="00B66086"/>
    <w:rsid w:val="00B66DF9"/>
    <w:rsid w:val="00B77661"/>
    <w:rsid w:val="00B80D2A"/>
    <w:rsid w:val="00B82B99"/>
    <w:rsid w:val="00B82DE0"/>
    <w:rsid w:val="00B83F80"/>
    <w:rsid w:val="00B84A01"/>
    <w:rsid w:val="00B85C26"/>
    <w:rsid w:val="00B91AF1"/>
    <w:rsid w:val="00B92597"/>
    <w:rsid w:val="00B9624E"/>
    <w:rsid w:val="00BA0A8E"/>
    <w:rsid w:val="00BA2276"/>
    <w:rsid w:val="00BB1C62"/>
    <w:rsid w:val="00BB226A"/>
    <w:rsid w:val="00BB26EF"/>
    <w:rsid w:val="00BB5B3A"/>
    <w:rsid w:val="00BB7562"/>
    <w:rsid w:val="00BC1481"/>
    <w:rsid w:val="00BC18E9"/>
    <w:rsid w:val="00BC40A1"/>
    <w:rsid w:val="00BD0F3C"/>
    <w:rsid w:val="00BD1430"/>
    <w:rsid w:val="00BD6F5E"/>
    <w:rsid w:val="00BD7088"/>
    <w:rsid w:val="00BD7677"/>
    <w:rsid w:val="00BE02F0"/>
    <w:rsid w:val="00BE3175"/>
    <w:rsid w:val="00BE3B53"/>
    <w:rsid w:val="00BE5D8A"/>
    <w:rsid w:val="00BF3A76"/>
    <w:rsid w:val="00BF3CE0"/>
    <w:rsid w:val="00C01166"/>
    <w:rsid w:val="00C019C3"/>
    <w:rsid w:val="00C0332E"/>
    <w:rsid w:val="00C03729"/>
    <w:rsid w:val="00C0651B"/>
    <w:rsid w:val="00C06C30"/>
    <w:rsid w:val="00C07166"/>
    <w:rsid w:val="00C15C63"/>
    <w:rsid w:val="00C17045"/>
    <w:rsid w:val="00C17BB1"/>
    <w:rsid w:val="00C20389"/>
    <w:rsid w:val="00C21655"/>
    <w:rsid w:val="00C230E7"/>
    <w:rsid w:val="00C23715"/>
    <w:rsid w:val="00C250B3"/>
    <w:rsid w:val="00C26D2F"/>
    <w:rsid w:val="00C3190B"/>
    <w:rsid w:val="00C34563"/>
    <w:rsid w:val="00C348DB"/>
    <w:rsid w:val="00C42B4C"/>
    <w:rsid w:val="00C43CD4"/>
    <w:rsid w:val="00C44D44"/>
    <w:rsid w:val="00C45E14"/>
    <w:rsid w:val="00C47050"/>
    <w:rsid w:val="00C50A93"/>
    <w:rsid w:val="00C53D7B"/>
    <w:rsid w:val="00C569E4"/>
    <w:rsid w:val="00C61521"/>
    <w:rsid w:val="00C61B5B"/>
    <w:rsid w:val="00C636C2"/>
    <w:rsid w:val="00C63E7B"/>
    <w:rsid w:val="00C67987"/>
    <w:rsid w:val="00C679D3"/>
    <w:rsid w:val="00C719BC"/>
    <w:rsid w:val="00C72946"/>
    <w:rsid w:val="00C73421"/>
    <w:rsid w:val="00C74631"/>
    <w:rsid w:val="00C774DF"/>
    <w:rsid w:val="00C77F11"/>
    <w:rsid w:val="00C8019E"/>
    <w:rsid w:val="00C80AE6"/>
    <w:rsid w:val="00C86182"/>
    <w:rsid w:val="00C8666F"/>
    <w:rsid w:val="00C86911"/>
    <w:rsid w:val="00C90145"/>
    <w:rsid w:val="00C90165"/>
    <w:rsid w:val="00C90CED"/>
    <w:rsid w:val="00C90CFB"/>
    <w:rsid w:val="00C91FCE"/>
    <w:rsid w:val="00C95066"/>
    <w:rsid w:val="00C955D2"/>
    <w:rsid w:val="00CA5AF8"/>
    <w:rsid w:val="00CB0D11"/>
    <w:rsid w:val="00CB5317"/>
    <w:rsid w:val="00CB5EE8"/>
    <w:rsid w:val="00CB706E"/>
    <w:rsid w:val="00CB7ADC"/>
    <w:rsid w:val="00CC0AB7"/>
    <w:rsid w:val="00CC1BF7"/>
    <w:rsid w:val="00CC4437"/>
    <w:rsid w:val="00CC7EB9"/>
    <w:rsid w:val="00CD7D54"/>
    <w:rsid w:val="00CE1A91"/>
    <w:rsid w:val="00CE1D8D"/>
    <w:rsid w:val="00CE5941"/>
    <w:rsid w:val="00CE5E62"/>
    <w:rsid w:val="00CE670A"/>
    <w:rsid w:val="00CF0403"/>
    <w:rsid w:val="00CF07F0"/>
    <w:rsid w:val="00CF0B08"/>
    <w:rsid w:val="00CF2FB4"/>
    <w:rsid w:val="00CF6762"/>
    <w:rsid w:val="00CF7E61"/>
    <w:rsid w:val="00D0208B"/>
    <w:rsid w:val="00D02FEF"/>
    <w:rsid w:val="00D05DA3"/>
    <w:rsid w:val="00D0636C"/>
    <w:rsid w:val="00D110EE"/>
    <w:rsid w:val="00D11398"/>
    <w:rsid w:val="00D1480E"/>
    <w:rsid w:val="00D16753"/>
    <w:rsid w:val="00D17714"/>
    <w:rsid w:val="00D2020B"/>
    <w:rsid w:val="00D21231"/>
    <w:rsid w:val="00D26D05"/>
    <w:rsid w:val="00D3462B"/>
    <w:rsid w:val="00D34C7F"/>
    <w:rsid w:val="00D52AAD"/>
    <w:rsid w:val="00D5518A"/>
    <w:rsid w:val="00D55A78"/>
    <w:rsid w:val="00D5790B"/>
    <w:rsid w:val="00D57D1F"/>
    <w:rsid w:val="00D67420"/>
    <w:rsid w:val="00D7132D"/>
    <w:rsid w:val="00D77391"/>
    <w:rsid w:val="00D804F6"/>
    <w:rsid w:val="00D82DBD"/>
    <w:rsid w:val="00D84BAC"/>
    <w:rsid w:val="00D85CF2"/>
    <w:rsid w:val="00D93771"/>
    <w:rsid w:val="00D95216"/>
    <w:rsid w:val="00D96611"/>
    <w:rsid w:val="00DA1566"/>
    <w:rsid w:val="00DA26ED"/>
    <w:rsid w:val="00DA291C"/>
    <w:rsid w:val="00DA382C"/>
    <w:rsid w:val="00DA4059"/>
    <w:rsid w:val="00DA4837"/>
    <w:rsid w:val="00DA77D0"/>
    <w:rsid w:val="00DB234A"/>
    <w:rsid w:val="00DB4FCC"/>
    <w:rsid w:val="00DB5E29"/>
    <w:rsid w:val="00DC1BE9"/>
    <w:rsid w:val="00DC58E5"/>
    <w:rsid w:val="00DC5DE4"/>
    <w:rsid w:val="00DD1280"/>
    <w:rsid w:val="00DD435D"/>
    <w:rsid w:val="00DE4513"/>
    <w:rsid w:val="00DE691A"/>
    <w:rsid w:val="00DE79EF"/>
    <w:rsid w:val="00DF0FFA"/>
    <w:rsid w:val="00DF52CE"/>
    <w:rsid w:val="00DF6525"/>
    <w:rsid w:val="00DF72AA"/>
    <w:rsid w:val="00DF7323"/>
    <w:rsid w:val="00E00121"/>
    <w:rsid w:val="00E01D94"/>
    <w:rsid w:val="00E0335B"/>
    <w:rsid w:val="00E03492"/>
    <w:rsid w:val="00E039CA"/>
    <w:rsid w:val="00E0702D"/>
    <w:rsid w:val="00E2016F"/>
    <w:rsid w:val="00E2161C"/>
    <w:rsid w:val="00E22E6A"/>
    <w:rsid w:val="00E25EA6"/>
    <w:rsid w:val="00E26B95"/>
    <w:rsid w:val="00E32F8E"/>
    <w:rsid w:val="00E34141"/>
    <w:rsid w:val="00E3480E"/>
    <w:rsid w:val="00E357B6"/>
    <w:rsid w:val="00E44BF2"/>
    <w:rsid w:val="00E45A7D"/>
    <w:rsid w:val="00E45E9B"/>
    <w:rsid w:val="00E46A21"/>
    <w:rsid w:val="00E47A8E"/>
    <w:rsid w:val="00E510D1"/>
    <w:rsid w:val="00E515EA"/>
    <w:rsid w:val="00E51C2F"/>
    <w:rsid w:val="00E52C83"/>
    <w:rsid w:val="00E53F81"/>
    <w:rsid w:val="00E605BF"/>
    <w:rsid w:val="00E62ABA"/>
    <w:rsid w:val="00E70890"/>
    <w:rsid w:val="00E75B9D"/>
    <w:rsid w:val="00E77E7F"/>
    <w:rsid w:val="00E80565"/>
    <w:rsid w:val="00E82D31"/>
    <w:rsid w:val="00E83DD1"/>
    <w:rsid w:val="00E85768"/>
    <w:rsid w:val="00E872BA"/>
    <w:rsid w:val="00E9099B"/>
    <w:rsid w:val="00E91F32"/>
    <w:rsid w:val="00E922DE"/>
    <w:rsid w:val="00E9326C"/>
    <w:rsid w:val="00E969B2"/>
    <w:rsid w:val="00E97E4F"/>
    <w:rsid w:val="00EA1B43"/>
    <w:rsid w:val="00EA340B"/>
    <w:rsid w:val="00EA6110"/>
    <w:rsid w:val="00EA756B"/>
    <w:rsid w:val="00EA7DE9"/>
    <w:rsid w:val="00EA7E72"/>
    <w:rsid w:val="00EB04B6"/>
    <w:rsid w:val="00EB3576"/>
    <w:rsid w:val="00EB6495"/>
    <w:rsid w:val="00EB6B94"/>
    <w:rsid w:val="00EB73B0"/>
    <w:rsid w:val="00EC06CE"/>
    <w:rsid w:val="00EC2848"/>
    <w:rsid w:val="00EC7CD9"/>
    <w:rsid w:val="00ED3B8B"/>
    <w:rsid w:val="00ED4ED8"/>
    <w:rsid w:val="00ED6802"/>
    <w:rsid w:val="00ED75CE"/>
    <w:rsid w:val="00ED7BA9"/>
    <w:rsid w:val="00EE0983"/>
    <w:rsid w:val="00EE194F"/>
    <w:rsid w:val="00EE40CE"/>
    <w:rsid w:val="00EE73BB"/>
    <w:rsid w:val="00EE7479"/>
    <w:rsid w:val="00EF06D3"/>
    <w:rsid w:val="00EF12A6"/>
    <w:rsid w:val="00EF203C"/>
    <w:rsid w:val="00EF38F9"/>
    <w:rsid w:val="00EF6D13"/>
    <w:rsid w:val="00F0671F"/>
    <w:rsid w:val="00F0747F"/>
    <w:rsid w:val="00F07F35"/>
    <w:rsid w:val="00F139DF"/>
    <w:rsid w:val="00F168C1"/>
    <w:rsid w:val="00F2415D"/>
    <w:rsid w:val="00F324A3"/>
    <w:rsid w:val="00F33DC4"/>
    <w:rsid w:val="00F33F70"/>
    <w:rsid w:val="00F363D8"/>
    <w:rsid w:val="00F42926"/>
    <w:rsid w:val="00F429B7"/>
    <w:rsid w:val="00F4369F"/>
    <w:rsid w:val="00F45A33"/>
    <w:rsid w:val="00F45A5C"/>
    <w:rsid w:val="00F472B2"/>
    <w:rsid w:val="00F47922"/>
    <w:rsid w:val="00F5194E"/>
    <w:rsid w:val="00F55738"/>
    <w:rsid w:val="00F6069A"/>
    <w:rsid w:val="00F61376"/>
    <w:rsid w:val="00F62205"/>
    <w:rsid w:val="00F64536"/>
    <w:rsid w:val="00F72C93"/>
    <w:rsid w:val="00F76217"/>
    <w:rsid w:val="00F76FA1"/>
    <w:rsid w:val="00F77B0C"/>
    <w:rsid w:val="00F77DED"/>
    <w:rsid w:val="00F77FA2"/>
    <w:rsid w:val="00F80887"/>
    <w:rsid w:val="00F829D1"/>
    <w:rsid w:val="00F83AD7"/>
    <w:rsid w:val="00F83D03"/>
    <w:rsid w:val="00F850ED"/>
    <w:rsid w:val="00F860BA"/>
    <w:rsid w:val="00F865F4"/>
    <w:rsid w:val="00F87227"/>
    <w:rsid w:val="00F901EB"/>
    <w:rsid w:val="00F95207"/>
    <w:rsid w:val="00F96804"/>
    <w:rsid w:val="00FA1022"/>
    <w:rsid w:val="00FA1DF4"/>
    <w:rsid w:val="00FA6F35"/>
    <w:rsid w:val="00FB130F"/>
    <w:rsid w:val="00FB33E2"/>
    <w:rsid w:val="00FB3B18"/>
    <w:rsid w:val="00FC06F3"/>
    <w:rsid w:val="00FC2332"/>
    <w:rsid w:val="00FC2BD6"/>
    <w:rsid w:val="00FC36E8"/>
    <w:rsid w:val="00FC5964"/>
    <w:rsid w:val="00FC5D6E"/>
    <w:rsid w:val="00FD0D3D"/>
    <w:rsid w:val="00FD6229"/>
    <w:rsid w:val="00FE3BBF"/>
    <w:rsid w:val="00FE4F14"/>
    <w:rsid w:val="00FF10CF"/>
    <w:rsid w:val="00FF3ED5"/>
    <w:rsid w:val="00FF4455"/>
    <w:rsid w:val="00FF4456"/>
    <w:rsid w:val="2EA0F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14:docId w14:val="30EA96F6"/>
  <w15:docId w15:val="{DCD0ADDE-8162-404C-8413-2B19D89C4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CFB"/>
    <w:pPr>
      <w:spacing w:line="480" w:lineRule="auto"/>
      <w:jc w:val="center"/>
    </w:pPr>
    <w:rPr>
      <w:rFonts w:ascii="Times New Roman" w:hAnsi="Times New Roman"/>
      <w:sz w:val="24"/>
    </w:rPr>
  </w:style>
  <w:style w:type="paragraph" w:styleId="Heading1">
    <w:name w:val="heading 1"/>
    <w:aliases w:val="Chapter"/>
    <w:basedOn w:val="Normal"/>
    <w:next w:val="Normal"/>
    <w:link w:val="Heading1Char"/>
    <w:uiPriority w:val="9"/>
    <w:qFormat/>
    <w:rsid w:val="00B80D2A"/>
    <w:pPr>
      <w:keepNext/>
      <w:keepLines/>
      <w:outlineLvl w:val="0"/>
    </w:pPr>
    <w:rPr>
      <w:rFonts w:eastAsiaTheme="majorEastAsia" w:cstheme="majorBidi"/>
      <w:b/>
      <w:szCs w:val="32"/>
    </w:rPr>
  </w:style>
  <w:style w:type="paragraph" w:styleId="Heading2">
    <w:name w:val="heading 2"/>
    <w:aliases w:val="Level 2"/>
    <w:basedOn w:val="Normal"/>
    <w:next w:val="Normal"/>
    <w:link w:val="Heading2Char"/>
    <w:uiPriority w:val="9"/>
    <w:unhideWhenUsed/>
    <w:qFormat/>
    <w:rsid w:val="00B80D2A"/>
    <w:pPr>
      <w:keepNext/>
      <w:keepLines/>
      <w:jc w:val="left"/>
      <w:outlineLvl w:val="1"/>
    </w:pPr>
    <w:rPr>
      <w:rFonts w:eastAsiaTheme="majorEastAsia" w:cstheme="majorBidi"/>
      <w:b/>
      <w:szCs w:val="26"/>
    </w:rPr>
  </w:style>
  <w:style w:type="paragraph" w:styleId="Heading3">
    <w:name w:val="heading 3"/>
    <w:aliases w:val="Level 1"/>
    <w:basedOn w:val="Normal"/>
    <w:next w:val="Normal"/>
    <w:link w:val="Heading3Char"/>
    <w:uiPriority w:val="9"/>
    <w:unhideWhenUsed/>
    <w:qFormat/>
    <w:rsid w:val="00B80D2A"/>
    <w:pPr>
      <w:keepNext/>
      <w:keepLines/>
      <w:outlineLvl w:val="2"/>
    </w:pPr>
    <w:rPr>
      <w:rFonts w:eastAsiaTheme="majorEastAsia" w:cstheme="majorBidi"/>
      <w:b/>
      <w:szCs w:val="24"/>
    </w:rPr>
  </w:style>
  <w:style w:type="paragraph" w:styleId="Heading4">
    <w:name w:val="heading 4"/>
    <w:aliases w:val="Level 3"/>
    <w:basedOn w:val="Normal"/>
    <w:next w:val="Normal"/>
    <w:link w:val="Heading4Char"/>
    <w:uiPriority w:val="9"/>
    <w:unhideWhenUsed/>
    <w:qFormat/>
    <w:rsid w:val="00B80D2A"/>
    <w:pPr>
      <w:keepNext/>
      <w:keepLines/>
      <w:ind w:firstLine="720"/>
      <w:jc w:val="left"/>
      <w:outlineLvl w:val="3"/>
    </w:pPr>
    <w:rPr>
      <w:rFonts w:eastAsiaTheme="majorEastAsia" w:cstheme="majorBidi"/>
      <w:b/>
      <w:iCs/>
    </w:rPr>
  </w:style>
  <w:style w:type="paragraph" w:styleId="Heading5">
    <w:name w:val="heading 5"/>
    <w:aliases w:val="Level 4"/>
    <w:basedOn w:val="Normal"/>
    <w:next w:val="Normal"/>
    <w:link w:val="Heading5Char"/>
    <w:uiPriority w:val="9"/>
    <w:unhideWhenUsed/>
    <w:qFormat/>
    <w:rsid w:val="001B5AF6"/>
    <w:pPr>
      <w:keepNext/>
      <w:keepLines/>
      <w:ind w:firstLine="720"/>
      <w:jc w:val="left"/>
      <w:outlineLvl w:val="4"/>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0E93"/>
    <w:pPr>
      <w:spacing w:before="100" w:beforeAutospacing="1" w:after="100" w:afterAutospacing="1" w:line="240" w:lineRule="auto"/>
      <w:jc w:val="left"/>
    </w:pPr>
    <w:rPr>
      <w:rFonts w:eastAsia="Times New Roman" w:cs="Times New Roman"/>
      <w:szCs w:val="24"/>
    </w:rPr>
  </w:style>
  <w:style w:type="character" w:customStyle="1" w:styleId="apple-tab-span">
    <w:name w:val="apple-tab-span"/>
    <w:basedOn w:val="DefaultParagraphFont"/>
    <w:rsid w:val="003F0E93"/>
  </w:style>
  <w:style w:type="paragraph" w:styleId="Header">
    <w:name w:val="header"/>
    <w:basedOn w:val="Normal"/>
    <w:link w:val="HeaderChar"/>
    <w:uiPriority w:val="99"/>
    <w:unhideWhenUsed/>
    <w:rsid w:val="003F0E93"/>
    <w:pPr>
      <w:tabs>
        <w:tab w:val="center" w:pos="4680"/>
        <w:tab w:val="right" w:pos="9360"/>
      </w:tabs>
      <w:spacing w:line="240" w:lineRule="auto"/>
      <w:jc w:val="left"/>
    </w:pPr>
    <w:rPr>
      <w:rFonts w:ascii="Cambria" w:hAnsi="Cambria"/>
    </w:rPr>
  </w:style>
  <w:style w:type="character" w:customStyle="1" w:styleId="HeaderChar">
    <w:name w:val="Header Char"/>
    <w:basedOn w:val="DefaultParagraphFont"/>
    <w:link w:val="Header"/>
    <w:uiPriority w:val="99"/>
    <w:rsid w:val="003F0E93"/>
  </w:style>
  <w:style w:type="paragraph" w:styleId="Footer">
    <w:name w:val="footer"/>
    <w:basedOn w:val="Normal"/>
    <w:link w:val="FooterChar"/>
    <w:uiPriority w:val="99"/>
    <w:unhideWhenUsed/>
    <w:rsid w:val="003F0E93"/>
    <w:pPr>
      <w:tabs>
        <w:tab w:val="center" w:pos="4680"/>
        <w:tab w:val="right" w:pos="9360"/>
      </w:tabs>
      <w:spacing w:line="240" w:lineRule="auto"/>
      <w:jc w:val="left"/>
    </w:pPr>
    <w:rPr>
      <w:rFonts w:ascii="Cambria" w:hAnsi="Cambria"/>
    </w:rPr>
  </w:style>
  <w:style w:type="character" w:customStyle="1" w:styleId="FooterChar">
    <w:name w:val="Footer Char"/>
    <w:basedOn w:val="DefaultParagraphFont"/>
    <w:link w:val="Footer"/>
    <w:uiPriority w:val="99"/>
    <w:rsid w:val="003F0E93"/>
  </w:style>
  <w:style w:type="paragraph" w:styleId="ListParagraph">
    <w:name w:val="List Paragraph"/>
    <w:basedOn w:val="Normal"/>
    <w:uiPriority w:val="34"/>
    <w:qFormat/>
    <w:rsid w:val="00876F86"/>
    <w:pPr>
      <w:ind w:left="720"/>
      <w:contextualSpacing/>
    </w:pPr>
  </w:style>
  <w:style w:type="character" w:styleId="CommentReference">
    <w:name w:val="annotation reference"/>
    <w:basedOn w:val="DefaultParagraphFont"/>
    <w:uiPriority w:val="99"/>
    <w:semiHidden/>
    <w:unhideWhenUsed/>
    <w:rsid w:val="00C17045"/>
    <w:rPr>
      <w:sz w:val="16"/>
      <w:szCs w:val="16"/>
    </w:rPr>
  </w:style>
  <w:style w:type="paragraph" w:styleId="CommentText">
    <w:name w:val="annotation text"/>
    <w:basedOn w:val="Normal"/>
    <w:link w:val="CommentTextChar"/>
    <w:uiPriority w:val="99"/>
    <w:semiHidden/>
    <w:unhideWhenUsed/>
    <w:rsid w:val="00C17045"/>
    <w:pPr>
      <w:spacing w:line="240" w:lineRule="auto"/>
    </w:pPr>
    <w:rPr>
      <w:sz w:val="20"/>
      <w:szCs w:val="20"/>
    </w:rPr>
  </w:style>
  <w:style w:type="character" w:customStyle="1" w:styleId="CommentTextChar">
    <w:name w:val="Comment Text Char"/>
    <w:basedOn w:val="DefaultParagraphFont"/>
    <w:link w:val="CommentText"/>
    <w:uiPriority w:val="99"/>
    <w:semiHidden/>
    <w:rsid w:val="00C17045"/>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17045"/>
    <w:rPr>
      <w:b/>
      <w:bCs/>
    </w:rPr>
  </w:style>
  <w:style w:type="character" w:customStyle="1" w:styleId="CommentSubjectChar">
    <w:name w:val="Comment Subject Char"/>
    <w:basedOn w:val="CommentTextChar"/>
    <w:link w:val="CommentSubject"/>
    <w:uiPriority w:val="99"/>
    <w:semiHidden/>
    <w:rsid w:val="00C17045"/>
    <w:rPr>
      <w:rFonts w:asciiTheme="minorHAnsi" w:hAnsiTheme="minorHAnsi"/>
      <w:b/>
      <w:bCs/>
      <w:sz w:val="20"/>
      <w:szCs w:val="20"/>
    </w:rPr>
  </w:style>
  <w:style w:type="paragraph" w:styleId="BalloonText">
    <w:name w:val="Balloon Text"/>
    <w:basedOn w:val="Normal"/>
    <w:link w:val="BalloonTextChar"/>
    <w:uiPriority w:val="99"/>
    <w:semiHidden/>
    <w:unhideWhenUsed/>
    <w:rsid w:val="00C1704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045"/>
    <w:rPr>
      <w:rFonts w:ascii="Segoe UI" w:hAnsi="Segoe UI" w:cs="Segoe UI"/>
      <w:sz w:val="18"/>
      <w:szCs w:val="18"/>
    </w:rPr>
  </w:style>
  <w:style w:type="paragraph" w:styleId="Revision">
    <w:name w:val="Revision"/>
    <w:hidden/>
    <w:uiPriority w:val="99"/>
    <w:semiHidden/>
    <w:rsid w:val="00AE19C8"/>
    <w:rPr>
      <w:rFonts w:asciiTheme="minorHAnsi" w:hAnsiTheme="minorHAnsi"/>
    </w:rPr>
  </w:style>
  <w:style w:type="character" w:styleId="Emphasis">
    <w:name w:val="Emphasis"/>
    <w:basedOn w:val="DefaultParagraphFont"/>
    <w:uiPriority w:val="20"/>
    <w:qFormat/>
    <w:rsid w:val="00350862"/>
    <w:rPr>
      <w:i/>
      <w:iCs/>
    </w:rPr>
  </w:style>
  <w:style w:type="character" w:customStyle="1" w:styleId="oecd-shared-footercopyright-first">
    <w:name w:val="oecd-shared-footer__copyright-first"/>
    <w:basedOn w:val="DefaultParagraphFont"/>
    <w:rsid w:val="00D96611"/>
  </w:style>
  <w:style w:type="character" w:customStyle="1" w:styleId="oecd-shared-footercopyright-second">
    <w:name w:val="oecd-shared-footer__copyright-second"/>
    <w:basedOn w:val="DefaultParagraphFont"/>
    <w:rsid w:val="00D96611"/>
  </w:style>
  <w:style w:type="table" w:styleId="TableGrid">
    <w:name w:val="Table Grid"/>
    <w:basedOn w:val="TableNormal"/>
    <w:uiPriority w:val="39"/>
    <w:rsid w:val="00CC7EB9"/>
    <w:rPr>
      <w:rFonts w:asciiTheme="minorHAnsi"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055B"/>
    <w:rPr>
      <w:color w:val="0000FF"/>
      <w:u w:val="single"/>
    </w:rPr>
  </w:style>
  <w:style w:type="table" w:styleId="PlainTable3">
    <w:name w:val="Plain Table 3"/>
    <w:basedOn w:val="TableNormal"/>
    <w:uiPriority w:val="43"/>
    <w:rsid w:val="005965FB"/>
    <w:rPr>
      <w:rFonts w:asciiTheme="minorHAnsi" w:hAnsiTheme="minorHAns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31">
    <w:name w:val="Plain Table 31"/>
    <w:basedOn w:val="TableNormal"/>
    <w:uiPriority w:val="43"/>
    <w:rsid w:val="007B36F1"/>
    <w:rPr>
      <w:rFonts w:asciiTheme="minorHAnsi" w:hAnsiTheme="minorHAns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7C069E"/>
    <w:rPr>
      <w:color w:val="808080"/>
    </w:rPr>
  </w:style>
  <w:style w:type="character" w:customStyle="1" w:styleId="Heading1Char">
    <w:name w:val="Heading 1 Char"/>
    <w:aliases w:val="Chapter Char"/>
    <w:basedOn w:val="DefaultParagraphFont"/>
    <w:link w:val="Heading1"/>
    <w:uiPriority w:val="9"/>
    <w:rsid w:val="00B80D2A"/>
    <w:rPr>
      <w:rFonts w:ascii="Arial" w:eastAsiaTheme="majorEastAsia" w:hAnsi="Arial" w:cstheme="majorBidi"/>
      <w:b/>
      <w:sz w:val="24"/>
      <w:szCs w:val="32"/>
    </w:rPr>
  </w:style>
  <w:style w:type="character" w:customStyle="1" w:styleId="Heading2Char">
    <w:name w:val="Heading 2 Char"/>
    <w:aliases w:val="Level 2 Char"/>
    <w:basedOn w:val="DefaultParagraphFont"/>
    <w:link w:val="Heading2"/>
    <w:uiPriority w:val="9"/>
    <w:rsid w:val="00B80D2A"/>
    <w:rPr>
      <w:rFonts w:ascii="Arial" w:eastAsiaTheme="majorEastAsia" w:hAnsi="Arial" w:cstheme="majorBidi"/>
      <w:b/>
      <w:sz w:val="24"/>
      <w:szCs w:val="26"/>
    </w:rPr>
  </w:style>
  <w:style w:type="character" w:customStyle="1" w:styleId="Heading3Char">
    <w:name w:val="Heading 3 Char"/>
    <w:aliases w:val="Level 1 Char"/>
    <w:basedOn w:val="DefaultParagraphFont"/>
    <w:link w:val="Heading3"/>
    <w:uiPriority w:val="9"/>
    <w:rsid w:val="00B80D2A"/>
    <w:rPr>
      <w:rFonts w:ascii="Arial" w:eastAsiaTheme="majorEastAsia" w:hAnsi="Arial" w:cstheme="majorBidi"/>
      <w:b/>
      <w:sz w:val="24"/>
      <w:szCs w:val="24"/>
    </w:rPr>
  </w:style>
  <w:style w:type="character" w:customStyle="1" w:styleId="Heading4Char">
    <w:name w:val="Heading 4 Char"/>
    <w:aliases w:val="Level 3 Char"/>
    <w:basedOn w:val="DefaultParagraphFont"/>
    <w:link w:val="Heading4"/>
    <w:uiPriority w:val="9"/>
    <w:rsid w:val="00B80D2A"/>
    <w:rPr>
      <w:rFonts w:ascii="Arial" w:eastAsiaTheme="majorEastAsia" w:hAnsi="Arial" w:cstheme="majorBidi"/>
      <w:b/>
      <w:iCs/>
      <w:sz w:val="24"/>
    </w:rPr>
  </w:style>
  <w:style w:type="character" w:customStyle="1" w:styleId="Heading5Char">
    <w:name w:val="Heading 5 Char"/>
    <w:aliases w:val="Level 4 Char"/>
    <w:basedOn w:val="DefaultParagraphFont"/>
    <w:link w:val="Heading5"/>
    <w:uiPriority w:val="9"/>
    <w:rsid w:val="001B5AF6"/>
    <w:rPr>
      <w:rFonts w:ascii="Arial" w:eastAsiaTheme="majorEastAsia" w:hAnsi="Arial" w:cstheme="majorBidi"/>
      <w:b/>
      <w:i/>
      <w:sz w:val="24"/>
    </w:rPr>
  </w:style>
  <w:style w:type="paragraph" w:styleId="TOCHeading">
    <w:name w:val="TOC Heading"/>
    <w:basedOn w:val="Heading1"/>
    <w:next w:val="Normal"/>
    <w:uiPriority w:val="39"/>
    <w:unhideWhenUsed/>
    <w:qFormat/>
    <w:rsid w:val="00A80952"/>
    <w:pPr>
      <w:spacing w:before="240" w:line="259" w:lineRule="auto"/>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2B54DA"/>
    <w:pPr>
      <w:tabs>
        <w:tab w:val="right" w:leader="dot" w:pos="8630"/>
      </w:tabs>
      <w:spacing w:after="100"/>
    </w:pPr>
  </w:style>
  <w:style w:type="paragraph" w:styleId="TOC2">
    <w:name w:val="toc 2"/>
    <w:basedOn w:val="Normal"/>
    <w:next w:val="Normal"/>
    <w:autoRedefine/>
    <w:uiPriority w:val="39"/>
    <w:unhideWhenUsed/>
    <w:rsid w:val="00A11525"/>
    <w:pPr>
      <w:tabs>
        <w:tab w:val="left" w:pos="720"/>
        <w:tab w:val="right" w:leader="dot" w:pos="9350"/>
      </w:tabs>
      <w:spacing w:after="100"/>
      <w:ind w:left="220"/>
    </w:pPr>
  </w:style>
  <w:style w:type="paragraph" w:styleId="TOC3">
    <w:name w:val="toc 3"/>
    <w:basedOn w:val="Normal"/>
    <w:next w:val="Normal"/>
    <w:autoRedefine/>
    <w:uiPriority w:val="39"/>
    <w:unhideWhenUsed/>
    <w:rsid w:val="00A80952"/>
    <w:pPr>
      <w:spacing w:after="100"/>
      <w:ind w:left="440"/>
    </w:pPr>
  </w:style>
  <w:style w:type="character" w:styleId="UnresolvedMention">
    <w:name w:val="Unresolved Mention"/>
    <w:basedOn w:val="DefaultParagraphFont"/>
    <w:uiPriority w:val="99"/>
    <w:semiHidden/>
    <w:unhideWhenUsed/>
    <w:rsid w:val="000B5A90"/>
    <w:rPr>
      <w:color w:val="605E5C"/>
      <w:shd w:val="clear" w:color="auto" w:fill="E1DFDD"/>
    </w:rPr>
  </w:style>
  <w:style w:type="paragraph" w:styleId="NoSpacing">
    <w:name w:val="No Spacing"/>
    <w:uiPriority w:val="1"/>
    <w:qFormat/>
    <w:rsid w:val="00C90CFB"/>
    <w:pPr>
      <w:jc w:val="center"/>
    </w:pPr>
    <w:rPr>
      <w:rFonts w:ascii="Times New Roman" w:hAnsi="Times New Roman"/>
      <w:sz w:val="24"/>
    </w:rPr>
  </w:style>
  <w:style w:type="paragraph" w:styleId="TOC4">
    <w:name w:val="toc 4"/>
    <w:basedOn w:val="Normal"/>
    <w:next w:val="Normal"/>
    <w:autoRedefine/>
    <w:uiPriority w:val="39"/>
    <w:unhideWhenUsed/>
    <w:rsid w:val="002E7C79"/>
    <w:pPr>
      <w:spacing w:after="100"/>
      <w:ind w:left="720"/>
    </w:pPr>
  </w:style>
  <w:style w:type="character" w:styleId="FollowedHyperlink">
    <w:name w:val="FollowedHyperlink"/>
    <w:basedOn w:val="DefaultParagraphFont"/>
    <w:uiPriority w:val="99"/>
    <w:semiHidden/>
    <w:unhideWhenUsed/>
    <w:rsid w:val="002C42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091794">
      <w:bodyDiv w:val="1"/>
      <w:marLeft w:val="0"/>
      <w:marRight w:val="0"/>
      <w:marTop w:val="0"/>
      <w:marBottom w:val="0"/>
      <w:divBdr>
        <w:top w:val="none" w:sz="0" w:space="0" w:color="auto"/>
        <w:left w:val="none" w:sz="0" w:space="0" w:color="auto"/>
        <w:bottom w:val="none" w:sz="0" w:space="0" w:color="auto"/>
        <w:right w:val="none" w:sz="0" w:space="0" w:color="auto"/>
      </w:divBdr>
    </w:div>
    <w:div w:id="584534200">
      <w:bodyDiv w:val="1"/>
      <w:marLeft w:val="0"/>
      <w:marRight w:val="0"/>
      <w:marTop w:val="0"/>
      <w:marBottom w:val="0"/>
      <w:divBdr>
        <w:top w:val="none" w:sz="0" w:space="0" w:color="auto"/>
        <w:left w:val="none" w:sz="0" w:space="0" w:color="auto"/>
        <w:bottom w:val="none" w:sz="0" w:space="0" w:color="auto"/>
        <w:right w:val="none" w:sz="0" w:space="0" w:color="auto"/>
      </w:divBdr>
    </w:div>
    <w:div w:id="700321460">
      <w:bodyDiv w:val="1"/>
      <w:marLeft w:val="0"/>
      <w:marRight w:val="0"/>
      <w:marTop w:val="0"/>
      <w:marBottom w:val="0"/>
      <w:divBdr>
        <w:top w:val="none" w:sz="0" w:space="0" w:color="auto"/>
        <w:left w:val="none" w:sz="0" w:space="0" w:color="auto"/>
        <w:bottom w:val="none" w:sz="0" w:space="0" w:color="auto"/>
        <w:right w:val="none" w:sz="0" w:space="0" w:color="auto"/>
      </w:divBdr>
      <w:divsChild>
        <w:div w:id="1690181255">
          <w:marLeft w:val="547"/>
          <w:marRight w:val="0"/>
          <w:marTop w:val="0"/>
          <w:marBottom w:val="0"/>
          <w:divBdr>
            <w:top w:val="none" w:sz="0" w:space="0" w:color="auto"/>
            <w:left w:val="none" w:sz="0" w:space="0" w:color="auto"/>
            <w:bottom w:val="none" w:sz="0" w:space="0" w:color="auto"/>
            <w:right w:val="none" w:sz="0" w:space="0" w:color="auto"/>
          </w:divBdr>
        </w:div>
        <w:div w:id="1909224946">
          <w:marLeft w:val="547"/>
          <w:marRight w:val="0"/>
          <w:marTop w:val="0"/>
          <w:marBottom w:val="0"/>
          <w:divBdr>
            <w:top w:val="none" w:sz="0" w:space="0" w:color="auto"/>
            <w:left w:val="none" w:sz="0" w:space="0" w:color="auto"/>
            <w:bottom w:val="none" w:sz="0" w:space="0" w:color="auto"/>
            <w:right w:val="none" w:sz="0" w:space="0" w:color="auto"/>
          </w:divBdr>
        </w:div>
      </w:divsChild>
    </w:div>
    <w:div w:id="847981991">
      <w:bodyDiv w:val="1"/>
      <w:marLeft w:val="0"/>
      <w:marRight w:val="0"/>
      <w:marTop w:val="0"/>
      <w:marBottom w:val="0"/>
      <w:divBdr>
        <w:top w:val="none" w:sz="0" w:space="0" w:color="auto"/>
        <w:left w:val="none" w:sz="0" w:space="0" w:color="auto"/>
        <w:bottom w:val="none" w:sz="0" w:space="0" w:color="auto"/>
        <w:right w:val="none" w:sz="0" w:space="0" w:color="auto"/>
      </w:divBdr>
      <w:divsChild>
        <w:div w:id="777717878">
          <w:marLeft w:val="547"/>
          <w:marRight w:val="0"/>
          <w:marTop w:val="0"/>
          <w:marBottom w:val="0"/>
          <w:divBdr>
            <w:top w:val="none" w:sz="0" w:space="0" w:color="auto"/>
            <w:left w:val="none" w:sz="0" w:space="0" w:color="auto"/>
            <w:bottom w:val="none" w:sz="0" w:space="0" w:color="auto"/>
            <w:right w:val="none" w:sz="0" w:space="0" w:color="auto"/>
          </w:divBdr>
        </w:div>
      </w:divsChild>
    </w:div>
    <w:div w:id="1413963052">
      <w:bodyDiv w:val="1"/>
      <w:marLeft w:val="0"/>
      <w:marRight w:val="0"/>
      <w:marTop w:val="0"/>
      <w:marBottom w:val="0"/>
      <w:divBdr>
        <w:top w:val="none" w:sz="0" w:space="0" w:color="auto"/>
        <w:left w:val="none" w:sz="0" w:space="0" w:color="auto"/>
        <w:bottom w:val="none" w:sz="0" w:space="0" w:color="auto"/>
        <w:right w:val="none" w:sz="0" w:space="0" w:color="auto"/>
      </w:divBdr>
    </w:div>
    <w:div w:id="1871600600">
      <w:bodyDiv w:val="1"/>
      <w:marLeft w:val="0"/>
      <w:marRight w:val="0"/>
      <w:marTop w:val="0"/>
      <w:marBottom w:val="0"/>
      <w:divBdr>
        <w:top w:val="none" w:sz="0" w:space="0" w:color="auto"/>
        <w:left w:val="none" w:sz="0" w:space="0" w:color="auto"/>
        <w:bottom w:val="none" w:sz="0" w:space="0" w:color="auto"/>
        <w:right w:val="none" w:sz="0" w:space="0" w:color="auto"/>
      </w:divBdr>
    </w:div>
    <w:div w:id="199780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QuickStyle" Target="diagrams/quickStyle1.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nces.ed.gov/transfer.asp?location=timssandpirls.bc.edu/publications/timss/2015-method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Colors" Target="diagrams/colors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EE5040-DFFC-4FF7-9C80-CAC2EE389DE8}" type="doc">
      <dgm:prSet loTypeId="urn:microsoft.com/office/officeart/2005/8/layout/process1" loCatId="process" qsTypeId="urn:microsoft.com/office/officeart/2005/8/quickstyle/simple2" qsCatId="simple" csTypeId="urn:microsoft.com/office/officeart/2005/8/colors/accent0_1" csCatId="mainScheme" phldr="1"/>
      <dgm:spPr/>
    </dgm:pt>
    <dgm:pt modelId="{12144267-9ED7-4FB7-93DF-0A3CFF30AC10}">
      <dgm:prSet phldrT="[Text]" custT="1"/>
      <dgm:spPr/>
      <dgm:t>
        <a:bodyPr anchor="t" anchorCtr="0"/>
        <a:lstStyle/>
        <a:p>
          <a:pPr algn="ctr"/>
          <a:r>
            <a:rPr lang="en-US" sz="1050" b="1">
              <a:latin typeface="Times New Roman" panose="02020603050405020304" pitchFamily="18" charset="0"/>
              <a:cs typeface="Times New Roman" panose="02020603050405020304" pitchFamily="18" charset="0"/>
            </a:rPr>
            <a:t>Deeper Teacher Understanding</a:t>
          </a:r>
        </a:p>
        <a:p>
          <a:pPr algn="l"/>
          <a:r>
            <a:rPr lang="en-US" sz="800">
              <a:latin typeface="Times New Roman" panose="02020603050405020304" pitchFamily="18" charset="0"/>
              <a:cs typeface="Times New Roman" panose="02020603050405020304" pitchFamily="18" charset="0"/>
            </a:rPr>
            <a:t>Teachers have a deeper understanding of material to be taught in the classroom and the "why" mechanics behind the algorithms presented leads to increased mathematics efficacy</a:t>
          </a:r>
        </a:p>
      </dgm:t>
    </dgm:pt>
    <dgm:pt modelId="{743CE438-9B87-45FC-8B3B-92B39D95FBEA}" type="parTrans" cxnId="{8BC6FFFA-FBB6-478A-B951-4FBFA49778B8}">
      <dgm:prSet/>
      <dgm:spPr/>
      <dgm:t>
        <a:bodyPr/>
        <a:lstStyle/>
        <a:p>
          <a:endParaRPr lang="en-US"/>
        </a:p>
      </dgm:t>
    </dgm:pt>
    <dgm:pt modelId="{2E439CCD-3E92-4E99-96D4-0BB7824B92B3}" type="sibTrans" cxnId="{8BC6FFFA-FBB6-478A-B951-4FBFA49778B8}">
      <dgm:prSet/>
      <dgm:spPr/>
      <dgm:t>
        <a:bodyPr/>
        <a:lstStyle/>
        <a:p>
          <a:endParaRPr lang="en-US"/>
        </a:p>
      </dgm:t>
    </dgm:pt>
    <dgm:pt modelId="{5962626A-0F1E-4389-8A9D-5BEF0B210F4A}">
      <dgm:prSet phldrT="[Text]" custT="1"/>
      <dgm:spPr/>
      <dgm:t>
        <a:bodyPr rIns="0" anchor="t" anchorCtr="0"/>
        <a:lstStyle/>
        <a:p>
          <a:pPr algn="ctr"/>
          <a:r>
            <a:rPr lang="en-US" sz="1050" b="1">
              <a:latin typeface="Times New Roman" panose="02020603050405020304" pitchFamily="18" charset="0"/>
              <a:cs typeface="Times New Roman" panose="02020603050405020304" pitchFamily="18" charset="0"/>
            </a:rPr>
            <a:t>Teaching for </a:t>
          </a:r>
          <a:br>
            <a:rPr lang="en-US" sz="1050" b="1">
              <a:latin typeface="Times New Roman" panose="02020603050405020304" pitchFamily="18" charset="0"/>
              <a:cs typeface="Times New Roman" panose="02020603050405020304" pitchFamily="18" charset="0"/>
            </a:rPr>
          </a:br>
          <a:r>
            <a:rPr lang="en-US" sz="1050" b="1">
              <a:latin typeface="Times New Roman" panose="02020603050405020304" pitchFamily="18" charset="0"/>
              <a:cs typeface="Times New Roman" panose="02020603050405020304" pitchFamily="18" charset="0"/>
            </a:rPr>
            <a:t>Deeper Learning</a:t>
          </a:r>
        </a:p>
        <a:p>
          <a:pPr algn="l"/>
          <a:r>
            <a:rPr lang="en-US" sz="800">
              <a:latin typeface="Times New Roman" panose="02020603050405020304" pitchFamily="18" charset="0"/>
              <a:cs typeface="Times New Roman" panose="02020603050405020304" pitchFamily="18" charset="0"/>
            </a:rPr>
            <a:t>Along with deeper teacher  understanding, teachers are trained to apply that understanding to provide a richer classroom environment and make firmer connections between concepts and subjects</a:t>
          </a:r>
        </a:p>
        <a:p>
          <a:pPr algn="l"/>
          <a:endParaRPr lang="en-US" sz="800"/>
        </a:p>
      </dgm:t>
    </dgm:pt>
    <dgm:pt modelId="{E5E2E297-0123-47E8-8F1E-B387AFF79BB7}" type="parTrans" cxnId="{278C619A-8259-4DB9-96E9-659B061CA8F1}">
      <dgm:prSet/>
      <dgm:spPr/>
      <dgm:t>
        <a:bodyPr/>
        <a:lstStyle/>
        <a:p>
          <a:endParaRPr lang="en-US"/>
        </a:p>
      </dgm:t>
    </dgm:pt>
    <dgm:pt modelId="{02945B33-DF50-4DA8-A3CE-9E68F069CA0A}" type="sibTrans" cxnId="{278C619A-8259-4DB9-96E9-659B061CA8F1}">
      <dgm:prSet/>
      <dgm:spPr/>
      <dgm:t>
        <a:bodyPr/>
        <a:lstStyle/>
        <a:p>
          <a:endParaRPr lang="en-US"/>
        </a:p>
      </dgm:t>
    </dgm:pt>
    <dgm:pt modelId="{35C68895-F778-4093-86D2-E44164D260DA}">
      <dgm:prSet phldrT="[Text]" custT="1"/>
      <dgm:spPr/>
      <dgm:t>
        <a:bodyPr anchor="t" anchorCtr="0"/>
        <a:lstStyle/>
        <a:p>
          <a:pPr algn="ctr">
            <a:spcAft>
              <a:spcPts val="0"/>
            </a:spcAft>
          </a:pPr>
          <a:r>
            <a:rPr lang="en-US" sz="1050" b="1">
              <a:latin typeface="Times New Roman" panose="02020603050405020304" pitchFamily="18" charset="0"/>
              <a:cs typeface="Times New Roman" panose="02020603050405020304" pitchFamily="18" charset="0"/>
            </a:rPr>
            <a:t>Student </a:t>
          </a:r>
        </a:p>
        <a:p>
          <a:pPr algn="ctr">
            <a:spcAft>
              <a:spcPts val="0"/>
            </a:spcAft>
          </a:pPr>
          <a:r>
            <a:rPr lang="en-US" sz="1050" b="1">
              <a:latin typeface="Times New Roman" panose="02020603050405020304" pitchFamily="18" charset="0"/>
              <a:cs typeface="Times New Roman" panose="02020603050405020304" pitchFamily="18" charset="0"/>
            </a:rPr>
            <a:t>Deeper Learning</a:t>
          </a:r>
        </a:p>
        <a:p>
          <a:pPr algn="ctr">
            <a:spcAft>
              <a:spcPts val="0"/>
            </a:spcAft>
          </a:pPr>
          <a:endParaRPr lang="en-US" sz="500" b="1">
            <a:latin typeface="Times New Roman" panose="02020603050405020304" pitchFamily="18" charset="0"/>
            <a:cs typeface="Times New Roman" panose="02020603050405020304" pitchFamily="18" charset="0"/>
          </a:endParaRPr>
        </a:p>
        <a:p>
          <a:pPr algn="l">
            <a:spcAft>
              <a:spcPct val="35000"/>
            </a:spcAft>
          </a:pPr>
          <a:r>
            <a:rPr lang="en-US" sz="800">
              <a:latin typeface="Times New Roman" panose="02020603050405020304" pitchFamily="18" charset="0"/>
              <a:cs typeface="Times New Roman" panose="02020603050405020304" pitchFamily="18" charset="0"/>
            </a:rPr>
            <a:t>Through deeper teaching, students are able to engage deeper learning so material is comprehended at a level where knowledge is transferred to various situations rather than merely in the setting in which it was taught</a:t>
          </a:r>
        </a:p>
      </dgm:t>
    </dgm:pt>
    <dgm:pt modelId="{BA128291-E714-4AE9-892F-07BB05532346}" type="parTrans" cxnId="{A51508EE-988A-4E14-BBD2-ECB919F63BC9}">
      <dgm:prSet/>
      <dgm:spPr/>
      <dgm:t>
        <a:bodyPr/>
        <a:lstStyle/>
        <a:p>
          <a:endParaRPr lang="en-US"/>
        </a:p>
      </dgm:t>
    </dgm:pt>
    <dgm:pt modelId="{015DE5FD-90D5-4D73-9DF2-6605FEA52FE5}" type="sibTrans" cxnId="{A51508EE-988A-4E14-BBD2-ECB919F63BC9}">
      <dgm:prSet/>
      <dgm:spPr/>
      <dgm:t>
        <a:bodyPr/>
        <a:lstStyle/>
        <a:p>
          <a:endParaRPr lang="en-US"/>
        </a:p>
      </dgm:t>
    </dgm:pt>
    <dgm:pt modelId="{F8763530-B307-473A-B0BF-8C01BCEAE2CA}" type="pres">
      <dgm:prSet presAssocID="{A9EE5040-DFFC-4FF7-9C80-CAC2EE389DE8}" presName="Name0" presStyleCnt="0">
        <dgm:presLayoutVars>
          <dgm:dir/>
          <dgm:resizeHandles val="exact"/>
        </dgm:presLayoutVars>
      </dgm:prSet>
      <dgm:spPr/>
    </dgm:pt>
    <dgm:pt modelId="{BACA1E62-CDAE-4682-B8F7-35C44BABF369}" type="pres">
      <dgm:prSet presAssocID="{12144267-9ED7-4FB7-93DF-0A3CFF30AC10}" presName="node" presStyleLbl="node1" presStyleIdx="0" presStyleCnt="3">
        <dgm:presLayoutVars>
          <dgm:bulletEnabled val="1"/>
        </dgm:presLayoutVars>
      </dgm:prSet>
      <dgm:spPr/>
    </dgm:pt>
    <dgm:pt modelId="{DE7C0352-CA1D-4CE9-834F-2D40CCCF94F1}" type="pres">
      <dgm:prSet presAssocID="{2E439CCD-3E92-4E99-96D4-0BB7824B92B3}" presName="sibTrans" presStyleLbl="sibTrans2D1" presStyleIdx="0" presStyleCnt="2"/>
      <dgm:spPr/>
    </dgm:pt>
    <dgm:pt modelId="{D0445D8C-2823-4744-9FA9-F386FF32F7FA}" type="pres">
      <dgm:prSet presAssocID="{2E439CCD-3E92-4E99-96D4-0BB7824B92B3}" presName="connectorText" presStyleLbl="sibTrans2D1" presStyleIdx="0" presStyleCnt="2"/>
      <dgm:spPr/>
    </dgm:pt>
    <dgm:pt modelId="{1990A709-8AD6-433F-B347-9DDDE9ECD2BB}" type="pres">
      <dgm:prSet presAssocID="{5962626A-0F1E-4389-8A9D-5BEF0B210F4A}" presName="node" presStyleLbl="node1" presStyleIdx="1" presStyleCnt="3">
        <dgm:presLayoutVars>
          <dgm:bulletEnabled val="1"/>
        </dgm:presLayoutVars>
      </dgm:prSet>
      <dgm:spPr/>
    </dgm:pt>
    <dgm:pt modelId="{2B96D163-6971-40A1-8991-DBA090F30809}" type="pres">
      <dgm:prSet presAssocID="{02945B33-DF50-4DA8-A3CE-9E68F069CA0A}" presName="sibTrans" presStyleLbl="sibTrans2D1" presStyleIdx="1" presStyleCnt="2"/>
      <dgm:spPr/>
    </dgm:pt>
    <dgm:pt modelId="{E6658EAD-F00B-4470-AFB9-9540120E305E}" type="pres">
      <dgm:prSet presAssocID="{02945B33-DF50-4DA8-A3CE-9E68F069CA0A}" presName="connectorText" presStyleLbl="sibTrans2D1" presStyleIdx="1" presStyleCnt="2"/>
      <dgm:spPr/>
    </dgm:pt>
    <dgm:pt modelId="{512355E2-36D4-4A7A-8F4F-C0D7ADE9B825}" type="pres">
      <dgm:prSet presAssocID="{35C68895-F778-4093-86D2-E44164D260DA}" presName="node" presStyleLbl="node1" presStyleIdx="2" presStyleCnt="3">
        <dgm:presLayoutVars>
          <dgm:bulletEnabled val="1"/>
        </dgm:presLayoutVars>
      </dgm:prSet>
      <dgm:spPr/>
    </dgm:pt>
  </dgm:ptLst>
  <dgm:cxnLst>
    <dgm:cxn modelId="{98A51B0C-2536-45A1-AEF0-560D7CF30891}" type="presOf" srcId="{12144267-9ED7-4FB7-93DF-0A3CFF30AC10}" destId="{BACA1E62-CDAE-4682-B8F7-35C44BABF369}" srcOrd="0" destOrd="0" presId="urn:microsoft.com/office/officeart/2005/8/layout/process1"/>
    <dgm:cxn modelId="{2B8EA028-2352-429B-8099-9D5F2A7DE08B}" type="presOf" srcId="{2E439CCD-3E92-4E99-96D4-0BB7824B92B3}" destId="{D0445D8C-2823-4744-9FA9-F386FF32F7FA}" srcOrd="1" destOrd="0" presId="urn:microsoft.com/office/officeart/2005/8/layout/process1"/>
    <dgm:cxn modelId="{39C0882D-A0A7-40A2-97DF-0141C8C0F990}" type="presOf" srcId="{5962626A-0F1E-4389-8A9D-5BEF0B210F4A}" destId="{1990A709-8AD6-433F-B347-9DDDE9ECD2BB}" srcOrd="0" destOrd="0" presId="urn:microsoft.com/office/officeart/2005/8/layout/process1"/>
    <dgm:cxn modelId="{5C8CD92E-E16B-4B20-A01E-6CE6725E1F45}" type="presOf" srcId="{02945B33-DF50-4DA8-A3CE-9E68F069CA0A}" destId="{E6658EAD-F00B-4470-AFB9-9540120E305E}" srcOrd="1" destOrd="0" presId="urn:microsoft.com/office/officeart/2005/8/layout/process1"/>
    <dgm:cxn modelId="{82FCD95A-BB46-4336-98E9-A0A22D76D58F}" type="presOf" srcId="{A9EE5040-DFFC-4FF7-9C80-CAC2EE389DE8}" destId="{F8763530-B307-473A-B0BF-8C01BCEAE2CA}" srcOrd="0" destOrd="0" presId="urn:microsoft.com/office/officeart/2005/8/layout/process1"/>
    <dgm:cxn modelId="{A7C02E88-71FA-48CF-B546-0B87FE84468A}" type="presOf" srcId="{2E439CCD-3E92-4E99-96D4-0BB7824B92B3}" destId="{DE7C0352-CA1D-4CE9-834F-2D40CCCF94F1}" srcOrd="0" destOrd="0" presId="urn:microsoft.com/office/officeart/2005/8/layout/process1"/>
    <dgm:cxn modelId="{278C619A-8259-4DB9-96E9-659B061CA8F1}" srcId="{A9EE5040-DFFC-4FF7-9C80-CAC2EE389DE8}" destId="{5962626A-0F1E-4389-8A9D-5BEF0B210F4A}" srcOrd="1" destOrd="0" parTransId="{E5E2E297-0123-47E8-8F1E-B387AFF79BB7}" sibTransId="{02945B33-DF50-4DA8-A3CE-9E68F069CA0A}"/>
    <dgm:cxn modelId="{C450AAA8-F32D-42AC-B889-1E78FA4554AF}" type="presOf" srcId="{35C68895-F778-4093-86D2-E44164D260DA}" destId="{512355E2-36D4-4A7A-8F4F-C0D7ADE9B825}" srcOrd="0" destOrd="0" presId="urn:microsoft.com/office/officeart/2005/8/layout/process1"/>
    <dgm:cxn modelId="{9D39BCDF-9CE0-46AA-8960-86B92CCF74A4}" type="presOf" srcId="{02945B33-DF50-4DA8-A3CE-9E68F069CA0A}" destId="{2B96D163-6971-40A1-8991-DBA090F30809}" srcOrd="0" destOrd="0" presId="urn:microsoft.com/office/officeart/2005/8/layout/process1"/>
    <dgm:cxn modelId="{A51508EE-988A-4E14-BBD2-ECB919F63BC9}" srcId="{A9EE5040-DFFC-4FF7-9C80-CAC2EE389DE8}" destId="{35C68895-F778-4093-86D2-E44164D260DA}" srcOrd="2" destOrd="0" parTransId="{BA128291-E714-4AE9-892F-07BB05532346}" sibTransId="{015DE5FD-90D5-4D73-9DF2-6605FEA52FE5}"/>
    <dgm:cxn modelId="{8BC6FFFA-FBB6-478A-B951-4FBFA49778B8}" srcId="{A9EE5040-DFFC-4FF7-9C80-CAC2EE389DE8}" destId="{12144267-9ED7-4FB7-93DF-0A3CFF30AC10}" srcOrd="0" destOrd="0" parTransId="{743CE438-9B87-45FC-8B3B-92B39D95FBEA}" sibTransId="{2E439CCD-3E92-4E99-96D4-0BB7824B92B3}"/>
    <dgm:cxn modelId="{555A0DAE-6478-4CD0-8749-7F88FE900F9C}" type="presParOf" srcId="{F8763530-B307-473A-B0BF-8C01BCEAE2CA}" destId="{BACA1E62-CDAE-4682-B8F7-35C44BABF369}" srcOrd="0" destOrd="0" presId="urn:microsoft.com/office/officeart/2005/8/layout/process1"/>
    <dgm:cxn modelId="{4672DBA9-014B-4E13-BF56-BECB6CCDC194}" type="presParOf" srcId="{F8763530-B307-473A-B0BF-8C01BCEAE2CA}" destId="{DE7C0352-CA1D-4CE9-834F-2D40CCCF94F1}" srcOrd="1" destOrd="0" presId="urn:microsoft.com/office/officeart/2005/8/layout/process1"/>
    <dgm:cxn modelId="{72D07277-E682-4CDA-B0AA-386923C32350}" type="presParOf" srcId="{DE7C0352-CA1D-4CE9-834F-2D40CCCF94F1}" destId="{D0445D8C-2823-4744-9FA9-F386FF32F7FA}" srcOrd="0" destOrd="0" presId="urn:microsoft.com/office/officeart/2005/8/layout/process1"/>
    <dgm:cxn modelId="{D9FD5B16-5313-441A-95CC-4B57557D57CF}" type="presParOf" srcId="{F8763530-B307-473A-B0BF-8C01BCEAE2CA}" destId="{1990A709-8AD6-433F-B347-9DDDE9ECD2BB}" srcOrd="2" destOrd="0" presId="urn:microsoft.com/office/officeart/2005/8/layout/process1"/>
    <dgm:cxn modelId="{AA5BD1B2-0075-4DFB-9E80-09AED142E48D}" type="presParOf" srcId="{F8763530-B307-473A-B0BF-8C01BCEAE2CA}" destId="{2B96D163-6971-40A1-8991-DBA090F30809}" srcOrd="3" destOrd="0" presId="urn:microsoft.com/office/officeart/2005/8/layout/process1"/>
    <dgm:cxn modelId="{8A99CB9E-0490-46F9-A003-3B46F056B45B}" type="presParOf" srcId="{2B96D163-6971-40A1-8991-DBA090F30809}" destId="{E6658EAD-F00B-4470-AFB9-9540120E305E}" srcOrd="0" destOrd="0" presId="urn:microsoft.com/office/officeart/2005/8/layout/process1"/>
    <dgm:cxn modelId="{3A4FE901-E0A1-49BE-8522-86D9DF1E17AC}" type="presParOf" srcId="{F8763530-B307-473A-B0BF-8C01BCEAE2CA}" destId="{512355E2-36D4-4A7A-8F4F-C0D7ADE9B825}" srcOrd="4" destOrd="0" presId="urn:microsoft.com/office/officeart/2005/8/layout/process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CA1E62-CDAE-4682-B8F7-35C44BABF369}">
      <dsp:nvSpPr>
        <dsp:cNvPr id="0" name=""/>
        <dsp:cNvSpPr/>
      </dsp:nvSpPr>
      <dsp:spPr>
        <a:xfrm>
          <a:off x="4738" y="28783"/>
          <a:ext cx="1416229" cy="1477394"/>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t" anchorCtr="0">
          <a:noAutofit/>
        </a:bodyPr>
        <a:lstStyle/>
        <a:p>
          <a:pPr marL="0" lvl="0" indent="0" algn="ctr" defTabSz="466725">
            <a:lnSpc>
              <a:spcPct val="90000"/>
            </a:lnSpc>
            <a:spcBef>
              <a:spcPct val="0"/>
            </a:spcBef>
            <a:spcAft>
              <a:spcPct val="35000"/>
            </a:spcAft>
            <a:buNone/>
          </a:pPr>
          <a:r>
            <a:rPr lang="en-US" sz="1050" b="1" kern="1200">
              <a:latin typeface="Times New Roman" panose="02020603050405020304" pitchFamily="18" charset="0"/>
              <a:cs typeface="Times New Roman" panose="02020603050405020304" pitchFamily="18" charset="0"/>
            </a:rPr>
            <a:t>Deeper Teacher Understanding</a:t>
          </a:r>
        </a:p>
        <a:p>
          <a:pPr marL="0" lvl="0" indent="0" algn="l" defTabSz="466725">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Teachers have a deeper understanding of material to be taught in the classroom and the "why" mechanics behind the algorithms presented leads to increased mathematics efficacy</a:t>
          </a:r>
        </a:p>
      </dsp:txBody>
      <dsp:txXfrm>
        <a:off x="46218" y="70263"/>
        <a:ext cx="1333269" cy="1394434"/>
      </dsp:txXfrm>
    </dsp:sp>
    <dsp:sp modelId="{DE7C0352-CA1D-4CE9-834F-2D40CCCF94F1}">
      <dsp:nvSpPr>
        <dsp:cNvPr id="0" name=""/>
        <dsp:cNvSpPr/>
      </dsp:nvSpPr>
      <dsp:spPr>
        <a:xfrm>
          <a:off x="1562591" y="591868"/>
          <a:ext cx="300240" cy="35122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a:off x="1562591" y="662113"/>
        <a:ext cx="210168" cy="210734"/>
      </dsp:txXfrm>
    </dsp:sp>
    <dsp:sp modelId="{1990A709-8AD6-433F-B347-9DDDE9ECD2BB}">
      <dsp:nvSpPr>
        <dsp:cNvPr id="0" name=""/>
        <dsp:cNvSpPr/>
      </dsp:nvSpPr>
      <dsp:spPr>
        <a:xfrm>
          <a:off x="1987460" y="28783"/>
          <a:ext cx="1416229" cy="1477394"/>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0" bIns="41910" numCol="1" spcCol="1270" anchor="t" anchorCtr="0">
          <a:noAutofit/>
        </a:bodyPr>
        <a:lstStyle/>
        <a:p>
          <a:pPr marL="0" lvl="0" indent="0" algn="ctr" defTabSz="466725">
            <a:lnSpc>
              <a:spcPct val="90000"/>
            </a:lnSpc>
            <a:spcBef>
              <a:spcPct val="0"/>
            </a:spcBef>
            <a:spcAft>
              <a:spcPct val="35000"/>
            </a:spcAft>
            <a:buNone/>
          </a:pPr>
          <a:r>
            <a:rPr lang="en-US" sz="1050" b="1" kern="1200">
              <a:latin typeface="Times New Roman" panose="02020603050405020304" pitchFamily="18" charset="0"/>
              <a:cs typeface="Times New Roman" panose="02020603050405020304" pitchFamily="18" charset="0"/>
            </a:rPr>
            <a:t>Teaching for </a:t>
          </a:r>
          <a:br>
            <a:rPr lang="en-US" sz="1050" b="1" kern="1200">
              <a:latin typeface="Times New Roman" panose="02020603050405020304" pitchFamily="18" charset="0"/>
              <a:cs typeface="Times New Roman" panose="02020603050405020304" pitchFamily="18" charset="0"/>
            </a:rPr>
          </a:br>
          <a:r>
            <a:rPr lang="en-US" sz="1050" b="1" kern="1200">
              <a:latin typeface="Times New Roman" panose="02020603050405020304" pitchFamily="18" charset="0"/>
              <a:cs typeface="Times New Roman" panose="02020603050405020304" pitchFamily="18" charset="0"/>
            </a:rPr>
            <a:t>Deeper Learning</a:t>
          </a:r>
        </a:p>
        <a:p>
          <a:pPr marL="0" lvl="0" indent="0" algn="l" defTabSz="466725">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Along with deeper teacher  understanding, teachers are trained to apply that understanding to provide a richer classroom environment and make firmer connections between concepts and subjects</a:t>
          </a:r>
        </a:p>
        <a:p>
          <a:pPr marL="0" lvl="0" indent="0" algn="l" defTabSz="466725">
            <a:lnSpc>
              <a:spcPct val="90000"/>
            </a:lnSpc>
            <a:spcBef>
              <a:spcPct val="0"/>
            </a:spcBef>
            <a:spcAft>
              <a:spcPct val="35000"/>
            </a:spcAft>
            <a:buNone/>
          </a:pPr>
          <a:endParaRPr lang="en-US" sz="800" kern="1200"/>
        </a:p>
      </dsp:txBody>
      <dsp:txXfrm>
        <a:off x="2028940" y="70263"/>
        <a:ext cx="1333269" cy="1394434"/>
      </dsp:txXfrm>
    </dsp:sp>
    <dsp:sp modelId="{2B96D163-6971-40A1-8991-DBA090F30809}">
      <dsp:nvSpPr>
        <dsp:cNvPr id="0" name=""/>
        <dsp:cNvSpPr/>
      </dsp:nvSpPr>
      <dsp:spPr>
        <a:xfrm>
          <a:off x="3545312" y="591868"/>
          <a:ext cx="300240" cy="35122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a:off x="3545312" y="662113"/>
        <a:ext cx="210168" cy="210734"/>
      </dsp:txXfrm>
    </dsp:sp>
    <dsp:sp modelId="{512355E2-36D4-4A7A-8F4F-C0D7ADE9B825}">
      <dsp:nvSpPr>
        <dsp:cNvPr id="0" name=""/>
        <dsp:cNvSpPr/>
      </dsp:nvSpPr>
      <dsp:spPr>
        <a:xfrm>
          <a:off x="3970181" y="28783"/>
          <a:ext cx="1416229" cy="1477394"/>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t" anchorCtr="0">
          <a:noAutofit/>
        </a:bodyPr>
        <a:lstStyle/>
        <a:p>
          <a:pPr marL="0" lvl="0" indent="0" algn="ctr" defTabSz="466725">
            <a:lnSpc>
              <a:spcPct val="90000"/>
            </a:lnSpc>
            <a:spcBef>
              <a:spcPct val="0"/>
            </a:spcBef>
            <a:spcAft>
              <a:spcPts val="0"/>
            </a:spcAft>
            <a:buNone/>
          </a:pPr>
          <a:r>
            <a:rPr lang="en-US" sz="1050" b="1" kern="1200">
              <a:latin typeface="Times New Roman" panose="02020603050405020304" pitchFamily="18" charset="0"/>
              <a:cs typeface="Times New Roman" panose="02020603050405020304" pitchFamily="18" charset="0"/>
            </a:rPr>
            <a:t>Student </a:t>
          </a:r>
        </a:p>
        <a:p>
          <a:pPr marL="0" lvl="0" indent="0" algn="ctr" defTabSz="466725">
            <a:lnSpc>
              <a:spcPct val="90000"/>
            </a:lnSpc>
            <a:spcBef>
              <a:spcPct val="0"/>
            </a:spcBef>
            <a:spcAft>
              <a:spcPts val="0"/>
            </a:spcAft>
            <a:buNone/>
          </a:pPr>
          <a:r>
            <a:rPr lang="en-US" sz="1050" b="1" kern="1200">
              <a:latin typeface="Times New Roman" panose="02020603050405020304" pitchFamily="18" charset="0"/>
              <a:cs typeface="Times New Roman" panose="02020603050405020304" pitchFamily="18" charset="0"/>
            </a:rPr>
            <a:t>Deeper Learning</a:t>
          </a:r>
        </a:p>
        <a:p>
          <a:pPr marL="0" lvl="0" indent="0" algn="ctr" defTabSz="466725">
            <a:lnSpc>
              <a:spcPct val="90000"/>
            </a:lnSpc>
            <a:spcBef>
              <a:spcPct val="0"/>
            </a:spcBef>
            <a:spcAft>
              <a:spcPts val="0"/>
            </a:spcAft>
            <a:buNone/>
          </a:pPr>
          <a:endParaRPr lang="en-US" sz="500" b="1" kern="1200">
            <a:latin typeface="Times New Roman" panose="02020603050405020304" pitchFamily="18" charset="0"/>
            <a:cs typeface="Times New Roman" panose="02020603050405020304" pitchFamily="18" charset="0"/>
          </a:endParaRPr>
        </a:p>
        <a:p>
          <a:pPr marL="0" lvl="0" indent="0" algn="l" defTabSz="466725">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Through deeper teaching, students are able to engage deeper learning so material is comprehended at a level where knowledge is transferred to various situations rather than merely in the setting in which it was taught</a:t>
          </a:r>
        </a:p>
      </dsp:txBody>
      <dsp:txXfrm>
        <a:off x="4011661" y="70263"/>
        <a:ext cx="1333269" cy="139443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21712-597A-4CE7-9FE8-C28A86DF0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3634</TotalTime>
  <Pages>117</Pages>
  <Words>27803</Words>
  <Characters>158479</Characters>
  <Application>Microsoft Office Word</Application>
  <DocSecurity>0</DocSecurity>
  <Lines>1320</Lines>
  <Paragraphs>371</Paragraphs>
  <ScaleCrop>false</ScaleCrop>
  <HeadingPairs>
    <vt:vector size="2" baseType="variant">
      <vt:variant>
        <vt:lpstr>Title</vt:lpstr>
      </vt:variant>
      <vt:variant>
        <vt:i4>1</vt:i4>
      </vt:variant>
    </vt:vector>
  </HeadingPairs>
  <TitlesOfParts>
    <vt:vector size="1" baseType="lpstr">
      <vt:lpstr/>
    </vt:vector>
  </TitlesOfParts>
  <Company>Inola Public Schools</Company>
  <LinksUpToDate>false</LinksUpToDate>
  <CharactersWithSpaces>185911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Sharla B. Harris</dc:creator>
  <cp:keywords/>
  <dc:description/>
  <cp:lastModifiedBy>Sharla Harris</cp:lastModifiedBy>
  <cp:revision>1</cp:revision>
  <cp:lastPrinted>2020-03-03T14:11:00Z</cp:lastPrinted>
  <dcterms:created xsi:type="dcterms:W3CDTF">2020-05-01T19:58:00Z</dcterms:created>
  <dcterms:modified xsi:type="dcterms:W3CDTF">2020-05-07T13:56:00Z</dcterms:modified>
</cp:coreProperties>
</file>