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8D89F" w14:textId="3F11451E" w:rsidR="00A715D8" w:rsidRDefault="00A715D8" w:rsidP="00391852">
      <w:pPr>
        <w:spacing w:after="252"/>
        <w:jc w:val="center"/>
        <w:rPr>
          <w:rFonts w:ascii="Times New Roman" w:eastAsia="Times New Roman" w:hAnsi="Times New Roman" w:cs="Times New Roman"/>
          <w:color w:val="1C1C1C"/>
        </w:rPr>
      </w:pPr>
      <w:r>
        <w:rPr>
          <w:rFonts w:ascii="Times New Roman" w:eastAsia="Times New Roman" w:hAnsi="Times New Roman" w:cs="Times New Roman"/>
          <w:color w:val="1C1C1C"/>
        </w:rPr>
        <w:t>UNIVERSITY OF OKLAHOMA</w:t>
      </w:r>
    </w:p>
    <w:p w14:paraId="04F0CC30" w14:textId="427EC280" w:rsidR="001F7F83" w:rsidRDefault="00A715D8" w:rsidP="00391852">
      <w:pPr>
        <w:spacing w:after="252"/>
        <w:jc w:val="center"/>
      </w:pPr>
      <w:r>
        <w:rPr>
          <w:rFonts w:ascii="Times New Roman" w:eastAsia="Times New Roman" w:hAnsi="Times New Roman" w:cs="Times New Roman"/>
          <w:color w:val="1C1C1C"/>
        </w:rPr>
        <w:t>G</w:t>
      </w:r>
      <w:r w:rsidR="001F7F83">
        <w:rPr>
          <w:rFonts w:ascii="Times New Roman" w:eastAsia="Times New Roman" w:hAnsi="Times New Roman" w:cs="Times New Roman"/>
          <w:color w:val="1C1C1C"/>
        </w:rPr>
        <w:t xml:space="preserve">RADUATE COLLEGE </w:t>
      </w:r>
    </w:p>
    <w:p w14:paraId="24D605C9"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41A8BA46"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00FEE97F"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4D5914A9" w14:textId="77777777" w:rsidR="006347DA" w:rsidRDefault="006347DA" w:rsidP="006347DA">
      <w:pPr>
        <w:spacing w:after="0"/>
        <w:jc w:val="center"/>
      </w:pPr>
      <w:r w:rsidRPr="00547EDB">
        <w:rPr>
          <w:rFonts w:ascii="Times New Roman" w:eastAsia="Times New Roman" w:hAnsi="Times New Roman" w:cs="Times New Roman"/>
        </w:rPr>
        <w:t>DISTRIBUTED ENERGY FEEDBACK CONTROL FOR DEMAND RESPONSE OPERATIONS IN COMMERCIAL HVAC SYSTEMS</w:t>
      </w:r>
      <w:r>
        <w:rPr>
          <w:rFonts w:ascii="Times New Roman" w:eastAsia="Times New Roman" w:hAnsi="Times New Roman" w:cs="Times New Roman"/>
        </w:rPr>
        <w:t xml:space="preserve"> </w:t>
      </w:r>
    </w:p>
    <w:p w14:paraId="7E7FE2B8" w14:textId="6D7A7BA5" w:rsidR="001F7F83" w:rsidRDefault="001F7F83" w:rsidP="00391852">
      <w:pPr>
        <w:spacing w:after="252"/>
        <w:jc w:val="center"/>
      </w:pPr>
    </w:p>
    <w:p w14:paraId="0B29AE06"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5905D559"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4FD6A7E0"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78F30F78" w14:textId="77777777" w:rsidR="001F7F83" w:rsidRDefault="001F7F83" w:rsidP="00391852">
      <w:pPr>
        <w:spacing w:after="263" w:line="249" w:lineRule="auto"/>
        <w:jc w:val="center"/>
      </w:pPr>
      <w:r>
        <w:rPr>
          <w:rFonts w:ascii="Times New Roman" w:eastAsia="Times New Roman" w:hAnsi="Times New Roman" w:cs="Times New Roman"/>
          <w:color w:val="1C1C1C"/>
        </w:rPr>
        <w:t xml:space="preserve">A THESIS  </w:t>
      </w:r>
    </w:p>
    <w:p w14:paraId="1FA5594B" w14:textId="77777777" w:rsidR="001F7F83" w:rsidRDefault="001F7F83" w:rsidP="00391852">
      <w:pPr>
        <w:spacing w:after="252"/>
        <w:jc w:val="center"/>
      </w:pPr>
      <w:r>
        <w:rPr>
          <w:rFonts w:ascii="Times New Roman" w:eastAsia="Times New Roman" w:hAnsi="Times New Roman" w:cs="Times New Roman"/>
          <w:color w:val="1C1C1C"/>
        </w:rPr>
        <w:t xml:space="preserve">SUBMITTED TO THE GRADUATE FACULTY </w:t>
      </w:r>
    </w:p>
    <w:p w14:paraId="255F5EE6" w14:textId="77777777" w:rsidR="001F7F83" w:rsidRDefault="001F7F83" w:rsidP="00391852">
      <w:pPr>
        <w:spacing w:after="252"/>
        <w:jc w:val="center"/>
      </w:pPr>
      <w:r>
        <w:rPr>
          <w:rFonts w:ascii="Times New Roman" w:eastAsia="Times New Roman" w:hAnsi="Times New Roman" w:cs="Times New Roman"/>
          <w:color w:val="1C1C1C"/>
        </w:rPr>
        <w:t xml:space="preserve">in partial fulfillment of the requirements for the </w:t>
      </w:r>
    </w:p>
    <w:p w14:paraId="56C8706D" w14:textId="77777777" w:rsidR="001F7F83" w:rsidRDefault="001F7F83" w:rsidP="00391852">
      <w:pPr>
        <w:spacing w:after="262" w:line="249" w:lineRule="auto"/>
        <w:jc w:val="center"/>
      </w:pPr>
      <w:r>
        <w:rPr>
          <w:rFonts w:ascii="Times New Roman" w:eastAsia="Times New Roman" w:hAnsi="Times New Roman" w:cs="Times New Roman"/>
          <w:color w:val="1C1C1C"/>
        </w:rPr>
        <w:t xml:space="preserve">Degree of </w:t>
      </w:r>
    </w:p>
    <w:p w14:paraId="628DDB64" w14:textId="2B719220" w:rsidR="001F7F83" w:rsidRDefault="00FF4BC9" w:rsidP="00391852">
      <w:pPr>
        <w:spacing w:after="252"/>
        <w:jc w:val="center"/>
      </w:pPr>
      <w:r>
        <w:rPr>
          <w:rFonts w:ascii="Times New Roman" w:eastAsia="Times New Roman" w:hAnsi="Times New Roman" w:cs="Times New Roman"/>
          <w:color w:val="1C1C1C"/>
        </w:rPr>
        <w:t>MASTER OF SCIENCE</w:t>
      </w:r>
    </w:p>
    <w:p w14:paraId="77266457"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16E455B8"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50B92DEA"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6B233B14" w14:textId="77777777" w:rsidR="001F7F83" w:rsidRDefault="001F7F83" w:rsidP="00391852">
      <w:pPr>
        <w:spacing w:after="252"/>
        <w:jc w:val="center"/>
      </w:pPr>
      <w:r>
        <w:rPr>
          <w:rFonts w:ascii="Times New Roman" w:eastAsia="Times New Roman" w:hAnsi="Times New Roman" w:cs="Times New Roman"/>
          <w:color w:val="1C1C1C"/>
        </w:rPr>
        <w:t xml:space="preserve"> </w:t>
      </w:r>
    </w:p>
    <w:p w14:paraId="7354A21E" w14:textId="6A59A4F8" w:rsidR="001F7F83" w:rsidRDefault="001F7F83" w:rsidP="00575F22">
      <w:pPr>
        <w:spacing w:after="10" w:line="249" w:lineRule="auto"/>
        <w:jc w:val="center"/>
      </w:pPr>
      <w:r>
        <w:rPr>
          <w:rFonts w:ascii="Times New Roman" w:eastAsia="Times New Roman" w:hAnsi="Times New Roman" w:cs="Times New Roman"/>
          <w:color w:val="1C1C1C"/>
        </w:rPr>
        <w:t xml:space="preserve">By </w:t>
      </w:r>
    </w:p>
    <w:p w14:paraId="10B08C3F" w14:textId="771FDE37" w:rsidR="00A14121" w:rsidRDefault="0017252C" w:rsidP="00391852">
      <w:pPr>
        <w:spacing w:after="10" w:line="249"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Rodney Hurt</w:t>
      </w:r>
    </w:p>
    <w:p w14:paraId="7540469A" w14:textId="77777777" w:rsidR="00575F22" w:rsidRDefault="00A14121" w:rsidP="00391852">
      <w:pPr>
        <w:spacing w:after="10" w:line="249"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Norman, Oklahoma </w:t>
      </w:r>
    </w:p>
    <w:p w14:paraId="600100A9" w14:textId="0C1AA533" w:rsidR="00A14121" w:rsidRDefault="0017252C" w:rsidP="00391852">
      <w:pPr>
        <w:spacing w:after="10" w:line="249" w:lineRule="auto"/>
        <w:jc w:val="center"/>
      </w:pPr>
      <w:r>
        <w:rPr>
          <w:rFonts w:ascii="Times New Roman" w:eastAsia="Times New Roman" w:hAnsi="Times New Roman" w:cs="Times New Roman"/>
          <w:color w:val="1C1C1C"/>
        </w:rPr>
        <w:t>2021</w:t>
      </w:r>
      <w:r w:rsidR="00A14121">
        <w:rPr>
          <w:rFonts w:ascii="Times New Roman" w:eastAsia="Times New Roman" w:hAnsi="Times New Roman" w:cs="Times New Roman"/>
          <w:color w:val="1C1C1C"/>
        </w:rPr>
        <w:t xml:space="preserve"> </w:t>
      </w:r>
    </w:p>
    <w:p w14:paraId="1C2DE658" w14:textId="1DB70110" w:rsidR="00F82674" w:rsidRDefault="001F7F83" w:rsidP="001F7F83">
      <w:pPr>
        <w:spacing w:after="10" w:line="249" w:lineRule="auto"/>
        <w:ind w:left="3866" w:right="3141"/>
        <w:jc w:val="center"/>
        <w:rPr>
          <w:rFonts w:asciiTheme="majorHAnsi" w:eastAsiaTheme="majorEastAsia" w:hAnsiTheme="majorHAnsi" w:cstheme="majorBidi"/>
          <w:color w:val="2F5496" w:themeColor="accent1" w:themeShade="BF"/>
          <w:sz w:val="32"/>
          <w:szCs w:val="32"/>
        </w:rPr>
      </w:pPr>
      <w:r>
        <w:rPr>
          <w:rFonts w:ascii="Times New Roman" w:eastAsia="Times New Roman" w:hAnsi="Times New Roman" w:cs="Times New Roman"/>
          <w:color w:val="1C1C1C"/>
        </w:rPr>
        <w:t xml:space="preserve"> </w:t>
      </w:r>
    </w:p>
    <w:p w14:paraId="4BA614F5" w14:textId="77777777" w:rsidR="001F7F83" w:rsidRDefault="001F7F83">
      <w:pPr>
        <w:rPr>
          <w:rFonts w:asciiTheme="majorHAnsi" w:eastAsiaTheme="majorEastAsia" w:hAnsiTheme="majorHAnsi" w:cstheme="majorBidi"/>
          <w:color w:val="2F5496" w:themeColor="accent1" w:themeShade="BF"/>
          <w:sz w:val="32"/>
          <w:szCs w:val="32"/>
        </w:rPr>
      </w:pPr>
      <w:r>
        <w:br w:type="page"/>
      </w:r>
    </w:p>
    <w:p w14:paraId="3E4E25C0" w14:textId="207EC9DC" w:rsidR="005274ED" w:rsidRDefault="006347DA" w:rsidP="00391852">
      <w:pPr>
        <w:spacing w:after="0"/>
        <w:jc w:val="center"/>
      </w:pPr>
      <w:r w:rsidRPr="00547EDB">
        <w:rPr>
          <w:rFonts w:ascii="Times New Roman" w:eastAsia="Times New Roman" w:hAnsi="Times New Roman" w:cs="Times New Roman"/>
        </w:rPr>
        <w:lastRenderedPageBreak/>
        <w:t>DISTRIBUTED ENERGY FEEDBACK CONTROL FOR DEMAND RESPONSE OPERATIONS IN COMMERCIAL HVAC SYSTEMS</w:t>
      </w:r>
      <w:r>
        <w:rPr>
          <w:rFonts w:ascii="Times New Roman" w:eastAsia="Times New Roman" w:hAnsi="Times New Roman" w:cs="Times New Roman"/>
        </w:rPr>
        <w:t xml:space="preserve"> </w:t>
      </w:r>
    </w:p>
    <w:p w14:paraId="570B0E7D" w14:textId="77777777" w:rsidR="005274ED" w:rsidRDefault="005274ED" w:rsidP="00391852">
      <w:pPr>
        <w:spacing w:after="0"/>
        <w:jc w:val="center"/>
      </w:pPr>
      <w:r>
        <w:rPr>
          <w:rFonts w:ascii="Times New Roman" w:eastAsia="Times New Roman" w:hAnsi="Times New Roman" w:cs="Times New Roman"/>
        </w:rPr>
        <w:t xml:space="preserve"> </w:t>
      </w:r>
    </w:p>
    <w:p w14:paraId="5E37C626" w14:textId="77777777" w:rsidR="005274ED" w:rsidRDefault="005274ED" w:rsidP="00391852">
      <w:pPr>
        <w:spacing w:after="0"/>
        <w:jc w:val="center"/>
      </w:pPr>
      <w:r>
        <w:rPr>
          <w:rFonts w:ascii="Times New Roman" w:eastAsia="Times New Roman" w:hAnsi="Times New Roman" w:cs="Times New Roman"/>
        </w:rPr>
        <w:t xml:space="preserve"> </w:t>
      </w:r>
    </w:p>
    <w:p w14:paraId="1CB9797F" w14:textId="77777777" w:rsidR="005274ED" w:rsidRDefault="005274ED" w:rsidP="00391852">
      <w:pPr>
        <w:spacing w:after="0"/>
        <w:jc w:val="center"/>
      </w:pPr>
      <w:r>
        <w:rPr>
          <w:rFonts w:ascii="Times New Roman" w:eastAsia="Times New Roman" w:hAnsi="Times New Roman" w:cs="Times New Roman"/>
        </w:rPr>
        <w:t xml:space="preserve">A THESIS APPROVED FOR THE </w:t>
      </w:r>
    </w:p>
    <w:p w14:paraId="1276C0E0" w14:textId="132338B4" w:rsidR="005274ED" w:rsidRDefault="00502356" w:rsidP="00391852">
      <w:pPr>
        <w:spacing w:after="0"/>
        <w:jc w:val="center"/>
      </w:pPr>
      <w:r>
        <w:rPr>
          <w:rFonts w:ascii="Times New Roman" w:eastAsia="Times New Roman" w:hAnsi="Times New Roman" w:cs="Times New Roman"/>
        </w:rPr>
        <w:t>SCHOOL OF AEROSPACE AND MECHANICAL ENGINEERING</w:t>
      </w:r>
    </w:p>
    <w:p w14:paraId="70D20CA4" w14:textId="77777777" w:rsidR="005274ED" w:rsidRDefault="005274ED" w:rsidP="00391852">
      <w:pPr>
        <w:spacing w:after="0"/>
        <w:jc w:val="center"/>
      </w:pPr>
      <w:r>
        <w:rPr>
          <w:rFonts w:ascii="Times New Roman" w:eastAsia="Times New Roman" w:hAnsi="Times New Roman" w:cs="Times New Roman"/>
        </w:rPr>
        <w:t xml:space="preserve"> </w:t>
      </w:r>
    </w:p>
    <w:p w14:paraId="453BE36B" w14:textId="77777777" w:rsidR="005274ED" w:rsidRDefault="005274ED" w:rsidP="00391852">
      <w:pPr>
        <w:spacing w:after="0"/>
        <w:jc w:val="center"/>
      </w:pPr>
      <w:r>
        <w:rPr>
          <w:rFonts w:ascii="Times New Roman" w:eastAsia="Times New Roman" w:hAnsi="Times New Roman" w:cs="Times New Roman"/>
        </w:rPr>
        <w:t xml:space="preserve"> </w:t>
      </w:r>
    </w:p>
    <w:p w14:paraId="259052D2" w14:textId="77777777" w:rsidR="005274ED" w:rsidRDefault="005274ED" w:rsidP="00391852">
      <w:pPr>
        <w:spacing w:after="0"/>
        <w:jc w:val="center"/>
      </w:pPr>
      <w:r>
        <w:rPr>
          <w:rFonts w:ascii="Times New Roman" w:eastAsia="Times New Roman" w:hAnsi="Times New Roman" w:cs="Times New Roman"/>
        </w:rPr>
        <w:t xml:space="preserve"> </w:t>
      </w:r>
    </w:p>
    <w:p w14:paraId="2CC5F8B0" w14:textId="77777777" w:rsidR="005274ED" w:rsidRDefault="005274ED" w:rsidP="00391852">
      <w:pPr>
        <w:spacing w:after="0"/>
        <w:jc w:val="center"/>
      </w:pPr>
      <w:r>
        <w:rPr>
          <w:rFonts w:ascii="Times New Roman" w:eastAsia="Times New Roman" w:hAnsi="Times New Roman" w:cs="Times New Roman"/>
        </w:rPr>
        <w:t xml:space="preserve"> </w:t>
      </w:r>
    </w:p>
    <w:p w14:paraId="41E24CD5" w14:textId="77777777" w:rsidR="005274ED" w:rsidRDefault="005274ED" w:rsidP="00391852">
      <w:pPr>
        <w:spacing w:after="0"/>
        <w:jc w:val="center"/>
      </w:pPr>
      <w:r>
        <w:rPr>
          <w:rFonts w:ascii="Times New Roman" w:eastAsia="Times New Roman" w:hAnsi="Times New Roman" w:cs="Times New Roman"/>
        </w:rPr>
        <w:t xml:space="preserve"> </w:t>
      </w:r>
    </w:p>
    <w:p w14:paraId="21AA5981" w14:textId="77777777" w:rsidR="005274ED" w:rsidRDefault="005274ED" w:rsidP="00391852">
      <w:pPr>
        <w:spacing w:after="0"/>
        <w:jc w:val="center"/>
      </w:pPr>
      <w:r>
        <w:rPr>
          <w:rFonts w:ascii="Times New Roman" w:eastAsia="Times New Roman" w:hAnsi="Times New Roman" w:cs="Times New Roman"/>
        </w:rPr>
        <w:t xml:space="preserve"> </w:t>
      </w:r>
    </w:p>
    <w:p w14:paraId="1F386057" w14:textId="77777777" w:rsidR="005274ED" w:rsidRDefault="005274ED" w:rsidP="00391852">
      <w:pPr>
        <w:spacing w:after="0"/>
        <w:jc w:val="center"/>
      </w:pPr>
      <w:r>
        <w:rPr>
          <w:rFonts w:ascii="Times New Roman" w:eastAsia="Times New Roman" w:hAnsi="Times New Roman" w:cs="Times New Roman"/>
        </w:rPr>
        <w:t xml:space="preserve"> </w:t>
      </w:r>
    </w:p>
    <w:p w14:paraId="50D49F1B" w14:textId="77777777" w:rsidR="005274ED" w:rsidRDefault="005274ED" w:rsidP="00391852">
      <w:pPr>
        <w:spacing w:after="0"/>
        <w:jc w:val="center"/>
      </w:pPr>
      <w:r>
        <w:rPr>
          <w:rFonts w:ascii="Times New Roman" w:eastAsia="Times New Roman" w:hAnsi="Times New Roman" w:cs="Times New Roman"/>
        </w:rPr>
        <w:t xml:space="preserve"> </w:t>
      </w:r>
    </w:p>
    <w:p w14:paraId="07E89CD0" w14:textId="77777777" w:rsidR="005274ED" w:rsidRDefault="005274ED" w:rsidP="00391852">
      <w:pPr>
        <w:spacing w:after="0"/>
        <w:jc w:val="center"/>
      </w:pPr>
      <w:r>
        <w:rPr>
          <w:rFonts w:ascii="Times New Roman" w:eastAsia="Times New Roman" w:hAnsi="Times New Roman" w:cs="Times New Roman"/>
        </w:rPr>
        <w:t xml:space="preserve"> </w:t>
      </w:r>
    </w:p>
    <w:p w14:paraId="01D48E6A" w14:textId="77777777" w:rsidR="005274ED" w:rsidRDefault="005274ED" w:rsidP="00391852">
      <w:pPr>
        <w:spacing w:after="0"/>
        <w:jc w:val="center"/>
      </w:pPr>
      <w:r>
        <w:rPr>
          <w:rFonts w:ascii="Times New Roman" w:eastAsia="Times New Roman" w:hAnsi="Times New Roman" w:cs="Times New Roman"/>
        </w:rPr>
        <w:t xml:space="preserve"> </w:t>
      </w:r>
    </w:p>
    <w:p w14:paraId="52682A7C" w14:textId="77777777" w:rsidR="005274ED" w:rsidRDefault="005274ED" w:rsidP="00391852">
      <w:pPr>
        <w:spacing w:after="0"/>
        <w:jc w:val="center"/>
      </w:pPr>
      <w:r>
        <w:rPr>
          <w:rFonts w:ascii="Times New Roman" w:eastAsia="Times New Roman" w:hAnsi="Times New Roman" w:cs="Times New Roman"/>
        </w:rPr>
        <w:t xml:space="preserve">BY THE COMMITTEE CONSISTING OF </w:t>
      </w:r>
    </w:p>
    <w:p w14:paraId="0132B6D0" w14:textId="77777777" w:rsidR="005274ED" w:rsidRDefault="005274ED" w:rsidP="00391852">
      <w:pPr>
        <w:spacing w:after="0"/>
        <w:jc w:val="center"/>
      </w:pPr>
      <w:r>
        <w:rPr>
          <w:rFonts w:ascii="Times New Roman" w:eastAsia="Times New Roman" w:hAnsi="Times New Roman" w:cs="Times New Roman"/>
        </w:rPr>
        <w:t xml:space="preserve"> </w:t>
      </w:r>
    </w:p>
    <w:p w14:paraId="119BF2ED" w14:textId="77777777" w:rsidR="005274ED" w:rsidRDefault="005274ED" w:rsidP="00391852">
      <w:pPr>
        <w:spacing w:after="50"/>
        <w:jc w:val="center"/>
      </w:pPr>
      <w:r>
        <w:rPr>
          <w:rFonts w:ascii="Times New Roman" w:eastAsia="Times New Roman" w:hAnsi="Times New Roman" w:cs="Times New Roman"/>
        </w:rPr>
        <w:t xml:space="preserve"> </w:t>
      </w:r>
    </w:p>
    <w:p w14:paraId="26C32BC4" w14:textId="6A0B14A6" w:rsidR="005274ED" w:rsidRDefault="005274ED" w:rsidP="00391852">
      <w:pPr>
        <w:spacing w:after="0"/>
        <w:jc w:val="center"/>
        <w:rPr>
          <w:rFonts w:ascii="Times New Roman" w:eastAsia="Times New Roman" w:hAnsi="Times New Roman" w:cs="Times New Roman"/>
          <w:sz w:val="32"/>
        </w:rPr>
      </w:pPr>
      <w:r>
        <w:rPr>
          <w:rFonts w:ascii="Times New Roman" w:eastAsia="Times New Roman" w:hAnsi="Times New Roman" w:cs="Times New Roman"/>
          <w:sz w:val="32"/>
        </w:rPr>
        <w:t xml:space="preserve"> </w:t>
      </w:r>
    </w:p>
    <w:p w14:paraId="46240C28" w14:textId="6FF32AED" w:rsidR="0054193F" w:rsidRDefault="0054193F" w:rsidP="00391852">
      <w:pPr>
        <w:spacing w:after="0"/>
        <w:jc w:val="center"/>
        <w:rPr>
          <w:rFonts w:ascii="Times New Roman" w:eastAsia="Times New Roman" w:hAnsi="Times New Roman" w:cs="Times New Roman"/>
          <w:sz w:val="32"/>
        </w:rPr>
      </w:pPr>
    </w:p>
    <w:p w14:paraId="5EC2C27A" w14:textId="70ABB03D" w:rsidR="0054193F" w:rsidRDefault="0054193F" w:rsidP="00391852">
      <w:pPr>
        <w:spacing w:after="0"/>
        <w:jc w:val="center"/>
        <w:rPr>
          <w:rFonts w:ascii="Times New Roman" w:eastAsia="Times New Roman" w:hAnsi="Times New Roman" w:cs="Times New Roman"/>
          <w:sz w:val="32"/>
        </w:rPr>
      </w:pPr>
    </w:p>
    <w:p w14:paraId="0594FFE9" w14:textId="402A48EA" w:rsidR="0054193F" w:rsidRDefault="0054193F" w:rsidP="00391852">
      <w:pPr>
        <w:spacing w:after="0"/>
        <w:jc w:val="center"/>
        <w:rPr>
          <w:rFonts w:ascii="Times New Roman" w:eastAsia="Times New Roman" w:hAnsi="Times New Roman" w:cs="Times New Roman"/>
          <w:sz w:val="32"/>
        </w:rPr>
      </w:pPr>
    </w:p>
    <w:p w14:paraId="313C067C" w14:textId="66D195D7" w:rsidR="0054193F" w:rsidRDefault="0054193F" w:rsidP="00391852">
      <w:pPr>
        <w:spacing w:after="0"/>
        <w:jc w:val="center"/>
        <w:rPr>
          <w:rFonts w:ascii="Times New Roman" w:eastAsia="Times New Roman" w:hAnsi="Times New Roman" w:cs="Times New Roman"/>
          <w:sz w:val="32"/>
        </w:rPr>
      </w:pPr>
    </w:p>
    <w:p w14:paraId="116E4E4C" w14:textId="4FBE7062" w:rsidR="0054193F" w:rsidRDefault="0054193F" w:rsidP="00391852">
      <w:pPr>
        <w:spacing w:after="0"/>
        <w:jc w:val="center"/>
        <w:rPr>
          <w:rFonts w:ascii="Times New Roman" w:eastAsia="Times New Roman" w:hAnsi="Times New Roman" w:cs="Times New Roman"/>
          <w:sz w:val="32"/>
        </w:rPr>
      </w:pPr>
    </w:p>
    <w:p w14:paraId="57EA30F9" w14:textId="4E65A456" w:rsidR="0054193F" w:rsidRDefault="0054193F" w:rsidP="00391852">
      <w:pPr>
        <w:spacing w:after="0"/>
        <w:jc w:val="center"/>
        <w:rPr>
          <w:rFonts w:ascii="Times New Roman" w:eastAsia="Times New Roman" w:hAnsi="Times New Roman" w:cs="Times New Roman"/>
          <w:sz w:val="32"/>
        </w:rPr>
      </w:pPr>
    </w:p>
    <w:p w14:paraId="2C5E55F4" w14:textId="3A143BE5" w:rsidR="0054193F" w:rsidRDefault="0054193F" w:rsidP="00391852">
      <w:pPr>
        <w:spacing w:after="0"/>
        <w:jc w:val="center"/>
        <w:rPr>
          <w:rFonts w:ascii="Times New Roman" w:eastAsia="Times New Roman" w:hAnsi="Times New Roman" w:cs="Times New Roman"/>
          <w:sz w:val="32"/>
        </w:rPr>
      </w:pPr>
    </w:p>
    <w:p w14:paraId="354A9A42" w14:textId="0A0C9632" w:rsidR="0054193F" w:rsidRDefault="0054193F" w:rsidP="00391852">
      <w:pPr>
        <w:spacing w:after="0"/>
        <w:jc w:val="center"/>
        <w:rPr>
          <w:rFonts w:ascii="Times New Roman" w:eastAsia="Times New Roman" w:hAnsi="Times New Roman" w:cs="Times New Roman"/>
          <w:sz w:val="32"/>
        </w:rPr>
      </w:pPr>
    </w:p>
    <w:p w14:paraId="1FEAA2D4" w14:textId="07756E5E" w:rsidR="0054193F" w:rsidRDefault="0054193F" w:rsidP="005274ED">
      <w:pPr>
        <w:spacing w:after="0"/>
        <w:ind w:left="801"/>
        <w:jc w:val="center"/>
        <w:rPr>
          <w:rFonts w:ascii="Times New Roman" w:eastAsia="Times New Roman" w:hAnsi="Times New Roman" w:cs="Times New Roman"/>
          <w:sz w:val="32"/>
        </w:rPr>
      </w:pPr>
    </w:p>
    <w:p w14:paraId="3F17CD56" w14:textId="77777777" w:rsidR="0054193F" w:rsidRDefault="0054193F" w:rsidP="00B473FF"/>
    <w:p w14:paraId="2872CFFD" w14:textId="77777777" w:rsidR="005274ED" w:rsidRDefault="005274ED" w:rsidP="005274ED">
      <w:pPr>
        <w:spacing w:after="0"/>
        <w:ind w:left="801"/>
        <w:jc w:val="center"/>
      </w:pPr>
      <w:r>
        <w:rPr>
          <w:rFonts w:ascii="Times New Roman" w:eastAsia="Times New Roman" w:hAnsi="Times New Roman" w:cs="Times New Roman"/>
          <w:sz w:val="32"/>
        </w:rPr>
        <w:t xml:space="preserve"> </w:t>
      </w:r>
    </w:p>
    <w:p w14:paraId="7A23D543" w14:textId="74F9E10F" w:rsidR="005274ED" w:rsidRDefault="005274ED" w:rsidP="00BD2876">
      <w:pPr>
        <w:spacing w:after="0"/>
        <w:ind w:left="781"/>
        <w:jc w:val="center"/>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4BB95DFB" w14:textId="18383650" w:rsidR="005274ED" w:rsidRDefault="005274ED" w:rsidP="005274ED">
      <w:pPr>
        <w:spacing w:after="3"/>
        <w:ind w:right="-11"/>
        <w:jc w:val="right"/>
      </w:pPr>
      <w:r>
        <w:rPr>
          <w:rFonts w:ascii="Times New Roman" w:eastAsia="Times New Roman" w:hAnsi="Times New Roman" w:cs="Times New Roman"/>
        </w:rPr>
        <w:t xml:space="preserve">Dr. </w:t>
      </w:r>
      <w:r w:rsidR="0017252C">
        <w:rPr>
          <w:rFonts w:ascii="Times New Roman" w:eastAsia="Times New Roman" w:hAnsi="Times New Roman" w:cs="Times New Roman"/>
        </w:rPr>
        <w:t>Li Song</w:t>
      </w:r>
      <w:r>
        <w:rPr>
          <w:rFonts w:ascii="Times New Roman" w:eastAsia="Times New Roman" w:hAnsi="Times New Roman" w:cs="Times New Roman"/>
        </w:rPr>
        <w:t xml:space="preserve">, Chair </w:t>
      </w:r>
    </w:p>
    <w:p w14:paraId="21573CBA" w14:textId="77777777" w:rsidR="005274ED" w:rsidRDefault="005274ED" w:rsidP="005274ED">
      <w:pPr>
        <w:spacing w:after="0"/>
        <w:ind w:left="72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2AC17D8B" w14:textId="3E4F5BBE" w:rsidR="005274ED" w:rsidRDefault="005274ED" w:rsidP="005274ED">
      <w:pPr>
        <w:spacing w:after="3"/>
        <w:ind w:right="-11"/>
        <w:jc w:val="right"/>
      </w:pPr>
      <w:r>
        <w:rPr>
          <w:rFonts w:ascii="Times New Roman" w:eastAsia="Times New Roman" w:hAnsi="Times New Roman" w:cs="Times New Roman"/>
        </w:rPr>
        <w:t>Dr. J</w:t>
      </w:r>
      <w:r w:rsidR="0017252C">
        <w:rPr>
          <w:rFonts w:ascii="Times New Roman" w:eastAsia="Times New Roman" w:hAnsi="Times New Roman" w:cs="Times New Roman"/>
        </w:rPr>
        <w:t>ie Cai</w:t>
      </w:r>
      <w:r>
        <w:rPr>
          <w:rFonts w:ascii="Times New Roman" w:eastAsia="Times New Roman" w:hAnsi="Times New Roman" w:cs="Times New Roman"/>
        </w:rPr>
        <w:t xml:space="preserve"> </w:t>
      </w:r>
    </w:p>
    <w:p w14:paraId="5BFA0C65" w14:textId="77777777" w:rsidR="005274ED" w:rsidRDefault="005274ED" w:rsidP="005274ED">
      <w:pPr>
        <w:spacing w:after="0"/>
        <w:ind w:left="720"/>
      </w:pPr>
      <w:r>
        <w:rPr>
          <w:rFonts w:ascii="Times New Roman" w:eastAsia="Times New Roman" w:hAnsi="Times New Roman" w:cs="Times New Roman"/>
        </w:rPr>
        <w:t xml:space="preserve"> </w:t>
      </w:r>
    </w:p>
    <w:p w14:paraId="636CF95C" w14:textId="6BC64ED4" w:rsidR="005274ED" w:rsidRDefault="005274ED" w:rsidP="0054193F">
      <w:pPr>
        <w:spacing w:after="3"/>
        <w:ind w:right="-11"/>
        <w:jc w:val="right"/>
      </w:pPr>
      <w:r>
        <w:rPr>
          <w:rFonts w:ascii="Times New Roman" w:eastAsia="Times New Roman" w:hAnsi="Times New Roman" w:cs="Times New Roman"/>
        </w:rPr>
        <w:t xml:space="preserve">Dr. </w:t>
      </w:r>
      <w:r w:rsidR="0017252C">
        <w:rPr>
          <w:rFonts w:ascii="Times New Roman" w:eastAsia="Times New Roman" w:hAnsi="Times New Roman" w:cs="Times New Roman"/>
        </w:rPr>
        <w:t>Hamidreza Shabgard</w:t>
      </w:r>
      <w:r>
        <w:rPr>
          <w:rFonts w:ascii="Times New Roman" w:eastAsia="Times New Roman" w:hAnsi="Times New Roman" w:cs="Times New Roman"/>
        </w:rPr>
        <w:t xml:space="preserve">  </w:t>
      </w:r>
    </w:p>
    <w:p w14:paraId="66A722AD" w14:textId="25C8EABF" w:rsidR="005274ED" w:rsidRDefault="005274ED" w:rsidP="005274ED">
      <w:pPr>
        <w:spacing w:after="3"/>
        <w:ind w:right="-11"/>
        <w:jc w:val="right"/>
      </w:pPr>
      <w:r>
        <w:rPr>
          <w:rFonts w:ascii="Times New Roman" w:eastAsia="Times New Roman" w:hAnsi="Times New Roman" w:cs="Times New Roman"/>
        </w:rPr>
        <w:t xml:space="preserve"> </w:t>
      </w:r>
    </w:p>
    <w:p w14:paraId="42446924" w14:textId="78C3817B" w:rsidR="009528E2" w:rsidRPr="0054193F" w:rsidRDefault="005274ED" w:rsidP="0054193F">
      <w:pPr>
        <w:spacing w:after="0"/>
        <w:ind w:left="720"/>
        <w:rPr>
          <w:sz w:val="22"/>
        </w:rPr>
      </w:pPr>
      <w:r>
        <w:rPr>
          <w:rFonts w:ascii="Times New Roman" w:eastAsia="Times New Roman" w:hAnsi="Times New Roman" w:cs="Times New Roman"/>
        </w:rPr>
        <w:lastRenderedPageBreak/>
        <w:t xml:space="preserve"> </w:t>
      </w:r>
      <w:r>
        <w:rPr>
          <w:rFonts w:ascii="Times New Roman" w:eastAsia="Times New Roman" w:hAnsi="Times New Roman" w:cs="Times New Roman"/>
        </w:rPr>
        <w:tab/>
        <w:t xml:space="preserve"> </w:t>
      </w:r>
    </w:p>
    <w:p w14:paraId="037CDFDC" w14:textId="77777777" w:rsidR="009528E2" w:rsidRDefault="009528E2" w:rsidP="009528E2">
      <w:pPr>
        <w:spacing w:after="0" w:line="249" w:lineRule="auto"/>
        <w:ind w:left="4033" w:right="2181" w:hanging="783"/>
        <w:rPr>
          <w:rFonts w:ascii="Times New Roman" w:eastAsia="Times New Roman" w:hAnsi="Times New Roman" w:cs="Times New Roman"/>
        </w:rPr>
      </w:pPr>
    </w:p>
    <w:p w14:paraId="1324B550" w14:textId="77777777" w:rsidR="009528E2" w:rsidRDefault="009528E2" w:rsidP="009528E2">
      <w:pPr>
        <w:spacing w:after="0" w:line="249" w:lineRule="auto"/>
        <w:ind w:left="4033" w:right="2181" w:hanging="783"/>
        <w:rPr>
          <w:rFonts w:ascii="Times New Roman" w:eastAsia="Times New Roman" w:hAnsi="Times New Roman" w:cs="Times New Roman"/>
        </w:rPr>
      </w:pPr>
    </w:p>
    <w:p w14:paraId="478AC740" w14:textId="77777777" w:rsidR="000047F7" w:rsidRDefault="000047F7" w:rsidP="009528E2">
      <w:pPr>
        <w:spacing w:after="0" w:line="249" w:lineRule="auto"/>
        <w:ind w:right="2181"/>
        <w:jc w:val="center"/>
        <w:rPr>
          <w:rFonts w:ascii="Times New Roman" w:eastAsia="Times New Roman" w:hAnsi="Times New Roman" w:cs="Times New Roman"/>
        </w:rPr>
      </w:pPr>
    </w:p>
    <w:p w14:paraId="05214702" w14:textId="77777777" w:rsidR="0054193F" w:rsidRDefault="0054193F" w:rsidP="0017252C">
      <w:pPr>
        <w:spacing w:after="0" w:line="249" w:lineRule="auto"/>
        <w:jc w:val="center"/>
        <w:rPr>
          <w:rFonts w:ascii="Times New Roman" w:eastAsia="Times New Roman" w:hAnsi="Times New Roman" w:cs="Times New Roman"/>
        </w:rPr>
      </w:pPr>
    </w:p>
    <w:p w14:paraId="6EC0D6E7" w14:textId="77777777" w:rsidR="0054193F" w:rsidRDefault="0054193F" w:rsidP="0017252C">
      <w:pPr>
        <w:spacing w:after="0" w:line="249" w:lineRule="auto"/>
        <w:jc w:val="center"/>
        <w:rPr>
          <w:rFonts w:ascii="Times New Roman" w:eastAsia="Times New Roman" w:hAnsi="Times New Roman" w:cs="Times New Roman"/>
        </w:rPr>
      </w:pPr>
    </w:p>
    <w:p w14:paraId="0AEA1AFE" w14:textId="77777777" w:rsidR="0054193F" w:rsidRDefault="0054193F" w:rsidP="0017252C">
      <w:pPr>
        <w:spacing w:after="0" w:line="249" w:lineRule="auto"/>
        <w:jc w:val="center"/>
        <w:rPr>
          <w:rFonts w:ascii="Times New Roman" w:eastAsia="Times New Roman" w:hAnsi="Times New Roman" w:cs="Times New Roman"/>
        </w:rPr>
      </w:pPr>
    </w:p>
    <w:p w14:paraId="557DF68A" w14:textId="77777777" w:rsidR="0054193F" w:rsidRDefault="0054193F" w:rsidP="0017252C">
      <w:pPr>
        <w:spacing w:after="0" w:line="249" w:lineRule="auto"/>
        <w:jc w:val="center"/>
        <w:rPr>
          <w:rFonts w:ascii="Times New Roman" w:eastAsia="Times New Roman" w:hAnsi="Times New Roman" w:cs="Times New Roman"/>
        </w:rPr>
      </w:pPr>
    </w:p>
    <w:p w14:paraId="18085D7A" w14:textId="77777777" w:rsidR="0054193F" w:rsidRDefault="0054193F" w:rsidP="0017252C">
      <w:pPr>
        <w:spacing w:after="0" w:line="249" w:lineRule="auto"/>
        <w:jc w:val="center"/>
        <w:rPr>
          <w:rFonts w:ascii="Times New Roman" w:eastAsia="Times New Roman" w:hAnsi="Times New Roman" w:cs="Times New Roman"/>
        </w:rPr>
      </w:pPr>
    </w:p>
    <w:p w14:paraId="0041313F" w14:textId="77777777" w:rsidR="0054193F" w:rsidRDefault="0054193F" w:rsidP="0017252C">
      <w:pPr>
        <w:spacing w:after="0" w:line="249" w:lineRule="auto"/>
        <w:jc w:val="center"/>
        <w:rPr>
          <w:rFonts w:ascii="Times New Roman" w:eastAsia="Times New Roman" w:hAnsi="Times New Roman" w:cs="Times New Roman"/>
        </w:rPr>
      </w:pPr>
    </w:p>
    <w:p w14:paraId="1EB7D003" w14:textId="77777777" w:rsidR="0054193F" w:rsidRDefault="0054193F" w:rsidP="0017252C">
      <w:pPr>
        <w:spacing w:after="0" w:line="249" w:lineRule="auto"/>
        <w:jc w:val="center"/>
        <w:rPr>
          <w:rFonts w:ascii="Times New Roman" w:eastAsia="Times New Roman" w:hAnsi="Times New Roman" w:cs="Times New Roman"/>
        </w:rPr>
      </w:pPr>
    </w:p>
    <w:p w14:paraId="692FBF27" w14:textId="77777777" w:rsidR="0054193F" w:rsidRDefault="0054193F" w:rsidP="0017252C">
      <w:pPr>
        <w:spacing w:after="0" w:line="249" w:lineRule="auto"/>
        <w:jc w:val="center"/>
        <w:rPr>
          <w:rFonts w:ascii="Times New Roman" w:eastAsia="Times New Roman" w:hAnsi="Times New Roman" w:cs="Times New Roman"/>
        </w:rPr>
      </w:pPr>
    </w:p>
    <w:p w14:paraId="0F64B829" w14:textId="77777777" w:rsidR="0054193F" w:rsidRDefault="0054193F" w:rsidP="0017252C">
      <w:pPr>
        <w:spacing w:after="0" w:line="249" w:lineRule="auto"/>
        <w:jc w:val="center"/>
        <w:rPr>
          <w:rFonts w:ascii="Times New Roman" w:eastAsia="Times New Roman" w:hAnsi="Times New Roman" w:cs="Times New Roman"/>
        </w:rPr>
      </w:pPr>
    </w:p>
    <w:p w14:paraId="76C7BFFE" w14:textId="77777777" w:rsidR="0054193F" w:rsidRDefault="0054193F" w:rsidP="0017252C">
      <w:pPr>
        <w:spacing w:after="0" w:line="249" w:lineRule="auto"/>
        <w:jc w:val="center"/>
        <w:rPr>
          <w:rFonts w:ascii="Times New Roman" w:eastAsia="Times New Roman" w:hAnsi="Times New Roman" w:cs="Times New Roman"/>
        </w:rPr>
      </w:pPr>
    </w:p>
    <w:p w14:paraId="49F882B1" w14:textId="77777777" w:rsidR="0054193F" w:rsidRDefault="0054193F" w:rsidP="0017252C">
      <w:pPr>
        <w:spacing w:after="0" w:line="249" w:lineRule="auto"/>
        <w:jc w:val="center"/>
        <w:rPr>
          <w:rFonts w:ascii="Times New Roman" w:eastAsia="Times New Roman" w:hAnsi="Times New Roman" w:cs="Times New Roman"/>
        </w:rPr>
      </w:pPr>
    </w:p>
    <w:p w14:paraId="5B4AC227" w14:textId="77777777" w:rsidR="0054193F" w:rsidRDefault="0054193F" w:rsidP="0017252C">
      <w:pPr>
        <w:spacing w:after="0" w:line="249" w:lineRule="auto"/>
        <w:jc w:val="center"/>
        <w:rPr>
          <w:rFonts w:ascii="Times New Roman" w:eastAsia="Times New Roman" w:hAnsi="Times New Roman" w:cs="Times New Roman"/>
        </w:rPr>
      </w:pPr>
    </w:p>
    <w:p w14:paraId="571E58A5" w14:textId="77777777" w:rsidR="0054193F" w:rsidRDefault="0054193F" w:rsidP="0017252C">
      <w:pPr>
        <w:spacing w:after="0" w:line="249" w:lineRule="auto"/>
        <w:jc w:val="center"/>
        <w:rPr>
          <w:rFonts w:ascii="Times New Roman" w:eastAsia="Times New Roman" w:hAnsi="Times New Roman" w:cs="Times New Roman"/>
        </w:rPr>
      </w:pPr>
    </w:p>
    <w:p w14:paraId="01266C91" w14:textId="77777777" w:rsidR="0054193F" w:rsidRDefault="0054193F" w:rsidP="0017252C">
      <w:pPr>
        <w:spacing w:after="0" w:line="249" w:lineRule="auto"/>
        <w:jc w:val="center"/>
        <w:rPr>
          <w:rFonts w:ascii="Times New Roman" w:eastAsia="Times New Roman" w:hAnsi="Times New Roman" w:cs="Times New Roman"/>
        </w:rPr>
      </w:pPr>
    </w:p>
    <w:p w14:paraId="69EF6170" w14:textId="77777777" w:rsidR="0054193F" w:rsidRDefault="0054193F" w:rsidP="0017252C">
      <w:pPr>
        <w:spacing w:after="0" w:line="249" w:lineRule="auto"/>
        <w:jc w:val="center"/>
        <w:rPr>
          <w:rFonts w:ascii="Times New Roman" w:eastAsia="Times New Roman" w:hAnsi="Times New Roman" w:cs="Times New Roman"/>
        </w:rPr>
      </w:pPr>
    </w:p>
    <w:p w14:paraId="22CE80B7" w14:textId="77777777" w:rsidR="0054193F" w:rsidRDefault="0054193F" w:rsidP="0017252C">
      <w:pPr>
        <w:spacing w:after="0" w:line="249" w:lineRule="auto"/>
        <w:jc w:val="center"/>
        <w:rPr>
          <w:rFonts w:ascii="Times New Roman" w:eastAsia="Times New Roman" w:hAnsi="Times New Roman" w:cs="Times New Roman"/>
        </w:rPr>
      </w:pPr>
    </w:p>
    <w:p w14:paraId="390968C2" w14:textId="77777777" w:rsidR="0054193F" w:rsidRDefault="0054193F" w:rsidP="0017252C">
      <w:pPr>
        <w:spacing w:after="0" w:line="249" w:lineRule="auto"/>
        <w:jc w:val="center"/>
        <w:rPr>
          <w:rFonts w:ascii="Times New Roman" w:eastAsia="Times New Roman" w:hAnsi="Times New Roman" w:cs="Times New Roman"/>
        </w:rPr>
      </w:pPr>
    </w:p>
    <w:p w14:paraId="046F5A23" w14:textId="77777777" w:rsidR="0054193F" w:rsidRDefault="0054193F" w:rsidP="0017252C">
      <w:pPr>
        <w:spacing w:after="0" w:line="249" w:lineRule="auto"/>
        <w:jc w:val="center"/>
        <w:rPr>
          <w:rFonts w:ascii="Times New Roman" w:eastAsia="Times New Roman" w:hAnsi="Times New Roman" w:cs="Times New Roman"/>
        </w:rPr>
      </w:pPr>
    </w:p>
    <w:p w14:paraId="7084878F" w14:textId="77777777" w:rsidR="0054193F" w:rsidRDefault="0054193F" w:rsidP="0017252C">
      <w:pPr>
        <w:spacing w:after="0" w:line="249" w:lineRule="auto"/>
        <w:jc w:val="center"/>
        <w:rPr>
          <w:rFonts w:ascii="Times New Roman" w:eastAsia="Times New Roman" w:hAnsi="Times New Roman" w:cs="Times New Roman"/>
        </w:rPr>
      </w:pPr>
    </w:p>
    <w:p w14:paraId="77FE48D0" w14:textId="77777777" w:rsidR="0054193F" w:rsidRDefault="0054193F" w:rsidP="0017252C">
      <w:pPr>
        <w:spacing w:after="0" w:line="249" w:lineRule="auto"/>
        <w:jc w:val="center"/>
        <w:rPr>
          <w:rFonts w:ascii="Times New Roman" w:eastAsia="Times New Roman" w:hAnsi="Times New Roman" w:cs="Times New Roman"/>
        </w:rPr>
      </w:pPr>
    </w:p>
    <w:p w14:paraId="3240F9B5" w14:textId="77777777" w:rsidR="0054193F" w:rsidRDefault="0054193F" w:rsidP="0017252C">
      <w:pPr>
        <w:spacing w:after="0" w:line="249" w:lineRule="auto"/>
        <w:jc w:val="center"/>
        <w:rPr>
          <w:rFonts w:ascii="Times New Roman" w:eastAsia="Times New Roman" w:hAnsi="Times New Roman" w:cs="Times New Roman"/>
        </w:rPr>
      </w:pPr>
    </w:p>
    <w:p w14:paraId="1A079F72" w14:textId="77777777" w:rsidR="0054193F" w:rsidRDefault="0054193F" w:rsidP="0017252C">
      <w:pPr>
        <w:spacing w:after="0" w:line="249" w:lineRule="auto"/>
        <w:jc w:val="center"/>
        <w:rPr>
          <w:rFonts w:ascii="Times New Roman" w:eastAsia="Times New Roman" w:hAnsi="Times New Roman" w:cs="Times New Roman"/>
        </w:rPr>
      </w:pPr>
    </w:p>
    <w:p w14:paraId="164E219F" w14:textId="77777777" w:rsidR="0054193F" w:rsidRDefault="0054193F" w:rsidP="0017252C">
      <w:pPr>
        <w:spacing w:after="0" w:line="249" w:lineRule="auto"/>
        <w:jc w:val="center"/>
        <w:rPr>
          <w:rFonts w:ascii="Times New Roman" w:eastAsia="Times New Roman" w:hAnsi="Times New Roman" w:cs="Times New Roman"/>
        </w:rPr>
      </w:pPr>
    </w:p>
    <w:p w14:paraId="34F18022" w14:textId="77777777" w:rsidR="0054193F" w:rsidRDefault="0054193F" w:rsidP="0017252C">
      <w:pPr>
        <w:spacing w:after="0" w:line="249" w:lineRule="auto"/>
        <w:jc w:val="center"/>
        <w:rPr>
          <w:rFonts w:ascii="Times New Roman" w:eastAsia="Times New Roman" w:hAnsi="Times New Roman" w:cs="Times New Roman"/>
        </w:rPr>
      </w:pPr>
    </w:p>
    <w:p w14:paraId="773DF7FF" w14:textId="77777777" w:rsidR="0054193F" w:rsidRDefault="0054193F" w:rsidP="0017252C">
      <w:pPr>
        <w:spacing w:after="0" w:line="249" w:lineRule="auto"/>
        <w:jc w:val="center"/>
        <w:rPr>
          <w:rFonts w:ascii="Times New Roman" w:eastAsia="Times New Roman" w:hAnsi="Times New Roman" w:cs="Times New Roman"/>
        </w:rPr>
      </w:pPr>
    </w:p>
    <w:p w14:paraId="3D5AC79C" w14:textId="77777777" w:rsidR="0054193F" w:rsidRDefault="0054193F" w:rsidP="0017252C">
      <w:pPr>
        <w:spacing w:after="0" w:line="249" w:lineRule="auto"/>
        <w:jc w:val="center"/>
        <w:rPr>
          <w:rFonts w:ascii="Times New Roman" w:eastAsia="Times New Roman" w:hAnsi="Times New Roman" w:cs="Times New Roman"/>
        </w:rPr>
      </w:pPr>
    </w:p>
    <w:p w14:paraId="034A566E" w14:textId="77777777" w:rsidR="0054193F" w:rsidRDefault="0054193F" w:rsidP="0017252C">
      <w:pPr>
        <w:spacing w:after="0" w:line="249" w:lineRule="auto"/>
        <w:jc w:val="center"/>
        <w:rPr>
          <w:rFonts w:ascii="Times New Roman" w:eastAsia="Times New Roman" w:hAnsi="Times New Roman" w:cs="Times New Roman"/>
        </w:rPr>
      </w:pPr>
    </w:p>
    <w:p w14:paraId="67A4B4DB" w14:textId="77777777" w:rsidR="0054193F" w:rsidRDefault="0054193F" w:rsidP="0017252C">
      <w:pPr>
        <w:spacing w:after="0" w:line="249" w:lineRule="auto"/>
        <w:jc w:val="center"/>
        <w:rPr>
          <w:rFonts w:ascii="Times New Roman" w:eastAsia="Times New Roman" w:hAnsi="Times New Roman" w:cs="Times New Roman"/>
        </w:rPr>
      </w:pPr>
    </w:p>
    <w:p w14:paraId="09A63292" w14:textId="77777777" w:rsidR="0054193F" w:rsidRDefault="0054193F" w:rsidP="0017252C">
      <w:pPr>
        <w:spacing w:after="0" w:line="249" w:lineRule="auto"/>
        <w:jc w:val="center"/>
        <w:rPr>
          <w:rFonts w:ascii="Times New Roman" w:eastAsia="Times New Roman" w:hAnsi="Times New Roman" w:cs="Times New Roman"/>
        </w:rPr>
      </w:pPr>
    </w:p>
    <w:p w14:paraId="2F88032D" w14:textId="77777777" w:rsidR="0054193F" w:rsidRDefault="0054193F" w:rsidP="0017252C">
      <w:pPr>
        <w:spacing w:after="0" w:line="249" w:lineRule="auto"/>
        <w:jc w:val="center"/>
        <w:rPr>
          <w:rFonts w:ascii="Times New Roman" w:eastAsia="Times New Roman" w:hAnsi="Times New Roman" w:cs="Times New Roman"/>
        </w:rPr>
      </w:pPr>
    </w:p>
    <w:p w14:paraId="4F0F00C9" w14:textId="77777777" w:rsidR="0054193F" w:rsidRDefault="0054193F" w:rsidP="0017252C">
      <w:pPr>
        <w:spacing w:after="0" w:line="249" w:lineRule="auto"/>
        <w:jc w:val="center"/>
        <w:rPr>
          <w:rFonts w:ascii="Times New Roman" w:eastAsia="Times New Roman" w:hAnsi="Times New Roman" w:cs="Times New Roman"/>
        </w:rPr>
      </w:pPr>
    </w:p>
    <w:p w14:paraId="02E4C4A1" w14:textId="77777777" w:rsidR="0054193F" w:rsidRDefault="0054193F" w:rsidP="0017252C">
      <w:pPr>
        <w:spacing w:after="0" w:line="249" w:lineRule="auto"/>
        <w:jc w:val="center"/>
        <w:rPr>
          <w:rFonts w:ascii="Times New Roman" w:eastAsia="Times New Roman" w:hAnsi="Times New Roman" w:cs="Times New Roman"/>
        </w:rPr>
      </w:pPr>
    </w:p>
    <w:p w14:paraId="54C92551" w14:textId="77777777" w:rsidR="0054193F" w:rsidRDefault="0054193F" w:rsidP="0017252C">
      <w:pPr>
        <w:spacing w:after="0" w:line="249" w:lineRule="auto"/>
        <w:jc w:val="center"/>
        <w:rPr>
          <w:rFonts w:ascii="Times New Roman" w:eastAsia="Times New Roman" w:hAnsi="Times New Roman" w:cs="Times New Roman"/>
        </w:rPr>
      </w:pPr>
    </w:p>
    <w:p w14:paraId="59D1EC04" w14:textId="77777777" w:rsidR="0054193F" w:rsidRDefault="0054193F" w:rsidP="0017252C">
      <w:pPr>
        <w:spacing w:after="0" w:line="249" w:lineRule="auto"/>
        <w:jc w:val="center"/>
        <w:rPr>
          <w:rFonts w:ascii="Times New Roman" w:eastAsia="Times New Roman" w:hAnsi="Times New Roman" w:cs="Times New Roman"/>
        </w:rPr>
      </w:pPr>
    </w:p>
    <w:p w14:paraId="03ECF87B" w14:textId="77777777" w:rsidR="0054193F" w:rsidRDefault="0054193F" w:rsidP="0017252C">
      <w:pPr>
        <w:spacing w:after="0" w:line="249" w:lineRule="auto"/>
        <w:jc w:val="center"/>
        <w:rPr>
          <w:rFonts w:ascii="Times New Roman" w:eastAsia="Times New Roman" w:hAnsi="Times New Roman" w:cs="Times New Roman"/>
        </w:rPr>
      </w:pPr>
    </w:p>
    <w:p w14:paraId="256C9EDE" w14:textId="77777777" w:rsidR="0054193F" w:rsidRDefault="0054193F" w:rsidP="0017252C">
      <w:pPr>
        <w:spacing w:after="0" w:line="249" w:lineRule="auto"/>
        <w:jc w:val="center"/>
        <w:rPr>
          <w:rFonts w:ascii="Times New Roman" w:eastAsia="Times New Roman" w:hAnsi="Times New Roman" w:cs="Times New Roman"/>
        </w:rPr>
      </w:pPr>
    </w:p>
    <w:p w14:paraId="47DDE59C" w14:textId="77777777" w:rsidR="0054193F" w:rsidRDefault="0054193F" w:rsidP="0017252C">
      <w:pPr>
        <w:spacing w:after="0" w:line="249" w:lineRule="auto"/>
        <w:jc w:val="center"/>
        <w:rPr>
          <w:rFonts w:ascii="Times New Roman" w:eastAsia="Times New Roman" w:hAnsi="Times New Roman" w:cs="Times New Roman"/>
        </w:rPr>
      </w:pPr>
    </w:p>
    <w:p w14:paraId="70BC82F1" w14:textId="77777777" w:rsidR="0054193F" w:rsidRDefault="0054193F" w:rsidP="0017252C">
      <w:pPr>
        <w:spacing w:after="0" w:line="249" w:lineRule="auto"/>
        <w:jc w:val="center"/>
        <w:rPr>
          <w:rFonts w:ascii="Times New Roman" w:eastAsia="Times New Roman" w:hAnsi="Times New Roman" w:cs="Times New Roman"/>
        </w:rPr>
      </w:pPr>
    </w:p>
    <w:p w14:paraId="444CE846" w14:textId="26BE61D9" w:rsidR="0017252C" w:rsidRDefault="009528E2" w:rsidP="0017252C">
      <w:pPr>
        <w:spacing w:after="0" w:line="249" w:lineRule="auto"/>
        <w:jc w:val="center"/>
        <w:rPr>
          <w:rFonts w:ascii="Times New Roman" w:eastAsia="Times New Roman" w:hAnsi="Times New Roman" w:cs="Times New Roman"/>
        </w:rPr>
      </w:pPr>
      <w:r>
        <w:rPr>
          <w:rFonts w:ascii="Times New Roman" w:eastAsia="Times New Roman" w:hAnsi="Times New Roman" w:cs="Times New Roman"/>
        </w:rPr>
        <w:t xml:space="preserve">© Copyright by </w:t>
      </w:r>
      <w:r w:rsidR="000047F7">
        <w:rPr>
          <w:rFonts w:ascii="Times New Roman" w:eastAsia="Times New Roman" w:hAnsi="Times New Roman" w:cs="Times New Roman"/>
        </w:rPr>
        <w:t>Rodney Hurt</w:t>
      </w:r>
      <w:r>
        <w:rPr>
          <w:rFonts w:ascii="Times New Roman" w:eastAsia="Times New Roman" w:hAnsi="Times New Roman" w:cs="Times New Roman"/>
        </w:rPr>
        <w:t xml:space="preserve"> </w:t>
      </w:r>
      <w:r w:rsidR="000047F7">
        <w:rPr>
          <w:rFonts w:ascii="Times New Roman" w:eastAsia="Times New Roman" w:hAnsi="Times New Roman" w:cs="Times New Roman"/>
        </w:rPr>
        <w:t>2021</w:t>
      </w:r>
    </w:p>
    <w:p w14:paraId="36C9D73A" w14:textId="01CD024F" w:rsidR="00A902F6" w:rsidRDefault="009528E2" w:rsidP="00A902F6">
      <w:pPr>
        <w:spacing w:after="0" w:line="249" w:lineRule="auto"/>
        <w:jc w:val="center"/>
        <w:sectPr w:rsidR="00A902F6" w:rsidSect="006D1F62">
          <w:footerReference w:type="default" r:id="rId8"/>
          <w:pgSz w:w="12240" w:h="15840"/>
          <w:pgMar w:top="1440" w:right="1440" w:bottom="1440" w:left="1440" w:header="720" w:footer="720" w:gutter="0"/>
          <w:pgNumType w:fmt="lowerRoman" w:start="1"/>
          <w:cols w:space="720"/>
          <w:docGrid w:linePitch="360"/>
        </w:sectPr>
      </w:pPr>
      <w:r>
        <w:rPr>
          <w:rFonts w:ascii="Times New Roman" w:eastAsia="Times New Roman" w:hAnsi="Times New Roman" w:cs="Times New Roman"/>
        </w:rPr>
        <w:t>All</w:t>
      </w:r>
      <w:r w:rsidR="0017252C">
        <w:rPr>
          <w:rFonts w:ascii="Times New Roman" w:eastAsia="Times New Roman" w:hAnsi="Times New Roman" w:cs="Times New Roman"/>
        </w:rPr>
        <w:t xml:space="preserve"> </w:t>
      </w:r>
      <w:r>
        <w:rPr>
          <w:rFonts w:ascii="Times New Roman" w:eastAsia="Times New Roman" w:hAnsi="Times New Roman" w:cs="Times New Roman"/>
        </w:rPr>
        <w:t>Rights Reserved</w:t>
      </w:r>
      <w:r w:rsidR="0011674A">
        <w:rPr>
          <w:rFonts w:ascii="Times New Roman" w:eastAsia="Times New Roman" w:hAnsi="Times New Roman" w:cs="Times New Roman"/>
        </w:rPr>
        <w:t>.</w:t>
      </w:r>
    </w:p>
    <w:p w14:paraId="11B098CF" w14:textId="77777777" w:rsidR="007F0910" w:rsidRDefault="007F0910">
      <w:pPr>
        <w:pStyle w:val="Heading1"/>
        <w:sectPr w:rsidR="007F0910" w:rsidSect="00A902F6">
          <w:type w:val="continuous"/>
          <w:pgSz w:w="12240" w:h="15840"/>
          <w:pgMar w:top="1440" w:right="1440" w:bottom="1440" w:left="1440" w:header="720" w:footer="720" w:gutter="0"/>
          <w:pgNumType w:fmt="lowerRoman" w:start="1"/>
          <w:cols w:space="720"/>
          <w:docGrid w:linePitch="360"/>
        </w:sectPr>
      </w:pPr>
    </w:p>
    <w:p w14:paraId="7293B0A7" w14:textId="2FD2E6F7" w:rsidR="000576C1" w:rsidRDefault="000576C1" w:rsidP="00524FA3">
      <w:pPr>
        <w:pStyle w:val="Heading1"/>
        <w:numPr>
          <w:ilvl w:val="0"/>
          <w:numId w:val="0"/>
        </w:numPr>
        <w:ind w:firstLine="360"/>
      </w:pPr>
      <w:bookmarkStart w:id="0" w:name="_Toc78963716"/>
      <w:r>
        <w:lastRenderedPageBreak/>
        <w:t>Acknowledgements</w:t>
      </w:r>
      <w:bookmarkEnd w:id="0"/>
    </w:p>
    <w:p w14:paraId="6BCED090" w14:textId="77777777" w:rsidR="003D50E3" w:rsidRDefault="003D50E3" w:rsidP="00CE4370">
      <w:pPr>
        <w:pStyle w:val="NormalDouble"/>
      </w:pPr>
      <w:r>
        <w:t>Many people have helped me throughout my master’s education journey that I would like to acknowledge. First, I would like to thank Professor Li Song for mentoring and teaching me through this process. She has spent countless hours helping me since I joined the lab in 2019. I’ve been pushed to grow my technical skills and knowledge and to grow as a person. I’ve been given the opportunity to be a part of and learn from multiple research projects. She even encouraged me to be a teaching assistant which is something that I never thought I would do. I would not have made it this far in my education without her support.</w:t>
      </w:r>
    </w:p>
    <w:p w14:paraId="78241514" w14:textId="77777777" w:rsidR="003D50E3" w:rsidRDefault="003D50E3" w:rsidP="00CE4370">
      <w:pPr>
        <w:pStyle w:val="NormalDouble"/>
      </w:pPr>
      <w:r>
        <w:t>I would also like to thank Professor Farrokh Mistree. He has mentored me in multiple courses and encouraged me to join the Graduate Student Community. I was eventually nominated as the Co-Chair of the GSC. This experience really broadened my horizons as I met other students from around the world and worked together in the GSC.</w:t>
      </w:r>
    </w:p>
    <w:p w14:paraId="6A7EB805" w14:textId="6C4D96DB" w:rsidR="00F82674" w:rsidRDefault="003D50E3" w:rsidP="00CE4370">
      <w:pPr>
        <w:pStyle w:val="NormalDouble"/>
        <w:rPr>
          <w:rFonts w:asciiTheme="majorHAnsi" w:eastAsiaTheme="majorEastAsia" w:hAnsiTheme="majorHAnsi" w:cstheme="majorBidi"/>
          <w:color w:val="2F5496" w:themeColor="accent1" w:themeShade="BF"/>
          <w:sz w:val="32"/>
          <w:szCs w:val="32"/>
        </w:rPr>
      </w:pPr>
      <w:r>
        <w:t xml:space="preserve">Lastly, I would like to thank my family and friends. They have kept me sane during this journey. They have all been there for problems that I ran into both in my education and </w:t>
      </w:r>
      <w:r w:rsidR="00F372C9">
        <w:t>in life</w:t>
      </w:r>
      <w:r>
        <w:t>. I wouldn’t be here in my education without the help and support of many people. Thank you to everyone</w:t>
      </w:r>
      <w:r w:rsidR="008D299F">
        <w:t xml:space="preserve"> who helped me</w:t>
      </w:r>
      <w:r w:rsidR="002B30A1">
        <w:t xml:space="preserve"> over the years</w:t>
      </w:r>
      <w:r w:rsidR="00612217">
        <w:t xml:space="preserve">, including those </w:t>
      </w:r>
      <w:r w:rsidR="00A77AB6">
        <w:t>that are not explicitly mentioned here</w:t>
      </w:r>
      <w:r>
        <w:t xml:space="preserve">. </w:t>
      </w:r>
      <w:r w:rsidR="00F82674">
        <w:br w:type="page"/>
      </w:r>
    </w:p>
    <w:bookmarkStart w:id="1" w:name="_Toc78963717" w:displacedByCustomXml="next"/>
    <w:sdt>
      <w:sdtPr>
        <w:rPr>
          <w:rFonts w:asciiTheme="minorHAnsi" w:eastAsiaTheme="minorHAnsi" w:hAnsiTheme="minorHAnsi" w:cstheme="minorBidi"/>
          <w:b w:val="0"/>
          <w:sz w:val="24"/>
          <w:szCs w:val="22"/>
        </w:rPr>
        <w:id w:val="-658997925"/>
        <w:docPartObj>
          <w:docPartGallery w:val="Table of Contents"/>
          <w:docPartUnique/>
        </w:docPartObj>
      </w:sdtPr>
      <w:sdtEndPr>
        <w:rPr>
          <w:bCs/>
          <w:noProof/>
        </w:rPr>
      </w:sdtEndPr>
      <w:sdtContent>
        <w:p w14:paraId="4CB5C9B3" w14:textId="2D673B5A" w:rsidR="00EF20A3" w:rsidRDefault="00EF20A3" w:rsidP="00524FA3">
          <w:pPr>
            <w:pStyle w:val="Heading1"/>
            <w:numPr>
              <w:ilvl w:val="0"/>
              <w:numId w:val="0"/>
            </w:numPr>
            <w:ind w:left="360"/>
          </w:pPr>
          <w:r>
            <w:t>Contents</w:t>
          </w:r>
          <w:bookmarkEnd w:id="1"/>
        </w:p>
        <w:p w14:paraId="0F0EEBFA" w14:textId="7D71C1C0" w:rsidR="00516BD8" w:rsidRDefault="000B4D31">
          <w:pPr>
            <w:pStyle w:val="TOC1"/>
            <w:rPr>
              <w:rFonts w:eastAsiaTheme="minorEastAsia"/>
              <w:noProof/>
              <w:sz w:val="22"/>
            </w:rPr>
          </w:pPr>
          <w:r>
            <w:rPr>
              <w:b/>
              <w:bCs/>
              <w:noProof/>
            </w:rPr>
            <w:fldChar w:fldCharType="begin"/>
          </w:r>
          <w:r>
            <w:rPr>
              <w:b/>
              <w:bCs/>
              <w:noProof/>
            </w:rPr>
            <w:instrText xml:space="preserve"> TOC \o "1-4" \h \z \u </w:instrText>
          </w:r>
          <w:r>
            <w:rPr>
              <w:b/>
              <w:bCs/>
              <w:noProof/>
            </w:rPr>
            <w:fldChar w:fldCharType="separate"/>
          </w:r>
          <w:hyperlink w:anchor="_Toc78963716" w:history="1">
            <w:r w:rsidR="00516BD8" w:rsidRPr="00AD3ABD">
              <w:rPr>
                <w:rStyle w:val="Hyperlink"/>
                <w:noProof/>
              </w:rPr>
              <w:t>Acknowledgements</w:t>
            </w:r>
            <w:r w:rsidR="00516BD8">
              <w:rPr>
                <w:noProof/>
                <w:webHidden/>
              </w:rPr>
              <w:tab/>
            </w:r>
            <w:r w:rsidR="00516BD8">
              <w:rPr>
                <w:noProof/>
                <w:webHidden/>
              </w:rPr>
              <w:fldChar w:fldCharType="begin"/>
            </w:r>
            <w:r w:rsidR="00516BD8">
              <w:rPr>
                <w:noProof/>
                <w:webHidden/>
              </w:rPr>
              <w:instrText xml:space="preserve"> PAGEREF _Toc78963716 \h </w:instrText>
            </w:r>
            <w:r w:rsidR="00516BD8">
              <w:rPr>
                <w:noProof/>
                <w:webHidden/>
              </w:rPr>
            </w:r>
            <w:r w:rsidR="00516BD8">
              <w:rPr>
                <w:noProof/>
                <w:webHidden/>
              </w:rPr>
              <w:fldChar w:fldCharType="separate"/>
            </w:r>
            <w:r w:rsidR="00015B90">
              <w:rPr>
                <w:noProof/>
                <w:webHidden/>
              </w:rPr>
              <w:t>iv</w:t>
            </w:r>
            <w:r w:rsidR="00516BD8">
              <w:rPr>
                <w:noProof/>
                <w:webHidden/>
              </w:rPr>
              <w:fldChar w:fldCharType="end"/>
            </w:r>
          </w:hyperlink>
        </w:p>
        <w:p w14:paraId="4A7FA060" w14:textId="2D8F0387" w:rsidR="00516BD8" w:rsidRDefault="00B63F82">
          <w:pPr>
            <w:pStyle w:val="TOC1"/>
            <w:rPr>
              <w:rFonts w:eastAsiaTheme="minorEastAsia"/>
              <w:noProof/>
              <w:sz w:val="22"/>
            </w:rPr>
          </w:pPr>
          <w:hyperlink w:anchor="_Toc78963717" w:history="1">
            <w:r w:rsidR="00516BD8" w:rsidRPr="00AD3ABD">
              <w:rPr>
                <w:rStyle w:val="Hyperlink"/>
                <w:noProof/>
              </w:rPr>
              <w:t>Contents</w:t>
            </w:r>
            <w:r w:rsidR="00516BD8">
              <w:rPr>
                <w:noProof/>
                <w:webHidden/>
              </w:rPr>
              <w:tab/>
            </w:r>
            <w:r w:rsidR="00516BD8">
              <w:rPr>
                <w:noProof/>
                <w:webHidden/>
              </w:rPr>
              <w:fldChar w:fldCharType="begin"/>
            </w:r>
            <w:r w:rsidR="00516BD8">
              <w:rPr>
                <w:noProof/>
                <w:webHidden/>
              </w:rPr>
              <w:instrText xml:space="preserve"> PAGEREF _Toc78963717 \h </w:instrText>
            </w:r>
            <w:r w:rsidR="00516BD8">
              <w:rPr>
                <w:noProof/>
                <w:webHidden/>
              </w:rPr>
            </w:r>
            <w:r w:rsidR="00516BD8">
              <w:rPr>
                <w:noProof/>
                <w:webHidden/>
              </w:rPr>
              <w:fldChar w:fldCharType="separate"/>
            </w:r>
            <w:r w:rsidR="00015B90">
              <w:rPr>
                <w:noProof/>
                <w:webHidden/>
              </w:rPr>
              <w:t>v</w:t>
            </w:r>
            <w:r w:rsidR="00516BD8">
              <w:rPr>
                <w:noProof/>
                <w:webHidden/>
              </w:rPr>
              <w:fldChar w:fldCharType="end"/>
            </w:r>
          </w:hyperlink>
        </w:p>
        <w:p w14:paraId="1D385274" w14:textId="76D94CB3" w:rsidR="00516BD8" w:rsidRDefault="00B63F82">
          <w:pPr>
            <w:pStyle w:val="TOC1"/>
            <w:rPr>
              <w:rFonts w:eastAsiaTheme="minorEastAsia"/>
              <w:noProof/>
              <w:sz w:val="22"/>
            </w:rPr>
          </w:pPr>
          <w:hyperlink w:anchor="_Toc78963718" w:history="1">
            <w:r w:rsidR="00516BD8" w:rsidRPr="00AD3ABD">
              <w:rPr>
                <w:rStyle w:val="Hyperlink"/>
                <w:noProof/>
              </w:rPr>
              <w:t>List of Figures</w:t>
            </w:r>
            <w:r w:rsidR="00516BD8">
              <w:rPr>
                <w:noProof/>
                <w:webHidden/>
              </w:rPr>
              <w:tab/>
            </w:r>
            <w:r w:rsidR="00516BD8">
              <w:rPr>
                <w:noProof/>
                <w:webHidden/>
              </w:rPr>
              <w:fldChar w:fldCharType="begin"/>
            </w:r>
            <w:r w:rsidR="00516BD8">
              <w:rPr>
                <w:noProof/>
                <w:webHidden/>
              </w:rPr>
              <w:instrText xml:space="preserve"> PAGEREF _Toc78963718 \h </w:instrText>
            </w:r>
            <w:r w:rsidR="00516BD8">
              <w:rPr>
                <w:noProof/>
                <w:webHidden/>
              </w:rPr>
            </w:r>
            <w:r w:rsidR="00516BD8">
              <w:rPr>
                <w:noProof/>
                <w:webHidden/>
              </w:rPr>
              <w:fldChar w:fldCharType="separate"/>
            </w:r>
            <w:r w:rsidR="00015B90">
              <w:rPr>
                <w:noProof/>
                <w:webHidden/>
              </w:rPr>
              <w:t>vii</w:t>
            </w:r>
            <w:r w:rsidR="00516BD8">
              <w:rPr>
                <w:noProof/>
                <w:webHidden/>
              </w:rPr>
              <w:fldChar w:fldCharType="end"/>
            </w:r>
          </w:hyperlink>
        </w:p>
        <w:p w14:paraId="14BFDBDF" w14:textId="5524AA55" w:rsidR="00516BD8" w:rsidRDefault="00B63F82">
          <w:pPr>
            <w:pStyle w:val="TOC1"/>
            <w:rPr>
              <w:rFonts w:eastAsiaTheme="minorEastAsia"/>
              <w:noProof/>
              <w:sz w:val="22"/>
            </w:rPr>
          </w:pPr>
          <w:hyperlink w:anchor="_Toc78963719" w:history="1">
            <w:r w:rsidR="00516BD8" w:rsidRPr="00AD3ABD">
              <w:rPr>
                <w:rStyle w:val="Hyperlink"/>
                <w:noProof/>
              </w:rPr>
              <w:t>List of Tables</w:t>
            </w:r>
            <w:r w:rsidR="00516BD8">
              <w:rPr>
                <w:noProof/>
                <w:webHidden/>
              </w:rPr>
              <w:tab/>
            </w:r>
            <w:r w:rsidR="00516BD8">
              <w:rPr>
                <w:noProof/>
                <w:webHidden/>
              </w:rPr>
              <w:fldChar w:fldCharType="begin"/>
            </w:r>
            <w:r w:rsidR="00516BD8">
              <w:rPr>
                <w:noProof/>
                <w:webHidden/>
              </w:rPr>
              <w:instrText xml:space="preserve"> PAGEREF _Toc78963719 \h </w:instrText>
            </w:r>
            <w:r w:rsidR="00516BD8">
              <w:rPr>
                <w:noProof/>
                <w:webHidden/>
              </w:rPr>
            </w:r>
            <w:r w:rsidR="00516BD8">
              <w:rPr>
                <w:noProof/>
                <w:webHidden/>
              </w:rPr>
              <w:fldChar w:fldCharType="separate"/>
            </w:r>
            <w:r w:rsidR="00015B90">
              <w:rPr>
                <w:noProof/>
                <w:webHidden/>
              </w:rPr>
              <w:t>ix</w:t>
            </w:r>
            <w:r w:rsidR="00516BD8">
              <w:rPr>
                <w:noProof/>
                <w:webHidden/>
              </w:rPr>
              <w:fldChar w:fldCharType="end"/>
            </w:r>
          </w:hyperlink>
        </w:p>
        <w:p w14:paraId="1F62C88A" w14:textId="030025A1" w:rsidR="00516BD8" w:rsidRDefault="00B63F82">
          <w:pPr>
            <w:pStyle w:val="TOC1"/>
            <w:rPr>
              <w:rFonts w:eastAsiaTheme="minorEastAsia"/>
              <w:noProof/>
              <w:sz w:val="22"/>
            </w:rPr>
          </w:pPr>
          <w:hyperlink w:anchor="_Toc78963720" w:history="1">
            <w:r w:rsidR="00516BD8" w:rsidRPr="00AD3ABD">
              <w:rPr>
                <w:rStyle w:val="Hyperlink"/>
                <w:noProof/>
              </w:rPr>
              <w:t>Nomenclature</w:t>
            </w:r>
            <w:r w:rsidR="00516BD8">
              <w:rPr>
                <w:noProof/>
                <w:webHidden/>
              </w:rPr>
              <w:tab/>
            </w:r>
            <w:r w:rsidR="00516BD8">
              <w:rPr>
                <w:noProof/>
                <w:webHidden/>
              </w:rPr>
              <w:fldChar w:fldCharType="begin"/>
            </w:r>
            <w:r w:rsidR="00516BD8">
              <w:rPr>
                <w:noProof/>
                <w:webHidden/>
              </w:rPr>
              <w:instrText xml:space="preserve"> PAGEREF _Toc78963720 \h </w:instrText>
            </w:r>
            <w:r w:rsidR="00516BD8">
              <w:rPr>
                <w:noProof/>
                <w:webHidden/>
              </w:rPr>
            </w:r>
            <w:r w:rsidR="00516BD8">
              <w:rPr>
                <w:noProof/>
                <w:webHidden/>
              </w:rPr>
              <w:fldChar w:fldCharType="separate"/>
            </w:r>
            <w:r w:rsidR="00015B90">
              <w:rPr>
                <w:noProof/>
                <w:webHidden/>
              </w:rPr>
              <w:t>x</w:t>
            </w:r>
            <w:r w:rsidR="00516BD8">
              <w:rPr>
                <w:noProof/>
                <w:webHidden/>
              </w:rPr>
              <w:fldChar w:fldCharType="end"/>
            </w:r>
          </w:hyperlink>
        </w:p>
        <w:p w14:paraId="2BB41766" w14:textId="00300AF6" w:rsidR="00516BD8" w:rsidRDefault="00B63F82">
          <w:pPr>
            <w:pStyle w:val="TOC1"/>
            <w:rPr>
              <w:rFonts w:eastAsiaTheme="minorEastAsia"/>
              <w:noProof/>
              <w:sz w:val="22"/>
            </w:rPr>
          </w:pPr>
          <w:hyperlink w:anchor="_Toc78963721" w:history="1">
            <w:r w:rsidR="00516BD8" w:rsidRPr="00AD3ABD">
              <w:rPr>
                <w:rStyle w:val="Hyperlink"/>
                <w:noProof/>
              </w:rPr>
              <w:t>Abstract</w:t>
            </w:r>
            <w:r w:rsidR="00516BD8">
              <w:rPr>
                <w:noProof/>
                <w:webHidden/>
              </w:rPr>
              <w:tab/>
            </w:r>
            <w:r w:rsidR="00516BD8">
              <w:rPr>
                <w:noProof/>
                <w:webHidden/>
              </w:rPr>
              <w:fldChar w:fldCharType="begin"/>
            </w:r>
            <w:r w:rsidR="00516BD8">
              <w:rPr>
                <w:noProof/>
                <w:webHidden/>
              </w:rPr>
              <w:instrText xml:space="preserve"> PAGEREF _Toc78963721 \h </w:instrText>
            </w:r>
            <w:r w:rsidR="00516BD8">
              <w:rPr>
                <w:noProof/>
                <w:webHidden/>
              </w:rPr>
            </w:r>
            <w:r w:rsidR="00516BD8">
              <w:rPr>
                <w:noProof/>
                <w:webHidden/>
              </w:rPr>
              <w:fldChar w:fldCharType="separate"/>
            </w:r>
            <w:r w:rsidR="00015B90">
              <w:rPr>
                <w:noProof/>
                <w:webHidden/>
              </w:rPr>
              <w:t>xi</w:t>
            </w:r>
            <w:r w:rsidR="00516BD8">
              <w:rPr>
                <w:noProof/>
                <w:webHidden/>
              </w:rPr>
              <w:fldChar w:fldCharType="end"/>
            </w:r>
          </w:hyperlink>
        </w:p>
        <w:p w14:paraId="36F25F8C" w14:textId="69F3424A" w:rsidR="00516BD8" w:rsidRDefault="00B63F82">
          <w:pPr>
            <w:pStyle w:val="TOC1"/>
            <w:tabs>
              <w:tab w:val="left" w:pos="1353"/>
            </w:tabs>
            <w:rPr>
              <w:rFonts w:eastAsiaTheme="minorEastAsia"/>
              <w:noProof/>
              <w:sz w:val="22"/>
            </w:rPr>
          </w:pPr>
          <w:hyperlink w:anchor="_Toc78963722" w:history="1">
            <w:r w:rsidR="00516BD8" w:rsidRPr="00AD3ABD">
              <w:rPr>
                <w:rStyle w:val="Hyperlink"/>
                <w:noProof/>
              </w:rPr>
              <w:t>Chapter 1</w:t>
            </w:r>
            <w:r w:rsidR="00516BD8">
              <w:rPr>
                <w:rFonts w:eastAsiaTheme="minorEastAsia"/>
                <w:noProof/>
                <w:sz w:val="22"/>
              </w:rPr>
              <w:tab/>
            </w:r>
            <w:r w:rsidR="00516BD8" w:rsidRPr="00AD3ABD">
              <w:rPr>
                <w:rStyle w:val="Hyperlink"/>
                <w:noProof/>
              </w:rPr>
              <w:t>Introduction</w:t>
            </w:r>
            <w:r w:rsidR="00516BD8">
              <w:rPr>
                <w:noProof/>
                <w:webHidden/>
              </w:rPr>
              <w:tab/>
            </w:r>
            <w:r w:rsidR="00516BD8">
              <w:rPr>
                <w:noProof/>
                <w:webHidden/>
              </w:rPr>
              <w:fldChar w:fldCharType="begin"/>
            </w:r>
            <w:r w:rsidR="00516BD8">
              <w:rPr>
                <w:noProof/>
                <w:webHidden/>
              </w:rPr>
              <w:instrText xml:space="preserve"> PAGEREF _Toc78963722 \h </w:instrText>
            </w:r>
            <w:r w:rsidR="00516BD8">
              <w:rPr>
                <w:noProof/>
                <w:webHidden/>
              </w:rPr>
            </w:r>
            <w:r w:rsidR="00516BD8">
              <w:rPr>
                <w:noProof/>
                <w:webHidden/>
              </w:rPr>
              <w:fldChar w:fldCharType="separate"/>
            </w:r>
            <w:r w:rsidR="00015B90">
              <w:rPr>
                <w:noProof/>
                <w:webHidden/>
              </w:rPr>
              <w:t>12</w:t>
            </w:r>
            <w:r w:rsidR="00516BD8">
              <w:rPr>
                <w:noProof/>
                <w:webHidden/>
              </w:rPr>
              <w:fldChar w:fldCharType="end"/>
            </w:r>
          </w:hyperlink>
        </w:p>
        <w:p w14:paraId="0B48603E" w14:textId="06F42438" w:rsidR="00516BD8" w:rsidRDefault="00B63F82">
          <w:pPr>
            <w:pStyle w:val="TOC2"/>
            <w:rPr>
              <w:rFonts w:eastAsiaTheme="minorEastAsia"/>
              <w:noProof/>
              <w:sz w:val="22"/>
            </w:rPr>
          </w:pPr>
          <w:hyperlink w:anchor="_Toc78963723" w:history="1">
            <w:r w:rsidR="00516BD8" w:rsidRPr="00AD3ABD">
              <w:rPr>
                <w:rStyle w:val="Hyperlink"/>
                <w:noProof/>
              </w:rPr>
              <w:t>1.1</w:t>
            </w:r>
            <w:r w:rsidR="00516BD8">
              <w:rPr>
                <w:rFonts w:eastAsiaTheme="minorEastAsia"/>
                <w:noProof/>
                <w:sz w:val="22"/>
              </w:rPr>
              <w:tab/>
            </w:r>
            <w:r w:rsidR="00516BD8" w:rsidRPr="00AD3ABD">
              <w:rPr>
                <w:rStyle w:val="Hyperlink"/>
                <w:noProof/>
              </w:rPr>
              <w:t>Research Rationale</w:t>
            </w:r>
            <w:r w:rsidR="00516BD8">
              <w:rPr>
                <w:noProof/>
                <w:webHidden/>
              </w:rPr>
              <w:tab/>
            </w:r>
            <w:r w:rsidR="00516BD8">
              <w:rPr>
                <w:noProof/>
                <w:webHidden/>
              </w:rPr>
              <w:fldChar w:fldCharType="begin"/>
            </w:r>
            <w:r w:rsidR="00516BD8">
              <w:rPr>
                <w:noProof/>
                <w:webHidden/>
              </w:rPr>
              <w:instrText xml:space="preserve"> PAGEREF _Toc78963723 \h </w:instrText>
            </w:r>
            <w:r w:rsidR="00516BD8">
              <w:rPr>
                <w:noProof/>
                <w:webHidden/>
              </w:rPr>
            </w:r>
            <w:r w:rsidR="00516BD8">
              <w:rPr>
                <w:noProof/>
                <w:webHidden/>
              </w:rPr>
              <w:fldChar w:fldCharType="separate"/>
            </w:r>
            <w:r w:rsidR="00015B90">
              <w:rPr>
                <w:noProof/>
                <w:webHidden/>
              </w:rPr>
              <w:t>18</w:t>
            </w:r>
            <w:r w:rsidR="00516BD8">
              <w:rPr>
                <w:noProof/>
                <w:webHidden/>
              </w:rPr>
              <w:fldChar w:fldCharType="end"/>
            </w:r>
          </w:hyperlink>
        </w:p>
        <w:p w14:paraId="72A0F0F4" w14:textId="225056CD" w:rsidR="00516BD8" w:rsidRDefault="00B63F82">
          <w:pPr>
            <w:pStyle w:val="TOC2"/>
            <w:rPr>
              <w:rFonts w:eastAsiaTheme="minorEastAsia"/>
              <w:noProof/>
              <w:sz w:val="22"/>
            </w:rPr>
          </w:pPr>
          <w:hyperlink w:anchor="_Toc78963724" w:history="1">
            <w:r w:rsidR="00516BD8" w:rsidRPr="00AD3ABD">
              <w:rPr>
                <w:rStyle w:val="Hyperlink"/>
                <w:noProof/>
              </w:rPr>
              <w:t>1.2</w:t>
            </w:r>
            <w:r w:rsidR="00516BD8">
              <w:rPr>
                <w:rFonts w:eastAsiaTheme="minorEastAsia"/>
                <w:noProof/>
                <w:sz w:val="22"/>
              </w:rPr>
              <w:tab/>
            </w:r>
            <w:r w:rsidR="00516BD8" w:rsidRPr="00AD3ABD">
              <w:rPr>
                <w:rStyle w:val="Hyperlink"/>
                <w:noProof/>
              </w:rPr>
              <w:t>Proposed Solution and Research Questions</w:t>
            </w:r>
            <w:r w:rsidR="00516BD8">
              <w:rPr>
                <w:noProof/>
                <w:webHidden/>
              </w:rPr>
              <w:tab/>
            </w:r>
            <w:r w:rsidR="00516BD8">
              <w:rPr>
                <w:noProof/>
                <w:webHidden/>
              </w:rPr>
              <w:fldChar w:fldCharType="begin"/>
            </w:r>
            <w:r w:rsidR="00516BD8">
              <w:rPr>
                <w:noProof/>
                <w:webHidden/>
              </w:rPr>
              <w:instrText xml:space="preserve"> PAGEREF _Toc78963724 \h </w:instrText>
            </w:r>
            <w:r w:rsidR="00516BD8">
              <w:rPr>
                <w:noProof/>
                <w:webHidden/>
              </w:rPr>
            </w:r>
            <w:r w:rsidR="00516BD8">
              <w:rPr>
                <w:noProof/>
                <w:webHidden/>
              </w:rPr>
              <w:fldChar w:fldCharType="separate"/>
            </w:r>
            <w:r w:rsidR="00015B90">
              <w:rPr>
                <w:noProof/>
                <w:webHidden/>
              </w:rPr>
              <w:t>20</w:t>
            </w:r>
            <w:r w:rsidR="00516BD8">
              <w:rPr>
                <w:noProof/>
                <w:webHidden/>
              </w:rPr>
              <w:fldChar w:fldCharType="end"/>
            </w:r>
          </w:hyperlink>
        </w:p>
        <w:p w14:paraId="2348B6F4" w14:textId="5930A101" w:rsidR="00516BD8" w:rsidRDefault="00B63F82">
          <w:pPr>
            <w:pStyle w:val="TOC2"/>
            <w:rPr>
              <w:rFonts w:eastAsiaTheme="minorEastAsia"/>
              <w:noProof/>
              <w:sz w:val="22"/>
            </w:rPr>
          </w:pPr>
          <w:hyperlink w:anchor="_Toc78963725" w:history="1">
            <w:r w:rsidR="00516BD8" w:rsidRPr="00AD3ABD">
              <w:rPr>
                <w:rStyle w:val="Hyperlink"/>
                <w:noProof/>
              </w:rPr>
              <w:t>1.3</w:t>
            </w:r>
            <w:r w:rsidR="00516BD8">
              <w:rPr>
                <w:rFonts w:eastAsiaTheme="minorEastAsia"/>
                <w:noProof/>
                <w:sz w:val="22"/>
              </w:rPr>
              <w:tab/>
            </w:r>
            <w:r w:rsidR="00516BD8" w:rsidRPr="00AD3ABD">
              <w:rPr>
                <w:rStyle w:val="Hyperlink"/>
                <w:noProof/>
              </w:rPr>
              <w:t>Thesis Overview</w:t>
            </w:r>
            <w:r w:rsidR="00516BD8">
              <w:rPr>
                <w:noProof/>
                <w:webHidden/>
              </w:rPr>
              <w:tab/>
            </w:r>
            <w:r w:rsidR="00516BD8">
              <w:rPr>
                <w:noProof/>
                <w:webHidden/>
              </w:rPr>
              <w:fldChar w:fldCharType="begin"/>
            </w:r>
            <w:r w:rsidR="00516BD8">
              <w:rPr>
                <w:noProof/>
                <w:webHidden/>
              </w:rPr>
              <w:instrText xml:space="preserve"> PAGEREF _Toc78963725 \h </w:instrText>
            </w:r>
            <w:r w:rsidR="00516BD8">
              <w:rPr>
                <w:noProof/>
                <w:webHidden/>
              </w:rPr>
            </w:r>
            <w:r w:rsidR="00516BD8">
              <w:rPr>
                <w:noProof/>
                <w:webHidden/>
              </w:rPr>
              <w:fldChar w:fldCharType="separate"/>
            </w:r>
            <w:r w:rsidR="00015B90">
              <w:rPr>
                <w:noProof/>
                <w:webHidden/>
              </w:rPr>
              <w:t>22</w:t>
            </w:r>
            <w:r w:rsidR="00516BD8">
              <w:rPr>
                <w:noProof/>
                <w:webHidden/>
              </w:rPr>
              <w:fldChar w:fldCharType="end"/>
            </w:r>
          </w:hyperlink>
        </w:p>
        <w:p w14:paraId="379F814A" w14:textId="6C79A74C" w:rsidR="00516BD8" w:rsidRDefault="00B63F82">
          <w:pPr>
            <w:pStyle w:val="TOC1"/>
            <w:tabs>
              <w:tab w:val="left" w:pos="1353"/>
            </w:tabs>
            <w:rPr>
              <w:rFonts w:eastAsiaTheme="minorEastAsia"/>
              <w:noProof/>
              <w:sz w:val="22"/>
            </w:rPr>
          </w:pPr>
          <w:hyperlink w:anchor="_Toc78963726" w:history="1">
            <w:r w:rsidR="00516BD8" w:rsidRPr="00AD3ABD">
              <w:rPr>
                <w:rStyle w:val="Hyperlink"/>
                <w:noProof/>
              </w:rPr>
              <w:t>Chapter 2</w:t>
            </w:r>
            <w:r w:rsidR="00516BD8">
              <w:rPr>
                <w:rFonts w:eastAsiaTheme="minorEastAsia"/>
                <w:noProof/>
                <w:sz w:val="22"/>
              </w:rPr>
              <w:tab/>
            </w:r>
            <w:r w:rsidR="00516BD8" w:rsidRPr="00AD3ABD">
              <w:rPr>
                <w:rStyle w:val="Hyperlink"/>
                <w:noProof/>
              </w:rPr>
              <w:t>Review of State of the Art</w:t>
            </w:r>
            <w:r w:rsidR="00516BD8">
              <w:rPr>
                <w:noProof/>
                <w:webHidden/>
              </w:rPr>
              <w:tab/>
            </w:r>
            <w:r w:rsidR="00516BD8">
              <w:rPr>
                <w:noProof/>
                <w:webHidden/>
              </w:rPr>
              <w:fldChar w:fldCharType="begin"/>
            </w:r>
            <w:r w:rsidR="00516BD8">
              <w:rPr>
                <w:noProof/>
                <w:webHidden/>
              </w:rPr>
              <w:instrText xml:space="preserve"> PAGEREF _Toc78963726 \h </w:instrText>
            </w:r>
            <w:r w:rsidR="00516BD8">
              <w:rPr>
                <w:noProof/>
                <w:webHidden/>
              </w:rPr>
            </w:r>
            <w:r w:rsidR="00516BD8">
              <w:rPr>
                <w:noProof/>
                <w:webHidden/>
              </w:rPr>
              <w:fldChar w:fldCharType="separate"/>
            </w:r>
            <w:r w:rsidR="00015B90">
              <w:rPr>
                <w:noProof/>
                <w:webHidden/>
              </w:rPr>
              <w:t>24</w:t>
            </w:r>
            <w:r w:rsidR="00516BD8">
              <w:rPr>
                <w:noProof/>
                <w:webHidden/>
              </w:rPr>
              <w:fldChar w:fldCharType="end"/>
            </w:r>
          </w:hyperlink>
        </w:p>
        <w:p w14:paraId="7D2FB4C4" w14:textId="25AE9D24" w:rsidR="00516BD8" w:rsidRDefault="00B63F82">
          <w:pPr>
            <w:pStyle w:val="TOC2"/>
            <w:rPr>
              <w:rFonts w:eastAsiaTheme="minorEastAsia"/>
              <w:noProof/>
              <w:sz w:val="22"/>
            </w:rPr>
          </w:pPr>
          <w:hyperlink w:anchor="_Toc78963727" w:history="1">
            <w:r w:rsidR="00516BD8" w:rsidRPr="00AD3ABD">
              <w:rPr>
                <w:rStyle w:val="Hyperlink"/>
                <w:noProof/>
              </w:rPr>
              <w:t>2.1</w:t>
            </w:r>
            <w:r w:rsidR="00516BD8">
              <w:rPr>
                <w:rFonts w:eastAsiaTheme="minorEastAsia"/>
                <w:noProof/>
                <w:sz w:val="22"/>
              </w:rPr>
              <w:tab/>
            </w:r>
            <w:r w:rsidR="00516BD8" w:rsidRPr="00AD3ABD">
              <w:rPr>
                <w:rStyle w:val="Hyperlink"/>
                <w:noProof/>
              </w:rPr>
              <w:t>Methods for Determination of New Space Air Temperature Set Point</w:t>
            </w:r>
            <w:r w:rsidR="00516BD8">
              <w:rPr>
                <w:noProof/>
                <w:webHidden/>
              </w:rPr>
              <w:tab/>
            </w:r>
            <w:r w:rsidR="00516BD8">
              <w:rPr>
                <w:noProof/>
                <w:webHidden/>
              </w:rPr>
              <w:fldChar w:fldCharType="begin"/>
            </w:r>
            <w:r w:rsidR="00516BD8">
              <w:rPr>
                <w:noProof/>
                <w:webHidden/>
              </w:rPr>
              <w:instrText xml:space="preserve"> PAGEREF _Toc78963727 \h </w:instrText>
            </w:r>
            <w:r w:rsidR="00516BD8">
              <w:rPr>
                <w:noProof/>
                <w:webHidden/>
              </w:rPr>
            </w:r>
            <w:r w:rsidR="00516BD8">
              <w:rPr>
                <w:noProof/>
                <w:webHidden/>
              </w:rPr>
              <w:fldChar w:fldCharType="separate"/>
            </w:r>
            <w:r w:rsidR="00015B90">
              <w:rPr>
                <w:noProof/>
                <w:webHidden/>
              </w:rPr>
              <w:t>25</w:t>
            </w:r>
            <w:r w:rsidR="00516BD8">
              <w:rPr>
                <w:noProof/>
                <w:webHidden/>
              </w:rPr>
              <w:fldChar w:fldCharType="end"/>
            </w:r>
          </w:hyperlink>
        </w:p>
        <w:p w14:paraId="2A36CEF2" w14:textId="4532A025" w:rsidR="00516BD8" w:rsidRDefault="00B63F82">
          <w:pPr>
            <w:pStyle w:val="TOC2"/>
            <w:rPr>
              <w:rFonts w:eastAsiaTheme="minorEastAsia"/>
              <w:noProof/>
              <w:sz w:val="22"/>
            </w:rPr>
          </w:pPr>
          <w:hyperlink w:anchor="_Toc78963728" w:history="1">
            <w:r w:rsidR="00516BD8" w:rsidRPr="00AD3ABD">
              <w:rPr>
                <w:rStyle w:val="Hyperlink"/>
                <w:noProof/>
              </w:rPr>
              <w:t>2.2</w:t>
            </w:r>
            <w:r w:rsidR="00516BD8">
              <w:rPr>
                <w:rFonts w:eastAsiaTheme="minorEastAsia"/>
                <w:noProof/>
                <w:sz w:val="22"/>
              </w:rPr>
              <w:tab/>
            </w:r>
            <w:r w:rsidR="00516BD8" w:rsidRPr="00AD3ABD">
              <w:rPr>
                <w:rStyle w:val="Hyperlink"/>
                <w:noProof/>
              </w:rPr>
              <w:t>Methods for mitigation of comfort losses</w:t>
            </w:r>
            <w:r w:rsidR="00516BD8">
              <w:rPr>
                <w:noProof/>
                <w:webHidden/>
              </w:rPr>
              <w:tab/>
            </w:r>
            <w:r w:rsidR="00516BD8">
              <w:rPr>
                <w:noProof/>
                <w:webHidden/>
              </w:rPr>
              <w:fldChar w:fldCharType="begin"/>
            </w:r>
            <w:r w:rsidR="00516BD8">
              <w:rPr>
                <w:noProof/>
                <w:webHidden/>
              </w:rPr>
              <w:instrText xml:space="preserve"> PAGEREF _Toc78963728 \h </w:instrText>
            </w:r>
            <w:r w:rsidR="00516BD8">
              <w:rPr>
                <w:noProof/>
                <w:webHidden/>
              </w:rPr>
            </w:r>
            <w:r w:rsidR="00516BD8">
              <w:rPr>
                <w:noProof/>
                <w:webHidden/>
              </w:rPr>
              <w:fldChar w:fldCharType="separate"/>
            </w:r>
            <w:r w:rsidR="00015B90">
              <w:rPr>
                <w:noProof/>
                <w:webHidden/>
              </w:rPr>
              <w:t>26</w:t>
            </w:r>
            <w:r w:rsidR="00516BD8">
              <w:rPr>
                <w:noProof/>
                <w:webHidden/>
              </w:rPr>
              <w:fldChar w:fldCharType="end"/>
            </w:r>
          </w:hyperlink>
        </w:p>
        <w:p w14:paraId="13ADEA9D" w14:textId="3E73660C" w:rsidR="00516BD8" w:rsidRDefault="00B63F82">
          <w:pPr>
            <w:pStyle w:val="TOC2"/>
            <w:rPr>
              <w:rFonts w:eastAsiaTheme="minorEastAsia"/>
              <w:noProof/>
              <w:sz w:val="22"/>
            </w:rPr>
          </w:pPr>
          <w:hyperlink w:anchor="_Toc78963729" w:history="1">
            <w:r w:rsidR="00516BD8" w:rsidRPr="00AD3ABD">
              <w:rPr>
                <w:rStyle w:val="Hyperlink"/>
                <w:noProof/>
              </w:rPr>
              <w:t>2.3</w:t>
            </w:r>
            <w:r w:rsidR="00516BD8">
              <w:rPr>
                <w:rFonts w:eastAsiaTheme="minorEastAsia"/>
                <w:noProof/>
                <w:sz w:val="22"/>
              </w:rPr>
              <w:tab/>
            </w:r>
            <w:r w:rsidR="00516BD8" w:rsidRPr="00AD3ABD">
              <w:rPr>
                <w:rStyle w:val="Hyperlink"/>
                <w:noProof/>
              </w:rPr>
              <w:t>Inconsistent load profile</w:t>
            </w:r>
            <w:r w:rsidR="00516BD8">
              <w:rPr>
                <w:noProof/>
                <w:webHidden/>
              </w:rPr>
              <w:tab/>
            </w:r>
            <w:r w:rsidR="00516BD8">
              <w:rPr>
                <w:noProof/>
                <w:webHidden/>
              </w:rPr>
              <w:fldChar w:fldCharType="begin"/>
            </w:r>
            <w:r w:rsidR="00516BD8">
              <w:rPr>
                <w:noProof/>
                <w:webHidden/>
              </w:rPr>
              <w:instrText xml:space="preserve"> PAGEREF _Toc78963729 \h </w:instrText>
            </w:r>
            <w:r w:rsidR="00516BD8">
              <w:rPr>
                <w:noProof/>
                <w:webHidden/>
              </w:rPr>
            </w:r>
            <w:r w:rsidR="00516BD8">
              <w:rPr>
                <w:noProof/>
                <w:webHidden/>
              </w:rPr>
              <w:fldChar w:fldCharType="separate"/>
            </w:r>
            <w:r w:rsidR="00015B90">
              <w:rPr>
                <w:noProof/>
                <w:webHidden/>
              </w:rPr>
              <w:t>29</w:t>
            </w:r>
            <w:r w:rsidR="00516BD8">
              <w:rPr>
                <w:noProof/>
                <w:webHidden/>
              </w:rPr>
              <w:fldChar w:fldCharType="end"/>
            </w:r>
          </w:hyperlink>
        </w:p>
        <w:p w14:paraId="120E5491" w14:textId="7094FE77" w:rsidR="00516BD8" w:rsidRDefault="00B63F82">
          <w:pPr>
            <w:pStyle w:val="TOC2"/>
            <w:rPr>
              <w:rFonts w:eastAsiaTheme="minorEastAsia"/>
              <w:noProof/>
              <w:sz w:val="22"/>
            </w:rPr>
          </w:pPr>
          <w:hyperlink w:anchor="_Toc78963730" w:history="1">
            <w:r w:rsidR="00516BD8" w:rsidRPr="00AD3ABD">
              <w:rPr>
                <w:rStyle w:val="Hyperlink"/>
                <w:noProof/>
              </w:rPr>
              <w:t>2.4</w:t>
            </w:r>
            <w:r w:rsidR="00516BD8">
              <w:rPr>
                <w:rFonts w:eastAsiaTheme="minorEastAsia"/>
                <w:noProof/>
                <w:sz w:val="22"/>
              </w:rPr>
              <w:tab/>
            </w:r>
            <w:r w:rsidR="00516BD8" w:rsidRPr="00AD3ABD">
              <w:rPr>
                <w:rStyle w:val="Hyperlink"/>
                <w:noProof/>
              </w:rPr>
              <w:t>Closing remarks</w:t>
            </w:r>
            <w:r w:rsidR="00516BD8">
              <w:rPr>
                <w:noProof/>
                <w:webHidden/>
              </w:rPr>
              <w:tab/>
            </w:r>
            <w:r w:rsidR="00516BD8">
              <w:rPr>
                <w:noProof/>
                <w:webHidden/>
              </w:rPr>
              <w:fldChar w:fldCharType="begin"/>
            </w:r>
            <w:r w:rsidR="00516BD8">
              <w:rPr>
                <w:noProof/>
                <w:webHidden/>
              </w:rPr>
              <w:instrText xml:space="preserve"> PAGEREF _Toc78963730 \h </w:instrText>
            </w:r>
            <w:r w:rsidR="00516BD8">
              <w:rPr>
                <w:noProof/>
                <w:webHidden/>
              </w:rPr>
            </w:r>
            <w:r w:rsidR="00516BD8">
              <w:rPr>
                <w:noProof/>
                <w:webHidden/>
              </w:rPr>
              <w:fldChar w:fldCharType="separate"/>
            </w:r>
            <w:r w:rsidR="00015B90">
              <w:rPr>
                <w:noProof/>
                <w:webHidden/>
              </w:rPr>
              <w:t>31</w:t>
            </w:r>
            <w:r w:rsidR="00516BD8">
              <w:rPr>
                <w:noProof/>
                <w:webHidden/>
              </w:rPr>
              <w:fldChar w:fldCharType="end"/>
            </w:r>
          </w:hyperlink>
        </w:p>
        <w:p w14:paraId="4ACEF5BF" w14:textId="6CC421D9" w:rsidR="00516BD8" w:rsidRDefault="00B63F82">
          <w:pPr>
            <w:pStyle w:val="TOC1"/>
            <w:tabs>
              <w:tab w:val="left" w:pos="1353"/>
            </w:tabs>
            <w:rPr>
              <w:rFonts w:eastAsiaTheme="minorEastAsia"/>
              <w:noProof/>
              <w:sz w:val="22"/>
            </w:rPr>
          </w:pPr>
          <w:hyperlink w:anchor="_Toc78963731" w:history="1">
            <w:r w:rsidR="00516BD8" w:rsidRPr="00AD3ABD">
              <w:rPr>
                <w:rStyle w:val="Hyperlink"/>
                <w:noProof/>
              </w:rPr>
              <w:t>Chapter 3</w:t>
            </w:r>
            <w:r w:rsidR="00516BD8">
              <w:rPr>
                <w:rFonts w:eastAsiaTheme="minorEastAsia"/>
                <w:noProof/>
                <w:sz w:val="22"/>
              </w:rPr>
              <w:tab/>
            </w:r>
            <w:r w:rsidR="00516BD8" w:rsidRPr="00AD3ABD">
              <w:rPr>
                <w:rStyle w:val="Hyperlink"/>
                <w:noProof/>
              </w:rPr>
              <w:t>Identification of System and Operating Parameters</w:t>
            </w:r>
            <w:r w:rsidR="00516BD8">
              <w:rPr>
                <w:noProof/>
                <w:webHidden/>
              </w:rPr>
              <w:tab/>
            </w:r>
            <w:r w:rsidR="00516BD8">
              <w:rPr>
                <w:noProof/>
                <w:webHidden/>
              </w:rPr>
              <w:fldChar w:fldCharType="begin"/>
            </w:r>
            <w:r w:rsidR="00516BD8">
              <w:rPr>
                <w:noProof/>
                <w:webHidden/>
              </w:rPr>
              <w:instrText xml:space="preserve"> PAGEREF _Toc78963731 \h </w:instrText>
            </w:r>
            <w:r w:rsidR="00516BD8">
              <w:rPr>
                <w:noProof/>
                <w:webHidden/>
              </w:rPr>
            </w:r>
            <w:r w:rsidR="00516BD8">
              <w:rPr>
                <w:noProof/>
                <w:webHidden/>
              </w:rPr>
              <w:fldChar w:fldCharType="separate"/>
            </w:r>
            <w:r w:rsidR="00015B90">
              <w:rPr>
                <w:noProof/>
                <w:webHidden/>
              </w:rPr>
              <w:t>32</w:t>
            </w:r>
            <w:r w:rsidR="00516BD8">
              <w:rPr>
                <w:noProof/>
                <w:webHidden/>
              </w:rPr>
              <w:fldChar w:fldCharType="end"/>
            </w:r>
          </w:hyperlink>
        </w:p>
        <w:p w14:paraId="00B68DA3" w14:textId="0C2C5667" w:rsidR="00516BD8" w:rsidRDefault="00B63F82">
          <w:pPr>
            <w:pStyle w:val="TOC2"/>
            <w:rPr>
              <w:rFonts w:eastAsiaTheme="minorEastAsia"/>
              <w:noProof/>
              <w:sz w:val="22"/>
            </w:rPr>
          </w:pPr>
          <w:hyperlink w:anchor="_Toc78963732" w:history="1">
            <w:r w:rsidR="00516BD8" w:rsidRPr="00AD3ABD">
              <w:rPr>
                <w:rStyle w:val="Hyperlink"/>
                <w:noProof/>
              </w:rPr>
              <w:t>3.1</w:t>
            </w:r>
            <w:r w:rsidR="00516BD8">
              <w:rPr>
                <w:rFonts w:eastAsiaTheme="minorEastAsia"/>
                <w:noProof/>
                <w:sz w:val="22"/>
              </w:rPr>
              <w:tab/>
            </w:r>
            <w:r w:rsidR="00516BD8" w:rsidRPr="00AD3ABD">
              <w:rPr>
                <w:rStyle w:val="Hyperlink"/>
                <w:noProof/>
              </w:rPr>
              <w:t>Overview of Thermal Systems in Buildings</w:t>
            </w:r>
            <w:r w:rsidR="00516BD8">
              <w:rPr>
                <w:noProof/>
                <w:webHidden/>
              </w:rPr>
              <w:tab/>
            </w:r>
            <w:r w:rsidR="00516BD8">
              <w:rPr>
                <w:noProof/>
                <w:webHidden/>
              </w:rPr>
              <w:fldChar w:fldCharType="begin"/>
            </w:r>
            <w:r w:rsidR="00516BD8">
              <w:rPr>
                <w:noProof/>
                <w:webHidden/>
              </w:rPr>
              <w:instrText xml:space="preserve"> PAGEREF _Toc78963732 \h </w:instrText>
            </w:r>
            <w:r w:rsidR="00516BD8">
              <w:rPr>
                <w:noProof/>
                <w:webHidden/>
              </w:rPr>
            </w:r>
            <w:r w:rsidR="00516BD8">
              <w:rPr>
                <w:noProof/>
                <w:webHidden/>
              </w:rPr>
              <w:fldChar w:fldCharType="separate"/>
            </w:r>
            <w:r w:rsidR="00015B90">
              <w:rPr>
                <w:noProof/>
                <w:webHidden/>
              </w:rPr>
              <w:t>32</w:t>
            </w:r>
            <w:r w:rsidR="00516BD8">
              <w:rPr>
                <w:noProof/>
                <w:webHidden/>
              </w:rPr>
              <w:fldChar w:fldCharType="end"/>
            </w:r>
          </w:hyperlink>
        </w:p>
        <w:p w14:paraId="7664533E" w14:textId="18928268" w:rsidR="00516BD8" w:rsidRDefault="00B63F82">
          <w:pPr>
            <w:pStyle w:val="TOC2"/>
            <w:rPr>
              <w:rFonts w:eastAsiaTheme="minorEastAsia"/>
              <w:noProof/>
              <w:sz w:val="22"/>
            </w:rPr>
          </w:pPr>
          <w:hyperlink w:anchor="_Toc78963733" w:history="1">
            <w:r w:rsidR="00516BD8" w:rsidRPr="00AD3ABD">
              <w:rPr>
                <w:rStyle w:val="Hyperlink"/>
                <w:noProof/>
              </w:rPr>
              <w:t>3.2</w:t>
            </w:r>
            <w:r w:rsidR="00516BD8">
              <w:rPr>
                <w:rFonts w:eastAsiaTheme="minorEastAsia"/>
                <w:noProof/>
                <w:sz w:val="22"/>
              </w:rPr>
              <w:tab/>
            </w:r>
            <w:r w:rsidR="00516BD8" w:rsidRPr="00AD3ABD">
              <w:rPr>
                <w:rStyle w:val="Hyperlink"/>
                <w:noProof/>
              </w:rPr>
              <w:t>Operation of Air-Handling Unit and Terminal Devices</w:t>
            </w:r>
            <w:r w:rsidR="00516BD8">
              <w:rPr>
                <w:noProof/>
                <w:webHidden/>
              </w:rPr>
              <w:tab/>
            </w:r>
            <w:r w:rsidR="00516BD8">
              <w:rPr>
                <w:noProof/>
                <w:webHidden/>
              </w:rPr>
              <w:fldChar w:fldCharType="begin"/>
            </w:r>
            <w:r w:rsidR="00516BD8">
              <w:rPr>
                <w:noProof/>
                <w:webHidden/>
              </w:rPr>
              <w:instrText xml:space="preserve"> PAGEREF _Toc78963733 \h </w:instrText>
            </w:r>
            <w:r w:rsidR="00516BD8">
              <w:rPr>
                <w:noProof/>
                <w:webHidden/>
              </w:rPr>
            </w:r>
            <w:r w:rsidR="00516BD8">
              <w:rPr>
                <w:noProof/>
                <w:webHidden/>
              </w:rPr>
              <w:fldChar w:fldCharType="separate"/>
            </w:r>
            <w:r w:rsidR="00015B90">
              <w:rPr>
                <w:noProof/>
                <w:webHidden/>
              </w:rPr>
              <w:t>34</w:t>
            </w:r>
            <w:r w:rsidR="00516BD8">
              <w:rPr>
                <w:noProof/>
                <w:webHidden/>
              </w:rPr>
              <w:fldChar w:fldCharType="end"/>
            </w:r>
          </w:hyperlink>
        </w:p>
        <w:p w14:paraId="01DA781A" w14:textId="1A5AAAF8" w:rsidR="00516BD8" w:rsidRDefault="00B63F82">
          <w:pPr>
            <w:pStyle w:val="TOC2"/>
            <w:rPr>
              <w:rFonts w:eastAsiaTheme="minorEastAsia"/>
              <w:noProof/>
              <w:sz w:val="22"/>
            </w:rPr>
          </w:pPr>
          <w:hyperlink w:anchor="_Toc78963734" w:history="1">
            <w:r w:rsidR="00516BD8" w:rsidRPr="00AD3ABD">
              <w:rPr>
                <w:rStyle w:val="Hyperlink"/>
                <w:noProof/>
              </w:rPr>
              <w:t>3.3</w:t>
            </w:r>
            <w:r w:rsidR="00516BD8">
              <w:rPr>
                <w:rFonts w:eastAsiaTheme="minorEastAsia"/>
                <w:noProof/>
                <w:sz w:val="22"/>
              </w:rPr>
              <w:tab/>
            </w:r>
            <w:r w:rsidR="00516BD8" w:rsidRPr="00AD3ABD">
              <w:rPr>
                <w:rStyle w:val="Hyperlink"/>
                <w:noProof/>
              </w:rPr>
              <w:t>Experimental Test Bed</w:t>
            </w:r>
            <w:r w:rsidR="00516BD8">
              <w:rPr>
                <w:noProof/>
                <w:webHidden/>
              </w:rPr>
              <w:tab/>
            </w:r>
            <w:r w:rsidR="00516BD8">
              <w:rPr>
                <w:noProof/>
                <w:webHidden/>
              </w:rPr>
              <w:fldChar w:fldCharType="begin"/>
            </w:r>
            <w:r w:rsidR="00516BD8">
              <w:rPr>
                <w:noProof/>
                <w:webHidden/>
              </w:rPr>
              <w:instrText xml:space="preserve"> PAGEREF _Toc78963734 \h </w:instrText>
            </w:r>
            <w:r w:rsidR="00516BD8">
              <w:rPr>
                <w:noProof/>
                <w:webHidden/>
              </w:rPr>
            </w:r>
            <w:r w:rsidR="00516BD8">
              <w:rPr>
                <w:noProof/>
                <w:webHidden/>
              </w:rPr>
              <w:fldChar w:fldCharType="separate"/>
            </w:r>
            <w:r w:rsidR="00015B90">
              <w:rPr>
                <w:noProof/>
                <w:webHidden/>
              </w:rPr>
              <w:t>38</w:t>
            </w:r>
            <w:r w:rsidR="00516BD8">
              <w:rPr>
                <w:noProof/>
                <w:webHidden/>
              </w:rPr>
              <w:fldChar w:fldCharType="end"/>
            </w:r>
          </w:hyperlink>
        </w:p>
        <w:p w14:paraId="353E1ECA" w14:textId="5D266E86" w:rsidR="00516BD8" w:rsidRDefault="00B63F82">
          <w:pPr>
            <w:pStyle w:val="TOC2"/>
            <w:rPr>
              <w:rFonts w:eastAsiaTheme="minorEastAsia"/>
              <w:noProof/>
              <w:sz w:val="22"/>
            </w:rPr>
          </w:pPr>
          <w:hyperlink w:anchor="_Toc78963735" w:history="1">
            <w:r w:rsidR="00516BD8" w:rsidRPr="00AD3ABD">
              <w:rPr>
                <w:rStyle w:val="Hyperlink"/>
                <w:noProof/>
              </w:rPr>
              <w:t>3.4</w:t>
            </w:r>
            <w:r w:rsidR="00516BD8">
              <w:rPr>
                <w:rFonts w:eastAsiaTheme="minorEastAsia"/>
                <w:noProof/>
                <w:sz w:val="22"/>
              </w:rPr>
              <w:tab/>
            </w:r>
            <w:r w:rsidR="00516BD8" w:rsidRPr="00AD3ABD">
              <w:rPr>
                <w:rStyle w:val="Hyperlink"/>
                <w:noProof/>
              </w:rPr>
              <w:t>System Modeling</w:t>
            </w:r>
            <w:r w:rsidR="00516BD8">
              <w:rPr>
                <w:noProof/>
                <w:webHidden/>
              </w:rPr>
              <w:tab/>
            </w:r>
            <w:r w:rsidR="00516BD8">
              <w:rPr>
                <w:noProof/>
                <w:webHidden/>
              </w:rPr>
              <w:fldChar w:fldCharType="begin"/>
            </w:r>
            <w:r w:rsidR="00516BD8">
              <w:rPr>
                <w:noProof/>
                <w:webHidden/>
              </w:rPr>
              <w:instrText xml:space="preserve"> PAGEREF _Toc78963735 \h </w:instrText>
            </w:r>
            <w:r w:rsidR="00516BD8">
              <w:rPr>
                <w:noProof/>
                <w:webHidden/>
              </w:rPr>
            </w:r>
            <w:r w:rsidR="00516BD8">
              <w:rPr>
                <w:noProof/>
                <w:webHidden/>
              </w:rPr>
              <w:fldChar w:fldCharType="separate"/>
            </w:r>
            <w:r w:rsidR="00015B90">
              <w:rPr>
                <w:noProof/>
                <w:webHidden/>
              </w:rPr>
              <w:t>45</w:t>
            </w:r>
            <w:r w:rsidR="00516BD8">
              <w:rPr>
                <w:noProof/>
                <w:webHidden/>
              </w:rPr>
              <w:fldChar w:fldCharType="end"/>
            </w:r>
          </w:hyperlink>
        </w:p>
        <w:p w14:paraId="2B2FFEB5" w14:textId="705456E3" w:rsidR="00516BD8" w:rsidRDefault="00B63F82">
          <w:pPr>
            <w:pStyle w:val="TOC3"/>
            <w:rPr>
              <w:rFonts w:eastAsiaTheme="minorEastAsia"/>
              <w:noProof/>
              <w:sz w:val="22"/>
            </w:rPr>
          </w:pPr>
          <w:hyperlink w:anchor="_Toc78963736" w:history="1">
            <w:r w:rsidR="00516BD8" w:rsidRPr="00AD3ABD">
              <w:rPr>
                <w:rStyle w:val="Hyperlink"/>
                <w:noProof/>
              </w:rPr>
              <w:t>3.4.1</w:t>
            </w:r>
            <w:r w:rsidR="00516BD8">
              <w:rPr>
                <w:rFonts w:eastAsiaTheme="minorEastAsia"/>
                <w:noProof/>
                <w:sz w:val="22"/>
              </w:rPr>
              <w:tab/>
            </w:r>
            <w:r w:rsidR="00516BD8" w:rsidRPr="00AD3ABD">
              <w:rPr>
                <w:rStyle w:val="Hyperlink"/>
                <w:noProof/>
              </w:rPr>
              <w:t>Thermal Zone Modeling using 3R3C Technique</w:t>
            </w:r>
            <w:r w:rsidR="00516BD8">
              <w:rPr>
                <w:noProof/>
                <w:webHidden/>
              </w:rPr>
              <w:tab/>
            </w:r>
            <w:r w:rsidR="00516BD8">
              <w:rPr>
                <w:noProof/>
                <w:webHidden/>
              </w:rPr>
              <w:fldChar w:fldCharType="begin"/>
            </w:r>
            <w:r w:rsidR="00516BD8">
              <w:rPr>
                <w:noProof/>
                <w:webHidden/>
              </w:rPr>
              <w:instrText xml:space="preserve"> PAGEREF _Toc78963736 \h </w:instrText>
            </w:r>
            <w:r w:rsidR="00516BD8">
              <w:rPr>
                <w:noProof/>
                <w:webHidden/>
              </w:rPr>
            </w:r>
            <w:r w:rsidR="00516BD8">
              <w:rPr>
                <w:noProof/>
                <w:webHidden/>
              </w:rPr>
              <w:fldChar w:fldCharType="separate"/>
            </w:r>
            <w:r w:rsidR="00015B90">
              <w:rPr>
                <w:noProof/>
                <w:webHidden/>
              </w:rPr>
              <w:t>53</w:t>
            </w:r>
            <w:r w:rsidR="00516BD8">
              <w:rPr>
                <w:noProof/>
                <w:webHidden/>
              </w:rPr>
              <w:fldChar w:fldCharType="end"/>
            </w:r>
          </w:hyperlink>
        </w:p>
        <w:p w14:paraId="6B4B2FA2" w14:textId="147D17F9" w:rsidR="00516BD8" w:rsidRDefault="00B63F82">
          <w:pPr>
            <w:pStyle w:val="TOC3"/>
            <w:rPr>
              <w:rFonts w:eastAsiaTheme="minorEastAsia"/>
              <w:noProof/>
              <w:sz w:val="22"/>
            </w:rPr>
          </w:pPr>
          <w:hyperlink w:anchor="_Toc78963737" w:history="1">
            <w:r w:rsidR="00516BD8" w:rsidRPr="00AD3ABD">
              <w:rPr>
                <w:rStyle w:val="Hyperlink"/>
                <w:noProof/>
              </w:rPr>
              <w:t>3.4.2</w:t>
            </w:r>
            <w:r w:rsidR="00516BD8">
              <w:rPr>
                <w:rFonts w:eastAsiaTheme="minorEastAsia"/>
                <w:noProof/>
                <w:sz w:val="22"/>
              </w:rPr>
              <w:tab/>
            </w:r>
            <w:r w:rsidR="00516BD8" w:rsidRPr="00AD3ABD">
              <w:rPr>
                <w:rStyle w:val="Hyperlink"/>
                <w:noProof/>
              </w:rPr>
              <w:t>Modeling Terminal Box Operation</w:t>
            </w:r>
            <w:r w:rsidR="00516BD8">
              <w:rPr>
                <w:noProof/>
                <w:webHidden/>
              </w:rPr>
              <w:tab/>
            </w:r>
            <w:r w:rsidR="00516BD8">
              <w:rPr>
                <w:noProof/>
                <w:webHidden/>
              </w:rPr>
              <w:fldChar w:fldCharType="begin"/>
            </w:r>
            <w:r w:rsidR="00516BD8">
              <w:rPr>
                <w:noProof/>
                <w:webHidden/>
              </w:rPr>
              <w:instrText xml:space="preserve"> PAGEREF _Toc78963737 \h </w:instrText>
            </w:r>
            <w:r w:rsidR="00516BD8">
              <w:rPr>
                <w:noProof/>
                <w:webHidden/>
              </w:rPr>
            </w:r>
            <w:r w:rsidR="00516BD8">
              <w:rPr>
                <w:noProof/>
                <w:webHidden/>
              </w:rPr>
              <w:fldChar w:fldCharType="separate"/>
            </w:r>
            <w:r w:rsidR="00015B90">
              <w:rPr>
                <w:noProof/>
                <w:webHidden/>
              </w:rPr>
              <w:t>62</w:t>
            </w:r>
            <w:r w:rsidR="00516BD8">
              <w:rPr>
                <w:noProof/>
                <w:webHidden/>
              </w:rPr>
              <w:fldChar w:fldCharType="end"/>
            </w:r>
          </w:hyperlink>
        </w:p>
        <w:p w14:paraId="3E6F3770" w14:textId="03F9B1BD" w:rsidR="00516BD8" w:rsidRDefault="00B63F82">
          <w:pPr>
            <w:pStyle w:val="TOC3"/>
            <w:rPr>
              <w:rFonts w:eastAsiaTheme="minorEastAsia"/>
              <w:noProof/>
              <w:sz w:val="22"/>
            </w:rPr>
          </w:pPr>
          <w:hyperlink w:anchor="_Toc78963738" w:history="1">
            <w:r w:rsidR="00516BD8" w:rsidRPr="00AD3ABD">
              <w:rPr>
                <w:rStyle w:val="Hyperlink"/>
                <w:noProof/>
              </w:rPr>
              <w:t>3.4.3</w:t>
            </w:r>
            <w:r w:rsidR="00516BD8">
              <w:rPr>
                <w:rFonts w:eastAsiaTheme="minorEastAsia"/>
                <w:noProof/>
                <w:sz w:val="22"/>
              </w:rPr>
              <w:tab/>
            </w:r>
            <w:r w:rsidR="00516BD8" w:rsidRPr="00AD3ABD">
              <w:rPr>
                <w:rStyle w:val="Hyperlink"/>
                <w:noProof/>
              </w:rPr>
              <w:t>Modeling AHU operation</w:t>
            </w:r>
            <w:r w:rsidR="00516BD8">
              <w:rPr>
                <w:noProof/>
                <w:webHidden/>
              </w:rPr>
              <w:tab/>
            </w:r>
            <w:r w:rsidR="00516BD8">
              <w:rPr>
                <w:noProof/>
                <w:webHidden/>
              </w:rPr>
              <w:fldChar w:fldCharType="begin"/>
            </w:r>
            <w:r w:rsidR="00516BD8">
              <w:rPr>
                <w:noProof/>
                <w:webHidden/>
              </w:rPr>
              <w:instrText xml:space="preserve"> PAGEREF _Toc78963738 \h </w:instrText>
            </w:r>
            <w:r w:rsidR="00516BD8">
              <w:rPr>
                <w:noProof/>
                <w:webHidden/>
              </w:rPr>
            </w:r>
            <w:r w:rsidR="00516BD8">
              <w:rPr>
                <w:noProof/>
                <w:webHidden/>
              </w:rPr>
              <w:fldChar w:fldCharType="separate"/>
            </w:r>
            <w:r w:rsidR="00015B90">
              <w:rPr>
                <w:noProof/>
                <w:webHidden/>
              </w:rPr>
              <w:t>64</w:t>
            </w:r>
            <w:r w:rsidR="00516BD8">
              <w:rPr>
                <w:noProof/>
                <w:webHidden/>
              </w:rPr>
              <w:fldChar w:fldCharType="end"/>
            </w:r>
          </w:hyperlink>
        </w:p>
        <w:p w14:paraId="4BAE9895" w14:textId="160EF1F5" w:rsidR="00516BD8" w:rsidRDefault="00B63F82">
          <w:pPr>
            <w:pStyle w:val="TOC1"/>
            <w:tabs>
              <w:tab w:val="left" w:pos="1353"/>
            </w:tabs>
            <w:rPr>
              <w:rFonts w:eastAsiaTheme="minorEastAsia"/>
              <w:noProof/>
              <w:sz w:val="22"/>
            </w:rPr>
          </w:pPr>
          <w:hyperlink w:anchor="_Toc78963739" w:history="1">
            <w:r w:rsidR="00516BD8" w:rsidRPr="00AD3ABD">
              <w:rPr>
                <w:rStyle w:val="Hyperlink"/>
                <w:noProof/>
              </w:rPr>
              <w:t>Chapter 4</w:t>
            </w:r>
            <w:r w:rsidR="00516BD8">
              <w:rPr>
                <w:rFonts w:eastAsiaTheme="minorEastAsia"/>
                <w:noProof/>
                <w:sz w:val="22"/>
              </w:rPr>
              <w:tab/>
            </w:r>
            <w:r w:rsidR="00516BD8" w:rsidRPr="00AD3ABD">
              <w:rPr>
                <w:rStyle w:val="Hyperlink"/>
                <w:noProof/>
              </w:rPr>
              <w:t>Energy-feedback control analysis through simulation and experimentation</w:t>
            </w:r>
            <w:r w:rsidR="00516BD8">
              <w:rPr>
                <w:noProof/>
                <w:webHidden/>
              </w:rPr>
              <w:tab/>
            </w:r>
            <w:r w:rsidR="00516BD8">
              <w:rPr>
                <w:noProof/>
                <w:webHidden/>
              </w:rPr>
              <w:fldChar w:fldCharType="begin"/>
            </w:r>
            <w:r w:rsidR="00516BD8">
              <w:rPr>
                <w:noProof/>
                <w:webHidden/>
              </w:rPr>
              <w:instrText xml:space="preserve"> PAGEREF _Toc78963739 \h </w:instrText>
            </w:r>
            <w:r w:rsidR="00516BD8">
              <w:rPr>
                <w:noProof/>
                <w:webHidden/>
              </w:rPr>
            </w:r>
            <w:r w:rsidR="00516BD8">
              <w:rPr>
                <w:noProof/>
                <w:webHidden/>
              </w:rPr>
              <w:fldChar w:fldCharType="separate"/>
            </w:r>
            <w:r w:rsidR="00015B90">
              <w:rPr>
                <w:noProof/>
                <w:webHidden/>
              </w:rPr>
              <w:t>76</w:t>
            </w:r>
            <w:r w:rsidR="00516BD8">
              <w:rPr>
                <w:noProof/>
                <w:webHidden/>
              </w:rPr>
              <w:fldChar w:fldCharType="end"/>
            </w:r>
          </w:hyperlink>
        </w:p>
        <w:p w14:paraId="04205E41" w14:textId="7D345BCC" w:rsidR="00516BD8" w:rsidRDefault="00B63F82">
          <w:pPr>
            <w:pStyle w:val="TOC2"/>
            <w:rPr>
              <w:rFonts w:eastAsiaTheme="minorEastAsia"/>
              <w:noProof/>
              <w:sz w:val="22"/>
            </w:rPr>
          </w:pPr>
          <w:hyperlink w:anchor="_Toc78963740" w:history="1">
            <w:r w:rsidR="00516BD8" w:rsidRPr="00AD3ABD">
              <w:rPr>
                <w:rStyle w:val="Hyperlink"/>
                <w:noProof/>
              </w:rPr>
              <w:t>4.1</w:t>
            </w:r>
            <w:r w:rsidR="00516BD8">
              <w:rPr>
                <w:rFonts w:eastAsiaTheme="minorEastAsia"/>
                <w:noProof/>
                <w:sz w:val="22"/>
              </w:rPr>
              <w:tab/>
            </w:r>
            <w:r w:rsidR="00516BD8" w:rsidRPr="00AD3ABD">
              <w:rPr>
                <w:rStyle w:val="Hyperlink"/>
                <w:noProof/>
              </w:rPr>
              <w:t>Energy-feedback control compared with conventional temperature set point adjustment control</w:t>
            </w:r>
            <w:r w:rsidR="00516BD8">
              <w:rPr>
                <w:noProof/>
                <w:webHidden/>
              </w:rPr>
              <w:tab/>
            </w:r>
            <w:r w:rsidR="00516BD8">
              <w:rPr>
                <w:noProof/>
                <w:webHidden/>
              </w:rPr>
              <w:fldChar w:fldCharType="begin"/>
            </w:r>
            <w:r w:rsidR="00516BD8">
              <w:rPr>
                <w:noProof/>
                <w:webHidden/>
              </w:rPr>
              <w:instrText xml:space="preserve"> PAGEREF _Toc78963740 \h </w:instrText>
            </w:r>
            <w:r w:rsidR="00516BD8">
              <w:rPr>
                <w:noProof/>
                <w:webHidden/>
              </w:rPr>
            </w:r>
            <w:r w:rsidR="00516BD8">
              <w:rPr>
                <w:noProof/>
                <w:webHidden/>
              </w:rPr>
              <w:fldChar w:fldCharType="separate"/>
            </w:r>
            <w:r w:rsidR="00015B90">
              <w:rPr>
                <w:noProof/>
                <w:webHidden/>
              </w:rPr>
              <w:t>76</w:t>
            </w:r>
            <w:r w:rsidR="00516BD8">
              <w:rPr>
                <w:noProof/>
                <w:webHidden/>
              </w:rPr>
              <w:fldChar w:fldCharType="end"/>
            </w:r>
          </w:hyperlink>
        </w:p>
        <w:p w14:paraId="68CC9A16" w14:textId="4A9B9A8D" w:rsidR="00516BD8" w:rsidRDefault="00B63F82">
          <w:pPr>
            <w:pStyle w:val="TOC3"/>
            <w:rPr>
              <w:rFonts w:eastAsiaTheme="minorEastAsia"/>
              <w:noProof/>
              <w:sz w:val="22"/>
            </w:rPr>
          </w:pPr>
          <w:hyperlink w:anchor="_Toc78963741" w:history="1">
            <w:r w:rsidR="00516BD8" w:rsidRPr="00AD3ABD">
              <w:rPr>
                <w:rStyle w:val="Hyperlink"/>
                <w:noProof/>
              </w:rPr>
              <w:t>4.1.1</w:t>
            </w:r>
            <w:r w:rsidR="00516BD8">
              <w:rPr>
                <w:rFonts w:eastAsiaTheme="minorEastAsia"/>
                <w:noProof/>
                <w:sz w:val="22"/>
              </w:rPr>
              <w:tab/>
            </w:r>
            <w:r w:rsidR="00516BD8" w:rsidRPr="00AD3ABD">
              <w:rPr>
                <w:rStyle w:val="Hyperlink"/>
                <w:noProof/>
              </w:rPr>
              <w:t>Demand control by using temperature reset adjustments</w:t>
            </w:r>
            <w:r w:rsidR="00516BD8">
              <w:rPr>
                <w:noProof/>
                <w:webHidden/>
              </w:rPr>
              <w:tab/>
            </w:r>
            <w:r w:rsidR="00516BD8">
              <w:rPr>
                <w:noProof/>
                <w:webHidden/>
              </w:rPr>
              <w:fldChar w:fldCharType="begin"/>
            </w:r>
            <w:r w:rsidR="00516BD8">
              <w:rPr>
                <w:noProof/>
                <w:webHidden/>
              </w:rPr>
              <w:instrText xml:space="preserve"> PAGEREF _Toc78963741 \h </w:instrText>
            </w:r>
            <w:r w:rsidR="00516BD8">
              <w:rPr>
                <w:noProof/>
                <w:webHidden/>
              </w:rPr>
            </w:r>
            <w:r w:rsidR="00516BD8">
              <w:rPr>
                <w:noProof/>
                <w:webHidden/>
              </w:rPr>
              <w:fldChar w:fldCharType="separate"/>
            </w:r>
            <w:r w:rsidR="00015B90">
              <w:rPr>
                <w:noProof/>
                <w:webHidden/>
              </w:rPr>
              <w:t>76</w:t>
            </w:r>
            <w:r w:rsidR="00516BD8">
              <w:rPr>
                <w:noProof/>
                <w:webHidden/>
              </w:rPr>
              <w:fldChar w:fldCharType="end"/>
            </w:r>
          </w:hyperlink>
        </w:p>
        <w:p w14:paraId="0C4019DC" w14:textId="5EEB94F0" w:rsidR="00516BD8" w:rsidRDefault="00B63F82">
          <w:pPr>
            <w:pStyle w:val="TOC3"/>
            <w:rPr>
              <w:rFonts w:eastAsiaTheme="minorEastAsia"/>
              <w:noProof/>
              <w:sz w:val="22"/>
            </w:rPr>
          </w:pPr>
          <w:hyperlink w:anchor="_Toc78963742" w:history="1">
            <w:r w:rsidR="00516BD8" w:rsidRPr="00AD3ABD">
              <w:rPr>
                <w:rStyle w:val="Hyperlink"/>
                <w:noProof/>
              </w:rPr>
              <w:t>4.1.2</w:t>
            </w:r>
            <w:r w:rsidR="00516BD8">
              <w:rPr>
                <w:rFonts w:eastAsiaTheme="minorEastAsia"/>
                <w:noProof/>
                <w:sz w:val="22"/>
              </w:rPr>
              <w:tab/>
            </w:r>
            <w:r w:rsidR="00516BD8" w:rsidRPr="00AD3ABD">
              <w:rPr>
                <w:rStyle w:val="Hyperlink"/>
                <w:noProof/>
              </w:rPr>
              <w:t>Energy Demand Respond (EDR) using energy-feedback control for the cooling coil</w:t>
            </w:r>
            <w:r w:rsidR="00516BD8">
              <w:rPr>
                <w:noProof/>
                <w:webHidden/>
              </w:rPr>
              <w:tab/>
            </w:r>
            <w:r w:rsidR="00516BD8">
              <w:rPr>
                <w:noProof/>
                <w:webHidden/>
              </w:rPr>
              <w:fldChar w:fldCharType="begin"/>
            </w:r>
            <w:r w:rsidR="00516BD8">
              <w:rPr>
                <w:noProof/>
                <w:webHidden/>
              </w:rPr>
              <w:instrText xml:space="preserve"> PAGEREF _Toc78963742 \h </w:instrText>
            </w:r>
            <w:r w:rsidR="00516BD8">
              <w:rPr>
                <w:noProof/>
                <w:webHidden/>
              </w:rPr>
            </w:r>
            <w:r w:rsidR="00516BD8">
              <w:rPr>
                <w:noProof/>
                <w:webHidden/>
              </w:rPr>
              <w:fldChar w:fldCharType="separate"/>
            </w:r>
            <w:r w:rsidR="00015B90">
              <w:rPr>
                <w:noProof/>
                <w:webHidden/>
              </w:rPr>
              <w:t>78</w:t>
            </w:r>
            <w:r w:rsidR="00516BD8">
              <w:rPr>
                <w:noProof/>
                <w:webHidden/>
              </w:rPr>
              <w:fldChar w:fldCharType="end"/>
            </w:r>
          </w:hyperlink>
        </w:p>
        <w:p w14:paraId="122CB490" w14:textId="1AA9181B" w:rsidR="00516BD8" w:rsidRDefault="00B63F82">
          <w:pPr>
            <w:pStyle w:val="TOC2"/>
            <w:rPr>
              <w:rFonts w:eastAsiaTheme="minorEastAsia"/>
              <w:noProof/>
              <w:sz w:val="22"/>
            </w:rPr>
          </w:pPr>
          <w:hyperlink w:anchor="_Toc78963743" w:history="1">
            <w:r w:rsidR="00516BD8" w:rsidRPr="00AD3ABD">
              <w:rPr>
                <w:rStyle w:val="Hyperlink"/>
                <w:noProof/>
              </w:rPr>
              <w:t>4.2</w:t>
            </w:r>
            <w:r w:rsidR="00516BD8">
              <w:rPr>
                <w:rFonts w:eastAsiaTheme="minorEastAsia"/>
                <w:noProof/>
                <w:sz w:val="22"/>
              </w:rPr>
              <w:tab/>
            </w:r>
            <w:r w:rsidR="00516BD8" w:rsidRPr="00AD3ABD">
              <w:rPr>
                <w:rStyle w:val="Hyperlink"/>
                <w:noProof/>
              </w:rPr>
              <w:t>Simulation and result analysis</w:t>
            </w:r>
            <w:r w:rsidR="00516BD8">
              <w:rPr>
                <w:noProof/>
                <w:webHidden/>
              </w:rPr>
              <w:tab/>
            </w:r>
            <w:r w:rsidR="00516BD8">
              <w:rPr>
                <w:noProof/>
                <w:webHidden/>
              </w:rPr>
              <w:fldChar w:fldCharType="begin"/>
            </w:r>
            <w:r w:rsidR="00516BD8">
              <w:rPr>
                <w:noProof/>
                <w:webHidden/>
              </w:rPr>
              <w:instrText xml:space="preserve"> PAGEREF _Toc78963743 \h </w:instrText>
            </w:r>
            <w:r w:rsidR="00516BD8">
              <w:rPr>
                <w:noProof/>
                <w:webHidden/>
              </w:rPr>
            </w:r>
            <w:r w:rsidR="00516BD8">
              <w:rPr>
                <w:noProof/>
                <w:webHidden/>
              </w:rPr>
              <w:fldChar w:fldCharType="separate"/>
            </w:r>
            <w:r w:rsidR="00015B90">
              <w:rPr>
                <w:noProof/>
                <w:webHidden/>
              </w:rPr>
              <w:t>83</w:t>
            </w:r>
            <w:r w:rsidR="00516BD8">
              <w:rPr>
                <w:noProof/>
                <w:webHidden/>
              </w:rPr>
              <w:fldChar w:fldCharType="end"/>
            </w:r>
          </w:hyperlink>
        </w:p>
        <w:p w14:paraId="5817AF29" w14:textId="1A78D7E4" w:rsidR="00516BD8" w:rsidRDefault="00B63F82">
          <w:pPr>
            <w:pStyle w:val="TOC2"/>
            <w:rPr>
              <w:rFonts w:eastAsiaTheme="minorEastAsia"/>
              <w:noProof/>
              <w:sz w:val="22"/>
            </w:rPr>
          </w:pPr>
          <w:hyperlink w:anchor="_Toc78963744" w:history="1">
            <w:r w:rsidR="00516BD8" w:rsidRPr="00AD3ABD">
              <w:rPr>
                <w:rStyle w:val="Hyperlink"/>
                <w:noProof/>
              </w:rPr>
              <w:t>4.3</w:t>
            </w:r>
            <w:r w:rsidR="00516BD8">
              <w:rPr>
                <w:rFonts w:eastAsiaTheme="minorEastAsia"/>
                <w:noProof/>
                <w:sz w:val="22"/>
              </w:rPr>
              <w:tab/>
            </w:r>
            <w:r w:rsidR="00516BD8" w:rsidRPr="00AD3ABD">
              <w:rPr>
                <w:rStyle w:val="Hyperlink"/>
                <w:noProof/>
              </w:rPr>
              <w:t>Experimental result comparison</w:t>
            </w:r>
            <w:r w:rsidR="00516BD8">
              <w:rPr>
                <w:noProof/>
                <w:webHidden/>
              </w:rPr>
              <w:tab/>
            </w:r>
            <w:r w:rsidR="00516BD8">
              <w:rPr>
                <w:noProof/>
                <w:webHidden/>
              </w:rPr>
              <w:fldChar w:fldCharType="begin"/>
            </w:r>
            <w:r w:rsidR="00516BD8">
              <w:rPr>
                <w:noProof/>
                <w:webHidden/>
              </w:rPr>
              <w:instrText xml:space="preserve"> PAGEREF _Toc78963744 \h </w:instrText>
            </w:r>
            <w:r w:rsidR="00516BD8">
              <w:rPr>
                <w:noProof/>
                <w:webHidden/>
              </w:rPr>
            </w:r>
            <w:r w:rsidR="00516BD8">
              <w:rPr>
                <w:noProof/>
                <w:webHidden/>
              </w:rPr>
              <w:fldChar w:fldCharType="separate"/>
            </w:r>
            <w:r w:rsidR="00015B90">
              <w:rPr>
                <w:noProof/>
                <w:webHidden/>
              </w:rPr>
              <w:t>92</w:t>
            </w:r>
            <w:r w:rsidR="00516BD8">
              <w:rPr>
                <w:noProof/>
                <w:webHidden/>
              </w:rPr>
              <w:fldChar w:fldCharType="end"/>
            </w:r>
          </w:hyperlink>
        </w:p>
        <w:p w14:paraId="1FA7903D" w14:textId="5C0A7057" w:rsidR="00516BD8" w:rsidRDefault="00B63F82">
          <w:pPr>
            <w:pStyle w:val="TOC1"/>
            <w:tabs>
              <w:tab w:val="left" w:pos="1353"/>
            </w:tabs>
            <w:rPr>
              <w:rFonts w:eastAsiaTheme="minorEastAsia"/>
              <w:noProof/>
              <w:sz w:val="22"/>
            </w:rPr>
          </w:pPr>
          <w:hyperlink w:anchor="_Toc78963745" w:history="1">
            <w:r w:rsidR="00516BD8" w:rsidRPr="00AD3ABD">
              <w:rPr>
                <w:rStyle w:val="Hyperlink"/>
                <w:noProof/>
              </w:rPr>
              <w:t>Chapter 5</w:t>
            </w:r>
            <w:r w:rsidR="00516BD8">
              <w:rPr>
                <w:rFonts w:eastAsiaTheme="minorEastAsia"/>
                <w:noProof/>
                <w:sz w:val="22"/>
              </w:rPr>
              <w:tab/>
            </w:r>
            <w:r w:rsidR="00516BD8" w:rsidRPr="00AD3ABD">
              <w:rPr>
                <w:rStyle w:val="Hyperlink"/>
                <w:noProof/>
              </w:rPr>
              <w:t>Integration of Transactive Control and Coordination</w:t>
            </w:r>
            <w:r w:rsidR="00516BD8">
              <w:rPr>
                <w:noProof/>
                <w:webHidden/>
              </w:rPr>
              <w:tab/>
            </w:r>
            <w:r w:rsidR="00516BD8">
              <w:rPr>
                <w:noProof/>
                <w:webHidden/>
              </w:rPr>
              <w:fldChar w:fldCharType="begin"/>
            </w:r>
            <w:r w:rsidR="00516BD8">
              <w:rPr>
                <w:noProof/>
                <w:webHidden/>
              </w:rPr>
              <w:instrText xml:space="preserve"> PAGEREF _Toc78963745 \h </w:instrText>
            </w:r>
            <w:r w:rsidR="00516BD8">
              <w:rPr>
                <w:noProof/>
                <w:webHidden/>
              </w:rPr>
            </w:r>
            <w:r w:rsidR="00516BD8">
              <w:rPr>
                <w:noProof/>
                <w:webHidden/>
              </w:rPr>
              <w:fldChar w:fldCharType="separate"/>
            </w:r>
            <w:r w:rsidR="00015B90">
              <w:rPr>
                <w:noProof/>
                <w:webHidden/>
              </w:rPr>
              <w:t>102</w:t>
            </w:r>
            <w:r w:rsidR="00516BD8">
              <w:rPr>
                <w:noProof/>
                <w:webHidden/>
              </w:rPr>
              <w:fldChar w:fldCharType="end"/>
            </w:r>
          </w:hyperlink>
        </w:p>
        <w:p w14:paraId="7A552D8D" w14:textId="5358B6C0" w:rsidR="00516BD8" w:rsidRDefault="00B63F82">
          <w:pPr>
            <w:pStyle w:val="TOC2"/>
            <w:rPr>
              <w:rFonts w:eastAsiaTheme="minorEastAsia"/>
              <w:noProof/>
              <w:sz w:val="22"/>
            </w:rPr>
          </w:pPr>
          <w:hyperlink w:anchor="_Toc78963746" w:history="1">
            <w:r w:rsidR="00516BD8" w:rsidRPr="00AD3ABD">
              <w:rPr>
                <w:rStyle w:val="Hyperlink"/>
                <w:noProof/>
              </w:rPr>
              <w:t>5.1</w:t>
            </w:r>
            <w:r w:rsidR="00516BD8">
              <w:rPr>
                <w:rFonts w:eastAsiaTheme="minorEastAsia"/>
                <w:noProof/>
                <w:sz w:val="22"/>
              </w:rPr>
              <w:tab/>
            </w:r>
            <w:r w:rsidR="00516BD8" w:rsidRPr="00AD3ABD">
              <w:rPr>
                <w:rStyle w:val="Hyperlink"/>
                <w:noProof/>
              </w:rPr>
              <w:t>Overview of Transactive Control and Coordination Operation</w:t>
            </w:r>
            <w:r w:rsidR="00516BD8">
              <w:rPr>
                <w:noProof/>
                <w:webHidden/>
              </w:rPr>
              <w:tab/>
            </w:r>
            <w:r w:rsidR="00516BD8">
              <w:rPr>
                <w:noProof/>
                <w:webHidden/>
              </w:rPr>
              <w:fldChar w:fldCharType="begin"/>
            </w:r>
            <w:r w:rsidR="00516BD8">
              <w:rPr>
                <w:noProof/>
                <w:webHidden/>
              </w:rPr>
              <w:instrText xml:space="preserve"> PAGEREF _Toc78963746 \h </w:instrText>
            </w:r>
            <w:r w:rsidR="00516BD8">
              <w:rPr>
                <w:noProof/>
                <w:webHidden/>
              </w:rPr>
            </w:r>
            <w:r w:rsidR="00516BD8">
              <w:rPr>
                <w:noProof/>
                <w:webHidden/>
              </w:rPr>
              <w:fldChar w:fldCharType="separate"/>
            </w:r>
            <w:r w:rsidR="00015B90">
              <w:rPr>
                <w:noProof/>
                <w:webHidden/>
              </w:rPr>
              <w:t>102</w:t>
            </w:r>
            <w:r w:rsidR="00516BD8">
              <w:rPr>
                <w:noProof/>
                <w:webHidden/>
              </w:rPr>
              <w:fldChar w:fldCharType="end"/>
            </w:r>
          </w:hyperlink>
        </w:p>
        <w:p w14:paraId="30C17FAC" w14:textId="60F22F3D" w:rsidR="00516BD8" w:rsidRDefault="00B63F82">
          <w:pPr>
            <w:pStyle w:val="TOC2"/>
            <w:rPr>
              <w:rFonts w:eastAsiaTheme="minorEastAsia"/>
              <w:noProof/>
              <w:sz w:val="22"/>
            </w:rPr>
          </w:pPr>
          <w:hyperlink w:anchor="_Toc78963747" w:history="1">
            <w:r w:rsidR="00516BD8" w:rsidRPr="00AD3ABD">
              <w:rPr>
                <w:rStyle w:val="Hyperlink"/>
                <w:noProof/>
              </w:rPr>
              <w:t>5.2</w:t>
            </w:r>
            <w:r w:rsidR="00516BD8">
              <w:rPr>
                <w:rFonts w:eastAsiaTheme="minorEastAsia"/>
                <w:noProof/>
                <w:sz w:val="22"/>
              </w:rPr>
              <w:tab/>
            </w:r>
            <w:r w:rsidR="00516BD8" w:rsidRPr="00AD3ABD">
              <w:rPr>
                <w:rStyle w:val="Hyperlink"/>
                <w:noProof/>
              </w:rPr>
              <w:t>Application of TCC in EDR Control</w:t>
            </w:r>
            <w:r w:rsidR="00516BD8">
              <w:rPr>
                <w:noProof/>
                <w:webHidden/>
              </w:rPr>
              <w:tab/>
            </w:r>
            <w:r w:rsidR="00516BD8">
              <w:rPr>
                <w:noProof/>
                <w:webHidden/>
              </w:rPr>
              <w:fldChar w:fldCharType="begin"/>
            </w:r>
            <w:r w:rsidR="00516BD8">
              <w:rPr>
                <w:noProof/>
                <w:webHidden/>
              </w:rPr>
              <w:instrText xml:space="preserve"> PAGEREF _Toc78963747 \h </w:instrText>
            </w:r>
            <w:r w:rsidR="00516BD8">
              <w:rPr>
                <w:noProof/>
                <w:webHidden/>
              </w:rPr>
            </w:r>
            <w:r w:rsidR="00516BD8">
              <w:rPr>
                <w:noProof/>
                <w:webHidden/>
              </w:rPr>
              <w:fldChar w:fldCharType="separate"/>
            </w:r>
            <w:r w:rsidR="00015B90">
              <w:rPr>
                <w:noProof/>
                <w:webHidden/>
              </w:rPr>
              <w:t>104</w:t>
            </w:r>
            <w:r w:rsidR="00516BD8">
              <w:rPr>
                <w:noProof/>
                <w:webHidden/>
              </w:rPr>
              <w:fldChar w:fldCharType="end"/>
            </w:r>
          </w:hyperlink>
        </w:p>
        <w:p w14:paraId="0A4BB04C" w14:textId="3618AAD0" w:rsidR="00516BD8" w:rsidRDefault="00B63F82">
          <w:pPr>
            <w:pStyle w:val="TOC3"/>
            <w:rPr>
              <w:rFonts w:eastAsiaTheme="minorEastAsia"/>
              <w:noProof/>
              <w:sz w:val="22"/>
            </w:rPr>
          </w:pPr>
          <w:hyperlink w:anchor="_Toc78963748" w:history="1">
            <w:r w:rsidR="00516BD8" w:rsidRPr="00AD3ABD">
              <w:rPr>
                <w:rStyle w:val="Hyperlink"/>
                <w:noProof/>
              </w:rPr>
              <w:t>5.2.1</w:t>
            </w:r>
            <w:r w:rsidR="00516BD8">
              <w:rPr>
                <w:rFonts w:eastAsiaTheme="minorEastAsia"/>
                <w:noProof/>
                <w:sz w:val="22"/>
              </w:rPr>
              <w:tab/>
            </w:r>
            <w:r w:rsidR="00516BD8" w:rsidRPr="00AD3ABD">
              <w:rPr>
                <w:rStyle w:val="Hyperlink"/>
                <w:noProof/>
              </w:rPr>
              <w:t>Bid Pricing</w:t>
            </w:r>
            <w:r w:rsidR="00516BD8">
              <w:rPr>
                <w:noProof/>
                <w:webHidden/>
              </w:rPr>
              <w:tab/>
            </w:r>
            <w:r w:rsidR="00516BD8">
              <w:rPr>
                <w:noProof/>
                <w:webHidden/>
              </w:rPr>
              <w:fldChar w:fldCharType="begin"/>
            </w:r>
            <w:r w:rsidR="00516BD8">
              <w:rPr>
                <w:noProof/>
                <w:webHidden/>
              </w:rPr>
              <w:instrText xml:space="preserve"> PAGEREF _Toc78963748 \h </w:instrText>
            </w:r>
            <w:r w:rsidR="00516BD8">
              <w:rPr>
                <w:noProof/>
                <w:webHidden/>
              </w:rPr>
            </w:r>
            <w:r w:rsidR="00516BD8">
              <w:rPr>
                <w:noProof/>
                <w:webHidden/>
              </w:rPr>
              <w:fldChar w:fldCharType="separate"/>
            </w:r>
            <w:r w:rsidR="00015B90">
              <w:rPr>
                <w:noProof/>
                <w:webHidden/>
              </w:rPr>
              <w:t>104</w:t>
            </w:r>
            <w:r w:rsidR="00516BD8">
              <w:rPr>
                <w:noProof/>
                <w:webHidden/>
              </w:rPr>
              <w:fldChar w:fldCharType="end"/>
            </w:r>
          </w:hyperlink>
        </w:p>
        <w:p w14:paraId="14B6F9AD" w14:textId="073631EA" w:rsidR="00516BD8" w:rsidRDefault="00B63F82">
          <w:pPr>
            <w:pStyle w:val="TOC3"/>
            <w:rPr>
              <w:rFonts w:eastAsiaTheme="minorEastAsia"/>
              <w:noProof/>
              <w:sz w:val="22"/>
            </w:rPr>
          </w:pPr>
          <w:hyperlink w:anchor="_Toc78963749" w:history="1">
            <w:r w:rsidR="00516BD8" w:rsidRPr="00AD3ABD">
              <w:rPr>
                <w:rStyle w:val="Hyperlink"/>
                <w:noProof/>
              </w:rPr>
              <w:t>5.2.2</w:t>
            </w:r>
            <w:r w:rsidR="00516BD8">
              <w:rPr>
                <w:rFonts w:eastAsiaTheme="minorEastAsia"/>
                <w:noProof/>
                <w:sz w:val="22"/>
              </w:rPr>
              <w:tab/>
            </w:r>
            <w:r w:rsidR="00516BD8" w:rsidRPr="00AD3ABD">
              <w:rPr>
                <w:rStyle w:val="Hyperlink"/>
                <w:noProof/>
              </w:rPr>
              <w:t>Bid Quantity</w:t>
            </w:r>
            <w:r w:rsidR="00516BD8">
              <w:rPr>
                <w:noProof/>
                <w:webHidden/>
              </w:rPr>
              <w:tab/>
            </w:r>
            <w:r w:rsidR="00516BD8">
              <w:rPr>
                <w:noProof/>
                <w:webHidden/>
              </w:rPr>
              <w:fldChar w:fldCharType="begin"/>
            </w:r>
            <w:r w:rsidR="00516BD8">
              <w:rPr>
                <w:noProof/>
                <w:webHidden/>
              </w:rPr>
              <w:instrText xml:space="preserve"> PAGEREF _Toc78963749 \h </w:instrText>
            </w:r>
            <w:r w:rsidR="00516BD8">
              <w:rPr>
                <w:noProof/>
                <w:webHidden/>
              </w:rPr>
            </w:r>
            <w:r w:rsidR="00516BD8">
              <w:rPr>
                <w:noProof/>
                <w:webHidden/>
              </w:rPr>
              <w:fldChar w:fldCharType="separate"/>
            </w:r>
            <w:r w:rsidR="00015B90">
              <w:rPr>
                <w:noProof/>
                <w:webHidden/>
              </w:rPr>
              <w:t>107</w:t>
            </w:r>
            <w:r w:rsidR="00516BD8">
              <w:rPr>
                <w:noProof/>
                <w:webHidden/>
              </w:rPr>
              <w:fldChar w:fldCharType="end"/>
            </w:r>
          </w:hyperlink>
        </w:p>
        <w:p w14:paraId="4A951FD0" w14:textId="4C485F5C" w:rsidR="00516BD8" w:rsidRDefault="00B63F82">
          <w:pPr>
            <w:pStyle w:val="TOC3"/>
            <w:rPr>
              <w:rFonts w:eastAsiaTheme="minorEastAsia"/>
              <w:noProof/>
              <w:sz w:val="22"/>
            </w:rPr>
          </w:pPr>
          <w:hyperlink w:anchor="_Toc78963750" w:history="1">
            <w:r w:rsidR="00516BD8" w:rsidRPr="00AD3ABD">
              <w:rPr>
                <w:rStyle w:val="Hyperlink"/>
                <w:noProof/>
              </w:rPr>
              <w:t>5.2.3</w:t>
            </w:r>
            <w:r w:rsidR="00516BD8">
              <w:rPr>
                <w:rFonts w:eastAsiaTheme="minorEastAsia"/>
                <w:noProof/>
                <w:sz w:val="22"/>
              </w:rPr>
              <w:tab/>
            </w:r>
            <w:r w:rsidR="00516BD8" w:rsidRPr="00AD3ABD">
              <w:rPr>
                <w:rStyle w:val="Hyperlink"/>
                <w:noProof/>
              </w:rPr>
              <w:t>TCC Market Agent</w:t>
            </w:r>
            <w:r w:rsidR="00516BD8">
              <w:rPr>
                <w:noProof/>
                <w:webHidden/>
              </w:rPr>
              <w:tab/>
            </w:r>
            <w:r w:rsidR="00516BD8">
              <w:rPr>
                <w:noProof/>
                <w:webHidden/>
              </w:rPr>
              <w:fldChar w:fldCharType="begin"/>
            </w:r>
            <w:r w:rsidR="00516BD8">
              <w:rPr>
                <w:noProof/>
                <w:webHidden/>
              </w:rPr>
              <w:instrText xml:space="preserve"> PAGEREF _Toc78963750 \h </w:instrText>
            </w:r>
            <w:r w:rsidR="00516BD8">
              <w:rPr>
                <w:noProof/>
                <w:webHidden/>
              </w:rPr>
            </w:r>
            <w:r w:rsidR="00516BD8">
              <w:rPr>
                <w:noProof/>
                <w:webHidden/>
              </w:rPr>
              <w:fldChar w:fldCharType="separate"/>
            </w:r>
            <w:r w:rsidR="00015B90">
              <w:rPr>
                <w:noProof/>
                <w:webHidden/>
              </w:rPr>
              <w:t>112</w:t>
            </w:r>
            <w:r w:rsidR="00516BD8">
              <w:rPr>
                <w:noProof/>
                <w:webHidden/>
              </w:rPr>
              <w:fldChar w:fldCharType="end"/>
            </w:r>
          </w:hyperlink>
        </w:p>
        <w:p w14:paraId="55F250B8" w14:textId="19F1C0C7" w:rsidR="00516BD8" w:rsidRDefault="00B63F82">
          <w:pPr>
            <w:pStyle w:val="TOC3"/>
            <w:rPr>
              <w:rFonts w:eastAsiaTheme="minorEastAsia"/>
              <w:noProof/>
              <w:sz w:val="22"/>
            </w:rPr>
          </w:pPr>
          <w:hyperlink w:anchor="_Toc78963751" w:history="1">
            <w:r w:rsidR="00516BD8" w:rsidRPr="00AD3ABD">
              <w:rPr>
                <w:rStyle w:val="Hyperlink"/>
                <w:noProof/>
              </w:rPr>
              <w:t>5.2.4</w:t>
            </w:r>
            <w:r w:rsidR="00516BD8">
              <w:rPr>
                <w:rFonts w:eastAsiaTheme="minorEastAsia"/>
                <w:noProof/>
                <w:sz w:val="22"/>
              </w:rPr>
              <w:tab/>
            </w:r>
            <w:r w:rsidR="00516BD8" w:rsidRPr="00AD3ABD">
              <w:rPr>
                <w:rStyle w:val="Hyperlink"/>
                <w:noProof/>
              </w:rPr>
              <w:t>TCC Operation</w:t>
            </w:r>
            <w:r w:rsidR="00516BD8">
              <w:rPr>
                <w:noProof/>
                <w:webHidden/>
              </w:rPr>
              <w:tab/>
            </w:r>
            <w:r w:rsidR="00516BD8">
              <w:rPr>
                <w:noProof/>
                <w:webHidden/>
              </w:rPr>
              <w:fldChar w:fldCharType="begin"/>
            </w:r>
            <w:r w:rsidR="00516BD8">
              <w:rPr>
                <w:noProof/>
                <w:webHidden/>
              </w:rPr>
              <w:instrText xml:space="preserve"> PAGEREF _Toc78963751 \h </w:instrText>
            </w:r>
            <w:r w:rsidR="00516BD8">
              <w:rPr>
                <w:noProof/>
                <w:webHidden/>
              </w:rPr>
            </w:r>
            <w:r w:rsidR="00516BD8">
              <w:rPr>
                <w:noProof/>
                <w:webHidden/>
              </w:rPr>
              <w:fldChar w:fldCharType="separate"/>
            </w:r>
            <w:r w:rsidR="00015B90">
              <w:rPr>
                <w:noProof/>
                <w:webHidden/>
              </w:rPr>
              <w:t>115</w:t>
            </w:r>
            <w:r w:rsidR="00516BD8">
              <w:rPr>
                <w:noProof/>
                <w:webHidden/>
              </w:rPr>
              <w:fldChar w:fldCharType="end"/>
            </w:r>
          </w:hyperlink>
        </w:p>
        <w:p w14:paraId="4C0F7ABC" w14:textId="624F2F38" w:rsidR="00516BD8" w:rsidRDefault="00B63F82">
          <w:pPr>
            <w:pStyle w:val="TOC2"/>
            <w:rPr>
              <w:rFonts w:eastAsiaTheme="minorEastAsia"/>
              <w:noProof/>
              <w:sz w:val="22"/>
            </w:rPr>
          </w:pPr>
          <w:hyperlink w:anchor="_Toc78963752" w:history="1">
            <w:r w:rsidR="00516BD8" w:rsidRPr="00AD3ABD">
              <w:rPr>
                <w:rStyle w:val="Hyperlink"/>
                <w:noProof/>
              </w:rPr>
              <w:t>5.3</w:t>
            </w:r>
            <w:r w:rsidR="00516BD8">
              <w:rPr>
                <w:rFonts w:eastAsiaTheme="minorEastAsia"/>
                <w:noProof/>
                <w:sz w:val="22"/>
              </w:rPr>
              <w:tab/>
            </w:r>
            <w:r w:rsidR="00516BD8" w:rsidRPr="00AD3ABD">
              <w:rPr>
                <w:rStyle w:val="Hyperlink"/>
                <w:noProof/>
              </w:rPr>
              <w:t>Simulation results of EDR+TCC and EDR Comparison</w:t>
            </w:r>
            <w:r w:rsidR="00516BD8">
              <w:rPr>
                <w:noProof/>
                <w:webHidden/>
              </w:rPr>
              <w:tab/>
            </w:r>
            <w:r w:rsidR="00516BD8">
              <w:rPr>
                <w:noProof/>
                <w:webHidden/>
              </w:rPr>
              <w:fldChar w:fldCharType="begin"/>
            </w:r>
            <w:r w:rsidR="00516BD8">
              <w:rPr>
                <w:noProof/>
                <w:webHidden/>
              </w:rPr>
              <w:instrText xml:space="preserve"> PAGEREF _Toc78963752 \h </w:instrText>
            </w:r>
            <w:r w:rsidR="00516BD8">
              <w:rPr>
                <w:noProof/>
                <w:webHidden/>
              </w:rPr>
            </w:r>
            <w:r w:rsidR="00516BD8">
              <w:rPr>
                <w:noProof/>
                <w:webHidden/>
              </w:rPr>
              <w:fldChar w:fldCharType="separate"/>
            </w:r>
            <w:r w:rsidR="00015B90">
              <w:rPr>
                <w:noProof/>
                <w:webHidden/>
              </w:rPr>
              <w:t>117</w:t>
            </w:r>
            <w:r w:rsidR="00516BD8">
              <w:rPr>
                <w:noProof/>
                <w:webHidden/>
              </w:rPr>
              <w:fldChar w:fldCharType="end"/>
            </w:r>
          </w:hyperlink>
        </w:p>
        <w:p w14:paraId="08E45A9D" w14:textId="5467957F" w:rsidR="00516BD8" w:rsidRDefault="00B63F82">
          <w:pPr>
            <w:pStyle w:val="TOC2"/>
            <w:rPr>
              <w:rFonts w:eastAsiaTheme="minorEastAsia"/>
              <w:noProof/>
              <w:sz w:val="22"/>
            </w:rPr>
          </w:pPr>
          <w:hyperlink w:anchor="_Toc78963753" w:history="1">
            <w:r w:rsidR="00516BD8" w:rsidRPr="00AD3ABD">
              <w:rPr>
                <w:rStyle w:val="Hyperlink"/>
                <w:noProof/>
              </w:rPr>
              <w:t>5.4</w:t>
            </w:r>
            <w:r w:rsidR="00516BD8">
              <w:rPr>
                <w:rFonts w:eastAsiaTheme="minorEastAsia"/>
                <w:noProof/>
                <w:sz w:val="22"/>
              </w:rPr>
              <w:tab/>
            </w:r>
            <w:r w:rsidR="00516BD8" w:rsidRPr="00AD3ABD">
              <w:rPr>
                <w:rStyle w:val="Hyperlink"/>
                <w:noProof/>
              </w:rPr>
              <w:t>Simulation Results Under Different Scenarios of EDR+TCC Operation</w:t>
            </w:r>
            <w:r w:rsidR="00516BD8">
              <w:rPr>
                <w:noProof/>
                <w:webHidden/>
              </w:rPr>
              <w:tab/>
            </w:r>
            <w:r w:rsidR="00516BD8">
              <w:rPr>
                <w:noProof/>
                <w:webHidden/>
              </w:rPr>
              <w:fldChar w:fldCharType="begin"/>
            </w:r>
            <w:r w:rsidR="00516BD8">
              <w:rPr>
                <w:noProof/>
                <w:webHidden/>
              </w:rPr>
              <w:instrText xml:space="preserve"> PAGEREF _Toc78963753 \h </w:instrText>
            </w:r>
            <w:r w:rsidR="00516BD8">
              <w:rPr>
                <w:noProof/>
                <w:webHidden/>
              </w:rPr>
            </w:r>
            <w:r w:rsidR="00516BD8">
              <w:rPr>
                <w:noProof/>
                <w:webHidden/>
              </w:rPr>
              <w:fldChar w:fldCharType="separate"/>
            </w:r>
            <w:r w:rsidR="00015B90">
              <w:rPr>
                <w:noProof/>
                <w:webHidden/>
              </w:rPr>
              <w:t>122</w:t>
            </w:r>
            <w:r w:rsidR="00516BD8">
              <w:rPr>
                <w:noProof/>
                <w:webHidden/>
              </w:rPr>
              <w:fldChar w:fldCharType="end"/>
            </w:r>
          </w:hyperlink>
        </w:p>
        <w:p w14:paraId="3B74E41F" w14:textId="1DE61B70" w:rsidR="00516BD8" w:rsidRDefault="00B63F82">
          <w:pPr>
            <w:pStyle w:val="TOC3"/>
            <w:rPr>
              <w:rFonts w:eastAsiaTheme="minorEastAsia"/>
              <w:noProof/>
              <w:sz w:val="22"/>
            </w:rPr>
          </w:pPr>
          <w:hyperlink w:anchor="_Toc78963754" w:history="1">
            <w:r w:rsidR="00516BD8" w:rsidRPr="00AD3ABD">
              <w:rPr>
                <w:rStyle w:val="Hyperlink"/>
                <w:noProof/>
              </w:rPr>
              <w:t>5.4.1</w:t>
            </w:r>
            <w:r w:rsidR="00516BD8">
              <w:rPr>
                <w:rFonts w:eastAsiaTheme="minorEastAsia"/>
                <w:noProof/>
                <w:sz w:val="22"/>
              </w:rPr>
              <w:tab/>
            </w:r>
            <w:r w:rsidR="00516BD8" w:rsidRPr="00AD3ABD">
              <w:rPr>
                <w:rStyle w:val="Hyperlink"/>
                <w:noProof/>
              </w:rPr>
              <w:t>Category 1 – Maximum Supply Airflow Switch from the lowest to highest priority zone</w:t>
            </w:r>
            <w:r w:rsidR="00516BD8">
              <w:rPr>
                <w:noProof/>
                <w:webHidden/>
              </w:rPr>
              <w:tab/>
            </w:r>
            <w:r w:rsidR="00516BD8">
              <w:rPr>
                <w:noProof/>
                <w:webHidden/>
              </w:rPr>
              <w:fldChar w:fldCharType="begin"/>
            </w:r>
            <w:r w:rsidR="00516BD8">
              <w:rPr>
                <w:noProof/>
                <w:webHidden/>
              </w:rPr>
              <w:instrText xml:space="preserve"> PAGEREF _Toc78963754 \h </w:instrText>
            </w:r>
            <w:r w:rsidR="00516BD8">
              <w:rPr>
                <w:noProof/>
                <w:webHidden/>
              </w:rPr>
            </w:r>
            <w:r w:rsidR="00516BD8">
              <w:rPr>
                <w:noProof/>
                <w:webHidden/>
              </w:rPr>
              <w:fldChar w:fldCharType="separate"/>
            </w:r>
            <w:r w:rsidR="00015B90">
              <w:rPr>
                <w:noProof/>
                <w:webHidden/>
              </w:rPr>
              <w:t>123</w:t>
            </w:r>
            <w:r w:rsidR="00516BD8">
              <w:rPr>
                <w:noProof/>
                <w:webHidden/>
              </w:rPr>
              <w:fldChar w:fldCharType="end"/>
            </w:r>
          </w:hyperlink>
        </w:p>
        <w:p w14:paraId="0E603DC0" w14:textId="58F037B8" w:rsidR="00516BD8" w:rsidRDefault="00B63F82">
          <w:pPr>
            <w:pStyle w:val="TOC3"/>
            <w:rPr>
              <w:rFonts w:eastAsiaTheme="minorEastAsia"/>
              <w:noProof/>
              <w:sz w:val="22"/>
            </w:rPr>
          </w:pPr>
          <w:hyperlink w:anchor="_Toc78963755" w:history="1">
            <w:r w:rsidR="00516BD8" w:rsidRPr="00AD3ABD">
              <w:rPr>
                <w:rStyle w:val="Hyperlink"/>
                <w:noProof/>
              </w:rPr>
              <w:t>5.4.2</w:t>
            </w:r>
            <w:r w:rsidR="00516BD8">
              <w:rPr>
                <w:rFonts w:eastAsiaTheme="minorEastAsia"/>
                <w:noProof/>
                <w:sz w:val="22"/>
              </w:rPr>
              <w:tab/>
            </w:r>
            <w:r w:rsidR="00516BD8" w:rsidRPr="00AD3ABD">
              <w:rPr>
                <w:rStyle w:val="Hyperlink"/>
                <w:noProof/>
              </w:rPr>
              <w:t>Category 2 – Different Desired Temperature for Different Zones</w:t>
            </w:r>
            <w:r w:rsidR="00516BD8">
              <w:rPr>
                <w:noProof/>
                <w:webHidden/>
              </w:rPr>
              <w:tab/>
            </w:r>
            <w:r w:rsidR="00516BD8">
              <w:rPr>
                <w:noProof/>
                <w:webHidden/>
              </w:rPr>
              <w:fldChar w:fldCharType="begin"/>
            </w:r>
            <w:r w:rsidR="00516BD8">
              <w:rPr>
                <w:noProof/>
                <w:webHidden/>
              </w:rPr>
              <w:instrText xml:space="preserve"> PAGEREF _Toc78963755 \h </w:instrText>
            </w:r>
            <w:r w:rsidR="00516BD8">
              <w:rPr>
                <w:noProof/>
                <w:webHidden/>
              </w:rPr>
            </w:r>
            <w:r w:rsidR="00516BD8">
              <w:rPr>
                <w:noProof/>
                <w:webHidden/>
              </w:rPr>
              <w:fldChar w:fldCharType="separate"/>
            </w:r>
            <w:r w:rsidR="00015B90">
              <w:rPr>
                <w:noProof/>
                <w:webHidden/>
              </w:rPr>
              <w:t>124</w:t>
            </w:r>
            <w:r w:rsidR="00516BD8">
              <w:rPr>
                <w:noProof/>
                <w:webHidden/>
              </w:rPr>
              <w:fldChar w:fldCharType="end"/>
            </w:r>
          </w:hyperlink>
        </w:p>
        <w:p w14:paraId="1D2DA2FA" w14:textId="2E903C32" w:rsidR="00516BD8" w:rsidRDefault="00B63F82">
          <w:pPr>
            <w:pStyle w:val="TOC3"/>
            <w:rPr>
              <w:rFonts w:eastAsiaTheme="minorEastAsia"/>
              <w:noProof/>
              <w:sz w:val="22"/>
            </w:rPr>
          </w:pPr>
          <w:hyperlink w:anchor="_Toc78963756" w:history="1">
            <w:r w:rsidR="00516BD8" w:rsidRPr="00AD3ABD">
              <w:rPr>
                <w:rStyle w:val="Hyperlink"/>
                <w:noProof/>
              </w:rPr>
              <w:t>5.4.3</w:t>
            </w:r>
            <w:r w:rsidR="00516BD8">
              <w:rPr>
                <w:rFonts w:eastAsiaTheme="minorEastAsia"/>
                <w:noProof/>
                <w:sz w:val="22"/>
              </w:rPr>
              <w:tab/>
            </w:r>
            <w:r w:rsidR="00516BD8" w:rsidRPr="00AD3ABD">
              <w:rPr>
                <w:rStyle w:val="Hyperlink"/>
                <w:noProof/>
              </w:rPr>
              <w:t>Category 3 – Different Comfort Bands for Different Zones</w:t>
            </w:r>
            <w:r w:rsidR="00516BD8">
              <w:rPr>
                <w:noProof/>
                <w:webHidden/>
              </w:rPr>
              <w:tab/>
            </w:r>
            <w:r w:rsidR="00516BD8">
              <w:rPr>
                <w:noProof/>
                <w:webHidden/>
              </w:rPr>
              <w:fldChar w:fldCharType="begin"/>
            </w:r>
            <w:r w:rsidR="00516BD8">
              <w:rPr>
                <w:noProof/>
                <w:webHidden/>
              </w:rPr>
              <w:instrText xml:space="preserve"> PAGEREF _Toc78963756 \h </w:instrText>
            </w:r>
            <w:r w:rsidR="00516BD8">
              <w:rPr>
                <w:noProof/>
                <w:webHidden/>
              </w:rPr>
            </w:r>
            <w:r w:rsidR="00516BD8">
              <w:rPr>
                <w:noProof/>
                <w:webHidden/>
              </w:rPr>
              <w:fldChar w:fldCharType="separate"/>
            </w:r>
            <w:r w:rsidR="00015B90">
              <w:rPr>
                <w:noProof/>
                <w:webHidden/>
              </w:rPr>
              <w:t>127</w:t>
            </w:r>
            <w:r w:rsidR="00516BD8">
              <w:rPr>
                <w:noProof/>
                <w:webHidden/>
              </w:rPr>
              <w:fldChar w:fldCharType="end"/>
            </w:r>
          </w:hyperlink>
        </w:p>
        <w:p w14:paraId="7AD21B72" w14:textId="45A490B1" w:rsidR="00516BD8" w:rsidRDefault="00B63F82">
          <w:pPr>
            <w:pStyle w:val="TOC1"/>
            <w:tabs>
              <w:tab w:val="left" w:pos="1353"/>
            </w:tabs>
            <w:rPr>
              <w:rFonts w:eastAsiaTheme="minorEastAsia"/>
              <w:noProof/>
              <w:sz w:val="22"/>
            </w:rPr>
          </w:pPr>
          <w:hyperlink w:anchor="_Toc78963757" w:history="1">
            <w:r w:rsidR="00516BD8" w:rsidRPr="00AD3ABD">
              <w:rPr>
                <w:rStyle w:val="Hyperlink"/>
                <w:noProof/>
              </w:rPr>
              <w:t>Chapter 6</w:t>
            </w:r>
            <w:r w:rsidR="00516BD8">
              <w:rPr>
                <w:rFonts w:eastAsiaTheme="minorEastAsia"/>
                <w:noProof/>
                <w:sz w:val="22"/>
              </w:rPr>
              <w:tab/>
            </w:r>
            <w:r w:rsidR="00516BD8" w:rsidRPr="00AD3ABD">
              <w:rPr>
                <w:rStyle w:val="Hyperlink"/>
                <w:noProof/>
              </w:rPr>
              <w:t>Concluding Remarks</w:t>
            </w:r>
            <w:r w:rsidR="00516BD8">
              <w:rPr>
                <w:noProof/>
                <w:webHidden/>
              </w:rPr>
              <w:tab/>
            </w:r>
            <w:r w:rsidR="00516BD8">
              <w:rPr>
                <w:noProof/>
                <w:webHidden/>
              </w:rPr>
              <w:fldChar w:fldCharType="begin"/>
            </w:r>
            <w:r w:rsidR="00516BD8">
              <w:rPr>
                <w:noProof/>
                <w:webHidden/>
              </w:rPr>
              <w:instrText xml:space="preserve"> PAGEREF _Toc78963757 \h </w:instrText>
            </w:r>
            <w:r w:rsidR="00516BD8">
              <w:rPr>
                <w:noProof/>
                <w:webHidden/>
              </w:rPr>
            </w:r>
            <w:r w:rsidR="00516BD8">
              <w:rPr>
                <w:noProof/>
                <w:webHidden/>
              </w:rPr>
              <w:fldChar w:fldCharType="separate"/>
            </w:r>
            <w:r w:rsidR="00015B90">
              <w:rPr>
                <w:noProof/>
                <w:webHidden/>
              </w:rPr>
              <w:t>130</w:t>
            </w:r>
            <w:r w:rsidR="00516BD8">
              <w:rPr>
                <w:noProof/>
                <w:webHidden/>
              </w:rPr>
              <w:fldChar w:fldCharType="end"/>
            </w:r>
          </w:hyperlink>
        </w:p>
        <w:p w14:paraId="6973E151" w14:textId="6C56300F" w:rsidR="00516BD8" w:rsidRDefault="00B63F82">
          <w:pPr>
            <w:pStyle w:val="TOC2"/>
            <w:rPr>
              <w:rFonts w:eastAsiaTheme="minorEastAsia"/>
              <w:noProof/>
              <w:sz w:val="22"/>
            </w:rPr>
          </w:pPr>
          <w:hyperlink w:anchor="_Toc78963758" w:history="1">
            <w:r w:rsidR="00516BD8" w:rsidRPr="00AD3ABD">
              <w:rPr>
                <w:rStyle w:val="Hyperlink"/>
                <w:noProof/>
              </w:rPr>
              <w:t>6.1</w:t>
            </w:r>
            <w:r w:rsidR="00516BD8">
              <w:rPr>
                <w:rFonts w:eastAsiaTheme="minorEastAsia"/>
                <w:noProof/>
                <w:sz w:val="22"/>
              </w:rPr>
              <w:tab/>
            </w:r>
            <w:r w:rsidR="00516BD8" w:rsidRPr="00AD3ABD">
              <w:rPr>
                <w:rStyle w:val="Hyperlink"/>
                <w:noProof/>
              </w:rPr>
              <w:t>Future Work</w:t>
            </w:r>
            <w:r w:rsidR="00516BD8">
              <w:rPr>
                <w:noProof/>
                <w:webHidden/>
              </w:rPr>
              <w:tab/>
            </w:r>
            <w:r w:rsidR="00516BD8">
              <w:rPr>
                <w:noProof/>
                <w:webHidden/>
              </w:rPr>
              <w:fldChar w:fldCharType="begin"/>
            </w:r>
            <w:r w:rsidR="00516BD8">
              <w:rPr>
                <w:noProof/>
                <w:webHidden/>
              </w:rPr>
              <w:instrText xml:space="preserve"> PAGEREF _Toc78963758 \h </w:instrText>
            </w:r>
            <w:r w:rsidR="00516BD8">
              <w:rPr>
                <w:noProof/>
                <w:webHidden/>
              </w:rPr>
            </w:r>
            <w:r w:rsidR="00516BD8">
              <w:rPr>
                <w:noProof/>
                <w:webHidden/>
              </w:rPr>
              <w:fldChar w:fldCharType="separate"/>
            </w:r>
            <w:r w:rsidR="00015B90">
              <w:rPr>
                <w:noProof/>
                <w:webHidden/>
              </w:rPr>
              <w:t>131</w:t>
            </w:r>
            <w:r w:rsidR="00516BD8">
              <w:rPr>
                <w:noProof/>
                <w:webHidden/>
              </w:rPr>
              <w:fldChar w:fldCharType="end"/>
            </w:r>
          </w:hyperlink>
        </w:p>
        <w:p w14:paraId="1D97D8D7" w14:textId="328D3DC8" w:rsidR="00516BD8" w:rsidRDefault="00B63F82">
          <w:pPr>
            <w:pStyle w:val="TOC3"/>
            <w:rPr>
              <w:rFonts w:eastAsiaTheme="minorEastAsia"/>
              <w:noProof/>
              <w:sz w:val="22"/>
            </w:rPr>
          </w:pPr>
          <w:hyperlink w:anchor="_Toc78963759" w:history="1">
            <w:r w:rsidR="00516BD8" w:rsidRPr="00AD3ABD">
              <w:rPr>
                <w:rStyle w:val="Hyperlink"/>
                <w:noProof/>
              </w:rPr>
              <w:t>6.1.1</w:t>
            </w:r>
            <w:r w:rsidR="00516BD8">
              <w:rPr>
                <w:rFonts w:eastAsiaTheme="minorEastAsia"/>
                <w:noProof/>
                <w:sz w:val="22"/>
              </w:rPr>
              <w:tab/>
            </w:r>
            <w:r w:rsidR="00516BD8" w:rsidRPr="00AD3ABD">
              <w:rPr>
                <w:rStyle w:val="Hyperlink"/>
                <w:noProof/>
              </w:rPr>
              <w:t>Scale up EDR+TCC</w:t>
            </w:r>
            <w:r w:rsidR="00516BD8">
              <w:rPr>
                <w:noProof/>
                <w:webHidden/>
              </w:rPr>
              <w:tab/>
            </w:r>
            <w:r w:rsidR="00516BD8">
              <w:rPr>
                <w:noProof/>
                <w:webHidden/>
              </w:rPr>
              <w:fldChar w:fldCharType="begin"/>
            </w:r>
            <w:r w:rsidR="00516BD8">
              <w:rPr>
                <w:noProof/>
                <w:webHidden/>
              </w:rPr>
              <w:instrText xml:space="preserve"> PAGEREF _Toc78963759 \h </w:instrText>
            </w:r>
            <w:r w:rsidR="00516BD8">
              <w:rPr>
                <w:noProof/>
                <w:webHidden/>
              </w:rPr>
            </w:r>
            <w:r w:rsidR="00516BD8">
              <w:rPr>
                <w:noProof/>
                <w:webHidden/>
              </w:rPr>
              <w:fldChar w:fldCharType="separate"/>
            </w:r>
            <w:r w:rsidR="00015B90">
              <w:rPr>
                <w:noProof/>
                <w:webHidden/>
              </w:rPr>
              <w:t>131</w:t>
            </w:r>
            <w:r w:rsidR="00516BD8">
              <w:rPr>
                <w:noProof/>
                <w:webHidden/>
              </w:rPr>
              <w:fldChar w:fldCharType="end"/>
            </w:r>
          </w:hyperlink>
        </w:p>
        <w:p w14:paraId="65665F9C" w14:textId="4B780EF6" w:rsidR="00516BD8" w:rsidRDefault="00B63F82">
          <w:pPr>
            <w:pStyle w:val="TOC3"/>
            <w:rPr>
              <w:rFonts w:eastAsiaTheme="minorEastAsia"/>
              <w:noProof/>
              <w:sz w:val="22"/>
            </w:rPr>
          </w:pPr>
          <w:hyperlink w:anchor="_Toc78963760" w:history="1">
            <w:r w:rsidR="00516BD8" w:rsidRPr="00AD3ABD">
              <w:rPr>
                <w:rStyle w:val="Hyperlink"/>
                <w:noProof/>
              </w:rPr>
              <w:t>6.1.2</w:t>
            </w:r>
            <w:r w:rsidR="00516BD8">
              <w:rPr>
                <w:rFonts w:eastAsiaTheme="minorEastAsia"/>
                <w:noProof/>
                <w:sz w:val="22"/>
              </w:rPr>
              <w:tab/>
            </w:r>
            <w:r w:rsidR="00516BD8" w:rsidRPr="00AD3ABD">
              <w:rPr>
                <w:rStyle w:val="Hyperlink"/>
                <w:noProof/>
              </w:rPr>
              <w:t>Validate EDR+TCC Experimentally</w:t>
            </w:r>
            <w:r w:rsidR="00516BD8">
              <w:rPr>
                <w:noProof/>
                <w:webHidden/>
              </w:rPr>
              <w:tab/>
            </w:r>
            <w:r w:rsidR="00516BD8">
              <w:rPr>
                <w:noProof/>
                <w:webHidden/>
              </w:rPr>
              <w:fldChar w:fldCharType="begin"/>
            </w:r>
            <w:r w:rsidR="00516BD8">
              <w:rPr>
                <w:noProof/>
                <w:webHidden/>
              </w:rPr>
              <w:instrText xml:space="preserve"> PAGEREF _Toc78963760 \h </w:instrText>
            </w:r>
            <w:r w:rsidR="00516BD8">
              <w:rPr>
                <w:noProof/>
                <w:webHidden/>
              </w:rPr>
            </w:r>
            <w:r w:rsidR="00516BD8">
              <w:rPr>
                <w:noProof/>
                <w:webHidden/>
              </w:rPr>
              <w:fldChar w:fldCharType="separate"/>
            </w:r>
            <w:r w:rsidR="00015B90">
              <w:rPr>
                <w:noProof/>
                <w:webHidden/>
              </w:rPr>
              <w:t>131</w:t>
            </w:r>
            <w:r w:rsidR="00516BD8">
              <w:rPr>
                <w:noProof/>
                <w:webHidden/>
              </w:rPr>
              <w:fldChar w:fldCharType="end"/>
            </w:r>
          </w:hyperlink>
        </w:p>
        <w:p w14:paraId="236EC3A8" w14:textId="310FD123" w:rsidR="00516BD8" w:rsidRDefault="00B63F82">
          <w:pPr>
            <w:pStyle w:val="TOC3"/>
            <w:rPr>
              <w:rFonts w:eastAsiaTheme="minorEastAsia"/>
              <w:noProof/>
              <w:sz w:val="22"/>
            </w:rPr>
          </w:pPr>
          <w:hyperlink w:anchor="_Toc78963761" w:history="1">
            <w:r w:rsidR="00516BD8" w:rsidRPr="00AD3ABD">
              <w:rPr>
                <w:rStyle w:val="Hyperlink"/>
                <w:noProof/>
              </w:rPr>
              <w:t>6.1.3</w:t>
            </w:r>
            <w:r w:rsidR="00516BD8">
              <w:rPr>
                <w:rFonts w:eastAsiaTheme="minorEastAsia"/>
                <w:noProof/>
                <w:sz w:val="22"/>
              </w:rPr>
              <w:tab/>
            </w:r>
            <w:r w:rsidR="00516BD8" w:rsidRPr="00AD3ABD">
              <w:rPr>
                <w:rStyle w:val="Hyperlink"/>
                <w:noProof/>
              </w:rPr>
              <w:t>Investigate Limitations of EDR+TCC</w:t>
            </w:r>
            <w:r w:rsidR="00516BD8">
              <w:rPr>
                <w:noProof/>
                <w:webHidden/>
              </w:rPr>
              <w:tab/>
            </w:r>
            <w:r w:rsidR="00516BD8">
              <w:rPr>
                <w:noProof/>
                <w:webHidden/>
              </w:rPr>
              <w:fldChar w:fldCharType="begin"/>
            </w:r>
            <w:r w:rsidR="00516BD8">
              <w:rPr>
                <w:noProof/>
                <w:webHidden/>
              </w:rPr>
              <w:instrText xml:space="preserve"> PAGEREF _Toc78963761 \h </w:instrText>
            </w:r>
            <w:r w:rsidR="00516BD8">
              <w:rPr>
                <w:noProof/>
                <w:webHidden/>
              </w:rPr>
            </w:r>
            <w:r w:rsidR="00516BD8">
              <w:rPr>
                <w:noProof/>
                <w:webHidden/>
              </w:rPr>
              <w:fldChar w:fldCharType="separate"/>
            </w:r>
            <w:r w:rsidR="00015B90">
              <w:rPr>
                <w:noProof/>
                <w:webHidden/>
              </w:rPr>
              <w:t>132</w:t>
            </w:r>
            <w:r w:rsidR="00516BD8">
              <w:rPr>
                <w:noProof/>
                <w:webHidden/>
              </w:rPr>
              <w:fldChar w:fldCharType="end"/>
            </w:r>
          </w:hyperlink>
        </w:p>
        <w:p w14:paraId="6B54D1A8" w14:textId="3FB84462" w:rsidR="00516BD8" w:rsidRDefault="00B63F82">
          <w:pPr>
            <w:pStyle w:val="TOC1"/>
            <w:rPr>
              <w:rFonts w:eastAsiaTheme="minorEastAsia"/>
              <w:noProof/>
              <w:sz w:val="22"/>
            </w:rPr>
          </w:pPr>
          <w:hyperlink w:anchor="_Toc78963762" w:history="1">
            <w:r w:rsidR="00516BD8" w:rsidRPr="00AD3ABD">
              <w:rPr>
                <w:rStyle w:val="Hyperlink"/>
                <w:noProof/>
              </w:rPr>
              <w:t>References</w:t>
            </w:r>
            <w:r w:rsidR="00516BD8">
              <w:rPr>
                <w:noProof/>
                <w:webHidden/>
              </w:rPr>
              <w:tab/>
            </w:r>
            <w:r w:rsidR="00516BD8">
              <w:rPr>
                <w:noProof/>
                <w:webHidden/>
              </w:rPr>
              <w:fldChar w:fldCharType="begin"/>
            </w:r>
            <w:r w:rsidR="00516BD8">
              <w:rPr>
                <w:noProof/>
                <w:webHidden/>
              </w:rPr>
              <w:instrText xml:space="preserve"> PAGEREF _Toc78963762 \h </w:instrText>
            </w:r>
            <w:r w:rsidR="00516BD8">
              <w:rPr>
                <w:noProof/>
                <w:webHidden/>
              </w:rPr>
            </w:r>
            <w:r w:rsidR="00516BD8">
              <w:rPr>
                <w:noProof/>
                <w:webHidden/>
              </w:rPr>
              <w:fldChar w:fldCharType="separate"/>
            </w:r>
            <w:r w:rsidR="00015B90">
              <w:rPr>
                <w:noProof/>
                <w:webHidden/>
              </w:rPr>
              <w:t>134</w:t>
            </w:r>
            <w:r w:rsidR="00516BD8">
              <w:rPr>
                <w:noProof/>
                <w:webHidden/>
              </w:rPr>
              <w:fldChar w:fldCharType="end"/>
            </w:r>
          </w:hyperlink>
        </w:p>
        <w:p w14:paraId="2FFBFAC4" w14:textId="5689FE6A" w:rsidR="00516BD8" w:rsidRDefault="00B63F82">
          <w:pPr>
            <w:pStyle w:val="TOC1"/>
            <w:rPr>
              <w:rFonts w:eastAsiaTheme="minorEastAsia"/>
              <w:noProof/>
              <w:sz w:val="22"/>
            </w:rPr>
          </w:pPr>
          <w:hyperlink w:anchor="_Toc78963763" w:history="1">
            <w:r w:rsidR="00516BD8" w:rsidRPr="00AD3ABD">
              <w:rPr>
                <w:rStyle w:val="Hyperlink"/>
                <w:noProof/>
              </w:rPr>
              <w:t>Appendix</w:t>
            </w:r>
            <w:r w:rsidR="00516BD8">
              <w:rPr>
                <w:noProof/>
                <w:webHidden/>
              </w:rPr>
              <w:tab/>
            </w:r>
            <w:r w:rsidR="00516BD8">
              <w:rPr>
                <w:noProof/>
                <w:webHidden/>
              </w:rPr>
              <w:fldChar w:fldCharType="begin"/>
            </w:r>
            <w:r w:rsidR="00516BD8">
              <w:rPr>
                <w:noProof/>
                <w:webHidden/>
              </w:rPr>
              <w:instrText xml:space="preserve"> PAGEREF _Toc78963763 \h </w:instrText>
            </w:r>
            <w:r w:rsidR="00516BD8">
              <w:rPr>
                <w:noProof/>
                <w:webHidden/>
              </w:rPr>
            </w:r>
            <w:r w:rsidR="00516BD8">
              <w:rPr>
                <w:noProof/>
                <w:webHidden/>
              </w:rPr>
              <w:fldChar w:fldCharType="separate"/>
            </w:r>
            <w:r w:rsidR="00015B90">
              <w:rPr>
                <w:noProof/>
                <w:webHidden/>
              </w:rPr>
              <w:t>138</w:t>
            </w:r>
            <w:r w:rsidR="00516BD8">
              <w:rPr>
                <w:noProof/>
                <w:webHidden/>
              </w:rPr>
              <w:fldChar w:fldCharType="end"/>
            </w:r>
          </w:hyperlink>
        </w:p>
        <w:p w14:paraId="7507BE00" w14:textId="70CFF7DC" w:rsidR="00EF20A3" w:rsidRDefault="000B4D31">
          <w:r>
            <w:rPr>
              <w:b/>
              <w:bCs/>
              <w:noProof/>
            </w:rPr>
            <w:fldChar w:fldCharType="end"/>
          </w:r>
        </w:p>
      </w:sdtContent>
    </w:sdt>
    <w:p w14:paraId="284FA044" w14:textId="77777777" w:rsidR="003F232F" w:rsidRPr="003F232F" w:rsidRDefault="003F232F" w:rsidP="003F232F"/>
    <w:p w14:paraId="6B087ED3" w14:textId="77777777" w:rsidR="00F82674" w:rsidRDefault="00F82674">
      <w:pPr>
        <w:rPr>
          <w:rFonts w:asciiTheme="majorHAnsi" w:eastAsiaTheme="majorEastAsia" w:hAnsiTheme="majorHAnsi" w:cstheme="majorBidi"/>
          <w:color w:val="2F5496" w:themeColor="accent1" w:themeShade="BF"/>
          <w:sz w:val="32"/>
          <w:szCs w:val="32"/>
        </w:rPr>
      </w:pPr>
      <w:r>
        <w:br w:type="page"/>
      </w:r>
    </w:p>
    <w:p w14:paraId="06C28174" w14:textId="1A668BA8" w:rsidR="000576C1" w:rsidRDefault="000576C1" w:rsidP="00524FA3">
      <w:pPr>
        <w:pStyle w:val="Heading1"/>
        <w:numPr>
          <w:ilvl w:val="0"/>
          <w:numId w:val="0"/>
        </w:numPr>
        <w:ind w:left="360"/>
      </w:pPr>
      <w:bookmarkStart w:id="2" w:name="_Toc78963718"/>
      <w:r>
        <w:lastRenderedPageBreak/>
        <w:t>List of Figures</w:t>
      </w:r>
      <w:bookmarkEnd w:id="2"/>
    </w:p>
    <w:p w14:paraId="5278678A" w14:textId="6B86A0C9" w:rsidR="008F1905" w:rsidRDefault="00D80248">
      <w:pPr>
        <w:pStyle w:val="TableofFigures"/>
        <w:tabs>
          <w:tab w:val="right" w:leader="dot" w:pos="9350"/>
        </w:tabs>
        <w:rPr>
          <w:rFonts w:eastAsiaTheme="minorEastAsia"/>
          <w:noProof/>
          <w:sz w:val="22"/>
        </w:rPr>
      </w:pPr>
      <w:r>
        <w:fldChar w:fldCharType="begin"/>
      </w:r>
      <w:r>
        <w:instrText xml:space="preserve"> TOC \c "Figure" </w:instrText>
      </w:r>
      <w:r>
        <w:fldChar w:fldCharType="separate"/>
      </w:r>
      <w:r w:rsidR="008F1905">
        <w:rPr>
          <w:noProof/>
        </w:rPr>
        <w:t>Figure 1</w:t>
      </w:r>
      <w:r w:rsidR="008F1905">
        <w:rPr>
          <w:noProof/>
        </w:rPr>
        <w:noBreakHyphen/>
        <w:t>1: U.S. Electricity consumption by end-use sector [1]</w:t>
      </w:r>
      <w:r w:rsidR="008F1905">
        <w:rPr>
          <w:noProof/>
        </w:rPr>
        <w:tab/>
      </w:r>
      <w:r w:rsidR="008F1905">
        <w:rPr>
          <w:noProof/>
        </w:rPr>
        <w:fldChar w:fldCharType="begin"/>
      </w:r>
      <w:r w:rsidR="008F1905">
        <w:rPr>
          <w:noProof/>
        </w:rPr>
        <w:instrText xml:space="preserve"> PAGEREF _Toc78963764 \h </w:instrText>
      </w:r>
      <w:r w:rsidR="008F1905">
        <w:rPr>
          <w:noProof/>
        </w:rPr>
      </w:r>
      <w:r w:rsidR="008F1905">
        <w:rPr>
          <w:noProof/>
        </w:rPr>
        <w:fldChar w:fldCharType="separate"/>
      </w:r>
      <w:r w:rsidR="00015B90">
        <w:rPr>
          <w:noProof/>
        </w:rPr>
        <w:t>12</w:t>
      </w:r>
      <w:r w:rsidR="008F1905">
        <w:rPr>
          <w:noProof/>
        </w:rPr>
        <w:fldChar w:fldCharType="end"/>
      </w:r>
    </w:p>
    <w:p w14:paraId="7028FE35" w14:textId="0C873500" w:rsidR="008F1905" w:rsidRDefault="008F1905">
      <w:pPr>
        <w:pStyle w:val="TableofFigures"/>
        <w:tabs>
          <w:tab w:val="right" w:leader="dot" w:pos="9350"/>
        </w:tabs>
        <w:rPr>
          <w:rFonts w:eastAsiaTheme="minorEastAsia"/>
          <w:noProof/>
          <w:sz w:val="22"/>
        </w:rPr>
      </w:pPr>
      <w:r>
        <w:rPr>
          <w:noProof/>
        </w:rPr>
        <w:t>Figure 1</w:t>
      </w:r>
      <w:r>
        <w:rPr>
          <w:noProof/>
        </w:rPr>
        <w:noBreakHyphen/>
        <w:t>2: CAISO Electricity Duck Curve [2]</w:t>
      </w:r>
      <w:r>
        <w:rPr>
          <w:noProof/>
        </w:rPr>
        <w:tab/>
      </w:r>
      <w:r>
        <w:rPr>
          <w:noProof/>
        </w:rPr>
        <w:fldChar w:fldCharType="begin"/>
      </w:r>
      <w:r>
        <w:rPr>
          <w:noProof/>
        </w:rPr>
        <w:instrText xml:space="preserve"> PAGEREF _Toc78963765 \h </w:instrText>
      </w:r>
      <w:r>
        <w:rPr>
          <w:noProof/>
        </w:rPr>
      </w:r>
      <w:r>
        <w:rPr>
          <w:noProof/>
        </w:rPr>
        <w:fldChar w:fldCharType="separate"/>
      </w:r>
      <w:r w:rsidR="00015B90">
        <w:rPr>
          <w:noProof/>
        </w:rPr>
        <w:t>14</w:t>
      </w:r>
      <w:r>
        <w:rPr>
          <w:noProof/>
        </w:rPr>
        <w:fldChar w:fldCharType="end"/>
      </w:r>
    </w:p>
    <w:p w14:paraId="6FAD38BA" w14:textId="0289B5AA" w:rsidR="008F1905" w:rsidRDefault="008F1905">
      <w:pPr>
        <w:pStyle w:val="TableofFigures"/>
        <w:tabs>
          <w:tab w:val="right" w:leader="dot" w:pos="9350"/>
        </w:tabs>
        <w:rPr>
          <w:rFonts w:eastAsiaTheme="minorEastAsia"/>
          <w:noProof/>
          <w:sz w:val="22"/>
        </w:rPr>
      </w:pPr>
      <w:r>
        <w:rPr>
          <w:noProof/>
        </w:rPr>
        <w:t>Figure 1</w:t>
      </w:r>
      <w:r>
        <w:rPr>
          <w:noProof/>
        </w:rPr>
        <w:noBreakHyphen/>
        <w:t>3: Commercial Electricity Consumption by End Use [6]</w:t>
      </w:r>
      <w:r>
        <w:rPr>
          <w:noProof/>
        </w:rPr>
        <w:tab/>
      </w:r>
      <w:r>
        <w:rPr>
          <w:noProof/>
        </w:rPr>
        <w:fldChar w:fldCharType="begin"/>
      </w:r>
      <w:r>
        <w:rPr>
          <w:noProof/>
        </w:rPr>
        <w:instrText xml:space="preserve"> PAGEREF _Toc78963766 \h </w:instrText>
      </w:r>
      <w:r>
        <w:rPr>
          <w:noProof/>
        </w:rPr>
      </w:r>
      <w:r>
        <w:rPr>
          <w:noProof/>
        </w:rPr>
        <w:fldChar w:fldCharType="separate"/>
      </w:r>
      <w:r w:rsidR="00015B90">
        <w:rPr>
          <w:noProof/>
        </w:rPr>
        <w:t>16</w:t>
      </w:r>
      <w:r>
        <w:rPr>
          <w:noProof/>
        </w:rPr>
        <w:fldChar w:fldCharType="end"/>
      </w:r>
    </w:p>
    <w:p w14:paraId="636632FA" w14:textId="5459FCE1" w:rsidR="008F1905" w:rsidRDefault="008F1905">
      <w:pPr>
        <w:pStyle w:val="TableofFigures"/>
        <w:tabs>
          <w:tab w:val="right" w:leader="dot" w:pos="9350"/>
        </w:tabs>
        <w:rPr>
          <w:rFonts w:eastAsiaTheme="minorEastAsia"/>
          <w:noProof/>
          <w:sz w:val="22"/>
        </w:rPr>
      </w:pPr>
      <w:r>
        <w:rPr>
          <w:noProof/>
        </w:rPr>
        <w:t>Figure 1</w:t>
      </w:r>
      <w:r>
        <w:rPr>
          <w:noProof/>
        </w:rPr>
        <w:noBreakHyphen/>
        <w:t>4: Demand-side energy management strategies [8]</w:t>
      </w:r>
      <w:r>
        <w:rPr>
          <w:noProof/>
        </w:rPr>
        <w:tab/>
      </w:r>
      <w:r>
        <w:rPr>
          <w:noProof/>
        </w:rPr>
        <w:fldChar w:fldCharType="begin"/>
      </w:r>
      <w:r>
        <w:rPr>
          <w:noProof/>
        </w:rPr>
        <w:instrText xml:space="preserve"> PAGEREF _Toc78963767 \h </w:instrText>
      </w:r>
      <w:r>
        <w:rPr>
          <w:noProof/>
        </w:rPr>
      </w:r>
      <w:r>
        <w:rPr>
          <w:noProof/>
        </w:rPr>
        <w:fldChar w:fldCharType="separate"/>
      </w:r>
      <w:r w:rsidR="00015B90">
        <w:rPr>
          <w:noProof/>
        </w:rPr>
        <w:t>18</w:t>
      </w:r>
      <w:r>
        <w:rPr>
          <w:noProof/>
        </w:rPr>
        <w:fldChar w:fldCharType="end"/>
      </w:r>
    </w:p>
    <w:p w14:paraId="62BE80F4" w14:textId="1274865F" w:rsidR="008F1905" w:rsidRDefault="008F1905">
      <w:pPr>
        <w:pStyle w:val="TableofFigures"/>
        <w:tabs>
          <w:tab w:val="right" w:leader="dot" w:pos="9350"/>
        </w:tabs>
        <w:rPr>
          <w:rFonts w:eastAsiaTheme="minorEastAsia"/>
          <w:noProof/>
          <w:sz w:val="22"/>
        </w:rPr>
      </w:pPr>
      <w:r>
        <w:rPr>
          <w:noProof/>
        </w:rPr>
        <w:t>Figure 2</w:t>
      </w:r>
      <w:r>
        <w:rPr>
          <w:noProof/>
        </w:rPr>
        <w:noBreakHyphen/>
        <w:t>1: Conceptual diagram of demand savings from temperature setpoint reset [7]</w:t>
      </w:r>
      <w:r>
        <w:rPr>
          <w:noProof/>
        </w:rPr>
        <w:tab/>
      </w:r>
      <w:r>
        <w:rPr>
          <w:noProof/>
        </w:rPr>
        <w:fldChar w:fldCharType="begin"/>
      </w:r>
      <w:r>
        <w:rPr>
          <w:noProof/>
        </w:rPr>
        <w:instrText xml:space="preserve"> PAGEREF _Toc78963768 \h </w:instrText>
      </w:r>
      <w:r>
        <w:rPr>
          <w:noProof/>
        </w:rPr>
      </w:r>
      <w:r>
        <w:rPr>
          <w:noProof/>
        </w:rPr>
        <w:fldChar w:fldCharType="separate"/>
      </w:r>
      <w:r w:rsidR="00015B90">
        <w:rPr>
          <w:noProof/>
        </w:rPr>
        <w:t>30</w:t>
      </w:r>
      <w:r>
        <w:rPr>
          <w:noProof/>
        </w:rPr>
        <w:fldChar w:fldCharType="end"/>
      </w:r>
    </w:p>
    <w:p w14:paraId="4165EC34" w14:textId="736D72BB" w:rsidR="008F1905" w:rsidRDefault="008F1905">
      <w:pPr>
        <w:pStyle w:val="TableofFigures"/>
        <w:tabs>
          <w:tab w:val="right" w:leader="dot" w:pos="9350"/>
        </w:tabs>
        <w:rPr>
          <w:rFonts w:eastAsiaTheme="minorEastAsia"/>
          <w:noProof/>
          <w:sz w:val="22"/>
        </w:rPr>
      </w:pPr>
      <w:r>
        <w:rPr>
          <w:noProof/>
        </w:rPr>
        <w:t>Figure 3</w:t>
      </w:r>
      <w:r>
        <w:rPr>
          <w:noProof/>
        </w:rPr>
        <w:noBreakHyphen/>
        <w:t>1: Sources of heat gain in thermal zone [13]</w:t>
      </w:r>
      <w:r>
        <w:rPr>
          <w:noProof/>
        </w:rPr>
        <w:tab/>
      </w:r>
      <w:r>
        <w:rPr>
          <w:noProof/>
        </w:rPr>
        <w:fldChar w:fldCharType="begin"/>
      </w:r>
      <w:r>
        <w:rPr>
          <w:noProof/>
        </w:rPr>
        <w:instrText xml:space="preserve"> PAGEREF _Toc78963769 \h </w:instrText>
      </w:r>
      <w:r>
        <w:rPr>
          <w:noProof/>
        </w:rPr>
      </w:r>
      <w:r>
        <w:rPr>
          <w:noProof/>
        </w:rPr>
        <w:fldChar w:fldCharType="separate"/>
      </w:r>
      <w:r w:rsidR="00015B90">
        <w:rPr>
          <w:noProof/>
        </w:rPr>
        <w:t>33</w:t>
      </w:r>
      <w:r>
        <w:rPr>
          <w:noProof/>
        </w:rPr>
        <w:fldChar w:fldCharType="end"/>
      </w:r>
    </w:p>
    <w:p w14:paraId="7E235F61" w14:textId="0CE7359A" w:rsidR="008F1905" w:rsidRDefault="008F1905">
      <w:pPr>
        <w:pStyle w:val="TableofFigures"/>
        <w:tabs>
          <w:tab w:val="right" w:leader="dot" w:pos="9350"/>
        </w:tabs>
        <w:rPr>
          <w:rFonts w:eastAsiaTheme="minorEastAsia"/>
          <w:noProof/>
          <w:sz w:val="22"/>
        </w:rPr>
      </w:pPr>
      <w:r>
        <w:rPr>
          <w:noProof/>
        </w:rPr>
        <w:t>Figure 3</w:t>
      </w:r>
      <w:r>
        <w:rPr>
          <w:noProof/>
        </w:rPr>
        <w:noBreakHyphen/>
        <w:t>2: Basic air handling unit diagram</w:t>
      </w:r>
      <w:r>
        <w:rPr>
          <w:noProof/>
        </w:rPr>
        <w:tab/>
      </w:r>
      <w:r>
        <w:rPr>
          <w:noProof/>
        </w:rPr>
        <w:fldChar w:fldCharType="begin"/>
      </w:r>
      <w:r>
        <w:rPr>
          <w:noProof/>
        </w:rPr>
        <w:instrText xml:space="preserve"> PAGEREF _Toc78963770 \h </w:instrText>
      </w:r>
      <w:r>
        <w:rPr>
          <w:noProof/>
        </w:rPr>
      </w:r>
      <w:r>
        <w:rPr>
          <w:noProof/>
        </w:rPr>
        <w:fldChar w:fldCharType="separate"/>
      </w:r>
      <w:r w:rsidR="00015B90">
        <w:rPr>
          <w:noProof/>
        </w:rPr>
        <w:t>36</w:t>
      </w:r>
      <w:r>
        <w:rPr>
          <w:noProof/>
        </w:rPr>
        <w:fldChar w:fldCharType="end"/>
      </w:r>
    </w:p>
    <w:p w14:paraId="2E0EF9EF" w14:textId="26277F35" w:rsidR="008F1905" w:rsidRDefault="008F1905">
      <w:pPr>
        <w:pStyle w:val="TableofFigures"/>
        <w:tabs>
          <w:tab w:val="right" w:leader="dot" w:pos="9350"/>
        </w:tabs>
        <w:rPr>
          <w:rFonts w:eastAsiaTheme="minorEastAsia"/>
          <w:noProof/>
          <w:sz w:val="22"/>
        </w:rPr>
      </w:pPr>
      <w:r>
        <w:rPr>
          <w:noProof/>
        </w:rPr>
        <w:t>Figure 3</w:t>
      </w:r>
      <w:r>
        <w:rPr>
          <w:noProof/>
        </w:rPr>
        <w:noBreakHyphen/>
        <w:t>3: Engineering Laboratory building floorplan</w:t>
      </w:r>
      <w:r>
        <w:rPr>
          <w:noProof/>
        </w:rPr>
        <w:tab/>
      </w:r>
      <w:r>
        <w:rPr>
          <w:noProof/>
        </w:rPr>
        <w:fldChar w:fldCharType="begin"/>
      </w:r>
      <w:r>
        <w:rPr>
          <w:noProof/>
        </w:rPr>
        <w:instrText xml:space="preserve"> PAGEREF _Toc78963771 \h </w:instrText>
      </w:r>
      <w:r>
        <w:rPr>
          <w:noProof/>
        </w:rPr>
      </w:r>
      <w:r>
        <w:rPr>
          <w:noProof/>
        </w:rPr>
        <w:fldChar w:fldCharType="separate"/>
      </w:r>
      <w:r w:rsidR="00015B90">
        <w:rPr>
          <w:noProof/>
        </w:rPr>
        <w:t>39</w:t>
      </w:r>
      <w:r>
        <w:rPr>
          <w:noProof/>
        </w:rPr>
        <w:fldChar w:fldCharType="end"/>
      </w:r>
    </w:p>
    <w:p w14:paraId="0F971CAB" w14:textId="662144EA" w:rsidR="008F1905" w:rsidRDefault="008F1905">
      <w:pPr>
        <w:pStyle w:val="TableofFigures"/>
        <w:tabs>
          <w:tab w:val="right" w:leader="dot" w:pos="9350"/>
        </w:tabs>
        <w:rPr>
          <w:rFonts w:eastAsiaTheme="minorEastAsia"/>
          <w:noProof/>
          <w:sz w:val="22"/>
        </w:rPr>
      </w:pPr>
      <w:r>
        <w:rPr>
          <w:noProof/>
        </w:rPr>
        <w:t>Figure 3</w:t>
      </w:r>
      <w:r>
        <w:rPr>
          <w:noProof/>
        </w:rPr>
        <w:noBreakHyphen/>
        <w:t>4: IECC United States climate zone map</w:t>
      </w:r>
      <w:r>
        <w:rPr>
          <w:noProof/>
        </w:rPr>
        <w:tab/>
      </w:r>
      <w:r>
        <w:rPr>
          <w:noProof/>
        </w:rPr>
        <w:fldChar w:fldCharType="begin"/>
      </w:r>
      <w:r>
        <w:rPr>
          <w:noProof/>
        </w:rPr>
        <w:instrText xml:space="preserve"> PAGEREF _Toc78963772 \h </w:instrText>
      </w:r>
      <w:r>
        <w:rPr>
          <w:noProof/>
        </w:rPr>
      </w:r>
      <w:r>
        <w:rPr>
          <w:noProof/>
        </w:rPr>
        <w:fldChar w:fldCharType="separate"/>
      </w:r>
      <w:r w:rsidR="00015B90">
        <w:rPr>
          <w:noProof/>
        </w:rPr>
        <w:t>40</w:t>
      </w:r>
      <w:r>
        <w:rPr>
          <w:noProof/>
        </w:rPr>
        <w:fldChar w:fldCharType="end"/>
      </w:r>
    </w:p>
    <w:p w14:paraId="3333939B" w14:textId="17F0AAFA" w:rsidR="008F1905" w:rsidRDefault="008F1905">
      <w:pPr>
        <w:pStyle w:val="TableofFigures"/>
        <w:tabs>
          <w:tab w:val="right" w:leader="dot" w:pos="9350"/>
        </w:tabs>
        <w:rPr>
          <w:rFonts w:eastAsiaTheme="minorEastAsia"/>
          <w:noProof/>
          <w:sz w:val="22"/>
        </w:rPr>
      </w:pPr>
      <w:r>
        <w:rPr>
          <w:noProof/>
        </w:rPr>
        <w:t>Figure 3</w:t>
      </w:r>
      <w:r>
        <w:rPr>
          <w:noProof/>
        </w:rPr>
        <w:noBreakHyphen/>
        <w:t>5: Engineering Lab Building Layout</w:t>
      </w:r>
      <w:r>
        <w:rPr>
          <w:noProof/>
        </w:rPr>
        <w:tab/>
      </w:r>
      <w:r>
        <w:rPr>
          <w:noProof/>
        </w:rPr>
        <w:fldChar w:fldCharType="begin"/>
      </w:r>
      <w:r>
        <w:rPr>
          <w:noProof/>
        </w:rPr>
        <w:instrText xml:space="preserve"> PAGEREF _Toc78963773 \h </w:instrText>
      </w:r>
      <w:r>
        <w:rPr>
          <w:noProof/>
        </w:rPr>
      </w:r>
      <w:r>
        <w:rPr>
          <w:noProof/>
        </w:rPr>
        <w:fldChar w:fldCharType="separate"/>
      </w:r>
      <w:r w:rsidR="00015B90">
        <w:rPr>
          <w:noProof/>
        </w:rPr>
        <w:t>41</w:t>
      </w:r>
      <w:r>
        <w:rPr>
          <w:noProof/>
        </w:rPr>
        <w:fldChar w:fldCharType="end"/>
      </w:r>
    </w:p>
    <w:p w14:paraId="5CB25FB9" w14:textId="3D21DB80" w:rsidR="008F1905" w:rsidRDefault="008F1905">
      <w:pPr>
        <w:pStyle w:val="TableofFigures"/>
        <w:tabs>
          <w:tab w:val="right" w:leader="dot" w:pos="9350"/>
        </w:tabs>
        <w:rPr>
          <w:rFonts w:eastAsiaTheme="minorEastAsia"/>
          <w:noProof/>
          <w:sz w:val="22"/>
        </w:rPr>
      </w:pPr>
      <w:r>
        <w:rPr>
          <w:noProof/>
        </w:rPr>
        <w:t>Figure 3</w:t>
      </w:r>
      <w:r>
        <w:rPr>
          <w:noProof/>
        </w:rPr>
        <w:noBreakHyphen/>
        <w:t>6: AHU used for Experiments</w:t>
      </w:r>
      <w:r>
        <w:rPr>
          <w:noProof/>
        </w:rPr>
        <w:tab/>
      </w:r>
      <w:r>
        <w:rPr>
          <w:noProof/>
        </w:rPr>
        <w:fldChar w:fldCharType="begin"/>
      </w:r>
      <w:r>
        <w:rPr>
          <w:noProof/>
        </w:rPr>
        <w:instrText xml:space="preserve"> PAGEREF _Toc78963774 \h </w:instrText>
      </w:r>
      <w:r>
        <w:rPr>
          <w:noProof/>
        </w:rPr>
      </w:r>
      <w:r>
        <w:rPr>
          <w:noProof/>
        </w:rPr>
        <w:fldChar w:fldCharType="separate"/>
      </w:r>
      <w:r w:rsidR="00015B90">
        <w:rPr>
          <w:noProof/>
        </w:rPr>
        <w:t>42</w:t>
      </w:r>
      <w:r>
        <w:rPr>
          <w:noProof/>
        </w:rPr>
        <w:fldChar w:fldCharType="end"/>
      </w:r>
    </w:p>
    <w:p w14:paraId="420F21CF" w14:textId="172B7912" w:rsidR="008F1905" w:rsidRDefault="008F1905">
      <w:pPr>
        <w:pStyle w:val="TableofFigures"/>
        <w:tabs>
          <w:tab w:val="right" w:leader="dot" w:pos="9350"/>
        </w:tabs>
        <w:rPr>
          <w:rFonts w:eastAsiaTheme="minorEastAsia"/>
          <w:noProof/>
          <w:sz w:val="22"/>
        </w:rPr>
      </w:pPr>
      <w:r>
        <w:rPr>
          <w:noProof/>
        </w:rPr>
        <w:t>Figure 3</w:t>
      </w:r>
      <w:r>
        <w:rPr>
          <w:noProof/>
        </w:rPr>
        <w:noBreakHyphen/>
        <w:t>7: Building Automation System</w:t>
      </w:r>
      <w:r>
        <w:rPr>
          <w:noProof/>
        </w:rPr>
        <w:tab/>
      </w:r>
      <w:r>
        <w:rPr>
          <w:noProof/>
        </w:rPr>
        <w:fldChar w:fldCharType="begin"/>
      </w:r>
      <w:r>
        <w:rPr>
          <w:noProof/>
        </w:rPr>
        <w:instrText xml:space="preserve"> PAGEREF _Toc78963775 \h </w:instrText>
      </w:r>
      <w:r>
        <w:rPr>
          <w:noProof/>
        </w:rPr>
      </w:r>
      <w:r>
        <w:rPr>
          <w:noProof/>
        </w:rPr>
        <w:fldChar w:fldCharType="separate"/>
      </w:r>
      <w:r w:rsidR="00015B90">
        <w:rPr>
          <w:noProof/>
        </w:rPr>
        <w:t>43</w:t>
      </w:r>
      <w:r>
        <w:rPr>
          <w:noProof/>
        </w:rPr>
        <w:fldChar w:fldCharType="end"/>
      </w:r>
    </w:p>
    <w:p w14:paraId="5990E7BA" w14:textId="4896E1C1" w:rsidR="008F1905" w:rsidRDefault="008F1905">
      <w:pPr>
        <w:pStyle w:val="TableofFigures"/>
        <w:tabs>
          <w:tab w:val="right" w:leader="dot" w:pos="9350"/>
        </w:tabs>
        <w:rPr>
          <w:rFonts w:eastAsiaTheme="minorEastAsia"/>
          <w:noProof/>
          <w:sz w:val="22"/>
        </w:rPr>
      </w:pPr>
      <w:r>
        <w:rPr>
          <w:noProof/>
        </w:rPr>
        <w:t>Figure 3</w:t>
      </w:r>
      <w:r>
        <w:rPr>
          <w:noProof/>
        </w:rPr>
        <w:noBreakHyphen/>
        <w:t>8: Additional Building Automation System MNL800 Controller</w:t>
      </w:r>
      <w:r>
        <w:rPr>
          <w:noProof/>
        </w:rPr>
        <w:tab/>
      </w:r>
      <w:r>
        <w:rPr>
          <w:noProof/>
        </w:rPr>
        <w:fldChar w:fldCharType="begin"/>
      </w:r>
      <w:r>
        <w:rPr>
          <w:noProof/>
        </w:rPr>
        <w:instrText xml:space="preserve"> PAGEREF _Toc78963776 \h </w:instrText>
      </w:r>
      <w:r>
        <w:rPr>
          <w:noProof/>
        </w:rPr>
      </w:r>
      <w:r>
        <w:rPr>
          <w:noProof/>
        </w:rPr>
        <w:fldChar w:fldCharType="separate"/>
      </w:r>
      <w:r w:rsidR="00015B90">
        <w:rPr>
          <w:noProof/>
        </w:rPr>
        <w:t>43</w:t>
      </w:r>
      <w:r>
        <w:rPr>
          <w:noProof/>
        </w:rPr>
        <w:fldChar w:fldCharType="end"/>
      </w:r>
    </w:p>
    <w:p w14:paraId="2716A922" w14:textId="70128695" w:rsidR="008F1905" w:rsidRDefault="008F1905">
      <w:pPr>
        <w:pStyle w:val="TableofFigures"/>
        <w:tabs>
          <w:tab w:val="right" w:leader="dot" w:pos="9350"/>
        </w:tabs>
        <w:rPr>
          <w:rFonts w:eastAsiaTheme="minorEastAsia"/>
          <w:noProof/>
          <w:sz w:val="22"/>
        </w:rPr>
      </w:pPr>
      <w:r>
        <w:rPr>
          <w:noProof/>
        </w:rPr>
        <w:t>Figure 3</w:t>
      </w:r>
      <w:r>
        <w:rPr>
          <w:noProof/>
        </w:rPr>
        <w:noBreakHyphen/>
        <w:t>9: Ultrasonic flowmeter</w:t>
      </w:r>
      <w:r>
        <w:rPr>
          <w:noProof/>
        </w:rPr>
        <w:tab/>
      </w:r>
      <w:r>
        <w:rPr>
          <w:noProof/>
        </w:rPr>
        <w:fldChar w:fldCharType="begin"/>
      </w:r>
      <w:r>
        <w:rPr>
          <w:noProof/>
        </w:rPr>
        <w:instrText xml:space="preserve"> PAGEREF _Toc78963777 \h </w:instrText>
      </w:r>
      <w:r>
        <w:rPr>
          <w:noProof/>
        </w:rPr>
      </w:r>
      <w:r>
        <w:rPr>
          <w:noProof/>
        </w:rPr>
        <w:fldChar w:fldCharType="separate"/>
      </w:r>
      <w:r w:rsidR="00015B90">
        <w:rPr>
          <w:noProof/>
        </w:rPr>
        <w:t>44</w:t>
      </w:r>
      <w:r>
        <w:rPr>
          <w:noProof/>
        </w:rPr>
        <w:fldChar w:fldCharType="end"/>
      </w:r>
    </w:p>
    <w:p w14:paraId="2B6339AC" w14:textId="5A8A0C81" w:rsidR="008F1905" w:rsidRDefault="008F1905">
      <w:pPr>
        <w:pStyle w:val="TableofFigures"/>
        <w:tabs>
          <w:tab w:val="right" w:leader="dot" w:pos="9350"/>
        </w:tabs>
        <w:rPr>
          <w:rFonts w:eastAsiaTheme="minorEastAsia"/>
          <w:noProof/>
          <w:sz w:val="22"/>
        </w:rPr>
      </w:pPr>
      <w:r>
        <w:rPr>
          <w:noProof/>
        </w:rPr>
        <w:t>Figure 3</w:t>
      </w:r>
      <w:r>
        <w:rPr>
          <w:noProof/>
        </w:rPr>
        <w:noBreakHyphen/>
        <w:t>10: Ultrasonic flowmeter transducer setup</w:t>
      </w:r>
      <w:r>
        <w:rPr>
          <w:noProof/>
        </w:rPr>
        <w:tab/>
      </w:r>
      <w:r>
        <w:rPr>
          <w:noProof/>
        </w:rPr>
        <w:fldChar w:fldCharType="begin"/>
      </w:r>
      <w:r>
        <w:rPr>
          <w:noProof/>
        </w:rPr>
        <w:instrText xml:space="preserve"> PAGEREF _Toc78963778 \h </w:instrText>
      </w:r>
      <w:r>
        <w:rPr>
          <w:noProof/>
        </w:rPr>
      </w:r>
      <w:r>
        <w:rPr>
          <w:noProof/>
        </w:rPr>
        <w:fldChar w:fldCharType="separate"/>
      </w:r>
      <w:r w:rsidR="00015B90">
        <w:rPr>
          <w:noProof/>
        </w:rPr>
        <w:t>44</w:t>
      </w:r>
      <w:r>
        <w:rPr>
          <w:noProof/>
        </w:rPr>
        <w:fldChar w:fldCharType="end"/>
      </w:r>
    </w:p>
    <w:p w14:paraId="18A8376E" w14:textId="342DB312" w:rsidR="008F1905" w:rsidRDefault="008F1905">
      <w:pPr>
        <w:pStyle w:val="TableofFigures"/>
        <w:tabs>
          <w:tab w:val="right" w:leader="dot" w:pos="9350"/>
        </w:tabs>
        <w:rPr>
          <w:rFonts w:eastAsiaTheme="minorEastAsia"/>
          <w:noProof/>
          <w:sz w:val="22"/>
        </w:rPr>
      </w:pPr>
      <w:r>
        <w:rPr>
          <w:noProof/>
        </w:rPr>
        <w:t>Figure 3</w:t>
      </w:r>
      <w:r>
        <w:rPr>
          <w:noProof/>
        </w:rPr>
        <w:noBreakHyphen/>
        <w:t>11: Steady state thermal circuit</w:t>
      </w:r>
      <w:r>
        <w:rPr>
          <w:noProof/>
        </w:rPr>
        <w:tab/>
      </w:r>
      <w:r>
        <w:rPr>
          <w:noProof/>
        </w:rPr>
        <w:fldChar w:fldCharType="begin"/>
      </w:r>
      <w:r>
        <w:rPr>
          <w:noProof/>
        </w:rPr>
        <w:instrText xml:space="preserve"> PAGEREF _Toc78963779 \h </w:instrText>
      </w:r>
      <w:r>
        <w:rPr>
          <w:noProof/>
        </w:rPr>
      </w:r>
      <w:r>
        <w:rPr>
          <w:noProof/>
        </w:rPr>
        <w:fldChar w:fldCharType="separate"/>
      </w:r>
      <w:r w:rsidR="00015B90">
        <w:rPr>
          <w:noProof/>
        </w:rPr>
        <w:t>47</w:t>
      </w:r>
      <w:r>
        <w:rPr>
          <w:noProof/>
        </w:rPr>
        <w:fldChar w:fldCharType="end"/>
      </w:r>
    </w:p>
    <w:p w14:paraId="0863366E" w14:textId="7D1C69BD" w:rsidR="008F1905" w:rsidRDefault="008F1905">
      <w:pPr>
        <w:pStyle w:val="TableofFigures"/>
        <w:tabs>
          <w:tab w:val="right" w:leader="dot" w:pos="9350"/>
        </w:tabs>
        <w:rPr>
          <w:rFonts w:eastAsiaTheme="minorEastAsia"/>
          <w:noProof/>
          <w:sz w:val="22"/>
        </w:rPr>
      </w:pPr>
      <w:r>
        <w:rPr>
          <w:noProof/>
        </w:rPr>
        <w:t>Figure 3</w:t>
      </w:r>
      <w:r>
        <w:rPr>
          <w:noProof/>
        </w:rPr>
        <w:noBreakHyphen/>
        <w:t>12: Electrical RC circuit diagram</w:t>
      </w:r>
      <w:r>
        <w:rPr>
          <w:noProof/>
        </w:rPr>
        <w:tab/>
      </w:r>
      <w:r>
        <w:rPr>
          <w:noProof/>
        </w:rPr>
        <w:fldChar w:fldCharType="begin"/>
      </w:r>
      <w:r>
        <w:rPr>
          <w:noProof/>
        </w:rPr>
        <w:instrText xml:space="preserve"> PAGEREF _Toc78963780 \h </w:instrText>
      </w:r>
      <w:r>
        <w:rPr>
          <w:noProof/>
        </w:rPr>
      </w:r>
      <w:r>
        <w:rPr>
          <w:noProof/>
        </w:rPr>
        <w:fldChar w:fldCharType="separate"/>
      </w:r>
      <w:r w:rsidR="00015B90">
        <w:rPr>
          <w:noProof/>
        </w:rPr>
        <w:t>49</w:t>
      </w:r>
      <w:r>
        <w:rPr>
          <w:noProof/>
        </w:rPr>
        <w:fldChar w:fldCharType="end"/>
      </w:r>
    </w:p>
    <w:p w14:paraId="612BC7AA" w14:textId="279D661F" w:rsidR="008F1905" w:rsidRDefault="008F1905">
      <w:pPr>
        <w:pStyle w:val="TableofFigures"/>
        <w:tabs>
          <w:tab w:val="right" w:leader="dot" w:pos="9350"/>
        </w:tabs>
        <w:rPr>
          <w:rFonts w:eastAsiaTheme="minorEastAsia"/>
          <w:noProof/>
          <w:sz w:val="22"/>
        </w:rPr>
      </w:pPr>
      <w:r>
        <w:rPr>
          <w:noProof/>
        </w:rPr>
        <w:t>Figure 3</w:t>
      </w:r>
      <w:r>
        <w:rPr>
          <w:noProof/>
        </w:rPr>
        <w:noBreakHyphen/>
        <w:t>13: RC circuit, current pathways identified</w:t>
      </w:r>
      <w:r>
        <w:rPr>
          <w:noProof/>
        </w:rPr>
        <w:tab/>
      </w:r>
      <w:r>
        <w:rPr>
          <w:noProof/>
        </w:rPr>
        <w:fldChar w:fldCharType="begin"/>
      </w:r>
      <w:r>
        <w:rPr>
          <w:noProof/>
        </w:rPr>
        <w:instrText xml:space="preserve"> PAGEREF _Toc78963781 \h </w:instrText>
      </w:r>
      <w:r>
        <w:rPr>
          <w:noProof/>
        </w:rPr>
      </w:r>
      <w:r>
        <w:rPr>
          <w:noProof/>
        </w:rPr>
        <w:fldChar w:fldCharType="separate"/>
      </w:r>
      <w:r w:rsidR="00015B90">
        <w:rPr>
          <w:noProof/>
        </w:rPr>
        <w:t>51</w:t>
      </w:r>
      <w:r>
        <w:rPr>
          <w:noProof/>
        </w:rPr>
        <w:fldChar w:fldCharType="end"/>
      </w:r>
    </w:p>
    <w:p w14:paraId="6797BD51" w14:textId="6CEA8C83" w:rsidR="008F1905" w:rsidRDefault="008F1905">
      <w:pPr>
        <w:pStyle w:val="TableofFigures"/>
        <w:tabs>
          <w:tab w:val="right" w:leader="dot" w:pos="9350"/>
        </w:tabs>
        <w:rPr>
          <w:rFonts w:eastAsiaTheme="minorEastAsia"/>
          <w:noProof/>
          <w:sz w:val="22"/>
        </w:rPr>
      </w:pPr>
      <w:r>
        <w:rPr>
          <w:noProof/>
        </w:rPr>
        <w:t>Figure 3</w:t>
      </w:r>
      <w:r>
        <w:rPr>
          <w:noProof/>
        </w:rPr>
        <w:noBreakHyphen/>
        <w:t>14: 1R1C Thermal Circuit</w:t>
      </w:r>
      <w:r>
        <w:rPr>
          <w:noProof/>
        </w:rPr>
        <w:tab/>
      </w:r>
      <w:r>
        <w:rPr>
          <w:noProof/>
        </w:rPr>
        <w:fldChar w:fldCharType="begin"/>
      </w:r>
      <w:r>
        <w:rPr>
          <w:noProof/>
        </w:rPr>
        <w:instrText xml:space="preserve"> PAGEREF _Toc78963782 \h </w:instrText>
      </w:r>
      <w:r>
        <w:rPr>
          <w:noProof/>
        </w:rPr>
      </w:r>
      <w:r>
        <w:rPr>
          <w:noProof/>
        </w:rPr>
        <w:fldChar w:fldCharType="separate"/>
      </w:r>
      <w:r w:rsidR="00015B90">
        <w:rPr>
          <w:noProof/>
        </w:rPr>
        <w:t>52</w:t>
      </w:r>
      <w:r>
        <w:rPr>
          <w:noProof/>
        </w:rPr>
        <w:fldChar w:fldCharType="end"/>
      </w:r>
    </w:p>
    <w:p w14:paraId="4346B03B" w14:textId="6A92FE90" w:rsidR="008F1905" w:rsidRDefault="008F1905">
      <w:pPr>
        <w:pStyle w:val="TableofFigures"/>
        <w:tabs>
          <w:tab w:val="right" w:leader="dot" w:pos="9350"/>
        </w:tabs>
        <w:rPr>
          <w:rFonts w:eastAsiaTheme="minorEastAsia"/>
          <w:noProof/>
          <w:sz w:val="22"/>
        </w:rPr>
      </w:pPr>
      <w:r>
        <w:rPr>
          <w:noProof/>
        </w:rPr>
        <w:t>Figure 3</w:t>
      </w:r>
      <w:r>
        <w:rPr>
          <w:noProof/>
        </w:rPr>
        <w:noBreakHyphen/>
        <w:t>15: 3R3C model</w:t>
      </w:r>
      <w:r>
        <w:rPr>
          <w:noProof/>
        </w:rPr>
        <w:tab/>
      </w:r>
      <w:r>
        <w:rPr>
          <w:noProof/>
        </w:rPr>
        <w:fldChar w:fldCharType="begin"/>
      </w:r>
      <w:r>
        <w:rPr>
          <w:noProof/>
        </w:rPr>
        <w:instrText xml:space="preserve"> PAGEREF _Toc78963783 \h </w:instrText>
      </w:r>
      <w:r>
        <w:rPr>
          <w:noProof/>
        </w:rPr>
      </w:r>
      <w:r>
        <w:rPr>
          <w:noProof/>
        </w:rPr>
        <w:fldChar w:fldCharType="separate"/>
      </w:r>
      <w:r w:rsidR="00015B90">
        <w:rPr>
          <w:noProof/>
        </w:rPr>
        <w:t>55</w:t>
      </w:r>
      <w:r>
        <w:rPr>
          <w:noProof/>
        </w:rPr>
        <w:fldChar w:fldCharType="end"/>
      </w:r>
    </w:p>
    <w:p w14:paraId="09E39F2E" w14:textId="4CD4546B" w:rsidR="008F1905" w:rsidRDefault="008F1905">
      <w:pPr>
        <w:pStyle w:val="TableofFigures"/>
        <w:tabs>
          <w:tab w:val="right" w:leader="dot" w:pos="9350"/>
        </w:tabs>
        <w:rPr>
          <w:rFonts w:eastAsiaTheme="minorEastAsia"/>
          <w:noProof/>
          <w:sz w:val="22"/>
        </w:rPr>
      </w:pPr>
      <w:r>
        <w:rPr>
          <w:noProof/>
        </w:rPr>
        <w:t>Figure 3</w:t>
      </w:r>
      <w:r>
        <w:rPr>
          <w:noProof/>
        </w:rPr>
        <w:noBreakHyphen/>
        <w:t>16: Model of Thermal Zones</w:t>
      </w:r>
      <w:r>
        <w:rPr>
          <w:noProof/>
        </w:rPr>
        <w:tab/>
      </w:r>
      <w:r>
        <w:rPr>
          <w:noProof/>
        </w:rPr>
        <w:fldChar w:fldCharType="begin"/>
      </w:r>
      <w:r>
        <w:rPr>
          <w:noProof/>
        </w:rPr>
        <w:instrText xml:space="preserve"> PAGEREF _Toc78963784 \h </w:instrText>
      </w:r>
      <w:r>
        <w:rPr>
          <w:noProof/>
        </w:rPr>
      </w:r>
      <w:r>
        <w:rPr>
          <w:noProof/>
        </w:rPr>
        <w:fldChar w:fldCharType="separate"/>
      </w:r>
      <w:r w:rsidR="00015B90">
        <w:rPr>
          <w:noProof/>
        </w:rPr>
        <w:t>59</w:t>
      </w:r>
      <w:r>
        <w:rPr>
          <w:noProof/>
        </w:rPr>
        <w:fldChar w:fldCharType="end"/>
      </w:r>
    </w:p>
    <w:p w14:paraId="7C5E4FB8" w14:textId="009B5265" w:rsidR="008F1905" w:rsidRDefault="008F1905">
      <w:pPr>
        <w:pStyle w:val="TableofFigures"/>
        <w:tabs>
          <w:tab w:val="right" w:leader="dot" w:pos="9350"/>
        </w:tabs>
        <w:rPr>
          <w:rFonts w:eastAsiaTheme="minorEastAsia"/>
          <w:noProof/>
          <w:sz w:val="22"/>
        </w:rPr>
      </w:pPr>
      <w:r>
        <w:rPr>
          <w:noProof/>
        </w:rPr>
        <w:t>Figure 3</w:t>
      </w:r>
      <w:r>
        <w:rPr>
          <w:noProof/>
        </w:rPr>
        <w:noBreakHyphen/>
        <w:t>17: Envelope RC Model</w:t>
      </w:r>
      <w:r>
        <w:rPr>
          <w:noProof/>
        </w:rPr>
        <w:tab/>
      </w:r>
      <w:r>
        <w:rPr>
          <w:noProof/>
        </w:rPr>
        <w:fldChar w:fldCharType="begin"/>
      </w:r>
      <w:r>
        <w:rPr>
          <w:noProof/>
        </w:rPr>
        <w:instrText xml:space="preserve"> PAGEREF _Toc78963785 \h </w:instrText>
      </w:r>
      <w:r>
        <w:rPr>
          <w:noProof/>
        </w:rPr>
      </w:r>
      <w:r>
        <w:rPr>
          <w:noProof/>
        </w:rPr>
        <w:fldChar w:fldCharType="separate"/>
      </w:r>
      <w:r w:rsidR="00015B90">
        <w:rPr>
          <w:noProof/>
        </w:rPr>
        <w:t>60</w:t>
      </w:r>
      <w:r>
        <w:rPr>
          <w:noProof/>
        </w:rPr>
        <w:fldChar w:fldCharType="end"/>
      </w:r>
    </w:p>
    <w:p w14:paraId="492545E5" w14:textId="68B96B92" w:rsidR="008F1905" w:rsidRDefault="008F1905">
      <w:pPr>
        <w:pStyle w:val="TableofFigures"/>
        <w:tabs>
          <w:tab w:val="right" w:leader="dot" w:pos="9350"/>
        </w:tabs>
        <w:rPr>
          <w:rFonts w:eastAsiaTheme="minorEastAsia"/>
          <w:noProof/>
          <w:sz w:val="22"/>
        </w:rPr>
      </w:pPr>
      <w:r>
        <w:rPr>
          <w:noProof/>
        </w:rPr>
        <w:t>Figure 3</w:t>
      </w:r>
      <w:r>
        <w:rPr>
          <w:noProof/>
        </w:rPr>
        <w:noBreakHyphen/>
        <w:t>18: VAV Control Diagram</w:t>
      </w:r>
      <w:r>
        <w:rPr>
          <w:noProof/>
        </w:rPr>
        <w:tab/>
      </w:r>
      <w:r>
        <w:rPr>
          <w:noProof/>
        </w:rPr>
        <w:fldChar w:fldCharType="begin"/>
      </w:r>
      <w:r>
        <w:rPr>
          <w:noProof/>
        </w:rPr>
        <w:instrText xml:space="preserve"> PAGEREF _Toc78963786 \h </w:instrText>
      </w:r>
      <w:r>
        <w:rPr>
          <w:noProof/>
        </w:rPr>
      </w:r>
      <w:r>
        <w:rPr>
          <w:noProof/>
        </w:rPr>
        <w:fldChar w:fldCharType="separate"/>
      </w:r>
      <w:r w:rsidR="00015B90">
        <w:rPr>
          <w:noProof/>
        </w:rPr>
        <w:t>64</w:t>
      </w:r>
      <w:r>
        <w:rPr>
          <w:noProof/>
        </w:rPr>
        <w:fldChar w:fldCharType="end"/>
      </w:r>
    </w:p>
    <w:p w14:paraId="35F74C5E" w14:textId="11EAB3AE" w:rsidR="008F1905" w:rsidRDefault="008F1905">
      <w:pPr>
        <w:pStyle w:val="TableofFigures"/>
        <w:tabs>
          <w:tab w:val="right" w:leader="dot" w:pos="9350"/>
        </w:tabs>
        <w:rPr>
          <w:rFonts w:eastAsiaTheme="minorEastAsia"/>
          <w:noProof/>
          <w:sz w:val="22"/>
        </w:rPr>
      </w:pPr>
      <w:r>
        <w:rPr>
          <w:noProof/>
        </w:rPr>
        <w:t>Figure 3</w:t>
      </w:r>
      <w:r>
        <w:rPr>
          <w:noProof/>
        </w:rPr>
        <w:noBreakHyphen/>
        <w:t>19: Supply Air Fan Model</w:t>
      </w:r>
      <w:r>
        <w:rPr>
          <w:noProof/>
        </w:rPr>
        <w:tab/>
      </w:r>
      <w:r>
        <w:rPr>
          <w:noProof/>
        </w:rPr>
        <w:fldChar w:fldCharType="begin"/>
      </w:r>
      <w:r>
        <w:rPr>
          <w:noProof/>
        </w:rPr>
        <w:instrText xml:space="preserve"> PAGEREF _Toc78963787 \h </w:instrText>
      </w:r>
      <w:r>
        <w:rPr>
          <w:noProof/>
        </w:rPr>
      </w:r>
      <w:r>
        <w:rPr>
          <w:noProof/>
        </w:rPr>
        <w:fldChar w:fldCharType="separate"/>
      </w:r>
      <w:r w:rsidR="00015B90">
        <w:rPr>
          <w:noProof/>
        </w:rPr>
        <w:t>66</w:t>
      </w:r>
      <w:r>
        <w:rPr>
          <w:noProof/>
        </w:rPr>
        <w:fldChar w:fldCharType="end"/>
      </w:r>
    </w:p>
    <w:p w14:paraId="6B397462" w14:textId="1E7905D4" w:rsidR="008F1905" w:rsidRDefault="008F1905">
      <w:pPr>
        <w:pStyle w:val="TableofFigures"/>
        <w:tabs>
          <w:tab w:val="right" w:leader="dot" w:pos="9350"/>
        </w:tabs>
        <w:rPr>
          <w:rFonts w:eastAsiaTheme="minorEastAsia"/>
          <w:noProof/>
          <w:sz w:val="22"/>
        </w:rPr>
      </w:pPr>
      <w:r>
        <w:rPr>
          <w:noProof/>
        </w:rPr>
        <w:t>Figure 3</w:t>
      </w:r>
      <w:r>
        <w:rPr>
          <w:noProof/>
        </w:rPr>
        <w:noBreakHyphen/>
        <w:t>20: single node cooling coil thermal circuit</w:t>
      </w:r>
      <w:r>
        <w:rPr>
          <w:noProof/>
        </w:rPr>
        <w:tab/>
      </w:r>
      <w:r>
        <w:rPr>
          <w:noProof/>
        </w:rPr>
        <w:fldChar w:fldCharType="begin"/>
      </w:r>
      <w:r>
        <w:rPr>
          <w:noProof/>
        </w:rPr>
        <w:instrText xml:space="preserve"> PAGEREF _Toc78963788 \h </w:instrText>
      </w:r>
      <w:r>
        <w:rPr>
          <w:noProof/>
        </w:rPr>
      </w:r>
      <w:r>
        <w:rPr>
          <w:noProof/>
        </w:rPr>
        <w:fldChar w:fldCharType="separate"/>
      </w:r>
      <w:r w:rsidR="00015B90">
        <w:rPr>
          <w:noProof/>
        </w:rPr>
        <w:t>68</w:t>
      </w:r>
      <w:r>
        <w:rPr>
          <w:noProof/>
        </w:rPr>
        <w:fldChar w:fldCharType="end"/>
      </w:r>
    </w:p>
    <w:p w14:paraId="1632C353" w14:textId="14E4376A" w:rsidR="008F1905" w:rsidRDefault="008F1905">
      <w:pPr>
        <w:pStyle w:val="TableofFigures"/>
        <w:tabs>
          <w:tab w:val="right" w:leader="dot" w:pos="9350"/>
        </w:tabs>
        <w:rPr>
          <w:rFonts w:eastAsiaTheme="minorEastAsia"/>
          <w:noProof/>
          <w:sz w:val="22"/>
        </w:rPr>
      </w:pPr>
      <w:r>
        <w:rPr>
          <w:noProof/>
        </w:rPr>
        <w:t>Figure 3</w:t>
      </w:r>
      <w:r>
        <w:rPr>
          <w:noProof/>
        </w:rPr>
        <w:noBreakHyphen/>
        <w:t>21: Discretized cooling coil diagram</w:t>
      </w:r>
      <w:r>
        <w:rPr>
          <w:noProof/>
        </w:rPr>
        <w:tab/>
      </w:r>
      <w:r>
        <w:rPr>
          <w:noProof/>
        </w:rPr>
        <w:fldChar w:fldCharType="begin"/>
      </w:r>
      <w:r>
        <w:rPr>
          <w:noProof/>
        </w:rPr>
        <w:instrText xml:space="preserve"> PAGEREF _Toc78963789 \h </w:instrText>
      </w:r>
      <w:r>
        <w:rPr>
          <w:noProof/>
        </w:rPr>
      </w:r>
      <w:r>
        <w:rPr>
          <w:noProof/>
        </w:rPr>
        <w:fldChar w:fldCharType="separate"/>
      </w:r>
      <w:r w:rsidR="00015B90">
        <w:rPr>
          <w:noProof/>
        </w:rPr>
        <w:t>73</w:t>
      </w:r>
      <w:r>
        <w:rPr>
          <w:noProof/>
        </w:rPr>
        <w:fldChar w:fldCharType="end"/>
      </w:r>
    </w:p>
    <w:p w14:paraId="347BF409" w14:textId="203A9CAF" w:rsidR="008F1905" w:rsidRDefault="008F1905">
      <w:pPr>
        <w:pStyle w:val="TableofFigures"/>
        <w:tabs>
          <w:tab w:val="right" w:leader="dot" w:pos="9350"/>
        </w:tabs>
        <w:rPr>
          <w:rFonts w:eastAsiaTheme="minorEastAsia"/>
          <w:noProof/>
          <w:sz w:val="22"/>
        </w:rPr>
      </w:pPr>
      <w:r>
        <w:rPr>
          <w:noProof/>
        </w:rPr>
        <w:t>Figure 4</w:t>
      </w:r>
      <w:r>
        <w:rPr>
          <w:noProof/>
        </w:rPr>
        <w:noBreakHyphen/>
        <w:t>1: EDR Control Sequences</w:t>
      </w:r>
      <w:r>
        <w:rPr>
          <w:noProof/>
        </w:rPr>
        <w:tab/>
      </w:r>
      <w:r>
        <w:rPr>
          <w:noProof/>
        </w:rPr>
        <w:fldChar w:fldCharType="begin"/>
      </w:r>
      <w:r>
        <w:rPr>
          <w:noProof/>
        </w:rPr>
        <w:instrText xml:space="preserve"> PAGEREF _Toc78963790 \h </w:instrText>
      </w:r>
      <w:r>
        <w:rPr>
          <w:noProof/>
        </w:rPr>
      </w:r>
      <w:r>
        <w:rPr>
          <w:noProof/>
        </w:rPr>
        <w:fldChar w:fldCharType="separate"/>
      </w:r>
      <w:r w:rsidR="00015B90">
        <w:rPr>
          <w:noProof/>
        </w:rPr>
        <w:t>82</w:t>
      </w:r>
      <w:r>
        <w:rPr>
          <w:noProof/>
        </w:rPr>
        <w:fldChar w:fldCharType="end"/>
      </w:r>
    </w:p>
    <w:p w14:paraId="124DCF8B" w14:textId="3BBB9DE8" w:rsidR="008F1905" w:rsidRDefault="008F1905">
      <w:pPr>
        <w:pStyle w:val="TableofFigures"/>
        <w:tabs>
          <w:tab w:val="right" w:leader="dot" w:pos="9350"/>
        </w:tabs>
        <w:rPr>
          <w:rFonts w:eastAsiaTheme="minorEastAsia"/>
          <w:noProof/>
          <w:sz w:val="22"/>
        </w:rPr>
      </w:pPr>
      <w:r>
        <w:rPr>
          <w:noProof/>
        </w:rPr>
        <w:t>Figure 4</w:t>
      </w:r>
      <w:r>
        <w:rPr>
          <w:noProof/>
        </w:rPr>
        <w:noBreakHyphen/>
        <w:t>2: Simulation Inputs based on Time of Day</w:t>
      </w:r>
      <w:r>
        <w:rPr>
          <w:noProof/>
        </w:rPr>
        <w:tab/>
      </w:r>
      <w:r>
        <w:rPr>
          <w:noProof/>
        </w:rPr>
        <w:fldChar w:fldCharType="begin"/>
      </w:r>
      <w:r>
        <w:rPr>
          <w:noProof/>
        </w:rPr>
        <w:instrText xml:space="preserve"> PAGEREF _Toc78963791 \h </w:instrText>
      </w:r>
      <w:r>
        <w:rPr>
          <w:noProof/>
        </w:rPr>
      </w:r>
      <w:r>
        <w:rPr>
          <w:noProof/>
        </w:rPr>
        <w:fldChar w:fldCharType="separate"/>
      </w:r>
      <w:r w:rsidR="00015B90">
        <w:rPr>
          <w:noProof/>
        </w:rPr>
        <w:t>84</w:t>
      </w:r>
      <w:r>
        <w:rPr>
          <w:noProof/>
        </w:rPr>
        <w:fldChar w:fldCharType="end"/>
      </w:r>
    </w:p>
    <w:p w14:paraId="4E1FCBE8" w14:textId="16967E21" w:rsidR="008F1905" w:rsidRDefault="008F1905">
      <w:pPr>
        <w:pStyle w:val="TableofFigures"/>
        <w:tabs>
          <w:tab w:val="right" w:leader="dot" w:pos="9350"/>
        </w:tabs>
        <w:rPr>
          <w:rFonts w:eastAsiaTheme="minorEastAsia"/>
          <w:noProof/>
          <w:sz w:val="22"/>
        </w:rPr>
      </w:pPr>
      <w:r>
        <w:rPr>
          <w:noProof/>
        </w:rPr>
        <w:t>Figure 4</w:t>
      </w:r>
      <w:r>
        <w:rPr>
          <w:noProof/>
        </w:rPr>
        <w:noBreakHyphen/>
        <w:t>3: Energy Demand Response Simulation Temperatures</w:t>
      </w:r>
      <w:r>
        <w:rPr>
          <w:noProof/>
        </w:rPr>
        <w:tab/>
      </w:r>
      <w:r>
        <w:rPr>
          <w:noProof/>
        </w:rPr>
        <w:fldChar w:fldCharType="begin"/>
      </w:r>
      <w:r>
        <w:rPr>
          <w:noProof/>
        </w:rPr>
        <w:instrText xml:space="preserve"> PAGEREF _Toc78963792 \h </w:instrText>
      </w:r>
      <w:r>
        <w:rPr>
          <w:noProof/>
        </w:rPr>
      </w:r>
      <w:r>
        <w:rPr>
          <w:noProof/>
        </w:rPr>
        <w:fldChar w:fldCharType="separate"/>
      </w:r>
      <w:r w:rsidR="00015B90">
        <w:rPr>
          <w:noProof/>
        </w:rPr>
        <w:t>87</w:t>
      </w:r>
      <w:r>
        <w:rPr>
          <w:noProof/>
        </w:rPr>
        <w:fldChar w:fldCharType="end"/>
      </w:r>
    </w:p>
    <w:p w14:paraId="34DE56E7" w14:textId="6A8A6B00" w:rsidR="008F1905" w:rsidRDefault="008F1905">
      <w:pPr>
        <w:pStyle w:val="TableofFigures"/>
        <w:tabs>
          <w:tab w:val="right" w:leader="dot" w:pos="9350"/>
        </w:tabs>
        <w:rPr>
          <w:rFonts w:eastAsiaTheme="minorEastAsia"/>
          <w:noProof/>
          <w:sz w:val="22"/>
        </w:rPr>
      </w:pPr>
      <w:r>
        <w:rPr>
          <w:noProof/>
        </w:rPr>
        <w:t>Figure 4</w:t>
      </w:r>
      <w:r>
        <w:rPr>
          <w:noProof/>
        </w:rPr>
        <w:noBreakHyphen/>
        <w:t>4: Setpoint Reset Simulation Temperatures</w:t>
      </w:r>
      <w:r>
        <w:rPr>
          <w:noProof/>
        </w:rPr>
        <w:tab/>
      </w:r>
      <w:r>
        <w:rPr>
          <w:noProof/>
        </w:rPr>
        <w:fldChar w:fldCharType="begin"/>
      </w:r>
      <w:r>
        <w:rPr>
          <w:noProof/>
        </w:rPr>
        <w:instrText xml:space="preserve"> PAGEREF _Toc78963793 \h </w:instrText>
      </w:r>
      <w:r>
        <w:rPr>
          <w:noProof/>
        </w:rPr>
      </w:r>
      <w:r>
        <w:rPr>
          <w:noProof/>
        </w:rPr>
        <w:fldChar w:fldCharType="separate"/>
      </w:r>
      <w:r w:rsidR="00015B90">
        <w:rPr>
          <w:noProof/>
        </w:rPr>
        <w:t>88</w:t>
      </w:r>
      <w:r>
        <w:rPr>
          <w:noProof/>
        </w:rPr>
        <w:fldChar w:fldCharType="end"/>
      </w:r>
    </w:p>
    <w:p w14:paraId="50B8AAAB" w14:textId="076F771B" w:rsidR="008F1905" w:rsidRDefault="008F1905">
      <w:pPr>
        <w:pStyle w:val="TableofFigures"/>
        <w:tabs>
          <w:tab w:val="right" w:leader="dot" w:pos="9350"/>
        </w:tabs>
        <w:rPr>
          <w:rFonts w:eastAsiaTheme="minorEastAsia"/>
          <w:noProof/>
          <w:sz w:val="22"/>
        </w:rPr>
      </w:pPr>
      <w:r>
        <w:rPr>
          <w:noProof/>
        </w:rPr>
        <w:t>Figure 4</w:t>
      </w:r>
      <w:r>
        <w:rPr>
          <w:noProof/>
        </w:rPr>
        <w:noBreakHyphen/>
        <w:t>5: Setpoint Reset, EDR Temperature Comparison</w:t>
      </w:r>
      <w:r>
        <w:rPr>
          <w:noProof/>
        </w:rPr>
        <w:tab/>
      </w:r>
      <w:r>
        <w:rPr>
          <w:noProof/>
        </w:rPr>
        <w:fldChar w:fldCharType="begin"/>
      </w:r>
      <w:r>
        <w:rPr>
          <w:noProof/>
        </w:rPr>
        <w:instrText xml:space="preserve"> PAGEREF _Toc78963794 \h </w:instrText>
      </w:r>
      <w:r>
        <w:rPr>
          <w:noProof/>
        </w:rPr>
      </w:r>
      <w:r>
        <w:rPr>
          <w:noProof/>
        </w:rPr>
        <w:fldChar w:fldCharType="separate"/>
      </w:r>
      <w:r w:rsidR="00015B90">
        <w:rPr>
          <w:noProof/>
        </w:rPr>
        <w:t>89</w:t>
      </w:r>
      <w:r>
        <w:rPr>
          <w:noProof/>
        </w:rPr>
        <w:fldChar w:fldCharType="end"/>
      </w:r>
    </w:p>
    <w:p w14:paraId="5778384A" w14:textId="544032B6" w:rsidR="008F1905" w:rsidRDefault="008F1905">
      <w:pPr>
        <w:pStyle w:val="TableofFigures"/>
        <w:tabs>
          <w:tab w:val="right" w:leader="dot" w:pos="9350"/>
        </w:tabs>
        <w:rPr>
          <w:rFonts w:eastAsiaTheme="minorEastAsia"/>
          <w:noProof/>
          <w:sz w:val="22"/>
        </w:rPr>
      </w:pPr>
      <w:r>
        <w:rPr>
          <w:noProof/>
        </w:rPr>
        <w:t>Figure 4</w:t>
      </w:r>
      <w:r>
        <w:rPr>
          <w:noProof/>
        </w:rPr>
        <w:noBreakHyphen/>
        <w:t>6: SP Reset, EDR Cooling Coil Load Comparison</w:t>
      </w:r>
      <w:r>
        <w:rPr>
          <w:noProof/>
        </w:rPr>
        <w:tab/>
      </w:r>
      <w:r>
        <w:rPr>
          <w:noProof/>
        </w:rPr>
        <w:fldChar w:fldCharType="begin"/>
      </w:r>
      <w:r>
        <w:rPr>
          <w:noProof/>
        </w:rPr>
        <w:instrText xml:space="preserve"> PAGEREF _Toc78963795 \h </w:instrText>
      </w:r>
      <w:r>
        <w:rPr>
          <w:noProof/>
        </w:rPr>
      </w:r>
      <w:r>
        <w:rPr>
          <w:noProof/>
        </w:rPr>
        <w:fldChar w:fldCharType="separate"/>
      </w:r>
      <w:r w:rsidR="00015B90">
        <w:rPr>
          <w:noProof/>
        </w:rPr>
        <w:t>91</w:t>
      </w:r>
      <w:r>
        <w:rPr>
          <w:noProof/>
        </w:rPr>
        <w:fldChar w:fldCharType="end"/>
      </w:r>
    </w:p>
    <w:p w14:paraId="3A144460" w14:textId="48A4372C" w:rsidR="008F1905" w:rsidRDefault="008F1905">
      <w:pPr>
        <w:pStyle w:val="TableofFigures"/>
        <w:tabs>
          <w:tab w:val="right" w:leader="dot" w:pos="9350"/>
        </w:tabs>
        <w:rPr>
          <w:rFonts w:eastAsiaTheme="minorEastAsia"/>
          <w:noProof/>
          <w:sz w:val="22"/>
        </w:rPr>
      </w:pPr>
      <w:r>
        <w:rPr>
          <w:noProof/>
        </w:rPr>
        <w:t>Figure 4</w:t>
      </w:r>
      <w:r>
        <w:rPr>
          <w:noProof/>
        </w:rPr>
        <w:noBreakHyphen/>
        <w:t>7: Zone Temperature Reset Test</w:t>
      </w:r>
      <w:r>
        <w:rPr>
          <w:noProof/>
        </w:rPr>
        <w:tab/>
      </w:r>
      <w:r>
        <w:rPr>
          <w:noProof/>
        </w:rPr>
        <w:fldChar w:fldCharType="begin"/>
      </w:r>
      <w:r>
        <w:rPr>
          <w:noProof/>
        </w:rPr>
        <w:instrText xml:space="preserve"> PAGEREF _Toc78963796 \h </w:instrText>
      </w:r>
      <w:r>
        <w:rPr>
          <w:noProof/>
        </w:rPr>
      </w:r>
      <w:r>
        <w:rPr>
          <w:noProof/>
        </w:rPr>
        <w:fldChar w:fldCharType="separate"/>
      </w:r>
      <w:r w:rsidR="00015B90">
        <w:rPr>
          <w:noProof/>
        </w:rPr>
        <w:t>94</w:t>
      </w:r>
      <w:r>
        <w:rPr>
          <w:noProof/>
        </w:rPr>
        <w:fldChar w:fldCharType="end"/>
      </w:r>
    </w:p>
    <w:p w14:paraId="368FFA61" w14:textId="244198AB" w:rsidR="008F1905" w:rsidRDefault="008F1905">
      <w:pPr>
        <w:pStyle w:val="TableofFigures"/>
        <w:tabs>
          <w:tab w:val="right" w:leader="dot" w:pos="9350"/>
        </w:tabs>
        <w:rPr>
          <w:rFonts w:eastAsiaTheme="minorEastAsia"/>
          <w:noProof/>
          <w:sz w:val="22"/>
        </w:rPr>
      </w:pPr>
      <w:r>
        <w:rPr>
          <w:noProof/>
        </w:rPr>
        <w:t>Figure 4</w:t>
      </w:r>
      <w:r>
        <w:rPr>
          <w:noProof/>
        </w:rPr>
        <w:noBreakHyphen/>
        <w:t>8: Energy Demand Response Control, Experimental Temperature Response</w:t>
      </w:r>
      <w:r>
        <w:rPr>
          <w:noProof/>
        </w:rPr>
        <w:tab/>
      </w:r>
      <w:r>
        <w:rPr>
          <w:noProof/>
        </w:rPr>
        <w:fldChar w:fldCharType="begin"/>
      </w:r>
      <w:r>
        <w:rPr>
          <w:noProof/>
        </w:rPr>
        <w:instrText xml:space="preserve"> PAGEREF _Toc78963797 \h </w:instrText>
      </w:r>
      <w:r>
        <w:rPr>
          <w:noProof/>
        </w:rPr>
      </w:r>
      <w:r>
        <w:rPr>
          <w:noProof/>
        </w:rPr>
        <w:fldChar w:fldCharType="separate"/>
      </w:r>
      <w:r w:rsidR="00015B90">
        <w:rPr>
          <w:noProof/>
        </w:rPr>
        <w:t>95</w:t>
      </w:r>
      <w:r>
        <w:rPr>
          <w:noProof/>
        </w:rPr>
        <w:fldChar w:fldCharType="end"/>
      </w:r>
    </w:p>
    <w:p w14:paraId="4C853D78" w14:textId="78E5D28A" w:rsidR="008F1905" w:rsidRDefault="008F1905">
      <w:pPr>
        <w:pStyle w:val="TableofFigures"/>
        <w:tabs>
          <w:tab w:val="right" w:leader="dot" w:pos="9350"/>
        </w:tabs>
        <w:rPr>
          <w:rFonts w:eastAsiaTheme="minorEastAsia"/>
          <w:noProof/>
          <w:sz w:val="22"/>
        </w:rPr>
      </w:pPr>
      <w:r>
        <w:rPr>
          <w:noProof/>
        </w:rPr>
        <w:t>Figure 4</w:t>
      </w:r>
      <w:r>
        <w:rPr>
          <w:noProof/>
        </w:rPr>
        <w:noBreakHyphen/>
        <w:t>9: EDR and Setpoint Reset Temperature Response Comparison for Zone F</w:t>
      </w:r>
      <w:r>
        <w:rPr>
          <w:noProof/>
        </w:rPr>
        <w:tab/>
      </w:r>
      <w:r>
        <w:rPr>
          <w:noProof/>
        </w:rPr>
        <w:fldChar w:fldCharType="begin"/>
      </w:r>
      <w:r>
        <w:rPr>
          <w:noProof/>
        </w:rPr>
        <w:instrText xml:space="preserve"> PAGEREF _Toc78963798 \h </w:instrText>
      </w:r>
      <w:r>
        <w:rPr>
          <w:noProof/>
        </w:rPr>
      </w:r>
      <w:r>
        <w:rPr>
          <w:noProof/>
        </w:rPr>
        <w:fldChar w:fldCharType="separate"/>
      </w:r>
      <w:r w:rsidR="00015B90">
        <w:rPr>
          <w:noProof/>
        </w:rPr>
        <w:t>97</w:t>
      </w:r>
      <w:r>
        <w:rPr>
          <w:noProof/>
        </w:rPr>
        <w:fldChar w:fldCharType="end"/>
      </w:r>
    </w:p>
    <w:p w14:paraId="2E940374" w14:textId="3ACE6233" w:rsidR="008F1905" w:rsidRDefault="008F1905">
      <w:pPr>
        <w:pStyle w:val="TableofFigures"/>
        <w:tabs>
          <w:tab w:val="right" w:leader="dot" w:pos="9350"/>
        </w:tabs>
        <w:rPr>
          <w:rFonts w:eastAsiaTheme="minorEastAsia"/>
          <w:noProof/>
          <w:sz w:val="22"/>
        </w:rPr>
      </w:pPr>
      <w:r>
        <w:rPr>
          <w:noProof/>
        </w:rPr>
        <w:t>Figure 4</w:t>
      </w:r>
      <w:r>
        <w:rPr>
          <w:noProof/>
        </w:rPr>
        <w:noBreakHyphen/>
        <w:t>10: EDR and Setpoint Reset Temperature Response Comparison for Zone E</w:t>
      </w:r>
      <w:r>
        <w:rPr>
          <w:noProof/>
        </w:rPr>
        <w:tab/>
      </w:r>
      <w:r>
        <w:rPr>
          <w:noProof/>
        </w:rPr>
        <w:fldChar w:fldCharType="begin"/>
      </w:r>
      <w:r>
        <w:rPr>
          <w:noProof/>
        </w:rPr>
        <w:instrText xml:space="preserve"> PAGEREF _Toc78963799 \h </w:instrText>
      </w:r>
      <w:r>
        <w:rPr>
          <w:noProof/>
        </w:rPr>
      </w:r>
      <w:r>
        <w:rPr>
          <w:noProof/>
        </w:rPr>
        <w:fldChar w:fldCharType="separate"/>
      </w:r>
      <w:r w:rsidR="00015B90">
        <w:rPr>
          <w:noProof/>
        </w:rPr>
        <w:t>98</w:t>
      </w:r>
      <w:r>
        <w:rPr>
          <w:noProof/>
        </w:rPr>
        <w:fldChar w:fldCharType="end"/>
      </w:r>
    </w:p>
    <w:p w14:paraId="7F555154" w14:textId="236C4DEB" w:rsidR="008F1905" w:rsidRDefault="008F1905">
      <w:pPr>
        <w:pStyle w:val="TableofFigures"/>
        <w:tabs>
          <w:tab w:val="right" w:leader="dot" w:pos="9350"/>
        </w:tabs>
        <w:rPr>
          <w:rFonts w:eastAsiaTheme="minorEastAsia"/>
          <w:noProof/>
          <w:sz w:val="22"/>
        </w:rPr>
      </w:pPr>
      <w:r>
        <w:rPr>
          <w:noProof/>
        </w:rPr>
        <w:t>Figure 4</w:t>
      </w:r>
      <w:r>
        <w:rPr>
          <w:noProof/>
        </w:rPr>
        <w:noBreakHyphen/>
        <w:t>11: Experimental Cooling Coil Load Profile</w:t>
      </w:r>
      <w:r>
        <w:rPr>
          <w:noProof/>
        </w:rPr>
        <w:tab/>
      </w:r>
      <w:r>
        <w:rPr>
          <w:noProof/>
        </w:rPr>
        <w:fldChar w:fldCharType="begin"/>
      </w:r>
      <w:r>
        <w:rPr>
          <w:noProof/>
        </w:rPr>
        <w:instrText xml:space="preserve"> PAGEREF _Toc78963800 \h </w:instrText>
      </w:r>
      <w:r>
        <w:rPr>
          <w:noProof/>
        </w:rPr>
      </w:r>
      <w:r>
        <w:rPr>
          <w:noProof/>
        </w:rPr>
        <w:fldChar w:fldCharType="separate"/>
      </w:r>
      <w:r w:rsidR="00015B90">
        <w:rPr>
          <w:noProof/>
        </w:rPr>
        <w:t>99</w:t>
      </w:r>
      <w:r>
        <w:rPr>
          <w:noProof/>
        </w:rPr>
        <w:fldChar w:fldCharType="end"/>
      </w:r>
    </w:p>
    <w:p w14:paraId="071DFBB4" w14:textId="5434FF55" w:rsidR="008F1905" w:rsidRDefault="008F1905">
      <w:pPr>
        <w:pStyle w:val="TableofFigures"/>
        <w:tabs>
          <w:tab w:val="right" w:leader="dot" w:pos="9350"/>
        </w:tabs>
        <w:rPr>
          <w:rFonts w:eastAsiaTheme="minorEastAsia"/>
          <w:noProof/>
          <w:sz w:val="22"/>
        </w:rPr>
      </w:pPr>
      <w:r>
        <w:rPr>
          <w:noProof/>
        </w:rPr>
        <w:t>Figure 5</w:t>
      </w:r>
      <w:r>
        <w:rPr>
          <w:noProof/>
        </w:rPr>
        <w:noBreakHyphen/>
        <w:t>1: Illustration of single commodity market inside a commercial building [41]</w:t>
      </w:r>
      <w:r>
        <w:rPr>
          <w:noProof/>
        </w:rPr>
        <w:tab/>
      </w:r>
      <w:r>
        <w:rPr>
          <w:noProof/>
        </w:rPr>
        <w:fldChar w:fldCharType="begin"/>
      </w:r>
      <w:r>
        <w:rPr>
          <w:noProof/>
        </w:rPr>
        <w:instrText xml:space="preserve"> PAGEREF _Toc78963801 \h </w:instrText>
      </w:r>
      <w:r>
        <w:rPr>
          <w:noProof/>
        </w:rPr>
      </w:r>
      <w:r>
        <w:rPr>
          <w:noProof/>
        </w:rPr>
        <w:fldChar w:fldCharType="separate"/>
      </w:r>
      <w:r w:rsidR="00015B90">
        <w:rPr>
          <w:noProof/>
        </w:rPr>
        <w:t>103</w:t>
      </w:r>
      <w:r>
        <w:rPr>
          <w:noProof/>
        </w:rPr>
        <w:fldChar w:fldCharType="end"/>
      </w:r>
    </w:p>
    <w:p w14:paraId="244DE95B" w14:textId="42430F3A" w:rsidR="008F1905" w:rsidRDefault="008F1905">
      <w:pPr>
        <w:pStyle w:val="TableofFigures"/>
        <w:tabs>
          <w:tab w:val="right" w:leader="dot" w:pos="9350"/>
        </w:tabs>
        <w:rPr>
          <w:rFonts w:eastAsiaTheme="minorEastAsia"/>
          <w:noProof/>
          <w:sz w:val="22"/>
        </w:rPr>
      </w:pPr>
      <w:r>
        <w:rPr>
          <w:noProof/>
        </w:rPr>
        <w:t>Figure 5</w:t>
      </w:r>
      <w:r>
        <w:rPr>
          <w:noProof/>
        </w:rPr>
        <w:noBreakHyphen/>
        <w:t>2: Illustration of multiple commodity markets inside a commercial building [41]</w:t>
      </w:r>
      <w:r>
        <w:rPr>
          <w:noProof/>
        </w:rPr>
        <w:tab/>
      </w:r>
      <w:r>
        <w:rPr>
          <w:noProof/>
        </w:rPr>
        <w:fldChar w:fldCharType="begin"/>
      </w:r>
      <w:r>
        <w:rPr>
          <w:noProof/>
        </w:rPr>
        <w:instrText xml:space="preserve"> PAGEREF _Toc78963802 \h </w:instrText>
      </w:r>
      <w:r>
        <w:rPr>
          <w:noProof/>
        </w:rPr>
      </w:r>
      <w:r>
        <w:rPr>
          <w:noProof/>
        </w:rPr>
        <w:fldChar w:fldCharType="separate"/>
      </w:r>
      <w:r w:rsidR="00015B90">
        <w:rPr>
          <w:noProof/>
        </w:rPr>
        <w:t>104</w:t>
      </w:r>
      <w:r>
        <w:rPr>
          <w:noProof/>
        </w:rPr>
        <w:fldChar w:fldCharType="end"/>
      </w:r>
    </w:p>
    <w:p w14:paraId="5BFE0E0A" w14:textId="5D6C8E7F" w:rsidR="008F1905" w:rsidRDefault="008F1905">
      <w:pPr>
        <w:pStyle w:val="TableofFigures"/>
        <w:tabs>
          <w:tab w:val="right" w:leader="dot" w:pos="9350"/>
        </w:tabs>
        <w:rPr>
          <w:rFonts w:eastAsiaTheme="minorEastAsia"/>
          <w:noProof/>
          <w:sz w:val="22"/>
        </w:rPr>
      </w:pPr>
      <w:r>
        <w:rPr>
          <w:noProof/>
        </w:rPr>
        <w:lastRenderedPageBreak/>
        <w:t>Figure 5</w:t>
      </w:r>
      <w:r>
        <w:rPr>
          <w:noProof/>
        </w:rPr>
        <w:noBreakHyphen/>
        <w:t>3: Bid Price Curve [42]</w:t>
      </w:r>
      <w:r>
        <w:rPr>
          <w:noProof/>
        </w:rPr>
        <w:tab/>
      </w:r>
      <w:r>
        <w:rPr>
          <w:noProof/>
        </w:rPr>
        <w:fldChar w:fldCharType="begin"/>
      </w:r>
      <w:r>
        <w:rPr>
          <w:noProof/>
        </w:rPr>
        <w:instrText xml:space="preserve"> PAGEREF _Toc78963803 \h </w:instrText>
      </w:r>
      <w:r>
        <w:rPr>
          <w:noProof/>
        </w:rPr>
      </w:r>
      <w:r>
        <w:rPr>
          <w:noProof/>
        </w:rPr>
        <w:fldChar w:fldCharType="separate"/>
      </w:r>
      <w:r w:rsidR="00015B90">
        <w:rPr>
          <w:noProof/>
        </w:rPr>
        <w:t>105</w:t>
      </w:r>
      <w:r>
        <w:rPr>
          <w:noProof/>
        </w:rPr>
        <w:fldChar w:fldCharType="end"/>
      </w:r>
    </w:p>
    <w:p w14:paraId="3C6D8880" w14:textId="25C7FAC2" w:rsidR="008F1905" w:rsidRDefault="008F1905">
      <w:pPr>
        <w:pStyle w:val="TableofFigures"/>
        <w:tabs>
          <w:tab w:val="right" w:leader="dot" w:pos="9350"/>
        </w:tabs>
        <w:rPr>
          <w:rFonts w:eastAsiaTheme="minorEastAsia"/>
          <w:noProof/>
          <w:sz w:val="22"/>
        </w:rPr>
      </w:pPr>
      <w:r>
        <w:rPr>
          <w:noProof/>
        </w:rPr>
        <w:t>Figure 5</w:t>
      </w:r>
      <w:r>
        <w:rPr>
          <w:noProof/>
        </w:rPr>
        <w:noBreakHyphen/>
        <w:t>4: Bid Pricing Test</w:t>
      </w:r>
      <w:r>
        <w:rPr>
          <w:noProof/>
        </w:rPr>
        <w:tab/>
      </w:r>
      <w:r>
        <w:rPr>
          <w:noProof/>
        </w:rPr>
        <w:fldChar w:fldCharType="begin"/>
      </w:r>
      <w:r>
        <w:rPr>
          <w:noProof/>
        </w:rPr>
        <w:instrText xml:space="preserve"> PAGEREF _Toc78963804 \h </w:instrText>
      </w:r>
      <w:r>
        <w:rPr>
          <w:noProof/>
        </w:rPr>
      </w:r>
      <w:r>
        <w:rPr>
          <w:noProof/>
        </w:rPr>
        <w:fldChar w:fldCharType="separate"/>
      </w:r>
      <w:r w:rsidR="00015B90">
        <w:rPr>
          <w:noProof/>
        </w:rPr>
        <w:t>107</w:t>
      </w:r>
      <w:r>
        <w:rPr>
          <w:noProof/>
        </w:rPr>
        <w:fldChar w:fldCharType="end"/>
      </w:r>
    </w:p>
    <w:p w14:paraId="511A5B6F" w14:textId="010E935C" w:rsidR="008F1905" w:rsidRDefault="008F1905">
      <w:pPr>
        <w:pStyle w:val="TableofFigures"/>
        <w:tabs>
          <w:tab w:val="right" w:leader="dot" w:pos="9350"/>
        </w:tabs>
        <w:rPr>
          <w:rFonts w:eastAsiaTheme="minorEastAsia"/>
          <w:noProof/>
          <w:sz w:val="22"/>
        </w:rPr>
      </w:pPr>
      <w:r>
        <w:rPr>
          <w:noProof/>
        </w:rPr>
        <w:t>Figure 5</w:t>
      </w:r>
      <w:r>
        <w:rPr>
          <w:noProof/>
        </w:rPr>
        <w:noBreakHyphen/>
        <w:t>5: Bid Quantity Comparison</w:t>
      </w:r>
      <w:r>
        <w:rPr>
          <w:noProof/>
        </w:rPr>
        <w:tab/>
      </w:r>
      <w:r>
        <w:rPr>
          <w:noProof/>
        </w:rPr>
        <w:fldChar w:fldCharType="begin"/>
      </w:r>
      <w:r>
        <w:rPr>
          <w:noProof/>
        </w:rPr>
        <w:instrText xml:space="preserve"> PAGEREF _Toc78963805 \h </w:instrText>
      </w:r>
      <w:r>
        <w:rPr>
          <w:noProof/>
        </w:rPr>
      </w:r>
      <w:r>
        <w:rPr>
          <w:noProof/>
        </w:rPr>
        <w:fldChar w:fldCharType="separate"/>
      </w:r>
      <w:r w:rsidR="00015B90">
        <w:rPr>
          <w:noProof/>
        </w:rPr>
        <w:t>112</w:t>
      </w:r>
      <w:r>
        <w:rPr>
          <w:noProof/>
        </w:rPr>
        <w:fldChar w:fldCharType="end"/>
      </w:r>
    </w:p>
    <w:p w14:paraId="7B328F5B" w14:textId="248DF2FB" w:rsidR="008F1905" w:rsidRDefault="008F1905">
      <w:pPr>
        <w:pStyle w:val="TableofFigures"/>
        <w:tabs>
          <w:tab w:val="right" w:leader="dot" w:pos="9350"/>
        </w:tabs>
        <w:rPr>
          <w:rFonts w:eastAsiaTheme="minorEastAsia"/>
          <w:noProof/>
          <w:sz w:val="22"/>
        </w:rPr>
      </w:pPr>
      <w:r>
        <w:rPr>
          <w:noProof/>
        </w:rPr>
        <w:t>Figure 5</w:t>
      </w:r>
      <w:r>
        <w:rPr>
          <w:noProof/>
        </w:rPr>
        <w:noBreakHyphen/>
        <w:t>6: TCC Uncongested Sample Market Agent [42]</w:t>
      </w:r>
      <w:r>
        <w:rPr>
          <w:noProof/>
        </w:rPr>
        <w:tab/>
      </w:r>
      <w:r>
        <w:rPr>
          <w:noProof/>
        </w:rPr>
        <w:fldChar w:fldCharType="begin"/>
      </w:r>
      <w:r>
        <w:rPr>
          <w:noProof/>
        </w:rPr>
        <w:instrText xml:space="preserve"> PAGEREF _Toc78963806 \h </w:instrText>
      </w:r>
      <w:r>
        <w:rPr>
          <w:noProof/>
        </w:rPr>
      </w:r>
      <w:r>
        <w:rPr>
          <w:noProof/>
        </w:rPr>
        <w:fldChar w:fldCharType="separate"/>
      </w:r>
      <w:r w:rsidR="00015B90">
        <w:rPr>
          <w:noProof/>
        </w:rPr>
        <w:t>113</w:t>
      </w:r>
      <w:r>
        <w:rPr>
          <w:noProof/>
        </w:rPr>
        <w:fldChar w:fldCharType="end"/>
      </w:r>
    </w:p>
    <w:p w14:paraId="5DB294B0" w14:textId="06622DD8" w:rsidR="008F1905" w:rsidRDefault="008F1905">
      <w:pPr>
        <w:pStyle w:val="TableofFigures"/>
        <w:tabs>
          <w:tab w:val="right" w:leader="dot" w:pos="9350"/>
        </w:tabs>
        <w:rPr>
          <w:rFonts w:eastAsiaTheme="minorEastAsia"/>
          <w:noProof/>
          <w:sz w:val="22"/>
        </w:rPr>
      </w:pPr>
      <w:r>
        <w:rPr>
          <w:noProof/>
        </w:rPr>
        <w:t>Figure 5</w:t>
      </w:r>
      <w:r>
        <w:rPr>
          <w:noProof/>
        </w:rPr>
        <w:noBreakHyphen/>
        <w:t>7: TCC Congested Market Agent [42]</w:t>
      </w:r>
      <w:r>
        <w:rPr>
          <w:noProof/>
        </w:rPr>
        <w:tab/>
      </w:r>
      <w:r>
        <w:rPr>
          <w:noProof/>
        </w:rPr>
        <w:fldChar w:fldCharType="begin"/>
      </w:r>
      <w:r>
        <w:rPr>
          <w:noProof/>
        </w:rPr>
        <w:instrText xml:space="preserve"> PAGEREF _Toc78963807 \h </w:instrText>
      </w:r>
      <w:r>
        <w:rPr>
          <w:noProof/>
        </w:rPr>
      </w:r>
      <w:r>
        <w:rPr>
          <w:noProof/>
        </w:rPr>
        <w:fldChar w:fldCharType="separate"/>
      </w:r>
      <w:r w:rsidR="00015B90">
        <w:rPr>
          <w:noProof/>
        </w:rPr>
        <w:t>114</w:t>
      </w:r>
      <w:r>
        <w:rPr>
          <w:noProof/>
        </w:rPr>
        <w:fldChar w:fldCharType="end"/>
      </w:r>
    </w:p>
    <w:p w14:paraId="26FEFCE1" w14:textId="3C255A6E" w:rsidR="008F1905" w:rsidRDefault="008F1905">
      <w:pPr>
        <w:pStyle w:val="TableofFigures"/>
        <w:tabs>
          <w:tab w:val="right" w:leader="dot" w:pos="9350"/>
        </w:tabs>
        <w:rPr>
          <w:rFonts w:eastAsiaTheme="minorEastAsia"/>
          <w:noProof/>
          <w:sz w:val="22"/>
        </w:rPr>
      </w:pPr>
      <w:r>
        <w:rPr>
          <w:noProof/>
        </w:rPr>
        <w:t>Figure 5</w:t>
      </w:r>
      <w:r>
        <w:rPr>
          <w:noProof/>
        </w:rPr>
        <w:noBreakHyphen/>
        <w:t>8: Cleared price at bidding agent [42]</w:t>
      </w:r>
      <w:r>
        <w:rPr>
          <w:noProof/>
        </w:rPr>
        <w:tab/>
      </w:r>
      <w:r>
        <w:rPr>
          <w:noProof/>
        </w:rPr>
        <w:fldChar w:fldCharType="begin"/>
      </w:r>
      <w:r>
        <w:rPr>
          <w:noProof/>
        </w:rPr>
        <w:instrText xml:space="preserve"> PAGEREF _Toc78963808 \h </w:instrText>
      </w:r>
      <w:r>
        <w:rPr>
          <w:noProof/>
        </w:rPr>
      </w:r>
      <w:r>
        <w:rPr>
          <w:noProof/>
        </w:rPr>
        <w:fldChar w:fldCharType="separate"/>
      </w:r>
      <w:r w:rsidR="00015B90">
        <w:rPr>
          <w:noProof/>
        </w:rPr>
        <w:t>115</w:t>
      </w:r>
      <w:r>
        <w:rPr>
          <w:noProof/>
        </w:rPr>
        <w:fldChar w:fldCharType="end"/>
      </w:r>
    </w:p>
    <w:p w14:paraId="1F380E85" w14:textId="443C7DDE" w:rsidR="008F1905" w:rsidRDefault="008F1905">
      <w:pPr>
        <w:pStyle w:val="TableofFigures"/>
        <w:tabs>
          <w:tab w:val="right" w:leader="dot" w:pos="9350"/>
        </w:tabs>
        <w:rPr>
          <w:rFonts w:eastAsiaTheme="minorEastAsia"/>
          <w:noProof/>
          <w:sz w:val="22"/>
        </w:rPr>
      </w:pPr>
      <w:r>
        <w:rPr>
          <w:noProof/>
        </w:rPr>
        <w:t>Figure 5</w:t>
      </w:r>
      <w:r>
        <w:rPr>
          <w:noProof/>
        </w:rPr>
        <w:noBreakHyphen/>
        <w:t>9: TCC Market operation [42]</w:t>
      </w:r>
      <w:r>
        <w:rPr>
          <w:noProof/>
        </w:rPr>
        <w:tab/>
      </w:r>
      <w:r>
        <w:rPr>
          <w:noProof/>
        </w:rPr>
        <w:fldChar w:fldCharType="begin"/>
      </w:r>
      <w:r>
        <w:rPr>
          <w:noProof/>
        </w:rPr>
        <w:instrText xml:space="preserve"> PAGEREF _Toc78963809 \h </w:instrText>
      </w:r>
      <w:r>
        <w:rPr>
          <w:noProof/>
        </w:rPr>
      </w:r>
      <w:r>
        <w:rPr>
          <w:noProof/>
        </w:rPr>
        <w:fldChar w:fldCharType="separate"/>
      </w:r>
      <w:r w:rsidR="00015B90">
        <w:rPr>
          <w:noProof/>
        </w:rPr>
        <w:t>116</w:t>
      </w:r>
      <w:r>
        <w:rPr>
          <w:noProof/>
        </w:rPr>
        <w:fldChar w:fldCharType="end"/>
      </w:r>
    </w:p>
    <w:p w14:paraId="4491C26F" w14:textId="501BFCBD" w:rsidR="008F1905" w:rsidRDefault="008F1905">
      <w:pPr>
        <w:pStyle w:val="TableofFigures"/>
        <w:tabs>
          <w:tab w:val="right" w:leader="dot" w:pos="9350"/>
        </w:tabs>
        <w:rPr>
          <w:rFonts w:eastAsiaTheme="minorEastAsia"/>
          <w:noProof/>
          <w:sz w:val="22"/>
        </w:rPr>
      </w:pPr>
      <w:r>
        <w:rPr>
          <w:noProof/>
        </w:rPr>
        <w:t>Figure 5</w:t>
      </w:r>
      <w:r>
        <w:rPr>
          <w:noProof/>
        </w:rPr>
        <w:noBreakHyphen/>
        <w:t>10: EDR+TCC Temperature Response of all Zones</w:t>
      </w:r>
      <w:r>
        <w:rPr>
          <w:noProof/>
        </w:rPr>
        <w:tab/>
      </w:r>
      <w:r>
        <w:rPr>
          <w:noProof/>
        </w:rPr>
        <w:fldChar w:fldCharType="begin"/>
      </w:r>
      <w:r>
        <w:rPr>
          <w:noProof/>
        </w:rPr>
        <w:instrText xml:space="preserve"> PAGEREF _Toc78963810 \h </w:instrText>
      </w:r>
      <w:r>
        <w:rPr>
          <w:noProof/>
        </w:rPr>
      </w:r>
      <w:r>
        <w:rPr>
          <w:noProof/>
        </w:rPr>
        <w:fldChar w:fldCharType="separate"/>
      </w:r>
      <w:r w:rsidR="00015B90">
        <w:rPr>
          <w:noProof/>
        </w:rPr>
        <w:t>118</w:t>
      </w:r>
      <w:r>
        <w:rPr>
          <w:noProof/>
        </w:rPr>
        <w:fldChar w:fldCharType="end"/>
      </w:r>
    </w:p>
    <w:p w14:paraId="26DCE60E" w14:textId="29990D0D" w:rsidR="008F1905" w:rsidRDefault="008F1905">
      <w:pPr>
        <w:pStyle w:val="TableofFigures"/>
        <w:tabs>
          <w:tab w:val="right" w:leader="dot" w:pos="9350"/>
        </w:tabs>
        <w:rPr>
          <w:rFonts w:eastAsiaTheme="minorEastAsia"/>
          <w:noProof/>
          <w:sz w:val="22"/>
        </w:rPr>
      </w:pPr>
      <w:r>
        <w:rPr>
          <w:noProof/>
        </w:rPr>
        <w:t>Figure 5</w:t>
      </w:r>
      <w:r>
        <w:rPr>
          <w:noProof/>
        </w:rPr>
        <w:noBreakHyphen/>
        <w:t>11: EDR+TCC and EDR Temperature Comparison</w:t>
      </w:r>
      <w:r>
        <w:rPr>
          <w:noProof/>
        </w:rPr>
        <w:tab/>
      </w:r>
      <w:r>
        <w:rPr>
          <w:noProof/>
        </w:rPr>
        <w:fldChar w:fldCharType="begin"/>
      </w:r>
      <w:r>
        <w:rPr>
          <w:noProof/>
        </w:rPr>
        <w:instrText xml:space="preserve"> PAGEREF _Toc78963811 \h </w:instrText>
      </w:r>
      <w:r>
        <w:rPr>
          <w:noProof/>
        </w:rPr>
      </w:r>
      <w:r>
        <w:rPr>
          <w:noProof/>
        </w:rPr>
        <w:fldChar w:fldCharType="separate"/>
      </w:r>
      <w:r w:rsidR="00015B90">
        <w:rPr>
          <w:noProof/>
        </w:rPr>
        <w:t>119</w:t>
      </w:r>
      <w:r>
        <w:rPr>
          <w:noProof/>
        </w:rPr>
        <w:fldChar w:fldCharType="end"/>
      </w:r>
    </w:p>
    <w:p w14:paraId="037276BD" w14:textId="7B1EC789" w:rsidR="008F1905" w:rsidRDefault="008F1905">
      <w:pPr>
        <w:pStyle w:val="TableofFigures"/>
        <w:tabs>
          <w:tab w:val="right" w:leader="dot" w:pos="9350"/>
        </w:tabs>
        <w:rPr>
          <w:rFonts w:eastAsiaTheme="minorEastAsia"/>
          <w:noProof/>
          <w:sz w:val="22"/>
        </w:rPr>
      </w:pPr>
      <w:r>
        <w:rPr>
          <w:noProof/>
        </w:rPr>
        <w:t>Figure 5</w:t>
      </w:r>
      <w:r>
        <w:rPr>
          <w:noProof/>
        </w:rPr>
        <w:noBreakHyphen/>
        <w:t>12: EDR+TCC Cooling Coil Load Comparison</w:t>
      </w:r>
      <w:r>
        <w:rPr>
          <w:noProof/>
        </w:rPr>
        <w:tab/>
      </w:r>
      <w:r>
        <w:rPr>
          <w:noProof/>
        </w:rPr>
        <w:fldChar w:fldCharType="begin"/>
      </w:r>
      <w:r>
        <w:rPr>
          <w:noProof/>
        </w:rPr>
        <w:instrText xml:space="preserve"> PAGEREF _Toc78963812 \h </w:instrText>
      </w:r>
      <w:r>
        <w:rPr>
          <w:noProof/>
        </w:rPr>
      </w:r>
      <w:r>
        <w:rPr>
          <w:noProof/>
        </w:rPr>
        <w:fldChar w:fldCharType="separate"/>
      </w:r>
      <w:r w:rsidR="00015B90">
        <w:rPr>
          <w:noProof/>
        </w:rPr>
        <w:t>121</w:t>
      </w:r>
      <w:r>
        <w:rPr>
          <w:noProof/>
        </w:rPr>
        <w:fldChar w:fldCharType="end"/>
      </w:r>
    </w:p>
    <w:p w14:paraId="5941E75B" w14:textId="4C03FD46" w:rsidR="008F1905" w:rsidRDefault="008F1905">
      <w:pPr>
        <w:pStyle w:val="TableofFigures"/>
        <w:tabs>
          <w:tab w:val="right" w:leader="dot" w:pos="9350"/>
        </w:tabs>
        <w:rPr>
          <w:rFonts w:eastAsiaTheme="minorEastAsia"/>
          <w:noProof/>
          <w:sz w:val="22"/>
        </w:rPr>
      </w:pPr>
      <w:r>
        <w:rPr>
          <w:noProof/>
        </w:rPr>
        <w:t>Figure 5</w:t>
      </w:r>
      <w:r>
        <w:rPr>
          <w:noProof/>
        </w:rPr>
        <w:noBreakHyphen/>
        <w:t>13: EDR+TCC Category 1 Temperature Response</w:t>
      </w:r>
      <w:r>
        <w:rPr>
          <w:noProof/>
        </w:rPr>
        <w:tab/>
      </w:r>
      <w:r>
        <w:rPr>
          <w:noProof/>
        </w:rPr>
        <w:fldChar w:fldCharType="begin"/>
      </w:r>
      <w:r>
        <w:rPr>
          <w:noProof/>
        </w:rPr>
        <w:instrText xml:space="preserve"> PAGEREF _Toc78963813 \h </w:instrText>
      </w:r>
      <w:r>
        <w:rPr>
          <w:noProof/>
        </w:rPr>
      </w:r>
      <w:r>
        <w:rPr>
          <w:noProof/>
        </w:rPr>
        <w:fldChar w:fldCharType="separate"/>
      </w:r>
      <w:r w:rsidR="00015B90">
        <w:rPr>
          <w:noProof/>
        </w:rPr>
        <w:t>124</w:t>
      </w:r>
      <w:r>
        <w:rPr>
          <w:noProof/>
        </w:rPr>
        <w:fldChar w:fldCharType="end"/>
      </w:r>
    </w:p>
    <w:p w14:paraId="50557ED3" w14:textId="4F68F197" w:rsidR="008F1905" w:rsidRDefault="008F1905">
      <w:pPr>
        <w:pStyle w:val="TableofFigures"/>
        <w:tabs>
          <w:tab w:val="right" w:leader="dot" w:pos="9350"/>
        </w:tabs>
        <w:rPr>
          <w:rFonts w:eastAsiaTheme="minorEastAsia"/>
          <w:noProof/>
          <w:sz w:val="22"/>
        </w:rPr>
      </w:pPr>
      <w:r>
        <w:rPr>
          <w:noProof/>
        </w:rPr>
        <w:t>Figure 5</w:t>
      </w:r>
      <w:r>
        <w:rPr>
          <w:noProof/>
        </w:rPr>
        <w:noBreakHyphen/>
        <w:t>14: EDR+TCC Category 2 Temperature Response</w:t>
      </w:r>
      <w:r>
        <w:rPr>
          <w:noProof/>
        </w:rPr>
        <w:tab/>
      </w:r>
      <w:r>
        <w:rPr>
          <w:noProof/>
        </w:rPr>
        <w:fldChar w:fldCharType="begin"/>
      </w:r>
      <w:r>
        <w:rPr>
          <w:noProof/>
        </w:rPr>
        <w:instrText xml:space="preserve"> PAGEREF _Toc78963814 \h </w:instrText>
      </w:r>
      <w:r>
        <w:rPr>
          <w:noProof/>
        </w:rPr>
      </w:r>
      <w:r>
        <w:rPr>
          <w:noProof/>
        </w:rPr>
        <w:fldChar w:fldCharType="separate"/>
      </w:r>
      <w:r w:rsidR="00015B90">
        <w:rPr>
          <w:noProof/>
        </w:rPr>
        <w:t>126</w:t>
      </w:r>
      <w:r>
        <w:rPr>
          <w:noProof/>
        </w:rPr>
        <w:fldChar w:fldCharType="end"/>
      </w:r>
    </w:p>
    <w:p w14:paraId="7AEF4CA6" w14:textId="5C17793E" w:rsidR="008F1905" w:rsidRDefault="008F1905">
      <w:pPr>
        <w:pStyle w:val="TableofFigures"/>
        <w:tabs>
          <w:tab w:val="right" w:leader="dot" w:pos="9350"/>
        </w:tabs>
        <w:rPr>
          <w:rFonts w:eastAsiaTheme="minorEastAsia"/>
          <w:noProof/>
          <w:sz w:val="22"/>
        </w:rPr>
      </w:pPr>
      <w:r>
        <w:rPr>
          <w:noProof/>
        </w:rPr>
        <w:t>Figure 5</w:t>
      </w:r>
      <w:r>
        <w:rPr>
          <w:noProof/>
        </w:rPr>
        <w:noBreakHyphen/>
        <w:t>15: EDR+TCC Category 3 Temperature Response</w:t>
      </w:r>
      <w:r>
        <w:rPr>
          <w:noProof/>
        </w:rPr>
        <w:tab/>
      </w:r>
      <w:r>
        <w:rPr>
          <w:noProof/>
        </w:rPr>
        <w:fldChar w:fldCharType="begin"/>
      </w:r>
      <w:r>
        <w:rPr>
          <w:noProof/>
        </w:rPr>
        <w:instrText xml:space="preserve"> PAGEREF _Toc78963815 \h </w:instrText>
      </w:r>
      <w:r>
        <w:rPr>
          <w:noProof/>
        </w:rPr>
      </w:r>
      <w:r>
        <w:rPr>
          <w:noProof/>
        </w:rPr>
        <w:fldChar w:fldCharType="separate"/>
      </w:r>
      <w:r w:rsidR="00015B90">
        <w:rPr>
          <w:noProof/>
        </w:rPr>
        <w:t>128</w:t>
      </w:r>
      <w:r>
        <w:rPr>
          <w:noProof/>
        </w:rPr>
        <w:fldChar w:fldCharType="end"/>
      </w:r>
    </w:p>
    <w:p w14:paraId="68E16A3D" w14:textId="495C8101" w:rsidR="00F82674" w:rsidRDefault="00D80248">
      <w:pPr>
        <w:rPr>
          <w:rFonts w:asciiTheme="majorHAnsi" w:eastAsiaTheme="majorEastAsia" w:hAnsiTheme="majorHAnsi" w:cstheme="majorBidi"/>
          <w:color w:val="2F5496" w:themeColor="accent1" w:themeShade="BF"/>
          <w:sz w:val="32"/>
          <w:szCs w:val="32"/>
        </w:rPr>
      </w:pPr>
      <w:r>
        <w:fldChar w:fldCharType="end"/>
      </w:r>
      <w:r w:rsidR="00F82674">
        <w:br w:type="page"/>
      </w:r>
    </w:p>
    <w:p w14:paraId="1840EEF2" w14:textId="12EC7AE1" w:rsidR="000576C1" w:rsidRDefault="000576C1" w:rsidP="00524FA3">
      <w:pPr>
        <w:pStyle w:val="Heading1"/>
        <w:numPr>
          <w:ilvl w:val="0"/>
          <w:numId w:val="0"/>
        </w:numPr>
        <w:ind w:left="360"/>
      </w:pPr>
      <w:bookmarkStart w:id="3" w:name="_Toc78963719"/>
      <w:r>
        <w:lastRenderedPageBreak/>
        <w:t>List of Tables</w:t>
      </w:r>
      <w:bookmarkEnd w:id="3"/>
    </w:p>
    <w:p w14:paraId="49143B04" w14:textId="2668E923" w:rsidR="008F1905" w:rsidRDefault="004D7BBD">
      <w:pPr>
        <w:pStyle w:val="TableofFigures"/>
        <w:tabs>
          <w:tab w:val="right" w:leader="dot" w:pos="9350"/>
        </w:tabs>
        <w:rPr>
          <w:rFonts w:eastAsiaTheme="minorEastAsia"/>
          <w:noProof/>
          <w:sz w:val="22"/>
        </w:rPr>
      </w:pPr>
      <w:r>
        <w:fldChar w:fldCharType="begin"/>
      </w:r>
      <w:r>
        <w:instrText xml:space="preserve"> TOC \h \z \c "Table" </w:instrText>
      </w:r>
      <w:r>
        <w:fldChar w:fldCharType="separate"/>
      </w:r>
      <w:hyperlink w:anchor="_Toc78963816" w:history="1">
        <w:r w:rsidR="008F1905" w:rsidRPr="00C34348">
          <w:rPr>
            <w:rStyle w:val="Hyperlink"/>
            <w:noProof/>
          </w:rPr>
          <w:t>Table 1</w:t>
        </w:r>
        <w:r w:rsidR="008F1905" w:rsidRPr="00C34348">
          <w:rPr>
            <w:rStyle w:val="Hyperlink"/>
            <w:noProof/>
          </w:rPr>
          <w:noBreakHyphen/>
          <w:t>1: Control strategy qualitative comparison</w:t>
        </w:r>
        <w:r w:rsidR="008F1905">
          <w:rPr>
            <w:noProof/>
            <w:webHidden/>
          </w:rPr>
          <w:tab/>
        </w:r>
        <w:r w:rsidR="008F1905">
          <w:rPr>
            <w:noProof/>
            <w:webHidden/>
          </w:rPr>
          <w:fldChar w:fldCharType="begin"/>
        </w:r>
        <w:r w:rsidR="008F1905">
          <w:rPr>
            <w:noProof/>
            <w:webHidden/>
          </w:rPr>
          <w:instrText xml:space="preserve"> PAGEREF _Toc78963816 \h </w:instrText>
        </w:r>
        <w:r w:rsidR="008F1905">
          <w:rPr>
            <w:noProof/>
            <w:webHidden/>
          </w:rPr>
        </w:r>
        <w:r w:rsidR="008F1905">
          <w:rPr>
            <w:noProof/>
            <w:webHidden/>
          </w:rPr>
          <w:fldChar w:fldCharType="separate"/>
        </w:r>
        <w:r w:rsidR="00015B90">
          <w:rPr>
            <w:noProof/>
            <w:webHidden/>
          </w:rPr>
          <w:t>21</w:t>
        </w:r>
        <w:r w:rsidR="008F1905">
          <w:rPr>
            <w:noProof/>
            <w:webHidden/>
          </w:rPr>
          <w:fldChar w:fldCharType="end"/>
        </w:r>
      </w:hyperlink>
    </w:p>
    <w:p w14:paraId="2828E1B2" w14:textId="1338A74E" w:rsidR="008F1905" w:rsidRDefault="00B63F82">
      <w:pPr>
        <w:pStyle w:val="TableofFigures"/>
        <w:tabs>
          <w:tab w:val="right" w:leader="dot" w:pos="9350"/>
        </w:tabs>
        <w:rPr>
          <w:rFonts w:eastAsiaTheme="minorEastAsia"/>
          <w:noProof/>
          <w:sz w:val="22"/>
        </w:rPr>
      </w:pPr>
      <w:hyperlink w:anchor="_Toc78963817" w:history="1">
        <w:r w:rsidR="008F1905" w:rsidRPr="00C34348">
          <w:rPr>
            <w:rStyle w:val="Hyperlink"/>
            <w:noProof/>
          </w:rPr>
          <w:t>Table 2</w:t>
        </w:r>
        <w:r w:rsidR="008F1905" w:rsidRPr="00C34348">
          <w:rPr>
            <w:rStyle w:val="Hyperlink"/>
            <w:noProof/>
          </w:rPr>
          <w:noBreakHyphen/>
          <w:t>1: ASHRAE Limits on Temperature Drifts and Ramps (ASHRAE-55-2010) [24]</w:t>
        </w:r>
        <w:r w:rsidR="008F1905">
          <w:rPr>
            <w:noProof/>
            <w:webHidden/>
          </w:rPr>
          <w:tab/>
        </w:r>
        <w:r w:rsidR="008F1905">
          <w:rPr>
            <w:noProof/>
            <w:webHidden/>
          </w:rPr>
          <w:fldChar w:fldCharType="begin"/>
        </w:r>
        <w:r w:rsidR="008F1905">
          <w:rPr>
            <w:noProof/>
            <w:webHidden/>
          </w:rPr>
          <w:instrText xml:space="preserve"> PAGEREF _Toc78963817 \h </w:instrText>
        </w:r>
        <w:r w:rsidR="008F1905">
          <w:rPr>
            <w:noProof/>
            <w:webHidden/>
          </w:rPr>
        </w:r>
        <w:r w:rsidR="008F1905">
          <w:rPr>
            <w:noProof/>
            <w:webHidden/>
          </w:rPr>
          <w:fldChar w:fldCharType="separate"/>
        </w:r>
        <w:r w:rsidR="00015B90">
          <w:rPr>
            <w:noProof/>
            <w:webHidden/>
          </w:rPr>
          <w:t>29</w:t>
        </w:r>
        <w:r w:rsidR="008F1905">
          <w:rPr>
            <w:noProof/>
            <w:webHidden/>
          </w:rPr>
          <w:fldChar w:fldCharType="end"/>
        </w:r>
      </w:hyperlink>
    </w:p>
    <w:p w14:paraId="436729F4" w14:textId="1685A778" w:rsidR="008F1905" w:rsidRDefault="00B63F82">
      <w:pPr>
        <w:pStyle w:val="TableofFigures"/>
        <w:tabs>
          <w:tab w:val="right" w:leader="dot" w:pos="9350"/>
        </w:tabs>
        <w:rPr>
          <w:rFonts w:eastAsiaTheme="minorEastAsia"/>
          <w:noProof/>
          <w:sz w:val="22"/>
        </w:rPr>
      </w:pPr>
      <w:hyperlink w:anchor="_Toc78963818" w:history="1">
        <w:r w:rsidR="008F1905" w:rsidRPr="00C34348">
          <w:rPr>
            <w:rStyle w:val="Hyperlink"/>
            <w:noProof/>
          </w:rPr>
          <w:t>Table 3</w:t>
        </w:r>
        <w:r w:rsidR="008F1905" w:rsidRPr="00C34348">
          <w:rPr>
            <w:rStyle w:val="Hyperlink"/>
            <w:noProof/>
          </w:rPr>
          <w:noBreakHyphen/>
          <w:t>1: Conduction heat flux variable definitions</w:t>
        </w:r>
        <w:r w:rsidR="008F1905">
          <w:rPr>
            <w:noProof/>
            <w:webHidden/>
          </w:rPr>
          <w:tab/>
        </w:r>
        <w:r w:rsidR="008F1905">
          <w:rPr>
            <w:noProof/>
            <w:webHidden/>
          </w:rPr>
          <w:fldChar w:fldCharType="begin"/>
        </w:r>
        <w:r w:rsidR="008F1905">
          <w:rPr>
            <w:noProof/>
            <w:webHidden/>
          </w:rPr>
          <w:instrText xml:space="preserve"> PAGEREF _Toc78963818 \h </w:instrText>
        </w:r>
        <w:r w:rsidR="008F1905">
          <w:rPr>
            <w:noProof/>
            <w:webHidden/>
          </w:rPr>
        </w:r>
        <w:r w:rsidR="008F1905">
          <w:rPr>
            <w:noProof/>
            <w:webHidden/>
          </w:rPr>
          <w:fldChar w:fldCharType="separate"/>
        </w:r>
        <w:r w:rsidR="00015B90">
          <w:rPr>
            <w:noProof/>
            <w:webHidden/>
          </w:rPr>
          <w:t>47</w:t>
        </w:r>
        <w:r w:rsidR="008F1905">
          <w:rPr>
            <w:noProof/>
            <w:webHidden/>
          </w:rPr>
          <w:fldChar w:fldCharType="end"/>
        </w:r>
      </w:hyperlink>
    </w:p>
    <w:p w14:paraId="67C149A2" w14:textId="78A667FB" w:rsidR="008F1905" w:rsidRDefault="00B63F82">
      <w:pPr>
        <w:pStyle w:val="TableofFigures"/>
        <w:tabs>
          <w:tab w:val="right" w:leader="dot" w:pos="9350"/>
        </w:tabs>
        <w:rPr>
          <w:rFonts w:eastAsiaTheme="minorEastAsia"/>
          <w:noProof/>
          <w:sz w:val="22"/>
        </w:rPr>
      </w:pPr>
      <w:hyperlink w:anchor="_Toc78963819" w:history="1">
        <w:r w:rsidR="008F1905" w:rsidRPr="00C34348">
          <w:rPr>
            <w:rStyle w:val="Hyperlink"/>
            <w:noProof/>
          </w:rPr>
          <w:t>Table 3</w:t>
        </w:r>
        <w:r w:rsidR="008F1905" w:rsidRPr="00C34348">
          <w:rPr>
            <w:rStyle w:val="Hyperlink"/>
            <w:noProof/>
          </w:rPr>
          <w:noBreakHyphen/>
          <w:t>2: 3R3C Variable Definitions</w:t>
        </w:r>
        <w:r w:rsidR="008F1905">
          <w:rPr>
            <w:noProof/>
            <w:webHidden/>
          </w:rPr>
          <w:tab/>
        </w:r>
        <w:r w:rsidR="008F1905">
          <w:rPr>
            <w:noProof/>
            <w:webHidden/>
          </w:rPr>
          <w:fldChar w:fldCharType="begin"/>
        </w:r>
        <w:r w:rsidR="008F1905">
          <w:rPr>
            <w:noProof/>
            <w:webHidden/>
          </w:rPr>
          <w:instrText xml:space="preserve"> PAGEREF _Toc78963819 \h </w:instrText>
        </w:r>
        <w:r w:rsidR="008F1905">
          <w:rPr>
            <w:noProof/>
            <w:webHidden/>
          </w:rPr>
        </w:r>
        <w:r w:rsidR="008F1905">
          <w:rPr>
            <w:noProof/>
            <w:webHidden/>
          </w:rPr>
          <w:fldChar w:fldCharType="separate"/>
        </w:r>
        <w:r w:rsidR="00015B90">
          <w:rPr>
            <w:noProof/>
            <w:webHidden/>
          </w:rPr>
          <w:t>55</w:t>
        </w:r>
        <w:r w:rsidR="008F1905">
          <w:rPr>
            <w:noProof/>
            <w:webHidden/>
          </w:rPr>
          <w:fldChar w:fldCharType="end"/>
        </w:r>
      </w:hyperlink>
    </w:p>
    <w:p w14:paraId="7D32BD70" w14:textId="6E7B8454" w:rsidR="008F1905" w:rsidRDefault="00B63F82">
      <w:pPr>
        <w:pStyle w:val="TableofFigures"/>
        <w:tabs>
          <w:tab w:val="right" w:leader="dot" w:pos="9350"/>
        </w:tabs>
        <w:rPr>
          <w:rFonts w:eastAsiaTheme="minorEastAsia"/>
          <w:noProof/>
          <w:sz w:val="22"/>
        </w:rPr>
      </w:pPr>
      <w:hyperlink w:anchor="_Toc78963820" w:history="1">
        <w:r w:rsidR="008F1905" w:rsidRPr="00C34348">
          <w:rPr>
            <w:rStyle w:val="Hyperlink"/>
            <w:noProof/>
          </w:rPr>
          <w:t>Table 3</w:t>
        </w:r>
        <w:r w:rsidR="008F1905" w:rsidRPr="00C34348">
          <w:rPr>
            <w:rStyle w:val="Hyperlink"/>
            <w:noProof/>
          </w:rPr>
          <w:noBreakHyphen/>
          <w:t>3: Model Envelope Materials</w:t>
        </w:r>
        <w:r w:rsidR="008F1905">
          <w:rPr>
            <w:noProof/>
            <w:webHidden/>
          </w:rPr>
          <w:tab/>
        </w:r>
        <w:r w:rsidR="008F1905">
          <w:rPr>
            <w:noProof/>
            <w:webHidden/>
          </w:rPr>
          <w:fldChar w:fldCharType="begin"/>
        </w:r>
        <w:r w:rsidR="008F1905">
          <w:rPr>
            <w:noProof/>
            <w:webHidden/>
          </w:rPr>
          <w:instrText xml:space="preserve"> PAGEREF _Toc78963820 \h </w:instrText>
        </w:r>
        <w:r w:rsidR="008F1905">
          <w:rPr>
            <w:noProof/>
            <w:webHidden/>
          </w:rPr>
        </w:r>
        <w:r w:rsidR="008F1905">
          <w:rPr>
            <w:noProof/>
            <w:webHidden/>
          </w:rPr>
          <w:fldChar w:fldCharType="separate"/>
        </w:r>
        <w:r w:rsidR="00015B90">
          <w:rPr>
            <w:noProof/>
            <w:webHidden/>
          </w:rPr>
          <w:t>61</w:t>
        </w:r>
        <w:r w:rsidR="008F1905">
          <w:rPr>
            <w:noProof/>
            <w:webHidden/>
          </w:rPr>
          <w:fldChar w:fldCharType="end"/>
        </w:r>
      </w:hyperlink>
    </w:p>
    <w:p w14:paraId="1E9A7FFB" w14:textId="2985B96B" w:rsidR="008F1905" w:rsidRDefault="00B63F82">
      <w:pPr>
        <w:pStyle w:val="TableofFigures"/>
        <w:tabs>
          <w:tab w:val="right" w:leader="dot" w:pos="9350"/>
        </w:tabs>
        <w:rPr>
          <w:rFonts w:eastAsiaTheme="minorEastAsia"/>
          <w:noProof/>
          <w:sz w:val="22"/>
        </w:rPr>
      </w:pPr>
      <w:hyperlink w:anchor="_Toc78963821" w:history="1">
        <w:r w:rsidR="008F1905" w:rsidRPr="00C34348">
          <w:rPr>
            <w:rStyle w:val="Hyperlink"/>
            <w:noProof/>
          </w:rPr>
          <w:t>Table 3</w:t>
        </w:r>
        <w:r w:rsidR="008F1905" w:rsidRPr="00C34348">
          <w:rPr>
            <w:rStyle w:val="Hyperlink"/>
            <w:noProof/>
          </w:rPr>
          <w:noBreakHyphen/>
          <w:t>4: Model RC Values</w:t>
        </w:r>
        <w:r w:rsidR="008F1905">
          <w:rPr>
            <w:noProof/>
            <w:webHidden/>
          </w:rPr>
          <w:tab/>
        </w:r>
        <w:r w:rsidR="008F1905">
          <w:rPr>
            <w:noProof/>
            <w:webHidden/>
          </w:rPr>
          <w:fldChar w:fldCharType="begin"/>
        </w:r>
        <w:r w:rsidR="008F1905">
          <w:rPr>
            <w:noProof/>
            <w:webHidden/>
          </w:rPr>
          <w:instrText xml:space="preserve"> PAGEREF _Toc78963821 \h </w:instrText>
        </w:r>
        <w:r w:rsidR="008F1905">
          <w:rPr>
            <w:noProof/>
            <w:webHidden/>
          </w:rPr>
        </w:r>
        <w:r w:rsidR="008F1905">
          <w:rPr>
            <w:noProof/>
            <w:webHidden/>
          </w:rPr>
          <w:fldChar w:fldCharType="separate"/>
        </w:r>
        <w:r w:rsidR="00015B90">
          <w:rPr>
            <w:noProof/>
            <w:webHidden/>
          </w:rPr>
          <w:t>61</w:t>
        </w:r>
        <w:r w:rsidR="008F1905">
          <w:rPr>
            <w:noProof/>
            <w:webHidden/>
          </w:rPr>
          <w:fldChar w:fldCharType="end"/>
        </w:r>
      </w:hyperlink>
    </w:p>
    <w:p w14:paraId="282C7143" w14:textId="185B1794" w:rsidR="008F1905" w:rsidRDefault="00B63F82">
      <w:pPr>
        <w:pStyle w:val="TableofFigures"/>
        <w:tabs>
          <w:tab w:val="right" w:leader="dot" w:pos="9350"/>
        </w:tabs>
        <w:rPr>
          <w:rFonts w:eastAsiaTheme="minorEastAsia"/>
          <w:noProof/>
          <w:sz w:val="22"/>
        </w:rPr>
      </w:pPr>
      <w:hyperlink w:anchor="_Toc78963822" w:history="1">
        <w:r w:rsidR="008F1905" w:rsidRPr="00C34348">
          <w:rPr>
            <w:rStyle w:val="Hyperlink"/>
            <w:noProof/>
          </w:rPr>
          <w:t>Table 3</w:t>
        </w:r>
        <w:r w:rsidR="008F1905" w:rsidRPr="00C34348">
          <w:rPr>
            <w:rStyle w:val="Hyperlink"/>
            <w:noProof/>
          </w:rPr>
          <w:noBreakHyphen/>
          <w:t>5: cooling coil model variable descriptions</w:t>
        </w:r>
        <w:r w:rsidR="008F1905">
          <w:rPr>
            <w:noProof/>
            <w:webHidden/>
          </w:rPr>
          <w:tab/>
        </w:r>
        <w:r w:rsidR="008F1905">
          <w:rPr>
            <w:noProof/>
            <w:webHidden/>
          </w:rPr>
          <w:fldChar w:fldCharType="begin"/>
        </w:r>
        <w:r w:rsidR="008F1905">
          <w:rPr>
            <w:noProof/>
            <w:webHidden/>
          </w:rPr>
          <w:instrText xml:space="preserve"> PAGEREF _Toc78963822 \h </w:instrText>
        </w:r>
        <w:r w:rsidR="008F1905">
          <w:rPr>
            <w:noProof/>
            <w:webHidden/>
          </w:rPr>
        </w:r>
        <w:r w:rsidR="008F1905">
          <w:rPr>
            <w:noProof/>
            <w:webHidden/>
          </w:rPr>
          <w:fldChar w:fldCharType="separate"/>
        </w:r>
        <w:r w:rsidR="00015B90">
          <w:rPr>
            <w:noProof/>
            <w:webHidden/>
          </w:rPr>
          <w:t>68</w:t>
        </w:r>
        <w:r w:rsidR="008F1905">
          <w:rPr>
            <w:noProof/>
            <w:webHidden/>
          </w:rPr>
          <w:fldChar w:fldCharType="end"/>
        </w:r>
      </w:hyperlink>
    </w:p>
    <w:p w14:paraId="4C01F034" w14:textId="2C714AA7" w:rsidR="008F1905" w:rsidRDefault="00B63F82">
      <w:pPr>
        <w:pStyle w:val="TableofFigures"/>
        <w:tabs>
          <w:tab w:val="right" w:leader="dot" w:pos="9350"/>
        </w:tabs>
        <w:rPr>
          <w:rFonts w:eastAsiaTheme="minorEastAsia"/>
          <w:noProof/>
          <w:sz w:val="22"/>
        </w:rPr>
      </w:pPr>
      <w:hyperlink w:anchor="_Toc78963823" w:history="1">
        <w:r w:rsidR="008F1905" w:rsidRPr="00C34348">
          <w:rPr>
            <w:rStyle w:val="Hyperlink"/>
            <w:noProof/>
          </w:rPr>
          <w:t>Table 4</w:t>
        </w:r>
        <w:r w:rsidR="008F1905" w:rsidRPr="00C34348">
          <w:rPr>
            <w:rStyle w:val="Hyperlink"/>
            <w:noProof/>
          </w:rPr>
          <w:noBreakHyphen/>
          <w:t>1: Simulation maximum zone flowrate</w:t>
        </w:r>
        <w:r w:rsidR="008F1905">
          <w:rPr>
            <w:noProof/>
            <w:webHidden/>
          </w:rPr>
          <w:tab/>
        </w:r>
        <w:r w:rsidR="008F1905">
          <w:rPr>
            <w:noProof/>
            <w:webHidden/>
          </w:rPr>
          <w:fldChar w:fldCharType="begin"/>
        </w:r>
        <w:r w:rsidR="008F1905">
          <w:rPr>
            <w:noProof/>
            <w:webHidden/>
          </w:rPr>
          <w:instrText xml:space="preserve"> PAGEREF _Toc78963823 \h </w:instrText>
        </w:r>
        <w:r w:rsidR="008F1905">
          <w:rPr>
            <w:noProof/>
            <w:webHidden/>
          </w:rPr>
        </w:r>
        <w:r w:rsidR="008F1905">
          <w:rPr>
            <w:noProof/>
            <w:webHidden/>
          </w:rPr>
          <w:fldChar w:fldCharType="separate"/>
        </w:r>
        <w:r w:rsidR="00015B90">
          <w:rPr>
            <w:noProof/>
            <w:webHidden/>
          </w:rPr>
          <w:t>85</w:t>
        </w:r>
        <w:r w:rsidR="008F1905">
          <w:rPr>
            <w:noProof/>
            <w:webHidden/>
          </w:rPr>
          <w:fldChar w:fldCharType="end"/>
        </w:r>
      </w:hyperlink>
    </w:p>
    <w:p w14:paraId="0168E511" w14:textId="55E5C4D4" w:rsidR="008F1905" w:rsidRDefault="00B63F82">
      <w:pPr>
        <w:pStyle w:val="TableofFigures"/>
        <w:tabs>
          <w:tab w:val="right" w:leader="dot" w:pos="9350"/>
        </w:tabs>
        <w:rPr>
          <w:rFonts w:eastAsiaTheme="minorEastAsia"/>
          <w:noProof/>
          <w:sz w:val="22"/>
        </w:rPr>
      </w:pPr>
      <w:hyperlink w:anchor="_Toc78963824" w:history="1">
        <w:r w:rsidR="008F1905" w:rsidRPr="00C34348">
          <w:rPr>
            <w:rStyle w:val="Hyperlink"/>
            <w:noProof/>
          </w:rPr>
          <w:t>Table 4</w:t>
        </w:r>
        <w:r w:rsidR="008F1905" w:rsidRPr="00C34348">
          <w:rPr>
            <w:rStyle w:val="Hyperlink"/>
            <w:noProof/>
          </w:rPr>
          <w:noBreakHyphen/>
          <w:t>2: Simulation Zone Temperature Setpoints</w:t>
        </w:r>
        <w:r w:rsidR="008F1905">
          <w:rPr>
            <w:noProof/>
            <w:webHidden/>
          </w:rPr>
          <w:tab/>
        </w:r>
        <w:r w:rsidR="008F1905">
          <w:rPr>
            <w:noProof/>
            <w:webHidden/>
          </w:rPr>
          <w:fldChar w:fldCharType="begin"/>
        </w:r>
        <w:r w:rsidR="008F1905">
          <w:rPr>
            <w:noProof/>
            <w:webHidden/>
          </w:rPr>
          <w:instrText xml:space="preserve"> PAGEREF _Toc78963824 \h </w:instrText>
        </w:r>
        <w:r w:rsidR="008F1905">
          <w:rPr>
            <w:noProof/>
            <w:webHidden/>
          </w:rPr>
        </w:r>
        <w:r w:rsidR="008F1905">
          <w:rPr>
            <w:noProof/>
            <w:webHidden/>
          </w:rPr>
          <w:fldChar w:fldCharType="separate"/>
        </w:r>
        <w:r w:rsidR="00015B90">
          <w:rPr>
            <w:noProof/>
            <w:webHidden/>
          </w:rPr>
          <w:t>88</w:t>
        </w:r>
        <w:r w:rsidR="008F1905">
          <w:rPr>
            <w:noProof/>
            <w:webHidden/>
          </w:rPr>
          <w:fldChar w:fldCharType="end"/>
        </w:r>
      </w:hyperlink>
    </w:p>
    <w:p w14:paraId="30287F6A" w14:textId="6A7E9B62" w:rsidR="008F1905" w:rsidRDefault="00B63F82">
      <w:pPr>
        <w:pStyle w:val="TableofFigures"/>
        <w:tabs>
          <w:tab w:val="right" w:leader="dot" w:pos="9350"/>
        </w:tabs>
        <w:rPr>
          <w:rFonts w:eastAsiaTheme="minorEastAsia"/>
          <w:noProof/>
          <w:sz w:val="22"/>
        </w:rPr>
      </w:pPr>
      <w:hyperlink w:anchor="_Toc78963825" w:history="1">
        <w:r w:rsidR="008F1905" w:rsidRPr="00C34348">
          <w:rPr>
            <w:rStyle w:val="Hyperlink"/>
            <w:noProof/>
          </w:rPr>
          <w:t>Table 4</w:t>
        </w:r>
        <w:r w:rsidR="008F1905" w:rsidRPr="00C34348">
          <w:rPr>
            <w:rStyle w:val="Hyperlink"/>
            <w:noProof/>
          </w:rPr>
          <w:noBreakHyphen/>
          <w:t>3: Zone Temperature Setpoints for Reset Test</w:t>
        </w:r>
        <w:r w:rsidR="008F1905">
          <w:rPr>
            <w:noProof/>
            <w:webHidden/>
          </w:rPr>
          <w:tab/>
        </w:r>
        <w:r w:rsidR="008F1905">
          <w:rPr>
            <w:noProof/>
            <w:webHidden/>
          </w:rPr>
          <w:fldChar w:fldCharType="begin"/>
        </w:r>
        <w:r w:rsidR="008F1905">
          <w:rPr>
            <w:noProof/>
            <w:webHidden/>
          </w:rPr>
          <w:instrText xml:space="preserve"> PAGEREF _Toc78963825 \h </w:instrText>
        </w:r>
        <w:r w:rsidR="008F1905">
          <w:rPr>
            <w:noProof/>
            <w:webHidden/>
          </w:rPr>
        </w:r>
        <w:r w:rsidR="008F1905">
          <w:rPr>
            <w:noProof/>
            <w:webHidden/>
          </w:rPr>
          <w:fldChar w:fldCharType="separate"/>
        </w:r>
        <w:r w:rsidR="00015B90">
          <w:rPr>
            <w:noProof/>
            <w:webHidden/>
          </w:rPr>
          <w:t>93</w:t>
        </w:r>
        <w:r w:rsidR="008F1905">
          <w:rPr>
            <w:noProof/>
            <w:webHidden/>
          </w:rPr>
          <w:fldChar w:fldCharType="end"/>
        </w:r>
      </w:hyperlink>
    </w:p>
    <w:p w14:paraId="1CACCEDE" w14:textId="463CADDC" w:rsidR="008F1905" w:rsidRDefault="00B63F82">
      <w:pPr>
        <w:pStyle w:val="TableofFigures"/>
        <w:tabs>
          <w:tab w:val="right" w:leader="dot" w:pos="9350"/>
        </w:tabs>
        <w:rPr>
          <w:rFonts w:eastAsiaTheme="minorEastAsia"/>
          <w:noProof/>
          <w:sz w:val="22"/>
        </w:rPr>
      </w:pPr>
      <w:hyperlink w:anchor="_Toc78963826" w:history="1">
        <w:r w:rsidR="008F1905" w:rsidRPr="00C34348">
          <w:rPr>
            <w:rStyle w:val="Hyperlink"/>
            <w:noProof/>
          </w:rPr>
          <w:t>Table 4</w:t>
        </w:r>
        <w:r w:rsidR="008F1905" w:rsidRPr="00C34348">
          <w:rPr>
            <w:rStyle w:val="Hyperlink"/>
            <w:noProof/>
          </w:rPr>
          <w:noBreakHyphen/>
          <w:t>4: Maximum zone temperature experimental results</w:t>
        </w:r>
        <w:r w:rsidR="008F1905">
          <w:rPr>
            <w:noProof/>
            <w:webHidden/>
          </w:rPr>
          <w:tab/>
        </w:r>
        <w:r w:rsidR="008F1905">
          <w:rPr>
            <w:noProof/>
            <w:webHidden/>
          </w:rPr>
          <w:fldChar w:fldCharType="begin"/>
        </w:r>
        <w:r w:rsidR="008F1905">
          <w:rPr>
            <w:noProof/>
            <w:webHidden/>
          </w:rPr>
          <w:instrText xml:space="preserve"> PAGEREF _Toc78963826 \h </w:instrText>
        </w:r>
        <w:r w:rsidR="008F1905">
          <w:rPr>
            <w:noProof/>
            <w:webHidden/>
          </w:rPr>
        </w:r>
        <w:r w:rsidR="008F1905">
          <w:rPr>
            <w:noProof/>
            <w:webHidden/>
          </w:rPr>
          <w:fldChar w:fldCharType="separate"/>
        </w:r>
        <w:r w:rsidR="00015B90">
          <w:rPr>
            <w:noProof/>
            <w:webHidden/>
          </w:rPr>
          <w:t>96</w:t>
        </w:r>
        <w:r w:rsidR="008F1905">
          <w:rPr>
            <w:noProof/>
            <w:webHidden/>
          </w:rPr>
          <w:fldChar w:fldCharType="end"/>
        </w:r>
      </w:hyperlink>
    </w:p>
    <w:p w14:paraId="2C88D2F5" w14:textId="4BFE0ED7" w:rsidR="008F1905" w:rsidRDefault="00B63F82">
      <w:pPr>
        <w:pStyle w:val="TableofFigures"/>
        <w:tabs>
          <w:tab w:val="right" w:leader="dot" w:pos="9350"/>
        </w:tabs>
        <w:rPr>
          <w:rFonts w:eastAsiaTheme="minorEastAsia"/>
          <w:noProof/>
          <w:sz w:val="22"/>
        </w:rPr>
      </w:pPr>
      <w:hyperlink w:anchor="_Toc78963827" w:history="1">
        <w:r w:rsidR="008F1905" w:rsidRPr="00C34348">
          <w:rPr>
            <w:rStyle w:val="Hyperlink"/>
            <w:noProof/>
          </w:rPr>
          <w:t>Table 5</w:t>
        </w:r>
        <w:r w:rsidR="008F1905" w:rsidRPr="00C34348">
          <w:rPr>
            <w:rStyle w:val="Hyperlink"/>
            <w:noProof/>
          </w:rPr>
          <w:noBreakHyphen/>
          <w:t>1:TCC Bidding Parameters</w:t>
        </w:r>
        <w:r w:rsidR="008F1905">
          <w:rPr>
            <w:noProof/>
            <w:webHidden/>
          </w:rPr>
          <w:tab/>
        </w:r>
        <w:r w:rsidR="008F1905">
          <w:rPr>
            <w:noProof/>
            <w:webHidden/>
          </w:rPr>
          <w:fldChar w:fldCharType="begin"/>
        </w:r>
        <w:r w:rsidR="008F1905">
          <w:rPr>
            <w:noProof/>
            <w:webHidden/>
          </w:rPr>
          <w:instrText xml:space="preserve"> PAGEREF _Toc78963827 \h </w:instrText>
        </w:r>
        <w:r w:rsidR="008F1905">
          <w:rPr>
            <w:noProof/>
            <w:webHidden/>
          </w:rPr>
        </w:r>
        <w:r w:rsidR="008F1905">
          <w:rPr>
            <w:noProof/>
            <w:webHidden/>
          </w:rPr>
          <w:fldChar w:fldCharType="separate"/>
        </w:r>
        <w:r w:rsidR="00015B90">
          <w:rPr>
            <w:noProof/>
            <w:webHidden/>
          </w:rPr>
          <w:t>105</w:t>
        </w:r>
        <w:r w:rsidR="008F1905">
          <w:rPr>
            <w:noProof/>
            <w:webHidden/>
          </w:rPr>
          <w:fldChar w:fldCharType="end"/>
        </w:r>
      </w:hyperlink>
    </w:p>
    <w:p w14:paraId="1811DAF5" w14:textId="577245C2" w:rsidR="008F1905" w:rsidRDefault="00B63F82">
      <w:pPr>
        <w:pStyle w:val="TableofFigures"/>
        <w:tabs>
          <w:tab w:val="right" w:leader="dot" w:pos="9350"/>
        </w:tabs>
        <w:rPr>
          <w:rFonts w:eastAsiaTheme="minorEastAsia"/>
          <w:noProof/>
          <w:sz w:val="22"/>
        </w:rPr>
      </w:pPr>
      <w:hyperlink w:anchor="_Toc78963828" w:history="1">
        <w:r w:rsidR="008F1905" w:rsidRPr="00C34348">
          <w:rPr>
            <w:rStyle w:val="Hyperlink"/>
            <w:noProof/>
          </w:rPr>
          <w:t>Table 5</w:t>
        </w:r>
        <w:r w:rsidR="008F1905" w:rsidRPr="00C34348">
          <w:rPr>
            <w:rStyle w:val="Hyperlink"/>
            <w:noProof/>
          </w:rPr>
          <w:noBreakHyphen/>
          <w:t>2: TCC Simulation K values</w:t>
        </w:r>
        <w:r w:rsidR="008F1905">
          <w:rPr>
            <w:noProof/>
            <w:webHidden/>
          </w:rPr>
          <w:tab/>
        </w:r>
        <w:r w:rsidR="008F1905">
          <w:rPr>
            <w:noProof/>
            <w:webHidden/>
          </w:rPr>
          <w:fldChar w:fldCharType="begin"/>
        </w:r>
        <w:r w:rsidR="008F1905">
          <w:rPr>
            <w:noProof/>
            <w:webHidden/>
          </w:rPr>
          <w:instrText xml:space="preserve"> PAGEREF _Toc78963828 \h </w:instrText>
        </w:r>
        <w:r w:rsidR="008F1905">
          <w:rPr>
            <w:noProof/>
            <w:webHidden/>
          </w:rPr>
        </w:r>
        <w:r w:rsidR="008F1905">
          <w:rPr>
            <w:noProof/>
            <w:webHidden/>
          </w:rPr>
          <w:fldChar w:fldCharType="separate"/>
        </w:r>
        <w:r w:rsidR="00015B90">
          <w:rPr>
            <w:noProof/>
            <w:webHidden/>
          </w:rPr>
          <w:t>118</w:t>
        </w:r>
        <w:r w:rsidR="008F1905">
          <w:rPr>
            <w:noProof/>
            <w:webHidden/>
          </w:rPr>
          <w:fldChar w:fldCharType="end"/>
        </w:r>
      </w:hyperlink>
    </w:p>
    <w:p w14:paraId="0009B1F3" w14:textId="34AE4AF5" w:rsidR="008F1905" w:rsidRDefault="00B63F82">
      <w:pPr>
        <w:pStyle w:val="TableofFigures"/>
        <w:tabs>
          <w:tab w:val="right" w:leader="dot" w:pos="9350"/>
        </w:tabs>
        <w:rPr>
          <w:rFonts w:eastAsiaTheme="minorEastAsia"/>
          <w:noProof/>
          <w:sz w:val="22"/>
        </w:rPr>
      </w:pPr>
      <w:hyperlink w:anchor="_Toc78963829" w:history="1">
        <w:r w:rsidR="008F1905" w:rsidRPr="00C34348">
          <w:rPr>
            <w:rStyle w:val="Hyperlink"/>
            <w:noProof/>
          </w:rPr>
          <w:t>Table 5</w:t>
        </w:r>
        <w:r w:rsidR="008F1905" w:rsidRPr="00C34348">
          <w:rPr>
            <w:rStyle w:val="Hyperlink"/>
            <w:noProof/>
          </w:rPr>
          <w:noBreakHyphen/>
          <w:t>3: 3-day cooling coil load</w:t>
        </w:r>
        <w:r w:rsidR="008F1905">
          <w:rPr>
            <w:noProof/>
            <w:webHidden/>
          </w:rPr>
          <w:tab/>
        </w:r>
        <w:r w:rsidR="008F1905">
          <w:rPr>
            <w:noProof/>
            <w:webHidden/>
          </w:rPr>
          <w:fldChar w:fldCharType="begin"/>
        </w:r>
        <w:r w:rsidR="008F1905">
          <w:rPr>
            <w:noProof/>
            <w:webHidden/>
          </w:rPr>
          <w:instrText xml:space="preserve"> PAGEREF _Toc78963829 \h </w:instrText>
        </w:r>
        <w:r w:rsidR="008F1905">
          <w:rPr>
            <w:noProof/>
            <w:webHidden/>
          </w:rPr>
        </w:r>
        <w:r w:rsidR="008F1905">
          <w:rPr>
            <w:noProof/>
            <w:webHidden/>
          </w:rPr>
          <w:fldChar w:fldCharType="separate"/>
        </w:r>
        <w:r w:rsidR="00015B90">
          <w:rPr>
            <w:noProof/>
            <w:webHidden/>
          </w:rPr>
          <w:t>121</w:t>
        </w:r>
        <w:r w:rsidR="008F1905">
          <w:rPr>
            <w:noProof/>
            <w:webHidden/>
          </w:rPr>
          <w:fldChar w:fldCharType="end"/>
        </w:r>
      </w:hyperlink>
    </w:p>
    <w:p w14:paraId="0EFC774F" w14:textId="178CD432" w:rsidR="008F1905" w:rsidRDefault="00B63F82">
      <w:pPr>
        <w:pStyle w:val="TableofFigures"/>
        <w:tabs>
          <w:tab w:val="right" w:leader="dot" w:pos="9350"/>
        </w:tabs>
        <w:rPr>
          <w:rFonts w:eastAsiaTheme="minorEastAsia"/>
          <w:noProof/>
          <w:sz w:val="22"/>
        </w:rPr>
      </w:pPr>
      <w:hyperlink w:anchor="_Toc78963830" w:history="1">
        <w:r w:rsidR="008F1905" w:rsidRPr="00C34348">
          <w:rPr>
            <w:rStyle w:val="Hyperlink"/>
            <w:noProof/>
          </w:rPr>
          <w:t>Table 5</w:t>
        </w:r>
        <w:r w:rsidR="008F1905" w:rsidRPr="00C34348">
          <w:rPr>
            <w:rStyle w:val="Hyperlink"/>
            <w:noProof/>
          </w:rPr>
          <w:noBreakHyphen/>
          <w:t>4:EDR+TCC Test Conditions</w:t>
        </w:r>
        <w:r w:rsidR="008F1905">
          <w:rPr>
            <w:noProof/>
            <w:webHidden/>
          </w:rPr>
          <w:tab/>
        </w:r>
        <w:r w:rsidR="008F1905">
          <w:rPr>
            <w:noProof/>
            <w:webHidden/>
          </w:rPr>
          <w:fldChar w:fldCharType="begin"/>
        </w:r>
        <w:r w:rsidR="008F1905">
          <w:rPr>
            <w:noProof/>
            <w:webHidden/>
          </w:rPr>
          <w:instrText xml:space="preserve"> PAGEREF _Toc78963830 \h </w:instrText>
        </w:r>
        <w:r w:rsidR="008F1905">
          <w:rPr>
            <w:noProof/>
            <w:webHidden/>
          </w:rPr>
        </w:r>
        <w:r w:rsidR="008F1905">
          <w:rPr>
            <w:noProof/>
            <w:webHidden/>
          </w:rPr>
          <w:fldChar w:fldCharType="separate"/>
        </w:r>
        <w:r w:rsidR="00015B90">
          <w:rPr>
            <w:noProof/>
            <w:webHidden/>
          </w:rPr>
          <w:t>123</w:t>
        </w:r>
        <w:r w:rsidR="008F1905">
          <w:rPr>
            <w:noProof/>
            <w:webHidden/>
          </w:rPr>
          <w:fldChar w:fldCharType="end"/>
        </w:r>
      </w:hyperlink>
    </w:p>
    <w:p w14:paraId="0679BA21" w14:textId="131CA326" w:rsidR="008F1905" w:rsidRDefault="00B63F82">
      <w:pPr>
        <w:pStyle w:val="TableofFigures"/>
        <w:tabs>
          <w:tab w:val="right" w:leader="dot" w:pos="9350"/>
        </w:tabs>
        <w:rPr>
          <w:rFonts w:eastAsiaTheme="minorEastAsia"/>
          <w:noProof/>
          <w:sz w:val="22"/>
        </w:rPr>
      </w:pPr>
      <w:hyperlink w:anchor="_Toc78963831" w:history="1">
        <w:r w:rsidR="008F1905" w:rsidRPr="00C34348">
          <w:rPr>
            <w:rStyle w:val="Hyperlink"/>
            <w:noProof/>
          </w:rPr>
          <w:t>Table 5</w:t>
        </w:r>
        <w:r w:rsidR="008F1905" w:rsidRPr="00C34348">
          <w:rPr>
            <w:rStyle w:val="Hyperlink"/>
            <w:noProof/>
          </w:rPr>
          <w:noBreakHyphen/>
          <w:t>5: EDR+TCC Category 1 Test Conditions</w:t>
        </w:r>
        <w:r w:rsidR="008F1905">
          <w:rPr>
            <w:noProof/>
            <w:webHidden/>
          </w:rPr>
          <w:tab/>
        </w:r>
        <w:r w:rsidR="008F1905">
          <w:rPr>
            <w:noProof/>
            <w:webHidden/>
          </w:rPr>
          <w:fldChar w:fldCharType="begin"/>
        </w:r>
        <w:r w:rsidR="008F1905">
          <w:rPr>
            <w:noProof/>
            <w:webHidden/>
          </w:rPr>
          <w:instrText xml:space="preserve"> PAGEREF _Toc78963831 \h </w:instrText>
        </w:r>
        <w:r w:rsidR="008F1905">
          <w:rPr>
            <w:noProof/>
            <w:webHidden/>
          </w:rPr>
        </w:r>
        <w:r w:rsidR="008F1905">
          <w:rPr>
            <w:noProof/>
            <w:webHidden/>
          </w:rPr>
          <w:fldChar w:fldCharType="separate"/>
        </w:r>
        <w:r w:rsidR="00015B90">
          <w:rPr>
            <w:noProof/>
            <w:webHidden/>
          </w:rPr>
          <w:t>123</w:t>
        </w:r>
        <w:r w:rsidR="008F1905">
          <w:rPr>
            <w:noProof/>
            <w:webHidden/>
          </w:rPr>
          <w:fldChar w:fldCharType="end"/>
        </w:r>
      </w:hyperlink>
    </w:p>
    <w:p w14:paraId="06E631C1" w14:textId="70F2ECAB" w:rsidR="008F1905" w:rsidRDefault="00B63F82">
      <w:pPr>
        <w:pStyle w:val="TableofFigures"/>
        <w:tabs>
          <w:tab w:val="right" w:leader="dot" w:pos="9350"/>
        </w:tabs>
        <w:rPr>
          <w:rFonts w:eastAsiaTheme="minorEastAsia"/>
          <w:noProof/>
          <w:sz w:val="22"/>
        </w:rPr>
      </w:pPr>
      <w:hyperlink w:anchor="_Toc78963832" w:history="1">
        <w:r w:rsidR="008F1905" w:rsidRPr="00C34348">
          <w:rPr>
            <w:rStyle w:val="Hyperlink"/>
            <w:noProof/>
          </w:rPr>
          <w:t>Table 5</w:t>
        </w:r>
        <w:r w:rsidR="008F1905" w:rsidRPr="00C34348">
          <w:rPr>
            <w:rStyle w:val="Hyperlink"/>
            <w:noProof/>
          </w:rPr>
          <w:noBreakHyphen/>
          <w:t>6: EDR+TCC Category 2 Test Conditions</w:t>
        </w:r>
        <w:r w:rsidR="008F1905">
          <w:rPr>
            <w:noProof/>
            <w:webHidden/>
          </w:rPr>
          <w:tab/>
        </w:r>
        <w:r w:rsidR="008F1905">
          <w:rPr>
            <w:noProof/>
            <w:webHidden/>
          </w:rPr>
          <w:fldChar w:fldCharType="begin"/>
        </w:r>
        <w:r w:rsidR="008F1905">
          <w:rPr>
            <w:noProof/>
            <w:webHidden/>
          </w:rPr>
          <w:instrText xml:space="preserve"> PAGEREF _Toc78963832 \h </w:instrText>
        </w:r>
        <w:r w:rsidR="008F1905">
          <w:rPr>
            <w:noProof/>
            <w:webHidden/>
          </w:rPr>
        </w:r>
        <w:r w:rsidR="008F1905">
          <w:rPr>
            <w:noProof/>
            <w:webHidden/>
          </w:rPr>
          <w:fldChar w:fldCharType="separate"/>
        </w:r>
        <w:r w:rsidR="00015B90">
          <w:rPr>
            <w:noProof/>
            <w:webHidden/>
          </w:rPr>
          <w:t>125</w:t>
        </w:r>
        <w:r w:rsidR="008F1905">
          <w:rPr>
            <w:noProof/>
            <w:webHidden/>
          </w:rPr>
          <w:fldChar w:fldCharType="end"/>
        </w:r>
      </w:hyperlink>
    </w:p>
    <w:p w14:paraId="480F73C3" w14:textId="4B9153A9" w:rsidR="008F1905" w:rsidRDefault="00B63F82">
      <w:pPr>
        <w:pStyle w:val="TableofFigures"/>
        <w:tabs>
          <w:tab w:val="right" w:leader="dot" w:pos="9350"/>
        </w:tabs>
        <w:rPr>
          <w:rFonts w:eastAsiaTheme="minorEastAsia"/>
          <w:noProof/>
          <w:sz w:val="22"/>
        </w:rPr>
      </w:pPr>
      <w:hyperlink w:anchor="_Toc78963833" w:history="1">
        <w:r w:rsidR="008F1905" w:rsidRPr="00C34348">
          <w:rPr>
            <w:rStyle w:val="Hyperlink"/>
            <w:noProof/>
          </w:rPr>
          <w:t>Table 5</w:t>
        </w:r>
        <w:r w:rsidR="008F1905" w:rsidRPr="00C34348">
          <w:rPr>
            <w:rStyle w:val="Hyperlink"/>
            <w:noProof/>
          </w:rPr>
          <w:noBreakHyphen/>
          <w:t>7:EDR+TCC Category 2 Results</w:t>
        </w:r>
        <w:r w:rsidR="008F1905">
          <w:rPr>
            <w:noProof/>
            <w:webHidden/>
          </w:rPr>
          <w:tab/>
        </w:r>
        <w:r w:rsidR="008F1905">
          <w:rPr>
            <w:noProof/>
            <w:webHidden/>
          </w:rPr>
          <w:fldChar w:fldCharType="begin"/>
        </w:r>
        <w:r w:rsidR="008F1905">
          <w:rPr>
            <w:noProof/>
            <w:webHidden/>
          </w:rPr>
          <w:instrText xml:space="preserve"> PAGEREF _Toc78963833 \h </w:instrText>
        </w:r>
        <w:r w:rsidR="008F1905">
          <w:rPr>
            <w:noProof/>
            <w:webHidden/>
          </w:rPr>
        </w:r>
        <w:r w:rsidR="008F1905">
          <w:rPr>
            <w:noProof/>
            <w:webHidden/>
          </w:rPr>
          <w:fldChar w:fldCharType="separate"/>
        </w:r>
        <w:r w:rsidR="00015B90">
          <w:rPr>
            <w:noProof/>
            <w:webHidden/>
          </w:rPr>
          <w:t>127</w:t>
        </w:r>
        <w:r w:rsidR="008F1905">
          <w:rPr>
            <w:noProof/>
            <w:webHidden/>
          </w:rPr>
          <w:fldChar w:fldCharType="end"/>
        </w:r>
      </w:hyperlink>
    </w:p>
    <w:p w14:paraId="13D8EA26" w14:textId="3219CFE8" w:rsidR="008F1905" w:rsidRDefault="00B63F82">
      <w:pPr>
        <w:pStyle w:val="TableofFigures"/>
        <w:tabs>
          <w:tab w:val="right" w:leader="dot" w:pos="9350"/>
        </w:tabs>
        <w:rPr>
          <w:rFonts w:eastAsiaTheme="minorEastAsia"/>
          <w:noProof/>
          <w:sz w:val="22"/>
        </w:rPr>
      </w:pPr>
      <w:hyperlink w:anchor="_Toc78963834" w:history="1">
        <w:r w:rsidR="008F1905" w:rsidRPr="00C34348">
          <w:rPr>
            <w:rStyle w:val="Hyperlink"/>
            <w:noProof/>
          </w:rPr>
          <w:t>Table 5</w:t>
        </w:r>
        <w:r w:rsidR="008F1905" w:rsidRPr="00C34348">
          <w:rPr>
            <w:rStyle w:val="Hyperlink"/>
            <w:noProof/>
          </w:rPr>
          <w:noBreakHyphen/>
          <w:t>8: EDR+TCC Category 3 Test Conditions</w:t>
        </w:r>
        <w:r w:rsidR="008F1905">
          <w:rPr>
            <w:noProof/>
            <w:webHidden/>
          </w:rPr>
          <w:tab/>
        </w:r>
        <w:r w:rsidR="008F1905">
          <w:rPr>
            <w:noProof/>
            <w:webHidden/>
          </w:rPr>
          <w:fldChar w:fldCharType="begin"/>
        </w:r>
        <w:r w:rsidR="008F1905">
          <w:rPr>
            <w:noProof/>
            <w:webHidden/>
          </w:rPr>
          <w:instrText xml:space="preserve"> PAGEREF _Toc78963834 \h </w:instrText>
        </w:r>
        <w:r w:rsidR="008F1905">
          <w:rPr>
            <w:noProof/>
            <w:webHidden/>
          </w:rPr>
        </w:r>
        <w:r w:rsidR="008F1905">
          <w:rPr>
            <w:noProof/>
            <w:webHidden/>
          </w:rPr>
          <w:fldChar w:fldCharType="separate"/>
        </w:r>
        <w:r w:rsidR="00015B90">
          <w:rPr>
            <w:noProof/>
            <w:webHidden/>
          </w:rPr>
          <w:t>127</w:t>
        </w:r>
        <w:r w:rsidR="008F1905">
          <w:rPr>
            <w:noProof/>
            <w:webHidden/>
          </w:rPr>
          <w:fldChar w:fldCharType="end"/>
        </w:r>
      </w:hyperlink>
    </w:p>
    <w:p w14:paraId="039B657C" w14:textId="5EBAE888" w:rsidR="008F1905" w:rsidRDefault="00B63F82">
      <w:pPr>
        <w:pStyle w:val="TableofFigures"/>
        <w:tabs>
          <w:tab w:val="right" w:leader="dot" w:pos="9350"/>
        </w:tabs>
        <w:rPr>
          <w:rFonts w:eastAsiaTheme="minorEastAsia"/>
          <w:noProof/>
          <w:sz w:val="22"/>
        </w:rPr>
      </w:pPr>
      <w:hyperlink w:anchor="_Toc78963835" w:history="1">
        <w:r w:rsidR="008F1905" w:rsidRPr="00C34348">
          <w:rPr>
            <w:rStyle w:val="Hyperlink"/>
            <w:noProof/>
          </w:rPr>
          <w:t>Table 5</w:t>
        </w:r>
        <w:r w:rsidR="008F1905" w:rsidRPr="00C34348">
          <w:rPr>
            <w:rStyle w:val="Hyperlink"/>
            <w:noProof/>
          </w:rPr>
          <w:noBreakHyphen/>
          <w:t>9: EDR+TCC Category 3 Results</w:t>
        </w:r>
        <w:r w:rsidR="008F1905">
          <w:rPr>
            <w:noProof/>
            <w:webHidden/>
          </w:rPr>
          <w:tab/>
        </w:r>
        <w:r w:rsidR="008F1905">
          <w:rPr>
            <w:noProof/>
            <w:webHidden/>
          </w:rPr>
          <w:fldChar w:fldCharType="begin"/>
        </w:r>
        <w:r w:rsidR="008F1905">
          <w:rPr>
            <w:noProof/>
            <w:webHidden/>
          </w:rPr>
          <w:instrText xml:space="preserve"> PAGEREF _Toc78963835 \h </w:instrText>
        </w:r>
        <w:r w:rsidR="008F1905">
          <w:rPr>
            <w:noProof/>
            <w:webHidden/>
          </w:rPr>
        </w:r>
        <w:r w:rsidR="008F1905">
          <w:rPr>
            <w:noProof/>
            <w:webHidden/>
          </w:rPr>
          <w:fldChar w:fldCharType="separate"/>
        </w:r>
        <w:r w:rsidR="00015B90">
          <w:rPr>
            <w:noProof/>
            <w:webHidden/>
          </w:rPr>
          <w:t>128</w:t>
        </w:r>
        <w:r w:rsidR="008F1905">
          <w:rPr>
            <w:noProof/>
            <w:webHidden/>
          </w:rPr>
          <w:fldChar w:fldCharType="end"/>
        </w:r>
      </w:hyperlink>
    </w:p>
    <w:p w14:paraId="14773E13" w14:textId="7B9109EE" w:rsidR="00F82674" w:rsidRDefault="004D7BBD">
      <w:pPr>
        <w:rPr>
          <w:rFonts w:asciiTheme="majorHAnsi" w:eastAsiaTheme="majorEastAsia" w:hAnsiTheme="majorHAnsi" w:cstheme="majorBidi"/>
          <w:color w:val="2F5496" w:themeColor="accent1" w:themeShade="BF"/>
          <w:sz w:val="32"/>
          <w:szCs w:val="32"/>
        </w:rPr>
      </w:pPr>
      <w:r>
        <w:fldChar w:fldCharType="end"/>
      </w:r>
      <w:r w:rsidR="00F82674">
        <w:br w:type="page"/>
      </w:r>
    </w:p>
    <w:p w14:paraId="25AB340F" w14:textId="2AB59DE6" w:rsidR="000576C1" w:rsidRDefault="000576C1" w:rsidP="00524FA3">
      <w:pPr>
        <w:pStyle w:val="Heading1"/>
        <w:numPr>
          <w:ilvl w:val="0"/>
          <w:numId w:val="0"/>
        </w:numPr>
        <w:ind w:left="360"/>
      </w:pPr>
      <w:bookmarkStart w:id="4" w:name="_Toc78963720"/>
      <w:r>
        <w:lastRenderedPageBreak/>
        <w:t>Nomenclature</w:t>
      </w:r>
      <w:bookmarkEnd w:id="4"/>
    </w:p>
    <w:tbl>
      <w:tblPr>
        <w:tblW w:w="7671" w:type="dxa"/>
        <w:tblLook w:val="04A0" w:firstRow="1" w:lastRow="0" w:firstColumn="1" w:lastColumn="0" w:noHBand="0" w:noVBand="1"/>
      </w:tblPr>
      <w:tblGrid>
        <w:gridCol w:w="977"/>
        <w:gridCol w:w="6711"/>
      </w:tblGrid>
      <w:tr w:rsidR="00C86C48" w:rsidRPr="00FE3D41" w14:paraId="0A989F79" w14:textId="77777777" w:rsidTr="00C86C48">
        <w:trPr>
          <w:trHeight w:val="315"/>
        </w:trPr>
        <w:tc>
          <w:tcPr>
            <w:tcW w:w="960" w:type="dxa"/>
            <w:tcBorders>
              <w:top w:val="nil"/>
              <w:left w:val="nil"/>
              <w:bottom w:val="nil"/>
              <w:right w:val="nil"/>
            </w:tcBorders>
            <w:shd w:val="clear" w:color="auto" w:fill="auto"/>
            <w:noWrap/>
            <w:vAlign w:val="center"/>
            <w:hideMark/>
          </w:tcPr>
          <w:p w14:paraId="55A4774E"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AHU</w:t>
            </w:r>
          </w:p>
        </w:tc>
        <w:tc>
          <w:tcPr>
            <w:tcW w:w="6711" w:type="dxa"/>
            <w:tcBorders>
              <w:top w:val="nil"/>
              <w:left w:val="nil"/>
              <w:bottom w:val="nil"/>
              <w:right w:val="nil"/>
            </w:tcBorders>
            <w:shd w:val="clear" w:color="auto" w:fill="auto"/>
            <w:noWrap/>
            <w:vAlign w:val="bottom"/>
            <w:hideMark/>
          </w:tcPr>
          <w:p w14:paraId="2181C614"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Air Handling Unit</w:t>
            </w:r>
          </w:p>
        </w:tc>
      </w:tr>
      <w:tr w:rsidR="00C86C48" w:rsidRPr="00FE3D41" w14:paraId="75457BDC" w14:textId="77777777" w:rsidTr="00C86C48">
        <w:trPr>
          <w:trHeight w:val="315"/>
        </w:trPr>
        <w:tc>
          <w:tcPr>
            <w:tcW w:w="960" w:type="dxa"/>
            <w:tcBorders>
              <w:top w:val="nil"/>
              <w:left w:val="nil"/>
              <w:bottom w:val="nil"/>
              <w:right w:val="nil"/>
            </w:tcBorders>
            <w:shd w:val="clear" w:color="auto" w:fill="auto"/>
            <w:noWrap/>
            <w:vAlign w:val="center"/>
            <w:hideMark/>
          </w:tcPr>
          <w:p w14:paraId="1C2A8CE5"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ASHRAE</w:t>
            </w:r>
          </w:p>
        </w:tc>
        <w:tc>
          <w:tcPr>
            <w:tcW w:w="6711" w:type="dxa"/>
            <w:tcBorders>
              <w:top w:val="nil"/>
              <w:left w:val="nil"/>
              <w:bottom w:val="nil"/>
              <w:right w:val="nil"/>
            </w:tcBorders>
            <w:shd w:val="clear" w:color="auto" w:fill="auto"/>
            <w:noWrap/>
            <w:vAlign w:val="bottom"/>
            <w:hideMark/>
          </w:tcPr>
          <w:p w14:paraId="276BFFEA"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American Society of Heating, Refrigeration, and Air-Conditioning Engineers</w:t>
            </w:r>
          </w:p>
        </w:tc>
      </w:tr>
      <w:tr w:rsidR="00C86C48" w:rsidRPr="00FE3D41" w14:paraId="75B017EA" w14:textId="77777777" w:rsidTr="00C86C48">
        <w:trPr>
          <w:trHeight w:val="315"/>
        </w:trPr>
        <w:tc>
          <w:tcPr>
            <w:tcW w:w="960" w:type="dxa"/>
            <w:tcBorders>
              <w:top w:val="nil"/>
              <w:left w:val="nil"/>
              <w:bottom w:val="nil"/>
              <w:right w:val="nil"/>
            </w:tcBorders>
            <w:shd w:val="clear" w:color="auto" w:fill="auto"/>
            <w:noWrap/>
            <w:vAlign w:val="center"/>
            <w:hideMark/>
          </w:tcPr>
          <w:p w14:paraId="05ADAE8C"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BAS </w:t>
            </w:r>
          </w:p>
        </w:tc>
        <w:tc>
          <w:tcPr>
            <w:tcW w:w="6711" w:type="dxa"/>
            <w:tcBorders>
              <w:top w:val="nil"/>
              <w:left w:val="nil"/>
              <w:bottom w:val="nil"/>
              <w:right w:val="nil"/>
            </w:tcBorders>
            <w:shd w:val="clear" w:color="auto" w:fill="auto"/>
            <w:noWrap/>
            <w:vAlign w:val="bottom"/>
            <w:hideMark/>
          </w:tcPr>
          <w:p w14:paraId="730DDBA4"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Building Automation System</w:t>
            </w:r>
          </w:p>
        </w:tc>
      </w:tr>
      <w:tr w:rsidR="00C86C48" w:rsidRPr="00FE3D41" w14:paraId="46F86FD5" w14:textId="77777777" w:rsidTr="00C86C48">
        <w:trPr>
          <w:trHeight w:val="315"/>
        </w:trPr>
        <w:tc>
          <w:tcPr>
            <w:tcW w:w="960" w:type="dxa"/>
            <w:tcBorders>
              <w:top w:val="nil"/>
              <w:left w:val="nil"/>
              <w:bottom w:val="nil"/>
              <w:right w:val="nil"/>
            </w:tcBorders>
            <w:shd w:val="clear" w:color="auto" w:fill="auto"/>
            <w:noWrap/>
            <w:vAlign w:val="center"/>
            <w:hideMark/>
          </w:tcPr>
          <w:p w14:paraId="7F92573A"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BTU </w:t>
            </w:r>
          </w:p>
        </w:tc>
        <w:tc>
          <w:tcPr>
            <w:tcW w:w="6711" w:type="dxa"/>
            <w:tcBorders>
              <w:top w:val="nil"/>
              <w:left w:val="nil"/>
              <w:bottom w:val="nil"/>
              <w:right w:val="nil"/>
            </w:tcBorders>
            <w:shd w:val="clear" w:color="auto" w:fill="auto"/>
            <w:noWrap/>
            <w:vAlign w:val="bottom"/>
            <w:hideMark/>
          </w:tcPr>
          <w:p w14:paraId="2C294994"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British Thermal Unit</w:t>
            </w:r>
          </w:p>
        </w:tc>
      </w:tr>
      <w:tr w:rsidR="00C86C48" w:rsidRPr="00FE3D41" w14:paraId="1C29C4C5" w14:textId="77777777" w:rsidTr="00C86C48">
        <w:trPr>
          <w:trHeight w:val="315"/>
        </w:trPr>
        <w:tc>
          <w:tcPr>
            <w:tcW w:w="960" w:type="dxa"/>
            <w:tcBorders>
              <w:top w:val="nil"/>
              <w:left w:val="nil"/>
              <w:bottom w:val="nil"/>
              <w:right w:val="nil"/>
            </w:tcBorders>
            <w:shd w:val="clear" w:color="auto" w:fill="auto"/>
            <w:noWrap/>
            <w:vAlign w:val="center"/>
            <w:hideMark/>
          </w:tcPr>
          <w:p w14:paraId="43E719A4"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C </w:t>
            </w:r>
          </w:p>
        </w:tc>
        <w:tc>
          <w:tcPr>
            <w:tcW w:w="6711" w:type="dxa"/>
            <w:tcBorders>
              <w:top w:val="nil"/>
              <w:left w:val="nil"/>
              <w:bottom w:val="nil"/>
              <w:right w:val="nil"/>
            </w:tcBorders>
            <w:shd w:val="clear" w:color="auto" w:fill="auto"/>
            <w:noWrap/>
            <w:vAlign w:val="bottom"/>
            <w:hideMark/>
          </w:tcPr>
          <w:p w14:paraId="13CF8B90"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Capacitance (thermal and/or electrical)</w:t>
            </w:r>
          </w:p>
        </w:tc>
      </w:tr>
      <w:tr w:rsidR="00C86C48" w:rsidRPr="00FE3D41" w14:paraId="7DBD7811" w14:textId="77777777" w:rsidTr="00C86C48">
        <w:trPr>
          <w:trHeight w:val="315"/>
        </w:trPr>
        <w:tc>
          <w:tcPr>
            <w:tcW w:w="960" w:type="dxa"/>
            <w:tcBorders>
              <w:top w:val="nil"/>
              <w:left w:val="nil"/>
              <w:bottom w:val="nil"/>
              <w:right w:val="nil"/>
            </w:tcBorders>
            <w:shd w:val="clear" w:color="auto" w:fill="auto"/>
            <w:noWrap/>
            <w:vAlign w:val="center"/>
            <w:hideMark/>
          </w:tcPr>
          <w:p w14:paraId="096E688D"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CAISO</w:t>
            </w:r>
          </w:p>
        </w:tc>
        <w:tc>
          <w:tcPr>
            <w:tcW w:w="6711" w:type="dxa"/>
            <w:tcBorders>
              <w:top w:val="nil"/>
              <w:left w:val="nil"/>
              <w:bottom w:val="nil"/>
              <w:right w:val="nil"/>
            </w:tcBorders>
            <w:shd w:val="clear" w:color="auto" w:fill="auto"/>
            <w:noWrap/>
            <w:vAlign w:val="bottom"/>
            <w:hideMark/>
          </w:tcPr>
          <w:p w14:paraId="6BAD986D"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California Independent System Operator</w:t>
            </w:r>
          </w:p>
        </w:tc>
      </w:tr>
      <w:tr w:rsidR="00C86C48" w:rsidRPr="00FE3D41" w14:paraId="0F769791" w14:textId="77777777" w:rsidTr="00C86C48">
        <w:trPr>
          <w:trHeight w:val="315"/>
        </w:trPr>
        <w:tc>
          <w:tcPr>
            <w:tcW w:w="960" w:type="dxa"/>
            <w:tcBorders>
              <w:top w:val="nil"/>
              <w:left w:val="nil"/>
              <w:bottom w:val="nil"/>
              <w:right w:val="nil"/>
            </w:tcBorders>
            <w:shd w:val="clear" w:color="auto" w:fill="auto"/>
            <w:noWrap/>
            <w:vAlign w:val="center"/>
            <w:hideMark/>
          </w:tcPr>
          <w:p w14:paraId="68B428B9"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CHW</w:t>
            </w:r>
          </w:p>
        </w:tc>
        <w:tc>
          <w:tcPr>
            <w:tcW w:w="6711" w:type="dxa"/>
            <w:tcBorders>
              <w:top w:val="nil"/>
              <w:left w:val="nil"/>
              <w:bottom w:val="nil"/>
              <w:right w:val="nil"/>
            </w:tcBorders>
            <w:shd w:val="clear" w:color="auto" w:fill="auto"/>
            <w:noWrap/>
            <w:vAlign w:val="bottom"/>
            <w:hideMark/>
          </w:tcPr>
          <w:p w14:paraId="628B277B"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Chiller Water</w:t>
            </w:r>
          </w:p>
        </w:tc>
      </w:tr>
      <w:tr w:rsidR="00C86C48" w:rsidRPr="00FE3D41" w14:paraId="5F92DEBF" w14:textId="77777777" w:rsidTr="00C86C48">
        <w:trPr>
          <w:trHeight w:val="315"/>
        </w:trPr>
        <w:tc>
          <w:tcPr>
            <w:tcW w:w="960" w:type="dxa"/>
            <w:tcBorders>
              <w:top w:val="nil"/>
              <w:left w:val="nil"/>
              <w:bottom w:val="nil"/>
              <w:right w:val="nil"/>
            </w:tcBorders>
            <w:shd w:val="clear" w:color="auto" w:fill="auto"/>
            <w:noWrap/>
            <w:vAlign w:val="center"/>
            <w:hideMark/>
          </w:tcPr>
          <w:p w14:paraId="53A14F25"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cp </w:t>
            </w:r>
          </w:p>
        </w:tc>
        <w:tc>
          <w:tcPr>
            <w:tcW w:w="6711" w:type="dxa"/>
            <w:tcBorders>
              <w:top w:val="nil"/>
              <w:left w:val="nil"/>
              <w:bottom w:val="nil"/>
              <w:right w:val="nil"/>
            </w:tcBorders>
            <w:shd w:val="clear" w:color="auto" w:fill="auto"/>
            <w:noWrap/>
            <w:vAlign w:val="bottom"/>
            <w:hideMark/>
          </w:tcPr>
          <w:p w14:paraId="6E66247E"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Specific heat at constant pressure</w:t>
            </w:r>
          </w:p>
        </w:tc>
      </w:tr>
      <w:tr w:rsidR="00C86C48" w:rsidRPr="00FE3D41" w14:paraId="6922A484" w14:textId="77777777" w:rsidTr="00C86C48">
        <w:trPr>
          <w:trHeight w:val="315"/>
        </w:trPr>
        <w:tc>
          <w:tcPr>
            <w:tcW w:w="960" w:type="dxa"/>
            <w:tcBorders>
              <w:top w:val="nil"/>
              <w:left w:val="nil"/>
              <w:bottom w:val="nil"/>
              <w:right w:val="nil"/>
            </w:tcBorders>
            <w:shd w:val="clear" w:color="auto" w:fill="auto"/>
            <w:noWrap/>
            <w:vAlign w:val="center"/>
            <w:hideMark/>
          </w:tcPr>
          <w:p w14:paraId="207831A9"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EDR</w:t>
            </w:r>
          </w:p>
        </w:tc>
        <w:tc>
          <w:tcPr>
            <w:tcW w:w="6711" w:type="dxa"/>
            <w:tcBorders>
              <w:top w:val="nil"/>
              <w:left w:val="nil"/>
              <w:bottom w:val="nil"/>
              <w:right w:val="nil"/>
            </w:tcBorders>
            <w:shd w:val="clear" w:color="auto" w:fill="auto"/>
            <w:noWrap/>
            <w:vAlign w:val="bottom"/>
            <w:hideMark/>
          </w:tcPr>
          <w:p w14:paraId="3E15E5EE" w14:textId="16AB2A63"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Energy Demand </w:t>
            </w:r>
            <w:r w:rsidR="00003840" w:rsidRPr="00FE3D41">
              <w:rPr>
                <w:rFonts w:ascii="Calibri" w:eastAsia="Times New Roman" w:hAnsi="Calibri" w:cs="Calibri"/>
                <w:i/>
                <w:iCs/>
                <w:color w:val="000000"/>
                <w:sz w:val="22"/>
              </w:rPr>
              <w:t>Response</w:t>
            </w:r>
          </w:p>
        </w:tc>
      </w:tr>
      <w:tr w:rsidR="00C86C48" w:rsidRPr="00FE3D41" w14:paraId="292FC0C3" w14:textId="77777777" w:rsidTr="00C86C48">
        <w:trPr>
          <w:trHeight w:val="315"/>
        </w:trPr>
        <w:tc>
          <w:tcPr>
            <w:tcW w:w="960" w:type="dxa"/>
            <w:tcBorders>
              <w:top w:val="nil"/>
              <w:left w:val="nil"/>
              <w:bottom w:val="nil"/>
              <w:right w:val="nil"/>
            </w:tcBorders>
            <w:shd w:val="clear" w:color="auto" w:fill="auto"/>
            <w:noWrap/>
            <w:vAlign w:val="center"/>
            <w:hideMark/>
          </w:tcPr>
          <w:p w14:paraId="710E399C"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HVAC </w:t>
            </w:r>
          </w:p>
        </w:tc>
        <w:tc>
          <w:tcPr>
            <w:tcW w:w="6711" w:type="dxa"/>
            <w:tcBorders>
              <w:top w:val="nil"/>
              <w:left w:val="nil"/>
              <w:bottom w:val="nil"/>
              <w:right w:val="nil"/>
            </w:tcBorders>
            <w:shd w:val="clear" w:color="auto" w:fill="auto"/>
            <w:noWrap/>
            <w:vAlign w:val="bottom"/>
            <w:hideMark/>
          </w:tcPr>
          <w:p w14:paraId="49C517D2"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Heating, Ventilation, and Air Conditioning</w:t>
            </w:r>
          </w:p>
        </w:tc>
      </w:tr>
      <w:tr w:rsidR="00C86C48" w:rsidRPr="00FE3D41" w14:paraId="01AA7A60" w14:textId="77777777" w:rsidTr="00C86C48">
        <w:trPr>
          <w:trHeight w:val="315"/>
        </w:trPr>
        <w:tc>
          <w:tcPr>
            <w:tcW w:w="960" w:type="dxa"/>
            <w:tcBorders>
              <w:top w:val="nil"/>
              <w:left w:val="nil"/>
              <w:bottom w:val="nil"/>
              <w:right w:val="nil"/>
            </w:tcBorders>
            <w:shd w:val="clear" w:color="auto" w:fill="auto"/>
            <w:noWrap/>
            <w:vAlign w:val="center"/>
            <w:hideMark/>
          </w:tcPr>
          <w:p w14:paraId="2802BAC7"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IAQ</w:t>
            </w:r>
          </w:p>
        </w:tc>
        <w:tc>
          <w:tcPr>
            <w:tcW w:w="6711" w:type="dxa"/>
            <w:tcBorders>
              <w:top w:val="nil"/>
              <w:left w:val="nil"/>
              <w:bottom w:val="nil"/>
              <w:right w:val="nil"/>
            </w:tcBorders>
            <w:shd w:val="clear" w:color="auto" w:fill="auto"/>
            <w:noWrap/>
            <w:vAlign w:val="bottom"/>
            <w:hideMark/>
          </w:tcPr>
          <w:p w14:paraId="0BC43824"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Indoor Air Quality</w:t>
            </w:r>
          </w:p>
        </w:tc>
      </w:tr>
      <w:tr w:rsidR="00C86C48" w:rsidRPr="00FE3D41" w14:paraId="23877FEF" w14:textId="77777777" w:rsidTr="00C86C48">
        <w:trPr>
          <w:trHeight w:val="315"/>
        </w:trPr>
        <w:tc>
          <w:tcPr>
            <w:tcW w:w="960" w:type="dxa"/>
            <w:tcBorders>
              <w:top w:val="nil"/>
              <w:left w:val="nil"/>
              <w:bottom w:val="nil"/>
              <w:right w:val="nil"/>
            </w:tcBorders>
            <w:shd w:val="clear" w:color="auto" w:fill="auto"/>
            <w:noWrap/>
            <w:vAlign w:val="center"/>
            <w:hideMark/>
          </w:tcPr>
          <w:p w14:paraId="04255852"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KCL</w:t>
            </w:r>
          </w:p>
        </w:tc>
        <w:tc>
          <w:tcPr>
            <w:tcW w:w="6711" w:type="dxa"/>
            <w:tcBorders>
              <w:top w:val="nil"/>
              <w:left w:val="nil"/>
              <w:bottom w:val="nil"/>
              <w:right w:val="nil"/>
            </w:tcBorders>
            <w:shd w:val="clear" w:color="auto" w:fill="auto"/>
            <w:noWrap/>
            <w:vAlign w:val="bottom"/>
            <w:hideMark/>
          </w:tcPr>
          <w:p w14:paraId="27B9F20C"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Kirchhoff's Current Law</w:t>
            </w:r>
          </w:p>
        </w:tc>
      </w:tr>
      <w:tr w:rsidR="00C86C48" w:rsidRPr="00FE3D41" w14:paraId="20332BCF" w14:textId="77777777" w:rsidTr="00C86C48">
        <w:trPr>
          <w:trHeight w:val="315"/>
        </w:trPr>
        <w:tc>
          <w:tcPr>
            <w:tcW w:w="960" w:type="dxa"/>
            <w:tcBorders>
              <w:top w:val="nil"/>
              <w:left w:val="nil"/>
              <w:bottom w:val="nil"/>
              <w:right w:val="nil"/>
            </w:tcBorders>
            <w:shd w:val="clear" w:color="auto" w:fill="auto"/>
            <w:noWrap/>
            <w:vAlign w:val="center"/>
            <w:hideMark/>
          </w:tcPr>
          <w:p w14:paraId="2043A64A"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KVL</w:t>
            </w:r>
          </w:p>
        </w:tc>
        <w:tc>
          <w:tcPr>
            <w:tcW w:w="6711" w:type="dxa"/>
            <w:tcBorders>
              <w:top w:val="nil"/>
              <w:left w:val="nil"/>
              <w:bottom w:val="nil"/>
              <w:right w:val="nil"/>
            </w:tcBorders>
            <w:shd w:val="clear" w:color="auto" w:fill="auto"/>
            <w:noWrap/>
            <w:vAlign w:val="bottom"/>
            <w:hideMark/>
          </w:tcPr>
          <w:p w14:paraId="5E4F3864"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Kirchhoff's Voltage Law</w:t>
            </w:r>
          </w:p>
        </w:tc>
      </w:tr>
      <w:tr w:rsidR="00C86C48" w:rsidRPr="00FE3D41" w14:paraId="25A8A71C" w14:textId="77777777" w:rsidTr="00C86C48">
        <w:trPr>
          <w:trHeight w:val="315"/>
        </w:trPr>
        <w:tc>
          <w:tcPr>
            <w:tcW w:w="960" w:type="dxa"/>
            <w:tcBorders>
              <w:top w:val="nil"/>
              <w:left w:val="nil"/>
              <w:bottom w:val="nil"/>
              <w:right w:val="nil"/>
            </w:tcBorders>
            <w:shd w:val="clear" w:color="auto" w:fill="auto"/>
            <w:noWrap/>
            <w:vAlign w:val="center"/>
            <w:hideMark/>
          </w:tcPr>
          <w:p w14:paraId="66246D54"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kWh </w:t>
            </w:r>
          </w:p>
        </w:tc>
        <w:tc>
          <w:tcPr>
            <w:tcW w:w="6711" w:type="dxa"/>
            <w:tcBorders>
              <w:top w:val="nil"/>
              <w:left w:val="nil"/>
              <w:bottom w:val="nil"/>
              <w:right w:val="nil"/>
            </w:tcBorders>
            <w:shd w:val="clear" w:color="auto" w:fill="auto"/>
            <w:noWrap/>
            <w:vAlign w:val="bottom"/>
            <w:hideMark/>
          </w:tcPr>
          <w:p w14:paraId="1E831426"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kilowatt hour</w:t>
            </w:r>
          </w:p>
        </w:tc>
      </w:tr>
      <w:tr w:rsidR="00C86C48" w:rsidRPr="00FE3D41" w14:paraId="5D6BB420" w14:textId="77777777" w:rsidTr="00C86C48">
        <w:trPr>
          <w:trHeight w:val="315"/>
        </w:trPr>
        <w:tc>
          <w:tcPr>
            <w:tcW w:w="960" w:type="dxa"/>
            <w:tcBorders>
              <w:top w:val="nil"/>
              <w:left w:val="nil"/>
              <w:bottom w:val="nil"/>
              <w:right w:val="nil"/>
            </w:tcBorders>
            <w:shd w:val="clear" w:color="auto" w:fill="auto"/>
            <w:noWrap/>
            <w:vAlign w:val="center"/>
            <w:hideMark/>
          </w:tcPr>
          <w:p w14:paraId="521FA494"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m</w:t>
            </w:r>
          </w:p>
        </w:tc>
        <w:tc>
          <w:tcPr>
            <w:tcW w:w="6711" w:type="dxa"/>
            <w:tcBorders>
              <w:top w:val="nil"/>
              <w:left w:val="nil"/>
              <w:bottom w:val="nil"/>
              <w:right w:val="nil"/>
            </w:tcBorders>
            <w:shd w:val="clear" w:color="auto" w:fill="auto"/>
            <w:noWrap/>
            <w:vAlign w:val="bottom"/>
            <w:hideMark/>
          </w:tcPr>
          <w:p w14:paraId="22F99F94"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Mass</w:t>
            </w:r>
          </w:p>
        </w:tc>
      </w:tr>
      <w:tr w:rsidR="00C86C48" w:rsidRPr="00FE3D41" w14:paraId="43E44BCC" w14:textId="77777777" w:rsidTr="00C86C48">
        <w:trPr>
          <w:trHeight w:val="315"/>
        </w:trPr>
        <w:tc>
          <w:tcPr>
            <w:tcW w:w="960" w:type="dxa"/>
            <w:tcBorders>
              <w:top w:val="nil"/>
              <w:left w:val="nil"/>
              <w:bottom w:val="nil"/>
              <w:right w:val="nil"/>
            </w:tcBorders>
            <w:shd w:val="clear" w:color="auto" w:fill="auto"/>
            <w:noWrap/>
            <w:vAlign w:val="center"/>
            <w:hideMark/>
          </w:tcPr>
          <w:p w14:paraId="07EA14C8" w14:textId="08C5EC3E" w:rsidR="00C86C48" w:rsidRPr="00B473FF" w:rsidRDefault="00FE3D41" w:rsidP="00C86C48">
            <w:pPr>
              <w:spacing w:after="0" w:line="240" w:lineRule="auto"/>
              <w:rPr>
                <w:rFonts w:ascii="Calibri" w:eastAsia="Times New Roman" w:hAnsi="Calibri" w:cs="Calibri"/>
                <w:b/>
                <w:bCs/>
                <w:i/>
                <w:iCs/>
                <w:color w:val="000000"/>
                <w:sz w:val="22"/>
              </w:rPr>
            </w:pPr>
            <m:oMathPara>
              <m:oMathParaPr>
                <m:jc m:val="left"/>
              </m:oMathParaPr>
              <m:oMath>
                <m:r>
                  <m:rPr>
                    <m:sty m:val="bi"/>
                  </m:rPr>
                  <w:rPr>
                    <w:rFonts w:ascii="Cambria Math" w:eastAsia="Times New Roman" w:hAnsi="Cambria Math" w:cs="Calibri"/>
                    <w:color w:val="000000"/>
                    <w:sz w:val="22"/>
                  </w:rPr>
                  <m:t> </m:t>
                </m:r>
                <m:acc>
                  <m:accPr>
                    <m:chr m:val="̇"/>
                    <m:ctrlPr>
                      <w:rPr>
                        <w:rFonts w:ascii="Cambria Math" w:eastAsia="Times New Roman" w:hAnsi="Cambria Math" w:cs="Calibri"/>
                        <w:b/>
                        <w:bCs/>
                        <w:i/>
                        <w:iCs/>
                        <w:color w:val="000000"/>
                        <w:sz w:val="22"/>
                      </w:rPr>
                    </m:ctrlPr>
                  </m:accPr>
                  <m:e>
                    <m:r>
                      <m:rPr>
                        <m:sty m:val="bi"/>
                      </m:rPr>
                      <w:rPr>
                        <w:rFonts w:ascii="Cambria Math" w:eastAsia="Times New Roman" w:hAnsi="Cambria Math" w:cs="Calibri"/>
                        <w:color w:val="000000"/>
                        <w:sz w:val="22"/>
                      </w:rPr>
                      <m:t>m</m:t>
                    </m:r>
                  </m:e>
                </m:acc>
              </m:oMath>
            </m:oMathPara>
          </w:p>
        </w:tc>
        <w:tc>
          <w:tcPr>
            <w:tcW w:w="6711" w:type="dxa"/>
            <w:tcBorders>
              <w:top w:val="nil"/>
              <w:left w:val="nil"/>
              <w:bottom w:val="nil"/>
              <w:right w:val="nil"/>
            </w:tcBorders>
            <w:shd w:val="clear" w:color="auto" w:fill="auto"/>
            <w:noWrap/>
            <w:vAlign w:val="bottom"/>
            <w:hideMark/>
          </w:tcPr>
          <w:p w14:paraId="3A2BF860"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Mass flow rate</w:t>
            </w:r>
          </w:p>
        </w:tc>
      </w:tr>
      <w:tr w:rsidR="00C86C48" w:rsidRPr="00FE3D41" w14:paraId="6A2D930B" w14:textId="77777777" w:rsidTr="00C86C48">
        <w:trPr>
          <w:trHeight w:val="315"/>
        </w:trPr>
        <w:tc>
          <w:tcPr>
            <w:tcW w:w="960" w:type="dxa"/>
            <w:tcBorders>
              <w:top w:val="nil"/>
              <w:left w:val="nil"/>
              <w:bottom w:val="nil"/>
              <w:right w:val="nil"/>
            </w:tcBorders>
            <w:shd w:val="clear" w:color="auto" w:fill="auto"/>
            <w:noWrap/>
            <w:vAlign w:val="center"/>
            <w:hideMark/>
          </w:tcPr>
          <w:p w14:paraId="283CB18B"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MA </w:t>
            </w:r>
          </w:p>
        </w:tc>
        <w:tc>
          <w:tcPr>
            <w:tcW w:w="6711" w:type="dxa"/>
            <w:tcBorders>
              <w:top w:val="nil"/>
              <w:left w:val="nil"/>
              <w:bottom w:val="nil"/>
              <w:right w:val="nil"/>
            </w:tcBorders>
            <w:shd w:val="clear" w:color="auto" w:fill="auto"/>
            <w:noWrap/>
            <w:vAlign w:val="bottom"/>
            <w:hideMark/>
          </w:tcPr>
          <w:p w14:paraId="3B73F292"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Mixing Air or mixed air</w:t>
            </w:r>
          </w:p>
        </w:tc>
      </w:tr>
      <w:tr w:rsidR="00C86C48" w:rsidRPr="00FE3D41" w14:paraId="7261ABCF" w14:textId="77777777" w:rsidTr="00C86C48">
        <w:trPr>
          <w:trHeight w:val="315"/>
        </w:trPr>
        <w:tc>
          <w:tcPr>
            <w:tcW w:w="960" w:type="dxa"/>
            <w:tcBorders>
              <w:top w:val="nil"/>
              <w:left w:val="nil"/>
              <w:bottom w:val="nil"/>
              <w:right w:val="nil"/>
            </w:tcBorders>
            <w:shd w:val="clear" w:color="auto" w:fill="auto"/>
            <w:noWrap/>
            <w:vAlign w:val="center"/>
            <w:hideMark/>
          </w:tcPr>
          <w:p w14:paraId="716EFC30"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MBTU </w:t>
            </w:r>
          </w:p>
        </w:tc>
        <w:tc>
          <w:tcPr>
            <w:tcW w:w="6711" w:type="dxa"/>
            <w:tcBorders>
              <w:top w:val="nil"/>
              <w:left w:val="nil"/>
              <w:bottom w:val="nil"/>
              <w:right w:val="nil"/>
            </w:tcBorders>
            <w:shd w:val="clear" w:color="auto" w:fill="auto"/>
            <w:noWrap/>
            <w:vAlign w:val="bottom"/>
            <w:hideMark/>
          </w:tcPr>
          <w:p w14:paraId="49CDAC8E"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equivalent to one-thousand (1,000) BTU</w:t>
            </w:r>
          </w:p>
        </w:tc>
      </w:tr>
      <w:tr w:rsidR="00C86C48" w:rsidRPr="00FE3D41" w14:paraId="2B2B5D67" w14:textId="77777777" w:rsidTr="00C86C48">
        <w:trPr>
          <w:trHeight w:val="315"/>
        </w:trPr>
        <w:tc>
          <w:tcPr>
            <w:tcW w:w="960" w:type="dxa"/>
            <w:tcBorders>
              <w:top w:val="nil"/>
              <w:left w:val="nil"/>
              <w:bottom w:val="nil"/>
              <w:right w:val="nil"/>
            </w:tcBorders>
            <w:shd w:val="clear" w:color="auto" w:fill="auto"/>
            <w:noWrap/>
            <w:vAlign w:val="center"/>
            <w:hideMark/>
          </w:tcPr>
          <w:p w14:paraId="28091771"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MMBTU </w:t>
            </w:r>
          </w:p>
        </w:tc>
        <w:tc>
          <w:tcPr>
            <w:tcW w:w="6711" w:type="dxa"/>
            <w:tcBorders>
              <w:top w:val="nil"/>
              <w:left w:val="nil"/>
              <w:bottom w:val="nil"/>
              <w:right w:val="nil"/>
            </w:tcBorders>
            <w:shd w:val="clear" w:color="auto" w:fill="auto"/>
            <w:noWrap/>
            <w:vAlign w:val="bottom"/>
            <w:hideMark/>
          </w:tcPr>
          <w:p w14:paraId="7FD50B9C"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equivalent to one-million (1,000,000) BTU</w:t>
            </w:r>
          </w:p>
        </w:tc>
      </w:tr>
      <w:tr w:rsidR="00C86C48" w:rsidRPr="00FE3D41" w14:paraId="06439812" w14:textId="77777777" w:rsidTr="00C86C48">
        <w:trPr>
          <w:trHeight w:val="315"/>
        </w:trPr>
        <w:tc>
          <w:tcPr>
            <w:tcW w:w="960" w:type="dxa"/>
            <w:tcBorders>
              <w:top w:val="nil"/>
              <w:left w:val="nil"/>
              <w:bottom w:val="nil"/>
              <w:right w:val="nil"/>
            </w:tcBorders>
            <w:shd w:val="clear" w:color="auto" w:fill="auto"/>
            <w:noWrap/>
            <w:vAlign w:val="center"/>
            <w:hideMark/>
          </w:tcPr>
          <w:p w14:paraId="39AB0A77"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OA </w:t>
            </w:r>
          </w:p>
        </w:tc>
        <w:tc>
          <w:tcPr>
            <w:tcW w:w="6711" w:type="dxa"/>
            <w:tcBorders>
              <w:top w:val="nil"/>
              <w:left w:val="nil"/>
              <w:bottom w:val="nil"/>
              <w:right w:val="nil"/>
            </w:tcBorders>
            <w:shd w:val="clear" w:color="auto" w:fill="auto"/>
            <w:noWrap/>
            <w:vAlign w:val="bottom"/>
            <w:hideMark/>
          </w:tcPr>
          <w:p w14:paraId="71BD4D18"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Outdoor Air</w:t>
            </w:r>
          </w:p>
        </w:tc>
      </w:tr>
      <w:tr w:rsidR="00C86C48" w:rsidRPr="00FE3D41" w14:paraId="11BB8FBB" w14:textId="77777777" w:rsidTr="00C86C48">
        <w:trPr>
          <w:trHeight w:val="315"/>
        </w:trPr>
        <w:tc>
          <w:tcPr>
            <w:tcW w:w="960" w:type="dxa"/>
            <w:tcBorders>
              <w:top w:val="nil"/>
              <w:left w:val="nil"/>
              <w:bottom w:val="nil"/>
              <w:right w:val="nil"/>
            </w:tcBorders>
            <w:shd w:val="clear" w:color="auto" w:fill="auto"/>
            <w:noWrap/>
            <w:vAlign w:val="center"/>
            <w:hideMark/>
          </w:tcPr>
          <w:p w14:paraId="6A2D91E0"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ODE </w:t>
            </w:r>
          </w:p>
        </w:tc>
        <w:tc>
          <w:tcPr>
            <w:tcW w:w="6711" w:type="dxa"/>
            <w:tcBorders>
              <w:top w:val="nil"/>
              <w:left w:val="nil"/>
              <w:bottom w:val="nil"/>
              <w:right w:val="nil"/>
            </w:tcBorders>
            <w:shd w:val="clear" w:color="auto" w:fill="auto"/>
            <w:noWrap/>
            <w:vAlign w:val="bottom"/>
            <w:hideMark/>
          </w:tcPr>
          <w:p w14:paraId="71422613"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Ordinary Differential Equation</w:t>
            </w:r>
          </w:p>
        </w:tc>
      </w:tr>
      <w:tr w:rsidR="00C86C48" w:rsidRPr="00FE3D41" w14:paraId="31EA41C2" w14:textId="77777777" w:rsidTr="00C86C48">
        <w:trPr>
          <w:trHeight w:val="315"/>
        </w:trPr>
        <w:tc>
          <w:tcPr>
            <w:tcW w:w="960" w:type="dxa"/>
            <w:tcBorders>
              <w:top w:val="nil"/>
              <w:left w:val="nil"/>
              <w:bottom w:val="nil"/>
              <w:right w:val="nil"/>
            </w:tcBorders>
            <w:shd w:val="clear" w:color="auto" w:fill="auto"/>
            <w:noWrap/>
            <w:vAlign w:val="center"/>
            <w:hideMark/>
          </w:tcPr>
          <w:p w14:paraId="6385B0E7"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PI</w:t>
            </w:r>
          </w:p>
        </w:tc>
        <w:tc>
          <w:tcPr>
            <w:tcW w:w="6711" w:type="dxa"/>
            <w:tcBorders>
              <w:top w:val="nil"/>
              <w:left w:val="nil"/>
              <w:bottom w:val="nil"/>
              <w:right w:val="nil"/>
            </w:tcBorders>
            <w:shd w:val="clear" w:color="auto" w:fill="auto"/>
            <w:noWrap/>
            <w:vAlign w:val="bottom"/>
            <w:hideMark/>
          </w:tcPr>
          <w:p w14:paraId="1AE0820F"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Proportional-Integral (with respect to feedback control)</w:t>
            </w:r>
          </w:p>
        </w:tc>
      </w:tr>
      <w:tr w:rsidR="00C86C48" w:rsidRPr="00FE3D41" w14:paraId="7B0F5C99" w14:textId="77777777" w:rsidTr="00C86C48">
        <w:trPr>
          <w:trHeight w:val="315"/>
        </w:trPr>
        <w:tc>
          <w:tcPr>
            <w:tcW w:w="960" w:type="dxa"/>
            <w:tcBorders>
              <w:top w:val="nil"/>
              <w:left w:val="nil"/>
              <w:bottom w:val="nil"/>
              <w:right w:val="nil"/>
            </w:tcBorders>
            <w:shd w:val="clear" w:color="auto" w:fill="auto"/>
            <w:noWrap/>
            <w:vAlign w:val="center"/>
            <w:hideMark/>
          </w:tcPr>
          <w:p w14:paraId="02E96DD2"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PID</w:t>
            </w:r>
          </w:p>
        </w:tc>
        <w:tc>
          <w:tcPr>
            <w:tcW w:w="6711" w:type="dxa"/>
            <w:tcBorders>
              <w:top w:val="nil"/>
              <w:left w:val="nil"/>
              <w:bottom w:val="nil"/>
              <w:right w:val="nil"/>
            </w:tcBorders>
            <w:shd w:val="clear" w:color="auto" w:fill="auto"/>
            <w:noWrap/>
            <w:vAlign w:val="bottom"/>
            <w:hideMark/>
          </w:tcPr>
          <w:p w14:paraId="5026C98F"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Proportional-Integral-Derivative (with respect to feedback control)</w:t>
            </w:r>
          </w:p>
        </w:tc>
      </w:tr>
      <w:tr w:rsidR="00C86C48" w:rsidRPr="00FE3D41" w14:paraId="6A4CA2C3" w14:textId="77777777" w:rsidTr="00C86C48">
        <w:trPr>
          <w:trHeight w:val="315"/>
        </w:trPr>
        <w:tc>
          <w:tcPr>
            <w:tcW w:w="960" w:type="dxa"/>
            <w:tcBorders>
              <w:top w:val="nil"/>
              <w:left w:val="nil"/>
              <w:bottom w:val="nil"/>
              <w:right w:val="nil"/>
            </w:tcBorders>
            <w:shd w:val="clear" w:color="auto" w:fill="auto"/>
            <w:noWrap/>
            <w:vAlign w:val="center"/>
            <w:hideMark/>
          </w:tcPr>
          <w:p w14:paraId="17604EC6"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PNNL</w:t>
            </w:r>
          </w:p>
        </w:tc>
        <w:tc>
          <w:tcPr>
            <w:tcW w:w="6711" w:type="dxa"/>
            <w:tcBorders>
              <w:top w:val="nil"/>
              <w:left w:val="nil"/>
              <w:bottom w:val="nil"/>
              <w:right w:val="nil"/>
            </w:tcBorders>
            <w:shd w:val="clear" w:color="auto" w:fill="auto"/>
            <w:noWrap/>
            <w:vAlign w:val="bottom"/>
            <w:hideMark/>
          </w:tcPr>
          <w:p w14:paraId="64BAB8B3"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Pacific Northwest National Laboratory</w:t>
            </w:r>
          </w:p>
        </w:tc>
      </w:tr>
      <w:tr w:rsidR="00C86C48" w:rsidRPr="00FE3D41" w14:paraId="406444D7" w14:textId="77777777" w:rsidTr="00C86C48">
        <w:trPr>
          <w:trHeight w:val="315"/>
        </w:trPr>
        <w:tc>
          <w:tcPr>
            <w:tcW w:w="960" w:type="dxa"/>
            <w:tcBorders>
              <w:top w:val="nil"/>
              <w:left w:val="nil"/>
              <w:bottom w:val="nil"/>
              <w:right w:val="nil"/>
            </w:tcBorders>
            <w:shd w:val="clear" w:color="auto" w:fill="auto"/>
            <w:noWrap/>
            <w:vAlign w:val="center"/>
            <w:hideMark/>
          </w:tcPr>
          <w:p w14:paraId="190CF6B9"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PV</w:t>
            </w:r>
          </w:p>
        </w:tc>
        <w:tc>
          <w:tcPr>
            <w:tcW w:w="6711" w:type="dxa"/>
            <w:tcBorders>
              <w:top w:val="nil"/>
              <w:left w:val="nil"/>
              <w:bottom w:val="nil"/>
              <w:right w:val="nil"/>
            </w:tcBorders>
            <w:shd w:val="clear" w:color="auto" w:fill="auto"/>
            <w:noWrap/>
            <w:vAlign w:val="bottom"/>
            <w:hideMark/>
          </w:tcPr>
          <w:p w14:paraId="2161CF8E"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Photovoltaic</w:t>
            </w:r>
          </w:p>
        </w:tc>
      </w:tr>
      <w:tr w:rsidR="00C86C48" w:rsidRPr="00FE3D41" w14:paraId="7DEDDF8D" w14:textId="77777777" w:rsidTr="00C86C48">
        <w:trPr>
          <w:trHeight w:val="315"/>
        </w:trPr>
        <w:tc>
          <w:tcPr>
            <w:tcW w:w="960" w:type="dxa"/>
            <w:tcBorders>
              <w:top w:val="nil"/>
              <w:left w:val="nil"/>
              <w:bottom w:val="nil"/>
              <w:right w:val="nil"/>
            </w:tcBorders>
            <w:shd w:val="clear" w:color="auto" w:fill="auto"/>
            <w:noWrap/>
            <w:vAlign w:val="center"/>
            <w:hideMark/>
          </w:tcPr>
          <w:p w14:paraId="61B1C62B"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Q</w:t>
            </w:r>
          </w:p>
        </w:tc>
        <w:tc>
          <w:tcPr>
            <w:tcW w:w="6711" w:type="dxa"/>
            <w:tcBorders>
              <w:top w:val="nil"/>
              <w:left w:val="nil"/>
              <w:bottom w:val="nil"/>
              <w:right w:val="nil"/>
            </w:tcBorders>
            <w:shd w:val="clear" w:color="auto" w:fill="auto"/>
            <w:noWrap/>
            <w:vAlign w:val="bottom"/>
            <w:hideMark/>
          </w:tcPr>
          <w:p w14:paraId="7C0C4632"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Volumetric flowrate</w:t>
            </w:r>
          </w:p>
        </w:tc>
      </w:tr>
      <w:tr w:rsidR="00C86C48" w:rsidRPr="00FE3D41" w14:paraId="31FF96A3" w14:textId="77777777" w:rsidTr="00C86C48">
        <w:trPr>
          <w:trHeight w:val="315"/>
        </w:trPr>
        <w:tc>
          <w:tcPr>
            <w:tcW w:w="960" w:type="dxa"/>
            <w:tcBorders>
              <w:top w:val="nil"/>
              <w:left w:val="nil"/>
              <w:bottom w:val="nil"/>
              <w:right w:val="nil"/>
            </w:tcBorders>
            <w:shd w:val="clear" w:color="auto" w:fill="auto"/>
            <w:noWrap/>
            <w:vAlign w:val="center"/>
            <w:hideMark/>
          </w:tcPr>
          <w:p w14:paraId="29A619F0"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R</w:t>
            </w:r>
          </w:p>
        </w:tc>
        <w:tc>
          <w:tcPr>
            <w:tcW w:w="6711" w:type="dxa"/>
            <w:tcBorders>
              <w:top w:val="nil"/>
              <w:left w:val="nil"/>
              <w:bottom w:val="nil"/>
              <w:right w:val="nil"/>
            </w:tcBorders>
            <w:shd w:val="clear" w:color="auto" w:fill="auto"/>
            <w:noWrap/>
            <w:vAlign w:val="bottom"/>
            <w:hideMark/>
          </w:tcPr>
          <w:p w14:paraId="643DCD73"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Resistance or Resistor</w:t>
            </w:r>
          </w:p>
        </w:tc>
      </w:tr>
      <w:tr w:rsidR="00C86C48" w:rsidRPr="00FE3D41" w14:paraId="4CB5FA62" w14:textId="77777777" w:rsidTr="00C86C48">
        <w:trPr>
          <w:trHeight w:val="315"/>
        </w:trPr>
        <w:tc>
          <w:tcPr>
            <w:tcW w:w="960" w:type="dxa"/>
            <w:tcBorders>
              <w:top w:val="nil"/>
              <w:left w:val="nil"/>
              <w:bottom w:val="nil"/>
              <w:right w:val="nil"/>
            </w:tcBorders>
            <w:shd w:val="clear" w:color="auto" w:fill="auto"/>
            <w:noWrap/>
            <w:vAlign w:val="center"/>
            <w:hideMark/>
          </w:tcPr>
          <w:p w14:paraId="3542A73C"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RA </w:t>
            </w:r>
          </w:p>
        </w:tc>
        <w:tc>
          <w:tcPr>
            <w:tcW w:w="6711" w:type="dxa"/>
            <w:tcBorders>
              <w:top w:val="nil"/>
              <w:left w:val="nil"/>
              <w:bottom w:val="nil"/>
              <w:right w:val="nil"/>
            </w:tcBorders>
            <w:shd w:val="clear" w:color="auto" w:fill="auto"/>
            <w:noWrap/>
            <w:vAlign w:val="bottom"/>
            <w:hideMark/>
          </w:tcPr>
          <w:p w14:paraId="59166F3A"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Return Air</w:t>
            </w:r>
          </w:p>
        </w:tc>
      </w:tr>
      <w:tr w:rsidR="00C86C48" w:rsidRPr="00FE3D41" w14:paraId="236AA647" w14:textId="77777777" w:rsidTr="00C86C48">
        <w:trPr>
          <w:trHeight w:val="315"/>
        </w:trPr>
        <w:tc>
          <w:tcPr>
            <w:tcW w:w="960" w:type="dxa"/>
            <w:tcBorders>
              <w:top w:val="nil"/>
              <w:left w:val="nil"/>
              <w:bottom w:val="nil"/>
              <w:right w:val="nil"/>
            </w:tcBorders>
            <w:shd w:val="clear" w:color="auto" w:fill="auto"/>
            <w:noWrap/>
            <w:vAlign w:val="center"/>
            <w:hideMark/>
          </w:tcPr>
          <w:p w14:paraId="7C53542B"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RC</w:t>
            </w:r>
          </w:p>
        </w:tc>
        <w:tc>
          <w:tcPr>
            <w:tcW w:w="6711" w:type="dxa"/>
            <w:tcBorders>
              <w:top w:val="nil"/>
              <w:left w:val="nil"/>
              <w:bottom w:val="nil"/>
              <w:right w:val="nil"/>
            </w:tcBorders>
            <w:shd w:val="clear" w:color="auto" w:fill="auto"/>
            <w:noWrap/>
            <w:vAlign w:val="bottom"/>
            <w:hideMark/>
          </w:tcPr>
          <w:p w14:paraId="23D0FC45"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Resistor-Capacitor</w:t>
            </w:r>
          </w:p>
        </w:tc>
      </w:tr>
      <w:tr w:rsidR="00C86C48" w:rsidRPr="00FE3D41" w14:paraId="1A098EE6" w14:textId="77777777" w:rsidTr="00C86C48">
        <w:trPr>
          <w:trHeight w:val="315"/>
        </w:trPr>
        <w:tc>
          <w:tcPr>
            <w:tcW w:w="960" w:type="dxa"/>
            <w:tcBorders>
              <w:top w:val="nil"/>
              <w:left w:val="nil"/>
              <w:bottom w:val="nil"/>
              <w:right w:val="nil"/>
            </w:tcBorders>
            <w:shd w:val="clear" w:color="auto" w:fill="auto"/>
            <w:noWrap/>
            <w:vAlign w:val="center"/>
            <w:hideMark/>
          </w:tcPr>
          <w:p w14:paraId="4D79C902"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RH</w:t>
            </w:r>
          </w:p>
        </w:tc>
        <w:tc>
          <w:tcPr>
            <w:tcW w:w="6711" w:type="dxa"/>
            <w:tcBorders>
              <w:top w:val="nil"/>
              <w:left w:val="nil"/>
              <w:bottom w:val="nil"/>
              <w:right w:val="nil"/>
            </w:tcBorders>
            <w:shd w:val="clear" w:color="auto" w:fill="auto"/>
            <w:noWrap/>
            <w:vAlign w:val="bottom"/>
            <w:hideMark/>
          </w:tcPr>
          <w:p w14:paraId="54213C0D"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Relative Humidity</w:t>
            </w:r>
          </w:p>
        </w:tc>
      </w:tr>
      <w:tr w:rsidR="00C86C48" w:rsidRPr="00FE3D41" w14:paraId="2CC94C42" w14:textId="77777777" w:rsidTr="00C86C48">
        <w:trPr>
          <w:trHeight w:val="315"/>
        </w:trPr>
        <w:tc>
          <w:tcPr>
            <w:tcW w:w="960" w:type="dxa"/>
            <w:tcBorders>
              <w:top w:val="nil"/>
              <w:left w:val="nil"/>
              <w:bottom w:val="nil"/>
              <w:right w:val="nil"/>
            </w:tcBorders>
            <w:shd w:val="clear" w:color="auto" w:fill="auto"/>
            <w:noWrap/>
            <w:vAlign w:val="center"/>
            <w:hideMark/>
          </w:tcPr>
          <w:p w14:paraId="7BBBCEAA"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SA </w:t>
            </w:r>
          </w:p>
        </w:tc>
        <w:tc>
          <w:tcPr>
            <w:tcW w:w="6711" w:type="dxa"/>
            <w:tcBorders>
              <w:top w:val="nil"/>
              <w:left w:val="nil"/>
              <w:bottom w:val="nil"/>
              <w:right w:val="nil"/>
            </w:tcBorders>
            <w:shd w:val="clear" w:color="auto" w:fill="auto"/>
            <w:noWrap/>
            <w:vAlign w:val="bottom"/>
            <w:hideMark/>
          </w:tcPr>
          <w:p w14:paraId="6EF44A0A"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Supply Air</w:t>
            </w:r>
          </w:p>
        </w:tc>
      </w:tr>
      <w:tr w:rsidR="00C86C48" w:rsidRPr="00FE3D41" w14:paraId="6E598445" w14:textId="77777777" w:rsidTr="00C86C48">
        <w:trPr>
          <w:trHeight w:val="315"/>
        </w:trPr>
        <w:tc>
          <w:tcPr>
            <w:tcW w:w="960" w:type="dxa"/>
            <w:tcBorders>
              <w:top w:val="nil"/>
              <w:left w:val="nil"/>
              <w:bottom w:val="nil"/>
              <w:right w:val="nil"/>
            </w:tcBorders>
            <w:shd w:val="clear" w:color="auto" w:fill="auto"/>
            <w:noWrap/>
            <w:vAlign w:val="center"/>
            <w:hideMark/>
          </w:tcPr>
          <w:p w14:paraId="417F45BC"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SP, sp </w:t>
            </w:r>
          </w:p>
        </w:tc>
        <w:tc>
          <w:tcPr>
            <w:tcW w:w="6711" w:type="dxa"/>
            <w:tcBorders>
              <w:top w:val="nil"/>
              <w:left w:val="nil"/>
              <w:bottom w:val="nil"/>
              <w:right w:val="nil"/>
            </w:tcBorders>
            <w:shd w:val="clear" w:color="auto" w:fill="auto"/>
            <w:noWrap/>
            <w:vAlign w:val="bottom"/>
            <w:hideMark/>
          </w:tcPr>
          <w:p w14:paraId="4AA31B42"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 xml:space="preserve"> Set point</w:t>
            </w:r>
          </w:p>
        </w:tc>
      </w:tr>
      <w:tr w:rsidR="00C86C48" w:rsidRPr="00FE3D41" w14:paraId="58378CA4" w14:textId="77777777" w:rsidTr="00C86C48">
        <w:trPr>
          <w:trHeight w:val="315"/>
        </w:trPr>
        <w:tc>
          <w:tcPr>
            <w:tcW w:w="960" w:type="dxa"/>
            <w:tcBorders>
              <w:top w:val="nil"/>
              <w:left w:val="nil"/>
              <w:bottom w:val="nil"/>
              <w:right w:val="nil"/>
            </w:tcBorders>
            <w:shd w:val="clear" w:color="auto" w:fill="auto"/>
            <w:noWrap/>
            <w:vAlign w:val="center"/>
            <w:hideMark/>
          </w:tcPr>
          <w:p w14:paraId="7B344E56"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T</w:t>
            </w:r>
          </w:p>
        </w:tc>
        <w:tc>
          <w:tcPr>
            <w:tcW w:w="6711" w:type="dxa"/>
            <w:tcBorders>
              <w:top w:val="nil"/>
              <w:left w:val="nil"/>
              <w:bottom w:val="nil"/>
              <w:right w:val="nil"/>
            </w:tcBorders>
            <w:shd w:val="clear" w:color="auto" w:fill="auto"/>
            <w:noWrap/>
            <w:vAlign w:val="bottom"/>
            <w:hideMark/>
          </w:tcPr>
          <w:p w14:paraId="20AE4270"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Temperature</w:t>
            </w:r>
          </w:p>
        </w:tc>
      </w:tr>
      <w:tr w:rsidR="00C86C48" w:rsidRPr="00FE3D41" w14:paraId="1D9F5741" w14:textId="77777777" w:rsidTr="00C86C48">
        <w:trPr>
          <w:trHeight w:val="315"/>
        </w:trPr>
        <w:tc>
          <w:tcPr>
            <w:tcW w:w="960" w:type="dxa"/>
            <w:tcBorders>
              <w:top w:val="nil"/>
              <w:left w:val="nil"/>
              <w:bottom w:val="nil"/>
              <w:right w:val="nil"/>
            </w:tcBorders>
            <w:shd w:val="clear" w:color="auto" w:fill="auto"/>
            <w:noWrap/>
            <w:vAlign w:val="center"/>
            <w:hideMark/>
          </w:tcPr>
          <w:p w14:paraId="661B5421"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TCC</w:t>
            </w:r>
          </w:p>
        </w:tc>
        <w:tc>
          <w:tcPr>
            <w:tcW w:w="6711" w:type="dxa"/>
            <w:tcBorders>
              <w:top w:val="nil"/>
              <w:left w:val="nil"/>
              <w:bottom w:val="nil"/>
              <w:right w:val="nil"/>
            </w:tcBorders>
            <w:shd w:val="clear" w:color="auto" w:fill="auto"/>
            <w:noWrap/>
            <w:vAlign w:val="bottom"/>
            <w:hideMark/>
          </w:tcPr>
          <w:p w14:paraId="41776D0D"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Transactive Control and Coordination</w:t>
            </w:r>
          </w:p>
        </w:tc>
      </w:tr>
      <w:tr w:rsidR="00C86C48" w:rsidRPr="00FE3D41" w14:paraId="7162E0AE" w14:textId="77777777" w:rsidTr="00C86C48">
        <w:trPr>
          <w:trHeight w:val="315"/>
        </w:trPr>
        <w:tc>
          <w:tcPr>
            <w:tcW w:w="960" w:type="dxa"/>
            <w:tcBorders>
              <w:top w:val="nil"/>
              <w:left w:val="nil"/>
              <w:bottom w:val="nil"/>
              <w:right w:val="nil"/>
            </w:tcBorders>
            <w:shd w:val="clear" w:color="auto" w:fill="auto"/>
            <w:noWrap/>
            <w:vAlign w:val="center"/>
            <w:hideMark/>
          </w:tcPr>
          <w:p w14:paraId="04E30FB1"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TOU</w:t>
            </w:r>
          </w:p>
        </w:tc>
        <w:tc>
          <w:tcPr>
            <w:tcW w:w="6711" w:type="dxa"/>
            <w:tcBorders>
              <w:top w:val="nil"/>
              <w:left w:val="nil"/>
              <w:bottom w:val="nil"/>
              <w:right w:val="nil"/>
            </w:tcBorders>
            <w:shd w:val="clear" w:color="auto" w:fill="auto"/>
            <w:noWrap/>
            <w:vAlign w:val="bottom"/>
            <w:hideMark/>
          </w:tcPr>
          <w:p w14:paraId="15DD99D3"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Time of Use</w:t>
            </w:r>
          </w:p>
        </w:tc>
      </w:tr>
      <w:tr w:rsidR="00C86C48" w:rsidRPr="00FE3D41" w14:paraId="423D95E2" w14:textId="77777777" w:rsidTr="00C86C48">
        <w:trPr>
          <w:trHeight w:val="315"/>
        </w:trPr>
        <w:tc>
          <w:tcPr>
            <w:tcW w:w="960" w:type="dxa"/>
            <w:tcBorders>
              <w:top w:val="nil"/>
              <w:left w:val="nil"/>
              <w:bottom w:val="nil"/>
              <w:right w:val="nil"/>
            </w:tcBorders>
            <w:shd w:val="clear" w:color="auto" w:fill="auto"/>
            <w:noWrap/>
            <w:vAlign w:val="center"/>
            <w:hideMark/>
          </w:tcPr>
          <w:p w14:paraId="795279C7"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 xml:space="preserve">V </w:t>
            </w:r>
          </w:p>
        </w:tc>
        <w:tc>
          <w:tcPr>
            <w:tcW w:w="6711" w:type="dxa"/>
            <w:tcBorders>
              <w:top w:val="nil"/>
              <w:left w:val="nil"/>
              <w:bottom w:val="nil"/>
              <w:right w:val="nil"/>
            </w:tcBorders>
            <w:shd w:val="clear" w:color="auto" w:fill="auto"/>
            <w:noWrap/>
            <w:vAlign w:val="bottom"/>
            <w:hideMark/>
          </w:tcPr>
          <w:p w14:paraId="6C16D02F"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Voltage</w:t>
            </w:r>
          </w:p>
        </w:tc>
      </w:tr>
      <w:tr w:rsidR="00C86C48" w:rsidRPr="00FE3D41" w14:paraId="13059748" w14:textId="77777777" w:rsidTr="00C86C48">
        <w:trPr>
          <w:trHeight w:val="315"/>
        </w:trPr>
        <w:tc>
          <w:tcPr>
            <w:tcW w:w="960" w:type="dxa"/>
            <w:tcBorders>
              <w:top w:val="nil"/>
              <w:left w:val="nil"/>
              <w:bottom w:val="nil"/>
              <w:right w:val="nil"/>
            </w:tcBorders>
            <w:shd w:val="clear" w:color="auto" w:fill="auto"/>
            <w:noWrap/>
            <w:vAlign w:val="center"/>
            <w:hideMark/>
          </w:tcPr>
          <w:p w14:paraId="4FABCDDA"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VAV</w:t>
            </w:r>
          </w:p>
        </w:tc>
        <w:tc>
          <w:tcPr>
            <w:tcW w:w="6711" w:type="dxa"/>
            <w:tcBorders>
              <w:top w:val="nil"/>
              <w:left w:val="nil"/>
              <w:bottom w:val="nil"/>
              <w:right w:val="nil"/>
            </w:tcBorders>
            <w:shd w:val="clear" w:color="auto" w:fill="auto"/>
            <w:noWrap/>
            <w:vAlign w:val="bottom"/>
            <w:hideMark/>
          </w:tcPr>
          <w:p w14:paraId="0D04FA5E"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Variable Air Volume</w:t>
            </w:r>
          </w:p>
        </w:tc>
      </w:tr>
      <w:tr w:rsidR="00C86C48" w:rsidRPr="00FE3D41" w14:paraId="1C7419F8" w14:textId="77777777" w:rsidTr="00C86C48">
        <w:trPr>
          <w:trHeight w:val="315"/>
        </w:trPr>
        <w:tc>
          <w:tcPr>
            <w:tcW w:w="960" w:type="dxa"/>
            <w:tcBorders>
              <w:top w:val="nil"/>
              <w:left w:val="nil"/>
              <w:bottom w:val="nil"/>
              <w:right w:val="nil"/>
            </w:tcBorders>
            <w:shd w:val="clear" w:color="auto" w:fill="auto"/>
            <w:noWrap/>
            <w:vAlign w:val="center"/>
            <w:hideMark/>
          </w:tcPr>
          <w:p w14:paraId="5889624C"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VFD</w:t>
            </w:r>
          </w:p>
        </w:tc>
        <w:tc>
          <w:tcPr>
            <w:tcW w:w="6711" w:type="dxa"/>
            <w:tcBorders>
              <w:top w:val="nil"/>
              <w:left w:val="nil"/>
              <w:bottom w:val="nil"/>
              <w:right w:val="nil"/>
            </w:tcBorders>
            <w:shd w:val="clear" w:color="auto" w:fill="auto"/>
            <w:noWrap/>
            <w:vAlign w:val="bottom"/>
            <w:hideMark/>
          </w:tcPr>
          <w:p w14:paraId="298CDFD8" w14:textId="77777777" w:rsidR="00C86C48" w:rsidRPr="00B473FF" w:rsidRDefault="00C86C48" w:rsidP="00C86C48">
            <w:pPr>
              <w:spacing w:after="0" w:line="240" w:lineRule="auto"/>
              <w:rPr>
                <w:rFonts w:ascii="Calibri" w:eastAsia="Times New Roman" w:hAnsi="Calibri" w:cs="Calibri"/>
                <w:i/>
                <w:iCs/>
                <w:color w:val="000000"/>
                <w:sz w:val="22"/>
              </w:rPr>
            </w:pPr>
            <w:r w:rsidRPr="00B473FF">
              <w:rPr>
                <w:rFonts w:ascii="Calibri" w:eastAsia="Times New Roman" w:hAnsi="Calibri" w:cs="Calibri"/>
                <w:i/>
                <w:iCs/>
                <w:color w:val="000000"/>
                <w:sz w:val="22"/>
              </w:rPr>
              <w:t>Variable Frequency Drive</w:t>
            </w:r>
          </w:p>
        </w:tc>
      </w:tr>
      <w:tr w:rsidR="00C86C48" w:rsidRPr="00FE3D41" w14:paraId="0D3DB1EA" w14:textId="77777777" w:rsidTr="00C86C48">
        <w:trPr>
          <w:trHeight w:val="315"/>
        </w:trPr>
        <w:tc>
          <w:tcPr>
            <w:tcW w:w="960" w:type="dxa"/>
            <w:tcBorders>
              <w:top w:val="nil"/>
              <w:left w:val="nil"/>
              <w:bottom w:val="nil"/>
              <w:right w:val="nil"/>
            </w:tcBorders>
            <w:shd w:val="clear" w:color="auto" w:fill="auto"/>
            <w:noWrap/>
            <w:vAlign w:val="center"/>
            <w:hideMark/>
          </w:tcPr>
          <w:p w14:paraId="2D14F0EC" w14:textId="77777777" w:rsidR="00C86C48" w:rsidRPr="00B473FF" w:rsidRDefault="00C86C48" w:rsidP="00C86C48">
            <w:pPr>
              <w:spacing w:after="0" w:line="240" w:lineRule="auto"/>
              <w:rPr>
                <w:rFonts w:ascii="Calibri" w:eastAsia="Times New Roman" w:hAnsi="Calibri" w:cs="Calibri"/>
                <w:b/>
                <w:bCs/>
                <w:i/>
                <w:iCs/>
                <w:color w:val="000000"/>
                <w:sz w:val="22"/>
              </w:rPr>
            </w:pPr>
            <w:r w:rsidRPr="00B473FF">
              <w:rPr>
                <w:rFonts w:ascii="Calibri" w:eastAsia="Times New Roman" w:hAnsi="Calibri" w:cs="Calibri"/>
                <w:b/>
                <w:bCs/>
                <w:i/>
                <w:iCs/>
                <w:color w:val="000000"/>
                <w:sz w:val="22"/>
              </w:rPr>
              <w:t>VOC</w:t>
            </w:r>
          </w:p>
        </w:tc>
        <w:tc>
          <w:tcPr>
            <w:tcW w:w="6711" w:type="dxa"/>
            <w:tcBorders>
              <w:top w:val="nil"/>
              <w:left w:val="nil"/>
              <w:bottom w:val="nil"/>
              <w:right w:val="nil"/>
            </w:tcBorders>
            <w:shd w:val="clear" w:color="auto" w:fill="auto"/>
            <w:noWrap/>
            <w:vAlign w:val="bottom"/>
            <w:hideMark/>
          </w:tcPr>
          <w:p w14:paraId="176B5F8F" w14:textId="683B538E" w:rsidR="00C86C48" w:rsidRPr="00B473FF" w:rsidRDefault="00003840" w:rsidP="00C86C48">
            <w:pPr>
              <w:spacing w:after="0" w:line="240" w:lineRule="auto"/>
              <w:rPr>
                <w:rFonts w:ascii="Calibri" w:eastAsia="Times New Roman" w:hAnsi="Calibri" w:cs="Calibri"/>
                <w:i/>
                <w:iCs/>
                <w:color w:val="000000"/>
                <w:sz w:val="22"/>
              </w:rPr>
            </w:pPr>
            <w:r w:rsidRPr="00FE3D41">
              <w:rPr>
                <w:rFonts w:ascii="Calibri" w:eastAsia="Times New Roman" w:hAnsi="Calibri" w:cs="Calibri"/>
                <w:i/>
                <w:iCs/>
                <w:color w:val="000000"/>
                <w:sz w:val="22"/>
              </w:rPr>
              <w:t>Volatile</w:t>
            </w:r>
            <w:r w:rsidR="00C86C48" w:rsidRPr="00B473FF">
              <w:rPr>
                <w:rFonts w:ascii="Calibri" w:eastAsia="Times New Roman" w:hAnsi="Calibri" w:cs="Calibri"/>
                <w:i/>
                <w:iCs/>
                <w:color w:val="000000"/>
                <w:sz w:val="22"/>
              </w:rPr>
              <w:t xml:space="preserve"> Organic Compound</w:t>
            </w:r>
          </w:p>
        </w:tc>
      </w:tr>
    </w:tbl>
    <w:p w14:paraId="4BD326D6" w14:textId="367A1903" w:rsidR="0079124E" w:rsidRDefault="0079124E" w:rsidP="00524FA3">
      <w:pPr>
        <w:pStyle w:val="Heading1"/>
        <w:numPr>
          <w:ilvl w:val="0"/>
          <w:numId w:val="0"/>
        </w:numPr>
        <w:ind w:left="360"/>
      </w:pPr>
      <w:bookmarkStart w:id="5" w:name="_Toc78963721"/>
      <w:r>
        <w:lastRenderedPageBreak/>
        <w:t>Abstract</w:t>
      </w:r>
      <w:bookmarkEnd w:id="5"/>
    </w:p>
    <w:p w14:paraId="28CD55A8" w14:textId="38EE6BC4" w:rsidR="003D0ACF" w:rsidRPr="0084623E" w:rsidRDefault="00A14650" w:rsidP="00CE4370">
      <w:pPr>
        <w:pStyle w:val="NormalDouble"/>
        <w:sectPr w:rsidR="003D0ACF" w:rsidRPr="0084623E" w:rsidSect="000E2B5E">
          <w:footerReference w:type="default" r:id="rId9"/>
          <w:type w:val="continuous"/>
          <w:pgSz w:w="12240" w:h="15840"/>
          <w:pgMar w:top="1440" w:right="1440" w:bottom="1440" w:left="1440" w:header="720" w:footer="720" w:gutter="0"/>
          <w:pgNumType w:fmt="lowerRoman" w:start="4"/>
          <w:cols w:space="720"/>
          <w:docGrid w:linePitch="360"/>
        </w:sectPr>
      </w:pPr>
      <w:r w:rsidRPr="00A14650">
        <w:t xml:space="preserve">The goal of this thesis is to identify methods to control a commercial Heating, Ventilation, and Air Conditioning (HVAC) system that results in precise control of the cooling coil load and the ability to prioritize the comfort of certain zones. The state of the art method of zone temperature setpoint adjustments is introduced and the weaknesses are identified. Temporarily resetting the zone temperature setpoints shows the capacity to significantly reduce the cooling coil load, but the load is not controlled precisely. The setpoint reset method is compared through simulation and experimentation to the proposed solutions of Energy Demand Response control (EDR) and Transactive Control and Coordination (TCC) integrated with EDR control. </w:t>
      </w:r>
      <w:r w:rsidR="0036138F">
        <w:t>A</w:t>
      </w:r>
      <w:r w:rsidRPr="00A14650">
        <w:t xml:space="preserve"> model of the system that captures the relevant behaviors was developed to test each of the control strategies under different scenarios. Through simulation it was found that EDR control can precisely regulate the cooling coil load but does not provide any way to prioritize the zones. EDR combined with TCC precisely controls the cooling coil load and allows for the comfort of specific zones to be prioritized. The setpoint reset and EDR control strategies were validated experimentally on a multizone variable air volume air handling unit. The cooling coil load during a period of setpoint reset was experimentally found to vary between 1.1</w:t>
      </w:r>
      <w:r w:rsidRPr="00A14650">
        <w:rPr>
          <w:rFonts w:cstheme="minorHAnsi"/>
        </w:rPr>
        <w:t>±</w:t>
      </w:r>
      <w:r w:rsidRPr="00A14650">
        <w:t>0.4 refrigeration tons. The cooling coil load under EDR control was regulated between 1.1</w:t>
      </w:r>
      <w:r w:rsidRPr="00A14650">
        <w:rPr>
          <w:rFonts w:cstheme="minorHAnsi"/>
        </w:rPr>
        <w:t xml:space="preserve">±0.1 refrigeration </w:t>
      </w:r>
      <w:r w:rsidRPr="00A14650">
        <w:t>tons. Future areas of study have been identified, which includes using a virtual flow meter for EDR control and increasing the scale of EDR+TCC implementation.</w:t>
      </w:r>
    </w:p>
    <w:p w14:paraId="121F7277" w14:textId="075391A3" w:rsidR="000576C1" w:rsidRPr="003B1EE3" w:rsidRDefault="006E3FA0">
      <w:pPr>
        <w:pStyle w:val="Heading1"/>
      </w:pPr>
      <w:bookmarkStart w:id="6" w:name="_Toc78963722"/>
      <w:r w:rsidRPr="003B1EE3">
        <w:lastRenderedPageBreak/>
        <w:t>Introduction</w:t>
      </w:r>
      <w:bookmarkEnd w:id="6"/>
      <w:r w:rsidRPr="003B1EE3">
        <w:t xml:space="preserve"> </w:t>
      </w:r>
    </w:p>
    <w:p w14:paraId="630F82D8" w14:textId="23B88BD9" w:rsidR="007E0517" w:rsidRDefault="007E0517" w:rsidP="00CE4370">
      <w:pPr>
        <w:pStyle w:val="NormalDouble"/>
      </w:pPr>
      <w:r w:rsidRPr="004C7D6D">
        <w:t xml:space="preserve">Throughout the United States and the rest of the world, energy consumption is steadily increasing. </w:t>
      </w:r>
      <w:r w:rsidR="00C87546">
        <w:t>E</w:t>
      </w:r>
      <w:r w:rsidRPr="004C7D6D">
        <w:t xml:space="preserve">nergy consumption </w:t>
      </w:r>
      <w:r w:rsidR="00520361">
        <w:t>in all forms</w:t>
      </w:r>
      <w:r w:rsidR="00310769">
        <w:t xml:space="preserve"> may be rising</w:t>
      </w:r>
      <w:r w:rsidRPr="004C7D6D">
        <w:t xml:space="preserve">, </w:t>
      </w:r>
      <w:r w:rsidR="00520361">
        <w:t xml:space="preserve">but </w:t>
      </w:r>
      <w:r w:rsidRPr="004C7D6D">
        <w:t>electricity consumption specifically is growing</w:t>
      </w:r>
      <w:r w:rsidR="00520361">
        <w:t xml:space="preserve"> and presents certain risks</w:t>
      </w:r>
      <w:r w:rsidRPr="004C7D6D">
        <w:t xml:space="preserve">. </w:t>
      </w:r>
      <w:r w:rsidR="00520361">
        <w:t>T</w:t>
      </w:r>
      <w:r w:rsidRPr="004C7D6D">
        <w:t xml:space="preserve">he total electricity consumption in </w:t>
      </w:r>
      <w:r w:rsidR="006955DA" w:rsidRPr="004C7D6D">
        <w:t>the</w:t>
      </w:r>
      <w:r w:rsidRPr="004C7D6D">
        <w:t xml:space="preserve"> United States reached 3.8 trillion kWh</w:t>
      </w:r>
      <w:r w:rsidR="00520361">
        <w:t xml:space="preserve"> in 2020</w:t>
      </w:r>
      <w:r w:rsidRPr="004C7D6D">
        <w:t>. This consists of the end use by all sectors including residential, commercial, industrial, transportation, and direct use. Th</w:t>
      </w:r>
      <w:r w:rsidR="00B01421">
        <w:t xml:space="preserve">e </w:t>
      </w:r>
      <w:r w:rsidR="00860522">
        <w:t>consumption</w:t>
      </w:r>
      <w:r w:rsidRPr="004C7D6D">
        <w:t xml:space="preserve"> is up from only 0.29 trillion</w:t>
      </w:r>
      <w:r w:rsidR="00474AD7">
        <w:t xml:space="preserve"> kWh</w:t>
      </w:r>
      <w:r w:rsidRPr="004C7D6D">
        <w:t xml:space="preserve"> in 1950. </w:t>
      </w:r>
      <w:sdt>
        <w:sdtPr>
          <w:id w:val="1125279709"/>
          <w:citation/>
        </w:sdtPr>
        <w:sdtEndPr/>
        <w:sdtContent>
          <w:r w:rsidRPr="004C7D6D">
            <w:fldChar w:fldCharType="begin"/>
          </w:r>
          <w:r w:rsidRPr="004C7D6D">
            <w:instrText xml:space="preserve">CITATION EIA \l 1033 </w:instrText>
          </w:r>
          <w:r w:rsidRPr="004C7D6D">
            <w:fldChar w:fldCharType="separate"/>
          </w:r>
          <w:r w:rsidR="00771EE0">
            <w:rPr>
              <w:noProof/>
            </w:rPr>
            <w:t>[1]</w:t>
          </w:r>
          <w:r w:rsidRPr="004C7D6D">
            <w:fldChar w:fldCharType="end"/>
          </w:r>
        </w:sdtContent>
      </w:sdt>
      <w:r w:rsidRPr="004C7D6D">
        <w:t xml:space="preserve"> The historical electricity consumption by end-use sector is shown in</w:t>
      </w:r>
      <w:r w:rsidR="00860522">
        <w:t xml:space="preserve"> </w:t>
      </w:r>
      <w:r w:rsidR="00860522">
        <w:fldChar w:fldCharType="begin"/>
      </w:r>
      <w:r w:rsidR="00860522">
        <w:instrText xml:space="preserve"> REF _Ref76721762 \h </w:instrText>
      </w:r>
      <w:r w:rsidR="00860522">
        <w:fldChar w:fldCharType="separate"/>
      </w:r>
      <w:r w:rsidR="00015B90">
        <w:t xml:space="preserve">Figure </w:t>
      </w:r>
      <w:r w:rsidR="00015B90">
        <w:rPr>
          <w:noProof/>
        </w:rPr>
        <w:t>1</w:t>
      </w:r>
      <w:r w:rsidR="00015B90">
        <w:noBreakHyphen/>
      </w:r>
      <w:r w:rsidR="00015B90">
        <w:rPr>
          <w:noProof/>
        </w:rPr>
        <w:t>1</w:t>
      </w:r>
      <w:r w:rsidR="00860522">
        <w:fldChar w:fldCharType="end"/>
      </w:r>
      <w:r w:rsidRPr="004C7D6D">
        <w:t xml:space="preserve">. </w:t>
      </w:r>
      <w:r w:rsidR="00A7424D">
        <w:t xml:space="preserve">It can be </w:t>
      </w:r>
      <w:r w:rsidRPr="004C7D6D">
        <w:t>see</w:t>
      </w:r>
      <w:r w:rsidR="00A7424D">
        <w:t>n</w:t>
      </w:r>
      <w:r w:rsidRPr="004C7D6D">
        <w:t xml:space="preserve"> that </w:t>
      </w:r>
      <w:r w:rsidR="00A7424D">
        <w:t xml:space="preserve">electricity use by </w:t>
      </w:r>
      <w:r w:rsidRPr="004C7D6D">
        <w:t>all sector</w:t>
      </w:r>
      <w:r w:rsidR="00A7424D">
        <w:t>s</w:t>
      </w:r>
      <w:r w:rsidRPr="004C7D6D">
        <w:t xml:space="preserve"> is increasing and that the most impactful sectors are residential, commercial, and industrial.</w:t>
      </w:r>
      <w:r w:rsidR="002342EF">
        <w:t xml:space="preserve"> The electricity consumption of the commercial sector made up approximately 35% of the total electricity sales in the United States. The residential sector and industrial sector cover 39% and 25% of the electricity sales, respectively</w:t>
      </w:r>
      <w:sdt>
        <w:sdtPr>
          <w:id w:val="2025511108"/>
          <w:citation/>
        </w:sdtPr>
        <w:sdtEndPr/>
        <w:sdtContent>
          <w:r w:rsidR="009D3DDB">
            <w:fldChar w:fldCharType="begin"/>
          </w:r>
          <w:r w:rsidR="009D3DDB">
            <w:instrText xml:space="preserve"> CITATION EIA \l 1033 </w:instrText>
          </w:r>
          <w:r w:rsidR="009D3DDB">
            <w:fldChar w:fldCharType="separate"/>
          </w:r>
          <w:r w:rsidR="00771EE0">
            <w:rPr>
              <w:noProof/>
            </w:rPr>
            <w:t xml:space="preserve"> [1]</w:t>
          </w:r>
          <w:r w:rsidR="009D3DDB">
            <w:fldChar w:fldCharType="end"/>
          </w:r>
        </w:sdtContent>
      </w:sdt>
      <w:r w:rsidR="002342EF">
        <w:t xml:space="preserve">. </w:t>
      </w:r>
    </w:p>
    <w:p w14:paraId="651B7EAB" w14:textId="77777777" w:rsidR="007E0517" w:rsidRDefault="007E0517" w:rsidP="007E0517">
      <w:pPr>
        <w:pStyle w:val="NoSpacing"/>
        <w:keepNext/>
        <w:spacing w:line="22" w:lineRule="atLeast"/>
        <w:jc w:val="center"/>
      </w:pPr>
      <w:r w:rsidRPr="00067631">
        <w:rPr>
          <w:noProof/>
        </w:rPr>
        <w:drawing>
          <wp:inline distT="0" distB="0" distL="0" distR="0" wp14:anchorId="4C50E0C0" wp14:editId="55CAF9D2">
            <wp:extent cx="4520242" cy="2938156"/>
            <wp:effectExtent l="0" t="0" r="0" b="0"/>
            <wp:docPr id="57" name="Picture 4" descr="Chart, line chart&#10;&#10;Description automatically generated">
              <a:extLst xmlns:a="http://schemas.openxmlformats.org/drawingml/2006/main">
                <a:ext uri="{FF2B5EF4-FFF2-40B4-BE49-F238E27FC236}">
                  <a16:creationId xmlns:a16="http://schemas.microsoft.com/office/drawing/2014/main" id="{4834D5D3-95BF-484A-AFD5-BD3131802C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line chart&#10;&#10;Description automatically generated">
                      <a:extLst>
                        <a:ext uri="{FF2B5EF4-FFF2-40B4-BE49-F238E27FC236}">
                          <a16:creationId xmlns:a16="http://schemas.microsoft.com/office/drawing/2014/main" id="{4834D5D3-95BF-484A-AFD5-BD3131802CA9}"/>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26006" cy="2941903"/>
                    </a:xfrm>
                    <a:prstGeom prst="rect">
                      <a:avLst/>
                    </a:prstGeom>
                  </pic:spPr>
                </pic:pic>
              </a:graphicData>
            </a:graphic>
          </wp:inline>
        </w:drawing>
      </w:r>
    </w:p>
    <w:p w14:paraId="6AD75D08" w14:textId="6EE67354" w:rsidR="007E0517" w:rsidRDefault="007E0517">
      <w:pPr>
        <w:pStyle w:val="Caption"/>
      </w:pPr>
      <w:bookmarkStart w:id="7" w:name="_Ref76721762"/>
      <w:bookmarkStart w:id="8" w:name="_Ref76037659"/>
      <w:bookmarkStart w:id="9" w:name="_Toc78963764"/>
      <w:r>
        <w:t xml:space="preserve">Figure </w:t>
      </w:r>
      <w:r w:rsidR="00C60394">
        <w:fldChar w:fldCharType="begin"/>
      </w:r>
      <w:r w:rsidR="00C60394">
        <w:instrText xml:space="preserve"> STYLEREF 1 \s </w:instrText>
      </w:r>
      <w:r w:rsidR="00C60394">
        <w:fldChar w:fldCharType="separate"/>
      </w:r>
      <w:r w:rsidR="00015B90">
        <w:t>1</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w:t>
      </w:r>
      <w:r w:rsidR="00C60394">
        <w:fldChar w:fldCharType="end"/>
      </w:r>
      <w:bookmarkEnd w:id="7"/>
      <w:r w:rsidR="00860522">
        <w:t>:</w:t>
      </w:r>
      <w:r w:rsidR="00C920DB">
        <w:t xml:space="preserve"> </w:t>
      </w:r>
      <w:bookmarkEnd w:id="8"/>
      <w:r>
        <w:t xml:space="preserve">U.S. Electricity consumption by end-use sector </w:t>
      </w:r>
      <w:sdt>
        <w:sdtPr>
          <w:id w:val="-292214865"/>
          <w:citation/>
        </w:sdtPr>
        <w:sdtEndPr/>
        <w:sdtContent>
          <w:r>
            <w:fldChar w:fldCharType="begin"/>
          </w:r>
          <w:r>
            <w:instrText xml:space="preserve">CITATION EIA \l 1033 </w:instrText>
          </w:r>
          <w:r>
            <w:fldChar w:fldCharType="separate"/>
          </w:r>
          <w:r w:rsidR="00771EE0" w:rsidRPr="00771EE0">
            <w:t>[1]</w:t>
          </w:r>
          <w:r>
            <w:fldChar w:fldCharType="end"/>
          </w:r>
        </w:sdtContent>
      </w:sdt>
      <w:bookmarkEnd w:id="9"/>
    </w:p>
    <w:p w14:paraId="50658747" w14:textId="3C1B73D6" w:rsidR="007C2D68" w:rsidRPr="00912AD6" w:rsidRDefault="002342EF">
      <w:pPr>
        <w:pStyle w:val="NormalDouble"/>
      </w:pPr>
      <w:r w:rsidRPr="004C7D6D">
        <w:lastRenderedPageBreak/>
        <w:t xml:space="preserve">It is not fair to claim that this growth in electricity consumption is necessarily a bad thing. Growth in this way is an expected outcome as more and more devices become connected to the grid and communities gain access to electricity. </w:t>
      </w:r>
      <w:r>
        <w:t xml:space="preserve">However, continued </w:t>
      </w:r>
      <w:r w:rsidR="00EA78D5">
        <w:t xml:space="preserve">growth in </w:t>
      </w:r>
      <w:r>
        <w:t>electricity consumption requires pause for certain considerations such as</w:t>
      </w:r>
      <w:r w:rsidRPr="004C7D6D">
        <w:t xml:space="preserve">: Can electricity production keep up with the growing consumption? Can the current electrical grid handle the growing consumption? Is </w:t>
      </w:r>
      <w:r w:rsidR="00FC1683">
        <w:t>the total electricity consumption the</w:t>
      </w:r>
      <w:r w:rsidR="00693F57">
        <w:t xml:space="preserve"> only concern moving forward</w:t>
      </w:r>
      <w:r w:rsidRPr="004C7D6D">
        <w:t xml:space="preserve">? </w:t>
      </w:r>
    </w:p>
    <w:p w14:paraId="6D1C2E9F" w14:textId="56E4B97C" w:rsidR="00067631" w:rsidRDefault="00C257BE">
      <w:pPr>
        <w:pStyle w:val="NormalDouble"/>
      </w:pPr>
      <w:r>
        <w:t xml:space="preserve">It is true that the </w:t>
      </w:r>
      <w:r w:rsidR="00C45C06">
        <w:t xml:space="preserve">total electricity consumption is a concern. </w:t>
      </w:r>
      <w:r w:rsidR="0074719B">
        <w:t>As more devices are connected</w:t>
      </w:r>
      <w:r w:rsidR="004A738A">
        <w:t xml:space="preserve">, the total electricity demand will continue </w:t>
      </w:r>
      <w:r w:rsidR="000D4869">
        <w:t>to grow</w:t>
      </w:r>
      <w:r w:rsidR="00757760">
        <w:t xml:space="preserve"> and must be offset through increased generation. </w:t>
      </w:r>
      <w:r w:rsidR="00B90821">
        <w:t xml:space="preserve">Many electricity providers are </w:t>
      </w:r>
      <w:r w:rsidR="0027238C">
        <w:t xml:space="preserve">working to meet this demand by </w:t>
      </w:r>
      <w:r w:rsidR="00020D65">
        <w:t xml:space="preserve">utilizing renewable </w:t>
      </w:r>
      <w:r w:rsidR="00B658C4">
        <w:t xml:space="preserve">energy sources like solar photovoltaic (PV) farms. </w:t>
      </w:r>
      <w:r w:rsidR="00EE1019">
        <w:t xml:space="preserve"> </w:t>
      </w:r>
      <w:r w:rsidR="00335235">
        <w:t xml:space="preserve">Electricity generation from renewable sources is great but also brings about </w:t>
      </w:r>
      <w:r w:rsidR="009B34D5">
        <w:t>new co</w:t>
      </w:r>
      <w:r w:rsidR="00E96262">
        <w:t>mplications.</w:t>
      </w:r>
      <w:r w:rsidR="00B32C28">
        <w:t xml:space="preserve"> </w:t>
      </w:r>
      <w:r w:rsidR="00CE7925">
        <w:t>Consider</w:t>
      </w:r>
      <w:r w:rsidR="00E549E9">
        <w:t>ing</w:t>
      </w:r>
      <w:r w:rsidR="00CE7925">
        <w:t xml:space="preserve"> solar farms, </w:t>
      </w:r>
      <w:r w:rsidR="00F36C41">
        <w:t xml:space="preserve">operation </w:t>
      </w:r>
      <w:r w:rsidR="0081595D">
        <w:t>is shut down at night and can be affected by environmental factors like cloud cover.</w:t>
      </w:r>
      <w:r w:rsidR="00A83337">
        <w:t xml:space="preserve"> </w:t>
      </w:r>
      <w:r w:rsidR="00A205AC">
        <w:t xml:space="preserve">Peak </w:t>
      </w:r>
      <w:r w:rsidR="00782189">
        <w:t xml:space="preserve">solar </w:t>
      </w:r>
      <w:r w:rsidR="00A205AC">
        <w:t xml:space="preserve">generation </w:t>
      </w:r>
      <w:r w:rsidR="00782189">
        <w:t>occurs</w:t>
      </w:r>
      <w:r w:rsidR="00A205AC">
        <w:t xml:space="preserve"> early to mid-afternoon when </w:t>
      </w:r>
      <w:r w:rsidR="00B07D5F">
        <w:t xml:space="preserve">electricity demand is relatively stable. </w:t>
      </w:r>
      <w:r w:rsidR="007E6380">
        <w:t>During peak solar generation</w:t>
      </w:r>
      <w:r w:rsidR="005F08D6">
        <w:t xml:space="preserve">, </w:t>
      </w:r>
      <w:r w:rsidR="006A08EC">
        <w:t>some</w:t>
      </w:r>
      <w:r w:rsidR="005F08D6">
        <w:t xml:space="preserve"> generat</w:t>
      </w:r>
      <w:r w:rsidR="000664C3">
        <w:t>ors</w:t>
      </w:r>
      <w:r w:rsidR="003C7F42">
        <w:t xml:space="preserve"> </w:t>
      </w:r>
      <w:r w:rsidR="00B91ACC">
        <w:t xml:space="preserve">may need to be shut down to prevent over-generation and damage to the system. </w:t>
      </w:r>
      <w:r w:rsidR="00F5758D">
        <w:t>In the early evening,</w:t>
      </w:r>
      <w:r w:rsidR="00C171EC">
        <w:t xml:space="preserve"> there </w:t>
      </w:r>
      <w:r w:rsidR="00F522EE">
        <w:t xml:space="preserve">is </w:t>
      </w:r>
      <w:r w:rsidR="00760521">
        <w:t>double blow to the system</w:t>
      </w:r>
      <w:r w:rsidR="002B16AF">
        <w:t xml:space="preserve"> as s</w:t>
      </w:r>
      <w:r w:rsidR="00490082">
        <w:t xml:space="preserve">olar generation begins to reduce and </w:t>
      </w:r>
      <w:r w:rsidR="00C71D17">
        <w:t>the demand increases</w:t>
      </w:r>
      <w:r w:rsidR="00EC5709">
        <w:t>.</w:t>
      </w:r>
      <w:r w:rsidR="00CB7AD6">
        <w:t xml:space="preserve"> This combination creates a massive ramp in the net load</w:t>
      </w:r>
      <w:r w:rsidR="00955EC4">
        <w:t xml:space="preserve"> that must be met through alternative generation methods</w:t>
      </w:r>
      <w:sdt>
        <w:sdtPr>
          <w:id w:val="1937178705"/>
          <w:citation/>
        </w:sdtPr>
        <w:sdtEndPr/>
        <w:sdtContent>
          <w:r w:rsidR="00B84C7D">
            <w:fldChar w:fldCharType="begin"/>
          </w:r>
          <w:r w:rsidR="00B15C00">
            <w:instrText xml:space="preserve">CITATION Cal16 \m Den15 \l 1033 </w:instrText>
          </w:r>
          <w:r w:rsidR="00B84C7D">
            <w:fldChar w:fldCharType="separate"/>
          </w:r>
          <w:r w:rsidR="00771EE0">
            <w:rPr>
              <w:noProof/>
            </w:rPr>
            <w:t xml:space="preserve"> [2, 3]</w:t>
          </w:r>
          <w:r w:rsidR="00B84C7D">
            <w:fldChar w:fldCharType="end"/>
          </w:r>
        </w:sdtContent>
      </w:sdt>
      <w:r w:rsidR="00955EC4">
        <w:t>.</w:t>
      </w:r>
      <w:r w:rsidR="00B8340C">
        <w:t xml:space="preserve"> The net load, normal load minus </w:t>
      </w:r>
      <w:r w:rsidR="00F2581D">
        <w:t xml:space="preserve">PV and wind generation, can be seen in </w:t>
      </w:r>
      <w:r w:rsidR="00F2581D">
        <w:fldChar w:fldCharType="begin"/>
      </w:r>
      <w:r w:rsidR="00F2581D">
        <w:instrText xml:space="preserve"> REF _Ref76046302 \h </w:instrText>
      </w:r>
      <w:r w:rsidR="00F2581D">
        <w:fldChar w:fldCharType="separate"/>
      </w:r>
      <w:r w:rsidR="00015B90">
        <w:t xml:space="preserve">Figure </w:t>
      </w:r>
      <w:r w:rsidR="00015B90">
        <w:rPr>
          <w:noProof/>
        </w:rPr>
        <w:t>1</w:t>
      </w:r>
      <w:r w:rsidR="00015B90">
        <w:noBreakHyphen/>
      </w:r>
      <w:r w:rsidR="00015B90">
        <w:rPr>
          <w:noProof/>
        </w:rPr>
        <w:t>2</w:t>
      </w:r>
      <w:r w:rsidR="00F2581D">
        <w:fldChar w:fldCharType="end"/>
      </w:r>
      <w:r w:rsidR="002B7540">
        <w:t xml:space="preserve">. The “belly” or </w:t>
      </w:r>
      <w:r w:rsidR="00A37FC4">
        <w:t xml:space="preserve">dip in the duck curve is becoming increasingly pronounced each year. This </w:t>
      </w:r>
      <w:r w:rsidR="00306C78">
        <w:t xml:space="preserve">results in </w:t>
      </w:r>
      <w:r w:rsidR="007E4466">
        <w:t>an intensive load ramp and peak</w:t>
      </w:r>
      <w:r w:rsidR="00B307CE">
        <w:t xml:space="preserve"> that must be </w:t>
      </w:r>
      <w:r w:rsidR="00B84C7D">
        <w:t>met.</w:t>
      </w:r>
    </w:p>
    <w:p w14:paraId="4D5E1A57" w14:textId="645DD464" w:rsidR="00F37CA4" w:rsidRDefault="0024553A" w:rsidP="00B473FF">
      <w:pPr>
        <w:keepNext/>
        <w:spacing w:line="22" w:lineRule="atLeast"/>
        <w:jc w:val="center"/>
      </w:pPr>
      <w:r w:rsidRPr="0024553A">
        <w:rPr>
          <w:i/>
          <w:iCs/>
          <w:noProof/>
          <w:color w:val="44546A" w:themeColor="text2"/>
          <w:sz w:val="18"/>
          <w:szCs w:val="18"/>
        </w:rPr>
        <w:lastRenderedPageBreak/>
        <w:drawing>
          <wp:inline distT="0" distB="0" distL="0" distR="0" wp14:anchorId="742A6F47" wp14:editId="502A4B9B">
            <wp:extent cx="5028374" cy="3164619"/>
            <wp:effectExtent l="0" t="0" r="127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11244"/>
                    <a:stretch/>
                  </pic:blipFill>
                  <pic:spPr bwMode="auto">
                    <a:xfrm>
                      <a:off x="0" y="0"/>
                      <a:ext cx="5029200" cy="3165139"/>
                    </a:xfrm>
                    <a:prstGeom prst="rect">
                      <a:avLst/>
                    </a:prstGeom>
                    <a:ln>
                      <a:noFill/>
                    </a:ln>
                    <a:extLst>
                      <a:ext uri="{53640926-AAD7-44D8-BBD7-CCE9431645EC}">
                        <a14:shadowObscured xmlns:a14="http://schemas.microsoft.com/office/drawing/2010/main"/>
                      </a:ext>
                    </a:extLst>
                  </pic:spPr>
                </pic:pic>
              </a:graphicData>
            </a:graphic>
          </wp:inline>
        </w:drawing>
      </w:r>
    </w:p>
    <w:p w14:paraId="6800E0AB" w14:textId="7C05F693" w:rsidR="00A62888" w:rsidRDefault="00F37CA4">
      <w:pPr>
        <w:pStyle w:val="Caption"/>
      </w:pPr>
      <w:bookmarkStart w:id="10" w:name="_Ref76046302"/>
      <w:bookmarkStart w:id="11" w:name="_Toc78963765"/>
      <w:r>
        <w:t xml:space="preserve">Figure </w:t>
      </w:r>
      <w:r w:rsidR="00C60394">
        <w:fldChar w:fldCharType="begin"/>
      </w:r>
      <w:r w:rsidR="00C60394">
        <w:instrText xml:space="preserve"> STYLEREF 1 \s </w:instrText>
      </w:r>
      <w:r w:rsidR="00C60394">
        <w:fldChar w:fldCharType="separate"/>
      </w:r>
      <w:r w:rsidR="00015B90">
        <w:t>1</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2</w:t>
      </w:r>
      <w:r w:rsidR="00C60394">
        <w:fldChar w:fldCharType="end"/>
      </w:r>
      <w:bookmarkEnd w:id="10"/>
      <w:r>
        <w:t xml:space="preserve">: </w:t>
      </w:r>
      <w:r w:rsidR="0024553A">
        <w:t xml:space="preserve">CAISO Electricity </w:t>
      </w:r>
      <w:r>
        <w:t>Duck Curve</w:t>
      </w:r>
      <w:r w:rsidR="003B1658">
        <w:t xml:space="preserve"> </w:t>
      </w:r>
      <w:sdt>
        <w:sdtPr>
          <w:id w:val="-2040580024"/>
          <w:citation/>
        </w:sdtPr>
        <w:sdtEndPr/>
        <w:sdtContent>
          <w:r w:rsidR="003B1658">
            <w:fldChar w:fldCharType="begin"/>
          </w:r>
          <w:r w:rsidR="003B1658">
            <w:instrText xml:space="preserve"> CITATION Cal16 \l 1033 </w:instrText>
          </w:r>
          <w:r w:rsidR="003B1658">
            <w:fldChar w:fldCharType="separate"/>
          </w:r>
          <w:r w:rsidR="00771EE0" w:rsidRPr="00771EE0">
            <w:t>[2]</w:t>
          </w:r>
          <w:r w:rsidR="003B1658">
            <w:fldChar w:fldCharType="end"/>
          </w:r>
        </w:sdtContent>
      </w:sdt>
      <w:bookmarkEnd w:id="11"/>
    </w:p>
    <w:p w14:paraId="16D10498" w14:textId="6F5BD301" w:rsidR="00CE2BB2" w:rsidRDefault="008A4164" w:rsidP="006A6FCF">
      <w:pPr>
        <w:pStyle w:val="NormalDouble"/>
      </w:pPr>
      <w:r>
        <w:t xml:space="preserve">The leading </w:t>
      </w:r>
      <w:r w:rsidR="00381424">
        <w:t>proposals to reduce the risk</w:t>
      </w:r>
      <w:r w:rsidR="00637828">
        <w:t xml:space="preserve">s associated with the duck curve are “flattening” and “fattening” the curve. </w:t>
      </w:r>
      <w:r w:rsidR="00E336E8">
        <w:t xml:space="preserve">Fattening the curve will </w:t>
      </w:r>
      <w:r w:rsidR="00F7213F">
        <w:t xml:space="preserve">increase the dip by allowing for more solar generation and </w:t>
      </w:r>
      <w:r w:rsidR="00E67FC4">
        <w:t>reduced</w:t>
      </w:r>
      <w:r w:rsidR="00F7213F">
        <w:t xml:space="preserve"> generation from other sources</w:t>
      </w:r>
      <w:r w:rsidR="00B407DC">
        <w:t xml:space="preserve">. </w:t>
      </w:r>
      <w:r w:rsidR="0092310C">
        <w:t>Much of t</w:t>
      </w:r>
      <w:r w:rsidR="00B407DC">
        <w:t xml:space="preserve">his approach </w:t>
      </w:r>
      <w:r w:rsidR="0092310C">
        <w:t xml:space="preserve">relies on the providers to </w:t>
      </w:r>
      <w:r w:rsidR="008907DD">
        <w:t xml:space="preserve">allow non-solar generation to be reduced and </w:t>
      </w:r>
      <w:r w:rsidR="00AB3EDD">
        <w:t xml:space="preserve">requires that the </w:t>
      </w:r>
      <w:r w:rsidR="00B876D6">
        <w:t xml:space="preserve">load forecast </w:t>
      </w:r>
      <w:r w:rsidR="00A369C4">
        <w:t xml:space="preserve">can predict the net load ramp. </w:t>
      </w:r>
      <w:r w:rsidR="00A554A6">
        <w:t>T</w:t>
      </w:r>
      <w:r w:rsidR="006955DA">
        <w:t>he</w:t>
      </w:r>
      <w:r w:rsidR="00A369C4">
        <w:t xml:space="preserve"> alternative is to flatten the duck curve. </w:t>
      </w:r>
      <w:r w:rsidR="000D03E0">
        <w:t>F</w:t>
      </w:r>
      <w:r w:rsidR="00BF1743">
        <w:t xml:space="preserve">lattening </w:t>
      </w:r>
      <w:r w:rsidR="000D03E0">
        <w:t xml:space="preserve">requires </w:t>
      </w:r>
      <w:r w:rsidR="00CE2BB2">
        <w:t>reduc</w:t>
      </w:r>
      <w:r w:rsidR="000D03E0">
        <w:t>ing</w:t>
      </w:r>
      <w:r w:rsidR="00CE2BB2">
        <w:t xml:space="preserve"> the </w:t>
      </w:r>
      <w:r w:rsidR="000D03E0">
        <w:t>peak load and increasing the load during the dip.</w:t>
      </w:r>
      <w:r w:rsidR="009511B0">
        <w:t xml:space="preserve"> With load shifting, electricity can be </w:t>
      </w:r>
      <w:r w:rsidR="0098217D">
        <w:t>consumed,</w:t>
      </w:r>
      <w:r w:rsidR="009511B0">
        <w:t xml:space="preserve"> and </w:t>
      </w:r>
      <w:r w:rsidR="00887B43">
        <w:t xml:space="preserve">energy can </w:t>
      </w:r>
      <w:r w:rsidR="004B6729">
        <w:t xml:space="preserve">be </w:t>
      </w:r>
      <w:r w:rsidR="009511B0">
        <w:t xml:space="preserve">stored during the low load period and </w:t>
      </w:r>
      <w:r w:rsidR="00887B43">
        <w:t>released for use during the peak time</w:t>
      </w:r>
      <w:r w:rsidR="00FC6BBF">
        <w:t xml:space="preserve"> </w:t>
      </w:r>
      <w:sdt>
        <w:sdtPr>
          <w:id w:val="-823194938"/>
          <w:citation/>
        </w:sdtPr>
        <w:sdtEndPr/>
        <w:sdtContent>
          <w:r w:rsidR="0098217D">
            <w:fldChar w:fldCharType="begin"/>
          </w:r>
          <w:r w:rsidR="00B15C00">
            <w:instrText xml:space="preserve">CITATION Den15 \l 1033 </w:instrText>
          </w:r>
          <w:r w:rsidR="0098217D">
            <w:fldChar w:fldCharType="separate"/>
          </w:r>
          <w:r w:rsidR="00771EE0">
            <w:rPr>
              <w:noProof/>
            </w:rPr>
            <w:t>[3]</w:t>
          </w:r>
          <w:r w:rsidR="0098217D">
            <w:fldChar w:fldCharType="end"/>
          </w:r>
        </w:sdtContent>
      </w:sdt>
      <w:r w:rsidR="00887B43">
        <w:t>.</w:t>
      </w:r>
    </w:p>
    <w:p w14:paraId="6C17920E" w14:textId="3869E805" w:rsidR="00577B64" w:rsidRDefault="00406305" w:rsidP="006A6FCF">
      <w:pPr>
        <w:pStyle w:val="NormalDouble"/>
      </w:pPr>
      <w:r>
        <w:t xml:space="preserve">Many electricity providers are attempting to flatten the duck curve </w:t>
      </w:r>
      <w:r w:rsidR="002742A8">
        <w:t xml:space="preserve">by incentivizing </w:t>
      </w:r>
      <w:r w:rsidR="00FC6BBF">
        <w:t xml:space="preserve">consumption outside of the peak time </w:t>
      </w:r>
      <w:r w:rsidR="0098217D">
        <w:t xml:space="preserve">or disincentivizing electricity consumption during </w:t>
      </w:r>
      <w:r w:rsidR="00EC46CD">
        <w:t>peak time.</w:t>
      </w:r>
      <w:r w:rsidR="004B6729">
        <w:t xml:space="preserve"> </w:t>
      </w:r>
      <w:r w:rsidR="00E238CF">
        <w:t>E</w:t>
      </w:r>
      <w:r w:rsidR="00772A71">
        <w:t xml:space="preserve">lectricity use is generally disincentivized by </w:t>
      </w:r>
      <w:r w:rsidR="008737FF">
        <w:t>introducing a tariff or by increasing the cost during peak hours</w:t>
      </w:r>
      <w:r w:rsidR="00E238CF">
        <w:t xml:space="preserve">. This </w:t>
      </w:r>
      <w:r w:rsidR="008336F6">
        <w:t xml:space="preserve">is </w:t>
      </w:r>
      <w:r w:rsidR="00471839">
        <w:t xml:space="preserve">often referred to as Time of Use (TOU) rates or Peak Hours Pricing. </w:t>
      </w:r>
      <w:r w:rsidR="00E62831">
        <w:t xml:space="preserve">The </w:t>
      </w:r>
      <w:r w:rsidR="00E62831">
        <w:lastRenderedPageBreak/>
        <w:t>time</w:t>
      </w:r>
      <w:r w:rsidR="003006BF">
        <w:t xml:space="preserve"> range of peak hours, to be </w:t>
      </w:r>
      <w:r w:rsidR="00D95319">
        <w:t>referred</w:t>
      </w:r>
      <w:r w:rsidR="003006BF">
        <w:t xml:space="preserve"> to as “peak hours”, </w:t>
      </w:r>
      <w:r w:rsidR="00C378F4">
        <w:t>is set to diminish the effects of the net load ramp intensity and net load</w:t>
      </w:r>
      <w:r w:rsidR="00AD5AED">
        <w:t xml:space="preserve"> peak</w:t>
      </w:r>
      <w:r w:rsidR="00C378F4">
        <w:t>.</w:t>
      </w:r>
      <w:r w:rsidR="00AD5AED">
        <w:t xml:space="preserve"> </w:t>
      </w:r>
      <w:r w:rsidR="00B34CA8">
        <w:t xml:space="preserve"> Peak hours may </w:t>
      </w:r>
      <w:r w:rsidR="00A868F3">
        <w:t xml:space="preserve">or may </w:t>
      </w:r>
      <w:r w:rsidR="00B34CA8">
        <w:t xml:space="preserve">not be constant as the net load profile </w:t>
      </w:r>
      <w:r w:rsidR="00A868F3">
        <w:t>can</w:t>
      </w:r>
      <w:r w:rsidR="00B34CA8">
        <w:t xml:space="preserve"> change </w:t>
      </w:r>
      <w:r w:rsidR="00A868F3">
        <w:t xml:space="preserve">due to seasonal changes or </w:t>
      </w:r>
      <w:r w:rsidR="00E17B23">
        <w:t>other operational changes.</w:t>
      </w:r>
      <w:r w:rsidR="00D07D4F">
        <w:t xml:space="preserve"> </w:t>
      </w:r>
      <w:r w:rsidR="00F47FEF">
        <w:t>For example, C</w:t>
      </w:r>
      <w:r w:rsidR="00CA099F">
        <w:t>alifornia ISO has proposed four TOU rates</w:t>
      </w:r>
      <w:r w:rsidR="00C37909">
        <w:t>, Super-peak, peak, super off-peak, and off-peak</w:t>
      </w:r>
      <w:r w:rsidR="00040AA8">
        <w:t xml:space="preserve"> to </w:t>
      </w:r>
      <w:r w:rsidR="001F24F4">
        <w:t>address</w:t>
      </w:r>
      <w:r w:rsidR="00040AA8">
        <w:t xml:space="preserve"> different levels of</w:t>
      </w:r>
      <w:r w:rsidR="001F24F4">
        <w:t xml:space="preserve"> grid risk</w:t>
      </w:r>
      <w:r w:rsidR="00294557">
        <w:t xml:space="preserve"> </w:t>
      </w:r>
      <w:sdt>
        <w:sdtPr>
          <w:id w:val="-1077052216"/>
          <w:citation/>
        </w:sdtPr>
        <w:sdtEndPr/>
        <w:sdtContent>
          <w:r w:rsidR="00294557">
            <w:fldChar w:fldCharType="begin"/>
          </w:r>
          <w:r w:rsidR="00294557">
            <w:instrText xml:space="preserve"> CITATION Cal161 \l 1033 </w:instrText>
          </w:r>
          <w:r w:rsidR="00294557">
            <w:fldChar w:fldCharType="separate"/>
          </w:r>
          <w:r w:rsidR="00771EE0">
            <w:rPr>
              <w:noProof/>
            </w:rPr>
            <w:t>[4]</w:t>
          </w:r>
          <w:r w:rsidR="00294557">
            <w:fldChar w:fldCharType="end"/>
          </w:r>
        </w:sdtContent>
      </w:sdt>
      <w:r w:rsidR="00C37909">
        <w:t xml:space="preserve">. </w:t>
      </w:r>
      <w:r w:rsidR="007C3754">
        <w:t xml:space="preserve">OGE Energy Corporation, a local utility provider, </w:t>
      </w:r>
      <w:r w:rsidR="00AE2209">
        <w:t xml:space="preserve">holds peak hours </w:t>
      </w:r>
      <w:r w:rsidR="007D3F08">
        <w:t xml:space="preserve">weekdays from 2PM to 7PM. The pricing rate during and outside of peak hours are </w:t>
      </w:r>
      <w:r w:rsidR="00E60E22">
        <w:t>0.22 $/kWh and 0.05 $/kWh respectively</w:t>
      </w:r>
      <w:r w:rsidR="00B00D2B">
        <w:t xml:space="preserve"> </w:t>
      </w:r>
      <w:sdt>
        <w:sdtPr>
          <w:id w:val="180097570"/>
          <w:citation/>
        </w:sdtPr>
        <w:sdtEndPr/>
        <w:sdtContent>
          <w:r w:rsidR="00B00D2B">
            <w:fldChar w:fldCharType="begin"/>
          </w:r>
          <w:r w:rsidR="00B00D2B">
            <w:instrText xml:space="preserve"> CITATION OGE21 \l 1033 </w:instrText>
          </w:r>
          <w:r w:rsidR="00B00D2B">
            <w:fldChar w:fldCharType="separate"/>
          </w:r>
          <w:r w:rsidR="00771EE0">
            <w:rPr>
              <w:noProof/>
            </w:rPr>
            <w:t>[5]</w:t>
          </w:r>
          <w:r w:rsidR="00B00D2B">
            <w:fldChar w:fldCharType="end"/>
          </w:r>
        </w:sdtContent>
      </w:sdt>
      <w:r w:rsidR="00E60E22">
        <w:t xml:space="preserve">. </w:t>
      </w:r>
      <w:r w:rsidR="00762A1D">
        <w:t xml:space="preserve">Different regions may require unique </w:t>
      </w:r>
      <w:r w:rsidR="000353C8">
        <w:t xml:space="preserve">peak hours to </w:t>
      </w:r>
      <w:r w:rsidR="00B00D2B">
        <w:t>achieve the maximum benefits.</w:t>
      </w:r>
    </w:p>
    <w:p w14:paraId="64AD3B45" w14:textId="189F5F56" w:rsidR="00FB637B" w:rsidRDefault="002F56B1" w:rsidP="006A6FCF">
      <w:pPr>
        <w:pStyle w:val="NormalDouble"/>
      </w:pPr>
      <w:r>
        <w:t xml:space="preserve">Not </w:t>
      </w:r>
      <w:r w:rsidR="00C76A5A">
        <w:t xml:space="preserve">all devices can contribute to load shifting because the </w:t>
      </w:r>
      <w:r w:rsidR="00A7654F">
        <w:t xml:space="preserve">energy from </w:t>
      </w:r>
      <w:r w:rsidR="00942DAB">
        <w:t>some devices is not easily storable.</w:t>
      </w:r>
      <w:r w:rsidR="003F126E">
        <w:t xml:space="preserve"> For example, </w:t>
      </w:r>
      <w:r w:rsidR="007B1E87">
        <w:t>building</w:t>
      </w:r>
      <w:r w:rsidR="003F126E">
        <w:t xml:space="preserve"> lighting could be turned on </w:t>
      </w:r>
      <w:r w:rsidR="007B1E87">
        <w:t xml:space="preserve">earlier or at night but will still need to </w:t>
      </w:r>
      <w:r w:rsidR="00861326">
        <w:t>follow occupants’ needs.</w:t>
      </w:r>
      <w:r w:rsidR="00A877AB">
        <w:t xml:space="preserve"> </w:t>
      </w:r>
      <w:r w:rsidR="00002E91">
        <w:t>Electricity i</w:t>
      </w:r>
      <w:r w:rsidR="0090197E">
        <w:t xml:space="preserve">s consumed in commercial buildings by multiple devices as indicated by </w:t>
      </w:r>
      <w:r w:rsidR="00A34136">
        <w:fldChar w:fldCharType="begin"/>
      </w:r>
      <w:r w:rsidR="00A34136">
        <w:instrText xml:space="preserve"> REF _Ref76049702 \h </w:instrText>
      </w:r>
      <w:r w:rsidR="00A34136">
        <w:fldChar w:fldCharType="separate"/>
      </w:r>
      <w:r w:rsidR="00015B90">
        <w:t xml:space="preserve">Figure </w:t>
      </w:r>
      <w:r w:rsidR="00015B90">
        <w:rPr>
          <w:noProof/>
        </w:rPr>
        <w:t>1</w:t>
      </w:r>
      <w:r w:rsidR="00015B90">
        <w:noBreakHyphen/>
      </w:r>
      <w:r w:rsidR="00015B90">
        <w:rPr>
          <w:noProof/>
        </w:rPr>
        <w:t>3</w:t>
      </w:r>
      <w:r w:rsidR="00A34136">
        <w:fldChar w:fldCharType="end"/>
      </w:r>
      <w:r w:rsidR="00A34136">
        <w:t>. Many of these devices</w:t>
      </w:r>
      <w:r w:rsidR="00150F86">
        <w:t xml:space="preserve"> like computers</w:t>
      </w:r>
      <w:r w:rsidR="00A34136">
        <w:t xml:space="preserve"> </w:t>
      </w:r>
      <w:r w:rsidR="00150F86">
        <w:t>operate under</w:t>
      </w:r>
      <w:r w:rsidR="002F6A9F">
        <w:t xml:space="preserve"> direct user interaction</w:t>
      </w:r>
      <w:r w:rsidR="00150F86">
        <w:t xml:space="preserve">. Others </w:t>
      </w:r>
      <w:r w:rsidR="00512121">
        <w:t>add or remove heat from the building.</w:t>
      </w:r>
      <w:r w:rsidR="00900411">
        <w:t xml:space="preserve"> Space heating, cooling, and ventilation account for </w:t>
      </w:r>
      <w:r w:rsidR="00F61CCE">
        <w:t>approximately 25% of electricity consumed in all commercial buildings</w:t>
      </w:r>
      <w:r w:rsidR="001553B0">
        <w:t xml:space="preserve"> </w:t>
      </w:r>
      <w:sdt>
        <w:sdtPr>
          <w:id w:val="1649080597"/>
          <w:citation/>
        </w:sdtPr>
        <w:sdtEndPr/>
        <w:sdtContent>
          <w:r w:rsidR="001553B0">
            <w:fldChar w:fldCharType="begin"/>
          </w:r>
          <w:r w:rsidR="001553B0">
            <w:instrText xml:space="preserve"> CITATION AEO \l 1033 </w:instrText>
          </w:r>
          <w:r w:rsidR="001553B0">
            <w:fldChar w:fldCharType="separate"/>
          </w:r>
          <w:r w:rsidR="00771EE0">
            <w:rPr>
              <w:noProof/>
            </w:rPr>
            <w:t>[6]</w:t>
          </w:r>
          <w:r w:rsidR="001553B0">
            <w:fldChar w:fldCharType="end"/>
          </w:r>
        </w:sdtContent>
      </w:sdt>
      <w:r w:rsidR="008214FD">
        <w:t>.</w:t>
      </w:r>
      <w:r w:rsidR="00512121">
        <w:t xml:space="preserve"> </w:t>
      </w:r>
      <w:r w:rsidR="00C12ED0">
        <w:t>H</w:t>
      </w:r>
      <w:r w:rsidR="00E3154E">
        <w:t>eat</w:t>
      </w:r>
      <w:r w:rsidR="009C09AC">
        <w:t xml:space="preserve"> </w:t>
      </w:r>
      <w:r w:rsidR="00512121">
        <w:t xml:space="preserve">is a form of energy that </w:t>
      </w:r>
      <w:r w:rsidR="00C12ED0">
        <w:t xml:space="preserve">can be stored in </w:t>
      </w:r>
      <w:r w:rsidR="000A32A5">
        <w:t xml:space="preserve">multiple ways </w:t>
      </w:r>
      <w:r w:rsidR="00D82B01">
        <w:t>such as sensible heat in</w:t>
      </w:r>
      <w:r w:rsidR="000A32A5">
        <w:t xml:space="preserve"> the </w:t>
      </w:r>
      <w:r w:rsidR="00C12ED0">
        <w:t>thermal mass</w:t>
      </w:r>
      <w:r w:rsidR="00AD3BDB">
        <w:t xml:space="preserve"> of the building</w:t>
      </w:r>
      <w:r w:rsidR="00C12ED0">
        <w:t>.</w:t>
      </w:r>
      <w:r w:rsidR="00AD3BDB">
        <w:t xml:space="preserve"> </w:t>
      </w:r>
    </w:p>
    <w:p w14:paraId="70BD00F0" w14:textId="74B94BAC" w:rsidR="00EA78D5" w:rsidRDefault="001E05E4" w:rsidP="00B473FF">
      <w:pPr>
        <w:keepNext/>
        <w:spacing w:line="22" w:lineRule="atLeast"/>
        <w:jc w:val="center"/>
      </w:pPr>
      <w:r>
        <w:rPr>
          <w:noProof/>
        </w:rPr>
        <w:lastRenderedPageBreak/>
        <w:drawing>
          <wp:inline distT="0" distB="0" distL="0" distR="0" wp14:anchorId="7FF586B6" wp14:editId="0BFA5539">
            <wp:extent cx="5029200" cy="3270592"/>
            <wp:effectExtent l="0" t="0" r="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9200" cy="3270592"/>
                    </a:xfrm>
                    <a:prstGeom prst="rect">
                      <a:avLst/>
                    </a:prstGeom>
                    <a:noFill/>
                    <a:ln>
                      <a:noFill/>
                    </a:ln>
                  </pic:spPr>
                </pic:pic>
              </a:graphicData>
            </a:graphic>
          </wp:inline>
        </w:drawing>
      </w:r>
    </w:p>
    <w:p w14:paraId="1DD9EF13" w14:textId="052E9B07" w:rsidR="00EA78D5" w:rsidRDefault="00EA78D5">
      <w:pPr>
        <w:pStyle w:val="Caption"/>
      </w:pPr>
      <w:bookmarkStart w:id="12" w:name="_Ref76049702"/>
      <w:bookmarkStart w:id="13" w:name="_Toc78963766"/>
      <w:r>
        <w:t xml:space="preserve">Figure </w:t>
      </w:r>
      <w:r w:rsidR="00C60394">
        <w:fldChar w:fldCharType="begin"/>
      </w:r>
      <w:r w:rsidR="00C60394">
        <w:instrText xml:space="preserve"> STYLEREF 1 \s </w:instrText>
      </w:r>
      <w:r w:rsidR="00C60394">
        <w:fldChar w:fldCharType="separate"/>
      </w:r>
      <w:r w:rsidR="00015B90">
        <w:t>1</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3</w:t>
      </w:r>
      <w:r w:rsidR="00C60394">
        <w:fldChar w:fldCharType="end"/>
      </w:r>
      <w:bookmarkEnd w:id="12"/>
      <w:r>
        <w:t>:</w:t>
      </w:r>
      <w:r w:rsidR="007C07FD">
        <w:t xml:space="preserve"> </w:t>
      </w:r>
      <w:r>
        <w:t>Commercial Electricity Consumption by End Use</w:t>
      </w:r>
      <w:r w:rsidR="00A131F3">
        <w:t xml:space="preserve"> </w:t>
      </w:r>
      <w:sdt>
        <w:sdtPr>
          <w:id w:val="959148765"/>
          <w:citation/>
        </w:sdtPr>
        <w:sdtEndPr/>
        <w:sdtContent>
          <w:r w:rsidR="001553B0">
            <w:fldChar w:fldCharType="begin"/>
          </w:r>
          <w:r w:rsidR="001553B0">
            <w:instrText xml:space="preserve"> CITATION AEO \l 1033 </w:instrText>
          </w:r>
          <w:r w:rsidR="001553B0">
            <w:fldChar w:fldCharType="separate"/>
          </w:r>
          <w:r w:rsidR="00771EE0" w:rsidRPr="00771EE0">
            <w:t>[6]</w:t>
          </w:r>
          <w:r w:rsidR="001553B0">
            <w:fldChar w:fldCharType="end"/>
          </w:r>
        </w:sdtContent>
      </w:sdt>
      <w:bookmarkEnd w:id="13"/>
    </w:p>
    <w:p w14:paraId="40A48134" w14:textId="7F14EBDE" w:rsidR="006249AF" w:rsidRDefault="000772F3" w:rsidP="006A6FCF">
      <w:pPr>
        <w:pStyle w:val="NormalDouble"/>
      </w:pPr>
      <w:r>
        <w:t>Heating, ventilation, and air conditioning (</w:t>
      </w:r>
      <w:r w:rsidR="00180084">
        <w:t>HVAC</w:t>
      </w:r>
      <w:r>
        <w:t>)</w:t>
      </w:r>
      <w:r w:rsidR="00180084">
        <w:t xml:space="preserve"> systems make up a significant portion of the </w:t>
      </w:r>
      <w:r w:rsidR="00DF1443">
        <w:t xml:space="preserve">total electricity consumption </w:t>
      </w:r>
      <w:r w:rsidR="00075AF1">
        <w:t xml:space="preserve">and are not required </w:t>
      </w:r>
      <w:r w:rsidR="00FD6EC8">
        <w:t xml:space="preserve">operate at a specific </w:t>
      </w:r>
      <w:r w:rsidR="00453C1B">
        <w:t xml:space="preserve">level like computers. </w:t>
      </w:r>
      <w:r w:rsidR="00D5013B">
        <w:t>Energy from the</w:t>
      </w:r>
      <w:r w:rsidR="00453C1B">
        <w:t xml:space="preserve"> HVAC systems can also be </w:t>
      </w:r>
      <w:r w:rsidR="007F5A54">
        <w:t>stored in the existing structure through heating or cooling.</w:t>
      </w:r>
      <w:r w:rsidR="00947602">
        <w:t xml:space="preserve"> Th</w:t>
      </w:r>
      <w:r w:rsidR="00706199">
        <w:t xml:space="preserve">ese factors make </w:t>
      </w:r>
      <w:r w:rsidR="00F47B29">
        <w:t xml:space="preserve">the </w:t>
      </w:r>
      <w:r w:rsidR="00706199">
        <w:t xml:space="preserve">HVAC </w:t>
      </w:r>
      <w:r w:rsidR="00F47B29">
        <w:t xml:space="preserve">system </w:t>
      </w:r>
      <w:r w:rsidR="00706199">
        <w:t xml:space="preserve">a prime </w:t>
      </w:r>
      <w:r w:rsidR="007C07FD">
        <w:t xml:space="preserve">contender for load </w:t>
      </w:r>
      <w:r w:rsidR="00DA6903">
        <w:t>management</w:t>
      </w:r>
      <w:r w:rsidR="00B4665C">
        <w:t xml:space="preserve"> </w:t>
      </w:r>
      <w:sdt>
        <w:sdtPr>
          <w:id w:val="-2028394997"/>
          <w:citation/>
        </w:sdtPr>
        <w:sdtEndPr/>
        <w:sdtContent>
          <w:r w:rsidR="00B4665C">
            <w:fldChar w:fldCharType="begin"/>
          </w:r>
          <w:r w:rsidR="00B15C00">
            <w:instrText xml:space="preserve">CITATION Mot07 \m DOE \l 1033 </w:instrText>
          </w:r>
          <w:r w:rsidR="00B4665C">
            <w:fldChar w:fldCharType="separate"/>
          </w:r>
          <w:r w:rsidR="00771EE0">
            <w:rPr>
              <w:noProof/>
            </w:rPr>
            <w:t>[7, 8]</w:t>
          </w:r>
          <w:r w:rsidR="00B4665C">
            <w:fldChar w:fldCharType="end"/>
          </w:r>
        </w:sdtContent>
      </w:sdt>
      <w:r w:rsidR="007C07FD">
        <w:t>.</w:t>
      </w:r>
      <w:r w:rsidR="00952132">
        <w:t xml:space="preserve"> A report from The Office</w:t>
      </w:r>
      <w:r w:rsidR="000D21F2">
        <w:t xml:space="preserve"> of Energy Efficiency and Renewable Energy</w:t>
      </w:r>
      <w:r w:rsidR="00326D57">
        <w:t xml:space="preserve"> </w:t>
      </w:r>
      <w:r w:rsidR="000B21D6">
        <w:t xml:space="preserve">considered four demand-side </w:t>
      </w:r>
      <w:r w:rsidR="005F0C0A">
        <w:t>energy management strategies</w:t>
      </w:r>
      <w:r w:rsidR="006E5F11">
        <w:t xml:space="preserve"> as given below</w:t>
      </w:r>
      <w:sdt>
        <w:sdtPr>
          <w:id w:val="2064217863"/>
          <w:citation/>
        </w:sdtPr>
        <w:sdtEndPr/>
        <w:sdtContent>
          <w:r w:rsidR="000B387A">
            <w:fldChar w:fldCharType="begin"/>
          </w:r>
          <w:r w:rsidR="00171119">
            <w:instrText xml:space="preserve">CITATION DOE \l 1033 </w:instrText>
          </w:r>
          <w:r w:rsidR="000B387A">
            <w:fldChar w:fldCharType="separate"/>
          </w:r>
          <w:r w:rsidR="00771EE0">
            <w:rPr>
              <w:noProof/>
            </w:rPr>
            <w:t xml:space="preserve"> [8]</w:t>
          </w:r>
          <w:r w:rsidR="000B387A">
            <w:fldChar w:fldCharType="end"/>
          </w:r>
        </w:sdtContent>
      </w:sdt>
      <w:r w:rsidR="005F0C0A">
        <w:t xml:space="preserve">. </w:t>
      </w:r>
      <w:r w:rsidR="004869E4">
        <w:t xml:space="preserve">The load behavior is also show in </w:t>
      </w:r>
      <w:r w:rsidR="004869E4">
        <w:fldChar w:fldCharType="begin"/>
      </w:r>
      <w:r w:rsidR="004869E4">
        <w:instrText xml:space="preserve"> REF _Ref76634758 \h </w:instrText>
      </w:r>
      <w:r w:rsidR="004869E4">
        <w:fldChar w:fldCharType="separate"/>
      </w:r>
      <w:r w:rsidR="00015B90">
        <w:t xml:space="preserve">Figure </w:t>
      </w:r>
      <w:r w:rsidR="00015B90">
        <w:rPr>
          <w:noProof/>
        </w:rPr>
        <w:t>1</w:t>
      </w:r>
      <w:r w:rsidR="00015B90">
        <w:noBreakHyphen/>
      </w:r>
      <w:r w:rsidR="00015B90">
        <w:rPr>
          <w:noProof/>
        </w:rPr>
        <w:t>4</w:t>
      </w:r>
      <w:r w:rsidR="004869E4">
        <w:fldChar w:fldCharType="end"/>
      </w:r>
      <w:r w:rsidR="004869E4">
        <w:t>.</w:t>
      </w:r>
    </w:p>
    <w:p w14:paraId="1C52528C" w14:textId="17B9DD24" w:rsidR="006249AF" w:rsidRDefault="005A0139" w:rsidP="00CE4370">
      <w:pPr>
        <w:pStyle w:val="NormalDouble"/>
        <w:numPr>
          <w:ilvl w:val="0"/>
          <w:numId w:val="64"/>
        </w:numPr>
      </w:pPr>
      <w:r>
        <w:rPr>
          <w:b/>
          <w:bCs/>
        </w:rPr>
        <w:t>“</w:t>
      </w:r>
      <w:r w:rsidR="006249AF" w:rsidRPr="006249AF">
        <w:rPr>
          <w:b/>
          <w:bCs/>
        </w:rPr>
        <w:t xml:space="preserve">Efficiency: </w:t>
      </w:r>
      <w:r w:rsidR="006249AF">
        <w:t>the ongoing reduction in energy use while providing the same or improved level of building function.</w:t>
      </w:r>
    </w:p>
    <w:p w14:paraId="1E9DF58F" w14:textId="369959AB" w:rsidR="006249AF" w:rsidRDefault="003C13E8" w:rsidP="00CE4370">
      <w:pPr>
        <w:pStyle w:val="NormalDouble"/>
        <w:numPr>
          <w:ilvl w:val="0"/>
          <w:numId w:val="64"/>
        </w:numPr>
      </w:pPr>
      <w:r w:rsidRPr="006249AF">
        <w:rPr>
          <w:b/>
          <w:bCs/>
        </w:rPr>
        <w:t xml:space="preserve">Load Shed: </w:t>
      </w:r>
      <w:r>
        <w:t>the ability to reduce electricity use for a short time period and typically on short notice.</w:t>
      </w:r>
      <w:r w:rsidR="00020189">
        <w:t xml:space="preserve"> </w:t>
      </w:r>
      <w:r>
        <w:t>Shedding is typically dispatched during peak demand periods and during emergencies.</w:t>
      </w:r>
    </w:p>
    <w:p w14:paraId="49254711" w14:textId="5A6AF790" w:rsidR="003C13E8" w:rsidRDefault="003C13E8" w:rsidP="00CE4370">
      <w:pPr>
        <w:pStyle w:val="NormalDouble"/>
        <w:numPr>
          <w:ilvl w:val="0"/>
          <w:numId w:val="64"/>
        </w:numPr>
      </w:pPr>
      <w:r w:rsidRPr="00524FA3">
        <w:rPr>
          <w:b/>
          <w:bCs/>
        </w:rPr>
        <w:lastRenderedPageBreak/>
        <w:t xml:space="preserve">Load Shift: </w:t>
      </w:r>
      <w:r>
        <w:t xml:space="preserve">the ability to change the timing of electricity use. In some situations, a shift may lead </w:t>
      </w:r>
      <w:r w:rsidR="00020189">
        <w:t>to changing</w:t>
      </w:r>
      <w:r>
        <w:t xml:space="preserve"> the amount of electricity that is consumed. Load shift in the </w:t>
      </w:r>
      <w:r w:rsidRPr="00524FA3">
        <w:rPr>
          <w:i/>
          <w:iCs/>
        </w:rPr>
        <w:t xml:space="preserve">GEB Technical Report </w:t>
      </w:r>
      <w:r w:rsidR="00020189" w:rsidRPr="00CE4370">
        <w:rPr>
          <w:i/>
          <w:iCs/>
        </w:rPr>
        <w:t>Series</w:t>
      </w:r>
      <w:r w:rsidR="00020189">
        <w:t xml:space="preserve"> focuses</w:t>
      </w:r>
      <w:r>
        <w:t xml:space="preserve"> on intentional, planned shifting for reasons such as minimizing demand during peak </w:t>
      </w:r>
      <w:r w:rsidR="00020189">
        <w:t>periods, taking</w:t>
      </w:r>
      <w:r>
        <w:t xml:space="preserve"> advantage of the cheapest electricity prices, or reducing the need for renewable curtailment. </w:t>
      </w:r>
      <w:r w:rsidR="00020189">
        <w:t>For some</w:t>
      </w:r>
      <w:r>
        <w:t xml:space="preserve"> technologies, there are times when a load shed can lead to some level of load shifting.</w:t>
      </w:r>
    </w:p>
    <w:p w14:paraId="3624264D" w14:textId="1DCDA3C7" w:rsidR="003C13E8" w:rsidRDefault="003C13E8" w:rsidP="00CE4370">
      <w:pPr>
        <w:pStyle w:val="NormalDouble"/>
        <w:numPr>
          <w:ilvl w:val="0"/>
          <w:numId w:val="64"/>
        </w:numPr>
      </w:pPr>
      <w:r>
        <w:rPr>
          <w:b/>
          <w:bCs/>
        </w:rPr>
        <w:t xml:space="preserve">Modulate: </w:t>
      </w:r>
      <w:r>
        <w:t>the ability to balance power supply/demand or reactive power draw/supply autonomously</w:t>
      </w:r>
      <w:r w:rsidR="00020189">
        <w:t xml:space="preserve"> </w:t>
      </w:r>
      <w:r>
        <w:t xml:space="preserve">(within seconds to </w:t>
      </w:r>
      <w:r w:rsidR="00020189">
        <w:t>sub seconds</w:t>
      </w:r>
      <w:r>
        <w:t>) in response to a signal from the grid operator during the dispatch period.</w:t>
      </w:r>
    </w:p>
    <w:p w14:paraId="13AF5AD6" w14:textId="27772504" w:rsidR="00020189" w:rsidRDefault="003C13E8" w:rsidP="001C00C3">
      <w:pPr>
        <w:pStyle w:val="NormalDouble"/>
        <w:numPr>
          <w:ilvl w:val="0"/>
          <w:numId w:val="64"/>
        </w:numPr>
      </w:pPr>
      <w:r w:rsidRPr="004869E4">
        <w:rPr>
          <w:b/>
          <w:bCs/>
        </w:rPr>
        <w:t xml:space="preserve">Generate: </w:t>
      </w:r>
      <w:r>
        <w:t xml:space="preserve">the ability to generate electricity for on-site consumption and even dispatch electricity </w:t>
      </w:r>
      <w:r w:rsidR="00020189">
        <w:t>to the</w:t>
      </w:r>
      <w:r>
        <w:t xml:space="preserve"> grid in response to a signal from the grid. Batteries are often included in this discussion, as </w:t>
      </w:r>
      <w:r w:rsidR="00020189">
        <w:t>they improve</w:t>
      </w:r>
      <w:r>
        <w:t xml:space="preserve"> the process of dispatching such generated power.</w:t>
      </w:r>
      <w:r w:rsidR="005A0139">
        <w:t>”</w:t>
      </w:r>
    </w:p>
    <w:p w14:paraId="20D3DA67" w14:textId="77777777" w:rsidR="00B42567" w:rsidRDefault="00B42567" w:rsidP="00CE4370">
      <w:pPr>
        <w:pStyle w:val="NormalDouble"/>
      </w:pPr>
    </w:p>
    <w:p w14:paraId="7ADBCCD8" w14:textId="77777777" w:rsidR="005F0C0A" w:rsidRDefault="000A4B65" w:rsidP="00CE4370">
      <w:pPr>
        <w:pStyle w:val="NormalDouble"/>
        <w:jc w:val="center"/>
      </w:pPr>
      <w:r w:rsidRPr="000A4B65">
        <w:rPr>
          <w:noProof/>
        </w:rPr>
        <w:lastRenderedPageBreak/>
        <w:drawing>
          <wp:inline distT="0" distB="0" distL="0" distR="0" wp14:anchorId="6D974050" wp14:editId="5E38D6C2">
            <wp:extent cx="4572000" cy="313609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000" cy="3136093"/>
                    </a:xfrm>
                    <a:prstGeom prst="rect">
                      <a:avLst/>
                    </a:prstGeom>
                  </pic:spPr>
                </pic:pic>
              </a:graphicData>
            </a:graphic>
          </wp:inline>
        </w:drawing>
      </w:r>
    </w:p>
    <w:p w14:paraId="702D369C" w14:textId="51F8736D" w:rsidR="007A6C95" w:rsidRDefault="005F0C0A" w:rsidP="00CE4370">
      <w:pPr>
        <w:pStyle w:val="Caption"/>
      </w:pPr>
      <w:bookmarkStart w:id="14" w:name="_Ref76634758"/>
      <w:bookmarkStart w:id="15" w:name="_Toc78963767"/>
      <w:r>
        <w:t xml:space="preserve">Figure </w:t>
      </w:r>
      <w:r w:rsidR="00C60394">
        <w:fldChar w:fldCharType="begin"/>
      </w:r>
      <w:r w:rsidR="00C60394">
        <w:instrText xml:space="preserve"> STYLEREF 1 \s </w:instrText>
      </w:r>
      <w:r w:rsidR="00C60394">
        <w:fldChar w:fldCharType="separate"/>
      </w:r>
      <w:r w:rsidR="00015B90">
        <w:t>1</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4</w:t>
      </w:r>
      <w:r w:rsidR="00C60394">
        <w:fldChar w:fldCharType="end"/>
      </w:r>
      <w:bookmarkEnd w:id="14"/>
      <w:r>
        <w:t>: Demand-side energy management strategies</w:t>
      </w:r>
      <w:r w:rsidR="00D32AB1">
        <w:t xml:space="preserve"> </w:t>
      </w:r>
      <w:sdt>
        <w:sdtPr>
          <w:id w:val="633521558"/>
          <w:citation/>
        </w:sdtPr>
        <w:sdtEndPr/>
        <w:sdtContent>
          <w:r w:rsidR="00D32AB1">
            <w:fldChar w:fldCharType="begin"/>
          </w:r>
          <w:r w:rsidR="00171119">
            <w:instrText xml:space="preserve">CITATION DOE \l 1033 </w:instrText>
          </w:r>
          <w:r w:rsidR="00D32AB1">
            <w:fldChar w:fldCharType="separate"/>
          </w:r>
          <w:r w:rsidR="00771EE0" w:rsidRPr="00771EE0">
            <w:t>[8]</w:t>
          </w:r>
          <w:r w:rsidR="00D32AB1">
            <w:fldChar w:fldCharType="end"/>
          </w:r>
        </w:sdtContent>
      </w:sdt>
      <w:bookmarkEnd w:id="15"/>
    </w:p>
    <w:p w14:paraId="08C3FF09" w14:textId="1AF8FDB1" w:rsidR="00044020" w:rsidRPr="00EA78D5" w:rsidRDefault="001C36B6">
      <w:pPr>
        <w:pStyle w:val="NormalDouble"/>
      </w:pPr>
      <w:r>
        <w:t>The Modulating and Generating categories will not be considered</w:t>
      </w:r>
      <w:r w:rsidR="00CF7E69">
        <w:t xml:space="preserve"> as they </w:t>
      </w:r>
      <w:r w:rsidR="00AF08FB">
        <w:t xml:space="preserve">are less </w:t>
      </w:r>
      <w:r w:rsidR="00150780">
        <w:t xml:space="preserve">likely </w:t>
      </w:r>
      <w:r w:rsidR="00AF08FB">
        <w:t xml:space="preserve">to be </w:t>
      </w:r>
      <w:r w:rsidR="00F07FF6">
        <w:t xml:space="preserve">intentionally </w:t>
      </w:r>
      <w:r w:rsidR="00AF08FB">
        <w:t>affected</w:t>
      </w:r>
      <w:r w:rsidR="00F07FF6">
        <w:t xml:space="preserve"> by the HVAC system or building thermal dynamics</w:t>
      </w:r>
      <w:r>
        <w:t xml:space="preserve">. </w:t>
      </w:r>
      <w:r w:rsidR="00CF7E69">
        <w:t xml:space="preserve">Each </w:t>
      </w:r>
      <w:r w:rsidR="00933BA4">
        <w:t xml:space="preserve">of these energy management strategies </w:t>
      </w:r>
      <w:r w:rsidR="00180DA8">
        <w:t xml:space="preserve">has unique benefits and tradeoffs that can be explored. </w:t>
      </w:r>
      <w:r w:rsidR="00DF602F">
        <w:t xml:space="preserve">For example, improving the system efficiency often requires that the system be retrofitted </w:t>
      </w:r>
      <w:r w:rsidR="009D67B0">
        <w:t xml:space="preserve">or replaced. </w:t>
      </w:r>
      <w:r w:rsidR="005D3A24">
        <w:t xml:space="preserve">Load shifting and load shedding </w:t>
      </w:r>
      <w:r w:rsidR="00EF7AC8">
        <w:t xml:space="preserve">can both be </w:t>
      </w:r>
      <w:r w:rsidR="00393625">
        <w:t xml:space="preserve">accomplished in some capacity through </w:t>
      </w:r>
      <w:r w:rsidR="00E30FA6">
        <w:t xml:space="preserve">HVAC </w:t>
      </w:r>
      <w:r w:rsidR="00393625">
        <w:t>control changes</w:t>
      </w:r>
      <w:r w:rsidR="00E30FA6">
        <w:t xml:space="preserve">. </w:t>
      </w:r>
      <w:r w:rsidR="00B1233B">
        <w:t xml:space="preserve">Load shedding </w:t>
      </w:r>
      <w:r w:rsidR="00040E84">
        <w:t xml:space="preserve">simply eliminates a portion of the load, while </w:t>
      </w:r>
      <w:r w:rsidR="004F61CB">
        <w:t xml:space="preserve">load shifting moves a portion of the load from </w:t>
      </w:r>
      <w:r w:rsidR="00504143">
        <w:t>one time to another</w:t>
      </w:r>
      <w:sdt>
        <w:sdtPr>
          <w:id w:val="729655282"/>
          <w:citation/>
        </w:sdtPr>
        <w:sdtEndPr/>
        <w:sdtContent>
          <w:r w:rsidR="00AC3C78">
            <w:fldChar w:fldCharType="begin"/>
          </w:r>
          <w:r w:rsidR="00171119">
            <w:instrText xml:space="preserve">CITATION DOE \l 1033 </w:instrText>
          </w:r>
          <w:r w:rsidR="00AC3C78">
            <w:fldChar w:fldCharType="separate"/>
          </w:r>
          <w:r w:rsidR="00771EE0">
            <w:rPr>
              <w:noProof/>
            </w:rPr>
            <w:t xml:space="preserve"> [8]</w:t>
          </w:r>
          <w:r w:rsidR="00AC3C78">
            <w:fldChar w:fldCharType="end"/>
          </w:r>
        </w:sdtContent>
      </w:sdt>
      <w:r w:rsidR="00504143">
        <w:t xml:space="preserve">. </w:t>
      </w:r>
      <w:r w:rsidR="00D91645">
        <w:t xml:space="preserve">This work will primarily focus on load shedding </w:t>
      </w:r>
      <w:r w:rsidR="003F058E">
        <w:t>of the HVAC system.</w:t>
      </w:r>
    </w:p>
    <w:p w14:paraId="671C9482" w14:textId="41187984" w:rsidR="003243F8" w:rsidRPr="00DC6689" w:rsidRDefault="007E0FCB" w:rsidP="00DC6689">
      <w:pPr>
        <w:pStyle w:val="Heading2"/>
      </w:pPr>
      <w:bookmarkStart w:id="16" w:name="_Toc76558901"/>
      <w:bookmarkStart w:id="17" w:name="_Toc76559056"/>
      <w:bookmarkStart w:id="18" w:name="_Toc76559211"/>
      <w:bookmarkStart w:id="19" w:name="_Toc76559508"/>
      <w:bookmarkStart w:id="20" w:name="_Toc76561264"/>
      <w:bookmarkStart w:id="21" w:name="_Toc76575416"/>
      <w:bookmarkStart w:id="22" w:name="_Toc76575569"/>
      <w:bookmarkStart w:id="23" w:name="_Toc76575651"/>
      <w:bookmarkStart w:id="24" w:name="_Toc76558902"/>
      <w:bookmarkStart w:id="25" w:name="_Toc76559057"/>
      <w:bookmarkStart w:id="26" w:name="_Toc76559212"/>
      <w:bookmarkStart w:id="27" w:name="_Toc76559509"/>
      <w:bookmarkStart w:id="28" w:name="_Toc76561265"/>
      <w:bookmarkStart w:id="29" w:name="_Toc76575417"/>
      <w:bookmarkStart w:id="30" w:name="_Toc76575570"/>
      <w:bookmarkStart w:id="31" w:name="_Toc76575652"/>
      <w:bookmarkStart w:id="32" w:name="_Toc76558903"/>
      <w:bookmarkStart w:id="33" w:name="_Toc76559058"/>
      <w:bookmarkStart w:id="34" w:name="_Toc76559213"/>
      <w:bookmarkStart w:id="35" w:name="_Toc76559510"/>
      <w:bookmarkStart w:id="36" w:name="_Toc76561266"/>
      <w:bookmarkStart w:id="37" w:name="_Toc76575418"/>
      <w:bookmarkStart w:id="38" w:name="_Toc76575571"/>
      <w:bookmarkStart w:id="39" w:name="_Toc76575653"/>
      <w:bookmarkStart w:id="40" w:name="_Toc76558904"/>
      <w:bookmarkStart w:id="41" w:name="_Toc76559059"/>
      <w:bookmarkStart w:id="42" w:name="_Toc76559214"/>
      <w:bookmarkStart w:id="43" w:name="_Toc76559511"/>
      <w:bookmarkStart w:id="44" w:name="_Toc76561267"/>
      <w:bookmarkStart w:id="45" w:name="_Toc76575419"/>
      <w:bookmarkStart w:id="46" w:name="_Toc76575572"/>
      <w:bookmarkStart w:id="47" w:name="_Toc76575654"/>
      <w:bookmarkStart w:id="48" w:name="_Toc76558905"/>
      <w:bookmarkStart w:id="49" w:name="_Toc76559060"/>
      <w:bookmarkStart w:id="50" w:name="_Toc76559215"/>
      <w:bookmarkStart w:id="51" w:name="_Toc76559512"/>
      <w:bookmarkStart w:id="52" w:name="_Toc76561268"/>
      <w:bookmarkStart w:id="53" w:name="_Toc76575420"/>
      <w:bookmarkStart w:id="54" w:name="_Toc76575573"/>
      <w:bookmarkStart w:id="55" w:name="_Toc76575655"/>
      <w:bookmarkStart w:id="56" w:name="_Toc76558906"/>
      <w:bookmarkStart w:id="57" w:name="_Toc76559061"/>
      <w:bookmarkStart w:id="58" w:name="_Toc76559216"/>
      <w:bookmarkStart w:id="59" w:name="_Toc76559513"/>
      <w:bookmarkStart w:id="60" w:name="_Toc76561269"/>
      <w:bookmarkStart w:id="61" w:name="_Toc76575421"/>
      <w:bookmarkStart w:id="62" w:name="_Toc76575574"/>
      <w:bookmarkStart w:id="63" w:name="_Toc76575656"/>
      <w:bookmarkStart w:id="64" w:name="_Toc76558907"/>
      <w:bookmarkStart w:id="65" w:name="_Toc76559062"/>
      <w:bookmarkStart w:id="66" w:name="_Toc76559217"/>
      <w:bookmarkStart w:id="67" w:name="_Toc76559514"/>
      <w:bookmarkStart w:id="68" w:name="_Toc76561270"/>
      <w:bookmarkStart w:id="69" w:name="_Toc76575422"/>
      <w:bookmarkStart w:id="70" w:name="_Toc76575575"/>
      <w:bookmarkStart w:id="71" w:name="_Toc76575657"/>
      <w:bookmarkStart w:id="72" w:name="_Toc76558908"/>
      <w:bookmarkStart w:id="73" w:name="_Toc76559063"/>
      <w:bookmarkStart w:id="74" w:name="_Toc76559218"/>
      <w:bookmarkStart w:id="75" w:name="_Toc76559515"/>
      <w:bookmarkStart w:id="76" w:name="_Toc76561271"/>
      <w:bookmarkStart w:id="77" w:name="_Toc76575423"/>
      <w:bookmarkStart w:id="78" w:name="_Toc76575576"/>
      <w:bookmarkStart w:id="79" w:name="_Toc76575658"/>
      <w:bookmarkStart w:id="80" w:name="_Toc76558909"/>
      <w:bookmarkStart w:id="81" w:name="_Toc76559064"/>
      <w:bookmarkStart w:id="82" w:name="_Toc76559219"/>
      <w:bookmarkStart w:id="83" w:name="_Toc76559516"/>
      <w:bookmarkStart w:id="84" w:name="_Toc76561272"/>
      <w:bookmarkStart w:id="85" w:name="_Toc76575424"/>
      <w:bookmarkStart w:id="86" w:name="_Toc76575577"/>
      <w:bookmarkStart w:id="87" w:name="_Toc76575659"/>
      <w:bookmarkStart w:id="88" w:name="_Toc76558910"/>
      <w:bookmarkStart w:id="89" w:name="_Toc76559065"/>
      <w:bookmarkStart w:id="90" w:name="_Toc76559220"/>
      <w:bookmarkStart w:id="91" w:name="_Toc76559517"/>
      <w:bookmarkStart w:id="92" w:name="_Toc76561273"/>
      <w:bookmarkStart w:id="93" w:name="_Toc76575425"/>
      <w:bookmarkStart w:id="94" w:name="_Toc76575578"/>
      <w:bookmarkStart w:id="95" w:name="_Toc76575660"/>
      <w:bookmarkStart w:id="96" w:name="_Toc76558911"/>
      <w:bookmarkStart w:id="97" w:name="_Toc76559066"/>
      <w:bookmarkStart w:id="98" w:name="_Toc76559221"/>
      <w:bookmarkStart w:id="99" w:name="_Toc76559518"/>
      <w:bookmarkStart w:id="100" w:name="_Toc76561274"/>
      <w:bookmarkStart w:id="101" w:name="_Toc76575426"/>
      <w:bookmarkStart w:id="102" w:name="_Toc76575579"/>
      <w:bookmarkStart w:id="103" w:name="_Toc76575661"/>
      <w:bookmarkStart w:id="104" w:name="_Toc76558912"/>
      <w:bookmarkStart w:id="105" w:name="_Toc76559067"/>
      <w:bookmarkStart w:id="106" w:name="_Toc76559222"/>
      <w:bookmarkStart w:id="107" w:name="_Toc76559519"/>
      <w:bookmarkStart w:id="108" w:name="_Toc76561275"/>
      <w:bookmarkStart w:id="109" w:name="_Toc76575427"/>
      <w:bookmarkStart w:id="110" w:name="_Toc76575580"/>
      <w:bookmarkStart w:id="111" w:name="_Toc76575662"/>
      <w:bookmarkStart w:id="112" w:name="_Toc76558913"/>
      <w:bookmarkStart w:id="113" w:name="_Toc76559068"/>
      <w:bookmarkStart w:id="114" w:name="_Toc76559223"/>
      <w:bookmarkStart w:id="115" w:name="_Toc76559520"/>
      <w:bookmarkStart w:id="116" w:name="_Toc76561276"/>
      <w:bookmarkStart w:id="117" w:name="_Toc76575428"/>
      <w:bookmarkStart w:id="118" w:name="_Toc76575581"/>
      <w:bookmarkStart w:id="119" w:name="_Toc76575663"/>
      <w:bookmarkStart w:id="120" w:name="_Toc78963723"/>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t>Research Rationale</w:t>
      </w:r>
      <w:bookmarkEnd w:id="120"/>
    </w:p>
    <w:p w14:paraId="1E9F2490" w14:textId="6C79985D" w:rsidR="008C4160" w:rsidRDefault="00B8022B">
      <w:pPr>
        <w:pStyle w:val="NormalDouble"/>
      </w:pPr>
      <w:r>
        <w:t xml:space="preserve">The </w:t>
      </w:r>
      <w:r w:rsidR="00A1129F">
        <w:t xml:space="preserve">peak load </w:t>
      </w:r>
      <w:r w:rsidR="002D5984">
        <w:t xml:space="preserve">during and after peak hours must be mitigated. </w:t>
      </w:r>
      <w:r w:rsidR="0024098C">
        <w:t>Electricity is consumed by a variety of devices and systems,</w:t>
      </w:r>
      <w:r w:rsidR="00C200E8">
        <w:t xml:space="preserve"> </w:t>
      </w:r>
      <w:r w:rsidR="0096016E">
        <w:t xml:space="preserve">but HVAC systems are a major contributor </w:t>
      </w:r>
      <w:r w:rsidR="005F2B44">
        <w:t xml:space="preserve">to the </w:t>
      </w:r>
      <w:r w:rsidR="00AA4D18">
        <w:t>building load</w:t>
      </w:r>
      <w:r w:rsidR="0096016E">
        <w:t>.</w:t>
      </w:r>
      <w:r w:rsidR="00141C03">
        <w:t xml:space="preserve"> The HVAC system uses electricity for many </w:t>
      </w:r>
      <w:r w:rsidR="00FF365C">
        <w:t>processes</w:t>
      </w:r>
      <w:r w:rsidR="00266EE0">
        <w:t>,</w:t>
      </w:r>
      <w:r w:rsidR="00FF365C">
        <w:t xml:space="preserve"> but not all </w:t>
      </w:r>
      <w:r w:rsidR="00266EE0">
        <w:t xml:space="preserve">components </w:t>
      </w:r>
      <w:r w:rsidR="00FF365C">
        <w:t xml:space="preserve">make a significant </w:t>
      </w:r>
      <w:r w:rsidR="00FF365C">
        <w:lastRenderedPageBreak/>
        <w:t>impact.</w:t>
      </w:r>
      <w:r w:rsidR="00266EE0">
        <w:t xml:space="preserve"> </w:t>
      </w:r>
      <w:r w:rsidR="00A63646">
        <w:t xml:space="preserve">The HVAC </w:t>
      </w:r>
      <w:r w:rsidR="00876EE7">
        <w:t>type</w:t>
      </w:r>
      <w:r w:rsidR="00A63646">
        <w:t xml:space="preserve"> under consideration</w:t>
      </w:r>
      <w:r w:rsidR="00876EE7">
        <w:t xml:space="preserve"> will be a commercial system w</w:t>
      </w:r>
      <w:r w:rsidR="00EB66A4">
        <w:t xml:space="preserve">ith a chilled water cooling coil. </w:t>
      </w:r>
    </w:p>
    <w:p w14:paraId="0FD70839" w14:textId="760985CB" w:rsidR="00037C43" w:rsidRDefault="009F4E68">
      <w:pPr>
        <w:pStyle w:val="NormalDouble"/>
      </w:pPr>
      <w:r>
        <w:t xml:space="preserve">This type of HVAC system has multiple levels that each have some electricity consuming components. </w:t>
      </w:r>
      <w:r w:rsidR="00141860">
        <w:t xml:space="preserve">The </w:t>
      </w:r>
      <w:r w:rsidR="00CA24CD">
        <w:t xml:space="preserve">major areas </w:t>
      </w:r>
      <w:r w:rsidR="00F43E62">
        <w:t xml:space="preserve">that will be considered are </w:t>
      </w:r>
      <w:r w:rsidR="00CA24CD">
        <w:t xml:space="preserve">at </w:t>
      </w:r>
      <w:r w:rsidR="00F43E62">
        <w:t xml:space="preserve">the air handling unit (AHU) level and </w:t>
      </w:r>
      <w:r w:rsidR="00CA24CD">
        <w:t xml:space="preserve">chiller level. The AHU is responsible for distributing cool, dry air </w:t>
      </w:r>
      <w:r w:rsidR="00A348B9">
        <w:t>to a</w:t>
      </w:r>
      <w:r w:rsidR="009472D4">
        <w:t>ll of the zones in the building. The chiller must remove heat from the chille</w:t>
      </w:r>
      <w:r w:rsidR="00CE607E">
        <w:t>r</w:t>
      </w:r>
      <w:r w:rsidR="009472D4">
        <w:t xml:space="preserve"> water</w:t>
      </w:r>
      <w:r w:rsidR="00CE607E">
        <w:t xml:space="preserve"> after it is</w:t>
      </w:r>
      <w:r w:rsidR="009472D4">
        <w:t xml:space="preserve"> used by the AHU. </w:t>
      </w:r>
      <w:r w:rsidR="00853390">
        <w:t xml:space="preserve">Each level has </w:t>
      </w:r>
      <w:r w:rsidR="003B35A2">
        <w:t xml:space="preserve">major </w:t>
      </w:r>
      <w:r w:rsidR="00AD5E5E">
        <w:t xml:space="preserve">components </w:t>
      </w:r>
      <w:r w:rsidR="003B35A2">
        <w:t xml:space="preserve">that greatly affect the building load </w:t>
      </w:r>
      <w:r w:rsidR="00AD5E5E">
        <w:t xml:space="preserve">and </w:t>
      </w:r>
      <w:r w:rsidR="003B35A2">
        <w:t xml:space="preserve">control components that do not </w:t>
      </w:r>
      <w:r w:rsidR="00D45FF7">
        <w:t xml:space="preserve">impact the building load in a significant way. </w:t>
      </w:r>
    </w:p>
    <w:p w14:paraId="269466A3" w14:textId="53DE3054" w:rsidR="00AC06F5" w:rsidRDefault="00FA37AA">
      <w:pPr>
        <w:pStyle w:val="NormalDouble"/>
      </w:pPr>
      <w:r>
        <w:t xml:space="preserve">The supply air fan is </w:t>
      </w:r>
      <w:r w:rsidR="00241E03">
        <w:t xml:space="preserve">generally </w:t>
      </w:r>
      <w:r>
        <w:t xml:space="preserve">the primary electricity consuming device in the AHU. </w:t>
      </w:r>
      <w:r w:rsidR="00DE3300">
        <w:t xml:space="preserve">This drives the </w:t>
      </w:r>
      <w:r w:rsidR="004B4E6C">
        <w:t>conditioned air to building zones</w:t>
      </w:r>
      <w:r w:rsidR="0070267E">
        <w:t xml:space="preserve"> by </w:t>
      </w:r>
      <w:r w:rsidR="00F74B0D">
        <w:t xml:space="preserve">converting electricity to </w:t>
      </w:r>
      <w:r w:rsidR="004278C0">
        <w:t>air movement</w:t>
      </w:r>
      <w:r w:rsidR="004B4E6C">
        <w:t>.</w:t>
      </w:r>
      <w:r w:rsidR="004B61BD">
        <w:t xml:space="preserve"> The other element in the AHU that must be considered is the cooling coil. </w:t>
      </w:r>
      <w:r w:rsidR="00622FB3">
        <w:t xml:space="preserve">The cooling coil does not </w:t>
      </w:r>
      <w:r w:rsidR="00241E03">
        <w:t xml:space="preserve">directly </w:t>
      </w:r>
      <w:r w:rsidR="00622FB3">
        <w:t xml:space="preserve">consume electricity but is responsible for transferring heat from the </w:t>
      </w:r>
      <w:r w:rsidR="00EF613D">
        <w:t>air to the chille</w:t>
      </w:r>
      <w:r w:rsidR="005E186A">
        <w:t>r</w:t>
      </w:r>
      <w:r w:rsidR="00EF613D">
        <w:t xml:space="preserve"> water. The water is then cycled back to the chiller </w:t>
      </w:r>
      <w:r w:rsidR="006D330F">
        <w:t xml:space="preserve">where the heat must be removed. Therefore, electricity </w:t>
      </w:r>
      <w:r w:rsidR="002521D6">
        <w:t xml:space="preserve">consumption </w:t>
      </w:r>
      <w:r w:rsidR="006D330F">
        <w:t xml:space="preserve">may be reduced by </w:t>
      </w:r>
      <w:r w:rsidR="001D28D2">
        <w:t xml:space="preserve">operating the supply air fan at a lower speed or by </w:t>
      </w:r>
      <w:r w:rsidR="00AA4238">
        <w:t>limiting the amount of heat removed by the cooling coil.</w:t>
      </w:r>
    </w:p>
    <w:p w14:paraId="6FF749EE" w14:textId="2F5EE9C8" w:rsidR="00445B23" w:rsidRDefault="002A7A9E">
      <w:pPr>
        <w:pStyle w:val="NormalDouble"/>
      </w:pPr>
      <w:r>
        <w:t xml:space="preserve">The state of the art method of </w:t>
      </w:r>
      <w:r w:rsidR="007D7927">
        <w:t>shifting</w:t>
      </w:r>
      <w:r>
        <w:t xml:space="preserve"> HVAC electricity consumption </w:t>
      </w:r>
      <w:r w:rsidR="007D7927">
        <w:t>is by resetting the zone temperature setpoints fo</w:t>
      </w:r>
      <w:r w:rsidR="006E2754">
        <w:t xml:space="preserve">r some period </w:t>
      </w:r>
      <w:r w:rsidR="00C809EE">
        <w:t xml:space="preserve">of time. </w:t>
      </w:r>
      <w:r w:rsidR="00316B3E">
        <w:t>A</w:t>
      </w:r>
      <w:r w:rsidR="003B30DE">
        <w:t xml:space="preserve"> setpoint adjustment </w:t>
      </w:r>
      <w:r w:rsidR="00316B3E">
        <w:t xml:space="preserve">to a higher temperature </w:t>
      </w:r>
      <w:r w:rsidR="003B30DE">
        <w:t>cause</w:t>
      </w:r>
      <w:r w:rsidR="00316B3E">
        <w:t>s</w:t>
      </w:r>
      <w:r w:rsidR="003B30DE">
        <w:t xml:space="preserve"> a series of events that leads to a load</w:t>
      </w:r>
      <w:r w:rsidR="00B972C9">
        <w:t xml:space="preserve"> reduction.</w:t>
      </w:r>
      <w:r w:rsidR="00316B3E">
        <w:t xml:space="preserve"> First, the </w:t>
      </w:r>
      <w:r w:rsidR="003F3E18">
        <w:t xml:space="preserve">terminal box damper of the specific zone will </w:t>
      </w:r>
      <w:r w:rsidR="007A5BC1">
        <w:t xml:space="preserve">close and reduce supply air into the zone so that the new setpoint can be achieved. </w:t>
      </w:r>
      <w:r w:rsidR="00217105">
        <w:t xml:space="preserve">All specified zones will result in a reduction of the total supply air flow. </w:t>
      </w:r>
      <w:r w:rsidR="005E186A">
        <w:t>This lower flowrate results in both less heat entering the chiller water</w:t>
      </w:r>
      <w:r w:rsidR="00107F5A">
        <w:t xml:space="preserve"> through the cooling coil and less electricity consumed by the supply air fan.</w:t>
      </w:r>
    </w:p>
    <w:p w14:paraId="46DB8762" w14:textId="7DFA1604" w:rsidR="00CE607E" w:rsidRPr="00756B16" w:rsidRDefault="00E86DB7">
      <w:pPr>
        <w:pStyle w:val="NormalDouble"/>
      </w:pPr>
      <w:r>
        <w:lastRenderedPageBreak/>
        <w:t xml:space="preserve">The combination of reduced supply air fan speed and cooling coil load </w:t>
      </w:r>
      <w:r w:rsidR="00EE7535">
        <w:t xml:space="preserve">significantly impact the </w:t>
      </w:r>
      <w:r w:rsidR="00455B67">
        <w:t>electricity consumption while the strategy is active.</w:t>
      </w:r>
      <w:r w:rsidR="00036A4C">
        <w:t xml:space="preserve"> However, the cooling coil load</w:t>
      </w:r>
      <w:r w:rsidR="00944065">
        <w:t xml:space="preserve">, and thus, the electricity consumption cannot be controlled precisely. </w:t>
      </w:r>
      <w:r w:rsidR="00BD56B0">
        <w:t xml:space="preserve">It is difficult to estimate </w:t>
      </w:r>
      <w:r w:rsidR="00A51BC1">
        <w:t xml:space="preserve">to what level the setpoint reset will affect the electricity use. </w:t>
      </w:r>
      <w:r w:rsidR="000D0888">
        <w:t>Additionally</w:t>
      </w:r>
      <w:r w:rsidR="00DA6C75">
        <w:t>, th</w:t>
      </w:r>
      <w:r w:rsidR="00EF39CD">
        <w:t xml:space="preserve">is method will not strictly control the cooling coil load or supply air fan operation. The cooling coil load will initially drop </w:t>
      </w:r>
      <w:r w:rsidR="008F3283">
        <w:t>significantly but will begin to rise as the zones reach the new setpoints.</w:t>
      </w:r>
    </w:p>
    <w:p w14:paraId="30291A53" w14:textId="2C1A0297" w:rsidR="006D2021" w:rsidRDefault="00F26520" w:rsidP="00B473FF">
      <w:pPr>
        <w:pStyle w:val="Heading2"/>
      </w:pPr>
      <w:bookmarkStart w:id="121" w:name="_Toc78963724"/>
      <w:r>
        <w:t>Proposed Solution</w:t>
      </w:r>
      <w:r w:rsidR="00E0222A">
        <w:t xml:space="preserve"> and Research </w:t>
      </w:r>
      <w:r w:rsidR="00FC79E0">
        <w:t>Questions</w:t>
      </w:r>
      <w:bookmarkEnd w:id="121"/>
    </w:p>
    <w:p w14:paraId="222D606E" w14:textId="2E3FFB08" w:rsidR="009912A8" w:rsidRDefault="00FF370C">
      <w:pPr>
        <w:pStyle w:val="NormalDouble"/>
      </w:pPr>
      <w:r>
        <w:t xml:space="preserve">The goal of this work can be separated into two distinct </w:t>
      </w:r>
      <w:r w:rsidR="00715D94">
        <w:t>parts</w:t>
      </w:r>
      <w:r>
        <w:t xml:space="preserve">. </w:t>
      </w:r>
      <w:r w:rsidR="00EE58FA">
        <w:t xml:space="preserve">First, the </w:t>
      </w:r>
      <w:r w:rsidR="00893700">
        <w:t>cooling coil load must be precisely controlled</w:t>
      </w:r>
      <w:r w:rsidR="00A7716E">
        <w:t xml:space="preserve"> for the duration of the </w:t>
      </w:r>
      <w:r w:rsidR="001C78C2">
        <w:t xml:space="preserve">specified time. Second, the </w:t>
      </w:r>
      <w:r w:rsidR="003B7776">
        <w:t xml:space="preserve">system must be able to </w:t>
      </w:r>
      <w:r w:rsidR="00D865B9">
        <w:t xml:space="preserve">prioritize certain zones in the building. </w:t>
      </w:r>
      <w:r w:rsidR="007F2E38">
        <w:t>This does not mean that some zones are simply neglected</w:t>
      </w:r>
      <w:r w:rsidR="00C911D4">
        <w:t xml:space="preserve"> but not all zones will require the </w:t>
      </w:r>
      <w:r w:rsidR="00825F98">
        <w:t xml:space="preserve">same </w:t>
      </w:r>
      <w:r w:rsidR="00597EE8">
        <w:t>level of comfort.</w:t>
      </w:r>
    </w:p>
    <w:p w14:paraId="4E1BAC83" w14:textId="13342699" w:rsidR="006F6EDE" w:rsidRDefault="009912A8">
      <w:pPr>
        <w:pStyle w:val="NormalDouble"/>
      </w:pPr>
      <w:r>
        <w:t xml:space="preserve">The proposed solution consists of two major </w:t>
      </w:r>
      <w:r w:rsidR="00715D94">
        <w:t>components</w:t>
      </w:r>
      <w:r w:rsidR="009F50C6">
        <w:t xml:space="preserve"> to reach </w:t>
      </w:r>
      <w:r w:rsidR="00715D94">
        <w:t>both goals.</w:t>
      </w:r>
      <w:r w:rsidR="000664C5">
        <w:t xml:space="preserve"> </w:t>
      </w:r>
      <w:r w:rsidR="00603EC1">
        <w:t>A form of direct load control that will be known as energy demand response (EDR) contro</w:t>
      </w:r>
      <w:r w:rsidR="001979A4">
        <w:t xml:space="preserve">l will be used to precisely </w:t>
      </w:r>
      <w:r w:rsidR="00E75E44">
        <w:t>man</w:t>
      </w:r>
      <w:r w:rsidR="0056577E">
        <w:t xml:space="preserve">age the cooling coil load. </w:t>
      </w:r>
      <w:r w:rsidR="00722CCB">
        <w:t xml:space="preserve">This </w:t>
      </w:r>
      <w:r w:rsidR="00026FB4">
        <w:t>requires</w:t>
      </w:r>
      <w:r w:rsidR="007A5F14">
        <w:t xml:space="preserve"> </w:t>
      </w:r>
      <w:r w:rsidR="007031CA">
        <w:t xml:space="preserve">reassigning levels of importance for certain operating parameters in the </w:t>
      </w:r>
      <w:r w:rsidR="00670AD3">
        <w:t xml:space="preserve">AHU. </w:t>
      </w:r>
      <w:r w:rsidR="0071431A">
        <w:t xml:space="preserve">The cooling coil load is </w:t>
      </w:r>
      <w:r w:rsidR="00D42A35">
        <w:t xml:space="preserve">the </w:t>
      </w:r>
      <w:r w:rsidR="0085755B">
        <w:t xml:space="preserve">primary concern, and the zone temperatures are treated as </w:t>
      </w:r>
      <w:r w:rsidR="00E2107F">
        <w:t>a secondary concern. This control strategy by its</w:t>
      </w:r>
      <w:r w:rsidR="005D6BBF">
        <w:t>e</w:t>
      </w:r>
      <w:r w:rsidR="00E2107F">
        <w:t>lf will</w:t>
      </w:r>
      <w:r w:rsidR="005D6BBF">
        <w:t xml:space="preserve"> regulate the cooling coil load; however, it </w:t>
      </w:r>
      <w:r w:rsidR="00176E06">
        <w:t xml:space="preserve">does not offer any way to </w:t>
      </w:r>
      <w:r w:rsidR="00905CF2">
        <w:t>prioritize any zones.</w:t>
      </w:r>
      <w:r w:rsidR="00EF6493">
        <w:t xml:space="preserve"> </w:t>
      </w:r>
    </w:p>
    <w:p w14:paraId="4492092C" w14:textId="2A0A4E2F" w:rsidR="00A2745C" w:rsidRDefault="00A2745C">
      <w:pPr>
        <w:pStyle w:val="NormalDouble"/>
      </w:pPr>
      <w:r>
        <w:t>The second piece of the proposed solution is to integrate Transac</w:t>
      </w:r>
      <w:r w:rsidR="009152E2">
        <w:t xml:space="preserve">tive Control and Coordination </w:t>
      </w:r>
      <w:r w:rsidR="005209F9">
        <w:t>(</w:t>
      </w:r>
      <w:r w:rsidR="00C62575">
        <w:t>TCC</w:t>
      </w:r>
      <w:r w:rsidR="005209F9">
        <w:t xml:space="preserve">) </w:t>
      </w:r>
      <w:r w:rsidR="009152E2">
        <w:t xml:space="preserve">into the control strategy. </w:t>
      </w:r>
      <w:r w:rsidR="00C62575">
        <w:t xml:space="preserve">TCC is a control method </w:t>
      </w:r>
      <w:r w:rsidR="00FA2367">
        <w:t xml:space="preserve">developed by Pacific Northwest National Laboratory (PNNL). TCC allows each zone to </w:t>
      </w:r>
      <w:r w:rsidR="000772F3">
        <w:t>bid for cooling from the AHU</w:t>
      </w:r>
      <w:r w:rsidR="007C4D1F">
        <w:t xml:space="preserve"> based on its need</w:t>
      </w:r>
      <w:r w:rsidR="000772F3">
        <w:t xml:space="preserve">. </w:t>
      </w:r>
      <w:r w:rsidR="0037014C">
        <w:t xml:space="preserve"> The </w:t>
      </w:r>
      <w:r w:rsidR="007C4D1F">
        <w:t xml:space="preserve">cool air can then be distributed </w:t>
      </w:r>
      <w:r w:rsidR="00357562">
        <w:t>to all zones</w:t>
      </w:r>
      <w:r w:rsidR="0081386F">
        <w:t xml:space="preserve"> by using the bids. </w:t>
      </w:r>
      <w:r w:rsidR="00894413">
        <w:t xml:space="preserve">TCC can also limit the cooling coil </w:t>
      </w:r>
      <w:r w:rsidR="00104979">
        <w:t>load</w:t>
      </w:r>
      <w:r w:rsidR="008F0946">
        <w:t>,</w:t>
      </w:r>
      <w:r w:rsidR="0051476F">
        <w:t xml:space="preserve"> but </w:t>
      </w:r>
      <w:r w:rsidR="00104979">
        <w:t xml:space="preserve">it may not be controlled </w:t>
      </w:r>
      <w:r w:rsidR="00C90C8E">
        <w:t xml:space="preserve">with the required level of </w:t>
      </w:r>
      <w:r w:rsidR="00C91975">
        <w:t>accuracy.</w:t>
      </w:r>
    </w:p>
    <w:p w14:paraId="5D580C82" w14:textId="1EAC162A" w:rsidR="00E03BF7" w:rsidRDefault="00E03BF7" w:rsidP="006A6FCF">
      <w:pPr>
        <w:pStyle w:val="NormalDouble"/>
      </w:pPr>
      <w:r>
        <w:lastRenderedPageBreak/>
        <w:t>T</w:t>
      </w:r>
      <w:r w:rsidR="0071129A">
        <w:t xml:space="preserve">he combination of these two strategies </w:t>
      </w:r>
      <w:r w:rsidR="001B5D75">
        <w:t xml:space="preserve">will allow for both </w:t>
      </w:r>
      <w:r w:rsidR="00592EEE">
        <w:t xml:space="preserve">goals to be achieved. </w:t>
      </w:r>
      <w:r w:rsidR="006E49E3">
        <w:t xml:space="preserve">Although, each strategy </w:t>
      </w:r>
      <w:r w:rsidR="00D17966">
        <w:t xml:space="preserve">brings about unique tradeoffs. </w:t>
      </w:r>
      <w:r w:rsidR="00D51046">
        <w:t>A qualitative comparison of relevant parameters</w:t>
      </w:r>
      <w:r w:rsidR="009010F7">
        <w:t xml:space="preserve"> and tradeoffs</w:t>
      </w:r>
      <w:r w:rsidR="00D51046">
        <w:t xml:space="preserve"> is given in </w:t>
      </w:r>
      <w:r w:rsidR="00D51046">
        <w:fldChar w:fldCharType="begin"/>
      </w:r>
      <w:r w:rsidR="00D51046">
        <w:instrText xml:space="preserve"> REF _Ref76123556 \h </w:instrText>
      </w:r>
      <w:r w:rsidR="00D51046">
        <w:fldChar w:fldCharType="separate"/>
      </w:r>
      <w:r w:rsidR="00015B90">
        <w:t xml:space="preserve">Table </w:t>
      </w:r>
      <w:r w:rsidR="00015B90">
        <w:rPr>
          <w:noProof/>
        </w:rPr>
        <w:t>1</w:t>
      </w:r>
      <w:r w:rsidR="00015B90">
        <w:noBreakHyphen/>
      </w:r>
      <w:r w:rsidR="00015B90">
        <w:rPr>
          <w:noProof/>
        </w:rPr>
        <w:t>1</w:t>
      </w:r>
      <w:r w:rsidR="00D51046">
        <w:fldChar w:fldCharType="end"/>
      </w:r>
      <w:r w:rsidR="00D51046">
        <w:t>.</w:t>
      </w:r>
      <w:r w:rsidR="009010F7">
        <w:t xml:space="preserve"> </w:t>
      </w:r>
      <w:r w:rsidR="00437987">
        <w:t xml:space="preserve">For example, </w:t>
      </w:r>
      <w:r w:rsidR="0005166F">
        <w:t xml:space="preserve">each method requires that the </w:t>
      </w:r>
      <w:r w:rsidR="005D21F3">
        <w:t xml:space="preserve">zone </w:t>
      </w:r>
      <w:r w:rsidR="0005166F">
        <w:t>temperature</w:t>
      </w:r>
      <w:r w:rsidR="005D21F3">
        <w:t>s increase</w:t>
      </w:r>
      <w:r w:rsidR="00437987">
        <w:t xml:space="preserve"> to reduce the cooling coil load</w:t>
      </w:r>
      <w:r w:rsidR="00940F7B">
        <w:t>, but this compromised temperature may be inconsistent.</w:t>
      </w:r>
      <w:r w:rsidR="00D866AF">
        <w:t xml:space="preserve"> However,</w:t>
      </w:r>
      <w:r w:rsidR="00AA792A">
        <w:t xml:space="preserve"> compromised temperature </w:t>
      </w:r>
      <w:r w:rsidR="00DC4AFA">
        <w:t xml:space="preserve">can be </w:t>
      </w:r>
      <w:r w:rsidR="0097488B">
        <w:t>strictly enforced with the setpoint reset method.</w:t>
      </w:r>
      <w:r w:rsidR="0005166F">
        <w:t xml:space="preserve"> </w:t>
      </w:r>
      <w:r w:rsidR="00215102">
        <w:t xml:space="preserve">The </w:t>
      </w:r>
      <w:r w:rsidR="00EF2AAA">
        <w:t xml:space="preserve">other two control methods </w:t>
      </w:r>
      <w:r w:rsidR="00DA5325">
        <w:t xml:space="preserve">will result in a compromised zone temperature </w:t>
      </w:r>
      <w:r w:rsidR="008E0A40">
        <w:t xml:space="preserve">that may not be </w:t>
      </w:r>
      <w:r w:rsidR="00C0750C">
        <w:t>desired.</w:t>
      </w:r>
      <w:r w:rsidR="00A05788">
        <w:t xml:space="preserve"> </w:t>
      </w:r>
      <w:r w:rsidR="00D866AF">
        <w:t xml:space="preserve"> </w:t>
      </w:r>
    </w:p>
    <w:p w14:paraId="00FCEDC3" w14:textId="6BF60751" w:rsidR="00D17966" w:rsidRDefault="00D17966" w:rsidP="006A6FCF">
      <w:pPr>
        <w:pStyle w:val="Caption"/>
      </w:pPr>
      <w:bookmarkStart w:id="122" w:name="_Ref76123556"/>
      <w:bookmarkStart w:id="123" w:name="_Ref76123552"/>
      <w:bookmarkStart w:id="124" w:name="_Toc78963816"/>
      <w:r>
        <w:t xml:space="preserve">Table </w:t>
      </w:r>
      <w:r w:rsidR="00B267C6">
        <w:fldChar w:fldCharType="begin"/>
      </w:r>
      <w:r w:rsidR="00B267C6">
        <w:instrText xml:space="preserve"> STYLEREF 1 \s </w:instrText>
      </w:r>
      <w:r w:rsidR="00B267C6">
        <w:fldChar w:fldCharType="separate"/>
      </w:r>
      <w:r w:rsidR="00015B90">
        <w:t>1</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1</w:t>
      </w:r>
      <w:r w:rsidR="00B267C6">
        <w:fldChar w:fldCharType="end"/>
      </w:r>
      <w:bookmarkEnd w:id="122"/>
      <w:r>
        <w:t>: Control strategy qualitative comparison</w:t>
      </w:r>
      <w:bookmarkEnd w:id="123"/>
      <w:bookmarkEnd w:id="124"/>
    </w:p>
    <w:p w14:paraId="48DE7DAB" w14:textId="052D5B10" w:rsidR="00C30487" w:rsidRDefault="00676FB3" w:rsidP="006D2021">
      <w:r w:rsidRPr="00676FB3">
        <w:rPr>
          <w:noProof/>
        </w:rPr>
        <w:drawing>
          <wp:inline distT="0" distB="0" distL="0" distR="0" wp14:anchorId="226F0F4A" wp14:editId="0588C770">
            <wp:extent cx="5943600" cy="1480820"/>
            <wp:effectExtent l="0" t="0" r="0" b="5080"/>
            <wp:docPr id="36" name="Picture 11">
              <a:extLst xmlns:a="http://schemas.openxmlformats.org/drawingml/2006/main">
                <a:ext uri="{FF2B5EF4-FFF2-40B4-BE49-F238E27FC236}">
                  <a16:creationId xmlns:a16="http://schemas.microsoft.com/office/drawing/2014/main" id="{B8C41133-AD13-462D-AD87-458D35CC15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B8C41133-AD13-462D-AD87-458D35CC15C3}"/>
                        </a:ext>
                      </a:extLst>
                    </pic:cNvPr>
                    <pic:cNvPicPr>
                      <a:picLocks noChangeAspect="1"/>
                    </pic:cNvPicPr>
                  </pic:nvPicPr>
                  <pic:blipFill>
                    <a:blip r:embed="rId14"/>
                    <a:stretch>
                      <a:fillRect/>
                    </a:stretch>
                  </pic:blipFill>
                  <pic:spPr>
                    <a:xfrm>
                      <a:off x="0" y="0"/>
                      <a:ext cx="5943600" cy="1480820"/>
                    </a:xfrm>
                    <a:prstGeom prst="rect">
                      <a:avLst/>
                    </a:prstGeom>
                  </pic:spPr>
                </pic:pic>
              </a:graphicData>
            </a:graphic>
          </wp:inline>
        </w:drawing>
      </w:r>
    </w:p>
    <w:p w14:paraId="1092207B" w14:textId="2C304522" w:rsidR="008338EA" w:rsidRDefault="001A3A3B">
      <w:pPr>
        <w:pStyle w:val="NormalDouble"/>
      </w:pPr>
      <w:r>
        <w:t>The main research question</w:t>
      </w:r>
      <w:r w:rsidR="003F058E">
        <w:t>s</w:t>
      </w:r>
      <w:r>
        <w:t xml:space="preserve"> reside in understanding what </w:t>
      </w:r>
      <w:r w:rsidR="00957D1F">
        <w:t xml:space="preserve">unique benefits and </w:t>
      </w:r>
      <w:r w:rsidR="009A4A06">
        <w:t xml:space="preserve">tradeoffs </w:t>
      </w:r>
      <w:r>
        <w:t xml:space="preserve">of each control strategy can offer </w:t>
      </w:r>
      <w:r w:rsidR="009A4A06">
        <w:t xml:space="preserve">that may </w:t>
      </w:r>
      <w:r w:rsidR="00A55A5A">
        <w:t xml:space="preserve">be </w:t>
      </w:r>
      <w:r w:rsidR="00C14E79">
        <w:t xml:space="preserve">necessary </w:t>
      </w:r>
      <w:r w:rsidR="007269C8">
        <w:t>in different scenarios.</w:t>
      </w:r>
      <w:r w:rsidR="00C778BB">
        <w:t xml:space="preserve"> </w:t>
      </w:r>
      <w:r w:rsidR="008B4623">
        <w:t xml:space="preserve">To answer the main research question, the following research questions </w:t>
      </w:r>
      <w:r w:rsidR="00AE13FD">
        <w:t>need to be addressed in this thesis</w:t>
      </w:r>
      <w:r w:rsidR="008B4623">
        <w:t>:</w:t>
      </w:r>
    </w:p>
    <w:p w14:paraId="1B9C0B34" w14:textId="0CF9B7F3" w:rsidR="008B4623" w:rsidRDefault="00C17935">
      <w:pPr>
        <w:pStyle w:val="NormalDouble"/>
        <w:numPr>
          <w:ilvl w:val="0"/>
          <w:numId w:val="42"/>
        </w:numPr>
      </w:pPr>
      <w:r>
        <w:t xml:space="preserve">What are the </w:t>
      </w:r>
      <w:r w:rsidR="007F59CF">
        <w:t xml:space="preserve">necessary </w:t>
      </w:r>
      <w:r>
        <w:t xml:space="preserve">parameters to quantify </w:t>
      </w:r>
      <w:r w:rsidR="007F59CF">
        <w:t xml:space="preserve">the </w:t>
      </w:r>
      <w:r>
        <w:t>benefits and tradeoffs of control strategies?</w:t>
      </w:r>
    </w:p>
    <w:p w14:paraId="36AAD504" w14:textId="58BD54F1" w:rsidR="00C17935" w:rsidRDefault="00030F63">
      <w:pPr>
        <w:pStyle w:val="NormalDouble"/>
        <w:numPr>
          <w:ilvl w:val="0"/>
          <w:numId w:val="42"/>
        </w:numPr>
      </w:pPr>
      <w:r>
        <w:t xml:space="preserve">How </w:t>
      </w:r>
      <w:r w:rsidR="00E64E7E">
        <w:t xml:space="preserve">should the system components be </w:t>
      </w:r>
      <w:r>
        <w:t>define</w:t>
      </w:r>
      <w:r w:rsidR="00E64E7E">
        <w:t>d</w:t>
      </w:r>
      <w:r>
        <w:t xml:space="preserve"> the and </w:t>
      </w:r>
      <w:r w:rsidR="0016586B">
        <w:t>the dynamics modeled</w:t>
      </w:r>
      <w:r>
        <w:t xml:space="preserve"> to condu</w:t>
      </w:r>
      <w:r w:rsidR="0016586B">
        <w:t>c</w:t>
      </w:r>
      <w:r>
        <w:t xml:space="preserve">t </w:t>
      </w:r>
      <w:r w:rsidR="00BC5E39">
        <w:t xml:space="preserve">control </w:t>
      </w:r>
      <w:r w:rsidR="0016586B">
        <w:t>performance</w:t>
      </w:r>
      <w:r>
        <w:t xml:space="preserve"> analysis?</w:t>
      </w:r>
    </w:p>
    <w:p w14:paraId="7F996F5C" w14:textId="63035CED" w:rsidR="00030F63" w:rsidRDefault="00FE6D36">
      <w:pPr>
        <w:pStyle w:val="NormalDouble"/>
        <w:numPr>
          <w:ilvl w:val="0"/>
          <w:numId w:val="42"/>
        </w:numPr>
      </w:pPr>
      <w:r>
        <w:t xml:space="preserve">How </w:t>
      </w:r>
      <w:r w:rsidR="0016586B">
        <w:t>should</w:t>
      </w:r>
      <w:r>
        <w:t xml:space="preserve"> </w:t>
      </w:r>
      <w:r w:rsidR="0016586B">
        <w:t>experimental</w:t>
      </w:r>
      <w:r>
        <w:t xml:space="preserve"> procedures </w:t>
      </w:r>
      <w:r w:rsidR="0016586B">
        <w:t xml:space="preserve">be designed </w:t>
      </w:r>
      <w:r>
        <w:t>to validate the simulation results?</w:t>
      </w:r>
    </w:p>
    <w:p w14:paraId="64205EFE" w14:textId="08253696" w:rsidR="00FE6D36" w:rsidRDefault="00E751F6">
      <w:pPr>
        <w:pStyle w:val="NormalDouble"/>
        <w:numPr>
          <w:ilvl w:val="0"/>
          <w:numId w:val="42"/>
        </w:numPr>
      </w:pPr>
      <w:r>
        <w:t xml:space="preserve">What operation </w:t>
      </w:r>
      <w:r w:rsidR="00F30575">
        <w:t>scenarios</w:t>
      </w:r>
      <w:r>
        <w:t xml:space="preserve"> </w:t>
      </w:r>
      <w:r w:rsidR="00973832">
        <w:t>should</w:t>
      </w:r>
      <w:r>
        <w:t xml:space="preserve"> be considered for performance validation?</w:t>
      </w:r>
    </w:p>
    <w:p w14:paraId="58FD2E3D" w14:textId="00F16D89" w:rsidR="008338EA" w:rsidRDefault="008338EA" w:rsidP="00DC6689">
      <w:pPr>
        <w:pStyle w:val="Heading2"/>
      </w:pPr>
      <w:bookmarkStart w:id="125" w:name="_Toc78963725"/>
      <w:r>
        <w:lastRenderedPageBreak/>
        <w:t>Thesis Overview</w:t>
      </w:r>
      <w:bookmarkEnd w:id="125"/>
    </w:p>
    <w:p w14:paraId="76884BC3" w14:textId="64064F38" w:rsidR="00537BBF" w:rsidRDefault="00EC2EB2">
      <w:pPr>
        <w:pStyle w:val="NormalDouble"/>
      </w:pPr>
      <w:r>
        <w:t xml:space="preserve">The </w:t>
      </w:r>
      <w:r w:rsidR="002A5B89">
        <w:t>broad research objective</w:t>
      </w:r>
      <w:r>
        <w:t xml:space="preserve"> of this thesis is to </w:t>
      </w:r>
      <w:r w:rsidR="00CF6CFE">
        <w:t xml:space="preserve">develop and test </w:t>
      </w:r>
      <w:r w:rsidR="000736FE">
        <w:t xml:space="preserve">a </w:t>
      </w:r>
      <w:r w:rsidR="00E4568F">
        <w:t xml:space="preserve">method to </w:t>
      </w:r>
      <w:r w:rsidR="00D91E0B">
        <w:t xml:space="preserve">limit the </w:t>
      </w:r>
      <w:r w:rsidR="004535E2">
        <w:t xml:space="preserve">cooling coil load that address the shortcomings of the </w:t>
      </w:r>
      <w:r w:rsidR="00DE63F0">
        <w:t>state-of-the-art</w:t>
      </w:r>
      <w:r w:rsidR="00DE1AD3">
        <w:t xml:space="preserve"> strategy.</w:t>
      </w:r>
      <w:r w:rsidR="00CC7667">
        <w:t xml:space="preserve"> </w:t>
      </w:r>
      <w:r w:rsidR="002F28A1">
        <w:t xml:space="preserve">The </w:t>
      </w:r>
      <w:r w:rsidR="0053002F">
        <w:t xml:space="preserve">produced outcome must be able to </w:t>
      </w:r>
      <w:r w:rsidR="00AF680C">
        <w:t xml:space="preserve">precisely control the cooling coil load and provide a way to prioritize the </w:t>
      </w:r>
      <w:r w:rsidR="00A96F9C">
        <w:t xml:space="preserve">comfort of certain zones. </w:t>
      </w:r>
      <w:r w:rsidR="00E5239F">
        <w:t xml:space="preserve">Specific objectives include </w:t>
      </w:r>
      <w:r w:rsidR="00525459">
        <w:t xml:space="preserve">identifying the cause of the shortcomings, </w:t>
      </w:r>
      <w:r w:rsidR="00A40C98">
        <w:t xml:space="preserve">creating a model that captures relevant system behaviors, </w:t>
      </w:r>
      <w:r w:rsidR="00A10AB9">
        <w:t>validating the proposed method by comparing</w:t>
      </w:r>
      <w:r w:rsidR="00F268E6">
        <w:t xml:space="preserve"> the developed </w:t>
      </w:r>
      <w:r w:rsidR="00864F6D">
        <w:t>control method</w:t>
      </w:r>
      <w:r w:rsidR="00F268E6">
        <w:t xml:space="preserve"> to </w:t>
      </w:r>
      <w:r w:rsidR="00864F6D">
        <w:t xml:space="preserve">the current methods, and identifying future work on the topic. The </w:t>
      </w:r>
      <w:r w:rsidR="007D1887">
        <w:t xml:space="preserve">structure of this thesis is </w:t>
      </w:r>
      <w:r w:rsidR="006158BE">
        <w:t>summarized as follows:</w:t>
      </w:r>
    </w:p>
    <w:p w14:paraId="5736664A" w14:textId="4710E192" w:rsidR="007269C8" w:rsidRDefault="0087314F">
      <w:pPr>
        <w:pStyle w:val="NormalDouble"/>
      </w:pPr>
      <w:r w:rsidRPr="00B473FF">
        <w:rPr>
          <w:b/>
          <w:bCs/>
        </w:rPr>
        <w:t xml:space="preserve">Chapter </w:t>
      </w:r>
      <w:r w:rsidR="003339FB" w:rsidRPr="00B473FF">
        <w:rPr>
          <w:b/>
          <w:bCs/>
        </w:rPr>
        <w:t>O</w:t>
      </w:r>
      <w:r w:rsidRPr="00B473FF">
        <w:rPr>
          <w:b/>
          <w:bCs/>
        </w:rPr>
        <w:t>ne</w:t>
      </w:r>
      <w:r>
        <w:t xml:space="preserve"> serves as a</w:t>
      </w:r>
      <w:r w:rsidR="00E55DFA">
        <w:t xml:space="preserve">n </w:t>
      </w:r>
      <w:r>
        <w:t xml:space="preserve">introduction into </w:t>
      </w:r>
      <w:r w:rsidR="00E55DFA">
        <w:t xml:space="preserve">the background of the </w:t>
      </w:r>
      <w:r w:rsidR="00AC3A6B">
        <w:t>problem, namely the growing peak electricity demand.</w:t>
      </w:r>
      <w:r w:rsidR="006158BE">
        <w:t xml:space="preserve"> </w:t>
      </w:r>
      <w:r w:rsidR="00881FF7">
        <w:t>T</w:t>
      </w:r>
      <w:r w:rsidR="00F91A95">
        <w:t xml:space="preserve">he </w:t>
      </w:r>
      <w:r w:rsidR="006158BE">
        <w:t>state-of-the-art</w:t>
      </w:r>
      <w:r w:rsidR="00F91A95">
        <w:t xml:space="preserve"> method of load control and the proposed solutions to improve upon the </w:t>
      </w:r>
      <w:r w:rsidR="00A60516">
        <w:t>current strategy</w:t>
      </w:r>
      <w:r w:rsidR="00AC3A6B">
        <w:t xml:space="preserve"> are also </w:t>
      </w:r>
      <w:r w:rsidR="00E0306C">
        <w:t>established.</w:t>
      </w:r>
    </w:p>
    <w:p w14:paraId="1A111937" w14:textId="10EA16CD" w:rsidR="007269C8" w:rsidRDefault="008D145D">
      <w:pPr>
        <w:pStyle w:val="NormalDouble"/>
      </w:pPr>
      <w:r w:rsidRPr="00B473FF">
        <w:rPr>
          <w:b/>
          <w:bCs/>
        </w:rPr>
        <w:t xml:space="preserve">Chapter </w:t>
      </w:r>
      <w:r w:rsidR="003339FB" w:rsidRPr="00B473FF">
        <w:rPr>
          <w:b/>
          <w:bCs/>
        </w:rPr>
        <w:t>Two</w:t>
      </w:r>
      <w:r>
        <w:t xml:space="preserve"> </w:t>
      </w:r>
      <w:r w:rsidR="00B85D1F">
        <w:t xml:space="preserve">serves as a literature review </w:t>
      </w:r>
      <w:r w:rsidR="00611E88">
        <w:t>of the state-of-the-art control method</w:t>
      </w:r>
      <w:r w:rsidR="003F2914">
        <w:t>.</w:t>
      </w:r>
      <w:r w:rsidR="00611E88">
        <w:t xml:space="preserve"> </w:t>
      </w:r>
      <w:r w:rsidR="003F2914">
        <w:t>It</w:t>
      </w:r>
      <w:r w:rsidR="00B85D1F">
        <w:t xml:space="preserve"> provides </w:t>
      </w:r>
      <w:r w:rsidR="00831B56">
        <w:t xml:space="preserve">the details </w:t>
      </w:r>
      <w:r w:rsidR="007419BE">
        <w:t xml:space="preserve">and </w:t>
      </w:r>
      <w:r w:rsidR="003339FB">
        <w:t>shortcomings of the current control method</w:t>
      </w:r>
      <w:r w:rsidR="0078750C">
        <w:t>.</w:t>
      </w:r>
    </w:p>
    <w:p w14:paraId="0A07A7CC" w14:textId="02B5C666" w:rsidR="00C12E5D" w:rsidRDefault="003769E4">
      <w:pPr>
        <w:pStyle w:val="NormalDouble"/>
      </w:pPr>
      <w:r w:rsidRPr="00B473FF">
        <w:rPr>
          <w:b/>
          <w:bCs/>
        </w:rPr>
        <w:t xml:space="preserve">Chapter </w:t>
      </w:r>
      <w:r w:rsidR="00C47ACD" w:rsidRPr="00B473FF">
        <w:rPr>
          <w:b/>
          <w:bCs/>
        </w:rPr>
        <w:t>Three</w:t>
      </w:r>
      <w:r w:rsidRPr="00B473FF">
        <w:rPr>
          <w:b/>
          <w:bCs/>
        </w:rPr>
        <w:t xml:space="preserve"> </w:t>
      </w:r>
      <w:r w:rsidR="00206075">
        <w:t>is primarily the development</w:t>
      </w:r>
      <w:r w:rsidR="00EC0FB0">
        <w:t xml:space="preserve"> of the model used for all simulations</w:t>
      </w:r>
      <w:r w:rsidR="00206075">
        <w:t>.</w:t>
      </w:r>
      <w:r w:rsidR="00C47ACD">
        <w:t xml:space="preserve"> </w:t>
      </w:r>
      <w:r w:rsidR="00EC0FB0">
        <w:t>T</w:t>
      </w:r>
      <w:r w:rsidR="00206075">
        <w:t>he</w:t>
      </w:r>
      <w:r w:rsidR="00A86CD8">
        <w:t xml:space="preserve"> </w:t>
      </w:r>
      <w:r w:rsidR="00C12E5D">
        <w:t>experimental test bed and set up</w:t>
      </w:r>
      <w:r w:rsidR="00F45539">
        <w:t xml:space="preserve"> are also introduced</w:t>
      </w:r>
      <w:r w:rsidR="00EE3409">
        <w:t>.</w:t>
      </w:r>
    </w:p>
    <w:p w14:paraId="348BF825" w14:textId="32A346BD" w:rsidR="007269C8" w:rsidRDefault="00877B04">
      <w:pPr>
        <w:pStyle w:val="NormalDouble"/>
      </w:pPr>
      <w:r w:rsidRPr="00B473FF">
        <w:rPr>
          <w:b/>
          <w:bCs/>
        </w:rPr>
        <w:t xml:space="preserve">Chapter </w:t>
      </w:r>
      <w:r w:rsidR="00EE297F" w:rsidRPr="00B473FF">
        <w:rPr>
          <w:b/>
          <w:bCs/>
        </w:rPr>
        <w:t>Four</w:t>
      </w:r>
      <w:r>
        <w:t xml:space="preserve"> </w:t>
      </w:r>
      <w:r w:rsidR="005C7AF1">
        <w:t>covers</w:t>
      </w:r>
      <w:r>
        <w:t xml:space="preserve"> the test conditions and </w:t>
      </w:r>
      <w:r w:rsidR="00F26DE7">
        <w:t xml:space="preserve">results, both simulated and experimental, of the setpoint reset tests and </w:t>
      </w:r>
      <w:r w:rsidR="00B85A4D">
        <w:t>the energy demand response</w:t>
      </w:r>
      <w:r w:rsidR="00F26DE7">
        <w:t xml:space="preserve"> tests.</w:t>
      </w:r>
    </w:p>
    <w:p w14:paraId="791A09DA" w14:textId="5B08D4FA" w:rsidR="007B3C8E" w:rsidRDefault="00D97CA1">
      <w:pPr>
        <w:pStyle w:val="NormalDouble"/>
      </w:pPr>
      <w:r w:rsidRPr="00B473FF">
        <w:rPr>
          <w:b/>
          <w:bCs/>
        </w:rPr>
        <w:t xml:space="preserve">Chapter </w:t>
      </w:r>
      <w:r w:rsidR="00955FD8" w:rsidRPr="00B473FF">
        <w:rPr>
          <w:b/>
          <w:bCs/>
        </w:rPr>
        <w:t>Five</w:t>
      </w:r>
      <w:r w:rsidRPr="00B473FF">
        <w:rPr>
          <w:b/>
          <w:bCs/>
        </w:rPr>
        <w:t xml:space="preserve"> </w:t>
      </w:r>
      <w:r w:rsidR="00955FD8">
        <w:t>introduces</w:t>
      </w:r>
      <w:r w:rsidR="007B3C8E">
        <w:t xml:space="preserve"> </w:t>
      </w:r>
      <w:r w:rsidR="00955FD8">
        <w:t>Transactive Control and Coordination</w:t>
      </w:r>
      <w:r w:rsidR="00BA1B44">
        <w:t xml:space="preserve"> and integrates it with energy demand response control.</w:t>
      </w:r>
      <w:r w:rsidR="00B45ED7">
        <w:t xml:space="preserve"> T</w:t>
      </w:r>
      <w:r w:rsidR="003342DC">
        <w:t xml:space="preserve">he simulated results and analysis of EDR+TCC operation are </w:t>
      </w:r>
      <w:r w:rsidR="0065512F">
        <w:t>included in this chapter.</w:t>
      </w:r>
    </w:p>
    <w:p w14:paraId="0ACF22FF" w14:textId="20F4F800" w:rsidR="00AF1E31" w:rsidRDefault="0065512F">
      <w:pPr>
        <w:pStyle w:val="NormalDouble"/>
      </w:pPr>
      <w:r w:rsidRPr="00B473FF">
        <w:rPr>
          <w:b/>
          <w:bCs/>
        </w:rPr>
        <w:lastRenderedPageBreak/>
        <w:t xml:space="preserve">Chapter </w:t>
      </w:r>
      <w:r w:rsidR="00B45ED7" w:rsidRPr="00B473FF">
        <w:rPr>
          <w:b/>
          <w:bCs/>
        </w:rPr>
        <w:t>Six</w:t>
      </w:r>
      <w:r>
        <w:t xml:space="preserve"> </w:t>
      </w:r>
      <w:r w:rsidR="006C32EF">
        <w:t>serves as the concluding remarks of the thesis</w:t>
      </w:r>
      <w:r w:rsidR="00AF1E31">
        <w:t>.</w:t>
      </w:r>
      <w:r w:rsidR="00B45ED7">
        <w:t xml:space="preserve"> </w:t>
      </w:r>
      <w:r w:rsidR="00AF1E31">
        <w:t xml:space="preserve">The major takeaways from each of the control methods are </w:t>
      </w:r>
      <w:r w:rsidR="00063A65">
        <w:t>covered</w:t>
      </w:r>
      <w:r w:rsidR="00B45ED7">
        <w:t>, and p</w:t>
      </w:r>
      <w:r w:rsidR="00754357">
        <w:t>otential f</w:t>
      </w:r>
      <w:r w:rsidR="00063A65">
        <w:t>uture work is a</w:t>
      </w:r>
      <w:r w:rsidR="00754357">
        <w:t xml:space="preserve">lso </w:t>
      </w:r>
      <w:r w:rsidR="00E02122">
        <w:t>established.</w:t>
      </w:r>
    </w:p>
    <w:p w14:paraId="6C5F1108" w14:textId="77777777" w:rsidR="00A97C54" w:rsidRDefault="00A97C54" w:rsidP="00A97C54"/>
    <w:p w14:paraId="1A72EA7D" w14:textId="1FE8424A" w:rsidR="008338EA" w:rsidRDefault="008338EA">
      <w:pPr>
        <w:rPr>
          <w:rFonts w:asciiTheme="majorHAnsi" w:eastAsiaTheme="majorEastAsia" w:hAnsiTheme="majorHAnsi" w:cstheme="majorBidi"/>
          <w:color w:val="2F5496" w:themeColor="accent1" w:themeShade="BF"/>
          <w:sz w:val="32"/>
          <w:szCs w:val="32"/>
        </w:rPr>
      </w:pPr>
      <w:r>
        <w:br w:type="page"/>
      </w:r>
    </w:p>
    <w:p w14:paraId="0A2A4521" w14:textId="2B701C0C" w:rsidR="00BE1589" w:rsidRPr="009908DC" w:rsidRDefault="00B50E6E">
      <w:pPr>
        <w:pStyle w:val="Heading1"/>
      </w:pPr>
      <w:bookmarkStart w:id="126" w:name="_Toc78963726"/>
      <w:r w:rsidRPr="009908DC">
        <w:lastRenderedPageBreak/>
        <w:t xml:space="preserve">Review of </w:t>
      </w:r>
      <w:bookmarkStart w:id="127" w:name="_Toc76028323"/>
      <w:bookmarkStart w:id="128" w:name="_Toc76031869"/>
      <w:bookmarkStart w:id="129" w:name="_Toc76032031"/>
      <w:bookmarkStart w:id="130" w:name="_Toc76138283"/>
      <w:bookmarkStart w:id="131" w:name="_Toc76138339"/>
      <w:bookmarkStart w:id="132" w:name="_Toc76227576"/>
      <w:bookmarkStart w:id="133" w:name="_Toc76381641"/>
      <w:bookmarkStart w:id="134" w:name="_Toc76395217"/>
      <w:bookmarkStart w:id="135" w:name="_Toc76399204"/>
      <w:bookmarkStart w:id="136" w:name="_Toc76404429"/>
      <w:bookmarkStart w:id="137" w:name="_Toc76462271"/>
      <w:bookmarkStart w:id="138" w:name="_Toc76464325"/>
      <w:bookmarkStart w:id="139" w:name="_Toc76468427"/>
      <w:bookmarkStart w:id="140" w:name="_Toc76468577"/>
      <w:bookmarkStart w:id="141" w:name="_Toc76468889"/>
      <w:bookmarkStart w:id="142" w:name="_Toc76469126"/>
      <w:bookmarkStart w:id="143" w:name="_Toc76469683"/>
      <w:bookmarkStart w:id="144" w:name="_Toc76471265"/>
      <w:bookmarkStart w:id="145" w:name="_Toc76482216"/>
      <w:bookmarkStart w:id="146" w:name="_Toc76483937"/>
      <w:bookmarkStart w:id="147" w:name="_Toc76484041"/>
      <w:bookmarkStart w:id="148" w:name="_Toc76555624"/>
      <w:bookmarkStart w:id="149" w:name="_Toc76555931"/>
      <w:bookmarkStart w:id="150" w:name="_Toc76556060"/>
      <w:bookmarkStart w:id="151" w:name="_Toc76556930"/>
      <w:bookmarkStart w:id="152" w:name="_Toc76558917"/>
      <w:bookmarkStart w:id="153" w:name="_Toc76559072"/>
      <w:bookmarkStart w:id="154" w:name="_Toc76559227"/>
      <w:bookmarkStart w:id="155" w:name="_Toc76559524"/>
      <w:bookmarkStart w:id="156" w:name="_Toc76561280"/>
      <w:bookmarkStart w:id="157" w:name="_Toc76575432"/>
      <w:bookmarkStart w:id="158" w:name="_Toc76575585"/>
      <w:bookmarkStart w:id="159" w:name="_Toc76575667"/>
      <w:bookmarkStart w:id="160" w:name="_Toc76028324"/>
      <w:bookmarkStart w:id="161" w:name="_Toc76031870"/>
      <w:bookmarkStart w:id="162" w:name="_Toc76032032"/>
      <w:bookmarkStart w:id="163" w:name="_Toc76138284"/>
      <w:bookmarkStart w:id="164" w:name="_Toc76138340"/>
      <w:bookmarkStart w:id="165" w:name="_Toc76227577"/>
      <w:bookmarkStart w:id="166" w:name="_Toc76381642"/>
      <w:bookmarkStart w:id="167" w:name="_Toc76395218"/>
      <w:bookmarkStart w:id="168" w:name="_Toc76399205"/>
      <w:bookmarkStart w:id="169" w:name="_Toc76404430"/>
      <w:bookmarkStart w:id="170" w:name="_Toc76462272"/>
      <w:bookmarkStart w:id="171" w:name="_Toc76464326"/>
      <w:bookmarkStart w:id="172" w:name="_Toc76468428"/>
      <w:bookmarkStart w:id="173" w:name="_Toc76468578"/>
      <w:bookmarkStart w:id="174" w:name="_Toc76468890"/>
      <w:bookmarkStart w:id="175" w:name="_Toc76469127"/>
      <w:bookmarkStart w:id="176" w:name="_Toc76469684"/>
      <w:bookmarkStart w:id="177" w:name="_Toc76471266"/>
      <w:bookmarkStart w:id="178" w:name="_Toc76482217"/>
      <w:bookmarkStart w:id="179" w:name="_Toc76483938"/>
      <w:bookmarkStart w:id="180" w:name="_Toc76484042"/>
      <w:bookmarkStart w:id="181" w:name="_Toc76555625"/>
      <w:bookmarkStart w:id="182" w:name="_Toc76555932"/>
      <w:bookmarkStart w:id="183" w:name="_Toc76556061"/>
      <w:bookmarkStart w:id="184" w:name="_Toc76556931"/>
      <w:bookmarkStart w:id="185" w:name="_Toc76558918"/>
      <w:bookmarkStart w:id="186" w:name="_Toc76559073"/>
      <w:bookmarkStart w:id="187" w:name="_Toc76559228"/>
      <w:bookmarkStart w:id="188" w:name="_Toc76559525"/>
      <w:bookmarkStart w:id="189" w:name="_Toc76561281"/>
      <w:bookmarkStart w:id="190" w:name="_Toc76575433"/>
      <w:bookmarkStart w:id="191" w:name="_Toc76575586"/>
      <w:bookmarkStart w:id="192" w:name="_Toc76575668"/>
      <w:bookmarkStart w:id="193" w:name="_Toc76028325"/>
      <w:bookmarkStart w:id="194" w:name="_Toc76031871"/>
      <w:bookmarkStart w:id="195" w:name="_Toc76032033"/>
      <w:bookmarkStart w:id="196" w:name="_Toc76138285"/>
      <w:bookmarkStart w:id="197" w:name="_Toc76138341"/>
      <w:bookmarkStart w:id="198" w:name="_Toc76227578"/>
      <w:bookmarkStart w:id="199" w:name="_Toc76381643"/>
      <w:bookmarkStart w:id="200" w:name="_Toc76395219"/>
      <w:bookmarkStart w:id="201" w:name="_Toc76399206"/>
      <w:bookmarkStart w:id="202" w:name="_Toc76404431"/>
      <w:bookmarkStart w:id="203" w:name="_Toc76462273"/>
      <w:bookmarkStart w:id="204" w:name="_Toc76464327"/>
      <w:bookmarkStart w:id="205" w:name="_Toc76468429"/>
      <w:bookmarkStart w:id="206" w:name="_Toc76468579"/>
      <w:bookmarkStart w:id="207" w:name="_Toc76468891"/>
      <w:bookmarkStart w:id="208" w:name="_Toc76469128"/>
      <w:bookmarkStart w:id="209" w:name="_Toc76469685"/>
      <w:bookmarkStart w:id="210" w:name="_Toc76471267"/>
      <w:bookmarkStart w:id="211" w:name="_Toc76482218"/>
      <w:bookmarkStart w:id="212" w:name="_Toc76483939"/>
      <w:bookmarkStart w:id="213" w:name="_Toc76484043"/>
      <w:bookmarkStart w:id="214" w:name="_Toc76555626"/>
      <w:bookmarkStart w:id="215" w:name="_Toc76555933"/>
      <w:bookmarkStart w:id="216" w:name="_Toc76556062"/>
      <w:bookmarkStart w:id="217" w:name="_Toc76556932"/>
      <w:bookmarkStart w:id="218" w:name="_Toc76558919"/>
      <w:bookmarkStart w:id="219" w:name="_Toc76559074"/>
      <w:bookmarkStart w:id="220" w:name="_Toc76559229"/>
      <w:bookmarkStart w:id="221" w:name="_Toc76559526"/>
      <w:bookmarkStart w:id="222" w:name="_Toc76561282"/>
      <w:bookmarkStart w:id="223" w:name="_Toc76575434"/>
      <w:bookmarkStart w:id="224" w:name="_Toc76575587"/>
      <w:bookmarkStart w:id="225" w:name="_Toc76575669"/>
      <w:bookmarkStart w:id="226" w:name="_Toc76028326"/>
      <w:bookmarkStart w:id="227" w:name="_Toc76031872"/>
      <w:bookmarkStart w:id="228" w:name="_Toc76032034"/>
      <w:bookmarkStart w:id="229" w:name="_Toc76138286"/>
      <w:bookmarkStart w:id="230" w:name="_Toc76138342"/>
      <w:bookmarkStart w:id="231" w:name="_Toc76227579"/>
      <w:bookmarkStart w:id="232" w:name="_Toc76381644"/>
      <w:bookmarkStart w:id="233" w:name="_Toc76395220"/>
      <w:bookmarkStart w:id="234" w:name="_Toc76399207"/>
      <w:bookmarkStart w:id="235" w:name="_Toc76404432"/>
      <w:bookmarkStart w:id="236" w:name="_Toc76462274"/>
      <w:bookmarkStart w:id="237" w:name="_Toc76464328"/>
      <w:bookmarkStart w:id="238" w:name="_Toc76468430"/>
      <w:bookmarkStart w:id="239" w:name="_Toc76468580"/>
      <w:bookmarkStart w:id="240" w:name="_Toc76468892"/>
      <w:bookmarkStart w:id="241" w:name="_Toc76469129"/>
      <w:bookmarkStart w:id="242" w:name="_Toc76469686"/>
      <w:bookmarkStart w:id="243" w:name="_Toc76471268"/>
      <w:bookmarkStart w:id="244" w:name="_Toc76482219"/>
      <w:bookmarkStart w:id="245" w:name="_Toc76483940"/>
      <w:bookmarkStart w:id="246" w:name="_Toc76484044"/>
      <w:bookmarkStart w:id="247" w:name="_Toc76555627"/>
      <w:bookmarkStart w:id="248" w:name="_Toc76555934"/>
      <w:bookmarkStart w:id="249" w:name="_Toc76556063"/>
      <w:bookmarkStart w:id="250" w:name="_Toc76556933"/>
      <w:bookmarkStart w:id="251" w:name="_Toc76558920"/>
      <w:bookmarkStart w:id="252" w:name="_Toc76559075"/>
      <w:bookmarkStart w:id="253" w:name="_Toc76559230"/>
      <w:bookmarkStart w:id="254" w:name="_Toc76559527"/>
      <w:bookmarkStart w:id="255" w:name="_Toc76561283"/>
      <w:bookmarkStart w:id="256" w:name="_Toc76575435"/>
      <w:bookmarkStart w:id="257" w:name="_Toc76575588"/>
      <w:bookmarkStart w:id="258" w:name="_Toc76575670"/>
      <w:bookmarkStart w:id="259" w:name="_Toc76028327"/>
      <w:bookmarkStart w:id="260" w:name="_Toc76031873"/>
      <w:bookmarkStart w:id="261" w:name="_Toc76032035"/>
      <w:bookmarkStart w:id="262" w:name="_Toc76138287"/>
      <w:bookmarkStart w:id="263" w:name="_Toc76138343"/>
      <w:bookmarkStart w:id="264" w:name="_Toc76227580"/>
      <w:bookmarkStart w:id="265" w:name="_Toc76381645"/>
      <w:bookmarkStart w:id="266" w:name="_Toc76395221"/>
      <w:bookmarkStart w:id="267" w:name="_Toc76399208"/>
      <w:bookmarkStart w:id="268" w:name="_Toc76404433"/>
      <w:bookmarkStart w:id="269" w:name="_Toc76462275"/>
      <w:bookmarkStart w:id="270" w:name="_Toc76464329"/>
      <w:bookmarkStart w:id="271" w:name="_Toc76468431"/>
      <w:bookmarkStart w:id="272" w:name="_Toc76468581"/>
      <w:bookmarkStart w:id="273" w:name="_Toc76468893"/>
      <w:bookmarkStart w:id="274" w:name="_Toc76469130"/>
      <w:bookmarkStart w:id="275" w:name="_Toc76469687"/>
      <w:bookmarkStart w:id="276" w:name="_Toc76471269"/>
      <w:bookmarkStart w:id="277" w:name="_Toc76482220"/>
      <w:bookmarkStart w:id="278" w:name="_Toc76483941"/>
      <w:bookmarkStart w:id="279" w:name="_Toc76484045"/>
      <w:bookmarkStart w:id="280" w:name="_Toc76555628"/>
      <w:bookmarkStart w:id="281" w:name="_Toc76555935"/>
      <w:bookmarkStart w:id="282" w:name="_Toc76556064"/>
      <w:bookmarkStart w:id="283" w:name="_Toc76556934"/>
      <w:bookmarkStart w:id="284" w:name="_Toc76558921"/>
      <w:bookmarkStart w:id="285" w:name="_Toc76559076"/>
      <w:bookmarkStart w:id="286" w:name="_Toc76559231"/>
      <w:bookmarkStart w:id="287" w:name="_Toc76559528"/>
      <w:bookmarkStart w:id="288" w:name="_Toc76561284"/>
      <w:bookmarkStart w:id="289" w:name="_Toc76575436"/>
      <w:bookmarkStart w:id="290" w:name="_Toc76575589"/>
      <w:bookmarkStart w:id="291" w:name="_Toc76575671"/>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sidR="004309BF" w:rsidRPr="009908DC">
        <w:t>S</w:t>
      </w:r>
      <w:r w:rsidR="00E2698D" w:rsidRPr="009908DC">
        <w:t>tate of the Art</w:t>
      </w:r>
      <w:bookmarkEnd w:id="126"/>
    </w:p>
    <w:p w14:paraId="42EE5F75" w14:textId="2284BDD3" w:rsidR="00944BA7" w:rsidRPr="00CE4370" w:rsidRDefault="00B576AA" w:rsidP="006A6FCF">
      <w:pPr>
        <w:pStyle w:val="NormalDouble"/>
      </w:pPr>
      <w:r>
        <w:t>One of t</w:t>
      </w:r>
      <w:r w:rsidR="00033D17">
        <w:t xml:space="preserve">he leading </w:t>
      </w:r>
      <w:r w:rsidR="008869FC">
        <w:t>state of the art method</w:t>
      </w:r>
      <w:r>
        <w:t>s</w:t>
      </w:r>
      <w:r w:rsidR="00033D17">
        <w:t xml:space="preserve"> to reduce cooling coil load</w:t>
      </w:r>
      <w:r w:rsidR="00D73B8F">
        <w:t xml:space="preserve"> and </w:t>
      </w:r>
      <w:r w:rsidR="00665202">
        <w:t>in turn the electricity demand</w:t>
      </w:r>
      <w:r w:rsidR="00047EED">
        <w:t xml:space="preserve"> is </w:t>
      </w:r>
      <w:r w:rsidR="002D27CA">
        <w:t xml:space="preserve">by </w:t>
      </w:r>
      <w:r w:rsidR="00AC7059">
        <w:t xml:space="preserve">raising the </w:t>
      </w:r>
      <w:r w:rsidR="00AD27A4">
        <w:t>zone temperature setpoints in the building</w:t>
      </w:r>
      <w:r>
        <w:t xml:space="preserve"> </w:t>
      </w:r>
      <w:sdt>
        <w:sdtPr>
          <w:id w:val="533932077"/>
          <w:citation/>
        </w:sdtPr>
        <w:sdtEndPr/>
        <w:sdtContent>
          <w:r w:rsidR="007C4E96">
            <w:fldChar w:fldCharType="begin"/>
          </w:r>
          <w:r w:rsidR="00B15C00">
            <w:instrText xml:space="preserve">CITATION Mot07 \m Lee07 \l 1033 </w:instrText>
          </w:r>
          <w:r w:rsidR="007C4E96">
            <w:fldChar w:fldCharType="separate"/>
          </w:r>
          <w:r w:rsidR="00771EE0">
            <w:rPr>
              <w:noProof/>
            </w:rPr>
            <w:t>[7, 9]</w:t>
          </w:r>
          <w:r w:rsidR="007C4E96">
            <w:fldChar w:fldCharType="end"/>
          </w:r>
        </w:sdtContent>
      </w:sdt>
      <w:r w:rsidR="00AD27A4">
        <w:t>.</w:t>
      </w:r>
      <w:r w:rsidR="00A04A0F">
        <w:t xml:space="preserve"> </w:t>
      </w:r>
      <w:r w:rsidR="00ED233C">
        <w:t>T</w:t>
      </w:r>
      <w:r w:rsidR="00D0519D">
        <w:t>he sequence of operations</w:t>
      </w:r>
      <w:r w:rsidR="00257836">
        <w:t xml:space="preserve"> that are induced with </w:t>
      </w:r>
      <w:r w:rsidR="00CC138B">
        <w:t xml:space="preserve">this strategy can be </w:t>
      </w:r>
      <w:r w:rsidR="00040188">
        <w:t xml:space="preserve">simplified </w:t>
      </w:r>
      <w:r w:rsidR="00831C04">
        <w:t xml:space="preserve">to the following summary. </w:t>
      </w:r>
      <w:r w:rsidR="006340DD">
        <w:t>O</w:t>
      </w:r>
      <w:r w:rsidR="00DB1447">
        <w:t>nc</w:t>
      </w:r>
      <w:r w:rsidR="00834E79">
        <w:t xml:space="preserve">e the </w:t>
      </w:r>
      <w:r w:rsidR="00DB1447">
        <w:t xml:space="preserve">temperature </w:t>
      </w:r>
      <w:r w:rsidR="00834E79">
        <w:t>setpoint is reset</w:t>
      </w:r>
      <w:r w:rsidR="00357E55">
        <w:t xml:space="preserve"> to a higher value</w:t>
      </w:r>
      <w:r w:rsidR="00DB1447">
        <w:t>,</w:t>
      </w:r>
      <w:r w:rsidR="00B70801">
        <w:t xml:space="preserve"> the terminal box damper will begin to close. </w:t>
      </w:r>
      <w:r w:rsidR="00A70C81">
        <w:t>Th</w:t>
      </w:r>
      <w:r w:rsidR="006E31AC">
        <w:t>e reduced damper position result in less cool, dry air b</w:t>
      </w:r>
      <w:r w:rsidR="008C0D99">
        <w:t>eing supplied into the room</w:t>
      </w:r>
      <w:r w:rsidR="00A64422">
        <w:t>.</w:t>
      </w:r>
      <w:r w:rsidR="00C42604">
        <w:t xml:space="preserve"> </w:t>
      </w:r>
      <w:r w:rsidR="006340DD">
        <w:t>A</w:t>
      </w:r>
      <w:r w:rsidR="00C42604">
        <w:t>s the room temperature approaches the new setpoint</w:t>
      </w:r>
      <w:r w:rsidR="00A64422">
        <w:t>,</w:t>
      </w:r>
      <w:r w:rsidR="00C42604">
        <w:t xml:space="preserve"> </w:t>
      </w:r>
      <w:r w:rsidR="00B00D2B">
        <w:t>t</w:t>
      </w:r>
      <w:r w:rsidR="00C42604">
        <w:t xml:space="preserve">he damper will open and modulate </w:t>
      </w:r>
      <w:r w:rsidR="00A64422">
        <w:t xml:space="preserve">to maintain the zone temperature. </w:t>
      </w:r>
      <w:r w:rsidR="006D3702">
        <w:t>A</w:t>
      </w:r>
      <w:r w:rsidR="00327F26">
        <w:t xml:space="preserve"> higher zone temperature will result in slightly less heat entering the </w:t>
      </w:r>
      <w:r w:rsidR="000D01C2">
        <w:t xml:space="preserve">zone that must be removed by </w:t>
      </w:r>
      <w:r w:rsidR="00254F26">
        <w:t>conditioned air</w:t>
      </w:r>
      <w:r w:rsidR="000D01C2">
        <w:t>.</w:t>
      </w:r>
      <w:r w:rsidR="00254F26">
        <w:t xml:space="preserve"> </w:t>
      </w:r>
      <w:r w:rsidR="00DA767C">
        <w:t xml:space="preserve">Reduced </w:t>
      </w:r>
      <w:r w:rsidR="00AD3278">
        <w:t>air into the zones will</w:t>
      </w:r>
      <w:r w:rsidR="000D01C2">
        <w:t xml:space="preserve"> </w:t>
      </w:r>
      <w:r w:rsidR="00596251">
        <w:t xml:space="preserve">cause </w:t>
      </w:r>
      <w:r w:rsidR="00B84927">
        <w:t xml:space="preserve">less supply air to be needed and </w:t>
      </w:r>
      <w:r w:rsidR="00596251">
        <w:t xml:space="preserve">a lower cooling coil load. </w:t>
      </w:r>
      <w:r w:rsidR="00695C66">
        <w:t>Some of t</w:t>
      </w:r>
      <w:r w:rsidR="00944BA7">
        <w:t xml:space="preserve">he </w:t>
      </w:r>
      <w:r w:rsidR="00230581">
        <w:t>studies in the area of set point reset to reduce the load</w:t>
      </w:r>
      <w:r w:rsidR="00944BA7">
        <w:t xml:space="preserve"> can be found in </w:t>
      </w:r>
      <w:sdt>
        <w:sdtPr>
          <w:id w:val="-538888160"/>
          <w:citation/>
        </w:sdtPr>
        <w:sdtEndPr/>
        <w:sdtContent>
          <w:r w:rsidR="00CA4F9E">
            <w:fldChar w:fldCharType="begin"/>
          </w:r>
          <w:r w:rsidR="00B15C00">
            <w:instrText xml:space="preserve">CITATION Mot07 \m SPP \m Pap \m Lee07 \l 1033 </w:instrText>
          </w:r>
          <w:r w:rsidR="00CA4F9E">
            <w:fldChar w:fldCharType="separate"/>
          </w:r>
          <w:r w:rsidR="00771EE0">
            <w:rPr>
              <w:noProof/>
            </w:rPr>
            <w:t>[7, 10, 11, 9]</w:t>
          </w:r>
          <w:r w:rsidR="00CA4F9E">
            <w:fldChar w:fldCharType="end"/>
          </w:r>
        </w:sdtContent>
      </w:sdt>
      <w:r w:rsidR="00944BA7">
        <w:t xml:space="preserve">. Although the space air </w:t>
      </w:r>
      <w:r w:rsidR="00E2698D">
        <w:t>temperature</w:t>
      </w:r>
      <w:r w:rsidR="00944BA7">
        <w:t xml:space="preserve"> reset can result in load reduction in general, </w:t>
      </w:r>
      <w:r w:rsidR="00986163" w:rsidRPr="00CE4370">
        <w:t>three</w:t>
      </w:r>
      <w:r w:rsidR="00230581" w:rsidRPr="00CE4370">
        <w:t xml:space="preserve"> major </w:t>
      </w:r>
      <w:r w:rsidR="00286FF2" w:rsidRPr="00CE4370">
        <w:t>operational challenges</w:t>
      </w:r>
      <w:r w:rsidR="009E56DE" w:rsidRPr="00CE4370">
        <w:t xml:space="preserve"> </w:t>
      </w:r>
      <w:r w:rsidR="00944BA7" w:rsidRPr="00CE4370">
        <w:t>are identified:</w:t>
      </w:r>
    </w:p>
    <w:p w14:paraId="29DD9716" w14:textId="55270EC6" w:rsidR="00944BA7" w:rsidRPr="00CE4370" w:rsidRDefault="0074617A">
      <w:pPr>
        <w:pStyle w:val="NormalDouble"/>
        <w:numPr>
          <w:ilvl w:val="0"/>
          <w:numId w:val="55"/>
        </w:numPr>
      </w:pPr>
      <w:r w:rsidRPr="00CE4370">
        <w:t>T</w:t>
      </w:r>
      <w:r w:rsidR="00B058C4" w:rsidRPr="00CE4370">
        <w:t xml:space="preserve">he space air temperature reset </w:t>
      </w:r>
      <w:r w:rsidR="00E2698D" w:rsidRPr="00CE4370">
        <w:t>usually</w:t>
      </w:r>
      <w:r w:rsidRPr="00CE4370">
        <w:t xml:space="preserve"> does not </w:t>
      </w:r>
      <w:r w:rsidR="00B058C4" w:rsidRPr="00CE4370">
        <w:t xml:space="preserve">provide </w:t>
      </w:r>
      <w:r w:rsidR="00FD04AB" w:rsidRPr="00CE4370">
        <w:t xml:space="preserve">a precise </w:t>
      </w:r>
      <w:r w:rsidR="00B058C4" w:rsidRPr="00CE4370">
        <w:t>load reduction</w:t>
      </w:r>
      <w:r w:rsidRPr="00CE4370">
        <w:t xml:space="preserve">, </w:t>
      </w:r>
      <w:r w:rsidR="00E2698D" w:rsidRPr="00CE4370">
        <w:t>i.e.,</w:t>
      </w:r>
      <w:r w:rsidR="00B058C4" w:rsidRPr="00CE4370">
        <w:t xml:space="preserve"> </w:t>
      </w:r>
      <w:r w:rsidRPr="00CE4370">
        <w:t>it is difficult t</w:t>
      </w:r>
      <w:r w:rsidR="00B058C4" w:rsidRPr="00CE4370">
        <w:t xml:space="preserve">o relate the </w:t>
      </w:r>
      <w:r w:rsidRPr="00CE4370">
        <w:t xml:space="preserve">degrees of </w:t>
      </w:r>
      <w:r w:rsidR="00E2698D" w:rsidRPr="00CE4370">
        <w:t>temperature</w:t>
      </w:r>
      <w:r w:rsidR="00B058C4" w:rsidRPr="00CE4370">
        <w:t xml:space="preserve"> rise </w:t>
      </w:r>
      <w:r w:rsidRPr="00CE4370">
        <w:t>to the percentage of</w:t>
      </w:r>
      <w:r w:rsidR="00B058C4" w:rsidRPr="00CE4370">
        <w:t xml:space="preserve"> load reduction</w:t>
      </w:r>
      <w:r w:rsidRPr="00CE4370">
        <w:t>.</w:t>
      </w:r>
    </w:p>
    <w:p w14:paraId="2A5C056D" w14:textId="5F6D925A" w:rsidR="00303C18" w:rsidRPr="00CE4370" w:rsidRDefault="00456D3C">
      <w:pPr>
        <w:pStyle w:val="NormalDouble"/>
        <w:numPr>
          <w:ilvl w:val="0"/>
          <w:numId w:val="55"/>
        </w:numPr>
      </w:pPr>
      <w:r w:rsidRPr="00CE4370">
        <w:t>M</w:t>
      </w:r>
      <w:r w:rsidR="00303C18" w:rsidRPr="00CE4370">
        <w:t>itigation met</w:t>
      </w:r>
      <w:r w:rsidRPr="00CE4370">
        <w:t>h</w:t>
      </w:r>
      <w:r w:rsidR="00303C18" w:rsidRPr="00CE4370">
        <w:t>od</w:t>
      </w:r>
      <w:r w:rsidRPr="00CE4370">
        <w:t>s</w:t>
      </w:r>
      <w:r w:rsidR="00303C18" w:rsidRPr="00CE4370">
        <w:t xml:space="preserve"> for comfort loss</w:t>
      </w:r>
      <w:r w:rsidRPr="00CE4370">
        <w:t xml:space="preserve"> do not effectively</w:t>
      </w:r>
      <w:r w:rsidR="00570D50" w:rsidRPr="00CE4370">
        <w:t xml:space="preserve"> </w:t>
      </w:r>
      <w:r w:rsidR="008F7C00" w:rsidRPr="00CE4370">
        <w:t>consider the potential provided by different preferences in different thermal zones.</w:t>
      </w:r>
      <w:r w:rsidRPr="00CE4370">
        <w:t xml:space="preserve"> </w:t>
      </w:r>
    </w:p>
    <w:p w14:paraId="21BCF919" w14:textId="1B49A390" w:rsidR="00B417EC" w:rsidRDefault="000E2D56">
      <w:pPr>
        <w:pStyle w:val="NormalDouble"/>
      </w:pPr>
      <w:r>
        <w:rPr>
          <w:b/>
          <w:bCs/>
        </w:rPr>
        <w:t>3</w:t>
      </w:r>
      <w:r w:rsidR="00B058C4" w:rsidRPr="00185049">
        <w:rPr>
          <w:b/>
          <w:bCs/>
        </w:rPr>
        <w:t>)</w:t>
      </w:r>
      <w:r w:rsidR="00B058C4">
        <w:t xml:space="preserve"> </w:t>
      </w:r>
      <w:r w:rsidR="00790665">
        <w:t>The</w:t>
      </w:r>
      <w:r w:rsidR="009E56DE">
        <w:t xml:space="preserve"> load </w:t>
      </w:r>
      <w:r w:rsidR="00790665">
        <w:t xml:space="preserve">profile is </w:t>
      </w:r>
      <w:r w:rsidR="00DA3F6D">
        <w:t>inconsistent</w:t>
      </w:r>
      <w:r w:rsidR="0074617A">
        <w:t xml:space="preserve"> using the space air temperature reset</w:t>
      </w:r>
      <w:r w:rsidR="009E56DE">
        <w:t xml:space="preserve">. </w:t>
      </w:r>
      <w:r w:rsidR="00B058C4">
        <w:t xml:space="preserve">  </w:t>
      </w:r>
    </w:p>
    <w:p w14:paraId="35C6AD3A" w14:textId="212D6CB4" w:rsidR="00D3649C" w:rsidRPr="00CE4370" w:rsidRDefault="00D16DD3" w:rsidP="00CE4370">
      <w:pPr>
        <w:pStyle w:val="Heading2"/>
      </w:pPr>
      <w:bookmarkStart w:id="292" w:name="_Toc78963727"/>
      <w:r w:rsidRPr="00CE4370">
        <w:lastRenderedPageBreak/>
        <w:t>Methods for Determination of New Space Air Temperature Set Point</w:t>
      </w:r>
      <w:bookmarkEnd w:id="292"/>
    </w:p>
    <w:p w14:paraId="77EA1588" w14:textId="2492DE5D" w:rsidR="00722A61" w:rsidRPr="00CE4370" w:rsidRDefault="004E53BC">
      <w:pPr>
        <w:pStyle w:val="NormalDouble"/>
      </w:pPr>
      <w:r w:rsidRPr="00CE4370">
        <w:t>When using</w:t>
      </w:r>
      <w:r w:rsidR="009E56DE" w:rsidRPr="00CE4370">
        <w:t xml:space="preserve"> space air temperature </w:t>
      </w:r>
      <w:r w:rsidRPr="00CE4370">
        <w:t xml:space="preserve">reset to manipulate the load reductions, the first challenge is to define the new space air </w:t>
      </w:r>
      <w:r w:rsidR="00E2698D" w:rsidRPr="00CE4370">
        <w:t>temperature</w:t>
      </w:r>
      <w:r w:rsidRPr="00CE4370">
        <w:t xml:space="preserve"> set point. It needs to </w:t>
      </w:r>
      <w:r w:rsidR="00E2698D" w:rsidRPr="00CE4370">
        <w:t>satisfy</w:t>
      </w:r>
      <w:r w:rsidRPr="00CE4370">
        <w:t xml:space="preserve"> the load reduction </w:t>
      </w:r>
      <w:r w:rsidR="007C0E92" w:rsidRPr="00CE4370">
        <w:t>purpose</w:t>
      </w:r>
      <w:r w:rsidRPr="00CE4370">
        <w:t xml:space="preserve"> and</w:t>
      </w:r>
      <w:r w:rsidR="007C0E92" w:rsidRPr="00CE4370">
        <w:t xml:space="preserve"> </w:t>
      </w:r>
      <w:r w:rsidRPr="00CE4370">
        <w:t xml:space="preserve">maintain </w:t>
      </w:r>
      <w:r w:rsidR="003833D5" w:rsidRPr="00CE4370">
        <w:t xml:space="preserve">a </w:t>
      </w:r>
      <w:r w:rsidRPr="00CE4370">
        <w:t xml:space="preserve">certain level of comfort. </w:t>
      </w:r>
    </w:p>
    <w:p w14:paraId="6ED406CC" w14:textId="2F7C7E82" w:rsidR="00722A61" w:rsidRPr="00CE4370" w:rsidRDefault="003833D5">
      <w:pPr>
        <w:pStyle w:val="NormalDouble"/>
      </w:pPr>
      <w:r w:rsidRPr="00CE4370">
        <w:t xml:space="preserve">A </w:t>
      </w:r>
      <w:r w:rsidR="00F0528D">
        <w:t>m</w:t>
      </w:r>
      <w:r w:rsidR="00346A1E" w:rsidRPr="00CE4370">
        <w:t>ajority of the stud</w:t>
      </w:r>
      <w:r w:rsidR="007B6CBF" w:rsidRPr="00CE4370">
        <w:t xml:space="preserve">ies </w:t>
      </w:r>
      <w:r w:rsidR="00F07A3D" w:rsidRPr="00CE4370">
        <w:t xml:space="preserve">set </w:t>
      </w:r>
      <w:r w:rsidR="00346A1E" w:rsidRPr="00CE4370">
        <w:t xml:space="preserve">the </w:t>
      </w:r>
      <w:r w:rsidR="001D3F5C" w:rsidRPr="00CE4370">
        <w:t xml:space="preserve">adjusted </w:t>
      </w:r>
      <w:r w:rsidR="00346A1E" w:rsidRPr="00CE4370">
        <w:t xml:space="preserve">space air temperature </w:t>
      </w:r>
      <w:r w:rsidR="00F53FAA" w:rsidRPr="00CE4370">
        <w:t xml:space="preserve">setpoints </w:t>
      </w:r>
      <w:r w:rsidR="00346A1E" w:rsidRPr="00CE4370">
        <w:t xml:space="preserve">a few degrees higher than </w:t>
      </w:r>
      <w:r w:rsidR="007B6CBF" w:rsidRPr="00CE4370">
        <w:t>the ones in normal operation</w:t>
      </w:r>
      <w:r w:rsidR="008F7C00" w:rsidRPr="00CE4370">
        <w:t xml:space="preserve"> uniformly through a global reset command in building automation system (BAS)</w:t>
      </w:r>
      <w:r w:rsidR="007B6CBF" w:rsidRPr="00CE4370">
        <w:t xml:space="preserve"> to obtain </w:t>
      </w:r>
      <w:r w:rsidR="00F53FAA" w:rsidRPr="00CE4370">
        <w:t>a</w:t>
      </w:r>
      <w:r w:rsidR="007B6CBF" w:rsidRPr="00CE4370">
        <w:t xml:space="preserve"> load reduction</w:t>
      </w:r>
      <w:r w:rsidR="00B12546" w:rsidRPr="00CE4370">
        <w:t>.</w:t>
      </w:r>
      <w:r w:rsidR="008056C1" w:rsidRPr="00CE4370">
        <w:t xml:space="preserve"> However,</w:t>
      </w:r>
      <w:r w:rsidR="007B6CBF" w:rsidRPr="00CE4370">
        <w:t xml:space="preserve"> </w:t>
      </w:r>
      <w:r w:rsidR="00B56366" w:rsidRPr="00CE4370">
        <w:t>t</w:t>
      </w:r>
      <w:r w:rsidR="00A67FDC" w:rsidRPr="00CE4370">
        <w:t xml:space="preserve">he magnitude of the load reduction </w:t>
      </w:r>
      <w:r w:rsidR="008056C1" w:rsidRPr="00CE4370">
        <w:t xml:space="preserve">using this strategy is </w:t>
      </w:r>
      <w:r w:rsidR="007B6CBF" w:rsidRPr="00CE4370">
        <w:t>not</w:t>
      </w:r>
      <w:r w:rsidR="008056C1" w:rsidRPr="00CE4370">
        <w:t xml:space="preserve"> a directly controlled </w:t>
      </w:r>
      <w:r w:rsidR="007B6CBF" w:rsidRPr="00CE4370">
        <w:t>amount</w:t>
      </w:r>
      <w:r w:rsidR="008056C1" w:rsidRPr="00CE4370">
        <w:t xml:space="preserve">. </w:t>
      </w:r>
      <w:r w:rsidR="00B56366" w:rsidRPr="00CE4370">
        <w:t xml:space="preserve">The </w:t>
      </w:r>
      <w:r w:rsidR="00A447DC">
        <w:t xml:space="preserve">magnitude of the </w:t>
      </w:r>
      <w:r w:rsidR="00B56366" w:rsidRPr="00CE4370">
        <w:t>load reductio</w:t>
      </w:r>
      <w:r w:rsidR="00A447DC">
        <w:t>n</w:t>
      </w:r>
      <w:r w:rsidR="00B56366" w:rsidRPr="00CE4370">
        <w:t xml:space="preserve"> is hard to calculate due to the complexity of the system and </w:t>
      </w:r>
      <w:r w:rsidR="00B17BDF" w:rsidRPr="00CE4370">
        <w:t xml:space="preserve">likely will not be constant because of dynamic loads in the building. </w:t>
      </w:r>
      <w:r w:rsidR="00E17277" w:rsidRPr="00CE4370">
        <w:t>It was noted that, “</w:t>
      </w:r>
      <w:r w:rsidR="00F15845" w:rsidRPr="00CE4370">
        <w:t>It is often difficult to estimate the demand savings achieved by HVAC strategies, because the building’s HVAC electric load is dynamic and sensitive to weather conditions, occupancy, and other factors.</w:t>
      </w:r>
      <w:r w:rsidR="00F15845" w:rsidRPr="0004755D">
        <w:t xml:space="preserve">” </w:t>
      </w:r>
      <w:sdt>
        <w:sdtPr>
          <w:id w:val="-504902781"/>
          <w:citation/>
        </w:sdtPr>
        <w:sdtEndPr/>
        <w:sdtContent>
          <w:r w:rsidR="00F15845" w:rsidRPr="00592B3E">
            <w:fldChar w:fldCharType="begin"/>
          </w:r>
          <w:r w:rsidR="00B15C00">
            <w:instrText xml:space="preserve">CITATION Mot07 \l 1033 </w:instrText>
          </w:r>
          <w:r w:rsidR="00F15845" w:rsidRPr="00592B3E">
            <w:fldChar w:fldCharType="separate"/>
          </w:r>
          <w:r w:rsidR="00771EE0">
            <w:rPr>
              <w:noProof/>
            </w:rPr>
            <w:t>[7]</w:t>
          </w:r>
          <w:r w:rsidR="00F15845" w:rsidRPr="00592B3E">
            <w:fldChar w:fldCharType="end"/>
          </w:r>
        </w:sdtContent>
      </w:sdt>
      <w:r w:rsidR="0012694F">
        <w:t xml:space="preserve"> Additionally, </w:t>
      </w:r>
      <w:r w:rsidR="008A78D5">
        <w:t xml:space="preserve">it has been observed that the temperature and load responses are </w:t>
      </w:r>
      <w:r w:rsidR="00CD0B8B">
        <w:t>affected by factors such as the time of da</w:t>
      </w:r>
      <w:r w:rsidR="00BA1949">
        <w:t xml:space="preserve">y and weather conditions. The demand response potentials </w:t>
      </w:r>
      <w:r w:rsidR="00683EDA">
        <w:t>decrease when the outdoor air temperature is less than 75</w:t>
      </w:r>
      <w:r w:rsidR="00683EDA">
        <w:rPr>
          <w:rFonts w:cstheme="minorHAnsi"/>
        </w:rPr>
        <w:t>°</w:t>
      </w:r>
      <w:r w:rsidR="00683EDA">
        <w:t xml:space="preserve">F or when the </w:t>
      </w:r>
      <w:r w:rsidR="00C57D51">
        <w:t xml:space="preserve">load exceeds the </w:t>
      </w:r>
      <w:r w:rsidR="00683EDA">
        <w:t xml:space="preserve">HVAC </w:t>
      </w:r>
      <w:r w:rsidR="00C57D51">
        <w:t>system capacity</w:t>
      </w:r>
      <w:sdt>
        <w:sdtPr>
          <w:id w:val="-901985190"/>
          <w:citation/>
        </w:sdtPr>
        <w:sdtEndPr/>
        <w:sdtContent>
          <w:r w:rsidR="00C57D51">
            <w:fldChar w:fldCharType="begin"/>
          </w:r>
          <w:r w:rsidR="00BA10D7">
            <w:instrText xml:space="preserve">CITATION Yin \l 1033 </w:instrText>
          </w:r>
          <w:r w:rsidR="00C57D51">
            <w:fldChar w:fldCharType="separate"/>
          </w:r>
          <w:r w:rsidR="00771EE0">
            <w:rPr>
              <w:noProof/>
            </w:rPr>
            <w:t xml:space="preserve"> [12]</w:t>
          </w:r>
          <w:r w:rsidR="00C57D51">
            <w:fldChar w:fldCharType="end"/>
          </w:r>
        </w:sdtContent>
      </w:sdt>
      <w:r w:rsidR="00C57D51">
        <w:t>.</w:t>
      </w:r>
    </w:p>
    <w:p w14:paraId="05877383" w14:textId="41B06102" w:rsidR="00286FF2" w:rsidRDefault="007B6CBF">
      <w:pPr>
        <w:pStyle w:val="NormalDouble"/>
      </w:pPr>
      <w:r w:rsidRPr="00CE4370">
        <w:t xml:space="preserve">Some studies </w:t>
      </w:r>
      <w:r w:rsidR="00C95178" w:rsidRPr="00CE4370">
        <w:t>adopted</w:t>
      </w:r>
      <w:r w:rsidRPr="00CE4370">
        <w:t xml:space="preserve"> model</w:t>
      </w:r>
      <w:r w:rsidR="00C95178" w:rsidRPr="00CE4370">
        <w:t>s</w:t>
      </w:r>
      <w:r w:rsidRPr="00CE4370">
        <w:t xml:space="preserve"> to predict the new space air temperature set point based on a loa</w:t>
      </w:r>
      <w:r w:rsidR="00C95178" w:rsidRPr="00CE4370">
        <w:t>d reduction goal</w:t>
      </w:r>
      <w:r w:rsidR="002B08EF">
        <w:t xml:space="preserve">. </w:t>
      </w:r>
      <w:r w:rsidR="007B55A4">
        <w:t xml:space="preserve">For example, a </w:t>
      </w:r>
      <w:r w:rsidR="00A6418C">
        <w:t xml:space="preserve">representative building model was developed in eQUEST </w:t>
      </w:r>
      <w:r w:rsidR="00D13DC2">
        <w:t>t</w:t>
      </w:r>
      <w:r w:rsidR="007B55A4">
        <w:t xml:space="preserve">o study the effects of </w:t>
      </w:r>
      <w:r w:rsidR="00D13DC2">
        <w:t>different</w:t>
      </w:r>
      <w:r w:rsidR="007B55A4">
        <w:t xml:space="preserve"> setpoint adjustment</w:t>
      </w:r>
      <w:r w:rsidR="00D13DC2">
        <w:t>s</w:t>
      </w:r>
      <w:r w:rsidR="007B55A4">
        <w:t xml:space="preserve"> on the cooling load</w:t>
      </w:r>
      <w:r w:rsidR="00D13DC2">
        <w:t xml:space="preserve"> </w:t>
      </w:r>
      <w:sdt>
        <w:sdtPr>
          <w:id w:val="-1713025552"/>
          <w:citation/>
        </w:sdtPr>
        <w:sdtEndPr/>
        <w:sdtContent>
          <w:r w:rsidR="00D13DC2">
            <w:fldChar w:fldCharType="begin"/>
          </w:r>
          <w:r w:rsidR="00BA10D7">
            <w:instrText xml:space="preserve">CITATION Yin \l 1033 </w:instrText>
          </w:r>
          <w:r w:rsidR="00D13DC2">
            <w:fldChar w:fldCharType="separate"/>
          </w:r>
          <w:r w:rsidR="00771EE0">
            <w:rPr>
              <w:noProof/>
            </w:rPr>
            <w:t>[12]</w:t>
          </w:r>
          <w:r w:rsidR="00D13DC2">
            <w:fldChar w:fldCharType="end"/>
          </w:r>
        </w:sdtContent>
      </w:sdt>
      <w:r w:rsidR="00D13DC2">
        <w:t xml:space="preserve">. </w:t>
      </w:r>
      <w:r w:rsidR="00601DAA">
        <w:t xml:space="preserve">However, a highly detailed model </w:t>
      </w:r>
      <w:r w:rsidR="00274A0B">
        <w:t xml:space="preserve">would likely require a </w:t>
      </w:r>
      <w:r w:rsidR="000F722E">
        <w:t xml:space="preserve">unique model for each building or a set of representative buildings and </w:t>
      </w:r>
      <w:r w:rsidR="00601DAA">
        <w:t xml:space="preserve">would not be feasible for real-time </w:t>
      </w:r>
      <w:r w:rsidR="00586E4B">
        <w:t>calculations</w:t>
      </w:r>
      <w:r w:rsidR="00FD75BE">
        <w:t>.</w:t>
      </w:r>
      <w:r w:rsidR="002375AF">
        <w:t xml:space="preserve"> Many studies utilize RC models to predict the temperature dynamics</w:t>
      </w:r>
      <w:r w:rsidR="002F6EC4">
        <w:t>, predict</w:t>
      </w:r>
      <w:r w:rsidR="002375AF">
        <w:t xml:space="preserve"> the cooling load</w:t>
      </w:r>
      <w:r w:rsidR="002F6EC4">
        <w:t>, and determine a new setpoint</w:t>
      </w:r>
      <w:r w:rsidR="002375AF">
        <w:t>.</w:t>
      </w:r>
      <w:r w:rsidR="002F6EC4">
        <w:t xml:space="preserve"> </w:t>
      </w:r>
      <w:r w:rsidR="00E377E2">
        <w:t xml:space="preserve">RC </w:t>
      </w:r>
      <w:r w:rsidR="00E377E2">
        <w:lastRenderedPageBreak/>
        <w:t xml:space="preserve">models can provide a reasonable representation of the system, but this requires accurate </w:t>
      </w:r>
      <w:r w:rsidR="008E38D0">
        <w:t>determination of the R and C values</w:t>
      </w:r>
      <w:r w:rsidR="006E76BC">
        <w:t xml:space="preserve">. The values could be </w:t>
      </w:r>
      <w:r w:rsidR="003B3B64">
        <w:t xml:space="preserve">calculated based on the </w:t>
      </w:r>
      <w:r w:rsidR="002F5EEF">
        <w:t>building structure and materials. They could also be calculated using parameter estimation techniques</w:t>
      </w:r>
      <w:r w:rsidR="00256B72">
        <w:t xml:space="preserve"> </w:t>
      </w:r>
      <w:sdt>
        <w:sdtPr>
          <w:id w:val="-1115516976"/>
          <w:citation/>
        </w:sdtPr>
        <w:sdtEndPr/>
        <w:sdtContent>
          <w:r w:rsidR="00256B72">
            <w:fldChar w:fldCharType="begin"/>
          </w:r>
          <w:r w:rsidR="00B15C00">
            <w:instrText xml:space="preserve">CITATION Jun \l 1033 </w:instrText>
          </w:r>
          <w:r w:rsidR="00256B72">
            <w:fldChar w:fldCharType="separate"/>
          </w:r>
          <w:r w:rsidR="00771EE0">
            <w:rPr>
              <w:noProof/>
            </w:rPr>
            <w:t>[13]</w:t>
          </w:r>
          <w:r w:rsidR="00256B72">
            <w:fldChar w:fldCharType="end"/>
          </w:r>
        </w:sdtContent>
      </w:sdt>
      <w:r w:rsidR="00256B72">
        <w:t>.</w:t>
      </w:r>
      <w:r w:rsidR="003B3B64">
        <w:t xml:space="preserve"> </w:t>
      </w:r>
      <w:r w:rsidR="0002396D">
        <w:t xml:space="preserve">Aside from detailed simulations and RC models, the temperature and load can be predicted </w:t>
      </w:r>
      <w:r w:rsidR="00ED33CE">
        <w:t>with “gray-box” or “black-box” models</w:t>
      </w:r>
      <w:r w:rsidR="0044499F">
        <w:t xml:space="preserve"> </w:t>
      </w:r>
      <w:sdt>
        <w:sdtPr>
          <w:id w:val="1411184884"/>
          <w:citation/>
        </w:sdtPr>
        <w:sdtEndPr/>
        <w:sdtContent>
          <w:r w:rsidR="0044499F">
            <w:fldChar w:fldCharType="begin"/>
          </w:r>
          <w:r w:rsidR="00BA10D7">
            <w:instrText xml:space="preserve">CITATION Bra1 \m NRE \l 1033 </w:instrText>
          </w:r>
          <w:r w:rsidR="0044499F">
            <w:fldChar w:fldCharType="separate"/>
          </w:r>
          <w:r w:rsidR="00771EE0">
            <w:rPr>
              <w:noProof/>
            </w:rPr>
            <w:t>[14, 15]</w:t>
          </w:r>
          <w:r w:rsidR="0044499F">
            <w:fldChar w:fldCharType="end"/>
          </w:r>
        </w:sdtContent>
      </w:sdt>
      <w:r w:rsidR="00ED33CE">
        <w:t>.</w:t>
      </w:r>
      <w:r w:rsidR="005B3414">
        <w:t xml:space="preserve"> These are broadly data driven models that </w:t>
      </w:r>
      <w:r w:rsidR="007133BF">
        <w:t>calculate an output based the pro</w:t>
      </w:r>
      <w:r w:rsidR="0044499F">
        <w:t xml:space="preserve">bability from </w:t>
      </w:r>
      <w:r w:rsidR="0044499F" w:rsidRPr="0015311C">
        <w:t>measured data.</w:t>
      </w:r>
      <w:r w:rsidR="0017244C" w:rsidRPr="0015311C">
        <w:t xml:space="preserve"> </w:t>
      </w:r>
      <w:r w:rsidR="00E41995" w:rsidRPr="00CE4370">
        <w:t>T</w:t>
      </w:r>
      <w:r w:rsidR="00BB509B" w:rsidRPr="00CE4370">
        <w:t xml:space="preserve">he accuracy of the model and the challenge of running a complex model for real-time </w:t>
      </w:r>
      <w:r w:rsidR="00A647C3" w:rsidRPr="0015311C">
        <w:t xml:space="preserve">control </w:t>
      </w:r>
      <w:r w:rsidR="00A647C3">
        <w:t>can</w:t>
      </w:r>
      <w:r w:rsidR="002D4DA2">
        <w:t xml:space="preserve"> </w:t>
      </w:r>
      <w:r w:rsidR="00986163" w:rsidRPr="00CE4370">
        <w:t>present</w:t>
      </w:r>
      <w:r w:rsidR="00256B72" w:rsidRPr="00CE4370">
        <w:t xml:space="preserve"> a</w:t>
      </w:r>
      <w:r w:rsidR="00986163" w:rsidRPr="00CE4370">
        <w:t xml:space="preserve"> challenge for precise load management</w:t>
      </w:r>
      <w:r w:rsidR="0015311C" w:rsidRPr="00CE4370">
        <w:t>.</w:t>
      </w:r>
    </w:p>
    <w:p w14:paraId="1CD256BF" w14:textId="26866FB5" w:rsidR="00D16DD3" w:rsidRPr="00592B3E" w:rsidRDefault="00722A61" w:rsidP="00CE4370">
      <w:pPr>
        <w:pStyle w:val="Heading2"/>
      </w:pPr>
      <w:bookmarkStart w:id="293" w:name="_Toc78963728"/>
      <w:r w:rsidRPr="00CE4370">
        <w:t>Methods for mitigation of comfort losses</w:t>
      </w:r>
      <w:bookmarkEnd w:id="293"/>
    </w:p>
    <w:p w14:paraId="5B4F3246" w14:textId="5CF22DC9" w:rsidR="00A10B77" w:rsidRDefault="004E53BC">
      <w:pPr>
        <w:pStyle w:val="NormalDouble"/>
      </w:pPr>
      <w:r>
        <w:t xml:space="preserve">The more common strategy is to </w:t>
      </w:r>
      <w:r w:rsidR="009D2FBC">
        <w:t xml:space="preserve">attenuate the comfort </w:t>
      </w:r>
      <w:r w:rsidR="006C38A2">
        <w:t>compromise</w:t>
      </w:r>
      <w:r w:rsidR="009D2FBC">
        <w:t xml:space="preserve"> is</w:t>
      </w:r>
      <w:r>
        <w:t xml:space="preserve"> by precooling. The basic concept of precooling is to overcool the zone before peak hours, then allow the zone temperature to rise slightly during peak hours</w:t>
      </w:r>
      <w:r w:rsidR="00C1109C">
        <w:t xml:space="preserve"> </w:t>
      </w:r>
      <w:sdt>
        <w:sdtPr>
          <w:id w:val="569621264"/>
          <w:citation/>
        </w:sdtPr>
        <w:sdtEndPr/>
        <w:sdtContent>
          <w:r w:rsidR="00C1109C">
            <w:fldChar w:fldCharType="begin"/>
          </w:r>
          <w:r w:rsidR="00B15C00">
            <w:instrText xml:space="preserve">CITATION XuP04 \l 1033 </w:instrText>
          </w:r>
          <w:r w:rsidR="00C1109C">
            <w:fldChar w:fldCharType="separate"/>
          </w:r>
          <w:r w:rsidR="00771EE0">
            <w:rPr>
              <w:noProof/>
            </w:rPr>
            <w:t>[16]</w:t>
          </w:r>
          <w:r w:rsidR="00C1109C">
            <w:fldChar w:fldCharType="end"/>
          </w:r>
        </w:sdtContent>
      </w:sdt>
      <w:r>
        <w:t>. This shifts a portion of the load that would occur during peak hours to the time leading up to peak hours. The zone temperatures should</w:t>
      </w:r>
      <w:r w:rsidR="00F14D99">
        <w:t xml:space="preserve"> </w:t>
      </w:r>
      <w:r>
        <w:t xml:space="preserve">remain comfortable for the occupants because of the temperature decreasing before rising. </w:t>
      </w:r>
    </w:p>
    <w:p w14:paraId="0E7A9842" w14:textId="213F3934" w:rsidR="008F0AF9" w:rsidRDefault="003315C5">
      <w:pPr>
        <w:pStyle w:val="NormalDouble"/>
      </w:pPr>
      <w:r>
        <w:t xml:space="preserve">Precooling is a popular strategy to reduce the load during peak hours and </w:t>
      </w:r>
      <w:r w:rsidR="00A82670">
        <w:t xml:space="preserve">still maintain reasonable levels of comfort. </w:t>
      </w:r>
      <w:r w:rsidR="003E747F">
        <w:t>However, t</w:t>
      </w:r>
      <w:r w:rsidR="006754A4">
        <w:t xml:space="preserve">he </w:t>
      </w:r>
      <w:r w:rsidR="003E747F">
        <w:t xml:space="preserve">issue </w:t>
      </w:r>
      <w:r w:rsidR="00523874">
        <w:t>lies in</w:t>
      </w:r>
      <w:r w:rsidR="003E747F">
        <w:t xml:space="preserve"> determining what the setpoint should be </w:t>
      </w:r>
      <w:r w:rsidR="00523874">
        <w:t xml:space="preserve">throughout the day. This has been approached in numerous ways from </w:t>
      </w:r>
      <w:r w:rsidR="00B50E6E">
        <w:t>rule-based</w:t>
      </w:r>
      <w:r w:rsidR="00523874">
        <w:t xml:space="preserve"> strategies to </w:t>
      </w:r>
      <w:r w:rsidR="0069519B">
        <w:t>optimized control and model predictive control.</w:t>
      </w:r>
      <w:r w:rsidR="00321919">
        <w:t xml:space="preserve"> </w:t>
      </w:r>
      <w:r w:rsidR="00B50E6E">
        <w:t>E</w:t>
      </w:r>
      <w:r w:rsidR="00321919">
        <w:t xml:space="preserve">ven a simple rule-based method will still require some insight to </w:t>
      </w:r>
      <w:r w:rsidR="00262558">
        <w:t xml:space="preserve">achieve the most effective outcome. </w:t>
      </w:r>
      <w:r w:rsidR="006D3DFC">
        <w:t xml:space="preserve">A building with an undersized cooling system may take longer to precool than one with an oversized system. </w:t>
      </w:r>
      <w:r w:rsidR="00B50E6E">
        <w:t>R</w:t>
      </w:r>
      <w:r w:rsidR="00EC76E2">
        <w:t xml:space="preserve">ule-based </w:t>
      </w:r>
      <w:r w:rsidR="000B0BBF">
        <w:t xml:space="preserve">precooling strategies have </w:t>
      </w:r>
      <w:r w:rsidR="008B5D3D">
        <w:t xml:space="preserve">shown to be effective in reducing the peak load and load during peak hours </w:t>
      </w:r>
      <w:sdt>
        <w:sdtPr>
          <w:id w:val="302890044"/>
          <w:citation/>
        </w:sdtPr>
        <w:sdtEndPr/>
        <w:sdtContent>
          <w:r w:rsidR="008B5D3D">
            <w:fldChar w:fldCharType="begin"/>
          </w:r>
          <w:r w:rsidR="008F1CB4">
            <w:instrText xml:space="preserve">CITATION AMT \m XuP04 \l 1033 </w:instrText>
          </w:r>
          <w:r w:rsidR="008B5D3D">
            <w:fldChar w:fldCharType="separate"/>
          </w:r>
          <w:r w:rsidR="00771EE0">
            <w:rPr>
              <w:noProof/>
            </w:rPr>
            <w:t>[17, 16]</w:t>
          </w:r>
          <w:r w:rsidR="008B5D3D">
            <w:fldChar w:fldCharType="end"/>
          </w:r>
        </w:sdtContent>
      </w:sdt>
      <w:r w:rsidR="00832352">
        <w:t>.</w:t>
      </w:r>
      <w:r w:rsidR="00863D0B">
        <w:t xml:space="preserve"> </w:t>
      </w:r>
      <w:r w:rsidR="00B17E4E">
        <w:t xml:space="preserve">A set of rule-based precooling tests were conducted by Xu et Al. and found to reduce chiller </w:t>
      </w:r>
      <w:r w:rsidR="00B17E4E">
        <w:lastRenderedPageBreak/>
        <w:t>power by 80-100% during peak hours when precooling was</w:t>
      </w:r>
      <w:r w:rsidR="006334CA">
        <w:t xml:space="preserve"> initiated prior to peak hours</w:t>
      </w:r>
      <w:r w:rsidR="00B17E4E">
        <w:t xml:space="preserve"> </w:t>
      </w:r>
      <w:sdt>
        <w:sdtPr>
          <w:id w:val="-2113968446"/>
          <w:citation/>
        </w:sdtPr>
        <w:sdtEndPr/>
        <w:sdtContent>
          <w:r w:rsidR="00B17E4E">
            <w:fldChar w:fldCharType="begin"/>
          </w:r>
          <w:r w:rsidR="00B15C00">
            <w:instrText xml:space="preserve">CITATION XuP04 \l 1033 </w:instrText>
          </w:r>
          <w:r w:rsidR="00B17E4E">
            <w:fldChar w:fldCharType="separate"/>
          </w:r>
          <w:r w:rsidR="00771EE0">
            <w:rPr>
              <w:noProof/>
            </w:rPr>
            <w:t>[16]</w:t>
          </w:r>
          <w:r w:rsidR="00B17E4E">
            <w:fldChar w:fldCharType="end"/>
          </w:r>
        </w:sdtContent>
      </w:sdt>
      <w:r w:rsidR="00B17E4E">
        <w:t xml:space="preserve">. </w:t>
      </w:r>
      <w:r w:rsidR="00687A58">
        <w:t xml:space="preserve">The efficacy of rule-based strategies was also validated experimentally. </w:t>
      </w:r>
      <w:r w:rsidR="005F7C2C">
        <w:t xml:space="preserve">It was </w:t>
      </w:r>
      <w:r w:rsidR="00AA73CD">
        <w:t xml:space="preserve">found to </w:t>
      </w:r>
      <w:r w:rsidR="00403B44">
        <w:t>reduc</w:t>
      </w:r>
      <w:r w:rsidR="005F7C2C">
        <w:t>e</w:t>
      </w:r>
      <w:r w:rsidR="00403B44">
        <w:t xml:space="preserve"> the load of zones </w:t>
      </w:r>
      <w:r w:rsidR="002F7D39">
        <w:t xml:space="preserve">during occupied hours </w:t>
      </w:r>
      <w:r w:rsidR="00403B44">
        <w:t xml:space="preserve">by 23% compared to </w:t>
      </w:r>
      <w:r w:rsidR="005F7C2C">
        <w:t>a night setup</w:t>
      </w:r>
      <w:r w:rsidR="00621DF7">
        <w:t xml:space="preserve"> where the setpoint was increased during unoccupied hours</w:t>
      </w:r>
      <w:sdt>
        <w:sdtPr>
          <w:id w:val="-1779625427"/>
          <w:citation/>
        </w:sdtPr>
        <w:sdtEndPr/>
        <w:sdtContent>
          <w:r w:rsidR="002959CD">
            <w:fldChar w:fldCharType="begin"/>
          </w:r>
          <w:r w:rsidR="005533F6">
            <w:instrText xml:space="preserve">CITATION Bra \l 1033 </w:instrText>
          </w:r>
          <w:r w:rsidR="002959CD">
            <w:fldChar w:fldCharType="separate"/>
          </w:r>
          <w:r w:rsidR="00771EE0">
            <w:rPr>
              <w:noProof/>
            </w:rPr>
            <w:t xml:space="preserve"> [18]</w:t>
          </w:r>
          <w:r w:rsidR="002959CD">
            <w:fldChar w:fldCharType="end"/>
          </w:r>
        </w:sdtContent>
      </w:sdt>
      <w:r w:rsidR="00621DF7">
        <w:t>.</w:t>
      </w:r>
      <w:r w:rsidR="0008289F">
        <w:t xml:space="preserve"> </w:t>
      </w:r>
    </w:p>
    <w:p w14:paraId="38AC037A" w14:textId="1595FCDE" w:rsidR="00D50BED" w:rsidRDefault="00D50BED" w:rsidP="006A6FCF">
      <w:pPr>
        <w:pStyle w:val="NormalDouble"/>
      </w:pPr>
      <w:r>
        <w:t xml:space="preserve">There is also a significant amount of research going into </w:t>
      </w:r>
      <w:r w:rsidR="0021283E">
        <w:t>precooling strategies that implement</w:t>
      </w:r>
      <w:r>
        <w:t xml:space="preserve"> Model Predi</w:t>
      </w:r>
      <w:r w:rsidR="0021283E">
        <w:t>c</w:t>
      </w:r>
      <w:r>
        <w:t xml:space="preserve">tive </w:t>
      </w:r>
      <w:r w:rsidR="0021283E">
        <w:t xml:space="preserve">Control (MPC). </w:t>
      </w:r>
      <w:r w:rsidR="00C573A4">
        <w:t xml:space="preserve">Lee et Al. </w:t>
      </w:r>
      <w:r w:rsidR="00185809">
        <w:t xml:space="preserve">predicted a peak load reduction of 30% in a demand limiting period while still maintaining comfortable conditions. </w:t>
      </w:r>
      <w:r w:rsidR="002A19CB">
        <w:t>T</w:t>
      </w:r>
      <w:r w:rsidR="0041187A">
        <w:t xml:space="preserve">he strategy was also implemented on site and resulted in </w:t>
      </w:r>
      <w:r w:rsidR="00E71923">
        <w:t xml:space="preserve">a 30% reduction of the peak cooling load compared to the </w:t>
      </w:r>
      <w:r w:rsidR="00635AF7">
        <w:t xml:space="preserve">same building operating under standard conditions </w:t>
      </w:r>
      <w:sdt>
        <w:sdtPr>
          <w:id w:val="1467320101"/>
          <w:citation/>
        </w:sdtPr>
        <w:sdtEndPr/>
        <w:sdtContent>
          <w:r w:rsidR="00635AF7">
            <w:fldChar w:fldCharType="begin"/>
          </w:r>
          <w:r w:rsidR="00B15C00">
            <w:instrText xml:space="preserve">CITATION Lee07 \l 1033 </w:instrText>
          </w:r>
          <w:r w:rsidR="00635AF7">
            <w:fldChar w:fldCharType="separate"/>
          </w:r>
          <w:r w:rsidR="00771EE0">
            <w:rPr>
              <w:noProof/>
            </w:rPr>
            <w:t>[9]</w:t>
          </w:r>
          <w:r w:rsidR="00635AF7">
            <w:fldChar w:fldCharType="end"/>
          </w:r>
        </w:sdtContent>
      </w:sdt>
      <w:r w:rsidR="00635AF7">
        <w:t>.</w:t>
      </w:r>
      <w:r w:rsidR="00E95B9F">
        <w:t xml:space="preserve"> A higher level </w:t>
      </w:r>
      <w:r w:rsidR="00E94C86">
        <w:t xml:space="preserve">MPC study with solar PV panels and electrical storage found an electricity demand reduction of 23% even when </w:t>
      </w:r>
      <w:r w:rsidR="009E154F">
        <w:t xml:space="preserve">these extra devices were unused </w:t>
      </w:r>
      <w:sdt>
        <w:sdtPr>
          <w:id w:val="-394431991"/>
          <w:citation/>
        </w:sdtPr>
        <w:sdtEndPr/>
        <w:sdtContent>
          <w:r w:rsidR="009E154F">
            <w:fldChar w:fldCharType="begin"/>
          </w:r>
          <w:r w:rsidR="00905A15">
            <w:instrText xml:space="preserve">CITATION Biy \l 1033 </w:instrText>
          </w:r>
          <w:r w:rsidR="009E154F">
            <w:fldChar w:fldCharType="separate"/>
          </w:r>
          <w:r w:rsidR="00771EE0">
            <w:rPr>
              <w:noProof/>
            </w:rPr>
            <w:t>[19]</w:t>
          </w:r>
          <w:r w:rsidR="009E154F">
            <w:fldChar w:fldCharType="end"/>
          </w:r>
        </w:sdtContent>
      </w:sdt>
      <w:r w:rsidR="009E154F">
        <w:t>.</w:t>
      </w:r>
    </w:p>
    <w:p w14:paraId="6374FFA2" w14:textId="7AB4948B" w:rsidR="003315C5" w:rsidRDefault="00F5789D">
      <w:pPr>
        <w:pStyle w:val="NormalDouble"/>
      </w:pPr>
      <w:r>
        <w:t xml:space="preserve"> </w:t>
      </w:r>
      <w:r w:rsidR="007A606A">
        <w:t xml:space="preserve">Wang </w:t>
      </w:r>
      <w:r w:rsidR="002F7D39">
        <w:t xml:space="preserve">et </w:t>
      </w:r>
      <w:r w:rsidR="00B50E6E">
        <w:t>a</w:t>
      </w:r>
      <w:r w:rsidR="002F7D39">
        <w:t xml:space="preserve">l. </w:t>
      </w:r>
      <w:r w:rsidR="007A606A">
        <w:t xml:space="preserve">investigated the formulation of an appropriate model and </w:t>
      </w:r>
      <w:r w:rsidR="0092278F">
        <w:t>optimal precooling</w:t>
      </w:r>
      <w:r w:rsidR="006A0601">
        <w:t xml:space="preserve"> in residential buildings</w:t>
      </w:r>
      <w:r w:rsidR="0092278F">
        <w:t xml:space="preserve">. This was compared to two </w:t>
      </w:r>
      <w:r w:rsidR="00B50E6E">
        <w:t>rule-based</w:t>
      </w:r>
      <w:r w:rsidR="0092278F">
        <w:t xml:space="preserve"> strategies and </w:t>
      </w:r>
      <w:r w:rsidR="003C7273">
        <w:t xml:space="preserve">found that the optimal control was much better at preventing </w:t>
      </w:r>
      <w:r w:rsidR="006A0601">
        <w:t>peak hours operation</w:t>
      </w:r>
      <w:r w:rsidR="008F0AF9">
        <w:t>, and that in some scenarios it may be more efficient to precool early in the day instead of directly before peak hours</w:t>
      </w:r>
      <w:sdt>
        <w:sdtPr>
          <w:id w:val="146025349"/>
          <w:citation/>
        </w:sdtPr>
        <w:sdtEndPr/>
        <w:sdtContent>
          <w:r w:rsidR="008F0AF9">
            <w:fldChar w:fldCharType="begin"/>
          </w:r>
          <w:r w:rsidR="00B15C00">
            <w:instrText xml:space="preserve">CITATION Jun \m Wan \l 1033 </w:instrText>
          </w:r>
          <w:r w:rsidR="008F0AF9">
            <w:fldChar w:fldCharType="separate"/>
          </w:r>
          <w:r w:rsidR="00771EE0">
            <w:rPr>
              <w:noProof/>
            </w:rPr>
            <w:t xml:space="preserve"> [13, 20]</w:t>
          </w:r>
          <w:r w:rsidR="008F0AF9">
            <w:fldChar w:fldCharType="end"/>
          </w:r>
        </w:sdtContent>
      </w:sdt>
      <w:r w:rsidR="006A0601">
        <w:t>.</w:t>
      </w:r>
      <w:r w:rsidR="00651DAE">
        <w:t xml:space="preserve"> </w:t>
      </w:r>
      <w:r w:rsidR="00FF54A4">
        <w:t>Multiple studies</w:t>
      </w:r>
      <w:r w:rsidR="00E7474D">
        <w:t xml:space="preserve"> also found that there can be</w:t>
      </w:r>
      <w:r w:rsidR="001563D7">
        <w:t xml:space="preserve"> significant cost savings </w:t>
      </w:r>
      <w:r w:rsidR="00FF54A4">
        <w:t xml:space="preserve">in commercial buildings </w:t>
      </w:r>
      <w:r w:rsidR="001563D7">
        <w:t>through optimal control when the demand is increased at night with the energy to be stored for later use</w:t>
      </w:r>
      <w:sdt>
        <w:sdtPr>
          <w:id w:val="1682469233"/>
          <w:citation/>
        </w:sdtPr>
        <w:sdtEndPr/>
        <w:sdtContent>
          <w:r w:rsidR="001563D7">
            <w:fldChar w:fldCharType="begin"/>
          </w:r>
          <w:r w:rsidR="00BA10D7">
            <w:instrText xml:space="preserve">CITATION Pap1 \m Bra2 \l 1033 </w:instrText>
          </w:r>
          <w:r w:rsidR="001563D7">
            <w:fldChar w:fldCharType="separate"/>
          </w:r>
          <w:r w:rsidR="00771EE0">
            <w:rPr>
              <w:noProof/>
            </w:rPr>
            <w:t xml:space="preserve"> [21, 22]</w:t>
          </w:r>
          <w:r w:rsidR="001563D7">
            <w:fldChar w:fldCharType="end"/>
          </w:r>
        </w:sdtContent>
      </w:sdt>
      <w:r w:rsidR="001563D7">
        <w:t>.</w:t>
      </w:r>
      <w:r w:rsidR="00E7474D">
        <w:t xml:space="preserve"> </w:t>
      </w:r>
    </w:p>
    <w:p w14:paraId="22264BC7" w14:textId="73263B11" w:rsidR="004E53BC" w:rsidRDefault="003721DC" w:rsidP="006A6FCF">
      <w:pPr>
        <w:pStyle w:val="NormalDouble"/>
      </w:pPr>
      <w:r>
        <w:t>If precooling is not viable for the system, t</w:t>
      </w:r>
      <w:r w:rsidR="004E53BC">
        <w:t xml:space="preserve">he setpoint reset could also be initiated at the onset of peak hours. This would entail raising the setpoint only at the start of peak hours.  This </w:t>
      </w:r>
      <w:r w:rsidR="000C5420">
        <w:t>strategy will</w:t>
      </w:r>
      <w:r w:rsidR="009751AD">
        <w:t xml:space="preserve"> primarily </w:t>
      </w:r>
      <w:r w:rsidR="000C5420">
        <w:t xml:space="preserve">result in </w:t>
      </w:r>
      <w:r w:rsidR="009751AD">
        <w:t>load she</w:t>
      </w:r>
      <w:r w:rsidR="000C5420">
        <w:t>dding bu</w:t>
      </w:r>
      <w:r w:rsidR="00E21269">
        <w:t>t</w:t>
      </w:r>
      <w:r w:rsidR="009751AD">
        <w:t xml:space="preserve"> </w:t>
      </w:r>
      <w:r w:rsidR="00E21269">
        <w:t>a</w:t>
      </w:r>
      <w:r w:rsidR="004E53BC">
        <w:t xml:space="preserve"> portion of the load during peak hours to the time after peak hours when the reset is </w:t>
      </w:r>
      <w:r w:rsidR="00A647C3">
        <w:t>released,</w:t>
      </w:r>
      <w:r w:rsidR="00BA3225">
        <w:t xml:space="preserve"> and the system returns to </w:t>
      </w:r>
      <w:r w:rsidR="00B178BA">
        <w:t>the initial conditions</w:t>
      </w:r>
      <w:sdt>
        <w:sdtPr>
          <w:id w:val="382146602"/>
          <w:citation/>
        </w:sdtPr>
        <w:sdtEndPr/>
        <w:sdtContent>
          <w:r w:rsidR="00290D70">
            <w:fldChar w:fldCharType="begin"/>
          </w:r>
          <w:r w:rsidR="00290D70">
            <w:instrText xml:space="preserve"> CITATION DOE \l 1033 </w:instrText>
          </w:r>
          <w:r w:rsidR="00290D70">
            <w:fldChar w:fldCharType="separate"/>
          </w:r>
          <w:r w:rsidR="00771EE0">
            <w:rPr>
              <w:noProof/>
            </w:rPr>
            <w:t xml:space="preserve"> </w:t>
          </w:r>
          <w:r w:rsidR="00771EE0">
            <w:rPr>
              <w:noProof/>
            </w:rPr>
            <w:lastRenderedPageBreak/>
            <w:t>[8]</w:t>
          </w:r>
          <w:r w:rsidR="00290D70">
            <w:fldChar w:fldCharType="end"/>
          </w:r>
        </w:sdtContent>
      </w:sdt>
      <w:r w:rsidR="004E53BC">
        <w:t>. This method is less common because it may increase the likelihood that occupants become uncomfortable. The reset setpoint may need to be higher than if precooling were used if the system is to remain below the same load. This method would be more likely to be used when there is not ample notice to plan for precooling, such as during a grid emergency when the demand must be immediately reduced</w:t>
      </w:r>
      <w:sdt>
        <w:sdtPr>
          <w:id w:val="793255363"/>
          <w:citation/>
        </w:sdtPr>
        <w:sdtEndPr/>
        <w:sdtContent>
          <w:r w:rsidR="0020519E">
            <w:fldChar w:fldCharType="begin"/>
          </w:r>
          <w:r w:rsidR="00171119">
            <w:instrText xml:space="preserve">CITATION DOE \l 1033 </w:instrText>
          </w:r>
          <w:r w:rsidR="0020519E">
            <w:fldChar w:fldCharType="separate"/>
          </w:r>
          <w:r w:rsidR="00771EE0">
            <w:rPr>
              <w:noProof/>
            </w:rPr>
            <w:t xml:space="preserve"> [8]</w:t>
          </w:r>
          <w:r w:rsidR="0020519E">
            <w:fldChar w:fldCharType="end"/>
          </w:r>
        </w:sdtContent>
      </w:sdt>
      <w:r w:rsidR="004E53BC">
        <w:t>.</w:t>
      </w:r>
      <w:r w:rsidR="00B76D41">
        <w:t xml:space="preserve"> This </w:t>
      </w:r>
      <w:r w:rsidR="00230A27">
        <w:t xml:space="preserve">setpoint reset strategy has been explored by Cai et </w:t>
      </w:r>
      <w:r w:rsidR="00927328">
        <w:t>a</w:t>
      </w:r>
      <w:r w:rsidR="00230A27">
        <w:t>l.</w:t>
      </w:r>
      <w:r w:rsidR="00F04CBE">
        <w:t xml:space="preserve"> </w:t>
      </w:r>
      <w:r w:rsidR="0046337E">
        <w:t xml:space="preserve">and found that this strategy </w:t>
      </w:r>
      <w:r w:rsidR="009E4791">
        <w:t xml:space="preserve">will result in some amount of load shedding as well as load shifting. </w:t>
      </w:r>
      <w:r w:rsidR="00F86B87" w:rsidRPr="0084623E">
        <w:t xml:space="preserve">They found that </w:t>
      </w:r>
      <w:r w:rsidR="00F86B87">
        <w:t>“</w:t>
      </w:r>
      <w:r w:rsidR="00927328">
        <w:t>a</w:t>
      </w:r>
      <w:r w:rsidR="00F86B87" w:rsidRPr="0084623E">
        <w:t>n average of 1.6% daily energy savings can be achieved with 5°F</w:t>
      </w:r>
      <w:r w:rsidR="007A538D">
        <w:t xml:space="preserve"> </w:t>
      </w:r>
      <w:r w:rsidR="00F86B87" w:rsidRPr="0084623E">
        <w:t>increase in set point</w:t>
      </w:r>
      <w:r w:rsidR="00F86B87">
        <w:t>.”</w:t>
      </w:r>
      <w:r w:rsidR="007A538D">
        <w:t xml:space="preserve"> </w:t>
      </w:r>
      <w:r w:rsidR="0084623E">
        <w:t>In regard to</w:t>
      </w:r>
      <w:r w:rsidR="00544014">
        <w:t xml:space="preserve"> reducing the peak demand during peak hours, this method is more effective during mild outdoor conditions </w:t>
      </w:r>
      <w:sdt>
        <w:sdtPr>
          <w:id w:val="-1874839476"/>
          <w:citation/>
        </w:sdtPr>
        <w:sdtEndPr/>
        <w:sdtContent>
          <w:r w:rsidR="00544014">
            <w:fldChar w:fldCharType="begin"/>
          </w:r>
          <w:r w:rsidR="00B15C00">
            <w:instrText xml:space="preserve">CITATION SPP \l 1033 </w:instrText>
          </w:r>
          <w:r w:rsidR="00544014">
            <w:fldChar w:fldCharType="separate"/>
          </w:r>
          <w:r w:rsidR="00771EE0">
            <w:rPr>
              <w:noProof/>
            </w:rPr>
            <w:t>[10]</w:t>
          </w:r>
          <w:r w:rsidR="00544014">
            <w:fldChar w:fldCharType="end"/>
          </w:r>
        </w:sdtContent>
      </w:sdt>
      <w:r w:rsidR="00544014">
        <w:t>.</w:t>
      </w:r>
    </w:p>
    <w:p w14:paraId="3235D0E9" w14:textId="1825286F" w:rsidR="004E53BC" w:rsidRDefault="006676AA">
      <w:pPr>
        <w:pStyle w:val="NormalDouble"/>
      </w:pPr>
      <w:r>
        <w:t xml:space="preserve">The </w:t>
      </w:r>
      <w:r w:rsidR="005E73B2">
        <w:t>v</w:t>
      </w:r>
      <w:r w:rsidR="000F7D75">
        <w:t xml:space="preserve">alue chosen for the new temperature setpoint may </w:t>
      </w:r>
      <w:r w:rsidR="00D97A57">
        <w:t>not be accepted by all occupants</w:t>
      </w:r>
      <w:r w:rsidR="00DD7283">
        <w:t>.</w:t>
      </w:r>
      <w:r w:rsidR="004E53BC">
        <w:t xml:space="preserve"> </w:t>
      </w:r>
      <w:r w:rsidR="00DD7283">
        <w:t>T</w:t>
      </w:r>
      <w:r w:rsidR="004E53BC">
        <w:t>he temperature chosen for the reset is likely to change depending on the required level of energy</w:t>
      </w:r>
      <w:r w:rsidR="00DD7283">
        <w:t xml:space="preserve"> demand</w:t>
      </w:r>
      <w:r w:rsidR="004E53BC">
        <w:t xml:space="preserve"> reduction</w:t>
      </w:r>
      <w:r w:rsidR="00677F49">
        <w:t>, so occupant comfort may vary day to day</w:t>
      </w:r>
      <w:r w:rsidR="004E53BC">
        <w:t xml:space="preserve">. A detailed review of the effects of an increased setpoint adjustment on thermal comfort has been conducted by Aghniaey and Lawrence </w:t>
      </w:r>
      <w:sdt>
        <w:sdtPr>
          <w:id w:val="666288895"/>
          <w:citation/>
        </w:sdtPr>
        <w:sdtEndPr/>
        <w:sdtContent>
          <w:r w:rsidR="004E53BC">
            <w:fldChar w:fldCharType="begin"/>
          </w:r>
          <w:r w:rsidR="004E53BC">
            <w:instrText xml:space="preserve"> CITATION Agh18 \l 1033 </w:instrText>
          </w:r>
          <w:r w:rsidR="004E53BC">
            <w:fldChar w:fldCharType="separate"/>
          </w:r>
          <w:r w:rsidR="00771EE0">
            <w:rPr>
              <w:noProof/>
            </w:rPr>
            <w:t>[23]</w:t>
          </w:r>
          <w:r w:rsidR="004E53BC">
            <w:fldChar w:fldCharType="end"/>
          </w:r>
        </w:sdtContent>
      </w:sdt>
      <w:r w:rsidR="004E53BC">
        <w:t xml:space="preserve">. The study included the effects on human comfort of operating the system at a higher setpoint and the discomfort caused by temperature drift. They found increased discomfort of occupants “especially for temperatures higher than </w:t>
      </w:r>
      <w:r w:rsidR="00357B3E">
        <w:rPr>
          <w:rFonts w:cstheme="minorHAnsi"/>
        </w:rPr>
        <w:t>[82.4°F]</w:t>
      </w:r>
      <w:r w:rsidR="004E53BC">
        <w:t xml:space="preserve">” The discomfort caused by temperature ramp will usually be minimized if the temperature increase is slow enough and the cycling rate is maintained </w:t>
      </w:r>
      <w:sdt>
        <w:sdtPr>
          <w:id w:val="455605382"/>
          <w:citation/>
        </w:sdtPr>
        <w:sdtEndPr/>
        <w:sdtContent>
          <w:r w:rsidR="004E53BC">
            <w:fldChar w:fldCharType="begin"/>
          </w:r>
          <w:r w:rsidR="004E53BC">
            <w:instrText xml:space="preserve"> CITATION Agh18 \l 1033 </w:instrText>
          </w:r>
          <w:r w:rsidR="004E53BC">
            <w:fldChar w:fldCharType="separate"/>
          </w:r>
          <w:r w:rsidR="00771EE0">
            <w:rPr>
              <w:noProof/>
            </w:rPr>
            <w:t>[23]</w:t>
          </w:r>
          <w:r w:rsidR="004E53BC">
            <w:fldChar w:fldCharType="end"/>
          </w:r>
        </w:sdtContent>
      </w:sdt>
      <w:r w:rsidR="004E53BC">
        <w:t xml:space="preserve">. The values vary between studies but follow these general assertions. ASHRAE also provides a guideline of temperature drift as given in </w:t>
      </w:r>
      <w:r w:rsidR="0021306D">
        <w:fldChar w:fldCharType="begin"/>
      </w:r>
      <w:r w:rsidR="0021306D">
        <w:instrText xml:space="preserve"> REF _Ref76721325 \h </w:instrText>
      </w:r>
      <w:r w:rsidR="0021306D">
        <w:fldChar w:fldCharType="separate"/>
      </w:r>
      <w:r w:rsidR="00015B90">
        <w:t xml:space="preserve">Table </w:t>
      </w:r>
      <w:r w:rsidR="00015B90">
        <w:rPr>
          <w:noProof/>
        </w:rPr>
        <w:t>2</w:t>
      </w:r>
      <w:r w:rsidR="00015B90">
        <w:noBreakHyphen/>
      </w:r>
      <w:r w:rsidR="00015B90">
        <w:rPr>
          <w:noProof/>
        </w:rPr>
        <w:t>1</w:t>
      </w:r>
      <w:r w:rsidR="0021306D">
        <w:fldChar w:fldCharType="end"/>
      </w:r>
      <w:r w:rsidR="0021306D">
        <w:t xml:space="preserve"> </w:t>
      </w:r>
      <w:sdt>
        <w:sdtPr>
          <w:id w:val="57833154"/>
          <w:citation/>
        </w:sdtPr>
        <w:sdtEndPr/>
        <w:sdtContent>
          <w:r w:rsidR="004E53BC">
            <w:fldChar w:fldCharType="begin"/>
          </w:r>
          <w:r w:rsidR="00B15C00">
            <w:instrText xml:space="preserve">CITATION Ame10 \l 1033 </w:instrText>
          </w:r>
          <w:r w:rsidR="004E53BC">
            <w:fldChar w:fldCharType="separate"/>
          </w:r>
          <w:r w:rsidR="00771EE0">
            <w:rPr>
              <w:noProof/>
            </w:rPr>
            <w:t>[24]</w:t>
          </w:r>
          <w:r w:rsidR="004E53BC">
            <w:fldChar w:fldCharType="end"/>
          </w:r>
        </w:sdtContent>
      </w:sdt>
      <w:r w:rsidR="004E53BC">
        <w:t>. These temperature drift effects will be important in determining the acceptability of the proposed load reduction solution.</w:t>
      </w:r>
    </w:p>
    <w:p w14:paraId="168D1E86" w14:textId="77777777" w:rsidR="00837BA4" w:rsidRDefault="00837BA4">
      <w:pPr>
        <w:pStyle w:val="NormalDouble"/>
      </w:pPr>
    </w:p>
    <w:p w14:paraId="559C3649" w14:textId="3C264984" w:rsidR="004E53BC" w:rsidRDefault="004E53BC" w:rsidP="006A6FCF">
      <w:pPr>
        <w:pStyle w:val="Caption"/>
      </w:pPr>
      <w:bookmarkStart w:id="294" w:name="_Ref76721325"/>
      <w:bookmarkStart w:id="295" w:name="_Toc78963817"/>
      <w:r>
        <w:lastRenderedPageBreak/>
        <w:t xml:space="preserve">Table </w:t>
      </w:r>
      <w:r w:rsidR="00B267C6">
        <w:fldChar w:fldCharType="begin"/>
      </w:r>
      <w:r w:rsidR="00B267C6">
        <w:instrText xml:space="preserve"> STYLEREF 1 \s </w:instrText>
      </w:r>
      <w:r w:rsidR="00B267C6">
        <w:fldChar w:fldCharType="separate"/>
      </w:r>
      <w:r w:rsidR="00015B90">
        <w:t>2</w:t>
      </w:r>
      <w:r w:rsidR="00B267C6">
        <w:fldChar w:fldCharType="end"/>
      </w:r>
      <w:r>
        <w:noBreakHyphen/>
      </w:r>
      <w:r w:rsidR="00B267C6">
        <w:fldChar w:fldCharType="begin"/>
      </w:r>
      <w:r w:rsidR="00B267C6">
        <w:instrText xml:space="preserve"> SEQ Table \* ARABIC \s 1 </w:instrText>
      </w:r>
      <w:r w:rsidR="00B267C6">
        <w:fldChar w:fldCharType="separate"/>
      </w:r>
      <w:r w:rsidR="00015B90">
        <w:t>1</w:t>
      </w:r>
      <w:r w:rsidR="00B267C6">
        <w:fldChar w:fldCharType="end"/>
      </w:r>
      <w:bookmarkEnd w:id="294"/>
      <w:r>
        <w:t>: ASHRAE Limits on Temperature Drifts and Ramps (ASHRAE-55-2010)</w:t>
      </w:r>
      <w:sdt>
        <w:sdtPr>
          <w:id w:val="991993474"/>
          <w:citation/>
        </w:sdtPr>
        <w:sdtEndPr/>
        <w:sdtContent>
          <w:r>
            <w:fldChar w:fldCharType="begin"/>
          </w:r>
          <w:r w:rsidR="00B15C00">
            <w:instrText xml:space="preserve">CITATION Ame10 \l 1033 </w:instrText>
          </w:r>
          <w:r>
            <w:fldChar w:fldCharType="separate"/>
          </w:r>
          <w:r w:rsidR="00771EE0">
            <w:t xml:space="preserve"> </w:t>
          </w:r>
          <w:r w:rsidR="00771EE0" w:rsidRPr="00771EE0">
            <w:t>[24]</w:t>
          </w:r>
          <w:r>
            <w:fldChar w:fldCharType="end"/>
          </w:r>
        </w:sdtContent>
      </w:sdt>
      <w:bookmarkEnd w:id="295"/>
    </w:p>
    <w:tbl>
      <w:tblPr>
        <w:tblStyle w:val="ListTable6Colorful"/>
        <w:tblW w:w="0" w:type="auto"/>
        <w:jc w:val="center"/>
        <w:tblLook w:val="04A0" w:firstRow="1" w:lastRow="0" w:firstColumn="1" w:lastColumn="0" w:noHBand="0" w:noVBand="1"/>
      </w:tblPr>
      <w:tblGrid>
        <w:gridCol w:w="3640"/>
        <w:gridCol w:w="1024"/>
        <w:gridCol w:w="1024"/>
        <w:gridCol w:w="1024"/>
        <w:gridCol w:w="1024"/>
        <w:gridCol w:w="1024"/>
      </w:tblGrid>
      <w:tr w:rsidR="004E53BC" w14:paraId="0E282792" w14:textId="77777777" w:rsidTr="00CE43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4DB7ED6" w14:textId="77777777" w:rsidR="004E53BC" w:rsidRDefault="004E53BC" w:rsidP="00DE4A4C">
            <w:r>
              <w:t>Time Period, h</w:t>
            </w:r>
          </w:p>
        </w:tc>
        <w:tc>
          <w:tcPr>
            <w:tcW w:w="0" w:type="auto"/>
          </w:tcPr>
          <w:p w14:paraId="539DBC4C" w14:textId="77777777" w:rsidR="004E53BC" w:rsidRDefault="004E53BC" w:rsidP="00DE4A4C">
            <w:pPr>
              <w:cnfStyle w:val="100000000000" w:firstRow="1" w:lastRow="0" w:firstColumn="0" w:lastColumn="0" w:oddVBand="0" w:evenVBand="0" w:oddHBand="0" w:evenHBand="0" w:firstRowFirstColumn="0" w:firstRowLastColumn="0" w:lastRowFirstColumn="0" w:lastRowLastColumn="0"/>
            </w:pPr>
            <w:r>
              <w:t>0.25</w:t>
            </w:r>
          </w:p>
        </w:tc>
        <w:tc>
          <w:tcPr>
            <w:tcW w:w="0" w:type="auto"/>
          </w:tcPr>
          <w:p w14:paraId="654D804E" w14:textId="77777777" w:rsidR="004E53BC" w:rsidRDefault="004E53BC" w:rsidP="00DE4A4C">
            <w:pPr>
              <w:cnfStyle w:val="100000000000" w:firstRow="1" w:lastRow="0" w:firstColumn="0" w:lastColumn="0" w:oddVBand="0" w:evenVBand="0" w:oddHBand="0" w:evenHBand="0" w:firstRowFirstColumn="0" w:firstRowLastColumn="0" w:lastRowFirstColumn="0" w:lastRowLastColumn="0"/>
            </w:pPr>
            <w:r>
              <w:t>0.5</w:t>
            </w:r>
          </w:p>
        </w:tc>
        <w:tc>
          <w:tcPr>
            <w:tcW w:w="0" w:type="auto"/>
          </w:tcPr>
          <w:p w14:paraId="6940223A" w14:textId="77777777" w:rsidR="004E53BC" w:rsidRDefault="004E53BC" w:rsidP="00DE4A4C">
            <w:pPr>
              <w:cnfStyle w:val="100000000000" w:firstRow="1" w:lastRow="0" w:firstColumn="0" w:lastColumn="0" w:oddVBand="0" w:evenVBand="0" w:oddHBand="0" w:evenHBand="0" w:firstRowFirstColumn="0" w:firstRowLastColumn="0" w:lastRowFirstColumn="0" w:lastRowLastColumn="0"/>
            </w:pPr>
            <w:r>
              <w:t>1</w:t>
            </w:r>
          </w:p>
        </w:tc>
        <w:tc>
          <w:tcPr>
            <w:tcW w:w="0" w:type="auto"/>
          </w:tcPr>
          <w:p w14:paraId="5C6DE881" w14:textId="77777777" w:rsidR="004E53BC" w:rsidRDefault="004E53BC" w:rsidP="00DE4A4C">
            <w:pPr>
              <w:cnfStyle w:val="100000000000" w:firstRow="1" w:lastRow="0" w:firstColumn="0" w:lastColumn="0" w:oddVBand="0" w:evenVBand="0" w:oddHBand="0" w:evenHBand="0" w:firstRowFirstColumn="0" w:firstRowLastColumn="0" w:lastRowFirstColumn="0" w:lastRowLastColumn="0"/>
            </w:pPr>
            <w:r>
              <w:t>2</w:t>
            </w:r>
          </w:p>
        </w:tc>
        <w:tc>
          <w:tcPr>
            <w:tcW w:w="0" w:type="auto"/>
          </w:tcPr>
          <w:p w14:paraId="7F7D8A1B" w14:textId="77777777" w:rsidR="004E53BC" w:rsidRDefault="004E53BC" w:rsidP="00DE4A4C">
            <w:pPr>
              <w:cnfStyle w:val="100000000000" w:firstRow="1" w:lastRow="0" w:firstColumn="0" w:lastColumn="0" w:oddVBand="0" w:evenVBand="0" w:oddHBand="0" w:evenHBand="0" w:firstRowFirstColumn="0" w:firstRowLastColumn="0" w:lastRowFirstColumn="0" w:lastRowLastColumn="0"/>
            </w:pPr>
            <w:r>
              <w:t>4</w:t>
            </w:r>
          </w:p>
        </w:tc>
      </w:tr>
      <w:tr w:rsidR="004E53BC" w14:paraId="3AA88DFE" w14:textId="77777777" w:rsidTr="00CE43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582C5F6" w14:textId="77777777" w:rsidR="004E53BC" w:rsidRDefault="004E53BC" w:rsidP="00DE4A4C">
            <w:pPr>
              <w:jc w:val="center"/>
            </w:pPr>
            <w:r>
              <w:t>Maximum Operative Temperature</w:t>
            </w:r>
          </w:p>
          <w:p w14:paraId="74F13180" w14:textId="77777777" w:rsidR="004E53BC" w:rsidRDefault="004E53BC" w:rsidP="00DE4A4C">
            <w:pPr>
              <w:jc w:val="center"/>
            </w:pPr>
            <w:r>
              <w:t>Change Allowed, °C (°F)</w:t>
            </w:r>
          </w:p>
        </w:tc>
        <w:tc>
          <w:tcPr>
            <w:tcW w:w="0" w:type="auto"/>
          </w:tcPr>
          <w:p w14:paraId="6404F21C" w14:textId="77777777" w:rsidR="004E53BC" w:rsidRDefault="004E53BC" w:rsidP="00DE4A4C">
            <w:pPr>
              <w:cnfStyle w:val="000000100000" w:firstRow="0" w:lastRow="0" w:firstColumn="0" w:lastColumn="0" w:oddVBand="0" w:evenVBand="0" w:oddHBand="1" w:evenHBand="0" w:firstRowFirstColumn="0" w:firstRowLastColumn="0" w:lastRowFirstColumn="0" w:lastRowLastColumn="0"/>
            </w:pPr>
            <w:r>
              <w:t>1.1 (2.0)</w:t>
            </w:r>
          </w:p>
        </w:tc>
        <w:tc>
          <w:tcPr>
            <w:tcW w:w="0" w:type="auto"/>
          </w:tcPr>
          <w:p w14:paraId="2CC90AB1" w14:textId="77777777" w:rsidR="004E53BC" w:rsidRDefault="004E53BC" w:rsidP="00DE4A4C">
            <w:pPr>
              <w:cnfStyle w:val="000000100000" w:firstRow="0" w:lastRow="0" w:firstColumn="0" w:lastColumn="0" w:oddVBand="0" w:evenVBand="0" w:oddHBand="1" w:evenHBand="0" w:firstRowFirstColumn="0" w:firstRowLastColumn="0" w:lastRowFirstColumn="0" w:lastRowLastColumn="0"/>
            </w:pPr>
            <w:r>
              <w:t>1.7 (3.0)</w:t>
            </w:r>
          </w:p>
        </w:tc>
        <w:tc>
          <w:tcPr>
            <w:tcW w:w="0" w:type="auto"/>
          </w:tcPr>
          <w:p w14:paraId="37ABFF12" w14:textId="77777777" w:rsidR="004E53BC" w:rsidRDefault="004E53BC" w:rsidP="00DE4A4C">
            <w:pPr>
              <w:cnfStyle w:val="000000100000" w:firstRow="0" w:lastRow="0" w:firstColumn="0" w:lastColumn="0" w:oddVBand="0" w:evenVBand="0" w:oddHBand="1" w:evenHBand="0" w:firstRowFirstColumn="0" w:firstRowLastColumn="0" w:lastRowFirstColumn="0" w:lastRowLastColumn="0"/>
            </w:pPr>
            <w:r>
              <w:t>2.2 (4.0)</w:t>
            </w:r>
          </w:p>
        </w:tc>
        <w:tc>
          <w:tcPr>
            <w:tcW w:w="0" w:type="auto"/>
          </w:tcPr>
          <w:p w14:paraId="5C65160D" w14:textId="77777777" w:rsidR="004E53BC" w:rsidRDefault="004E53BC" w:rsidP="00DE4A4C">
            <w:pPr>
              <w:cnfStyle w:val="000000100000" w:firstRow="0" w:lastRow="0" w:firstColumn="0" w:lastColumn="0" w:oddVBand="0" w:evenVBand="0" w:oddHBand="1" w:evenHBand="0" w:firstRowFirstColumn="0" w:firstRowLastColumn="0" w:lastRowFirstColumn="0" w:lastRowLastColumn="0"/>
            </w:pPr>
            <w:r>
              <w:t>2.8 (5.0)</w:t>
            </w:r>
          </w:p>
        </w:tc>
        <w:tc>
          <w:tcPr>
            <w:tcW w:w="0" w:type="auto"/>
          </w:tcPr>
          <w:p w14:paraId="2D0BD9A0" w14:textId="77777777" w:rsidR="004E53BC" w:rsidRDefault="004E53BC" w:rsidP="00DE4A4C">
            <w:pPr>
              <w:cnfStyle w:val="000000100000" w:firstRow="0" w:lastRow="0" w:firstColumn="0" w:lastColumn="0" w:oddVBand="0" w:evenVBand="0" w:oddHBand="1" w:evenHBand="0" w:firstRowFirstColumn="0" w:firstRowLastColumn="0" w:lastRowFirstColumn="0" w:lastRowLastColumn="0"/>
            </w:pPr>
            <w:r>
              <w:t>3.3 (6.0)</w:t>
            </w:r>
          </w:p>
        </w:tc>
      </w:tr>
    </w:tbl>
    <w:p w14:paraId="0ABA311F" w14:textId="77777777" w:rsidR="00487413" w:rsidRDefault="00487413" w:rsidP="004E53BC"/>
    <w:p w14:paraId="6F5C0BF5" w14:textId="5D9ADFB9" w:rsidR="004E53BC" w:rsidRDefault="000E2D56" w:rsidP="00CE4370">
      <w:pPr>
        <w:pStyle w:val="Heading2"/>
      </w:pPr>
      <w:bookmarkStart w:id="296" w:name="_Toc78963729"/>
      <w:r>
        <w:t>Inconsistent load profile</w:t>
      </w:r>
      <w:bookmarkEnd w:id="296"/>
    </w:p>
    <w:p w14:paraId="4470E25E" w14:textId="488A80A2" w:rsidR="00F96B95" w:rsidRDefault="00360421" w:rsidP="006A6FCF">
      <w:pPr>
        <w:pStyle w:val="NormalDouble"/>
      </w:pPr>
      <w:r>
        <w:t>D</w:t>
      </w:r>
      <w:r w:rsidR="00F0626B">
        <w:t xml:space="preserve">ue to the </w:t>
      </w:r>
      <w:r w:rsidR="0025307B">
        <w:t xml:space="preserve">complexity of the </w:t>
      </w:r>
      <w:r w:rsidR="00F0626B">
        <w:t xml:space="preserve">sequence of </w:t>
      </w:r>
      <w:r w:rsidR="0025307B">
        <w:t xml:space="preserve">operations and </w:t>
      </w:r>
      <w:r w:rsidR="00F6160A">
        <w:t>physical limitations of the system, the cooling load profile will not be consistent throughout the active time.</w:t>
      </w:r>
      <w:r w:rsidR="00C626C9">
        <w:t xml:space="preserve"> </w:t>
      </w:r>
      <w:r w:rsidR="00021BB8">
        <w:t>The</w:t>
      </w:r>
      <w:r w:rsidR="00F96B95">
        <w:t xml:space="preserve"> model-based study </w:t>
      </w:r>
      <w:r w:rsidR="00021BB8">
        <w:t xml:space="preserve">by Lee et Al. </w:t>
      </w:r>
      <w:r w:rsidR="00F96B95">
        <w:t>found the peak cooling load could be reduced by as much as 30% during peak hours</w:t>
      </w:r>
      <w:r w:rsidR="00681880">
        <w:t xml:space="preserve"> when a precooling strategy </w:t>
      </w:r>
      <w:r w:rsidR="00E00477">
        <w:t>wa</w:t>
      </w:r>
      <w:r w:rsidR="00681880">
        <w:t>s implemented</w:t>
      </w:r>
      <w:r w:rsidR="00F96B95">
        <w:t xml:space="preserve">. Although the ideal scenario during peak hours would be a constant cooling load, the study noted that “The actual load profile was not flat due to imperfect building modeling and weather predictions” </w:t>
      </w:r>
      <w:sdt>
        <w:sdtPr>
          <w:id w:val="-823662682"/>
          <w:citation/>
        </w:sdtPr>
        <w:sdtEndPr/>
        <w:sdtContent>
          <w:r w:rsidR="00F96B95">
            <w:fldChar w:fldCharType="begin"/>
          </w:r>
          <w:r w:rsidR="00B15C00">
            <w:instrText xml:space="preserve">CITATION Lee07 \l 1033 </w:instrText>
          </w:r>
          <w:r w:rsidR="00F96B95">
            <w:fldChar w:fldCharType="separate"/>
          </w:r>
          <w:r w:rsidR="00771EE0">
            <w:rPr>
              <w:noProof/>
            </w:rPr>
            <w:t>[9]</w:t>
          </w:r>
          <w:r w:rsidR="00F96B95">
            <w:fldChar w:fldCharType="end"/>
          </w:r>
        </w:sdtContent>
      </w:sdt>
      <w:r w:rsidR="00F96B95">
        <w:t xml:space="preserve">. This </w:t>
      </w:r>
      <w:r w:rsidR="00E00477">
        <w:t>variable cooling coil</w:t>
      </w:r>
      <w:r w:rsidR="00F96B95">
        <w:t xml:space="preserve"> load profile is a primary characteristic </w:t>
      </w:r>
      <w:r w:rsidR="004A3161">
        <w:t>of setpoint reset operation that needs to be addressed.</w:t>
      </w:r>
    </w:p>
    <w:p w14:paraId="42C7E3C8" w14:textId="67CB6EA2" w:rsidR="00D2477D" w:rsidRDefault="00C626C9" w:rsidP="006A6FCF">
      <w:pPr>
        <w:pStyle w:val="NormalDouble"/>
      </w:pPr>
      <w:r>
        <w:t>The demand reduction behavior has been de</w:t>
      </w:r>
      <w:r w:rsidR="00474711">
        <w:t>fined</w:t>
      </w:r>
      <w:r w:rsidR="008A2E27">
        <w:t xml:space="preserve"> by Motegi et Al.</w:t>
      </w:r>
      <w:r w:rsidR="00474711">
        <w:t xml:space="preserve"> as two components, steady-state </w:t>
      </w:r>
      <w:r w:rsidR="00357B3E">
        <w:t>savings,</w:t>
      </w:r>
      <w:r w:rsidR="00474711">
        <w:t xml:space="preserve"> and transient savings. </w:t>
      </w:r>
      <w:r w:rsidR="006339DA">
        <w:t xml:space="preserve">The steady state savings are a result of less heat entering a zone once the temperature has increased. The transient savings are </w:t>
      </w:r>
      <w:r w:rsidR="00341C1F">
        <w:t xml:space="preserve">caused by </w:t>
      </w:r>
      <w:r w:rsidR="00283251">
        <w:t>the effects of the thermal mass and the control device dynamics.</w:t>
      </w:r>
      <w:r w:rsidR="00614AF1">
        <w:t xml:space="preserve"> A conceptual diagram of th</w:t>
      </w:r>
      <w:r w:rsidR="0069621A">
        <w:t>e demand reduction</w:t>
      </w:r>
      <w:r w:rsidR="008A2E27">
        <w:t>, in which the zone temperature setpoint is increased from 72</w:t>
      </w:r>
      <w:r w:rsidR="008A2E27">
        <w:rPr>
          <w:rFonts w:cstheme="minorHAnsi"/>
        </w:rPr>
        <w:t>°</w:t>
      </w:r>
      <w:r w:rsidR="008A2E27">
        <w:t xml:space="preserve"> to 75</w:t>
      </w:r>
      <w:r w:rsidR="008A2E27">
        <w:rPr>
          <w:rFonts w:cstheme="minorHAnsi"/>
        </w:rPr>
        <w:t>°</w:t>
      </w:r>
      <w:r w:rsidR="004A7D28">
        <w:t>F</w:t>
      </w:r>
      <w:r w:rsidR="00BC30E3">
        <w:t>,</w:t>
      </w:r>
      <w:r w:rsidR="004917C3">
        <w:t xml:space="preserve"> was</w:t>
      </w:r>
      <w:r w:rsidR="008A2E27">
        <w:t xml:space="preserve"> </w:t>
      </w:r>
      <w:r w:rsidR="0069621A">
        <w:t xml:space="preserve">developed by Motegi et Al. is given as </w:t>
      </w:r>
      <w:r w:rsidR="0069621A">
        <w:fldChar w:fldCharType="begin"/>
      </w:r>
      <w:r w:rsidR="0069621A">
        <w:instrText xml:space="preserve"> REF _Ref76394159 \h </w:instrText>
      </w:r>
      <w:r w:rsidR="0069621A">
        <w:fldChar w:fldCharType="separate"/>
      </w:r>
      <w:r w:rsidR="00015B90">
        <w:t xml:space="preserve">Figure </w:t>
      </w:r>
      <w:r w:rsidR="00015B90">
        <w:rPr>
          <w:noProof/>
        </w:rPr>
        <w:t>2</w:t>
      </w:r>
      <w:r w:rsidR="00015B90">
        <w:noBreakHyphen/>
      </w:r>
      <w:r w:rsidR="00015B90">
        <w:rPr>
          <w:noProof/>
        </w:rPr>
        <w:t>1</w:t>
      </w:r>
      <w:r w:rsidR="0069621A">
        <w:fldChar w:fldCharType="end"/>
      </w:r>
      <w:r w:rsidR="0069621A">
        <w:t xml:space="preserve"> </w:t>
      </w:r>
      <w:sdt>
        <w:sdtPr>
          <w:id w:val="-1939366611"/>
          <w:citation/>
        </w:sdtPr>
        <w:sdtEndPr/>
        <w:sdtContent>
          <w:r w:rsidR="0069621A">
            <w:fldChar w:fldCharType="begin"/>
          </w:r>
          <w:r w:rsidR="00B15C00">
            <w:instrText xml:space="preserve">CITATION Mot07 \l 1033 </w:instrText>
          </w:r>
          <w:r w:rsidR="0069621A">
            <w:fldChar w:fldCharType="separate"/>
          </w:r>
          <w:r w:rsidR="00771EE0">
            <w:rPr>
              <w:noProof/>
            </w:rPr>
            <w:t>[7]</w:t>
          </w:r>
          <w:r w:rsidR="0069621A">
            <w:fldChar w:fldCharType="end"/>
          </w:r>
        </w:sdtContent>
      </w:sdt>
      <w:r w:rsidR="0069621A">
        <w:t xml:space="preserve">. It can be noted that the transient savings are </w:t>
      </w:r>
      <w:r w:rsidR="005D5C4C">
        <w:t xml:space="preserve">a </w:t>
      </w:r>
      <w:r w:rsidR="0069621A">
        <w:t>much greater</w:t>
      </w:r>
      <w:r w:rsidR="005D5C4C">
        <w:t xml:space="preserve"> magnitude</w:t>
      </w:r>
      <w:r w:rsidR="0069621A">
        <w:t xml:space="preserve"> than the steady state savings.</w:t>
      </w:r>
      <w:r w:rsidR="005D5C4C">
        <w:t xml:space="preserve"> However,</w:t>
      </w:r>
      <w:r w:rsidR="0069621A">
        <w:t xml:space="preserve"> </w:t>
      </w:r>
      <w:r w:rsidR="004A7D28">
        <w:t>the</w:t>
      </w:r>
      <w:r w:rsidR="0069621A">
        <w:t xml:space="preserve"> transient savings </w:t>
      </w:r>
      <w:r w:rsidR="00BB3B95">
        <w:t>are diminished once the zone temperature reaches the adjusted setpoint</w:t>
      </w:r>
      <w:r w:rsidR="005B29C5">
        <w:t xml:space="preserve"> in about 30 minutes</w:t>
      </w:r>
      <w:r w:rsidR="009D7CD7">
        <w:t>, usually much shorter than required peak hours</w:t>
      </w:r>
      <w:r w:rsidR="00BB3B95">
        <w:t>.</w:t>
      </w:r>
      <w:r w:rsidR="00303BE7">
        <w:t xml:space="preserve"> Savings analogous to the steady state savings in this figure have been studied Roussac et Al. </w:t>
      </w:r>
      <w:r w:rsidR="00751371">
        <w:t xml:space="preserve">The standard operating setpoints were </w:t>
      </w:r>
      <w:r w:rsidR="008A07ED">
        <w:t>all increased by a specific amount resulting in a decrease in total energy consumption</w:t>
      </w:r>
      <w:sdt>
        <w:sdtPr>
          <w:id w:val="1275519839"/>
          <w:citation/>
        </w:sdtPr>
        <w:sdtEndPr/>
        <w:sdtContent>
          <w:r w:rsidR="008A07ED">
            <w:fldChar w:fldCharType="begin"/>
          </w:r>
          <w:r w:rsidR="005533F6">
            <w:instrText xml:space="preserve">CITATION Rou \l 1033 </w:instrText>
          </w:r>
          <w:r w:rsidR="008A07ED">
            <w:fldChar w:fldCharType="separate"/>
          </w:r>
          <w:r w:rsidR="00771EE0">
            <w:rPr>
              <w:noProof/>
            </w:rPr>
            <w:t xml:space="preserve"> [25]</w:t>
          </w:r>
          <w:r w:rsidR="008A07ED">
            <w:fldChar w:fldCharType="end"/>
          </w:r>
        </w:sdtContent>
      </w:sdt>
      <w:r w:rsidR="008A07ED">
        <w:t>.</w:t>
      </w:r>
      <w:r w:rsidR="00303BE7">
        <w:t xml:space="preserve"> </w:t>
      </w:r>
    </w:p>
    <w:p w14:paraId="7E65C510" w14:textId="77777777" w:rsidR="001E653C" w:rsidRDefault="001E653C" w:rsidP="00185049">
      <w:pPr>
        <w:keepNext/>
        <w:jc w:val="center"/>
      </w:pPr>
      <w:r w:rsidRPr="001E653C">
        <w:rPr>
          <w:noProof/>
        </w:rPr>
        <w:lastRenderedPageBreak/>
        <w:drawing>
          <wp:inline distT="0" distB="0" distL="0" distR="0" wp14:anchorId="3DADEBD2" wp14:editId="62F3E6E2">
            <wp:extent cx="4572000" cy="3156438"/>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000" cy="3156438"/>
                    </a:xfrm>
                    <a:prstGeom prst="rect">
                      <a:avLst/>
                    </a:prstGeom>
                  </pic:spPr>
                </pic:pic>
              </a:graphicData>
            </a:graphic>
          </wp:inline>
        </w:drawing>
      </w:r>
    </w:p>
    <w:p w14:paraId="596D3AB4" w14:textId="4E4826ED" w:rsidR="00283251" w:rsidRDefault="001E653C">
      <w:pPr>
        <w:pStyle w:val="Caption"/>
      </w:pPr>
      <w:bookmarkStart w:id="297" w:name="_Ref76394159"/>
      <w:bookmarkStart w:id="298" w:name="_Toc78963768"/>
      <w:r>
        <w:t xml:space="preserve">Figure </w:t>
      </w:r>
      <w:r w:rsidR="00C60394">
        <w:fldChar w:fldCharType="begin"/>
      </w:r>
      <w:r w:rsidR="00C60394">
        <w:instrText xml:space="preserve"> STYLEREF 1 \s </w:instrText>
      </w:r>
      <w:r w:rsidR="00C60394">
        <w:fldChar w:fldCharType="separate"/>
      </w:r>
      <w:r w:rsidR="00015B90">
        <w:t>2</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w:t>
      </w:r>
      <w:r w:rsidR="00C60394">
        <w:fldChar w:fldCharType="end"/>
      </w:r>
      <w:bookmarkEnd w:id="297"/>
      <w:r>
        <w:t xml:space="preserve">: Conceptual diagram of demand savings from temperature setpoint reset </w:t>
      </w:r>
      <w:sdt>
        <w:sdtPr>
          <w:id w:val="-1811544925"/>
          <w:citation/>
        </w:sdtPr>
        <w:sdtEndPr/>
        <w:sdtContent>
          <w:r w:rsidR="00614AF1">
            <w:fldChar w:fldCharType="begin"/>
          </w:r>
          <w:r w:rsidR="00B15C00">
            <w:instrText xml:space="preserve">CITATION Mot07 \l 1033 </w:instrText>
          </w:r>
          <w:r w:rsidR="00614AF1">
            <w:fldChar w:fldCharType="separate"/>
          </w:r>
          <w:r w:rsidR="00771EE0" w:rsidRPr="00771EE0">
            <w:t>[7]</w:t>
          </w:r>
          <w:r w:rsidR="00614AF1">
            <w:fldChar w:fldCharType="end"/>
          </w:r>
        </w:sdtContent>
      </w:sdt>
      <w:bookmarkEnd w:id="298"/>
    </w:p>
    <w:p w14:paraId="72C9D95B" w14:textId="72388963" w:rsidR="00B270B1" w:rsidRDefault="00D93CDB">
      <w:pPr>
        <w:pStyle w:val="NormalDouble"/>
      </w:pPr>
      <w:r>
        <w:t xml:space="preserve">The load variation </w:t>
      </w:r>
      <w:r w:rsidR="002427CF">
        <w:t xml:space="preserve">that occurs when the temperature reaches a new setpoint has been coined as “load rebound” by </w:t>
      </w:r>
      <w:r w:rsidR="00A640AB" w:rsidRPr="00185049">
        <w:t>Candanedo</w:t>
      </w:r>
      <w:r w:rsidR="00A640AB">
        <w:t xml:space="preserve"> et Al. </w:t>
      </w:r>
      <w:r w:rsidR="0039761F">
        <w:t xml:space="preserve">This load variation is a result of the system dynamics. </w:t>
      </w:r>
      <w:r w:rsidR="0083152A">
        <w:t>Once</w:t>
      </w:r>
      <w:r w:rsidR="00840106">
        <w:t xml:space="preserve"> a new setpoint is initiated,</w:t>
      </w:r>
      <w:r w:rsidR="0083152A">
        <w:t xml:space="preserve"> t</w:t>
      </w:r>
      <w:r w:rsidR="0039761F">
        <w:t>he</w:t>
      </w:r>
      <w:r w:rsidR="00840106">
        <w:t xml:space="preserve"> system will reduce cooling into the zone and the </w:t>
      </w:r>
      <w:r w:rsidR="0039761F">
        <w:t xml:space="preserve">temperature </w:t>
      </w:r>
      <w:r w:rsidR="00840106">
        <w:t>will rise. The system must then act to</w:t>
      </w:r>
      <w:r w:rsidR="0032591B">
        <w:t xml:space="preserve"> stop the temperature rise and maintain the </w:t>
      </w:r>
      <w:r w:rsidR="003C526B">
        <w:t xml:space="preserve">temperature at the new setpoint. If the temperature reaches the setpoint more quickly, the load variation is likely to be larger </w:t>
      </w:r>
      <w:sdt>
        <w:sdtPr>
          <w:id w:val="2131441044"/>
          <w:citation/>
        </w:sdtPr>
        <w:sdtEndPr/>
        <w:sdtContent>
          <w:r w:rsidR="00B67668">
            <w:fldChar w:fldCharType="begin"/>
          </w:r>
          <w:r w:rsidR="005533F6">
            <w:instrText xml:space="preserve">CITATION Can \l 1033 </w:instrText>
          </w:r>
          <w:r w:rsidR="00B67668">
            <w:fldChar w:fldCharType="separate"/>
          </w:r>
          <w:r w:rsidR="00771EE0">
            <w:rPr>
              <w:noProof/>
            </w:rPr>
            <w:t>[26]</w:t>
          </w:r>
          <w:r w:rsidR="00B67668">
            <w:fldChar w:fldCharType="end"/>
          </w:r>
        </w:sdtContent>
      </w:sdt>
      <w:r w:rsidR="003C526B">
        <w:t>.</w:t>
      </w:r>
      <w:r w:rsidR="00840106">
        <w:t xml:space="preserve"> </w:t>
      </w:r>
      <w:r w:rsidR="00B74F19">
        <w:t>A</w:t>
      </w:r>
      <w:r w:rsidR="00B7089C">
        <w:t xml:space="preserve"> load increase during a setpoint reset period was also observed by Cai et Al. </w:t>
      </w:r>
      <w:r w:rsidR="005F671F">
        <w:t xml:space="preserve">A “demand </w:t>
      </w:r>
      <w:r w:rsidR="006054B2">
        <w:t>restrike” or</w:t>
      </w:r>
      <w:r w:rsidR="003519CC">
        <w:t xml:space="preserve"> increase in </w:t>
      </w:r>
      <w:r w:rsidR="009D6537">
        <w:t xml:space="preserve">peak demand after a </w:t>
      </w:r>
      <w:r w:rsidR="00DE42E1">
        <w:t xml:space="preserve">setpoint reset reached magnitudes of up to 6.3% </w:t>
      </w:r>
      <w:sdt>
        <w:sdtPr>
          <w:id w:val="-704094879"/>
          <w:citation/>
        </w:sdtPr>
        <w:sdtEndPr/>
        <w:sdtContent>
          <w:r w:rsidR="00DE42E1">
            <w:fldChar w:fldCharType="begin"/>
          </w:r>
          <w:r w:rsidR="00B15C00">
            <w:instrText xml:space="preserve">CITATION SPP \l 1033 </w:instrText>
          </w:r>
          <w:r w:rsidR="00DE42E1">
            <w:fldChar w:fldCharType="separate"/>
          </w:r>
          <w:r w:rsidR="00771EE0">
            <w:rPr>
              <w:noProof/>
            </w:rPr>
            <w:t>[10]</w:t>
          </w:r>
          <w:r w:rsidR="00DE42E1">
            <w:fldChar w:fldCharType="end"/>
          </w:r>
        </w:sdtContent>
      </w:sdt>
      <w:r w:rsidR="00DE42E1">
        <w:t>.</w:t>
      </w:r>
    </w:p>
    <w:p w14:paraId="65BFCCD0" w14:textId="05E93656" w:rsidR="007C0E92" w:rsidRDefault="007C0E92">
      <w:pPr>
        <w:pStyle w:val="NormalDouble"/>
      </w:pPr>
      <w:r>
        <w:t xml:space="preserve">The cooling load can be reduced by increasing the zone temperature setpoints, but this strategy does not address all concerns. The cooling coil load is reduced but is not modulated precisely. The load is greatly reduced during the transient response. The steady state load during the setpoint reset operation is still reduced from standard operation but is not constant and can </w:t>
      </w:r>
      <w:r>
        <w:lastRenderedPageBreak/>
        <w:t>be affected by external factors. For example, Increased occupancy could cause the load to rise beyond desired levels. The cooling load should be precisely maintained while still allowing some level of prioritization between zones.</w:t>
      </w:r>
    </w:p>
    <w:p w14:paraId="5ED6365D" w14:textId="096831F3" w:rsidR="00B223F1" w:rsidRPr="00CE4370" w:rsidRDefault="00567473" w:rsidP="00CE4370">
      <w:pPr>
        <w:pStyle w:val="Heading2"/>
      </w:pPr>
      <w:bookmarkStart w:id="299" w:name="_Toc76650785"/>
      <w:bookmarkStart w:id="300" w:name="_Toc76651474"/>
      <w:bookmarkStart w:id="301" w:name="_Toc76655022"/>
      <w:bookmarkStart w:id="302" w:name="_Toc76655071"/>
      <w:bookmarkStart w:id="303" w:name="_Toc76655120"/>
      <w:bookmarkStart w:id="304" w:name="_Toc76655169"/>
      <w:bookmarkStart w:id="305" w:name="_Toc76655584"/>
      <w:bookmarkStart w:id="306" w:name="_Toc76720131"/>
      <w:bookmarkStart w:id="307" w:name="_Toc76720180"/>
      <w:bookmarkStart w:id="308" w:name="_Toc76720390"/>
      <w:bookmarkStart w:id="309" w:name="_Toc78963730"/>
      <w:bookmarkEnd w:id="299"/>
      <w:bookmarkEnd w:id="300"/>
      <w:bookmarkEnd w:id="301"/>
      <w:bookmarkEnd w:id="302"/>
      <w:bookmarkEnd w:id="303"/>
      <w:bookmarkEnd w:id="304"/>
      <w:bookmarkEnd w:id="305"/>
      <w:bookmarkEnd w:id="306"/>
      <w:bookmarkEnd w:id="307"/>
      <w:bookmarkEnd w:id="308"/>
      <w:r w:rsidRPr="00CE4370">
        <w:t>Closing remarks</w:t>
      </w:r>
      <w:bookmarkEnd w:id="309"/>
    </w:p>
    <w:p w14:paraId="2FA26C31" w14:textId="05E17413" w:rsidR="00567473" w:rsidRPr="00B473FF" w:rsidRDefault="00D61C9E" w:rsidP="00CE4370">
      <w:pPr>
        <w:pStyle w:val="NormalDouble"/>
      </w:pPr>
      <w:r w:rsidRPr="00CE4370">
        <w:t xml:space="preserve">Temperature setpoint adjustment is a valid method of reducing the cooling coil load but </w:t>
      </w:r>
      <w:r w:rsidR="00E459E7" w:rsidRPr="00CE4370">
        <w:t xml:space="preserve">has some </w:t>
      </w:r>
      <w:r w:rsidR="00051FD5" w:rsidRPr="00CE4370">
        <w:t>important</w:t>
      </w:r>
      <w:r w:rsidR="006C602B" w:rsidRPr="00CE4370">
        <w:t xml:space="preserve"> characteristics. </w:t>
      </w:r>
      <w:r w:rsidR="003C34B4" w:rsidRPr="00CE4370">
        <w:t xml:space="preserve">It is a widely applicable </w:t>
      </w:r>
      <w:r w:rsidR="008B2EE9" w:rsidRPr="008B2EE9">
        <w:t>strategy,</w:t>
      </w:r>
      <w:r w:rsidR="00F37516" w:rsidRPr="00CE4370">
        <w:t xml:space="preserve"> and </w:t>
      </w:r>
      <w:r w:rsidR="00B57649" w:rsidRPr="008B2EE9">
        <w:t xml:space="preserve">a simple, rule-based approach </w:t>
      </w:r>
      <w:r w:rsidR="00F37516" w:rsidRPr="00CE4370">
        <w:t>can be impl</w:t>
      </w:r>
      <w:r w:rsidR="00ED6754" w:rsidRPr="008B2EE9">
        <w:t>emen</w:t>
      </w:r>
      <w:r w:rsidR="00F37516" w:rsidRPr="00CE4370">
        <w:t>ted on</w:t>
      </w:r>
      <w:r w:rsidR="00CD5F7D" w:rsidRPr="00CE4370">
        <w:t xml:space="preserve"> </w:t>
      </w:r>
      <w:r w:rsidR="00F37516" w:rsidRPr="00CE4370">
        <w:t xml:space="preserve">most building automation systems </w:t>
      </w:r>
      <w:r w:rsidR="0074410E" w:rsidRPr="00CE4370">
        <w:t xml:space="preserve">with little effort. </w:t>
      </w:r>
      <w:r w:rsidR="00051FD5" w:rsidRPr="00CE4370">
        <w:t xml:space="preserve">A temperature reset </w:t>
      </w:r>
      <w:r w:rsidR="00435822" w:rsidRPr="00CE4370">
        <w:t xml:space="preserve">in each zone </w:t>
      </w:r>
      <w:r w:rsidR="00B96DA7" w:rsidRPr="008B2EE9">
        <w:t xml:space="preserve">specifically </w:t>
      </w:r>
      <w:r w:rsidR="00051FD5" w:rsidRPr="00CE4370">
        <w:t xml:space="preserve">can be </w:t>
      </w:r>
      <w:r w:rsidR="00B57649" w:rsidRPr="008B2EE9">
        <w:t>scheduled</w:t>
      </w:r>
      <w:r w:rsidR="00435822" w:rsidRPr="00CE4370">
        <w:t xml:space="preserve"> by the building manager </w:t>
      </w:r>
      <w:r w:rsidR="00B57649" w:rsidRPr="008B2EE9">
        <w:t>on most systems</w:t>
      </w:r>
      <w:r w:rsidR="00B96DA7" w:rsidRPr="008B2EE9">
        <w:t>, which allows for some level of temperature prioritization between zones</w:t>
      </w:r>
      <w:r w:rsidR="002431F5" w:rsidRPr="00CE4370">
        <w:t>.</w:t>
      </w:r>
      <w:r w:rsidR="00B57649" w:rsidRPr="008B2EE9">
        <w:t xml:space="preserve"> </w:t>
      </w:r>
      <w:r w:rsidR="000773A3" w:rsidRPr="008B2EE9">
        <w:t xml:space="preserve"> Methods that are not </w:t>
      </w:r>
      <w:r w:rsidR="004D5ED9" w:rsidRPr="008B2EE9">
        <w:t xml:space="preserve">rule-based </w:t>
      </w:r>
      <w:r w:rsidR="000773A3" w:rsidRPr="008B2EE9">
        <w:t>are generally much more difficult to implement.</w:t>
      </w:r>
      <w:r w:rsidR="00BB76CD" w:rsidRPr="008B2EE9">
        <w:t xml:space="preserve"> They </w:t>
      </w:r>
      <w:r w:rsidR="002A22DA" w:rsidRPr="008B2EE9">
        <w:t xml:space="preserve">often require model calibration from the user and/or time to train certain parameters. </w:t>
      </w:r>
      <w:r w:rsidR="0062739F" w:rsidRPr="008B2EE9">
        <w:t xml:space="preserve">With most control methods, the cooling coil load will not be constant. There is a load </w:t>
      </w:r>
      <w:r w:rsidR="00DD6DF2" w:rsidRPr="008B2EE9">
        <w:t xml:space="preserve">variation as the temperatures reach the adjusted setpoint and load variation due to </w:t>
      </w:r>
      <w:r w:rsidR="00B47790" w:rsidRPr="008B2EE9">
        <w:t xml:space="preserve">dynamics in the zone load. </w:t>
      </w:r>
      <w:r w:rsidR="00B96DA7" w:rsidRPr="008B2EE9">
        <w:t>For example, there may be</w:t>
      </w:r>
      <w:r w:rsidR="00B47790" w:rsidRPr="008B2EE9">
        <w:t xml:space="preserve"> changes in internal gain due to occupancy</w:t>
      </w:r>
      <w:r w:rsidR="00B96DA7" w:rsidRPr="008B2EE9">
        <w:t xml:space="preserve"> or more heat may enter through the envelope due to changes in cloud cover. </w:t>
      </w:r>
      <w:r w:rsidR="00FE0D7D" w:rsidRPr="00CE4370">
        <w:t>Therefore, t</w:t>
      </w:r>
      <w:r w:rsidR="00395263" w:rsidRPr="00CE4370">
        <w:t>here is a need for a</w:t>
      </w:r>
      <w:r w:rsidR="00567473" w:rsidRPr="00CE4370">
        <w:t xml:space="preserve"> load shedding method that can quickly and precisely control the amount of load to be reduced</w:t>
      </w:r>
      <w:r w:rsidR="00395263" w:rsidRPr="00CE4370">
        <w:t xml:space="preserve"> while </w:t>
      </w:r>
      <w:r w:rsidR="00FE0D7D" w:rsidRPr="00CE4370">
        <w:t>maintaining maximum comfort for critical zones by effectively redistributin</w:t>
      </w:r>
      <w:r w:rsidR="00B96DA7" w:rsidRPr="00CE4370">
        <w:t>g</w:t>
      </w:r>
      <w:r w:rsidR="00FE0D7D" w:rsidRPr="00CE4370">
        <w:t xml:space="preserve"> the limited resources</w:t>
      </w:r>
      <w:r w:rsidR="00395263" w:rsidRPr="00CE4370">
        <w:t>.</w:t>
      </w:r>
    </w:p>
    <w:p w14:paraId="54623029" w14:textId="77777777" w:rsidR="00916DEC" w:rsidRPr="00756B16" w:rsidRDefault="00916DEC" w:rsidP="00AC7D34"/>
    <w:p w14:paraId="58B6399B" w14:textId="25A9ADCE" w:rsidR="004971F2" w:rsidRDefault="004971F2" w:rsidP="0068695D">
      <w:pPr>
        <w:keepNext/>
        <w:spacing w:line="22" w:lineRule="atLeast"/>
      </w:pPr>
    </w:p>
    <w:p w14:paraId="352D3B90" w14:textId="222A762B" w:rsidR="00605A45" w:rsidRDefault="00605A45" w:rsidP="0068695D">
      <w:pPr>
        <w:spacing w:line="22" w:lineRule="atLeast"/>
      </w:pPr>
    </w:p>
    <w:p w14:paraId="5204136E" w14:textId="77777777" w:rsidR="00605A45" w:rsidRPr="0065706E" w:rsidRDefault="00605A45" w:rsidP="0068695D">
      <w:pPr>
        <w:spacing w:line="22" w:lineRule="atLeast"/>
      </w:pPr>
    </w:p>
    <w:p w14:paraId="777F833D" w14:textId="7BB4721E" w:rsidR="002B7250" w:rsidRDefault="002B7250" w:rsidP="0068695D">
      <w:pPr>
        <w:spacing w:line="22" w:lineRule="atLeast"/>
        <w:rPr>
          <w:rFonts w:asciiTheme="majorHAnsi" w:eastAsiaTheme="majorEastAsia" w:hAnsiTheme="majorHAnsi" w:cstheme="majorBidi"/>
          <w:color w:val="2F5496" w:themeColor="accent1" w:themeShade="BF"/>
          <w:sz w:val="32"/>
          <w:szCs w:val="32"/>
        </w:rPr>
      </w:pPr>
    </w:p>
    <w:p w14:paraId="17582BB0" w14:textId="77777777" w:rsidR="00445B23" w:rsidRDefault="00445B23">
      <w:pPr>
        <w:rPr>
          <w:rFonts w:asciiTheme="majorHAnsi" w:eastAsiaTheme="majorEastAsia" w:hAnsiTheme="majorHAnsi" w:cstheme="majorBidi"/>
          <w:color w:val="2F5496" w:themeColor="accent1" w:themeShade="BF"/>
          <w:sz w:val="32"/>
          <w:szCs w:val="32"/>
        </w:rPr>
      </w:pPr>
      <w:r>
        <w:br w:type="page"/>
      </w:r>
    </w:p>
    <w:p w14:paraId="63045D70" w14:textId="548AEECB" w:rsidR="00EA15D2" w:rsidRDefault="006F1DED">
      <w:pPr>
        <w:pStyle w:val="Heading1"/>
      </w:pPr>
      <w:bookmarkStart w:id="310" w:name="_Toc78963731"/>
      <w:r w:rsidRPr="00C32812">
        <w:lastRenderedPageBreak/>
        <w:t>Identification</w:t>
      </w:r>
      <w:r>
        <w:t xml:space="preserve"> of System and Operati</w:t>
      </w:r>
      <w:r w:rsidR="00D85CEC">
        <w:t>ng Parameters</w:t>
      </w:r>
      <w:bookmarkEnd w:id="310"/>
    </w:p>
    <w:p w14:paraId="7EA2FF57" w14:textId="5E041F6E" w:rsidR="002B7250" w:rsidRDefault="002B7250" w:rsidP="0068695D">
      <w:pPr>
        <w:spacing w:line="22" w:lineRule="atLeast"/>
      </w:pPr>
    </w:p>
    <w:p w14:paraId="7980CB72" w14:textId="4F8AB69C" w:rsidR="0030335C" w:rsidRDefault="00C213CF">
      <w:pPr>
        <w:pStyle w:val="NormalDouble"/>
      </w:pPr>
      <w:r>
        <w:t xml:space="preserve">Topics in this chapter will </w:t>
      </w:r>
      <w:r w:rsidR="00E419F7">
        <w:t xml:space="preserve">include identifying the </w:t>
      </w:r>
      <w:r w:rsidR="00E2469C">
        <w:t>relevant</w:t>
      </w:r>
      <w:r w:rsidR="00E419F7">
        <w:t xml:space="preserve"> components in the </w:t>
      </w:r>
      <w:r w:rsidR="00E2469C">
        <w:t>HVAC and building</w:t>
      </w:r>
      <w:r w:rsidR="008E3116">
        <w:t xml:space="preserve"> </w:t>
      </w:r>
      <w:r w:rsidR="00961740">
        <w:t>energy</w:t>
      </w:r>
      <w:r w:rsidR="00E2469C">
        <w:t xml:space="preserve"> </w:t>
      </w:r>
      <w:r w:rsidR="00E419F7">
        <w:t>system</w:t>
      </w:r>
      <w:r w:rsidR="00E2469C">
        <w:t>s</w:t>
      </w:r>
      <w:r w:rsidR="00E419F7">
        <w:t xml:space="preserve"> and how the</w:t>
      </w:r>
      <w:r w:rsidR="00E2469C">
        <w:t>se</w:t>
      </w:r>
      <w:r w:rsidR="00E419F7">
        <w:t xml:space="preserve"> </w:t>
      </w:r>
      <w:r w:rsidR="009A29E6">
        <w:t>system</w:t>
      </w:r>
      <w:r w:rsidR="00E2469C">
        <w:t xml:space="preserve">s </w:t>
      </w:r>
      <w:r w:rsidR="00EA181B">
        <w:t>operate.</w:t>
      </w:r>
      <w:r w:rsidR="00B76C02">
        <w:t xml:space="preserve"> </w:t>
      </w:r>
      <w:r w:rsidR="008E3116">
        <w:t>Th</w:t>
      </w:r>
      <w:r w:rsidR="00F55621">
        <w:t>e system</w:t>
      </w:r>
      <w:r w:rsidR="00EA4AD7">
        <w:t xml:space="preserve"> operations in question range from the thermal zone up to the </w:t>
      </w:r>
      <w:r w:rsidR="002D7721">
        <w:t>air handling unit and chiller.</w:t>
      </w:r>
      <w:r w:rsidR="001A5FFA">
        <w:t xml:space="preserve"> </w:t>
      </w:r>
      <w:r w:rsidR="00C60044">
        <w:t xml:space="preserve">The primary focus will be the operation and modeling of the </w:t>
      </w:r>
      <w:r w:rsidR="00C87EC8">
        <w:t xml:space="preserve">system and components under normal operation. </w:t>
      </w:r>
      <w:r w:rsidR="00CD3CDB">
        <w:t>N</w:t>
      </w:r>
      <w:r w:rsidR="00312FAC">
        <w:t xml:space="preserve">ormal operation </w:t>
      </w:r>
      <w:r w:rsidR="007714E2">
        <w:t>is defined as s</w:t>
      </w:r>
      <w:r w:rsidR="000F605F">
        <w:t>uch that</w:t>
      </w:r>
      <w:r w:rsidR="00312FAC">
        <w:t xml:space="preserve"> the system will </w:t>
      </w:r>
      <w:r w:rsidR="00074655">
        <w:t xml:space="preserve">operate within its bounds and prioritize human comfort. </w:t>
      </w:r>
    </w:p>
    <w:p w14:paraId="41B515C7" w14:textId="2A2B582E" w:rsidR="00F50B9E" w:rsidRDefault="00BF2862">
      <w:pPr>
        <w:pStyle w:val="Heading2"/>
      </w:pPr>
      <w:bookmarkStart w:id="311" w:name="_Toc78963732"/>
      <w:r w:rsidRPr="00DE1C2F">
        <w:t>Overview</w:t>
      </w:r>
      <w:r>
        <w:t xml:space="preserve"> of </w:t>
      </w:r>
      <w:r w:rsidR="00F50B9E" w:rsidRPr="00874AF1">
        <w:t>Thermal</w:t>
      </w:r>
      <w:r w:rsidR="00F50B9E">
        <w:t xml:space="preserve"> System</w:t>
      </w:r>
      <w:r w:rsidR="006A6D0F">
        <w:t>s</w:t>
      </w:r>
      <w:r w:rsidR="00F50B9E">
        <w:t xml:space="preserve"> in Buildings</w:t>
      </w:r>
      <w:bookmarkEnd w:id="311"/>
      <w:r w:rsidR="00334998">
        <w:t xml:space="preserve"> </w:t>
      </w:r>
    </w:p>
    <w:p w14:paraId="4F8FEB23" w14:textId="0131A87A" w:rsidR="0068486D" w:rsidRDefault="00765550">
      <w:pPr>
        <w:pStyle w:val="NormalDouble"/>
      </w:pPr>
      <w:r>
        <w:t xml:space="preserve">First, the role of the thermal zone </w:t>
      </w:r>
      <w:r w:rsidR="003C5781">
        <w:t>must be understood.</w:t>
      </w:r>
      <w:r w:rsidR="00DC320B">
        <w:t xml:space="preserve"> </w:t>
      </w:r>
      <w:r w:rsidR="00FB0B10">
        <w:t xml:space="preserve">The </w:t>
      </w:r>
      <w:r w:rsidR="00721E83">
        <w:t xml:space="preserve">thermal zone </w:t>
      </w:r>
      <w:r w:rsidR="00022774">
        <w:t>in regard to</w:t>
      </w:r>
      <w:r w:rsidR="00721E83">
        <w:t xml:space="preserve"> the </w:t>
      </w:r>
      <w:r w:rsidR="000C54D0">
        <w:t>building comfort system</w:t>
      </w:r>
      <w:r w:rsidR="00ED02FB">
        <w:t xml:space="preserve"> </w:t>
      </w:r>
      <w:r w:rsidR="005665B1">
        <w:t xml:space="preserve">is an area that is </w:t>
      </w:r>
      <w:r w:rsidR="00783A1A">
        <w:t xml:space="preserve">heated </w:t>
      </w:r>
      <w:r w:rsidR="00577E12">
        <w:t xml:space="preserve">or </w:t>
      </w:r>
      <w:r w:rsidR="00ED02FB">
        <w:t xml:space="preserve">cooled </w:t>
      </w:r>
      <w:r w:rsidR="005665B1">
        <w:t xml:space="preserve">to maintain comfort or </w:t>
      </w:r>
      <w:r w:rsidR="00DB1EAC">
        <w:t>other environmental factors</w:t>
      </w:r>
      <w:r w:rsidR="00ED02FB">
        <w:t>.</w:t>
      </w:r>
      <w:r w:rsidR="00971F64">
        <w:t xml:space="preserve"> Generally, this will be </w:t>
      </w:r>
      <w:r w:rsidR="00BD2713">
        <w:t xml:space="preserve">a </w:t>
      </w:r>
      <w:r w:rsidR="00971F64">
        <w:t>room</w:t>
      </w:r>
      <w:r w:rsidR="00891104">
        <w:t xml:space="preserve"> </w:t>
      </w:r>
      <w:r w:rsidR="00971F64">
        <w:t xml:space="preserve">or rooms </w:t>
      </w:r>
      <w:r w:rsidR="001876C1">
        <w:t>that are occupied by people. Other spaces could be</w:t>
      </w:r>
      <w:r w:rsidR="00175365">
        <w:t xml:space="preserve"> heated and cooled as wel</w:t>
      </w:r>
      <w:r w:rsidR="00B47E3B">
        <w:t>l</w:t>
      </w:r>
      <w:r w:rsidR="00136601">
        <w:t>, such as server rooms</w:t>
      </w:r>
      <w:r w:rsidR="00577E12">
        <w:t>, green houses, or any area that requires temperature and humidity control.</w:t>
      </w:r>
      <w:r w:rsidR="008E71E6">
        <w:t xml:space="preserve"> </w:t>
      </w:r>
      <w:r w:rsidR="00992336">
        <w:t>In order to maintain comfor</w:t>
      </w:r>
      <w:r w:rsidR="0040016E">
        <w:t>t</w:t>
      </w:r>
      <w:r w:rsidR="00992336">
        <w:t xml:space="preserve">, the HVAC system must be able to </w:t>
      </w:r>
      <w:r w:rsidR="00D2686A">
        <w:t xml:space="preserve">remove the </w:t>
      </w:r>
      <w:r w:rsidR="0040016E">
        <w:t xml:space="preserve">heat </w:t>
      </w:r>
      <w:r w:rsidR="00473328">
        <w:t xml:space="preserve">and water vapor </w:t>
      </w:r>
      <w:r w:rsidR="0040016E">
        <w:t>entering the zone</w:t>
      </w:r>
      <w:r w:rsidR="00473328">
        <w:t>.</w:t>
      </w:r>
      <w:r w:rsidR="00A40D42">
        <w:t xml:space="preserve"> </w:t>
      </w:r>
    </w:p>
    <w:p w14:paraId="105CA8DD" w14:textId="52AAB2E1" w:rsidR="00785AD4" w:rsidRDefault="00275F0A">
      <w:pPr>
        <w:pStyle w:val="NormalDouble"/>
      </w:pPr>
      <w:r>
        <w:t xml:space="preserve">The largest </w:t>
      </w:r>
      <w:r w:rsidR="00B012BD">
        <w:t xml:space="preserve">environmental </w:t>
      </w:r>
      <w:r>
        <w:t xml:space="preserve">factor affecting human comfort </w:t>
      </w:r>
      <w:r w:rsidR="00B012BD">
        <w:t xml:space="preserve">in the thermal zone is the temperature. </w:t>
      </w:r>
      <w:r w:rsidR="00014D21">
        <w:t xml:space="preserve">The humidity in the zone </w:t>
      </w:r>
      <w:r w:rsidR="007A724D">
        <w:t>must also be considered</w:t>
      </w:r>
      <w:r w:rsidR="00785AD4">
        <w:t xml:space="preserve"> </w:t>
      </w:r>
      <w:r w:rsidR="007A724D">
        <w:t xml:space="preserve">but </w:t>
      </w:r>
      <w:r w:rsidR="00BE3FEA">
        <w:t>is often treated as a secondary concern</w:t>
      </w:r>
      <w:r w:rsidR="004C3BB7">
        <w:t xml:space="preserve"> for human comfort</w:t>
      </w:r>
      <w:r w:rsidR="00BE3FEA">
        <w:t>.</w:t>
      </w:r>
      <w:r w:rsidR="00785AD4">
        <w:t xml:space="preserve"> </w:t>
      </w:r>
      <w:r w:rsidR="006F68FD">
        <w:t>Eight common sources of heat gain into a thermal zone are marked in</w:t>
      </w:r>
      <w:r w:rsidR="004971F2">
        <w:t xml:space="preserve"> </w:t>
      </w:r>
      <w:r w:rsidR="004971F2">
        <w:fldChar w:fldCharType="begin"/>
      </w:r>
      <w:r w:rsidR="004971F2">
        <w:instrText xml:space="preserve"> REF _Ref71818003 \h </w:instrText>
      </w:r>
      <w:r w:rsidR="008B590A">
        <w:instrText xml:space="preserve"> \* MERGEFORMAT </w:instrText>
      </w:r>
      <w:r w:rsidR="004971F2">
        <w:fldChar w:fldCharType="separate"/>
      </w:r>
      <w:r w:rsidR="00015B90">
        <w:t xml:space="preserve">Figure </w:t>
      </w:r>
      <w:r w:rsidR="00015B90">
        <w:rPr>
          <w:noProof/>
        </w:rPr>
        <w:t>3</w:t>
      </w:r>
      <w:r w:rsidR="00015B90">
        <w:rPr>
          <w:noProof/>
        </w:rPr>
        <w:noBreakHyphen/>
      </w:r>
      <w:r w:rsidR="00015B90">
        <w:rPr>
          <w:noProof/>
        </w:rPr>
        <w:t>1</w:t>
      </w:r>
      <w:r w:rsidR="004971F2">
        <w:fldChar w:fldCharType="end"/>
      </w:r>
      <w:r w:rsidR="00CC4859">
        <w:t>.</w:t>
      </w:r>
      <w:r w:rsidR="006F68FD">
        <w:t xml:space="preserve"> </w:t>
      </w:r>
      <w:r w:rsidR="00562316">
        <w:t xml:space="preserve">The heat transfer </w:t>
      </w:r>
      <w:r w:rsidR="00DF17A1">
        <w:t xml:space="preserve">into the zone </w:t>
      </w:r>
      <w:r w:rsidR="00562316">
        <w:t xml:space="preserve">will be distinguished </w:t>
      </w:r>
      <w:r w:rsidR="002A0624">
        <w:t>as</w:t>
      </w:r>
      <w:r w:rsidR="00562316">
        <w:t xml:space="preserve"> </w:t>
      </w:r>
      <w:r w:rsidR="00DA0D81">
        <w:t xml:space="preserve">heat passing through the envelope and heat from internal gains in the zone. </w:t>
      </w:r>
      <w:r w:rsidR="00970CBE">
        <w:t>Heat through the envelope, from electronics, li</w:t>
      </w:r>
      <w:r w:rsidR="005545AC">
        <w:t xml:space="preserve">ghting, and people provide sensible heat to the zone. This heat will result in a </w:t>
      </w:r>
      <w:r w:rsidR="00B55BEA">
        <w:lastRenderedPageBreak/>
        <w:t xml:space="preserve">temperature increase to some extent. Latent heat will be introduced into the zone </w:t>
      </w:r>
      <w:r w:rsidR="00C965CB">
        <w:t>by people as they exhale water vapor</w:t>
      </w:r>
      <w:r w:rsidR="00CB728E">
        <w:t xml:space="preserve"> and by infiltration to some extent</w:t>
      </w:r>
      <w:r w:rsidR="00174DB5">
        <w:t xml:space="preserve"> </w:t>
      </w:r>
      <w:sdt>
        <w:sdtPr>
          <w:id w:val="-541288285"/>
          <w:citation/>
        </w:sdtPr>
        <w:sdtEndPr/>
        <w:sdtContent>
          <w:r w:rsidR="00174DB5">
            <w:fldChar w:fldCharType="begin"/>
          </w:r>
          <w:r w:rsidR="00B15C00">
            <w:instrText xml:space="preserve">CITATION Jun \l 1033 </w:instrText>
          </w:r>
          <w:r w:rsidR="00174DB5">
            <w:fldChar w:fldCharType="separate"/>
          </w:r>
          <w:r w:rsidR="00771EE0">
            <w:rPr>
              <w:noProof/>
            </w:rPr>
            <w:t>[13]</w:t>
          </w:r>
          <w:r w:rsidR="00174DB5">
            <w:fldChar w:fldCharType="end"/>
          </w:r>
        </w:sdtContent>
      </w:sdt>
      <w:r w:rsidR="00C965CB">
        <w:t>.</w:t>
      </w:r>
      <w:r w:rsidR="00AD2026">
        <w:t xml:space="preserve"> </w:t>
      </w:r>
    </w:p>
    <w:p w14:paraId="2551468F" w14:textId="77777777" w:rsidR="00B05958" w:rsidRDefault="00B05958" w:rsidP="0068695D">
      <w:pPr>
        <w:spacing w:line="22" w:lineRule="atLeast"/>
        <w:ind w:left="360" w:firstLine="360"/>
      </w:pPr>
    </w:p>
    <w:p w14:paraId="25B6A9D1" w14:textId="77777777" w:rsidR="00785AD4" w:rsidRDefault="00785AD4" w:rsidP="0068695D">
      <w:pPr>
        <w:keepNext/>
        <w:spacing w:line="22" w:lineRule="atLeast"/>
        <w:jc w:val="center"/>
      </w:pPr>
      <w:r w:rsidRPr="00785AD4">
        <w:rPr>
          <w:noProof/>
        </w:rPr>
        <w:drawing>
          <wp:inline distT="0" distB="0" distL="0" distR="0" wp14:anchorId="69DC5BAA" wp14:editId="3E5DF8FC">
            <wp:extent cx="5486400" cy="3005797"/>
            <wp:effectExtent l="0" t="0" r="0" b="4445"/>
            <wp:docPr id="2" name="Picture 3" descr="A close up of a map&#10;&#10;Description automatically generated">
              <a:extLst xmlns:a="http://schemas.openxmlformats.org/drawingml/2006/main">
                <a:ext uri="{FF2B5EF4-FFF2-40B4-BE49-F238E27FC236}">
                  <a16:creationId xmlns:a16="http://schemas.microsoft.com/office/drawing/2014/main" id="{230B80A9-6D69-4890-A4BC-493F87D6AF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 up of a map&#10;&#10;Description automatically generated">
                      <a:extLst>
                        <a:ext uri="{FF2B5EF4-FFF2-40B4-BE49-F238E27FC236}">
                          <a16:creationId xmlns:a16="http://schemas.microsoft.com/office/drawing/2014/main" id="{230B80A9-6D69-4890-A4BC-493F87D6AF69}"/>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3005797"/>
                    </a:xfrm>
                    <a:prstGeom prst="rect">
                      <a:avLst/>
                    </a:prstGeom>
                  </pic:spPr>
                </pic:pic>
              </a:graphicData>
            </a:graphic>
          </wp:inline>
        </w:drawing>
      </w:r>
    </w:p>
    <w:p w14:paraId="0733C9B9" w14:textId="70DA7EAA" w:rsidR="00F10795" w:rsidRDefault="00785AD4">
      <w:pPr>
        <w:pStyle w:val="Caption"/>
      </w:pPr>
      <w:bookmarkStart w:id="312" w:name="_Ref71818003"/>
      <w:bookmarkStart w:id="313" w:name="_Ref71817993"/>
      <w:bookmarkStart w:id="314" w:name="_Toc78963769"/>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w:t>
      </w:r>
      <w:r w:rsidR="00C60394">
        <w:fldChar w:fldCharType="end"/>
      </w:r>
      <w:bookmarkEnd w:id="312"/>
      <w:r>
        <w:t>: Sources of heat gain in thermal zone</w:t>
      </w:r>
      <w:sdt>
        <w:sdtPr>
          <w:id w:val="-1586068623"/>
          <w:citation/>
        </w:sdtPr>
        <w:sdtEndPr/>
        <w:sdtContent>
          <w:r>
            <w:fldChar w:fldCharType="begin"/>
          </w:r>
          <w:r w:rsidR="00B15C00">
            <w:instrText xml:space="preserve">CITATION Jun \l 1033 </w:instrText>
          </w:r>
          <w:r>
            <w:fldChar w:fldCharType="separate"/>
          </w:r>
          <w:r w:rsidR="00771EE0">
            <w:t xml:space="preserve"> </w:t>
          </w:r>
          <w:r w:rsidR="00771EE0" w:rsidRPr="00771EE0">
            <w:t>[13]</w:t>
          </w:r>
          <w:r>
            <w:fldChar w:fldCharType="end"/>
          </w:r>
        </w:sdtContent>
      </w:sdt>
      <w:bookmarkEnd w:id="313"/>
      <w:bookmarkEnd w:id="314"/>
    </w:p>
    <w:p w14:paraId="5DE4C362" w14:textId="67DEFE03" w:rsidR="0044310E" w:rsidRDefault="00F507B7">
      <w:pPr>
        <w:pStyle w:val="NormalDouble"/>
      </w:pPr>
      <w:r>
        <w:t xml:space="preserve">Heat </w:t>
      </w:r>
      <w:r w:rsidR="000E61B5">
        <w:t>entering</w:t>
      </w:r>
      <w:r>
        <w:t xml:space="preserve"> into the zone through the envelope has </w:t>
      </w:r>
      <w:r w:rsidR="009A6DB0">
        <w:t xml:space="preserve">three heat transfer </w:t>
      </w:r>
      <w:r w:rsidR="00AB57D4">
        <w:t xml:space="preserve">modes. Heat can </w:t>
      </w:r>
      <w:r w:rsidR="005E3377">
        <w:t>enter the zone by</w:t>
      </w:r>
      <w:r w:rsidR="00AB57D4">
        <w:t xml:space="preserve"> conduct</w:t>
      </w:r>
      <w:r w:rsidR="005E3377">
        <w:t>ion</w:t>
      </w:r>
      <w:r w:rsidR="009A6DB0">
        <w:t xml:space="preserve"> combined with convection</w:t>
      </w:r>
      <w:r w:rsidR="00AB57D4">
        <w:t xml:space="preserve"> through the solid</w:t>
      </w:r>
      <w:r w:rsidR="004D7A64">
        <w:t xml:space="preserve"> components and </w:t>
      </w:r>
      <w:r w:rsidR="005E3377">
        <w:t>by radiation through the windows</w:t>
      </w:r>
      <w:r w:rsidR="002D1598">
        <w:t xml:space="preserve">. </w:t>
      </w:r>
      <w:r w:rsidR="00C552C0">
        <w:t>Each of these can vary drastically between different buildings and are greatly affected by the building materials</w:t>
      </w:r>
      <w:r w:rsidR="000D3E25">
        <w:t xml:space="preserve"> and </w:t>
      </w:r>
      <w:r w:rsidR="00D12279">
        <w:t xml:space="preserve">even slightly </w:t>
      </w:r>
      <w:r w:rsidR="000D3E25">
        <w:t>by the desire</w:t>
      </w:r>
      <w:r w:rsidR="00D12279">
        <w:t>d conditions</w:t>
      </w:r>
      <w:r w:rsidR="00C552C0">
        <w:t>.</w:t>
      </w:r>
      <w:r w:rsidR="003009CF">
        <w:t xml:space="preserve"> </w:t>
      </w:r>
      <w:r w:rsidR="00D12279">
        <w:t>For example, i</w:t>
      </w:r>
      <w:r w:rsidR="003009CF">
        <w:t xml:space="preserve">ncreasing the insulation in </w:t>
      </w:r>
      <w:r w:rsidR="000D3E25">
        <w:t xml:space="preserve">the walls and ceiling will reduce the amount of </w:t>
      </w:r>
      <w:r w:rsidR="00D12279">
        <w:t xml:space="preserve">heat </w:t>
      </w:r>
      <w:r w:rsidR="00106CE2">
        <w:t>transferred through the envelope</w:t>
      </w:r>
      <w:r w:rsidR="00C304B0">
        <w:t>.</w:t>
      </w:r>
      <w:r w:rsidR="00585DC7">
        <w:t xml:space="preserve"> Building with bricks instead of wood fram</w:t>
      </w:r>
      <w:r w:rsidR="00D55302">
        <w:t>e</w:t>
      </w:r>
      <w:r w:rsidR="00585DC7">
        <w:t xml:space="preserve"> and siding will </w:t>
      </w:r>
      <w:r w:rsidR="00D55302">
        <w:t xml:space="preserve">change the thermal capacitance and shift the thermal load. </w:t>
      </w:r>
      <w:r w:rsidR="00F01481">
        <w:t xml:space="preserve">Increasing the room temperature would reduce the heat transfer into the zone because of a smaller temperature difference driving that heat transfer. </w:t>
      </w:r>
      <w:r w:rsidR="00A706F8">
        <w:t xml:space="preserve">The heat transfer into the </w:t>
      </w:r>
      <w:r w:rsidR="002050B7">
        <w:t>zone will be affected by many factors leading to somewhat unique operation between buildings</w:t>
      </w:r>
      <w:sdt>
        <w:sdtPr>
          <w:id w:val="-382171943"/>
          <w:citation/>
        </w:sdtPr>
        <w:sdtEndPr/>
        <w:sdtContent>
          <w:r w:rsidR="00BB6EA9">
            <w:fldChar w:fldCharType="begin"/>
          </w:r>
          <w:r w:rsidR="00B15C00">
            <w:instrText xml:space="preserve">CITATION Jun \m McQ \l 1033 </w:instrText>
          </w:r>
          <w:r w:rsidR="00BB6EA9">
            <w:fldChar w:fldCharType="separate"/>
          </w:r>
          <w:r w:rsidR="00771EE0">
            <w:rPr>
              <w:noProof/>
            </w:rPr>
            <w:t xml:space="preserve"> [13, 27]</w:t>
          </w:r>
          <w:r w:rsidR="00BB6EA9">
            <w:fldChar w:fldCharType="end"/>
          </w:r>
        </w:sdtContent>
      </w:sdt>
      <w:r w:rsidR="002050B7">
        <w:t>.</w:t>
      </w:r>
      <w:r w:rsidR="009033B2">
        <w:t xml:space="preserve"> </w:t>
      </w:r>
    </w:p>
    <w:p w14:paraId="732365BC" w14:textId="3EAFFBDD" w:rsidR="00497834" w:rsidRDefault="008A765B">
      <w:pPr>
        <w:pStyle w:val="NormalDouble"/>
      </w:pPr>
      <w:r>
        <w:lastRenderedPageBreak/>
        <w:t xml:space="preserve">Heat transfer into the zone can also occur </w:t>
      </w:r>
      <w:r w:rsidR="000167C4">
        <w:t xml:space="preserve">due to internal gains. </w:t>
      </w:r>
      <w:r w:rsidR="00797397">
        <w:t xml:space="preserve">Convective effects of internal gains will result in heat being directly transferred into the zone from the source. </w:t>
      </w:r>
      <w:r w:rsidR="000B2D8C">
        <w:t xml:space="preserve">For example, a 1 kW heater </w:t>
      </w:r>
      <w:r w:rsidR="000F64BA">
        <w:t>in</w:t>
      </w:r>
      <w:r w:rsidR="00716706">
        <w:t xml:space="preserve"> a room would add </w:t>
      </w:r>
      <w:r w:rsidR="00836F3E">
        <w:t xml:space="preserve">nearly </w:t>
      </w:r>
      <w:r w:rsidR="00D506B6">
        <w:t>the entire k</w:t>
      </w:r>
      <w:r w:rsidR="000C6D95">
        <w:t>ilowatt</w:t>
      </w:r>
      <w:r w:rsidR="00716706">
        <w:t xml:space="preserve"> </w:t>
      </w:r>
      <w:r w:rsidR="00510247">
        <w:t xml:space="preserve">directly </w:t>
      </w:r>
      <w:r w:rsidR="00716706">
        <w:t>to the air in that room.</w:t>
      </w:r>
      <w:r w:rsidR="00BF3DD9">
        <w:t xml:space="preserve"> Aside from heat transfer into the air through convection, </w:t>
      </w:r>
      <w:r w:rsidR="00C50123">
        <w:t xml:space="preserve">thermal capacitance and </w:t>
      </w:r>
      <w:r w:rsidR="00BF3DD9">
        <w:t xml:space="preserve">radiation </w:t>
      </w:r>
      <w:r w:rsidR="00E56599">
        <w:t>can also be</w:t>
      </w:r>
      <w:r w:rsidR="00C50123">
        <w:t xml:space="preserve"> considered. </w:t>
      </w:r>
      <w:r w:rsidR="006B20EB">
        <w:t>W</w:t>
      </w:r>
      <w:r w:rsidR="00E56599">
        <w:t>hen a light is turned</w:t>
      </w:r>
      <w:r w:rsidR="006B20EB">
        <w:t xml:space="preserve"> on</w:t>
      </w:r>
      <w:r w:rsidR="00256F7F">
        <w:t>, some heat directly</w:t>
      </w:r>
      <w:r w:rsidR="004B6B27">
        <w:t xml:space="preserve"> enters the air through convection. The rest of the heat will enter the environment through radiation and </w:t>
      </w:r>
      <w:r w:rsidR="004C5741">
        <w:t>be slowly released into the air over time.</w:t>
      </w:r>
      <w:r w:rsidR="00BE5B3D">
        <w:t xml:space="preserve"> </w:t>
      </w:r>
    </w:p>
    <w:p w14:paraId="0B36094F" w14:textId="0B44CB8B" w:rsidR="00DD08CA" w:rsidRDefault="00497834">
      <w:pPr>
        <w:pStyle w:val="NormalDouble"/>
      </w:pPr>
      <w:r>
        <w:t>Heat from all internal sources</w:t>
      </w:r>
      <w:r w:rsidR="00130384">
        <w:t xml:space="preserve"> may either be sensible or latent. Common </w:t>
      </w:r>
      <w:r w:rsidR="003C57C0">
        <w:t>sources</w:t>
      </w:r>
      <w:r w:rsidR="00130384">
        <w:t xml:space="preserve"> of sensible heat include lighting, </w:t>
      </w:r>
      <w:r w:rsidR="00DB71E5">
        <w:t xml:space="preserve">electronics, and even </w:t>
      </w:r>
      <w:r w:rsidR="00F97EAC">
        <w:t xml:space="preserve">sedentary </w:t>
      </w:r>
      <w:r w:rsidR="00DB71E5">
        <w:t>people at a</w:t>
      </w:r>
      <w:r w:rsidR="00683B1D">
        <w:t>n approximate</w:t>
      </w:r>
      <w:r w:rsidR="00DB71E5">
        <w:t xml:space="preserve"> rate of 250 Btu/hr. These heat sources </w:t>
      </w:r>
      <w:r w:rsidR="00E60E78">
        <w:t xml:space="preserve">will </w:t>
      </w:r>
      <w:r w:rsidR="003D4B1E">
        <w:t xml:space="preserve">raise the temperature and enthalpy of the air without affecting the humidity in the zone. Other sources will be latent heat as </w:t>
      </w:r>
      <w:r w:rsidR="00673AA9">
        <w:t xml:space="preserve">from people, humidifiers, or anything increasing the humidity. </w:t>
      </w:r>
      <w:r w:rsidR="005968DA">
        <w:t>Sedentary p</w:t>
      </w:r>
      <w:r w:rsidR="00B54ABD">
        <w:t xml:space="preserve">eople </w:t>
      </w:r>
      <w:r w:rsidR="005968DA">
        <w:t xml:space="preserve">like those working in an office </w:t>
      </w:r>
      <w:r w:rsidR="00B54ABD">
        <w:t>generate latent heat at a rate of 200 Btu/hr</w:t>
      </w:r>
      <w:r w:rsidR="00ED5B11">
        <w:t xml:space="preserve"> </w:t>
      </w:r>
      <w:sdt>
        <w:sdtPr>
          <w:id w:val="1824619864"/>
          <w:citation/>
        </w:sdtPr>
        <w:sdtEndPr/>
        <w:sdtContent>
          <w:r w:rsidR="00ED5B11">
            <w:fldChar w:fldCharType="begin"/>
          </w:r>
          <w:r w:rsidR="00ED5B11">
            <w:instrText xml:space="preserve"> CITATION McQ \l 1033 </w:instrText>
          </w:r>
          <w:r w:rsidR="00ED5B11">
            <w:fldChar w:fldCharType="separate"/>
          </w:r>
          <w:r w:rsidR="00771EE0">
            <w:rPr>
              <w:noProof/>
            </w:rPr>
            <w:t>[27]</w:t>
          </w:r>
          <w:r w:rsidR="00ED5B11">
            <w:fldChar w:fldCharType="end"/>
          </w:r>
        </w:sdtContent>
      </w:sdt>
      <w:r w:rsidR="003D5055">
        <w:t>. Latent heat sources will increase the enthalpy of the air by increasing the humidity</w:t>
      </w:r>
      <w:r w:rsidR="00401E09">
        <w:t>.</w:t>
      </w:r>
      <w:r w:rsidR="002A4BDD">
        <w:t xml:space="preserve"> </w:t>
      </w:r>
      <w:r w:rsidR="00C76981">
        <w:t xml:space="preserve">All of the heat transferred into the zone must be </w:t>
      </w:r>
      <w:r w:rsidR="004D5C0F">
        <w:t>removed by supplying cool, dry air in order to maintain the comfort conditions in the room.</w:t>
      </w:r>
    </w:p>
    <w:p w14:paraId="46CDB501" w14:textId="33F59587" w:rsidR="00BF2862" w:rsidRDefault="003124A8">
      <w:pPr>
        <w:pStyle w:val="NormalDouble"/>
      </w:pPr>
      <w:r>
        <w:t>A combination of experimental tests and</w:t>
      </w:r>
      <w:r w:rsidR="00416B31">
        <w:t xml:space="preserve"> simulation have been used to understand the behavior of the system.</w:t>
      </w:r>
      <w:r w:rsidR="00F9202C">
        <w:t xml:space="preserve"> </w:t>
      </w:r>
      <w:r w:rsidR="00BF2862">
        <w:t>In the following subsections in Chapter 3,</w:t>
      </w:r>
      <w:r w:rsidR="004A540E">
        <w:t xml:space="preserve"> the</w:t>
      </w:r>
      <w:r w:rsidR="00BF2862">
        <w:t xml:space="preserve"> </w:t>
      </w:r>
      <w:r w:rsidR="00CF65BD">
        <w:t>component model of the thermal system for this research will be introduced.</w:t>
      </w:r>
    </w:p>
    <w:p w14:paraId="2C33AD97" w14:textId="78742D93" w:rsidR="006122DC" w:rsidRDefault="00606C7B" w:rsidP="00DC6689">
      <w:pPr>
        <w:pStyle w:val="Heading2"/>
      </w:pPr>
      <w:bookmarkStart w:id="315" w:name="_Toc76404444"/>
      <w:bookmarkStart w:id="316" w:name="_Toc76462286"/>
      <w:bookmarkStart w:id="317" w:name="_Toc76464340"/>
      <w:bookmarkStart w:id="318" w:name="_Toc76468442"/>
      <w:bookmarkStart w:id="319" w:name="_Toc76468592"/>
      <w:bookmarkStart w:id="320" w:name="_Toc76468904"/>
      <w:bookmarkStart w:id="321" w:name="_Toc76469141"/>
      <w:bookmarkStart w:id="322" w:name="_Toc76469698"/>
      <w:bookmarkStart w:id="323" w:name="_Toc76471280"/>
      <w:bookmarkStart w:id="324" w:name="_Toc76482231"/>
      <w:bookmarkStart w:id="325" w:name="_Toc76483952"/>
      <w:bookmarkStart w:id="326" w:name="_Toc76484056"/>
      <w:bookmarkStart w:id="327" w:name="_Toc76556945"/>
      <w:bookmarkStart w:id="328" w:name="_Toc76557699"/>
      <w:bookmarkStart w:id="329" w:name="_Toc76558932"/>
      <w:bookmarkStart w:id="330" w:name="_Toc76559087"/>
      <w:bookmarkStart w:id="331" w:name="_Toc76559242"/>
      <w:bookmarkStart w:id="332" w:name="_Toc76559539"/>
      <w:bookmarkStart w:id="333" w:name="_Toc76561295"/>
      <w:bookmarkStart w:id="334" w:name="_Toc76575447"/>
      <w:bookmarkStart w:id="335" w:name="_Toc76575600"/>
      <w:bookmarkStart w:id="336" w:name="_Toc76575682"/>
      <w:bookmarkStart w:id="337" w:name="_Toc7896373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t>Operation of Air-</w:t>
      </w:r>
      <w:r w:rsidRPr="00FD1452">
        <w:t>Handling</w:t>
      </w:r>
      <w:r>
        <w:t xml:space="preserve"> Unit</w:t>
      </w:r>
      <w:r w:rsidR="00260C5F">
        <w:t xml:space="preserve"> and</w:t>
      </w:r>
      <w:r w:rsidR="0087470E">
        <w:t xml:space="preserve"> Terminal Devices</w:t>
      </w:r>
      <w:bookmarkEnd w:id="337"/>
    </w:p>
    <w:p w14:paraId="61CC8D18" w14:textId="57AB4C49" w:rsidR="00C659EE" w:rsidRDefault="004E25EB">
      <w:pPr>
        <w:pStyle w:val="NormalDouble"/>
      </w:pPr>
      <w:r>
        <w:t xml:space="preserve">The </w:t>
      </w:r>
      <w:r w:rsidR="00443FD9">
        <w:t>air handling unit is a</w:t>
      </w:r>
      <w:r w:rsidR="00D0507F">
        <w:t xml:space="preserve"> complex system </w:t>
      </w:r>
      <w:r w:rsidR="00497B9B">
        <w:t xml:space="preserve">that </w:t>
      </w:r>
      <w:r w:rsidR="004E4CE8">
        <w:t xml:space="preserve">must meet numerous objectives. </w:t>
      </w:r>
      <w:r w:rsidR="006122DC">
        <w:t xml:space="preserve">The </w:t>
      </w:r>
      <w:r w:rsidR="00F62E04">
        <w:t xml:space="preserve">most basic requirement of the AHU can be reduced </w:t>
      </w:r>
      <w:r w:rsidR="00154E2F">
        <w:t>to its</w:t>
      </w:r>
      <w:r w:rsidR="002B267A">
        <w:t xml:space="preserve"> main function. </w:t>
      </w:r>
      <w:r w:rsidR="00EE4482">
        <w:t xml:space="preserve">The AHU must provide cool, dry air to all of the zones. </w:t>
      </w:r>
      <w:r w:rsidR="00B27484">
        <w:t>Multiple other requirements arise to meet th</w:t>
      </w:r>
      <w:r w:rsidR="00B13FE7">
        <w:t>is function</w:t>
      </w:r>
      <w:r w:rsidR="00776964">
        <w:t>.</w:t>
      </w:r>
      <w:r w:rsidR="004F1673">
        <w:t xml:space="preserve"> A basic air </w:t>
      </w:r>
      <w:r w:rsidR="004F1673">
        <w:lastRenderedPageBreak/>
        <w:t xml:space="preserve">handling unit diagram is given as </w:t>
      </w:r>
      <w:r w:rsidR="009565EF">
        <w:fldChar w:fldCharType="begin"/>
      </w:r>
      <w:r w:rsidR="009565EF">
        <w:instrText xml:space="preserve"> REF _Ref72321401 </w:instrText>
      </w:r>
      <w:r w:rsidR="009565EF">
        <w:fldChar w:fldCharType="separate"/>
      </w:r>
      <w:r w:rsidR="00015B90">
        <w:t xml:space="preserve">Figure </w:t>
      </w:r>
      <w:r w:rsidR="00015B90">
        <w:rPr>
          <w:noProof/>
        </w:rPr>
        <w:t>3</w:t>
      </w:r>
      <w:r w:rsidR="00015B90">
        <w:noBreakHyphen/>
      </w:r>
      <w:r w:rsidR="00015B90">
        <w:rPr>
          <w:noProof/>
        </w:rPr>
        <w:t>2</w:t>
      </w:r>
      <w:r w:rsidR="009565EF">
        <w:rPr>
          <w:noProof/>
        </w:rPr>
        <w:fldChar w:fldCharType="end"/>
      </w:r>
      <w:r w:rsidR="003127CE">
        <w:t xml:space="preserve">, which is used to illustrate the </w:t>
      </w:r>
      <w:r w:rsidR="004A41CE">
        <w:t xml:space="preserve">main components in </w:t>
      </w:r>
      <w:r w:rsidR="003A7825">
        <w:t>common</w:t>
      </w:r>
      <w:r w:rsidR="004A41CE">
        <w:t xml:space="preserve"> AHUs</w:t>
      </w:r>
      <w:r w:rsidR="004F1673">
        <w:t>.</w:t>
      </w:r>
      <w:r w:rsidR="00A74BF2">
        <w:t xml:space="preserve"> </w:t>
      </w:r>
      <w:r w:rsidR="009565EF">
        <w:fldChar w:fldCharType="begin"/>
      </w:r>
      <w:r w:rsidR="009565EF">
        <w:instrText xml:space="preserve"> REF _Ref72321401 </w:instrText>
      </w:r>
      <w:r w:rsidR="009565EF">
        <w:fldChar w:fldCharType="separate"/>
      </w:r>
      <w:r w:rsidR="00015B90">
        <w:t xml:space="preserve">Figure </w:t>
      </w:r>
      <w:r w:rsidR="00015B90">
        <w:rPr>
          <w:noProof/>
        </w:rPr>
        <w:t>3</w:t>
      </w:r>
      <w:r w:rsidR="00015B90">
        <w:noBreakHyphen/>
      </w:r>
      <w:r w:rsidR="00015B90">
        <w:rPr>
          <w:noProof/>
        </w:rPr>
        <w:t>2</w:t>
      </w:r>
      <w:r w:rsidR="009565EF">
        <w:rPr>
          <w:noProof/>
        </w:rPr>
        <w:fldChar w:fldCharType="end"/>
      </w:r>
      <w:r w:rsidR="0002688E">
        <w:t xml:space="preserve"> will be used to briefly introduce the </w:t>
      </w:r>
      <w:r w:rsidR="007F47B3">
        <w:t xml:space="preserve">main parts of the AHU. </w:t>
      </w:r>
      <w:r w:rsidR="00B93BA8">
        <w:t xml:space="preserve">Moving from left to right on the diagram, </w:t>
      </w:r>
      <w:r w:rsidR="00644BA7">
        <w:t xml:space="preserve">the first </w:t>
      </w:r>
      <w:r w:rsidR="00842145">
        <w:t>components seen are the inlets and dampers for outdoor air and return air</w:t>
      </w:r>
      <w:r w:rsidR="003A7825">
        <w:t>. Next is the</w:t>
      </w:r>
      <w:r w:rsidR="00B51C95">
        <w:t xml:space="preserve"> filtering section and</w:t>
      </w:r>
      <w:r w:rsidR="003A7825">
        <w:t xml:space="preserve"> preheat coil</w:t>
      </w:r>
      <w:r w:rsidR="00B51C95">
        <w:t xml:space="preserve">. </w:t>
      </w:r>
      <w:r w:rsidR="0010502F">
        <w:t>Lastly, the cooling coil and supply air fan are reached</w:t>
      </w:r>
      <w:r w:rsidR="00A726FC">
        <w:t xml:space="preserve">, which are the final components in the AHU before the supply air is </w:t>
      </w:r>
      <w:r w:rsidR="00C409B0">
        <w:t>routed through ducts and terminal boxes to all of the thermal zones served by the AHU.</w:t>
      </w:r>
      <w:r w:rsidR="00072485">
        <w:t xml:space="preserve"> </w:t>
      </w:r>
    </w:p>
    <w:p w14:paraId="5260F22B" w14:textId="1197DD32" w:rsidR="004E25EB" w:rsidRDefault="009012C1">
      <w:pPr>
        <w:pStyle w:val="NormalDouble"/>
      </w:pPr>
      <w:r>
        <w:t>A simplified</w:t>
      </w:r>
      <w:r w:rsidR="00246D74">
        <w:t xml:space="preserve"> sequence of operations</w:t>
      </w:r>
      <w:r w:rsidR="009777B9">
        <w:t xml:space="preserve"> </w:t>
      </w:r>
      <w:r w:rsidR="00746DB7">
        <w:t>of the AHU can</w:t>
      </w:r>
      <w:r w:rsidR="00F564D6">
        <w:t xml:space="preserve"> </w:t>
      </w:r>
      <w:r w:rsidR="00746DB7">
        <w:t>be viewed in th</w:t>
      </w:r>
      <w:r w:rsidR="00F564D6">
        <w:t>e same</w:t>
      </w:r>
      <w:r w:rsidR="00746DB7">
        <w:t xml:space="preserve"> order.</w:t>
      </w:r>
      <w:r w:rsidR="006078F3">
        <w:t xml:space="preserve"> Air is brought into the AHU from both </w:t>
      </w:r>
      <w:r w:rsidR="006325B1">
        <w:t xml:space="preserve">the return air and the outdoor air. </w:t>
      </w:r>
      <w:r w:rsidR="00744A6D">
        <w:t xml:space="preserve"> </w:t>
      </w:r>
      <w:r w:rsidR="005017A0">
        <w:t xml:space="preserve">The ratio of each is </w:t>
      </w:r>
      <w:r w:rsidR="00576937">
        <w:t xml:space="preserve">controlled by modulating the return air </w:t>
      </w:r>
      <w:r w:rsidR="00982BE9">
        <w:t xml:space="preserve">(RA) </w:t>
      </w:r>
      <w:r w:rsidR="00576937">
        <w:t xml:space="preserve">damper and outdoor air </w:t>
      </w:r>
      <w:r w:rsidR="00982BE9">
        <w:t xml:space="preserve">(OA) </w:t>
      </w:r>
      <w:r w:rsidR="00576937">
        <w:t>damper positions</w:t>
      </w:r>
      <w:r w:rsidR="00C72CDA">
        <w:t>.</w:t>
      </w:r>
      <w:r w:rsidR="006665B5">
        <w:t xml:space="preserve"> </w:t>
      </w:r>
      <w:r w:rsidR="00DC3890">
        <w:t xml:space="preserve">The </w:t>
      </w:r>
      <w:r w:rsidR="006F428E">
        <w:t xml:space="preserve">outdoor air and return air are mixed in the mixing chamber. </w:t>
      </w:r>
      <w:r w:rsidR="006665B5">
        <w:t>Next, the air is filtered before reaching any heat exchangers or other equipment that could be damaged by air contaminants.</w:t>
      </w:r>
      <w:r w:rsidR="00BC28EF">
        <w:t xml:space="preserve"> </w:t>
      </w:r>
      <w:r w:rsidR="009152EC">
        <w:t xml:space="preserve">The preheat coil is used to bring the air into safe operating conditions during periods of extreme cold weather. </w:t>
      </w:r>
      <w:r w:rsidR="003B7C49">
        <w:t xml:space="preserve">The cooling coil is used to </w:t>
      </w:r>
      <w:r w:rsidR="00DC3890">
        <w:t>bring the</w:t>
      </w:r>
      <w:r w:rsidR="0088011F">
        <w:t xml:space="preserve"> supply air </w:t>
      </w:r>
      <w:r w:rsidR="00982BE9">
        <w:t xml:space="preserve">(SA) </w:t>
      </w:r>
      <w:r w:rsidR="0088011F">
        <w:t xml:space="preserve">to the desired conditions, </w:t>
      </w:r>
      <w:r w:rsidR="000F3E1B">
        <w:t xml:space="preserve">typically at </w:t>
      </w:r>
      <w:r w:rsidR="0088011F">
        <w:t xml:space="preserve">55 degrees </w:t>
      </w:r>
      <w:r w:rsidR="0068611A">
        <w:t>Fahrenheit.</w:t>
      </w:r>
      <w:r w:rsidR="00D749D0">
        <w:t xml:space="preserve"> This are temperature is modulated through the use of a chiller water control valve. </w:t>
      </w:r>
      <w:r w:rsidR="006B3C20">
        <w:t>The position of this valve affects the chiller water flow rate</w:t>
      </w:r>
      <w:r w:rsidR="00BF5B36">
        <w:t xml:space="preserve">, which </w:t>
      </w:r>
      <w:r w:rsidR="0042740C">
        <w:t xml:space="preserve">will then affect the supply air temperature. </w:t>
      </w:r>
      <w:r w:rsidR="00717527">
        <w:t>L</w:t>
      </w:r>
      <w:r w:rsidR="003E650D">
        <w:t xml:space="preserve">astly, </w:t>
      </w:r>
      <w:r w:rsidR="005518E7">
        <w:t>in draw-through AHUs, the supply air fan</w:t>
      </w:r>
      <w:r w:rsidR="00CD4F23">
        <w:t xml:space="preserve"> provides the pressure difference to drive the airflow.</w:t>
      </w:r>
    </w:p>
    <w:p w14:paraId="4D31E573" w14:textId="0E3C4C04" w:rsidR="00EA0EC6" w:rsidRDefault="00EA0EC6" w:rsidP="0068695D">
      <w:pPr>
        <w:spacing w:line="22" w:lineRule="atLeast"/>
      </w:pPr>
    </w:p>
    <w:p w14:paraId="02BBCD05" w14:textId="77777777" w:rsidR="00EA0EC6" w:rsidRDefault="00EA0EC6" w:rsidP="0068695D">
      <w:pPr>
        <w:keepNext/>
        <w:spacing w:line="22" w:lineRule="atLeast"/>
      </w:pPr>
      <w:r>
        <w:rPr>
          <w:noProof/>
        </w:rPr>
        <w:lastRenderedPageBreak/>
        <w:drawing>
          <wp:inline distT="0" distB="0" distL="0" distR="0" wp14:anchorId="58155CD4" wp14:editId="505430D6">
            <wp:extent cx="5486400" cy="3155166"/>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3155166"/>
                    </a:xfrm>
                    <a:prstGeom prst="rect">
                      <a:avLst/>
                    </a:prstGeom>
                    <a:noFill/>
                  </pic:spPr>
                </pic:pic>
              </a:graphicData>
            </a:graphic>
          </wp:inline>
        </w:drawing>
      </w:r>
    </w:p>
    <w:p w14:paraId="3A3CE3C2" w14:textId="37784523" w:rsidR="00EA0EC6" w:rsidRDefault="00EA0EC6">
      <w:pPr>
        <w:pStyle w:val="Caption"/>
      </w:pPr>
      <w:bookmarkStart w:id="338" w:name="_Ref76421767"/>
      <w:bookmarkStart w:id="339" w:name="_Ref72321401"/>
      <w:bookmarkStart w:id="340" w:name="_Toc78963770"/>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2</w:t>
      </w:r>
      <w:r w:rsidR="00C60394">
        <w:fldChar w:fldCharType="end"/>
      </w:r>
      <w:bookmarkEnd w:id="338"/>
      <w:bookmarkEnd w:id="339"/>
      <w:r>
        <w:t>:</w:t>
      </w:r>
      <w:r w:rsidR="009036EA">
        <w:t xml:space="preserve"> </w:t>
      </w:r>
      <w:r>
        <w:t>Basic air handling unit diagram</w:t>
      </w:r>
      <w:bookmarkEnd w:id="340"/>
    </w:p>
    <w:p w14:paraId="11F656D1" w14:textId="190DCC45" w:rsidR="00C84AD5" w:rsidRDefault="00116A3F">
      <w:pPr>
        <w:pStyle w:val="NormalDouble"/>
      </w:pPr>
      <w:r>
        <w:t xml:space="preserve">The </w:t>
      </w:r>
      <w:r w:rsidR="00CA753F">
        <w:t xml:space="preserve">operation of the outdoor air damper and return air damper can </w:t>
      </w:r>
      <w:r w:rsidR="00447103">
        <w:t xml:space="preserve">become a very in-depth topic in some circumstances. </w:t>
      </w:r>
      <w:r w:rsidR="003226DC">
        <w:t>The most significant reason that o</w:t>
      </w:r>
      <w:r w:rsidR="0015367B">
        <w:t xml:space="preserve">utdoor air is </w:t>
      </w:r>
      <w:r w:rsidR="003226DC">
        <w:t>required</w:t>
      </w:r>
      <w:r w:rsidR="00CE710C">
        <w:t xml:space="preserve"> is to </w:t>
      </w:r>
      <w:r w:rsidR="00BD49A7">
        <w:t>preserve the indoor air quality (IAQ) by diluting the polluted air with fresh, outdoor air.</w:t>
      </w:r>
      <w:r w:rsidR="00BF556E">
        <w:t xml:space="preserve"> The outdoor air requirement</w:t>
      </w:r>
      <w:r w:rsidR="00A01D6F">
        <w:t>s</w:t>
      </w:r>
      <w:r w:rsidR="00BF556E">
        <w:t xml:space="preserve"> for </w:t>
      </w:r>
      <w:r w:rsidR="00A01D6F">
        <w:t>reasons of IAQ are dictated by ASHRAE 62.1.</w:t>
      </w:r>
      <w:r w:rsidR="003B008F">
        <w:t xml:space="preserve"> </w:t>
      </w:r>
      <w:r w:rsidR="004F2E06">
        <w:t>The pollutants are</w:t>
      </w:r>
      <w:r w:rsidR="00BF556E">
        <w:t xml:space="preserve"> </w:t>
      </w:r>
      <w:r w:rsidR="004F2E06">
        <w:t xml:space="preserve">primarily </w:t>
      </w:r>
      <w:r w:rsidR="00061C59">
        <w:t xml:space="preserve">those which present health risks to humans </w:t>
      </w:r>
      <w:r w:rsidR="00972553">
        <w:t>such as carbon dioxide and volatile organic compounds (VOCs).</w:t>
      </w:r>
      <w:r w:rsidR="000267F5">
        <w:t xml:space="preserve"> The introduction of outdoor air into the system </w:t>
      </w:r>
      <w:r w:rsidR="00E01254">
        <w:t xml:space="preserve">can </w:t>
      </w:r>
      <w:r w:rsidR="003A2CF3">
        <w:t xml:space="preserve">also </w:t>
      </w:r>
      <w:r w:rsidR="00C34F77">
        <w:t>b</w:t>
      </w:r>
      <w:r w:rsidR="003A2CF3">
        <w:t>e used to pressurize the building. Slight building pressurization</w:t>
      </w:r>
      <w:r w:rsidR="000F1EA3">
        <w:t xml:space="preserve"> </w:t>
      </w:r>
      <w:r w:rsidR="003A2CF3">
        <w:t xml:space="preserve">reduces </w:t>
      </w:r>
      <w:r w:rsidR="000F1EA3">
        <w:t>infiltration of hot humid air from outside.</w:t>
      </w:r>
      <w:r w:rsidR="00D27F35">
        <w:t xml:space="preserve"> </w:t>
      </w:r>
      <w:r w:rsidR="009926E2">
        <w:t>G</w:t>
      </w:r>
      <w:r w:rsidR="00D27F35">
        <w:t>enerally speaking, the outdoor airflow rate will be at the minimum</w:t>
      </w:r>
      <w:r w:rsidR="00D35D22">
        <w:t xml:space="preserve"> during cooling season. </w:t>
      </w:r>
      <w:r w:rsidR="006409C7">
        <w:t xml:space="preserve">The </w:t>
      </w:r>
      <w:r w:rsidR="00A2378D">
        <w:t xml:space="preserve">temperature </w:t>
      </w:r>
      <w:r w:rsidR="007E5F7D">
        <w:t xml:space="preserve">and enthalpy of the outdoor air </w:t>
      </w:r>
      <w:r w:rsidR="00A92713">
        <w:t>are</w:t>
      </w:r>
      <w:r w:rsidR="007E5F7D">
        <w:t xml:space="preserve"> usually higher than </w:t>
      </w:r>
      <w:r w:rsidR="00A92713">
        <w:t xml:space="preserve">that of </w:t>
      </w:r>
      <w:r w:rsidR="007E5F7D">
        <w:t>the return air</w:t>
      </w:r>
      <w:r w:rsidR="00AF128C">
        <w:t xml:space="preserve">, so </w:t>
      </w:r>
      <w:r w:rsidR="00E767A9">
        <w:t xml:space="preserve">a </w:t>
      </w:r>
      <w:r w:rsidR="00686FEB">
        <w:t>higher</w:t>
      </w:r>
      <w:r w:rsidR="00E767A9">
        <w:t xml:space="preserve"> outdoor airflow rate </w:t>
      </w:r>
      <w:r w:rsidR="00686FEB">
        <w:t>would</w:t>
      </w:r>
      <w:r w:rsidR="00E767A9">
        <w:t xml:space="preserve"> result in </w:t>
      </w:r>
      <w:r w:rsidR="00686FEB">
        <w:t>more energy into the system that would need to be removed by the cooling coil.</w:t>
      </w:r>
      <w:r w:rsidR="00311B85">
        <w:t xml:space="preserve"> The other </w:t>
      </w:r>
      <w:r w:rsidR="00854F19">
        <w:t>scenario is economizer operation in which the outdoor ai</w:t>
      </w:r>
      <w:r w:rsidR="00DC794D">
        <w:t xml:space="preserve">rflow rate is increased </w:t>
      </w:r>
      <w:r w:rsidR="00982BE9">
        <w:t xml:space="preserve">or even used completely when the OA </w:t>
      </w:r>
      <w:r w:rsidR="00854F19">
        <w:t xml:space="preserve">enthalpy is less than that of the </w:t>
      </w:r>
      <w:r w:rsidR="00854F19">
        <w:lastRenderedPageBreak/>
        <w:t>return air</w:t>
      </w:r>
      <w:r w:rsidR="0098360F">
        <w:t>.</w:t>
      </w:r>
      <w:r w:rsidR="002E07F5">
        <w:t xml:space="preserve"> </w:t>
      </w:r>
      <w:r w:rsidR="00CF6CAF">
        <w:t xml:space="preserve">All experiments were conducted during cooling season </w:t>
      </w:r>
      <w:r w:rsidR="00E35200">
        <w:t xml:space="preserve">when economizer operation would not be a factor. </w:t>
      </w:r>
    </w:p>
    <w:p w14:paraId="24085087" w14:textId="44F4B405" w:rsidR="00A95806" w:rsidRDefault="009F5E70">
      <w:pPr>
        <w:pStyle w:val="NormalDouble"/>
      </w:pPr>
      <w:r>
        <w:t>Next</w:t>
      </w:r>
      <w:r w:rsidR="00BE16A4">
        <w:t>,</w:t>
      </w:r>
      <w:r>
        <w:t xml:space="preserve"> </w:t>
      </w:r>
      <w:r w:rsidR="00BE16A4">
        <w:t xml:space="preserve">the filter </w:t>
      </w:r>
      <w:r w:rsidR="00F557ED">
        <w:t xml:space="preserve">and preheat coil are reached. The </w:t>
      </w:r>
      <w:r w:rsidR="00835ADA">
        <w:t xml:space="preserve">function of the filter is </w:t>
      </w:r>
      <w:r w:rsidR="004A2FA5">
        <w:t>intuitive</w:t>
      </w:r>
      <w:r w:rsidR="008E32F9">
        <w:t xml:space="preserve"> but </w:t>
      </w:r>
      <w:r w:rsidR="00901C00">
        <w:t xml:space="preserve">very important. The filter will </w:t>
      </w:r>
      <w:r w:rsidR="00AA4658">
        <w:t xml:space="preserve">remove particulate matter from the air before reaching </w:t>
      </w:r>
      <w:r w:rsidR="00BC1F38">
        <w:t>other components that could be damaged.</w:t>
      </w:r>
      <w:r w:rsidR="00E03E72">
        <w:t xml:space="preserve"> These contaminants are primarily dust particles that would otherwise get caught in the heat exchangers. </w:t>
      </w:r>
      <w:r w:rsidR="00053641">
        <w:t xml:space="preserve">If too much </w:t>
      </w:r>
      <w:r w:rsidR="00210676">
        <w:t>contamination were to</w:t>
      </w:r>
      <w:r w:rsidR="00053641">
        <w:t xml:space="preserve"> build up on a heat exchanger</w:t>
      </w:r>
      <w:r w:rsidR="00210676">
        <w:t>, known as fowling</w:t>
      </w:r>
      <w:r w:rsidR="005E3ABC">
        <w:t>, the effectiveness would be greatly reduced</w:t>
      </w:r>
      <w:r w:rsidR="00210676">
        <w:t xml:space="preserve"> </w:t>
      </w:r>
      <w:sdt>
        <w:sdtPr>
          <w:id w:val="91133658"/>
          <w:citation/>
        </w:sdtPr>
        <w:sdtEndPr/>
        <w:sdtContent>
          <w:r w:rsidR="00210676">
            <w:fldChar w:fldCharType="begin"/>
          </w:r>
          <w:r w:rsidR="00210676">
            <w:instrText xml:space="preserve"> CITATION Lun06 \l 1033 </w:instrText>
          </w:r>
          <w:r w:rsidR="00210676">
            <w:fldChar w:fldCharType="separate"/>
          </w:r>
          <w:r w:rsidR="00771EE0">
            <w:rPr>
              <w:noProof/>
            </w:rPr>
            <w:t>[28]</w:t>
          </w:r>
          <w:r w:rsidR="00210676">
            <w:fldChar w:fldCharType="end"/>
          </w:r>
        </w:sdtContent>
      </w:sdt>
      <w:r w:rsidR="005E3ABC">
        <w:t xml:space="preserve">. </w:t>
      </w:r>
      <w:r w:rsidR="000A13F3">
        <w:t xml:space="preserve">Filter quality can </w:t>
      </w:r>
      <w:r w:rsidR="00323446">
        <w:t xml:space="preserve">vary widely </w:t>
      </w:r>
      <w:r w:rsidR="00862335">
        <w:t xml:space="preserve">even to the point of particles down to the size of airborne viruses. There </w:t>
      </w:r>
      <w:r w:rsidR="009C5929">
        <w:t>is,</w:t>
      </w:r>
      <w:r w:rsidR="00862335">
        <w:t xml:space="preserve"> however, a tradeoff. A filter that </w:t>
      </w:r>
      <w:r w:rsidR="001D3BC9">
        <w:t xml:space="preserve">is capable of removing smaller particles </w:t>
      </w:r>
      <w:r w:rsidR="00B136FC">
        <w:t xml:space="preserve">may result in a </w:t>
      </w:r>
      <w:r w:rsidR="00B77565">
        <w:t>larger pressure drop</w:t>
      </w:r>
      <w:r w:rsidR="00A95806">
        <w:t xml:space="preserve"> </w:t>
      </w:r>
      <w:sdt>
        <w:sdtPr>
          <w:id w:val="-350411404"/>
          <w:citation/>
        </w:sdtPr>
        <w:sdtEndPr/>
        <w:sdtContent>
          <w:r w:rsidR="00A95806">
            <w:fldChar w:fldCharType="begin"/>
          </w:r>
          <w:r w:rsidR="00A95806">
            <w:instrText xml:space="preserve"> CITATION Wan08 \l 1033 </w:instrText>
          </w:r>
          <w:r w:rsidR="00A95806">
            <w:fldChar w:fldCharType="separate"/>
          </w:r>
          <w:r w:rsidR="00771EE0">
            <w:rPr>
              <w:noProof/>
            </w:rPr>
            <w:t>[29]</w:t>
          </w:r>
          <w:r w:rsidR="00A95806">
            <w:fldChar w:fldCharType="end"/>
          </w:r>
        </w:sdtContent>
      </w:sdt>
      <w:r w:rsidR="00A95806">
        <w:t>.</w:t>
      </w:r>
      <w:r w:rsidR="00B77565">
        <w:t xml:space="preserve"> </w:t>
      </w:r>
      <w:r w:rsidR="00A95806">
        <w:t xml:space="preserve">A filter that capable of removing </w:t>
      </w:r>
      <w:r w:rsidR="00614A45">
        <w:t>small contaminants will need to</w:t>
      </w:r>
      <w:r w:rsidR="00EC5E23">
        <w:t xml:space="preserve"> be</w:t>
      </w:r>
      <w:r w:rsidR="00614A45">
        <w:t xml:space="preserve"> replaced on a regular basis. If the filter is heavily contaminated, the fan operation may be impacted significantly</w:t>
      </w:r>
      <w:r w:rsidR="001E581F">
        <w:t xml:space="preserve"> </w:t>
      </w:r>
      <w:sdt>
        <w:sdtPr>
          <w:id w:val="-1284176796"/>
          <w:citation/>
        </w:sdtPr>
        <w:sdtEndPr/>
        <w:sdtContent>
          <w:r w:rsidR="001E581F">
            <w:fldChar w:fldCharType="begin"/>
          </w:r>
          <w:r w:rsidR="001E581F">
            <w:instrText xml:space="preserve"> CITATION Nas12 \l 1033 </w:instrText>
          </w:r>
          <w:r w:rsidR="001E581F">
            <w:fldChar w:fldCharType="separate"/>
          </w:r>
          <w:r w:rsidR="00771EE0">
            <w:rPr>
              <w:noProof/>
            </w:rPr>
            <w:t>[30]</w:t>
          </w:r>
          <w:r w:rsidR="001E581F">
            <w:fldChar w:fldCharType="end"/>
          </w:r>
        </w:sdtContent>
      </w:sdt>
      <w:r w:rsidR="00614A45">
        <w:t>.</w:t>
      </w:r>
    </w:p>
    <w:p w14:paraId="4C64AC57" w14:textId="7E814B92" w:rsidR="00E35200" w:rsidRDefault="00452A98">
      <w:pPr>
        <w:pStyle w:val="NormalDouble"/>
      </w:pPr>
      <w:r>
        <w:t xml:space="preserve">The basic function of the preheat coil is to </w:t>
      </w:r>
      <w:r w:rsidR="00AF6B30">
        <w:t xml:space="preserve">increase the temperature of the </w:t>
      </w:r>
      <w:r w:rsidR="00647EA5">
        <w:t xml:space="preserve">filtered </w:t>
      </w:r>
      <w:r w:rsidR="00AF6B30">
        <w:t xml:space="preserve">mixing air </w:t>
      </w:r>
      <w:r w:rsidR="00647EA5">
        <w:t xml:space="preserve">so that downstream components are not </w:t>
      </w:r>
      <w:r w:rsidR="008067B4">
        <w:t xml:space="preserve">damaged. This is primarily only used during periods of extremely cold outdoor air temperature where the </w:t>
      </w:r>
      <w:r w:rsidR="00071987">
        <w:t>cold air could cause freezing or damage to the cooling coil.</w:t>
      </w:r>
    </w:p>
    <w:p w14:paraId="372C1F04" w14:textId="413D215E" w:rsidR="001E5845" w:rsidRDefault="001E5845">
      <w:pPr>
        <w:pStyle w:val="NormalDouble"/>
      </w:pPr>
      <w:r>
        <w:t xml:space="preserve">The air then reaches the cooling </w:t>
      </w:r>
      <w:r w:rsidR="00EC5E23">
        <w:t>coil,</w:t>
      </w:r>
      <w:r>
        <w:t xml:space="preserve"> which </w:t>
      </w:r>
      <w:r w:rsidR="00672041">
        <w:t xml:space="preserve">is responsible for </w:t>
      </w:r>
      <w:r w:rsidR="00B10DB0">
        <w:t xml:space="preserve">cooling the hot, humid mixing air to supply air conditions. </w:t>
      </w:r>
      <w:r w:rsidR="0034578A">
        <w:t>The operation may be fully dry cooling in which temperature is reduced and no moisture is removed from the air or have wet cooling that reduces temperature and humidity.</w:t>
      </w:r>
      <w:r w:rsidR="00D77DAE">
        <w:t xml:space="preserve"> </w:t>
      </w:r>
      <w:r w:rsidR="00E61495">
        <w:t>The controlled variable is the supply air temperature</w:t>
      </w:r>
      <w:r w:rsidR="00E7075A">
        <w:t xml:space="preserve">. </w:t>
      </w:r>
      <w:r w:rsidR="008767B1">
        <w:t>R</w:t>
      </w:r>
      <w:r w:rsidR="00E7075A">
        <w:t xml:space="preserve">egardless of wet cooling or dry cooling the supply air </w:t>
      </w:r>
      <w:r w:rsidR="00D87E92">
        <w:t>temperature is maintained at 55</w:t>
      </w:r>
      <w:r w:rsidR="00F136BB">
        <w:rPr>
          <w:rFonts w:cstheme="minorHAnsi"/>
        </w:rPr>
        <w:t>°</w:t>
      </w:r>
      <w:r w:rsidR="00F136BB">
        <w:t xml:space="preserve"> Fahrenheit. The temperature is maintained through the use of a PID control loop with the chiller water control valve. Simply put, </w:t>
      </w:r>
      <w:r w:rsidR="00F136BB">
        <w:lastRenderedPageBreak/>
        <w:t>if the measured supply air temperature is higher than the setpoint, then the controller will signal the valve to open. If the measured supply air temperature is lower than the setpoint, then the controller will signal the chiller water valve to close.</w:t>
      </w:r>
    </w:p>
    <w:p w14:paraId="4DBF0F2E" w14:textId="0ACC3BF8" w:rsidR="005512A9" w:rsidRPr="00E216FD" w:rsidRDefault="00F136BB">
      <w:pPr>
        <w:pStyle w:val="NormalDouble"/>
      </w:pPr>
      <w:r>
        <w:t>Finally, the supply air fan provides the pressure rise that moves the supply airflow.</w:t>
      </w:r>
      <w:r w:rsidR="00BA5855">
        <w:t xml:space="preserve"> Supply air fans may run at a constant speed or a variable speed through the use of a VFD. On a variable speed </w:t>
      </w:r>
      <w:r w:rsidR="00A309F1">
        <w:t>system,</w:t>
      </w:r>
      <w:r w:rsidR="00BA5855">
        <w:t xml:space="preserve"> the </w:t>
      </w:r>
      <w:r w:rsidR="00ED0731">
        <w:t xml:space="preserve">actual fan speed is controlled based on the duct static pressure. This duct static pressure is measured a distance downstream, usually two-thirds of the of the distance to the furthest terminal box. Maintaining a positive duct static pressure </w:t>
      </w:r>
      <w:r w:rsidR="001A5BA4">
        <w:t xml:space="preserve">downstream </w:t>
      </w:r>
      <w:r w:rsidR="00ED0731">
        <w:t>ensures that there will be ample airflow for all zones.</w:t>
      </w:r>
      <w:r w:rsidR="001A5BA4">
        <w:t xml:space="preserve"> In variable air volume (VAV) systems, such as in the engineering lab, the airflow rate into each zone is modulated by a damper in the terminal box.</w:t>
      </w:r>
      <w:r w:rsidR="000B0F4C">
        <w:t xml:space="preserve"> This damper position is used to maintain the zone air temperature at the setpoint by utilizing another PID control loop</w:t>
      </w:r>
      <w:r w:rsidR="001E581F">
        <w:t xml:space="preserve"> </w:t>
      </w:r>
      <w:sdt>
        <w:sdtPr>
          <w:id w:val="-692001656"/>
          <w:citation/>
        </w:sdtPr>
        <w:sdtEndPr/>
        <w:sdtContent>
          <w:r w:rsidR="001E581F">
            <w:fldChar w:fldCharType="begin"/>
          </w:r>
          <w:r w:rsidR="001E581F">
            <w:instrText xml:space="preserve"> CITATION McQ \l 1033 </w:instrText>
          </w:r>
          <w:r w:rsidR="001E581F">
            <w:fldChar w:fldCharType="separate"/>
          </w:r>
          <w:r w:rsidR="00771EE0">
            <w:rPr>
              <w:noProof/>
            </w:rPr>
            <w:t>[27]</w:t>
          </w:r>
          <w:r w:rsidR="001E581F">
            <w:fldChar w:fldCharType="end"/>
          </w:r>
        </w:sdtContent>
      </w:sdt>
      <w:r w:rsidR="000B0F4C">
        <w:t xml:space="preserve">. </w:t>
      </w:r>
    </w:p>
    <w:p w14:paraId="1CE93532" w14:textId="5F1D4995" w:rsidR="0006107D" w:rsidRDefault="00BC0BA2" w:rsidP="00DC6689">
      <w:pPr>
        <w:pStyle w:val="Heading2"/>
      </w:pPr>
      <w:bookmarkStart w:id="341" w:name="_Toc78963734"/>
      <w:r w:rsidRPr="00FD1452">
        <w:t>Experimental</w:t>
      </w:r>
      <w:r>
        <w:t xml:space="preserve"> Test Bed</w:t>
      </w:r>
      <w:bookmarkEnd w:id="341"/>
    </w:p>
    <w:p w14:paraId="75D9CC02" w14:textId="3E4E8E97" w:rsidR="00CF65BD" w:rsidRDefault="00CF65BD">
      <w:pPr>
        <w:pStyle w:val="NormalDouble"/>
      </w:pPr>
      <w:r>
        <w:t xml:space="preserve">All experiments were conducted on the same test building. The test unit is a portion of the Engineering Laboratory Building on the University of Oklahoma – Norman Campus. The portion of the building used for experiments is served by one AHU and consists of seven thermal zones. The building is comprised of both interior and exterior zones, resulting in a wider range of operating conditions. The building zones are also served by terminal boxes of multiple sizes with unique maximum airflow rates. A floorplan layout of the experimental zones in the Engineering Laboratory building are given as </w:t>
      </w:r>
      <w:r>
        <w:fldChar w:fldCharType="begin"/>
      </w:r>
      <w:r>
        <w:instrText xml:space="preserve"> REF _Ref72243940 </w:instrText>
      </w:r>
      <w:r>
        <w:fldChar w:fldCharType="separate"/>
      </w:r>
      <w:r w:rsidR="00015B90">
        <w:t xml:space="preserve">Figure </w:t>
      </w:r>
      <w:r w:rsidR="00015B90">
        <w:rPr>
          <w:noProof/>
        </w:rPr>
        <w:t>3</w:t>
      </w:r>
      <w:r w:rsidR="00015B90">
        <w:noBreakHyphen/>
      </w:r>
      <w:r w:rsidR="00015B90">
        <w:rPr>
          <w:noProof/>
        </w:rPr>
        <w:t>3</w:t>
      </w:r>
      <w:r>
        <w:rPr>
          <w:noProof/>
        </w:rPr>
        <w:fldChar w:fldCharType="end"/>
      </w:r>
      <w:r>
        <w:t xml:space="preserve">. </w:t>
      </w:r>
    </w:p>
    <w:p w14:paraId="3F744EDB" w14:textId="77777777" w:rsidR="00CF65BD" w:rsidRDefault="00CF65BD" w:rsidP="00CF65BD">
      <w:pPr>
        <w:spacing w:line="22" w:lineRule="atLeast"/>
      </w:pPr>
    </w:p>
    <w:p w14:paraId="6C01F136" w14:textId="77777777" w:rsidR="00CF65BD" w:rsidRDefault="00CF65BD" w:rsidP="00CF65BD">
      <w:pPr>
        <w:keepNext/>
        <w:spacing w:line="22" w:lineRule="atLeast"/>
        <w:jc w:val="center"/>
      </w:pPr>
      <w:r>
        <w:rPr>
          <w:noProof/>
        </w:rPr>
        <w:lastRenderedPageBreak/>
        <w:drawing>
          <wp:inline distT="0" distB="0" distL="0" distR="0" wp14:anchorId="1DE2550D" wp14:editId="0EE59896">
            <wp:extent cx="4343400" cy="383202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3400" cy="3832029"/>
                    </a:xfrm>
                    <a:prstGeom prst="rect">
                      <a:avLst/>
                    </a:prstGeom>
                    <a:noFill/>
                    <a:ln>
                      <a:noFill/>
                    </a:ln>
                  </pic:spPr>
                </pic:pic>
              </a:graphicData>
            </a:graphic>
          </wp:inline>
        </w:drawing>
      </w:r>
    </w:p>
    <w:p w14:paraId="218F93AA" w14:textId="6AE8ED92" w:rsidR="00CF65BD" w:rsidRDefault="00CF65BD">
      <w:pPr>
        <w:pStyle w:val="Caption"/>
      </w:pPr>
      <w:bookmarkStart w:id="342" w:name="_Ref72243940"/>
      <w:bookmarkStart w:id="343" w:name="_Toc78963771"/>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3</w:t>
      </w:r>
      <w:r w:rsidR="00C60394">
        <w:fldChar w:fldCharType="end"/>
      </w:r>
      <w:bookmarkEnd w:id="342"/>
      <w:r>
        <w:t>: Engineering Laboratory building floorplan</w:t>
      </w:r>
      <w:bookmarkEnd w:id="343"/>
    </w:p>
    <w:p w14:paraId="1C209BBB" w14:textId="44E137F1" w:rsidR="00CF65BD" w:rsidRDefault="00CF65BD">
      <w:pPr>
        <w:pStyle w:val="NormalDouble"/>
      </w:pPr>
      <w:r>
        <w:t xml:space="preserve">The University of Oklahoma Norman Campus is located in the International Energy Conservation Code (IECC) climate zone 3A </w:t>
      </w:r>
      <w:sdt>
        <w:sdtPr>
          <w:id w:val="1751005039"/>
          <w:citation/>
        </w:sdtPr>
        <w:sdtEndPr/>
        <w:sdtContent>
          <w:r>
            <w:fldChar w:fldCharType="begin"/>
          </w:r>
          <w:r>
            <w:instrText xml:space="preserve"> CITATION USD15 \l 1033 </w:instrText>
          </w:r>
          <w:r>
            <w:fldChar w:fldCharType="separate"/>
          </w:r>
          <w:r w:rsidR="00771EE0">
            <w:rPr>
              <w:noProof/>
            </w:rPr>
            <w:t>[31]</w:t>
          </w:r>
          <w:r>
            <w:fldChar w:fldCharType="end"/>
          </w:r>
        </w:sdtContent>
      </w:sdt>
      <w:r>
        <w:t xml:space="preserve">. The United States climate zones are shown in </w:t>
      </w:r>
      <w:r w:rsidR="009565EF">
        <w:fldChar w:fldCharType="begin"/>
      </w:r>
      <w:r w:rsidR="009565EF">
        <w:instrText xml:space="preserve"> REF _Ref72320169 </w:instrText>
      </w:r>
      <w:r w:rsidR="009565EF">
        <w:fldChar w:fldCharType="separate"/>
      </w:r>
      <w:r w:rsidR="00015B90">
        <w:t xml:space="preserve">Figure </w:t>
      </w:r>
      <w:r w:rsidR="00015B90">
        <w:rPr>
          <w:noProof/>
        </w:rPr>
        <w:t>3</w:t>
      </w:r>
      <w:r w:rsidR="00015B90">
        <w:noBreakHyphen/>
      </w:r>
      <w:r w:rsidR="00015B90">
        <w:rPr>
          <w:noProof/>
        </w:rPr>
        <w:t>4</w:t>
      </w:r>
      <w:r w:rsidR="009565EF">
        <w:rPr>
          <w:noProof/>
        </w:rPr>
        <w:fldChar w:fldCharType="end"/>
      </w:r>
      <w:r>
        <w:t>. This indicates that the test building is in a climate zone with a consistent cooling season. The abundant cooling season allows for more opportunity or experiments.</w:t>
      </w:r>
    </w:p>
    <w:p w14:paraId="2A03068A" w14:textId="77777777" w:rsidR="00CF65BD" w:rsidRDefault="00CF65BD" w:rsidP="00CF65BD">
      <w:pPr>
        <w:keepNext/>
        <w:spacing w:line="22" w:lineRule="atLeast"/>
        <w:jc w:val="center"/>
      </w:pPr>
      <w:r w:rsidRPr="00450089">
        <w:rPr>
          <w:noProof/>
        </w:rPr>
        <w:lastRenderedPageBreak/>
        <w:drawing>
          <wp:inline distT="0" distB="0" distL="0" distR="0" wp14:anchorId="191B6333" wp14:editId="4AB9518D">
            <wp:extent cx="5486400" cy="3149991"/>
            <wp:effectExtent l="0" t="0" r="0" b="0"/>
            <wp:docPr id="71" name="Picture 7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9"/>
                    <a:stretch>
                      <a:fillRect/>
                    </a:stretch>
                  </pic:blipFill>
                  <pic:spPr>
                    <a:xfrm>
                      <a:off x="0" y="0"/>
                      <a:ext cx="5486400" cy="3149991"/>
                    </a:xfrm>
                    <a:prstGeom prst="rect">
                      <a:avLst/>
                    </a:prstGeom>
                  </pic:spPr>
                </pic:pic>
              </a:graphicData>
            </a:graphic>
          </wp:inline>
        </w:drawing>
      </w:r>
    </w:p>
    <w:p w14:paraId="511E990C" w14:textId="234DBFB5" w:rsidR="00CF65BD" w:rsidRDefault="00CF65BD">
      <w:pPr>
        <w:pStyle w:val="Caption"/>
      </w:pPr>
      <w:bookmarkStart w:id="344" w:name="_Ref72320169"/>
      <w:bookmarkStart w:id="345" w:name="_Toc78963772"/>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4</w:t>
      </w:r>
      <w:r w:rsidR="00C60394">
        <w:fldChar w:fldCharType="end"/>
      </w:r>
      <w:bookmarkEnd w:id="344"/>
      <w:r>
        <w:t>: IECC United States climate zone map</w:t>
      </w:r>
      <w:bookmarkEnd w:id="345"/>
    </w:p>
    <w:p w14:paraId="4C14592D" w14:textId="6A47555E" w:rsidR="00C9215D" w:rsidRDefault="00D84A33">
      <w:pPr>
        <w:pStyle w:val="NormalDouble"/>
      </w:pPr>
      <w:r>
        <w:t>The test building is served by two air handling units, but experim</w:t>
      </w:r>
      <w:r w:rsidR="00337116">
        <w:t>ents are only conducted on the portion of the building served by one AHU.</w:t>
      </w:r>
      <w:r w:rsidR="00133982">
        <w:t xml:space="preserve"> </w:t>
      </w:r>
      <w:r w:rsidR="00AF385C">
        <w:t>T</w:t>
      </w:r>
      <w:r w:rsidR="00DF4C79">
        <w:t xml:space="preserve">his section of the building </w:t>
      </w:r>
      <w:r w:rsidR="006B1481">
        <w:t>contains seven thermal zones</w:t>
      </w:r>
      <w:r w:rsidR="00142585">
        <w:t>, labeled A through G</w:t>
      </w:r>
      <w:r w:rsidR="003A4CEF">
        <w:t xml:space="preserve"> on </w:t>
      </w:r>
      <w:r w:rsidR="00345518">
        <w:fldChar w:fldCharType="begin"/>
      </w:r>
      <w:r w:rsidR="00345518">
        <w:instrText xml:space="preserve"> REF _Ref73627171 \h </w:instrText>
      </w:r>
      <w:r w:rsidR="00345518">
        <w:fldChar w:fldCharType="separate"/>
      </w:r>
      <w:r w:rsidR="00015B90">
        <w:t xml:space="preserve">Figure </w:t>
      </w:r>
      <w:r w:rsidR="00015B90">
        <w:rPr>
          <w:noProof/>
        </w:rPr>
        <w:t>3</w:t>
      </w:r>
      <w:r w:rsidR="00015B90">
        <w:noBreakHyphen/>
      </w:r>
      <w:r w:rsidR="00015B90">
        <w:rPr>
          <w:noProof/>
        </w:rPr>
        <w:t>5</w:t>
      </w:r>
      <w:r w:rsidR="00345518">
        <w:fldChar w:fldCharType="end"/>
      </w:r>
      <w:r w:rsidR="00142585">
        <w:t>.</w:t>
      </w:r>
      <w:r w:rsidR="00B57926">
        <w:t xml:space="preserve"> The thermal </w:t>
      </w:r>
      <w:r w:rsidR="00A35068">
        <w:t>zones</w:t>
      </w:r>
      <w:r w:rsidR="003A65F8">
        <w:t xml:space="preserve"> in the experimental area offer a range of </w:t>
      </w:r>
      <w:r w:rsidR="00AF385C">
        <w:t xml:space="preserve">operating </w:t>
      </w:r>
      <w:r w:rsidR="003A65F8">
        <w:t xml:space="preserve">conditions. </w:t>
      </w:r>
      <w:r w:rsidR="009907BE">
        <w:t xml:space="preserve">There are interior zones and those with at least one exterior wall. </w:t>
      </w:r>
      <w:r w:rsidR="006F52E5">
        <w:t xml:space="preserve">The exterior zones also do not all share the same </w:t>
      </w:r>
      <w:r w:rsidR="00AF385C">
        <w:t>direction</w:t>
      </w:r>
      <w:r w:rsidR="003A4CEF">
        <w:t>. For example</w:t>
      </w:r>
      <w:r w:rsidR="00345518">
        <w:t>,</w:t>
      </w:r>
      <w:r w:rsidR="003A4CEF">
        <w:t xml:space="preserve"> zone C</w:t>
      </w:r>
      <w:r w:rsidR="006F52E5">
        <w:t xml:space="preserve"> </w:t>
      </w:r>
      <w:r w:rsidR="00345518">
        <w:t xml:space="preserve">has a north facing </w:t>
      </w:r>
      <w:r w:rsidR="0002011F">
        <w:t>exterior wall</w:t>
      </w:r>
      <w:r w:rsidR="00813D7F">
        <w:t>, and</w:t>
      </w:r>
      <w:r w:rsidR="0002011F">
        <w:t xml:space="preserve"> </w:t>
      </w:r>
      <w:r w:rsidR="00813D7F">
        <w:t>z</w:t>
      </w:r>
      <w:r w:rsidR="0002011F">
        <w:t>ones G and F have a west facing</w:t>
      </w:r>
      <w:r w:rsidR="00813D7F">
        <w:t xml:space="preserve"> exterior</w:t>
      </w:r>
      <w:r w:rsidR="0002011F">
        <w:t xml:space="preserve"> wall.</w:t>
      </w:r>
      <w:r w:rsidR="00813D7F">
        <w:t xml:space="preserve"> </w:t>
      </w:r>
      <w:r w:rsidR="00D86A3C">
        <w:t>T</w:t>
      </w:r>
      <w:r w:rsidR="00DB6583">
        <w:t xml:space="preserve">here are multiple, unique thermal zones in the experimental test building to offer </w:t>
      </w:r>
      <w:r w:rsidR="005F6013">
        <w:t>a range of operating conditions.</w:t>
      </w:r>
    </w:p>
    <w:p w14:paraId="551C69D0" w14:textId="77777777" w:rsidR="003A4CEF" w:rsidRDefault="00710557" w:rsidP="0068695D">
      <w:pPr>
        <w:keepNext/>
        <w:spacing w:line="22" w:lineRule="atLeast"/>
        <w:jc w:val="center"/>
      </w:pPr>
      <w:r>
        <w:rPr>
          <w:noProof/>
        </w:rPr>
        <w:lastRenderedPageBreak/>
        <w:drawing>
          <wp:inline distT="0" distB="0" distL="0" distR="0" wp14:anchorId="10F46FCD" wp14:editId="2CD5C6DA">
            <wp:extent cx="4114800" cy="36307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4800" cy="3630745"/>
                    </a:xfrm>
                    <a:prstGeom prst="rect">
                      <a:avLst/>
                    </a:prstGeom>
                    <a:noFill/>
                  </pic:spPr>
                </pic:pic>
              </a:graphicData>
            </a:graphic>
          </wp:inline>
        </w:drawing>
      </w:r>
    </w:p>
    <w:p w14:paraId="55C5FE0A" w14:textId="7238F601" w:rsidR="003E38AC" w:rsidRDefault="003A4CEF">
      <w:pPr>
        <w:pStyle w:val="Caption"/>
      </w:pPr>
      <w:bookmarkStart w:id="346" w:name="_Ref73627171"/>
      <w:bookmarkStart w:id="347" w:name="_Toc78963773"/>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5</w:t>
      </w:r>
      <w:r w:rsidR="00C60394">
        <w:fldChar w:fldCharType="end"/>
      </w:r>
      <w:bookmarkEnd w:id="346"/>
      <w:r>
        <w:t>: Engineering Lab Building Layout</w:t>
      </w:r>
      <w:bookmarkEnd w:id="347"/>
    </w:p>
    <w:p w14:paraId="2144C32C" w14:textId="262877C5" w:rsidR="006360C1" w:rsidRDefault="00C40E05">
      <w:pPr>
        <w:pStyle w:val="NormalDouble"/>
      </w:pPr>
      <w:r>
        <w:t>The seven thermal zones are served</w:t>
      </w:r>
      <w:r w:rsidR="00994D9F">
        <w:t xml:space="preserve"> by </w:t>
      </w:r>
      <w:r w:rsidR="00746062">
        <w:t>an 8-ton</w:t>
      </w:r>
      <w:r w:rsidR="009D4C20">
        <w:t>,</w:t>
      </w:r>
      <w:r w:rsidR="00746062">
        <w:t xml:space="preserve"> single duct AHU.</w:t>
      </w:r>
      <w:r w:rsidR="00E849C7">
        <w:t xml:space="preserve"> </w:t>
      </w:r>
      <w:r w:rsidR="00E21B89">
        <w:t xml:space="preserve">The air is cooled through the use of a chilled water cooling coil. </w:t>
      </w:r>
      <w:r w:rsidR="00511085">
        <w:t xml:space="preserve">Chiller water is provided to the AHU from a central </w:t>
      </w:r>
      <w:r w:rsidR="002D3573">
        <w:t xml:space="preserve">chiller </w:t>
      </w:r>
      <w:r w:rsidR="00511085">
        <w:t>plant</w:t>
      </w:r>
      <w:r w:rsidR="00443A63">
        <w:t>.</w:t>
      </w:r>
      <w:r w:rsidR="004E4A90">
        <w:t xml:space="preserve"> </w:t>
      </w:r>
      <w:r w:rsidR="00214985">
        <w:t xml:space="preserve">The </w:t>
      </w:r>
      <w:r w:rsidR="00BA7F19">
        <w:t xml:space="preserve">supply air temperature is maintained </w:t>
      </w:r>
      <w:r w:rsidR="002051F7">
        <w:t>by modulating the</w:t>
      </w:r>
      <w:r w:rsidR="00A41200">
        <w:t xml:space="preserve"> chiller water flowrate</w:t>
      </w:r>
      <w:r w:rsidR="00DD7249">
        <w:t xml:space="preserve"> through the use of</w:t>
      </w:r>
      <w:r w:rsidR="00757314">
        <w:t xml:space="preserve"> </w:t>
      </w:r>
      <w:r w:rsidR="000B6A30">
        <w:t>an electronic</w:t>
      </w:r>
      <w:r w:rsidR="00DD7249">
        <w:t>ally actuated</w:t>
      </w:r>
      <w:r w:rsidR="000B6A30">
        <w:t xml:space="preserve"> control valve.</w:t>
      </w:r>
      <w:r w:rsidR="00A21C1A">
        <w:t xml:space="preserve"> On the air side,</w:t>
      </w:r>
      <w:r w:rsidR="00D548DF">
        <w:t xml:space="preserve"> </w:t>
      </w:r>
      <w:r w:rsidR="00A21C1A">
        <w:t>t</w:t>
      </w:r>
      <w:r w:rsidR="00B26FF9">
        <w:t xml:space="preserve">he supply air fan speed is </w:t>
      </w:r>
      <w:r w:rsidR="004015DB">
        <w:t>adjusted by a PI control loop</w:t>
      </w:r>
      <w:r w:rsidR="00B415AC">
        <w:t xml:space="preserve"> </w:t>
      </w:r>
      <w:r w:rsidR="00E975C6">
        <w:t>to maintain the duct static pressure.</w:t>
      </w:r>
      <w:r w:rsidR="00B24A88">
        <w:t xml:space="preserve"> </w:t>
      </w:r>
      <w:r w:rsidR="002E4C03">
        <w:t xml:space="preserve">The supply air fan speed </w:t>
      </w:r>
      <w:r w:rsidR="00DD7249">
        <w:t>is</w:t>
      </w:r>
      <w:r w:rsidR="002C4C2B">
        <w:t xml:space="preserve"> </w:t>
      </w:r>
      <w:r w:rsidR="00006A7A">
        <w:t>regulated</w:t>
      </w:r>
      <w:r w:rsidR="002C4C2B">
        <w:t xml:space="preserve"> through the use of a variable frequency drive (VFD).</w:t>
      </w:r>
      <w:r w:rsidR="001C006D">
        <w:t xml:space="preserve"> Th</w:t>
      </w:r>
      <w:r w:rsidR="00452499">
        <w:t>is</w:t>
      </w:r>
      <w:r w:rsidR="001C006D">
        <w:t xml:space="preserve"> air handling unit </w:t>
      </w:r>
      <w:r w:rsidR="00452499">
        <w:t xml:space="preserve">can be seen in </w:t>
      </w:r>
      <w:r w:rsidR="006064F7">
        <w:fldChar w:fldCharType="begin"/>
      </w:r>
      <w:r w:rsidR="006064F7">
        <w:instrText xml:space="preserve"> REF _Ref74738955 \h </w:instrText>
      </w:r>
      <w:r w:rsidR="006064F7">
        <w:fldChar w:fldCharType="separate"/>
      </w:r>
      <w:r w:rsidR="00015B90">
        <w:t xml:space="preserve">Figure </w:t>
      </w:r>
      <w:r w:rsidR="00015B90">
        <w:rPr>
          <w:noProof/>
        </w:rPr>
        <w:t>3</w:t>
      </w:r>
      <w:r w:rsidR="00015B90">
        <w:noBreakHyphen/>
      </w:r>
      <w:r w:rsidR="00015B90">
        <w:rPr>
          <w:noProof/>
        </w:rPr>
        <w:t>6</w:t>
      </w:r>
      <w:r w:rsidR="006064F7">
        <w:fldChar w:fldCharType="end"/>
      </w:r>
      <w:r w:rsidR="006064F7">
        <w:t>.</w:t>
      </w:r>
      <w:r w:rsidR="002E4A06">
        <w:t xml:space="preserve"> Certain components important to this work are highlighted in the figure. The cooling coil location and chiller water control valve are marked by blue.</w:t>
      </w:r>
      <w:r w:rsidR="000F5CCD">
        <w:t xml:space="preserve"> The supply air fan location is </w:t>
      </w:r>
      <w:r w:rsidR="005112ED">
        <w:t xml:space="preserve">in the AHU section </w:t>
      </w:r>
      <w:r w:rsidR="00367851">
        <w:t>behind the red circle.</w:t>
      </w:r>
      <w:r w:rsidR="00817144">
        <w:t xml:space="preserve"> The green area marks the air mixing chamber, where </w:t>
      </w:r>
      <w:r w:rsidR="003B5AC3">
        <w:t xml:space="preserve">the return air and outdoor air </w:t>
      </w:r>
      <w:r w:rsidR="009E3B9C">
        <w:t>meet</w:t>
      </w:r>
      <w:r w:rsidR="003B5AC3">
        <w:t xml:space="preserve"> </w:t>
      </w:r>
      <w:r w:rsidR="002749B2">
        <w:t>before entering</w:t>
      </w:r>
      <w:r w:rsidR="009E3B9C">
        <w:t xml:space="preserve"> </w:t>
      </w:r>
      <w:r w:rsidR="001D7926">
        <w:t>the rest of the AHU.</w:t>
      </w:r>
    </w:p>
    <w:p w14:paraId="05F280CD" w14:textId="07F14AE3" w:rsidR="00623E65" w:rsidRDefault="00817144" w:rsidP="00623E65">
      <w:pPr>
        <w:keepNext/>
        <w:spacing w:line="22" w:lineRule="atLeast"/>
        <w:jc w:val="center"/>
      </w:pPr>
      <w:r>
        <w:rPr>
          <w:noProof/>
        </w:rPr>
        <w:lastRenderedPageBreak/>
        <mc:AlternateContent>
          <mc:Choice Requires="wpg">
            <w:drawing>
              <wp:anchor distT="0" distB="0" distL="114300" distR="114300" simplePos="0" relativeHeight="251661824" behindDoc="0" locked="0" layoutInCell="1" allowOverlap="1" wp14:anchorId="4ED2A8DA" wp14:editId="7C21DF62">
                <wp:simplePos x="0" y="0"/>
                <wp:positionH relativeFrom="column">
                  <wp:posOffset>1795888</wp:posOffset>
                </wp:positionH>
                <wp:positionV relativeFrom="paragraph">
                  <wp:posOffset>933078</wp:posOffset>
                </wp:positionV>
                <wp:extent cx="2969068" cy="2071743"/>
                <wp:effectExtent l="19050" t="19050" r="22225" b="24130"/>
                <wp:wrapNone/>
                <wp:docPr id="33" name="Group 33"/>
                <wp:cNvGraphicFramePr/>
                <a:graphic xmlns:a="http://schemas.openxmlformats.org/drawingml/2006/main">
                  <a:graphicData uri="http://schemas.microsoft.com/office/word/2010/wordprocessingGroup">
                    <wpg:wgp>
                      <wpg:cNvGrpSpPr/>
                      <wpg:grpSpPr>
                        <a:xfrm>
                          <a:off x="0" y="0"/>
                          <a:ext cx="2969068" cy="2071743"/>
                          <a:chOff x="0" y="0"/>
                          <a:chExt cx="2969068" cy="2071743"/>
                        </a:xfrm>
                      </wpg:grpSpPr>
                      <wps:wsp>
                        <wps:cNvPr id="28" name="Oval 28"/>
                        <wps:cNvSpPr/>
                        <wps:spPr>
                          <a:xfrm>
                            <a:off x="776377" y="0"/>
                            <a:ext cx="948906" cy="1130061"/>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Oval 29"/>
                        <wps:cNvSpPr/>
                        <wps:spPr>
                          <a:xfrm>
                            <a:off x="0" y="1293963"/>
                            <a:ext cx="1243785" cy="777780"/>
                          </a:xfrm>
                          <a:prstGeom prst="ellipse">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 31"/>
                        <wps:cNvSpPr/>
                        <wps:spPr>
                          <a:xfrm>
                            <a:off x="1725283" y="948906"/>
                            <a:ext cx="1243785" cy="960192"/>
                          </a:xfrm>
                          <a:prstGeom prst="ellipse">
                            <a:avLst/>
                          </a:prstGeom>
                          <a:no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9CFC96" id="Group 33" o:spid="_x0000_s1026" style="position:absolute;margin-left:141.4pt;margin-top:73.45pt;width:233.8pt;height:163.15pt;z-index:251661824" coordsize="29690,20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">
                <v:oval id="Oval 28" o:spid="_x0000_s1027" style="position:absolute;left:7763;width:9489;height:11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" filled="f" strokecolor="red" strokeweight="3pt">
                  <v:stroke joinstyle="miter"/>
                </v:oval>
                <v:oval id="Oval 29" o:spid="_x0000_s1028" style="position:absolute;top:12939;width:12437;height:7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" filled="f" strokecolor="#4472c4 [3204]" strokeweight="3pt">
                  <v:stroke joinstyle="miter"/>
                </v:oval>
                <v:oval id="Oval 31" o:spid="_x0000_s1029" style="position:absolute;left:17252;top:9489;width:12438;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" filled="f" strokecolor="#00b050" strokeweight="3pt">
                  <v:stroke joinstyle="miter"/>
                </v:oval>
              </v:group>
            </w:pict>
          </mc:Fallback>
        </mc:AlternateContent>
      </w:r>
      <w:r w:rsidR="00B9183D">
        <w:rPr>
          <w:noProof/>
        </w:rPr>
        <w:drawing>
          <wp:inline distT="0" distB="0" distL="0" distR="0" wp14:anchorId="7C580232" wp14:editId="1D1FEFCD">
            <wp:extent cx="5029200" cy="3389874"/>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29200" cy="3389874"/>
                    </a:xfrm>
                    <a:prstGeom prst="rect">
                      <a:avLst/>
                    </a:prstGeom>
                    <a:noFill/>
                    <a:ln>
                      <a:noFill/>
                    </a:ln>
                  </pic:spPr>
                </pic:pic>
              </a:graphicData>
            </a:graphic>
          </wp:inline>
        </w:drawing>
      </w:r>
    </w:p>
    <w:p w14:paraId="4EF00873" w14:textId="39BA860C" w:rsidR="003675F9" w:rsidRDefault="00623E65">
      <w:pPr>
        <w:pStyle w:val="Caption"/>
      </w:pPr>
      <w:bookmarkStart w:id="348" w:name="_Ref74738955"/>
      <w:bookmarkStart w:id="349" w:name="_Toc78963774"/>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6</w:t>
      </w:r>
      <w:r w:rsidR="00C60394">
        <w:fldChar w:fldCharType="end"/>
      </w:r>
      <w:bookmarkEnd w:id="348"/>
      <w:r>
        <w:t>: AHU used for Experiments</w:t>
      </w:r>
      <w:bookmarkEnd w:id="349"/>
    </w:p>
    <w:p w14:paraId="52FDC29C" w14:textId="2A912681" w:rsidR="007B0191" w:rsidRDefault="001D7926">
      <w:pPr>
        <w:pStyle w:val="NormalDouble"/>
      </w:pPr>
      <w:r>
        <w:t>The Building Automation System (BAS)</w:t>
      </w:r>
      <w:r w:rsidR="006917A1">
        <w:t xml:space="preserve"> </w:t>
      </w:r>
      <w:r w:rsidR="004D3972">
        <w:t>uses</w:t>
      </w:r>
      <w:r w:rsidR="002F0374">
        <w:t xml:space="preserve"> Invensys software and hardware. </w:t>
      </w:r>
      <w:r w:rsidR="00E773A3">
        <w:t>All control processes are</w:t>
      </w:r>
      <w:r w:rsidR="006A6715">
        <w:t xml:space="preserve"> completed by a set of Schneider MNL-800 controllers.</w:t>
      </w:r>
      <w:r w:rsidR="0038187A">
        <w:t xml:space="preserve"> </w:t>
      </w:r>
      <w:r w:rsidR="0049080C">
        <w:t xml:space="preserve">These controllers allow for some flexibility in the </w:t>
      </w:r>
      <w:r w:rsidR="00C8220D">
        <w:t>control sequence</w:t>
      </w:r>
      <w:r w:rsidR="00596557">
        <w:t xml:space="preserve"> but are still representative of </w:t>
      </w:r>
      <w:r w:rsidR="00933D94">
        <w:t xml:space="preserve">the limitations of </w:t>
      </w:r>
      <w:r w:rsidR="006C18EB">
        <w:t xml:space="preserve">most commercial </w:t>
      </w:r>
      <w:r w:rsidR="00596557">
        <w:t>system</w:t>
      </w:r>
      <w:r w:rsidR="00933D94">
        <w:t>s</w:t>
      </w:r>
      <w:r w:rsidR="006C18EB">
        <w:t xml:space="preserve">. </w:t>
      </w:r>
      <w:r w:rsidR="00933D94">
        <w:t xml:space="preserve">They are capable of basic mathematics, feedback loops, scheduling, and other </w:t>
      </w:r>
      <w:r w:rsidR="00DE4A6F">
        <w:t>simple operations</w:t>
      </w:r>
      <w:r w:rsidR="00991AF1">
        <w:t xml:space="preserve"> </w:t>
      </w:r>
      <w:sdt>
        <w:sdtPr>
          <w:id w:val="655119618"/>
          <w:citation/>
        </w:sdtPr>
        <w:sdtEndPr/>
        <w:sdtContent>
          <w:r w:rsidR="0077795F">
            <w:fldChar w:fldCharType="begin"/>
          </w:r>
          <w:r w:rsidR="00B15C00">
            <w:instrText xml:space="preserve">CITATION Inv03 \l 1033 </w:instrText>
          </w:r>
          <w:r w:rsidR="0077795F">
            <w:fldChar w:fldCharType="separate"/>
          </w:r>
          <w:r w:rsidR="00771EE0">
            <w:rPr>
              <w:noProof/>
            </w:rPr>
            <w:t>[32]</w:t>
          </w:r>
          <w:r w:rsidR="0077795F">
            <w:fldChar w:fldCharType="end"/>
          </w:r>
        </w:sdtContent>
      </w:sdt>
      <w:r w:rsidR="00DE4A6F">
        <w:t xml:space="preserve">. </w:t>
      </w:r>
      <w:r w:rsidR="004B415E">
        <w:t xml:space="preserve">These controllers are not capable of some complex calculations or algorithms that are at the forefront of some research areas. </w:t>
      </w:r>
      <w:r w:rsidR="0038187A">
        <w:t xml:space="preserve">The system records and archives most data points at </w:t>
      </w:r>
      <w:r w:rsidR="00F559B3">
        <w:t>one-minute</w:t>
      </w:r>
      <w:r w:rsidR="0038187A">
        <w:t xml:space="preserve"> increments. Additional data loggers were installed for all </w:t>
      </w:r>
      <w:r w:rsidR="00087767">
        <w:t xml:space="preserve">tests conducted to measure </w:t>
      </w:r>
      <w:r w:rsidR="00820C26">
        <w:t xml:space="preserve">necessary data at a rate of one sample per second. </w:t>
      </w:r>
      <w:r w:rsidR="007E59FF">
        <w:t>The control system</w:t>
      </w:r>
      <w:r w:rsidR="0055765A">
        <w:t xml:space="preserve"> hardware can be seen in </w:t>
      </w:r>
      <w:r w:rsidR="0055765A">
        <w:fldChar w:fldCharType="begin"/>
      </w:r>
      <w:r w:rsidR="0055765A">
        <w:instrText xml:space="preserve"> REF _Ref74742931 \h </w:instrText>
      </w:r>
      <w:r w:rsidR="0055765A">
        <w:fldChar w:fldCharType="separate"/>
      </w:r>
      <w:r w:rsidR="00015B90">
        <w:t xml:space="preserve">Figure </w:t>
      </w:r>
      <w:r w:rsidR="00015B90">
        <w:rPr>
          <w:noProof/>
        </w:rPr>
        <w:t>3</w:t>
      </w:r>
      <w:r w:rsidR="00015B90">
        <w:noBreakHyphen/>
      </w:r>
      <w:r w:rsidR="00015B90">
        <w:rPr>
          <w:noProof/>
        </w:rPr>
        <w:t>7</w:t>
      </w:r>
      <w:r w:rsidR="0055765A">
        <w:fldChar w:fldCharType="end"/>
      </w:r>
      <w:r w:rsidR="0055765A">
        <w:t xml:space="preserve"> and </w:t>
      </w:r>
      <w:r w:rsidR="0055765A">
        <w:fldChar w:fldCharType="begin"/>
      </w:r>
      <w:r w:rsidR="0055765A">
        <w:instrText xml:space="preserve"> REF _Ref74742933 \h </w:instrText>
      </w:r>
      <w:r w:rsidR="0055765A">
        <w:fldChar w:fldCharType="separate"/>
      </w:r>
      <w:r w:rsidR="00015B90">
        <w:t xml:space="preserve">Figure </w:t>
      </w:r>
      <w:r w:rsidR="00015B90">
        <w:rPr>
          <w:noProof/>
        </w:rPr>
        <w:t>3</w:t>
      </w:r>
      <w:r w:rsidR="00015B90">
        <w:noBreakHyphen/>
      </w:r>
      <w:r w:rsidR="00015B90">
        <w:rPr>
          <w:noProof/>
        </w:rPr>
        <w:t>8</w:t>
      </w:r>
      <w:r w:rsidR="0055765A">
        <w:fldChar w:fldCharType="end"/>
      </w:r>
      <w:r w:rsidR="0055765A">
        <w:t>.</w:t>
      </w:r>
      <w:r w:rsidR="004650A5">
        <w:t xml:space="preserve"> The </w:t>
      </w:r>
      <w:r w:rsidR="000F5F39">
        <w:t xml:space="preserve">controller in </w:t>
      </w:r>
      <w:r w:rsidR="000F5F39">
        <w:fldChar w:fldCharType="begin"/>
      </w:r>
      <w:r w:rsidR="000F5F39">
        <w:instrText xml:space="preserve"> REF _Ref74742933 \h </w:instrText>
      </w:r>
      <w:r w:rsidR="000F5F39">
        <w:fldChar w:fldCharType="separate"/>
      </w:r>
      <w:r w:rsidR="00015B90">
        <w:t xml:space="preserve">Figure </w:t>
      </w:r>
      <w:r w:rsidR="00015B90">
        <w:rPr>
          <w:noProof/>
        </w:rPr>
        <w:t>3</w:t>
      </w:r>
      <w:r w:rsidR="00015B90">
        <w:noBreakHyphen/>
      </w:r>
      <w:r w:rsidR="00015B90">
        <w:rPr>
          <w:noProof/>
        </w:rPr>
        <w:t>8</w:t>
      </w:r>
      <w:r w:rsidR="000F5F39">
        <w:fldChar w:fldCharType="end"/>
      </w:r>
      <w:r w:rsidR="000F5F39">
        <w:t xml:space="preserve"> was installed to conduct experiments on the system without the need to con</w:t>
      </w:r>
      <w:r w:rsidR="005E53A0">
        <w:t>tinuously update the program on the primary controllers. It also all</w:t>
      </w:r>
      <w:r w:rsidR="00252E15">
        <w:t>owed for controls to be implemented where inputs would otherwise be separated.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2"/>
        <w:gridCol w:w="5438"/>
      </w:tblGrid>
      <w:tr w:rsidR="00623E65" w14:paraId="079440E1" w14:textId="77777777" w:rsidTr="00F650AC">
        <w:tc>
          <w:tcPr>
            <w:tcW w:w="4675" w:type="dxa"/>
          </w:tcPr>
          <w:p w14:paraId="0C142F77" w14:textId="77777777" w:rsidR="00623E65" w:rsidRDefault="00623E65" w:rsidP="00623E65">
            <w:pPr>
              <w:keepNext/>
              <w:spacing w:line="22" w:lineRule="atLeast"/>
              <w:jc w:val="center"/>
            </w:pPr>
            <w:r>
              <w:rPr>
                <w:noProof/>
              </w:rPr>
              <w:lastRenderedPageBreak/>
              <w:drawing>
                <wp:inline distT="0" distB="0" distL="0" distR="0" wp14:anchorId="5D89B94D" wp14:editId="07969658">
                  <wp:extent cx="3200400" cy="2461633"/>
                  <wp:effectExtent l="7620" t="0" r="762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421" r="15434"/>
                          <a:stretch/>
                        </pic:blipFill>
                        <pic:spPr bwMode="auto">
                          <a:xfrm rot="5400000">
                            <a:off x="0" y="0"/>
                            <a:ext cx="3200400" cy="2461633"/>
                          </a:xfrm>
                          <a:prstGeom prst="rect">
                            <a:avLst/>
                          </a:prstGeom>
                          <a:noFill/>
                          <a:ln>
                            <a:noFill/>
                          </a:ln>
                          <a:extLst>
                            <a:ext uri="{53640926-AAD7-44D8-BBD7-CCE9431645EC}">
                              <a14:shadowObscured xmlns:a14="http://schemas.microsoft.com/office/drawing/2010/main"/>
                            </a:ext>
                          </a:extLst>
                        </pic:spPr>
                      </pic:pic>
                    </a:graphicData>
                  </a:graphic>
                </wp:inline>
              </w:drawing>
            </w:r>
          </w:p>
          <w:p w14:paraId="32EE9D6B" w14:textId="3519A20F" w:rsidR="00623E65" w:rsidRDefault="00623E65">
            <w:pPr>
              <w:pStyle w:val="Caption"/>
            </w:pPr>
            <w:bookmarkStart w:id="350" w:name="_Ref74742931"/>
            <w:bookmarkStart w:id="351" w:name="_Toc78963775"/>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7</w:t>
            </w:r>
            <w:r w:rsidR="00C60394">
              <w:fldChar w:fldCharType="end"/>
            </w:r>
            <w:bookmarkEnd w:id="350"/>
            <w:r>
              <w:t>: Building Automation System</w:t>
            </w:r>
            <w:bookmarkEnd w:id="351"/>
          </w:p>
        </w:tc>
        <w:tc>
          <w:tcPr>
            <w:tcW w:w="4675" w:type="dxa"/>
          </w:tcPr>
          <w:p w14:paraId="76B0D88B" w14:textId="77777777" w:rsidR="00623E65" w:rsidRDefault="00623E65" w:rsidP="00623E65">
            <w:pPr>
              <w:keepNext/>
              <w:spacing w:line="22" w:lineRule="atLeast"/>
              <w:jc w:val="center"/>
            </w:pPr>
            <w:r>
              <w:rPr>
                <w:noProof/>
              </w:rPr>
              <w:drawing>
                <wp:inline distT="0" distB="0" distL="0" distR="0" wp14:anchorId="37125981" wp14:editId="560071CB">
                  <wp:extent cx="3490340" cy="3200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29770" b="18653"/>
                          <a:stretch/>
                        </pic:blipFill>
                        <pic:spPr bwMode="auto">
                          <a:xfrm>
                            <a:off x="0" y="0"/>
                            <a:ext cx="3490340" cy="3200400"/>
                          </a:xfrm>
                          <a:prstGeom prst="rect">
                            <a:avLst/>
                          </a:prstGeom>
                          <a:ln>
                            <a:noFill/>
                          </a:ln>
                          <a:extLst>
                            <a:ext uri="{53640926-AAD7-44D8-BBD7-CCE9431645EC}">
                              <a14:shadowObscured xmlns:a14="http://schemas.microsoft.com/office/drawing/2010/main"/>
                            </a:ext>
                          </a:extLst>
                        </pic:spPr>
                      </pic:pic>
                    </a:graphicData>
                  </a:graphic>
                </wp:inline>
              </w:drawing>
            </w:r>
          </w:p>
          <w:p w14:paraId="0719E5DF" w14:textId="419A2EA6" w:rsidR="00623E65" w:rsidRDefault="00623E65">
            <w:pPr>
              <w:pStyle w:val="Caption"/>
            </w:pPr>
            <w:bookmarkStart w:id="352" w:name="_Ref74742933"/>
            <w:bookmarkStart w:id="353" w:name="_Toc78963776"/>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8</w:t>
            </w:r>
            <w:r w:rsidR="00C60394">
              <w:fldChar w:fldCharType="end"/>
            </w:r>
            <w:bookmarkEnd w:id="352"/>
            <w:r>
              <w:t>: Additional Building Automation System</w:t>
            </w:r>
            <w:r w:rsidR="00315058">
              <w:t xml:space="preserve"> MNL800</w:t>
            </w:r>
            <w:r w:rsidR="00820C26">
              <w:t xml:space="preserve"> Cont</w:t>
            </w:r>
            <w:r w:rsidR="00315058">
              <w:t>roller</w:t>
            </w:r>
            <w:bookmarkEnd w:id="353"/>
          </w:p>
        </w:tc>
      </w:tr>
    </w:tbl>
    <w:p w14:paraId="640F1D94" w14:textId="064BC7C1" w:rsidR="00623E65" w:rsidRDefault="00623E65" w:rsidP="00252E15">
      <w:pPr>
        <w:spacing w:line="22" w:lineRule="atLeast"/>
      </w:pPr>
    </w:p>
    <w:p w14:paraId="0636F73C" w14:textId="1A9FF5A7" w:rsidR="00681F97" w:rsidRDefault="00BB47E0">
      <w:pPr>
        <w:pStyle w:val="NormalDouble"/>
      </w:pPr>
      <w:r>
        <w:t xml:space="preserve">Most measurements </w:t>
      </w:r>
      <w:r w:rsidR="00250944">
        <w:t xml:space="preserve">were taken from sensors and meters that were already in place for system operation. For example, </w:t>
      </w:r>
      <w:r w:rsidR="00E648E6">
        <w:t xml:space="preserve">the supply air temperature </w:t>
      </w:r>
      <w:r w:rsidR="000518BC">
        <w:t xml:space="preserve">is already measured by the system and is used as the input to the PI loop that controls the </w:t>
      </w:r>
      <w:r w:rsidR="0012109F">
        <w:t>chiller water valve.</w:t>
      </w:r>
      <w:r w:rsidR="002E47D8">
        <w:t xml:space="preserve"> This decision was made so that </w:t>
      </w:r>
      <w:r w:rsidR="008162D8">
        <w:t xml:space="preserve">the recorded values were the same as the values </w:t>
      </w:r>
      <w:r w:rsidR="00380B81">
        <w:t>being used by the control loops.</w:t>
      </w:r>
      <w:r w:rsidR="008456DF">
        <w:t xml:space="preserve"> If additional sensors were to be added</w:t>
      </w:r>
      <w:r w:rsidR="001B7060">
        <w:t xml:space="preserve">, there may be some bias or offset </w:t>
      </w:r>
      <w:r w:rsidR="007775C3">
        <w:t xml:space="preserve">between recorded values </w:t>
      </w:r>
      <w:r w:rsidR="00681F97">
        <w:t xml:space="preserve">and control input values. </w:t>
      </w:r>
    </w:p>
    <w:p w14:paraId="059FD2E6" w14:textId="3A24200D" w:rsidR="00681F97" w:rsidRDefault="008033A1">
      <w:pPr>
        <w:pStyle w:val="NormalDouble"/>
      </w:pPr>
      <w:r>
        <w:t xml:space="preserve">The only major component that needed to be installed was the chiller water flow meter. </w:t>
      </w:r>
      <w:r w:rsidR="00AE4EA9">
        <w:t>The output of this meter was still shared by the control software and the data logger.</w:t>
      </w:r>
      <w:r w:rsidR="00FE03DA">
        <w:t xml:space="preserve"> D</w:t>
      </w:r>
      <w:r w:rsidR="00296E16">
        <w:t xml:space="preserve">ue to </w:t>
      </w:r>
      <w:r w:rsidR="00FE03DA">
        <w:t xml:space="preserve">certain system constraints, the flow meter </w:t>
      </w:r>
      <w:r w:rsidR="006D0481">
        <w:t xml:space="preserve">had to be noninvasive. </w:t>
      </w:r>
      <w:r w:rsidR="00B360C9">
        <w:t xml:space="preserve">The system could not be shut down </w:t>
      </w:r>
      <w:r w:rsidR="008F1C0F">
        <w:t>and disassembled to install an in-line flow meter. For this reason, an ultrasonic flow meter was chosen</w:t>
      </w:r>
      <w:r w:rsidR="00D833C9">
        <w:t xml:space="preserve">. The ultrasonic flowmeter is installed on the </w:t>
      </w:r>
      <w:r w:rsidR="00527440">
        <w:t xml:space="preserve">outside of a rigid pipe and does not </w:t>
      </w:r>
      <w:r w:rsidR="00527440">
        <w:lastRenderedPageBreak/>
        <w:t xml:space="preserve">require any system downtime. The flow meter setup used for these experiments can be seen in </w:t>
      </w:r>
      <w:r w:rsidR="00527440">
        <w:fldChar w:fldCharType="begin"/>
      </w:r>
      <w:r w:rsidR="00527440">
        <w:instrText xml:space="preserve"> REF _Ref74745857 \h </w:instrText>
      </w:r>
      <w:r w:rsidR="00527440">
        <w:fldChar w:fldCharType="separate"/>
      </w:r>
      <w:r w:rsidR="00015B90">
        <w:t xml:space="preserve">Figure </w:t>
      </w:r>
      <w:r w:rsidR="00015B90">
        <w:rPr>
          <w:noProof/>
        </w:rPr>
        <w:t>3</w:t>
      </w:r>
      <w:r w:rsidR="00015B90">
        <w:noBreakHyphen/>
      </w:r>
      <w:r w:rsidR="00015B90">
        <w:rPr>
          <w:noProof/>
        </w:rPr>
        <w:t>9</w:t>
      </w:r>
      <w:r w:rsidR="00527440">
        <w:fldChar w:fldCharType="end"/>
      </w:r>
      <w:r w:rsidR="00527440">
        <w:t xml:space="preserve"> and </w:t>
      </w:r>
      <w:r w:rsidR="00527440">
        <w:fldChar w:fldCharType="begin"/>
      </w:r>
      <w:r w:rsidR="00527440">
        <w:instrText xml:space="preserve"> REF _Ref74745858 \h </w:instrText>
      </w:r>
      <w:r w:rsidR="00527440">
        <w:fldChar w:fldCharType="separate"/>
      </w:r>
      <w:r w:rsidR="00015B90">
        <w:t xml:space="preserve">Figure </w:t>
      </w:r>
      <w:r w:rsidR="00015B90">
        <w:rPr>
          <w:noProof/>
        </w:rPr>
        <w:t>3</w:t>
      </w:r>
      <w:r w:rsidR="00015B90">
        <w:noBreakHyphen/>
      </w:r>
      <w:r w:rsidR="00015B90">
        <w:rPr>
          <w:noProof/>
        </w:rPr>
        <w:t>10</w:t>
      </w:r>
      <w:r w:rsidR="00527440">
        <w:fldChar w:fldCharType="end"/>
      </w:r>
      <w:r w:rsidR="0052744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gridCol w:w="5147"/>
      </w:tblGrid>
      <w:tr w:rsidR="007B0191" w14:paraId="6EF058FD" w14:textId="77777777" w:rsidTr="007B0191">
        <w:tc>
          <w:tcPr>
            <w:tcW w:w="4675" w:type="dxa"/>
          </w:tcPr>
          <w:p w14:paraId="3EC35B58" w14:textId="77777777" w:rsidR="00623E65" w:rsidRDefault="00C357A7" w:rsidP="00623E65">
            <w:pPr>
              <w:keepNext/>
              <w:spacing w:line="22" w:lineRule="atLeast"/>
              <w:jc w:val="center"/>
            </w:pPr>
            <w:r>
              <w:rPr>
                <w:noProof/>
              </w:rPr>
              <w:drawing>
                <wp:inline distT="0" distB="0" distL="0" distR="0" wp14:anchorId="17A23F13" wp14:editId="656FA386">
                  <wp:extent cx="2283160" cy="205740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4823" t="23608" r="40203" b="11531"/>
                          <a:stretch/>
                        </pic:blipFill>
                        <pic:spPr bwMode="auto">
                          <a:xfrm>
                            <a:off x="0" y="0"/>
                            <a:ext cx="2283160" cy="2057400"/>
                          </a:xfrm>
                          <a:prstGeom prst="rect">
                            <a:avLst/>
                          </a:prstGeom>
                          <a:noFill/>
                          <a:ln>
                            <a:noFill/>
                          </a:ln>
                          <a:extLst>
                            <a:ext uri="{53640926-AAD7-44D8-BBD7-CCE9431645EC}">
                              <a14:shadowObscured xmlns:a14="http://schemas.microsoft.com/office/drawing/2010/main"/>
                            </a:ext>
                          </a:extLst>
                        </pic:spPr>
                      </pic:pic>
                    </a:graphicData>
                  </a:graphic>
                </wp:inline>
              </w:drawing>
            </w:r>
          </w:p>
          <w:p w14:paraId="4DA28861" w14:textId="6F6E1FEA" w:rsidR="007B0191" w:rsidRDefault="00623E65">
            <w:pPr>
              <w:pStyle w:val="Caption"/>
            </w:pPr>
            <w:bookmarkStart w:id="354" w:name="_Ref74745857"/>
            <w:bookmarkStart w:id="355" w:name="_Toc78963777"/>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9</w:t>
            </w:r>
            <w:r w:rsidR="00C60394">
              <w:fldChar w:fldCharType="end"/>
            </w:r>
            <w:bookmarkEnd w:id="354"/>
            <w:r>
              <w:t>: Ultrasonic flowmeter</w:t>
            </w:r>
            <w:bookmarkEnd w:id="355"/>
          </w:p>
        </w:tc>
        <w:tc>
          <w:tcPr>
            <w:tcW w:w="4675" w:type="dxa"/>
          </w:tcPr>
          <w:p w14:paraId="47F8FD12" w14:textId="77777777" w:rsidR="00623E65" w:rsidRDefault="00F3119C" w:rsidP="00623E65">
            <w:pPr>
              <w:keepNext/>
              <w:spacing w:line="22" w:lineRule="atLeast"/>
              <w:jc w:val="center"/>
            </w:pPr>
            <w:r>
              <w:rPr>
                <w:noProof/>
              </w:rPr>
              <w:drawing>
                <wp:inline distT="0" distB="0" distL="0" distR="0" wp14:anchorId="65856D4D" wp14:editId="32D04317">
                  <wp:extent cx="3131389" cy="205676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0683" t="22709" r="34897" b="17245"/>
                          <a:stretch/>
                        </pic:blipFill>
                        <pic:spPr bwMode="auto">
                          <a:xfrm>
                            <a:off x="0" y="0"/>
                            <a:ext cx="3132356" cy="2057400"/>
                          </a:xfrm>
                          <a:prstGeom prst="rect">
                            <a:avLst/>
                          </a:prstGeom>
                          <a:noFill/>
                          <a:ln>
                            <a:noFill/>
                          </a:ln>
                          <a:extLst>
                            <a:ext uri="{53640926-AAD7-44D8-BBD7-CCE9431645EC}">
                              <a14:shadowObscured xmlns:a14="http://schemas.microsoft.com/office/drawing/2010/main"/>
                            </a:ext>
                          </a:extLst>
                        </pic:spPr>
                      </pic:pic>
                    </a:graphicData>
                  </a:graphic>
                </wp:inline>
              </w:drawing>
            </w:r>
          </w:p>
          <w:p w14:paraId="6F56C5D4" w14:textId="7D7FEF68" w:rsidR="007B0191" w:rsidRDefault="00623E65">
            <w:pPr>
              <w:pStyle w:val="Caption"/>
            </w:pPr>
            <w:bookmarkStart w:id="356" w:name="_Ref74745858"/>
            <w:bookmarkStart w:id="357" w:name="_Toc78963778"/>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10</w:t>
            </w:r>
            <w:r w:rsidR="00C60394">
              <w:fldChar w:fldCharType="end"/>
            </w:r>
            <w:bookmarkEnd w:id="356"/>
            <w:r>
              <w:t>: Ultrasonic flowmeter transducer setup</w:t>
            </w:r>
            <w:bookmarkEnd w:id="357"/>
          </w:p>
        </w:tc>
      </w:tr>
    </w:tbl>
    <w:p w14:paraId="1AA43180" w14:textId="58BF15AC" w:rsidR="007B0191" w:rsidRDefault="007B0191" w:rsidP="007B0191">
      <w:pPr>
        <w:spacing w:line="22" w:lineRule="atLeast"/>
        <w:jc w:val="center"/>
      </w:pPr>
    </w:p>
    <w:p w14:paraId="35AF5E19" w14:textId="057D6085" w:rsidR="00527440" w:rsidRDefault="00F6066F">
      <w:pPr>
        <w:pStyle w:val="NormalDouble"/>
      </w:pPr>
      <w:r>
        <w:t>One</w:t>
      </w:r>
      <w:r w:rsidR="00527440">
        <w:t xml:space="preserve"> </w:t>
      </w:r>
      <w:r>
        <w:t xml:space="preserve">of the </w:t>
      </w:r>
      <w:r w:rsidR="00527440">
        <w:t xml:space="preserve">main downsides of ultrasonic flow meters is that they can be inherently </w:t>
      </w:r>
      <w:r>
        <w:t xml:space="preserve">susceptible to noise. </w:t>
      </w:r>
      <w:r w:rsidR="00FC22C1">
        <w:t xml:space="preserve">In order to combat the effects of this </w:t>
      </w:r>
      <w:r w:rsidR="001F7861">
        <w:t xml:space="preserve">noise, a type of digital filter </w:t>
      </w:r>
      <w:r w:rsidR="00A107A8">
        <w:t xml:space="preserve">in the control software was used. </w:t>
      </w:r>
      <w:r w:rsidR="00FD22FA">
        <w:t xml:space="preserve">The filter process can be seen in </w:t>
      </w:r>
      <w:r w:rsidR="00394E02">
        <w:t>Equation</w:t>
      </w:r>
      <w:r w:rsidR="00FD22FA">
        <w:t xml:space="preserve"> </w:t>
      </w:r>
      <w:r w:rsidR="00F15056">
        <w:t>3.1</w:t>
      </w:r>
      <w:r w:rsidR="00FD22FA">
        <w:t xml:space="preserve">. </w:t>
      </w:r>
      <w:r w:rsidR="007A0A63">
        <w:t xml:space="preserve">This essentially </w:t>
      </w:r>
      <w:r w:rsidR="00F11252">
        <w:t>reduces</w:t>
      </w:r>
      <w:r w:rsidR="007A0A63">
        <w:t xml:space="preserve"> the amount that a measured variable can change between measurements. </w:t>
      </w:r>
      <w:r w:rsidR="004C38D7">
        <w:t>This strategy removes most noise that could decrease the stability of the control loop</w:t>
      </w:r>
      <w:r w:rsidR="008858F1">
        <w:t xml:space="preserve"> while maintaining a reasonable approximation of the measured value</w:t>
      </w:r>
      <w:r w:rsidR="00E52079">
        <w:t xml:space="preserve">. </w:t>
      </w:r>
    </w:p>
    <w:p w14:paraId="7631BB3D" w14:textId="3C59DB88" w:rsidR="00E52079" w:rsidRPr="001473EB" w:rsidRDefault="00B63F82" w:rsidP="00527440">
      <w:pPr>
        <w:spacing w:line="22" w:lineRule="atLeast"/>
        <w:rPr>
          <w:rFonts w:eastAsiaTheme="minorEastAsia"/>
        </w:rPr>
      </w:pPr>
      <m:oMathPara>
        <m:oMath>
          <m:eqArr>
            <m:eqArrPr>
              <m:maxDist m:val="1"/>
              <m:ctrlPr>
                <w:rPr>
                  <w:rFonts w:ascii="Cambria Math" w:hAnsi="Cambria Math"/>
                  <w:i/>
                </w:rPr>
              </m:ctrlPr>
            </m:eqArrPr>
            <m:e>
              <m:r>
                <w:rPr>
                  <w:rFonts w:ascii="Cambria Math" w:hAnsi="Cambria Math"/>
                </w:rPr>
                <m:t>output=previous output+</m:t>
              </m:r>
              <m:d>
                <m:dPr>
                  <m:begChr m:val="["/>
                  <m:endChr m:val="]"/>
                  <m:ctrlPr>
                    <w:rPr>
                      <w:rFonts w:ascii="Cambria Math" w:hAnsi="Cambria Math"/>
                      <w:i/>
                    </w:rPr>
                  </m:ctrlPr>
                </m:dPr>
                <m:e>
                  <m:r>
                    <w:rPr>
                      <w:rFonts w:ascii="Cambria Math" w:hAnsi="Cambria Math"/>
                    </w:rPr>
                    <m:t>filter constant*</m:t>
                  </m:r>
                  <m:d>
                    <m:dPr>
                      <m:ctrlPr>
                        <w:rPr>
                          <w:rFonts w:ascii="Cambria Math" w:hAnsi="Cambria Math"/>
                          <w:i/>
                        </w:rPr>
                      </m:ctrlPr>
                    </m:dPr>
                    <m:e>
                      <m:r>
                        <w:rPr>
                          <w:rFonts w:ascii="Cambria Math" w:hAnsi="Cambria Math"/>
                        </w:rPr>
                        <m:t>present input-previous output</m:t>
                      </m:r>
                    </m:e>
                  </m:d>
                </m:e>
              </m:d>
              <m:r>
                <w:rPr>
                  <w:rFonts w:ascii="Cambria Math" w:hAnsi="Cambria Math"/>
                </w:rPr>
                <m:t>#</m:t>
              </m:r>
              <m:d>
                <m:dPr>
                  <m:ctrlPr>
                    <w:rPr>
                      <w:rFonts w:ascii="Cambria Math" w:hAnsi="Cambria Math"/>
                      <w:i/>
                    </w:rPr>
                  </m:ctrlPr>
                </m:dPr>
                <m:e>
                  <m:r>
                    <w:rPr>
                      <w:rFonts w:ascii="Cambria Math" w:hAnsi="Cambria Math"/>
                    </w:rPr>
                    <m:t>3.1</m:t>
                  </m:r>
                </m:e>
              </m:d>
            </m:e>
          </m:eqArr>
        </m:oMath>
      </m:oMathPara>
    </w:p>
    <w:p w14:paraId="4280C328" w14:textId="35EC92A7" w:rsidR="001473EB" w:rsidRDefault="00DE46F8">
      <w:pPr>
        <w:pStyle w:val="NormalDouble"/>
        <w:rPr>
          <w:rFonts w:eastAsiaTheme="minorEastAsia"/>
        </w:rPr>
      </w:pPr>
      <w:r>
        <w:rPr>
          <w:rFonts w:eastAsiaTheme="minorEastAsia"/>
        </w:rPr>
        <w:t xml:space="preserve">The other concern with ultrasonic flowmeters is that the accuracy is reduced at </w:t>
      </w:r>
      <w:r w:rsidR="00900DBB">
        <w:rPr>
          <w:rFonts w:eastAsiaTheme="minorEastAsia"/>
        </w:rPr>
        <w:t xml:space="preserve">very </w:t>
      </w:r>
      <w:r>
        <w:rPr>
          <w:rFonts w:eastAsiaTheme="minorEastAsia"/>
        </w:rPr>
        <w:t xml:space="preserve">low flow velocities. </w:t>
      </w:r>
      <w:r w:rsidR="00900DBB">
        <w:rPr>
          <w:rFonts w:eastAsiaTheme="minorEastAsia"/>
        </w:rPr>
        <w:t xml:space="preserve">This concern could be neglected because the experiments were conducted cooling season when the chiller water flowrate was high. </w:t>
      </w:r>
    </w:p>
    <w:p w14:paraId="66E45F3B" w14:textId="4FC2DD52" w:rsidR="005C5B0F" w:rsidRPr="00307D4E" w:rsidRDefault="00970A4F">
      <w:pPr>
        <w:pStyle w:val="NormalDouble"/>
      </w:pPr>
      <w:r>
        <w:t>E</w:t>
      </w:r>
      <w:r w:rsidR="00DB5D8E">
        <w:t xml:space="preserve">xperimental tests </w:t>
      </w:r>
      <w:r w:rsidR="00CA5ADC">
        <w:t xml:space="preserve">are crucial but bring about certain limitations. There are many factors in experiments that cannot be controlled. </w:t>
      </w:r>
      <w:r w:rsidR="007315BB">
        <w:t xml:space="preserve">For example, the outdoor air temperature cannot be adjusted to be constant or to follow a perfect pattern. </w:t>
      </w:r>
      <w:r w:rsidR="0002621D">
        <w:t xml:space="preserve">This brings about the need for a reliable </w:t>
      </w:r>
      <w:r w:rsidR="0002621D">
        <w:lastRenderedPageBreak/>
        <w:t xml:space="preserve">model </w:t>
      </w:r>
      <w:r w:rsidR="0057409B">
        <w:t xml:space="preserve">in which many unique scenarios can be tested. </w:t>
      </w:r>
      <w:r w:rsidR="00204288">
        <w:t xml:space="preserve">A certain control strategy may show promise during a </w:t>
      </w:r>
      <w:r w:rsidR="00DB0639">
        <w:t xml:space="preserve">hot summer day, but is it still beneficial on a mild summer day? It is also important to recognize that the experiments and simulated results can be used to build off each other. </w:t>
      </w:r>
      <w:r w:rsidR="00F4748E">
        <w:t xml:space="preserve">Creating and using a model </w:t>
      </w:r>
      <w:r w:rsidR="00982A1E">
        <w:t>is</w:t>
      </w:r>
      <w:r w:rsidR="00205A1D">
        <w:t xml:space="preserve"> necessary and</w:t>
      </w:r>
      <w:r w:rsidR="00982A1E">
        <w:t xml:space="preserve"> complementary to</w:t>
      </w:r>
      <w:r w:rsidR="00F4748E">
        <w:t xml:space="preserve"> the observations made through experimentation.</w:t>
      </w:r>
    </w:p>
    <w:p w14:paraId="1B90159E" w14:textId="14BD0821" w:rsidR="00212BAE" w:rsidRDefault="00034CF9" w:rsidP="00B473FF">
      <w:pPr>
        <w:pStyle w:val="Heading2"/>
      </w:pPr>
      <w:bookmarkStart w:id="358" w:name="_Toc78963735"/>
      <w:r>
        <w:t xml:space="preserve">System </w:t>
      </w:r>
      <w:r w:rsidRPr="006E211B">
        <w:t>Modeling</w:t>
      </w:r>
      <w:bookmarkEnd w:id="358"/>
    </w:p>
    <w:p w14:paraId="7153D47D" w14:textId="05B43A0D" w:rsidR="00E07BAF" w:rsidRDefault="00E07BAF">
      <w:pPr>
        <w:pStyle w:val="NormalDouble"/>
      </w:pPr>
      <w:r>
        <w:t xml:space="preserve">Alongside experimental work, modeling and simulation were used to verify and improve the results. </w:t>
      </w:r>
      <w:r w:rsidR="00503A80">
        <w:t xml:space="preserve">The simulation environment was built up using </w:t>
      </w:r>
      <w:r w:rsidR="00B74D12">
        <w:t>primarily physics-based models.</w:t>
      </w:r>
      <w:r w:rsidR="00503A80">
        <w:t xml:space="preserve"> The choice to build custom models instead utilizing a commercially available software was made largely due to the </w:t>
      </w:r>
      <w:r w:rsidR="009B5B28">
        <w:t xml:space="preserve">lack of certain freedoms in the commercial software. </w:t>
      </w:r>
      <w:r w:rsidR="00717BC6">
        <w:t xml:space="preserve">Most dynamics of the physical systems can be represented very well by sets of ordinary differential </w:t>
      </w:r>
      <w:r w:rsidR="00394E02">
        <w:t>equation</w:t>
      </w:r>
      <w:r w:rsidR="00717BC6">
        <w:t>s (ODEs). Representing the system through sets of ODEs also allows for robust solutions.</w:t>
      </w:r>
    </w:p>
    <w:p w14:paraId="3414F665" w14:textId="347216DD" w:rsidR="00D020F2" w:rsidRDefault="00D020F2">
      <w:pPr>
        <w:pStyle w:val="NormalDouble"/>
      </w:pPr>
      <w:r>
        <w:t>The first set of models to discuss will be for the thermal zone</w:t>
      </w:r>
      <w:r w:rsidR="006B629F">
        <w:t xml:space="preserve"> and envelope</w:t>
      </w:r>
      <w:r>
        <w:t xml:space="preserve">. Modeling </w:t>
      </w:r>
      <w:r w:rsidR="006B629F">
        <w:t>these are</w:t>
      </w:r>
      <w:r>
        <w:t xml:space="preserve"> crucial to creating behavior similar to a real system. </w:t>
      </w:r>
      <w:r w:rsidR="00AC7B51">
        <w:t>Before going into the details of the specific modeling technique used, it is important understand how the system behaves and how the model is expected to behave.</w:t>
      </w:r>
      <w:r w:rsidR="00F60833">
        <w:t xml:space="preserve"> The boundaries and scope of the system must also be well defined. For example, when considering the thermal zone, do we only care about the air in the zone? Do we treat the zone and envelope as a control volume? </w:t>
      </w:r>
      <w:r w:rsidR="00894C47">
        <w:t>one important behavior that needs to be captured is the effects of the outdoor air temperature on the envelope and the air in the zone. It must also be known how air conditioning and internal gains affect the behavior of the zone and envelope.</w:t>
      </w:r>
    </w:p>
    <w:p w14:paraId="106FFF1A" w14:textId="48AC99FE" w:rsidR="00AE6A0E" w:rsidRDefault="00AE6A0E">
      <w:pPr>
        <w:pStyle w:val="NormalDouble"/>
      </w:pPr>
      <w:r>
        <w:lastRenderedPageBreak/>
        <w:t xml:space="preserve">The 3R2C </w:t>
      </w:r>
      <w:r w:rsidR="00DF5B1C">
        <w:t>(</w:t>
      </w:r>
      <w:r w:rsidR="00F62C73">
        <w:t>3-Resistor-2-capacitor</w:t>
      </w:r>
      <w:r w:rsidR="00DF5B1C">
        <w:t>)</w:t>
      </w:r>
      <w:r w:rsidR="00F62C73">
        <w:t xml:space="preserve"> </w:t>
      </w:r>
      <w:r>
        <w:t>modeling technique was used to represent the envelope</w:t>
      </w:r>
      <w:r w:rsidR="0003541B">
        <w:t xml:space="preserve"> plus a 1R1C model to represent the thermal zone</w:t>
      </w:r>
      <w:r w:rsidR="00201A95">
        <w:t xml:space="preserve"> </w:t>
      </w:r>
      <w:sdt>
        <w:sdtPr>
          <w:id w:val="-888262836"/>
          <w:citation/>
        </w:sdtPr>
        <w:sdtEndPr/>
        <w:sdtContent>
          <w:r w:rsidR="00201A95">
            <w:fldChar w:fldCharType="begin"/>
          </w:r>
          <w:r w:rsidR="00201A95">
            <w:instrText xml:space="preserve"> CITATION Ogu14 \l 1033 </w:instrText>
          </w:r>
          <w:r w:rsidR="00201A95">
            <w:fldChar w:fldCharType="separate"/>
          </w:r>
          <w:r w:rsidR="00771EE0">
            <w:rPr>
              <w:noProof/>
            </w:rPr>
            <w:t>[33]</w:t>
          </w:r>
          <w:r w:rsidR="00201A95">
            <w:fldChar w:fldCharType="end"/>
          </w:r>
        </w:sdtContent>
      </w:sdt>
      <w:r w:rsidR="0003541B">
        <w:t>.</w:t>
      </w:r>
      <w:r w:rsidR="00031E94">
        <w:t xml:space="preserve"> </w:t>
      </w:r>
      <w:r w:rsidR="007151A9">
        <w:t xml:space="preserve">This method relies on the </w:t>
      </w:r>
      <w:r w:rsidR="008E71E8">
        <w:t xml:space="preserve">heat transfer concept </w:t>
      </w:r>
      <w:r w:rsidR="0025630E">
        <w:t>of the thermal circuit.</w:t>
      </w:r>
      <w:r w:rsidR="00005CB2">
        <w:t xml:space="preserve"> The thermal circuit</w:t>
      </w:r>
      <w:r w:rsidR="00A55592">
        <w:t xml:space="preserve"> is used to relate </w:t>
      </w:r>
      <w:r w:rsidR="00FB1C8B">
        <w:t>the transfer of heat directly to electrical circuits. This allows many of the same solution</w:t>
      </w:r>
      <w:r w:rsidR="006F0ACC">
        <w:t xml:space="preserve"> techniques </w:t>
      </w:r>
      <w:r w:rsidR="001961E6">
        <w:t xml:space="preserve">of electrical circuits </w:t>
      </w:r>
      <w:r w:rsidR="006F0ACC">
        <w:t xml:space="preserve">to be used </w:t>
      </w:r>
      <w:r w:rsidR="005E5B20">
        <w:t>for the thermal zone and envelope model.</w:t>
      </w:r>
      <w:r w:rsidR="00FD407A">
        <w:t xml:space="preserve"> </w:t>
      </w:r>
      <w:r w:rsidR="00FA6A09">
        <w:t>Steady state results could be determined by</w:t>
      </w:r>
      <w:r w:rsidR="007F7585">
        <w:t xml:space="preserve"> implementing a thermal circuit with only resistance. </w:t>
      </w:r>
      <w:r w:rsidR="00821DDC">
        <w:t>Since the major concern of this work relies on the building dynamics</w:t>
      </w:r>
      <w:r w:rsidR="00236194">
        <w:t>, capacitors are incorporated into the thermal circuit.</w:t>
      </w:r>
      <w:r w:rsidR="008421CF">
        <w:t xml:space="preserve"> It is known that some heat transfer in the building will be stored in the envelope</w:t>
      </w:r>
      <w:r w:rsidR="00203267">
        <w:t>,</w:t>
      </w:r>
      <w:r w:rsidR="008421CF">
        <w:t xml:space="preserve"> </w:t>
      </w:r>
      <w:r w:rsidR="00D97AC0">
        <w:t>and some will result in a direct temperature change.</w:t>
      </w:r>
    </w:p>
    <w:p w14:paraId="7D99A4C1" w14:textId="038DC87C" w:rsidR="00722E48" w:rsidRDefault="009A1018" w:rsidP="006A6FCF">
      <w:pPr>
        <w:pStyle w:val="NormalDouble"/>
      </w:pPr>
      <w:r>
        <w:t>A</w:t>
      </w:r>
      <w:r w:rsidR="006115D6">
        <w:t>n electrical circuit will be</w:t>
      </w:r>
      <w:r w:rsidR="007F5A4D">
        <w:t xml:space="preserve"> used to introduce the </w:t>
      </w:r>
      <w:r w:rsidR="00AE778F">
        <w:t xml:space="preserve">concepts necessary to solve the </w:t>
      </w:r>
      <w:r w:rsidR="0039244C">
        <w:t xml:space="preserve">analogous </w:t>
      </w:r>
      <w:r w:rsidR="00AE778F">
        <w:t>thermal circuit.</w:t>
      </w:r>
      <w:r w:rsidR="0039244C">
        <w:t xml:space="preserve"> </w:t>
      </w:r>
      <w:r w:rsidR="00B271CB">
        <w:t xml:space="preserve">The </w:t>
      </w:r>
      <w:r w:rsidR="00483ADA">
        <w:t xml:space="preserve">dynamic behavior that we expect to see in a thermal zone </w:t>
      </w:r>
      <w:r w:rsidR="002D52D3">
        <w:t>will</w:t>
      </w:r>
      <w:r w:rsidR="00483ADA">
        <w:t xml:space="preserve"> be represented </w:t>
      </w:r>
      <w:r w:rsidR="002D52D3">
        <w:t>by a</w:t>
      </w:r>
      <w:r w:rsidR="000F62A4">
        <w:t>n R-C circuit</w:t>
      </w:r>
      <w:r w:rsidR="005D4B2B">
        <w:t>.</w:t>
      </w:r>
      <w:r w:rsidR="00BE56AF">
        <w:t xml:space="preserve"> </w:t>
      </w:r>
      <w:r w:rsidR="00C93181">
        <w:t xml:space="preserve">Direct correlations can be drawn </w:t>
      </w:r>
      <w:r w:rsidR="00925A45">
        <w:t xml:space="preserve">between components and variables in electrical circuits and in thermal circuits. </w:t>
      </w:r>
      <w:r w:rsidR="007C075D">
        <w:t xml:space="preserve">If heat transfer </w:t>
      </w:r>
      <w:r w:rsidR="00C23030">
        <w:t>via</w:t>
      </w:r>
      <w:r w:rsidR="007C075D">
        <w:t xml:space="preserve"> conduction is considered, </w:t>
      </w:r>
      <w:r w:rsidR="00770F75">
        <w:t xml:space="preserve">given by </w:t>
      </w:r>
      <w:r w:rsidR="00A76473">
        <w:t xml:space="preserve">Fourier’s Law </w:t>
      </w:r>
      <w:r w:rsidR="00DB26A7">
        <w:t xml:space="preserve">in </w:t>
      </w:r>
      <w:r w:rsidR="00394E02">
        <w:t>Equation</w:t>
      </w:r>
      <w:r w:rsidR="00770F75">
        <w:t xml:space="preserve"> </w:t>
      </w:r>
      <w:r w:rsidR="00F15056">
        <w:t>3.2</w:t>
      </w:r>
      <w:r w:rsidR="006B257F">
        <w:t xml:space="preserve"> with definitions in </w:t>
      </w:r>
      <w:r w:rsidR="004923B5">
        <w:fldChar w:fldCharType="begin"/>
      </w:r>
      <w:r w:rsidR="004923B5">
        <w:instrText xml:space="preserve"> REF _Ref76482971 \h </w:instrText>
      </w:r>
      <w:r w:rsidR="004923B5">
        <w:fldChar w:fldCharType="separate"/>
      </w:r>
      <w:r w:rsidR="00015B90">
        <w:t xml:space="preserve">Table </w:t>
      </w:r>
      <w:r w:rsidR="00015B90">
        <w:rPr>
          <w:noProof/>
        </w:rPr>
        <w:t>3</w:t>
      </w:r>
      <w:r w:rsidR="00015B90">
        <w:noBreakHyphen/>
      </w:r>
      <w:r w:rsidR="00015B90">
        <w:rPr>
          <w:noProof/>
        </w:rPr>
        <w:t>1</w:t>
      </w:r>
      <w:r w:rsidR="004923B5">
        <w:fldChar w:fldCharType="end"/>
      </w:r>
      <w:r w:rsidR="00770F75">
        <w:t xml:space="preserve">, </w:t>
      </w:r>
      <w:r w:rsidR="00B0094A">
        <w:t xml:space="preserve">it can be asserted that </w:t>
      </w:r>
      <w:r w:rsidR="00F756C8">
        <w:t>the temperature difference is the driving force</w:t>
      </w:r>
      <w:r w:rsidR="00722E48">
        <w:t xml:space="preserve"> of heat transfer</w:t>
      </w:r>
      <w:r w:rsidR="00201A95">
        <w:t xml:space="preserve"> </w:t>
      </w:r>
      <w:sdt>
        <w:sdtPr>
          <w:id w:val="883287681"/>
          <w:citation/>
        </w:sdtPr>
        <w:sdtEndPr/>
        <w:sdtContent>
          <w:r w:rsidR="00201A95">
            <w:fldChar w:fldCharType="begin"/>
          </w:r>
          <w:r w:rsidR="00201A95">
            <w:instrText xml:space="preserve"> CITATION Inc \l 1033 </w:instrText>
          </w:r>
          <w:r w:rsidR="00201A95">
            <w:fldChar w:fldCharType="separate"/>
          </w:r>
          <w:r w:rsidR="00771EE0">
            <w:rPr>
              <w:noProof/>
            </w:rPr>
            <w:t>[34]</w:t>
          </w:r>
          <w:r w:rsidR="00201A95">
            <w:fldChar w:fldCharType="end"/>
          </w:r>
        </w:sdtContent>
      </w:sdt>
      <w:r w:rsidR="00722E48">
        <w:t>.</w:t>
      </w:r>
      <w:r w:rsidR="00B0094A">
        <w:t xml:space="preserve"> </w:t>
      </w:r>
      <w:r w:rsidR="000E2F4B">
        <w:t>T</w:t>
      </w:r>
      <w:r w:rsidR="00B0094A">
        <w:t>h</w:t>
      </w:r>
      <w:r w:rsidR="004B6279">
        <w:t xml:space="preserve">e temperature difference </w:t>
      </w:r>
      <w:r w:rsidR="000E2F4B">
        <w:t>is ana</w:t>
      </w:r>
      <w:r w:rsidR="0052749E">
        <w:t xml:space="preserve">logous to the voltage </w:t>
      </w:r>
      <w:r w:rsidR="00FA0E72">
        <w:t xml:space="preserve">(V) </w:t>
      </w:r>
      <w:r w:rsidR="0052749E">
        <w:t>difference in an electrical circuit</w:t>
      </w:r>
      <w:r w:rsidR="00561BC0">
        <w:t xml:space="preserve"> which</w:t>
      </w:r>
      <w:r w:rsidR="00BD64E7">
        <w:t xml:space="preserve"> is the driving force of the </w:t>
      </w:r>
      <w:r w:rsidR="00FA0E72">
        <w:t>current (I)</w:t>
      </w:r>
      <w:r w:rsidR="0052749E">
        <w:t>.</w:t>
      </w:r>
      <w:r w:rsidR="002D4E70">
        <w:t xml:space="preserve"> </w:t>
      </w:r>
      <w:r w:rsidR="00434F26">
        <w:t xml:space="preserve">The thermal resistance is equivalent to </w:t>
      </w:r>
      <w:r w:rsidR="00576430">
        <w:t>electrical resistance</w:t>
      </w:r>
      <w:r w:rsidR="00F579DC">
        <w:t xml:space="preserve"> as both </w:t>
      </w:r>
      <w:r w:rsidR="00292FC3">
        <w:t>impede the “flow” of heat or electrical current.</w:t>
      </w:r>
      <w:r w:rsidR="008C3268">
        <w:t xml:space="preserve"> The final </w:t>
      </w:r>
      <w:r w:rsidR="00421A7C">
        <w:t xml:space="preserve">analogous components are the thermal capacitance of the building and electrical capacitors. </w:t>
      </w:r>
      <w:r w:rsidR="00F270A6">
        <w:t>Capacitors in b</w:t>
      </w:r>
      <w:r w:rsidR="007965E1">
        <w:t xml:space="preserve">oth </w:t>
      </w:r>
      <w:r w:rsidR="00F270A6">
        <w:t xml:space="preserve">the electrical and thermal circuits </w:t>
      </w:r>
      <w:r w:rsidR="007965E1">
        <w:t xml:space="preserve">represent an energy storage component that </w:t>
      </w:r>
      <w:r w:rsidR="00F707E1">
        <w:t xml:space="preserve">introduce </w:t>
      </w:r>
      <w:r w:rsidR="003034B5">
        <w:t xml:space="preserve">thermal inertia </w:t>
      </w:r>
      <w:r w:rsidR="00F707E1">
        <w:t>dynamics into the results.</w:t>
      </w:r>
    </w:p>
    <w:p w14:paraId="3B4A8F80" w14:textId="77777777" w:rsidR="000F1B47" w:rsidRDefault="000F1B47" w:rsidP="0068695D">
      <w:pPr>
        <w:spacing w:line="22" w:lineRule="atLeast"/>
      </w:pPr>
    </w:p>
    <w:p w14:paraId="612B5783" w14:textId="78EB02BC" w:rsidR="003F43C3" w:rsidRPr="00A67729" w:rsidRDefault="00B63F82" w:rsidP="0068695D">
      <w:pPr>
        <w:spacing w:line="22" w:lineRule="atLeast"/>
        <w:jc w:val="center"/>
        <w:rPr>
          <w:rFonts w:eastAsiaTheme="minorEastAsia"/>
        </w:rPr>
      </w:pPr>
      <m:oMathPara>
        <m:oMath>
          <m:eqArr>
            <m:eqArrPr>
              <m:maxDist m:val="1"/>
              <m:ctrlPr>
                <w:rPr>
                  <w:rFonts w:ascii="Cambria Math" w:hAnsi="Cambria Math"/>
                  <w:i/>
                </w:rPr>
              </m:ctrlPr>
            </m:eqArrPr>
            <m:e>
              <m:r>
                <w:rPr>
                  <w:rFonts w:ascii="Cambria Math" w:hAnsi="Cambria Math"/>
                </w:rPr>
                <m:t>q"=-k</m:t>
              </m:r>
              <m:r>
                <m:rPr>
                  <m:sty m:val="p"/>
                </m:rPr>
                <w:rPr>
                  <w:rFonts w:ascii="Cambria Math" w:hAnsi="Cambria Math"/>
                </w:rPr>
                <m:t>∇</m:t>
              </m:r>
              <m:r>
                <w:rPr>
                  <w:rFonts w:ascii="Cambria Math" w:hAnsi="Cambria Math"/>
                </w:rPr>
                <m:t>T #</m:t>
              </m:r>
              <m:d>
                <m:dPr>
                  <m:ctrlPr>
                    <w:rPr>
                      <w:rFonts w:ascii="Cambria Math" w:hAnsi="Cambria Math"/>
                      <w:i/>
                    </w:rPr>
                  </m:ctrlPr>
                </m:dPr>
                <m:e>
                  <m:r>
                    <w:rPr>
                      <w:rFonts w:ascii="Cambria Math" w:hAnsi="Cambria Math"/>
                    </w:rPr>
                    <m:t>3.2</m:t>
                  </m:r>
                </m:e>
              </m:d>
            </m:e>
          </m:eqArr>
          <m:eqArr>
            <m:eqArrPr>
              <m:maxDist m:val="1"/>
              <m:ctrlPr>
                <w:rPr>
                  <w:rFonts w:ascii="Cambria Math" w:eastAsiaTheme="minorEastAsia" w:hAnsi="Cambria Math"/>
                  <w:i/>
                </w:rPr>
              </m:ctrlPr>
            </m:eqArrPr>
            <m:e>
              <m:sSub>
                <m:sSubPr>
                  <m:ctrlPr>
                    <w:rPr>
                      <w:rFonts w:ascii="Cambria Math" w:hAnsi="Cambria Math"/>
                      <w:i/>
                    </w:rPr>
                  </m:ctrlPr>
                </m:sSubPr>
                <m:e>
                  <m:r>
                    <w:rPr>
                      <w:rFonts w:ascii="Cambria Math" w:hAnsi="Cambria Math"/>
                    </w:rPr>
                    <m:t>q"</m:t>
                  </m:r>
                </m:e>
                <m:sub>
                  <m:r>
                    <w:rPr>
                      <w:rFonts w:ascii="Cambria Math" w:hAnsi="Cambria Math"/>
                    </w:rPr>
                    <m:t>cond</m:t>
                  </m:r>
                </m:sub>
              </m:sSub>
              <m:r>
                <w:rPr>
                  <w:rFonts w:ascii="Cambria Math" w:hAnsi="Cambria Math"/>
                </w:rPr>
                <m:t xml:space="preserve"> =</m:t>
              </m:r>
              <m:f>
                <m:fPr>
                  <m:ctrlPr>
                    <w:rPr>
                      <w:rFonts w:ascii="Cambria Math" w:hAnsi="Cambria Math"/>
                      <w:i/>
                    </w:rPr>
                  </m:ctrlPr>
                </m:fPr>
                <m:num>
                  <m:r>
                    <w:rPr>
                      <w:rFonts w:ascii="Cambria Math" w:hAnsi="Cambria Math"/>
                    </w:rPr>
                    <m:t>k</m:t>
                  </m:r>
                  <m:r>
                    <m:rPr>
                      <m:sty m:val="p"/>
                    </m:rPr>
                    <w:rPr>
                      <w:rFonts w:ascii="Cambria Math" w:hAnsi="Cambria Math"/>
                    </w:rPr>
                    <m:t>Δ</m:t>
                  </m:r>
                  <m:r>
                    <w:rPr>
                      <w:rFonts w:ascii="Cambria Math" w:hAnsi="Cambria Math"/>
                    </w:rPr>
                    <m:t>T</m:t>
                  </m:r>
                </m:num>
                <m:den>
                  <m:r>
                    <m:rPr>
                      <m:sty m:val="p"/>
                    </m:rPr>
                    <w:rPr>
                      <w:rFonts w:ascii="Cambria Math" w:hAnsi="Cambria Math"/>
                    </w:rPr>
                    <m:t>Δ</m:t>
                  </m:r>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∆T</m:t>
                  </m:r>
                </m:num>
                <m:den>
                  <m:r>
                    <w:rPr>
                      <w:rFonts w:ascii="Cambria Math" w:hAnsi="Cambria Math"/>
                    </w:rPr>
                    <m:t>R</m:t>
                  </m:r>
                </m:den>
              </m:f>
              <m:r>
                <w:rPr>
                  <w:rFonts w:ascii="Cambria Math" w:eastAsiaTheme="minorEastAsia" w:hAnsi="Cambria Math"/>
                </w:rPr>
                <m:t xml:space="preserve"> </m:t>
              </m:r>
              <m:r>
                <w:rPr>
                  <w:rFonts w:ascii="Cambria Math" w:hAnsi="Cambria Math"/>
                </w:rPr>
                <m:t>#</m:t>
              </m:r>
              <m:d>
                <m:dPr>
                  <m:ctrlPr>
                    <w:rPr>
                      <w:rFonts w:ascii="Cambria Math" w:eastAsiaTheme="minorEastAsia" w:hAnsi="Cambria Math"/>
                      <w:i/>
                    </w:rPr>
                  </m:ctrlPr>
                </m:dPr>
                <m:e>
                  <m:r>
                    <w:rPr>
                      <w:rFonts w:ascii="Cambria Math" w:eastAsiaTheme="minorEastAsia" w:hAnsi="Cambria Math"/>
                    </w:rPr>
                    <m:t>3.3</m:t>
                  </m:r>
                </m:e>
              </m:d>
              <m:ctrlPr>
                <w:rPr>
                  <w:rFonts w:ascii="Cambria Math" w:hAnsi="Cambria Math"/>
                  <w:i/>
                </w:rPr>
              </m:ctrlPr>
            </m:e>
          </m:eqArr>
        </m:oMath>
      </m:oMathPara>
    </w:p>
    <w:p w14:paraId="16FAE1E9" w14:textId="6BB28E2E" w:rsidR="00CC2E0B" w:rsidRDefault="00CC2E0B" w:rsidP="006A6FCF">
      <w:pPr>
        <w:pStyle w:val="Caption"/>
      </w:pPr>
      <w:bookmarkStart w:id="359" w:name="_Ref76482971"/>
      <w:bookmarkStart w:id="360" w:name="_Toc78963818"/>
      <w:r>
        <w:lastRenderedPageBreak/>
        <w:t xml:space="preserve">Table </w:t>
      </w:r>
      <w:r w:rsidR="00B267C6">
        <w:fldChar w:fldCharType="begin"/>
      </w:r>
      <w:r w:rsidR="00B267C6">
        <w:instrText xml:space="preserve"> STYLEREF 1 \s </w:instrText>
      </w:r>
      <w:r w:rsidR="00B267C6">
        <w:fldChar w:fldCharType="separate"/>
      </w:r>
      <w:r w:rsidR="00015B90">
        <w:t>3</w:t>
      </w:r>
      <w:r w:rsidR="00B267C6">
        <w:fldChar w:fldCharType="end"/>
      </w:r>
      <w:r>
        <w:noBreakHyphen/>
      </w:r>
      <w:r w:rsidR="00B267C6">
        <w:fldChar w:fldCharType="begin"/>
      </w:r>
      <w:r w:rsidR="00B267C6">
        <w:instrText xml:space="preserve"> SEQ Table \* ARABIC \s 1 </w:instrText>
      </w:r>
      <w:r w:rsidR="00B267C6">
        <w:fldChar w:fldCharType="separate"/>
      </w:r>
      <w:r w:rsidR="00015B90">
        <w:t>1</w:t>
      </w:r>
      <w:r w:rsidR="00B267C6">
        <w:fldChar w:fldCharType="end"/>
      </w:r>
      <w:bookmarkEnd w:id="359"/>
      <w:r>
        <w:t>: Conduction heat flux variable definitions</w:t>
      </w:r>
      <w:bookmarkEnd w:id="360"/>
    </w:p>
    <w:tbl>
      <w:tblPr>
        <w:tblStyle w:val="ListTable6Colorful"/>
        <w:tblW w:w="0" w:type="auto"/>
        <w:jc w:val="center"/>
        <w:tblLook w:val="04A0" w:firstRow="1" w:lastRow="0" w:firstColumn="1" w:lastColumn="0" w:noHBand="0" w:noVBand="1"/>
      </w:tblPr>
      <w:tblGrid>
        <w:gridCol w:w="1272"/>
        <w:gridCol w:w="2410"/>
      </w:tblGrid>
      <w:tr w:rsidR="000206C1" w14:paraId="75E9C03F" w14:textId="77777777" w:rsidTr="00CE43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F692E93" w14:textId="48100C0C" w:rsidR="000206C1" w:rsidRDefault="00BD0A74" w:rsidP="00B473FF">
            <w:pPr>
              <w:spacing w:line="22" w:lineRule="atLeast"/>
              <w:rPr>
                <w:rFonts w:eastAsiaTheme="minorEastAsia"/>
              </w:rPr>
            </w:pPr>
            <w:r>
              <w:rPr>
                <w:rFonts w:eastAsiaTheme="minorEastAsia"/>
              </w:rPr>
              <w:t>Parameter</w:t>
            </w:r>
          </w:p>
        </w:tc>
        <w:tc>
          <w:tcPr>
            <w:tcW w:w="0" w:type="auto"/>
          </w:tcPr>
          <w:p w14:paraId="112C9200" w14:textId="44A95191" w:rsidR="000206C1" w:rsidRDefault="00BD0A74" w:rsidP="00B473FF">
            <w:pPr>
              <w:spacing w:line="22" w:lineRule="atLeast"/>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Description</w:t>
            </w:r>
          </w:p>
        </w:tc>
      </w:tr>
      <w:tr w:rsidR="000206C1" w14:paraId="1D5DB65C" w14:textId="77777777" w:rsidTr="00CE43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3811E36" w14:textId="47BCB36F" w:rsidR="000206C1" w:rsidRDefault="003024E2">
            <w:pPr>
              <w:spacing w:line="22" w:lineRule="atLeast"/>
              <w:jc w:val="center"/>
              <w:rPr>
                <w:rFonts w:eastAsiaTheme="minorEastAsia"/>
              </w:rPr>
            </w:pPr>
            <m:oMathPara>
              <m:oMath>
                <m:r>
                  <m:rPr>
                    <m:sty m:val="bi"/>
                  </m:rPr>
                  <w:rPr>
                    <w:rFonts w:ascii="Cambria Math" w:eastAsiaTheme="minorEastAsia" w:hAnsi="Cambria Math"/>
                  </w:rPr>
                  <m:t>q''</m:t>
                </m:r>
              </m:oMath>
            </m:oMathPara>
          </w:p>
        </w:tc>
        <w:tc>
          <w:tcPr>
            <w:tcW w:w="0" w:type="auto"/>
          </w:tcPr>
          <w:p w14:paraId="2B70B1B2" w14:textId="089E3F14" w:rsidR="000206C1" w:rsidRDefault="00983006" w:rsidP="00B473FF">
            <w:pPr>
              <w:spacing w:line="22" w:lineRule="atLeast"/>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Heat flux</w:t>
            </w:r>
          </w:p>
        </w:tc>
      </w:tr>
      <w:tr w:rsidR="000206C1" w14:paraId="084165F2" w14:textId="77777777" w:rsidTr="00CE4370">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E6E49A9" w14:textId="23209EC9" w:rsidR="000206C1" w:rsidRPr="00B473FF" w:rsidRDefault="00A011CF">
            <w:pPr>
              <w:spacing w:line="22" w:lineRule="atLeast"/>
              <w:jc w:val="center"/>
              <w:rPr>
                <w:rFonts w:eastAsiaTheme="minorEastAsia"/>
                <w:i/>
                <w:iCs/>
              </w:rPr>
            </w:pPr>
            <w:r>
              <w:rPr>
                <w:rFonts w:eastAsiaTheme="minorEastAsia"/>
                <w:i/>
                <w:iCs/>
              </w:rPr>
              <w:t>k</w:t>
            </w:r>
          </w:p>
        </w:tc>
        <w:tc>
          <w:tcPr>
            <w:tcW w:w="0" w:type="auto"/>
          </w:tcPr>
          <w:p w14:paraId="280CA5CD" w14:textId="55EBF6FD" w:rsidR="000206C1" w:rsidRDefault="00983006" w:rsidP="00B473FF">
            <w:pPr>
              <w:spacing w:line="22" w:lineRule="atLeast"/>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 xml:space="preserve">Thermal </w:t>
            </w:r>
            <w:r w:rsidR="00475843">
              <w:rPr>
                <w:rFonts w:eastAsiaTheme="minorEastAsia"/>
              </w:rPr>
              <w:t>Conductivity</w:t>
            </w:r>
          </w:p>
        </w:tc>
      </w:tr>
      <w:tr w:rsidR="000206C1" w14:paraId="129C463F" w14:textId="77777777" w:rsidTr="00CE43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F299FD8" w14:textId="12F97F88" w:rsidR="00A011CF" w:rsidRPr="00A011CF" w:rsidRDefault="00983006">
            <w:pPr>
              <w:spacing w:line="22" w:lineRule="atLeast"/>
              <w:jc w:val="center"/>
              <w:rPr>
                <w:rFonts w:eastAsiaTheme="minorEastAsia"/>
              </w:rPr>
            </w:pPr>
            <m:oMathPara>
              <m:oMath>
                <m:r>
                  <m:rPr>
                    <m:sty m:val="b"/>
                  </m:rPr>
                  <w:rPr>
                    <w:rFonts w:ascii="Cambria Math" w:eastAsiaTheme="minorEastAsia" w:hAnsi="Cambria Math"/>
                  </w:rPr>
                  <m:t>∇T</m:t>
                </m:r>
              </m:oMath>
            </m:oMathPara>
          </w:p>
        </w:tc>
        <w:tc>
          <w:tcPr>
            <w:tcW w:w="0" w:type="auto"/>
          </w:tcPr>
          <w:p w14:paraId="6AE5F2B0" w14:textId="6D33AD28" w:rsidR="000206C1" w:rsidRDefault="00475843" w:rsidP="00B473FF">
            <w:pPr>
              <w:spacing w:line="22" w:lineRule="atLeast"/>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Temperature Gradient</w:t>
            </w:r>
          </w:p>
        </w:tc>
      </w:tr>
    </w:tbl>
    <w:p w14:paraId="467A18EA" w14:textId="77A1F6AF" w:rsidR="00156AF7" w:rsidRDefault="00B7074A">
      <w:pPr>
        <w:pStyle w:val="NormalDouble"/>
      </w:pPr>
      <w:r>
        <w:t xml:space="preserve">Again, from Fourier’s Law, </w:t>
      </w:r>
      <w:r w:rsidR="0018130C">
        <w:t xml:space="preserve">it </w:t>
      </w:r>
      <w:r w:rsidR="007417B1">
        <w:t xml:space="preserve">can be noted that the temperature difference or </w:t>
      </w:r>
      <w:r w:rsidR="00740A12">
        <w:t xml:space="preserve">temperature gradient is the driving force of the heat transfer. </w:t>
      </w:r>
      <w:r w:rsidR="006C29E8">
        <w:t>From this, it can be asserted that a larger temperature difference, with all other factors kept constant, will result in a greater heat transfer rate</w:t>
      </w:r>
      <w:r w:rsidR="00CA3BC6">
        <w:t xml:space="preserve">. </w:t>
      </w:r>
      <w:r w:rsidR="00CB77BC">
        <w:t xml:space="preserve">A steady state thermal circuit is given by </w:t>
      </w:r>
      <w:r w:rsidR="00CA3BC6">
        <w:fldChar w:fldCharType="begin"/>
      </w:r>
      <w:r w:rsidR="00CA3BC6">
        <w:instrText xml:space="preserve"> REF _Ref72934391 \h </w:instrText>
      </w:r>
      <w:r w:rsidR="00CA3BC6">
        <w:fldChar w:fldCharType="separate"/>
      </w:r>
      <w:r w:rsidR="00015B90">
        <w:t xml:space="preserve">Figure </w:t>
      </w:r>
      <w:r w:rsidR="00015B90">
        <w:rPr>
          <w:noProof/>
        </w:rPr>
        <w:t>3</w:t>
      </w:r>
      <w:r w:rsidR="00015B90">
        <w:noBreakHyphen/>
      </w:r>
      <w:r w:rsidR="00015B90">
        <w:rPr>
          <w:noProof/>
        </w:rPr>
        <w:t>11</w:t>
      </w:r>
      <w:r w:rsidR="00CA3BC6">
        <w:fldChar w:fldCharType="end"/>
      </w:r>
      <w:r w:rsidR="00CB77BC">
        <w:t>.</w:t>
      </w:r>
      <w:r w:rsidR="00EA3385">
        <w:t xml:space="preserve"> It can be seen in this circuit that there are </w:t>
      </w:r>
      <w:r w:rsidR="00756D71">
        <w:t>three</w:t>
      </w:r>
      <w:r w:rsidR="00EA3385">
        <w:t xml:space="preserve"> resistors and no capacitors. This </w:t>
      </w:r>
      <w:r w:rsidR="00882BCE">
        <w:t xml:space="preserve">implies that the heat transfer </w:t>
      </w:r>
      <w:r w:rsidR="00E42844">
        <w:t>is in steady state</w:t>
      </w:r>
      <w:r w:rsidR="00FF7246">
        <w:t xml:space="preserve"> because heat cannot be stored in this system. </w:t>
      </w:r>
      <w:r w:rsidR="00867A98">
        <w:t xml:space="preserve">If heat moves from left to right, </w:t>
      </w:r>
      <w:r w:rsidR="00382297">
        <w:t xml:space="preserve">when </w:t>
      </w:r>
      <w:r w:rsidR="00867A98">
        <w:t xml:space="preserve">T1 is greater than T4, </w:t>
      </w:r>
      <w:r w:rsidR="00DC38B2">
        <w:t>the heat transfer rate must be the same at all points. The heat flowing through R1 must be the same as the heat flowing through R2 and R3.</w:t>
      </w:r>
      <w:r w:rsidR="00920FE0">
        <w:t xml:space="preserve"> </w:t>
      </w:r>
      <w:r w:rsidR="006304D5">
        <w:t>Since the resistors cannot store energy, it also follows that the heat entering one resistor must be</w:t>
      </w:r>
      <w:r w:rsidR="00851416">
        <w:t xml:space="preserve"> the same as the heat exiting that same resistor. </w:t>
      </w:r>
      <w:r w:rsidR="00920FE0">
        <w:t xml:space="preserve">This observation </w:t>
      </w:r>
      <w:r w:rsidR="00B70EC2">
        <w:t xml:space="preserve">can be equated to </w:t>
      </w:r>
      <w:r w:rsidR="00851416">
        <w:t>Kirchhoff’s</w:t>
      </w:r>
      <w:r w:rsidR="00B70EC2">
        <w:t xml:space="preserve"> Current Law in Electrical circuits which states that</w:t>
      </w:r>
      <w:r w:rsidR="003A4737">
        <w:t>, “</w:t>
      </w:r>
      <w:r w:rsidR="00851416">
        <w:t xml:space="preserve">the algebraic sum of all the currents at any </w:t>
      </w:r>
      <w:r w:rsidR="00A71565">
        <w:t xml:space="preserve">node in a circuit equals zero.” </w:t>
      </w:r>
      <w:sdt>
        <w:sdtPr>
          <w:id w:val="-883104673"/>
          <w:citation/>
        </w:sdtPr>
        <w:sdtEndPr/>
        <w:sdtContent>
          <w:r w:rsidR="00A71565">
            <w:fldChar w:fldCharType="begin"/>
          </w:r>
          <w:r w:rsidR="008F1CB4">
            <w:instrText xml:space="preserve">CITATION Nil15 \l 1033 </w:instrText>
          </w:r>
          <w:r w:rsidR="00A71565">
            <w:fldChar w:fldCharType="separate"/>
          </w:r>
          <w:r w:rsidR="00771EE0">
            <w:rPr>
              <w:noProof/>
            </w:rPr>
            <w:t>[35]</w:t>
          </w:r>
          <w:r w:rsidR="00A71565">
            <w:fldChar w:fldCharType="end"/>
          </w:r>
        </w:sdtContent>
      </w:sdt>
      <w:r w:rsidR="00011722">
        <w:t xml:space="preserve"> </w:t>
      </w:r>
      <w:r w:rsidR="001E6404">
        <w:t>With</w:t>
      </w:r>
      <w:r w:rsidR="00011722">
        <w:t xml:space="preserve"> this r</w:t>
      </w:r>
      <w:r w:rsidR="00224011">
        <w:t xml:space="preserve">elationship, we can solve for the heat transfer rate </w:t>
      </w:r>
      <w:r w:rsidR="00461687">
        <w:t xml:space="preserve">or unknown temperatures using </w:t>
      </w:r>
      <w:r w:rsidR="00702C42">
        <w:t>the techniques derived from Ohm’s Law in electrical circuits.</w:t>
      </w:r>
      <w:r w:rsidR="00C9182F">
        <w:t xml:space="preserve"> The </w:t>
      </w:r>
      <w:r w:rsidR="00394E02">
        <w:t>equation</w:t>
      </w:r>
      <w:r w:rsidR="00C9182F">
        <w:t>s</w:t>
      </w:r>
      <w:r w:rsidR="00BA0B84">
        <w:t xml:space="preserve"> that represent this system are </w:t>
      </w:r>
      <w:r w:rsidR="009A1018">
        <w:t xml:space="preserve">shown by </w:t>
      </w:r>
      <w:r w:rsidR="00394E02">
        <w:t>Equation</w:t>
      </w:r>
      <w:r w:rsidR="009A1018">
        <w:t xml:space="preserve">s </w:t>
      </w:r>
      <w:r w:rsidR="00D01DB3">
        <w:t>3.</w:t>
      </w:r>
      <w:r w:rsidR="004923B5">
        <w:t>3</w:t>
      </w:r>
      <w:r w:rsidR="00D01DB3">
        <w:t>-3.</w:t>
      </w:r>
      <w:r w:rsidR="004923B5">
        <w:t>5</w:t>
      </w:r>
      <w:r w:rsidR="00AF5480">
        <w:t>.</w:t>
      </w:r>
      <w:r w:rsidR="00702C42">
        <w:t xml:space="preserve"> </w:t>
      </w:r>
    </w:p>
    <w:p w14:paraId="7E9FA12E" w14:textId="77777777" w:rsidR="00CA3BC6" w:rsidRDefault="002806FA" w:rsidP="0068695D">
      <w:pPr>
        <w:spacing w:line="22" w:lineRule="atLeast"/>
        <w:jc w:val="center"/>
      </w:pPr>
      <w:r>
        <w:object w:dxaOrig="4725" w:dyaOrig="946" w14:anchorId="625E8A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5pt;height:50.5pt" o:ole="">
            <v:imagedata r:id="rId26" o:title=""/>
          </v:shape>
          <o:OLEObject Type="Embed" ProgID="Visio.Drawing.15" ShapeID="_x0000_i1025" DrawAspect="Content" ObjectID="_1689582113" r:id="rId27"/>
        </w:object>
      </w:r>
    </w:p>
    <w:p w14:paraId="10B55D6D" w14:textId="5282EDDD" w:rsidR="002A374E" w:rsidRDefault="00CA3BC6">
      <w:pPr>
        <w:pStyle w:val="Caption"/>
      </w:pPr>
      <w:bookmarkStart w:id="361" w:name="_Ref72934391"/>
      <w:bookmarkStart w:id="362" w:name="_Toc78963779"/>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11</w:t>
      </w:r>
      <w:r w:rsidR="00C60394">
        <w:fldChar w:fldCharType="end"/>
      </w:r>
      <w:bookmarkEnd w:id="361"/>
      <w:r>
        <w:t>: Steady state thermal circuit</w:t>
      </w:r>
      <w:bookmarkEnd w:id="362"/>
    </w:p>
    <w:p w14:paraId="7AD43B2C" w14:textId="6B0A9677" w:rsidR="00502A3F" w:rsidRPr="00502A3F" w:rsidRDefault="00B63F82" w:rsidP="0068695D">
      <w:pPr>
        <w:spacing w:line="22" w:lineRule="atLeast"/>
      </w:pPr>
      <m:oMathPara>
        <m:oMath>
          <m:eqArr>
            <m:eqArrPr>
              <m:maxDist m:val="1"/>
              <m:ctrlPr>
                <w:rPr>
                  <w:rFonts w:ascii="Cambria Math" w:eastAsiaTheme="minorEastAsia" w:hAnsi="Cambria Math"/>
                  <w:i/>
                </w:rPr>
              </m:ctrlPr>
            </m:eqArrPr>
            <m:e>
              <m:r>
                <w:rPr>
                  <w:rFonts w:ascii="Cambria Math" w:eastAsiaTheme="minorEastAsia" w:hAnsi="Cambria Math"/>
                </w:rPr>
                <m:t>V=IR #</m:t>
              </m:r>
              <m:d>
                <m:dPr>
                  <m:ctrlPr>
                    <w:rPr>
                      <w:rFonts w:ascii="Cambria Math" w:eastAsiaTheme="minorEastAsia" w:hAnsi="Cambria Math"/>
                      <w:i/>
                    </w:rPr>
                  </m:ctrlPr>
                </m:dPr>
                <m:e>
                  <m:r>
                    <w:rPr>
                      <w:rFonts w:ascii="Cambria Math" w:eastAsiaTheme="minorEastAsia" w:hAnsi="Cambria Math"/>
                    </w:rPr>
                    <m:t>3.3</m:t>
                  </m:r>
                </m:e>
              </m:d>
            </m:e>
          </m:eqArr>
        </m:oMath>
      </m:oMathPara>
    </w:p>
    <w:p w14:paraId="5A2BBA41" w14:textId="103B5649" w:rsidR="00967B82" w:rsidRPr="0098191C" w:rsidRDefault="00B63F82" w:rsidP="0068695D">
      <w:pPr>
        <w:spacing w:line="22" w:lineRule="atLeast"/>
        <w:jc w:val="center"/>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I=</m:t>
              </m:r>
              <m:f>
                <m:fPr>
                  <m:ctrlPr>
                    <w:rPr>
                      <w:rFonts w:ascii="Cambria Math" w:eastAsiaTheme="minorEastAsia" w:hAnsi="Cambria Math"/>
                      <w:i/>
                    </w:rPr>
                  </m:ctrlPr>
                </m:fPr>
                <m:num>
                  <m:r>
                    <w:rPr>
                      <w:rFonts w:ascii="Cambria Math" w:eastAsiaTheme="minorEastAsia" w:hAnsi="Cambria Math"/>
                    </w:rPr>
                    <m:t>V</m:t>
                  </m:r>
                </m:num>
                <m:den>
                  <m:r>
                    <w:rPr>
                      <w:rFonts w:ascii="Cambria Math" w:eastAsiaTheme="minorEastAsia" w:hAnsi="Cambria Math"/>
                    </w:rPr>
                    <m:t>R</m:t>
                  </m:r>
                </m:den>
              </m:f>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3.4</m:t>
                  </m:r>
                </m:e>
              </m:d>
            </m:e>
          </m:eqArr>
        </m:oMath>
      </m:oMathPara>
    </w:p>
    <w:p w14:paraId="4E19FF96" w14:textId="4F69D628" w:rsidR="0098191C" w:rsidRPr="0098191C" w:rsidRDefault="00B63F82" w:rsidP="0068695D">
      <w:pPr>
        <w:spacing w:line="22" w:lineRule="atLeast"/>
        <w:jc w:val="center"/>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q"=</m:t>
              </m:r>
              <m:f>
                <m:fPr>
                  <m:ctrlPr>
                    <w:rPr>
                      <w:rFonts w:ascii="Cambria Math" w:eastAsiaTheme="minorEastAsia" w:hAnsi="Cambria Math"/>
                      <w:i/>
                    </w:rPr>
                  </m:ctrlPr>
                </m:fPr>
                <m:num>
                  <m:r>
                    <w:rPr>
                      <w:rFonts w:ascii="Cambria Math" w:eastAsiaTheme="minorEastAsia" w:hAnsi="Cambria Math"/>
                    </w:rPr>
                    <m:t>∆T</m:t>
                  </m:r>
                </m:num>
                <m:den>
                  <m:r>
                    <w:rPr>
                      <w:rFonts w:ascii="Cambria Math" w:eastAsiaTheme="minorEastAsia" w:hAnsi="Cambria Math"/>
                    </w:rPr>
                    <m:t>R</m:t>
                  </m:r>
                </m:den>
              </m:f>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3.5</m:t>
                  </m:r>
                </m:e>
              </m:d>
            </m:e>
          </m:eqArr>
        </m:oMath>
      </m:oMathPara>
    </w:p>
    <w:p w14:paraId="56C16AB3" w14:textId="56C4CCD7" w:rsidR="0098191C" w:rsidRPr="00A67729" w:rsidRDefault="0098191C" w:rsidP="0068695D">
      <w:pPr>
        <w:spacing w:line="22" w:lineRule="atLeast"/>
        <w:jc w:val="center"/>
        <w:rPr>
          <w:rFonts w:eastAsiaTheme="minorEastAsia"/>
        </w:rPr>
      </w:pPr>
    </w:p>
    <w:p w14:paraId="7CBEF658" w14:textId="4F8E26DC" w:rsidR="005856C2" w:rsidRDefault="00AF5480">
      <w:pPr>
        <w:pStyle w:val="NormalDouble"/>
      </w:pPr>
      <w:r>
        <w:t>For example, if T1, T4, and the resistance values are known, the heat transfer rate could be calculated. This could then be used to calculate the temperatures T2 and T</w:t>
      </w:r>
      <w:r w:rsidR="005856C2">
        <w:t>3.</w:t>
      </w:r>
      <w:r w:rsidR="00355E2A">
        <w:t xml:space="preserve"> This calculation is demonstrated below in </w:t>
      </w:r>
      <w:r w:rsidR="00394E02">
        <w:t>Equation</w:t>
      </w:r>
      <w:r w:rsidR="00355E2A">
        <w:t xml:space="preserve">s </w:t>
      </w:r>
      <w:r w:rsidR="00D01DB3">
        <w:t>3.</w:t>
      </w:r>
      <w:r w:rsidR="004923B5">
        <w:t>6</w:t>
      </w:r>
      <w:r w:rsidR="00D01DB3">
        <w:t>-3.</w:t>
      </w:r>
      <w:r w:rsidR="004923B5">
        <w:t>9</w:t>
      </w:r>
      <w:r w:rsidR="007407C9">
        <w:t>.</w:t>
      </w:r>
      <w:r w:rsidR="00E05405">
        <w:t xml:space="preserve"> While parts of this solution may </w:t>
      </w:r>
      <w:r w:rsidR="00C850AD">
        <w:t>seem trivial</w:t>
      </w:r>
      <w:r w:rsidR="00A27BB8">
        <w:t xml:space="preserve">, it is valuable to recognize how </w:t>
      </w:r>
      <w:r w:rsidR="00B618DA">
        <w:t>techniques generally used in electrical circuit solutions can be ut</w:t>
      </w:r>
      <w:r w:rsidR="005434B6">
        <w:t xml:space="preserve">ilized for thermal circuits. </w:t>
      </w:r>
      <w:r w:rsidR="00140F61">
        <w:t>If this thermal circuit were to</w:t>
      </w:r>
      <w:r w:rsidR="00D83DC6">
        <w:t xml:space="preserve"> be used to represent a building wall </w:t>
      </w:r>
      <w:r w:rsidR="005C2381">
        <w:t>with known</w:t>
      </w:r>
      <w:r w:rsidR="00D83DC6">
        <w:t xml:space="preserve"> materials</w:t>
      </w:r>
      <w:r w:rsidR="005C2381">
        <w:t>, then the heat transfer and temperature gradient through the wall could be calculated.</w:t>
      </w:r>
    </w:p>
    <w:p w14:paraId="0A75E2E5" w14:textId="1B75B1BF" w:rsidR="00AF5480" w:rsidRPr="00A1278E" w:rsidRDefault="00B63F82" w:rsidP="0068695D">
      <w:pPr>
        <w:spacing w:line="22" w:lineRule="atLeast"/>
        <w:rPr>
          <w:rFonts w:eastAsiaTheme="minorEastAsia"/>
        </w:rPr>
      </w:pPr>
      <m:oMathPara>
        <m:oMath>
          <m:eqArr>
            <m:eqArrPr>
              <m:maxDist m:val="1"/>
              <m:ctrlPr>
                <w:rPr>
                  <w:rFonts w:ascii="Cambria Math" w:hAnsi="Cambria Math"/>
                  <w:i/>
                </w:rPr>
              </m:ctrlPr>
            </m:eqArrPr>
            <m:e>
              <m:r>
                <w:rPr>
                  <w:rFonts w:ascii="Cambria Math" w:hAnsi="Cambria Math"/>
                </w:rPr>
                <m:t>q" =</m:t>
              </m:r>
              <m:f>
                <m:fPr>
                  <m:ctrlPr>
                    <w:rPr>
                      <w:rFonts w:ascii="Cambria Math" w:hAnsi="Cambria Math"/>
                      <w:i/>
                    </w:rPr>
                  </m:ctrlPr>
                </m:fPr>
                <m:num>
                  <m:r>
                    <w:rPr>
                      <w:rFonts w:ascii="Cambria Math" w:hAnsi="Cambria Math"/>
                    </w:rPr>
                    <m:t>T1-T4</m:t>
                  </m:r>
                </m:num>
                <m:den>
                  <m:r>
                    <w:rPr>
                      <w:rFonts w:ascii="Cambria Math" w:hAnsi="Cambria Math"/>
                    </w:rPr>
                    <m:t>R1+R2+R3</m:t>
                  </m:r>
                </m:den>
              </m:f>
              <m:r>
                <w:rPr>
                  <w:rFonts w:ascii="Cambria Math" w:hAnsi="Cambria Math"/>
                </w:rPr>
                <m:t xml:space="preserve"> #</m:t>
              </m:r>
              <m:d>
                <m:dPr>
                  <m:ctrlPr>
                    <w:rPr>
                      <w:rFonts w:ascii="Cambria Math" w:hAnsi="Cambria Math"/>
                      <w:i/>
                    </w:rPr>
                  </m:ctrlPr>
                </m:dPr>
                <m:e>
                  <m:r>
                    <w:rPr>
                      <w:rFonts w:ascii="Cambria Math" w:hAnsi="Cambria Math"/>
                    </w:rPr>
                    <m:t>3.6</m:t>
                  </m:r>
                </m:e>
              </m:d>
            </m:e>
          </m:eqArr>
        </m:oMath>
      </m:oMathPara>
    </w:p>
    <w:p w14:paraId="15F88460" w14:textId="0D30AE7A" w:rsidR="00493E28" w:rsidRPr="00493E28"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T1-T2=q"*R1 #</m:t>
              </m:r>
              <m:d>
                <m:dPr>
                  <m:ctrlPr>
                    <w:rPr>
                      <w:rFonts w:ascii="Cambria Math" w:eastAsiaTheme="minorEastAsia" w:hAnsi="Cambria Math"/>
                      <w:i/>
                    </w:rPr>
                  </m:ctrlPr>
                </m:dPr>
                <m:e>
                  <m:r>
                    <w:rPr>
                      <w:rFonts w:ascii="Cambria Math" w:eastAsiaTheme="minorEastAsia" w:hAnsi="Cambria Math"/>
                    </w:rPr>
                    <m:t>3.7</m:t>
                  </m:r>
                </m:e>
              </m:d>
            </m:e>
          </m:eqArr>
        </m:oMath>
      </m:oMathPara>
    </w:p>
    <w:p w14:paraId="7F45F132" w14:textId="1FA239BE" w:rsidR="00493E28" w:rsidRPr="00C16852"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T2=T1-</m:t>
              </m:r>
              <m:d>
                <m:dPr>
                  <m:ctrlPr>
                    <w:rPr>
                      <w:rFonts w:ascii="Cambria Math" w:eastAsiaTheme="minorEastAsia" w:hAnsi="Cambria Math"/>
                      <w:i/>
                    </w:rPr>
                  </m:ctrlPr>
                </m:dPr>
                <m:e>
                  <m:r>
                    <w:rPr>
                      <w:rFonts w:ascii="Cambria Math" w:eastAsiaTheme="minorEastAsia" w:hAnsi="Cambria Math"/>
                    </w:rPr>
                    <m:t>q"*R1</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3.8</m:t>
                  </m:r>
                </m:e>
              </m:d>
            </m:e>
          </m:eqArr>
        </m:oMath>
      </m:oMathPara>
    </w:p>
    <w:p w14:paraId="5A4E149F" w14:textId="2D8DE313" w:rsidR="00C16852" w:rsidRPr="00C16852"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T2=T1-</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T1-T4</m:t>
                      </m:r>
                    </m:e>
                  </m:d>
                  <m:r>
                    <w:rPr>
                      <w:rFonts w:ascii="Cambria Math" w:eastAsiaTheme="minorEastAsia" w:hAnsi="Cambria Math"/>
                    </w:rPr>
                    <m:t>*R1</m:t>
                  </m:r>
                </m:num>
                <m:den>
                  <m:r>
                    <w:rPr>
                      <w:rFonts w:ascii="Cambria Math" w:eastAsiaTheme="minorEastAsia" w:hAnsi="Cambria Math"/>
                    </w:rPr>
                    <m:t>R1+R2+R3</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3.9</m:t>
                  </m:r>
                </m:e>
              </m:d>
            </m:e>
          </m:eqArr>
        </m:oMath>
      </m:oMathPara>
    </w:p>
    <w:p w14:paraId="53E490A6" w14:textId="77777777" w:rsidR="002D3542" w:rsidRDefault="002D3542" w:rsidP="0068695D">
      <w:pPr>
        <w:spacing w:line="22" w:lineRule="atLeast"/>
      </w:pPr>
    </w:p>
    <w:p w14:paraId="0FA6080F" w14:textId="37752040" w:rsidR="00D757D8" w:rsidRDefault="005950F7">
      <w:pPr>
        <w:pStyle w:val="NormalDouble"/>
      </w:pPr>
      <w:r>
        <w:t xml:space="preserve">The resistance in a thermal circuit can also be </w:t>
      </w:r>
      <w:r w:rsidR="00CE5022">
        <w:t>cor</w:t>
      </w:r>
      <w:r>
        <w:t xml:space="preserve">related to </w:t>
      </w:r>
      <w:r w:rsidR="004E1F60">
        <w:t xml:space="preserve">resistance in electrical circuits. </w:t>
      </w:r>
      <w:r w:rsidR="00BE56AF">
        <w:t xml:space="preserve">In an electrical circuit, “resistance is the capacity of materials to impede the </w:t>
      </w:r>
      <w:r w:rsidR="006E53EF">
        <w:t>flow of current or … the flow of electric charge”</w:t>
      </w:r>
      <w:r w:rsidR="00C46F96">
        <w:t xml:space="preserve"> </w:t>
      </w:r>
      <w:sdt>
        <w:sdtPr>
          <w:id w:val="819383721"/>
          <w:citation/>
        </w:sdtPr>
        <w:sdtEndPr/>
        <w:sdtContent>
          <w:r w:rsidR="00213191">
            <w:fldChar w:fldCharType="begin"/>
          </w:r>
          <w:r w:rsidR="008F1CB4">
            <w:instrText xml:space="preserve">CITATION Nil15 \l 1033 </w:instrText>
          </w:r>
          <w:r w:rsidR="00213191">
            <w:fldChar w:fldCharType="separate"/>
          </w:r>
          <w:r w:rsidR="00771EE0">
            <w:rPr>
              <w:noProof/>
            </w:rPr>
            <w:t>[35]</w:t>
          </w:r>
          <w:r w:rsidR="00213191">
            <w:fldChar w:fldCharType="end"/>
          </w:r>
        </w:sdtContent>
      </w:sdt>
      <w:r w:rsidR="00213191">
        <w:t>.</w:t>
      </w:r>
      <w:r w:rsidR="008642C4">
        <w:t xml:space="preserve"> </w:t>
      </w:r>
      <w:r w:rsidR="00146ED9">
        <w:t xml:space="preserve">In the analogous thermal circuit, </w:t>
      </w:r>
      <w:r w:rsidR="00EB42D0">
        <w:t xml:space="preserve">the thermal resistance </w:t>
      </w:r>
      <w:r w:rsidR="006B04B7">
        <w:t xml:space="preserve">can be </w:t>
      </w:r>
      <w:r w:rsidR="0009169B">
        <w:t xml:space="preserve">viewed as the capacity of the material </w:t>
      </w:r>
      <w:r w:rsidR="006711AC">
        <w:t xml:space="preserve">to </w:t>
      </w:r>
      <w:r w:rsidR="007976CF">
        <w:t>resist heat transfer</w:t>
      </w:r>
      <w:r w:rsidR="006B04B7">
        <w:t>.</w:t>
      </w:r>
      <w:r w:rsidR="007976CF">
        <w:t xml:space="preserve"> </w:t>
      </w:r>
      <w:r w:rsidR="00CF6896">
        <w:t xml:space="preserve">The thermal resistance </w:t>
      </w:r>
      <w:r w:rsidR="009850BD">
        <w:t>for 1-D heat transfer</w:t>
      </w:r>
      <w:r w:rsidR="0021382A">
        <w:t xml:space="preserve"> per unit area</w:t>
      </w:r>
      <w:r w:rsidR="009850BD">
        <w:t xml:space="preserve"> </w:t>
      </w:r>
      <w:r w:rsidR="00E418A3">
        <w:t>due to conduction through a</w:t>
      </w:r>
      <w:r w:rsidR="00AF5DEA">
        <w:t xml:space="preserve">n isotropic </w:t>
      </w:r>
      <w:r w:rsidR="00E418A3">
        <w:t xml:space="preserve">material </w:t>
      </w:r>
      <w:r w:rsidR="00CF6896">
        <w:t xml:space="preserve">can be calculated using the </w:t>
      </w:r>
      <w:r w:rsidR="000F6606">
        <w:t>relationship given by</w:t>
      </w:r>
      <w:r w:rsidR="005400F3">
        <w:t xml:space="preserve"> </w:t>
      </w:r>
      <w:r w:rsidR="00394E02">
        <w:t>Equation</w:t>
      </w:r>
      <w:r w:rsidR="00777444">
        <w:t xml:space="preserve"> </w:t>
      </w:r>
      <w:r w:rsidR="00D01DB3">
        <w:t>3.11</w:t>
      </w:r>
      <w:r w:rsidR="00777444">
        <w:t xml:space="preserve">, where </w:t>
      </w:r>
      <w:r w:rsidR="00E418A3">
        <w:rPr>
          <w:rFonts w:cstheme="minorHAnsi"/>
        </w:rPr>
        <w:t>Δ</w:t>
      </w:r>
      <w:r w:rsidR="00E418A3">
        <w:t xml:space="preserve">x is the material </w:t>
      </w:r>
      <w:r w:rsidR="002952BD">
        <w:t>thickness</w:t>
      </w:r>
      <w:r w:rsidR="004648F2">
        <w:t xml:space="preserve"> and</w:t>
      </w:r>
      <w:r w:rsidR="002952BD">
        <w:t xml:space="preserve"> k is the material thermal conductivity</w:t>
      </w:r>
      <w:r w:rsidR="004648F2">
        <w:t xml:space="preserve">. </w:t>
      </w:r>
      <w:r w:rsidR="00AF710F">
        <w:t>Due to the relationship between the thermal resistance and heat transfer</w:t>
      </w:r>
      <w:r w:rsidR="00DD6145">
        <w:t xml:space="preserve">, a couple of notable </w:t>
      </w:r>
      <w:r w:rsidR="00624FE4">
        <w:t>conclusions can be made</w:t>
      </w:r>
      <w:r w:rsidR="00201A95">
        <w:t xml:space="preserve"> </w:t>
      </w:r>
      <w:sdt>
        <w:sdtPr>
          <w:id w:val="-1207254066"/>
          <w:citation/>
        </w:sdtPr>
        <w:sdtEndPr/>
        <w:sdtContent>
          <w:r w:rsidR="00201A95">
            <w:fldChar w:fldCharType="begin"/>
          </w:r>
          <w:r w:rsidR="00201A95">
            <w:instrText xml:space="preserve"> CITATION Inc \l 1033 </w:instrText>
          </w:r>
          <w:r w:rsidR="00201A95">
            <w:fldChar w:fldCharType="separate"/>
          </w:r>
          <w:r w:rsidR="00771EE0">
            <w:rPr>
              <w:noProof/>
            </w:rPr>
            <w:t>[34]</w:t>
          </w:r>
          <w:r w:rsidR="00201A95">
            <w:fldChar w:fldCharType="end"/>
          </w:r>
        </w:sdtContent>
      </w:sdt>
      <w:r w:rsidR="00624FE4">
        <w:t xml:space="preserve">. As thermal conductivity increases, thermal resistance decreases and heat transfer increases. </w:t>
      </w:r>
      <w:r w:rsidR="00404535">
        <w:t xml:space="preserve">As the material thickness increases, the </w:t>
      </w:r>
      <w:r w:rsidR="00D50BBD">
        <w:lastRenderedPageBreak/>
        <w:t xml:space="preserve">resistance also increases. This resistance value is </w:t>
      </w:r>
      <w:r w:rsidR="008705A5">
        <w:t>dependent</w:t>
      </w:r>
      <w:r w:rsidR="00D50BBD">
        <w:t xml:space="preserve"> on the material and the geometry</w:t>
      </w:r>
      <w:r w:rsidR="00846DDF">
        <w:t xml:space="preserve"> but can be a major consideration in building design. For example</w:t>
      </w:r>
      <w:r w:rsidR="000965AF">
        <w:t xml:space="preserve">, if the insulation material in a building can be replaced with </w:t>
      </w:r>
      <w:r w:rsidR="002F4AEF">
        <w:t>a</w:t>
      </w:r>
      <w:r w:rsidR="000965AF">
        <w:t xml:space="preserve"> material where</w:t>
      </w:r>
      <w:r w:rsidR="002F4AEF">
        <w:t xml:space="preserve"> the </w:t>
      </w:r>
      <w:r w:rsidR="00E429CA">
        <w:t>conduct</w:t>
      </w:r>
      <w:r w:rsidR="00610CFB">
        <w:t>ivity</w:t>
      </w:r>
      <w:r w:rsidR="00E429CA">
        <w:t xml:space="preserve"> is </w:t>
      </w:r>
      <w:r w:rsidR="00F45E30">
        <w:t>reduced, then the heat transfer through the envelope will also be reduced.</w:t>
      </w:r>
    </w:p>
    <w:p w14:paraId="58B69C77" w14:textId="70B3358A" w:rsidR="008D2EC6" w:rsidRPr="00DE634B" w:rsidRDefault="00B63F82" w:rsidP="0068695D">
      <w:pPr>
        <w:spacing w:line="22" w:lineRule="atLeast"/>
        <w:rPr>
          <w:rFonts w:eastAsiaTheme="minorEastAsia"/>
        </w:rPr>
      </w:pPr>
      <m:oMathPara>
        <m:oMath>
          <m:eqArr>
            <m:eqArrPr>
              <m:maxDist m:val="1"/>
              <m:ctrlPr>
                <w:rPr>
                  <w:rFonts w:ascii="Cambria Math" w:hAnsi="Cambria Math"/>
                  <w:i/>
                </w:rPr>
              </m:ctrlPr>
            </m:eqArrPr>
            <m:e>
              <m:r>
                <w:rPr>
                  <w:rFonts w:ascii="Cambria Math" w:hAnsi="Cambria Math"/>
                </w:rPr>
                <m:t>R=</m:t>
              </m:r>
              <m:f>
                <m:fPr>
                  <m:ctrlPr>
                    <w:rPr>
                      <w:rFonts w:ascii="Cambria Math" w:hAnsi="Cambria Math"/>
                      <w:i/>
                    </w:rPr>
                  </m:ctrlPr>
                </m:fPr>
                <m:num>
                  <m:r>
                    <w:rPr>
                      <w:rFonts w:ascii="Cambria Math" w:hAnsi="Cambria Math"/>
                    </w:rPr>
                    <m:t>∆x</m:t>
                  </m:r>
                </m:num>
                <m:den>
                  <m:r>
                    <w:rPr>
                      <w:rFonts w:ascii="Cambria Math" w:hAnsi="Cambria Math"/>
                    </w:rPr>
                    <m:t>k</m:t>
                  </m:r>
                </m:den>
              </m:f>
              <m:r>
                <w:rPr>
                  <w:rFonts w:ascii="Cambria Math" w:hAnsi="Cambria Math"/>
                </w:rPr>
                <m:t xml:space="preserve">  #</m:t>
              </m:r>
              <m:d>
                <m:dPr>
                  <m:ctrlPr>
                    <w:rPr>
                      <w:rFonts w:ascii="Cambria Math" w:hAnsi="Cambria Math"/>
                      <w:i/>
                    </w:rPr>
                  </m:ctrlPr>
                </m:dPr>
                <m:e>
                  <m:r>
                    <w:rPr>
                      <w:rFonts w:ascii="Cambria Math" w:hAnsi="Cambria Math"/>
                    </w:rPr>
                    <m:t>3.10</m:t>
                  </m:r>
                </m:e>
              </m:d>
            </m:e>
          </m:eqArr>
        </m:oMath>
      </m:oMathPara>
    </w:p>
    <w:p w14:paraId="7FB14ED0" w14:textId="5A1D5179" w:rsidR="000F62A4" w:rsidRDefault="00445C59">
      <w:pPr>
        <w:pStyle w:val="NormalDouble"/>
      </w:pPr>
      <w:r>
        <w:t>The final major component in</w:t>
      </w:r>
      <w:r w:rsidR="007B6515">
        <w:t xml:space="preserve">troduced into the model of the envelope and zone is the capacitor. </w:t>
      </w:r>
      <w:r w:rsidR="008642C4">
        <w:t>A capacitor</w:t>
      </w:r>
      <w:r w:rsidR="000B538E">
        <w:t xml:space="preserve"> in electrical circuits</w:t>
      </w:r>
      <w:r w:rsidR="008642C4">
        <w:t xml:space="preserve"> is a component that is able to </w:t>
      </w:r>
      <w:r w:rsidR="00DB7CA4">
        <w:t>store electrical charge</w:t>
      </w:r>
      <w:r w:rsidR="00CA48D1">
        <w:t xml:space="preserve">, which is crucial to </w:t>
      </w:r>
      <w:r w:rsidR="00E36409">
        <w:t>modeling the behavior of the physical system.</w:t>
      </w:r>
      <w:r w:rsidR="00B112F4">
        <w:t xml:space="preserve"> </w:t>
      </w:r>
      <w:r w:rsidR="009565EF">
        <w:fldChar w:fldCharType="begin"/>
      </w:r>
      <w:r w:rsidR="009565EF">
        <w:instrText xml:space="preserve"> REF _Ref72847340 </w:instrText>
      </w:r>
      <w:r w:rsidR="009565EF">
        <w:fldChar w:fldCharType="separate"/>
      </w:r>
      <w:r w:rsidR="00015B90">
        <w:t xml:space="preserve">Figure </w:t>
      </w:r>
      <w:r w:rsidR="00015B90">
        <w:rPr>
          <w:noProof/>
        </w:rPr>
        <w:t>3</w:t>
      </w:r>
      <w:r w:rsidR="00015B90">
        <w:noBreakHyphen/>
      </w:r>
      <w:r w:rsidR="00015B90">
        <w:rPr>
          <w:noProof/>
        </w:rPr>
        <w:t>12</w:t>
      </w:r>
      <w:r w:rsidR="009565EF">
        <w:rPr>
          <w:noProof/>
        </w:rPr>
        <w:fldChar w:fldCharType="end"/>
      </w:r>
      <w:r w:rsidR="0001427B">
        <w:t xml:space="preserve"> is a diagram of a simple RC circuit</w:t>
      </w:r>
      <w:r w:rsidR="00606F27">
        <w:t xml:space="preserve"> that </w:t>
      </w:r>
      <w:r w:rsidR="00A55A55">
        <w:t xml:space="preserve">is </w:t>
      </w:r>
      <w:r w:rsidR="001B5DA4">
        <w:t>equivalent to the 1R1C model used for the thermal circuit</w:t>
      </w:r>
      <w:r w:rsidR="000B538E">
        <w:t>.</w:t>
      </w:r>
      <w:r w:rsidR="00606F27">
        <w:t xml:space="preserve"> </w:t>
      </w:r>
      <w:r w:rsidR="00E2161E">
        <w:t xml:space="preserve">Incorporating </w:t>
      </w:r>
      <w:r w:rsidR="008F7025">
        <w:t>the capacitor into the</w:t>
      </w:r>
      <w:r w:rsidR="00F55972">
        <w:t xml:space="preserve"> circuit allows for the time response </w:t>
      </w:r>
      <w:r w:rsidR="00217D8E">
        <w:t xml:space="preserve">of the system to be </w:t>
      </w:r>
      <w:r w:rsidR="009901C6">
        <w:t xml:space="preserve">viewed. </w:t>
      </w:r>
      <w:r w:rsidR="000B538E">
        <w:t xml:space="preserve">Thermal capacitance </w:t>
      </w:r>
      <w:r w:rsidR="00213DA6">
        <w:t>behaves</w:t>
      </w:r>
      <w:r w:rsidR="000B538E">
        <w:t xml:space="preserve"> in the same way</w:t>
      </w:r>
      <w:r w:rsidR="00832E14">
        <w:t>,</w:t>
      </w:r>
      <w:r w:rsidR="000B538E">
        <w:t xml:space="preserve"> except </w:t>
      </w:r>
      <w:r w:rsidR="00832E14">
        <w:t>by storing heat instead of electrical charge.</w:t>
      </w:r>
      <w:r w:rsidR="00636DA1">
        <w:t xml:space="preserve"> </w:t>
      </w:r>
      <w:r w:rsidR="008C50CB">
        <w:t>From the simple RC circuit</w:t>
      </w:r>
      <w:r w:rsidR="00DB0D3A">
        <w:t xml:space="preserve">, </w:t>
      </w:r>
      <w:r w:rsidR="001154E6">
        <w:t xml:space="preserve">if we know certain values, then </w:t>
      </w:r>
      <w:r w:rsidR="008F52E9">
        <w:t xml:space="preserve">the other </w:t>
      </w:r>
      <w:r w:rsidR="00CA450E">
        <w:t xml:space="preserve">values can be calculated using </w:t>
      </w:r>
      <w:r w:rsidR="009A4793">
        <w:t xml:space="preserve">techniques derived from Kirchhoff’s Laws. For example, if </w:t>
      </w:r>
      <w:r w:rsidR="00957DFE">
        <w:t xml:space="preserve">V1, R1, and C1 are known, then V2 can be calculated. </w:t>
      </w:r>
    </w:p>
    <w:p w14:paraId="6E4E5621" w14:textId="77777777" w:rsidR="000D5A1E" w:rsidRDefault="000D5A1E" w:rsidP="0068695D">
      <w:pPr>
        <w:keepNext/>
        <w:spacing w:line="22" w:lineRule="atLeast"/>
        <w:jc w:val="center"/>
      </w:pPr>
      <w:r>
        <w:object w:dxaOrig="5611" w:dyaOrig="2161" w14:anchorId="1EEC6794">
          <v:shape id="_x0000_i1026" type="#_x0000_t75" style="width:280.5pt;height:108.55pt" o:ole="">
            <v:imagedata r:id="rId28" o:title=""/>
          </v:shape>
          <o:OLEObject Type="Embed" ProgID="Visio.Drawing.15" ShapeID="_x0000_i1026" DrawAspect="Content" ObjectID="_1689582114" r:id="rId29"/>
        </w:object>
      </w:r>
    </w:p>
    <w:p w14:paraId="4E4B2720" w14:textId="0F3084A5" w:rsidR="000D5A1E" w:rsidRDefault="000D5A1E">
      <w:pPr>
        <w:pStyle w:val="Caption"/>
      </w:pPr>
      <w:bookmarkStart w:id="363" w:name="_Ref72847340"/>
      <w:bookmarkStart w:id="364" w:name="_Toc78963780"/>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12</w:t>
      </w:r>
      <w:r w:rsidR="00C60394">
        <w:fldChar w:fldCharType="end"/>
      </w:r>
      <w:bookmarkEnd w:id="363"/>
      <w:r>
        <w:t>: Electrical RC circuit diagram</w:t>
      </w:r>
      <w:bookmarkEnd w:id="364"/>
    </w:p>
    <w:p w14:paraId="7D89545B" w14:textId="678E5911" w:rsidR="00C2584D" w:rsidRDefault="002C397F">
      <w:pPr>
        <w:pStyle w:val="NormalDouble"/>
      </w:pPr>
      <w:r>
        <w:t xml:space="preserve">Again, the </w:t>
      </w:r>
      <w:r w:rsidR="00531C65">
        <w:t xml:space="preserve">voltage in the electrical circuit is analogous to temperature, electrical resistance to thermal resistance, and </w:t>
      </w:r>
      <w:r w:rsidR="00D33D8F">
        <w:t>now the electrical capacitor is related</w:t>
      </w:r>
      <w:r w:rsidR="00204667">
        <w:t xml:space="preserve"> thermal capacitance in the system. </w:t>
      </w:r>
      <w:r w:rsidR="006C3D14">
        <w:t>The thermal capacit</w:t>
      </w:r>
      <w:r w:rsidR="00735E5C">
        <w:t>ance</w:t>
      </w:r>
      <w:r w:rsidR="006C3D14">
        <w:t xml:space="preserve"> is based </w:t>
      </w:r>
      <w:r w:rsidR="00E15276">
        <w:t>on the material density and specific heat</w:t>
      </w:r>
      <w:r w:rsidR="00735E5C">
        <w:t xml:space="preserve"> and can </w:t>
      </w:r>
      <w:r w:rsidR="00735E5C">
        <w:lastRenderedPageBreak/>
        <w:t>be calculated using</w:t>
      </w:r>
      <w:r w:rsidR="008C5C32">
        <w:t xml:space="preserve"> </w:t>
      </w:r>
      <w:r w:rsidR="00394E02">
        <w:t>Equation</w:t>
      </w:r>
      <w:r w:rsidR="008C5C32">
        <w:t xml:space="preserve"> </w:t>
      </w:r>
      <w:r w:rsidR="00D01DB3">
        <w:t>3.1</w:t>
      </w:r>
      <w:r w:rsidR="004923B5">
        <w:t>1</w:t>
      </w:r>
      <w:r w:rsidR="00E15276">
        <w:t xml:space="preserve">. It is introduced to represent the </w:t>
      </w:r>
      <w:r w:rsidR="003A4290">
        <w:t xml:space="preserve">temperature </w:t>
      </w:r>
      <w:r w:rsidR="00E15276">
        <w:t>dynamics of a specific node</w:t>
      </w:r>
      <w:r w:rsidR="00164CAF">
        <w:t xml:space="preserve"> </w:t>
      </w:r>
      <w:sdt>
        <w:sdtPr>
          <w:id w:val="-1901437482"/>
          <w:citation/>
        </w:sdtPr>
        <w:sdtEndPr/>
        <w:sdtContent>
          <w:r w:rsidR="00164CAF">
            <w:fldChar w:fldCharType="begin"/>
          </w:r>
          <w:r w:rsidR="005533F6">
            <w:instrText xml:space="preserve">CITATION Ogu12 \l 1033 </w:instrText>
          </w:r>
          <w:r w:rsidR="00164CAF">
            <w:fldChar w:fldCharType="separate"/>
          </w:r>
          <w:r w:rsidR="00771EE0">
            <w:rPr>
              <w:noProof/>
            </w:rPr>
            <w:t>[36]</w:t>
          </w:r>
          <w:r w:rsidR="00164CAF">
            <w:fldChar w:fldCharType="end"/>
          </w:r>
        </w:sdtContent>
      </w:sdt>
      <w:r w:rsidR="00E15276">
        <w:t xml:space="preserve">. </w:t>
      </w:r>
      <w:r w:rsidR="003E3ECA">
        <w:t>In a way, the thermal capacitance represents the node’s resistance to temperature change</w:t>
      </w:r>
      <w:r w:rsidR="00B04C8A">
        <w:t xml:space="preserve"> for a given heat input</w:t>
      </w:r>
      <w:r w:rsidR="003E3ECA">
        <w:t>.</w:t>
      </w:r>
      <w:r w:rsidR="003A4290">
        <w:t xml:space="preserve"> </w:t>
      </w:r>
      <w:r w:rsidR="007A3769">
        <w:t xml:space="preserve">This </w:t>
      </w:r>
      <w:r w:rsidR="00516733">
        <w:t xml:space="preserve">behavior </w:t>
      </w:r>
      <w:r w:rsidR="007A3769">
        <w:t xml:space="preserve">can be </w:t>
      </w:r>
      <w:r w:rsidR="0006252B">
        <w:t xml:space="preserve">broken down by </w:t>
      </w:r>
      <w:r w:rsidR="00C9131C">
        <w:t>observing</w:t>
      </w:r>
      <w:r w:rsidR="00516733">
        <w:t xml:space="preserve"> </w:t>
      </w:r>
      <w:r w:rsidR="007A3769">
        <w:t>e</w:t>
      </w:r>
      <w:r w:rsidR="003A4290">
        <w:t xml:space="preserve">xample units of thermal capacitance </w:t>
      </w:r>
      <w:r w:rsidR="00516733">
        <w:t>such as</w:t>
      </w:r>
      <w:r w:rsidR="003A4290">
        <w:t xml:space="preserve"> </w:t>
      </w:r>
      <w:r w:rsidR="00C2584D">
        <w:t>Btu per Fahrenheit (Btu/F)</w:t>
      </w:r>
      <w:r w:rsidR="00E417E3">
        <w:t xml:space="preserve"> or Joules per Kelvin (J/K)</w:t>
      </w:r>
      <w:r w:rsidR="00C2584D">
        <w:t xml:space="preserve">. </w:t>
      </w:r>
      <w:r w:rsidR="00C9131C">
        <w:t xml:space="preserve">Simply put, the thermal capacitance is the </w:t>
      </w:r>
      <w:r w:rsidR="009135EB">
        <w:t>amount of heat required to raise the temperature of that node or section by a specific amount.</w:t>
      </w:r>
      <w:r w:rsidR="009C1DA8">
        <w:t xml:space="preserve"> So, a mass with a larger thermal capacitance will require more heat transfer </w:t>
      </w:r>
      <w:r w:rsidR="00D155FC">
        <w:t>before the temperature significantly changes.</w:t>
      </w:r>
    </w:p>
    <w:p w14:paraId="588A7525" w14:textId="4059679E" w:rsidR="00E91EE2" w:rsidRPr="00142675" w:rsidRDefault="00B63F82" w:rsidP="0068695D">
      <w:pPr>
        <w:spacing w:line="22" w:lineRule="atLeast"/>
        <w:rPr>
          <w:rFonts w:eastAsiaTheme="minorEastAsia"/>
        </w:rPr>
      </w:pPr>
      <m:oMathPara>
        <m:oMath>
          <m:eqArr>
            <m:eqArrPr>
              <m:maxDist m:val="1"/>
              <m:ctrlPr>
                <w:rPr>
                  <w:rFonts w:ascii="Cambria Math" w:hAnsi="Cambria Math"/>
                  <w:i/>
                </w:rPr>
              </m:ctrlPr>
            </m:eqArrPr>
            <m:e>
              <m:r>
                <w:rPr>
                  <w:rFonts w:ascii="Cambria Math" w:hAnsi="Cambria Math"/>
                </w:rPr>
                <m:t>C=m</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=ρV</m:t>
              </m:r>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 xml:space="preserve"> #</m:t>
              </m:r>
              <m:d>
                <m:dPr>
                  <m:ctrlPr>
                    <w:rPr>
                      <w:rFonts w:ascii="Cambria Math" w:hAnsi="Cambria Math"/>
                      <w:i/>
                    </w:rPr>
                  </m:ctrlPr>
                </m:dPr>
                <m:e>
                  <m:r>
                    <w:rPr>
                      <w:rFonts w:ascii="Cambria Math" w:hAnsi="Cambria Math"/>
                    </w:rPr>
                    <m:t>3.11</m:t>
                  </m:r>
                </m:e>
              </m:d>
            </m:e>
          </m:eqArr>
        </m:oMath>
      </m:oMathPara>
    </w:p>
    <w:p w14:paraId="440572E2" w14:textId="6E0B37D4" w:rsidR="0057392E" w:rsidRDefault="00404F09">
      <w:pPr>
        <w:pStyle w:val="NormalDouble"/>
      </w:pPr>
      <w:r>
        <w:t>Since the</w:t>
      </w:r>
      <w:r w:rsidR="007E2DB4">
        <w:t xml:space="preserve"> thermal parameters (temperature, thermal resistance, </w:t>
      </w:r>
      <w:r w:rsidR="00EC5E23">
        <w:t>etc.</w:t>
      </w:r>
      <w:r w:rsidR="007E2DB4">
        <w:t xml:space="preserve">) have been </w:t>
      </w:r>
      <w:r w:rsidR="00A768B8">
        <w:t>directly correlated to the</w:t>
      </w:r>
      <w:r w:rsidR="004E552E">
        <w:t>ir</w:t>
      </w:r>
      <w:r w:rsidR="00A768B8">
        <w:t xml:space="preserve"> el</w:t>
      </w:r>
      <w:r w:rsidR="00C64749">
        <w:t>ectrical counterpart</w:t>
      </w:r>
      <w:r w:rsidR="004E552E">
        <w:t>s, the circuit can be solved. The thermal 1R1C model</w:t>
      </w:r>
      <w:r w:rsidR="00830199">
        <w:t xml:space="preserve"> could re</w:t>
      </w:r>
      <w:r w:rsidR="00F46156">
        <w:t>present some mass with heat being transferred into it</w:t>
      </w:r>
      <w:r w:rsidR="0047208B">
        <w:t xml:space="preserve"> from a surrounding fluid of know</w:t>
      </w:r>
      <w:r w:rsidR="00D052C6">
        <w:t>n temperature</w:t>
      </w:r>
      <w:r w:rsidR="00B460A0">
        <w:t xml:space="preserve">. </w:t>
      </w:r>
      <w:r w:rsidR="002930E5">
        <w:t>if the temperature of the mass is desired, then it can be determined from</w:t>
      </w:r>
      <w:r w:rsidR="006F1A22">
        <w:t xml:space="preserve"> the surrounding temperature, resistance</w:t>
      </w:r>
      <w:r w:rsidR="00E11BDD">
        <w:t xml:space="preserve">, and capacitance. </w:t>
      </w:r>
      <w:r w:rsidR="00245B99">
        <w:t xml:space="preserve">One major assumption made in this step is that </w:t>
      </w:r>
      <w:r w:rsidR="00A05F46">
        <w:t xml:space="preserve">for a given capacitance, the temperature is the same throughout. </w:t>
      </w:r>
      <w:r w:rsidR="00AF1C08">
        <w:t>Therefore,</w:t>
      </w:r>
      <w:r w:rsidR="00C47618">
        <w:t xml:space="preserve"> the temperature of some mass represented by a capacitor will be </w:t>
      </w:r>
      <w:r w:rsidR="00A36E3C">
        <w:t>more of an average temperature through the mass.</w:t>
      </w:r>
      <w:r w:rsidR="00AD1CC6">
        <w:t xml:space="preserve"> To solve for V2, or the temperature of the </w:t>
      </w:r>
      <w:r w:rsidR="00A5502F">
        <w:t xml:space="preserve">example </w:t>
      </w:r>
      <w:r w:rsidR="00AD1CC6">
        <w:t>mass,</w:t>
      </w:r>
      <w:r w:rsidR="00A5502F">
        <w:t xml:space="preserve"> the first step will involve </w:t>
      </w:r>
      <w:r w:rsidR="00AF1C08">
        <w:t>Kirchhoff’s</w:t>
      </w:r>
      <w:r w:rsidR="00E65C61">
        <w:t xml:space="preserve"> Voltage Law</w:t>
      </w:r>
      <w:r w:rsidR="00195BC2">
        <w:t xml:space="preserve"> (KVL)</w:t>
      </w:r>
      <w:r w:rsidR="00E65C61">
        <w:t xml:space="preserve">. </w:t>
      </w:r>
      <w:r w:rsidR="00195BC2">
        <w:t>KVL</w:t>
      </w:r>
      <w:r w:rsidR="00E65C61">
        <w:t xml:space="preserve"> states,</w:t>
      </w:r>
      <w:r w:rsidR="00195BC2">
        <w:t xml:space="preserve"> “</w:t>
      </w:r>
      <w:r w:rsidR="00293C98">
        <w:t>The algebraic sum of all the voltages around any closed path in a circuit equals zero.”</w:t>
      </w:r>
      <w:sdt>
        <w:sdtPr>
          <w:id w:val="1634674060"/>
          <w:citation/>
        </w:sdtPr>
        <w:sdtEndPr/>
        <w:sdtContent>
          <w:r w:rsidR="001A39BD">
            <w:fldChar w:fldCharType="begin"/>
          </w:r>
          <w:r w:rsidR="008F1CB4">
            <w:instrText xml:space="preserve">CITATION Nil15 \l 1033 </w:instrText>
          </w:r>
          <w:r w:rsidR="001A39BD">
            <w:fldChar w:fldCharType="separate"/>
          </w:r>
          <w:r w:rsidR="00771EE0">
            <w:rPr>
              <w:noProof/>
            </w:rPr>
            <w:t xml:space="preserve"> [35]</w:t>
          </w:r>
          <w:r w:rsidR="001A39BD">
            <w:fldChar w:fldCharType="end"/>
          </w:r>
        </w:sdtContent>
      </w:sdt>
      <w:r w:rsidR="00F35652">
        <w:t xml:space="preserve"> </w:t>
      </w:r>
      <w:r w:rsidR="007D7708">
        <w:t xml:space="preserve">it can be noted that there are two loops in this circuit, as indicated by </w:t>
      </w:r>
      <w:r w:rsidR="003626C3">
        <w:fldChar w:fldCharType="begin"/>
      </w:r>
      <w:r w:rsidR="003626C3">
        <w:instrText xml:space="preserve"> REF _Ref73013285 \h </w:instrText>
      </w:r>
      <w:r w:rsidR="003626C3">
        <w:fldChar w:fldCharType="separate"/>
      </w:r>
      <w:r w:rsidR="00015B90">
        <w:t xml:space="preserve">Figure </w:t>
      </w:r>
      <w:r w:rsidR="00015B90">
        <w:rPr>
          <w:noProof/>
        </w:rPr>
        <w:t>3</w:t>
      </w:r>
      <w:r w:rsidR="00015B90">
        <w:noBreakHyphen/>
      </w:r>
      <w:r w:rsidR="00015B90">
        <w:rPr>
          <w:noProof/>
        </w:rPr>
        <w:t>13</w:t>
      </w:r>
      <w:r w:rsidR="003626C3">
        <w:fldChar w:fldCharType="end"/>
      </w:r>
      <w:r w:rsidR="003626C3">
        <w:t>.</w:t>
      </w:r>
    </w:p>
    <w:p w14:paraId="3892E01D" w14:textId="77777777" w:rsidR="003626C3" w:rsidRDefault="003626C3" w:rsidP="0068695D">
      <w:pPr>
        <w:keepNext/>
        <w:spacing w:line="22" w:lineRule="atLeast"/>
        <w:jc w:val="center"/>
      </w:pPr>
      <w:r>
        <w:object w:dxaOrig="5971" w:dyaOrig="2161" w14:anchorId="40A1297B">
          <v:shape id="_x0000_i1027" type="#_x0000_t75" style="width:309.5pt;height:108.55pt" o:ole="">
            <v:imagedata r:id="rId30" o:title=""/>
          </v:shape>
          <o:OLEObject Type="Embed" ProgID="Visio.Drawing.15" ShapeID="_x0000_i1027" DrawAspect="Content" ObjectID="_1689582115" r:id="rId31"/>
        </w:object>
      </w:r>
    </w:p>
    <w:p w14:paraId="389B8AF4" w14:textId="537257DB" w:rsidR="007D7708" w:rsidRDefault="003626C3">
      <w:pPr>
        <w:pStyle w:val="Caption"/>
      </w:pPr>
      <w:bookmarkStart w:id="365" w:name="_Ref73013285"/>
      <w:bookmarkStart w:id="366" w:name="_Toc78963781"/>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13</w:t>
      </w:r>
      <w:r w:rsidR="00C60394">
        <w:fldChar w:fldCharType="end"/>
      </w:r>
      <w:bookmarkEnd w:id="365"/>
      <w:r>
        <w:t xml:space="preserve">: RC circuit, </w:t>
      </w:r>
      <w:r w:rsidR="008F2CE5">
        <w:t>current pathways id</w:t>
      </w:r>
      <w:r>
        <w:t>entified</w:t>
      </w:r>
      <w:bookmarkEnd w:id="366"/>
    </w:p>
    <w:p w14:paraId="25C4447D" w14:textId="564BF4BF" w:rsidR="003626C3" w:rsidRPr="003626C3" w:rsidRDefault="007B3168">
      <w:pPr>
        <w:pStyle w:val="NormalDouble"/>
      </w:pPr>
      <w:r>
        <w:t xml:space="preserve">Based on the </w:t>
      </w:r>
      <w:r w:rsidR="0084783B">
        <w:t xml:space="preserve">two loops for current to flow through, two sets of </w:t>
      </w:r>
      <w:r w:rsidR="00394E02">
        <w:t>equation</w:t>
      </w:r>
      <w:r w:rsidR="0084783B">
        <w:t>s can be derived</w:t>
      </w:r>
      <w:r w:rsidR="00653E2C">
        <w:t xml:space="preserve"> to represent the voltage</w:t>
      </w:r>
      <w:r w:rsidR="0078761F">
        <w:t xml:space="preserve"> for each component</w:t>
      </w:r>
      <w:r w:rsidR="0084783B">
        <w:t>.</w:t>
      </w:r>
    </w:p>
    <w:p w14:paraId="30526BAB" w14:textId="3AF935CE" w:rsidR="00DB09E3" w:rsidRPr="00CC011C" w:rsidRDefault="00B63F82" w:rsidP="0068695D">
      <w:pPr>
        <w:spacing w:line="22" w:lineRule="atLeast"/>
        <w:rPr>
          <w:rFonts w:eastAsiaTheme="minorEastAsia"/>
        </w:rPr>
      </w:pPr>
      <m:oMathPara>
        <m:oMath>
          <m:eqArr>
            <m:eqArrPr>
              <m:maxDist m:val="1"/>
              <m:ctrlPr>
                <w:rPr>
                  <w:rFonts w:ascii="Cambria Math" w:hAnsi="Cambria Math"/>
                  <w:i/>
                </w:rPr>
              </m:ctrlPr>
            </m:eqArrPr>
            <m:e>
              <m:r>
                <w:rPr>
                  <w:rFonts w:ascii="Cambria Math" w:hAnsi="Cambria Math"/>
                </w:rPr>
                <m:t>V1-</m:t>
              </m:r>
              <m:sSub>
                <m:sSubPr>
                  <m:ctrlPr>
                    <w:rPr>
                      <w:rFonts w:ascii="Cambria Math" w:hAnsi="Cambria Math"/>
                      <w:i/>
                    </w:rPr>
                  </m:ctrlPr>
                </m:sSubPr>
                <m:e>
                  <m:r>
                    <w:rPr>
                      <w:rFonts w:ascii="Cambria Math" w:hAnsi="Cambria Math"/>
                    </w:rPr>
                    <m:t>V</m:t>
                  </m:r>
                </m:e>
                <m:sub>
                  <m:r>
                    <w:rPr>
                      <w:rFonts w:ascii="Cambria Math" w:hAnsi="Cambria Math"/>
                    </w:rPr>
                    <m:t>R1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C1</m:t>
                  </m:r>
                </m:sub>
              </m:sSub>
              <m:r>
                <w:rPr>
                  <w:rFonts w:ascii="Cambria Math" w:hAnsi="Cambria Math"/>
                </w:rPr>
                <m:t>=0 #</m:t>
              </m:r>
              <m:d>
                <m:dPr>
                  <m:ctrlPr>
                    <w:rPr>
                      <w:rFonts w:ascii="Cambria Math" w:hAnsi="Cambria Math"/>
                      <w:i/>
                    </w:rPr>
                  </m:ctrlPr>
                </m:dPr>
                <m:e>
                  <m:r>
                    <w:rPr>
                      <w:rFonts w:ascii="Cambria Math" w:hAnsi="Cambria Math"/>
                    </w:rPr>
                    <m:t>3.12</m:t>
                  </m:r>
                </m:e>
              </m:d>
            </m:e>
          </m:eqArr>
        </m:oMath>
      </m:oMathPara>
    </w:p>
    <w:p w14:paraId="7A30BEA5" w14:textId="0591E154" w:rsidR="00CC011C" w:rsidRPr="00372BE2"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C1</m:t>
                  </m:r>
                </m:sub>
              </m:sSub>
              <m:r>
                <w:rPr>
                  <w:rFonts w:ascii="Cambria Math" w:eastAsiaTheme="minorEastAsia" w:hAnsi="Cambria Math"/>
                </w:rPr>
                <m:t>+V2=0#</m:t>
              </m:r>
              <m:d>
                <m:dPr>
                  <m:ctrlPr>
                    <w:rPr>
                      <w:rFonts w:ascii="Cambria Math" w:eastAsiaTheme="minorEastAsia" w:hAnsi="Cambria Math"/>
                      <w:i/>
                    </w:rPr>
                  </m:ctrlPr>
                </m:dPr>
                <m:e>
                  <m:r>
                    <w:rPr>
                      <w:rFonts w:ascii="Cambria Math" w:eastAsiaTheme="minorEastAsia" w:hAnsi="Cambria Math"/>
                    </w:rPr>
                    <m:t>3.13</m:t>
                  </m:r>
                </m:e>
              </m:d>
            </m:e>
          </m:eqArr>
        </m:oMath>
      </m:oMathPara>
    </w:p>
    <w:p w14:paraId="621CB490" w14:textId="77777777" w:rsidR="0078761F" w:rsidRDefault="00DB1923">
      <w:pPr>
        <w:pStyle w:val="NormalDouble"/>
      </w:pPr>
      <w:r>
        <w:t>This formulation is true, but it does not give us much information</w:t>
      </w:r>
      <w:r w:rsidR="00900761">
        <w:t xml:space="preserve"> and </w:t>
      </w:r>
      <w:r w:rsidR="00944F61">
        <w:t>more unknown parameters</w:t>
      </w:r>
      <w:r w:rsidR="000B2027">
        <w:t xml:space="preserve">. The </w:t>
      </w:r>
      <w:r w:rsidR="002156F7">
        <w:t>only voltage that</w:t>
      </w:r>
      <w:r w:rsidR="005E1993">
        <w:t xml:space="preserve"> is known from the beginning is V1. </w:t>
      </w:r>
      <w:r w:rsidR="003761AB">
        <w:t>Using Oh</w:t>
      </w:r>
      <w:r w:rsidR="00D10248">
        <w:t xml:space="preserve">m’s law, </w:t>
      </w:r>
      <w:r w:rsidR="004667FE">
        <w:t>the voltage across the resistor R1 can be determined</w:t>
      </w:r>
      <w:r w:rsidR="000179C8">
        <w:t xml:space="preserve"> in terms of </w:t>
      </w:r>
      <w:r w:rsidR="009B62DB">
        <w:t>current and resistance</w:t>
      </w:r>
      <w:r w:rsidR="004667FE">
        <w:t xml:space="preserve">. It is known that the voltage across the </w:t>
      </w:r>
      <w:r w:rsidR="005F6CF1">
        <w:t xml:space="preserve">capacitor C1 is equal to V2, where V2 is the value to be solved for. </w:t>
      </w:r>
    </w:p>
    <w:p w14:paraId="47B9786E" w14:textId="487DFD8D" w:rsidR="00144D36" w:rsidRPr="00CC2CD8" w:rsidRDefault="00B63F82" w:rsidP="0068695D">
      <w:pPr>
        <w:spacing w:line="22" w:lineRule="atLeast"/>
        <w:jc w:val="center"/>
        <w:rPr>
          <w:rFonts w:eastAsiaTheme="minorEastAsia"/>
        </w:rPr>
      </w:pPr>
      <m:oMathPara>
        <m:oMath>
          <m:eqArr>
            <m:eqArrPr>
              <m:maxDist m:val="1"/>
              <m:ctrlPr>
                <w:rPr>
                  <w:rFonts w:ascii="Cambria Math" w:hAnsi="Cambria Math"/>
                  <w:i/>
                </w:rPr>
              </m:ctrlPr>
            </m:eqArrPr>
            <m:e>
              <m:r>
                <w:rPr>
                  <w:rFonts w:ascii="Cambria Math" w:hAnsi="Cambria Math"/>
                </w:rPr>
                <m:t>V2=</m:t>
              </m:r>
              <m:sSub>
                <m:sSubPr>
                  <m:ctrlPr>
                    <w:rPr>
                      <w:rFonts w:ascii="Cambria Math" w:hAnsi="Cambria Math"/>
                      <w:i/>
                    </w:rPr>
                  </m:ctrlPr>
                </m:sSubPr>
                <m:e>
                  <m:r>
                    <w:rPr>
                      <w:rFonts w:ascii="Cambria Math" w:hAnsi="Cambria Math"/>
                    </w:rPr>
                    <m:t>V</m:t>
                  </m:r>
                </m:e>
                <m:sub>
                  <m:r>
                    <w:rPr>
                      <w:rFonts w:ascii="Cambria Math" w:hAnsi="Cambria Math"/>
                    </w:rPr>
                    <m:t>C1</m:t>
                  </m:r>
                </m:sub>
              </m:sSub>
              <m:r>
                <w:rPr>
                  <w:rFonts w:ascii="Cambria Math" w:hAnsi="Cambria Math"/>
                </w:rPr>
                <m:t>#</m:t>
              </m:r>
              <m:d>
                <m:dPr>
                  <m:ctrlPr>
                    <w:rPr>
                      <w:rFonts w:ascii="Cambria Math" w:hAnsi="Cambria Math"/>
                      <w:i/>
                    </w:rPr>
                  </m:ctrlPr>
                </m:dPr>
                <m:e>
                  <m:r>
                    <w:rPr>
                      <w:rFonts w:ascii="Cambria Math" w:hAnsi="Cambria Math"/>
                    </w:rPr>
                    <m:t>3.14</m:t>
                  </m:r>
                </m:e>
              </m:d>
            </m:e>
          </m:eqArr>
        </m:oMath>
      </m:oMathPara>
    </w:p>
    <w:p w14:paraId="7E4E24CB" w14:textId="2474E03E" w:rsidR="00CC2CD8" w:rsidRPr="00E504F5" w:rsidRDefault="00B63F82" w:rsidP="0068695D">
      <w:pPr>
        <w:spacing w:line="22" w:lineRule="atLeast"/>
        <w:jc w:val="center"/>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C1</m:t>
                  </m:r>
                </m:sub>
              </m:sSub>
              <m:r>
                <w:rPr>
                  <w:rFonts w:ascii="Cambria Math" w:eastAsiaTheme="minorEastAsia" w:hAnsi="Cambria Math"/>
                </w:rPr>
                <m:t>=V1-</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3.15</m:t>
                  </m:r>
                </m:e>
              </m:d>
            </m:e>
          </m:eqArr>
        </m:oMath>
      </m:oMathPara>
    </w:p>
    <w:p w14:paraId="08169E28" w14:textId="32CB7215" w:rsidR="00E504F5" w:rsidRPr="00E504F5" w:rsidRDefault="00B63F82" w:rsidP="0068695D">
      <w:pPr>
        <w:spacing w:line="22" w:lineRule="atLeast"/>
        <w:jc w:val="center"/>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V2=V1-</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3.16</m:t>
                  </m:r>
                </m:e>
              </m:d>
            </m:e>
          </m:eqArr>
        </m:oMath>
      </m:oMathPara>
    </w:p>
    <w:p w14:paraId="78BD635F" w14:textId="41E45503" w:rsidR="00E504F5" w:rsidRPr="00C71514" w:rsidRDefault="00B63F82" w:rsidP="0068695D">
      <w:pPr>
        <w:spacing w:line="22" w:lineRule="atLeast"/>
        <w:jc w:val="center"/>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V2=V1-</m:t>
              </m:r>
              <m:sSub>
                <m:sSubPr>
                  <m:ctrlPr>
                    <w:rPr>
                      <w:rFonts w:ascii="Cambria Math" w:eastAsiaTheme="minorEastAsia" w:hAnsi="Cambria Math"/>
                      <w:i/>
                    </w:rPr>
                  </m:ctrlPr>
                </m:sSubPr>
                <m:e>
                  <m:r>
                    <w:rPr>
                      <w:rFonts w:ascii="Cambria Math" w:eastAsiaTheme="minorEastAsia" w:hAnsi="Cambria Math"/>
                    </w:rPr>
                    <m:t>R1*I</m:t>
                  </m:r>
                </m:e>
                <m:sub>
                  <m:r>
                    <w:rPr>
                      <w:rFonts w:ascii="Cambria Math" w:eastAsiaTheme="minorEastAsia" w:hAnsi="Cambria Math"/>
                    </w:rPr>
                    <m:t>R1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3.17</m:t>
                  </m:r>
                </m:e>
              </m:d>
            </m:e>
          </m:eqArr>
        </m:oMath>
      </m:oMathPara>
    </w:p>
    <w:p w14:paraId="702F5860" w14:textId="237A07F2" w:rsidR="00C71514" w:rsidRDefault="00DD0C61">
      <w:pPr>
        <w:pStyle w:val="NormalDouble"/>
        <w:rPr>
          <w:rFonts w:eastAsiaTheme="minorEastAsia"/>
        </w:rPr>
      </w:pPr>
      <w:r>
        <w:rPr>
          <w:rFonts w:eastAsiaTheme="minorEastAsia"/>
        </w:rPr>
        <w:t>This is slightly better because we likely know the resistance</w:t>
      </w:r>
      <w:r w:rsidR="004A3852">
        <w:rPr>
          <w:rFonts w:eastAsiaTheme="minorEastAsia"/>
        </w:rPr>
        <w:t xml:space="preserve"> value, but there is now a new unknown parameter. This </w:t>
      </w:r>
      <w:r w:rsidR="00D06A29">
        <w:rPr>
          <w:rFonts w:eastAsiaTheme="minorEastAsia"/>
        </w:rPr>
        <w:t>re</w:t>
      </w:r>
      <w:r w:rsidR="008A5E40">
        <w:rPr>
          <w:rFonts w:eastAsiaTheme="minorEastAsia"/>
        </w:rPr>
        <w:t>f</w:t>
      </w:r>
      <w:r w:rsidR="00D06A29">
        <w:rPr>
          <w:rFonts w:eastAsiaTheme="minorEastAsia"/>
        </w:rPr>
        <w:t>ormulation introduces the current through the resistor as a new unknow</w:t>
      </w:r>
      <w:r w:rsidR="008A5E40">
        <w:rPr>
          <w:rFonts w:eastAsiaTheme="minorEastAsia"/>
        </w:rPr>
        <w:t xml:space="preserve">n to be calculated for. </w:t>
      </w:r>
      <w:r w:rsidR="00404CA7">
        <w:rPr>
          <w:rFonts w:eastAsiaTheme="minorEastAsia"/>
        </w:rPr>
        <w:t xml:space="preserve">This may seem to be moving away from </w:t>
      </w:r>
      <w:r w:rsidR="00C73435">
        <w:rPr>
          <w:rFonts w:eastAsiaTheme="minorEastAsia"/>
        </w:rPr>
        <w:t xml:space="preserve">desired value can be approached by using KCL. </w:t>
      </w:r>
      <w:r w:rsidR="00F94DD7">
        <w:rPr>
          <w:rFonts w:eastAsiaTheme="minorEastAsia"/>
        </w:rPr>
        <w:t>Current cannot flow through the path of V2</w:t>
      </w:r>
      <w:r w:rsidR="007D65AF">
        <w:rPr>
          <w:rFonts w:eastAsiaTheme="minorEastAsia"/>
        </w:rPr>
        <w:t xml:space="preserve"> because it is open, thus the relationship of </w:t>
      </w:r>
      <w:r w:rsidR="00394E02">
        <w:rPr>
          <w:rFonts w:eastAsiaTheme="minorEastAsia"/>
        </w:rPr>
        <w:t>Equation</w:t>
      </w:r>
      <w:r w:rsidR="007D65AF">
        <w:rPr>
          <w:rFonts w:eastAsiaTheme="minorEastAsia"/>
        </w:rPr>
        <w:t xml:space="preserve"> </w:t>
      </w:r>
      <w:r w:rsidR="00DF6000">
        <w:rPr>
          <w:rFonts w:eastAsiaTheme="minorEastAsia"/>
        </w:rPr>
        <w:t>3.</w:t>
      </w:r>
      <w:r w:rsidR="00BA448D">
        <w:rPr>
          <w:rFonts w:eastAsiaTheme="minorEastAsia"/>
        </w:rPr>
        <w:t>19</w:t>
      </w:r>
      <w:r w:rsidR="00DF6000">
        <w:rPr>
          <w:rFonts w:eastAsiaTheme="minorEastAsia"/>
        </w:rPr>
        <w:t xml:space="preserve"> </w:t>
      </w:r>
      <w:r w:rsidR="007D65AF">
        <w:rPr>
          <w:rFonts w:eastAsiaTheme="minorEastAsia"/>
        </w:rPr>
        <w:t>can be asserted.</w:t>
      </w:r>
    </w:p>
    <w:p w14:paraId="60E64ACF" w14:textId="1B8F8397" w:rsidR="00A773B2" w:rsidRPr="00A773B2"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R1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C1</m:t>
                  </m:r>
                </m:sub>
              </m:sSub>
              <m:r>
                <w:rPr>
                  <w:rFonts w:ascii="Cambria Math" w:eastAsiaTheme="minorEastAsia" w:hAnsi="Cambria Math"/>
                </w:rPr>
                <m:t>=0#</m:t>
              </m:r>
              <m:d>
                <m:dPr>
                  <m:ctrlPr>
                    <w:rPr>
                      <w:rFonts w:ascii="Cambria Math" w:eastAsiaTheme="minorEastAsia" w:hAnsi="Cambria Math"/>
                      <w:i/>
                    </w:rPr>
                  </m:ctrlPr>
                </m:dPr>
                <m:e>
                  <m:r>
                    <w:rPr>
                      <w:rFonts w:ascii="Cambria Math" w:eastAsiaTheme="minorEastAsia" w:hAnsi="Cambria Math"/>
                    </w:rPr>
                    <m:t>3.18</m:t>
                  </m:r>
                </m:e>
              </m:d>
            </m:e>
          </m:eqArr>
        </m:oMath>
      </m:oMathPara>
    </w:p>
    <w:p w14:paraId="4C605CBC" w14:textId="6BB805EE" w:rsidR="00A773B2" w:rsidRPr="00966438"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C1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R1</m:t>
                  </m:r>
                </m:sub>
              </m:sSub>
              <m:r>
                <w:rPr>
                  <w:rFonts w:ascii="Cambria Math" w:eastAsiaTheme="minorEastAsia" w:hAnsi="Cambria Math"/>
                </w:rPr>
                <m:t xml:space="preserve"> #(3.19######)</m:t>
              </m:r>
            </m:e>
          </m:eqArr>
        </m:oMath>
      </m:oMathPara>
    </w:p>
    <w:p w14:paraId="0A0F619D" w14:textId="5B09EADF" w:rsidR="004239ED" w:rsidRDefault="00966438">
      <w:pPr>
        <w:pStyle w:val="NormalDouble"/>
        <w:rPr>
          <w:rFonts w:eastAsiaTheme="minorEastAsia"/>
        </w:rPr>
      </w:pPr>
      <w:r>
        <w:rPr>
          <w:rFonts w:eastAsiaTheme="minorEastAsia"/>
        </w:rPr>
        <w:lastRenderedPageBreak/>
        <w:t xml:space="preserve">The </w:t>
      </w:r>
      <w:r w:rsidR="007A6191">
        <w:rPr>
          <w:rFonts w:eastAsiaTheme="minorEastAsia"/>
        </w:rPr>
        <w:t xml:space="preserve">current through the capacitor can be determine based on the capacitance and the rate of change of the voltage. </w:t>
      </w:r>
      <w:r w:rsidR="008038EC">
        <w:rPr>
          <w:rFonts w:eastAsiaTheme="minorEastAsia"/>
        </w:rPr>
        <w:t xml:space="preserve">This </w:t>
      </w:r>
      <w:r w:rsidR="004239ED">
        <w:rPr>
          <w:rFonts w:eastAsiaTheme="minorEastAsia"/>
        </w:rPr>
        <w:t xml:space="preserve">is the point at which dynamics are truly introduced into the solution. The </w:t>
      </w:r>
      <w:r w:rsidR="00B80A32">
        <w:rPr>
          <w:rFonts w:eastAsiaTheme="minorEastAsia"/>
        </w:rPr>
        <w:t>current through the capacitor, more accurately the displacement current, can be calculated</w:t>
      </w:r>
      <w:r w:rsidR="00811170">
        <w:rPr>
          <w:rFonts w:eastAsiaTheme="minorEastAsia"/>
        </w:rPr>
        <w:t xml:space="preserve"> from </w:t>
      </w:r>
      <w:r w:rsidR="00394E02">
        <w:rPr>
          <w:rFonts w:eastAsiaTheme="minorEastAsia"/>
        </w:rPr>
        <w:t>Equation</w:t>
      </w:r>
      <w:r w:rsidR="00811170">
        <w:rPr>
          <w:rFonts w:eastAsiaTheme="minorEastAsia"/>
        </w:rPr>
        <w:t xml:space="preserve"> </w:t>
      </w:r>
      <w:r w:rsidR="00DF6000">
        <w:rPr>
          <w:rFonts w:eastAsiaTheme="minorEastAsia"/>
        </w:rPr>
        <w:t>3.2</w:t>
      </w:r>
      <w:r w:rsidR="00BA448D">
        <w:rPr>
          <w:rFonts w:eastAsiaTheme="minorEastAsia"/>
        </w:rPr>
        <w:t>0</w:t>
      </w:r>
      <w:r w:rsidR="00811170">
        <w:rPr>
          <w:rFonts w:eastAsiaTheme="minorEastAsia"/>
        </w:rPr>
        <w:t>.</w:t>
      </w:r>
    </w:p>
    <w:p w14:paraId="03F8E825" w14:textId="2684541D" w:rsidR="00811170" w:rsidRPr="00DF0D87"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C1</m:t>
                  </m:r>
                </m:sub>
              </m:sSub>
              <m:r>
                <w:rPr>
                  <w:rFonts w:ascii="Cambria Math" w:eastAsiaTheme="minorEastAsia" w:hAnsi="Cambria Math"/>
                </w:rPr>
                <m:t>=C1*</m:t>
              </m:r>
              <m:f>
                <m:fPr>
                  <m:ctrlPr>
                    <w:rPr>
                      <w:rFonts w:ascii="Cambria Math" w:eastAsiaTheme="minorEastAsia" w:hAnsi="Cambria Math"/>
                      <w:i/>
                    </w:rPr>
                  </m:ctrlPr>
                </m:fPr>
                <m:num>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c1</m:t>
                      </m:r>
                    </m:sub>
                  </m:sSub>
                </m:num>
                <m:den>
                  <m:r>
                    <w:rPr>
                      <w:rFonts w:ascii="Cambria Math" w:eastAsiaTheme="minorEastAsia" w:hAnsi="Cambria Math"/>
                    </w:rPr>
                    <m:t>dt</m:t>
                  </m:r>
                </m:den>
              </m:f>
              <m:r>
                <w:rPr>
                  <w:rFonts w:ascii="Cambria Math" w:eastAsiaTheme="minorEastAsia" w:hAnsi="Cambria Math"/>
                </w:rPr>
                <m:t>####(3.20)</m:t>
              </m:r>
            </m:e>
          </m:eqArr>
        </m:oMath>
      </m:oMathPara>
    </w:p>
    <w:p w14:paraId="787578D4" w14:textId="6A3715EE" w:rsidR="00DF0D87" w:rsidRDefault="00726FED">
      <w:pPr>
        <w:pStyle w:val="NormalDouble"/>
        <w:rPr>
          <w:rFonts w:eastAsiaTheme="minorEastAsia"/>
        </w:rPr>
      </w:pPr>
      <w:r>
        <w:rPr>
          <w:rFonts w:eastAsiaTheme="minorEastAsia"/>
        </w:rPr>
        <w:t xml:space="preserve">With the current now </w:t>
      </w:r>
      <w:r w:rsidR="009C6D05">
        <w:rPr>
          <w:rFonts w:eastAsiaTheme="minorEastAsia"/>
        </w:rPr>
        <w:t xml:space="preserve">expressed as </w:t>
      </w:r>
      <w:r>
        <w:rPr>
          <w:rFonts w:eastAsiaTheme="minorEastAsia"/>
        </w:rPr>
        <w:t>known</w:t>
      </w:r>
      <w:r w:rsidR="009C6D05">
        <w:rPr>
          <w:rFonts w:eastAsiaTheme="minorEastAsia"/>
        </w:rPr>
        <w:t xml:space="preserve"> parameters</w:t>
      </w:r>
      <w:r>
        <w:rPr>
          <w:rFonts w:eastAsiaTheme="minorEastAsia"/>
        </w:rPr>
        <w:t>, V2 can be solv</w:t>
      </w:r>
      <w:r w:rsidR="009C6D05">
        <w:rPr>
          <w:rFonts w:eastAsiaTheme="minorEastAsia"/>
        </w:rPr>
        <w:t>ed for.</w:t>
      </w:r>
    </w:p>
    <w:p w14:paraId="766A0B08" w14:textId="3D9BB3FA" w:rsidR="00E9135C" w:rsidRPr="00E9135C"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V2=V1-</m:t>
              </m:r>
              <m:d>
                <m:dPr>
                  <m:ctrlPr>
                    <w:rPr>
                      <w:rFonts w:ascii="Cambria Math" w:eastAsiaTheme="minorEastAsia" w:hAnsi="Cambria Math"/>
                      <w:i/>
                    </w:rPr>
                  </m:ctrlPr>
                </m:dPr>
                <m:e>
                  <m:r>
                    <w:rPr>
                      <w:rFonts w:ascii="Cambria Math" w:eastAsiaTheme="minorEastAsia" w:hAnsi="Cambria Math"/>
                    </w:rPr>
                    <m:t>R1*C1</m:t>
                  </m:r>
                </m:e>
              </m:d>
              <m:f>
                <m:fPr>
                  <m:ctrlPr>
                    <w:rPr>
                      <w:rFonts w:ascii="Cambria Math" w:eastAsiaTheme="minorEastAsia" w:hAnsi="Cambria Math"/>
                      <w:i/>
                    </w:rPr>
                  </m:ctrlPr>
                </m:fPr>
                <m:num>
                  <m:r>
                    <w:rPr>
                      <w:rFonts w:ascii="Cambria Math" w:eastAsiaTheme="minorEastAsia" w:hAnsi="Cambria Math"/>
                    </w:rPr>
                    <m:t>dV2</m:t>
                  </m:r>
                </m:num>
                <m:den>
                  <m:r>
                    <w:rPr>
                      <w:rFonts w:ascii="Cambria Math" w:eastAsiaTheme="minorEastAsia" w:hAnsi="Cambria Math"/>
                    </w:rPr>
                    <m:t>dt</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3.21</m:t>
                  </m:r>
                </m:e>
              </m:d>
            </m:e>
          </m:eqArr>
        </m:oMath>
      </m:oMathPara>
    </w:p>
    <w:p w14:paraId="385728FC" w14:textId="05E9B45F" w:rsidR="00E9135C" w:rsidRPr="00E9135C" w:rsidRDefault="008904F6">
      <w:pPr>
        <w:pStyle w:val="NormalDouble"/>
        <w:rPr>
          <w:rFonts w:eastAsiaTheme="minorEastAsia"/>
        </w:rPr>
      </w:pPr>
      <w:r>
        <w:rPr>
          <w:rFonts w:eastAsiaTheme="minorEastAsia"/>
        </w:rPr>
        <w:t>This is not technically a</w:t>
      </w:r>
      <w:r w:rsidR="006E665C">
        <w:rPr>
          <w:rFonts w:eastAsiaTheme="minorEastAsia"/>
        </w:rPr>
        <w:t xml:space="preserve">n exact </w:t>
      </w:r>
      <w:r>
        <w:rPr>
          <w:rFonts w:eastAsiaTheme="minorEastAsia"/>
        </w:rPr>
        <w:t>solution</w:t>
      </w:r>
      <w:r w:rsidR="006E665C">
        <w:rPr>
          <w:rFonts w:eastAsiaTheme="minorEastAsia"/>
        </w:rPr>
        <w:t xml:space="preserve"> but is the ordinary differential form of the RC circuit</w:t>
      </w:r>
      <w:r w:rsidR="004118DA">
        <w:rPr>
          <w:rFonts w:eastAsiaTheme="minorEastAsia"/>
        </w:rPr>
        <w:t xml:space="preserve">. </w:t>
      </w:r>
      <w:r w:rsidR="00D513A2">
        <w:rPr>
          <w:rFonts w:eastAsiaTheme="minorEastAsia"/>
        </w:rPr>
        <w:t>However, i</w:t>
      </w:r>
      <w:r w:rsidR="004118DA">
        <w:rPr>
          <w:rFonts w:eastAsiaTheme="minorEastAsia"/>
        </w:rPr>
        <w:t>t shows how the dynamics are introduced into the system by the capacitors to store charge</w:t>
      </w:r>
      <w:r w:rsidR="00A83B9C">
        <w:rPr>
          <w:rFonts w:eastAsiaTheme="minorEastAsia"/>
        </w:rPr>
        <w:t xml:space="preserve"> or the thermal capacitance to store heat.</w:t>
      </w:r>
      <w:r w:rsidR="00DF711E">
        <w:rPr>
          <w:rFonts w:eastAsiaTheme="minorEastAsia"/>
        </w:rPr>
        <w:t xml:space="preserve"> An exact solution for this simple system can be cal</w:t>
      </w:r>
      <w:r w:rsidR="002504B0">
        <w:rPr>
          <w:rFonts w:eastAsiaTheme="minorEastAsia"/>
        </w:rPr>
        <w:t>culated, but for more complex systems, numerical solutions will prove necessary</w:t>
      </w:r>
      <w:r w:rsidR="008E0680">
        <w:rPr>
          <w:rFonts w:eastAsiaTheme="minorEastAsia"/>
        </w:rPr>
        <w:t xml:space="preserve">. Before getting into the techniques used for </w:t>
      </w:r>
      <w:r w:rsidR="00DE4C09">
        <w:rPr>
          <w:rFonts w:eastAsiaTheme="minorEastAsia"/>
        </w:rPr>
        <w:t>the complex system, this system will be re</w:t>
      </w:r>
      <w:r w:rsidR="00290217">
        <w:rPr>
          <w:rFonts w:eastAsiaTheme="minorEastAsia"/>
        </w:rPr>
        <w:t xml:space="preserve">formulated as a thermal circuit given by </w:t>
      </w:r>
      <w:r w:rsidR="00BC46E7">
        <w:rPr>
          <w:rFonts w:eastAsiaTheme="minorEastAsia"/>
          <w:highlight w:val="yellow"/>
        </w:rPr>
        <w:fldChar w:fldCharType="begin"/>
      </w:r>
      <w:r w:rsidR="00BC46E7">
        <w:rPr>
          <w:rFonts w:eastAsiaTheme="minorEastAsia"/>
        </w:rPr>
        <w:instrText xml:space="preserve"> REF _Ref73020567 \h </w:instrText>
      </w:r>
      <w:r w:rsidR="00BC46E7">
        <w:rPr>
          <w:rFonts w:eastAsiaTheme="minorEastAsia"/>
          <w:highlight w:val="yellow"/>
        </w:rPr>
      </w:r>
      <w:r w:rsidR="00BC46E7">
        <w:rPr>
          <w:rFonts w:eastAsiaTheme="minorEastAsia"/>
          <w:highlight w:val="yellow"/>
        </w:rPr>
        <w:fldChar w:fldCharType="separate"/>
      </w:r>
      <w:r w:rsidR="00015B90">
        <w:t xml:space="preserve">Figure </w:t>
      </w:r>
      <w:r w:rsidR="00015B90">
        <w:rPr>
          <w:noProof/>
        </w:rPr>
        <w:t>3</w:t>
      </w:r>
      <w:r w:rsidR="00015B90">
        <w:noBreakHyphen/>
      </w:r>
      <w:r w:rsidR="00015B90">
        <w:rPr>
          <w:noProof/>
        </w:rPr>
        <w:t>14</w:t>
      </w:r>
      <w:r w:rsidR="00BC46E7">
        <w:rPr>
          <w:rFonts w:eastAsiaTheme="minorEastAsia"/>
          <w:highlight w:val="yellow"/>
        </w:rPr>
        <w:fldChar w:fldCharType="end"/>
      </w:r>
      <w:r w:rsidR="00354374">
        <w:rPr>
          <w:rFonts w:eastAsiaTheme="minorEastAsia"/>
        </w:rPr>
        <w:t>.</w:t>
      </w:r>
    </w:p>
    <w:p w14:paraId="3AC5299B" w14:textId="3A86EABD" w:rsidR="00E31594" w:rsidRDefault="00354374" w:rsidP="0068695D">
      <w:pPr>
        <w:keepNext/>
        <w:spacing w:line="22" w:lineRule="atLeast"/>
        <w:jc w:val="center"/>
      </w:pPr>
      <w:r>
        <w:object w:dxaOrig="5161" w:dyaOrig="1996" w14:anchorId="5089336E">
          <v:shape id="_x0000_i1028" type="#_x0000_t75" style="width:259pt;height:101pt" o:ole="">
            <v:imagedata r:id="rId32" o:title=""/>
          </v:shape>
          <o:OLEObject Type="Embed" ProgID="Visio.Drawing.15" ShapeID="_x0000_i1028" DrawAspect="Content" ObjectID="_1689582116" r:id="rId33"/>
        </w:object>
      </w:r>
    </w:p>
    <w:p w14:paraId="658EA508" w14:textId="2A5471F1" w:rsidR="004239ED" w:rsidRPr="00966438" w:rsidRDefault="00E31594">
      <w:pPr>
        <w:pStyle w:val="Caption"/>
        <w:rPr>
          <w:rFonts w:eastAsiaTheme="minorEastAsia"/>
        </w:rPr>
      </w:pPr>
      <w:bookmarkStart w:id="367" w:name="_Ref73020567"/>
      <w:bookmarkStart w:id="368" w:name="_Toc78963782"/>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14</w:t>
      </w:r>
      <w:r w:rsidR="00C60394">
        <w:fldChar w:fldCharType="end"/>
      </w:r>
      <w:bookmarkEnd w:id="367"/>
      <w:r>
        <w:t>: 1R1C Thermal Circuit</w:t>
      </w:r>
      <w:bookmarkEnd w:id="368"/>
    </w:p>
    <w:p w14:paraId="0A7D5240" w14:textId="22F4AB3D" w:rsidR="00A36E3C" w:rsidRDefault="00B57D2E">
      <w:pPr>
        <w:pStyle w:val="NormalDouble"/>
      </w:pPr>
      <w:r>
        <w:t>To reiterate, voltage is equivalent to temperature,</w:t>
      </w:r>
      <w:r w:rsidR="004313FE">
        <w:t xml:space="preserve"> resistance to thermal resistance, electrical capacitance to thermal capacitance, and electrical current to heat transfer rate.</w:t>
      </w:r>
      <w:r w:rsidR="0085652A">
        <w:t xml:space="preserve"> Therefore, the temperature at node T2 can be determined from </w:t>
      </w:r>
      <w:r w:rsidR="00394E02">
        <w:t>Equation</w:t>
      </w:r>
      <w:r w:rsidR="0085652A">
        <w:t xml:space="preserve">s </w:t>
      </w:r>
      <w:r w:rsidR="00DF6000">
        <w:t>3.2</w:t>
      </w:r>
      <w:r w:rsidR="00BA448D">
        <w:t>2</w:t>
      </w:r>
      <w:r w:rsidR="00DF6000">
        <w:t xml:space="preserve"> and 3.2</w:t>
      </w:r>
      <w:r w:rsidR="00BA448D">
        <w:t>3</w:t>
      </w:r>
      <w:r w:rsidR="0085652A">
        <w:t>.</w:t>
      </w:r>
    </w:p>
    <w:p w14:paraId="0EE06602" w14:textId="1F5A004E" w:rsidR="0085652A" w:rsidRPr="005A2C00"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hAnsi="Cambria Math"/>
                </w:rPr>
                <m:t>T2=T1-</m:t>
              </m:r>
              <m:d>
                <m:dPr>
                  <m:ctrlPr>
                    <w:rPr>
                      <w:rFonts w:ascii="Cambria Math" w:hAnsi="Cambria Math"/>
                      <w:i/>
                    </w:rPr>
                  </m:ctrlPr>
                </m:dPr>
                <m:e>
                  <m:r>
                    <w:rPr>
                      <w:rFonts w:ascii="Cambria Math" w:hAnsi="Cambria Math"/>
                    </w:rPr>
                    <m:t>R1*C1</m:t>
                  </m:r>
                </m:e>
              </m:d>
              <m:f>
                <m:fPr>
                  <m:ctrlPr>
                    <w:rPr>
                      <w:rFonts w:ascii="Cambria Math" w:hAnsi="Cambria Math"/>
                      <w:i/>
                    </w:rPr>
                  </m:ctrlPr>
                </m:fPr>
                <m:num>
                  <m:r>
                    <w:rPr>
                      <w:rFonts w:ascii="Cambria Math" w:hAnsi="Cambria Math"/>
                    </w:rPr>
                    <m:t>dT2</m:t>
                  </m:r>
                </m:num>
                <m:den>
                  <m:r>
                    <w:rPr>
                      <w:rFonts w:ascii="Cambria Math" w:hAnsi="Cambria Math"/>
                    </w:rPr>
                    <m:t>dt</m:t>
                  </m:r>
                </m:den>
              </m:f>
              <m:r>
                <w:rPr>
                  <w:rFonts w:ascii="Cambria Math" w:hAnsi="Cambria Math"/>
                </w:rPr>
                <m:t xml:space="preserve"> #</m:t>
              </m:r>
              <m:d>
                <m:dPr>
                  <m:ctrlPr>
                    <w:rPr>
                      <w:rFonts w:ascii="Cambria Math" w:eastAsiaTheme="minorEastAsia" w:hAnsi="Cambria Math"/>
                      <w:i/>
                    </w:rPr>
                  </m:ctrlPr>
                </m:dPr>
                <m:e>
                  <m:r>
                    <w:rPr>
                      <w:rFonts w:ascii="Cambria Math" w:eastAsiaTheme="minorEastAsia" w:hAnsi="Cambria Math"/>
                    </w:rPr>
                    <m:t>3.22</m:t>
                  </m:r>
                </m:e>
              </m:d>
              <m:ctrlPr>
                <w:rPr>
                  <w:rFonts w:ascii="Cambria Math" w:hAnsi="Cambria Math"/>
                  <w:i/>
                </w:rPr>
              </m:ctrlPr>
            </m:e>
          </m:eqArr>
        </m:oMath>
      </m:oMathPara>
    </w:p>
    <w:p w14:paraId="117B48D4" w14:textId="5ACA6C34" w:rsidR="005A2C00" w:rsidRPr="00583E56"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f>
                <m:fPr>
                  <m:ctrlPr>
                    <w:rPr>
                      <w:rFonts w:ascii="Cambria Math" w:eastAsiaTheme="minorEastAsia" w:hAnsi="Cambria Math"/>
                      <w:i/>
                    </w:rPr>
                  </m:ctrlPr>
                </m:fPr>
                <m:num>
                  <m:r>
                    <w:rPr>
                      <w:rFonts w:ascii="Cambria Math" w:eastAsiaTheme="minorEastAsia" w:hAnsi="Cambria Math"/>
                    </w:rPr>
                    <m:t>dT2</m:t>
                  </m:r>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T1-T2</m:t>
                  </m:r>
                </m:num>
                <m:den>
                  <m:r>
                    <w:rPr>
                      <w:rFonts w:ascii="Cambria Math" w:eastAsiaTheme="minorEastAsia" w:hAnsi="Cambria Math"/>
                    </w:rPr>
                    <m:t>R1*C1</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3.23</m:t>
                  </m:r>
                </m:e>
              </m:d>
            </m:e>
          </m:eqArr>
        </m:oMath>
      </m:oMathPara>
    </w:p>
    <w:p w14:paraId="753F7765" w14:textId="78884E92" w:rsidR="00D077F1" w:rsidRPr="006926A6" w:rsidRDefault="00190510">
      <w:pPr>
        <w:pStyle w:val="NormalDouble"/>
        <w:rPr>
          <w:rFonts w:eastAsiaTheme="minorEastAsia"/>
        </w:rPr>
      </w:pPr>
      <w:r>
        <w:t>This formulation gives</w:t>
      </w:r>
      <w:r w:rsidR="009659AC">
        <w:t xml:space="preserve"> us an understanding </w:t>
      </w:r>
      <w:r w:rsidR="00D26D93">
        <w:t xml:space="preserve">of how the temperature T2 will behave with time. </w:t>
      </w:r>
      <w:r w:rsidR="00DD0B75">
        <w:t>A</w:t>
      </w:r>
      <w:r w:rsidR="004F39A0">
        <w:t xml:space="preserve">s a type of reality check, </w:t>
      </w:r>
      <w:r w:rsidR="00DD0B75">
        <w:t xml:space="preserve">the behavior </w:t>
      </w:r>
      <w:r w:rsidR="00CF065C">
        <w:t>under</w:t>
      </w:r>
      <w:r w:rsidR="00DD0B75">
        <w:t xml:space="preserve"> different conditions should be considered.</w:t>
      </w:r>
      <w:r w:rsidR="00CF065C">
        <w:t xml:space="preserve"> </w:t>
      </w:r>
      <w:r w:rsidR="007A23DB">
        <w:t xml:space="preserve">If </w:t>
      </w:r>
      <w:r w:rsidR="00645736">
        <w:t xml:space="preserve">T1 is greater than T2, then </w:t>
      </w:r>
      <m:oMath>
        <m:f>
          <m:fPr>
            <m:ctrlPr>
              <w:rPr>
                <w:rFonts w:ascii="Cambria Math" w:hAnsi="Cambria Math"/>
                <w:i/>
              </w:rPr>
            </m:ctrlPr>
          </m:fPr>
          <m:num>
            <m:r>
              <w:rPr>
                <w:rFonts w:ascii="Cambria Math" w:hAnsi="Cambria Math"/>
              </w:rPr>
              <m:t>dT2</m:t>
            </m:r>
          </m:num>
          <m:den>
            <m:r>
              <w:rPr>
                <w:rFonts w:ascii="Cambria Math" w:hAnsi="Cambria Math"/>
              </w:rPr>
              <m:t>dt</m:t>
            </m:r>
          </m:den>
        </m:f>
      </m:oMath>
      <w:r w:rsidR="000A0741">
        <w:rPr>
          <w:rFonts w:eastAsiaTheme="minorEastAsia"/>
        </w:rPr>
        <w:t xml:space="preserve"> will be positive, indicating that the temperature T2 will increase. This is exactly what is expected from a physical system. </w:t>
      </w:r>
      <w:r w:rsidR="00524E9B">
        <w:rPr>
          <w:rFonts w:eastAsiaTheme="minorEastAsia"/>
        </w:rPr>
        <w:t xml:space="preserve">The heat will flow from the point of higher temperature to the point of lower temperature. </w:t>
      </w:r>
      <w:r w:rsidR="005A46C7">
        <w:rPr>
          <w:rFonts w:eastAsiaTheme="minorEastAsia"/>
        </w:rPr>
        <w:t xml:space="preserve">The temperature at the </w:t>
      </w:r>
      <w:r w:rsidR="007F0146">
        <w:rPr>
          <w:rFonts w:eastAsiaTheme="minorEastAsia"/>
        </w:rPr>
        <w:t xml:space="preserve">lower point will also increase as </w:t>
      </w:r>
      <w:r w:rsidR="00BE5943">
        <w:rPr>
          <w:rFonts w:eastAsiaTheme="minorEastAsia"/>
        </w:rPr>
        <w:t>heat transfer into the node occurs.</w:t>
      </w:r>
      <w:r w:rsidR="00B675AF">
        <w:rPr>
          <w:rFonts w:eastAsiaTheme="minorEastAsia"/>
        </w:rPr>
        <w:t xml:space="preserve"> Additionally, if the resistance R1 increases, the </w:t>
      </w:r>
      <w:r w:rsidR="006926A6">
        <w:rPr>
          <w:rFonts w:eastAsiaTheme="minorEastAsia"/>
        </w:rPr>
        <w:t>rate of temperature change at T2 will decrease. This is expected too</w:t>
      </w:r>
      <w:r w:rsidR="00B026FA">
        <w:rPr>
          <w:rFonts w:eastAsiaTheme="minorEastAsia"/>
        </w:rPr>
        <w:t xml:space="preserve"> as the resistance will affect the heat transfer rate into the node</w:t>
      </w:r>
      <w:r w:rsidR="00CC4A30">
        <w:rPr>
          <w:rFonts w:eastAsiaTheme="minorEastAsia"/>
        </w:rPr>
        <w:t xml:space="preserve"> which slows the rate that the </w:t>
      </w:r>
      <w:r w:rsidR="00296D7C">
        <w:rPr>
          <w:rFonts w:eastAsiaTheme="minorEastAsia"/>
        </w:rPr>
        <w:t>temperature will increase</w:t>
      </w:r>
      <w:r w:rsidR="00B026FA">
        <w:rPr>
          <w:rFonts w:eastAsiaTheme="minorEastAsia"/>
        </w:rPr>
        <w:t>.</w:t>
      </w:r>
      <w:r w:rsidR="00296D7C">
        <w:rPr>
          <w:rFonts w:eastAsiaTheme="minorEastAsia"/>
        </w:rPr>
        <w:t xml:space="preserve"> Lastly, the </w:t>
      </w:r>
      <w:r w:rsidR="00D077F1">
        <w:rPr>
          <w:rFonts w:eastAsiaTheme="minorEastAsia"/>
        </w:rPr>
        <w:t>capacitance of the node affects how quickly the temperature will change. If the mass or specific heat is greater, then temperature will change more slowly.</w:t>
      </w:r>
    </w:p>
    <w:p w14:paraId="1872E9A1" w14:textId="59505AA2" w:rsidR="000B0F4C" w:rsidRDefault="009A1018" w:rsidP="0068695D">
      <w:pPr>
        <w:pStyle w:val="Heading3"/>
        <w:spacing w:line="22" w:lineRule="atLeast"/>
      </w:pPr>
      <w:bookmarkStart w:id="369" w:name="_Toc78963736"/>
      <w:r>
        <w:t xml:space="preserve">Thermal Zone </w:t>
      </w:r>
      <w:r w:rsidR="00B21DE3">
        <w:t>Modeling using 3R</w:t>
      </w:r>
      <w:r w:rsidR="00C314FE">
        <w:t>3</w:t>
      </w:r>
      <w:r w:rsidR="00B21DE3">
        <w:t>C</w:t>
      </w:r>
      <w:r w:rsidR="00C314FE">
        <w:t xml:space="preserve"> Technique</w:t>
      </w:r>
      <w:bookmarkEnd w:id="369"/>
    </w:p>
    <w:p w14:paraId="2897A759" w14:textId="5480273B" w:rsidR="00736BAA" w:rsidRDefault="00736BAA">
      <w:pPr>
        <w:pStyle w:val="NormalDouble"/>
      </w:pPr>
      <w:r>
        <w:t xml:space="preserve">The </w:t>
      </w:r>
      <w:r w:rsidR="008A6DD7">
        <w:t xml:space="preserve">thermal system of a building envelope and thermal zone is much more complicated than what can </w:t>
      </w:r>
      <w:r w:rsidR="00EC64A6">
        <w:t xml:space="preserve">be represented by a simple RC circuit (1R1C). Therefore, a </w:t>
      </w:r>
      <w:r w:rsidR="00B646D8">
        <w:t xml:space="preserve">suitable model for each must be used. </w:t>
      </w:r>
      <w:r w:rsidR="004F1F57">
        <w:t xml:space="preserve">It is necessary to first know what is needed from the model. </w:t>
      </w:r>
      <w:r w:rsidR="00941F43">
        <w:t>An incredibly complex model that yields very precise results could be used to represent the system, but this complex</w:t>
      </w:r>
      <w:r w:rsidR="00B76490">
        <w:t xml:space="preserve">ity comes at a cost. The system must be solvable and capture the most important behaviors. When modelling the thermal zone, the average air temperature is </w:t>
      </w:r>
      <w:r w:rsidR="00883EDF">
        <w:t xml:space="preserve">crucial to </w:t>
      </w:r>
      <w:r w:rsidR="00E57396">
        <w:t xml:space="preserve">calculate. The </w:t>
      </w:r>
      <w:r w:rsidR="009D1B7B">
        <w:t xml:space="preserve">air temperature is how </w:t>
      </w:r>
      <w:r w:rsidR="00A85392">
        <w:t>the airflow through the terminal box is controlled and is crucial for human comfort.</w:t>
      </w:r>
      <w:r w:rsidR="00C4649F">
        <w:t xml:space="preserve"> For this study, the air temperature is </w:t>
      </w:r>
      <w:r w:rsidR="00AB712A">
        <w:t xml:space="preserve">arguably the most important factor calculate, but in order to do this, the status of the envelope must also be known. </w:t>
      </w:r>
    </w:p>
    <w:p w14:paraId="536DD9E0" w14:textId="42C375AD" w:rsidR="007A09A9" w:rsidRDefault="00605F70">
      <w:pPr>
        <w:pStyle w:val="NormalDouble"/>
      </w:pPr>
      <w:r>
        <w:lastRenderedPageBreak/>
        <w:t>In order to determine</w:t>
      </w:r>
      <w:r w:rsidR="007A09A9">
        <w:t xml:space="preserve"> heat transfer between the wall and the air in the zone, </w:t>
      </w:r>
      <w:r>
        <w:t>the convection coefficient and temperature difference must be known.</w:t>
      </w:r>
      <w:r w:rsidR="00A6575F">
        <w:t xml:space="preserve"> The temperature difference here that matters is the difference between the </w:t>
      </w:r>
      <w:r w:rsidR="00932234">
        <w:t xml:space="preserve">bulk air temperature and the </w:t>
      </w:r>
      <w:r w:rsidR="00A0496C">
        <w:t xml:space="preserve">interior </w:t>
      </w:r>
      <w:r w:rsidR="00932234">
        <w:t xml:space="preserve">wall surface temperature. </w:t>
      </w:r>
      <w:r w:rsidR="0091788D">
        <w:t>T</w:t>
      </w:r>
      <w:r w:rsidR="00932234">
        <w:t xml:space="preserve">his same requirement can be said </w:t>
      </w:r>
      <w:r w:rsidR="00A0496C">
        <w:t>about the exterior wall.</w:t>
      </w:r>
      <w:r w:rsidR="001A3EB7">
        <w:t xml:space="preserve"> </w:t>
      </w:r>
      <w:r w:rsidR="005A4394">
        <w:t>I</w:t>
      </w:r>
      <w:r w:rsidR="001A3EB7">
        <w:t xml:space="preserve">t can be asserted that </w:t>
      </w:r>
      <w:r w:rsidR="003C0885">
        <w:t xml:space="preserve">in order </w:t>
      </w:r>
      <w:r w:rsidR="001A3EB7">
        <w:t>to calc</w:t>
      </w:r>
      <w:r w:rsidR="005A4394">
        <w:t>ulate the air temperature dynamics in the zone</w:t>
      </w:r>
      <w:r w:rsidR="003C0885">
        <w:t xml:space="preserve">, the heat entering the zone must be known. In order to know the heat entering the zone through the envelope, the heat transfer </w:t>
      </w:r>
      <w:r w:rsidR="00E42EB1">
        <w:t xml:space="preserve">rate </w:t>
      </w:r>
      <w:r w:rsidR="003C0885">
        <w:t>through the wall</w:t>
      </w:r>
      <w:r w:rsidR="00E42EB1">
        <w:t xml:space="preserve"> must be known.</w:t>
      </w:r>
      <w:r w:rsidR="009779C7">
        <w:t xml:space="preserve"> To know the heat transfer rate through the wall</w:t>
      </w:r>
      <w:r w:rsidR="00FC21B0">
        <w:t xml:space="preserve"> caused by </w:t>
      </w:r>
      <w:r w:rsidR="000579C2">
        <w:t>the temperature difference, both of the surface temperatures should be known.</w:t>
      </w:r>
    </w:p>
    <w:p w14:paraId="0BC6539D" w14:textId="2DD42CC0" w:rsidR="00F72369" w:rsidRDefault="00AC6E65" w:rsidP="006A6FCF">
      <w:pPr>
        <w:pStyle w:val="NormalDouble"/>
      </w:pPr>
      <w:r>
        <w:t xml:space="preserve">Since the thermal capacitance is used to introduce the temperature dynamics, </w:t>
      </w:r>
      <w:r w:rsidR="001C4948">
        <w:t xml:space="preserve">there should be three capacitors in the thermal circuit. One capacitor is needed for the zone air temperature, one for </w:t>
      </w:r>
      <w:r w:rsidR="003028C5">
        <w:t>the inter</w:t>
      </w:r>
      <w:r w:rsidR="00270BB5">
        <w:t>ior surface temperature, and one for the exterior surface temperature.</w:t>
      </w:r>
      <w:r w:rsidR="00E371B8">
        <w:t xml:space="preserve"> additionally, it is know</w:t>
      </w:r>
      <w:r w:rsidR="00544D7C">
        <w:t>n</w:t>
      </w:r>
      <w:r w:rsidR="00E371B8">
        <w:t xml:space="preserve"> that there is some </w:t>
      </w:r>
      <w:r w:rsidR="000A708D">
        <w:t>impedance</w:t>
      </w:r>
      <w:r w:rsidR="00E371B8">
        <w:t xml:space="preserve"> to heat transfer </w:t>
      </w:r>
      <w:r w:rsidR="00610DCF">
        <w:t xml:space="preserve">in the system. Heat does not flow freely at an infinitely large rate. </w:t>
      </w:r>
      <w:r w:rsidR="0093444B">
        <w:t>There should be thermal resistance to convection</w:t>
      </w:r>
      <w:r w:rsidR="00995917">
        <w:t xml:space="preserve"> between the zone air and interior wall surface. This is also true for the outdoor air and exterior wall surface</w:t>
      </w:r>
      <w:r w:rsidR="00164CAF">
        <w:t xml:space="preserve"> </w:t>
      </w:r>
      <w:sdt>
        <w:sdtPr>
          <w:id w:val="-2143799036"/>
          <w:citation/>
        </w:sdtPr>
        <w:sdtEndPr/>
        <w:sdtContent>
          <w:r w:rsidR="00164CAF">
            <w:fldChar w:fldCharType="begin"/>
          </w:r>
          <w:r w:rsidR="005533F6">
            <w:instrText xml:space="preserve">CITATION Ogu12 \m Ogu14 \l 1033 </w:instrText>
          </w:r>
          <w:r w:rsidR="00164CAF">
            <w:fldChar w:fldCharType="separate"/>
          </w:r>
          <w:r w:rsidR="00771EE0">
            <w:rPr>
              <w:noProof/>
            </w:rPr>
            <w:t>[36, 33]</w:t>
          </w:r>
          <w:r w:rsidR="00164CAF">
            <w:fldChar w:fldCharType="end"/>
          </w:r>
        </w:sdtContent>
      </w:sdt>
      <w:r w:rsidR="00995917">
        <w:t xml:space="preserve">. </w:t>
      </w:r>
      <w:r w:rsidR="009631B1">
        <w:t xml:space="preserve">There should also be resistance to conduction through the wall. </w:t>
      </w:r>
      <w:r w:rsidR="00295923">
        <w:t>Most structures are not made out of a single material so the thermal resistance in the wall may vary</w:t>
      </w:r>
      <w:r w:rsidR="00B73089">
        <w:t xml:space="preserve">, but the total resistance can be calculated and used </w:t>
      </w:r>
      <w:r w:rsidR="007F3474">
        <w:t xml:space="preserve">because the temperature of the inside </w:t>
      </w:r>
      <w:r w:rsidR="000A708D">
        <w:t xml:space="preserve">of the wall is not a consideration. </w:t>
      </w:r>
      <w:r w:rsidR="003B3959">
        <w:t xml:space="preserve">The model that meets all of these criteria is given below by </w:t>
      </w:r>
      <w:r w:rsidR="003B3959">
        <w:fldChar w:fldCharType="begin"/>
      </w:r>
      <w:r w:rsidR="003B3959">
        <w:instrText xml:space="preserve"> REF _Ref73027360 \h </w:instrText>
      </w:r>
      <w:r w:rsidR="003B3959">
        <w:fldChar w:fldCharType="separate"/>
      </w:r>
      <w:r w:rsidR="00015B90">
        <w:t xml:space="preserve">Figure </w:t>
      </w:r>
      <w:r w:rsidR="00015B90">
        <w:rPr>
          <w:noProof/>
        </w:rPr>
        <w:t>3</w:t>
      </w:r>
      <w:r w:rsidR="00015B90">
        <w:noBreakHyphen/>
      </w:r>
      <w:r w:rsidR="00015B90">
        <w:rPr>
          <w:noProof/>
        </w:rPr>
        <w:t>15</w:t>
      </w:r>
      <w:r w:rsidR="003B3959">
        <w:fldChar w:fldCharType="end"/>
      </w:r>
      <w:r w:rsidR="007E56F7">
        <w:t xml:space="preserve"> with notations in</w:t>
      </w:r>
      <w:r w:rsidR="00164CAF">
        <w:t xml:space="preserve"> </w:t>
      </w:r>
      <w:r w:rsidR="00164CAF">
        <w:fldChar w:fldCharType="begin"/>
      </w:r>
      <w:r w:rsidR="00164CAF">
        <w:instrText xml:space="preserve"> REF _Ref76401658 \h </w:instrText>
      </w:r>
      <w:r w:rsidR="00164CAF">
        <w:fldChar w:fldCharType="separate"/>
      </w:r>
      <w:r w:rsidR="00015B90">
        <w:t xml:space="preserve">Table </w:t>
      </w:r>
      <w:r w:rsidR="00015B90">
        <w:rPr>
          <w:noProof/>
        </w:rPr>
        <w:t>3</w:t>
      </w:r>
      <w:r w:rsidR="00015B90">
        <w:noBreakHyphen/>
      </w:r>
      <w:r w:rsidR="00015B90">
        <w:rPr>
          <w:noProof/>
        </w:rPr>
        <w:t>2</w:t>
      </w:r>
      <w:r w:rsidR="00164CAF">
        <w:fldChar w:fldCharType="end"/>
      </w:r>
      <w:r w:rsidR="00DE0973">
        <w:t>.</w:t>
      </w:r>
    </w:p>
    <w:p w14:paraId="2761E5BA" w14:textId="21AB705B" w:rsidR="00103478" w:rsidRDefault="00515F87" w:rsidP="0068695D">
      <w:pPr>
        <w:keepNext/>
        <w:spacing w:line="22" w:lineRule="atLeast"/>
        <w:jc w:val="center"/>
      </w:pPr>
      <w:r>
        <w:object w:dxaOrig="8146" w:dyaOrig="2175" w14:anchorId="5F06C474">
          <v:shape id="_x0000_i1029" type="#_x0000_t75" style="width:410.5pt;height:107.45pt" o:ole="">
            <v:imagedata r:id="rId34" o:title=""/>
          </v:shape>
          <o:OLEObject Type="Embed" ProgID="Visio.Drawing.15" ShapeID="_x0000_i1029" DrawAspect="Content" ObjectID="_1689582117" r:id="rId35"/>
        </w:object>
      </w:r>
    </w:p>
    <w:p w14:paraId="4A102B54" w14:textId="5C5F7D78" w:rsidR="00DE0973" w:rsidRDefault="00103478">
      <w:pPr>
        <w:pStyle w:val="Caption"/>
      </w:pPr>
      <w:bookmarkStart w:id="370" w:name="_Ref73027360"/>
      <w:bookmarkStart w:id="371" w:name="_Toc78963783"/>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15</w:t>
      </w:r>
      <w:r w:rsidR="00C60394">
        <w:fldChar w:fldCharType="end"/>
      </w:r>
      <w:bookmarkEnd w:id="370"/>
      <w:r>
        <w:t>:</w:t>
      </w:r>
      <w:r w:rsidR="006D15EB">
        <w:t xml:space="preserve"> </w:t>
      </w:r>
      <w:r>
        <w:t>3R3C model</w:t>
      </w:r>
      <w:bookmarkEnd w:id="371"/>
    </w:p>
    <w:p w14:paraId="08F83F3C" w14:textId="1C4D67C1" w:rsidR="00B40DE0" w:rsidRDefault="00B40DE0" w:rsidP="006A6FCF">
      <w:pPr>
        <w:pStyle w:val="Caption"/>
      </w:pPr>
      <w:bookmarkStart w:id="372" w:name="_Ref76401658"/>
      <w:bookmarkStart w:id="373" w:name="_Toc78963819"/>
      <w:r>
        <w:t xml:space="preserve">Table </w:t>
      </w:r>
      <w:r w:rsidR="00B267C6">
        <w:fldChar w:fldCharType="begin"/>
      </w:r>
      <w:r w:rsidR="00B267C6">
        <w:instrText xml:space="preserve"> STYLEREF 1 \s </w:instrText>
      </w:r>
      <w:r w:rsidR="00B267C6">
        <w:fldChar w:fldCharType="separate"/>
      </w:r>
      <w:r w:rsidR="00015B90">
        <w:t>3</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2</w:t>
      </w:r>
      <w:r w:rsidR="00B267C6">
        <w:fldChar w:fldCharType="end"/>
      </w:r>
      <w:bookmarkEnd w:id="372"/>
      <w:r>
        <w:t xml:space="preserve">: </w:t>
      </w:r>
      <w:r w:rsidRPr="00B75840">
        <w:t>3R3C Variable Definitions</w:t>
      </w:r>
      <w:bookmarkEnd w:id="373"/>
    </w:p>
    <w:tbl>
      <w:tblPr>
        <w:tblStyle w:val="ListTable6Colorful"/>
        <w:tblW w:w="0" w:type="auto"/>
        <w:jc w:val="center"/>
        <w:tblLook w:val="04A0" w:firstRow="1" w:lastRow="0" w:firstColumn="1" w:lastColumn="0" w:noHBand="0" w:noVBand="1"/>
      </w:tblPr>
      <w:tblGrid>
        <w:gridCol w:w="1048"/>
        <w:gridCol w:w="4773"/>
      </w:tblGrid>
      <w:tr w:rsidR="004617B5" w14:paraId="429F5238" w14:textId="77777777" w:rsidTr="00CE4370">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4FB3472D" w14:textId="280A22B4" w:rsidR="004617B5" w:rsidRDefault="00DE0973" w:rsidP="0068695D">
            <w:pPr>
              <w:spacing w:line="22" w:lineRule="atLeast"/>
            </w:pPr>
            <w:r>
              <w:t>Variable</w:t>
            </w:r>
          </w:p>
        </w:tc>
        <w:tc>
          <w:tcPr>
            <w:tcW w:w="0" w:type="auto"/>
          </w:tcPr>
          <w:p w14:paraId="2BBE67C2" w14:textId="34C30094" w:rsidR="004617B5" w:rsidRDefault="00DE0973" w:rsidP="0068695D">
            <w:pPr>
              <w:spacing w:line="22" w:lineRule="atLeast"/>
              <w:cnfStyle w:val="100000000000" w:firstRow="1" w:lastRow="0" w:firstColumn="0" w:lastColumn="0" w:oddVBand="0" w:evenVBand="0" w:oddHBand="0" w:evenHBand="0" w:firstRowFirstColumn="0" w:firstRowLastColumn="0" w:lastRowFirstColumn="0" w:lastRowLastColumn="0"/>
            </w:pPr>
            <w:r>
              <w:t>Description</w:t>
            </w:r>
          </w:p>
        </w:tc>
      </w:tr>
      <w:tr w:rsidR="004617B5" w14:paraId="02FEEA79" w14:textId="77777777" w:rsidTr="00CE4370">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0" w:type="auto"/>
          </w:tcPr>
          <w:p w14:paraId="752218E4" w14:textId="4204A84C" w:rsidR="004617B5" w:rsidRDefault="004617B5" w:rsidP="0068695D">
            <w:pPr>
              <w:spacing w:line="22" w:lineRule="atLeast"/>
            </w:pPr>
            <w:r>
              <w:t>Tr</w:t>
            </w:r>
          </w:p>
        </w:tc>
        <w:tc>
          <w:tcPr>
            <w:tcW w:w="0" w:type="auto"/>
          </w:tcPr>
          <w:p w14:paraId="3821C7E8" w14:textId="708409A5" w:rsidR="004617B5" w:rsidRDefault="00137E57" w:rsidP="0068695D">
            <w:pPr>
              <w:spacing w:line="22" w:lineRule="atLeast"/>
              <w:cnfStyle w:val="000000100000" w:firstRow="0" w:lastRow="0" w:firstColumn="0" w:lastColumn="0" w:oddVBand="0" w:evenVBand="0" w:oddHBand="1" w:evenHBand="0" w:firstRowFirstColumn="0" w:firstRowLastColumn="0" w:lastRowFirstColumn="0" w:lastRowLastColumn="0"/>
            </w:pPr>
            <w:r>
              <w:t>Zone air temperature</w:t>
            </w:r>
          </w:p>
        </w:tc>
      </w:tr>
      <w:tr w:rsidR="004617B5" w14:paraId="5F32BBD9" w14:textId="77777777" w:rsidTr="00CE4370">
        <w:trPr>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0875D99C" w14:textId="0F302ECB" w:rsidR="004617B5" w:rsidRDefault="004617B5" w:rsidP="0068695D">
            <w:pPr>
              <w:spacing w:line="22" w:lineRule="atLeast"/>
            </w:pPr>
            <w:r>
              <w:t>T,is</w:t>
            </w:r>
          </w:p>
        </w:tc>
        <w:tc>
          <w:tcPr>
            <w:tcW w:w="0" w:type="auto"/>
          </w:tcPr>
          <w:p w14:paraId="2C29EB40" w14:textId="30598724" w:rsidR="004617B5" w:rsidRDefault="00137E57" w:rsidP="0068695D">
            <w:pPr>
              <w:spacing w:line="22" w:lineRule="atLeast"/>
              <w:cnfStyle w:val="000000000000" w:firstRow="0" w:lastRow="0" w:firstColumn="0" w:lastColumn="0" w:oddVBand="0" w:evenVBand="0" w:oddHBand="0" w:evenHBand="0" w:firstRowFirstColumn="0" w:firstRowLastColumn="0" w:lastRowFirstColumn="0" w:lastRowLastColumn="0"/>
            </w:pPr>
            <w:r>
              <w:t>Wall interior surface temperature</w:t>
            </w:r>
          </w:p>
        </w:tc>
      </w:tr>
      <w:tr w:rsidR="00137E57" w14:paraId="3E966073" w14:textId="77777777" w:rsidTr="00CE4370">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385D5AF9" w14:textId="0F8E4611" w:rsidR="00137E57" w:rsidRDefault="00137E57" w:rsidP="0068695D">
            <w:pPr>
              <w:spacing w:line="22" w:lineRule="atLeast"/>
            </w:pPr>
            <w:r>
              <w:t>To,s</w:t>
            </w:r>
          </w:p>
        </w:tc>
        <w:tc>
          <w:tcPr>
            <w:tcW w:w="0" w:type="auto"/>
          </w:tcPr>
          <w:p w14:paraId="7077CA3C" w14:textId="575DB37A" w:rsidR="00137E57" w:rsidRDefault="00137E57" w:rsidP="0068695D">
            <w:pPr>
              <w:spacing w:line="22" w:lineRule="atLeast"/>
              <w:cnfStyle w:val="000000100000" w:firstRow="0" w:lastRow="0" w:firstColumn="0" w:lastColumn="0" w:oddVBand="0" w:evenVBand="0" w:oddHBand="1" w:evenHBand="0" w:firstRowFirstColumn="0" w:firstRowLastColumn="0" w:lastRowFirstColumn="0" w:lastRowLastColumn="0"/>
            </w:pPr>
            <w:r>
              <w:t>Wall exterior surface temperature</w:t>
            </w:r>
          </w:p>
        </w:tc>
      </w:tr>
      <w:tr w:rsidR="00137E57" w14:paraId="2C2D66B5" w14:textId="77777777" w:rsidTr="00CE4370">
        <w:trPr>
          <w:trHeight w:val="347"/>
          <w:jc w:val="center"/>
        </w:trPr>
        <w:tc>
          <w:tcPr>
            <w:cnfStyle w:val="001000000000" w:firstRow="0" w:lastRow="0" w:firstColumn="1" w:lastColumn="0" w:oddVBand="0" w:evenVBand="0" w:oddHBand="0" w:evenHBand="0" w:firstRowFirstColumn="0" w:firstRowLastColumn="0" w:lastRowFirstColumn="0" w:lastRowLastColumn="0"/>
            <w:tcW w:w="0" w:type="auto"/>
          </w:tcPr>
          <w:p w14:paraId="29FEF0F9" w14:textId="2F891907" w:rsidR="00137E57" w:rsidRDefault="00137E57" w:rsidP="0068695D">
            <w:pPr>
              <w:spacing w:line="22" w:lineRule="atLeast"/>
            </w:pPr>
            <w:r>
              <w:t>Ri</w:t>
            </w:r>
          </w:p>
        </w:tc>
        <w:tc>
          <w:tcPr>
            <w:tcW w:w="0" w:type="auto"/>
          </w:tcPr>
          <w:p w14:paraId="346F4817" w14:textId="0DB153FB" w:rsidR="00137E57" w:rsidRDefault="00233E20" w:rsidP="0068695D">
            <w:pPr>
              <w:spacing w:line="22" w:lineRule="atLeast"/>
              <w:cnfStyle w:val="000000000000" w:firstRow="0" w:lastRow="0" w:firstColumn="0" w:lastColumn="0" w:oddVBand="0" w:evenVBand="0" w:oddHBand="0" w:evenHBand="0" w:firstRowFirstColumn="0" w:firstRowLastColumn="0" w:lastRowFirstColumn="0" w:lastRowLastColumn="0"/>
            </w:pPr>
            <w:r>
              <w:t>Interior surface convection resistance</w:t>
            </w:r>
          </w:p>
        </w:tc>
      </w:tr>
      <w:tr w:rsidR="00137E57" w14:paraId="01652C15" w14:textId="77777777" w:rsidTr="00CE4370">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64CA0B1D" w14:textId="2F34FDFC" w:rsidR="00137E57" w:rsidRDefault="00137E57" w:rsidP="0068695D">
            <w:pPr>
              <w:spacing w:line="22" w:lineRule="atLeast"/>
            </w:pPr>
            <w:r>
              <w:t>Rw</w:t>
            </w:r>
          </w:p>
        </w:tc>
        <w:tc>
          <w:tcPr>
            <w:tcW w:w="0" w:type="auto"/>
          </w:tcPr>
          <w:p w14:paraId="36193DD0" w14:textId="155D768D" w:rsidR="00137E57" w:rsidRDefault="00233E20" w:rsidP="0068695D">
            <w:pPr>
              <w:spacing w:line="22" w:lineRule="atLeast"/>
              <w:cnfStyle w:val="000000100000" w:firstRow="0" w:lastRow="0" w:firstColumn="0" w:lastColumn="0" w:oddVBand="0" w:evenVBand="0" w:oddHBand="1" w:evenHBand="0" w:firstRowFirstColumn="0" w:firstRowLastColumn="0" w:lastRowFirstColumn="0" w:lastRowLastColumn="0"/>
            </w:pPr>
            <w:r>
              <w:t>Wall conduction resistance</w:t>
            </w:r>
          </w:p>
        </w:tc>
      </w:tr>
      <w:tr w:rsidR="00137E57" w14:paraId="160EF0D5" w14:textId="77777777" w:rsidTr="00CE4370">
        <w:trPr>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2158DB1A" w14:textId="2261F2BA" w:rsidR="00137E57" w:rsidRDefault="00137E57" w:rsidP="0068695D">
            <w:pPr>
              <w:spacing w:line="22" w:lineRule="atLeast"/>
            </w:pPr>
            <w:r>
              <w:t>Ro</w:t>
            </w:r>
          </w:p>
        </w:tc>
        <w:tc>
          <w:tcPr>
            <w:tcW w:w="0" w:type="auto"/>
          </w:tcPr>
          <w:p w14:paraId="68DA3422" w14:textId="552525BC" w:rsidR="00137E57" w:rsidRDefault="00233E20" w:rsidP="0068695D">
            <w:pPr>
              <w:spacing w:line="22" w:lineRule="atLeast"/>
              <w:cnfStyle w:val="000000000000" w:firstRow="0" w:lastRow="0" w:firstColumn="0" w:lastColumn="0" w:oddVBand="0" w:evenVBand="0" w:oddHBand="0" w:evenHBand="0" w:firstRowFirstColumn="0" w:firstRowLastColumn="0" w:lastRowFirstColumn="0" w:lastRowLastColumn="0"/>
            </w:pPr>
            <w:r>
              <w:t>exterior surface convection resistance</w:t>
            </w:r>
          </w:p>
        </w:tc>
      </w:tr>
      <w:tr w:rsidR="00137E57" w14:paraId="3DCD4796" w14:textId="77777777" w:rsidTr="00CE4370">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0" w:type="auto"/>
          </w:tcPr>
          <w:p w14:paraId="5639C989" w14:textId="6C868AD6" w:rsidR="00137E57" w:rsidRDefault="00137E57" w:rsidP="0068695D">
            <w:pPr>
              <w:spacing w:line="22" w:lineRule="atLeast"/>
            </w:pPr>
            <w:r>
              <w:t>Cr</w:t>
            </w:r>
          </w:p>
        </w:tc>
        <w:tc>
          <w:tcPr>
            <w:tcW w:w="0" w:type="auto"/>
          </w:tcPr>
          <w:p w14:paraId="01F5626B" w14:textId="5F7D2A3D" w:rsidR="00137E57" w:rsidRDefault="00233E20" w:rsidP="0068695D">
            <w:pPr>
              <w:spacing w:line="22" w:lineRule="atLeast"/>
              <w:cnfStyle w:val="000000100000" w:firstRow="0" w:lastRow="0" w:firstColumn="0" w:lastColumn="0" w:oddVBand="0" w:evenVBand="0" w:oddHBand="1" w:evenHBand="0" w:firstRowFirstColumn="0" w:firstRowLastColumn="0" w:lastRowFirstColumn="0" w:lastRowLastColumn="0"/>
            </w:pPr>
            <w:r>
              <w:t>Zone air capacitance</w:t>
            </w:r>
          </w:p>
        </w:tc>
      </w:tr>
      <w:tr w:rsidR="00137E57" w14:paraId="6F15ABCE" w14:textId="77777777" w:rsidTr="00CE4370">
        <w:trPr>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6D222094" w14:textId="61390A49" w:rsidR="00137E57" w:rsidRDefault="00137E57" w:rsidP="0068695D">
            <w:pPr>
              <w:spacing w:line="22" w:lineRule="atLeast"/>
            </w:pPr>
            <w:r>
              <w:t>Ci,s</w:t>
            </w:r>
          </w:p>
        </w:tc>
        <w:tc>
          <w:tcPr>
            <w:tcW w:w="0" w:type="auto"/>
          </w:tcPr>
          <w:p w14:paraId="5148C0B4" w14:textId="3C0D8544" w:rsidR="00137E57" w:rsidRDefault="00DE0973" w:rsidP="0068695D">
            <w:pPr>
              <w:spacing w:line="22" w:lineRule="atLeast"/>
              <w:cnfStyle w:val="000000000000" w:firstRow="0" w:lastRow="0" w:firstColumn="0" w:lastColumn="0" w:oddVBand="0" w:evenVBand="0" w:oddHBand="0" w:evenHBand="0" w:firstRowFirstColumn="0" w:firstRowLastColumn="0" w:lastRowFirstColumn="0" w:lastRowLastColumn="0"/>
            </w:pPr>
            <w:r>
              <w:t>Wall interior surface capacitance</w:t>
            </w:r>
          </w:p>
        </w:tc>
      </w:tr>
      <w:tr w:rsidR="00137E57" w14:paraId="632CF058" w14:textId="77777777" w:rsidTr="00CE4370">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340CB601" w14:textId="6815E5F3" w:rsidR="00137E57" w:rsidRDefault="00137E57" w:rsidP="0068695D">
            <w:pPr>
              <w:spacing w:line="22" w:lineRule="atLeast"/>
            </w:pPr>
            <w:r>
              <w:t>Co,s</w:t>
            </w:r>
          </w:p>
        </w:tc>
        <w:tc>
          <w:tcPr>
            <w:tcW w:w="0" w:type="auto"/>
          </w:tcPr>
          <w:p w14:paraId="66AF03AD" w14:textId="63259068" w:rsidR="00137E57" w:rsidRDefault="00DE0973" w:rsidP="0068695D">
            <w:pPr>
              <w:spacing w:line="22" w:lineRule="atLeast"/>
              <w:cnfStyle w:val="000000100000" w:firstRow="0" w:lastRow="0" w:firstColumn="0" w:lastColumn="0" w:oddVBand="0" w:evenVBand="0" w:oddHBand="1" w:evenHBand="0" w:firstRowFirstColumn="0" w:firstRowLastColumn="0" w:lastRowFirstColumn="0" w:lastRowLastColumn="0"/>
            </w:pPr>
            <w:r>
              <w:t>Wall exterior surface capacitance</w:t>
            </w:r>
          </w:p>
        </w:tc>
      </w:tr>
      <w:tr w:rsidR="00E5381F" w14:paraId="66CEB251" w14:textId="77777777" w:rsidTr="00CE4370">
        <w:trPr>
          <w:trHeight w:val="330"/>
          <w:jc w:val="center"/>
        </w:trPr>
        <w:tc>
          <w:tcPr>
            <w:cnfStyle w:val="001000000000" w:firstRow="0" w:lastRow="0" w:firstColumn="1" w:lastColumn="0" w:oddVBand="0" w:evenVBand="0" w:oddHBand="0" w:evenHBand="0" w:firstRowFirstColumn="0" w:firstRowLastColumn="0" w:lastRowFirstColumn="0" w:lastRowLastColumn="0"/>
            <w:tcW w:w="0" w:type="auto"/>
          </w:tcPr>
          <w:p w14:paraId="5355982E" w14:textId="4966C220" w:rsidR="00E5381F" w:rsidRDefault="00E5381F" w:rsidP="0068695D">
            <w:pPr>
              <w:spacing w:line="22" w:lineRule="atLeast"/>
            </w:pPr>
            <w:r>
              <w:t>qc</w:t>
            </w:r>
          </w:p>
        </w:tc>
        <w:tc>
          <w:tcPr>
            <w:tcW w:w="0" w:type="auto"/>
          </w:tcPr>
          <w:p w14:paraId="15BBF5BB" w14:textId="2AD56A89" w:rsidR="00E5381F" w:rsidRDefault="00262671" w:rsidP="0068695D">
            <w:pPr>
              <w:spacing w:line="22" w:lineRule="atLeast"/>
              <w:cnfStyle w:val="000000000000" w:firstRow="0" w:lastRow="0" w:firstColumn="0" w:lastColumn="0" w:oddVBand="0" w:evenVBand="0" w:oddHBand="0" w:evenHBand="0" w:firstRowFirstColumn="0" w:firstRowLastColumn="0" w:lastRowFirstColumn="0" w:lastRowLastColumn="0"/>
            </w:pPr>
            <w:r>
              <w:t>Direct heat transfer (due to heating or cooling)</w:t>
            </w:r>
          </w:p>
        </w:tc>
      </w:tr>
    </w:tbl>
    <w:p w14:paraId="6087862D" w14:textId="77777777" w:rsidR="003B6EAB" w:rsidRDefault="003B6EAB" w:rsidP="0068695D">
      <w:pPr>
        <w:spacing w:line="22" w:lineRule="atLeast"/>
      </w:pPr>
    </w:p>
    <w:p w14:paraId="534E06D9" w14:textId="51728561" w:rsidR="00654C34" w:rsidRDefault="00221552">
      <w:pPr>
        <w:pStyle w:val="NormalDouble"/>
      </w:pPr>
      <w:r>
        <w:t>It should be noted that t</w:t>
      </w:r>
      <w:r w:rsidR="00B268EF">
        <w:t xml:space="preserve">he wall </w:t>
      </w:r>
      <w:r w:rsidR="00E36654">
        <w:t xml:space="preserve">temperature </w:t>
      </w:r>
      <w:r w:rsidR="00B268EF">
        <w:t xml:space="preserve">is split into two sections, </w:t>
      </w:r>
      <w:r w:rsidR="00E36654">
        <w:t>interior surface and exterior surface</w:t>
      </w:r>
      <w:r>
        <w:t>.</w:t>
      </w:r>
      <w:r w:rsidR="008557AD">
        <w:t xml:space="preserve"> Again, this so that the heat transfer between the wall and the surrounding air, either zone air or </w:t>
      </w:r>
      <w:r w:rsidR="00534B43">
        <w:t xml:space="preserve">outdoor air, can be calculated for the system. </w:t>
      </w:r>
      <w:r w:rsidR="00C953AC">
        <w:t>One</w:t>
      </w:r>
      <w:r w:rsidR="00FB62A9">
        <w:t xml:space="preserve"> fu</w:t>
      </w:r>
      <w:r w:rsidR="004B3A25">
        <w:t xml:space="preserve">ndamental reason for this </w:t>
      </w:r>
      <w:r w:rsidR="00C953AC">
        <w:t>is</w:t>
      </w:r>
      <w:r w:rsidR="004B3A25">
        <w:t xml:space="preserve"> that </w:t>
      </w:r>
      <w:r w:rsidR="00C953AC">
        <w:t xml:space="preserve">heat transfer in the system is not immediate. </w:t>
      </w:r>
      <w:r w:rsidR="005019F4">
        <w:t>I</w:t>
      </w:r>
      <w:r w:rsidR="00161120">
        <w:t>t takes time for the mass to heat up and reach equilibrium with the surrounding temperature.</w:t>
      </w:r>
      <w:r w:rsidR="002C5F13">
        <w:t xml:space="preserve"> additionally, </w:t>
      </w:r>
      <w:r w:rsidR="00445BC3">
        <w:t xml:space="preserve">in a physical system, </w:t>
      </w:r>
      <w:r w:rsidR="00386270">
        <w:t>both surfaces of a</w:t>
      </w:r>
      <w:r w:rsidR="00B64693">
        <w:t xml:space="preserve"> wall would rarely be at </w:t>
      </w:r>
      <w:r w:rsidR="00386270">
        <w:t xml:space="preserve">the same temperature. </w:t>
      </w:r>
      <w:r w:rsidR="005019F4">
        <w:t>T</w:t>
      </w:r>
      <w:r w:rsidR="002D499F">
        <w:t>his could happen in some circumstances but is unlikely, especially during cooling season.</w:t>
      </w:r>
    </w:p>
    <w:p w14:paraId="7B99C322" w14:textId="3F404FE5" w:rsidR="00EA1A11" w:rsidRDefault="00717BE2">
      <w:pPr>
        <w:pStyle w:val="NormalDouble"/>
      </w:pPr>
      <w:r>
        <w:t xml:space="preserve">There is also a term “qc” in the model formulation. This term represents heat directly added or removed from the air due to </w:t>
      </w:r>
      <w:r w:rsidR="00F16793">
        <w:t xml:space="preserve">the convective effects of </w:t>
      </w:r>
      <w:r w:rsidR="008F1BC6">
        <w:t xml:space="preserve">internal gains and </w:t>
      </w:r>
      <w:r w:rsidR="00F16793">
        <w:t xml:space="preserve">the HVAC </w:t>
      </w:r>
      <w:r w:rsidR="00F16793">
        <w:lastRenderedPageBreak/>
        <w:t>system</w:t>
      </w:r>
      <w:r w:rsidR="008F1BC6">
        <w:t>.</w:t>
      </w:r>
      <w:r w:rsidR="000114FC">
        <w:t xml:space="preserve"> </w:t>
      </w:r>
      <w:r w:rsidR="00053851">
        <w:t xml:space="preserve">The </w:t>
      </w:r>
      <w:r w:rsidR="000114FC">
        <w:t xml:space="preserve">term is critical to simulating the </w:t>
      </w:r>
      <w:r w:rsidR="007F40B1">
        <w:t xml:space="preserve">AC operation. </w:t>
      </w:r>
      <w:r w:rsidR="00053851">
        <w:t>I</w:t>
      </w:r>
      <w:r w:rsidR="007F40B1">
        <w:t xml:space="preserve">t is known </w:t>
      </w:r>
      <w:r w:rsidR="007375D6">
        <w:t>that the temperature is maintained in a zone (during cooling season)</w:t>
      </w:r>
      <w:r w:rsidR="00A631B6">
        <w:t xml:space="preserve"> by supplying cool dry air.</w:t>
      </w:r>
      <w:r w:rsidR="007E2C9C">
        <w:t xml:space="preserve"> The </w:t>
      </w:r>
      <w:r w:rsidR="003317B3">
        <w:t xml:space="preserve">sensible </w:t>
      </w:r>
      <w:r w:rsidR="002C597A">
        <w:t xml:space="preserve">cooling rate is </w:t>
      </w:r>
      <w:r w:rsidR="003317B3">
        <w:t xml:space="preserve">affected by the </w:t>
      </w:r>
      <w:r w:rsidR="00093742">
        <w:t>supply airflow rate into the zone</w:t>
      </w:r>
      <w:r w:rsidR="00844D96">
        <w:t xml:space="preserve"> and the difference between the supply air temperature and zone air temperature.</w:t>
      </w:r>
    </w:p>
    <w:p w14:paraId="4DF40BFE" w14:textId="2E597A91" w:rsidR="00544D7C" w:rsidRDefault="00084C21">
      <w:pPr>
        <w:pStyle w:val="NormalDouble"/>
      </w:pPr>
      <w:r>
        <w:t>The complexity of this model</w:t>
      </w:r>
      <w:r w:rsidR="002664A5">
        <w:t xml:space="preserve"> has increased significantly from the 1R1C model</w:t>
      </w:r>
      <w:r w:rsidR="009257E7">
        <w:t xml:space="preserve"> and will require </w:t>
      </w:r>
      <w:r w:rsidR="008D2588">
        <w:t xml:space="preserve">solving a set of </w:t>
      </w:r>
      <w:r w:rsidR="00394E02">
        <w:t>equation</w:t>
      </w:r>
      <w:r w:rsidR="008D2588">
        <w:t>s.</w:t>
      </w:r>
      <w:r w:rsidR="0076173C">
        <w:t xml:space="preserve"> There should be one </w:t>
      </w:r>
      <w:r w:rsidR="00D70656">
        <w:t xml:space="preserve">ordinary differential </w:t>
      </w:r>
      <w:r w:rsidR="00394E02">
        <w:t>equation</w:t>
      </w:r>
      <w:r w:rsidR="00D70656">
        <w:t xml:space="preserve"> for each capacitor introduced into the model</w:t>
      </w:r>
      <w:r w:rsidR="005E5138">
        <w:t>, three total for this model</w:t>
      </w:r>
      <w:r w:rsidR="00D70656">
        <w:t>.</w:t>
      </w:r>
      <w:r w:rsidR="00CE54E5">
        <w:t xml:space="preserve"> The heat transfer rate at each node </w:t>
      </w:r>
      <w:r w:rsidR="002E4795">
        <w:t>changes based on the temperature</w:t>
      </w:r>
      <w:r w:rsidR="002E088E">
        <w:t xml:space="preserve"> </w:t>
      </w:r>
      <w:r w:rsidR="00D03362">
        <w:t>dynamics at that node and surrounding nodes.</w:t>
      </w:r>
      <w:r w:rsidR="00A05E86">
        <w:t xml:space="preserve"> Nodes with a larger capacitance could prolong </w:t>
      </w:r>
      <w:r w:rsidR="00173891">
        <w:t xml:space="preserve">a higher heat transfer rate or be taken advantage of through </w:t>
      </w:r>
      <w:r w:rsidR="00BF4BE2">
        <w:t>techniques</w:t>
      </w:r>
      <w:r w:rsidR="00173891">
        <w:t xml:space="preserve"> like </w:t>
      </w:r>
      <w:r w:rsidR="0031463B">
        <w:t>precooling.</w:t>
      </w:r>
      <w:r w:rsidR="003450C8">
        <w:t xml:space="preserve"> The complexity also increases slightly due to </w:t>
      </w:r>
      <w:r w:rsidR="009A5CE7">
        <w:t xml:space="preserve">the consideration of </w:t>
      </w:r>
      <w:r w:rsidR="003450C8">
        <w:t xml:space="preserve">internal gains and </w:t>
      </w:r>
      <w:r w:rsidR="009A5CE7">
        <w:t>cooling.</w:t>
      </w:r>
      <w:r w:rsidR="00F41ED8">
        <w:t xml:space="preserve"> Based on this revised model</w:t>
      </w:r>
      <w:r w:rsidR="000202DF">
        <w:t xml:space="preserve">, the set of </w:t>
      </w:r>
      <w:r w:rsidR="00962CF6">
        <w:t xml:space="preserve">governing </w:t>
      </w:r>
      <w:r w:rsidR="00394E02">
        <w:t>equation</w:t>
      </w:r>
      <w:r w:rsidR="00962CF6">
        <w:t xml:space="preserve">s can be determined and are given by </w:t>
      </w:r>
      <w:r w:rsidR="00394E02">
        <w:t>Equation</w:t>
      </w:r>
      <w:r w:rsidR="00962CF6">
        <w:t xml:space="preserve"> </w:t>
      </w:r>
      <w:r w:rsidR="00DF6000">
        <w:t>3.2</w:t>
      </w:r>
      <w:r w:rsidR="00BA448D">
        <w:t>4</w:t>
      </w:r>
      <w:r w:rsidR="00962CF6">
        <w:t>.</w:t>
      </w:r>
    </w:p>
    <w:p w14:paraId="1713F8F9" w14:textId="39BFD7D4" w:rsidR="00962CF6" w:rsidRPr="00937734"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m>
                <m:mPr>
                  <m:mcs>
                    <m:mc>
                      <m:mcPr>
                        <m:count m:val="1"/>
                        <m:mcJc m:val="center"/>
                      </m:mcPr>
                    </m:mc>
                  </m:mcs>
                  <m:ctrlPr>
                    <w:rPr>
                      <w:rFonts w:ascii="Cambria Math" w:hAnsi="Cambria Math"/>
                      <w:i/>
                    </w:rPr>
                  </m:ctrlPr>
                </m:mPr>
                <m:mr>
                  <m:e>
                    <m:sSub>
                      <m:sSubPr>
                        <m:ctrlPr>
                          <w:rPr>
                            <w:rFonts w:ascii="Cambria Math" w:hAnsi="Cambria Math"/>
                            <w:i/>
                            <w:iCs/>
                          </w:rPr>
                        </m:ctrlPr>
                      </m:sSubPr>
                      <m:e>
                        <m:r>
                          <w:rPr>
                            <w:rFonts w:ascii="Cambria Math" w:hAnsi="Cambria Math"/>
                          </w:rPr>
                          <m:t>C</m:t>
                        </m:r>
                      </m:e>
                      <m:sub>
                        <m:r>
                          <w:rPr>
                            <w:rFonts w:ascii="Cambria Math" w:hAnsi="Cambria Math"/>
                          </w:rPr>
                          <m:t>r</m:t>
                        </m:r>
                      </m:sub>
                    </m:sSub>
                    <m:f>
                      <m:fPr>
                        <m:ctrlPr>
                          <w:rPr>
                            <w:rFonts w:ascii="Cambria Math" w:hAnsi="Cambria Math"/>
                            <w:i/>
                            <w:iCs/>
                          </w:rPr>
                        </m:ctrlPr>
                      </m:fPr>
                      <m:num>
                        <m:r>
                          <w:rPr>
                            <w:rFonts w:ascii="Cambria Math" w:hAnsi="Cambria Math"/>
                          </w:rPr>
                          <m:t>d</m:t>
                        </m:r>
                        <m:sSub>
                          <m:sSubPr>
                            <m:ctrlPr>
                              <w:rPr>
                                <w:rFonts w:ascii="Cambria Math" w:hAnsi="Cambria Math"/>
                                <w:i/>
                                <w:iCs/>
                              </w:rPr>
                            </m:ctrlPr>
                          </m:sSubPr>
                          <m:e>
                            <m:r>
                              <w:rPr>
                                <w:rFonts w:ascii="Cambria Math" w:hAnsi="Cambria Math"/>
                              </w:rPr>
                              <m:t>T</m:t>
                            </m:r>
                          </m:e>
                          <m:sub>
                            <m:r>
                              <w:rPr>
                                <w:rFonts w:ascii="Cambria Math" w:hAnsi="Cambria Math"/>
                              </w:rPr>
                              <m:t>r</m:t>
                            </m:r>
                          </m:sub>
                        </m:sSub>
                      </m:num>
                      <m:den>
                        <m:r>
                          <w:rPr>
                            <w:rFonts w:ascii="Cambria Math" w:hAnsi="Cambria Math"/>
                          </w:rPr>
                          <m:t>dt</m:t>
                        </m:r>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i,s</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r</m:t>
                            </m:r>
                          </m:sub>
                        </m:sSub>
                      </m:num>
                      <m:den>
                        <m:sSub>
                          <m:sSubPr>
                            <m:ctrlPr>
                              <w:rPr>
                                <w:rFonts w:ascii="Cambria Math" w:hAnsi="Cambria Math"/>
                                <w:i/>
                                <w:iCs/>
                              </w:rPr>
                            </m:ctrlPr>
                          </m:sSubPr>
                          <m:e>
                            <m:r>
                              <w:rPr>
                                <w:rFonts w:ascii="Cambria Math" w:hAnsi="Cambria Math"/>
                              </w:rPr>
                              <m:t>R</m:t>
                            </m:r>
                          </m:e>
                          <m:sub>
                            <m:r>
                              <w:rPr>
                                <w:rFonts w:ascii="Cambria Math" w:hAnsi="Cambria Math"/>
                              </w:rPr>
                              <m:t>i</m:t>
                            </m:r>
                          </m:sub>
                        </m:sSub>
                      </m:den>
                    </m:f>
                    <m:r>
                      <w:rPr>
                        <w:rFonts w:ascii="Cambria Math" w:hAnsi="Cambria Math"/>
                      </w:rPr>
                      <m:t>+q</m:t>
                    </m:r>
                  </m:e>
                </m:mr>
                <m:mr>
                  <m:e>
                    <m:sSub>
                      <m:sSubPr>
                        <m:ctrlPr>
                          <w:rPr>
                            <w:rFonts w:ascii="Cambria Math" w:hAnsi="Cambria Math"/>
                            <w:i/>
                            <w:iCs/>
                          </w:rPr>
                        </m:ctrlPr>
                      </m:sSubPr>
                      <m:e>
                        <m:r>
                          <w:rPr>
                            <w:rFonts w:ascii="Cambria Math" w:hAnsi="Cambria Math"/>
                          </w:rPr>
                          <m:t>C</m:t>
                        </m:r>
                      </m:e>
                      <m:sub>
                        <m:r>
                          <w:rPr>
                            <w:rFonts w:ascii="Cambria Math" w:hAnsi="Cambria Math"/>
                          </w:rPr>
                          <m:t>i,s</m:t>
                        </m:r>
                      </m:sub>
                    </m:sSub>
                    <m:f>
                      <m:fPr>
                        <m:ctrlPr>
                          <w:rPr>
                            <w:rFonts w:ascii="Cambria Math" w:hAnsi="Cambria Math"/>
                            <w:i/>
                            <w:iCs/>
                          </w:rPr>
                        </m:ctrlPr>
                      </m:fPr>
                      <m:num>
                        <m:r>
                          <w:rPr>
                            <w:rFonts w:ascii="Cambria Math" w:hAnsi="Cambria Math"/>
                          </w:rPr>
                          <m:t>d</m:t>
                        </m:r>
                        <m:sSub>
                          <m:sSubPr>
                            <m:ctrlPr>
                              <w:rPr>
                                <w:rFonts w:ascii="Cambria Math" w:hAnsi="Cambria Math"/>
                                <w:i/>
                                <w:iCs/>
                              </w:rPr>
                            </m:ctrlPr>
                          </m:sSubPr>
                          <m:e>
                            <m:r>
                              <w:rPr>
                                <w:rFonts w:ascii="Cambria Math" w:hAnsi="Cambria Math"/>
                              </w:rPr>
                              <m:t>T</m:t>
                            </m:r>
                          </m:e>
                          <m:sub>
                            <m:r>
                              <w:rPr>
                                <w:rFonts w:ascii="Cambria Math" w:hAnsi="Cambria Math"/>
                              </w:rPr>
                              <m:t>i,s</m:t>
                            </m:r>
                          </m:sub>
                        </m:sSub>
                      </m:num>
                      <m:den>
                        <m:r>
                          <w:rPr>
                            <w:rFonts w:ascii="Cambria Math" w:hAnsi="Cambria Math"/>
                          </w:rPr>
                          <m:t>dt</m:t>
                        </m:r>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o,s</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i,s</m:t>
                            </m:r>
                          </m:sub>
                        </m:sSub>
                      </m:num>
                      <m:den>
                        <m:sSub>
                          <m:sSubPr>
                            <m:ctrlPr>
                              <w:rPr>
                                <w:rFonts w:ascii="Cambria Math" w:hAnsi="Cambria Math"/>
                                <w:i/>
                                <w:iCs/>
                              </w:rPr>
                            </m:ctrlPr>
                          </m:sSubPr>
                          <m:e>
                            <m:r>
                              <w:rPr>
                                <w:rFonts w:ascii="Cambria Math" w:hAnsi="Cambria Math"/>
                              </w:rPr>
                              <m:t>R</m:t>
                            </m:r>
                          </m:e>
                          <m:sub>
                            <m:r>
                              <w:rPr>
                                <w:rFonts w:ascii="Cambria Math" w:hAnsi="Cambria Math"/>
                              </w:rPr>
                              <m:t>w</m:t>
                            </m:r>
                          </m:sub>
                        </m:sSub>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i,s</m:t>
                            </m:r>
                          </m:sub>
                        </m:sSub>
                      </m:num>
                      <m:den>
                        <m:sSub>
                          <m:sSubPr>
                            <m:ctrlPr>
                              <w:rPr>
                                <w:rFonts w:ascii="Cambria Math" w:hAnsi="Cambria Math"/>
                                <w:i/>
                                <w:iCs/>
                              </w:rPr>
                            </m:ctrlPr>
                          </m:sSubPr>
                          <m:e>
                            <m:r>
                              <w:rPr>
                                <w:rFonts w:ascii="Cambria Math" w:hAnsi="Cambria Math"/>
                              </w:rPr>
                              <m:t>R</m:t>
                            </m:r>
                          </m:e>
                          <m:sub>
                            <m:r>
                              <w:rPr>
                                <w:rFonts w:ascii="Cambria Math" w:hAnsi="Cambria Math"/>
                              </w:rPr>
                              <m:t>i</m:t>
                            </m:r>
                          </m:sub>
                        </m:sSub>
                      </m:den>
                    </m:f>
                  </m:e>
                </m:mr>
                <m:mr>
                  <m:e>
                    <m:sSub>
                      <m:sSubPr>
                        <m:ctrlPr>
                          <w:rPr>
                            <w:rFonts w:ascii="Cambria Math" w:hAnsi="Cambria Math"/>
                            <w:i/>
                            <w:iCs/>
                          </w:rPr>
                        </m:ctrlPr>
                      </m:sSubPr>
                      <m:e>
                        <m:r>
                          <w:rPr>
                            <w:rFonts w:ascii="Cambria Math" w:hAnsi="Cambria Math"/>
                          </w:rPr>
                          <m:t>C</m:t>
                        </m:r>
                      </m:e>
                      <m:sub>
                        <m:r>
                          <w:rPr>
                            <w:rFonts w:ascii="Cambria Math" w:hAnsi="Cambria Math"/>
                          </w:rPr>
                          <m:t>o,s</m:t>
                        </m:r>
                      </m:sub>
                    </m:sSub>
                    <m:f>
                      <m:fPr>
                        <m:ctrlPr>
                          <w:rPr>
                            <w:rFonts w:ascii="Cambria Math" w:hAnsi="Cambria Math"/>
                            <w:i/>
                            <w:iCs/>
                          </w:rPr>
                        </m:ctrlPr>
                      </m:fPr>
                      <m:num>
                        <m:r>
                          <w:rPr>
                            <w:rFonts w:ascii="Cambria Math" w:hAnsi="Cambria Math"/>
                          </w:rPr>
                          <m:t>d</m:t>
                        </m:r>
                        <m:sSub>
                          <m:sSubPr>
                            <m:ctrlPr>
                              <w:rPr>
                                <w:rFonts w:ascii="Cambria Math" w:hAnsi="Cambria Math"/>
                                <w:i/>
                                <w:iCs/>
                              </w:rPr>
                            </m:ctrlPr>
                          </m:sSubPr>
                          <m:e>
                            <m:r>
                              <w:rPr>
                                <w:rFonts w:ascii="Cambria Math" w:hAnsi="Cambria Math"/>
                              </w:rPr>
                              <m:t>T</m:t>
                            </m:r>
                          </m:e>
                          <m:sub>
                            <m:r>
                              <w:rPr>
                                <w:rFonts w:ascii="Cambria Math" w:hAnsi="Cambria Math"/>
                              </w:rPr>
                              <m:t>o,s</m:t>
                            </m:r>
                          </m:sub>
                        </m:sSub>
                      </m:num>
                      <m:den>
                        <m:r>
                          <w:rPr>
                            <w:rFonts w:ascii="Cambria Math" w:hAnsi="Cambria Math"/>
                          </w:rPr>
                          <m:t>dt</m:t>
                        </m:r>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oa</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o,s</m:t>
                            </m:r>
                          </m:sub>
                        </m:sSub>
                      </m:num>
                      <m:den>
                        <m:sSub>
                          <m:sSubPr>
                            <m:ctrlPr>
                              <w:rPr>
                                <w:rFonts w:ascii="Cambria Math" w:hAnsi="Cambria Math"/>
                                <w:i/>
                                <w:iCs/>
                              </w:rPr>
                            </m:ctrlPr>
                          </m:sSubPr>
                          <m:e>
                            <m:r>
                              <w:rPr>
                                <w:rFonts w:ascii="Cambria Math" w:hAnsi="Cambria Math"/>
                              </w:rPr>
                              <m:t>R</m:t>
                            </m:r>
                          </m:e>
                          <m:sub>
                            <m:r>
                              <w:rPr>
                                <w:rFonts w:ascii="Cambria Math" w:hAnsi="Cambria Math"/>
                              </w:rPr>
                              <m:t>o</m:t>
                            </m:r>
                          </m:sub>
                        </m:sSub>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T</m:t>
                            </m:r>
                          </m:e>
                          <m:sub>
                            <m:r>
                              <w:rPr>
                                <w:rFonts w:ascii="Cambria Math" w:hAnsi="Cambria Math"/>
                              </w:rPr>
                              <m:t>i,s</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o,s</m:t>
                            </m:r>
                          </m:sub>
                        </m:sSub>
                      </m:num>
                      <m:den>
                        <m:sSub>
                          <m:sSubPr>
                            <m:ctrlPr>
                              <w:rPr>
                                <w:rFonts w:ascii="Cambria Math" w:hAnsi="Cambria Math"/>
                                <w:i/>
                                <w:iCs/>
                              </w:rPr>
                            </m:ctrlPr>
                          </m:sSubPr>
                          <m:e>
                            <m:r>
                              <w:rPr>
                                <w:rFonts w:ascii="Cambria Math" w:hAnsi="Cambria Math"/>
                              </w:rPr>
                              <m:t>R</m:t>
                            </m:r>
                          </m:e>
                          <m:sub>
                            <m:r>
                              <w:rPr>
                                <w:rFonts w:ascii="Cambria Math" w:hAnsi="Cambria Math"/>
                              </w:rPr>
                              <m:t>w</m:t>
                            </m:r>
                          </m:sub>
                        </m:sSub>
                      </m:den>
                    </m:f>
                  </m:e>
                </m:mr>
              </m:m>
              <m:r>
                <w:rPr>
                  <w:rFonts w:ascii="Cambria Math" w:hAnsi="Cambria Math"/>
                </w:rPr>
                <m:t>#</m:t>
              </m:r>
              <m:d>
                <m:dPr>
                  <m:ctrlPr>
                    <w:rPr>
                      <w:rFonts w:ascii="Cambria Math" w:eastAsiaTheme="minorEastAsia" w:hAnsi="Cambria Math"/>
                      <w:i/>
                    </w:rPr>
                  </m:ctrlPr>
                </m:dPr>
                <m:e>
                  <m:r>
                    <w:rPr>
                      <w:rFonts w:ascii="Cambria Math" w:eastAsiaTheme="minorEastAsia" w:hAnsi="Cambria Math"/>
                    </w:rPr>
                    <m:t>3.24</m:t>
                  </m:r>
                </m:e>
              </m:d>
              <m:ctrlPr>
                <w:rPr>
                  <w:rFonts w:ascii="Cambria Math" w:hAnsi="Cambria Math"/>
                  <w:i/>
                </w:rPr>
              </m:ctrlPr>
            </m:e>
          </m:eqArr>
        </m:oMath>
      </m:oMathPara>
    </w:p>
    <w:p w14:paraId="5DF8D0D6" w14:textId="718CACDC" w:rsidR="00725A6F" w:rsidRDefault="00A67469">
      <w:pPr>
        <w:pStyle w:val="NormalDouble"/>
        <w:rPr>
          <w:rFonts w:eastAsiaTheme="minorEastAsia"/>
        </w:rPr>
      </w:pPr>
      <w:r>
        <w:rPr>
          <w:rFonts w:eastAsiaTheme="minorEastAsia"/>
        </w:rPr>
        <w:t xml:space="preserve">The set of </w:t>
      </w:r>
      <w:r w:rsidR="00D20B86">
        <w:rPr>
          <w:rFonts w:eastAsiaTheme="minorEastAsia"/>
        </w:rPr>
        <w:t xml:space="preserve">differential </w:t>
      </w:r>
      <w:r w:rsidR="00C8217F">
        <w:rPr>
          <w:rFonts w:eastAsiaTheme="minorEastAsia"/>
        </w:rPr>
        <w:t>e</w:t>
      </w:r>
      <w:r w:rsidR="00394E02">
        <w:rPr>
          <w:rFonts w:eastAsiaTheme="minorEastAsia"/>
        </w:rPr>
        <w:t>quation</w:t>
      </w:r>
      <w:r w:rsidR="00D20B86">
        <w:rPr>
          <w:rFonts w:eastAsiaTheme="minorEastAsia"/>
        </w:rPr>
        <w:t>s will be solved numerically</w:t>
      </w:r>
      <w:r w:rsidR="006F75C6">
        <w:rPr>
          <w:rFonts w:eastAsiaTheme="minorEastAsia"/>
        </w:rPr>
        <w:t xml:space="preserve">. </w:t>
      </w:r>
      <w:r w:rsidR="0024451D">
        <w:rPr>
          <w:rFonts w:eastAsiaTheme="minorEastAsia"/>
        </w:rPr>
        <w:t>Since the system in th</w:t>
      </w:r>
      <w:r w:rsidR="003963E9">
        <w:rPr>
          <w:rFonts w:eastAsiaTheme="minorEastAsia"/>
        </w:rPr>
        <w:t xml:space="preserve">is formulation is linear, a state-space model will be </w:t>
      </w:r>
      <w:r w:rsidR="003036AD">
        <w:rPr>
          <w:rFonts w:eastAsiaTheme="minorEastAsia"/>
        </w:rPr>
        <w:t>utilized</w:t>
      </w:r>
      <w:r w:rsidR="003963E9">
        <w:rPr>
          <w:rFonts w:eastAsiaTheme="minorEastAsia"/>
        </w:rPr>
        <w:t>.</w:t>
      </w:r>
      <w:r w:rsidR="00B93247">
        <w:rPr>
          <w:rFonts w:eastAsiaTheme="minorEastAsia"/>
        </w:rPr>
        <w:t xml:space="preserve"> The set of </w:t>
      </w:r>
      <w:r w:rsidR="00394E02">
        <w:rPr>
          <w:rFonts w:eastAsiaTheme="minorEastAsia"/>
        </w:rPr>
        <w:t>Equation</w:t>
      </w:r>
      <w:r w:rsidR="00B93247">
        <w:rPr>
          <w:rFonts w:eastAsiaTheme="minorEastAsia"/>
        </w:rPr>
        <w:t xml:space="preserve">s will be reorganized </w:t>
      </w:r>
      <w:r w:rsidR="00704688">
        <w:rPr>
          <w:rFonts w:eastAsiaTheme="minorEastAsia"/>
        </w:rPr>
        <w:t>to be</w:t>
      </w:r>
      <w:r w:rsidR="00B93247">
        <w:rPr>
          <w:rFonts w:eastAsiaTheme="minorEastAsia"/>
        </w:rPr>
        <w:t xml:space="preserve"> placed into </w:t>
      </w:r>
      <w:r w:rsidR="00A841C0">
        <w:rPr>
          <w:rFonts w:eastAsiaTheme="minorEastAsia"/>
        </w:rPr>
        <w:t xml:space="preserve">state-space formulation in </w:t>
      </w:r>
      <w:r w:rsidR="00394E02">
        <w:rPr>
          <w:rFonts w:eastAsiaTheme="minorEastAsia"/>
        </w:rPr>
        <w:t>Equation</w:t>
      </w:r>
      <w:r w:rsidR="00A841C0">
        <w:rPr>
          <w:rFonts w:eastAsiaTheme="minorEastAsia"/>
        </w:rPr>
        <w:t xml:space="preserve"> </w:t>
      </w:r>
      <w:r w:rsidR="00DF6000">
        <w:rPr>
          <w:rFonts w:eastAsiaTheme="minorEastAsia"/>
        </w:rPr>
        <w:t>3.2</w:t>
      </w:r>
      <w:r w:rsidR="00BA448D">
        <w:rPr>
          <w:rFonts w:eastAsiaTheme="minorEastAsia"/>
        </w:rPr>
        <w:t>5</w:t>
      </w:r>
      <w:r w:rsidR="00A841C0">
        <w:rPr>
          <w:rFonts w:eastAsiaTheme="minorEastAsia"/>
        </w:rPr>
        <w:t>.</w:t>
      </w:r>
      <w:r w:rsidR="00FC30FA">
        <w:rPr>
          <w:rFonts w:eastAsiaTheme="minorEastAsia"/>
        </w:rPr>
        <w:t xml:space="preserve"> </w:t>
      </w:r>
    </w:p>
    <w:p w14:paraId="73AA97F8" w14:textId="3CD06D4E" w:rsidR="00A841C0" w:rsidRPr="00A841C0"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m>
                <m:mPr>
                  <m:mcs>
                    <m:mc>
                      <m:mcPr>
                        <m:count m:val="1"/>
                        <m:mcJc m:val="center"/>
                      </m:mcPr>
                    </m:mc>
                  </m:mcs>
                  <m:ctrlPr>
                    <w:rPr>
                      <w:rFonts w:ascii="Cambria Math" w:eastAsiaTheme="minorEastAsia" w:hAnsi="Cambria Math"/>
                      <w:i/>
                    </w:rPr>
                  </m:ctrlPr>
                </m:mP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r</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r</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den>
                    </m:f>
                    <m:r>
                      <w:rPr>
                        <w:rFonts w:ascii="Cambria Math" w:eastAsiaTheme="minorEastAsia" w:hAnsi="Cambria Math"/>
                      </w:rPr>
                      <m:t>q</m:t>
                    </m:r>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r</m:t>
                        </m:r>
                      </m:sub>
                    </m:sSub>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o,s</m:t>
                            </m:r>
                          </m:sub>
                        </m:sSub>
                      </m:num>
                      <m:den>
                        <m:r>
                          <w:rPr>
                            <w:rFonts w:ascii="Cambria Math" w:eastAsiaTheme="minorEastAsia" w:hAnsi="Cambria Math"/>
                          </w:rPr>
                          <m:t>dt</m:t>
                        </m:r>
                      </m:den>
                    </m:f>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o</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o,s</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o</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oa</m:t>
                        </m:r>
                      </m:sub>
                    </m:sSub>
                  </m:e>
                </m:mr>
              </m:m>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3.25</m:t>
                  </m:r>
                </m:e>
              </m:d>
            </m:e>
          </m:eqArr>
        </m:oMath>
      </m:oMathPara>
    </w:p>
    <w:p w14:paraId="7F095225" w14:textId="11052E26" w:rsidR="0075575A" w:rsidRDefault="001C7277">
      <w:pPr>
        <w:pStyle w:val="NormalDouble"/>
        <w:rPr>
          <w:rFonts w:eastAsiaTheme="minorEastAsia"/>
        </w:rPr>
      </w:pPr>
      <w:r>
        <w:rPr>
          <w:rFonts w:eastAsiaTheme="minorEastAsia"/>
        </w:rPr>
        <w:t xml:space="preserve">The standard </w:t>
      </w:r>
      <w:r w:rsidR="003570C8">
        <w:rPr>
          <w:rFonts w:eastAsiaTheme="minorEastAsia"/>
        </w:rPr>
        <w:t xml:space="preserve">state-space formulation is given by </w:t>
      </w:r>
      <w:r w:rsidR="00394E02">
        <w:rPr>
          <w:rFonts w:eastAsiaTheme="minorEastAsia"/>
        </w:rPr>
        <w:t>Equation</w:t>
      </w:r>
      <w:r w:rsidR="00D756CC">
        <w:rPr>
          <w:rFonts w:eastAsiaTheme="minorEastAsia"/>
        </w:rPr>
        <w:t xml:space="preserve"> </w:t>
      </w:r>
      <w:r w:rsidR="00DF6000">
        <w:rPr>
          <w:rFonts w:eastAsiaTheme="minorEastAsia"/>
        </w:rPr>
        <w:t>3.2</w:t>
      </w:r>
      <w:r w:rsidR="00BA448D">
        <w:rPr>
          <w:rFonts w:eastAsiaTheme="minorEastAsia"/>
        </w:rPr>
        <w:t>6</w:t>
      </w:r>
      <w:r w:rsidR="003570C8">
        <w:rPr>
          <w:rFonts w:eastAsiaTheme="minorEastAsia"/>
        </w:rPr>
        <w:t xml:space="preserve">, where </w:t>
      </w:r>
      <m:oMath>
        <m:r>
          <w:rPr>
            <w:rFonts w:ascii="Cambria Math" w:eastAsiaTheme="minorEastAsia" w:hAnsi="Cambria Math"/>
          </w:rPr>
          <m:t>x</m:t>
        </m:r>
      </m:oMath>
      <w:r w:rsidR="003570C8">
        <w:rPr>
          <w:rFonts w:eastAsiaTheme="minorEastAsia"/>
        </w:rPr>
        <w:t xml:space="preserve"> is the </w:t>
      </w:r>
      <w:r w:rsidR="006479E0">
        <w:rPr>
          <w:rFonts w:eastAsiaTheme="minorEastAsia"/>
        </w:rPr>
        <w:t xml:space="preserve">state </w:t>
      </w:r>
      <w:r w:rsidR="006A615A">
        <w:rPr>
          <w:rFonts w:eastAsiaTheme="minorEastAsia"/>
        </w:rPr>
        <w:t xml:space="preserve">variable or set of variables being solved for, </w:t>
      </w:r>
      <m:oMath>
        <m:acc>
          <m:accPr>
            <m:chr m:val="̇"/>
            <m:ctrlPr>
              <w:rPr>
                <w:rFonts w:ascii="Cambria Math" w:eastAsiaTheme="minorEastAsia" w:hAnsi="Cambria Math"/>
                <w:i/>
              </w:rPr>
            </m:ctrlPr>
          </m:accPr>
          <m:e>
            <m:r>
              <w:rPr>
                <w:rFonts w:ascii="Cambria Math" w:eastAsiaTheme="minorEastAsia" w:hAnsi="Cambria Math"/>
              </w:rPr>
              <m:t>x</m:t>
            </m:r>
          </m:e>
        </m:acc>
      </m:oMath>
      <w:r w:rsidR="001D69CB">
        <w:rPr>
          <w:rFonts w:eastAsiaTheme="minorEastAsia"/>
        </w:rPr>
        <w:t xml:space="preserve"> is the </w:t>
      </w:r>
      <w:r w:rsidR="000A18DE">
        <w:rPr>
          <w:rFonts w:eastAsiaTheme="minorEastAsia"/>
        </w:rPr>
        <w:t xml:space="preserve">derivative of </w:t>
      </w:r>
      <m:oMath>
        <m:r>
          <w:rPr>
            <w:rFonts w:ascii="Cambria Math" w:eastAsiaTheme="minorEastAsia" w:hAnsi="Cambria Math"/>
          </w:rPr>
          <m:t>x</m:t>
        </m:r>
      </m:oMath>
      <w:r w:rsidR="000A18DE">
        <w:rPr>
          <w:rFonts w:eastAsiaTheme="minorEastAsia"/>
        </w:rPr>
        <w:t xml:space="preserve"> with respect to time (</w:t>
      </w:r>
      <w:r w:rsidR="00FF3982">
        <w:rPr>
          <w:rFonts w:eastAsiaTheme="minorEastAsia"/>
        </w:rPr>
        <w:t xml:space="preserve">equivalent to </w:t>
      </w:r>
      <m:oMath>
        <m:f>
          <m:fPr>
            <m:ctrlPr>
              <w:rPr>
                <w:rFonts w:ascii="Cambria Math" w:eastAsiaTheme="minorEastAsia" w:hAnsi="Cambria Math"/>
                <w:i/>
              </w:rPr>
            </m:ctrlPr>
          </m:fPr>
          <m:num>
            <m:r>
              <w:rPr>
                <w:rFonts w:ascii="Cambria Math" w:eastAsiaTheme="minorEastAsia" w:hAnsi="Cambria Math"/>
              </w:rPr>
              <m:t>dx</m:t>
            </m:r>
          </m:num>
          <m:den>
            <m:r>
              <w:rPr>
                <w:rFonts w:ascii="Cambria Math" w:eastAsiaTheme="minorEastAsia" w:hAnsi="Cambria Math"/>
              </w:rPr>
              <m:t>dt</m:t>
            </m:r>
          </m:den>
        </m:f>
      </m:oMath>
      <w:r w:rsidR="00FF3982">
        <w:rPr>
          <w:rFonts w:eastAsiaTheme="minorEastAsia"/>
        </w:rPr>
        <w:t xml:space="preserve">), </w:t>
      </w:r>
      <w:r w:rsidR="00FF3982">
        <w:rPr>
          <w:rFonts w:eastAsiaTheme="minorEastAsia"/>
          <w:i/>
          <w:iCs/>
        </w:rPr>
        <w:t xml:space="preserve">u </w:t>
      </w:r>
      <w:r w:rsidR="00F12236">
        <w:rPr>
          <w:rFonts w:eastAsiaTheme="minorEastAsia"/>
        </w:rPr>
        <w:t xml:space="preserve">is a single input or vector of inputs, </w:t>
      </w:r>
      <w:r w:rsidR="00E47B1D">
        <w:rPr>
          <w:rFonts w:eastAsiaTheme="minorEastAsia"/>
        </w:rPr>
        <w:t>and A and B are matrices that define the system.</w:t>
      </w:r>
      <w:r w:rsidR="00D756CC">
        <w:rPr>
          <w:rFonts w:eastAsiaTheme="minorEastAsia"/>
        </w:rPr>
        <w:t xml:space="preserve"> </w:t>
      </w:r>
      <w:r w:rsidR="00394E02">
        <w:rPr>
          <w:rFonts w:eastAsiaTheme="minorEastAsia"/>
        </w:rPr>
        <w:t>Equation</w:t>
      </w:r>
      <w:r w:rsidR="00D756CC">
        <w:rPr>
          <w:rFonts w:eastAsiaTheme="minorEastAsia"/>
        </w:rPr>
        <w:t xml:space="preserve"> </w:t>
      </w:r>
      <w:r w:rsidR="00DF6000">
        <w:rPr>
          <w:rFonts w:eastAsiaTheme="minorEastAsia"/>
        </w:rPr>
        <w:t>3.2</w:t>
      </w:r>
      <w:r w:rsidR="00BA448D">
        <w:rPr>
          <w:rFonts w:eastAsiaTheme="minorEastAsia"/>
        </w:rPr>
        <w:t>7</w:t>
      </w:r>
      <w:r w:rsidR="00DF6000">
        <w:rPr>
          <w:rFonts w:eastAsiaTheme="minorEastAsia"/>
        </w:rPr>
        <w:t xml:space="preserve"> </w:t>
      </w:r>
      <w:r w:rsidR="00D756CC">
        <w:rPr>
          <w:rFonts w:eastAsiaTheme="minorEastAsia"/>
        </w:rPr>
        <w:t xml:space="preserve">is the output </w:t>
      </w:r>
      <w:r w:rsidR="00394E02">
        <w:rPr>
          <w:rFonts w:eastAsiaTheme="minorEastAsia"/>
        </w:rPr>
        <w:t>Equation</w:t>
      </w:r>
      <w:r w:rsidR="00771671">
        <w:rPr>
          <w:rFonts w:eastAsiaTheme="minorEastAsia"/>
        </w:rPr>
        <w:t xml:space="preserve"> where y is the output of the system.</w:t>
      </w:r>
    </w:p>
    <w:p w14:paraId="2FFFE43B" w14:textId="0EC81151" w:rsidR="00E47B1D" w:rsidRPr="002C02EC"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 </m:t>
              </m:r>
              <m:acc>
                <m:accPr>
                  <m:chr m:val="̇"/>
                  <m:ctrlPr>
                    <w:rPr>
                      <w:rFonts w:ascii="Cambria Math" w:eastAsiaTheme="minorEastAsia" w:hAnsi="Cambria Math"/>
                      <w:i/>
                    </w:rPr>
                  </m:ctrlPr>
                </m:accPr>
                <m:e>
                  <m:r>
                    <w:rPr>
                      <w:rFonts w:ascii="Cambria Math" w:eastAsiaTheme="minorEastAsia" w:hAnsi="Cambria Math"/>
                    </w:rPr>
                    <m:t>x</m:t>
                  </m:r>
                </m:e>
              </m:acc>
              <m:r>
                <w:rPr>
                  <w:rFonts w:ascii="Cambria Math" w:eastAsiaTheme="minorEastAsia" w:hAnsi="Cambria Math"/>
                </w:rPr>
                <m:t>=Ax+Bu#</m:t>
              </m:r>
              <m:d>
                <m:dPr>
                  <m:ctrlPr>
                    <w:rPr>
                      <w:rFonts w:ascii="Cambria Math" w:eastAsiaTheme="minorEastAsia" w:hAnsi="Cambria Math"/>
                      <w:i/>
                    </w:rPr>
                  </m:ctrlPr>
                </m:dPr>
                <m:e>
                  <m:r>
                    <w:rPr>
                      <w:rFonts w:ascii="Cambria Math" w:eastAsiaTheme="minorEastAsia" w:hAnsi="Cambria Math"/>
                    </w:rPr>
                    <m:t>3.26</m:t>
                  </m:r>
                </m:e>
              </m:d>
            </m:e>
          </m:eqArr>
          <m:r>
            <w:rPr>
              <w:rFonts w:ascii="Cambria Math" w:eastAsiaTheme="minorEastAsia" w:hAnsi="Cambria Math"/>
            </w:rPr>
            <m:t> </m:t>
          </m:r>
        </m:oMath>
      </m:oMathPara>
    </w:p>
    <w:p w14:paraId="02E9BBD2" w14:textId="2C4D1C08" w:rsidR="002C02EC" w:rsidRPr="002C02EC"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y=Cx+Du#</m:t>
              </m:r>
              <m:d>
                <m:dPr>
                  <m:ctrlPr>
                    <w:rPr>
                      <w:rFonts w:ascii="Cambria Math" w:eastAsiaTheme="minorEastAsia" w:hAnsi="Cambria Math"/>
                      <w:i/>
                    </w:rPr>
                  </m:ctrlPr>
                </m:dPr>
                <m:e>
                  <m:r>
                    <w:rPr>
                      <w:rFonts w:ascii="Cambria Math" w:eastAsiaTheme="minorEastAsia" w:hAnsi="Cambria Math"/>
                    </w:rPr>
                    <m:t>3.27</m:t>
                  </m:r>
                </m:e>
              </m:d>
            </m:e>
          </m:eqArr>
        </m:oMath>
      </m:oMathPara>
    </w:p>
    <w:p w14:paraId="610055D0" w14:textId="1B18590B" w:rsidR="00DC5BC6" w:rsidRDefault="00D0728E">
      <w:pPr>
        <w:pStyle w:val="NormalDouble"/>
      </w:pPr>
      <w:r>
        <w:t xml:space="preserve">The state variables must be solved for. The inputs, given by </w:t>
      </w:r>
      <w:r>
        <w:rPr>
          <w:i/>
          <w:iCs/>
        </w:rPr>
        <w:t>u</w:t>
      </w:r>
      <w:r>
        <w:t xml:space="preserve">, </w:t>
      </w:r>
      <w:r w:rsidR="002300B1">
        <w:t xml:space="preserve">are independent </w:t>
      </w:r>
      <w:r w:rsidR="000779F6">
        <w:t xml:space="preserve">of the state </w:t>
      </w:r>
      <w:r w:rsidR="002300B1">
        <w:t xml:space="preserve">variables in the system. In the case of this model, the </w:t>
      </w:r>
      <w:r w:rsidR="00E57DB6">
        <w:t xml:space="preserve">input variables are outdoor air temperature and heat into the zone. </w:t>
      </w:r>
      <w:r w:rsidR="00AF1D43">
        <w:t>Therefore, the stat</w:t>
      </w:r>
      <w:r w:rsidR="00DC5BC6">
        <w:t>e</w:t>
      </w:r>
      <w:r w:rsidR="00AF1D43">
        <w:t>-space model can be developed</w:t>
      </w:r>
      <w:r w:rsidR="00DC5BC6">
        <w:t xml:space="preserve"> as </w:t>
      </w:r>
      <w:r w:rsidR="00394E02">
        <w:t>Equation</w:t>
      </w:r>
      <w:r w:rsidR="00DC5BC6">
        <w:t xml:space="preserve"> </w:t>
      </w:r>
      <w:r w:rsidR="00DF6000">
        <w:t>3.2</w:t>
      </w:r>
      <w:r w:rsidR="00BA448D">
        <w:t>8</w:t>
      </w:r>
      <w:r w:rsidR="00DC5BC6">
        <w:t>.</w:t>
      </w:r>
    </w:p>
    <w:p w14:paraId="01FC8E1F" w14:textId="101CA868" w:rsidR="00531C39" w:rsidRPr="006E1427" w:rsidRDefault="00B63F82" w:rsidP="0068695D">
      <w:pPr>
        <w:spacing w:line="22" w:lineRule="atLeast"/>
        <w:jc w:val="center"/>
        <w:rPr>
          <w:rFonts w:eastAsiaTheme="minorEastAsia"/>
        </w:rPr>
      </w:pPr>
      <m:oMathPara>
        <m:oMath>
          <m:eqArr>
            <m:eqArrPr>
              <m:maxDist m:val="1"/>
              <m:ctrlPr>
                <w:rPr>
                  <w:rFonts w:ascii="Cambria Math" w:eastAsiaTheme="minorEastAsia" w:hAnsi="Cambria Math"/>
                  <w:i/>
                </w:rPr>
              </m:ctrlPr>
            </m:eqArrPr>
            <m:e>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r</m:t>
                                </m:r>
                              </m:sub>
                            </m:sSub>
                          </m:num>
                          <m:den>
                            <m:r>
                              <w:rPr>
                                <w:rFonts w:ascii="Cambria Math" w:hAnsi="Cambria Math"/>
                              </w:rPr>
                              <m:t>dt</m:t>
                            </m:r>
                          </m:den>
                        </m:f>
                      </m:e>
                    </m:m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i,s</m:t>
                                </m:r>
                              </m:sub>
                            </m:sSub>
                          </m:num>
                          <m:den>
                            <m:r>
                              <w:rPr>
                                <w:rFonts w:ascii="Cambria Math" w:hAnsi="Cambria Math"/>
                              </w:rPr>
                              <m:t>dt</m:t>
                            </m:r>
                          </m:den>
                        </m:f>
                      </m:e>
                    </m:m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o,s</m:t>
                                </m:r>
                              </m:sub>
                            </m:sSub>
                          </m:num>
                          <m:den>
                            <m:r>
                              <w:rPr>
                                <w:rFonts w:ascii="Cambria Math" w:hAnsi="Cambria Math"/>
                              </w:rPr>
                              <m:t>dt</m:t>
                            </m:r>
                          </m:den>
                        </m:f>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r</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r</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e>
                      <m:e>
                        <m:r>
                          <w:rPr>
                            <w:rFonts w:ascii="Cambria Math" w:hAnsi="Cambria Math"/>
                          </w:rPr>
                          <m:t>0</m:t>
                        </m:r>
                      </m:e>
                    </m:mr>
                    <m:m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e>
                      <m:e>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e>
                        </m:d>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e>
                    </m:mr>
                    <m:mr>
                      <m:e>
                        <m:r>
                          <w:rPr>
                            <w:rFonts w:ascii="Cambria Math" w:hAnsi="Cambria Math"/>
                          </w:rPr>
                          <m:t>0</m:t>
                        </m:r>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e>
                      <m:e>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o</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e>
                        </m:d>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r</m:t>
                            </m:r>
                          </m:sub>
                        </m:sSub>
                      </m:e>
                    </m:mr>
                    <m:mr>
                      <m:e>
                        <m:sSub>
                          <m:sSubPr>
                            <m:ctrlPr>
                              <w:rPr>
                                <w:rFonts w:ascii="Cambria Math" w:hAnsi="Cambria Math"/>
                                <w:i/>
                              </w:rPr>
                            </m:ctrlPr>
                          </m:sSubPr>
                          <m:e>
                            <m:r>
                              <w:rPr>
                                <w:rFonts w:ascii="Cambria Math" w:hAnsi="Cambria Math"/>
                              </w:rPr>
                              <m:t>T</m:t>
                            </m:r>
                          </m:e>
                          <m:sub>
                            <m:r>
                              <w:rPr>
                                <w:rFonts w:ascii="Cambria Math" w:hAnsi="Cambria Math"/>
                              </w:rPr>
                              <m:t>i,s</m:t>
                            </m:r>
                          </m:sub>
                        </m:sSub>
                      </m:e>
                    </m:mr>
                    <m:mr>
                      <m:e>
                        <m:sSub>
                          <m:sSubPr>
                            <m:ctrlPr>
                              <w:rPr>
                                <w:rFonts w:ascii="Cambria Math" w:hAnsi="Cambria Math"/>
                                <w:i/>
                              </w:rPr>
                            </m:ctrlPr>
                          </m:sSubPr>
                          <m:e>
                            <m:r>
                              <w:rPr>
                                <w:rFonts w:ascii="Cambria Math" w:hAnsi="Cambria Math"/>
                              </w:rPr>
                              <m:t>T</m:t>
                            </m:r>
                          </m:e>
                          <m:sub>
                            <m:r>
                              <w:rPr>
                                <w:rFonts w:ascii="Cambria Math" w:hAnsi="Cambria Math"/>
                              </w:rPr>
                              <m:t>o,s</m:t>
                            </m:r>
                          </m:sub>
                        </m:sSub>
                      </m:e>
                    </m:mr>
                  </m:m>
                </m:e>
              </m:d>
              <m:r>
                <w:rPr>
                  <w:rFonts w:ascii="Cambria Math" w:hAnsi="Cambria Math"/>
                </w:rPr>
                <m:t>+</m:t>
              </m:r>
              <m:ctrlPr>
                <w:rPr>
                  <w:rFonts w:ascii="Cambria Math" w:eastAsia="Cambria Math" w:hAnsi="Cambria Math" w:cs="Cambria Math"/>
                  <w:i/>
                </w:rPr>
              </m:ctrlPr>
            </m:e>
            <m:e>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r</m:t>
                                </m:r>
                              </m:sub>
                            </m:sSub>
                          </m:den>
                        </m:f>
                      </m:e>
                      <m:e>
                        <m:r>
                          <w:rPr>
                            <w:rFonts w:ascii="Cambria Math" w:hAnsi="Cambria Math"/>
                          </w:rPr>
                          <m:t>0</m:t>
                        </m:r>
                      </m:e>
                    </m:mr>
                    <m:mr>
                      <m:e>
                        <m:r>
                          <w:rPr>
                            <w:rFonts w:ascii="Cambria Math" w:hAnsi="Cambria Math"/>
                          </w:rPr>
                          <m:t>0</m:t>
                        </m:r>
                      </m:e>
                      <m:e>
                        <m:r>
                          <w:rPr>
                            <w:rFonts w:ascii="Cambria Math" w:hAnsi="Cambria Math"/>
                          </w:rPr>
                          <m:t>0</m:t>
                        </m:r>
                      </m:e>
                    </m:mr>
                    <m:mr>
                      <m:e>
                        <m:r>
                          <w:rPr>
                            <w:rFonts w:ascii="Cambria Math" w:hAnsi="Cambria Math"/>
                          </w:rPr>
                          <m:t>0</m:t>
                        </m:r>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o</m:t>
                                </m:r>
                              </m:sub>
                            </m:sSub>
                          </m:den>
                        </m:f>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q</m:t>
                        </m:r>
                      </m:e>
                    </m:mr>
                    <m:mr>
                      <m:e>
                        <m:sSub>
                          <m:sSubPr>
                            <m:ctrlPr>
                              <w:rPr>
                                <w:rFonts w:ascii="Cambria Math" w:hAnsi="Cambria Math"/>
                                <w:i/>
                              </w:rPr>
                            </m:ctrlPr>
                          </m:sSubPr>
                          <m:e>
                            <m:r>
                              <w:rPr>
                                <w:rFonts w:ascii="Cambria Math" w:hAnsi="Cambria Math"/>
                              </w:rPr>
                              <m:t>T</m:t>
                            </m:r>
                          </m:e>
                          <m:sub>
                            <m:r>
                              <w:rPr>
                                <w:rFonts w:ascii="Cambria Math" w:hAnsi="Cambria Math"/>
                              </w:rPr>
                              <m:t>oa</m:t>
                            </m:r>
                          </m:sub>
                        </m:sSub>
                      </m:e>
                    </m:mr>
                  </m:m>
                </m:e>
              </m:d>
              <m:r>
                <w:rPr>
                  <w:rFonts w:ascii="Cambria Math" w:hAnsi="Cambria Math"/>
                </w:rPr>
                <m:t>#</m:t>
              </m:r>
              <m:d>
                <m:dPr>
                  <m:ctrlPr>
                    <w:rPr>
                      <w:rFonts w:ascii="Cambria Math" w:eastAsiaTheme="minorEastAsia" w:hAnsi="Cambria Math"/>
                      <w:i/>
                    </w:rPr>
                  </m:ctrlPr>
                </m:dPr>
                <m:e>
                  <m:r>
                    <w:rPr>
                      <w:rFonts w:ascii="Cambria Math" w:eastAsiaTheme="minorEastAsia" w:hAnsi="Cambria Math"/>
                    </w:rPr>
                    <m:t>3.28</m:t>
                  </m:r>
                </m:e>
              </m:d>
              <m:ctrlPr>
                <w:rPr>
                  <w:rFonts w:ascii="Cambria Math" w:hAnsi="Cambria Math"/>
                  <w:i/>
                </w:rPr>
              </m:ctrlPr>
            </m:e>
          </m:eqArr>
        </m:oMath>
      </m:oMathPara>
    </w:p>
    <w:p w14:paraId="42FE5945" w14:textId="77777777" w:rsidR="006E1427" w:rsidRPr="006E1427" w:rsidRDefault="006E1427" w:rsidP="0068695D">
      <w:pPr>
        <w:spacing w:line="22" w:lineRule="atLeast"/>
        <w:jc w:val="center"/>
        <w:rPr>
          <w:rFonts w:eastAsiaTheme="minorEastAsia"/>
        </w:rPr>
      </w:pPr>
    </w:p>
    <w:p w14:paraId="46B1A433" w14:textId="2145D651" w:rsidR="004D05E9" w:rsidRDefault="00EA1A11">
      <w:pPr>
        <w:pStyle w:val="NormalDouble"/>
      </w:pPr>
      <w:r>
        <w:lastRenderedPageBreak/>
        <w:t xml:space="preserve">The rate of cooling, as in kW or Btu/h, is not a directly controlled variable on physical systems. For residential systems, the controlled variable would be the AC status, either on or off. Thus, residential cooling often can be assumed to be a constant cooling rate. However, </w:t>
      </w:r>
      <w:r w:rsidR="000E37AB">
        <w:t xml:space="preserve">in a </w:t>
      </w:r>
      <w:r w:rsidR="00C355C4">
        <w:t xml:space="preserve">commercial system, this assumption would not be valid. </w:t>
      </w:r>
      <w:r w:rsidR="00A27F83">
        <w:t>The cooling rate will change on a VAV system</w:t>
      </w:r>
      <w:r w:rsidR="008E1F44">
        <w:t>, such as the system used by the experimental test bed,</w:t>
      </w:r>
      <w:r w:rsidR="00A27F83">
        <w:t xml:space="preserve"> by adjusting the supply airflow rate into the zone.</w:t>
      </w:r>
      <w:r w:rsidR="00F90B46">
        <w:t xml:space="preserve"> </w:t>
      </w:r>
      <w:r w:rsidR="004D05E9">
        <w:t xml:space="preserve">It is assumed that the supply air flow rate and return airflow rate for each zone are equal during operation. </w:t>
      </w:r>
      <w:r w:rsidR="00362456">
        <w:t>T</w:t>
      </w:r>
      <w:r w:rsidR="004D05E9">
        <w:t xml:space="preserve">he mass of the air in the zone remains constant. </w:t>
      </w:r>
      <w:r w:rsidR="00B53847">
        <w:t xml:space="preserve">Based on </w:t>
      </w:r>
      <w:r w:rsidR="00831F17">
        <w:t xml:space="preserve">the energy balance and this assumption, the cooling rate can be determined by </w:t>
      </w:r>
      <w:r w:rsidR="00394E02">
        <w:t>Equation</w:t>
      </w:r>
      <w:r w:rsidR="009A1018">
        <w:t xml:space="preserve"> </w:t>
      </w:r>
      <w:r w:rsidR="00DF6000">
        <w:t>3.</w:t>
      </w:r>
      <w:r w:rsidR="00BA448D">
        <w:t>29</w:t>
      </w:r>
      <w:r w:rsidR="00FB6E70">
        <w:t>. This can then be simplified further based on the volumetric flowrate of the supply air</w:t>
      </w:r>
      <w:r w:rsidR="00A870A1">
        <w:t xml:space="preserve">, given by </w:t>
      </w:r>
      <w:r w:rsidR="00394E02">
        <w:t>Equation</w:t>
      </w:r>
      <w:r w:rsidR="009A1018">
        <w:t xml:space="preserve"> </w:t>
      </w:r>
      <w:r w:rsidR="00DF6000">
        <w:t>3.</w:t>
      </w:r>
      <w:r w:rsidR="00BA448D">
        <w:t>30</w:t>
      </w:r>
      <w:r w:rsidR="00FB6E70">
        <w:t xml:space="preserve">. </w:t>
      </w:r>
      <w:r w:rsidR="008536EC">
        <w:t xml:space="preserve">This simplification was made because the volumetric flowrate, in </w:t>
      </w:r>
      <w:r w:rsidR="00A13FDE">
        <w:t>cubic feet per minute (cfm), is measured on many systems.</w:t>
      </w:r>
    </w:p>
    <w:p w14:paraId="05146F8F" w14:textId="638F814D" w:rsidR="003357D9" w:rsidRPr="00A870A1"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hAnsi="Cambria Math"/>
                      <w:i/>
                    </w:rPr>
                  </m:ctrlPr>
                </m:sSubPr>
                <m:e>
                  <m:r>
                    <w:rPr>
                      <w:rFonts w:ascii="Cambria Math" w:hAnsi="Cambria Math"/>
                    </w:rPr>
                    <m:t>q</m:t>
                  </m:r>
                </m:e>
                <m:sub>
                  <m:r>
                    <w:rPr>
                      <w:rFonts w:ascii="Cambria Math" w:hAnsi="Cambria Math"/>
                    </w:rPr>
                    <m:t>cool</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air</m:t>
                  </m:r>
                </m:sub>
              </m:sSub>
              <m:sSub>
                <m:sSubPr>
                  <m:ctrlPr>
                    <w:rPr>
                      <w:rFonts w:ascii="Cambria Math" w:hAnsi="Cambria Math"/>
                      <w:i/>
                    </w:rPr>
                  </m:ctrlPr>
                </m:sSubPr>
                <m:e>
                  <m:r>
                    <w:rPr>
                      <w:rFonts w:ascii="Cambria Math" w:hAnsi="Cambria Math"/>
                    </w:rPr>
                    <m:t>c</m:t>
                  </m:r>
                </m:e>
                <m:sub>
                  <m:r>
                    <w:rPr>
                      <w:rFonts w:ascii="Cambria Math" w:hAnsi="Cambria Math"/>
                    </w:rPr>
                    <m:t>p,air</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sa</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zone</m:t>
                      </m:r>
                    </m:sub>
                  </m:sSub>
                </m:e>
              </m:d>
              <m:r>
                <w:rPr>
                  <w:rFonts w:ascii="Cambria Math" w:hAnsi="Cambria Math"/>
                </w:rPr>
                <m:t>#</m:t>
              </m:r>
              <m:d>
                <m:dPr>
                  <m:ctrlPr>
                    <w:rPr>
                      <w:rFonts w:ascii="Cambria Math" w:eastAsiaTheme="minorEastAsia" w:hAnsi="Cambria Math"/>
                      <w:i/>
                    </w:rPr>
                  </m:ctrlPr>
                </m:dPr>
                <m:e>
                  <m:r>
                    <w:rPr>
                      <w:rFonts w:ascii="Cambria Math" w:eastAsiaTheme="minorEastAsia" w:hAnsi="Cambria Math"/>
                    </w:rPr>
                    <m:t>3.29</m:t>
                  </m:r>
                </m:e>
              </m:d>
              <m:ctrlPr>
                <w:rPr>
                  <w:rFonts w:ascii="Cambria Math" w:hAnsi="Cambria Math"/>
                  <w:i/>
                </w:rPr>
              </m:ctrlPr>
            </m:e>
          </m:eqArr>
        </m:oMath>
      </m:oMathPara>
    </w:p>
    <w:p w14:paraId="2A03DDFC" w14:textId="136059FE" w:rsidR="00F56DDA" w:rsidRPr="00F56DDA"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cool</m:t>
                  </m:r>
                </m:sub>
              </m:sSub>
              <m:r>
                <w:rPr>
                  <w:rFonts w:ascii="Cambria Math" w:eastAsiaTheme="minorEastAsia" w:hAnsi="Cambria Math"/>
                </w:rPr>
                <m:t>=1.1*</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sa</m:t>
                  </m:r>
                </m:sub>
              </m:sSub>
              <m:d>
                <m:dPr>
                  <m:begChr m:val="["/>
                  <m:endChr m:val="]"/>
                  <m:ctrlPr>
                    <w:rPr>
                      <w:rFonts w:ascii="Cambria Math" w:eastAsiaTheme="minorEastAsia" w:hAnsi="Cambria Math"/>
                      <w:i/>
                    </w:rPr>
                  </m:ctrlPr>
                </m:dPr>
                <m:e>
                  <m:r>
                    <w:rPr>
                      <w:rFonts w:ascii="Cambria Math" w:eastAsiaTheme="minorEastAsia" w:hAnsi="Cambria Math"/>
                    </w:rPr>
                    <m:t>cfm</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sa</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zone</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3.30</m:t>
                  </m:r>
                </m:e>
              </m:d>
            </m:e>
          </m:eqArr>
        </m:oMath>
      </m:oMathPara>
    </w:p>
    <w:p w14:paraId="108C2E9B" w14:textId="694A43DD" w:rsidR="00F56DDA" w:rsidRDefault="00D65D60">
      <w:pPr>
        <w:pStyle w:val="NormalDouble"/>
        <w:rPr>
          <w:rFonts w:eastAsiaTheme="minorEastAsia"/>
        </w:rPr>
      </w:pPr>
      <w:r>
        <w:rPr>
          <w:rFonts w:eastAsiaTheme="minorEastAsia"/>
        </w:rPr>
        <w:t xml:space="preserve">This relationship can then be </w:t>
      </w:r>
      <w:r w:rsidR="00971FA8">
        <w:rPr>
          <w:rFonts w:eastAsiaTheme="minorEastAsia"/>
        </w:rPr>
        <w:t xml:space="preserve">inserted back into the governing </w:t>
      </w:r>
      <w:r w:rsidR="00394E02">
        <w:rPr>
          <w:rFonts w:eastAsiaTheme="minorEastAsia"/>
        </w:rPr>
        <w:t>Equation</w:t>
      </w:r>
      <w:r w:rsidR="00971FA8">
        <w:rPr>
          <w:rFonts w:eastAsiaTheme="minorEastAsia"/>
        </w:rPr>
        <w:t>s</w:t>
      </w:r>
      <w:r w:rsidR="008E75A5">
        <w:rPr>
          <w:rFonts w:eastAsiaTheme="minorEastAsia"/>
        </w:rPr>
        <w:t xml:space="preserve">, as given by </w:t>
      </w:r>
      <w:r w:rsidR="009A1018">
        <w:rPr>
          <w:rFonts w:eastAsiaTheme="minorEastAsia"/>
        </w:rPr>
        <w:t>E</w:t>
      </w:r>
      <w:r w:rsidR="008E75A5">
        <w:rPr>
          <w:rFonts w:eastAsiaTheme="minorEastAsia"/>
        </w:rPr>
        <w:t xml:space="preserve">quation </w:t>
      </w:r>
      <w:r w:rsidR="00020185">
        <w:rPr>
          <w:rFonts w:eastAsiaTheme="minorEastAsia"/>
        </w:rPr>
        <w:t>3.3</w:t>
      </w:r>
      <w:r w:rsidR="00BA448D">
        <w:rPr>
          <w:rFonts w:eastAsiaTheme="minorEastAsia"/>
        </w:rPr>
        <w:t>1</w:t>
      </w:r>
      <w:r w:rsidR="00B81A13">
        <w:rPr>
          <w:rFonts w:eastAsiaTheme="minorEastAsia"/>
        </w:rPr>
        <w:t xml:space="preserve">. This </w:t>
      </w:r>
      <w:r w:rsidR="008E75A5">
        <w:rPr>
          <w:rFonts w:eastAsiaTheme="minorEastAsia"/>
        </w:rPr>
        <w:t xml:space="preserve">substitution </w:t>
      </w:r>
      <w:r w:rsidR="00B81A13">
        <w:rPr>
          <w:rFonts w:eastAsiaTheme="minorEastAsia"/>
        </w:rPr>
        <w:t xml:space="preserve">makes the </w:t>
      </w:r>
      <w:r w:rsidR="008E75A5">
        <w:rPr>
          <w:rFonts w:eastAsiaTheme="minorEastAsia"/>
        </w:rPr>
        <w:t>system nonlinear</w:t>
      </w:r>
      <w:r w:rsidR="00F578BF">
        <w:rPr>
          <w:rFonts w:eastAsiaTheme="minorEastAsia"/>
        </w:rPr>
        <w:t xml:space="preserve"> but </w:t>
      </w:r>
      <w:r w:rsidR="0048661D">
        <w:rPr>
          <w:rFonts w:eastAsiaTheme="minorEastAsia"/>
        </w:rPr>
        <w:t xml:space="preserve">allows for </w:t>
      </w:r>
      <w:r w:rsidR="00D715CB">
        <w:rPr>
          <w:rFonts w:eastAsiaTheme="minorEastAsia"/>
        </w:rPr>
        <w:t>a variable cooling rate to be applied to the zone</w:t>
      </w:r>
      <w:r w:rsidR="00AB5705">
        <w:rPr>
          <w:rFonts w:eastAsiaTheme="minorEastAsia"/>
        </w:rPr>
        <w:t>.</w:t>
      </w:r>
      <w:r w:rsidR="00D715CB">
        <w:rPr>
          <w:rFonts w:eastAsiaTheme="minorEastAsia"/>
        </w:rPr>
        <w:t xml:space="preserve"> This is a critical behavior because the supply airflow rate varies in many systems and </w:t>
      </w:r>
      <w:r w:rsidR="00F24C71">
        <w:rPr>
          <w:rFonts w:eastAsiaTheme="minorEastAsia"/>
        </w:rPr>
        <w:t xml:space="preserve">most importantly </w:t>
      </w:r>
      <w:r w:rsidR="00D715CB">
        <w:rPr>
          <w:rFonts w:eastAsiaTheme="minorEastAsia"/>
        </w:rPr>
        <w:t xml:space="preserve">on the </w:t>
      </w:r>
      <w:r w:rsidR="00F24C71">
        <w:rPr>
          <w:rFonts w:eastAsiaTheme="minorEastAsia"/>
        </w:rPr>
        <w:t>experimental test bed.</w:t>
      </w:r>
    </w:p>
    <w:p w14:paraId="0FBEB300" w14:textId="4EE6E637" w:rsidR="00F56DDA" w:rsidRPr="00F56DDA"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m>
                <m:mPr>
                  <m:mcs>
                    <m:mc>
                      <m:mcPr>
                        <m:count m:val="1"/>
                        <m:mcJc m:val="center"/>
                      </m:mcPr>
                    </m:mc>
                  </m:mcs>
                  <m:ctrlPr>
                    <w:rPr>
                      <w:rFonts w:ascii="Cambria Math" w:eastAsiaTheme="minorEastAsia" w:hAnsi="Cambria Math"/>
                      <w:i/>
                    </w:rPr>
                  </m:ctrlPr>
                </m:mP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r</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1.1</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sa</m:t>
                                </m:r>
                              </m:sub>
                            </m:sSub>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r</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den>
                    </m:f>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ig</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1.1</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sa</m:t>
                            </m:r>
                          </m:sub>
                        </m:sSub>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r</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sa</m:t>
                        </m:r>
                      </m:sub>
                    </m:sSub>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i</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i</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r</m:t>
                        </m:r>
                      </m:sub>
                    </m:sSub>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o,s</m:t>
                            </m:r>
                          </m:sub>
                        </m:sSub>
                      </m:num>
                      <m:den>
                        <m:r>
                          <w:rPr>
                            <w:rFonts w:ascii="Cambria Math" w:eastAsiaTheme="minorEastAsia" w:hAnsi="Cambria Math"/>
                          </w:rPr>
                          <m:t>dt</m:t>
                        </m:r>
                      </m:den>
                    </m:f>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o</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i,s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o</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oa</m:t>
                        </m:r>
                      </m:sub>
                    </m:sSub>
                  </m:e>
                </m:mr>
              </m:m>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3.31</m:t>
                  </m:r>
                </m:e>
              </m:d>
            </m:e>
          </m:eqArr>
        </m:oMath>
      </m:oMathPara>
    </w:p>
    <w:p w14:paraId="320DAF46" w14:textId="58F241D0" w:rsidR="00F56DDA" w:rsidRPr="00F56DDA" w:rsidRDefault="005817A2">
      <w:pPr>
        <w:pStyle w:val="NormalDouble"/>
        <w:rPr>
          <w:rFonts w:eastAsiaTheme="minorEastAsia"/>
        </w:rPr>
      </w:pPr>
      <w:r>
        <w:rPr>
          <w:rFonts w:eastAsiaTheme="minorEastAsia"/>
        </w:rPr>
        <w:t>The nonlinearity introduced through the cooling substitution</w:t>
      </w:r>
      <w:r w:rsidR="00BF4386">
        <w:rPr>
          <w:rFonts w:eastAsiaTheme="minorEastAsia"/>
        </w:rPr>
        <w:t xml:space="preserve"> inhibits solving the </w:t>
      </w:r>
      <w:r w:rsidR="0084255E">
        <w:rPr>
          <w:rFonts w:eastAsiaTheme="minorEastAsia"/>
        </w:rPr>
        <w:t xml:space="preserve">set of </w:t>
      </w:r>
      <w:r w:rsidR="00394E02">
        <w:rPr>
          <w:rFonts w:eastAsiaTheme="minorEastAsia"/>
        </w:rPr>
        <w:t>Equation</w:t>
      </w:r>
      <w:r w:rsidR="0084255E">
        <w:rPr>
          <w:rFonts w:eastAsiaTheme="minorEastAsia"/>
        </w:rPr>
        <w:t>s using traditional linear techniques. However, since the system is solved numerically</w:t>
      </w:r>
      <w:r w:rsidR="00F05E88">
        <w:rPr>
          <w:rFonts w:eastAsiaTheme="minorEastAsia"/>
        </w:rPr>
        <w:t>,</w:t>
      </w:r>
      <w:r w:rsidR="001700F7">
        <w:rPr>
          <w:rFonts w:eastAsiaTheme="minorEastAsia"/>
        </w:rPr>
        <w:t xml:space="preserve"> it </w:t>
      </w:r>
      <w:r w:rsidR="001700F7">
        <w:rPr>
          <w:rFonts w:eastAsiaTheme="minorEastAsia"/>
        </w:rPr>
        <w:lastRenderedPageBreak/>
        <w:t>will still be represented by a state-space model.</w:t>
      </w:r>
      <w:r w:rsidR="00E16781">
        <w:rPr>
          <w:rFonts w:eastAsiaTheme="minorEastAsia"/>
        </w:rPr>
        <w:t xml:space="preserve"> This new model is given by </w:t>
      </w:r>
      <w:r w:rsidR="00394E02">
        <w:rPr>
          <w:rFonts w:eastAsiaTheme="minorEastAsia"/>
        </w:rPr>
        <w:t>Equation</w:t>
      </w:r>
      <w:r w:rsidR="00E16781">
        <w:rPr>
          <w:rFonts w:eastAsiaTheme="minorEastAsia"/>
        </w:rPr>
        <w:t xml:space="preserve"> </w:t>
      </w:r>
      <w:r w:rsidR="00355C30">
        <w:rPr>
          <w:rFonts w:eastAsiaTheme="minorEastAsia"/>
        </w:rPr>
        <w:t>3.3</w:t>
      </w:r>
      <w:r w:rsidR="00926544">
        <w:rPr>
          <w:rFonts w:eastAsiaTheme="minorEastAsia"/>
        </w:rPr>
        <w:t>2</w:t>
      </w:r>
      <w:r w:rsidR="00E16781">
        <w:rPr>
          <w:rFonts w:eastAsiaTheme="minorEastAsia"/>
        </w:rPr>
        <w:t xml:space="preserve">. </w:t>
      </w:r>
      <w:r w:rsidR="00BB2FE3">
        <w:rPr>
          <w:rFonts w:eastAsiaTheme="minorEastAsia"/>
        </w:rPr>
        <w:t>In a sens</w:t>
      </w:r>
      <w:r w:rsidR="007702D7">
        <w:rPr>
          <w:rFonts w:eastAsiaTheme="minorEastAsia"/>
        </w:rPr>
        <w:t xml:space="preserve">e, the system will be linearized at each time step and then solved for that time step. At </w:t>
      </w:r>
      <w:r w:rsidR="00EE4C57">
        <w:rPr>
          <w:rFonts w:eastAsiaTheme="minorEastAsia"/>
        </w:rPr>
        <w:t>time step the A matrix and B matrix are each calculated based on the current operating condition</w:t>
      </w:r>
      <w:r w:rsidR="00D610C5">
        <w:rPr>
          <w:rFonts w:eastAsiaTheme="minorEastAsia"/>
        </w:rPr>
        <w:t>s</w:t>
      </w:r>
      <w:r w:rsidR="00EE4C57">
        <w:rPr>
          <w:rFonts w:eastAsiaTheme="minorEastAsia"/>
        </w:rPr>
        <w:t>.</w:t>
      </w:r>
      <w:r w:rsidR="001700F7">
        <w:rPr>
          <w:rFonts w:eastAsiaTheme="minorEastAsia"/>
        </w:rPr>
        <w:t xml:space="preserve"> </w:t>
      </w:r>
    </w:p>
    <w:p w14:paraId="40CA3D79" w14:textId="60D3A912" w:rsidR="00EA1A11" w:rsidRDefault="00B63F82" w:rsidP="0068695D">
      <w:pPr>
        <w:spacing w:line="22" w:lineRule="atLeast"/>
      </w:pPr>
      <m:oMathPara>
        <m:oMath>
          <m:eqArr>
            <m:eqArrPr>
              <m:maxDist m:val="1"/>
              <m:ctrlPr>
                <w:rPr>
                  <w:rFonts w:ascii="Cambria Math" w:eastAsiaTheme="minorEastAsia" w:hAnsi="Cambria Math"/>
                  <w:i/>
                </w:rPr>
              </m:ctrlPr>
            </m:eqArrPr>
            <m:e>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r</m:t>
                                </m:r>
                              </m:sub>
                            </m:sSub>
                          </m:num>
                          <m:den>
                            <m:r>
                              <w:rPr>
                                <w:rFonts w:ascii="Cambria Math" w:hAnsi="Cambria Math"/>
                              </w:rPr>
                              <m:t>dt</m:t>
                            </m:r>
                          </m:den>
                        </m:f>
                      </m:e>
                    </m:m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i,s</m:t>
                                </m:r>
                              </m:sub>
                            </m:sSub>
                          </m:num>
                          <m:den>
                            <m:r>
                              <w:rPr>
                                <w:rFonts w:ascii="Cambria Math" w:hAnsi="Cambria Math"/>
                              </w:rPr>
                              <m:t>dt</m:t>
                            </m:r>
                          </m:den>
                        </m:f>
                      </m:e>
                    </m:m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o,s</m:t>
                                </m:r>
                              </m:sub>
                            </m:sSub>
                          </m:num>
                          <m:den>
                            <m:r>
                              <w:rPr>
                                <w:rFonts w:ascii="Cambria Math" w:hAnsi="Cambria Math"/>
                              </w:rPr>
                              <m:t>dt</m:t>
                            </m:r>
                          </m:den>
                        </m:f>
                      </m:e>
                    </m:mr>
                  </m:m>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r</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1.1</m:t>
                                </m:r>
                                <m:sSub>
                                  <m:sSubPr>
                                    <m:ctrlPr>
                                      <w:rPr>
                                        <w:rFonts w:ascii="Cambria Math" w:hAnsi="Cambria Math"/>
                                        <w:b/>
                                        <w:bCs/>
                                        <w:i/>
                                        <w:color w:val="FF0000"/>
                                      </w:rPr>
                                    </m:ctrlPr>
                                  </m:sSubPr>
                                  <m:e>
                                    <m:r>
                                      <m:rPr>
                                        <m:sty m:val="bi"/>
                                      </m:rPr>
                                      <w:rPr>
                                        <w:rFonts w:ascii="Cambria Math" w:hAnsi="Cambria Math"/>
                                        <w:color w:val="FF0000"/>
                                      </w:rPr>
                                      <m:t>Q</m:t>
                                    </m:r>
                                  </m:e>
                                  <m:sub>
                                    <m:r>
                                      <m:rPr>
                                        <m:sty m:val="bi"/>
                                      </m:rPr>
                                      <w:rPr>
                                        <w:rFonts w:ascii="Cambria Math" w:hAnsi="Cambria Math"/>
                                        <w:color w:val="FF0000"/>
                                      </w:rPr>
                                      <m:t>sa</m:t>
                                    </m:r>
                                  </m:sub>
                                </m:sSub>
                              </m:num>
                              <m:den>
                                <m:sSub>
                                  <m:sSubPr>
                                    <m:ctrlPr>
                                      <w:rPr>
                                        <w:rFonts w:ascii="Cambria Math" w:hAnsi="Cambria Math"/>
                                        <w:i/>
                                      </w:rPr>
                                    </m:ctrlPr>
                                  </m:sSubPr>
                                  <m:e>
                                    <m:r>
                                      <w:rPr>
                                        <w:rFonts w:ascii="Cambria Math" w:hAnsi="Cambria Math"/>
                                      </w:rPr>
                                      <m:t>C</m:t>
                                    </m:r>
                                  </m:e>
                                  <m:sub>
                                    <m:r>
                                      <w:rPr>
                                        <w:rFonts w:ascii="Cambria Math" w:hAnsi="Cambria Math"/>
                                      </w:rPr>
                                      <m:t>r</m:t>
                                    </m:r>
                                  </m:sub>
                                </m:sSub>
                              </m:den>
                            </m:f>
                          </m:e>
                        </m:d>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r</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e>
                      <m:e>
                        <m:r>
                          <w:rPr>
                            <w:rFonts w:ascii="Cambria Math" w:hAnsi="Cambria Math"/>
                          </w:rPr>
                          <m:t>0</m:t>
                        </m:r>
                      </m:e>
                    </m:mr>
                    <m:m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e>
                      <m:e>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i</m:t>
                                    </m:r>
                                  </m:sub>
                                </m:sSub>
                              </m:den>
                            </m:f>
                          </m:e>
                        </m:d>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e>
                    </m:mr>
                    <m:mr>
                      <m:e>
                        <m:r>
                          <w:rPr>
                            <w:rFonts w:ascii="Cambria Math" w:hAnsi="Cambria Math"/>
                          </w:rPr>
                          <m:t>0</m:t>
                        </m:r>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e>
                      <m:e>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o</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w</m:t>
                                    </m:r>
                                  </m:sub>
                                </m:sSub>
                              </m:den>
                            </m:f>
                          </m:e>
                        </m:d>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r</m:t>
                            </m:r>
                          </m:sub>
                        </m:sSub>
                      </m:e>
                    </m:mr>
                    <m:mr>
                      <m:e>
                        <m:sSub>
                          <m:sSubPr>
                            <m:ctrlPr>
                              <w:rPr>
                                <w:rFonts w:ascii="Cambria Math" w:hAnsi="Cambria Math"/>
                                <w:i/>
                              </w:rPr>
                            </m:ctrlPr>
                          </m:sSubPr>
                          <m:e>
                            <m:r>
                              <w:rPr>
                                <w:rFonts w:ascii="Cambria Math" w:hAnsi="Cambria Math"/>
                              </w:rPr>
                              <m:t>T</m:t>
                            </m:r>
                          </m:e>
                          <m:sub>
                            <m:r>
                              <w:rPr>
                                <w:rFonts w:ascii="Cambria Math" w:hAnsi="Cambria Math"/>
                              </w:rPr>
                              <m:t>i,s</m:t>
                            </m:r>
                          </m:sub>
                        </m:sSub>
                      </m:e>
                    </m:mr>
                    <m:mr>
                      <m:e>
                        <m:sSub>
                          <m:sSubPr>
                            <m:ctrlPr>
                              <w:rPr>
                                <w:rFonts w:ascii="Cambria Math" w:hAnsi="Cambria Math"/>
                                <w:i/>
                              </w:rPr>
                            </m:ctrlPr>
                          </m:sSubPr>
                          <m:e>
                            <m:r>
                              <w:rPr>
                                <w:rFonts w:ascii="Cambria Math" w:hAnsi="Cambria Math"/>
                              </w:rPr>
                              <m:t>T</m:t>
                            </m:r>
                          </m:e>
                          <m:sub>
                            <m:r>
                              <w:rPr>
                                <w:rFonts w:ascii="Cambria Math" w:hAnsi="Cambria Math"/>
                              </w:rPr>
                              <m:t>o,s</m:t>
                            </m:r>
                          </m:sub>
                        </m:sSub>
                      </m:e>
                    </m:mr>
                  </m:m>
                </m:e>
              </m:d>
              <m:r>
                <w:rPr>
                  <w:rFonts w:ascii="Cambria Math" w:hAnsi="Cambria Math"/>
                </w:rPr>
                <m:t>+</m:t>
              </m:r>
              <m:ctrlPr>
                <w:rPr>
                  <w:rFonts w:ascii="Cambria Math" w:eastAsia="Cambria Math" w:hAnsi="Cambria Math" w:cs="Cambria Math"/>
                  <w:i/>
                </w:rPr>
              </m:ctrlPr>
            </m:e>
            <m:e>
              <m:d>
                <m:dPr>
                  <m:begChr m:val="["/>
                  <m:endChr m:val="]"/>
                  <m:ctrlPr>
                    <w:rPr>
                      <w:rFonts w:ascii="Cambria Math" w:hAnsi="Cambria Math"/>
                      <w:i/>
                    </w:rPr>
                  </m:ctrlPr>
                </m:dPr>
                <m:e>
                  <m:m>
                    <m:mPr>
                      <m:mcs>
                        <m:mc>
                          <m:mcPr>
                            <m:count m:val="3"/>
                            <m:mcJc m:val="center"/>
                          </m:mcPr>
                        </m:mc>
                      </m:mcs>
                      <m:ctrlPr>
                        <w:rPr>
                          <w:rFonts w:ascii="Cambria Math" w:hAnsi="Cambria Math"/>
                          <w:i/>
                        </w:rPr>
                      </m:ctrlPr>
                    </m:mPr>
                    <m:m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r</m:t>
                                </m:r>
                              </m:sub>
                            </m:sSub>
                          </m:den>
                        </m:f>
                      </m:e>
                      <m:e>
                        <m:r>
                          <w:rPr>
                            <w:rFonts w:ascii="Cambria Math" w:hAnsi="Cambria Math"/>
                          </w:rPr>
                          <m:t>0</m:t>
                        </m:r>
                      </m:e>
                      <m:e>
                        <m:f>
                          <m:fPr>
                            <m:ctrlPr>
                              <w:rPr>
                                <w:rFonts w:ascii="Cambria Math" w:hAnsi="Cambria Math"/>
                                <w:i/>
                              </w:rPr>
                            </m:ctrlPr>
                          </m:fPr>
                          <m:num>
                            <m:r>
                              <w:rPr>
                                <w:rFonts w:ascii="Cambria Math" w:hAnsi="Cambria Math"/>
                              </w:rPr>
                              <m:t>1.1</m:t>
                            </m:r>
                            <m:sSub>
                              <m:sSubPr>
                                <m:ctrlPr>
                                  <w:rPr>
                                    <w:rFonts w:ascii="Cambria Math" w:hAnsi="Cambria Math"/>
                                    <w:b/>
                                    <w:bCs/>
                                    <w:i/>
                                    <w:color w:val="FF0000"/>
                                  </w:rPr>
                                </m:ctrlPr>
                              </m:sSubPr>
                              <m:e>
                                <m:r>
                                  <m:rPr>
                                    <m:sty m:val="bi"/>
                                  </m:rPr>
                                  <w:rPr>
                                    <w:rFonts w:ascii="Cambria Math" w:hAnsi="Cambria Math"/>
                                    <w:color w:val="FF0000"/>
                                  </w:rPr>
                                  <m:t>Q</m:t>
                                </m:r>
                              </m:e>
                              <m:sub>
                                <m:r>
                                  <m:rPr>
                                    <m:sty m:val="bi"/>
                                  </m:rPr>
                                  <w:rPr>
                                    <w:rFonts w:ascii="Cambria Math" w:hAnsi="Cambria Math"/>
                                    <w:color w:val="FF0000"/>
                                  </w:rPr>
                                  <m:t>sa</m:t>
                                </m:r>
                              </m:sub>
                            </m:sSub>
                          </m:num>
                          <m:den>
                            <m:sSub>
                              <m:sSubPr>
                                <m:ctrlPr>
                                  <w:rPr>
                                    <w:rFonts w:ascii="Cambria Math" w:hAnsi="Cambria Math"/>
                                    <w:i/>
                                  </w:rPr>
                                </m:ctrlPr>
                              </m:sSubPr>
                              <m:e>
                                <m:r>
                                  <w:rPr>
                                    <w:rFonts w:ascii="Cambria Math" w:hAnsi="Cambria Math"/>
                                  </w:rPr>
                                  <m:t>C</m:t>
                                </m:r>
                              </m:e>
                              <m:sub>
                                <m:r>
                                  <w:rPr>
                                    <w:rFonts w:ascii="Cambria Math" w:hAnsi="Cambria Math"/>
                                  </w:rPr>
                                  <m:t>r</m:t>
                                </m:r>
                              </m:sub>
                            </m:sSub>
                          </m:den>
                        </m:f>
                      </m:e>
                    </m:mr>
                    <m:mr>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o,s</m:t>
                                </m:r>
                              </m:sub>
                            </m:sSub>
                            <m:sSub>
                              <m:sSubPr>
                                <m:ctrlPr>
                                  <w:rPr>
                                    <w:rFonts w:ascii="Cambria Math" w:hAnsi="Cambria Math"/>
                                    <w:i/>
                                  </w:rPr>
                                </m:ctrlPr>
                              </m:sSubPr>
                              <m:e>
                                <m:r>
                                  <w:rPr>
                                    <w:rFonts w:ascii="Cambria Math" w:hAnsi="Cambria Math"/>
                                  </w:rPr>
                                  <m:t>R</m:t>
                                </m:r>
                              </m:e>
                              <m:sub>
                                <m:r>
                                  <w:rPr>
                                    <w:rFonts w:ascii="Cambria Math" w:hAnsi="Cambria Math"/>
                                  </w:rPr>
                                  <m:t>o</m:t>
                                </m:r>
                              </m:sub>
                            </m:sSub>
                          </m:den>
                        </m:f>
                      </m:e>
                      <m:e>
                        <m:r>
                          <w:rPr>
                            <w:rFonts w:ascii="Cambria Math" w:hAnsi="Cambria Math"/>
                          </w:rPr>
                          <m:t>0</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q</m:t>
                            </m:r>
                          </m:e>
                          <m:sub>
                            <m:r>
                              <w:rPr>
                                <w:rFonts w:ascii="Cambria Math" w:hAnsi="Cambria Math"/>
                              </w:rPr>
                              <m:t>i,g</m:t>
                            </m:r>
                          </m:sub>
                        </m:sSub>
                      </m:e>
                    </m:mr>
                    <m:mr>
                      <m:e>
                        <m:sSub>
                          <m:sSubPr>
                            <m:ctrlPr>
                              <w:rPr>
                                <w:rFonts w:ascii="Cambria Math" w:hAnsi="Cambria Math"/>
                                <w:i/>
                              </w:rPr>
                            </m:ctrlPr>
                          </m:sSubPr>
                          <m:e>
                            <m:r>
                              <w:rPr>
                                <w:rFonts w:ascii="Cambria Math" w:hAnsi="Cambria Math"/>
                              </w:rPr>
                              <m:t>T</m:t>
                            </m:r>
                          </m:e>
                          <m:sub>
                            <m:r>
                              <w:rPr>
                                <w:rFonts w:ascii="Cambria Math" w:hAnsi="Cambria Math"/>
                              </w:rPr>
                              <m:t>oa</m:t>
                            </m:r>
                          </m:sub>
                        </m:sSub>
                      </m:e>
                    </m:mr>
                    <m:mr>
                      <m:e>
                        <m:sSub>
                          <m:sSubPr>
                            <m:ctrlPr>
                              <w:rPr>
                                <w:rFonts w:ascii="Cambria Math" w:hAnsi="Cambria Math"/>
                                <w:i/>
                              </w:rPr>
                            </m:ctrlPr>
                          </m:sSubPr>
                          <m:e>
                            <m:r>
                              <w:rPr>
                                <w:rFonts w:ascii="Cambria Math" w:hAnsi="Cambria Math"/>
                              </w:rPr>
                              <m:t>T</m:t>
                            </m:r>
                          </m:e>
                          <m:sub>
                            <m:r>
                              <w:rPr>
                                <w:rFonts w:ascii="Cambria Math" w:hAnsi="Cambria Math"/>
                              </w:rPr>
                              <m:t>sa</m:t>
                            </m:r>
                          </m:sub>
                        </m:sSub>
                      </m:e>
                    </m:mr>
                  </m:m>
                </m:e>
              </m:d>
              <m:r>
                <w:rPr>
                  <w:rFonts w:ascii="Cambria Math" w:hAnsi="Cambria Math"/>
                </w:rPr>
                <m:t>#</m:t>
              </m:r>
              <m:d>
                <m:dPr>
                  <m:ctrlPr>
                    <w:rPr>
                      <w:rFonts w:ascii="Cambria Math" w:eastAsiaTheme="minorEastAsia" w:hAnsi="Cambria Math"/>
                      <w:i/>
                    </w:rPr>
                  </m:ctrlPr>
                </m:dPr>
                <m:e>
                  <m:r>
                    <w:rPr>
                      <w:rFonts w:ascii="Cambria Math" w:eastAsiaTheme="minorEastAsia" w:hAnsi="Cambria Math"/>
                    </w:rPr>
                    <m:t>3.32</m:t>
                  </m:r>
                </m:e>
              </m:d>
              <m:ctrlPr>
                <w:rPr>
                  <w:rFonts w:ascii="Cambria Math" w:hAnsi="Cambria Math"/>
                  <w:i/>
                </w:rPr>
              </m:ctrlPr>
            </m:e>
          </m:eqArr>
        </m:oMath>
      </m:oMathPara>
    </w:p>
    <w:p w14:paraId="140F65AC" w14:textId="33DEA2C8" w:rsidR="00FB5E2F" w:rsidRDefault="00FB5E2F">
      <w:pPr>
        <w:pStyle w:val="NormalDouble"/>
      </w:pPr>
      <w:r>
        <w:t>The modeling parameters were chosen based on the properties of physical systems. The modeled consists of three thermal zones named as Zone A, Zone B, and Zone C. The zones are identical in size and structure. The thermal zones are 30’x30’x9’. no walls are shared between zones. So, each zone is surrounded by outdoor air.  The basic layout of the thermal zones is given by</w:t>
      </w:r>
      <w:r w:rsidR="007554D2">
        <w:t xml:space="preserve"> </w:t>
      </w:r>
      <w:r w:rsidR="007554D2">
        <w:fldChar w:fldCharType="begin"/>
      </w:r>
      <w:r w:rsidR="007554D2">
        <w:instrText xml:space="preserve"> REF _Ref76721485 \h </w:instrText>
      </w:r>
      <w:r w:rsidR="007554D2">
        <w:fldChar w:fldCharType="separate"/>
      </w:r>
      <w:r w:rsidR="00015B90">
        <w:t xml:space="preserve">Figure </w:t>
      </w:r>
      <w:r w:rsidR="00015B90">
        <w:rPr>
          <w:noProof/>
        </w:rPr>
        <w:t>3</w:t>
      </w:r>
      <w:r w:rsidR="00015B90">
        <w:noBreakHyphen/>
      </w:r>
      <w:r w:rsidR="00015B90">
        <w:rPr>
          <w:noProof/>
        </w:rPr>
        <w:t>16</w:t>
      </w:r>
      <w:r w:rsidR="007554D2">
        <w:fldChar w:fldCharType="end"/>
      </w:r>
      <w:r>
        <w:t>.</w:t>
      </w:r>
    </w:p>
    <w:p w14:paraId="2DBC34DA" w14:textId="77777777" w:rsidR="00FB5E2F" w:rsidRDefault="00FB5E2F" w:rsidP="00FB5E2F">
      <w:pPr>
        <w:keepNext/>
        <w:jc w:val="center"/>
      </w:pPr>
      <w:r>
        <w:object w:dxaOrig="9465" w:dyaOrig="3496" w14:anchorId="181B67EC">
          <v:shape id="_x0000_i1030" type="#_x0000_t75" style="width:396.55pt;height:2in" o:ole="">
            <v:imagedata r:id="rId36" o:title=""/>
          </v:shape>
          <o:OLEObject Type="Embed" ProgID="Visio.Drawing.15" ShapeID="_x0000_i1030" DrawAspect="Content" ObjectID="_1689582118" r:id="rId37"/>
        </w:object>
      </w:r>
    </w:p>
    <w:p w14:paraId="28445FF8" w14:textId="0C5D274A" w:rsidR="00FB5E2F" w:rsidRDefault="00FB5E2F">
      <w:pPr>
        <w:pStyle w:val="Caption"/>
      </w:pPr>
      <w:bookmarkStart w:id="374" w:name="_Ref76721485"/>
      <w:bookmarkStart w:id="375" w:name="_Ref76721481"/>
      <w:bookmarkStart w:id="376" w:name="_Toc78963784"/>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16</w:t>
      </w:r>
      <w:r w:rsidR="00C60394">
        <w:fldChar w:fldCharType="end"/>
      </w:r>
      <w:bookmarkEnd w:id="374"/>
      <w:r>
        <w:t>: Model of Thermal Zones</w:t>
      </w:r>
      <w:bookmarkEnd w:id="375"/>
      <w:bookmarkEnd w:id="376"/>
    </w:p>
    <w:p w14:paraId="62227F97" w14:textId="6CE170E9" w:rsidR="00FB5E2F" w:rsidRPr="00B94B0A" w:rsidRDefault="00FB5E2F">
      <w:pPr>
        <w:pStyle w:val="NormalDouble"/>
      </w:pPr>
      <w:r>
        <w:t>It is assumed that heat can transfer through all 4 walls, the floor, and the ceiling. Therefore, the area of the envelope for each zone is 2880 ft</w:t>
      </w:r>
      <w:r>
        <w:rPr>
          <w:vertAlign w:val="superscript"/>
        </w:rPr>
        <w:t>2</w:t>
      </w:r>
      <w:r>
        <w:t xml:space="preserve">. Based on the envelope area and </w:t>
      </w:r>
      <w:r>
        <w:lastRenderedPageBreak/>
        <w:t>structure materials, the thermal resistance can be calculated. The walls are composed of three layers. From the interior to exterior, the layers are drywall, lightweight fiberglass insulation, and brick. This structure can be seen in</w:t>
      </w:r>
      <w:r w:rsidR="00CE4B94">
        <w:t xml:space="preserve"> </w:t>
      </w:r>
      <w:r w:rsidR="00CE4B94">
        <w:fldChar w:fldCharType="begin"/>
      </w:r>
      <w:r w:rsidR="00CE4B94">
        <w:instrText xml:space="preserve"> REF _Ref76721597 \h </w:instrText>
      </w:r>
      <w:r w:rsidR="00CE4B94">
        <w:fldChar w:fldCharType="separate"/>
      </w:r>
      <w:r w:rsidR="00015B90">
        <w:t xml:space="preserve">Figure </w:t>
      </w:r>
      <w:r w:rsidR="00015B90">
        <w:rPr>
          <w:noProof/>
        </w:rPr>
        <w:t>3</w:t>
      </w:r>
      <w:r w:rsidR="00015B90">
        <w:noBreakHyphen/>
      </w:r>
      <w:r w:rsidR="00015B90">
        <w:rPr>
          <w:noProof/>
        </w:rPr>
        <w:t>17</w:t>
      </w:r>
      <w:r w:rsidR="00CE4B94">
        <w:fldChar w:fldCharType="end"/>
      </w:r>
      <w:r>
        <w:t>.</w:t>
      </w:r>
    </w:p>
    <w:p w14:paraId="60859D2B" w14:textId="77777777" w:rsidR="00FB5E2F" w:rsidRDefault="00FB5E2F" w:rsidP="00FB5E2F">
      <w:pPr>
        <w:keepNext/>
        <w:jc w:val="center"/>
      </w:pPr>
      <w:r>
        <w:object w:dxaOrig="7066" w:dyaOrig="7816" w14:anchorId="6E6E8CD7">
          <v:shape id="_x0000_i1031" type="#_x0000_t75" style="width:280.5pt;height:317pt" o:ole="">
            <v:imagedata r:id="rId38" o:title=""/>
          </v:shape>
          <o:OLEObject Type="Embed" ProgID="Visio.Drawing.15" ShapeID="_x0000_i1031" DrawAspect="Content" ObjectID="_1689582119" r:id="rId39"/>
        </w:object>
      </w:r>
    </w:p>
    <w:p w14:paraId="00EB683F" w14:textId="4E97BCCC" w:rsidR="00FB5E2F" w:rsidRDefault="00FB5E2F">
      <w:pPr>
        <w:pStyle w:val="Caption"/>
      </w:pPr>
      <w:bookmarkStart w:id="377" w:name="_Ref76721597"/>
      <w:bookmarkStart w:id="378" w:name="_Toc78963785"/>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17</w:t>
      </w:r>
      <w:r w:rsidR="00C60394">
        <w:fldChar w:fldCharType="end"/>
      </w:r>
      <w:bookmarkEnd w:id="377"/>
      <w:r>
        <w:t>: Envelope RC Model</w:t>
      </w:r>
      <w:bookmarkEnd w:id="378"/>
    </w:p>
    <w:p w14:paraId="620AE265" w14:textId="213F2D48" w:rsidR="00FB5E2F" w:rsidRDefault="00FB5E2F">
      <w:pPr>
        <w:pStyle w:val="NormalDouble"/>
      </w:pPr>
      <w:r>
        <w:t>The resistance and capacitance values can be determined using standard material properties, given in</w:t>
      </w:r>
      <w:r w:rsidR="00CE4B94">
        <w:t xml:space="preserve"> </w:t>
      </w:r>
      <w:r w:rsidR="00CE4B94">
        <w:fldChar w:fldCharType="begin"/>
      </w:r>
      <w:r w:rsidR="00CE4B94">
        <w:instrText xml:space="preserve"> REF _Ref76721545 \h </w:instrText>
      </w:r>
      <w:r w:rsidR="00CE4B94">
        <w:fldChar w:fldCharType="separate"/>
      </w:r>
      <w:r w:rsidR="00015B90">
        <w:t xml:space="preserve">Table </w:t>
      </w:r>
      <w:r w:rsidR="00015B90">
        <w:rPr>
          <w:noProof/>
        </w:rPr>
        <w:t>3</w:t>
      </w:r>
      <w:r w:rsidR="00015B90">
        <w:noBreakHyphen/>
      </w:r>
      <w:r w:rsidR="00015B90">
        <w:rPr>
          <w:noProof/>
        </w:rPr>
        <w:t>3</w:t>
      </w:r>
      <w:r w:rsidR="00CE4B94">
        <w:fldChar w:fldCharType="end"/>
      </w:r>
      <w:sdt>
        <w:sdtPr>
          <w:id w:val="1144778562"/>
          <w:citation/>
        </w:sdtPr>
        <w:sdtEndPr/>
        <w:sdtContent>
          <w:r>
            <w:fldChar w:fldCharType="begin"/>
          </w:r>
          <w:r>
            <w:instrText xml:space="preserve">CITATION McQ \l 1033 </w:instrText>
          </w:r>
          <w:r>
            <w:fldChar w:fldCharType="separate"/>
          </w:r>
          <w:r w:rsidR="00771EE0">
            <w:rPr>
              <w:noProof/>
            </w:rPr>
            <w:t xml:space="preserve"> [27]</w:t>
          </w:r>
          <w:r>
            <w:fldChar w:fldCharType="end"/>
          </w:r>
        </w:sdtContent>
      </w:sdt>
      <w:r>
        <w:t>. The thermal resistance for heat transfer through conduction is a function of the structure geometry and the conductivity. The thermal capacitance is a function of the mass and specific heat of the material. The mass of each component can be determined from the geometry and density. For example, the volume of the thermal zone 8100 ft</w:t>
      </w:r>
      <w:r>
        <w:rPr>
          <w:vertAlign w:val="superscript"/>
        </w:rPr>
        <w:t>3</w:t>
      </w:r>
      <w:r>
        <w:t xml:space="preserve">. The mass of the air can be calculated using the average density. </w:t>
      </w:r>
    </w:p>
    <w:p w14:paraId="7D77630E" w14:textId="77777777" w:rsidR="00C13704" w:rsidRPr="00057CFA" w:rsidRDefault="00C13704">
      <w:pPr>
        <w:pStyle w:val="NormalDouble"/>
      </w:pPr>
    </w:p>
    <w:p w14:paraId="569C2EA8" w14:textId="5C9CED41" w:rsidR="00FB5E2F" w:rsidRDefault="00FB5E2F" w:rsidP="006A6FCF">
      <w:pPr>
        <w:pStyle w:val="Caption"/>
      </w:pPr>
      <w:bookmarkStart w:id="379" w:name="_Ref76721545"/>
      <w:bookmarkStart w:id="380" w:name="_Toc78963820"/>
      <w:r>
        <w:lastRenderedPageBreak/>
        <w:t xml:space="preserve">Table </w:t>
      </w:r>
      <w:r w:rsidR="00B267C6">
        <w:fldChar w:fldCharType="begin"/>
      </w:r>
      <w:r w:rsidR="00B267C6">
        <w:instrText xml:space="preserve"> STYLEREF 1 \s </w:instrText>
      </w:r>
      <w:r w:rsidR="00B267C6">
        <w:fldChar w:fldCharType="separate"/>
      </w:r>
      <w:r w:rsidR="00015B90">
        <w:t>3</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3</w:t>
      </w:r>
      <w:r w:rsidR="00B267C6">
        <w:fldChar w:fldCharType="end"/>
      </w:r>
      <w:bookmarkEnd w:id="379"/>
      <w:r>
        <w:t>: Model Envelope Materials</w:t>
      </w:r>
      <w:bookmarkEnd w:id="380"/>
    </w:p>
    <w:tbl>
      <w:tblPr>
        <w:tblStyle w:val="ListTable6Colorful"/>
        <w:tblW w:w="0" w:type="auto"/>
        <w:jc w:val="center"/>
        <w:tblLook w:val="04A0" w:firstRow="1" w:lastRow="0" w:firstColumn="1" w:lastColumn="0" w:noHBand="0" w:noVBand="1"/>
      </w:tblPr>
      <w:tblGrid>
        <w:gridCol w:w="2440"/>
        <w:gridCol w:w="1038"/>
        <w:gridCol w:w="844"/>
        <w:gridCol w:w="1370"/>
        <w:gridCol w:w="1019"/>
        <w:gridCol w:w="1193"/>
      </w:tblGrid>
      <w:tr w:rsidR="00FB5E2F" w:rsidRPr="005E192D" w14:paraId="015D2B38" w14:textId="77777777" w:rsidTr="00B473FF">
        <w:trPr>
          <w:cnfStyle w:val="100000000000" w:firstRow="1" w:lastRow="0" w:firstColumn="0" w:lastColumn="0" w:oddVBand="0" w:evenVBand="0" w:oddHBand="0"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0B6D2E6" w14:textId="77777777" w:rsidR="00FB5E2F" w:rsidRPr="005E192D" w:rsidRDefault="00FB5E2F" w:rsidP="00B530C1">
            <w:pPr>
              <w:spacing w:after="160" w:line="259" w:lineRule="auto"/>
              <w:contextualSpacing/>
              <w:rPr>
                <w:sz w:val="20"/>
                <w:szCs w:val="20"/>
              </w:rPr>
            </w:pPr>
            <w:r w:rsidRPr="005E192D">
              <w:rPr>
                <w:sz w:val="20"/>
                <w:szCs w:val="20"/>
              </w:rPr>
              <w:t>Structure</w:t>
            </w:r>
          </w:p>
        </w:tc>
        <w:tc>
          <w:tcPr>
            <w:tcW w:w="0" w:type="auto"/>
            <w:hideMark/>
          </w:tcPr>
          <w:p w14:paraId="40C5A2A9" w14:textId="77777777" w:rsidR="00FB5E2F" w:rsidRPr="005E192D" w:rsidRDefault="00FB5E2F" w:rsidP="00B530C1">
            <w:pPr>
              <w:spacing w:after="160" w:line="259" w:lineRule="auto"/>
              <w:contextualSpacing/>
              <w:cnfStyle w:val="100000000000" w:firstRow="1" w:lastRow="0" w:firstColumn="0" w:lastColumn="0" w:oddVBand="0" w:evenVBand="0" w:oddHBand="0" w:evenHBand="0" w:firstRowFirstColumn="0" w:firstRowLastColumn="0" w:lastRowFirstColumn="0" w:lastRowLastColumn="0"/>
              <w:rPr>
                <w:sz w:val="20"/>
                <w:szCs w:val="20"/>
              </w:rPr>
            </w:pPr>
            <w:r w:rsidRPr="005E192D">
              <w:rPr>
                <w:sz w:val="20"/>
                <w:szCs w:val="20"/>
              </w:rPr>
              <w:t>Cp</w:t>
            </w:r>
          </w:p>
        </w:tc>
        <w:tc>
          <w:tcPr>
            <w:tcW w:w="0" w:type="auto"/>
            <w:hideMark/>
          </w:tcPr>
          <w:p w14:paraId="78FE16D1" w14:textId="77777777" w:rsidR="00FB5E2F" w:rsidRPr="005E192D" w:rsidRDefault="00FB5E2F" w:rsidP="00B530C1">
            <w:pPr>
              <w:spacing w:after="160" w:line="259" w:lineRule="auto"/>
              <w:contextualSpacing/>
              <w:cnfStyle w:val="100000000000" w:firstRow="1" w:lastRow="0" w:firstColumn="0" w:lastColumn="0" w:oddVBand="0" w:evenVBand="0" w:oddHBand="0" w:evenHBand="0" w:firstRowFirstColumn="0" w:firstRowLastColumn="0" w:lastRowFirstColumn="0" w:lastRowLastColumn="0"/>
              <w:rPr>
                <w:sz w:val="20"/>
                <w:szCs w:val="20"/>
              </w:rPr>
            </w:pPr>
            <w:r w:rsidRPr="005E192D">
              <w:rPr>
                <w:sz w:val="20"/>
                <w:szCs w:val="20"/>
              </w:rPr>
              <w:t>Density</w:t>
            </w:r>
          </w:p>
        </w:tc>
        <w:tc>
          <w:tcPr>
            <w:tcW w:w="0" w:type="auto"/>
            <w:hideMark/>
          </w:tcPr>
          <w:p w14:paraId="46BE3F92" w14:textId="77777777" w:rsidR="00FB5E2F" w:rsidRPr="005E192D" w:rsidRDefault="00FB5E2F" w:rsidP="00B530C1">
            <w:pPr>
              <w:spacing w:after="160" w:line="259" w:lineRule="auto"/>
              <w:contextualSpacing/>
              <w:cnfStyle w:val="100000000000" w:firstRow="1" w:lastRow="0" w:firstColumn="0" w:lastColumn="0" w:oddVBand="0" w:evenVBand="0" w:oddHBand="0" w:evenHBand="0" w:firstRowFirstColumn="0" w:firstRowLastColumn="0" w:lastRowFirstColumn="0" w:lastRowLastColumn="0"/>
              <w:rPr>
                <w:sz w:val="20"/>
                <w:szCs w:val="20"/>
              </w:rPr>
            </w:pPr>
            <w:r w:rsidRPr="005E192D">
              <w:rPr>
                <w:sz w:val="20"/>
                <w:szCs w:val="20"/>
              </w:rPr>
              <w:t>Conductivity</w:t>
            </w:r>
          </w:p>
        </w:tc>
        <w:tc>
          <w:tcPr>
            <w:tcW w:w="0" w:type="auto"/>
            <w:hideMark/>
          </w:tcPr>
          <w:p w14:paraId="0B999065" w14:textId="77777777" w:rsidR="00FB5E2F" w:rsidRPr="005E192D" w:rsidRDefault="00FB5E2F" w:rsidP="00B530C1">
            <w:pPr>
              <w:spacing w:after="160" w:line="259" w:lineRule="auto"/>
              <w:contextualSpacing/>
              <w:cnfStyle w:val="100000000000" w:firstRow="1" w:lastRow="0" w:firstColumn="0" w:lastColumn="0" w:oddVBand="0" w:evenVBand="0" w:oddHBand="0" w:evenHBand="0" w:firstRowFirstColumn="0" w:firstRowLastColumn="0" w:lastRowFirstColumn="0" w:lastRowLastColumn="0"/>
              <w:rPr>
                <w:sz w:val="20"/>
                <w:szCs w:val="20"/>
              </w:rPr>
            </w:pPr>
            <w:r w:rsidRPr="005E192D">
              <w:rPr>
                <w:sz w:val="20"/>
                <w:szCs w:val="20"/>
              </w:rPr>
              <w:t>Thickness</w:t>
            </w:r>
          </w:p>
        </w:tc>
        <w:tc>
          <w:tcPr>
            <w:tcW w:w="0" w:type="auto"/>
            <w:hideMark/>
          </w:tcPr>
          <w:p w14:paraId="1D4529B1" w14:textId="77777777" w:rsidR="00FB5E2F" w:rsidRPr="005E192D" w:rsidRDefault="00FB5E2F" w:rsidP="00B530C1">
            <w:pPr>
              <w:spacing w:after="160" w:line="259" w:lineRule="auto"/>
              <w:contextualSpacing/>
              <w:cnfStyle w:val="100000000000" w:firstRow="1" w:lastRow="0" w:firstColumn="0" w:lastColumn="0" w:oddVBand="0" w:evenVBand="0" w:oddHBand="0" w:evenHBand="0" w:firstRowFirstColumn="0" w:firstRowLastColumn="0" w:lastRowFirstColumn="0" w:lastRowLastColumn="0"/>
              <w:rPr>
                <w:sz w:val="20"/>
                <w:szCs w:val="20"/>
              </w:rPr>
            </w:pPr>
            <w:r w:rsidRPr="005E192D">
              <w:rPr>
                <w:sz w:val="20"/>
                <w:szCs w:val="20"/>
              </w:rPr>
              <w:t>Resistance</w:t>
            </w:r>
          </w:p>
        </w:tc>
      </w:tr>
      <w:tr w:rsidR="00FB5E2F" w:rsidRPr="005E192D" w14:paraId="51D70A7C" w14:textId="77777777" w:rsidTr="00B473FF">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6E4FB47F" w14:textId="77777777" w:rsidR="00FB5E2F" w:rsidRPr="005E192D" w:rsidRDefault="00FB5E2F" w:rsidP="00B530C1">
            <w:pPr>
              <w:spacing w:after="160" w:line="259" w:lineRule="auto"/>
              <w:contextualSpacing/>
              <w:rPr>
                <w:sz w:val="20"/>
                <w:szCs w:val="20"/>
              </w:rPr>
            </w:pPr>
          </w:p>
        </w:tc>
        <w:tc>
          <w:tcPr>
            <w:tcW w:w="0" w:type="auto"/>
            <w:hideMark/>
          </w:tcPr>
          <w:p w14:paraId="02CC4BFA"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Btu/lbm-F</w:t>
            </w:r>
          </w:p>
        </w:tc>
        <w:tc>
          <w:tcPr>
            <w:tcW w:w="0" w:type="auto"/>
            <w:hideMark/>
          </w:tcPr>
          <w:p w14:paraId="728B5AC2"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lbm/ft</w:t>
            </w:r>
            <w:r w:rsidRPr="005E192D">
              <w:rPr>
                <w:sz w:val="20"/>
                <w:szCs w:val="20"/>
                <w:vertAlign w:val="superscript"/>
              </w:rPr>
              <w:t>3</w:t>
            </w:r>
          </w:p>
        </w:tc>
        <w:tc>
          <w:tcPr>
            <w:tcW w:w="0" w:type="auto"/>
            <w:hideMark/>
          </w:tcPr>
          <w:p w14:paraId="6725B35F"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Btu-in/hr-ft</w:t>
            </w:r>
            <w:r w:rsidRPr="005E192D">
              <w:rPr>
                <w:sz w:val="20"/>
                <w:szCs w:val="20"/>
                <w:vertAlign w:val="superscript"/>
              </w:rPr>
              <w:t>2</w:t>
            </w:r>
            <w:r w:rsidRPr="005E192D">
              <w:rPr>
                <w:sz w:val="20"/>
                <w:szCs w:val="20"/>
              </w:rPr>
              <w:t>-F</w:t>
            </w:r>
          </w:p>
        </w:tc>
        <w:tc>
          <w:tcPr>
            <w:tcW w:w="0" w:type="auto"/>
            <w:hideMark/>
          </w:tcPr>
          <w:p w14:paraId="2C5F2DD6"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inch</w:t>
            </w:r>
          </w:p>
        </w:tc>
        <w:tc>
          <w:tcPr>
            <w:tcW w:w="0" w:type="auto"/>
            <w:hideMark/>
          </w:tcPr>
          <w:p w14:paraId="5A6E3AEA"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Ft2-f-hr/Btu</w:t>
            </w:r>
          </w:p>
        </w:tc>
      </w:tr>
      <w:tr w:rsidR="00FB5E2F" w:rsidRPr="005E192D" w14:paraId="733ED249" w14:textId="77777777" w:rsidTr="00B473FF">
        <w:trPr>
          <w:trHeight w:val="27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1BA0AF7" w14:textId="77777777" w:rsidR="00FB5E2F" w:rsidRPr="005E192D" w:rsidRDefault="00FB5E2F" w:rsidP="00B530C1">
            <w:pPr>
              <w:spacing w:after="160" w:line="259" w:lineRule="auto"/>
              <w:contextualSpacing/>
              <w:rPr>
                <w:sz w:val="20"/>
                <w:szCs w:val="20"/>
              </w:rPr>
            </w:pPr>
            <w:r w:rsidRPr="005E192D">
              <w:rPr>
                <w:sz w:val="20"/>
                <w:szCs w:val="20"/>
              </w:rPr>
              <w:t>Outside air resistance(A0)</w:t>
            </w:r>
          </w:p>
        </w:tc>
        <w:tc>
          <w:tcPr>
            <w:tcW w:w="0" w:type="auto"/>
            <w:hideMark/>
          </w:tcPr>
          <w:p w14:paraId="1943905B"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5005B8BE"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068D2805"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7044F6DE"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20BFA58D"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0.1255</w:t>
            </w:r>
          </w:p>
        </w:tc>
      </w:tr>
      <w:tr w:rsidR="00FB5E2F" w:rsidRPr="005E192D" w14:paraId="04AEA2FD" w14:textId="77777777" w:rsidTr="00B473FF">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C161FF9" w14:textId="77777777" w:rsidR="00FB5E2F" w:rsidRPr="005E192D" w:rsidRDefault="00FB5E2F" w:rsidP="00B530C1">
            <w:pPr>
              <w:spacing w:after="160" w:line="259" w:lineRule="auto"/>
              <w:contextualSpacing/>
              <w:rPr>
                <w:sz w:val="20"/>
                <w:szCs w:val="20"/>
              </w:rPr>
            </w:pPr>
            <w:r w:rsidRPr="005E192D">
              <w:rPr>
                <w:sz w:val="20"/>
                <w:szCs w:val="20"/>
              </w:rPr>
              <w:t>Brick (A2)</w:t>
            </w:r>
          </w:p>
        </w:tc>
        <w:tc>
          <w:tcPr>
            <w:tcW w:w="0" w:type="auto"/>
            <w:hideMark/>
          </w:tcPr>
          <w:p w14:paraId="07D56B34"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0.22</w:t>
            </w:r>
          </w:p>
        </w:tc>
        <w:tc>
          <w:tcPr>
            <w:tcW w:w="0" w:type="auto"/>
            <w:hideMark/>
          </w:tcPr>
          <w:p w14:paraId="217E51E8"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125</w:t>
            </w:r>
          </w:p>
        </w:tc>
        <w:tc>
          <w:tcPr>
            <w:tcW w:w="0" w:type="auto"/>
            <w:hideMark/>
          </w:tcPr>
          <w:p w14:paraId="0618E49C"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9.24</w:t>
            </w:r>
          </w:p>
        </w:tc>
        <w:tc>
          <w:tcPr>
            <w:tcW w:w="0" w:type="auto"/>
            <w:hideMark/>
          </w:tcPr>
          <w:p w14:paraId="0406F869"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4</w:t>
            </w:r>
          </w:p>
        </w:tc>
        <w:tc>
          <w:tcPr>
            <w:tcW w:w="0" w:type="auto"/>
            <w:hideMark/>
          </w:tcPr>
          <w:p w14:paraId="1A748F6A"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 </w:t>
            </w:r>
          </w:p>
        </w:tc>
      </w:tr>
      <w:tr w:rsidR="00FB5E2F" w:rsidRPr="005E192D" w14:paraId="22594C7D" w14:textId="77777777" w:rsidTr="00B473FF">
        <w:trPr>
          <w:trHeight w:val="27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AF7058" w14:textId="77777777" w:rsidR="00FB5E2F" w:rsidRPr="005E192D" w:rsidRDefault="00FB5E2F" w:rsidP="00B530C1">
            <w:pPr>
              <w:spacing w:after="160" w:line="259" w:lineRule="auto"/>
              <w:contextualSpacing/>
              <w:rPr>
                <w:sz w:val="20"/>
                <w:szCs w:val="20"/>
              </w:rPr>
            </w:pPr>
            <w:r w:rsidRPr="005E192D">
              <w:rPr>
                <w:sz w:val="20"/>
                <w:szCs w:val="20"/>
              </w:rPr>
              <w:t>Insulation(B15)</w:t>
            </w:r>
          </w:p>
        </w:tc>
        <w:tc>
          <w:tcPr>
            <w:tcW w:w="0" w:type="auto"/>
            <w:hideMark/>
          </w:tcPr>
          <w:p w14:paraId="7775AECA"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0.201</w:t>
            </w:r>
          </w:p>
        </w:tc>
        <w:tc>
          <w:tcPr>
            <w:tcW w:w="0" w:type="auto"/>
            <w:hideMark/>
          </w:tcPr>
          <w:p w14:paraId="78BF7EE1"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5.7</w:t>
            </w:r>
          </w:p>
        </w:tc>
        <w:tc>
          <w:tcPr>
            <w:tcW w:w="0" w:type="auto"/>
            <w:hideMark/>
          </w:tcPr>
          <w:p w14:paraId="6573758C"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0.3</w:t>
            </w:r>
          </w:p>
        </w:tc>
        <w:tc>
          <w:tcPr>
            <w:tcW w:w="0" w:type="auto"/>
            <w:hideMark/>
          </w:tcPr>
          <w:p w14:paraId="197166C9"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6</w:t>
            </w:r>
          </w:p>
        </w:tc>
        <w:tc>
          <w:tcPr>
            <w:tcW w:w="0" w:type="auto"/>
            <w:hideMark/>
          </w:tcPr>
          <w:p w14:paraId="2E80E837"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r>
      <w:tr w:rsidR="00FB5E2F" w:rsidRPr="005E192D" w14:paraId="250A9179" w14:textId="77777777" w:rsidTr="00B473FF">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D82E53" w14:textId="77777777" w:rsidR="00FB5E2F" w:rsidRPr="005E192D" w:rsidRDefault="00FB5E2F" w:rsidP="00B530C1">
            <w:pPr>
              <w:spacing w:after="160" w:line="259" w:lineRule="auto"/>
              <w:contextualSpacing/>
              <w:rPr>
                <w:sz w:val="20"/>
                <w:szCs w:val="20"/>
              </w:rPr>
            </w:pPr>
            <w:r w:rsidRPr="005E192D">
              <w:rPr>
                <w:sz w:val="20"/>
                <w:szCs w:val="20"/>
              </w:rPr>
              <w:t>Lightweight concrete (C14)</w:t>
            </w:r>
          </w:p>
        </w:tc>
        <w:tc>
          <w:tcPr>
            <w:tcW w:w="0" w:type="auto"/>
            <w:hideMark/>
          </w:tcPr>
          <w:p w14:paraId="3E761AF7"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0.2</w:t>
            </w:r>
          </w:p>
        </w:tc>
        <w:tc>
          <w:tcPr>
            <w:tcW w:w="0" w:type="auto"/>
            <w:hideMark/>
          </w:tcPr>
          <w:p w14:paraId="53F55663"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40</w:t>
            </w:r>
          </w:p>
        </w:tc>
        <w:tc>
          <w:tcPr>
            <w:tcW w:w="0" w:type="auto"/>
            <w:hideMark/>
          </w:tcPr>
          <w:p w14:paraId="05FFF9F2"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1.2</w:t>
            </w:r>
          </w:p>
        </w:tc>
        <w:tc>
          <w:tcPr>
            <w:tcW w:w="0" w:type="auto"/>
            <w:hideMark/>
          </w:tcPr>
          <w:p w14:paraId="4824748F"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4</w:t>
            </w:r>
          </w:p>
        </w:tc>
        <w:tc>
          <w:tcPr>
            <w:tcW w:w="0" w:type="auto"/>
            <w:hideMark/>
          </w:tcPr>
          <w:p w14:paraId="39985BE7" w14:textId="77777777" w:rsidR="00FB5E2F" w:rsidRPr="005E192D" w:rsidRDefault="00FB5E2F" w:rsidP="00B530C1">
            <w:pPr>
              <w:spacing w:after="160" w:line="259"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5E192D">
              <w:rPr>
                <w:sz w:val="20"/>
                <w:szCs w:val="20"/>
              </w:rPr>
              <w:t> </w:t>
            </w:r>
          </w:p>
        </w:tc>
      </w:tr>
      <w:tr w:rsidR="00FB5E2F" w:rsidRPr="005E192D" w14:paraId="0424B154" w14:textId="77777777" w:rsidTr="00B473FF">
        <w:trPr>
          <w:trHeight w:val="27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7B9FA8" w14:textId="77777777" w:rsidR="00FB5E2F" w:rsidRPr="005E192D" w:rsidRDefault="00FB5E2F" w:rsidP="00B530C1">
            <w:pPr>
              <w:spacing w:after="160" w:line="259" w:lineRule="auto"/>
              <w:contextualSpacing/>
              <w:rPr>
                <w:sz w:val="20"/>
                <w:szCs w:val="20"/>
              </w:rPr>
            </w:pPr>
            <w:r w:rsidRPr="005E192D">
              <w:rPr>
                <w:sz w:val="20"/>
                <w:szCs w:val="20"/>
              </w:rPr>
              <w:t>Inside air resistance(E0)</w:t>
            </w:r>
          </w:p>
        </w:tc>
        <w:tc>
          <w:tcPr>
            <w:tcW w:w="0" w:type="auto"/>
            <w:hideMark/>
          </w:tcPr>
          <w:p w14:paraId="1EA8BB90"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4A303A62"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373CAED9"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2E0C8E3B"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 </w:t>
            </w:r>
          </w:p>
        </w:tc>
        <w:tc>
          <w:tcPr>
            <w:tcW w:w="0" w:type="auto"/>
            <w:hideMark/>
          </w:tcPr>
          <w:p w14:paraId="32B92748" w14:textId="77777777" w:rsidR="00FB5E2F" w:rsidRPr="005E192D" w:rsidRDefault="00FB5E2F" w:rsidP="00B530C1">
            <w:pPr>
              <w:spacing w:after="160" w:line="259" w:lineRule="auto"/>
              <w:contextualSpacing/>
              <w:cnfStyle w:val="000000000000" w:firstRow="0" w:lastRow="0" w:firstColumn="0" w:lastColumn="0" w:oddVBand="0" w:evenVBand="0" w:oddHBand="0" w:evenHBand="0" w:firstRowFirstColumn="0" w:firstRowLastColumn="0" w:lastRowFirstColumn="0" w:lastRowLastColumn="0"/>
              <w:rPr>
                <w:sz w:val="20"/>
                <w:szCs w:val="20"/>
              </w:rPr>
            </w:pPr>
            <w:r w:rsidRPr="005E192D">
              <w:rPr>
                <w:sz w:val="20"/>
                <w:szCs w:val="20"/>
              </w:rPr>
              <w:t>0.687</w:t>
            </w:r>
          </w:p>
        </w:tc>
      </w:tr>
    </w:tbl>
    <w:p w14:paraId="0EB39186" w14:textId="77777777" w:rsidR="00FB5E2F" w:rsidRDefault="00FB5E2F" w:rsidP="00FB5E2F"/>
    <w:p w14:paraId="19E28964" w14:textId="3EE1C6C9" w:rsidR="00FB5E2F" w:rsidRDefault="00FB5E2F">
      <w:pPr>
        <w:pStyle w:val="NormalDouble"/>
      </w:pPr>
      <w:r>
        <w:t xml:space="preserve">The capacitance values must be separated in some way. It is known that there are two temperature dynamics that must be tracked, which are each represented by a capacitor. There are numerous ways that each capacitance value of the wall structure could be determined. One method is to determine the total capacitance of all components of the wall structure, then treat each capacitance as a fraction of the total. </w:t>
      </w:r>
      <w:r w:rsidR="00B94D53">
        <w:t>So,</w:t>
      </w:r>
      <w:r>
        <w:t xml:space="preserve"> if there are two capacitors in the model, each will be half of the total capacitance. This method is generally better suited to a structure in which the materials have similar capacitance or density and specific heat values. </w:t>
      </w:r>
    </w:p>
    <w:p w14:paraId="22BD6E4A" w14:textId="158141AC" w:rsidR="00FB5E2F" w:rsidRDefault="00FB5E2F">
      <w:pPr>
        <w:pStyle w:val="NormalDouble"/>
      </w:pPr>
      <w:r>
        <w:t>The capacitance values of the wall for this model were calculated by separating the materials. The capacitor representing the interior portion was determined by the capacitance of only the lightweight concrete. The capacitor representing the exterior section of the wall was chosen to be the capacitance of both the brick layer and the insulation layer. The resistance and capacitance values used for the models are shown in</w:t>
      </w:r>
      <w:r w:rsidR="00CE4B94">
        <w:t xml:space="preserve"> </w:t>
      </w:r>
      <w:r w:rsidR="00CE4B94">
        <w:fldChar w:fldCharType="begin"/>
      </w:r>
      <w:r w:rsidR="00CE4B94">
        <w:instrText xml:space="preserve"> REF _Ref76721570 \h </w:instrText>
      </w:r>
      <w:r w:rsidR="00CE4B94">
        <w:fldChar w:fldCharType="separate"/>
      </w:r>
      <w:r w:rsidR="00015B90">
        <w:t xml:space="preserve">Table </w:t>
      </w:r>
      <w:r w:rsidR="00015B90">
        <w:rPr>
          <w:noProof/>
        </w:rPr>
        <w:t>3</w:t>
      </w:r>
      <w:r w:rsidR="00015B90">
        <w:noBreakHyphen/>
      </w:r>
      <w:r w:rsidR="00015B90">
        <w:rPr>
          <w:noProof/>
        </w:rPr>
        <w:t>4</w:t>
      </w:r>
      <w:r w:rsidR="00CE4B94">
        <w:fldChar w:fldCharType="end"/>
      </w:r>
      <w:r>
        <w:t>.</w:t>
      </w:r>
    </w:p>
    <w:p w14:paraId="583CBFC2" w14:textId="6CD01EAD" w:rsidR="00FB5E2F" w:rsidRDefault="00FB5E2F" w:rsidP="006A6FCF">
      <w:pPr>
        <w:pStyle w:val="Caption"/>
      </w:pPr>
      <w:bookmarkStart w:id="381" w:name="_Ref76721570"/>
      <w:bookmarkStart w:id="382" w:name="_Toc78963821"/>
      <w:r>
        <w:t xml:space="preserve">Table </w:t>
      </w:r>
      <w:r w:rsidR="00B267C6">
        <w:fldChar w:fldCharType="begin"/>
      </w:r>
      <w:r w:rsidR="00B267C6">
        <w:instrText xml:space="preserve"> STYLEREF 1 \s </w:instrText>
      </w:r>
      <w:r w:rsidR="00B267C6">
        <w:fldChar w:fldCharType="separate"/>
      </w:r>
      <w:r w:rsidR="00015B90">
        <w:t>3</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4</w:t>
      </w:r>
      <w:r w:rsidR="00B267C6">
        <w:fldChar w:fldCharType="end"/>
      </w:r>
      <w:bookmarkEnd w:id="381"/>
      <w:r>
        <w:t>: Model RC Values</w:t>
      </w:r>
      <w:bookmarkEnd w:id="382"/>
    </w:p>
    <w:tbl>
      <w:tblPr>
        <w:tblStyle w:val="ListTable6Colorful"/>
        <w:tblW w:w="0" w:type="auto"/>
        <w:jc w:val="center"/>
        <w:tblLook w:val="04A0" w:firstRow="1" w:lastRow="0" w:firstColumn="1" w:lastColumn="0" w:noHBand="0" w:noVBand="1"/>
      </w:tblPr>
      <w:tblGrid>
        <w:gridCol w:w="1272"/>
        <w:gridCol w:w="2039"/>
      </w:tblGrid>
      <w:tr w:rsidR="00FB5E2F" w14:paraId="47165BC6" w14:textId="77777777" w:rsidTr="00B473F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D955C21" w14:textId="77777777" w:rsidR="00FB5E2F" w:rsidRDefault="00FB5E2F" w:rsidP="00B530C1">
            <w:r>
              <w:t>Parameter</w:t>
            </w:r>
          </w:p>
        </w:tc>
        <w:tc>
          <w:tcPr>
            <w:tcW w:w="0" w:type="auto"/>
          </w:tcPr>
          <w:p w14:paraId="55FC31FB" w14:textId="77777777" w:rsidR="00FB5E2F" w:rsidRDefault="00FB5E2F" w:rsidP="00B530C1">
            <w:pPr>
              <w:cnfStyle w:val="100000000000" w:firstRow="1" w:lastRow="0" w:firstColumn="0" w:lastColumn="0" w:oddVBand="0" w:evenVBand="0" w:oddHBand="0" w:evenHBand="0" w:firstRowFirstColumn="0" w:firstRowLastColumn="0" w:lastRowFirstColumn="0" w:lastRowLastColumn="0"/>
            </w:pPr>
            <w:r>
              <w:t>Value</w:t>
            </w:r>
          </w:p>
        </w:tc>
      </w:tr>
      <w:tr w:rsidR="00FB5E2F" w14:paraId="0D328FFF"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FCBA2DB" w14:textId="77777777" w:rsidR="00FB5E2F" w:rsidRDefault="00FB5E2F" w:rsidP="00B530C1">
            <w:r>
              <w:t>Ri</w:t>
            </w:r>
          </w:p>
        </w:tc>
        <w:tc>
          <w:tcPr>
            <w:tcW w:w="0" w:type="auto"/>
          </w:tcPr>
          <w:p w14:paraId="023382EE" w14:textId="77777777" w:rsidR="00FB5E2F" w:rsidRDefault="00FB5E2F" w:rsidP="00B530C1">
            <w:pPr>
              <w:cnfStyle w:val="000000100000" w:firstRow="0" w:lastRow="0" w:firstColumn="0" w:lastColumn="0" w:oddVBand="0" w:evenVBand="0" w:oddHBand="1" w:evenHBand="0" w:firstRowFirstColumn="0" w:firstRowLastColumn="0" w:lastRowFirstColumn="0" w:lastRowLastColumn="0"/>
            </w:pPr>
            <w:r>
              <w:t>8.56 E-01 [F-s/Btu]</w:t>
            </w:r>
          </w:p>
        </w:tc>
      </w:tr>
      <w:tr w:rsidR="00FB5E2F" w14:paraId="3F869A14" w14:textId="77777777" w:rsidTr="00B473F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7CAF191" w14:textId="77777777" w:rsidR="00FB5E2F" w:rsidRDefault="00FB5E2F" w:rsidP="00B530C1">
            <w:r>
              <w:t>Rw</w:t>
            </w:r>
          </w:p>
        </w:tc>
        <w:tc>
          <w:tcPr>
            <w:tcW w:w="0" w:type="auto"/>
          </w:tcPr>
          <w:p w14:paraId="6FA246E4" w14:textId="77777777" w:rsidR="00FB5E2F" w:rsidRDefault="00FB5E2F" w:rsidP="00B530C1">
            <w:pPr>
              <w:cnfStyle w:val="000000000000" w:firstRow="0" w:lastRow="0" w:firstColumn="0" w:lastColumn="0" w:oddVBand="0" w:evenVBand="0" w:oddHBand="0" w:evenHBand="0" w:firstRowFirstColumn="0" w:firstRowLastColumn="0" w:lastRowFirstColumn="0" w:lastRowLastColumn="0"/>
            </w:pPr>
            <w:r>
              <w:t>5.31 E-01 [F-s/Btu]</w:t>
            </w:r>
          </w:p>
        </w:tc>
      </w:tr>
      <w:tr w:rsidR="00FB5E2F" w14:paraId="5967457C"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9D1D7D8" w14:textId="77777777" w:rsidR="00FB5E2F" w:rsidRDefault="00FB5E2F" w:rsidP="00B530C1">
            <w:r>
              <w:t>Ro</w:t>
            </w:r>
          </w:p>
        </w:tc>
        <w:tc>
          <w:tcPr>
            <w:tcW w:w="0" w:type="auto"/>
          </w:tcPr>
          <w:p w14:paraId="7252467E" w14:textId="77777777" w:rsidR="00FB5E2F" w:rsidRDefault="00FB5E2F" w:rsidP="00B530C1">
            <w:pPr>
              <w:cnfStyle w:val="000000100000" w:firstRow="0" w:lastRow="0" w:firstColumn="0" w:lastColumn="0" w:oddVBand="0" w:evenVBand="0" w:oddHBand="1" w:evenHBand="0" w:firstRowFirstColumn="0" w:firstRowLastColumn="0" w:lastRowFirstColumn="0" w:lastRowLastColumn="0"/>
            </w:pPr>
            <w:r>
              <w:t>3.13 E-01 [F-s/Btu]</w:t>
            </w:r>
          </w:p>
        </w:tc>
      </w:tr>
      <w:tr w:rsidR="00FB5E2F" w14:paraId="0F45A8FD" w14:textId="77777777" w:rsidTr="00B473F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9E18DAC" w14:textId="77777777" w:rsidR="00FB5E2F" w:rsidRDefault="00FB5E2F" w:rsidP="00B530C1">
            <w:r>
              <w:t xml:space="preserve">Ci </w:t>
            </w:r>
          </w:p>
        </w:tc>
        <w:tc>
          <w:tcPr>
            <w:tcW w:w="0" w:type="auto"/>
          </w:tcPr>
          <w:p w14:paraId="0D04E158" w14:textId="77777777" w:rsidR="00FB5E2F" w:rsidRDefault="00FB5E2F" w:rsidP="00B530C1">
            <w:pPr>
              <w:cnfStyle w:val="000000000000" w:firstRow="0" w:lastRow="0" w:firstColumn="0" w:lastColumn="0" w:oddVBand="0" w:evenVBand="0" w:oddHBand="0" w:evenHBand="0" w:firstRowFirstColumn="0" w:firstRowLastColumn="0" w:lastRowFirstColumn="0" w:lastRowLastColumn="0"/>
            </w:pPr>
            <w:r>
              <w:t>7.68 E+03 [Btu/F]</w:t>
            </w:r>
          </w:p>
        </w:tc>
      </w:tr>
      <w:tr w:rsidR="00FB5E2F" w14:paraId="15D42505"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E70B857" w14:textId="77777777" w:rsidR="00FB5E2F" w:rsidRDefault="00FB5E2F" w:rsidP="00B530C1">
            <w:r>
              <w:t>Co</w:t>
            </w:r>
          </w:p>
        </w:tc>
        <w:tc>
          <w:tcPr>
            <w:tcW w:w="0" w:type="auto"/>
          </w:tcPr>
          <w:p w14:paraId="455CD7EB" w14:textId="77777777" w:rsidR="00FB5E2F" w:rsidRDefault="00FB5E2F" w:rsidP="00B530C1">
            <w:pPr>
              <w:cnfStyle w:val="000000100000" w:firstRow="0" w:lastRow="0" w:firstColumn="0" w:lastColumn="0" w:oddVBand="0" w:evenVBand="0" w:oddHBand="1" w:evenHBand="0" w:firstRowFirstColumn="0" w:firstRowLastColumn="0" w:lastRowFirstColumn="0" w:lastRowLastColumn="0"/>
            </w:pPr>
            <w:r>
              <w:t>2.80 E+04 [Btu/F]</w:t>
            </w:r>
          </w:p>
        </w:tc>
      </w:tr>
      <w:tr w:rsidR="00FB5E2F" w14:paraId="41C03531" w14:textId="77777777" w:rsidTr="00B473F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69CF1B5" w14:textId="77777777" w:rsidR="00FB5E2F" w:rsidRDefault="00FB5E2F" w:rsidP="00B530C1">
            <w:r>
              <w:t>Cr</w:t>
            </w:r>
          </w:p>
        </w:tc>
        <w:tc>
          <w:tcPr>
            <w:tcW w:w="0" w:type="auto"/>
          </w:tcPr>
          <w:p w14:paraId="4DF16BC5" w14:textId="77777777" w:rsidR="00FB5E2F" w:rsidRDefault="00FB5E2F" w:rsidP="00B530C1">
            <w:pPr>
              <w:cnfStyle w:val="000000000000" w:firstRow="0" w:lastRow="0" w:firstColumn="0" w:lastColumn="0" w:oddVBand="0" w:evenVBand="0" w:oddHBand="0" w:evenHBand="0" w:firstRowFirstColumn="0" w:firstRowLastColumn="0" w:lastRowFirstColumn="0" w:lastRowLastColumn="0"/>
            </w:pPr>
            <w:r>
              <w:t>1.05 E+02 [Btu/F]</w:t>
            </w:r>
          </w:p>
        </w:tc>
      </w:tr>
    </w:tbl>
    <w:p w14:paraId="05C55D5D" w14:textId="77777777" w:rsidR="00FB5E2F" w:rsidRDefault="00FB5E2F" w:rsidP="00FB5E2F"/>
    <w:p w14:paraId="5E027D2A" w14:textId="7AD3EBDB" w:rsidR="00DD3304" w:rsidRDefault="00FB5E2F">
      <w:pPr>
        <w:pStyle w:val="NormalDouble"/>
      </w:pPr>
      <w:r>
        <w:t>With the resistance and capacitance values determined, the system can be modeled. These values are used in both the state of the art model and models using the proposed control strategies. It is desired to see how the behavior of the system changes by adjusting control methods, not by changing the materials.</w:t>
      </w:r>
    </w:p>
    <w:p w14:paraId="045EE9FC" w14:textId="00C45A6B" w:rsidR="003167B3" w:rsidRDefault="00B201C0" w:rsidP="0068695D">
      <w:pPr>
        <w:pStyle w:val="Heading3"/>
        <w:spacing w:line="22" w:lineRule="atLeast"/>
      </w:pPr>
      <w:bookmarkStart w:id="383" w:name="_Toc78963737"/>
      <w:r>
        <w:t xml:space="preserve">Modeling </w:t>
      </w:r>
      <w:r w:rsidR="003167B3">
        <w:t>Terminal Box Operation</w:t>
      </w:r>
      <w:bookmarkEnd w:id="383"/>
    </w:p>
    <w:p w14:paraId="2338336E" w14:textId="77777777" w:rsidR="00FB5E2F" w:rsidRDefault="00FB5E2F">
      <w:pPr>
        <w:pStyle w:val="NormalDouble"/>
      </w:pPr>
      <w:r>
        <w:t>Moving up one layer from the thermal zone and envelope, the variable air volume operation of the terminal box is reached. Based on the last formulation of the thermal zone and envelope state-space model, the supply airflow rate into the zone has become increasingly important. The system is fairly complex like most systems in buildings but can be reduced down to the most important behaviors that need to be present.</w:t>
      </w:r>
    </w:p>
    <w:p w14:paraId="043D6861" w14:textId="0AE4E699" w:rsidR="0061684B" w:rsidRDefault="006A7776">
      <w:pPr>
        <w:pStyle w:val="NormalDouble"/>
      </w:pPr>
      <w:r>
        <w:t xml:space="preserve">The airflow rate into the </w:t>
      </w:r>
      <w:r w:rsidR="00FA285C">
        <w:t>zone</w:t>
      </w:r>
      <w:r>
        <w:t>, both on a physical system and in</w:t>
      </w:r>
      <w:r w:rsidR="00FA285C">
        <w:t xml:space="preserve"> the model, is controlled through the use of a proportional-integral (PI) controller</w:t>
      </w:r>
      <w:r w:rsidR="007A12C3">
        <w:t>.</w:t>
      </w:r>
      <w:r w:rsidR="00590F05">
        <w:t xml:space="preserve"> This is a reference tracking controller based on the </w:t>
      </w:r>
      <w:r w:rsidR="00DB57AB">
        <w:t xml:space="preserve">zone temperature. The goal is to reduce the error between the </w:t>
      </w:r>
      <w:r w:rsidR="00B95266">
        <w:t>measu</w:t>
      </w:r>
      <w:r w:rsidR="00CF3223">
        <w:t xml:space="preserve">red </w:t>
      </w:r>
      <w:r w:rsidR="00032A3B">
        <w:t xml:space="preserve">zone temperature and the zone setpoint. If the zone temperature </w:t>
      </w:r>
      <w:r w:rsidR="0063318F">
        <w:t xml:space="preserve">is higher than the setpoint, then the terminal box </w:t>
      </w:r>
      <w:r w:rsidR="00060DF3">
        <w:t xml:space="preserve">damper will open further allowing more cold air into the zone. </w:t>
      </w:r>
      <w:r w:rsidR="00F83266">
        <w:t>Conversely, if the zone temperature is lower than the setpoint, then the damper will close</w:t>
      </w:r>
      <w:r w:rsidR="000B3E15">
        <w:t xml:space="preserve"> to reduce the airflow into the zone. </w:t>
      </w:r>
      <w:r w:rsidR="00D12CC6">
        <w:t xml:space="preserve">The </w:t>
      </w:r>
      <w:r w:rsidR="00B42329">
        <w:t xml:space="preserve">controller will continuously signal the terminal box </w:t>
      </w:r>
      <w:r w:rsidR="00B11784">
        <w:t xml:space="preserve">to open and close to reduce the zone temperature error. </w:t>
      </w:r>
    </w:p>
    <w:p w14:paraId="6024703F" w14:textId="188F323E" w:rsidR="00DB6BA9" w:rsidRDefault="00603B82">
      <w:pPr>
        <w:pStyle w:val="NormalDouble"/>
      </w:pPr>
      <w:r>
        <w:t xml:space="preserve">One behavior that must be captured is the </w:t>
      </w:r>
      <w:r w:rsidR="00252AEB">
        <w:t xml:space="preserve">delay or lag in the damper operation. </w:t>
      </w:r>
      <w:r w:rsidR="006D07B1">
        <w:t>A</w:t>
      </w:r>
      <w:r w:rsidR="002879C4">
        <w:t xml:space="preserve">n improperly tuned controller could </w:t>
      </w:r>
      <w:r w:rsidR="00A968F9">
        <w:t>signal for the damper to rapidly open and close, but that does not necessarily mean the damper would fully open or close</w:t>
      </w:r>
      <w:r w:rsidR="006D07B1">
        <w:t xml:space="preserve"> instantaneously</w:t>
      </w:r>
      <w:r w:rsidR="00A968F9">
        <w:t xml:space="preserve">. </w:t>
      </w:r>
      <w:r w:rsidR="0063790E">
        <w:t>For example, the</w:t>
      </w:r>
      <w:r w:rsidR="006634A6">
        <w:t xml:space="preserve"> </w:t>
      </w:r>
      <w:r w:rsidR="006634A6">
        <w:lastRenderedPageBreak/>
        <w:t xml:space="preserve">VAV actuators in the EL building </w:t>
      </w:r>
      <w:r w:rsidR="00F46567">
        <w:t xml:space="preserve">have a drive time of 300 seconds. This means that it takes 5 minutes for the </w:t>
      </w:r>
      <w:r w:rsidR="002B26F6">
        <w:t>damper to move from the fully closed position to the fully open position.</w:t>
      </w:r>
      <w:r w:rsidR="00D50BBA">
        <w:t xml:space="preserve"> </w:t>
      </w:r>
      <w:r w:rsidR="00A1162E">
        <w:t xml:space="preserve">If the damper velocity is constant through </w:t>
      </w:r>
      <w:r w:rsidR="00A73CE2">
        <w:t>its range, t</w:t>
      </w:r>
      <w:r w:rsidR="008D69E2">
        <w:t>he</w:t>
      </w:r>
      <w:r w:rsidR="00A73CE2">
        <w:t>n the</w:t>
      </w:r>
      <w:r w:rsidR="008D69E2">
        <w:t xml:space="preserve"> </w:t>
      </w:r>
      <w:r w:rsidR="00A73CE2">
        <w:t xml:space="preserve">actual </w:t>
      </w:r>
      <w:r w:rsidR="008D69E2">
        <w:t>position of the damper can</w:t>
      </w:r>
      <w:r w:rsidR="00A73CE2">
        <w:t xml:space="preserve"> </w:t>
      </w:r>
      <w:r w:rsidR="00B94D53">
        <w:t xml:space="preserve">be </w:t>
      </w:r>
      <w:r w:rsidR="00A73CE2">
        <w:t xml:space="preserve">represented by a first order system. </w:t>
      </w:r>
      <w:r w:rsidR="00296051">
        <w:t xml:space="preserve">A time constant of 60 seconds will be used for this system because it takes 5 time constants </w:t>
      </w:r>
      <w:r w:rsidR="005F14B5">
        <w:t>for a first order system to settl</w:t>
      </w:r>
      <w:r w:rsidR="008A2270">
        <w:t xml:space="preserve">e </w:t>
      </w:r>
      <w:r w:rsidR="008C4532">
        <w:t xml:space="preserve">within 99.3% </w:t>
      </w:r>
      <w:r w:rsidR="008A2270">
        <w:t>from a step response</w:t>
      </w:r>
      <w:sdt>
        <w:sdtPr>
          <w:id w:val="-608199442"/>
          <w:citation/>
        </w:sdtPr>
        <w:sdtEndPr/>
        <w:sdtContent>
          <w:r w:rsidR="008A2270">
            <w:fldChar w:fldCharType="begin"/>
          </w:r>
          <w:r w:rsidR="008F1CB4">
            <w:instrText xml:space="preserve">CITATION Oga \l 1033 </w:instrText>
          </w:r>
          <w:r w:rsidR="008A2270">
            <w:fldChar w:fldCharType="separate"/>
          </w:r>
          <w:r w:rsidR="00771EE0">
            <w:rPr>
              <w:noProof/>
            </w:rPr>
            <w:t xml:space="preserve"> [37]</w:t>
          </w:r>
          <w:r w:rsidR="008A2270">
            <w:fldChar w:fldCharType="end"/>
          </w:r>
        </w:sdtContent>
      </w:sdt>
      <w:r w:rsidR="008C4532">
        <w:t>.</w:t>
      </w:r>
      <w:r w:rsidR="007F3A20">
        <w:t xml:space="preserve"> </w:t>
      </w:r>
    </w:p>
    <w:p w14:paraId="71F0532E" w14:textId="5B97A950" w:rsidR="001D241A" w:rsidRDefault="00D63D9E">
      <w:pPr>
        <w:pStyle w:val="NormalDouble"/>
      </w:pPr>
      <w:r>
        <w:t xml:space="preserve">The </w:t>
      </w:r>
      <w:r w:rsidR="000C0D1A">
        <w:t xml:space="preserve">airflow rate through </w:t>
      </w:r>
      <w:r w:rsidR="00182134">
        <w:t xml:space="preserve">the terminal box on a true system is complex and </w:t>
      </w:r>
      <w:r w:rsidR="00C57EA9">
        <w:t>dependent</w:t>
      </w:r>
      <w:r w:rsidR="00055830">
        <w:t xml:space="preserve"> on</w:t>
      </w:r>
      <w:r w:rsidR="00C57EA9">
        <w:t xml:space="preserve"> </w:t>
      </w:r>
      <w:r w:rsidR="00055830">
        <w:t>fluid principles.</w:t>
      </w:r>
      <w:r w:rsidR="00C57EA9">
        <w:t xml:space="preserve"> </w:t>
      </w:r>
      <w:r w:rsidR="00431D55">
        <w:t xml:space="preserve">The exact behavior down to </w:t>
      </w:r>
      <w:r w:rsidR="00E976C1">
        <w:t xml:space="preserve">the level of airflow rate </w:t>
      </w:r>
      <w:r w:rsidR="00BE09CF">
        <w:t>fluctuations</w:t>
      </w:r>
      <w:r w:rsidR="00E976C1">
        <w:t xml:space="preserve"> due to pressure changes or slight variations in fan speed</w:t>
      </w:r>
      <w:r w:rsidR="00EA194F">
        <w:t xml:space="preserve"> is not necessary. The important requirements are that the </w:t>
      </w:r>
      <w:r w:rsidR="00D06E7B">
        <w:t xml:space="preserve">desired airflow rate based on the PI controller output is available and a </w:t>
      </w:r>
      <w:r w:rsidR="00977455">
        <w:t xml:space="preserve">realistic lag is place on this value to prevent the system dynamics from becoming unreasonably fast. </w:t>
      </w:r>
      <w:r w:rsidR="009639FA">
        <w:t>The control diagram for this scenario is given by</w:t>
      </w:r>
      <w:r w:rsidR="00CF7EFD">
        <w:t xml:space="preserve"> </w:t>
      </w:r>
      <w:r w:rsidR="009565EF">
        <w:fldChar w:fldCharType="begin"/>
      </w:r>
      <w:r w:rsidR="009565EF">
        <w:instrText xml:space="preserve"> REF _Ref73458999 </w:instrText>
      </w:r>
      <w:r w:rsidR="009565EF">
        <w:fldChar w:fldCharType="separate"/>
      </w:r>
      <w:r w:rsidR="00015B90">
        <w:t xml:space="preserve">Figure </w:t>
      </w:r>
      <w:r w:rsidR="00015B90">
        <w:rPr>
          <w:noProof/>
        </w:rPr>
        <w:t>3</w:t>
      </w:r>
      <w:r w:rsidR="00015B90">
        <w:noBreakHyphen/>
      </w:r>
      <w:r w:rsidR="00015B90">
        <w:rPr>
          <w:noProof/>
        </w:rPr>
        <w:t>18</w:t>
      </w:r>
      <w:r w:rsidR="009565EF">
        <w:rPr>
          <w:noProof/>
        </w:rPr>
        <w:fldChar w:fldCharType="end"/>
      </w:r>
      <w:r w:rsidR="009639FA">
        <w:t>. In this</w:t>
      </w:r>
      <w:r w:rsidR="00A607B8">
        <w:t>, certain limitations are placed</w:t>
      </w:r>
      <w:r w:rsidR="00FE0A76">
        <w:t xml:space="preserve"> to increase the accuracy of the behavior. The output of the controller is saturated between </w:t>
      </w:r>
      <w:r w:rsidR="00800926">
        <w:t>the minimum value (</w:t>
      </w:r>
      <w:r w:rsidR="00FE0A76">
        <w:t>30%</w:t>
      </w:r>
      <w:r w:rsidR="00800926">
        <w:t>)</w:t>
      </w:r>
      <w:r w:rsidR="00FE0A76">
        <w:t xml:space="preserve"> and </w:t>
      </w:r>
      <w:r w:rsidR="00800926">
        <w:t>the maximum (</w:t>
      </w:r>
      <w:r w:rsidR="00FE0A76">
        <w:t>100%</w:t>
      </w:r>
      <w:r w:rsidR="00800926">
        <w:t>)</w:t>
      </w:r>
      <w:r w:rsidR="00C74EBC">
        <w:t xml:space="preserve">. This </w:t>
      </w:r>
      <w:r w:rsidR="005814D5">
        <w:t>represents</w:t>
      </w:r>
      <w:r w:rsidR="008C4532">
        <w:t xml:space="preserve"> </w:t>
      </w:r>
      <w:r w:rsidR="006F6FE0">
        <w:t xml:space="preserve">the </w:t>
      </w:r>
      <w:r w:rsidR="008C4532">
        <w:t xml:space="preserve">minimum supply </w:t>
      </w:r>
      <w:r w:rsidR="00137651">
        <w:t xml:space="preserve">air flow rate </w:t>
      </w:r>
      <w:r w:rsidR="00C74EBC">
        <w:t xml:space="preserve">as required by </w:t>
      </w:r>
      <w:r w:rsidR="005814D5">
        <w:t xml:space="preserve">ASHRAE Standard 62 </w:t>
      </w:r>
      <w:sdt>
        <w:sdtPr>
          <w:id w:val="-851489214"/>
          <w:citation/>
        </w:sdtPr>
        <w:sdtEndPr/>
        <w:sdtContent>
          <w:r w:rsidR="005814D5">
            <w:fldChar w:fldCharType="begin"/>
          </w:r>
          <w:r w:rsidR="00B15C00">
            <w:instrText xml:space="preserve">CITATION Ame19 \l 1033 </w:instrText>
          </w:r>
          <w:r w:rsidR="005814D5">
            <w:fldChar w:fldCharType="separate"/>
          </w:r>
          <w:r w:rsidR="00771EE0">
            <w:rPr>
              <w:noProof/>
            </w:rPr>
            <w:t>[38]</w:t>
          </w:r>
          <w:r w:rsidR="005814D5">
            <w:fldChar w:fldCharType="end"/>
          </w:r>
        </w:sdtContent>
      </w:sdt>
      <w:r w:rsidR="00AB27B1">
        <w:t>.</w:t>
      </w:r>
      <w:r w:rsidR="00685334">
        <w:t xml:space="preserve"> The gain of the first order transfer function represents the maximum flow rate into the </w:t>
      </w:r>
      <w:r w:rsidR="001D241A">
        <w:t>zone, and the time constant is based on the actuator drive time.</w:t>
      </w:r>
    </w:p>
    <w:p w14:paraId="20C31456" w14:textId="6ACE9D3D" w:rsidR="00CF7EFD" w:rsidRDefault="00C74EBC" w:rsidP="0068695D">
      <w:pPr>
        <w:keepNext/>
        <w:spacing w:line="22" w:lineRule="atLeast"/>
        <w:jc w:val="center"/>
      </w:pPr>
      <w:r w:rsidRPr="00C74EBC">
        <w:rPr>
          <w:noProof/>
        </w:rPr>
        <w:lastRenderedPageBreak/>
        <w:t xml:space="preserve"> </w:t>
      </w:r>
      <w:r w:rsidRPr="00C74EBC">
        <w:rPr>
          <w:noProof/>
        </w:rPr>
        <w:drawing>
          <wp:inline distT="0" distB="0" distL="0" distR="0" wp14:anchorId="6836DFE9" wp14:editId="634A1CDF">
            <wp:extent cx="5943600" cy="17164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1716405"/>
                    </a:xfrm>
                    <a:prstGeom prst="rect">
                      <a:avLst/>
                    </a:prstGeom>
                  </pic:spPr>
                </pic:pic>
              </a:graphicData>
            </a:graphic>
          </wp:inline>
        </w:drawing>
      </w:r>
    </w:p>
    <w:p w14:paraId="0A6F3F9F" w14:textId="4667ED3C" w:rsidR="002C2978" w:rsidRDefault="00CF7EFD">
      <w:pPr>
        <w:pStyle w:val="Caption"/>
      </w:pPr>
      <w:bookmarkStart w:id="384" w:name="_Ref73458999"/>
      <w:bookmarkStart w:id="385" w:name="_Toc78963786"/>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18</w:t>
      </w:r>
      <w:r w:rsidR="00C60394">
        <w:fldChar w:fldCharType="end"/>
      </w:r>
      <w:bookmarkEnd w:id="384"/>
      <w:r>
        <w:t>: VAV Control Diagram</w:t>
      </w:r>
      <w:bookmarkEnd w:id="385"/>
    </w:p>
    <w:p w14:paraId="6AA903CA" w14:textId="29ECB69D" w:rsidR="004B74ED" w:rsidRPr="004B74ED" w:rsidRDefault="00E81BC7">
      <w:pPr>
        <w:pStyle w:val="NormalDouble"/>
        <w:rPr>
          <w:rFonts w:eastAsiaTheme="minorEastAsia"/>
        </w:rPr>
      </w:pPr>
      <w:r>
        <w:t xml:space="preserve">If </w:t>
      </w:r>
      <w:r w:rsidR="009565EF">
        <w:fldChar w:fldCharType="begin"/>
      </w:r>
      <w:r w:rsidR="009565EF">
        <w:instrText xml:space="preserve"> REF _Ref73458999 </w:instrText>
      </w:r>
      <w:r w:rsidR="009565EF">
        <w:fldChar w:fldCharType="separate"/>
      </w:r>
      <w:r w:rsidR="00015B90">
        <w:t xml:space="preserve">Figure </w:t>
      </w:r>
      <w:r w:rsidR="00015B90">
        <w:rPr>
          <w:noProof/>
        </w:rPr>
        <w:t>3</w:t>
      </w:r>
      <w:r w:rsidR="00015B90">
        <w:noBreakHyphen/>
      </w:r>
      <w:r w:rsidR="00015B90">
        <w:rPr>
          <w:noProof/>
        </w:rPr>
        <w:t>18</w:t>
      </w:r>
      <w:r w:rsidR="009565EF">
        <w:rPr>
          <w:noProof/>
        </w:rPr>
        <w:fldChar w:fldCharType="end"/>
      </w:r>
      <w:r w:rsidR="008B3C0A">
        <w:t xml:space="preserve"> is followed from start to finish</w:t>
      </w:r>
      <w:r w:rsidR="00B65410">
        <w:t xml:space="preserve"> (left to right), the error is calculated based on the reference and </w:t>
      </w:r>
      <w:r w:rsidR="00E77F63">
        <w:t xml:space="preserve">zone temperature </w:t>
      </w:r>
      <w:r w:rsidR="00B65410">
        <w:t>output from the state-space model</w:t>
      </w:r>
      <w:r w:rsidR="00E77F63">
        <w:t xml:space="preserve">. </w:t>
      </w:r>
      <w:r w:rsidR="0093512E">
        <w:t>The PI controller uses this error to calculate a new output</w:t>
      </w:r>
      <w:r w:rsidR="0052601D">
        <w:t xml:space="preserve"> or desired airflow rate percentage</w:t>
      </w:r>
      <w:r w:rsidR="001B7CD8">
        <w:t xml:space="preserve">. </w:t>
      </w:r>
      <w:r w:rsidR="00254F97">
        <w:t>T</w:t>
      </w:r>
      <w:r w:rsidR="00841F9F">
        <w:t>h</w:t>
      </w:r>
      <w:r w:rsidR="005F77BE">
        <w:t>e desired airflow moves</w:t>
      </w:r>
      <w:r w:rsidR="00841F9F">
        <w:t xml:space="preserve"> to the transfer function that outputs the actual airflow</w:t>
      </w:r>
      <w:r w:rsidR="00254F97">
        <w:t xml:space="preserve"> rate for the model.</w:t>
      </w:r>
      <w:r w:rsidR="00F6686F">
        <w:t xml:space="preserve"> The plant is simplified in this diagram but represents the thermal zone and envelope</w:t>
      </w:r>
      <w:r w:rsidR="001F13B7">
        <w:t xml:space="preserve">. The new zone temperature is </w:t>
      </w:r>
      <w:r w:rsidR="00864C1D">
        <w:t>calculated, and the process starts over with a new error into the controller.</w:t>
      </w:r>
    </w:p>
    <w:p w14:paraId="03E8E165" w14:textId="5C03B5FA" w:rsidR="00411BB8" w:rsidRDefault="00B201C0" w:rsidP="0068695D">
      <w:pPr>
        <w:pStyle w:val="Heading3"/>
        <w:spacing w:line="22" w:lineRule="atLeast"/>
      </w:pPr>
      <w:bookmarkStart w:id="386" w:name="_Toc78963738"/>
      <w:r>
        <w:t xml:space="preserve">Modeling </w:t>
      </w:r>
      <w:r w:rsidR="00411BB8">
        <w:t>AHU operation</w:t>
      </w:r>
      <w:bookmarkEnd w:id="386"/>
    </w:p>
    <w:p w14:paraId="16D1E845" w14:textId="642D445F" w:rsidR="00351E8A" w:rsidRDefault="006B1CE7">
      <w:pPr>
        <w:pStyle w:val="NormalDouble"/>
      </w:pPr>
      <w:r>
        <w:t>Following the air distribution, the air handling unit is the next layer up from the terminal box operation.</w:t>
      </w:r>
      <w:r w:rsidR="001B4D6E">
        <w:t xml:space="preserve"> </w:t>
      </w:r>
      <w:r w:rsidR="00BA3688">
        <w:t>T</w:t>
      </w:r>
      <w:r w:rsidR="001B4D6E">
        <w:t xml:space="preserve">he air handling unit </w:t>
      </w:r>
      <w:r w:rsidR="009B2818">
        <w:t xml:space="preserve">as a whole introduces many complex </w:t>
      </w:r>
      <w:r w:rsidR="00D70E8D">
        <w:t xml:space="preserve">operations but some are not relevant to this work. </w:t>
      </w:r>
      <w:r w:rsidR="007675FE">
        <w:t>T</w:t>
      </w:r>
      <w:r w:rsidR="0043527F">
        <w:t xml:space="preserve">here are </w:t>
      </w:r>
      <w:r w:rsidR="00C93B95">
        <w:t>operations of</w:t>
      </w:r>
      <w:r w:rsidR="00CF7D8C">
        <w:t xml:space="preserve"> </w:t>
      </w:r>
      <w:r w:rsidR="0043527F">
        <w:t xml:space="preserve">two components in the </w:t>
      </w:r>
      <w:r w:rsidR="007675FE">
        <w:t xml:space="preserve">AHU that </w:t>
      </w:r>
      <w:r w:rsidR="00CF7D8C">
        <w:t>must be captured by the model</w:t>
      </w:r>
      <w:r w:rsidR="006B7DDA">
        <w:t xml:space="preserve">, the change in airflow rate caused by the supply air fan and the </w:t>
      </w:r>
      <w:r w:rsidR="00020EBB">
        <w:t xml:space="preserve">dynamics of the cooling coil and </w:t>
      </w:r>
      <w:r w:rsidR="008B40B2">
        <w:t>associated components.</w:t>
      </w:r>
      <w:r w:rsidR="003B6717">
        <w:t xml:space="preserve"> </w:t>
      </w:r>
      <w:r w:rsidR="00DA51CD">
        <w:t>As seen in</w:t>
      </w:r>
      <w:r w:rsidR="007E1AD0">
        <w:t xml:space="preserve"> </w:t>
      </w:r>
      <w:r w:rsidR="007E1AD0">
        <w:fldChar w:fldCharType="begin"/>
      </w:r>
      <w:r w:rsidR="007E1AD0">
        <w:instrText xml:space="preserve"> REF _Ref76421767 \h </w:instrText>
      </w:r>
      <w:r w:rsidR="007E1AD0">
        <w:fldChar w:fldCharType="separate"/>
      </w:r>
      <w:r w:rsidR="00015B90">
        <w:t xml:space="preserve">Figure </w:t>
      </w:r>
      <w:r w:rsidR="00015B90">
        <w:rPr>
          <w:noProof/>
        </w:rPr>
        <w:t>3</w:t>
      </w:r>
      <w:r w:rsidR="00015B90">
        <w:noBreakHyphen/>
      </w:r>
      <w:r w:rsidR="00015B90">
        <w:rPr>
          <w:noProof/>
        </w:rPr>
        <w:t>2</w:t>
      </w:r>
      <w:r w:rsidR="007E1AD0">
        <w:fldChar w:fldCharType="end"/>
      </w:r>
      <w:r w:rsidR="00DA51CD">
        <w:t xml:space="preserve">, </w:t>
      </w:r>
      <w:r w:rsidR="007D173F">
        <w:t xml:space="preserve">many components aside from the cooling coil and supply air fan are required for </w:t>
      </w:r>
      <w:r w:rsidR="00D439FC">
        <w:t>true operation of the AHU.</w:t>
      </w:r>
      <w:r w:rsidR="004D2826">
        <w:t xml:space="preserve"> The main outcomes of this work will rely on the cooling coil load </w:t>
      </w:r>
      <w:r w:rsidR="00C152D3">
        <w:t>or the heat transfer rate of the cooling coil</w:t>
      </w:r>
      <w:r w:rsidR="00F0761C">
        <w:t xml:space="preserve">, so </w:t>
      </w:r>
      <w:r w:rsidR="007B4D65">
        <w:t>not all components are necessary to the model.</w:t>
      </w:r>
      <w:r w:rsidR="00586324">
        <w:t xml:space="preserve"> </w:t>
      </w:r>
      <w:r w:rsidR="00DD5328">
        <w:t xml:space="preserve">The simulation </w:t>
      </w:r>
      <w:r w:rsidR="00016F95">
        <w:t>period is assumed to be during cooling season so the preheat coil w</w:t>
      </w:r>
      <w:r w:rsidR="00AB5CA4">
        <w:t xml:space="preserve">ill not be used. </w:t>
      </w:r>
      <w:r w:rsidR="000B001E">
        <w:t xml:space="preserve">It is also assumed that the </w:t>
      </w:r>
      <w:r w:rsidR="0026597F">
        <w:t xml:space="preserve">conditions </w:t>
      </w:r>
      <w:r w:rsidR="0026597F">
        <w:lastRenderedPageBreak/>
        <w:t xml:space="preserve">of the air entering the cooling coil are known. </w:t>
      </w:r>
      <w:r w:rsidR="00F32FE8">
        <w:t xml:space="preserve">If </w:t>
      </w:r>
      <w:r w:rsidR="00375155">
        <w:t xml:space="preserve">all </w:t>
      </w:r>
      <w:r w:rsidR="00B3291C">
        <w:t xml:space="preserve">of </w:t>
      </w:r>
      <w:r w:rsidR="00DF6EFB">
        <w:t xml:space="preserve">these </w:t>
      </w:r>
      <w:r w:rsidR="00B3291C">
        <w:t xml:space="preserve">parameters </w:t>
      </w:r>
      <w:r w:rsidR="00DF6EFB">
        <w:t>are known</w:t>
      </w:r>
      <w:r w:rsidR="00B3291C">
        <w:t>,</w:t>
      </w:r>
      <w:r w:rsidR="00DF6EFB">
        <w:t xml:space="preserve"> then the </w:t>
      </w:r>
      <w:r w:rsidR="00E55462">
        <w:t xml:space="preserve">effects of the filter and </w:t>
      </w:r>
      <w:r w:rsidR="00EF1B3C">
        <w:t>RA/OA dampers are not necessary to calculate.</w:t>
      </w:r>
    </w:p>
    <w:p w14:paraId="036D07C6" w14:textId="55654464" w:rsidR="00A81E1E" w:rsidRDefault="00061D37">
      <w:pPr>
        <w:pStyle w:val="NormalDouble"/>
      </w:pPr>
      <w:r>
        <w:t xml:space="preserve">The supply air fan provides the driving force that moves </w:t>
      </w:r>
      <w:r w:rsidR="00AC47FF">
        <w:t xml:space="preserve">cool, dry air to all of the zones. </w:t>
      </w:r>
      <w:r w:rsidR="00023EE7">
        <w:t xml:space="preserve">The </w:t>
      </w:r>
      <w:r w:rsidR="00AB7BDD">
        <w:t xml:space="preserve">fan in a physical system moves the air by providing a pressure rise that </w:t>
      </w:r>
      <w:r w:rsidR="00742B90">
        <w:t xml:space="preserve">will overcome the pressure losses due to friction, fittings, and </w:t>
      </w:r>
      <w:r w:rsidR="007E18B6">
        <w:t>components like the terminal boxes.</w:t>
      </w:r>
      <w:r w:rsidR="00E664E9">
        <w:t xml:space="preserve"> The </w:t>
      </w:r>
      <w:r w:rsidR="00D94491">
        <w:t>objective of the model supply air fan is to meet the total desired airflow rate</w:t>
      </w:r>
      <w:r w:rsidR="00025AB7">
        <w:t xml:space="preserve"> from all zones</w:t>
      </w:r>
      <w:r w:rsidR="00A21254">
        <w:t>, as discussed in the terminal box operation section. The behavior tha</w:t>
      </w:r>
      <w:r w:rsidR="00247D1F">
        <w:t xml:space="preserve">t should be captured by the model is the delay </w:t>
      </w:r>
      <w:r w:rsidR="00F00426">
        <w:t>of the</w:t>
      </w:r>
      <w:r w:rsidR="00247D1F">
        <w:t xml:space="preserve"> actual supply airflow rate </w:t>
      </w:r>
      <w:r w:rsidR="00F00426">
        <w:t>approaching the desired airflow rate.</w:t>
      </w:r>
      <w:r w:rsidR="0099558A">
        <w:t xml:space="preserve"> </w:t>
      </w:r>
      <w:r w:rsidR="002E4FB4">
        <w:t>T</w:t>
      </w:r>
      <w:r w:rsidR="0099558A">
        <w:t xml:space="preserve">he terminal box </w:t>
      </w:r>
      <w:r w:rsidR="004200D2">
        <w:t xml:space="preserve">desired </w:t>
      </w:r>
      <w:r w:rsidR="0099558A">
        <w:t>flow rate</w:t>
      </w:r>
      <w:r w:rsidR="00F720E9">
        <w:t xml:space="preserve"> </w:t>
      </w:r>
      <w:r w:rsidR="004200D2">
        <w:t>increas</w:t>
      </w:r>
      <w:r w:rsidR="00EE0554">
        <w:t>ing</w:t>
      </w:r>
      <w:r w:rsidR="004200D2">
        <w:t xml:space="preserve"> quickly that does not mean the supply air fan </w:t>
      </w:r>
      <w:r w:rsidR="00EE0554">
        <w:t xml:space="preserve">can </w:t>
      </w:r>
      <w:r w:rsidR="004200D2">
        <w:t xml:space="preserve">adjust instantaneously. </w:t>
      </w:r>
      <w:r w:rsidR="00E556AF">
        <w:t xml:space="preserve">The actual supply air flow rate in the model is </w:t>
      </w:r>
      <w:r w:rsidR="001D3C83">
        <w:t xml:space="preserve">calculated by a PI controller </w:t>
      </w:r>
      <w:r w:rsidR="00E213A0">
        <w:t xml:space="preserve">with the reference </w:t>
      </w:r>
      <w:r w:rsidR="0053268D">
        <w:t>as</w:t>
      </w:r>
      <w:r w:rsidR="00E213A0">
        <w:t xml:space="preserve"> the total desired supply airflow rate from all zones.</w:t>
      </w:r>
    </w:p>
    <w:p w14:paraId="02C48949" w14:textId="5AEB4796" w:rsidR="00730848" w:rsidRDefault="00730848">
      <w:pPr>
        <w:pStyle w:val="NormalDouble"/>
      </w:pPr>
      <w:r>
        <w:t xml:space="preserve">A simplified supply air fan model was chosen to capture the relevant behavior with a reasonable level of complexity. High complexity supply air fan and air distribution models would require the calculations of the pressure changes throughout the system. The main behavior that needs to be captured in this study is how the supply air flowrate changes with respect to time and controller input. This was captured by using a PI controller and a first order transfer function. The input to the controller is the error between the current supply air flowrate and the total desired flowrate from all zones. The controller tuning creates dynamics like the physical system controller, and the transfer function introduces the delay in the fan speed and flowrate change. This control loop is given in </w:t>
      </w:r>
      <w:r>
        <w:fldChar w:fldCharType="begin"/>
      </w:r>
      <w:r>
        <w:instrText xml:space="preserve"> REF _Ref76301803 \h </w:instrText>
      </w:r>
      <w:r>
        <w:fldChar w:fldCharType="separate"/>
      </w:r>
      <w:r w:rsidR="00015B90">
        <w:t xml:space="preserve">Figure </w:t>
      </w:r>
      <w:r w:rsidR="00015B90">
        <w:rPr>
          <w:noProof/>
        </w:rPr>
        <w:t>3</w:t>
      </w:r>
      <w:r w:rsidR="00015B90">
        <w:noBreakHyphen/>
      </w:r>
      <w:r w:rsidR="00015B90">
        <w:rPr>
          <w:noProof/>
        </w:rPr>
        <w:t>19</w:t>
      </w:r>
      <w:r>
        <w:fldChar w:fldCharType="end"/>
      </w:r>
      <w:r>
        <w:t>.</w:t>
      </w:r>
    </w:p>
    <w:p w14:paraId="48D3640D" w14:textId="77777777" w:rsidR="00730848" w:rsidRDefault="00730848" w:rsidP="00730848">
      <w:pPr>
        <w:keepNext/>
        <w:jc w:val="center"/>
      </w:pPr>
      <w:r w:rsidRPr="00266B32">
        <w:rPr>
          <w:noProof/>
        </w:rPr>
        <w:lastRenderedPageBreak/>
        <w:drawing>
          <wp:inline distT="0" distB="0" distL="0" distR="0" wp14:anchorId="7B700A4E" wp14:editId="14484BA6">
            <wp:extent cx="5486400" cy="1803595"/>
            <wp:effectExtent l="0" t="0" r="0" b="6350"/>
            <wp:docPr id="72" name="Picture 7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Diagram&#10;&#10;Description automatically generated"/>
                    <pic:cNvPicPr/>
                  </pic:nvPicPr>
                  <pic:blipFill>
                    <a:blip r:embed="rId41"/>
                    <a:stretch>
                      <a:fillRect/>
                    </a:stretch>
                  </pic:blipFill>
                  <pic:spPr>
                    <a:xfrm>
                      <a:off x="0" y="0"/>
                      <a:ext cx="5486400" cy="1803595"/>
                    </a:xfrm>
                    <a:prstGeom prst="rect">
                      <a:avLst/>
                    </a:prstGeom>
                  </pic:spPr>
                </pic:pic>
              </a:graphicData>
            </a:graphic>
          </wp:inline>
        </w:drawing>
      </w:r>
    </w:p>
    <w:p w14:paraId="70B218D8" w14:textId="30986D8F" w:rsidR="00730848" w:rsidRPr="005E192D" w:rsidRDefault="00730848">
      <w:pPr>
        <w:pStyle w:val="Caption"/>
      </w:pPr>
      <w:bookmarkStart w:id="387" w:name="_Ref76301803"/>
      <w:bookmarkStart w:id="388" w:name="_Toc78963787"/>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19</w:t>
      </w:r>
      <w:r w:rsidR="00C60394">
        <w:fldChar w:fldCharType="end"/>
      </w:r>
      <w:bookmarkEnd w:id="387"/>
      <w:r>
        <w:t>: Supply Air Fan Model</w:t>
      </w:r>
      <w:bookmarkEnd w:id="388"/>
    </w:p>
    <w:p w14:paraId="079D5D76" w14:textId="77777777" w:rsidR="00730848" w:rsidRDefault="00730848" w:rsidP="0068695D">
      <w:pPr>
        <w:spacing w:line="22" w:lineRule="atLeast"/>
      </w:pPr>
    </w:p>
    <w:p w14:paraId="64C92F84" w14:textId="05CC44BA" w:rsidR="00EA1A11" w:rsidRDefault="00C12070">
      <w:pPr>
        <w:pStyle w:val="NormalDouble"/>
      </w:pPr>
      <w:r>
        <w:t xml:space="preserve">The cooling coil operation is more complex to solve and capture the necessary behaviors. </w:t>
      </w:r>
      <w:r w:rsidR="00835CC2">
        <w:t xml:space="preserve">The basic function of the cooling coil is to </w:t>
      </w:r>
      <w:r w:rsidR="001C3C25">
        <w:t>remove heat from the mixing</w:t>
      </w:r>
      <w:r w:rsidR="009F135D">
        <w:t xml:space="preserve"> air so that the supply air reaches proper </w:t>
      </w:r>
      <w:r w:rsidR="00DF2233">
        <w:t xml:space="preserve">operating </w:t>
      </w:r>
      <w:r w:rsidR="009F135D">
        <w:t>conditions</w:t>
      </w:r>
      <w:r w:rsidR="00DF2233">
        <w:t xml:space="preserve">. </w:t>
      </w:r>
      <w:r w:rsidR="002456A3">
        <w:t xml:space="preserve">The </w:t>
      </w:r>
      <w:r w:rsidR="00631C56">
        <w:t xml:space="preserve">supply air temperature is actually controlled by modulating the chiller water control valve. </w:t>
      </w:r>
      <w:r w:rsidR="00E13A51">
        <w:t xml:space="preserve">By adjusting the chiller water flow rate, the cooling coil heat transfer rate will change resulting in a </w:t>
      </w:r>
      <w:r w:rsidR="004E429B">
        <w:t xml:space="preserve">change in supply air temperature. </w:t>
      </w:r>
      <w:r w:rsidR="00A141B4">
        <w:t xml:space="preserve">The </w:t>
      </w:r>
      <w:r w:rsidR="00E55763">
        <w:t>behaviors</w:t>
      </w:r>
      <w:r w:rsidR="00593545">
        <w:t xml:space="preserve"> that must be </w:t>
      </w:r>
      <w:r w:rsidR="00E55763">
        <w:t>captured</w:t>
      </w:r>
      <w:r w:rsidR="003E7328">
        <w:t xml:space="preserve"> in th</w:t>
      </w:r>
      <w:r w:rsidR="000532E0">
        <w:t xml:space="preserve">e cooling coil model </w:t>
      </w:r>
      <w:r w:rsidR="005936D3">
        <w:t xml:space="preserve">are </w:t>
      </w:r>
      <w:r w:rsidR="00E55763">
        <w:t>that the exiting supply air and chiller water temperatures can be calculated</w:t>
      </w:r>
      <w:r w:rsidR="00811659">
        <w:t xml:space="preserve">, the heat transfer rate is affected by the flow rate of both the </w:t>
      </w:r>
      <w:r w:rsidR="008D232E">
        <w:t>chiller water and supply air</w:t>
      </w:r>
      <w:r w:rsidR="007F069B">
        <w:t xml:space="preserve">, and </w:t>
      </w:r>
      <w:r w:rsidR="00896451">
        <w:t xml:space="preserve">each part of the heat exchanger has some thermal dynamics. </w:t>
      </w:r>
      <w:r w:rsidR="00FD272E">
        <w:t xml:space="preserve">For example, </w:t>
      </w:r>
      <w:r w:rsidR="004058B3">
        <w:t>on a given cooling coil</w:t>
      </w:r>
      <w:r w:rsidR="00E905CC">
        <w:t>, increasing the chiller water flowrate</w:t>
      </w:r>
      <w:r w:rsidR="00FD272E">
        <w:t xml:space="preserve"> </w:t>
      </w:r>
      <w:r w:rsidR="00E905CC">
        <w:t xml:space="preserve">while keeping all other parameters constant would decrease the exiting air temperature. </w:t>
      </w:r>
      <w:r w:rsidR="00EE0554">
        <w:t>T</w:t>
      </w:r>
      <w:r w:rsidR="00DB3C04">
        <w:t>his exiting air temperature change</w:t>
      </w:r>
      <w:r w:rsidR="005C2B35">
        <w:t xml:space="preserve"> would not be instantaneous. It will take a small amount of time </w:t>
      </w:r>
      <w:r w:rsidR="007C384C">
        <w:t xml:space="preserve">for the heat exchanger surface temperature to change and time for the </w:t>
      </w:r>
      <w:r w:rsidR="009C6F9F">
        <w:t xml:space="preserve">air temperature in the final section of the </w:t>
      </w:r>
      <w:r w:rsidR="00FA769D">
        <w:t>coil to change.</w:t>
      </w:r>
    </w:p>
    <w:p w14:paraId="05DC841C" w14:textId="4B1B93F7" w:rsidR="006B276C" w:rsidRDefault="00EF4560">
      <w:pPr>
        <w:pStyle w:val="NormalDouble"/>
      </w:pPr>
      <w:r>
        <w:t>Again, t</w:t>
      </w:r>
      <w:r w:rsidR="006B276C">
        <w:t xml:space="preserve">he most important </w:t>
      </w:r>
      <w:r w:rsidR="00325DFD">
        <w:t>outcome of the coo</w:t>
      </w:r>
      <w:r>
        <w:t xml:space="preserve">ling coil model is to understand the load </w:t>
      </w:r>
      <w:r w:rsidR="00CE2E55">
        <w:t xml:space="preserve">behavior over the simulation time. the actual magnitude of the cooling coil load is </w:t>
      </w:r>
      <w:r w:rsidR="00E4445B">
        <w:t>useful</w:t>
      </w:r>
      <w:r w:rsidR="00CE2E55">
        <w:t xml:space="preserve">, but </w:t>
      </w:r>
      <w:r w:rsidR="00CE2E55">
        <w:lastRenderedPageBreak/>
        <w:t xml:space="preserve">even more important is </w:t>
      </w:r>
      <w:r w:rsidR="00E945A9">
        <w:t xml:space="preserve">how this load changes as other factors change. </w:t>
      </w:r>
      <w:r w:rsidR="000B29BD">
        <w:t xml:space="preserve">How does the cooling coil load change as supply airflow rate increases? </w:t>
      </w:r>
      <w:r w:rsidR="0016523E">
        <w:t xml:space="preserve">Even deeper, how does the cooling coil load change as outdoor air temperature changes or </w:t>
      </w:r>
      <w:r w:rsidR="00C8269A">
        <w:t>as the zone temperature setpoint is adjusted</w:t>
      </w:r>
      <w:r w:rsidR="0025639C">
        <w:t>?</w:t>
      </w:r>
      <w:r w:rsidR="00870CBB">
        <w:t xml:space="preserve"> Due to the considerations</w:t>
      </w:r>
      <w:r w:rsidR="003344F7">
        <w:t xml:space="preserve"> listed</w:t>
      </w:r>
      <w:r w:rsidR="00870CBB">
        <w:t xml:space="preserve">, the cooling coil model </w:t>
      </w:r>
      <w:r w:rsidR="003344F7">
        <w:t>is</w:t>
      </w:r>
      <w:r w:rsidR="00140D2B">
        <w:t xml:space="preserve"> discretized and in dry cooling operation</w:t>
      </w:r>
      <w:r w:rsidR="00706433">
        <w:t>.</w:t>
      </w:r>
    </w:p>
    <w:p w14:paraId="1CD4DFC2" w14:textId="57E0A080" w:rsidR="006B162E" w:rsidRDefault="002F311F">
      <w:pPr>
        <w:pStyle w:val="NormalDouble"/>
      </w:pPr>
      <w:r>
        <w:t xml:space="preserve">The </w:t>
      </w:r>
      <w:r w:rsidR="00EA1FE5">
        <w:t xml:space="preserve">basic framework of the cooling coil model can be </w:t>
      </w:r>
      <w:r w:rsidR="000E6634">
        <w:t xml:space="preserve">viewed similarly to the 3R3C model used for the </w:t>
      </w:r>
      <w:r w:rsidR="00D92C27">
        <w:t>thermal zone and envelope.</w:t>
      </w:r>
      <w:r w:rsidR="00A563D5">
        <w:t xml:space="preserve"> </w:t>
      </w:r>
      <w:r w:rsidR="000E5ABC">
        <w:t xml:space="preserve">An overly simplified version in which the cooling coil is treated as only one discrete section is given by </w:t>
      </w:r>
      <w:r w:rsidR="000E5ABC">
        <w:fldChar w:fldCharType="begin"/>
      </w:r>
      <w:r w:rsidR="000E5ABC">
        <w:instrText xml:space="preserve"> REF _Ref73542857 \h </w:instrText>
      </w:r>
      <w:r w:rsidR="000E5ABC">
        <w:fldChar w:fldCharType="separate"/>
      </w:r>
      <w:r w:rsidR="00015B90">
        <w:t xml:space="preserve">Figure </w:t>
      </w:r>
      <w:r w:rsidR="00015B90">
        <w:rPr>
          <w:noProof/>
        </w:rPr>
        <w:t>3</w:t>
      </w:r>
      <w:r w:rsidR="00015B90">
        <w:noBreakHyphen/>
      </w:r>
      <w:r w:rsidR="00015B90">
        <w:rPr>
          <w:noProof/>
        </w:rPr>
        <w:t>20</w:t>
      </w:r>
      <w:r w:rsidR="000E5ABC">
        <w:fldChar w:fldCharType="end"/>
      </w:r>
      <w:r w:rsidR="00AB4F5E">
        <w:t xml:space="preserve"> to introduce the basic concepts. </w:t>
      </w:r>
      <w:r w:rsidR="00596B67">
        <w:t xml:space="preserve">In </w:t>
      </w:r>
      <w:r w:rsidR="0005711D">
        <w:t>this</w:t>
      </w:r>
      <w:r w:rsidR="00596B67">
        <w:t xml:space="preserve"> cooling coil, there are </w:t>
      </w:r>
      <w:r w:rsidR="0093584D">
        <w:t xml:space="preserve">two or </w:t>
      </w:r>
      <w:r w:rsidR="00596B67">
        <w:t xml:space="preserve">three points of interest in which the temperature is desired. </w:t>
      </w:r>
      <w:r w:rsidR="00286915">
        <w:t xml:space="preserve">The </w:t>
      </w:r>
      <w:r w:rsidR="0005711D">
        <w:t xml:space="preserve">temperature of the water leaving </w:t>
      </w:r>
      <w:r w:rsidR="00C23450">
        <w:t xml:space="preserve">the coil, the temperature of the air, and the cooling coil surface temperature. The entering conditions of both </w:t>
      </w:r>
      <w:r w:rsidR="00B25A73">
        <w:t>the air and the chiller water are known in this model.</w:t>
      </w:r>
    </w:p>
    <w:p w14:paraId="7DA4ED4E" w14:textId="317333AB" w:rsidR="006F67C4" w:rsidRDefault="006F67C4">
      <w:pPr>
        <w:pStyle w:val="NormalDouble"/>
      </w:pPr>
      <w:r>
        <w:t xml:space="preserve">From </w:t>
      </w:r>
      <w:r w:rsidR="00396CE4">
        <w:t xml:space="preserve">heat exchanger operation and </w:t>
      </w:r>
      <w:r w:rsidR="00697BD7">
        <w:t xml:space="preserve">drawing from </w:t>
      </w:r>
      <w:r>
        <w:fldChar w:fldCharType="begin"/>
      </w:r>
      <w:r>
        <w:instrText xml:space="preserve"> REF _Ref73542857 \h </w:instrText>
      </w:r>
      <w:r>
        <w:fldChar w:fldCharType="separate"/>
      </w:r>
      <w:r w:rsidR="00015B90">
        <w:t xml:space="preserve">Figure </w:t>
      </w:r>
      <w:r w:rsidR="00015B90">
        <w:rPr>
          <w:noProof/>
        </w:rPr>
        <w:t>3</w:t>
      </w:r>
      <w:r w:rsidR="00015B90">
        <w:noBreakHyphen/>
      </w:r>
      <w:r w:rsidR="00015B90">
        <w:rPr>
          <w:noProof/>
        </w:rPr>
        <w:t>20</w:t>
      </w:r>
      <w:r>
        <w:fldChar w:fldCharType="end"/>
      </w:r>
      <w:r>
        <w:t>, certain broad assertions can be made</w:t>
      </w:r>
      <w:r w:rsidR="00697BD7">
        <w:t xml:space="preserve">. </w:t>
      </w:r>
      <w:r w:rsidR="00FB2745">
        <w:t>In an air-to-water heat exchanger</w:t>
      </w:r>
      <w:r w:rsidR="00DD2F6C">
        <w:t xml:space="preserve"> in operation</w:t>
      </w:r>
      <w:r w:rsidR="00FB2745">
        <w:t xml:space="preserve">, there is some heat transfer </w:t>
      </w:r>
      <w:r w:rsidR="002B7D01">
        <w:t xml:space="preserve">due to convection </w:t>
      </w:r>
      <w:r w:rsidR="00FB2745">
        <w:t>be</w:t>
      </w:r>
      <w:r w:rsidR="00DD2F6C">
        <w:t xml:space="preserve">tween the water and the </w:t>
      </w:r>
      <w:r w:rsidR="003745DB">
        <w:t xml:space="preserve">material of the actual heat exchanger. There is also some heat transfer </w:t>
      </w:r>
      <w:r w:rsidR="002B7D01">
        <w:t xml:space="preserve">due to convection </w:t>
      </w:r>
      <w:r w:rsidR="003745DB">
        <w:t xml:space="preserve">between the heat exchanger material and the </w:t>
      </w:r>
      <w:r w:rsidR="009E30D1">
        <w:t xml:space="preserve">air. </w:t>
      </w:r>
      <w:r w:rsidR="00750C4B">
        <w:t xml:space="preserve">The heat transfer </w:t>
      </w:r>
      <w:r w:rsidR="00E87935">
        <w:t>pathway is represented by the resistors.</w:t>
      </w:r>
      <w:r w:rsidR="005752C7">
        <w:t xml:space="preserve"> There is some flow of the fluids in the heat exchanger</w:t>
      </w:r>
      <w:r w:rsidR="00F036F0">
        <w:t>. It is an open system with mass entering and exiting the control volume.</w:t>
      </w:r>
      <w:r w:rsidR="007D1508">
        <w:t xml:space="preserve"> Again, the tem</w:t>
      </w:r>
      <w:r w:rsidR="00F56BB2">
        <w:t xml:space="preserve">perature at each node does not change </w:t>
      </w:r>
      <w:r w:rsidR="00272032">
        <w:t>instantaneously, represented by a capacitor.</w:t>
      </w:r>
      <w:r w:rsidR="002E4D7C">
        <w:t xml:space="preserve"> The</w:t>
      </w:r>
      <w:r w:rsidR="002B7D01">
        <w:t xml:space="preserve"> total</w:t>
      </w:r>
      <w:r w:rsidR="002E4D7C">
        <w:t xml:space="preserve"> heat transfer rate will change as the </w:t>
      </w:r>
      <w:r w:rsidR="002B7D01">
        <w:t xml:space="preserve">flow rate </w:t>
      </w:r>
      <w:r w:rsidR="00761F27">
        <w:t>of either fluid changes.</w:t>
      </w:r>
      <w:r w:rsidR="0001727B">
        <w:t xml:space="preserve"> The heat transfer rate changes both due to the </w:t>
      </w:r>
      <w:r w:rsidR="00520A70">
        <w:t>mass flow rate fluctuating</w:t>
      </w:r>
      <w:r w:rsidR="00AC369C">
        <w:t xml:space="preserve"> directly and because the convection coefficient will change as the </w:t>
      </w:r>
      <w:r w:rsidR="007B2F13">
        <w:t>fluid velocity changes.</w:t>
      </w:r>
      <w:r w:rsidR="008942EF">
        <w:t xml:space="preserve"> The basic formulation of this cooling coil </w:t>
      </w:r>
      <w:r w:rsidR="008942EF">
        <w:lastRenderedPageBreak/>
        <w:t>model is based on the discrete model proposed by Zhou</w:t>
      </w:r>
      <w:r w:rsidR="00951C90">
        <w:t xml:space="preserve"> </w:t>
      </w:r>
      <w:sdt>
        <w:sdtPr>
          <w:id w:val="41255359"/>
          <w:citation/>
        </w:sdtPr>
        <w:sdtEndPr/>
        <w:sdtContent>
          <w:r w:rsidR="00951C90">
            <w:fldChar w:fldCharType="begin"/>
          </w:r>
          <w:r w:rsidR="008F1CB4">
            <w:instrText xml:space="preserve">CITATION Zho05 \l 1033 </w:instrText>
          </w:r>
          <w:r w:rsidR="00951C90">
            <w:fldChar w:fldCharType="separate"/>
          </w:r>
          <w:r w:rsidR="00771EE0">
            <w:rPr>
              <w:noProof/>
            </w:rPr>
            <w:t>[39]</w:t>
          </w:r>
          <w:r w:rsidR="00951C90">
            <w:fldChar w:fldCharType="end"/>
          </w:r>
        </w:sdtContent>
      </w:sdt>
      <w:r w:rsidR="008942EF">
        <w:t xml:space="preserve">. </w:t>
      </w:r>
      <w:r w:rsidR="00156BCB">
        <w:t xml:space="preserve">The chiller water and coil are each represented by </w:t>
      </w:r>
      <w:r w:rsidR="00E630BE">
        <w:t xml:space="preserve">differential equations, but the resistance value is </w:t>
      </w:r>
      <w:r w:rsidR="00951C90">
        <w:t>determined in a different way.</w:t>
      </w:r>
    </w:p>
    <w:p w14:paraId="0AA06AD1" w14:textId="77777777" w:rsidR="00A563D5" w:rsidRDefault="00A563D5" w:rsidP="0068695D">
      <w:pPr>
        <w:keepNext/>
        <w:spacing w:line="22" w:lineRule="atLeast"/>
        <w:jc w:val="center"/>
      </w:pPr>
      <w:r w:rsidRPr="00A563D5">
        <w:rPr>
          <w:noProof/>
        </w:rPr>
        <w:drawing>
          <wp:inline distT="0" distB="0" distL="0" distR="0" wp14:anchorId="4B684019" wp14:editId="2DD7DE28">
            <wp:extent cx="5136538" cy="1690777"/>
            <wp:effectExtent l="0" t="0" r="6985" b="5080"/>
            <wp:docPr id="13" name="Picture 7">
              <a:extLst xmlns:a="http://schemas.openxmlformats.org/drawingml/2006/main">
                <a:ext uri="{FF2B5EF4-FFF2-40B4-BE49-F238E27FC236}">
                  <a16:creationId xmlns:a16="http://schemas.microsoft.com/office/drawing/2014/main" id="{0F16416A-6986-4898-97AD-F4ACC26AB4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0F16416A-6986-4898-97AD-F4ACC26AB48A}"/>
                        </a:ext>
                      </a:extLst>
                    </pic:cNvPr>
                    <pic:cNvPicPr>
                      <a:picLocks noChangeAspect="1"/>
                    </pic:cNvPicPr>
                  </pic:nvPicPr>
                  <pic:blipFill>
                    <a:blip r:embed="rId42"/>
                    <a:stretch>
                      <a:fillRect/>
                    </a:stretch>
                  </pic:blipFill>
                  <pic:spPr>
                    <a:xfrm>
                      <a:off x="0" y="0"/>
                      <a:ext cx="5139795" cy="1691849"/>
                    </a:xfrm>
                    <a:prstGeom prst="rect">
                      <a:avLst/>
                    </a:prstGeom>
                  </pic:spPr>
                </pic:pic>
              </a:graphicData>
            </a:graphic>
          </wp:inline>
        </w:drawing>
      </w:r>
    </w:p>
    <w:p w14:paraId="7DE61B35" w14:textId="42852C8C" w:rsidR="00D92C27" w:rsidRDefault="00A563D5">
      <w:pPr>
        <w:pStyle w:val="Caption"/>
      </w:pPr>
      <w:bookmarkStart w:id="389" w:name="_Ref73542857"/>
      <w:bookmarkStart w:id="390" w:name="_Toc78963788"/>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20</w:t>
      </w:r>
      <w:r w:rsidR="00C60394">
        <w:fldChar w:fldCharType="end"/>
      </w:r>
      <w:bookmarkEnd w:id="389"/>
      <w:r>
        <w:t xml:space="preserve">: </w:t>
      </w:r>
      <w:r w:rsidR="00162946">
        <w:t>single node</w:t>
      </w:r>
      <w:r>
        <w:t xml:space="preserve"> cooling coil thermal circuit</w:t>
      </w:r>
      <w:bookmarkEnd w:id="390"/>
    </w:p>
    <w:p w14:paraId="5B9E50EC" w14:textId="71A5BB71" w:rsidR="00272032" w:rsidRDefault="00C54B5C" w:rsidP="006A6FCF">
      <w:pPr>
        <w:pStyle w:val="NormalDouble"/>
      </w:pPr>
      <w:r>
        <w:t xml:space="preserve">The </w:t>
      </w:r>
      <w:r w:rsidR="007F12B6">
        <w:t xml:space="preserve">dynamics of this cooling coil can </w:t>
      </w:r>
      <w:r w:rsidR="00ED0BBE">
        <w:t xml:space="preserve">be represented by a set of differential </w:t>
      </w:r>
      <w:r w:rsidR="00394E02">
        <w:t>Equation</w:t>
      </w:r>
      <w:r w:rsidR="00ED0BBE">
        <w:t xml:space="preserve">s much like the thermal zone and envelope. </w:t>
      </w:r>
      <w:r w:rsidR="00162946">
        <w:t xml:space="preserve">The governing </w:t>
      </w:r>
      <w:r w:rsidR="00C8217F">
        <w:t>e</w:t>
      </w:r>
      <w:r w:rsidR="00394E02">
        <w:t>quation</w:t>
      </w:r>
      <w:r w:rsidR="00162946">
        <w:t xml:space="preserve">s for this single node cooling coil are </w:t>
      </w:r>
      <w:r w:rsidR="00192765">
        <w:t xml:space="preserve">given by </w:t>
      </w:r>
      <w:r w:rsidR="00394E02">
        <w:t>Equation</w:t>
      </w:r>
      <w:r w:rsidR="00192765">
        <w:t xml:space="preserve">s </w:t>
      </w:r>
      <w:r w:rsidR="00355C30">
        <w:t>3.3</w:t>
      </w:r>
      <w:r w:rsidR="00926544">
        <w:t>3</w:t>
      </w:r>
      <w:r w:rsidR="00192765">
        <w:t xml:space="preserve">, where </w:t>
      </w:r>
      <w:r w:rsidR="00B401F9">
        <w:t xml:space="preserve">variable descriptions are given in </w:t>
      </w:r>
      <w:r w:rsidR="004431C4">
        <w:fldChar w:fldCharType="begin"/>
      </w:r>
      <w:r w:rsidR="004431C4">
        <w:instrText xml:space="preserve"> REF _Ref73544913 \h </w:instrText>
      </w:r>
      <w:r w:rsidR="004431C4">
        <w:fldChar w:fldCharType="separate"/>
      </w:r>
      <w:r w:rsidR="00015B90">
        <w:t xml:space="preserve">Table </w:t>
      </w:r>
      <w:r w:rsidR="00015B90">
        <w:rPr>
          <w:noProof/>
        </w:rPr>
        <w:t>3</w:t>
      </w:r>
      <w:r w:rsidR="00015B90">
        <w:noBreakHyphen/>
      </w:r>
      <w:r w:rsidR="00015B90">
        <w:rPr>
          <w:noProof/>
        </w:rPr>
        <w:t>5</w:t>
      </w:r>
      <w:r w:rsidR="004431C4">
        <w:fldChar w:fldCharType="end"/>
      </w:r>
      <w:r w:rsidR="004431C4">
        <w:t>.</w:t>
      </w:r>
    </w:p>
    <w:p w14:paraId="3AEC95E0" w14:textId="04FFB158" w:rsidR="00E05715" w:rsidRPr="00E05715" w:rsidRDefault="00B63F82" w:rsidP="0068695D">
      <w:pPr>
        <w:spacing w:line="22" w:lineRule="atLeast"/>
        <w:rPr>
          <w:rFonts w:eastAsiaTheme="minorEastAsia"/>
        </w:rPr>
      </w:pPr>
      <m:oMathPara>
        <m:oMath>
          <m:eqArr>
            <m:eqArrPr>
              <m:maxDist m:val="1"/>
              <m:ctrlPr>
                <w:rPr>
                  <w:rFonts w:ascii="Cambria Math" w:hAnsi="Cambria Math"/>
                  <w:i/>
                </w:rPr>
              </m:ctrlPr>
            </m:eqArr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w</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w</m:t>
                            </m:r>
                          </m:sub>
                        </m:sSub>
                      </m:num>
                      <m:den>
                        <m:r>
                          <w:rPr>
                            <w:rFonts w:ascii="Cambria Math" w:hAnsi="Cambria Math"/>
                          </w:rPr>
                          <m:t>dt</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w</m:t>
                            </m:r>
                          </m:sub>
                        </m:sSub>
                      </m:num>
                      <m:den>
                        <m:sSub>
                          <m:sSubPr>
                            <m:ctrlPr>
                              <w:rPr>
                                <w:rFonts w:ascii="Cambria Math" w:hAnsi="Cambria Math"/>
                                <w:i/>
                              </w:rPr>
                            </m:ctrlPr>
                          </m:sSubPr>
                          <m:e>
                            <m:r>
                              <w:rPr>
                                <w:rFonts w:ascii="Cambria Math" w:hAnsi="Cambria Math"/>
                              </w:rPr>
                              <m:t>R</m:t>
                            </m:r>
                          </m:e>
                          <m:sub>
                            <m:r>
                              <w:rPr>
                                <w:rFonts w:ascii="Cambria Math" w:hAnsi="Cambria Math"/>
                              </w:rPr>
                              <m:t>w</m:t>
                            </m:r>
                          </m:sub>
                        </m:sSub>
                      </m:den>
                    </m:f>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w</m:t>
                        </m:r>
                      </m:sub>
                    </m:sSub>
                    <m:sSub>
                      <m:sSubPr>
                        <m:ctrlPr>
                          <w:rPr>
                            <w:rFonts w:ascii="Cambria Math" w:hAnsi="Cambria Math"/>
                            <w:i/>
                          </w:rPr>
                        </m:ctrlPr>
                      </m:sSubPr>
                      <m:e>
                        <m:r>
                          <w:rPr>
                            <w:rFonts w:ascii="Cambria Math" w:hAnsi="Cambria Math"/>
                          </w:rPr>
                          <m:t>c</m:t>
                        </m:r>
                      </m:e>
                      <m:sub>
                        <m:r>
                          <w:rPr>
                            <w:rFonts w:ascii="Cambria Math" w:hAnsi="Cambria Math"/>
                          </w:rPr>
                          <m:t>p,w</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w,in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w</m:t>
                            </m:r>
                          </m:sub>
                        </m:sSub>
                      </m:e>
                    </m:d>
                    <m:r>
                      <w:rPr>
                        <w:rFonts w:ascii="Cambria Math" w:hAnsi="Cambria Math"/>
                      </w:rPr>
                      <m:t xml:space="preserve"> </m:t>
                    </m:r>
                  </m:e>
                </m:mr>
                <m:mr>
                  <m:e>
                    <m:sSub>
                      <m:sSubPr>
                        <m:ctrlPr>
                          <w:rPr>
                            <w:rFonts w:ascii="Cambria Math" w:hAnsi="Cambria Math"/>
                            <w:i/>
                          </w:rPr>
                        </m:ctrlPr>
                      </m:sSubPr>
                      <m:e>
                        <m:r>
                          <w:rPr>
                            <w:rFonts w:ascii="Cambria Math" w:hAnsi="Cambria Math"/>
                          </w:rPr>
                          <m:t>C</m:t>
                        </m:r>
                      </m:e>
                      <m:sub>
                        <m:r>
                          <w:rPr>
                            <w:rFonts w:ascii="Cambria Math" w:hAnsi="Cambria Math"/>
                          </w:rPr>
                          <m:t>c</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c</m:t>
                            </m:r>
                          </m:sub>
                        </m:sSub>
                      </m:num>
                      <m:den>
                        <m:r>
                          <w:rPr>
                            <w:rFonts w:ascii="Cambria Math" w:hAnsi="Cambria Math"/>
                          </w:rPr>
                          <m:t>dt</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w</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c</m:t>
                            </m:r>
                          </m:sub>
                        </m:sSub>
                      </m:num>
                      <m:den>
                        <m:sSub>
                          <m:sSubPr>
                            <m:ctrlPr>
                              <w:rPr>
                                <w:rFonts w:ascii="Cambria Math" w:hAnsi="Cambria Math"/>
                                <w:i/>
                              </w:rPr>
                            </m:ctrlPr>
                          </m:sSubPr>
                          <m:e>
                            <m:r>
                              <w:rPr>
                                <w:rFonts w:ascii="Cambria Math" w:hAnsi="Cambria Math"/>
                              </w:rPr>
                              <m:t>R</m:t>
                            </m:r>
                          </m:e>
                          <m:sub>
                            <m:r>
                              <w:rPr>
                                <w:rFonts w:ascii="Cambria Math" w:hAnsi="Cambria Math"/>
                              </w:rPr>
                              <m:t>w</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c</m:t>
                            </m:r>
                          </m:sub>
                        </m:sSub>
                      </m:num>
                      <m:den>
                        <m:sSub>
                          <m:sSubPr>
                            <m:ctrlPr>
                              <w:rPr>
                                <w:rFonts w:ascii="Cambria Math" w:hAnsi="Cambria Math"/>
                                <w:i/>
                              </w:rPr>
                            </m:ctrlPr>
                          </m:sSubPr>
                          <m:e>
                            <m:r>
                              <w:rPr>
                                <w:rFonts w:ascii="Cambria Math" w:hAnsi="Cambria Math"/>
                              </w:rPr>
                              <m:t>R</m:t>
                            </m:r>
                          </m:e>
                          <m:sub>
                            <m:r>
                              <w:rPr>
                                <w:rFonts w:ascii="Cambria Math" w:hAnsi="Cambria Math"/>
                              </w:rPr>
                              <m:t>a</m:t>
                            </m:r>
                          </m:sub>
                        </m:sSub>
                      </m:den>
                    </m:f>
                  </m:e>
                </m:mr>
                <m:mr>
                  <m:e>
                    <m:sSub>
                      <m:sSubPr>
                        <m:ctrlPr>
                          <w:rPr>
                            <w:rFonts w:ascii="Cambria Math" w:hAnsi="Cambria Math"/>
                            <w:i/>
                          </w:rPr>
                        </m:ctrlPr>
                      </m:sSubPr>
                      <m:e>
                        <m:r>
                          <w:rPr>
                            <w:rFonts w:ascii="Cambria Math" w:hAnsi="Cambria Math"/>
                          </w:rPr>
                          <m:t>C</m:t>
                        </m:r>
                      </m:e>
                      <m:sub>
                        <m:r>
                          <w:rPr>
                            <w:rFonts w:ascii="Cambria Math" w:hAnsi="Cambria Math"/>
                          </w:rPr>
                          <m:t>a</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a</m:t>
                            </m:r>
                          </m:sub>
                        </m:sSub>
                      </m:num>
                      <m:den>
                        <m:r>
                          <w:rPr>
                            <w:rFonts w:ascii="Cambria Math" w:hAnsi="Cambria Math"/>
                          </w:rPr>
                          <m:t>dt</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m:t>
                            </m:r>
                          </m:sub>
                        </m:sSub>
                      </m:num>
                      <m:den>
                        <m:sSub>
                          <m:sSubPr>
                            <m:ctrlPr>
                              <w:rPr>
                                <w:rFonts w:ascii="Cambria Math" w:hAnsi="Cambria Math"/>
                                <w:i/>
                              </w:rPr>
                            </m:ctrlPr>
                          </m:sSubPr>
                          <m:e>
                            <m:r>
                              <w:rPr>
                                <w:rFonts w:ascii="Cambria Math" w:hAnsi="Cambria Math"/>
                              </w:rPr>
                              <m:t>R</m:t>
                            </m:r>
                          </m:e>
                          <m:sub>
                            <m:r>
                              <w:rPr>
                                <w:rFonts w:ascii="Cambria Math" w:hAnsi="Cambria Math"/>
                              </w:rPr>
                              <m:t>a</m:t>
                            </m:r>
                          </m:sub>
                        </m:sSub>
                      </m:den>
                    </m:f>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a</m:t>
                        </m:r>
                      </m:sub>
                    </m:sSub>
                    <m:sSub>
                      <m:sSubPr>
                        <m:ctrlPr>
                          <w:rPr>
                            <w:rFonts w:ascii="Cambria Math" w:hAnsi="Cambria Math"/>
                            <w:i/>
                          </w:rPr>
                        </m:ctrlPr>
                      </m:sSubPr>
                      <m:e>
                        <m:r>
                          <w:rPr>
                            <w:rFonts w:ascii="Cambria Math" w:hAnsi="Cambria Math"/>
                          </w:rPr>
                          <m:t>c</m:t>
                        </m:r>
                      </m:e>
                      <m:sub>
                        <m:r>
                          <w:rPr>
                            <w:rFonts w:ascii="Cambria Math" w:hAnsi="Cambria Math"/>
                          </w:rPr>
                          <m:t>p,a</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a,in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m:t>
                            </m:r>
                          </m:sub>
                        </m:sSub>
                      </m:e>
                    </m:d>
                  </m:e>
                </m:mr>
              </m:m>
              <m:r>
                <w:rPr>
                  <w:rFonts w:ascii="Cambria Math" w:hAnsi="Cambria Math"/>
                </w:rPr>
                <m:t>#</m:t>
              </m:r>
              <m:d>
                <m:dPr>
                  <m:ctrlPr>
                    <w:rPr>
                      <w:rFonts w:ascii="Cambria Math" w:hAnsi="Cambria Math"/>
                      <w:i/>
                    </w:rPr>
                  </m:ctrlPr>
                </m:dPr>
                <m:e>
                  <m:r>
                    <w:rPr>
                      <w:rFonts w:ascii="Cambria Math" w:hAnsi="Cambria Math"/>
                    </w:rPr>
                    <m:t>3.33</m:t>
                  </m:r>
                </m:e>
              </m:d>
            </m:e>
          </m:eqArr>
        </m:oMath>
      </m:oMathPara>
    </w:p>
    <w:p w14:paraId="1D7EF25C" w14:textId="572435BF" w:rsidR="00B401F9" w:rsidRDefault="00B401F9" w:rsidP="006A6FCF">
      <w:pPr>
        <w:pStyle w:val="Caption"/>
      </w:pPr>
      <w:bookmarkStart w:id="391" w:name="_Ref73544913"/>
      <w:bookmarkStart w:id="392" w:name="_Toc78963822"/>
      <w:r>
        <w:t xml:space="preserve">Table </w:t>
      </w:r>
      <w:r w:rsidR="00B267C6">
        <w:fldChar w:fldCharType="begin"/>
      </w:r>
      <w:r w:rsidR="00B267C6">
        <w:instrText xml:space="preserve"> STYLEREF 1 \s </w:instrText>
      </w:r>
      <w:r w:rsidR="00B267C6">
        <w:fldChar w:fldCharType="separate"/>
      </w:r>
      <w:r w:rsidR="00015B90">
        <w:t>3</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5</w:t>
      </w:r>
      <w:r w:rsidR="00B267C6">
        <w:fldChar w:fldCharType="end"/>
      </w:r>
      <w:bookmarkEnd w:id="391"/>
      <w:r>
        <w:t>: cooling coil model variable descriptions</w:t>
      </w:r>
      <w:bookmarkEnd w:id="392"/>
    </w:p>
    <w:tbl>
      <w:tblPr>
        <w:tblStyle w:val="ListTable6Colorful"/>
        <w:tblW w:w="0" w:type="auto"/>
        <w:jc w:val="center"/>
        <w:tblLook w:val="04A0" w:firstRow="1" w:lastRow="0" w:firstColumn="1" w:lastColumn="0" w:noHBand="0" w:noVBand="1"/>
      </w:tblPr>
      <w:tblGrid>
        <w:gridCol w:w="1048"/>
        <w:gridCol w:w="6195"/>
      </w:tblGrid>
      <w:tr w:rsidR="00B401F9" w14:paraId="587F5122" w14:textId="77777777" w:rsidTr="00CE4370">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0" w:type="auto"/>
          </w:tcPr>
          <w:p w14:paraId="766598FA" w14:textId="4C770AB4" w:rsidR="00B401F9" w:rsidRDefault="00277836" w:rsidP="0068695D">
            <w:pPr>
              <w:spacing w:line="22" w:lineRule="atLeast"/>
            </w:pPr>
            <w:r>
              <w:t>Variable</w:t>
            </w:r>
          </w:p>
        </w:tc>
        <w:tc>
          <w:tcPr>
            <w:tcW w:w="0" w:type="auto"/>
          </w:tcPr>
          <w:p w14:paraId="32AAAB6D" w14:textId="4D4B8AE1" w:rsidR="00B401F9" w:rsidRDefault="00277836" w:rsidP="0068695D">
            <w:pPr>
              <w:spacing w:line="22" w:lineRule="atLeast"/>
              <w:cnfStyle w:val="100000000000" w:firstRow="1" w:lastRow="0" w:firstColumn="0" w:lastColumn="0" w:oddVBand="0" w:evenVBand="0" w:oddHBand="0" w:evenHBand="0" w:firstRowFirstColumn="0" w:firstRowLastColumn="0" w:lastRowFirstColumn="0" w:lastRowLastColumn="0"/>
            </w:pPr>
            <w:r>
              <w:t>Description</w:t>
            </w:r>
          </w:p>
        </w:tc>
      </w:tr>
      <w:tr w:rsidR="00B401F9" w14:paraId="62FC8B16" w14:textId="77777777" w:rsidTr="00CE4370">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0" w:type="auto"/>
          </w:tcPr>
          <w:p w14:paraId="27586BB5" w14:textId="6E59228B" w:rsidR="00B401F9" w:rsidRDefault="009430B0" w:rsidP="0068695D">
            <w:pPr>
              <w:spacing w:line="22" w:lineRule="atLeast"/>
            </w:pPr>
            <w:r w:rsidRPr="009430B0">
              <w:t>T</w:t>
            </w:r>
            <w:r w:rsidRPr="009430B0">
              <w:rPr>
                <w:vertAlign w:val="subscript"/>
              </w:rPr>
              <w:t>w, in</w:t>
            </w:r>
          </w:p>
        </w:tc>
        <w:tc>
          <w:tcPr>
            <w:tcW w:w="0" w:type="auto"/>
          </w:tcPr>
          <w:p w14:paraId="0628B6E1" w14:textId="633DD925" w:rsidR="00B401F9" w:rsidRDefault="000F2244" w:rsidP="0068695D">
            <w:pPr>
              <w:spacing w:line="22" w:lineRule="atLeast"/>
              <w:cnfStyle w:val="000000100000" w:firstRow="0" w:lastRow="0" w:firstColumn="0" w:lastColumn="0" w:oddVBand="0" w:evenVBand="0" w:oddHBand="1" w:evenHBand="0" w:firstRowFirstColumn="0" w:firstRowLastColumn="0" w:lastRowFirstColumn="0" w:lastRowLastColumn="0"/>
            </w:pPr>
            <w:r w:rsidRPr="000F2244">
              <w:t>Water inlet temperature</w:t>
            </w:r>
          </w:p>
        </w:tc>
      </w:tr>
      <w:tr w:rsidR="00B401F9" w14:paraId="0F17B6BF" w14:textId="77777777" w:rsidTr="00CE4370">
        <w:trPr>
          <w:trHeight w:val="579"/>
          <w:jc w:val="center"/>
        </w:trPr>
        <w:tc>
          <w:tcPr>
            <w:cnfStyle w:val="001000000000" w:firstRow="0" w:lastRow="0" w:firstColumn="1" w:lastColumn="0" w:oddVBand="0" w:evenVBand="0" w:oddHBand="0" w:evenHBand="0" w:firstRowFirstColumn="0" w:firstRowLastColumn="0" w:lastRowFirstColumn="0" w:lastRowLastColumn="0"/>
            <w:tcW w:w="0" w:type="auto"/>
          </w:tcPr>
          <w:p w14:paraId="0D70B16C" w14:textId="41779879" w:rsidR="00B401F9" w:rsidRDefault="009430B0" w:rsidP="0068695D">
            <w:pPr>
              <w:spacing w:line="22" w:lineRule="atLeast"/>
            </w:pPr>
            <w:r w:rsidRPr="009430B0">
              <w:t>T</w:t>
            </w:r>
            <w:r w:rsidRPr="009430B0">
              <w:rPr>
                <w:vertAlign w:val="subscript"/>
              </w:rPr>
              <w:t>w</w:t>
            </w:r>
          </w:p>
        </w:tc>
        <w:tc>
          <w:tcPr>
            <w:tcW w:w="0" w:type="auto"/>
          </w:tcPr>
          <w:p w14:paraId="37533B53" w14:textId="73391300" w:rsidR="00B401F9" w:rsidRDefault="000F2244" w:rsidP="0068695D">
            <w:pPr>
              <w:spacing w:line="22" w:lineRule="atLeast"/>
              <w:cnfStyle w:val="000000000000" w:firstRow="0" w:lastRow="0" w:firstColumn="0" w:lastColumn="0" w:oddVBand="0" w:evenVBand="0" w:oddHBand="0" w:evenHBand="0" w:firstRowFirstColumn="0" w:firstRowLastColumn="0" w:lastRowFirstColumn="0" w:lastRowLastColumn="0"/>
            </w:pPr>
            <w:r w:rsidRPr="000F2244">
              <w:t>Bulk water temperature (assumed to be exiting temperature)</w:t>
            </w:r>
          </w:p>
        </w:tc>
      </w:tr>
      <w:tr w:rsidR="00B401F9" w14:paraId="2892E27B" w14:textId="77777777" w:rsidTr="00CE4370">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0" w:type="auto"/>
          </w:tcPr>
          <w:p w14:paraId="1BCA7DD4" w14:textId="35CBD4BD" w:rsidR="00B401F9" w:rsidRDefault="009430B0" w:rsidP="0068695D">
            <w:pPr>
              <w:spacing w:line="22" w:lineRule="atLeast"/>
            </w:pPr>
            <w:r w:rsidRPr="009430B0">
              <w:t>T</w:t>
            </w:r>
            <w:r w:rsidRPr="009430B0">
              <w:rPr>
                <w:vertAlign w:val="subscript"/>
              </w:rPr>
              <w:t>c</w:t>
            </w:r>
          </w:p>
        </w:tc>
        <w:tc>
          <w:tcPr>
            <w:tcW w:w="0" w:type="auto"/>
          </w:tcPr>
          <w:p w14:paraId="4249E995" w14:textId="2F38D657" w:rsidR="00B401F9" w:rsidRDefault="000F2244" w:rsidP="0068695D">
            <w:pPr>
              <w:tabs>
                <w:tab w:val="left" w:pos="1250"/>
              </w:tabs>
              <w:spacing w:line="22" w:lineRule="atLeast"/>
              <w:cnfStyle w:val="000000100000" w:firstRow="0" w:lastRow="0" w:firstColumn="0" w:lastColumn="0" w:oddVBand="0" w:evenVBand="0" w:oddHBand="1" w:evenHBand="0" w:firstRowFirstColumn="0" w:firstRowLastColumn="0" w:lastRowFirstColumn="0" w:lastRowLastColumn="0"/>
            </w:pPr>
            <w:r w:rsidRPr="000F2244">
              <w:t>Coil temperature</w:t>
            </w:r>
          </w:p>
        </w:tc>
      </w:tr>
      <w:tr w:rsidR="00B401F9" w14:paraId="02F9F46C" w14:textId="77777777" w:rsidTr="00CE4370">
        <w:trPr>
          <w:trHeight w:val="592"/>
          <w:jc w:val="center"/>
        </w:trPr>
        <w:tc>
          <w:tcPr>
            <w:cnfStyle w:val="001000000000" w:firstRow="0" w:lastRow="0" w:firstColumn="1" w:lastColumn="0" w:oddVBand="0" w:evenVBand="0" w:oddHBand="0" w:evenHBand="0" w:firstRowFirstColumn="0" w:firstRowLastColumn="0" w:lastRowFirstColumn="0" w:lastRowLastColumn="0"/>
            <w:tcW w:w="0" w:type="auto"/>
          </w:tcPr>
          <w:p w14:paraId="26074AFF" w14:textId="5446A627" w:rsidR="00B401F9" w:rsidRDefault="009430B0" w:rsidP="0068695D">
            <w:pPr>
              <w:spacing w:line="22" w:lineRule="atLeast"/>
            </w:pPr>
            <w:r w:rsidRPr="009430B0">
              <w:t>T</w:t>
            </w:r>
            <w:r w:rsidRPr="009430B0">
              <w:rPr>
                <w:vertAlign w:val="subscript"/>
              </w:rPr>
              <w:t>a</w:t>
            </w:r>
          </w:p>
        </w:tc>
        <w:tc>
          <w:tcPr>
            <w:tcW w:w="0" w:type="auto"/>
          </w:tcPr>
          <w:p w14:paraId="00D4E8F7" w14:textId="0F01EF54" w:rsidR="00B401F9" w:rsidRDefault="002E268C" w:rsidP="0068695D">
            <w:pPr>
              <w:spacing w:line="22" w:lineRule="atLeast"/>
              <w:cnfStyle w:val="000000000000" w:firstRow="0" w:lastRow="0" w:firstColumn="0" w:lastColumn="0" w:oddVBand="0" w:evenVBand="0" w:oddHBand="0" w:evenHBand="0" w:firstRowFirstColumn="0" w:firstRowLastColumn="0" w:lastRowFirstColumn="0" w:lastRowLastColumn="0"/>
            </w:pPr>
            <w:r w:rsidRPr="002E268C">
              <w:t>Air temperature</w:t>
            </w:r>
            <w:r w:rsidR="00277836">
              <w:t xml:space="preserve"> </w:t>
            </w:r>
            <w:r w:rsidR="000F2244" w:rsidRPr="000F2244">
              <w:t>(assumed to be exiting temperature)</w:t>
            </w:r>
          </w:p>
        </w:tc>
      </w:tr>
      <w:tr w:rsidR="00B401F9" w14:paraId="2FEBA79F" w14:textId="77777777" w:rsidTr="00CE4370">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0" w:type="auto"/>
          </w:tcPr>
          <w:p w14:paraId="4A22788D" w14:textId="05A2B9E8" w:rsidR="00B401F9" w:rsidRDefault="00CB5AE3" w:rsidP="0068695D">
            <w:pPr>
              <w:spacing w:line="22" w:lineRule="atLeast"/>
            </w:pPr>
            <w:r w:rsidRPr="00CB5AE3">
              <w:t>T</w:t>
            </w:r>
            <w:r w:rsidRPr="00CB5AE3">
              <w:rPr>
                <w:vertAlign w:val="subscript"/>
              </w:rPr>
              <w:t>a,in</w:t>
            </w:r>
          </w:p>
        </w:tc>
        <w:tc>
          <w:tcPr>
            <w:tcW w:w="0" w:type="auto"/>
          </w:tcPr>
          <w:p w14:paraId="277789BC" w14:textId="0BF6A1E5" w:rsidR="00B401F9" w:rsidRDefault="00277836" w:rsidP="0068695D">
            <w:pPr>
              <w:spacing w:line="22" w:lineRule="atLeast"/>
              <w:cnfStyle w:val="000000100000" w:firstRow="0" w:lastRow="0" w:firstColumn="0" w:lastColumn="0" w:oddVBand="0" w:evenVBand="0" w:oddHBand="1" w:evenHBand="0" w:firstRowFirstColumn="0" w:firstRowLastColumn="0" w:lastRowFirstColumn="0" w:lastRowLastColumn="0"/>
            </w:pPr>
            <w:r w:rsidRPr="00277836">
              <w:t>Air inlet temperature</w:t>
            </w:r>
          </w:p>
        </w:tc>
      </w:tr>
      <w:tr w:rsidR="00B401F9" w14:paraId="73080B3F" w14:textId="77777777" w:rsidTr="00CE4370">
        <w:trPr>
          <w:trHeight w:val="289"/>
          <w:jc w:val="center"/>
        </w:trPr>
        <w:tc>
          <w:tcPr>
            <w:cnfStyle w:val="001000000000" w:firstRow="0" w:lastRow="0" w:firstColumn="1" w:lastColumn="0" w:oddVBand="0" w:evenVBand="0" w:oddHBand="0" w:evenHBand="0" w:firstRowFirstColumn="0" w:firstRowLastColumn="0" w:lastRowFirstColumn="0" w:lastRowLastColumn="0"/>
            <w:tcW w:w="0" w:type="auto"/>
          </w:tcPr>
          <w:p w14:paraId="7E8A4CAF" w14:textId="001A11E2" w:rsidR="00B401F9" w:rsidRDefault="00CB5AE3" w:rsidP="0068695D">
            <w:pPr>
              <w:spacing w:line="22" w:lineRule="atLeast"/>
            </w:pPr>
            <w:r w:rsidRPr="00CB5AE3">
              <w:t>R</w:t>
            </w:r>
            <w:r w:rsidRPr="00CB5AE3">
              <w:rPr>
                <w:vertAlign w:val="subscript"/>
              </w:rPr>
              <w:t>w</w:t>
            </w:r>
          </w:p>
        </w:tc>
        <w:tc>
          <w:tcPr>
            <w:tcW w:w="0" w:type="auto"/>
          </w:tcPr>
          <w:p w14:paraId="1AACD22F" w14:textId="7F3ACB65" w:rsidR="00B401F9" w:rsidRDefault="00277836" w:rsidP="0068695D">
            <w:pPr>
              <w:spacing w:line="22" w:lineRule="atLeast"/>
              <w:cnfStyle w:val="000000000000" w:firstRow="0" w:lastRow="0" w:firstColumn="0" w:lastColumn="0" w:oddVBand="0" w:evenVBand="0" w:oddHBand="0" w:evenHBand="0" w:firstRowFirstColumn="0" w:firstRowLastColumn="0" w:lastRowFirstColumn="0" w:lastRowLastColumn="0"/>
            </w:pPr>
            <w:r w:rsidRPr="00277836">
              <w:t>Water side resistance</w:t>
            </w:r>
          </w:p>
        </w:tc>
      </w:tr>
      <w:tr w:rsidR="00B401F9" w14:paraId="7AFB9564" w14:textId="77777777" w:rsidTr="00CE4370">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0" w:type="auto"/>
          </w:tcPr>
          <w:p w14:paraId="16A4563E" w14:textId="2182AC70" w:rsidR="00B401F9" w:rsidRDefault="00CB5AE3" w:rsidP="0068695D">
            <w:pPr>
              <w:spacing w:line="22" w:lineRule="atLeast"/>
            </w:pPr>
            <w:r w:rsidRPr="00CB5AE3">
              <w:t>R</w:t>
            </w:r>
            <w:r w:rsidRPr="00CB5AE3">
              <w:rPr>
                <w:vertAlign w:val="subscript"/>
              </w:rPr>
              <w:t>a</w:t>
            </w:r>
          </w:p>
        </w:tc>
        <w:tc>
          <w:tcPr>
            <w:tcW w:w="0" w:type="auto"/>
          </w:tcPr>
          <w:p w14:paraId="398D40CC" w14:textId="4BF21476" w:rsidR="00B401F9" w:rsidRDefault="00277836" w:rsidP="0068695D">
            <w:pPr>
              <w:tabs>
                <w:tab w:val="left" w:pos="1331"/>
              </w:tabs>
              <w:spacing w:line="22" w:lineRule="atLeast"/>
              <w:cnfStyle w:val="000000100000" w:firstRow="0" w:lastRow="0" w:firstColumn="0" w:lastColumn="0" w:oddVBand="0" w:evenVBand="0" w:oddHBand="1" w:evenHBand="0" w:firstRowFirstColumn="0" w:firstRowLastColumn="0" w:lastRowFirstColumn="0" w:lastRowLastColumn="0"/>
            </w:pPr>
            <w:r>
              <w:t>A</w:t>
            </w:r>
            <w:r w:rsidR="002E268C" w:rsidRPr="002E268C">
              <w:t>ir side resistance</w:t>
            </w:r>
          </w:p>
        </w:tc>
      </w:tr>
      <w:tr w:rsidR="00CB5AE3" w14:paraId="07AB4ED8" w14:textId="77777777" w:rsidTr="00CE4370">
        <w:trPr>
          <w:trHeight w:val="289"/>
          <w:jc w:val="center"/>
        </w:trPr>
        <w:tc>
          <w:tcPr>
            <w:cnfStyle w:val="001000000000" w:firstRow="0" w:lastRow="0" w:firstColumn="1" w:lastColumn="0" w:oddVBand="0" w:evenVBand="0" w:oddHBand="0" w:evenHBand="0" w:firstRowFirstColumn="0" w:firstRowLastColumn="0" w:lastRowFirstColumn="0" w:lastRowLastColumn="0"/>
            <w:tcW w:w="0" w:type="auto"/>
          </w:tcPr>
          <w:p w14:paraId="444AA3EE" w14:textId="2C146768" w:rsidR="00CB5AE3" w:rsidRPr="00CB5AE3" w:rsidRDefault="00CB5AE3" w:rsidP="0068695D">
            <w:pPr>
              <w:spacing w:line="22" w:lineRule="atLeast"/>
            </w:pPr>
            <w:r w:rsidRPr="00CB5AE3">
              <w:t>C</w:t>
            </w:r>
            <w:r w:rsidRPr="00CB5AE3">
              <w:rPr>
                <w:vertAlign w:val="subscript"/>
              </w:rPr>
              <w:t>w</w:t>
            </w:r>
          </w:p>
        </w:tc>
        <w:tc>
          <w:tcPr>
            <w:tcW w:w="0" w:type="auto"/>
          </w:tcPr>
          <w:p w14:paraId="7E7FCB68" w14:textId="5E640AD7" w:rsidR="00CB5AE3" w:rsidRDefault="002E268C" w:rsidP="0068695D">
            <w:pPr>
              <w:spacing w:line="22" w:lineRule="atLeast"/>
              <w:cnfStyle w:val="000000000000" w:firstRow="0" w:lastRow="0" w:firstColumn="0" w:lastColumn="0" w:oddVBand="0" w:evenVBand="0" w:oddHBand="0" w:evenHBand="0" w:firstRowFirstColumn="0" w:firstRowLastColumn="0" w:lastRowFirstColumn="0" w:lastRowLastColumn="0"/>
            </w:pPr>
            <w:r w:rsidRPr="002E268C">
              <w:t>Water capacitance</w:t>
            </w:r>
          </w:p>
        </w:tc>
      </w:tr>
      <w:tr w:rsidR="00CB5AE3" w14:paraId="12737DCA" w14:textId="77777777" w:rsidTr="00CE4370">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0" w:type="auto"/>
          </w:tcPr>
          <w:p w14:paraId="51FC63E6" w14:textId="4DADD428" w:rsidR="00CB5AE3" w:rsidRPr="00CB5AE3" w:rsidRDefault="000F2244" w:rsidP="0068695D">
            <w:pPr>
              <w:spacing w:line="22" w:lineRule="atLeast"/>
            </w:pPr>
            <w:r w:rsidRPr="000F2244">
              <w:t>C</w:t>
            </w:r>
            <w:r w:rsidRPr="000F2244">
              <w:rPr>
                <w:vertAlign w:val="subscript"/>
              </w:rPr>
              <w:t>c</w:t>
            </w:r>
          </w:p>
        </w:tc>
        <w:tc>
          <w:tcPr>
            <w:tcW w:w="0" w:type="auto"/>
          </w:tcPr>
          <w:p w14:paraId="5A914791" w14:textId="4FCF810D" w:rsidR="00CB5AE3" w:rsidRDefault="002E268C" w:rsidP="0068695D">
            <w:pPr>
              <w:spacing w:line="22" w:lineRule="atLeast"/>
              <w:cnfStyle w:val="000000100000" w:firstRow="0" w:lastRow="0" w:firstColumn="0" w:lastColumn="0" w:oddVBand="0" w:evenVBand="0" w:oddHBand="1" w:evenHBand="0" w:firstRowFirstColumn="0" w:firstRowLastColumn="0" w:lastRowFirstColumn="0" w:lastRowLastColumn="0"/>
            </w:pPr>
            <w:r w:rsidRPr="002E268C">
              <w:t>Coil capacitance</w:t>
            </w:r>
          </w:p>
        </w:tc>
      </w:tr>
      <w:tr w:rsidR="00CB5AE3" w14:paraId="7347CB2B" w14:textId="77777777" w:rsidTr="00CE4370">
        <w:trPr>
          <w:trHeight w:val="172"/>
          <w:jc w:val="center"/>
        </w:trPr>
        <w:tc>
          <w:tcPr>
            <w:cnfStyle w:val="001000000000" w:firstRow="0" w:lastRow="0" w:firstColumn="1" w:lastColumn="0" w:oddVBand="0" w:evenVBand="0" w:oddHBand="0" w:evenHBand="0" w:firstRowFirstColumn="0" w:firstRowLastColumn="0" w:lastRowFirstColumn="0" w:lastRowLastColumn="0"/>
            <w:tcW w:w="0" w:type="auto"/>
          </w:tcPr>
          <w:p w14:paraId="73AD6860" w14:textId="4B25B8BE" w:rsidR="00CB5AE3" w:rsidRPr="00CB5AE3" w:rsidRDefault="000F2244" w:rsidP="0068695D">
            <w:pPr>
              <w:spacing w:line="22" w:lineRule="atLeast"/>
            </w:pPr>
            <w:r w:rsidRPr="000F2244">
              <w:t>C</w:t>
            </w:r>
            <w:r w:rsidRPr="000F2244">
              <w:rPr>
                <w:vertAlign w:val="subscript"/>
              </w:rPr>
              <w:t>a</w:t>
            </w:r>
          </w:p>
        </w:tc>
        <w:tc>
          <w:tcPr>
            <w:tcW w:w="0" w:type="auto"/>
          </w:tcPr>
          <w:p w14:paraId="5E8A1B57" w14:textId="3A05EBB7" w:rsidR="00CB5AE3" w:rsidRDefault="002E268C" w:rsidP="0068695D">
            <w:pPr>
              <w:spacing w:line="22" w:lineRule="atLeast"/>
              <w:cnfStyle w:val="000000000000" w:firstRow="0" w:lastRow="0" w:firstColumn="0" w:lastColumn="0" w:oddVBand="0" w:evenVBand="0" w:oddHBand="0" w:evenHBand="0" w:firstRowFirstColumn="0" w:firstRowLastColumn="0" w:lastRowFirstColumn="0" w:lastRowLastColumn="0"/>
            </w:pPr>
            <w:r w:rsidRPr="002E268C">
              <w:t>Air capacitance</w:t>
            </w:r>
          </w:p>
        </w:tc>
      </w:tr>
    </w:tbl>
    <w:p w14:paraId="263EB43B" w14:textId="55A34405" w:rsidR="00E05715" w:rsidRDefault="00E05715" w:rsidP="0068695D">
      <w:pPr>
        <w:spacing w:line="22" w:lineRule="atLeast"/>
      </w:pPr>
    </w:p>
    <w:p w14:paraId="737555E5" w14:textId="060606CC" w:rsidR="004431C4" w:rsidRDefault="00A22D3C">
      <w:pPr>
        <w:pStyle w:val="NormalDouble"/>
      </w:pPr>
      <w:r>
        <w:t>A simple reality check can be conducted b</w:t>
      </w:r>
      <w:r w:rsidR="00AA36D3">
        <w:t xml:space="preserve">ased on these governing </w:t>
      </w:r>
      <w:r w:rsidR="00C8217F">
        <w:t>e</w:t>
      </w:r>
      <w:r w:rsidR="00394E02">
        <w:t>quation</w:t>
      </w:r>
      <w:r w:rsidR="00AA36D3">
        <w:t>s</w:t>
      </w:r>
      <w:r>
        <w:t xml:space="preserve">. </w:t>
      </w:r>
      <w:r w:rsidR="00ED0B41">
        <w:t xml:space="preserve">Looking at the </w:t>
      </w:r>
      <w:r w:rsidR="00C8217F">
        <w:t>e</w:t>
      </w:r>
      <w:r w:rsidR="00394E02">
        <w:t>quation</w:t>
      </w:r>
      <w:r w:rsidR="00ED0B41">
        <w:t xml:space="preserve"> for water temperature, </w:t>
      </w:r>
      <w:r w:rsidR="00DE0711">
        <w:t xml:space="preserve">if the coil temperature is higher than the water temperature, then the </w:t>
      </w:r>
      <w:r w:rsidR="000D064F">
        <w:t xml:space="preserve">exiting </w:t>
      </w:r>
      <w:r w:rsidR="00DE0711">
        <w:t xml:space="preserve">water temperature will increase due to the </w:t>
      </w:r>
      <w:r w:rsidR="000D064F">
        <w:t>convection</w:t>
      </w:r>
      <w:r w:rsidR="004F25ED">
        <w:t xml:space="preserve">, as </w:t>
      </w:r>
      <w:r w:rsidR="00F950D2">
        <w:t>expected</w:t>
      </w:r>
      <w:r w:rsidR="00DE0711">
        <w:t>.</w:t>
      </w:r>
      <w:r w:rsidR="000D064F">
        <w:t xml:space="preserve"> If the mass flow rate of the water increases and </w:t>
      </w:r>
      <w:r w:rsidR="00643D54">
        <w:t>T</w:t>
      </w:r>
      <w:r w:rsidR="00643D54">
        <w:rPr>
          <w:vertAlign w:val="subscript"/>
        </w:rPr>
        <w:t>w,in</w:t>
      </w:r>
      <w:r w:rsidR="00643D54">
        <w:t xml:space="preserve"> is less than T</w:t>
      </w:r>
      <w:r w:rsidR="004F25ED">
        <w:rPr>
          <w:vertAlign w:val="subscript"/>
        </w:rPr>
        <w:t xml:space="preserve">w, </w:t>
      </w:r>
      <w:r w:rsidR="004F25ED">
        <w:t>then the exiting water temperature will decrease</w:t>
      </w:r>
      <w:r w:rsidR="00F950D2">
        <w:t xml:space="preserve">. </w:t>
      </w:r>
      <w:r w:rsidR="009A21A1">
        <w:t>M</w:t>
      </w:r>
      <w:r w:rsidR="00F950D2">
        <w:t xml:space="preserve">ore cold water entering the system with other parameters held constant should </w:t>
      </w:r>
      <w:r w:rsidR="009A21A1">
        <w:t xml:space="preserve">decrease the exiting the </w:t>
      </w:r>
      <w:r w:rsidR="00FD2F27">
        <w:t xml:space="preserve">water temperature. </w:t>
      </w:r>
      <w:r w:rsidR="00B0769F">
        <w:t>T</w:t>
      </w:r>
      <w:r w:rsidR="00FD2F27">
        <w:t>he same observations can be made about the air side node.</w:t>
      </w:r>
      <w:r w:rsidR="00022FBB">
        <w:t xml:space="preserve"> </w:t>
      </w:r>
      <w:r w:rsidR="00C36090">
        <w:t>Heat transfer to and from the cooling coil material is only due to convection, which is expected because th</w:t>
      </w:r>
      <w:r w:rsidR="00FB39BC">
        <w:t>at mass does not change.</w:t>
      </w:r>
      <w:r w:rsidR="001529FF">
        <w:t xml:space="preserve"> </w:t>
      </w:r>
    </w:p>
    <w:p w14:paraId="3DDFD067" w14:textId="7995424B" w:rsidR="002728B7" w:rsidRDefault="002728B7">
      <w:pPr>
        <w:pStyle w:val="NormalDouble"/>
      </w:pPr>
      <w:r>
        <w:t xml:space="preserve">The </w:t>
      </w:r>
      <w:r w:rsidR="00C84D55">
        <w:t xml:space="preserve">resistance which represents convection in the model is expected to </w:t>
      </w:r>
      <w:r w:rsidR="0013264D">
        <w:t xml:space="preserve">change as </w:t>
      </w:r>
      <w:r w:rsidR="003760B2">
        <w:t xml:space="preserve">fluid velocity changes. This fluid velocity will change </w:t>
      </w:r>
      <w:r w:rsidR="006135E5">
        <w:t>as the</w:t>
      </w:r>
      <w:r w:rsidR="00D9365E">
        <w:t xml:space="preserve"> mass flowrate or volumetric flowrate changes.</w:t>
      </w:r>
      <w:r w:rsidR="003F31FD">
        <w:t xml:space="preserve"> On a system with a constant cross-sectional area</w:t>
      </w:r>
      <w:r w:rsidR="00173EA2">
        <w:t>, the fluid velocity will change linearly with mass and volumetric flowrates.</w:t>
      </w:r>
      <w:r w:rsidR="00E95059">
        <w:t xml:space="preserve"> </w:t>
      </w:r>
      <w:r w:rsidR="006F447D">
        <w:t xml:space="preserve">The relationship between volumetric </w:t>
      </w:r>
      <w:r w:rsidR="00DB50ED">
        <w:t xml:space="preserve">and mass </w:t>
      </w:r>
      <w:r w:rsidR="006F447D">
        <w:t>flow rate</w:t>
      </w:r>
      <w:r w:rsidR="00DB50ED">
        <w:t xml:space="preserve">s </w:t>
      </w:r>
      <w:r w:rsidR="006F447D">
        <w:t xml:space="preserve">and fluid velocity </w:t>
      </w:r>
      <w:r w:rsidR="00DB50ED">
        <w:t>are</w:t>
      </w:r>
      <w:r w:rsidR="006F447D">
        <w:t xml:space="preserve"> given by </w:t>
      </w:r>
      <w:r w:rsidR="00BE47F5">
        <w:t>E</w:t>
      </w:r>
      <w:r w:rsidR="006F447D">
        <w:t>quation</w:t>
      </w:r>
      <w:r w:rsidR="00DB50ED">
        <w:t>s</w:t>
      </w:r>
      <w:r w:rsidR="006F447D">
        <w:t xml:space="preserve"> </w:t>
      </w:r>
      <w:r w:rsidR="00355C30">
        <w:t>3.3</w:t>
      </w:r>
      <w:r w:rsidR="00926544">
        <w:t>4</w:t>
      </w:r>
      <w:r w:rsidR="00355C30">
        <w:t xml:space="preserve"> and 3.3</w:t>
      </w:r>
      <w:r w:rsidR="00926544">
        <w:t>5</w:t>
      </w:r>
      <w:r w:rsidR="006F447D">
        <w:t>.</w:t>
      </w:r>
    </w:p>
    <w:p w14:paraId="09847BBE" w14:textId="6E1D216B" w:rsidR="006F447D" w:rsidRPr="00DB50ED" w:rsidRDefault="00B63F82" w:rsidP="0068695D">
      <w:pPr>
        <w:spacing w:line="22" w:lineRule="atLeast"/>
        <w:rPr>
          <w:rFonts w:eastAsiaTheme="minorEastAsia"/>
        </w:rPr>
      </w:pPr>
      <m:oMathPara>
        <m:oMath>
          <m:eqArr>
            <m:eqArrPr>
              <m:maxDist m:val="1"/>
              <m:ctrlPr>
                <w:rPr>
                  <w:rFonts w:ascii="Cambria Math" w:hAnsi="Cambria Math"/>
                  <w:i/>
                </w:rPr>
              </m:ctrlPr>
            </m:eqArrPr>
            <m:e>
              <m:r>
                <w:rPr>
                  <w:rFonts w:ascii="Cambria Math" w:hAnsi="Cambria Math"/>
                </w:rPr>
                <m:t>Q=AV#</m:t>
              </m:r>
              <m:d>
                <m:dPr>
                  <m:ctrlPr>
                    <w:rPr>
                      <w:rFonts w:ascii="Cambria Math" w:hAnsi="Cambria Math"/>
                      <w:i/>
                    </w:rPr>
                  </m:ctrlPr>
                </m:dPr>
                <m:e>
                  <m:r>
                    <w:rPr>
                      <w:rFonts w:ascii="Cambria Math" w:hAnsi="Cambria Math"/>
                    </w:rPr>
                    <m:t>3.34</m:t>
                  </m:r>
                </m:e>
              </m:d>
            </m:e>
          </m:eqArr>
        </m:oMath>
      </m:oMathPara>
    </w:p>
    <w:p w14:paraId="7CF29674" w14:textId="6E97EE8B" w:rsidR="00DB50ED" w:rsidRPr="00724EB7"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acc>
                <m:accPr>
                  <m:chr m:val="̇"/>
                  <m:ctrlPr>
                    <w:rPr>
                      <w:rFonts w:ascii="Cambria Math" w:eastAsiaTheme="minorEastAsia" w:hAnsi="Cambria Math"/>
                      <w:i/>
                    </w:rPr>
                  </m:ctrlPr>
                </m:accPr>
                <m:e>
                  <m:r>
                    <w:rPr>
                      <w:rFonts w:ascii="Cambria Math" w:eastAsiaTheme="minorEastAsia" w:hAnsi="Cambria Math"/>
                    </w:rPr>
                    <m:t>m</m:t>
                  </m:r>
                </m:e>
              </m:acc>
              <m:r>
                <w:rPr>
                  <w:rFonts w:ascii="Cambria Math" w:eastAsiaTheme="minorEastAsia" w:hAnsi="Cambria Math"/>
                </w:rPr>
                <m:t>=ρAV#</m:t>
              </m:r>
              <m:d>
                <m:dPr>
                  <m:ctrlPr>
                    <w:rPr>
                      <w:rFonts w:ascii="Cambria Math" w:eastAsiaTheme="minorEastAsia" w:hAnsi="Cambria Math"/>
                      <w:i/>
                    </w:rPr>
                  </m:ctrlPr>
                </m:dPr>
                <m:e>
                  <m:r>
                    <w:rPr>
                      <w:rFonts w:ascii="Cambria Math" w:eastAsiaTheme="minorEastAsia" w:hAnsi="Cambria Math"/>
                    </w:rPr>
                    <m:t>3.35</m:t>
                  </m:r>
                </m:e>
              </m:d>
            </m:e>
          </m:eqArr>
        </m:oMath>
      </m:oMathPara>
    </w:p>
    <w:p w14:paraId="4001F2B0" w14:textId="0C3C1C11" w:rsidR="00724EB7" w:rsidRDefault="008E2497">
      <w:pPr>
        <w:pStyle w:val="NormalDouble"/>
        <w:rPr>
          <w:rFonts w:eastAsiaTheme="minorEastAsia"/>
        </w:rPr>
      </w:pPr>
      <w:r>
        <w:rPr>
          <w:rFonts w:eastAsiaTheme="minorEastAsia"/>
        </w:rPr>
        <w:t>Th</w:t>
      </w:r>
      <w:r w:rsidR="0067242D">
        <w:rPr>
          <w:rFonts w:eastAsiaTheme="minorEastAsia"/>
        </w:rPr>
        <w:t xml:space="preserve">e basic </w:t>
      </w:r>
      <w:r w:rsidR="00992B83">
        <w:rPr>
          <w:rFonts w:eastAsiaTheme="minorEastAsia"/>
        </w:rPr>
        <w:t xml:space="preserve">idea of how these resistance values will be </w:t>
      </w:r>
      <w:r w:rsidR="00DB6295">
        <w:rPr>
          <w:rFonts w:eastAsiaTheme="minorEastAsia"/>
        </w:rPr>
        <w:t xml:space="preserve">determined </w:t>
      </w:r>
      <w:r w:rsidR="00390D54">
        <w:rPr>
          <w:rFonts w:eastAsiaTheme="minorEastAsia"/>
        </w:rPr>
        <w:t>is to calculate the resistance values at some known conditions</w:t>
      </w:r>
      <w:r w:rsidR="008E3EA6">
        <w:rPr>
          <w:rFonts w:eastAsiaTheme="minorEastAsia"/>
        </w:rPr>
        <w:t>, then adjust the resistance based on the fluid velocity.</w:t>
      </w:r>
      <w:r w:rsidR="00767BD2">
        <w:rPr>
          <w:rFonts w:eastAsiaTheme="minorEastAsia"/>
        </w:rPr>
        <w:t xml:space="preserve"> Dimensions </w:t>
      </w:r>
      <w:r w:rsidR="00AC02C3">
        <w:rPr>
          <w:rFonts w:eastAsiaTheme="minorEastAsia"/>
        </w:rPr>
        <w:t>and heat exchanger effectiveness</w:t>
      </w:r>
      <w:r w:rsidR="00C4382B">
        <w:rPr>
          <w:rFonts w:eastAsiaTheme="minorEastAsia"/>
        </w:rPr>
        <w:t xml:space="preserve"> at known conditions</w:t>
      </w:r>
      <w:r w:rsidR="00AC02C3">
        <w:rPr>
          <w:rFonts w:eastAsiaTheme="minorEastAsia"/>
        </w:rPr>
        <w:t xml:space="preserve"> for the model are based on </w:t>
      </w:r>
      <w:r w:rsidR="00C4382B">
        <w:rPr>
          <w:rFonts w:eastAsiaTheme="minorEastAsia"/>
        </w:rPr>
        <w:t>cooling coil in the experimental test building.</w:t>
      </w:r>
      <w:r w:rsidR="003D0E46">
        <w:rPr>
          <w:rFonts w:eastAsiaTheme="minorEastAsia"/>
        </w:rPr>
        <w:t xml:space="preserve"> It is an 8-ton cooling coil </w:t>
      </w:r>
      <w:r w:rsidR="00505EF2">
        <w:rPr>
          <w:rFonts w:eastAsiaTheme="minorEastAsia"/>
        </w:rPr>
        <w:t xml:space="preserve">and </w:t>
      </w:r>
      <w:r w:rsidR="00CC4631">
        <w:rPr>
          <w:rFonts w:eastAsiaTheme="minorEastAsia"/>
        </w:rPr>
        <w:t>with a design chiller water temperature difference of 12</w:t>
      </w:r>
      <w:r w:rsidR="00CC4631">
        <w:rPr>
          <w:rFonts w:eastAsiaTheme="minorEastAsia" w:cstheme="minorHAnsi"/>
        </w:rPr>
        <w:t>°</w:t>
      </w:r>
      <w:r w:rsidR="00CC4631">
        <w:rPr>
          <w:rFonts w:eastAsiaTheme="minorEastAsia"/>
        </w:rPr>
        <w:t xml:space="preserve"> F.</w:t>
      </w:r>
      <w:r w:rsidR="00E45687">
        <w:rPr>
          <w:rFonts w:eastAsiaTheme="minorEastAsia"/>
        </w:rPr>
        <w:t xml:space="preserve"> </w:t>
      </w:r>
      <w:r w:rsidR="004721C9">
        <w:rPr>
          <w:rFonts w:eastAsiaTheme="minorEastAsia"/>
        </w:rPr>
        <w:t xml:space="preserve">The initial resistance values are calculated from the </w:t>
      </w:r>
      <w:r w:rsidR="004721C9">
        <w:rPr>
          <w:rFonts w:eastAsiaTheme="minorEastAsia"/>
        </w:rPr>
        <w:lastRenderedPageBreak/>
        <w:t>design conditions of this cooling coil</w:t>
      </w:r>
      <w:r w:rsidR="00B114ED">
        <w:rPr>
          <w:rFonts w:eastAsiaTheme="minorEastAsia"/>
        </w:rPr>
        <w:t xml:space="preserve">. </w:t>
      </w:r>
      <w:r w:rsidR="003B71B8">
        <w:rPr>
          <w:rFonts w:eastAsiaTheme="minorEastAsia"/>
        </w:rPr>
        <w:t xml:space="preserve">The resistance </w:t>
      </w:r>
      <w:r w:rsidR="007E1AD0">
        <w:rPr>
          <w:rFonts w:eastAsiaTheme="minorEastAsia"/>
        </w:rPr>
        <w:t xml:space="preserve">due to convection </w:t>
      </w:r>
      <w:r w:rsidR="003B71B8">
        <w:rPr>
          <w:rFonts w:eastAsiaTheme="minorEastAsia"/>
        </w:rPr>
        <w:t xml:space="preserve">is the inverse of the convection coefficient as given by </w:t>
      </w:r>
      <w:r w:rsidR="00394E02">
        <w:rPr>
          <w:rFonts w:eastAsiaTheme="minorEastAsia"/>
        </w:rPr>
        <w:t>Equation</w:t>
      </w:r>
      <w:r w:rsidR="003B71B8">
        <w:rPr>
          <w:rFonts w:eastAsiaTheme="minorEastAsia"/>
        </w:rPr>
        <w:t xml:space="preserve"> </w:t>
      </w:r>
      <w:r w:rsidR="00355C30">
        <w:rPr>
          <w:rFonts w:eastAsiaTheme="minorEastAsia"/>
        </w:rPr>
        <w:t>3.</w:t>
      </w:r>
      <w:r w:rsidR="007E7764">
        <w:rPr>
          <w:rFonts w:eastAsiaTheme="minorEastAsia"/>
        </w:rPr>
        <w:t>3</w:t>
      </w:r>
      <w:r w:rsidR="00926544">
        <w:rPr>
          <w:rFonts w:eastAsiaTheme="minorEastAsia"/>
        </w:rPr>
        <w:t>6</w:t>
      </w:r>
      <w:r w:rsidR="003B71B8">
        <w:rPr>
          <w:rFonts w:eastAsiaTheme="minorEastAsia"/>
        </w:rPr>
        <w:t>.</w:t>
      </w:r>
    </w:p>
    <w:p w14:paraId="49C12BEE" w14:textId="790D796F" w:rsidR="003B71B8" w:rsidRPr="00232C43"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conv</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conv</m:t>
                      </m:r>
                    </m:sub>
                  </m:sSub>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3.36</m:t>
                  </m:r>
                </m:e>
              </m:d>
            </m:e>
          </m:eqArr>
        </m:oMath>
      </m:oMathPara>
    </w:p>
    <w:p w14:paraId="54F4F78B" w14:textId="6B2102B6" w:rsidR="00E95059" w:rsidRDefault="00351F81">
      <w:pPr>
        <w:pStyle w:val="NormalDouble"/>
      </w:pPr>
      <w:r>
        <w:t xml:space="preserve">The </w:t>
      </w:r>
      <w:r w:rsidR="00306941">
        <w:t xml:space="preserve">convection coefficient can be corrected based on an </w:t>
      </w:r>
      <w:r w:rsidR="003A725D">
        <w:t>understanding of the Nusselt number for a particular heat exchanger.</w:t>
      </w:r>
      <w:r w:rsidR="007A2A1E">
        <w:t xml:space="preserve"> The relationship between the Nusselt number and convection coefficient</w:t>
      </w:r>
      <w:r w:rsidR="00CD51B7">
        <w:t xml:space="preserve"> is given by the following </w:t>
      </w:r>
      <w:r w:rsidR="00394E02">
        <w:t>Equation</w:t>
      </w:r>
      <w:r w:rsidR="00CD51B7">
        <w:t xml:space="preserve">s </w:t>
      </w:r>
      <w:r w:rsidR="00CE580C">
        <w:t>3.</w:t>
      </w:r>
      <w:r w:rsidR="007E7764">
        <w:t>3</w:t>
      </w:r>
      <w:r w:rsidR="00926544">
        <w:t>7</w:t>
      </w:r>
      <w:r w:rsidR="00CE580C">
        <w:t xml:space="preserve"> and 3.</w:t>
      </w:r>
      <w:r w:rsidR="007E7764">
        <w:t>3</w:t>
      </w:r>
      <w:r w:rsidR="00926544">
        <w:t>8</w:t>
      </w:r>
      <w:r w:rsidR="00CD51B7">
        <w:t>.</w:t>
      </w:r>
    </w:p>
    <w:p w14:paraId="5825673F" w14:textId="6C71F9CC" w:rsidR="00CD51B7" w:rsidRPr="00667116" w:rsidRDefault="00B63F82" w:rsidP="0068695D">
      <w:pPr>
        <w:spacing w:line="22" w:lineRule="atLeast"/>
        <w:rPr>
          <w:rFonts w:eastAsiaTheme="minorEastAsia"/>
        </w:rPr>
      </w:pPr>
      <m:oMathPara>
        <m:oMath>
          <m:eqArr>
            <m:eqArrPr>
              <m:maxDist m:val="1"/>
              <m:ctrlPr>
                <w:rPr>
                  <w:rFonts w:ascii="Cambria Math" w:hAnsi="Cambria Math"/>
                  <w:i/>
                </w:rPr>
              </m:ctrlPr>
            </m:eqArrPr>
            <m:e>
              <m:r>
                <w:rPr>
                  <w:rFonts w:ascii="Cambria Math" w:hAnsi="Cambria Math"/>
                </w:rPr>
                <m:t>Nu=</m:t>
              </m:r>
              <m:f>
                <m:fPr>
                  <m:ctrlPr>
                    <w:rPr>
                      <w:rFonts w:ascii="Cambria Math" w:hAnsi="Cambria Math"/>
                      <w:i/>
                    </w:rPr>
                  </m:ctrlPr>
                </m:fPr>
                <m:num>
                  <m:r>
                    <w:rPr>
                      <w:rFonts w:ascii="Cambria Math" w:hAnsi="Cambria Math"/>
                    </w:rPr>
                    <m:t>hA</m:t>
                  </m:r>
                </m:num>
                <m:den>
                  <m:r>
                    <w:rPr>
                      <w:rFonts w:ascii="Cambria Math" w:hAnsi="Cambria Math"/>
                    </w:rPr>
                    <m:t>k</m:t>
                  </m:r>
                </m:den>
              </m:f>
              <m:r>
                <w:rPr>
                  <w:rFonts w:ascii="Cambria Math" w:hAnsi="Cambria Math"/>
                </w:rPr>
                <m:t>#</m:t>
              </m:r>
              <m:d>
                <m:dPr>
                  <m:ctrlPr>
                    <w:rPr>
                      <w:rFonts w:ascii="Cambria Math" w:hAnsi="Cambria Math"/>
                      <w:i/>
                    </w:rPr>
                  </m:ctrlPr>
                </m:dPr>
                <m:e>
                  <m:r>
                    <w:rPr>
                      <w:rFonts w:ascii="Cambria Math" w:hAnsi="Cambria Math"/>
                    </w:rPr>
                    <m:t>3.37</m:t>
                  </m:r>
                </m:e>
              </m:d>
            </m:e>
          </m:eqArr>
        </m:oMath>
      </m:oMathPara>
    </w:p>
    <w:p w14:paraId="1A08A904" w14:textId="6B8906B6" w:rsidR="00667116" w:rsidRPr="00667116"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h=</m:t>
              </m:r>
              <m:f>
                <m:fPr>
                  <m:ctrlPr>
                    <w:rPr>
                      <w:rFonts w:ascii="Cambria Math" w:eastAsiaTheme="minorEastAsia" w:hAnsi="Cambria Math"/>
                      <w:i/>
                    </w:rPr>
                  </m:ctrlPr>
                </m:fPr>
                <m:num>
                  <m:r>
                    <w:rPr>
                      <w:rFonts w:ascii="Cambria Math" w:eastAsiaTheme="minorEastAsia" w:hAnsi="Cambria Math"/>
                    </w:rPr>
                    <m:t>Nuk</m:t>
                  </m:r>
                </m:num>
                <m:den>
                  <m:r>
                    <w:rPr>
                      <w:rFonts w:ascii="Cambria Math" w:eastAsiaTheme="minorEastAsia" w:hAnsi="Cambria Math"/>
                    </w:rPr>
                    <m:t>A</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3.38</m:t>
                  </m:r>
                </m:e>
              </m:d>
            </m:e>
          </m:eqArr>
        </m:oMath>
      </m:oMathPara>
    </w:p>
    <w:p w14:paraId="2780FD98" w14:textId="72FC9807" w:rsidR="00667116" w:rsidRDefault="00E46433">
      <w:pPr>
        <w:pStyle w:val="NormalDouble"/>
        <w:rPr>
          <w:rFonts w:eastAsiaTheme="minorEastAsia"/>
        </w:rPr>
      </w:pPr>
      <w:r>
        <w:rPr>
          <w:rFonts w:eastAsiaTheme="minorEastAsia"/>
        </w:rPr>
        <w:t>The chiller water in the cooling coil flows through a series of tubes</w:t>
      </w:r>
      <w:r w:rsidR="006C7B69">
        <w:rPr>
          <w:rFonts w:eastAsiaTheme="minorEastAsia"/>
        </w:rPr>
        <w:t xml:space="preserve">. </w:t>
      </w:r>
      <w:r w:rsidR="00F9653C">
        <w:rPr>
          <w:rFonts w:eastAsiaTheme="minorEastAsia"/>
        </w:rPr>
        <w:t xml:space="preserve">During cooling season, when the cooling coil load is high, the </w:t>
      </w:r>
      <w:r w:rsidR="00D71E4A">
        <w:rPr>
          <w:rFonts w:eastAsiaTheme="minorEastAsia"/>
        </w:rPr>
        <w:t>chiller water flow will like</w:t>
      </w:r>
      <w:r w:rsidR="00D526FC">
        <w:rPr>
          <w:rFonts w:eastAsiaTheme="minorEastAsia"/>
        </w:rPr>
        <w:t>ly</w:t>
      </w:r>
      <w:r w:rsidR="00D71E4A">
        <w:rPr>
          <w:rFonts w:eastAsiaTheme="minorEastAsia"/>
        </w:rPr>
        <w:t xml:space="preserve"> be turbulent. This due to the higher water flow rate required during high cooling periods and the small diameter of the tubes.</w:t>
      </w:r>
      <w:r w:rsidR="005F4EAD">
        <w:rPr>
          <w:rFonts w:eastAsiaTheme="minorEastAsia"/>
        </w:rPr>
        <w:t xml:space="preserve"> Based on this assumption, the </w:t>
      </w:r>
      <w:r w:rsidR="00DA3C8C">
        <w:rPr>
          <w:rFonts w:eastAsiaTheme="minorEastAsia"/>
        </w:rPr>
        <w:t xml:space="preserve">Dittus-Boelter </w:t>
      </w:r>
      <w:r w:rsidR="00394E02">
        <w:rPr>
          <w:rFonts w:eastAsiaTheme="minorEastAsia"/>
        </w:rPr>
        <w:t>Equation</w:t>
      </w:r>
      <w:r w:rsidR="00DA3C8C">
        <w:rPr>
          <w:rFonts w:eastAsiaTheme="minorEastAsia"/>
        </w:rPr>
        <w:t xml:space="preserve"> given by </w:t>
      </w:r>
      <w:r w:rsidR="00394E02">
        <w:rPr>
          <w:rFonts w:eastAsiaTheme="minorEastAsia"/>
        </w:rPr>
        <w:t>Equation</w:t>
      </w:r>
      <w:r w:rsidR="00DA3C8C">
        <w:rPr>
          <w:rFonts w:eastAsiaTheme="minorEastAsia"/>
        </w:rPr>
        <w:t xml:space="preserve"> </w:t>
      </w:r>
      <w:r w:rsidR="00CE580C">
        <w:rPr>
          <w:rFonts w:eastAsiaTheme="minorEastAsia"/>
        </w:rPr>
        <w:t>3.</w:t>
      </w:r>
      <w:r w:rsidR="00926544">
        <w:rPr>
          <w:rFonts w:eastAsiaTheme="minorEastAsia"/>
        </w:rPr>
        <w:t xml:space="preserve">39 </w:t>
      </w:r>
      <w:r w:rsidR="00DA3C8C">
        <w:rPr>
          <w:rFonts w:eastAsiaTheme="minorEastAsia"/>
        </w:rPr>
        <w:t>can be used to calculate the Nusselt number for the chiller water</w:t>
      </w:r>
      <w:sdt>
        <w:sdtPr>
          <w:rPr>
            <w:rFonts w:eastAsiaTheme="minorEastAsia"/>
          </w:rPr>
          <w:id w:val="-1697615286"/>
          <w:citation/>
        </w:sdtPr>
        <w:sdtEndPr/>
        <w:sdtContent>
          <w:r w:rsidR="00890251">
            <w:rPr>
              <w:rFonts w:eastAsiaTheme="minorEastAsia"/>
            </w:rPr>
            <w:fldChar w:fldCharType="begin"/>
          </w:r>
          <w:r w:rsidR="006A279F">
            <w:rPr>
              <w:rFonts w:eastAsiaTheme="minorEastAsia"/>
            </w:rPr>
            <w:instrText xml:space="preserve">CITATION Inc \l 1033 </w:instrText>
          </w:r>
          <w:r w:rsidR="00890251">
            <w:rPr>
              <w:rFonts w:eastAsiaTheme="minorEastAsia"/>
            </w:rPr>
            <w:fldChar w:fldCharType="separate"/>
          </w:r>
          <w:r w:rsidR="00771EE0">
            <w:rPr>
              <w:rFonts w:eastAsiaTheme="minorEastAsia"/>
              <w:noProof/>
            </w:rPr>
            <w:t xml:space="preserve"> </w:t>
          </w:r>
          <w:r w:rsidR="00771EE0" w:rsidRPr="00771EE0">
            <w:rPr>
              <w:rFonts w:eastAsiaTheme="minorEastAsia"/>
              <w:noProof/>
            </w:rPr>
            <w:t>[34]</w:t>
          </w:r>
          <w:r w:rsidR="00890251">
            <w:rPr>
              <w:rFonts w:eastAsiaTheme="minorEastAsia"/>
            </w:rPr>
            <w:fldChar w:fldCharType="end"/>
          </w:r>
        </w:sdtContent>
      </w:sdt>
      <w:r w:rsidR="00DA3C8C">
        <w:rPr>
          <w:rFonts w:eastAsiaTheme="minorEastAsia"/>
        </w:rPr>
        <w:t>.</w:t>
      </w:r>
    </w:p>
    <w:p w14:paraId="5B1BA53B" w14:textId="43446C1F" w:rsidR="006E1B52" w:rsidRPr="006E1B52"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N</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D</m:t>
                  </m:r>
                </m:sub>
              </m:sSub>
              <m:r>
                <w:rPr>
                  <w:rFonts w:ascii="Cambria Math" w:eastAsiaTheme="minorEastAsia" w:hAnsi="Cambria Math"/>
                </w:rPr>
                <m:t>=0.023R</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D</m:t>
                  </m:r>
                </m:sub>
                <m:sup>
                  <m:r>
                    <w:rPr>
                      <w:rFonts w:ascii="Cambria Math" w:eastAsiaTheme="minorEastAsia" w:hAnsi="Cambria Math"/>
                    </w:rPr>
                    <m:t>0.8</m:t>
                  </m:r>
                </m:sup>
              </m:sSubSup>
              <m:sSup>
                <m:sSupPr>
                  <m:ctrlPr>
                    <w:rPr>
                      <w:rFonts w:ascii="Cambria Math" w:eastAsiaTheme="minorEastAsia" w:hAnsi="Cambria Math"/>
                      <w:i/>
                    </w:rPr>
                  </m:ctrlPr>
                </m:sSupPr>
                <m:e>
                  <m:r>
                    <w:rPr>
                      <w:rFonts w:ascii="Cambria Math" w:eastAsiaTheme="minorEastAsia" w:hAnsi="Cambria Math"/>
                    </w:rPr>
                    <m:t>Pr</m:t>
                  </m:r>
                </m:e>
                <m:sup>
                  <m:r>
                    <w:rPr>
                      <w:rFonts w:ascii="Cambria Math" w:eastAsiaTheme="minorEastAsia" w:hAnsi="Cambria Math"/>
                    </w:rPr>
                    <m:t>0.4</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3.39</m:t>
                  </m:r>
                </m:e>
              </m:d>
            </m:e>
          </m:eqArr>
        </m:oMath>
      </m:oMathPara>
    </w:p>
    <w:p w14:paraId="72363135" w14:textId="366276C1" w:rsidR="00C239A9" w:rsidRDefault="006E1B52">
      <w:pPr>
        <w:pStyle w:val="NormalDouble"/>
        <w:rPr>
          <w:rFonts w:eastAsiaTheme="minorEastAsia"/>
        </w:rPr>
      </w:pPr>
      <w:r>
        <w:rPr>
          <w:rFonts w:eastAsiaTheme="minorEastAsia"/>
        </w:rPr>
        <w:t xml:space="preserve">The convection coefficient correlation for the airflow side can be determined through </w:t>
      </w:r>
      <w:r w:rsidR="00394E02">
        <w:rPr>
          <w:rFonts w:eastAsiaTheme="minorEastAsia"/>
        </w:rPr>
        <w:t>Equation</w:t>
      </w:r>
      <w:r>
        <w:rPr>
          <w:rFonts w:eastAsiaTheme="minorEastAsia"/>
        </w:rPr>
        <w:t xml:space="preserve"> </w:t>
      </w:r>
      <w:r w:rsidR="00CE580C">
        <w:rPr>
          <w:rFonts w:eastAsiaTheme="minorEastAsia"/>
        </w:rPr>
        <w:t>3.4</w:t>
      </w:r>
      <w:r w:rsidR="00926544">
        <w:rPr>
          <w:rFonts w:eastAsiaTheme="minorEastAsia"/>
        </w:rPr>
        <w:t>0</w:t>
      </w:r>
      <w:r w:rsidR="004B356D">
        <w:rPr>
          <w:rFonts w:eastAsiaTheme="minorEastAsia"/>
        </w:rPr>
        <w:t>, which is the Nusselt number correlation for a flow across a bank of tubes</w:t>
      </w:r>
      <w:sdt>
        <w:sdtPr>
          <w:rPr>
            <w:rFonts w:eastAsiaTheme="minorEastAsia"/>
          </w:rPr>
          <w:id w:val="-560798741"/>
          <w:citation/>
        </w:sdtPr>
        <w:sdtEndPr/>
        <w:sdtContent>
          <w:r w:rsidR="00890251">
            <w:rPr>
              <w:rFonts w:eastAsiaTheme="minorEastAsia"/>
            </w:rPr>
            <w:fldChar w:fldCharType="begin"/>
          </w:r>
          <w:r w:rsidR="006A279F">
            <w:rPr>
              <w:rFonts w:eastAsiaTheme="minorEastAsia"/>
            </w:rPr>
            <w:instrText xml:space="preserve">CITATION Inc \l 1033 </w:instrText>
          </w:r>
          <w:r w:rsidR="00890251">
            <w:rPr>
              <w:rFonts w:eastAsiaTheme="minorEastAsia"/>
            </w:rPr>
            <w:fldChar w:fldCharType="separate"/>
          </w:r>
          <w:r w:rsidR="00771EE0">
            <w:rPr>
              <w:rFonts w:eastAsiaTheme="minorEastAsia"/>
              <w:noProof/>
            </w:rPr>
            <w:t xml:space="preserve"> </w:t>
          </w:r>
          <w:r w:rsidR="00771EE0" w:rsidRPr="00771EE0">
            <w:rPr>
              <w:rFonts w:eastAsiaTheme="minorEastAsia"/>
              <w:noProof/>
            </w:rPr>
            <w:t>[34]</w:t>
          </w:r>
          <w:r w:rsidR="00890251">
            <w:rPr>
              <w:rFonts w:eastAsiaTheme="minorEastAsia"/>
            </w:rPr>
            <w:fldChar w:fldCharType="end"/>
          </w:r>
        </w:sdtContent>
      </w:sdt>
      <w:r w:rsidR="004B356D">
        <w:rPr>
          <w:rFonts w:eastAsiaTheme="minorEastAsia"/>
        </w:rPr>
        <w:t>.</w:t>
      </w:r>
    </w:p>
    <w:p w14:paraId="4241BF2F" w14:textId="3A5207D0" w:rsidR="00890251" w:rsidRPr="00D46C15"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N</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D</m:t>
                  </m:r>
                </m:sub>
              </m:sSub>
              <m:r>
                <w:rPr>
                  <w:rFonts w:ascii="Cambria Math" w:eastAsiaTheme="minorEastAsia" w:hAnsi="Cambria Math"/>
                </w:rPr>
                <m:t>=0.40</m:t>
              </m:r>
              <m:sSubSup>
                <m:sSubSupPr>
                  <m:ctrlPr>
                    <w:rPr>
                      <w:rFonts w:ascii="Cambria Math" w:eastAsiaTheme="minorEastAsia" w:hAnsi="Cambria Math"/>
                      <w:i/>
                    </w:rPr>
                  </m:ctrlPr>
                </m:sSubSupPr>
                <m:e>
                  <m:r>
                    <w:rPr>
                      <w:rFonts w:ascii="Cambria Math" w:eastAsiaTheme="minorEastAsia" w:hAnsi="Cambria Math"/>
                    </w:rPr>
                    <m:t>Re</m:t>
                  </m:r>
                </m:e>
                <m:sub>
                  <m:r>
                    <w:rPr>
                      <w:rFonts w:ascii="Cambria Math" w:eastAsiaTheme="minorEastAsia" w:hAnsi="Cambria Math"/>
                    </w:rPr>
                    <m:t>D</m:t>
                  </m:r>
                </m:sub>
                <m:sup>
                  <m:r>
                    <w:rPr>
                      <w:rFonts w:ascii="Cambria Math" w:eastAsiaTheme="minorEastAsia" w:hAnsi="Cambria Math"/>
                    </w:rPr>
                    <m:t>0.6</m:t>
                  </m:r>
                </m:sup>
              </m:sSubSup>
              <m:sSup>
                <m:sSupPr>
                  <m:ctrlPr>
                    <w:rPr>
                      <w:rFonts w:ascii="Cambria Math" w:eastAsiaTheme="minorEastAsia" w:hAnsi="Cambria Math"/>
                      <w:i/>
                    </w:rPr>
                  </m:ctrlPr>
                </m:sSupPr>
                <m:e>
                  <m:r>
                    <w:rPr>
                      <w:rFonts w:ascii="Cambria Math" w:eastAsiaTheme="minorEastAsia" w:hAnsi="Cambria Math"/>
                    </w:rPr>
                    <m:t>Pr</m:t>
                  </m:r>
                </m:e>
                <m:sup>
                  <m:r>
                    <w:rPr>
                      <w:rFonts w:ascii="Cambria Math" w:eastAsiaTheme="minorEastAsia" w:hAnsi="Cambria Math"/>
                    </w:rPr>
                    <m:t>0.36</m:t>
                  </m:r>
                </m:sup>
              </m:s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Pr</m:t>
                          </m:r>
                        </m:num>
                        <m:den>
                          <m:sSub>
                            <m:sSubPr>
                              <m:ctrlPr>
                                <w:rPr>
                                  <w:rFonts w:ascii="Cambria Math" w:eastAsiaTheme="minorEastAsia" w:hAnsi="Cambria Math"/>
                                  <w:i/>
                                </w:rPr>
                              </m:ctrlPr>
                            </m:sSubPr>
                            <m:e>
                              <m:r>
                                <w:rPr>
                                  <w:rFonts w:ascii="Cambria Math" w:eastAsiaTheme="minorEastAsia" w:hAnsi="Cambria Math"/>
                                </w:rPr>
                                <m:t>Pr</m:t>
                              </m:r>
                            </m:e>
                            <m:sub>
                              <m:r>
                                <w:rPr>
                                  <w:rFonts w:ascii="Cambria Math" w:eastAsiaTheme="minorEastAsia" w:hAnsi="Cambria Math"/>
                                </w:rPr>
                                <m:t>s</m:t>
                              </m:r>
                            </m:sub>
                          </m:sSub>
                        </m:den>
                      </m:f>
                    </m:e>
                  </m:d>
                </m:e>
                <m:sup>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m:t>
                      </m:r>
                    </m:den>
                  </m:f>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3.40</m:t>
                  </m:r>
                </m:e>
              </m:d>
            </m:e>
          </m:eqArr>
        </m:oMath>
      </m:oMathPara>
    </w:p>
    <w:p w14:paraId="4ED05523" w14:textId="157050D6" w:rsidR="00FB2006" w:rsidRDefault="00956CC1">
      <w:pPr>
        <w:pStyle w:val="NormalDouble"/>
        <w:rPr>
          <w:rFonts w:eastAsiaTheme="minorEastAsia"/>
        </w:rPr>
      </w:pPr>
      <w:r>
        <w:rPr>
          <w:rFonts w:eastAsiaTheme="minorEastAsia"/>
        </w:rPr>
        <w:t>Since the convection coefficient values at design conditions are already known, the</w:t>
      </w:r>
      <w:r w:rsidR="004D3D4D">
        <w:rPr>
          <w:rFonts w:eastAsiaTheme="minorEastAsia"/>
        </w:rPr>
        <w:t xml:space="preserve">se correlations </w:t>
      </w:r>
      <w:r w:rsidR="008B4F99">
        <w:rPr>
          <w:rFonts w:eastAsiaTheme="minorEastAsia"/>
        </w:rPr>
        <w:t xml:space="preserve">will be used to correct the </w:t>
      </w:r>
      <w:r w:rsidR="00176544">
        <w:rPr>
          <w:rFonts w:eastAsiaTheme="minorEastAsia"/>
        </w:rPr>
        <w:t xml:space="preserve">resistance values. </w:t>
      </w:r>
      <w:r w:rsidR="00105827">
        <w:rPr>
          <w:rFonts w:eastAsiaTheme="minorEastAsia"/>
        </w:rPr>
        <w:t xml:space="preserve">The convection coefficient for the water side </w:t>
      </w:r>
      <w:r w:rsidR="00FB2006">
        <w:rPr>
          <w:rFonts w:eastAsiaTheme="minorEastAsia"/>
        </w:rPr>
        <w:t xml:space="preserve">is corrected by comparing the Nusselt number at current conditions to that at design </w:t>
      </w:r>
      <w:r w:rsidR="00FB2006">
        <w:rPr>
          <w:rFonts w:eastAsiaTheme="minorEastAsia"/>
        </w:rPr>
        <w:lastRenderedPageBreak/>
        <w:t xml:space="preserve">conditions. The relationship is given in the following </w:t>
      </w:r>
      <w:r w:rsidR="00394E02">
        <w:rPr>
          <w:rFonts w:eastAsiaTheme="minorEastAsia"/>
        </w:rPr>
        <w:t>Equation</w:t>
      </w:r>
      <w:r w:rsidR="00FB2006">
        <w:rPr>
          <w:rFonts w:eastAsiaTheme="minorEastAsia"/>
        </w:rPr>
        <w:t xml:space="preserve"> </w:t>
      </w:r>
      <w:r w:rsidR="00CE580C">
        <w:rPr>
          <w:rFonts w:eastAsiaTheme="minorEastAsia"/>
        </w:rPr>
        <w:t>3.4</w:t>
      </w:r>
      <w:r w:rsidR="00926544">
        <w:rPr>
          <w:rFonts w:eastAsiaTheme="minorEastAsia"/>
        </w:rPr>
        <w:t>1</w:t>
      </w:r>
      <w:r w:rsidR="00FB2006">
        <w:rPr>
          <w:rFonts w:eastAsiaTheme="minorEastAsia"/>
        </w:rPr>
        <w:t xml:space="preserve">, where </w:t>
      </w:r>
      <w:r w:rsidR="00203F24">
        <w:rPr>
          <w:rFonts w:eastAsiaTheme="minorEastAsia"/>
        </w:rPr>
        <w:t>Nu is the current Nusselt number and Nu’ is at design conditions</w:t>
      </w:r>
      <w:r w:rsidR="00FB2006">
        <w:rPr>
          <w:rFonts w:eastAsiaTheme="minorEastAsia"/>
        </w:rPr>
        <w:t>.</w:t>
      </w:r>
    </w:p>
    <w:p w14:paraId="2A028BD0" w14:textId="10D9CC88" w:rsidR="00203F24" w:rsidRPr="007B286E" w:rsidRDefault="00B63F82" w:rsidP="0068695D">
      <w:pPr>
        <w:spacing w:line="22" w:lineRule="atLeast"/>
        <w:rPr>
          <w:rFonts w:eastAsiaTheme="minorEastAsia"/>
        </w:rPr>
      </w:pPr>
      <m:oMathPara>
        <m:oMath>
          <m:eqArr>
            <m:eqArrPr>
              <m:maxDist m:val="1"/>
              <m:ctrlPr>
                <w:rPr>
                  <w:rFonts w:ascii="Cambria Math" w:eastAsiaTheme="minorEastAsia" w:hAnsi="Cambria Math"/>
                  <w:i/>
                  <w:iCs/>
                </w:rPr>
              </m:ctrlPr>
            </m:eqArrPr>
            <m:e>
              <m:f>
                <m:fPr>
                  <m:ctrlPr>
                    <w:rPr>
                      <w:rFonts w:ascii="Cambria Math" w:eastAsiaTheme="minorEastAsia" w:hAnsi="Cambria Math"/>
                      <w:i/>
                    </w:rPr>
                  </m:ctrlPr>
                </m:fPr>
                <m:num>
                  <m:r>
                    <w:rPr>
                      <w:rFonts w:ascii="Cambria Math" w:eastAsiaTheme="minorEastAsia" w:hAnsi="Cambria Math"/>
                    </w:rPr>
                    <m:t>Nu</m:t>
                  </m:r>
                </m:num>
                <m:den>
                  <m:r>
                    <w:rPr>
                      <w:rFonts w:ascii="Cambria Math" w:eastAsiaTheme="minorEastAsia" w:hAnsi="Cambria Math"/>
                    </w:rPr>
                    <m:t>N</m:t>
                  </m:r>
                  <m:sSup>
                    <m:sSupPr>
                      <m:ctrlPr>
                        <w:rPr>
                          <w:rFonts w:ascii="Cambria Math" w:eastAsiaTheme="minorEastAsia" w:hAnsi="Cambria Math"/>
                          <w:i/>
                        </w:rPr>
                      </m:ctrlPr>
                    </m:sSupPr>
                    <m:e>
                      <m:r>
                        <w:rPr>
                          <w:rFonts w:ascii="Cambria Math" w:eastAsiaTheme="minorEastAsia" w:hAnsi="Cambria Math"/>
                        </w:rPr>
                        <m:t>u</m:t>
                      </m:r>
                    </m:e>
                    <m:sup>
                      <m:r>
                        <w:rPr>
                          <w:rFonts w:ascii="Cambria Math" w:eastAsiaTheme="minorEastAsia" w:hAnsi="Cambria Math"/>
                        </w:rPr>
                        <m:t>'</m:t>
                      </m:r>
                    </m:sup>
                  </m:sSup>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h</m:t>
                  </m:r>
                </m:num>
                <m:den>
                  <m:sSup>
                    <m:sSupPr>
                      <m:ctrlPr>
                        <w:rPr>
                          <w:rFonts w:ascii="Cambria Math" w:eastAsiaTheme="minorEastAsia" w:hAnsi="Cambria Math"/>
                          <w:i/>
                          <w:iCs/>
                        </w:rPr>
                      </m:ctrlPr>
                    </m:sSupPr>
                    <m:e>
                      <m:r>
                        <w:rPr>
                          <w:rFonts w:ascii="Cambria Math" w:eastAsiaTheme="minorEastAsia" w:hAnsi="Cambria Math"/>
                        </w:rPr>
                        <m:t>h</m:t>
                      </m:r>
                    </m:e>
                    <m:sup>
                      <m:r>
                        <w:rPr>
                          <w:rFonts w:ascii="Cambria Math" w:eastAsiaTheme="minorEastAsia" w:hAnsi="Cambria Math"/>
                        </w:rPr>
                        <m:t>'</m:t>
                      </m:r>
                    </m:sup>
                  </m:sSup>
                </m:den>
              </m:f>
              <m:r>
                <w:rPr>
                  <w:rFonts w:ascii="Cambria Math" w:eastAsiaTheme="minorEastAsia" w:hAnsi="Cambria Math"/>
                </w:rPr>
                <m:t>=</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Re</m:t>
                          </m:r>
                        </m:num>
                        <m:den>
                          <m:sSup>
                            <m:sSupPr>
                              <m:ctrlPr>
                                <w:rPr>
                                  <w:rFonts w:ascii="Cambria Math" w:eastAsiaTheme="minorEastAsia" w:hAnsi="Cambria Math"/>
                                  <w:i/>
                                  <w:iCs/>
                                </w:rPr>
                              </m:ctrlPr>
                            </m:sSupPr>
                            <m:e>
                              <m:r>
                                <w:rPr>
                                  <w:rFonts w:ascii="Cambria Math" w:eastAsiaTheme="minorEastAsia" w:hAnsi="Cambria Math"/>
                                </w:rPr>
                                <m:t>Re</m:t>
                              </m:r>
                            </m:e>
                            <m:sup>
                              <m:r>
                                <w:rPr>
                                  <w:rFonts w:ascii="Cambria Math" w:eastAsiaTheme="minorEastAsia" w:hAnsi="Cambria Math"/>
                                </w:rPr>
                                <m:t>'</m:t>
                              </m:r>
                            </m:sup>
                          </m:sSup>
                        </m:den>
                      </m:f>
                    </m:e>
                  </m:d>
                </m:e>
                <m:sup>
                  <m:r>
                    <w:rPr>
                      <w:rFonts w:ascii="Cambria Math" w:eastAsiaTheme="minorEastAsia" w:hAnsi="Cambria Math"/>
                    </w:rPr>
                    <m:t>0.8</m:t>
                  </m:r>
                </m:sup>
              </m:sSup>
              <m:r>
                <w:rPr>
                  <w:rFonts w:ascii="Cambria Math" w:eastAsiaTheme="minorEastAsia" w:hAnsi="Cambria Math"/>
                </w:rPr>
                <m:t>=</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V</m:t>
                          </m:r>
                        </m:num>
                        <m:den>
                          <m:sSup>
                            <m:sSupPr>
                              <m:ctrlPr>
                                <w:rPr>
                                  <w:rFonts w:ascii="Cambria Math" w:eastAsiaTheme="minorEastAsia" w:hAnsi="Cambria Math"/>
                                  <w:i/>
                                  <w:iCs/>
                                </w:rPr>
                              </m:ctrlPr>
                            </m:sSupPr>
                            <m:e>
                              <m:r>
                                <w:rPr>
                                  <w:rFonts w:ascii="Cambria Math" w:eastAsiaTheme="minorEastAsia" w:hAnsi="Cambria Math"/>
                                </w:rPr>
                                <m:t>V</m:t>
                              </m:r>
                            </m:e>
                            <m:sup>
                              <m:r>
                                <w:rPr>
                                  <w:rFonts w:ascii="Cambria Math" w:eastAsiaTheme="minorEastAsia" w:hAnsi="Cambria Math"/>
                                </w:rPr>
                                <m:t>'</m:t>
                              </m:r>
                            </m:sup>
                          </m:sSup>
                        </m:den>
                      </m:f>
                    </m:e>
                  </m:d>
                </m:e>
                <m:sup>
                  <m:r>
                    <w:rPr>
                      <w:rFonts w:ascii="Cambria Math" w:eastAsiaTheme="minorEastAsia" w:hAnsi="Cambria Math"/>
                    </w:rPr>
                    <m:t>0.8</m:t>
                  </m:r>
                </m:sup>
              </m:sSup>
              <m:r>
                <w:rPr>
                  <w:rFonts w:ascii="Cambria Math" w:eastAsiaTheme="minorEastAsia" w:hAnsi="Cambria Math"/>
                </w:rPr>
                <m:t>=</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f>
                            <m:fPr>
                              <m:type m:val="lin"/>
                              <m:ctrlPr>
                                <w:rPr>
                                  <w:rFonts w:ascii="Cambria Math" w:eastAsiaTheme="minorEastAsia" w:hAnsi="Cambria Math"/>
                                  <w:i/>
                                  <w:iCs/>
                                </w:rPr>
                              </m:ctrlPr>
                            </m:fPr>
                            <m:num>
                              <m:r>
                                <w:rPr>
                                  <w:rFonts w:ascii="Cambria Math" w:eastAsiaTheme="minorEastAsia" w:hAnsi="Cambria Math"/>
                                </w:rPr>
                                <m:t>Q</m:t>
                              </m:r>
                            </m:num>
                            <m:den>
                              <m:r>
                                <w:rPr>
                                  <w:rFonts w:ascii="Cambria Math" w:eastAsiaTheme="minorEastAsia" w:hAnsi="Cambria Math"/>
                                </w:rPr>
                                <m:t>A</m:t>
                              </m:r>
                            </m:den>
                          </m:f>
                        </m:num>
                        <m:den>
                          <m:f>
                            <m:fPr>
                              <m:type m:val="lin"/>
                              <m:ctrlPr>
                                <w:rPr>
                                  <w:rFonts w:ascii="Cambria Math" w:eastAsiaTheme="minorEastAsia" w:hAnsi="Cambria Math"/>
                                  <w:i/>
                                  <w:iCs/>
                                </w:rPr>
                              </m:ctrlPr>
                            </m:fPr>
                            <m:num>
                              <m:r>
                                <w:rPr>
                                  <w:rFonts w:ascii="Cambria Math" w:eastAsiaTheme="minorEastAsia" w:hAnsi="Cambria Math"/>
                                </w:rPr>
                                <m:t>Q'</m:t>
                              </m:r>
                            </m:num>
                            <m:den>
                              <m:r>
                                <w:rPr>
                                  <w:rFonts w:ascii="Cambria Math" w:eastAsiaTheme="minorEastAsia" w:hAnsi="Cambria Math"/>
                                </w:rPr>
                                <m:t>A</m:t>
                              </m:r>
                            </m:den>
                          </m:f>
                        </m:den>
                      </m:f>
                    </m:e>
                  </m:d>
                </m:e>
                <m:sup>
                  <m:r>
                    <w:rPr>
                      <w:rFonts w:ascii="Cambria Math" w:eastAsiaTheme="minorEastAsia" w:hAnsi="Cambria Math"/>
                    </w:rPr>
                    <m:t>0.8</m:t>
                  </m:r>
                </m:sup>
              </m:sSup>
              <m:r>
                <w:rPr>
                  <w:rFonts w:ascii="Cambria Math" w:eastAsiaTheme="minorEastAsia" w:hAnsi="Cambria Math"/>
                </w:rPr>
                <m:t>=</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Q</m:t>
                          </m:r>
                        </m:num>
                        <m:den>
                          <m:r>
                            <w:rPr>
                              <w:rFonts w:ascii="Cambria Math" w:eastAsiaTheme="minorEastAsia" w:hAnsi="Cambria Math"/>
                            </w:rPr>
                            <m:t>Q'</m:t>
                          </m:r>
                        </m:den>
                      </m:f>
                    </m:e>
                  </m:d>
                </m:e>
                <m:sup>
                  <m:r>
                    <w:rPr>
                      <w:rFonts w:ascii="Cambria Math" w:eastAsiaTheme="minorEastAsia" w:hAnsi="Cambria Math"/>
                    </w:rPr>
                    <m:t>0.8</m:t>
                  </m:r>
                </m:sup>
              </m:sSup>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3.41</m:t>
                  </m:r>
                </m:e>
              </m:d>
              <m:ctrlPr>
                <w:rPr>
                  <w:rFonts w:ascii="Cambria Math" w:eastAsiaTheme="minorEastAsia" w:hAnsi="Cambria Math"/>
                  <w:i/>
                </w:rPr>
              </m:ctrlPr>
            </m:e>
          </m:eqArr>
        </m:oMath>
      </m:oMathPara>
    </w:p>
    <w:p w14:paraId="1D70F320" w14:textId="18275287" w:rsidR="00A82C93" w:rsidRDefault="00C33124">
      <w:pPr>
        <w:pStyle w:val="NormalDouble"/>
        <w:rPr>
          <w:rFonts w:eastAsiaTheme="minorEastAsia"/>
        </w:rPr>
      </w:pPr>
      <w:r>
        <w:rPr>
          <w:rFonts w:eastAsiaTheme="minorEastAsia"/>
        </w:rPr>
        <w:t xml:space="preserve">The </w:t>
      </w:r>
      <w:r w:rsidR="00D81C65">
        <w:rPr>
          <w:rFonts w:eastAsiaTheme="minorEastAsia"/>
        </w:rPr>
        <w:t xml:space="preserve">correction of the convection coefficient can be reduced to terms </w:t>
      </w:r>
      <w:r w:rsidR="00E57180">
        <w:rPr>
          <w:rFonts w:eastAsiaTheme="minorEastAsia"/>
        </w:rPr>
        <w:t xml:space="preserve">of only the fluid velocity. </w:t>
      </w:r>
      <w:r w:rsidR="0056394B">
        <w:rPr>
          <w:rFonts w:eastAsiaTheme="minorEastAsia"/>
        </w:rPr>
        <w:t>Since the cros</w:t>
      </w:r>
      <w:r w:rsidR="00C33CCB">
        <w:rPr>
          <w:rFonts w:eastAsiaTheme="minorEastAsia"/>
        </w:rPr>
        <w:t>s-</w:t>
      </w:r>
      <w:r w:rsidR="0056394B">
        <w:rPr>
          <w:rFonts w:eastAsiaTheme="minorEastAsia"/>
        </w:rPr>
        <w:t xml:space="preserve">sectional area in the tube is constant over time, the relationship can also be made in terms of the flowrate. </w:t>
      </w:r>
      <w:r w:rsidR="009E1648">
        <w:rPr>
          <w:rFonts w:eastAsiaTheme="minorEastAsia"/>
        </w:rPr>
        <w:t xml:space="preserve">This can be useful in comparing the </w:t>
      </w:r>
      <w:r w:rsidR="00FC3904">
        <w:rPr>
          <w:rFonts w:eastAsiaTheme="minorEastAsia"/>
        </w:rPr>
        <w:t>model to a physical system</w:t>
      </w:r>
      <w:r w:rsidR="00DE4280">
        <w:rPr>
          <w:rFonts w:eastAsiaTheme="minorEastAsia"/>
        </w:rPr>
        <w:t xml:space="preserve"> as many</w:t>
      </w:r>
      <w:r w:rsidR="009977E6">
        <w:rPr>
          <w:rFonts w:eastAsiaTheme="minorEastAsia"/>
        </w:rPr>
        <w:t xml:space="preserve"> design</w:t>
      </w:r>
      <w:r w:rsidR="00BC76D1">
        <w:rPr>
          <w:rFonts w:eastAsiaTheme="minorEastAsia"/>
        </w:rPr>
        <w:t xml:space="preserve"> values</w:t>
      </w:r>
      <w:r w:rsidR="009977E6">
        <w:rPr>
          <w:rFonts w:eastAsiaTheme="minorEastAsia"/>
        </w:rPr>
        <w:t xml:space="preserve"> are</w:t>
      </w:r>
      <w:r w:rsidR="00E57180">
        <w:rPr>
          <w:rFonts w:eastAsiaTheme="minorEastAsia"/>
        </w:rPr>
        <w:t xml:space="preserve"> </w:t>
      </w:r>
      <w:r w:rsidR="00BC76D1">
        <w:rPr>
          <w:rFonts w:eastAsiaTheme="minorEastAsia"/>
        </w:rPr>
        <w:t xml:space="preserve">in terms of the flowrate, not velocity. </w:t>
      </w:r>
      <w:r w:rsidR="003945EB">
        <w:rPr>
          <w:rFonts w:eastAsiaTheme="minorEastAsia"/>
        </w:rPr>
        <w:t>Additionally, the Prandtl number</w:t>
      </w:r>
      <w:r w:rsidR="00FC187C">
        <w:rPr>
          <w:rFonts w:eastAsiaTheme="minorEastAsia"/>
        </w:rPr>
        <w:t xml:space="preserve"> will cancel out in the correction because it</w:t>
      </w:r>
      <w:r w:rsidR="003945EB">
        <w:rPr>
          <w:rFonts w:eastAsiaTheme="minorEastAsia"/>
        </w:rPr>
        <w:t xml:space="preserve"> is based on the fluid material properties</w:t>
      </w:r>
      <w:r w:rsidR="00FC187C">
        <w:rPr>
          <w:rFonts w:eastAsiaTheme="minorEastAsia"/>
        </w:rPr>
        <w:t xml:space="preserve">. </w:t>
      </w:r>
      <w:r w:rsidR="008035D8">
        <w:rPr>
          <w:rFonts w:eastAsiaTheme="minorEastAsia"/>
        </w:rPr>
        <w:t xml:space="preserve">The </w:t>
      </w:r>
      <w:r w:rsidR="00A505BC">
        <w:rPr>
          <w:rFonts w:eastAsiaTheme="minorEastAsia"/>
        </w:rPr>
        <w:t xml:space="preserve">corrected resistance value </w:t>
      </w:r>
      <w:r w:rsidR="00647E03">
        <w:rPr>
          <w:rFonts w:eastAsiaTheme="minorEastAsia"/>
        </w:rPr>
        <w:t>‘</w:t>
      </w:r>
      <w:r w:rsidR="00A505BC">
        <w:rPr>
          <w:rFonts w:eastAsiaTheme="minorEastAsia"/>
        </w:rPr>
        <w:t>R</w:t>
      </w:r>
      <w:r w:rsidR="00647E03">
        <w:rPr>
          <w:rFonts w:eastAsiaTheme="minorEastAsia"/>
        </w:rPr>
        <w:t xml:space="preserve">’ for the chiller water </w:t>
      </w:r>
      <w:r>
        <w:rPr>
          <w:rFonts w:eastAsiaTheme="minorEastAsia"/>
        </w:rPr>
        <w:t>side convection can then be determined b</w:t>
      </w:r>
      <w:r w:rsidR="00B500D1">
        <w:rPr>
          <w:rFonts w:eastAsiaTheme="minorEastAsia"/>
        </w:rPr>
        <w:t xml:space="preserve">y </w:t>
      </w:r>
      <w:r w:rsidR="00394E02">
        <w:rPr>
          <w:rFonts w:eastAsiaTheme="minorEastAsia"/>
        </w:rPr>
        <w:t>Equation</w:t>
      </w:r>
      <w:r w:rsidR="00B500D1">
        <w:rPr>
          <w:rFonts w:eastAsiaTheme="minorEastAsia"/>
        </w:rPr>
        <w:t xml:space="preserve"> </w:t>
      </w:r>
      <w:r w:rsidR="00CE580C">
        <w:rPr>
          <w:rFonts w:eastAsiaTheme="minorEastAsia"/>
        </w:rPr>
        <w:t>3.4</w:t>
      </w:r>
      <w:r w:rsidR="00926544">
        <w:rPr>
          <w:rFonts w:eastAsiaTheme="minorEastAsia"/>
        </w:rPr>
        <w:t>2</w:t>
      </w:r>
      <w:r w:rsidR="00B500D1">
        <w:rPr>
          <w:rFonts w:eastAsiaTheme="minorEastAsia"/>
        </w:rPr>
        <w:t>.</w:t>
      </w:r>
    </w:p>
    <w:p w14:paraId="68F91208" w14:textId="3795CE2C" w:rsidR="00B500D1" w:rsidRPr="00B57590"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water</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water</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Q</m:t>
                          </m:r>
                        </m:num>
                        <m:den>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m:t>
                              </m:r>
                            </m:sup>
                          </m:sSup>
                        </m:den>
                      </m:f>
                    </m:e>
                  </m:d>
                </m:e>
                <m:sup>
                  <m:r>
                    <w:rPr>
                      <w:rFonts w:ascii="Cambria Math" w:eastAsiaTheme="minorEastAsia" w:hAnsi="Cambria Math"/>
                    </w:rPr>
                    <m:t>0.8</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3.42</m:t>
                  </m:r>
                </m:e>
              </m:d>
            </m:e>
          </m:eqArr>
        </m:oMath>
      </m:oMathPara>
    </w:p>
    <w:p w14:paraId="364BD28A" w14:textId="6F0748CB" w:rsidR="0034579A" w:rsidRDefault="007B286E">
      <w:pPr>
        <w:pStyle w:val="NormalDouble"/>
        <w:rPr>
          <w:rFonts w:eastAsiaTheme="minorEastAsia"/>
        </w:rPr>
      </w:pPr>
      <w:r>
        <w:rPr>
          <w:rFonts w:eastAsiaTheme="minorEastAsia"/>
        </w:rPr>
        <w:t xml:space="preserve">The </w:t>
      </w:r>
      <w:r w:rsidR="006A7492">
        <w:rPr>
          <w:rFonts w:eastAsiaTheme="minorEastAsia"/>
        </w:rPr>
        <w:t xml:space="preserve">air </w:t>
      </w:r>
      <w:r>
        <w:rPr>
          <w:rFonts w:eastAsiaTheme="minorEastAsia"/>
        </w:rPr>
        <w:t xml:space="preserve">side </w:t>
      </w:r>
      <w:r w:rsidR="00FC187C">
        <w:rPr>
          <w:rFonts w:eastAsiaTheme="minorEastAsia"/>
        </w:rPr>
        <w:t xml:space="preserve">resistance </w:t>
      </w:r>
      <w:r w:rsidR="006A7492">
        <w:rPr>
          <w:rFonts w:eastAsiaTheme="minorEastAsia"/>
        </w:rPr>
        <w:t xml:space="preserve">can also be corrected </w:t>
      </w:r>
      <w:r w:rsidR="0034579A">
        <w:rPr>
          <w:rFonts w:eastAsiaTheme="minorEastAsia"/>
        </w:rPr>
        <w:t xml:space="preserve">with the appropriate correlation, given by </w:t>
      </w:r>
      <w:r w:rsidR="00394E02">
        <w:rPr>
          <w:rFonts w:eastAsiaTheme="minorEastAsia"/>
        </w:rPr>
        <w:t>Equation</w:t>
      </w:r>
      <w:r w:rsidR="00FC187C">
        <w:rPr>
          <w:rFonts w:eastAsiaTheme="minorEastAsia"/>
        </w:rPr>
        <w:t>s</w:t>
      </w:r>
      <w:r w:rsidR="0034579A">
        <w:rPr>
          <w:rFonts w:eastAsiaTheme="minorEastAsia"/>
        </w:rPr>
        <w:t xml:space="preserve"> </w:t>
      </w:r>
      <w:r w:rsidR="00CE580C">
        <w:rPr>
          <w:rFonts w:eastAsiaTheme="minorEastAsia"/>
        </w:rPr>
        <w:t>3.4</w:t>
      </w:r>
      <w:r w:rsidR="00926544">
        <w:rPr>
          <w:rFonts w:eastAsiaTheme="minorEastAsia"/>
        </w:rPr>
        <w:t>3</w:t>
      </w:r>
      <w:r w:rsidR="00CE580C">
        <w:rPr>
          <w:rFonts w:eastAsiaTheme="minorEastAsia"/>
        </w:rPr>
        <w:t xml:space="preserve"> and 3.4</w:t>
      </w:r>
      <w:r w:rsidR="00926544">
        <w:rPr>
          <w:rFonts w:eastAsiaTheme="minorEastAsia"/>
        </w:rPr>
        <w:t>4</w:t>
      </w:r>
      <w:r w:rsidR="0034579A">
        <w:rPr>
          <w:rFonts w:eastAsiaTheme="minorEastAsia"/>
        </w:rPr>
        <w:t>.</w:t>
      </w:r>
    </w:p>
    <w:p w14:paraId="1BEA0018" w14:textId="058097EC" w:rsidR="0034579A" w:rsidRPr="006C7721"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f>
                <m:fPr>
                  <m:ctrlPr>
                    <w:rPr>
                      <w:rFonts w:ascii="Cambria Math" w:eastAsiaTheme="minorEastAsia" w:hAnsi="Cambria Math"/>
                      <w:i/>
                    </w:rPr>
                  </m:ctrlPr>
                </m:fPr>
                <m:num>
                  <m:r>
                    <w:rPr>
                      <w:rFonts w:ascii="Cambria Math" w:eastAsiaTheme="minorEastAsia" w:hAnsi="Cambria Math"/>
                    </w:rPr>
                    <m:t>Nu</m:t>
                  </m:r>
                </m:num>
                <m:den>
                  <m:r>
                    <w:rPr>
                      <w:rFonts w:ascii="Cambria Math" w:eastAsiaTheme="minorEastAsia" w:hAnsi="Cambria Math"/>
                    </w:rPr>
                    <m:t>N</m:t>
                  </m:r>
                  <m:sSup>
                    <m:sSupPr>
                      <m:ctrlPr>
                        <w:rPr>
                          <w:rFonts w:ascii="Cambria Math" w:eastAsiaTheme="minorEastAsia" w:hAnsi="Cambria Math"/>
                          <w:i/>
                        </w:rPr>
                      </m:ctrlPr>
                    </m:sSupPr>
                    <m:e>
                      <m:r>
                        <w:rPr>
                          <w:rFonts w:ascii="Cambria Math" w:eastAsiaTheme="minorEastAsia" w:hAnsi="Cambria Math"/>
                        </w:rPr>
                        <m:t>u</m:t>
                      </m:r>
                    </m:e>
                    <m:sup>
                      <m:r>
                        <w:rPr>
                          <w:rFonts w:ascii="Cambria Math" w:eastAsiaTheme="minorEastAsia" w:hAnsi="Cambria Math"/>
                        </w:rPr>
                        <m:t>'</m:t>
                      </m:r>
                    </m:sup>
                  </m:s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h</m:t>
                  </m:r>
                </m:num>
                <m:den>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m:t>
                      </m:r>
                    </m:sup>
                  </m:sSup>
                </m:den>
              </m:f>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Q</m:t>
                          </m:r>
                        </m:num>
                        <m:den>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m:t>
                              </m:r>
                            </m:sup>
                          </m:sSup>
                        </m:den>
                      </m:f>
                    </m:e>
                  </m:d>
                </m:e>
                <m:sup>
                  <m:r>
                    <w:rPr>
                      <w:rFonts w:ascii="Cambria Math" w:eastAsiaTheme="minorEastAsia" w:hAnsi="Cambria Math"/>
                    </w:rPr>
                    <m:t>0.6</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3.43</m:t>
                  </m:r>
                </m:e>
              </m:d>
            </m:e>
          </m:eqArr>
        </m:oMath>
      </m:oMathPara>
    </w:p>
    <w:p w14:paraId="39F021C7" w14:textId="3150FC19" w:rsidR="006C7721" w:rsidRPr="007D1373" w:rsidRDefault="00B63F82" w:rsidP="0068695D">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air</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air</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Q</m:t>
                          </m:r>
                        </m:num>
                        <m:den>
                          <m:sSup>
                            <m:sSupPr>
                              <m:ctrlPr>
                                <w:rPr>
                                  <w:rFonts w:ascii="Cambria Math" w:eastAsiaTheme="minorEastAsia" w:hAnsi="Cambria Math"/>
                                  <w:i/>
                                </w:rPr>
                              </m:ctrlPr>
                            </m:sSupPr>
                            <m:e>
                              <m:r>
                                <w:rPr>
                                  <w:rFonts w:ascii="Cambria Math" w:eastAsiaTheme="minorEastAsia" w:hAnsi="Cambria Math"/>
                                </w:rPr>
                                <m:t>Q</m:t>
                              </m:r>
                            </m:e>
                            <m:sup>
                              <m:r>
                                <w:rPr>
                                  <w:rFonts w:ascii="Cambria Math" w:eastAsiaTheme="minorEastAsia" w:hAnsi="Cambria Math"/>
                                </w:rPr>
                                <m:t>'</m:t>
                              </m:r>
                            </m:sup>
                          </m:sSup>
                        </m:den>
                      </m:f>
                    </m:e>
                  </m:d>
                </m:e>
                <m:sup>
                  <m:r>
                    <w:rPr>
                      <w:rFonts w:ascii="Cambria Math" w:eastAsiaTheme="minorEastAsia" w:hAnsi="Cambria Math"/>
                    </w:rPr>
                    <m:t>0.6</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3.44</m:t>
                  </m:r>
                </m:e>
              </m:d>
            </m:e>
          </m:eqArr>
        </m:oMath>
      </m:oMathPara>
    </w:p>
    <w:p w14:paraId="42C33043" w14:textId="7B9D8CAE" w:rsidR="007D1373" w:rsidRDefault="00A96B50">
      <w:pPr>
        <w:pStyle w:val="NormalDouble"/>
        <w:rPr>
          <w:rFonts w:eastAsiaTheme="minorEastAsia"/>
        </w:rPr>
      </w:pPr>
      <w:r>
        <w:rPr>
          <w:rFonts w:eastAsiaTheme="minorEastAsia"/>
        </w:rPr>
        <w:t xml:space="preserve">A basic </w:t>
      </w:r>
      <w:r w:rsidR="00B03E44">
        <w:rPr>
          <w:rFonts w:eastAsiaTheme="minorEastAsia"/>
        </w:rPr>
        <w:t xml:space="preserve">model of the cooling coil has been introduced </w:t>
      </w:r>
      <w:r w:rsidR="00264A1D">
        <w:rPr>
          <w:rFonts w:eastAsiaTheme="minorEastAsia"/>
        </w:rPr>
        <w:t>including a method to correct the resistance values</w:t>
      </w:r>
      <w:r w:rsidR="002F7558">
        <w:rPr>
          <w:rFonts w:eastAsiaTheme="minorEastAsia"/>
        </w:rPr>
        <w:t xml:space="preserve">, but there has been a major simplification. </w:t>
      </w:r>
      <w:r w:rsidR="00C42670">
        <w:rPr>
          <w:rFonts w:eastAsiaTheme="minorEastAsia"/>
        </w:rPr>
        <w:t xml:space="preserve">Treating the cooling coil as one node </w:t>
      </w:r>
      <w:r w:rsidR="00C6781C">
        <w:rPr>
          <w:rFonts w:eastAsiaTheme="minorEastAsia"/>
        </w:rPr>
        <w:t xml:space="preserve">will </w:t>
      </w:r>
      <w:r w:rsidR="00585B4E">
        <w:rPr>
          <w:rFonts w:eastAsiaTheme="minorEastAsia"/>
        </w:rPr>
        <w:t xml:space="preserve">force the temperature difference driving the heat transfer to either </w:t>
      </w:r>
      <w:r w:rsidR="009678B6">
        <w:rPr>
          <w:rFonts w:eastAsiaTheme="minorEastAsia"/>
        </w:rPr>
        <w:t xml:space="preserve">use the entering or exiting temperatures of the fluids. </w:t>
      </w:r>
      <w:r w:rsidR="00F86423">
        <w:rPr>
          <w:rFonts w:eastAsiaTheme="minorEastAsia"/>
        </w:rPr>
        <w:t xml:space="preserve">This is a poor assumption because the temperature difference would not be consistent across the </w:t>
      </w:r>
      <w:r w:rsidR="000827BC">
        <w:rPr>
          <w:rFonts w:eastAsiaTheme="minorEastAsia"/>
        </w:rPr>
        <w:t xml:space="preserve">entire coil. </w:t>
      </w:r>
      <w:r w:rsidR="001D2FD4">
        <w:rPr>
          <w:rFonts w:eastAsiaTheme="minorEastAsia"/>
        </w:rPr>
        <w:t xml:space="preserve">For example, a parallel flow heat exchanger would </w:t>
      </w:r>
      <w:r w:rsidR="001D2FD4">
        <w:rPr>
          <w:rFonts w:eastAsiaTheme="minorEastAsia"/>
        </w:rPr>
        <w:lastRenderedPageBreak/>
        <w:t xml:space="preserve">have the greatest temperature difference </w:t>
      </w:r>
      <w:r w:rsidR="00C56D3D">
        <w:rPr>
          <w:rFonts w:eastAsiaTheme="minorEastAsia"/>
        </w:rPr>
        <w:t xml:space="preserve">where both fluids enter and the smallest temperature difference at the exiting location. </w:t>
      </w:r>
      <w:r w:rsidR="005403EC">
        <w:rPr>
          <w:rFonts w:eastAsiaTheme="minorEastAsia"/>
        </w:rPr>
        <w:t>The temperature difference that causes heat transfer is not the same at every location.</w:t>
      </w:r>
    </w:p>
    <w:p w14:paraId="65711BBB" w14:textId="0B9148BD" w:rsidR="00C157FB" w:rsidRDefault="005417E8">
      <w:pPr>
        <w:pStyle w:val="NormalDouble"/>
        <w:rPr>
          <w:rFonts w:eastAsiaTheme="minorEastAsia"/>
        </w:rPr>
      </w:pPr>
      <w:r>
        <w:rPr>
          <w:rFonts w:eastAsiaTheme="minorEastAsia"/>
        </w:rPr>
        <w:t>T</w:t>
      </w:r>
      <w:r w:rsidR="006E3199">
        <w:rPr>
          <w:rFonts w:eastAsiaTheme="minorEastAsia"/>
        </w:rPr>
        <w:t xml:space="preserve">he assumption that the cooling coil can be represented by a single section </w:t>
      </w:r>
      <w:r>
        <w:rPr>
          <w:rFonts w:eastAsiaTheme="minorEastAsia"/>
        </w:rPr>
        <w:t xml:space="preserve">will significantly impact the </w:t>
      </w:r>
      <w:r w:rsidR="00EA2217">
        <w:rPr>
          <w:rFonts w:eastAsiaTheme="minorEastAsia"/>
        </w:rPr>
        <w:t xml:space="preserve">accuracy and behavior of the model. </w:t>
      </w:r>
      <w:r w:rsidR="00F03A27">
        <w:rPr>
          <w:rFonts w:eastAsiaTheme="minorEastAsia"/>
        </w:rPr>
        <w:t xml:space="preserve">The </w:t>
      </w:r>
      <w:r w:rsidR="00BB231E">
        <w:rPr>
          <w:rFonts w:eastAsiaTheme="minorEastAsia"/>
        </w:rPr>
        <w:t>cooling coil model will be discretized into multiple sections</w:t>
      </w:r>
      <w:r w:rsidR="005403EC">
        <w:rPr>
          <w:rFonts w:eastAsiaTheme="minorEastAsia"/>
        </w:rPr>
        <w:t xml:space="preserve"> to provide a range of temperature</w:t>
      </w:r>
      <w:r w:rsidR="00577C98">
        <w:rPr>
          <w:rFonts w:eastAsiaTheme="minorEastAsia"/>
        </w:rPr>
        <w:t xml:space="preserve">s and increase the accuracy of the </w:t>
      </w:r>
      <w:r w:rsidR="00EA2217">
        <w:rPr>
          <w:rFonts w:eastAsiaTheme="minorEastAsia"/>
        </w:rPr>
        <w:t>solution</w:t>
      </w:r>
      <w:r w:rsidR="00577C98">
        <w:rPr>
          <w:rFonts w:eastAsiaTheme="minorEastAsia"/>
        </w:rPr>
        <w:t>.</w:t>
      </w:r>
      <w:r w:rsidR="000B5652">
        <w:rPr>
          <w:rFonts w:eastAsiaTheme="minorEastAsia"/>
        </w:rPr>
        <w:t xml:space="preserve"> </w:t>
      </w:r>
      <w:r w:rsidR="00913354">
        <w:rPr>
          <w:rFonts w:eastAsiaTheme="minorEastAsia"/>
        </w:rPr>
        <w:t>The cooling coil will be split into ‘N’ discrete sections.</w:t>
      </w:r>
      <w:r w:rsidR="00DF76D3">
        <w:rPr>
          <w:rFonts w:eastAsiaTheme="minorEastAsia"/>
        </w:rPr>
        <w:t xml:space="preserve"> </w:t>
      </w:r>
      <w:r w:rsidR="0091216B">
        <w:rPr>
          <w:rFonts w:eastAsiaTheme="minorEastAsia"/>
        </w:rPr>
        <w:t>The coil will be treated as a counter flow heat exchanger</w:t>
      </w:r>
      <w:r w:rsidR="0091533E">
        <w:rPr>
          <w:rFonts w:eastAsiaTheme="minorEastAsia"/>
        </w:rPr>
        <w:t>, where fluids enter from opposite nodes or sections</w:t>
      </w:r>
      <w:r w:rsidR="0091216B">
        <w:rPr>
          <w:rFonts w:eastAsiaTheme="minorEastAsia"/>
        </w:rPr>
        <w:t>.</w:t>
      </w:r>
      <w:r w:rsidR="00DD2DDF">
        <w:rPr>
          <w:rFonts w:eastAsiaTheme="minorEastAsia"/>
        </w:rPr>
        <w:t xml:space="preserve"> </w:t>
      </w:r>
      <w:r w:rsidR="0016795C">
        <w:rPr>
          <w:rFonts w:eastAsiaTheme="minorEastAsia"/>
        </w:rPr>
        <w:t>The</w:t>
      </w:r>
      <w:r w:rsidR="00193BE5">
        <w:rPr>
          <w:rFonts w:eastAsiaTheme="minorEastAsia"/>
        </w:rPr>
        <w:t xml:space="preserve"> </w:t>
      </w:r>
      <w:r w:rsidR="001E6609">
        <w:rPr>
          <w:rFonts w:eastAsiaTheme="minorEastAsia"/>
        </w:rPr>
        <w:t xml:space="preserve">chiller water will enter through </w:t>
      </w:r>
      <w:r w:rsidR="001D3258">
        <w:rPr>
          <w:rFonts w:eastAsiaTheme="minorEastAsia"/>
        </w:rPr>
        <w:t xml:space="preserve">the first node and exits from node ‘N’. </w:t>
      </w:r>
      <w:r w:rsidR="003531EA">
        <w:rPr>
          <w:rFonts w:eastAsiaTheme="minorEastAsia"/>
        </w:rPr>
        <w:t xml:space="preserve">The air moves in the opposite direction, entering node ‘N’ and exiting from </w:t>
      </w:r>
      <w:r w:rsidR="00175BAC">
        <w:rPr>
          <w:rFonts w:eastAsiaTheme="minorEastAsia"/>
        </w:rPr>
        <w:t>the first node.</w:t>
      </w:r>
      <w:r w:rsidR="00463290">
        <w:rPr>
          <w:rFonts w:eastAsiaTheme="minorEastAsia"/>
        </w:rPr>
        <w:t xml:space="preserve"> </w:t>
      </w:r>
      <w:r w:rsidR="001045B1">
        <w:rPr>
          <w:rFonts w:eastAsiaTheme="minorEastAsia"/>
        </w:rPr>
        <w:t xml:space="preserve">The </w:t>
      </w:r>
      <w:r w:rsidR="003B0B14">
        <w:rPr>
          <w:rFonts w:eastAsiaTheme="minorEastAsia"/>
        </w:rPr>
        <w:t xml:space="preserve">discretized cooling coil model is </w:t>
      </w:r>
      <w:r w:rsidR="00FB374D">
        <w:rPr>
          <w:rFonts w:eastAsiaTheme="minorEastAsia"/>
        </w:rPr>
        <w:t xml:space="preserve">shown as </w:t>
      </w:r>
      <w:r w:rsidR="00FB374D">
        <w:rPr>
          <w:rFonts w:eastAsiaTheme="minorEastAsia"/>
        </w:rPr>
        <w:fldChar w:fldCharType="begin"/>
      </w:r>
      <w:r w:rsidR="00FB374D">
        <w:rPr>
          <w:rFonts w:eastAsiaTheme="minorEastAsia"/>
        </w:rPr>
        <w:instrText xml:space="preserve"> REF _Ref73618538 \h </w:instrText>
      </w:r>
      <w:r w:rsidR="00FB374D">
        <w:rPr>
          <w:rFonts w:eastAsiaTheme="minorEastAsia"/>
        </w:rPr>
      </w:r>
      <w:r w:rsidR="00FB374D">
        <w:rPr>
          <w:rFonts w:eastAsiaTheme="minorEastAsia"/>
        </w:rPr>
        <w:fldChar w:fldCharType="separate"/>
      </w:r>
      <w:r w:rsidR="00015B90">
        <w:t xml:space="preserve">Figure </w:t>
      </w:r>
      <w:r w:rsidR="00015B90">
        <w:rPr>
          <w:noProof/>
        </w:rPr>
        <w:t>3</w:t>
      </w:r>
      <w:r w:rsidR="00015B90">
        <w:noBreakHyphen/>
      </w:r>
      <w:r w:rsidR="00015B90">
        <w:rPr>
          <w:noProof/>
        </w:rPr>
        <w:t>21</w:t>
      </w:r>
      <w:r w:rsidR="00FB374D">
        <w:rPr>
          <w:rFonts w:eastAsiaTheme="minorEastAsia"/>
        </w:rPr>
        <w:fldChar w:fldCharType="end"/>
      </w:r>
      <w:r w:rsidR="00FB374D">
        <w:rPr>
          <w:rFonts w:eastAsiaTheme="minorEastAsia"/>
        </w:rPr>
        <w:t>.</w:t>
      </w:r>
      <w:r w:rsidR="00366D5B">
        <w:rPr>
          <w:rFonts w:eastAsiaTheme="minorEastAsia"/>
        </w:rPr>
        <w:t xml:space="preserve"> In this </w:t>
      </w:r>
      <w:r w:rsidR="007216D9">
        <w:rPr>
          <w:rFonts w:eastAsiaTheme="minorEastAsia"/>
        </w:rPr>
        <w:t xml:space="preserve">figure, the discrete sections range from 1 to ‘N’ with </w:t>
      </w:r>
      <w:r w:rsidR="00581B12">
        <w:rPr>
          <w:rFonts w:eastAsiaTheme="minorEastAsia"/>
        </w:rPr>
        <w:t xml:space="preserve">section ‘i’ being the index for all sections in between. </w:t>
      </w:r>
    </w:p>
    <w:p w14:paraId="6FF5A497" w14:textId="06E07752" w:rsidR="00463290" w:rsidRDefault="00463290" w:rsidP="0068695D">
      <w:pPr>
        <w:keepNext/>
        <w:spacing w:line="22" w:lineRule="atLeast"/>
        <w:jc w:val="center"/>
      </w:pPr>
      <w:r>
        <w:rPr>
          <w:rFonts w:eastAsiaTheme="minorEastAsia"/>
          <w:noProof/>
        </w:rPr>
        <w:lastRenderedPageBreak/>
        <w:drawing>
          <wp:inline distT="0" distB="0" distL="0" distR="0" wp14:anchorId="4CA50897" wp14:editId="7CD3EF80">
            <wp:extent cx="4651375" cy="452945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51375" cy="4529455"/>
                    </a:xfrm>
                    <a:prstGeom prst="rect">
                      <a:avLst/>
                    </a:prstGeom>
                    <a:noFill/>
                  </pic:spPr>
                </pic:pic>
              </a:graphicData>
            </a:graphic>
          </wp:inline>
        </w:drawing>
      </w:r>
    </w:p>
    <w:p w14:paraId="77E9D28E" w14:textId="4A1666F7" w:rsidR="00463290" w:rsidRDefault="00463290">
      <w:pPr>
        <w:pStyle w:val="Caption"/>
        <w:rPr>
          <w:rFonts w:eastAsiaTheme="minorEastAsia"/>
        </w:rPr>
      </w:pPr>
      <w:bookmarkStart w:id="393" w:name="_Ref73618538"/>
      <w:bookmarkStart w:id="394" w:name="_Toc78963789"/>
      <w:r>
        <w:t xml:space="preserve">Figure </w:t>
      </w:r>
      <w:r w:rsidR="00C60394">
        <w:fldChar w:fldCharType="begin"/>
      </w:r>
      <w:r w:rsidR="00C60394">
        <w:instrText xml:space="preserve"> STYLEREF 1 \s </w:instrText>
      </w:r>
      <w:r w:rsidR="00C60394">
        <w:fldChar w:fldCharType="separate"/>
      </w:r>
      <w:r w:rsidR="00015B90">
        <w:t>3</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21</w:t>
      </w:r>
      <w:r w:rsidR="00C60394">
        <w:fldChar w:fldCharType="end"/>
      </w:r>
      <w:bookmarkEnd w:id="393"/>
      <w:r>
        <w:t>: Discretized cooling coil diagram</w:t>
      </w:r>
      <w:bookmarkEnd w:id="394"/>
    </w:p>
    <w:p w14:paraId="2EF30E0E" w14:textId="00076733" w:rsidR="00941111" w:rsidRDefault="0016795C">
      <w:pPr>
        <w:pStyle w:val="NormalDouble"/>
        <w:rPr>
          <w:rFonts w:eastAsiaTheme="minorEastAsia"/>
        </w:rPr>
      </w:pPr>
      <w:r>
        <w:rPr>
          <w:rFonts w:eastAsiaTheme="minorEastAsia"/>
        </w:rPr>
        <w:t xml:space="preserve"> </w:t>
      </w:r>
      <w:r w:rsidR="00310886">
        <w:rPr>
          <w:rFonts w:eastAsiaTheme="minorEastAsia"/>
        </w:rPr>
        <w:t>This f</w:t>
      </w:r>
      <w:r w:rsidR="003B3734">
        <w:rPr>
          <w:rFonts w:eastAsiaTheme="minorEastAsia"/>
        </w:rPr>
        <w:t xml:space="preserve">ormulation of the cooling coil allows for a range of temperature differences to be </w:t>
      </w:r>
      <w:r w:rsidR="000E6723">
        <w:rPr>
          <w:rFonts w:eastAsiaTheme="minorEastAsia"/>
        </w:rPr>
        <w:t>incorporated into the model. This allows for</w:t>
      </w:r>
      <w:r w:rsidR="00137419">
        <w:rPr>
          <w:rFonts w:eastAsiaTheme="minorEastAsia"/>
        </w:rPr>
        <w:t xml:space="preserve"> unique heat transfer rates to be calculated </w:t>
      </w:r>
      <w:r w:rsidR="00C65065">
        <w:rPr>
          <w:rFonts w:eastAsiaTheme="minorEastAsia"/>
        </w:rPr>
        <w:t xml:space="preserve">based on the </w:t>
      </w:r>
      <w:r w:rsidR="00DA1150">
        <w:rPr>
          <w:rFonts w:eastAsiaTheme="minorEastAsia"/>
        </w:rPr>
        <w:t>temperatures of each fluid at each node.</w:t>
      </w:r>
      <w:r w:rsidR="008860CD">
        <w:rPr>
          <w:rFonts w:eastAsiaTheme="minorEastAsia"/>
        </w:rPr>
        <w:t xml:space="preserve"> The </w:t>
      </w:r>
      <w:r w:rsidR="00F87274">
        <w:rPr>
          <w:rFonts w:eastAsiaTheme="minorEastAsia"/>
        </w:rPr>
        <w:t xml:space="preserve">desired outcome of this model is to be able to determine the </w:t>
      </w:r>
      <w:r w:rsidR="009725AD">
        <w:rPr>
          <w:rFonts w:eastAsiaTheme="minorEastAsia"/>
        </w:rPr>
        <w:t>exiting temperatures of each fluid, air and chiller water, and to determine the total heat transfer rate or cooling coil load.</w:t>
      </w:r>
      <w:r w:rsidR="00D83166">
        <w:rPr>
          <w:rFonts w:eastAsiaTheme="minorEastAsia"/>
        </w:rPr>
        <w:t xml:space="preserve"> The exiting fluid temperatures are considered to be</w:t>
      </w:r>
      <w:r w:rsidR="00D62353">
        <w:rPr>
          <w:rFonts w:eastAsiaTheme="minorEastAsia"/>
        </w:rPr>
        <w:t xml:space="preserve"> equivalent to the fluid temperature at the </w:t>
      </w:r>
      <w:r w:rsidR="00F849CC">
        <w:rPr>
          <w:rFonts w:eastAsiaTheme="minorEastAsia"/>
        </w:rPr>
        <w:t xml:space="preserve">final node before the fluid exits. </w:t>
      </w:r>
      <w:r w:rsidR="0055208F">
        <w:rPr>
          <w:rFonts w:eastAsiaTheme="minorEastAsia"/>
        </w:rPr>
        <w:t>So,</w:t>
      </w:r>
      <w:r w:rsidR="00F849CC">
        <w:rPr>
          <w:rFonts w:eastAsiaTheme="minorEastAsia"/>
        </w:rPr>
        <w:t xml:space="preserve"> the exiting chiller water temperature is </w:t>
      </w:r>
      <w:r w:rsidR="0055208F">
        <w:rPr>
          <w:rFonts w:eastAsiaTheme="minorEastAsia"/>
        </w:rPr>
        <w:t>T</w:t>
      </w:r>
      <w:r w:rsidR="0055208F">
        <w:rPr>
          <w:rFonts w:eastAsiaTheme="minorEastAsia"/>
          <w:vertAlign w:val="subscript"/>
        </w:rPr>
        <w:t>w,n</w:t>
      </w:r>
      <w:r w:rsidR="00F849CC">
        <w:rPr>
          <w:rFonts w:eastAsiaTheme="minorEastAsia"/>
          <w:vertAlign w:val="subscript"/>
        </w:rPr>
        <w:t xml:space="preserve"> </w:t>
      </w:r>
      <w:r w:rsidR="00F849CC">
        <w:rPr>
          <w:rFonts w:eastAsiaTheme="minorEastAsia"/>
        </w:rPr>
        <w:t xml:space="preserve">and the supply air temperature </w:t>
      </w:r>
      <w:r w:rsidR="005255E0">
        <w:rPr>
          <w:rFonts w:eastAsiaTheme="minorEastAsia"/>
        </w:rPr>
        <w:t>is T</w:t>
      </w:r>
      <w:r w:rsidR="005255E0">
        <w:rPr>
          <w:rFonts w:eastAsiaTheme="minorEastAsia"/>
          <w:vertAlign w:val="subscript"/>
        </w:rPr>
        <w:t>a,1</w:t>
      </w:r>
      <w:r w:rsidR="005255E0">
        <w:rPr>
          <w:rFonts w:eastAsiaTheme="minorEastAsia"/>
        </w:rPr>
        <w:t xml:space="preserve">. </w:t>
      </w:r>
      <w:r w:rsidR="009F3FB6">
        <w:rPr>
          <w:rFonts w:eastAsiaTheme="minorEastAsia"/>
        </w:rPr>
        <w:t>Th</w:t>
      </w:r>
      <w:r w:rsidR="00F07752">
        <w:rPr>
          <w:rFonts w:eastAsiaTheme="minorEastAsia"/>
        </w:rPr>
        <w:t xml:space="preserve">is system is represented by </w:t>
      </w:r>
      <w:r w:rsidR="00394E02">
        <w:rPr>
          <w:rFonts w:eastAsiaTheme="minorEastAsia"/>
        </w:rPr>
        <w:t>Equation</w:t>
      </w:r>
      <w:r w:rsidR="00F07752">
        <w:rPr>
          <w:rFonts w:eastAsiaTheme="minorEastAsia"/>
        </w:rPr>
        <w:t xml:space="preserve">s </w:t>
      </w:r>
      <w:r w:rsidR="00CE580C">
        <w:rPr>
          <w:rFonts w:eastAsiaTheme="minorEastAsia"/>
        </w:rPr>
        <w:t>3.4</w:t>
      </w:r>
      <w:r w:rsidR="00926544">
        <w:rPr>
          <w:rFonts w:eastAsiaTheme="minorEastAsia"/>
        </w:rPr>
        <w:t>5</w:t>
      </w:r>
      <w:r w:rsidR="00CE580C">
        <w:rPr>
          <w:rFonts w:eastAsiaTheme="minorEastAsia"/>
        </w:rPr>
        <w:t>-3</w:t>
      </w:r>
      <w:r w:rsidR="00926544">
        <w:rPr>
          <w:rFonts w:eastAsiaTheme="minorEastAsia"/>
        </w:rPr>
        <w:t>.4</w:t>
      </w:r>
      <w:r w:rsidR="009D052C">
        <w:rPr>
          <w:rFonts w:eastAsiaTheme="minorEastAsia"/>
        </w:rPr>
        <w:t>7</w:t>
      </w:r>
      <w:r w:rsidR="00CE580C">
        <w:rPr>
          <w:rFonts w:eastAsiaTheme="minorEastAsia"/>
        </w:rPr>
        <w:t>.</w:t>
      </w:r>
      <w:r w:rsidR="00F07752">
        <w:rPr>
          <w:rFonts w:eastAsiaTheme="minorEastAsia"/>
        </w:rPr>
        <w:t xml:space="preserve">, shown below. </w:t>
      </w:r>
    </w:p>
    <w:p w14:paraId="610CD9FE" w14:textId="2CE5B070" w:rsidR="00E8301C" w:rsidRPr="003067C9" w:rsidRDefault="00E8301C" w:rsidP="0068695D">
      <w:pPr>
        <w:pStyle w:val="NormalWeb"/>
        <w:spacing w:before="0" w:beforeAutospacing="0" w:after="0" w:afterAutospacing="0" w:line="22" w:lineRule="atLeast"/>
        <w:jc w:val="center"/>
        <w:textAlignment w:val="baseline"/>
      </w:pPr>
    </w:p>
    <w:p w14:paraId="76031ED0" w14:textId="370EB092" w:rsidR="00F03A27" w:rsidRPr="0099196A" w:rsidRDefault="00B63F82" w:rsidP="0068695D">
      <w:pPr>
        <w:spacing w:line="22" w:lineRule="atLeast"/>
        <w:rPr>
          <w:rFonts w:ascii="Times New Roman" w:eastAsia="Times New Roman" w:hAnsi="Times New Roman" w:cs="Times New Roman"/>
        </w:rPr>
      </w:pPr>
      <m:oMathPara>
        <m:oMath>
          <m:eqArr>
            <m:eqArrPr>
              <m:maxDist m:val="1"/>
              <m:ctrlPr>
                <w:rPr>
                  <w:rFonts w:ascii="Cambria Math" w:eastAsiaTheme="minorEastAsia" w:hAnsi="Cambria Math"/>
                  <w:i/>
                </w:rPr>
              </m:ctrlPr>
            </m:eqArrPr>
            <m:e>
              <m:m>
                <m:mPr>
                  <m:mcs>
                    <m:mc>
                      <m:mcPr>
                        <m:count m:val="1"/>
                        <m:mcJc m:val="center"/>
                      </m:mcPr>
                    </m:mc>
                  </m:mcs>
                  <m:ctrlPr>
                    <w:rPr>
                      <w:rFonts w:ascii="Cambria Math" w:eastAsiaTheme="minorEastAsia" w:hAnsi="Cambria Math"/>
                      <w:i/>
                    </w:rPr>
                  </m:ctrlPr>
                </m:mPr>
                <m:mr>
                  <m:e>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d</m:t>
                        </m:r>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w1</m:t>
                            </m:r>
                          </m:sub>
                        </m:sSub>
                      </m:num>
                      <m:den>
                        <m:r>
                          <w:rPr>
                            <w:rFonts w:ascii="Cambria Math" w:eastAsiaTheme="minorEastAsia" w:hAnsi="Cambria Math"/>
                            <w:color w:val="000000"/>
                            <w:kern w:val="24"/>
                            <w:sz w:val="26"/>
                            <w:szCs w:val="26"/>
                          </w:rPr>
                          <m:t>dt</m:t>
                        </m:r>
                      </m:den>
                    </m:f>
                    <m:r>
                      <w:rPr>
                        <w:rFonts w:ascii="Cambria Math" w:eastAsiaTheme="minorEastAsia" w:hAnsi="Cambria Math"/>
                        <w:color w:val="000000"/>
                        <w:kern w:val="24"/>
                        <w:sz w:val="26"/>
                        <w:szCs w:val="26"/>
                      </w:rPr>
                      <m:t>=-</m:t>
                    </m:r>
                    <m:d>
                      <m:dPr>
                        <m:ctrlPr>
                          <w:rPr>
                            <w:rFonts w:ascii="Cambria Math" w:eastAsiaTheme="minorEastAsia" w:hAnsi="Cambria Math"/>
                            <w:i/>
                            <w:iCs/>
                            <w:color w:val="000000"/>
                            <w:kern w:val="24"/>
                            <w:sz w:val="26"/>
                            <w:szCs w:val="26"/>
                          </w:rPr>
                        </m:ctrlPr>
                      </m:dPr>
                      <m:e>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w</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w</m:t>
                                </m:r>
                              </m:sub>
                            </m:sSub>
                          </m:den>
                        </m:f>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sSub>
                              <m:sSubPr>
                                <m:ctrlPr>
                                  <w:rPr>
                                    <w:rFonts w:ascii="Cambria Math" w:eastAsiaTheme="minorEastAsia" w:hAnsi="Cambria Math"/>
                                    <w:i/>
                                    <w:iCs/>
                                    <w:color w:val="000000" w:themeColor="text1"/>
                                    <w:kern w:val="24"/>
                                    <w:sz w:val="26"/>
                                    <w:szCs w:val="26"/>
                                  </w:rPr>
                                </m:ctrlPr>
                              </m:sSubPr>
                              <m:e>
                                <m:acc>
                                  <m:accPr>
                                    <m:chr m:val="̇"/>
                                    <m:ctrlPr>
                                      <w:rPr>
                                        <w:rFonts w:ascii="Cambria Math" w:eastAsiaTheme="minorEastAsia" w:hAnsi="Cambria Math"/>
                                        <w:i/>
                                        <w:iCs/>
                                        <w:color w:val="000000" w:themeColor="text1"/>
                                        <w:kern w:val="24"/>
                                        <w:sz w:val="26"/>
                                        <w:szCs w:val="26"/>
                                      </w:rPr>
                                    </m:ctrlPr>
                                  </m:accPr>
                                  <m:e>
                                    <m:r>
                                      <w:rPr>
                                        <w:rFonts w:ascii="Cambria Math" w:eastAsiaTheme="minorEastAsia" w:hAnsi="Cambria Math"/>
                                        <w:color w:val="000000" w:themeColor="text1"/>
                                        <w:kern w:val="24"/>
                                        <w:sz w:val="26"/>
                                        <w:szCs w:val="26"/>
                                      </w:rPr>
                                      <m:t>m</m:t>
                                    </m:r>
                                  </m:e>
                                </m:acc>
                              </m:e>
                              <m:sub>
                                <m:r>
                                  <w:rPr>
                                    <w:rFonts w:ascii="Cambria Math" w:eastAsiaTheme="minorEastAsia" w:hAnsi="Cambria Math"/>
                                    <w:color w:val="000000" w:themeColor="text1"/>
                                    <w:kern w:val="24"/>
                                    <w:sz w:val="26"/>
                                    <w:szCs w:val="26"/>
                                  </w:rPr>
                                  <m:t>w</m:t>
                                </m:r>
                              </m:sub>
                            </m:sSub>
                            <m:sSub>
                              <m:sSubPr>
                                <m:ctrlPr>
                                  <w:rPr>
                                    <w:rFonts w:ascii="Cambria Math" w:eastAsiaTheme="minorEastAsia" w:hAnsi="Cambria Math"/>
                                    <w:i/>
                                    <w:iCs/>
                                    <w:color w:val="000000" w:themeColor="text1"/>
                                    <w:kern w:val="24"/>
                                    <w:sz w:val="26"/>
                                    <w:szCs w:val="26"/>
                                  </w:rPr>
                                </m:ctrlPr>
                              </m:sSubPr>
                              <m:e>
                                <m:r>
                                  <w:rPr>
                                    <w:rFonts w:ascii="Cambria Math" w:eastAsiaTheme="minorEastAsia" w:hAnsi="Cambria Math"/>
                                    <w:color w:val="000000" w:themeColor="text1"/>
                                    <w:kern w:val="24"/>
                                    <w:sz w:val="26"/>
                                    <w:szCs w:val="26"/>
                                  </w:rPr>
                                  <m:t>c</m:t>
                                </m:r>
                              </m:e>
                              <m:sub>
                                <m:r>
                                  <w:rPr>
                                    <w:rFonts w:ascii="Cambria Math" w:eastAsiaTheme="minorEastAsia" w:hAnsi="Cambria Math"/>
                                    <w:color w:val="000000" w:themeColor="text1"/>
                                    <w:kern w:val="24"/>
                                    <w:sz w:val="26"/>
                                    <w:szCs w:val="26"/>
                                  </w:rPr>
                                  <m:t>p,w</m:t>
                                </m:r>
                              </m:sub>
                            </m:sSub>
                          </m:num>
                          <m:den>
                            <m:r>
                              <w:rPr>
                                <w:rFonts w:ascii="Cambria Math" w:eastAsiaTheme="minorEastAsia" w:hAnsi="Cambria Math"/>
                                <w:color w:val="000000"/>
                                <w:kern w:val="24"/>
                                <w:sz w:val="26"/>
                                <w:szCs w:val="26"/>
                              </w:rPr>
                              <m:t>Cw</m:t>
                            </m:r>
                          </m:den>
                        </m:f>
                      </m:e>
                    </m:d>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w1</m:t>
                        </m:r>
                      </m:sub>
                    </m:sSub>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w</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w</m:t>
                            </m:r>
                          </m:sub>
                        </m:sSub>
                      </m:den>
                    </m:f>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c1</m:t>
                        </m:r>
                      </m:sub>
                    </m:sSub>
                    <m:r>
                      <w:rPr>
                        <w:rFonts w:ascii="Cambria Math" w:eastAsiaTheme="minorEastAsia" w:hAnsi="Cambria Math"/>
                        <w:color w:val="000000"/>
                        <w:kern w:val="24"/>
                        <w:sz w:val="26"/>
                        <w:szCs w:val="26"/>
                      </w:rPr>
                      <m:t>+</m:t>
                    </m:r>
                    <m:sSub>
                      <m:sSubPr>
                        <m:ctrlPr>
                          <w:rPr>
                            <w:rFonts w:ascii="Cambria Math" w:eastAsiaTheme="minorEastAsia" w:hAnsi="Cambria Math"/>
                            <w:i/>
                            <w:iCs/>
                            <w:color w:val="000000"/>
                            <w:kern w:val="24"/>
                            <w:sz w:val="26"/>
                            <w:szCs w:val="26"/>
                          </w:rPr>
                        </m:ctrlPr>
                      </m:sSubPr>
                      <m:e>
                        <m:f>
                          <m:fPr>
                            <m:ctrlPr>
                              <w:rPr>
                                <w:rFonts w:ascii="Cambria Math" w:eastAsiaTheme="minorEastAsia" w:hAnsi="Cambria Math"/>
                                <w:i/>
                                <w:iCs/>
                                <w:color w:val="000000"/>
                                <w:kern w:val="24"/>
                                <w:sz w:val="26"/>
                                <w:szCs w:val="26"/>
                              </w:rPr>
                            </m:ctrlPr>
                          </m:fPr>
                          <m:num>
                            <m:sSub>
                              <m:sSubPr>
                                <m:ctrlPr>
                                  <w:rPr>
                                    <w:rFonts w:ascii="Cambria Math" w:eastAsiaTheme="minorEastAsia" w:hAnsi="Cambria Math"/>
                                    <w:i/>
                                    <w:iCs/>
                                    <w:color w:val="000000" w:themeColor="text1"/>
                                    <w:kern w:val="24"/>
                                    <w:sz w:val="26"/>
                                    <w:szCs w:val="26"/>
                                  </w:rPr>
                                </m:ctrlPr>
                              </m:sSubPr>
                              <m:e>
                                <m:acc>
                                  <m:accPr>
                                    <m:chr m:val="̇"/>
                                    <m:ctrlPr>
                                      <w:rPr>
                                        <w:rFonts w:ascii="Cambria Math" w:eastAsiaTheme="minorEastAsia" w:hAnsi="Cambria Math"/>
                                        <w:i/>
                                        <w:iCs/>
                                        <w:color w:val="000000" w:themeColor="text1"/>
                                        <w:kern w:val="24"/>
                                        <w:sz w:val="26"/>
                                        <w:szCs w:val="26"/>
                                      </w:rPr>
                                    </m:ctrlPr>
                                  </m:accPr>
                                  <m:e>
                                    <m:r>
                                      <w:rPr>
                                        <w:rFonts w:ascii="Cambria Math" w:eastAsiaTheme="minorEastAsia" w:hAnsi="Cambria Math"/>
                                        <w:color w:val="000000" w:themeColor="text1"/>
                                        <w:kern w:val="24"/>
                                        <w:sz w:val="26"/>
                                        <w:szCs w:val="26"/>
                                      </w:rPr>
                                      <m:t>m</m:t>
                                    </m:r>
                                  </m:e>
                                </m:acc>
                              </m:e>
                              <m:sub>
                                <m:r>
                                  <w:rPr>
                                    <w:rFonts w:ascii="Cambria Math" w:eastAsiaTheme="minorEastAsia" w:hAnsi="Cambria Math"/>
                                    <w:color w:val="000000" w:themeColor="text1"/>
                                    <w:kern w:val="24"/>
                                    <w:sz w:val="26"/>
                                    <w:szCs w:val="26"/>
                                  </w:rPr>
                                  <m:t>w</m:t>
                                </m:r>
                              </m:sub>
                            </m:sSub>
                            <m:sSub>
                              <m:sSubPr>
                                <m:ctrlPr>
                                  <w:rPr>
                                    <w:rFonts w:ascii="Cambria Math" w:eastAsiaTheme="minorEastAsia" w:hAnsi="Cambria Math"/>
                                    <w:i/>
                                    <w:iCs/>
                                    <w:color w:val="000000" w:themeColor="text1"/>
                                    <w:kern w:val="24"/>
                                    <w:sz w:val="26"/>
                                    <w:szCs w:val="26"/>
                                  </w:rPr>
                                </m:ctrlPr>
                              </m:sSubPr>
                              <m:e>
                                <m:r>
                                  <w:rPr>
                                    <w:rFonts w:ascii="Cambria Math" w:eastAsiaTheme="minorEastAsia" w:hAnsi="Cambria Math"/>
                                    <w:color w:val="000000" w:themeColor="text1"/>
                                    <w:kern w:val="24"/>
                                    <w:sz w:val="26"/>
                                    <w:szCs w:val="26"/>
                                  </w:rPr>
                                  <m:t>c</m:t>
                                </m:r>
                              </m:e>
                              <m:sub>
                                <m:r>
                                  <w:rPr>
                                    <w:rFonts w:ascii="Cambria Math" w:eastAsiaTheme="minorEastAsia" w:hAnsi="Cambria Math"/>
                                    <w:color w:val="000000" w:themeColor="text1"/>
                                    <w:kern w:val="24"/>
                                    <w:sz w:val="26"/>
                                    <w:szCs w:val="26"/>
                                  </w:rPr>
                                  <m:t>p,w</m:t>
                                </m:r>
                              </m:sub>
                            </m:sSub>
                          </m:num>
                          <m:den>
                            <m:r>
                              <w:rPr>
                                <w:rFonts w:ascii="Cambria Math" w:eastAsiaTheme="minorEastAsia" w:hAnsi="Cambria Math"/>
                                <w:color w:val="000000"/>
                                <w:kern w:val="24"/>
                                <w:sz w:val="26"/>
                                <w:szCs w:val="26"/>
                              </w:rPr>
                              <m:t>Cw</m:t>
                            </m:r>
                          </m:den>
                        </m:f>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w,in</m:t>
                        </m:r>
                      </m:sub>
                    </m:sSub>
                  </m:e>
                </m:mr>
                <m:mr>
                  <m:e>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d</m:t>
                        </m:r>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c1</m:t>
                            </m:r>
                          </m:sub>
                        </m:sSub>
                      </m:num>
                      <m:den>
                        <m:r>
                          <w:rPr>
                            <w:rFonts w:ascii="Cambria Math" w:eastAsiaTheme="minorEastAsia" w:hAnsi="Cambria Math"/>
                            <w:color w:val="000000"/>
                            <w:kern w:val="24"/>
                            <w:sz w:val="26"/>
                            <w:szCs w:val="26"/>
                          </w:rPr>
                          <m:t>dt</m:t>
                        </m:r>
                      </m:den>
                    </m:f>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c</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w</m:t>
                            </m:r>
                          </m:sub>
                        </m:sSub>
                      </m:den>
                    </m:f>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w1</m:t>
                        </m:r>
                      </m:sub>
                    </m:sSub>
                    <m:r>
                      <w:rPr>
                        <w:rFonts w:ascii="Cambria Math" w:eastAsiaTheme="minorEastAsia" w:hAnsi="Cambria Math"/>
                        <w:color w:val="000000"/>
                        <w:kern w:val="24"/>
                        <w:sz w:val="26"/>
                        <w:szCs w:val="26"/>
                      </w:rPr>
                      <m:t>+</m:t>
                    </m:r>
                    <m:d>
                      <m:dPr>
                        <m:ctrlPr>
                          <w:rPr>
                            <w:rFonts w:ascii="Cambria Math" w:eastAsiaTheme="minorEastAsia" w:hAnsi="Cambria Math"/>
                            <w:i/>
                            <w:iCs/>
                            <w:color w:val="000000"/>
                            <w:kern w:val="24"/>
                            <w:sz w:val="26"/>
                            <w:szCs w:val="26"/>
                          </w:rPr>
                        </m:ctrlPr>
                      </m:dPr>
                      <m:e>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c</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w</m:t>
                                </m:r>
                              </m:sub>
                            </m:sSub>
                          </m:den>
                        </m:f>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c</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a</m:t>
                                </m:r>
                              </m:sub>
                            </m:sSub>
                          </m:den>
                        </m:f>
                      </m:e>
                    </m:d>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c1</m:t>
                        </m:r>
                      </m:sub>
                    </m:sSub>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c</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a</m:t>
                            </m:r>
                          </m:sub>
                        </m:sSub>
                      </m:den>
                    </m:f>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a1</m:t>
                        </m:r>
                      </m:sub>
                    </m:sSub>
                  </m:e>
                </m:mr>
                <m:mr>
                  <m:e>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d</m:t>
                        </m:r>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a1</m:t>
                            </m:r>
                          </m:sub>
                        </m:sSub>
                      </m:num>
                      <m:den>
                        <m:r>
                          <w:rPr>
                            <w:rFonts w:ascii="Cambria Math" w:eastAsiaTheme="minorEastAsia" w:hAnsi="Cambria Math"/>
                            <w:color w:val="000000"/>
                            <w:kern w:val="24"/>
                            <w:sz w:val="26"/>
                            <w:szCs w:val="26"/>
                          </w:rPr>
                          <m:t>dt</m:t>
                        </m:r>
                      </m:den>
                    </m:f>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a</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a</m:t>
                            </m:r>
                          </m:sub>
                        </m:sSub>
                      </m:den>
                    </m:f>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c1</m:t>
                        </m:r>
                      </m:sub>
                    </m:sSub>
                    <m:r>
                      <w:rPr>
                        <w:rFonts w:ascii="Cambria Math" w:eastAsiaTheme="minorEastAsia" w:hAnsi="Cambria Math"/>
                        <w:color w:val="000000"/>
                        <w:kern w:val="24"/>
                        <w:sz w:val="26"/>
                        <w:szCs w:val="26"/>
                      </w:rPr>
                      <m:t>+</m:t>
                    </m:r>
                    <m:d>
                      <m:dPr>
                        <m:ctrlPr>
                          <w:rPr>
                            <w:rFonts w:ascii="Cambria Math" w:eastAsiaTheme="minorEastAsia" w:hAnsi="Cambria Math"/>
                            <w:i/>
                            <w:iCs/>
                            <w:color w:val="000000"/>
                            <w:kern w:val="24"/>
                            <w:sz w:val="26"/>
                            <w:szCs w:val="26"/>
                          </w:rPr>
                        </m:ctrlPr>
                      </m:dPr>
                      <m:e>
                        <m:f>
                          <m:fPr>
                            <m:ctrlPr>
                              <w:rPr>
                                <w:rFonts w:ascii="Cambria Math" w:eastAsiaTheme="minorEastAsia" w:hAnsi="Cambria Math"/>
                                <w:i/>
                                <w:iCs/>
                                <w:color w:val="000000"/>
                                <w:kern w:val="24"/>
                                <w:sz w:val="26"/>
                                <w:szCs w:val="26"/>
                              </w:rPr>
                            </m:ctrlPr>
                          </m:fPr>
                          <m:num>
                            <m:r>
                              <w:rPr>
                                <w:rFonts w:ascii="Cambria Math" w:eastAsiaTheme="minorEastAsia" w:hAnsi="Cambria Math"/>
                                <w:color w:val="000000"/>
                                <w:kern w:val="24"/>
                                <w:sz w:val="26"/>
                                <w:szCs w:val="26"/>
                              </w:rPr>
                              <m:t>-1</m:t>
                            </m:r>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c</m:t>
                                </m:r>
                              </m:sub>
                            </m:sSub>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R</m:t>
                                </m:r>
                              </m:e>
                              <m:sub>
                                <m:r>
                                  <w:rPr>
                                    <w:rFonts w:ascii="Cambria Math" w:eastAsiaTheme="minorEastAsia" w:hAnsi="Cambria Math"/>
                                    <w:color w:val="000000"/>
                                    <w:kern w:val="24"/>
                                    <w:sz w:val="26"/>
                                    <w:szCs w:val="26"/>
                                  </w:rPr>
                                  <m:t>a</m:t>
                                </m:r>
                              </m:sub>
                            </m:sSub>
                          </m:den>
                        </m:f>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sSub>
                              <m:sSubPr>
                                <m:ctrlPr>
                                  <w:rPr>
                                    <w:rFonts w:ascii="Cambria Math" w:eastAsiaTheme="minorEastAsia" w:hAnsi="Cambria Math"/>
                                    <w:i/>
                                    <w:iCs/>
                                    <w:color w:val="000000" w:themeColor="text1"/>
                                    <w:kern w:val="24"/>
                                    <w:sz w:val="26"/>
                                    <w:szCs w:val="26"/>
                                  </w:rPr>
                                </m:ctrlPr>
                              </m:sSubPr>
                              <m:e>
                                <m:r>
                                  <w:rPr>
                                    <w:rFonts w:ascii="Cambria Math" w:eastAsiaTheme="minorEastAsia" w:hAnsi="Cambria Math"/>
                                    <w:color w:val="000000" w:themeColor="text1"/>
                                    <w:kern w:val="24"/>
                                    <w:sz w:val="26"/>
                                    <w:szCs w:val="26"/>
                                  </w:rPr>
                                  <m:t>-</m:t>
                                </m:r>
                                <m:acc>
                                  <m:accPr>
                                    <m:chr m:val="̇"/>
                                    <m:ctrlPr>
                                      <w:rPr>
                                        <w:rFonts w:ascii="Cambria Math" w:eastAsiaTheme="minorEastAsia" w:hAnsi="Cambria Math"/>
                                        <w:i/>
                                        <w:iCs/>
                                        <w:color w:val="000000" w:themeColor="text1"/>
                                        <w:kern w:val="24"/>
                                        <w:sz w:val="26"/>
                                        <w:szCs w:val="26"/>
                                      </w:rPr>
                                    </m:ctrlPr>
                                  </m:accPr>
                                  <m:e>
                                    <m:r>
                                      <w:rPr>
                                        <w:rFonts w:ascii="Cambria Math" w:eastAsiaTheme="minorEastAsia" w:hAnsi="Cambria Math"/>
                                        <w:color w:val="000000" w:themeColor="text1"/>
                                        <w:kern w:val="24"/>
                                        <w:sz w:val="26"/>
                                        <w:szCs w:val="26"/>
                                      </w:rPr>
                                      <m:t>m</m:t>
                                    </m:r>
                                  </m:e>
                                </m:acc>
                              </m:e>
                              <m:sub>
                                <m:r>
                                  <w:rPr>
                                    <w:rFonts w:ascii="Cambria Math" w:eastAsiaTheme="minorEastAsia" w:hAnsi="Cambria Math"/>
                                    <w:color w:val="000000" w:themeColor="text1"/>
                                    <w:kern w:val="24"/>
                                    <w:sz w:val="26"/>
                                    <w:szCs w:val="26"/>
                                  </w:rPr>
                                  <m:t>a</m:t>
                                </m:r>
                              </m:sub>
                            </m:sSub>
                            <m:sSub>
                              <m:sSubPr>
                                <m:ctrlPr>
                                  <w:rPr>
                                    <w:rFonts w:ascii="Cambria Math" w:eastAsiaTheme="minorEastAsia" w:hAnsi="Cambria Math"/>
                                    <w:i/>
                                    <w:iCs/>
                                    <w:color w:val="000000" w:themeColor="text1"/>
                                    <w:kern w:val="24"/>
                                    <w:sz w:val="26"/>
                                    <w:szCs w:val="26"/>
                                  </w:rPr>
                                </m:ctrlPr>
                              </m:sSubPr>
                              <m:e>
                                <m:r>
                                  <w:rPr>
                                    <w:rFonts w:ascii="Cambria Math" w:eastAsiaTheme="minorEastAsia" w:hAnsi="Cambria Math"/>
                                    <w:color w:val="000000" w:themeColor="text1"/>
                                    <w:kern w:val="24"/>
                                    <w:sz w:val="26"/>
                                    <w:szCs w:val="26"/>
                                  </w:rPr>
                                  <m:t>c</m:t>
                                </m:r>
                              </m:e>
                              <m:sub>
                                <m:r>
                                  <w:rPr>
                                    <w:rFonts w:ascii="Cambria Math" w:eastAsiaTheme="minorEastAsia" w:hAnsi="Cambria Math"/>
                                    <w:color w:val="000000" w:themeColor="text1"/>
                                    <w:kern w:val="24"/>
                                    <w:sz w:val="26"/>
                                    <w:szCs w:val="26"/>
                                  </w:rPr>
                                  <m:t>p,a</m:t>
                                </m:r>
                              </m:sub>
                            </m:sSub>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a</m:t>
                                </m:r>
                              </m:sub>
                            </m:sSub>
                          </m:den>
                        </m:f>
                      </m:e>
                    </m:d>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a1</m:t>
                        </m:r>
                      </m:sub>
                    </m:sSub>
                    <m:r>
                      <w:rPr>
                        <w:rFonts w:ascii="Cambria Math" w:eastAsiaTheme="minorEastAsia" w:hAnsi="Cambria Math"/>
                        <w:color w:val="000000"/>
                        <w:kern w:val="24"/>
                        <w:sz w:val="26"/>
                        <w:szCs w:val="26"/>
                      </w:rPr>
                      <m:t>+</m:t>
                    </m:r>
                    <m:f>
                      <m:fPr>
                        <m:ctrlPr>
                          <w:rPr>
                            <w:rFonts w:ascii="Cambria Math" w:eastAsiaTheme="minorEastAsia" w:hAnsi="Cambria Math"/>
                            <w:i/>
                            <w:iCs/>
                            <w:color w:val="000000"/>
                            <w:kern w:val="24"/>
                            <w:sz w:val="26"/>
                            <w:szCs w:val="26"/>
                          </w:rPr>
                        </m:ctrlPr>
                      </m:fPr>
                      <m:num>
                        <m:sSub>
                          <m:sSubPr>
                            <m:ctrlPr>
                              <w:rPr>
                                <w:rFonts w:ascii="Cambria Math" w:eastAsiaTheme="minorEastAsia" w:hAnsi="Cambria Math"/>
                                <w:i/>
                                <w:iCs/>
                                <w:color w:val="000000" w:themeColor="text1"/>
                                <w:kern w:val="24"/>
                                <w:sz w:val="26"/>
                                <w:szCs w:val="26"/>
                              </w:rPr>
                            </m:ctrlPr>
                          </m:sSubPr>
                          <m:e>
                            <m:acc>
                              <m:accPr>
                                <m:chr m:val="̇"/>
                                <m:ctrlPr>
                                  <w:rPr>
                                    <w:rFonts w:ascii="Cambria Math" w:eastAsiaTheme="minorEastAsia" w:hAnsi="Cambria Math"/>
                                    <w:i/>
                                    <w:iCs/>
                                    <w:color w:val="000000" w:themeColor="text1"/>
                                    <w:kern w:val="24"/>
                                    <w:sz w:val="26"/>
                                    <w:szCs w:val="26"/>
                                  </w:rPr>
                                </m:ctrlPr>
                              </m:accPr>
                              <m:e>
                                <m:r>
                                  <w:rPr>
                                    <w:rFonts w:ascii="Cambria Math" w:eastAsiaTheme="minorEastAsia" w:hAnsi="Cambria Math"/>
                                    <w:color w:val="000000" w:themeColor="text1"/>
                                    <w:kern w:val="24"/>
                                    <w:sz w:val="26"/>
                                    <w:szCs w:val="26"/>
                                  </w:rPr>
                                  <m:t>m</m:t>
                                </m:r>
                              </m:e>
                            </m:acc>
                          </m:e>
                          <m:sub>
                            <m:r>
                              <w:rPr>
                                <w:rFonts w:ascii="Cambria Math" w:eastAsiaTheme="minorEastAsia" w:hAnsi="Cambria Math"/>
                                <w:color w:val="000000" w:themeColor="text1"/>
                                <w:kern w:val="24"/>
                                <w:sz w:val="26"/>
                                <w:szCs w:val="26"/>
                              </w:rPr>
                              <m:t>a</m:t>
                            </m:r>
                          </m:sub>
                        </m:sSub>
                        <m:sSub>
                          <m:sSubPr>
                            <m:ctrlPr>
                              <w:rPr>
                                <w:rFonts w:ascii="Cambria Math" w:eastAsiaTheme="minorEastAsia" w:hAnsi="Cambria Math"/>
                                <w:i/>
                                <w:iCs/>
                                <w:color w:val="000000" w:themeColor="text1"/>
                                <w:kern w:val="24"/>
                                <w:sz w:val="26"/>
                                <w:szCs w:val="26"/>
                              </w:rPr>
                            </m:ctrlPr>
                          </m:sSubPr>
                          <m:e>
                            <m:r>
                              <w:rPr>
                                <w:rFonts w:ascii="Cambria Math" w:eastAsiaTheme="minorEastAsia" w:hAnsi="Cambria Math"/>
                                <w:color w:val="000000" w:themeColor="text1"/>
                                <w:kern w:val="24"/>
                                <w:sz w:val="26"/>
                                <w:szCs w:val="26"/>
                              </w:rPr>
                              <m:t>c</m:t>
                            </m:r>
                          </m:e>
                          <m:sub>
                            <m:r>
                              <w:rPr>
                                <w:rFonts w:ascii="Cambria Math" w:eastAsiaTheme="minorEastAsia" w:hAnsi="Cambria Math"/>
                                <w:color w:val="000000" w:themeColor="text1"/>
                                <w:kern w:val="24"/>
                                <w:sz w:val="26"/>
                                <w:szCs w:val="26"/>
                              </w:rPr>
                              <m:t>p,a</m:t>
                            </m:r>
                          </m:sub>
                        </m:sSub>
                      </m:num>
                      <m:den>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C</m:t>
                            </m:r>
                          </m:e>
                          <m:sub>
                            <m:r>
                              <w:rPr>
                                <w:rFonts w:ascii="Cambria Math" w:eastAsiaTheme="minorEastAsia" w:hAnsi="Cambria Math"/>
                                <w:color w:val="000000"/>
                                <w:kern w:val="24"/>
                                <w:sz w:val="26"/>
                                <w:szCs w:val="26"/>
                              </w:rPr>
                              <m:t>a</m:t>
                            </m:r>
                          </m:sub>
                        </m:sSub>
                      </m:den>
                    </m:f>
                    <m:sSub>
                      <m:sSubPr>
                        <m:ctrlPr>
                          <w:rPr>
                            <w:rFonts w:ascii="Cambria Math" w:eastAsiaTheme="minorEastAsia" w:hAnsi="Cambria Math"/>
                            <w:i/>
                            <w:iCs/>
                            <w:color w:val="000000"/>
                            <w:kern w:val="24"/>
                            <w:sz w:val="26"/>
                            <w:szCs w:val="26"/>
                          </w:rPr>
                        </m:ctrlPr>
                      </m:sSubPr>
                      <m:e>
                        <m:r>
                          <w:rPr>
                            <w:rFonts w:ascii="Cambria Math" w:eastAsiaTheme="minorEastAsia" w:hAnsi="Cambria Math"/>
                            <w:color w:val="000000"/>
                            <w:kern w:val="24"/>
                            <w:sz w:val="26"/>
                            <w:szCs w:val="26"/>
                          </w:rPr>
                          <m:t>T</m:t>
                        </m:r>
                      </m:e>
                      <m:sub>
                        <m:r>
                          <w:rPr>
                            <w:rFonts w:ascii="Cambria Math" w:eastAsiaTheme="minorEastAsia" w:hAnsi="Cambria Math"/>
                            <w:color w:val="000000"/>
                            <w:kern w:val="24"/>
                            <w:sz w:val="26"/>
                            <w:szCs w:val="26"/>
                          </w:rPr>
                          <m:t>a2</m:t>
                        </m:r>
                      </m:sub>
                    </m:sSub>
                  </m:e>
                </m:mr>
              </m:m>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3.45</m:t>
                  </m:r>
                </m:e>
              </m:d>
            </m:e>
          </m:eqArr>
        </m:oMath>
      </m:oMathPara>
    </w:p>
    <w:p w14:paraId="199AEC4F" w14:textId="4080B228" w:rsidR="0099196A" w:rsidRPr="006B3A84" w:rsidRDefault="0099196A" w:rsidP="0068695D">
      <w:pPr>
        <w:spacing w:line="22" w:lineRule="atLeast"/>
        <w:rPr>
          <w:rFonts w:ascii="Times New Roman" w:eastAsia="Times New Roman" w:hAnsi="Times New Roman" w:cs="Times New Roman"/>
        </w:rPr>
      </w:pPr>
      <m:oMathPara>
        <m:oMath>
          <m:r>
            <w:rPr>
              <w:rFonts w:ascii="Cambria Math" w:eastAsia="Times New Roman" w:hAnsi="Cambria Math" w:cs="Times New Roman"/>
            </w:rPr>
            <m:t>⋮</m:t>
          </m:r>
        </m:oMath>
      </m:oMathPara>
    </w:p>
    <w:p w14:paraId="243F781B" w14:textId="4998AEDA" w:rsidR="006B3A84" w:rsidRPr="006B3A84" w:rsidRDefault="00B63F82" w:rsidP="0068695D">
      <w:pPr>
        <w:spacing w:line="22" w:lineRule="atLeast"/>
        <w:rPr>
          <w:rFonts w:ascii="Times New Roman" w:eastAsia="Times New Roman" w:hAnsi="Times New Roman" w:cs="Times New Roman"/>
        </w:rPr>
      </w:pPr>
      <m:oMathPara>
        <m:oMath>
          <m:eqArr>
            <m:eqArrPr>
              <m:maxDist m:val="1"/>
              <m:ctrlPr>
                <w:rPr>
                  <w:rFonts w:ascii="Cambria Math" w:eastAsia="Times New Roman" w:hAnsi="Cambria Math" w:cs="Times New Roman"/>
                  <w:i/>
                </w:rPr>
              </m:ctrlPr>
            </m:eqArrPr>
            <m:e>
              <m:m>
                <m:mPr>
                  <m:mcs>
                    <m:mc>
                      <m:mcPr>
                        <m:count m:val="1"/>
                        <m:mcJc m:val="center"/>
                      </m:mcPr>
                    </m:mc>
                  </m:mcs>
                  <m:ctrlPr>
                    <w:rPr>
                      <w:rFonts w:ascii="Cambria Math" w:eastAsia="Times New Roman" w:hAnsi="Cambria Math" w:cs="Times New Roman"/>
                      <w:i/>
                    </w:rPr>
                  </m:ctrlPr>
                </m:mPr>
                <m:mr>
                  <m:e>
                    <m:f>
                      <m:fPr>
                        <m:ctrlPr>
                          <w:rPr>
                            <w:rFonts w:ascii="Cambria Math" w:eastAsiaTheme="minorEastAsia" w:hAnsi="Cambria Math"/>
                            <w:i/>
                            <w:iCs/>
                          </w:rPr>
                        </m:ctrlPr>
                      </m:fPr>
                      <m:num>
                        <m:r>
                          <w:rPr>
                            <w:rFonts w:ascii="Cambria Math" w:hAnsi="Cambria Math"/>
                          </w:rPr>
                          <m:t>d</m:t>
                        </m:r>
                        <m:sSub>
                          <m:sSubPr>
                            <m:ctrlPr>
                              <w:rPr>
                                <w:rFonts w:ascii="Cambria Math" w:eastAsiaTheme="minorEastAsia" w:hAnsi="Cambria Math"/>
                                <w:i/>
                                <w:iCs/>
                              </w:rPr>
                            </m:ctrlPr>
                          </m:sSubPr>
                          <m:e>
                            <m:r>
                              <w:rPr>
                                <w:rFonts w:ascii="Cambria Math" w:hAnsi="Cambria Math"/>
                              </w:rPr>
                              <m:t>T</m:t>
                            </m:r>
                          </m:e>
                          <m:sub>
                            <m:r>
                              <w:rPr>
                                <w:rFonts w:ascii="Cambria Math" w:hAnsi="Cambria Math"/>
                              </w:rPr>
                              <m:t>w,i</m:t>
                            </m:r>
                          </m:sub>
                        </m:sSub>
                      </m:num>
                      <m:den>
                        <m:r>
                          <w:rPr>
                            <w:rFonts w:ascii="Cambria Math" w:hAnsi="Cambria Math"/>
                          </w:rPr>
                          <m:t>dt</m:t>
                        </m:r>
                      </m:den>
                    </m:f>
                    <m:r>
                      <w:rPr>
                        <w:rFonts w:ascii="Cambria Math"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hAnsi="Cambria Math"/>
                              </w:rPr>
                              <m:t>1</m:t>
                            </m:r>
                          </m:num>
                          <m:den>
                            <m:sSub>
                              <m:sSubPr>
                                <m:ctrlPr>
                                  <w:rPr>
                                    <w:rFonts w:ascii="Cambria Math" w:eastAsiaTheme="minorEastAsia" w:hAnsi="Cambria Math"/>
                                    <w:i/>
                                    <w:iCs/>
                                  </w:rPr>
                                </m:ctrlPr>
                              </m:sSubPr>
                              <m:e>
                                <m:r>
                                  <w:rPr>
                                    <w:rFonts w:ascii="Cambria Math" w:hAnsi="Cambria Math"/>
                                  </w:rPr>
                                  <m:t>C</m:t>
                                </m:r>
                              </m:e>
                              <m:sub>
                                <m:r>
                                  <w:rPr>
                                    <w:rFonts w:ascii="Cambria Math" w:hAnsi="Cambria Math"/>
                                  </w:rPr>
                                  <m:t>w</m:t>
                                </m:r>
                              </m:sub>
                            </m:sSub>
                            <m:sSub>
                              <m:sSubPr>
                                <m:ctrlPr>
                                  <w:rPr>
                                    <w:rFonts w:ascii="Cambria Math" w:eastAsiaTheme="minorEastAsia" w:hAnsi="Cambria Math"/>
                                    <w:i/>
                                    <w:iCs/>
                                  </w:rPr>
                                </m:ctrlPr>
                              </m:sSubPr>
                              <m:e>
                                <m:r>
                                  <w:rPr>
                                    <w:rFonts w:ascii="Cambria Math" w:hAnsi="Cambria Math"/>
                                  </w:rPr>
                                  <m:t>R</m:t>
                                </m:r>
                              </m:e>
                              <m:sub>
                                <m:r>
                                  <w:rPr>
                                    <w:rFonts w:ascii="Cambria Math" w:hAnsi="Cambria Math"/>
                                  </w:rPr>
                                  <m:t>w</m:t>
                                </m:r>
                              </m:sub>
                            </m:sSub>
                          </m:den>
                        </m:f>
                        <m:r>
                          <w:rPr>
                            <w:rFonts w:ascii="Cambria Math"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acc>
                                  <m:accPr>
                                    <m:chr m:val="̇"/>
                                    <m:ctrlPr>
                                      <w:rPr>
                                        <w:rFonts w:ascii="Cambria Math" w:eastAsiaTheme="minorEastAsia" w:hAnsi="Cambria Math"/>
                                        <w:i/>
                                        <w:iCs/>
                                      </w:rPr>
                                    </m:ctrlPr>
                                  </m:accPr>
                                  <m:e>
                                    <m:r>
                                      <w:rPr>
                                        <w:rFonts w:ascii="Cambria Math" w:hAnsi="Cambria Math"/>
                                      </w:rPr>
                                      <m:t>m</m:t>
                                    </m:r>
                                  </m:e>
                                </m:acc>
                              </m:e>
                              <m:sub>
                                <m:r>
                                  <w:rPr>
                                    <w:rFonts w:ascii="Cambria Math" w:hAnsi="Cambria Math"/>
                                  </w:rPr>
                                  <m:t>w</m:t>
                                </m:r>
                              </m:sub>
                            </m:sSub>
                            <m:sSub>
                              <m:sSubPr>
                                <m:ctrlPr>
                                  <w:rPr>
                                    <w:rFonts w:ascii="Cambria Math" w:eastAsiaTheme="minorEastAsia" w:hAnsi="Cambria Math"/>
                                    <w:i/>
                                    <w:iCs/>
                                  </w:rPr>
                                </m:ctrlPr>
                              </m:sSubPr>
                              <m:e>
                                <m:r>
                                  <w:rPr>
                                    <w:rFonts w:ascii="Cambria Math" w:hAnsi="Cambria Math"/>
                                  </w:rPr>
                                  <m:t>c</m:t>
                                </m:r>
                              </m:e>
                              <m:sub>
                                <m:r>
                                  <w:rPr>
                                    <w:rFonts w:ascii="Cambria Math" w:hAnsi="Cambria Math"/>
                                  </w:rPr>
                                  <m:t>p,w</m:t>
                                </m:r>
                              </m:sub>
                            </m:sSub>
                          </m:num>
                          <m:den>
                            <m:r>
                              <w:rPr>
                                <w:rFonts w:ascii="Cambria Math" w:hAnsi="Cambria Math"/>
                              </w:rPr>
                              <m:t>Cw</m:t>
                            </m:r>
                          </m:den>
                        </m:f>
                      </m:e>
                    </m:d>
                    <m:sSub>
                      <m:sSubPr>
                        <m:ctrlPr>
                          <w:rPr>
                            <w:rFonts w:ascii="Cambria Math" w:eastAsiaTheme="minorEastAsia" w:hAnsi="Cambria Math"/>
                            <w:i/>
                            <w:iCs/>
                          </w:rPr>
                        </m:ctrlPr>
                      </m:sSubPr>
                      <m:e>
                        <m:r>
                          <w:rPr>
                            <w:rFonts w:ascii="Cambria Math" w:hAnsi="Cambria Math"/>
                          </w:rPr>
                          <m:t>T</m:t>
                        </m:r>
                      </m:e>
                      <m:sub>
                        <m:r>
                          <w:rPr>
                            <w:rFonts w:ascii="Cambria Math" w:hAnsi="Cambria Math"/>
                          </w:rPr>
                          <m:t>w,i</m:t>
                        </m:r>
                      </m:sub>
                    </m:sSub>
                    <m:r>
                      <w:rPr>
                        <w:rFonts w:ascii="Cambria Math" w:hAnsi="Cambria Math"/>
                      </w:rPr>
                      <m:t>+</m:t>
                    </m:r>
                    <m:f>
                      <m:fPr>
                        <m:ctrlPr>
                          <w:rPr>
                            <w:rFonts w:ascii="Cambria Math" w:eastAsiaTheme="minorEastAsia" w:hAnsi="Cambria Math"/>
                            <w:i/>
                            <w:iCs/>
                          </w:rPr>
                        </m:ctrlPr>
                      </m:fPr>
                      <m:num>
                        <m:r>
                          <w:rPr>
                            <w:rFonts w:ascii="Cambria Math" w:hAnsi="Cambria Math"/>
                          </w:rPr>
                          <m:t>1</m:t>
                        </m:r>
                      </m:num>
                      <m:den>
                        <m:sSub>
                          <m:sSubPr>
                            <m:ctrlPr>
                              <w:rPr>
                                <w:rFonts w:ascii="Cambria Math" w:eastAsiaTheme="minorEastAsia" w:hAnsi="Cambria Math"/>
                                <w:i/>
                                <w:iCs/>
                              </w:rPr>
                            </m:ctrlPr>
                          </m:sSubPr>
                          <m:e>
                            <m:r>
                              <w:rPr>
                                <w:rFonts w:ascii="Cambria Math" w:hAnsi="Cambria Math"/>
                              </w:rPr>
                              <m:t>C</m:t>
                            </m:r>
                          </m:e>
                          <m:sub>
                            <m:r>
                              <w:rPr>
                                <w:rFonts w:ascii="Cambria Math" w:hAnsi="Cambria Math"/>
                              </w:rPr>
                              <m:t>w</m:t>
                            </m:r>
                          </m:sub>
                        </m:sSub>
                        <m:sSub>
                          <m:sSubPr>
                            <m:ctrlPr>
                              <w:rPr>
                                <w:rFonts w:ascii="Cambria Math" w:eastAsiaTheme="minorEastAsia" w:hAnsi="Cambria Math"/>
                                <w:i/>
                                <w:iCs/>
                              </w:rPr>
                            </m:ctrlPr>
                          </m:sSubPr>
                          <m:e>
                            <m:r>
                              <w:rPr>
                                <w:rFonts w:ascii="Cambria Math" w:hAnsi="Cambria Math"/>
                              </w:rPr>
                              <m:t>R</m:t>
                            </m:r>
                          </m:e>
                          <m:sub>
                            <m:r>
                              <w:rPr>
                                <w:rFonts w:ascii="Cambria Math" w:hAnsi="Cambria Math"/>
                              </w:rPr>
                              <m:t>w</m:t>
                            </m:r>
                          </m:sub>
                        </m:sSub>
                      </m:den>
                    </m:f>
                    <m:sSub>
                      <m:sSubPr>
                        <m:ctrlPr>
                          <w:rPr>
                            <w:rFonts w:ascii="Cambria Math" w:eastAsiaTheme="minorEastAsia" w:hAnsi="Cambria Math"/>
                            <w:i/>
                            <w:iCs/>
                          </w:rPr>
                        </m:ctrlPr>
                      </m:sSubPr>
                      <m:e>
                        <m:r>
                          <w:rPr>
                            <w:rFonts w:ascii="Cambria Math" w:hAnsi="Cambria Math"/>
                          </w:rPr>
                          <m:t>T</m:t>
                        </m:r>
                      </m:e>
                      <m:sub>
                        <m:r>
                          <w:rPr>
                            <w:rFonts w:ascii="Cambria Math" w:hAnsi="Cambria Math"/>
                          </w:rPr>
                          <m:t>c,i</m:t>
                        </m:r>
                      </m:sub>
                    </m:sSub>
                    <m:r>
                      <w:rPr>
                        <w:rFonts w:ascii="Cambria Math" w:hAnsi="Cambria Math"/>
                      </w:rPr>
                      <m:t>+</m:t>
                    </m:r>
                    <m:sSub>
                      <m:sSubPr>
                        <m:ctrlPr>
                          <w:rPr>
                            <w:rFonts w:ascii="Cambria Math" w:eastAsiaTheme="minorEastAsia" w:hAnsi="Cambria Math"/>
                            <w:i/>
                            <w:iCs/>
                          </w:rPr>
                        </m:ctrlPr>
                      </m:sSubPr>
                      <m:e>
                        <m:f>
                          <m:fPr>
                            <m:ctrlPr>
                              <w:rPr>
                                <w:rFonts w:ascii="Cambria Math" w:eastAsiaTheme="minorEastAsia" w:hAnsi="Cambria Math"/>
                                <w:i/>
                                <w:iCs/>
                              </w:rPr>
                            </m:ctrlPr>
                          </m:fPr>
                          <m:num>
                            <m:sSub>
                              <m:sSubPr>
                                <m:ctrlPr>
                                  <w:rPr>
                                    <w:rFonts w:ascii="Cambria Math" w:eastAsiaTheme="minorEastAsia" w:hAnsi="Cambria Math"/>
                                    <w:i/>
                                    <w:iCs/>
                                  </w:rPr>
                                </m:ctrlPr>
                              </m:sSubPr>
                              <m:e>
                                <m:acc>
                                  <m:accPr>
                                    <m:chr m:val="̇"/>
                                    <m:ctrlPr>
                                      <w:rPr>
                                        <w:rFonts w:ascii="Cambria Math" w:eastAsiaTheme="minorEastAsia" w:hAnsi="Cambria Math"/>
                                        <w:i/>
                                        <w:iCs/>
                                      </w:rPr>
                                    </m:ctrlPr>
                                  </m:accPr>
                                  <m:e>
                                    <m:r>
                                      <w:rPr>
                                        <w:rFonts w:ascii="Cambria Math" w:hAnsi="Cambria Math"/>
                                      </w:rPr>
                                      <m:t>m</m:t>
                                    </m:r>
                                  </m:e>
                                </m:acc>
                              </m:e>
                              <m:sub>
                                <m:r>
                                  <w:rPr>
                                    <w:rFonts w:ascii="Cambria Math" w:hAnsi="Cambria Math"/>
                                  </w:rPr>
                                  <m:t>w</m:t>
                                </m:r>
                              </m:sub>
                            </m:sSub>
                            <m:sSub>
                              <m:sSubPr>
                                <m:ctrlPr>
                                  <w:rPr>
                                    <w:rFonts w:ascii="Cambria Math" w:eastAsiaTheme="minorEastAsia" w:hAnsi="Cambria Math"/>
                                    <w:i/>
                                    <w:iCs/>
                                  </w:rPr>
                                </m:ctrlPr>
                              </m:sSubPr>
                              <m:e>
                                <m:r>
                                  <w:rPr>
                                    <w:rFonts w:ascii="Cambria Math" w:hAnsi="Cambria Math"/>
                                  </w:rPr>
                                  <m:t>c</m:t>
                                </m:r>
                              </m:e>
                              <m:sub>
                                <m:r>
                                  <w:rPr>
                                    <w:rFonts w:ascii="Cambria Math" w:hAnsi="Cambria Math"/>
                                  </w:rPr>
                                  <m:t>p,w</m:t>
                                </m:r>
                              </m:sub>
                            </m:sSub>
                          </m:num>
                          <m:den>
                            <m:r>
                              <w:rPr>
                                <w:rFonts w:ascii="Cambria Math" w:hAnsi="Cambria Math"/>
                              </w:rPr>
                              <m:t>Cw</m:t>
                            </m:r>
                          </m:den>
                        </m:f>
                        <m:r>
                          <w:rPr>
                            <w:rFonts w:ascii="Cambria Math" w:hAnsi="Cambria Math"/>
                          </w:rPr>
                          <m:t>T</m:t>
                        </m:r>
                      </m:e>
                      <m:sub>
                        <m:r>
                          <w:rPr>
                            <w:rFonts w:ascii="Cambria Math" w:hAnsi="Cambria Math"/>
                          </w:rPr>
                          <m:t>w,i-1</m:t>
                        </m:r>
                      </m:sub>
                    </m:sSub>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c,i</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w,i</m:t>
                        </m:r>
                      </m:sub>
                    </m:sSub>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c,i</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a,i</m:t>
                        </m:r>
                      </m:sub>
                    </m:sSub>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a1</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a</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c,i</m:t>
                        </m:r>
                      </m:sub>
                    </m:sSub>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m:t>
                                </m:r>
                                <m:acc>
                                  <m:accPr>
                                    <m:chr m:val="̇"/>
                                    <m:ctrlPr>
                                      <w:rPr>
                                        <w:rFonts w:ascii="Cambria Math" w:eastAsiaTheme="minorEastAsia" w:hAnsi="Cambria Math"/>
                                        <w:i/>
                                        <w:iCs/>
                                      </w:rPr>
                                    </m:ctrlPr>
                                  </m:accPr>
                                  <m:e>
                                    <m:r>
                                      <w:rPr>
                                        <w:rFonts w:ascii="Cambria Math" w:eastAsiaTheme="minorEastAsia" w:hAnsi="Cambria Math"/>
                                      </w:rPr>
                                      <m:t>m</m:t>
                                    </m:r>
                                  </m:e>
                                </m:acc>
                              </m:e>
                              <m:sub>
                                <m:r>
                                  <w:rPr>
                                    <w:rFonts w:ascii="Cambria Math" w:eastAsiaTheme="minorEastAsia" w:hAnsi="Cambria Math"/>
                                  </w:rPr>
                                  <m:t>a</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p,a</m:t>
                                </m:r>
                              </m:sub>
                            </m:sSub>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a</m:t>
                                </m:r>
                              </m:sub>
                            </m:sSub>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a,i</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acc>
                              <m:accPr>
                                <m:chr m:val="̇"/>
                                <m:ctrlPr>
                                  <w:rPr>
                                    <w:rFonts w:ascii="Cambria Math" w:eastAsiaTheme="minorEastAsia" w:hAnsi="Cambria Math"/>
                                    <w:i/>
                                    <w:iCs/>
                                  </w:rPr>
                                </m:ctrlPr>
                              </m:accPr>
                              <m:e>
                                <m:r>
                                  <w:rPr>
                                    <w:rFonts w:ascii="Cambria Math" w:eastAsiaTheme="minorEastAsia" w:hAnsi="Cambria Math"/>
                                  </w:rPr>
                                  <m:t>m</m:t>
                                </m:r>
                              </m:e>
                            </m:acc>
                          </m:e>
                          <m:sub>
                            <m:r>
                              <w:rPr>
                                <w:rFonts w:ascii="Cambria Math" w:eastAsiaTheme="minorEastAsia" w:hAnsi="Cambria Math"/>
                              </w:rPr>
                              <m:t>a</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p,a</m:t>
                            </m:r>
                          </m:sub>
                        </m:sSub>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a</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a,i+1</m:t>
                        </m:r>
                      </m:sub>
                    </m:sSub>
                  </m:e>
                </m:mr>
              </m:m>
              <m:r>
                <w:rPr>
                  <w:rFonts w:ascii="Cambria Math" w:eastAsia="Times New Roman" w:hAnsi="Cambria Math" w:cs="Times New Roman"/>
                </w:rPr>
                <m:t>#</m:t>
              </m:r>
              <m:d>
                <m:dPr>
                  <m:ctrlPr>
                    <w:rPr>
                      <w:rFonts w:ascii="Cambria Math" w:eastAsia="Times New Roman" w:hAnsi="Cambria Math" w:cs="Times New Roman"/>
                      <w:i/>
                    </w:rPr>
                  </m:ctrlPr>
                </m:dPr>
                <m:e>
                  <m:r>
                    <w:rPr>
                      <w:rFonts w:ascii="Cambria Math" w:eastAsia="Times New Roman" w:hAnsi="Cambria Math" w:cs="Times New Roman"/>
                    </w:rPr>
                    <m:t>3.46</m:t>
                  </m:r>
                </m:e>
              </m:d>
            </m:e>
          </m:eqArr>
        </m:oMath>
      </m:oMathPara>
    </w:p>
    <w:p w14:paraId="0E112472" w14:textId="3986FA80" w:rsidR="00D46C15" w:rsidRPr="00F9230B" w:rsidRDefault="006B3A84" w:rsidP="0068695D">
      <w:pPr>
        <w:spacing w:line="22" w:lineRule="atLeast"/>
        <w:jc w:val="center"/>
        <w:rPr>
          <w:rFonts w:eastAsiaTheme="minorEastAsia"/>
          <w:iCs/>
        </w:rPr>
      </w:pPr>
      <m:oMathPara>
        <m:oMath>
          <m:r>
            <w:rPr>
              <w:rFonts w:ascii="Cambria Math" w:hAnsi="Cambria Math"/>
            </w:rPr>
            <m:t>⋮</m:t>
          </m:r>
        </m:oMath>
      </m:oMathPara>
    </w:p>
    <w:p w14:paraId="0A44CA3C" w14:textId="0178B232" w:rsidR="00F9230B" w:rsidRPr="00F9230B" w:rsidRDefault="00B63F82" w:rsidP="0068695D">
      <w:pPr>
        <w:spacing w:line="22" w:lineRule="atLeast"/>
        <w:jc w:val="center"/>
        <w:rPr>
          <w:rFonts w:eastAsiaTheme="minorEastAsia"/>
        </w:rPr>
      </w:pPr>
      <m:oMathPara>
        <m:oMath>
          <m:eqArr>
            <m:eqArrPr>
              <m:maxDist m:val="1"/>
              <m:ctrlPr>
                <w:rPr>
                  <w:rFonts w:ascii="Cambria Math" w:eastAsiaTheme="minorEastAsia" w:hAnsi="Cambria Math"/>
                  <w:i/>
                </w:rPr>
              </m:ctrlPr>
            </m:eqArrPr>
            <m:e>
              <m:m>
                <m:mPr>
                  <m:mcs>
                    <m:mc>
                      <m:mcPr>
                        <m:count m:val="1"/>
                        <m:mcJc m:val="center"/>
                      </m:mcPr>
                    </m:mc>
                  </m:mcs>
                  <m:ctrlPr>
                    <w:rPr>
                      <w:rFonts w:ascii="Cambria Math" w:eastAsiaTheme="minorEastAsia" w:hAnsi="Cambria Math"/>
                      <w:i/>
                    </w:rPr>
                  </m:ctrlPr>
                </m:mP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w,n</m:t>
                            </m:r>
                          </m:sub>
                        </m:sSub>
                      </m:num>
                      <m:den>
                        <m:r>
                          <w:rPr>
                            <w:rFonts w:ascii="Cambria Math" w:eastAsiaTheme="minorEastAsia" w:hAnsi="Cambria Math"/>
                          </w:rPr>
                          <m:t>dt</m:t>
                        </m:r>
                      </m:den>
                    </m:f>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w</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acc>
                                  <m:accPr>
                                    <m:chr m:val="̇"/>
                                    <m:ctrlPr>
                                      <w:rPr>
                                        <w:rFonts w:ascii="Cambria Math" w:eastAsiaTheme="minorEastAsia" w:hAnsi="Cambria Math"/>
                                        <w:i/>
                                        <w:iCs/>
                                      </w:rPr>
                                    </m:ctrlPr>
                                  </m:accPr>
                                  <m:e>
                                    <m:r>
                                      <w:rPr>
                                        <w:rFonts w:ascii="Cambria Math" w:eastAsiaTheme="minorEastAsia" w:hAnsi="Cambria Math"/>
                                      </w:rPr>
                                      <m:t>m</m:t>
                                    </m:r>
                                  </m:e>
                                </m:acc>
                              </m:e>
                              <m:sub>
                                <m:r>
                                  <w:rPr>
                                    <w:rFonts w:ascii="Cambria Math" w:eastAsiaTheme="minorEastAsia" w:hAnsi="Cambria Math"/>
                                  </w:rPr>
                                  <m:t>w</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p,w</m:t>
                                </m:r>
                              </m:sub>
                            </m:sSub>
                          </m:num>
                          <m:den>
                            <m:r>
                              <w:rPr>
                                <w:rFonts w:ascii="Cambria Math" w:eastAsiaTheme="minorEastAsia" w:hAnsi="Cambria Math"/>
                              </w:rPr>
                              <m:t>Cw</m:t>
                            </m:r>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w,n</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w</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c,n</m:t>
                        </m:r>
                      </m:sub>
                    </m:sSub>
                    <m:r>
                      <w:rPr>
                        <w:rFonts w:ascii="Cambria Math" w:eastAsiaTheme="minorEastAsia" w:hAnsi="Cambria Math"/>
                      </w:rPr>
                      <m:t>+</m:t>
                    </m:r>
                    <m:sSub>
                      <m:sSubPr>
                        <m:ctrlPr>
                          <w:rPr>
                            <w:rFonts w:ascii="Cambria Math" w:eastAsiaTheme="minorEastAsia" w:hAnsi="Cambria Math"/>
                            <w:i/>
                            <w:iCs/>
                          </w:rPr>
                        </m:ctrlPr>
                      </m:sSubPr>
                      <m:e>
                        <m:f>
                          <m:fPr>
                            <m:ctrlPr>
                              <w:rPr>
                                <w:rFonts w:ascii="Cambria Math" w:eastAsiaTheme="minorEastAsia" w:hAnsi="Cambria Math"/>
                                <w:i/>
                                <w:iCs/>
                              </w:rPr>
                            </m:ctrlPr>
                          </m:fPr>
                          <m:num>
                            <m:sSub>
                              <m:sSubPr>
                                <m:ctrlPr>
                                  <w:rPr>
                                    <w:rFonts w:ascii="Cambria Math" w:eastAsiaTheme="minorEastAsia" w:hAnsi="Cambria Math"/>
                                    <w:i/>
                                    <w:iCs/>
                                  </w:rPr>
                                </m:ctrlPr>
                              </m:sSubPr>
                              <m:e>
                                <m:acc>
                                  <m:accPr>
                                    <m:chr m:val="̇"/>
                                    <m:ctrlPr>
                                      <w:rPr>
                                        <w:rFonts w:ascii="Cambria Math" w:eastAsiaTheme="minorEastAsia" w:hAnsi="Cambria Math"/>
                                        <w:i/>
                                        <w:iCs/>
                                      </w:rPr>
                                    </m:ctrlPr>
                                  </m:accPr>
                                  <m:e>
                                    <m:r>
                                      <w:rPr>
                                        <w:rFonts w:ascii="Cambria Math" w:eastAsiaTheme="minorEastAsia" w:hAnsi="Cambria Math"/>
                                      </w:rPr>
                                      <m:t>m</m:t>
                                    </m:r>
                                  </m:e>
                                </m:acc>
                              </m:e>
                              <m:sub>
                                <m:r>
                                  <w:rPr>
                                    <w:rFonts w:ascii="Cambria Math" w:eastAsiaTheme="minorEastAsia" w:hAnsi="Cambria Math"/>
                                  </w:rPr>
                                  <m:t>w</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p,w</m:t>
                                </m:r>
                              </m:sub>
                            </m:sSub>
                          </m:num>
                          <m:den>
                            <m:r>
                              <w:rPr>
                                <w:rFonts w:ascii="Cambria Math" w:eastAsiaTheme="minorEastAsia" w:hAnsi="Cambria Math"/>
                              </w:rPr>
                              <m:t>Cw</m:t>
                            </m:r>
                          </m:den>
                        </m:f>
                        <m:r>
                          <w:rPr>
                            <w:rFonts w:ascii="Cambria Math" w:eastAsiaTheme="minorEastAsia" w:hAnsi="Cambria Math"/>
                          </w:rPr>
                          <m:t>T</m:t>
                        </m:r>
                      </m:e>
                      <m:sub>
                        <m:r>
                          <w:rPr>
                            <w:rFonts w:ascii="Cambria Math" w:eastAsiaTheme="minorEastAsia" w:hAnsi="Cambria Math"/>
                          </w:rPr>
                          <m:t>w,n-1</m:t>
                        </m:r>
                      </m:sub>
                    </m:sSub>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c,n</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w,n</m:t>
                        </m:r>
                      </m:sub>
                    </m:sSub>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w</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c,n</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a,n</m:t>
                        </m:r>
                      </m:sub>
                    </m:sSub>
                  </m:e>
                </m:mr>
                <m:mr>
                  <m:e>
                    <m:f>
                      <m:fPr>
                        <m:ctrlPr>
                          <w:rPr>
                            <w:rFonts w:ascii="Cambria Math" w:eastAsiaTheme="minorEastAsia" w:hAnsi="Cambria Math"/>
                            <w:i/>
                            <w:iCs/>
                          </w:rPr>
                        </m:ctrlPr>
                      </m:fPr>
                      <m:num>
                        <m:r>
                          <w:rPr>
                            <w:rFonts w:ascii="Cambria Math" w:eastAsiaTheme="minorEastAsia" w:hAnsi="Cambria Math"/>
                          </w:rPr>
                          <m:t>d</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a,n</m:t>
                            </m:r>
                          </m:sub>
                        </m:sSub>
                      </m:num>
                      <m:den>
                        <m:r>
                          <w:rPr>
                            <w:rFonts w:ascii="Cambria Math" w:eastAsiaTheme="minorEastAsia" w:hAnsi="Cambria Math"/>
                          </w:rPr>
                          <m:t>dt</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a</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c,n</m:t>
                        </m:r>
                      </m:sub>
                    </m:sSub>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-1</m:t>
                            </m:r>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a</m:t>
                                </m:r>
                              </m:sub>
                            </m:sSub>
                          </m:den>
                        </m:f>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m:t>
                                </m:r>
                                <m:acc>
                                  <m:accPr>
                                    <m:chr m:val="̇"/>
                                    <m:ctrlPr>
                                      <w:rPr>
                                        <w:rFonts w:ascii="Cambria Math" w:eastAsiaTheme="minorEastAsia" w:hAnsi="Cambria Math"/>
                                        <w:i/>
                                        <w:iCs/>
                                      </w:rPr>
                                    </m:ctrlPr>
                                  </m:accPr>
                                  <m:e>
                                    <m:r>
                                      <w:rPr>
                                        <w:rFonts w:ascii="Cambria Math" w:eastAsiaTheme="minorEastAsia" w:hAnsi="Cambria Math"/>
                                      </w:rPr>
                                      <m:t>m</m:t>
                                    </m:r>
                                  </m:e>
                                </m:acc>
                              </m:e>
                              <m:sub>
                                <m:r>
                                  <w:rPr>
                                    <w:rFonts w:ascii="Cambria Math" w:eastAsiaTheme="minorEastAsia" w:hAnsi="Cambria Math"/>
                                  </w:rPr>
                                  <m:t>a</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p,a</m:t>
                                </m:r>
                              </m:sub>
                            </m:sSub>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a</m:t>
                                </m:r>
                              </m:sub>
                            </m:sSub>
                          </m:den>
                        </m:f>
                      </m:e>
                    </m:d>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a,n</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acc>
                              <m:accPr>
                                <m:chr m:val="̇"/>
                                <m:ctrlPr>
                                  <w:rPr>
                                    <w:rFonts w:ascii="Cambria Math" w:eastAsiaTheme="minorEastAsia" w:hAnsi="Cambria Math"/>
                                    <w:i/>
                                    <w:iCs/>
                                  </w:rPr>
                                </m:ctrlPr>
                              </m:accPr>
                              <m:e>
                                <m:r>
                                  <w:rPr>
                                    <w:rFonts w:ascii="Cambria Math" w:eastAsiaTheme="minorEastAsia" w:hAnsi="Cambria Math"/>
                                  </w:rPr>
                                  <m:t>m</m:t>
                                </m:r>
                              </m:e>
                            </m:acc>
                          </m:e>
                          <m:sub>
                            <m:r>
                              <w:rPr>
                                <w:rFonts w:ascii="Cambria Math" w:eastAsiaTheme="minorEastAsia" w:hAnsi="Cambria Math"/>
                              </w:rPr>
                              <m:t>a</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p,a</m:t>
                            </m:r>
                          </m:sub>
                        </m:sSub>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a</m:t>
                            </m:r>
                          </m:sub>
                        </m:sSub>
                      </m:den>
                    </m:f>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a,in</m:t>
                        </m:r>
                      </m:sub>
                    </m:sSub>
                  </m:e>
                </m:mr>
              </m:m>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3.47</m:t>
                  </m:r>
                </m:e>
              </m:d>
            </m:e>
          </m:eqArr>
        </m:oMath>
      </m:oMathPara>
    </w:p>
    <w:p w14:paraId="34971E4C" w14:textId="0E58E935" w:rsidR="00B7151A" w:rsidRPr="00D46C15" w:rsidRDefault="002E26EA">
      <w:pPr>
        <w:pStyle w:val="NormalDouble"/>
        <w:rPr>
          <w:rFonts w:eastAsiaTheme="minorEastAsia"/>
        </w:rPr>
      </w:pPr>
      <w:r>
        <w:rPr>
          <w:rFonts w:eastAsiaTheme="minorEastAsia"/>
        </w:rPr>
        <w:t>This formulation is easily scalable to reach the desired level of accuracy.</w:t>
      </w:r>
      <w:r w:rsidR="00335B66">
        <w:rPr>
          <w:rFonts w:eastAsiaTheme="minorEastAsia"/>
        </w:rPr>
        <w:t xml:space="preserve"> </w:t>
      </w:r>
      <w:r w:rsidR="004435B7">
        <w:rPr>
          <w:rFonts w:eastAsiaTheme="minorEastAsia"/>
        </w:rPr>
        <w:t xml:space="preserve">The coil could be split into any number of nodes. Overall, more nodes will increase the accuracy of the model, but that comes at a computational cost. </w:t>
      </w:r>
      <w:r w:rsidR="00430F3F">
        <w:rPr>
          <w:rFonts w:eastAsiaTheme="minorEastAsia"/>
        </w:rPr>
        <w:t xml:space="preserve">Each section has a set of three </w:t>
      </w:r>
      <w:r w:rsidR="008D74B6">
        <w:rPr>
          <w:rFonts w:eastAsiaTheme="minorEastAsia"/>
        </w:rPr>
        <w:t>e</w:t>
      </w:r>
      <w:r w:rsidR="00394E02">
        <w:rPr>
          <w:rFonts w:eastAsiaTheme="minorEastAsia"/>
        </w:rPr>
        <w:t>quation</w:t>
      </w:r>
      <w:r w:rsidR="00430F3F">
        <w:rPr>
          <w:rFonts w:eastAsiaTheme="minorEastAsia"/>
        </w:rPr>
        <w:t xml:space="preserve">s </w:t>
      </w:r>
      <w:r w:rsidR="00947273">
        <w:rPr>
          <w:rFonts w:eastAsiaTheme="minorEastAsia"/>
        </w:rPr>
        <w:t xml:space="preserve">that must be solved. </w:t>
      </w:r>
      <w:r w:rsidR="000F2F26">
        <w:rPr>
          <w:rFonts w:eastAsiaTheme="minorEastAsia"/>
        </w:rPr>
        <w:t xml:space="preserve">The A matrix representing this coil will be of </w:t>
      </w:r>
      <w:r w:rsidR="00DC38FD">
        <w:rPr>
          <w:rFonts w:eastAsiaTheme="minorEastAsia"/>
        </w:rPr>
        <w:t>size [3n x 3n] where n is the number of sections in the coil.</w:t>
      </w:r>
      <w:r w:rsidR="007F2121">
        <w:rPr>
          <w:rFonts w:eastAsiaTheme="minorEastAsia"/>
        </w:rPr>
        <w:t xml:space="preserve"> Th</w:t>
      </w:r>
      <w:r w:rsidR="00646C2D">
        <w:rPr>
          <w:rFonts w:eastAsiaTheme="minorEastAsia"/>
        </w:rPr>
        <w:t xml:space="preserve">e solution for this work requires enough accuracy that </w:t>
      </w:r>
      <w:r w:rsidR="00127D11">
        <w:rPr>
          <w:rFonts w:eastAsiaTheme="minorEastAsia"/>
        </w:rPr>
        <w:t xml:space="preserve">operational changes are verifiable and can be captured. </w:t>
      </w:r>
      <w:r w:rsidR="00162BF8">
        <w:rPr>
          <w:rFonts w:eastAsiaTheme="minorEastAsia"/>
        </w:rPr>
        <w:t>T</w:t>
      </w:r>
      <w:r w:rsidR="00EA780C">
        <w:rPr>
          <w:rFonts w:eastAsiaTheme="minorEastAsia"/>
        </w:rPr>
        <w:t>he coil has been separated into ten sections for this</w:t>
      </w:r>
      <w:r w:rsidR="00F322A4">
        <w:rPr>
          <w:rFonts w:eastAsiaTheme="minorEastAsia"/>
        </w:rPr>
        <w:t xml:space="preserve"> simulation. </w:t>
      </w:r>
    </w:p>
    <w:p w14:paraId="284B62B9" w14:textId="41B77A4C" w:rsidR="004B356D" w:rsidRDefault="009F2832">
      <w:pPr>
        <w:pStyle w:val="NormalDouble"/>
        <w:rPr>
          <w:rFonts w:eastAsiaTheme="minorEastAsia"/>
        </w:rPr>
      </w:pPr>
      <w:r>
        <w:rPr>
          <w:rFonts w:eastAsiaTheme="minorEastAsia"/>
        </w:rPr>
        <w:t xml:space="preserve">The cooling coil </w:t>
      </w:r>
      <w:r w:rsidR="00623C79">
        <w:rPr>
          <w:rFonts w:eastAsiaTheme="minorEastAsia"/>
        </w:rPr>
        <w:t>is the final major component that needs to be modeled so that the simula</w:t>
      </w:r>
      <w:r w:rsidR="001B0C2A">
        <w:rPr>
          <w:rFonts w:eastAsiaTheme="minorEastAsia"/>
        </w:rPr>
        <w:t>ted behaviors represent the physical system.</w:t>
      </w:r>
      <w:r w:rsidR="00BB18D5">
        <w:rPr>
          <w:rFonts w:eastAsiaTheme="minorEastAsia"/>
        </w:rPr>
        <w:t xml:space="preserve"> </w:t>
      </w:r>
      <w:r w:rsidR="00A12FAB">
        <w:rPr>
          <w:rFonts w:eastAsiaTheme="minorEastAsia"/>
        </w:rPr>
        <w:t xml:space="preserve">The </w:t>
      </w:r>
      <w:r w:rsidR="00F52162">
        <w:rPr>
          <w:rFonts w:eastAsiaTheme="minorEastAsia"/>
        </w:rPr>
        <w:t xml:space="preserve">complete system </w:t>
      </w:r>
      <w:r w:rsidR="00510120">
        <w:rPr>
          <w:rFonts w:eastAsiaTheme="minorEastAsia"/>
        </w:rPr>
        <w:t xml:space="preserve">behavior </w:t>
      </w:r>
      <w:r w:rsidR="00F52162">
        <w:rPr>
          <w:rFonts w:eastAsiaTheme="minorEastAsia"/>
        </w:rPr>
        <w:t xml:space="preserve">can </w:t>
      </w:r>
      <w:r w:rsidR="00E25FC6">
        <w:rPr>
          <w:rFonts w:eastAsiaTheme="minorEastAsia"/>
        </w:rPr>
        <w:t xml:space="preserve">now </w:t>
      </w:r>
      <w:r w:rsidR="00510120">
        <w:rPr>
          <w:rFonts w:eastAsiaTheme="minorEastAsia"/>
        </w:rPr>
        <w:t xml:space="preserve">be captured </w:t>
      </w:r>
      <w:r w:rsidR="00E25FC6">
        <w:rPr>
          <w:rFonts w:eastAsiaTheme="minorEastAsia"/>
        </w:rPr>
        <w:t>with acceptable models of necessary components and subsystems.</w:t>
      </w:r>
    </w:p>
    <w:p w14:paraId="4AFA21AE" w14:textId="77777777" w:rsidR="0069114B" w:rsidRDefault="0069114B">
      <w:pPr>
        <w:pStyle w:val="NormalDouble"/>
        <w:rPr>
          <w:rFonts w:asciiTheme="majorHAnsi" w:eastAsiaTheme="majorEastAsia" w:hAnsiTheme="majorHAnsi" w:cstheme="majorBidi"/>
          <w:color w:val="2F5496" w:themeColor="accent1" w:themeShade="BF"/>
          <w:sz w:val="32"/>
          <w:szCs w:val="32"/>
        </w:rPr>
      </w:pPr>
      <w:r>
        <w:lastRenderedPageBreak/>
        <w:t>The cooling coil was separated into ten sections to introduce a sufficient temperature distribution. The resistance values were chosen such that the supply air temperature could be maintained at peak load conditions with a chiller water flowrate of 12 gallons per minute. Additionally, the resistance values were set so that the chiller water temperature difference across the cooling coil at design conditions was 12</w:t>
      </w:r>
      <w:r>
        <w:rPr>
          <w:rFonts w:cstheme="minorHAnsi"/>
        </w:rPr>
        <w:t>°</w:t>
      </w:r>
      <w:r>
        <w:t>F. The material parameters were chosen so that the simulated cooling coil had similar characteristics to a physical coil of the same size. These range from the total mass of chiller water in the coil to the material of the coil being aluminum.</w:t>
      </w:r>
    </w:p>
    <w:p w14:paraId="2A963F70" w14:textId="77777777" w:rsidR="001E3C21" w:rsidRPr="0036138F" w:rsidRDefault="001E3C21">
      <w:bookmarkStart w:id="395" w:name="_Toc76468449"/>
      <w:bookmarkStart w:id="396" w:name="_Toc76468599"/>
      <w:bookmarkStart w:id="397" w:name="_Toc76468911"/>
      <w:bookmarkStart w:id="398" w:name="_Toc76469148"/>
      <w:bookmarkStart w:id="399" w:name="_Toc76469705"/>
      <w:bookmarkStart w:id="400" w:name="_Toc76471287"/>
      <w:bookmarkStart w:id="401" w:name="_Toc76482238"/>
      <w:bookmarkStart w:id="402" w:name="_Toc76468450"/>
      <w:bookmarkStart w:id="403" w:name="_Toc76468600"/>
      <w:bookmarkStart w:id="404" w:name="_Toc76468912"/>
      <w:bookmarkStart w:id="405" w:name="_Toc76469149"/>
      <w:bookmarkStart w:id="406" w:name="_Toc76469706"/>
      <w:bookmarkStart w:id="407" w:name="_Toc76471288"/>
      <w:bookmarkStart w:id="408" w:name="_Toc76482239"/>
      <w:bookmarkStart w:id="409" w:name="_Toc76468451"/>
      <w:bookmarkStart w:id="410" w:name="_Toc76468601"/>
      <w:bookmarkStart w:id="411" w:name="_Toc76468913"/>
      <w:bookmarkStart w:id="412" w:name="_Toc76469150"/>
      <w:bookmarkStart w:id="413" w:name="_Toc76469707"/>
      <w:bookmarkStart w:id="414" w:name="_Toc76471289"/>
      <w:bookmarkStart w:id="415" w:name="_Toc76482240"/>
      <w:bookmarkStart w:id="416" w:name="_Toc76468452"/>
      <w:bookmarkStart w:id="417" w:name="_Toc76468602"/>
      <w:bookmarkStart w:id="418" w:name="_Toc76468914"/>
      <w:bookmarkStart w:id="419" w:name="_Toc76469151"/>
      <w:bookmarkStart w:id="420" w:name="_Toc76469708"/>
      <w:bookmarkStart w:id="421" w:name="_Toc76471290"/>
      <w:bookmarkStart w:id="422" w:name="_Toc76482241"/>
      <w:bookmarkStart w:id="423" w:name="_Toc76468453"/>
      <w:bookmarkStart w:id="424" w:name="_Toc76468603"/>
      <w:bookmarkStart w:id="425" w:name="_Toc76468915"/>
      <w:bookmarkStart w:id="426" w:name="_Toc76469152"/>
      <w:bookmarkStart w:id="427" w:name="_Toc76469709"/>
      <w:bookmarkStart w:id="428" w:name="_Toc76471291"/>
      <w:bookmarkStart w:id="429" w:name="_Toc76482242"/>
      <w:bookmarkStart w:id="430" w:name="_Toc76468454"/>
      <w:bookmarkStart w:id="431" w:name="_Toc76468604"/>
      <w:bookmarkStart w:id="432" w:name="_Toc76468916"/>
      <w:bookmarkStart w:id="433" w:name="_Toc76469153"/>
      <w:bookmarkStart w:id="434" w:name="_Toc76469710"/>
      <w:bookmarkStart w:id="435" w:name="_Toc76471292"/>
      <w:bookmarkStart w:id="436" w:name="_Toc76482243"/>
      <w:bookmarkStart w:id="437" w:name="_Toc76468455"/>
      <w:bookmarkStart w:id="438" w:name="_Toc76468605"/>
      <w:bookmarkStart w:id="439" w:name="_Toc76468917"/>
      <w:bookmarkStart w:id="440" w:name="_Toc76469154"/>
      <w:bookmarkStart w:id="441" w:name="_Toc76469711"/>
      <w:bookmarkStart w:id="442" w:name="_Toc76471293"/>
      <w:bookmarkStart w:id="443" w:name="_Toc76482244"/>
      <w:bookmarkStart w:id="444" w:name="_Toc76468456"/>
      <w:bookmarkStart w:id="445" w:name="_Toc76468606"/>
      <w:bookmarkStart w:id="446" w:name="_Toc76468918"/>
      <w:bookmarkStart w:id="447" w:name="_Toc76469155"/>
      <w:bookmarkStart w:id="448" w:name="_Toc76469712"/>
      <w:bookmarkStart w:id="449" w:name="_Toc76471294"/>
      <w:bookmarkStart w:id="450" w:name="_Toc76482245"/>
      <w:bookmarkStart w:id="451" w:name="_Toc76468457"/>
      <w:bookmarkStart w:id="452" w:name="_Toc76468607"/>
      <w:bookmarkStart w:id="453" w:name="_Toc76468919"/>
      <w:bookmarkStart w:id="454" w:name="_Toc76469156"/>
      <w:bookmarkStart w:id="455" w:name="_Toc76469713"/>
      <w:bookmarkStart w:id="456" w:name="_Toc76471295"/>
      <w:bookmarkStart w:id="457" w:name="_Toc76482246"/>
      <w:bookmarkStart w:id="458" w:name="_Toc76468506"/>
      <w:bookmarkStart w:id="459" w:name="_Toc76468656"/>
      <w:bookmarkStart w:id="460" w:name="_Toc76468968"/>
      <w:bookmarkStart w:id="461" w:name="_Toc76469205"/>
      <w:bookmarkStart w:id="462" w:name="_Toc76469762"/>
      <w:bookmarkStart w:id="463" w:name="_Toc76471344"/>
      <w:bookmarkStart w:id="464" w:name="_Toc76482295"/>
      <w:bookmarkStart w:id="465" w:name="_Toc76555685"/>
      <w:bookmarkStart w:id="466" w:name="_Toc76555992"/>
      <w:bookmarkStart w:id="467" w:name="_Toc76556121"/>
      <w:bookmarkStart w:id="468" w:name="_Toc76556999"/>
      <w:bookmarkStart w:id="469" w:name="_Toc76558986"/>
      <w:bookmarkStart w:id="470" w:name="_Toc76559141"/>
      <w:bookmarkStart w:id="471" w:name="_Toc76559296"/>
      <w:bookmarkStart w:id="472" w:name="_Toc76559593"/>
      <w:bookmarkStart w:id="473" w:name="_Toc76468507"/>
      <w:bookmarkStart w:id="474" w:name="_Toc76468657"/>
      <w:bookmarkStart w:id="475" w:name="_Toc76468969"/>
      <w:bookmarkStart w:id="476" w:name="_Toc76469206"/>
      <w:bookmarkStart w:id="477" w:name="_Toc76469763"/>
      <w:bookmarkStart w:id="478" w:name="_Toc76471345"/>
      <w:bookmarkStart w:id="479" w:name="_Toc76482296"/>
      <w:bookmarkStart w:id="480" w:name="_Toc76555686"/>
      <w:bookmarkStart w:id="481" w:name="_Toc76555993"/>
      <w:bookmarkStart w:id="482" w:name="_Toc76556122"/>
      <w:bookmarkStart w:id="483" w:name="_Toc76557000"/>
      <w:bookmarkStart w:id="484" w:name="_Toc76558987"/>
      <w:bookmarkStart w:id="485" w:name="_Toc76559142"/>
      <w:bookmarkStart w:id="486" w:name="_Toc76559297"/>
      <w:bookmarkStart w:id="487" w:name="_Toc76559594"/>
      <w:bookmarkStart w:id="488" w:name="_Toc76468508"/>
      <w:bookmarkStart w:id="489" w:name="_Toc76468658"/>
      <w:bookmarkStart w:id="490" w:name="_Toc76468970"/>
      <w:bookmarkStart w:id="491" w:name="_Toc76469207"/>
      <w:bookmarkStart w:id="492" w:name="_Toc76469764"/>
      <w:bookmarkStart w:id="493" w:name="_Toc76471346"/>
      <w:bookmarkStart w:id="494" w:name="_Toc76482297"/>
      <w:bookmarkStart w:id="495" w:name="_Toc76555687"/>
      <w:bookmarkStart w:id="496" w:name="_Toc76555994"/>
      <w:bookmarkStart w:id="497" w:name="_Toc76556123"/>
      <w:bookmarkStart w:id="498" w:name="_Toc76557001"/>
      <w:bookmarkStart w:id="499" w:name="_Toc76558988"/>
      <w:bookmarkStart w:id="500" w:name="_Toc76559143"/>
      <w:bookmarkStart w:id="501" w:name="_Toc76559298"/>
      <w:bookmarkStart w:id="502" w:name="_Toc76559595"/>
      <w:bookmarkStart w:id="503" w:name="_Toc76468509"/>
      <w:bookmarkStart w:id="504" w:name="_Toc76468659"/>
      <w:bookmarkStart w:id="505" w:name="_Toc76468971"/>
      <w:bookmarkStart w:id="506" w:name="_Toc76469208"/>
      <w:bookmarkStart w:id="507" w:name="_Toc76469765"/>
      <w:bookmarkStart w:id="508" w:name="_Toc76471347"/>
      <w:bookmarkStart w:id="509" w:name="_Toc76482298"/>
      <w:bookmarkStart w:id="510" w:name="_Toc76555688"/>
      <w:bookmarkStart w:id="511" w:name="_Toc76555995"/>
      <w:bookmarkStart w:id="512" w:name="_Toc76556124"/>
      <w:bookmarkStart w:id="513" w:name="_Toc76557002"/>
      <w:bookmarkStart w:id="514" w:name="_Toc76558989"/>
      <w:bookmarkStart w:id="515" w:name="_Toc76559144"/>
      <w:bookmarkStart w:id="516" w:name="_Toc76559299"/>
      <w:bookmarkStart w:id="517" w:name="_Toc76559596"/>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br w:type="page"/>
      </w:r>
    </w:p>
    <w:p w14:paraId="4310176F" w14:textId="26BE6127" w:rsidR="00822172" w:rsidRPr="006E211B" w:rsidRDefault="00A87802">
      <w:pPr>
        <w:pStyle w:val="Heading1"/>
      </w:pPr>
      <w:bookmarkStart w:id="518" w:name="_Toc76483959"/>
      <w:bookmarkStart w:id="519" w:name="_Toc76484063"/>
      <w:bookmarkStart w:id="520" w:name="_Toc76555710"/>
      <w:bookmarkStart w:id="521" w:name="_Toc76556017"/>
      <w:bookmarkStart w:id="522" w:name="_Toc76556146"/>
      <w:bookmarkStart w:id="523" w:name="_Toc76557024"/>
      <w:bookmarkStart w:id="524" w:name="_Toc76559011"/>
      <w:bookmarkStart w:id="525" w:name="_Toc76559166"/>
      <w:bookmarkStart w:id="526" w:name="_Toc76559321"/>
      <w:bookmarkStart w:id="527" w:name="_Toc76559618"/>
      <w:bookmarkStart w:id="528" w:name="_Toc76561302"/>
      <w:bookmarkStart w:id="529" w:name="_Toc76575454"/>
      <w:bookmarkStart w:id="530" w:name="_Toc76575607"/>
      <w:bookmarkStart w:id="531" w:name="_Toc76575689"/>
      <w:bookmarkStart w:id="532" w:name="_Toc76468532"/>
      <w:bookmarkStart w:id="533" w:name="_Toc76468682"/>
      <w:bookmarkStart w:id="534" w:name="_Toc76468994"/>
      <w:bookmarkStart w:id="535" w:name="_Toc76469231"/>
      <w:bookmarkStart w:id="536" w:name="_Toc76469788"/>
      <w:bookmarkStart w:id="537" w:name="_Toc76471370"/>
      <w:bookmarkStart w:id="538" w:name="_Toc76482321"/>
      <w:bookmarkStart w:id="539" w:name="_Toc76483960"/>
      <w:bookmarkStart w:id="540" w:name="_Toc76484064"/>
      <w:bookmarkStart w:id="541" w:name="_Toc76555711"/>
      <w:bookmarkStart w:id="542" w:name="_Toc76556018"/>
      <w:bookmarkStart w:id="543" w:name="_Toc76556147"/>
      <w:bookmarkStart w:id="544" w:name="_Toc76557025"/>
      <w:bookmarkStart w:id="545" w:name="_Toc76559012"/>
      <w:bookmarkStart w:id="546" w:name="_Toc76559167"/>
      <w:bookmarkStart w:id="547" w:name="_Toc76559322"/>
      <w:bookmarkStart w:id="548" w:name="_Toc76559619"/>
      <w:bookmarkStart w:id="549" w:name="_Toc76561303"/>
      <w:bookmarkStart w:id="550" w:name="_Toc76575455"/>
      <w:bookmarkStart w:id="551" w:name="_Toc76575608"/>
      <w:bookmarkStart w:id="552" w:name="_Toc76575690"/>
      <w:bookmarkStart w:id="553" w:name="_Toc76468536"/>
      <w:bookmarkStart w:id="554" w:name="_Toc76468686"/>
      <w:bookmarkStart w:id="555" w:name="_Toc76468998"/>
      <w:bookmarkStart w:id="556" w:name="_Toc76469235"/>
      <w:bookmarkStart w:id="557" w:name="_Toc76469792"/>
      <w:bookmarkStart w:id="558" w:name="_Toc76471374"/>
      <w:bookmarkStart w:id="559" w:name="_Toc76482325"/>
      <w:bookmarkStart w:id="560" w:name="_Toc76483964"/>
      <w:bookmarkStart w:id="561" w:name="_Toc76484068"/>
      <w:bookmarkStart w:id="562" w:name="_Toc76555715"/>
      <w:bookmarkStart w:id="563" w:name="_Toc76556022"/>
      <w:bookmarkStart w:id="564" w:name="_Toc76556151"/>
      <w:bookmarkStart w:id="565" w:name="_Toc76557029"/>
      <w:bookmarkStart w:id="566" w:name="_Toc76559016"/>
      <w:bookmarkStart w:id="567" w:name="_Toc76559171"/>
      <w:bookmarkStart w:id="568" w:name="_Toc76559326"/>
      <w:bookmarkStart w:id="569" w:name="_Toc76559623"/>
      <w:bookmarkStart w:id="570" w:name="_Toc76561307"/>
      <w:bookmarkStart w:id="571" w:name="_Toc76575459"/>
      <w:bookmarkStart w:id="572" w:name="_Toc76575612"/>
      <w:bookmarkStart w:id="573" w:name="_Toc76575694"/>
      <w:bookmarkStart w:id="574" w:name="_Toc78963739"/>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sidRPr="006E211B">
        <w:lastRenderedPageBreak/>
        <w:t>E</w:t>
      </w:r>
      <w:r w:rsidR="001D55A9" w:rsidRPr="006E211B">
        <w:t xml:space="preserve">nergy-feedback control analysis </w:t>
      </w:r>
      <w:r w:rsidR="00C50F16" w:rsidRPr="006E211B">
        <w:t>through simulation and experiment</w:t>
      </w:r>
      <w:r w:rsidR="006D380A" w:rsidRPr="006E211B">
        <w:t>ation</w:t>
      </w:r>
      <w:bookmarkEnd w:id="574"/>
    </w:p>
    <w:p w14:paraId="4026B61E" w14:textId="2CEE04CC" w:rsidR="001D55A9" w:rsidRDefault="000416D9" w:rsidP="00DC6689">
      <w:pPr>
        <w:pStyle w:val="Heading2"/>
      </w:pPr>
      <w:bookmarkStart w:id="575" w:name="_Toc78963740"/>
      <w:r>
        <w:t>Energy-feedback control compared with</w:t>
      </w:r>
      <w:r w:rsidR="00C50F16">
        <w:t xml:space="preserve"> conventional</w:t>
      </w:r>
      <w:r>
        <w:t xml:space="preserve"> temperature set point adjustment control</w:t>
      </w:r>
      <w:bookmarkEnd w:id="575"/>
    </w:p>
    <w:p w14:paraId="5DA41FAC" w14:textId="66BCE50E" w:rsidR="00AD6984" w:rsidRDefault="00AD6984" w:rsidP="00C50F16">
      <w:pPr>
        <w:pStyle w:val="Heading3"/>
      </w:pPr>
      <w:bookmarkStart w:id="576" w:name="_Toc78963741"/>
      <w:r>
        <w:t>Demand control by using temperature reset adjustments</w:t>
      </w:r>
      <w:bookmarkEnd w:id="576"/>
    </w:p>
    <w:p w14:paraId="63323FA5" w14:textId="6A3F1C86" w:rsidR="00CE18B1" w:rsidRDefault="00AA39FA">
      <w:pPr>
        <w:pStyle w:val="NormalDouble"/>
      </w:pPr>
      <w:r>
        <w:t>T</w:t>
      </w:r>
      <w:r w:rsidR="009C4531">
        <w:t>he</w:t>
      </w:r>
      <w:r>
        <w:t xml:space="preserve"> </w:t>
      </w:r>
      <w:r w:rsidR="00204C52">
        <w:t>primary</w:t>
      </w:r>
      <w:r>
        <w:t xml:space="preserve"> </w:t>
      </w:r>
      <w:r w:rsidR="001412F1">
        <w:t xml:space="preserve">desired </w:t>
      </w:r>
      <w:r w:rsidR="00204C52">
        <w:t>objective</w:t>
      </w:r>
      <w:r>
        <w:t xml:space="preserve"> </w:t>
      </w:r>
      <w:r w:rsidR="003A27C1">
        <w:t xml:space="preserve">is to </w:t>
      </w:r>
      <w:r w:rsidR="00F90FC3">
        <w:t xml:space="preserve">reduce </w:t>
      </w:r>
      <w:r w:rsidR="009C156D">
        <w:t>and control</w:t>
      </w:r>
      <w:r w:rsidR="007E0B50">
        <w:t xml:space="preserve"> </w:t>
      </w:r>
      <w:r w:rsidR="00F90FC3">
        <w:t xml:space="preserve">the cooling coil load </w:t>
      </w:r>
      <w:r w:rsidR="007E0B50">
        <w:t xml:space="preserve">in a predictable and repeatable way. </w:t>
      </w:r>
      <w:r w:rsidR="00C60E9C">
        <w:t xml:space="preserve">This could be done for </w:t>
      </w:r>
      <w:r w:rsidR="00DF2962">
        <w:t>multiple</w:t>
      </w:r>
      <w:r w:rsidR="00C60E9C">
        <w:t xml:space="preserve"> reasons such as </w:t>
      </w:r>
      <w:r w:rsidR="00AA2593">
        <w:t xml:space="preserve">to reduce the cost effects of peak hours or time of use (TOU) rates. </w:t>
      </w:r>
      <w:r w:rsidR="003F3FB3">
        <w:t>First, the stat</w:t>
      </w:r>
      <w:r w:rsidR="00B552D8">
        <w:t xml:space="preserve">e of the art method </w:t>
      </w:r>
      <w:r w:rsidR="00031957">
        <w:t>and ne</w:t>
      </w:r>
      <w:r w:rsidR="00C60E9C">
        <w:t xml:space="preserve">cessary background information </w:t>
      </w:r>
      <w:r w:rsidR="00B552D8">
        <w:t xml:space="preserve">will be introduced. </w:t>
      </w:r>
      <w:r w:rsidR="00A22BB8">
        <w:t>I</w:t>
      </w:r>
      <w:r w:rsidR="00EB30C0">
        <w:t xml:space="preserve">f one wishes to </w:t>
      </w:r>
      <w:r w:rsidR="005C2DFE">
        <w:t>reduce the cooling load in a zone</w:t>
      </w:r>
      <w:r w:rsidR="00B74CA6">
        <w:t xml:space="preserve">, then the </w:t>
      </w:r>
      <w:r w:rsidR="00A22BB8">
        <w:t>heat entering the zone must be reduced.</w:t>
      </w:r>
      <w:r w:rsidR="00193918">
        <w:t xml:space="preserve"> This could be accomplished in multiple ways. </w:t>
      </w:r>
      <w:r w:rsidR="00F66FEB">
        <w:t xml:space="preserve">The most obvious may be to reduce internal gains in the zone. </w:t>
      </w:r>
      <w:r w:rsidR="00C70C34">
        <w:t xml:space="preserve">However, this may </w:t>
      </w:r>
      <w:r w:rsidR="00A83B29">
        <w:t xml:space="preserve">not be possible in many circumstances. </w:t>
      </w:r>
      <w:r w:rsidR="0001584B">
        <w:t xml:space="preserve">If </w:t>
      </w:r>
      <w:r w:rsidR="00574FF9">
        <w:t>an office building is considered, the internal gain</w:t>
      </w:r>
      <w:r w:rsidR="00F466D8">
        <w:t xml:space="preserve">s could come from </w:t>
      </w:r>
      <w:r w:rsidR="00271085">
        <w:t xml:space="preserve">computers, lighting, </w:t>
      </w:r>
      <w:r w:rsidR="00A57026">
        <w:t xml:space="preserve">and people among other sources. </w:t>
      </w:r>
      <w:r w:rsidR="005C5E81">
        <w:t xml:space="preserve">These </w:t>
      </w:r>
      <w:r w:rsidR="006C1CD0">
        <w:t xml:space="preserve">heat sources </w:t>
      </w:r>
      <w:r w:rsidR="00B17C69">
        <w:t>cannot just be removed</w:t>
      </w:r>
      <w:r w:rsidR="002C5D59">
        <w:t xml:space="preserve"> while routine </w:t>
      </w:r>
      <w:r w:rsidR="00614599">
        <w:t>office work continues</w:t>
      </w:r>
      <w:r w:rsidR="00B17C69">
        <w:t>.</w:t>
      </w:r>
      <w:r w:rsidR="00614599">
        <w:t xml:space="preserve"> The people need to be able to see and work.</w:t>
      </w:r>
      <w:r w:rsidR="00A0133D">
        <w:t xml:space="preserve"> </w:t>
      </w:r>
      <w:r w:rsidR="007A529C">
        <w:t xml:space="preserve">The heat entering the zone through the envelope must also be considered. </w:t>
      </w:r>
      <w:r w:rsidR="00A30F84">
        <w:t>B</w:t>
      </w:r>
      <w:r w:rsidR="00D814E8">
        <w:t>ased on</w:t>
      </w:r>
      <w:r w:rsidR="0026309D">
        <w:t xml:space="preserve"> 3R2C envelope model or the physical system is considered</w:t>
      </w:r>
      <w:r w:rsidR="0001338B">
        <w:t xml:space="preserve">, </w:t>
      </w:r>
      <w:r w:rsidR="00D814E8">
        <w:t xml:space="preserve">it </w:t>
      </w:r>
      <w:r w:rsidR="00C32E7F">
        <w:t xml:space="preserve">is known that the temperature difference between the zone air and outdoor air is the driving </w:t>
      </w:r>
      <w:r w:rsidR="00AC1EF5">
        <w:t>force behind heat transfer through the envelope.</w:t>
      </w:r>
      <w:r w:rsidR="00990728">
        <w:t xml:space="preserve"> Unfortunately, the outdoor air temperature is not something that can be controlled. However, the zone air temperature can be controlled by adjusting the </w:t>
      </w:r>
      <w:r w:rsidR="006026FA">
        <w:t>zone air temperature setpoint.</w:t>
      </w:r>
      <w:r w:rsidR="00CE18B1">
        <w:t xml:space="preserve"> During cooling season</w:t>
      </w:r>
      <w:r w:rsidR="00E5370B">
        <w:t>, this</w:t>
      </w:r>
      <w:r w:rsidR="00DC6373">
        <w:t xml:space="preserve"> reduced temperature difference will result in a lower heat transfer rate through the envelope.</w:t>
      </w:r>
    </w:p>
    <w:p w14:paraId="436BEA93" w14:textId="6C855FA9" w:rsidR="009577F3" w:rsidRDefault="00126753">
      <w:pPr>
        <w:pStyle w:val="NormalDouble"/>
      </w:pPr>
      <w:r>
        <w:t xml:space="preserve">The cooling loads in all zones will </w:t>
      </w:r>
      <w:r w:rsidR="00691B25">
        <w:t xml:space="preserve">contribute to the cooling coil load. </w:t>
      </w:r>
      <w:r w:rsidR="00463C00">
        <w:t>If the load in a zone increase</w:t>
      </w:r>
      <w:r w:rsidR="003E689F">
        <w:t>s</w:t>
      </w:r>
      <w:r w:rsidR="00463C00">
        <w:t>, then the amount of cool, dry air supplied to that room must also increase</w:t>
      </w:r>
      <w:r w:rsidR="00CA218E">
        <w:t xml:space="preserve"> in order to </w:t>
      </w:r>
      <w:r w:rsidR="00CA218E">
        <w:lastRenderedPageBreak/>
        <w:t xml:space="preserve">maintain the </w:t>
      </w:r>
      <w:r w:rsidR="003E689F">
        <w:t>comfort conditions in the zone.</w:t>
      </w:r>
      <w:r w:rsidR="00403238">
        <w:t xml:space="preserve"> As conditioned air entering the </w:t>
      </w:r>
      <w:r w:rsidR="008B2722">
        <w:t xml:space="preserve">zone increases, </w:t>
      </w:r>
      <w:r w:rsidR="007D2715">
        <w:t xml:space="preserve">the supply air flowrate must also increase. </w:t>
      </w:r>
      <w:r w:rsidR="00EE6EBE">
        <w:t xml:space="preserve"> The supply air conditions are known</w:t>
      </w:r>
      <w:r w:rsidR="00F32ECD">
        <w:t xml:space="preserve"> to be 55</w:t>
      </w:r>
      <w:r w:rsidR="00F32ECD">
        <w:rPr>
          <w:rFonts w:cstheme="minorHAnsi"/>
        </w:rPr>
        <w:t>°</w:t>
      </w:r>
      <w:r w:rsidR="00F32ECD">
        <w:t>F</w:t>
      </w:r>
      <w:r w:rsidR="00AB2023">
        <w:t>, as required by ASHRAE Standard 90.1,</w:t>
      </w:r>
      <w:r w:rsidR="00F32ECD">
        <w:t xml:space="preserve"> and 90-95% RH</w:t>
      </w:r>
      <w:r w:rsidR="00AB2023">
        <w:t xml:space="preserve"> </w:t>
      </w:r>
      <w:sdt>
        <w:sdtPr>
          <w:id w:val="-1870520208"/>
          <w:citation/>
        </w:sdtPr>
        <w:sdtEndPr/>
        <w:sdtContent>
          <w:r w:rsidR="001553B0">
            <w:fldChar w:fldCharType="begin"/>
          </w:r>
          <w:r w:rsidR="00B15C00">
            <w:instrText xml:space="preserve">CITATION Ame13 \l 1033 </w:instrText>
          </w:r>
          <w:r w:rsidR="001553B0">
            <w:fldChar w:fldCharType="separate"/>
          </w:r>
          <w:r w:rsidR="00771EE0">
            <w:rPr>
              <w:noProof/>
            </w:rPr>
            <w:t>[40]</w:t>
          </w:r>
          <w:r w:rsidR="001553B0">
            <w:fldChar w:fldCharType="end"/>
          </w:r>
        </w:sdtContent>
      </w:sdt>
      <w:r w:rsidR="00F32ECD">
        <w:t>.</w:t>
      </w:r>
      <w:r w:rsidR="007F551F">
        <w:t xml:space="preserve"> </w:t>
      </w:r>
      <w:r w:rsidR="000F6F5C">
        <w:t>Therefore</w:t>
      </w:r>
      <w:r w:rsidR="007F551F">
        <w:t xml:space="preserve">, </w:t>
      </w:r>
      <w:r w:rsidR="00A93689">
        <w:t xml:space="preserve">the cooling coil load will </w:t>
      </w:r>
      <w:r w:rsidR="004B6AB4">
        <w:t xml:space="preserve">increase </w:t>
      </w:r>
      <w:r w:rsidR="007F551F">
        <w:t xml:space="preserve">by increasing the </w:t>
      </w:r>
      <w:r w:rsidR="00A15A5D">
        <w:t>supply air flow</w:t>
      </w:r>
      <w:r w:rsidR="004B6AB4">
        <w:t>rate</w:t>
      </w:r>
      <w:r w:rsidR="00A93689">
        <w:t xml:space="preserve"> </w:t>
      </w:r>
      <w:r w:rsidR="009D121C">
        <w:t xml:space="preserve">if the entering air and supply air conditions are maintained </w:t>
      </w:r>
      <w:r w:rsidR="00EC5140">
        <w:t>by modulating the chiller water control valve.</w:t>
      </w:r>
      <w:r w:rsidR="0002052C">
        <w:t xml:space="preserve"> This provides the </w:t>
      </w:r>
      <w:r w:rsidR="00275C1D">
        <w:t xml:space="preserve">necessary </w:t>
      </w:r>
      <w:r w:rsidR="0002052C">
        <w:t xml:space="preserve">context for the </w:t>
      </w:r>
      <w:r w:rsidR="00ED6F2E">
        <w:t xml:space="preserve">current method </w:t>
      </w:r>
      <w:r w:rsidR="00275C1D">
        <w:t>of reducing cooling coil load and overall building load.</w:t>
      </w:r>
      <w:r w:rsidR="007406C3">
        <w:t xml:space="preserve"> </w:t>
      </w:r>
      <w:r w:rsidR="00076115">
        <w:t>The cooling coil load can be reduced by increasing the zone temperature setpoint</w:t>
      </w:r>
      <w:r w:rsidR="009577F3">
        <w:t xml:space="preserve">s throughout the building. </w:t>
      </w:r>
    </w:p>
    <w:p w14:paraId="00177BB5" w14:textId="4C85B890" w:rsidR="002C732B" w:rsidRDefault="00B6599A">
      <w:pPr>
        <w:pStyle w:val="NormalDouble"/>
      </w:pPr>
      <w:r>
        <w:t>The</w:t>
      </w:r>
      <w:r w:rsidR="001B737D">
        <w:t xml:space="preserve"> </w:t>
      </w:r>
      <w:r w:rsidR="009D54AE">
        <w:t xml:space="preserve">amount of supply air needed to maintain a certain zone air temperature </w:t>
      </w:r>
      <w:r w:rsidR="007C49DF">
        <w:t xml:space="preserve">will reduce as the zone </w:t>
      </w:r>
      <w:r w:rsidR="00BC0C81">
        <w:t xml:space="preserve">temperature </w:t>
      </w:r>
      <w:r w:rsidR="007C49DF">
        <w:t>setpoint increases</w:t>
      </w:r>
      <w:r w:rsidR="00C164B5">
        <w:t xml:space="preserve"> and the </w:t>
      </w:r>
      <w:r w:rsidR="008E3FFD">
        <w:t>system dynamics reach steady state</w:t>
      </w:r>
      <w:r w:rsidR="007C49DF">
        <w:t>.</w:t>
      </w:r>
      <w:r w:rsidR="008E3FFD">
        <w:t xml:space="preserve"> </w:t>
      </w:r>
      <w:r w:rsidR="00D04A43">
        <w:t xml:space="preserve">This is an expected response as </w:t>
      </w:r>
      <w:r w:rsidR="005B10F7">
        <w:t xml:space="preserve">less heat is transferred into the zone through the envelope. However, there is another </w:t>
      </w:r>
      <w:r w:rsidR="00B2519D">
        <w:t xml:space="preserve">response in the cooling load that should be acknowledged. </w:t>
      </w:r>
      <w:r w:rsidR="003734E8">
        <w:t>I</w:t>
      </w:r>
      <w:r w:rsidR="00BC0F42">
        <w:t>f the zone temperature setpoint is increased by some amount</w:t>
      </w:r>
      <w:r w:rsidR="00E176CF">
        <w:t xml:space="preserve">, then the </w:t>
      </w:r>
      <w:r w:rsidR="00562B2B">
        <w:t>terminal box damper will begin to close</w:t>
      </w:r>
      <w:r w:rsidR="008E1109">
        <w:t xml:space="preserve"> until the zone temperature reaches the new setpoint. </w:t>
      </w:r>
      <w:r w:rsidR="00393687">
        <w:t>During this time, the amount of air entering the zone will be greatly reduced</w:t>
      </w:r>
      <w:r w:rsidR="00F17A8A">
        <w:t xml:space="preserve"> and could even reach the minimum flow limit.</w:t>
      </w:r>
      <w:r w:rsidR="00D5630D">
        <w:t xml:space="preserve"> </w:t>
      </w:r>
      <w:r w:rsidR="00723CDB">
        <w:t>As the zone air temperature increases to the new setpoint</w:t>
      </w:r>
      <w:r w:rsidR="007A4462">
        <w:t xml:space="preserve">, the cooling coil load due to this zone will </w:t>
      </w:r>
      <w:r w:rsidR="00553576">
        <w:t xml:space="preserve">decrease dramatically. The total cooling coil load can be reduced considerably </w:t>
      </w:r>
      <w:r w:rsidR="009315B4">
        <w:t xml:space="preserve">for a limited time if multiple zones served by an AHU </w:t>
      </w:r>
      <w:r w:rsidR="0056725C">
        <w:t>experience a zone temperature setpoint reset.</w:t>
      </w:r>
      <w:r w:rsidR="00AA72D0">
        <w:t xml:space="preserve"> However, as the zones heat up and pass the new setpoint, the </w:t>
      </w:r>
      <w:r w:rsidR="009507BE">
        <w:t xml:space="preserve">damper will begin to open again. Then the </w:t>
      </w:r>
      <w:r w:rsidR="00BB3B82">
        <w:t>cooling coil load due to these zones will also begin to increase.</w:t>
      </w:r>
    </w:p>
    <w:p w14:paraId="6425373D" w14:textId="0536CD47" w:rsidR="00780B58" w:rsidRDefault="00B16DC3">
      <w:pPr>
        <w:pStyle w:val="NormalDouble"/>
      </w:pPr>
      <w:r>
        <w:t xml:space="preserve">The sharp decrease in cooling load at the onset of </w:t>
      </w:r>
      <w:r w:rsidR="00026531">
        <w:t xml:space="preserve">a zone temperature setpoint reset may not be ideal in all scenarios but can be useful </w:t>
      </w:r>
      <w:r w:rsidR="00857911">
        <w:t>under some circumstances.</w:t>
      </w:r>
      <w:r w:rsidR="00E725EC">
        <w:t xml:space="preserve"> </w:t>
      </w:r>
      <w:r w:rsidR="00AA7F22">
        <w:t>The</w:t>
      </w:r>
      <w:r w:rsidR="00704356">
        <w:t xml:space="preserve"> zone temperature reset could prevent </w:t>
      </w:r>
      <w:r w:rsidR="00F65660">
        <w:t>failure i</w:t>
      </w:r>
      <w:r w:rsidR="00C4041D">
        <w:t>n a scenario where</w:t>
      </w:r>
      <w:r w:rsidR="00E725EC">
        <w:t xml:space="preserve"> the building is </w:t>
      </w:r>
      <w:r w:rsidR="00221F2E">
        <w:t xml:space="preserve">approaching a hard limit in power </w:t>
      </w:r>
      <w:r w:rsidR="00221F2E">
        <w:lastRenderedPageBreak/>
        <w:t>consum</w:t>
      </w:r>
      <w:r w:rsidR="00C4041D">
        <w:t>p</w:t>
      </w:r>
      <w:r w:rsidR="00221F2E">
        <w:t>tion</w:t>
      </w:r>
      <w:r w:rsidR="00F65660">
        <w:t xml:space="preserve">. This dynamic behavior also brings about certain drawbacks. </w:t>
      </w:r>
      <w:r w:rsidR="00296362">
        <w:t xml:space="preserve">As the dampers begin to open to maintain the new zone temperature setpoint, the </w:t>
      </w:r>
      <w:r w:rsidR="00D33F3B">
        <w:t>load increases</w:t>
      </w:r>
      <w:r w:rsidR="005B761C">
        <w:t xml:space="preserve">. The load will still be less than the original load but </w:t>
      </w:r>
      <w:r w:rsidR="00650BCE">
        <w:t>will not be</w:t>
      </w:r>
      <w:r w:rsidR="00794AD2">
        <w:t xml:space="preserve"> controlled precisely. Th</w:t>
      </w:r>
      <w:r w:rsidR="00C37B5E">
        <w:t>is brings about a tradeoff between precise zone temperature control or precise load control.</w:t>
      </w:r>
      <w:r w:rsidR="000416D9">
        <w:t xml:space="preserve">  Therefore, the studied energy-feedback control in this thesis is a means to pro</w:t>
      </w:r>
      <w:r w:rsidR="00DD1299">
        <w:t xml:space="preserve">vide </w:t>
      </w:r>
      <w:r w:rsidR="00E71F52">
        <w:t>precise load control when load demand becomes the first priority</w:t>
      </w:r>
      <w:r w:rsidR="00AD6984">
        <w:t>.</w:t>
      </w:r>
    </w:p>
    <w:p w14:paraId="1252CDEB" w14:textId="796464E6" w:rsidR="00AD6984" w:rsidRDefault="00AD6984" w:rsidP="001406A7">
      <w:pPr>
        <w:pStyle w:val="Heading3"/>
      </w:pPr>
      <w:bookmarkStart w:id="577" w:name="_Toc76381658"/>
      <w:bookmarkStart w:id="578" w:name="_Toc76395234"/>
      <w:bookmarkStart w:id="579" w:name="_Toc76399221"/>
      <w:bookmarkStart w:id="580" w:name="_Toc76404454"/>
      <w:bookmarkStart w:id="581" w:name="_Toc76462296"/>
      <w:bookmarkStart w:id="582" w:name="_Toc76464350"/>
      <w:bookmarkStart w:id="583" w:name="_Toc76468540"/>
      <w:bookmarkStart w:id="584" w:name="_Toc76468690"/>
      <w:bookmarkStart w:id="585" w:name="_Toc76469002"/>
      <w:bookmarkStart w:id="586" w:name="_Toc76469239"/>
      <w:bookmarkStart w:id="587" w:name="_Toc76469796"/>
      <w:bookmarkStart w:id="588" w:name="_Toc76471378"/>
      <w:bookmarkStart w:id="589" w:name="_Toc76482329"/>
      <w:bookmarkStart w:id="590" w:name="_Toc76483968"/>
      <w:bookmarkStart w:id="591" w:name="_Toc76484072"/>
      <w:bookmarkStart w:id="592" w:name="_Toc76557033"/>
      <w:bookmarkStart w:id="593" w:name="_Toc76557709"/>
      <w:bookmarkStart w:id="594" w:name="_Toc76559020"/>
      <w:bookmarkStart w:id="595" w:name="_Toc76559175"/>
      <w:bookmarkStart w:id="596" w:name="_Toc76559330"/>
      <w:bookmarkStart w:id="597" w:name="_Toc76559627"/>
      <w:bookmarkStart w:id="598" w:name="_Toc76561311"/>
      <w:bookmarkStart w:id="599" w:name="_Toc76575463"/>
      <w:bookmarkStart w:id="600" w:name="_Toc76575616"/>
      <w:bookmarkStart w:id="601" w:name="_Toc76575698"/>
      <w:bookmarkStart w:id="602" w:name="_Toc78963742"/>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t>Energy</w:t>
      </w:r>
      <w:r w:rsidR="00D614B6">
        <w:t xml:space="preserve"> Demand Respond (EDR) using energy</w:t>
      </w:r>
      <w:r>
        <w:t>-</w:t>
      </w:r>
      <w:r w:rsidRPr="00CD21E7">
        <w:t>feedback</w:t>
      </w:r>
      <w:r w:rsidR="00DD1299">
        <w:t xml:space="preserve"> control for the cooling coil</w:t>
      </w:r>
      <w:bookmarkEnd w:id="602"/>
    </w:p>
    <w:p w14:paraId="2EFFE92C" w14:textId="0DB275E8" w:rsidR="00DD1299" w:rsidRDefault="00DD1299">
      <w:pPr>
        <w:pStyle w:val="NormalDouble"/>
      </w:pPr>
      <w:r>
        <w:t xml:space="preserve">Instead of adjusting the zone temperature conditions, the cooling coil load is directly controlled throughout the duration of EDR operation. This operating mode is used to address the previous concern of imprecise load control. However, it also brings about new compromises that must be considered. If the load is to be precisely controlled, then a tradeoff must be made somewhere. The load cannot simple be reduced while still fully meeting comfort levels. During EDR control, human comfort in the affected thermal zones is essentially treated as a secondary concern with the primary concern being the cooling coil load. </w:t>
      </w:r>
    </w:p>
    <w:p w14:paraId="55D38771" w14:textId="7D862934" w:rsidR="00DD1299" w:rsidRDefault="008B33B9">
      <w:pPr>
        <w:pStyle w:val="NormalDouble"/>
      </w:pPr>
      <w:r>
        <w:t>All of t</w:t>
      </w:r>
      <w:r w:rsidR="00DD1299">
        <w:t>his is not to say that human comfort does not matter at all. The requirement to choose between cooling coil load and accurate temperature control just indicates that operating constraints and needs will change at times. If it were the case that human comfort was unimportant, then the most effective way to reduce HVAC power consumption would be to simply disable all operation, which is not a feasible solution in most scenarios. This introduces the requirement to choose a cooling coil load that is sufficiently reduced but is still enough to keep people safe or comfortable.</w:t>
      </w:r>
    </w:p>
    <w:p w14:paraId="7EE07CB9" w14:textId="166D202C" w:rsidR="00985A9E" w:rsidRDefault="00985A9E">
      <w:pPr>
        <w:pStyle w:val="NormalDouble"/>
      </w:pPr>
      <w:r>
        <w:lastRenderedPageBreak/>
        <w:t>In order to understand how energy demand response control is implemented, it is important to remember how certain components operate under normal conditions. First, the supply air temperature must be maintained at 55</w:t>
      </w:r>
      <w:r>
        <w:rPr>
          <w:rFonts w:cstheme="minorHAnsi"/>
        </w:rPr>
        <w:t>°</w:t>
      </w:r>
      <w:r>
        <w:t>F</w:t>
      </w:r>
      <w:r w:rsidR="001553B0">
        <w:t xml:space="preserve"> </w:t>
      </w:r>
      <w:sdt>
        <w:sdtPr>
          <w:id w:val="-24095222"/>
          <w:citation/>
        </w:sdtPr>
        <w:sdtEndPr/>
        <w:sdtContent>
          <w:r w:rsidR="001553B0">
            <w:fldChar w:fldCharType="begin"/>
          </w:r>
          <w:r w:rsidR="00B15C00">
            <w:instrText xml:space="preserve">CITATION Ame13 \l 1033 </w:instrText>
          </w:r>
          <w:r w:rsidR="001553B0">
            <w:fldChar w:fldCharType="separate"/>
          </w:r>
          <w:r w:rsidR="00771EE0">
            <w:rPr>
              <w:noProof/>
            </w:rPr>
            <w:t>[40]</w:t>
          </w:r>
          <w:r w:rsidR="001553B0">
            <w:fldChar w:fldCharType="end"/>
          </w:r>
        </w:sdtContent>
      </w:sdt>
      <w:r>
        <w:t>. This is done by modulating the chiller water valve position, which in turn, alters the chiller water flow rate. Next, the supply air fan speed is adjusted to maintain a certain duct static pressure. The positive duct static pressure ensures that each zone receives ample supply airflow. These two control loops work together to provide enough cool, dry air to maintain desired conditions in the thermal zone.</w:t>
      </w:r>
    </w:p>
    <w:p w14:paraId="051DC99C" w14:textId="77777777" w:rsidR="00985A9E" w:rsidRDefault="00985A9E">
      <w:pPr>
        <w:pStyle w:val="NormalDouble"/>
      </w:pPr>
      <w:r>
        <w:t>If the cooling coil load is to be precisely maintained, then one of these two constraints must be given up. This decision is not necessarily straightforward, as each requirement has important justifications for existing. To start, the supply air temperature must be maintained because the cool air is what will actually maintain the desired conditions in the thermal zones. If the supply air temperature increases by too much, then the thermal zone temperature could not be maintained. A slight increase in supply air temperature could be offset by increasing the supply air flowrate, but this introduces even more concerns. It may not be feasible to increase the supply air flowrate would increase for all zones based on the fan limitations. The increase in fan power could also be considered in this scenario. Increasing the fan power will not only directly increase the total power consumption but will also increase the cooling coil load as the heat generated by the fan must still be removed. Additionally, an increase in the supply air temperature will result in less moisture being removed from the air during wet or partial-wet cooling. This could introduce problems as the zone humidity increases beyond reasonable levels.</w:t>
      </w:r>
    </w:p>
    <w:p w14:paraId="62CC17A6" w14:textId="2686A9D8" w:rsidR="00985A9E" w:rsidRDefault="00985A9E">
      <w:pPr>
        <w:pStyle w:val="NormalDouble"/>
      </w:pPr>
      <w:r>
        <w:t xml:space="preserve">The other constraint that may be given up is the duct static pressure. The real concern with this is not necessarily the actual duct static pressure but if each zone is receiving enough </w:t>
      </w:r>
      <w:r>
        <w:lastRenderedPageBreak/>
        <w:t>supply air. A forced reduction in supply air flowrate will result in a cooling coil load reduction but will also result in thermal zone temperature increases during cooling season. The air supplied to thermal zones not only removes heat but is also responsible for maintaining indoor air quality (IAQ)</w:t>
      </w:r>
      <w:r w:rsidR="001553B0">
        <w:t xml:space="preserve"> </w:t>
      </w:r>
      <w:sdt>
        <w:sdtPr>
          <w:id w:val="-1705092466"/>
          <w:citation/>
        </w:sdtPr>
        <w:sdtEndPr/>
        <w:sdtContent>
          <w:r w:rsidR="001553B0">
            <w:fldChar w:fldCharType="begin"/>
          </w:r>
          <w:r w:rsidR="00B15C00">
            <w:instrText xml:space="preserve">CITATION Ame19 \l 1033 </w:instrText>
          </w:r>
          <w:r w:rsidR="001553B0">
            <w:fldChar w:fldCharType="separate"/>
          </w:r>
          <w:r w:rsidR="00771EE0">
            <w:rPr>
              <w:noProof/>
            </w:rPr>
            <w:t>[38]</w:t>
          </w:r>
          <w:r w:rsidR="001553B0">
            <w:fldChar w:fldCharType="end"/>
          </w:r>
        </w:sdtContent>
      </w:sdt>
      <w:r>
        <w:t>. The supply air contains some ratio of fresh outdoor air mixed with return air from all of the zones. As supply air enters the zone, the air contaminants become diluted to acceptable levels. This is the primary reason that minimum supply air flowrates for each zone exist. Reducing the supply air flowrate by too much may result in undesirable levels of contaminants like carbon dioxide or volatile organic compounds.</w:t>
      </w:r>
    </w:p>
    <w:p w14:paraId="4AB41B10" w14:textId="68F19B4C" w:rsidR="00985A9E" w:rsidRDefault="00985A9E">
      <w:pPr>
        <w:pStyle w:val="NormalDouble"/>
      </w:pPr>
      <w:r>
        <w:t xml:space="preserve">In order determine which constraint should be released, </w:t>
      </w:r>
      <w:r w:rsidR="00F9336B">
        <w:t>c</w:t>
      </w:r>
      <w:r>
        <w:t xml:space="preserve">ertain assumptions were made about the operating conditions in which EDR control would be implemented. First, EDR control is not a control method that would run at all times. It would only be implemented for relatively short periods during which it was deemed that load management outweighed human comfort and IAQ requirements. Next, the thermal comfort condition outweighs the IAQ conditions during this time. </w:t>
      </w:r>
      <w:r w:rsidR="00386FF2">
        <w:t>T</w:t>
      </w:r>
      <w:r>
        <w:t xml:space="preserve">his operation could make the zone temperature even hotter if the supply air temperature is not maintained. Supply warm or hot air to the zone would not remove enough heat to keep the room conditions bearable. Additionally, if the IAQ requirements were to be maintained, even more heat would enter the system as the fan power is increased. </w:t>
      </w:r>
    </w:p>
    <w:p w14:paraId="7A7F13E5" w14:textId="17DF9358" w:rsidR="00985A9E" w:rsidRDefault="00985A9E">
      <w:pPr>
        <w:pStyle w:val="NormalDouble"/>
      </w:pPr>
      <w:r>
        <w:t xml:space="preserve">Therefore, the constraints that must be met for EDR operation are to precisely maintain the supply air temperature and cooling coil load. Due to the nature of heat exchangers, the supply air temperature could be controlled in more than one way. If all operating conditions are held the same, then increasing the chiller water flowrate will decrease the supply air temperature. </w:t>
      </w:r>
      <w:r w:rsidR="00386FF2">
        <w:t>A</w:t>
      </w:r>
      <w:r>
        <w:t xml:space="preserve">lternatively, a decrease in supply air flowrate will result in a decrease in supply air temperature. </w:t>
      </w:r>
      <w:r>
        <w:lastRenderedPageBreak/>
        <w:t>The supply air temperature in this case is regulated by adjusting the supply air fan speed and in turn the supply air flowrate. A PI control loop is used to eliminate the operating error and maintain the temperature at 55</w:t>
      </w:r>
      <w:r>
        <w:rPr>
          <w:rFonts w:cstheme="minorHAnsi"/>
        </w:rPr>
        <w:t>°</w:t>
      </w:r>
      <w:r>
        <w:t xml:space="preserve">F. </w:t>
      </w:r>
    </w:p>
    <w:p w14:paraId="782B2549" w14:textId="3A614607" w:rsidR="00985A9E" w:rsidRDefault="00985A9E">
      <w:pPr>
        <w:pStyle w:val="NormalDouble"/>
      </w:pPr>
      <w:r>
        <w:t xml:space="preserve">The cooling coil load is then regulated by the chiller water control valve which alters the chiller water flow rate. By increasing the chiller water flowrate, the cooling coil load can increase. More heat can be removed from the air as more cold chiller water </w:t>
      </w:r>
      <w:r w:rsidR="00CF59D2">
        <w:t>flows</w:t>
      </w:r>
      <w:r>
        <w:t xml:space="preserve"> through the cooling coil. Again, the cooling coil load is not directly measured but can be calculated from measured values as shown in </w:t>
      </w:r>
      <w:r w:rsidR="00CB3B15">
        <w:t>E</w:t>
      </w:r>
      <w:r>
        <w:t xml:space="preserve">quation </w:t>
      </w:r>
      <w:r w:rsidR="00833482">
        <w:t>4.1</w:t>
      </w:r>
      <w:r>
        <w:t xml:space="preserve">. The heat removed from the air must enter the chiller water. The sensible heat transfer rate of the chiller water can be used because there is no phase change. </w:t>
      </w:r>
    </w:p>
    <w:p w14:paraId="2A424D58" w14:textId="54EE8E1E" w:rsidR="00985A9E" w:rsidRPr="00EC6F75" w:rsidRDefault="00B63F82" w:rsidP="00985A9E">
      <w:pPr>
        <w:rPr>
          <w:rFonts w:eastAsiaTheme="minorEastAsia"/>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q</m:t>
                  </m:r>
                </m:e>
                <m:sub>
                  <m:r>
                    <w:rPr>
                      <w:rFonts w:ascii="Cambria Math" w:hAnsi="Cambria Math"/>
                    </w:rPr>
                    <m:t>cc</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cw</m:t>
                  </m:r>
                </m:sub>
              </m:sSub>
              <m:sSub>
                <m:sSubPr>
                  <m:ctrlPr>
                    <w:rPr>
                      <w:rFonts w:ascii="Cambria Math" w:hAnsi="Cambria Math"/>
                      <w:i/>
                    </w:rPr>
                  </m:ctrlPr>
                </m:sSubPr>
                <m:e>
                  <m:r>
                    <w:rPr>
                      <w:rFonts w:ascii="Cambria Math" w:hAnsi="Cambria Math"/>
                    </w:rPr>
                    <m:t>c</m:t>
                  </m:r>
                </m:e>
                <m:sub>
                  <m:r>
                    <w:rPr>
                      <w:rFonts w:ascii="Cambria Math" w:hAnsi="Cambria Math"/>
                    </w:rPr>
                    <m:t>p,cw</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cw,in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cw,out</m:t>
                      </m:r>
                    </m:sub>
                  </m:sSub>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sa</m:t>
                  </m:r>
                </m:sub>
              </m:sSub>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sa,out</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sa,in</m:t>
                      </m:r>
                    </m:sub>
                  </m:sSub>
                </m:e>
              </m:d>
              <m:r>
                <w:rPr>
                  <w:rFonts w:ascii="Cambria Math" w:hAnsi="Cambria Math"/>
                </w:rPr>
                <m:t>#</m:t>
              </m:r>
              <m:d>
                <m:dPr>
                  <m:ctrlPr>
                    <w:rPr>
                      <w:rFonts w:ascii="Cambria Math" w:hAnsi="Cambria Math"/>
                      <w:i/>
                    </w:rPr>
                  </m:ctrlPr>
                </m:dPr>
                <m:e>
                  <m:r>
                    <w:rPr>
                      <w:rFonts w:ascii="Cambria Math" w:hAnsi="Cambria Math"/>
                    </w:rPr>
                    <m:t>4.1</m:t>
                  </m:r>
                </m:e>
              </m:d>
            </m:e>
          </m:eqArr>
        </m:oMath>
      </m:oMathPara>
    </w:p>
    <w:p w14:paraId="4C9DEB21" w14:textId="7A400198" w:rsidR="00985A9E" w:rsidRPr="00EC6F75" w:rsidRDefault="00985A9E">
      <w:pPr>
        <w:pStyle w:val="NormalDouble"/>
        <w:rPr>
          <w:rFonts w:eastAsiaTheme="minorEastAsia"/>
        </w:rPr>
      </w:pPr>
      <w:r>
        <w:rPr>
          <w:rFonts w:eastAsiaTheme="minorEastAsia"/>
        </w:rPr>
        <w:t>The chiller water measurements are also generally simpler to take and fewer are required. The only points that must be measured are the entering CHW temperature, the exiting CHW temperature, and the CHW flowrate. If the air side were to be used to additional measurements would be required to calculate the enthalpy. This could be the wet-bulb temperature or relative humidity. Each additional measurement offers more opportunity for sensor error to affect the calculation. The cooling coil load used by the control sequence is calculated from the chiller water conditions. Both control sequences are shown in</w:t>
      </w:r>
      <w:r w:rsidR="00AD17A9">
        <w:rPr>
          <w:rFonts w:eastAsiaTheme="minorEastAsia"/>
        </w:rPr>
        <w:t xml:space="preserve"> </w:t>
      </w:r>
      <w:r w:rsidR="00AD17A9">
        <w:rPr>
          <w:rFonts w:eastAsiaTheme="minorEastAsia"/>
        </w:rPr>
        <w:fldChar w:fldCharType="begin"/>
      </w:r>
      <w:r w:rsidR="00AD17A9">
        <w:rPr>
          <w:rFonts w:eastAsiaTheme="minorEastAsia"/>
        </w:rPr>
        <w:instrText xml:space="preserve"> REF _Ref76462392 \h </w:instrText>
      </w:r>
      <w:r w:rsidR="00AD17A9">
        <w:rPr>
          <w:rFonts w:eastAsiaTheme="minorEastAsia"/>
        </w:rPr>
      </w:r>
      <w:r w:rsidR="00AD17A9">
        <w:rPr>
          <w:rFonts w:eastAsiaTheme="minorEastAsia"/>
        </w:rPr>
        <w:fldChar w:fldCharType="separate"/>
      </w:r>
      <w:r w:rsidR="00015B90">
        <w:t xml:space="preserve">Figure </w:t>
      </w:r>
      <w:r w:rsidR="00015B90">
        <w:rPr>
          <w:noProof/>
        </w:rPr>
        <w:t>4</w:t>
      </w:r>
      <w:r w:rsidR="00015B90">
        <w:noBreakHyphen/>
      </w:r>
      <w:r w:rsidR="00015B90">
        <w:rPr>
          <w:noProof/>
        </w:rPr>
        <w:t>1</w:t>
      </w:r>
      <w:r w:rsidR="00AD17A9">
        <w:rPr>
          <w:rFonts w:eastAsiaTheme="minorEastAsia"/>
        </w:rPr>
        <w:fldChar w:fldCharType="end"/>
      </w:r>
      <w:r>
        <w:rPr>
          <w:rFonts w:eastAsiaTheme="minorEastAsia"/>
        </w:rPr>
        <w:t>.</w:t>
      </w:r>
    </w:p>
    <w:p w14:paraId="615239BC" w14:textId="77777777" w:rsidR="00985A9E" w:rsidRDefault="00985A9E" w:rsidP="00985A9E">
      <w:pPr>
        <w:keepNext/>
      </w:pPr>
      <w:r w:rsidRPr="001F5864">
        <w:rPr>
          <w:noProof/>
        </w:rPr>
        <w:lastRenderedPageBreak/>
        <w:drawing>
          <wp:inline distT="0" distB="0" distL="0" distR="0" wp14:anchorId="3B4C0A18" wp14:editId="6F2BFC34">
            <wp:extent cx="5943600" cy="32721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3272155"/>
                    </a:xfrm>
                    <a:prstGeom prst="rect">
                      <a:avLst/>
                    </a:prstGeom>
                  </pic:spPr>
                </pic:pic>
              </a:graphicData>
            </a:graphic>
          </wp:inline>
        </w:drawing>
      </w:r>
    </w:p>
    <w:p w14:paraId="2A7DDEF4" w14:textId="2B4CC45D" w:rsidR="00985A9E" w:rsidRDefault="00985A9E">
      <w:pPr>
        <w:pStyle w:val="Caption"/>
      </w:pPr>
      <w:bookmarkStart w:id="603" w:name="_Ref76462392"/>
      <w:bookmarkStart w:id="604" w:name="_Toc78963790"/>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w:t>
      </w:r>
      <w:r w:rsidR="00C60394">
        <w:fldChar w:fldCharType="end"/>
      </w:r>
      <w:bookmarkEnd w:id="603"/>
      <w:r>
        <w:t>: EDR Control Sequences</w:t>
      </w:r>
      <w:bookmarkEnd w:id="604"/>
    </w:p>
    <w:p w14:paraId="657EFE69" w14:textId="281767B2" w:rsidR="00985A9E" w:rsidRDefault="00985A9E">
      <w:pPr>
        <w:pStyle w:val="NormalDouble"/>
      </w:pPr>
      <w:r>
        <w:t>For EDR control, the control sequences in the AHU are adjusted based on the previously discussed strategy. All operations external to the AHU remain the same as during normal operation. This primarily covers the terminal box operation and thermal zone temperature setpoints. The zone temperature setpoints remain constant when EDR control is initiated. During this time, less supply air is available, so the zone temperatures are expected to increase. The terminal box dampers are then expected to open further to offset the zone temperature increase. At some point all terminal boxes will open fully if the cooling coil load is sufficiently limited. Each zone will essentially be fighting for the limited supply air. On a physical system, this behavior may result in zones nearest the AHU receiving the most supply air. The expected system behavior is that the cooling coil load will be controlled precisely, but there will be no way to prioritize the temperature of specific zones.</w:t>
      </w:r>
    </w:p>
    <w:p w14:paraId="6C031983" w14:textId="3B631A0A" w:rsidR="000416D9" w:rsidRDefault="000416D9" w:rsidP="00DC6689">
      <w:pPr>
        <w:pStyle w:val="Heading2"/>
      </w:pPr>
      <w:bookmarkStart w:id="605" w:name="_Toc78963743"/>
      <w:r w:rsidRPr="0080247B">
        <w:lastRenderedPageBreak/>
        <w:t>Simulation</w:t>
      </w:r>
      <w:r>
        <w:t xml:space="preserve"> </w:t>
      </w:r>
      <w:r w:rsidR="00FE6587">
        <w:t>and result analysis</w:t>
      </w:r>
      <w:bookmarkEnd w:id="605"/>
    </w:p>
    <w:p w14:paraId="1A57DF1B" w14:textId="77777777" w:rsidR="0088015F" w:rsidRDefault="006E5423">
      <w:pPr>
        <w:pStyle w:val="NormalDouble"/>
      </w:pPr>
      <w:r>
        <w:t xml:space="preserve">Both methods of cooling coil load management were </w:t>
      </w:r>
      <w:r w:rsidR="009C0C12">
        <w:t>si</w:t>
      </w:r>
      <w:r>
        <w:t>mulat</w:t>
      </w:r>
      <w:r w:rsidR="009C0C12">
        <w:t>ed</w:t>
      </w:r>
      <w:r w:rsidR="00F410BD">
        <w:t xml:space="preserve"> </w:t>
      </w:r>
      <w:r w:rsidR="00E26D03">
        <w:t xml:space="preserve">allowing for direct comparison under </w:t>
      </w:r>
      <w:r w:rsidR="000C7C87">
        <w:t xml:space="preserve">more </w:t>
      </w:r>
      <w:r w:rsidR="00000807">
        <w:t xml:space="preserve">precise </w:t>
      </w:r>
      <w:r w:rsidR="000C7C87">
        <w:t>operating conditions</w:t>
      </w:r>
      <w:r>
        <w:t xml:space="preserve">. </w:t>
      </w:r>
    </w:p>
    <w:p w14:paraId="3816CCDA" w14:textId="24114DDC" w:rsidR="0088015F" w:rsidRDefault="006F55D9">
      <w:pPr>
        <w:pStyle w:val="NormalDouble"/>
      </w:pPr>
      <w:r>
        <w:t>In the simulation,</w:t>
      </w:r>
      <w:r w:rsidR="0088015F">
        <w:t xml:space="preserve"> to find suitable setpoints that would offer a fair comparison between control methods, the system was first allowed to operate normally through peak hours. The mean cooling coil load during this time was measured and recorded. Next, the cooling coil load was reduced by some amount, approximately 50% in the experimental case, by implementing EDR control during peak hours in another day. Due to the reduced cooling coil output, all zone temperatures should exceed the respective setpoint. The maximum temperature for each zone during this time was recorded to be used as the new reset setpoint temperature. Each zone reset setpoint will be the maximum temperature from that specific zone. Zone reset setpoints in this scenario will be unique unless conditions result in multiple zones reaching the same maximum temperature.</w:t>
      </w:r>
    </w:p>
    <w:p w14:paraId="0875CEB9" w14:textId="1F930C3D" w:rsidR="006E5423" w:rsidRDefault="006E5423">
      <w:pPr>
        <w:pStyle w:val="NormalDouble"/>
      </w:pPr>
      <w:r>
        <w:t xml:space="preserve">All simulations were conducted for a simulation time of </w:t>
      </w:r>
      <w:r w:rsidR="005F3AA5">
        <w:t>three</w:t>
      </w:r>
      <w:r>
        <w:t xml:space="preserve"> days. The simulation begins with time zero equal to midnight. The graphics in this section will highlight the simulation results from </w:t>
      </w:r>
      <w:r w:rsidR="0000354C">
        <w:t>D</w:t>
      </w:r>
      <w:r>
        <w:t xml:space="preserve">ays 2 and 3. At this point, the transient effects due to the initial conditions have settled. The operating conditions at the start of </w:t>
      </w:r>
      <w:r w:rsidR="0000354C">
        <w:t>D</w:t>
      </w:r>
      <w:r>
        <w:t>ay 2 are determined by the model and are not user inputs. This is important because a physical system does not just reset at certain points but is dependent on previous conditions.</w:t>
      </w:r>
    </w:p>
    <w:p w14:paraId="2A8849A7" w14:textId="60056D8A" w:rsidR="006E5423" w:rsidRPr="00CF3A08" w:rsidRDefault="006E5423">
      <w:pPr>
        <w:pStyle w:val="NormalDouble"/>
      </w:pPr>
      <w:r>
        <w:t>The simulation conditions are of a hot summer day. The outdoor air temperature follows a sinusoidal pattern with a period of 24 hours to represent a day. The</w:t>
      </w:r>
      <w:r w:rsidR="00983FAF">
        <w:t xml:space="preserve"> </w:t>
      </w:r>
      <w:r w:rsidR="007F45B3">
        <w:t>outdoor</w:t>
      </w:r>
      <w:r>
        <w:t xml:space="preserve"> temperature ranges from </w:t>
      </w:r>
      <w:r w:rsidR="007F45B3">
        <w:t>9</w:t>
      </w:r>
      <w:r>
        <w:t>0</w:t>
      </w:r>
      <w:r>
        <w:rPr>
          <w:rFonts w:cstheme="minorHAnsi"/>
        </w:rPr>
        <w:t>°</w:t>
      </w:r>
      <w:r>
        <w:t>F to 1</w:t>
      </w:r>
      <w:r w:rsidR="007F45B3">
        <w:t>1</w:t>
      </w:r>
      <w:r>
        <w:t>0</w:t>
      </w:r>
      <w:r>
        <w:rPr>
          <w:rFonts w:cstheme="minorHAnsi"/>
        </w:rPr>
        <w:t>°</w:t>
      </w:r>
      <w:r>
        <w:t xml:space="preserve">F. The hottest point in the day is set to occur at 3 PM. This outdoor </w:t>
      </w:r>
      <w:r>
        <w:lastRenderedPageBreak/>
        <w:t xml:space="preserve">temperature can be viewed in </w:t>
      </w:r>
      <w:r w:rsidR="00833482">
        <w:fldChar w:fldCharType="begin"/>
      </w:r>
      <w:r w:rsidR="00833482">
        <w:instrText xml:space="preserve"> REF _Ref76225234 \h </w:instrText>
      </w:r>
      <w:r w:rsidR="00833482">
        <w:fldChar w:fldCharType="separate"/>
      </w:r>
      <w:r w:rsidR="00015B90">
        <w:t xml:space="preserve">Figure </w:t>
      </w:r>
      <w:r w:rsidR="00015B90">
        <w:rPr>
          <w:noProof/>
        </w:rPr>
        <w:t>4</w:t>
      </w:r>
      <w:r w:rsidR="00015B90">
        <w:noBreakHyphen/>
      </w:r>
      <w:r w:rsidR="00015B90">
        <w:rPr>
          <w:noProof/>
        </w:rPr>
        <w:t>2</w:t>
      </w:r>
      <w:r w:rsidR="00833482">
        <w:fldChar w:fldCharType="end"/>
      </w:r>
      <w:r w:rsidR="0000354C">
        <w:t xml:space="preserve"> </w:t>
      </w:r>
      <w:r>
        <w:t xml:space="preserve">as the orange line. </w:t>
      </w:r>
      <w:r w:rsidR="000C59E3">
        <w:t>These outdoor temperatures may not be very common in many locations</w:t>
      </w:r>
      <w:r w:rsidR="00062B41">
        <w:t xml:space="preserve"> but using them allows the system behavior to be approximated in </w:t>
      </w:r>
      <w:r w:rsidR="00DF1641">
        <w:t xml:space="preserve">extreme conditions. </w:t>
      </w:r>
      <w:r>
        <w:t>This figure also contains the temperature response of Zone A over the timespan and an indication of the peak hour time. The peak hour time is used to signal when the setpoint will reset. The time of peak hours is from 2PM to 7PM and follow</w:t>
      </w:r>
      <w:r w:rsidR="007F45B3">
        <w:t>s</w:t>
      </w:r>
      <w:r>
        <w:t xml:space="preserve"> the schedule of Oklahoma Gas and Electric</w:t>
      </w:r>
      <w:r w:rsidR="007F45B3">
        <w:t xml:space="preserve"> </w:t>
      </w:r>
      <w:r w:rsidR="00637DE2">
        <w:t>Corp</w:t>
      </w:r>
      <w:r>
        <w:t xml:space="preserve">, a local electricity provider. </w:t>
      </w:r>
      <w:r w:rsidR="00E327A5">
        <w:t>T</w:t>
      </w:r>
      <w:r>
        <w:t>he peak temperature occurs shortly after the onset of peak hours</w:t>
      </w:r>
      <w:r w:rsidR="005F3AA5">
        <w:t xml:space="preserve"> as in real systems</w:t>
      </w:r>
      <w:r>
        <w:t>.</w:t>
      </w:r>
    </w:p>
    <w:p w14:paraId="54347169" w14:textId="77777777" w:rsidR="00E902A7" w:rsidRDefault="00BE09CF">
      <w:pPr>
        <w:keepNext/>
        <w:jc w:val="center"/>
      </w:pPr>
      <w:r w:rsidRPr="00BE09CF">
        <w:rPr>
          <w:noProof/>
        </w:rPr>
        <w:drawing>
          <wp:inline distT="0" distB="0" distL="0" distR="0" wp14:anchorId="71B89EFA" wp14:editId="5E4CA4A7">
            <wp:extent cx="4572000" cy="3810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72000" cy="3810000"/>
                    </a:xfrm>
                    <a:prstGeom prst="rect">
                      <a:avLst/>
                    </a:prstGeom>
                  </pic:spPr>
                </pic:pic>
              </a:graphicData>
            </a:graphic>
          </wp:inline>
        </w:drawing>
      </w:r>
    </w:p>
    <w:p w14:paraId="497E5938" w14:textId="0F0A0DA1" w:rsidR="006E5423" w:rsidRDefault="00E902A7">
      <w:pPr>
        <w:pStyle w:val="Caption"/>
      </w:pPr>
      <w:bookmarkStart w:id="606" w:name="_Ref76225234"/>
      <w:bookmarkStart w:id="607" w:name="_Toc78963791"/>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2</w:t>
      </w:r>
      <w:r w:rsidR="00C60394">
        <w:fldChar w:fldCharType="end"/>
      </w:r>
      <w:bookmarkEnd w:id="606"/>
      <w:r>
        <w:t>: Simulation Inputs based on Time of Day</w:t>
      </w:r>
      <w:bookmarkEnd w:id="607"/>
    </w:p>
    <w:p w14:paraId="7BE563DF" w14:textId="34AE33AB" w:rsidR="006E5423" w:rsidRDefault="006E5423" w:rsidP="006A6FCF">
      <w:pPr>
        <w:pStyle w:val="NormalDouble"/>
      </w:pPr>
      <w:r>
        <w:t>As a reminder, the simulated model consists of three thermal zones with identical thermal envelope structures. To provide slight variety in the system, the maximum flow rate of each terminal box is unique. These flowrate values can be seen in</w:t>
      </w:r>
      <w:r w:rsidR="009A649C">
        <w:t xml:space="preserve"> </w:t>
      </w:r>
      <w:r w:rsidR="009A649C">
        <w:fldChar w:fldCharType="begin"/>
      </w:r>
      <w:r w:rsidR="009A649C">
        <w:instrText xml:space="preserve"> REF _Ref76462393 \h </w:instrText>
      </w:r>
      <w:r w:rsidR="009A649C">
        <w:fldChar w:fldCharType="separate"/>
      </w:r>
      <w:r w:rsidR="00015B90">
        <w:t xml:space="preserve">Table </w:t>
      </w:r>
      <w:r w:rsidR="00015B90">
        <w:rPr>
          <w:noProof/>
        </w:rPr>
        <w:t>4</w:t>
      </w:r>
      <w:r w:rsidR="00015B90">
        <w:noBreakHyphen/>
      </w:r>
      <w:r w:rsidR="00015B90">
        <w:rPr>
          <w:noProof/>
        </w:rPr>
        <w:t>1</w:t>
      </w:r>
      <w:r w:rsidR="009A649C">
        <w:fldChar w:fldCharType="end"/>
      </w:r>
      <w:r>
        <w:t xml:space="preserve">. </w:t>
      </w:r>
      <w:r w:rsidR="00D3318A">
        <w:t>T</w:t>
      </w:r>
      <w:r>
        <w:t xml:space="preserve">he temperature dynamics of each zone </w:t>
      </w:r>
      <w:r w:rsidR="00334F46">
        <w:t xml:space="preserve">can be made </w:t>
      </w:r>
      <w:r>
        <w:t>distinct</w:t>
      </w:r>
      <w:r w:rsidR="00334F46">
        <w:t xml:space="preserve"> by providing each zone with its own maximum </w:t>
      </w:r>
      <w:r w:rsidR="00334F46">
        <w:lastRenderedPageBreak/>
        <w:t>flowrate</w:t>
      </w:r>
      <w:r>
        <w:t>.</w:t>
      </w:r>
      <w:r w:rsidR="004E0757">
        <w:t xml:space="preserve"> For example,</w:t>
      </w:r>
      <w:r>
        <w:t xml:space="preserve"> </w:t>
      </w:r>
      <w:r w:rsidR="004E0757">
        <w:t>a</w:t>
      </w:r>
      <w:r>
        <w:t xml:space="preserve"> zone with a lower maximum flowrate than another and the same terminal box damper dynamics may cool down more slowly after the setpoint reset. This increases the realism of the model as most physical systems have </w:t>
      </w:r>
      <w:r w:rsidR="004E0757">
        <w:t>some variations between zones</w:t>
      </w:r>
      <w:r>
        <w:t>.</w:t>
      </w:r>
    </w:p>
    <w:p w14:paraId="2A3565E3" w14:textId="33C2FF86" w:rsidR="006E5423" w:rsidRDefault="006E5423" w:rsidP="006A6FCF">
      <w:pPr>
        <w:pStyle w:val="Caption"/>
      </w:pPr>
      <w:bookmarkStart w:id="608" w:name="_Ref76462393"/>
      <w:bookmarkStart w:id="609" w:name="_Toc78963823"/>
      <w:r>
        <w:t xml:space="preserve">Table </w:t>
      </w:r>
      <w:r w:rsidR="00B267C6">
        <w:fldChar w:fldCharType="begin"/>
      </w:r>
      <w:r w:rsidR="00B267C6">
        <w:instrText xml:space="preserve"> STYLEREF 1 \s </w:instrText>
      </w:r>
      <w:r w:rsidR="00B267C6">
        <w:fldChar w:fldCharType="separate"/>
      </w:r>
      <w:r w:rsidR="00015B90">
        <w:t>4</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1</w:t>
      </w:r>
      <w:r w:rsidR="00B267C6">
        <w:fldChar w:fldCharType="end"/>
      </w:r>
      <w:bookmarkEnd w:id="608"/>
      <w:r>
        <w:t>: Simulation maximum zone flowrate</w:t>
      </w:r>
      <w:bookmarkEnd w:id="609"/>
    </w:p>
    <w:tbl>
      <w:tblPr>
        <w:tblStyle w:val="ListTable6Colorful"/>
        <w:tblW w:w="0" w:type="auto"/>
        <w:jc w:val="center"/>
        <w:tblLook w:val="04A0" w:firstRow="1" w:lastRow="0" w:firstColumn="1" w:lastColumn="0" w:noHBand="0" w:noVBand="1"/>
      </w:tblPr>
      <w:tblGrid>
        <w:gridCol w:w="1293"/>
        <w:gridCol w:w="3243"/>
      </w:tblGrid>
      <w:tr w:rsidR="006E5423" w14:paraId="06E3789D" w14:textId="77777777" w:rsidTr="00B473F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D928350" w14:textId="77777777" w:rsidR="006E5423" w:rsidRDefault="006E5423" w:rsidP="00A405C5">
            <w:r>
              <w:t>Zone Label</w:t>
            </w:r>
          </w:p>
        </w:tc>
        <w:tc>
          <w:tcPr>
            <w:tcW w:w="0" w:type="auto"/>
          </w:tcPr>
          <w:p w14:paraId="58C489B3" w14:textId="77777777" w:rsidR="006E5423" w:rsidRDefault="006E5423" w:rsidP="00A405C5">
            <w:pPr>
              <w:cnfStyle w:val="100000000000" w:firstRow="1" w:lastRow="0" w:firstColumn="0" w:lastColumn="0" w:oddVBand="0" w:evenVBand="0" w:oddHBand="0" w:evenHBand="0" w:firstRowFirstColumn="0" w:firstRowLastColumn="0" w:lastRowFirstColumn="0" w:lastRowLastColumn="0"/>
            </w:pPr>
            <w:r>
              <w:t>Maximum Supply Air Flowrate</w:t>
            </w:r>
          </w:p>
        </w:tc>
      </w:tr>
      <w:tr w:rsidR="006E5423" w14:paraId="14621730"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F96D7AE" w14:textId="77777777" w:rsidR="006E5423" w:rsidRDefault="006E5423" w:rsidP="00A405C5">
            <w:r>
              <w:t>Zone A</w:t>
            </w:r>
          </w:p>
        </w:tc>
        <w:tc>
          <w:tcPr>
            <w:tcW w:w="0" w:type="auto"/>
          </w:tcPr>
          <w:p w14:paraId="38DD1457" w14:textId="77777777" w:rsidR="006E5423" w:rsidRDefault="006E5423" w:rsidP="00A405C5">
            <w:pPr>
              <w:cnfStyle w:val="000000100000" w:firstRow="0" w:lastRow="0" w:firstColumn="0" w:lastColumn="0" w:oddVBand="0" w:evenVBand="0" w:oddHBand="1" w:evenHBand="0" w:firstRowFirstColumn="0" w:firstRowLastColumn="0" w:lastRowFirstColumn="0" w:lastRowLastColumn="0"/>
            </w:pPr>
            <w:r>
              <w:t>500 cfm</w:t>
            </w:r>
          </w:p>
        </w:tc>
      </w:tr>
      <w:tr w:rsidR="006E5423" w14:paraId="7A2F14D3" w14:textId="77777777" w:rsidTr="00B473F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2204E27" w14:textId="77777777" w:rsidR="006E5423" w:rsidRDefault="006E5423" w:rsidP="00A405C5">
            <w:r>
              <w:t>Zone B</w:t>
            </w:r>
          </w:p>
        </w:tc>
        <w:tc>
          <w:tcPr>
            <w:tcW w:w="0" w:type="auto"/>
          </w:tcPr>
          <w:p w14:paraId="7C62ED1B" w14:textId="77777777" w:rsidR="006E5423" w:rsidRDefault="006E5423" w:rsidP="00A405C5">
            <w:pPr>
              <w:cnfStyle w:val="000000000000" w:firstRow="0" w:lastRow="0" w:firstColumn="0" w:lastColumn="0" w:oddVBand="0" w:evenVBand="0" w:oddHBand="0" w:evenHBand="0" w:firstRowFirstColumn="0" w:firstRowLastColumn="0" w:lastRowFirstColumn="0" w:lastRowLastColumn="0"/>
            </w:pPr>
            <w:r>
              <w:t>600 cfm</w:t>
            </w:r>
          </w:p>
        </w:tc>
      </w:tr>
      <w:tr w:rsidR="006E5423" w14:paraId="5961EAB2"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B3ED1C5" w14:textId="77777777" w:rsidR="006E5423" w:rsidRDefault="006E5423" w:rsidP="00A405C5">
            <w:r>
              <w:t>Zone C</w:t>
            </w:r>
          </w:p>
        </w:tc>
        <w:tc>
          <w:tcPr>
            <w:tcW w:w="0" w:type="auto"/>
          </w:tcPr>
          <w:p w14:paraId="34025ACB" w14:textId="77777777" w:rsidR="006E5423" w:rsidRDefault="006E5423" w:rsidP="00A405C5">
            <w:pPr>
              <w:cnfStyle w:val="000000100000" w:firstRow="0" w:lastRow="0" w:firstColumn="0" w:lastColumn="0" w:oddVBand="0" w:evenVBand="0" w:oddHBand="1" w:evenHBand="0" w:firstRowFirstColumn="0" w:firstRowLastColumn="0" w:lastRowFirstColumn="0" w:lastRowLastColumn="0"/>
            </w:pPr>
            <w:r>
              <w:t>700 cfm</w:t>
            </w:r>
          </w:p>
        </w:tc>
      </w:tr>
    </w:tbl>
    <w:p w14:paraId="1C759D69" w14:textId="77777777" w:rsidR="006E5423" w:rsidRDefault="006E5423" w:rsidP="006E5423"/>
    <w:p w14:paraId="36F3B480" w14:textId="2B31B74E" w:rsidR="009235B4" w:rsidRDefault="009235B4">
      <w:pPr>
        <w:pStyle w:val="NormalDouble"/>
      </w:pPr>
      <w:r>
        <w:t xml:space="preserve">An additional constraint was added to the VAV system to increase the accuracy of the behavior of the full model. The supply air entering all thermal zones must be equal to that supplied by the supply air fan. Consider a scenario in which the supply fan is at a partial speed and the thermal zones are each in need of cooling, it is likely that the zones do not receive enough cold air to maintain the desired zone temperature. </w:t>
      </w:r>
      <w:r w:rsidR="00D3318A">
        <w:t>F</w:t>
      </w:r>
      <w:r>
        <w:t xml:space="preserve">or example, if each of three zones has an airflow rate setpoint of 500 cfm but the total supply airflow rate is only 750 cfm, then all zones cannot be satisfied. The behavior under these conditions in a physical system would depend on the physics of the airflow and the pressure drop would be affected by numerous parameters such as the air velocity, duct size and material, and distance from the AHU to the zone among other factors. </w:t>
      </w:r>
    </w:p>
    <w:p w14:paraId="3E6074F5" w14:textId="2D51E3FC" w:rsidR="009235B4" w:rsidRDefault="009235B4">
      <w:pPr>
        <w:pStyle w:val="NormalDouble"/>
      </w:pPr>
      <w:r>
        <w:t xml:space="preserve">It is possible for this assumption to be untrue on a physical system for very short time periods (seconds) due to the compressibility of air in the ducts. However, it is reasonable to assume the sum of all zone airflow rates is equal to the supply airflow rate due to the inherently slow dynamics of buildings. </w:t>
      </w:r>
      <w:r w:rsidR="00C85A7E">
        <w:t>A</w:t>
      </w:r>
      <w:r>
        <w:t xml:space="preserve">dditionally, the air supplied to the zones is only used for heat </w:t>
      </w:r>
      <w:r>
        <w:lastRenderedPageBreak/>
        <w:t>transfer. The building pressurization and change in air mass are not considered so those dynamics are irrelevant to the outcomes of this work.</w:t>
      </w:r>
    </w:p>
    <w:p w14:paraId="1573A868" w14:textId="77DAB3A7" w:rsidR="009235B4" w:rsidRPr="007509F4" w:rsidRDefault="009235B4">
      <w:pPr>
        <w:pStyle w:val="NormalDouble"/>
      </w:pPr>
      <w:r>
        <w:t xml:space="preserve">The total zone airflow constraint will be addressed by proportionally distributing the available supply air flow rate from the fan to each zone. First, the total desired airflow rate is calculated using </w:t>
      </w:r>
      <w:r w:rsidR="00824FC3">
        <w:t>E</w:t>
      </w:r>
      <w:r>
        <w:t xml:space="preserve">quation </w:t>
      </w:r>
      <w:r w:rsidR="00824FC3">
        <w:t xml:space="preserve">4.2 </w:t>
      </w:r>
      <w:r>
        <w:t xml:space="preserve">as the sum of desired flow rates from all zones. The supply air fan tries to meet this total desired flow rate by using a PI control loop. The air entering a specific zone is based on the proportion of desired airflow for that zone compared to the total desired airflow rate. The modeled zone actually receives this proportion of the available, actual airflow from the fan. The procedure for determining flow rate into each zone is given by the following </w:t>
      </w:r>
      <w:r w:rsidR="00394E02">
        <w:t>Equation</w:t>
      </w:r>
      <w:r>
        <w:t xml:space="preserve">s </w:t>
      </w:r>
      <w:r w:rsidR="008D74B6">
        <w:t>4.2-4.4</w:t>
      </w:r>
      <w:r>
        <w:t>where Q</w:t>
      </w:r>
      <w:r>
        <w:rPr>
          <w:vertAlign w:val="subscript"/>
        </w:rPr>
        <w:t>tot,des</w:t>
      </w:r>
      <w:r>
        <w:t xml:space="preserve"> is the total desired flowrate for all zones, Q</w:t>
      </w:r>
      <w:r>
        <w:rPr>
          <w:vertAlign w:val="subscript"/>
        </w:rPr>
        <w:t xml:space="preserve">i,des </w:t>
      </w:r>
      <w:r>
        <w:t xml:space="preserve">is the desired flow rate for a specific zone </w:t>
      </w:r>
      <w:r>
        <w:rPr>
          <w:i/>
          <w:iCs/>
        </w:rPr>
        <w:t>i,</w:t>
      </w:r>
      <w:r>
        <w:t xml:space="preserve"> </w:t>
      </w:r>
      <w:r>
        <w:rPr>
          <w:rFonts w:cstheme="minorHAnsi"/>
        </w:rPr>
        <w:t>α</w:t>
      </w:r>
      <w:r>
        <w:rPr>
          <w:vertAlign w:val="subscript"/>
        </w:rPr>
        <w:t>i</w:t>
      </w:r>
      <w:r>
        <w:t xml:space="preserve"> is the proportion of desired flow rate for zone </w:t>
      </w:r>
      <w:r w:rsidR="00787B95">
        <w:rPr>
          <w:i/>
          <w:iCs/>
        </w:rPr>
        <w:t xml:space="preserve">i </w:t>
      </w:r>
      <w:r w:rsidR="00787B95">
        <w:t>to</w:t>
      </w:r>
      <w:r>
        <w:t xml:space="preserve"> the total, Q</w:t>
      </w:r>
      <w:r>
        <w:rPr>
          <w:vertAlign w:val="subscript"/>
        </w:rPr>
        <w:t>tot,act</w:t>
      </w:r>
      <w:r>
        <w:t xml:space="preserve"> is the total actual flowrate available from the supply air fan, and Q</w:t>
      </w:r>
      <w:r>
        <w:rPr>
          <w:vertAlign w:val="subscript"/>
        </w:rPr>
        <w:t>i,act</w:t>
      </w:r>
      <w:r>
        <w:t xml:space="preserve"> is the actual amount of air entering zone </w:t>
      </w:r>
      <w:r w:rsidRPr="007509F4">
        <w:rPr>
          <w:i/>
          <w:iCs/>
        </w:rPr>
        <w:t>i</w:t>
      </w:r>
      <w:r>
        <w:t xml:space="preserve">. </w:t>
      </w:r>
    </w:p>
    <w:p w14:paraId="1110699D" w14:textId="1E3BE128" w:rsidR="009235B4" w:rsidRPr="00FF71F9" w:rsidRDefault="00B63F82" w:rsidP="009235B4">
      <w:pPr>
        <w:spacing w:line="22" w:lineRule="atLeast"/>
        <w:rPr>
          <w:rFonts w:eastAsiaTheme="minorEastAsia"/>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Q</m:t>
                  </m:r>
                </m:e>
                <m:sub>
                  <m:r>
                    <w:rPr>
                      <w:rFonts w:ascii="Cambria Math" w:hAnsi="Cambria Math"/>
                    </w:rPr>
                    <m:t>tot,des</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Q</m:t>
                      </m:r>
                    </m:e>
                    <m:sub>
                      <m:r>
                        <w:rPr>
                          <w:rFonts w:ascii="Cambria Math" w:hAnsi="Cambria Math"/>
                        </w:rPr>
                        <m:t>i,des</m:t>
                      </m:r>
                    </m:sub>
                  </m:sSub>
                </m:e>
              </m:nary>
              <m:r>
                <w:rPr>
                  <w:rFonts w:ascii="Cambria Math" w:hAnsi="Cambria Math"/>
                </w:rPr>
                <m:t xml:space="preserve"> #</m:t>
              </m:r>
              <m:d>
                <m:dPr>
                  <m:ctrlPr>
                    <w:rPr>
                      <w:rFonts w:ascii="Cambria Math" w:hAnsi="Cambria Math"/>
                      <w:i/>
                    </w:rPr>
                  </m:ctrlPr>
                </m:dPr>
                <m:e>
                  <m:r>
                    <w:rPr>
                      <w:rFonts w:ascii="Cambria Math" w:hAnsi="Cambria Math"/>
                    </w:rPr>
                    <m:t>4.2</m:t>
                  </m:r>
                </m:e>
              </m:d>
            </m:e>
          </m:eqArr>
        </m:oMath>
      </m:oMathPara>
    </w:p>
    <w:p w14:paraId="3DB0589E" w14:textId="44595F73" w:rsidR="009235B4" w:rsidRPr="00982F85" w:rsidRDefault="00B63F82" w:rsidP="009235B4">
      <w:pPr>
        <w:spacing w:line="22" w:lineRule="atLeast"/>
        <w:rPr>
          <w:rFonts w:eastAsiaTheme="minorEastAsia"/>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i,des</m:t>
                      </m:r>
                    </m:sub>
                  </m:sSub>
                </m:num>
                <m:den>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tot,des</m:t>
                      </m:r>
                    </m:sub>
                  </m:sSub>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4.3</m:t>
                  </m:r>
                </m:e>
              </m:d>
            </m:e>
          </m:eqArr>
        </m:oMath>
      </m:oMathPara>
    </w:p>
    <w:p w14:paraId="3CEEF9D8" w14:textId="629A0DF1" w:rsidR="009235B4" w:rsidRDefault="00B63F82" w:rsidP="009235B4">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i,act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α*Q</m:t>
                  </m:r>
                </m:e>
                <m:sub>
                  <m:r>
                    <w:rPr>
                      <w:rFonts w:ascii="Cambria Math" w:eastAsiaTheme="minorEastAsia" w:hAnsi="Cambria Math"/>
                    </w:rPr>
                    <m:t>tot,act</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4.4</m:t>
                  </m:r>
                </m:e>
              </m:d>
            </m:e>
          </m:eqArr>
        </m:oMath>
      </m:oMathPara>
    </w:p>
    <w:p w14:paraId="3F534146" w14:textId="77777777" w:rsidR="00D16C62" w:rsidRDefault="00D16C62" w:rsidP="006E5423"/>
    <w:p w14:paraId="67248A73" w14:textId="4B19FEDD" w:rsidR="006E5423" w:rsidRDefault="006E5423">
      <w:pPr>
        <w:pStyle w:val="NormalDouble"/>
      </w:pPr>
      <w:r>
        <w:t xml:space="preserve">The reset temperature setpoints were determined </w:t>
      </w:r>
      <w:r w:rsidR="001A6DA1">
        <w:t>from the</w:t>
      </w:r>
      <w:r w:rsidR="00A84C97">
        <w:t xml:space="preserve"> EDR </w:t>
      </w:r>
      <w:r w:rsidR="00706D50">
        <w:t>control temperature response</w:t>
      </w:r>
      <w:r>
        <w:t xml:space="preserve">. The cooling coil load was directly controlled and limited to a lower magnitude for the duration of the peak hours. The peak temperature reached during this time was recorded and used as the reset temperature setpoint. </w:t>
      </w:r>
      <w:r w:rsidR="00957E91">
        <w:t xml:space="preserve">The simulated average cooling coil load during peak </w:t>
      </w:r>
      <w:r w:rsidR="00957E91">
        <w:lastRenderedPageBreak/>
        <w:t>hours and normal operation was found to be 3.1 tons. This is with all zones prioritizing comfort and maintaining the zone temperature at 72</w:t>
      </w:r>
      <w:r w:rsidR="00957E91">
        <w:rPr>
          <w:rFonts w:cstheme="minorHAnsi"/>
        </w:rPr>
        <w:t>°</w:t>
      </w:r>
      <w:r w:rsidR="00957E91">
        <w:t>F.</w:t>
      </w:r>
    </w:p>
    <w:p w14:paraId="1046EF28" w14:textId="67781558" w:rsidR="001572FA" w:rsidRDefault="00970E25">
      <w:pPr>
        <w:pStyle w:val="NormalDouble"/>
      </w:pPr>
      <w:r>
        <w:t>The cooling coil load during EDR control was set to 2 tons</w:t>
      </w:r>
      <w:r w:rsidR="0042110B">
        <w:t xml:space="preserve">. This is approximately 65% of the mean cooling coil load throughout normal operation peak hours. </w:t>
      </w:r>
      <w:r w:rsidR="001572FA">
        <w:t>The</w:t>
      </w:r>
      <w:r w:rsidR="006648E3">
        <w:t xml:space="preserve"> EDR control</w:t>
      </w:r>
      <w:r w:rsidR="001572FA">
        <w:t xml:space="preserve"> temperature of </w:t>
      </w:r>
      <w:r w:rsidR="006648E3">
        <w:t xml:space="preserve">all zones is given by </w:t>
      </w:r>
      <w:r w:rsidR="006648E3">
        <w:fldChar w:fldCharType="begin"/>
      </w:r>
      <w:r w:rsidR="006648E3">
        <w:instrText xml:space="preserve"> REF _Ref75350639 \h </w:instrText>
      </w:r>
      <w:r w:rsidR="006648E3">
        <w:fldChar w:fldCharType="separate"/>
      </w:r>
      <w:r w:rsidR="00015B90">
        <w:t xml:space="preserve">Figure </w:t>
      </w:r>
      <w:r w:rsidR="00015B90">
        <w:rPr>
          <w:noProof/>
        </w:rPr>
        <w:t>4</w:t>
      </w:r>
      <w:r w:rsidR="00015B90">
        <w:noBreakHyphen/>
      </w:r>
      <w:r w:rsidR="00015B90">
        <w:rPr>
          <w:noProof/>
        </w:rPr>
        <w:t>3</w:t>
      </w:r>
      <w:r w:rsidR="006648E3">
        <w:fldChar w:fldCharType="end"/>
      </w:r>
      <w:r w:rsidR="0020512B">
        <w:t>.</w:t>
      </w:r>
      <w:r w:rsidR="00E82149">
        <w:t xml:space="preserve"> </w:t>
      </w:r>
      <w:r w:rsidR="0020512B">
        <w:t>It can be noted that the temperature response of each zone is unique</w:t>
      </w:r>
      <w:r w:rsidR="00B00A62">
        <w:t xml:space="preserve"> as a result of the </w:t>
      </w:r>
      <w:r w:rsidR="00A278BB">
        <w:t>distinct maximum airflow rates</w:t>
      </w:r>
      <w:r w:rsidR="003851BC">
        <w:t>.</w:t>
      </w:r>
      <w:r w:rsidR="0036638F">
        <w:t xml:space="preserve"> </w:t>
      </w:r>
      <w:r w:rsidR="0049582E">
        <w:t xml:space="preserve">Since the airflow allowed into each zone is </w:t>
      </w:r>
      <w:r w:rsidR="00DD6874">
        <w:t xml:space="preserve">determined proportionally, it follows that the </w:t>
      </w:r>
      <w:r w:rsidR="004A7652">
        <w:t xml:space="preserve">zone with the largest maximum flowrate will remain the most comfortable. This can be seen </w:t>
      </w:r>
      <w:r w:rsidR="00180A92">
        <w:t>with the temperature of Zone C maintained closest to the setpoint and Zone A being the least effective.</w:t>
      </w:r>
      <w:r w:rsidR="003851BC">
        <w:t xml:space="preserve"> </w:t>
      </w:r>
      <w:r w:rsidR="006648E3">
        <w:t xml:space="preserve"> </w:t>
      </w:r>
    </w:p>
    <w:p w14:paraId="048E12E9" w14:textId="77777777" w:rsidR="00DB3B7A" w:rsidRDefault="00DB3B7A" w:rsidP="00DB3B7A">
      <w:pPr>
        <w:keepNext/>
        <w:jc w:val="center"/>
      </w:pPr>
      <w:r w:rsidRPr="0064417B">
        <w:rPr>
          <w:noProof/>
        </w:rPr>
        <w:drawing>
          <wp:inline distT="0" distB="0" distL="0" distR="0" wp14:anchorId="6FC514A8" wp14:editId="76B67294">
            <wp:extent cx="4114800" cy="3402184"/>
            <wp:effectExtent l="0" t="0" r="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114800" cy="3402184"/>
                    </a:xfrm>
                    <a:prstGeom prst="rect">
                      <a:avLst/>
                    </a:prstGeom>
                  </pic:spPr>
                </pic:pic>
              </a:graphicData>
            </a:graphic>
          </wp:inline>
        </w:drawing>
      </w:r>
    </w:p>
    <w:p w14:paraId="59781B88" w14:textId="68CF1DB2" w:rsidR="00DB3B7A" w:rsidRDefault="00DB3B7A">
      <w:pPr>
        <w:pStyle w:val="Caption"/>
      </w:pPr>
      <w:bookmarkStart w:id="610" w:name="_Ref75350639"/>
      <w:bookmarkStart w:id="611" w:name="_Toc78963792"/>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3</w:t>
      </w:r>
      <w:r w:rsidR="00C60394">
        <w:fldChar w:fldCharType="end"/>
      </w:r>
      <w:bookmarkEnd w:id="610"/>
      <w:r>
        <w:t>: Energy Demand Response Simulation Temperatures</w:t>
      </w:r>
      <w:bookmarkEnd w:id="611"/>
    </w:p>
    <w:p w14:paraId="06811B45" w14:textId="6DB41F19" w:rsidR="002771A9" w:rsidRPr="00CD21E7" w:rsidRDefault="00D71145" w:rsidP="006A6FCF">
      <w:pPr>
        <w:pStyle w:val="NormalDouble"/>
      </w:pPr>
      <w:r>
        <w:t xml:space="preserve">Again, the maximum temperature reached for each zone during this time will be used </w:t>
      </w:r>
      <w:r w:rsidR="001D2909">
        <w:t xml:space="preserve">for the setpoint reset temperature. The new setpoint for each zone is given in </w:t>
      </w:r>
      <w:r w:rsidR="001D2909">
        <w:fldChar w:fldCharType="begin"/>
      </w:r>
      <w:r w:rsidR="001D2909">
        <w:instrText xml:space="preserve"> REF _Ref75352254 \h </w:instrText>
      </w:r>
      <w:r w:rsidR="001D2909">
        <w:fldChar w:fldCharType="separate"/>
      </w:r>
      <w:r w:rsidR="00015B90">
        <w:t xml:space="preserve">Table </w:t>
      </w:r>
      <w:r w:rsidR="00015B90">
        <w:rPr>
          <w:noProof/>
        </w:rPr>
        <w:t>4</w:t>
      </w:r>
      <w:r w:rsidR="00015B90">
        <w:noBreakHyphen/>
      </w:r>
      <w:r w:rsidR="00015B90">
        <w:rPr>
          <w:noProof/>
        </w:rPr>
        <w:t>2</w:t>
      </w:r>
      <w:r w:rsidR="001D2909">
        <w:fldChar w:fldCharType="end"/>
      </w:r>
      <w:r w:rsidR="001D2909">
        <w:t>.</w:t>
      </w:r>
    </w:p>
    <w:p w14:paraId="7FE05EA7" w14:textId="24534A71" w:rsidR="006E5423" w:rsidRDefault="006E5423" w:rsidP="006A6FCF">
      <w:pPr>
        <w:pStyle w:val="Caption"/>
      </w:pPr>
      <w:bookmarkStart w:id="612" w:name="_Ref75352254"/>
      <w:bookmarkStart w:id="613" w:name="_Toc78963824"/>
      <w:r>
        <w:lastRenderedPageBreak/>
        <w:t xml:space="preserve">Table </w:t>
      </w:r>
      <w:r w:rsidR="00B267C6">
        <w:fldChar w:fldCharType="begin"/>
      </w:r>
      <w:r w:rsidR="00B267C6">
        <w:instrText xml:space="preserve"> STYLEREF 1 \s </w:instrText>
      </w:r>
      <w:r w:rsidR="00B267C6">
        <w:fldChar w:fldCharType="separate"/>
      </w:r>
      <w:r w:rsidR="00015B90">
        <w:t>4</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2</w:t>
      </w:r>
      <w:r w:rsidR="00B267C6">
        <w:fldChar w:fldCharType="end"/>
      </w:r>
      <w:bookmarkEnd w:id="612"/>
      <w:r>
        <w:t>: Simulation Zone Temperature Setpoints</w:t>
      </w:r>
      <w:bookmarkEnd w:id="613"/>
    </w:p>
    <w:tbl>
      <w:tblPr>
        <w:tblStyle w:val="ListTable6Colorful"/>
        <w:tblW w:w="0" w:type="auto"/>
        <w:jc w:val="center"/>
        <w:tblLook w:val="04A0" w:firstRow="1" w:lastRow="0" w:firstColumn="1" w:lastColumn="0" w:noHBand="0" w:noVBand="1"/>
      </w:tblPr>
      <w:tblGrid>
        <w:gridCol w:w="1293"/>
        <w:gridCol w:w="3223"/>
        <w:gridCol w:w="3033"/>
      </w:tblGrid>
      <w:tr w:rsidR="006E5423" w14:paraId="3B1F01D4" w14:textId="77777777" w:rsidTr="00B473F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D9C16B1" w14:textId="77777777" w:rsidR="006E5423" w:rsidRDefault="006E5423" w:rsidP="00A405C5">
            <w:r>
              <w:t>Zone Label</w:t>
            </w:r>
          </w:p>
        </w:tc>
        <w:tc>
          <w:tcPr>
            <w:tcW w:w="0" w:type="auto"/>
          </w:tcPr>
          <w:p w14:paraId="481F5F0A" w14:textId="77777777" w:rsidR="006E5423" w:rsidRDefault="006E5423" w:rsidP="00A405C5">
            <w:pPr>
              <w:cnfStyle w:val="100000000000" w:firstRow="1" w:lastRow="0" w:firstColumn="0" w:lastColumn="0" w:oddVBand="0" w:evenVBand="0" w:oddHBand="0" w:evenHBand="0" w:firstRowFirstColumn="0" w:firstRowLastColumn="0" w:lastRowFirstColumn="0" w:lastRowLastColumn="0"/>
            </w:pPr>
            <w:r>
              <w:t>Normal Temperature Setpoint</w:t>
            </w:r>
          </w:p>
        </w:tc>
        <w:tc>
          <w:tcPr>
            <w:tcW w:w="0" w:type="auto"/>
          </w:tcPr>
          <w:p w14:paraId="768DDB32" w14:textId="77777777" w:rsidR="006E5423" w:rsidRDefault="006E5423" w:rsidP="00A405C5">
            <w:pPr>
              <w:cnfStyle w:val="100000000000" w:firstRow="1" w:lastRow="0" w:firstColumn="0" w:lastColumn="0" w:oddVBand="0" w:evenVBand="0" w:oddHBand="0" w:evenHBand="0" w:firstRowFirstColumn="0" w:firstRowLastColumn="0" w:lastRowFirstColumn="0" w:lastRowLastColumn="0"/>
            </w:pPr>
            <w:r>
              <w:t>Reset Temperature Setpoint</w:t>
            </w:r>
          </w:p>
        </w:tc>
      </w:tr>
      <w:tr w:rsidR="006E5423" w14:paraId="1459CBD2"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F95F4D0" w14:textId="77777777" w:rsidR="006E5423" w:rsidRDefault="006E5423" w:rsidP="00A405C5">
            <w:r>
              <w:t>Zone A</w:t>
            </w:r>
          </w:p>
        </w:tc>
        <w:tc>
          <w:tcPr>
            <w:tcW w:w="0" w:type="auto"/>
          </w:tcPr>
          <w:p w14:paraId="26DD9E64" w14:textId="77777777" w:rsidR="006E5423" w:rsidRDefault="006E5423" w:rsidP="00A405C5">
            <w:pPr>
              <w:cnfStyle w:val="000000100000" w:firstRow="0" w:lastRow="0" w:firstColumn="0" w:lastColumn="0" w:oddVBand="0" w:evenVBand="0" w:oddHBand="1" w:evenHBand="0" w:firstRowFirstColumn="0" w:firstRowLastColumn="0" w:lastRowFirstColumn="0" w:lastRowLastColumn="0"/>
            </w:pPr>
            <w:r>
              <w:t xml:space="preserve">72.0 </w:t>
            </w:r>
            <w:r>
              <w:rPr>
                <w:rFonts w:cstheme="minorHAnsi"/>
              </w:rPr>
              <w:t>°</w:t>
            </w:r>
            <w:r>
              <w:t>F</w:t>
            </w:r>
          </w:p>
        </w:tc>
        <w:tc>
          <w:tcPr>
            <w:tcW w:w="0" w:type="auto"/>
          </w:tcPr>
          <w:p w14:paraId="1F12191A" w14:textId="77777777" w:rsidR="006E5423" w:rsidRDefault="006E5423" w:rsidP="00A405C5">
            <w:pPr>
              <w:cnfStyle w:val="000000100000" w:firstRow="0" w:lastRow="0" w:firstColumn="0" w:lastColumn="0" w:oddVBand="0" w:evenVBand="0" w:oddHBand="1" w:evenHBand="0" w:firstRowFirstColumn="0" w:firstRowLastColumn="0" w:lastRowFirstColumn="0" w:lastRowLastColumn="0"/>
            </w:pPr>
            <w:r>
              <w:t xml:space="preserve">74.0 </w:t>
            </w:r>
            <w:r>
              <w:rPr>
                <w:rFonts w:cstheme="minorHAnsi"/>
              </w:rPr>
              <w:t>°</w:t>
            </w:r>
            <w:r>
              <w:t>F</w:t>
            </w:r>
          </w:p>
        </w:tc>
      </w:tr>
      <w:tr w:rsidR="006E5423" w14:paraId="7AB4EC99" w14:textId="77777777" w:rsidTr="00B473F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3ECF4CE" w14:textId="77777777" w:rsidR="006E5423" w:rsidRDefault="006E5423" w:rsidP="00A405C5">
            <w:r>
              <w:t>Zone B</w:t>
            </w:r>
          </w:p>
        </w:tc>
        <w:tc>
          <w:tcPr>
            <w:tcW w:w="0" w:type="auto"/>
          </w:tcPr>
          <w:p w14:paraId="4478618C" w14:textId="77777777" w:rsidR="006E5423" w:rsidRDefault="006E5423" w:rsidP="00A405C5">
            <w:pPr>
              <w:cnfStyle w:val="000000000000" w:firstRow="0" w:lastRow="0" w:firstColumn="0" w:lastColumn="0" w:oddVBand="0" w:evenVBand="0" w:oddHBand="0" w:evenHBand="0" w:firstRowFirstColumn="0" w:firstRowLastColumn="0" w:lastRowFirstColumn="0" w:lastRowLastColumn="0"/>
            </w:pPr>
            <w:r>
              <w:t xml:space="preserve">72.0 </w:t>
            </w:r>
            <w:r>
              <w:rPr>
                <w:rFonts w:cstheme="minorHAnsi"/>
              </w:rPr>
              <w:t>°</w:t>
            </w:r>
            <w:r>
              <w:t>F</w:t>
            </w:r>
          </w:p>
        </w:tc>
        <w:tc>
          <w:tcPr>
            <w:tcW w:w="0" w:type="auto"/>
          </w:tcPr>
          <w:p w14:paraId="5943021D" w14:textId="198DDF12" w:rsidR="006E5423" w:rsidRDefault="006E5423" w:rsidP="00A405C5">
            <w:pPr>
              <w:cnfStyle w:val="000000000000" w:firstRow="0" w:lastRow="0" w:firstColumn="0" w:lastColumn="0" w:oddVBand="0" w:evenVBand="0" w:oddHBand="0" w:evenHBand="0" w:firstRowFirstColumn="0" w:firstRowLastColumn="0" w:lastRowFirstColumn="0" w:lastRowLastColumn="0"/>
            </w:pPr>
            <w:r>
              <w:t>73.</w:t>
            </w:r>
            <w:r w:rsidR="005B6237">
              <w:t>6</w:t>
            </w:r>
            <w:r>
              <w:t xml:space="preserve"> </w:t>
            </w:r>
            <w:r>
              <w:rPr>
                <w:rFonts w:cstheme="minorHAnsi"/>
              </w:rPr>
              <w:t>°</w:t>
            </w:r>
            <w:r>
              <w:t>F</w:t>
            </w:r>
          </w:p>
        </w:tc>
      </w:tr>
      <w:tr w:rsidR="006E5423" w14:paraId="574CD912"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9E5902A" w14:textId="77777777" w:rsidR="006E5423" w:rsidRDefault="006E5423" w:rsidP="00A405C5">
            <w:r>
              <w:t>Zone C</w:t>
            </w:r>
          </w:p>
        </w:tc>
        <w:tc>
          <w:tcPr>
            <w:tcW w:w="0" w:type="auto"/>
          </w:tcPr>
          <w:p w14:paraId="46D841FF" w14:textId="77777777" w:rsidR="006E5423" w:rsidRDefault="006E5423" w:rsidP="00A405C5">
            <w:pPr>
              <w:cnfStyle w:val="000000100000" w:firstRow="0" w:lastRow="0" w:firstColumn="0" w:lastColumn="0" w:oddVBand="0" w:evenVBand="0" w:oddHBand="1" w:evenHBand="0" w:firstRowFirstColumn="0" w:firstRowLastColumn="0" w:lastRowFirstColumn="0" w:lastRowLastColumn="0"/>
            </w:pPr>
            <w:r>
              <w:t xml:space="preserve">72.0 </w:t>
            </w:r>
            <w:r>
              <w:rPr>
                <w:rFonts w:cstheme="minorHAnsi"/>
              </w:rPr>
              <w:t>°</w:t>
            </w:r>
            <w:r>
              <w:t>F</w:t>
            </w:r>
          </w:p>
        </w:tc>
        <w:tc>
          <w:tcPr>
            <w:tcW w:w="0" w:type="auto"/>
          </w:tcPr>
          <w:p w14:paraId="7168A9F4" w14:textId="26B7329B" w:rsidR="006E5423" w:rsidRDefault="006E5423" w:rsidP="00A405C5">
            <w:pPr>
              <w:cnfStyle w:val="000000100000" w:firstRow="0" w:lastRow="0" w:firstColumn="0" w:lastColumn="0" w:oddVBand="0" w:evenVBand="0" w:oddHBand="1" w:evenHBand="0" w:firstRowFirstColumn="0" w:firstRowLastColumn="0" w:lastRowFirstColumn="0" w:lastRowLastColumn="0"/>
            </w:pPr>
            <w:r>
              <w:t>7</w:t>
            </w:r>
            <w:r w:rsidR="005B6237">
              <w:t>3.2</w:t>
            </w:r>
            <w:r>
              <w:t xml:space="preserve"> </w:t>
            </w:r>
            <w:r>
              <w:rPr>
                <w:rFonts w:cstheme="minorHAnsi"/>
              </w:rPr>
              <w:t>°</w:t>
            </w:r>
            <w:r>
              <w:t>F</w:t>
            </w:r>
          </w:p>
        </w:tc>
      </w:tr>
    </w:tbl>
    <w:p w14:paraId="3C88D7FB" w14:textId="77777777" w:rsidR="00977B12" w:rsidRDefault="00977B12" w:rsidP="00ED34D2"/>
    <w:p w14:paraId="3B08D563" w14:textId="1985D574" w:rsidR="00A337ED" w:rsidRDefault="00ED34D2">
      <w:pPr>
        <w:pStyle w:val="NormalDouble"/>
      </w:pPr>
      <w:r>
        <w:t>The system under each operating condition begins with all zone temperature setpoints at the normal operating value of 72</w:t>
      </w:r>
      <w:r>
        <w:rPr>
          <w:rFonts w:cstheme="minorHAnsi"/>
        </w:rPr>
        <w:t>°</w:t>
      </w:r>
      <w:r>
        <w:t xml:space="preserve">F. During peak hours of setpoint reset operation, the setpoint of each zone is reset to its respective value. </w:t>
      </w:r>
      <w:r w:rsidR="00AD4107">
        <w:t>F</w:t>
      </w:r>
      <w:r>
        <w:t>rom</w:t>
      </w:r>
      <w:r w:rsidR="00AD4107">
        <w:t xml:space="preserve"> </w:t>
      </w:r>
      <w:r w:rsidR="00AD4107">
        <w:fldChar w:fldCharType="begin"/>
      </w:r>
      <w:r w:rsidR="00AD4107">
        <w:instrText xml:space="preserve"> REF _Ref75352377 \h </w:instrText>
      </w:r>
      <w:r w:rsidR="00AD4107">
        <w:fldChar w:fldCharType="separate"/>
      </w:r>
      <w:r w:rsidR="00015B90">
        <w:t xml:space="preserve">Figure </w:t>
      </w:r>
      <w:r w:rsidR="00015B90">
        <w:rPr>
          <w:noProof/>
        </w:rPr>
        <w:t>4</w:t>
      </w:r>
      <w:r w:rsidR="00015B90">
        <w:noBreakHyphen/>
      </w:r>
      <w:r w:rsidR="00015B90">
        <w:rPr>
          <w:noProof/>
        </w:rPr>
        <w:t>4</w:t>
      </w:r>
      <w:r w:rsidR="00AD4107">
        <w:fldChar w:fldCharType="end"/>
      </w:r>
      <w:r w:rsidR="00AD4107">
        <w:t>,</w:t>
      </w:r>
      <w:r>
        <w:t xml:space="preserve"> it can be seen that the zone temperature follows the setpoint as </w:t>
      </w:r>
      <w:r w:rsidR="001309CA">
        <w:t>desired</w:t>
      </w:r>
      <w:r>
        <w:t xml:space="preserve">. </w:t>
      </w:r>
    </w:p>
    <w:p w14:paraId="09EB9EC0" w14:textId="4A3D9F68" w:rsidR="00E902A7" w:rsidRDefault="009C68E8" w:rsidP="003D6B1F">
      <w:pPr>
        <w:keepNext/>
        <w:jc w:val="center"/>
      </w:pPr>
      <w:r w:rsidRPr="009C68E8">
        <w:rPr>
          <w:noProof/>
        </w:rPr>
        <w:drawing>
          <wp:inline distT="0" distB="0" distL="0" distR="0" wp14:anchorId="391931DF" wp14:editId="47C9CA06">
            <wp:extent cx="4571753" cy="3779796"/>
            <wp:effectExtent l="0" t="0" r="635" b="0"/>
            <wp:docPr id="4" name="Content Placeholder 14">
              <a:extLst xmlns:a="http://schemas.openxmlformats.org/drawingml/2006/main">
                <a:ext uri="{FF2B5EF4-FFF2-40B4-BE49-F238E27FC236}">
                  <a16:creationId xmlns:a16="http://schemas.microsoft.com/office/drawing/2014/main" id="{D731F4E9-F999-428E-81ED-BD6A95EAECF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14">
                      <a:extLst>
                        <a:ext uri="{FF2B5EF4-FFF2-40B4-BE49-F238E27FC236}">
                          <a16:creationId xmlns:a16="http://schemas.microsoft.com/office/drawing/2014/main" id="{D731F4E9-F999-428E-81ED-BD6A95EAECF2}"/>
                        </a:ext>
                      </a:extLst>
                    </pic:cNvPr>
                    <pic:cNvPicPr>
                      <a:picLocks noGrp="1" noChangeAspect="1"/>
                    </pic:cNvPicPr>
                  </pic:nvPicPr>
                  <pic:blipFill>
                    <a:blip r:embed="rId47">
                      <a:extLst>
                        <a:ext uri="{28A0092B-C50C-407E-A947-70E740481C1C}">
                          <a14:useLocalDpi xmlns:a14="http://schemas.microsoft.com/office/drawing/2010/main" val="0"/>
                        </a:ext>
                      </a:extLst>
                    </a:blip>
                    <a:stretch>
                      <a:fillRect/>
                    </a:stretch>
                  </pic:blipFill>
                  <pic:spPr bwMode="auto">
                    <a:xfrm>
                      <a:off x="0" y="0"/>
                      <a:ext cx="4571753" cy="3779796"/>
                    </a:xfrm>
                    <a:prstGeom prst="rect">
                      <a:avLst/>
                    </a:prstGeom>
                    <a:noFill/>
                    <a:ln>
                      <a:noFill/>
                    </a:ln>
                  </pic:spPr>
                </pic:pic>
              </a:graphicData>
            </a:graphic>
          </wp:inline>
        </w:drawing>
      </w:r>
    </w:p>
    <w:p w14:paraId="41F65DFC" w14:textId="32D28612" w:rsidR="00A337ED" w:rsidRDefault="00E902A7">
      <w:pPr>
        <w:pStyle w:val="Caption"/>
      </w:pPr>
      <w:bookmarkStart w:id="614" w:name="_Ref75352377"/>
      <w:bookmarkStart w:id="615" w:name="_Toc78963793"/>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4</w:t>
      </w:r>
      <w:r w:rsidR="00C60394">
        <w:fldChar w:fldCharType="end"/>
      </w:r>
      <w:bookmarkEnd w:id="614"/>
      <w:r>
        <w:t>: Setpoint Reset Simulation Temperatures</w:t>
      </w:r>
      <w:bookmarkEnd w:id="615"/>
    </w:p>
    <w:p w14:paraId="553B6D0B" w14:textId="29DB2535" w:rsidR="00ED34D2" w:rsidRDefault="00DB1827">
      <w:pPr>
        <w:pStyle w:val="NormalDouble"/>
      </w:pPr>
      <w:r>
        <w:t xml:space="preserve">The zone temperature reaches the setpoint if sufficient time is given after a disturbance. When the setpoint increases, the zone temperature takes some time to reach the new setpoint. The temperature overshoots the setpoint by a small amount due to the slow dynamics of the </w:t>
      </w:r>
      <w:r>
        <w:lastRenderedPageBreak/>
        <w:t>damper and system. When the setpoint is increased, the damper will slowly close allowing the temperature to increase. Once the new setpoint is reached, it takes time for the damper to open up and increase the flow rate again. The setpoint is reverted to the original value at the end of peak hours.  At this point, the system slightly overcools the zone. This is again caused by the slow dynamics of the system.</w:t>
      </w:r>
    </w:p>
    <w:p w14:paraId="572F2F0E" w14:textId="2E004B72" w:rsidR="00CA0C76" w:rsidRDefault="001974FE">
      <w:pPr>
        <w:pStyle w:val="NormalDouble"/>
      </w:pPr>
      <w:r>
        <w:t xml:space="preserve">The temperature response of both methods </w:t>
      </w:r>
      <w:r w:rsidR="00CF7B8F">
        <w:t xml:space="preserve">compared in </w:t>
      </w:r>
      <w:r w:rsidR="00131A8B">
        <w:fldChar w:fldCharType="begin"/>
      </w:r>
      <w:r w:rsidR="00131A8B">
        <w:instrText xml:space="preserve"> REF _Ref75352899 \h </w:instrText>
      </w:r>
      <w:r w:rsidR="00131A8B">
        <w:fldChar w:fldCharType="separate"/>
      </w:r>
      <w:r w:rsidR="00015B90">
        <w:t xml:space="preserve">Figure </w:t>
      </w:r>
      <w:r w:rsidR="00015B90">
        <w:rPr>
          <w:noProof/>
        </w:rPr>
        <w:t>4</w:t>
      </w:r>
      <w:r w:rsidR="00015B90">
        <w:noBreakHyphen/>
      </w:r>
      <w:r w:rsidR="00015B90">
        <w:rPr>
          <w:noProof/>
        </w:rPr>
        <w:t>5</w:t>
      </w:r>
      <w:r w:rsidR="00131A8B">
        <w:fldChar w:fldCharType="end"/>
      </w:r>
      <w:r w:rsidR="00CF7B8F">
        <w:t>, which</w:t>
      </w:r>
      <w:r w:rsidR="00131A8B">
        <w:t xml:space="preserve"> includes the temperature</w:t>
      </w:r>
      <w:r w:rsidR="00254186">
        <w:t xml:space="preserve"> </w:t>
      </w:r>
      <w:r w:rsidR="00F011C7">
        <w:t xml:space="preserve">response of Zones A and </w:t>
      </w:r>
      <w:r w:rsidR="00FE7421">
        <w:t>C</w:t>
      </w:r>
      <w:r w:rsidR="00F011C7">
        <w:t xml:space="preserve"> over the simulated time. Zone </w:t>
      </w:r>
      <w:r w:rsidR="00FE7421">
        <w:t>B</w:t>
      </w:r>
      <w:r w:rsidR="00F011C7">
        <w:t xml:space="preserve"> was excluded to reduce clutter. </w:t>
      </w:r>
    </w:p>
    <w:p w14:paraId="14CCDD48" w14:textId="0D54ECFD" w:rsidR="00E60907" w:rsidRDefault="009C68E8" w:rsidP="003D6B1F">
      <w:pPr>
        <w:keepNext/>
        <w:jc w:val="center"/>
      </w:pPr>
      <w:r w:rsidRPr="009C68E8">
        <w:rPr>
          <w:noProof/>
        </w:rPr>
        <w:drawing>
          <wp:inline distT="0" distB="0" distL="0" distR="0" wp14:anchorId="0E146886" wp14:editId="432E77D8">
            <wp:extent cx="4572000" cy="3779519"/>
            <wp:effectExtent l="0" t="0" r="0" b="0"/>
            <wp:docPr id="5" name="Picture 15">
              <a:extLst xmlns:a="http://schemas.openxmlformats.org/drawingml/2006/main">
                <a:ext uri="{FF2B5EF4-FFF2-40B4-BE49-F238E27FC236}">
                  <a16:creationId xmlns:a16="http://schemas.microsoft.com/office/drawing/2014/main" id="{B3D00AE1-7B6B-4611-B7C9-C6BDD70E3D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a:extLst>
                        <a:ext uri="{FF2B5EF4-FFF2-40B4-BE49-F238E27FC236}">
                          <a16:creationId xmlns:a16="http://schemas.microsoft.com/office/drawing/2014/main" id="{B3D00AE1-7B6B-4611-B7C9-C6BDD70E3D52}"/>
                        </a:ext>
                      </a:extLst>
                    </pic:cNvPr>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4572000" cy="3779519"/>
                    </a:xfrm>
                    <a:prstGeom prst="rect">
                      <a:avLst/>
                    </a:prstGeom>
                  </pic:spPr>
                </pic:pic>
              </a:graphicData>
            </a:graphic>
          </wp:inline>
        </w:drawing>
      </w:r>
    </w:p>
    <w:p w14:paraId="24FFF4B1" w14:textId="44DD6FBB" w:rsidR="00FB22E3" w:rsidRDefault="00E60907">
      <w:pPr>
        <w:pStyle w:val="Caption"/>
      </w:pPr>
      <w:bookmarkStart w:id="616" w:name="_Ref75352899"/>
      <w:bookmarkStart w:id="617" w:name="_Toc78963794"/>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5</w:t>
      </w:r>
      <w:r w:rsidR="00C60394">
        <w:fldChar w:fldCharType="end"/>
      </w:r>
      <w:bookmarkEnd w:id="616"/>
      <w:r>
        <w:t>: Setpoint Reset, EDR Temperature Comparison</w:t>
      </w:r>
      <w:bookmarkEnd w:id="617"/>
    </w:p>
    <w:p w14:paraId="3274CEE3" w14:textId="4FAF4284" w:rsidR="00C12162" w:rsidRDefault="00C12162" w:rsidP="006A6FCF">
      <w:pPr>
        <w:pStyle w:val="NormalDouble"/>
      </w:pPr>
      <w:r>
        <w:t xml:space="preserve">The </w:t>
      </w:r>
      <w:r w:rsidR="00CE6AC8">
        <w:t xml:space="preserve">temperature of </w:t>
      </w:r>
      <w:r w:rsidR="00CE3888">
        <w:t xml:space="preserve">each zone increases quickly at the onset of peak hours for all control methods. </w:t>
      </w:r>
      <w:r w:rsidR="007C0AF4">
        <w:t>T</w:t>
      </w:r>
      <w:r w:rsidR="00F54B09">
        <w:t xml:space="preserve">he temperature is then maintained </w:t>
      </w:r>
      <w:r w:rsidR="00951768">
        <w:t xml:space="preserve">if and when the zone </w:t>
      </w:r>
      <w:r w:rsidR="00F54B09">
        <w:t xml:space="preserve">temperatures reach the reset setpoint during that operation. </w:t>
      </w:r>
      <w:r w:rsidR="0098077F">
        <w:t xml:space="preserve">The temperature seems to increase at a </w:t>
      </w:r>
      <w:r w:rsidR="003D6B1F">
        <w:t>steadier</w:t>
      </w:r>
      <w:r w:rsidR="0098077F">
        <w:t xml:space="preserve"> rate during EDR </w:t>
      </w:r>
      <w:r w:rsidR="0098077F">
        <w:lastRenderedPageBreak/>
        <w:t>control</w:t>
      </w:r>
      <w:r w:rsidR="00C476EA">
        <w:t>. This is bec</w:t>
      </w:r>
      <w:r w:rsidR="008E5445">
        <w:t>ause each zone desires an increased flowrate, where the flowrate changes in the SP reset operation.</w:t>
      </w:r>
      <w:r w:rsidR="002B5D06">
        <w:t xml:space="preserve"> the temperature responses of all zones meet expectations </w:t>
      </w:r>
      <w:r w:rsidR="00BB1FCD">
        <w:t xml:space="preserve">with the SP reset having more control over the compromised temperature. </w:t>
      </w:r>
      <w:r w:rsidR="00EB6470">
        <w:t>One noteworthy behavior is that</w:t>
      </w:r>
      <w:r w:rsidR="00DF1388">
        <w:t xml:space="preserve"> zones overcool by some amount when the control is released back to normal operation. </w:t>
      </w:r>
      <w:r w:rsidR="007C0AF4">
        <w:t>T</w:t>
      </w:r>
      <w:r w:rsidR="00DF1388">
        <w:t xml:space="preserve">his is especially </w:t>
      </w:r>
      <w:r w:rsidR="00112A47">
        <w:t>prominent in Zone C with EDR control. This behavior is caused by the high flow setpoint to maintain the temperature at the setpoint of 72</w:t>
      </w:r>
      <w:r w:rsidR="00112A47">
        <w:rPr>
          <w:rFonts w:cstheme="minorHAnsi"/>
        </w:rPr>
        <w:t>°</w:t>
      </w:r>
      <w:r w:rsidR="00112A47">
        <w:t xml:space="preserve">F. </w:t>
      </w:r>
      <w:r w:rsidR="007C0AF4">
        <w:t>O</w:t>
      </w:r>
      <w:r w:rsidR="00015E95">
        <w:t xml:space="preserve">nce the EDR control is released and the supply air fan output </w:t>
      </w:r>
      <w:r w:rsidR="00F337EB">
        <w:t>increases</w:t>
      </w:r>
      <w:r w:rsidR="00015E95">
        <w:t xml:space="preserve">, the zone will receive </w:t>
      </w:r>
      <w:r w:rsidR="00F337EB">
        <w:t xml:space="preserve">the </w:t>
      </w:r>
      <w:r w:rsidR="00015E95">
        <w:t xml:space="preserve">maximum </w:t>
      </w:r>
      <w:r w:rsidR="00F337EB">
        <w:t>allowable air flow and result in that overcooling.</w:t>
      </w:r>
      <w:r w:rsidR="00232C30">
        <w:t xml:space="preserve"> The desired and actual flowrates into the zones can be seen in </w:t>
      </w:r>
      <w:r w:rsidR="00955E8E">
        <w:fldChar w:fldCharType="begin"/>
      </w:r>
      <w:r w:rsidR="00955E8E">
        <w:instrText xml:space="preserve"> REF _Ref76483865 \h </w:instrText>
      </w:r>
      <w:r w:rsidR="00955E8E">
        <w:fldChar w:fldCharType="separate"/>
      </w:r>
      <w:r w:rsidR="00015B90">
        <w:t xml:space="preserve">Figure A- </w:t>
      </w:r>
      <w:r w:rsidR="00015B90">
        <w:rPr>
          <w:noProof/>
        </w:rPr>
        <w:t>1</w:t>
      </w:r>
      <w:r w:rsidR="00955E8E">
        <w:fldChar w:fldCharType="end"/>
      </w:r>
      <w:r w:rsidR="00955E8E">
        <w:t xml:space="preserve"> and </w:t>
      </w:r>
      <w:r w:rsidR="00955E8E">
        <w:fldChar w:fldCharType="begin"/>
      </w:r>
      <w:r w:rsidR="00955E8E">
        <w:instrText xml:space="preserve"> REF _Ref76483867 \h </w:instrText>
      </w:r>
      <w:r w:rsidR="00955E8E">
        <w:fldChar w:fldCharType="separate"/>
      </w:r>
      <w:r w:rsidR="00015B90">
        <w:t xml:space="preserve">Figure A- </w:t>
      </w:r>
      <w:r w:rsidR="00015B90">
        <w:rPr>
          <w:noProof/>
        </w:rPr>
        <w:t>2</w:t>
      </w:r>
      <w:r w:rsidR="00955E8E">
        <w:fldChar w:fldCharType="end"/>
      </w:r>
      <w:r w:rsidR="00955E8E">
        <w:t xml:space="preserve"> in the Appendix.</w:t>
      </w:r>
    </w:p>
    <w:p w14:paraId="73F97B0A" w14:textId="75C49434" w:rsidR="002145E0" w:rsidRPr="00C12162" w:rsidRDefault="00C73C26">
      <w:pPr>
        <w:pStyle w:val="NormalDouble"/>
      </w:pPr>
      <w:r>
        <w:t xml:space="preserve">The cooling coil load is the </w:t>
      </w:r>
      <w:r w:rsidR="00D8363C">
        <w:t>main</w:t>
      </w:r>
      <w:r w:rsidR="00F16291">
        <w:t xml:space="preserve"> consideration of these strategie</w:t>
      </w:r>
      <w:r w:rsidR="00D8363C">
        <w:t>s a</w:t>
      </w:r>
      <w:r w:rsidR="00D512A6">
        <w:t>long with the temperature response</w:t>
      </w:r>
      <w:r w:rsidR="00D8363C">
        <w:t>s.</w:t>
      </w:r>
      <w:r w:rsidR="0005319E">
        <w:t xml:space="preserve"> </w:t>
      </w:r>
      <w:r w:rsidR="00E25ADC">
        <w:t xml:space="preserve">There are multiple factors of the load that must be considered. </w:t>
      </w:r>
      <w:r w:rsidR="004346E2">
        <w:t>First, is the load maintained to acceptable levels during peak hours?</w:t>
      </w:r>
      <w:r w:rsidR="00806AE4">
        <w:t xml:space="preserve"> Is the peak load </w:t>
      </w:r>
      <w:r w:rsidR="009B6926">
        <w:t xml:space="preserve">acceptable? The cooling coil load for both control methods is given by </w:t>
      </w:r>
      <w:r w:rsidR="009B6926">
        <w:fldChar w:fldCharType="begin"/>
      </w:r>
      <w:r w:rsidR="009B6926">
        <w:instrText xml:space="preserve"> REF _Ref75355700 \h </w:instrText>
      </w:r>
      <w:r w:rsidR="009B6926">
        <w:fldChar w:fldCharType="separate"/>
      </w:r>
      <w:r w:rsidR="00015B90">
        <w:t xml:space="preserve">Figure </w:t>
      </w:r>
      <w:r w:rsidR="00015B90">
        <w:rPr>
          <w:noProof/>
        </w:rPr>
        <w:t>4</w:t>
      </w:r>
      <w:r w:rsidR="00015B90">
        <w:noBreakHyphen/>
      </w:r>
      <w:r w:rsidR="00015B90">
        <w:rPr>
          <w:noProof/>
        </w:rPr>
        <w:t>6</w:t>
      </w:r>
      <w:r w:rsidR="009B6926">
        <w:fldChar w:fldCharType="end"/>
      </w:r>
      <w:r w:rsidR="009B6926">
        <w:t>.</w:t>
      </w:r>
    </w:p>
    <w:p w14:paraId="2818EDA7" w14:textId="7EAF80A2" w:rsidR="00E737BF" w:rsidRDefault="009C68E8" w:rsidP="00B473FF">
      <w:pPr>
        <w:keepNext/>
        <w:jc w:val="center"/>
      </w:pPr>
      <w:r w:rsidRPr="009C68E8">
        <w:rPr>
          <w:noProof/>
        </w:rPr>
        <w:lastRenderedPageBreak/>
        <w:drawing>
          <wp:inline distT="0" distB="0" distL="0" distR="0" wp14:anchorId="2DE6B5D2" wp14:editId="45D09BB3">
            <wp:extent cx="4572000" cy="3926839"/>
            <wp:effectExtent l="0" t="0" r="0" b="0"/>
            <wp:docPr id="18" name="Picture 17">
              <a:extLst xmlns:a="http://schemas.openxmlformats.org/drawingml/2006/main">
                <a:ext uri="{FF2B5EF4-FFF2-40B4-BE49-F238E27FC236}">
                  <a16:creationId xmlns:a16="http://schemas.microsoft.com/office/drawing/2014/main" id="{3BB81212-01AC-4E84-9E3A-B9009BFD4E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3BB81212-01AC-4E84-9E3A-B9009BFD4EF0}"/>
                        </a:ext>
                      </a:extLst>
                    </pic:cNvPr>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4572000" cy="3926839"/>
                    </a:xfrm>
                    <a:prstGeom prst="rect">
                      <a:avLst/>
                    </a:prstGeom>
                  </pic:spPr>
                </pic:pic>
              </a:graphicData>
            </a:graphic>
          </wp:inline>
        </w:drawing>
      </w:r>
    </w:p>
    <w:p w14:paraId="0FB63544" w14:textId="0AA6811A" w:rsidR="00FB22E3" w:rsidRDefault="00E737BF">
      <w:pPr>
        <w:pStyle w:val="Caption"/>
      </w:pPr>
      <w:bookmarkStart w:id="618" w:name="_Ref75355700"/>
      <w:bookmarkStart w:id="619" w:name="_Toc78963795"/>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6</w:t>
      </w:r>
      <w:r w:rsidR="00C60394">
        <w:fldChar w:fldCharType="end"/>
      </w:r>
      <w:bookmarkEnd w:id="618"/>
      <w:r>
        <w:t>: SP Reset, EDR Cooling Coil Load Comparison</w:t>
      </w:r>
      <w:bookmarkEnd w:id="619"/>
    </w:p>
    <w:p w14:paraId="5132A1EA" w14:textId="63081F2C" w:rsidR="00EA4C69" w:rsidRDefault="00EA4C69">
      <w:pPr>
        <w:pStyle w:val="NormalDouble"/>
      </w:pPr>
      <w:r>
        <w:t xml:space="preserve">Due to the varying setpoints of all thermal zones and other system dynamics, it is expected that the cooling coil load will not be constant. It will </w:t>
      </w:r>
      <w:r w:rsidR="009B6926">
        <w:t xml:space="preserve">also </w:t>
      </w:r>
      <w:r>
        <w:t>not be a smooth transition between operating conditions. The abrupt setpoint adjustments will cause sharp changes in cooling coil load</w:t>
      </w:r>
      <w:r w:rsidR="00DC41DF">
        <w:t>,</w:t>
      </w:r>
      <w:r w:rsidR="009B6926">
        <w:t xml:space="preserve"> and </w:t>
      </w:r>
      <w:r w:rsidR="00E352CC">
        <w:t>EDR control is expected to quickly take control of the load</w:t>
      </w:r>
      <w:r w:rsidR="00DC41DF">
        <w:t xml:space="preserve">. </w:t>
      </w:r>
      <w:r>
        <w:t>During peak hours</w:t>
      </w:r>
      <w:r w:rsidR="00DC41DF">
        <w:t xml:space="preserve"> of the setpoint reset</w:t>
      </w:r>
      <w:r>
        <w:t>, the cooling coil load drops dramatically to 1.</w:t>
      </w:r>
      <w:r w:rsidR="009B100B">
        <w:t>06</w:t>
      </w:r>
      <w:r>
        <w:t xml:space="preserve"> tons. However, the load does not remain below the desired maximum setpoint of 2 tons. The cooling coil load reaches 2.</w:t>
      </w:r>
      <w:r w:rsidR="008960A6">
        <w:t>54</w:t>
      </w:r>
      <w:r>
        <w:t xml:space="preserve"> tons by the end of peak hours. This may not seem like much of a difference but could be critical in some circumstance. The excess load could also increase drastically if the outdoor air temperature increases or internal gains change, requiring more airflow into a zone. After peak hours end, the cooling coil load increases to </w:t>
      </w:r>
      <w:r w:rsidR="0026154E">
        <w:t>5.10</w:t>
      </w:r>
      <w:r>
        <w:t xml:space="preserve"> tons as all zones are cooled back to the normal setpoint. The supply air flowrate may reach its maximum during this period. This </w:t>
      </w:r>
      <w:r>
        <w:lastRenderedPageBreak/>
        <w:t>behavior may be acceptable as the peak does occur after peak hours. Some variation in the cooling coil load throughout the day can also be noted. This can be explained by the outdoor air temperature. The outdoor air temperature is reduced at night, resulting in less heat transfer through the envelope and less airflow required.</w:t>
      </w:r>
    </w:p>
    <w:p w14:paraId="799997F9" w14:textId="657BF8AB" w:rsidR="00EA4C69" w:rsidRDefault="002D057B">
      <w:pPr>
        <w:pStyle w:val="NormalDouble"/>
      </w:pPr>
      <w:r>
        <w:t xml:space="preserve">The cooling coil load during EDR control is precisely </w:t>
      </w:r>
      <w:r w:rsidR="00041FC8">
        <w:t>controlled</w:t>
      </w:r>
      <w:r w:rsidR="00284E35">
        <w:t xml:space="preserve"> at 2 tons</w:t>
      </w:r>
      <w:r w:rsidR="00041FC8">
        <w:t xml:space="preserve"> for the duration of peak hours. </w:t>
      </w:r>
      <w:r w:rsidR="003D0918">
        <w:t xml:space="preserve">The most notable cooling coil load behavior is the large peak </w:t>
      </w:r>
      <w:r w:rsidR="00480EA4">
        <w:t>after peak hours when normal operation is reinstated.</w:t>
      </w:r>
      <w:r w:rsidR="00337E7D">
        <w:t xml:space="preserve"> The cooling coil load reaches a peak of </w:t>
      </w:r>
      <w:r w:rsidR="00F8716B">
        <w:t>5.9 tons.</w:t>
      </w:r>
      <w:r w:rsidR="00460FA0">
        <w:t xml:space="preserve"> The cause of this is the same as the cause of the </w:t>
      </w:r>
      <w:r w:rsidR="00A5709E">
        <w:t>zone overcooling in these conditions. When</w:t>
      </w:r>
      <w:r w:rsidR="00D51F15">
        <w:t xml:space="preserve"> EDR </w:t>
      </w:r>
      <w:r w:rsidR="00A5709E">
        <w:t xml:space="preserve">operation </w:t>
      </w:r>
      <w:r w:rsidR="00D51F15">
        <w:t>ends</w:t>
      </w:r>
      <w:r w:rsidR="00A5709E">
        <w:t xml:space="preserve">, the </w:t>
      </w:r>
      <w:r w:rsidR="008D5BD8">
        <w:t xml:space="preserve">supply airflow rate increases because of the fan speed increasing, but the terminal box </w:t>
      </w:r>
      <w:r w:rsidR="00F82C55">
        <w:t>cannot</w:t>
      </w:r>
      <w:r w:rsidR="008D5BD8">
        <w:t xml:space="preserve"> close fast enough to </w:t>
      </w:r>
      <w:r w:rsidR="00C60F70">
        <w:t xml:space="preserve">prevent </w:t>
      </w:r>
      <w:r w:rsidR="000B39BA">
        <w:t>over supplying the air and overcooling the zone</w:t>
      </w:r>
      <w:r w:rsidR="00C60F70">
        <w:t>.</w:t>
      </w:r>
      <w:r w:rsidR="000B39BA">
        <w:t xml:space="preserve"> </w:t>
      </w:r>
      <w:r w:rsidR="008C7BE6">
        <w:t xml:space="preserve">During normal operation, the cooling coil loads of both control methods are similar </w:t>
      </w:r>
      <w:r w:rsidR="00084BEF">
        <w:t>as</w:t>
      </w:r>
      <w:r w:rsidR="008C7BE6">
        <w:t xml:space="preserve"> expected.</w:t>
      </w:r>
      <w:r w:rsidR="00A0720D">
        <w:t xml:space="preserve"> </w:t>
      </w:r>
    </w:p>
    <w:p w14:paraId="1F790DD7" w14:textId="7E43C137" w:rsidR="0020298D" w:rsidRPr="00F03ADB" w:rsidRDefault="00084BEF">
      <w:pPr>
        <w:pStyle w:val="NormalDouble"/>
      </w:pPr>
      <w:r>
        <w:t xml:space="preserve">Both the setpoint reset and EDR control </w:t>
      </w:r>
      <w:r w:rsidR="0067294F">
        <w:t>are valid means in reducing the cooling coil load for a period of time</w:t>
      </w:r>
      <w:r w:rsidR="00050903">
        <w:t xml:space="preserve"> based on the simulation.</w:t>
      </w:r>
      <w:r w:rsidR="00CB0A5F">
        <w:t xml:space="preserve"> </w:t>
      </w:r>
      <w:r w:rsidR="00265102">
        <w:t xml:space="preserve">The simulation environment </w:t>
      </w:r>
      <w:r w:rsidR="00D31B12">
        <w:t xml:space="preserve">is very useful for testing a variety of scenarios but will also result in some simplifications </w:t>
      </w:r>
      <w:r w:rsidR="00250506">
        <w:t xml:space="preserve">that may not be indicative of the physical system. </w:t>
      </w:r>
      <w:r w:rsidR="00636839">
        <w:t xml:space="preserve">For this reason, these </w:t>
      </w:r>
      <w:r w:rsidR="00015C72">
        <w:t>control strategies are also verified through experimentation.</w:t>
      </w:r>
    </w:p>
    <w:p w14:paraId="4DF69D51" w14:textId="471BB97F" w:rsidR="000416D9" w:rsidRDefault="000416D9" w:rsidP="00DC6689">
      <w:pPr>
        <w:pStyle w:val="Heading2"/>
      </w:pPr>
      <w:bookmarkStart w:id="620" w:name="_Toc75349306"/>
      <w:bookmarkStart w:id="621" w:name="_Toc75349351"/>
      <w:bookmarkStart w:id="622" w:name="_Toc75349436"/>
      <w:bookmarkStart w:id="623" w:name="_Toc75349481"/>
      <w:bookmarkStart w:id="624" w:name="_Toc75349526"/>
      <w:bookmarkStart w:id="625" w:name="_Toc75349571"/>
      <w:bookmarkStart w:id="626" w:name="_Toc75431081"/>
      <w:bookmarkStart w:id="627" w:name="_Toc75446056"/>
      <w:bookmarkStart w:id="628" w:name="_Toc75446101"/>
      <w:bookmarkStart w:id="629" w:name="_Toc75518585"/>
      <w:bookmarkStart w:id="630" w:name="_Toc75520007"/>
      <w:bookmarkStart w:id="631" w:name="_Toc75522520"/>
      <w:bookmarkStart w:id="632" w:name="_Toc75522683"/>
      <w:bookmarkStart w:id="633" w:name="_Toc75522735"/>
      <w:bookmarkStart w:id="634" w:name="_Toc75882948"/>
      <w:bookmarkStart w:id="635" w:name="_Toc75886515"/>
      <w:bookmarkStart w:id="636" w:name="_Toc75964566"/>
      <w:bookmarkStart w:id="637" w:name="_Toc76028343"/>
      <w:bookmarkStart w:id="638" w:name="_Toc76031889"/>
      <w:bookmarkStart w:id="639" w:name="_Toc76032051"/>
      <w:bookmarkStart w:id="640" w:name="_Toc76138303"/>
      <w:bookmarkStart w:id="641" w:name="_Toc76138359"/>
      <w:bookmarkStart w:id="642" w:name="_Toc76227596"/>
      <w:bookmarkStart w:id="643" w:name="_Toc78963744"/>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t>Experimental result comparison</w:t>
      </w:r>
      <w:bookmarkEnd w:id="643"/>
      <w:r>
        <w:t xml:space="preserve"> </w:t>
      </w:r>
      <w:r w:rsidR="00EF3275">
        <w:t xml:space="preserve"> </w:t>
      </w:r>
    </w:p>
    <w:p w14:paraId="6D84EF41" w14:textId="6E3E44EE" w:rsidR="001F645C" w:rsidRDefault="00063AC6">
      <w:pPr>
        <w:pStyle w:val="NormalDouble"/>
      </w:pPr>
      <w:r>
        <w:t>T</w:t>
      </w:r>
      <w:r w:rsidR="00050903">
        <w:t>he</w:t>
      </w:r>
      <w:r w:rsidR="001F645C">
        <w:t xml:space="preserve"> load control strategy experiment</w:t>
      </w:r>
      <w:r w:rsidR="00050903">
        <w:t>s</w:t>
      </w:r>
      <w:r w:rsidR="001F645C">
        <w:t xml:space="preserve"> w</w:t>
      </w:r>
      <w:r w:rsidR="00050903">
        <w:t>ere</w:t>
      </w:r>
      <w:r w:rsidR="001F645C">
        <w:t xml:space="preserve"> conducted on the Engineering Laboratory </w:t>
      </w:r>
      <w:r w:rsidR="001F645C" w:rsidRPr="00DA532C">
        <w:t>Building.</w:t>
      </w:r>
      <w:r w:rsidR="001F645C">
        <w:t xml:space="preserve"> All experimental tests were conducted on days with similar operating conditions. The tests were conducted during the summer so that cooling operation would be guaranteed.  Summer is a low occupancy period for this building, which will reduce unmeasured environmental impacts. People will not be entering and exiting zones causing shifts in the internal </w:t>
      </w:r>
      <w:r w:rsidR="001F645C">
        <w:lastRenderedPageBreak/>
        <w:t>gains. The temperature dynamics of the zones will be fairly predictable and primarily affected by the outdoor air temperature and the HVAC operation.</w:t>
      </w:r>
    </w:p>
    <w:p w14:paraId="359282AE" w14:textId="2BEB3773" w:rsidR="00C91C24" w:rsidRDefault="001F645C" w:rsidP="00AA1E14">
      <w:pPr>
        <w:pStyle w:val="NormalDouble"/>
      </w:pPr>
      <w:r>
        <w:t>The new zone temperature setpoint values were determined in conjunction with the Energy Demand Response Control test. In that test, the cooling coil load was limited and allowed to run for two hours. the maximum zone temperature during the time period was recorded for each individual zone. This maximum temperature was used as the new zone temperature setpoint for the experimental setpoint reset test. This procedure was completed to ensure the different control strategies were tested under comparable conditions. The maximum zone temperature is an important factor to hold constant because it is strongly correlated to occupant comfort. The setpoint values for normal operation and during the reset are recorded in</w:t>
      </w:r>
      <w:r w:rsidR="005C02CF">
        <w:t xml:space="preserve"> </w:t>
      </w:r>
      <w:r w:rsidR="005C02CF">
        <w:fldChar w:fldCharType="begin"/>
      </w:r>
      <w:r w:rsidR="005C02CF">
        <w:instrText xml:space="preserve"> REF _Ref76724982 \h </w:instrText>
      </w:r>
      <w:r w:rsidR="005C02CF">
        <w:fldChar w:fldCharType="separate"/>
      </w:r>
      <w:r w:rsidR="00015B90">
        <w:t xml:space="preserve">Table </w:t>
      </w:r>
      <w:r w:rsidR="00015B90">
        <w:rPr>
          <w:noProof/>
        </w:rPr>
        <w:t>4</w:t>
      </w:r>
      <w:r w:rsidR="00015B90">
        <w:noBreakHyphen/>
      </w:r>
      <w:r w:rsidR="00015B90">
        <w:rPr>
          <w:noProof/>
        </w:rPr>
        <w:t>3</w:t>
      </w:r>
      <w:r w:rsidR="005C02CF">
        <w:fldChar w:fldCharType="end"/>
      </w:r>
      <w:r>
        <w:t>.</w:t>
      </w:r>
      <w:bookmarkStart w:id="644" w:name="_Ref75358029"/>
      <w:bookmarkStart w:id="645" w:name="_Ref74234056"/>
    </w:p>
    <w:p w14:paraId="4577BD67" w14:textId="427ADD92" w:rsidR="001F645C" w:rsidRDefault="001F645C" w:rsidP="006A6FCF">
      <w:pPr>
        <w:pStyle w:val="Caption"/>
      </w:pPr>
      <w:bookmarkStart w:id="646" w:name="_Ref76724982"/>
      <w:bookmarkStart w:id="647" w:name="_Toc78963825"/>
      <w:r>
        <w:t xml:space="preserve">Table </w:t>
      </w:r>
      <w:r w:rsidR="00B267C6">
        <w:fldChar w:fldCharType="begin"/>
      </w:r>
      <w:r w:rsidR="00B267C6">
        <w:instrText xml:space="preserve"> STYLEREF 1 \s </w:instrText>
      </w:r>
      <w:r w:rsidR="00B267C6">
        <w:fldChar w:fldCharType="separate"/>
      </w:r>
      <w:r w:rsidR="00015B90">
        <w:t>4</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3</w:t>
      </w:r>
      <w:r w:rsidR="00B267C6">
        <w:fldChar w:fldCharType="end"/>
      </w:r>
      <w:bookmarkEnd w:id="644"/>
      <w:bookmarkEnd w:id="645"/>
      <w:bookmarkEnd w:id="646"/>
      <w:r>
        <w:t>: Zone Temperature Setpoints for Reset Test</w:t>
      </w:r>
      <w:bookmarkEnd w:id="647"/>
    </w:p>
    <w:tbl>
      <w:tblPr>
        <w:tblStyle w:val="ListTable6Colorful"/>
        <w:tblW w:w="0" w:type="auto"/>
        <w:jc w:val="center"/>
        <w:tblLook w:val="04A0" w:firstRow="1" w:lastRow="0" w:firstColumn="1" w:lastColumn="0" w:noHBand="0" w:noVBand="1"/>
      </w:tblPr>
      <w:tblGrid>
        <w:gridCol w:w="710"/>
        <w:gridCol w:w="3223"/>
        <w:gridCol w:w="3033"/>
      </w:tblGrid>
      <w:tr w:rsidR="001F645C" w14:paraId="12029161" w14:textId="77777777" w:rsidTr="00B473FF">
        <w:trPr>
          <w:cnfStyle w:val="100000000000" w:firstRow="1" w:lastRow="0" w:firstColumn="0" w:lastColumn="0" w:oddVBand="0" w:evenVBand="0" w:oddHBand="0"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0" w:type="auto"/>
          </w:tcPr>
          <w:p w14:paraId="1DA9E466" w14:textId="77777777" w:rsidR="001F645C" w:rsidRDefault="001F645C" w:rsidP="00A405C5">
            <w:r>
              <w:t>Zone</w:t>
            </w:r>
          </w:p>
        </w:tc>
        <w:tc>
          <w:tcPr>
            <w:tcW w:w="0" w:type="auto"/>
          </w:tcPr>
          <w:p w14:paraId="19ABD794" w14:textId="77777777" w:rsidR="001F645C" w:rsidRDefault="001F645C" w:rsidP="00A405C5">
            <w:pPr>
              <w:cnfStyle w:val="100000000000" w:firstRow="1" w:lastRow="0" w:firstColumn="0" w:lastColumn="0" w:oddVBand="0" w:evenVBand="0" w:oddHBand="0" w:evenHBand="0" w:firstRowFirstColumn="0" w:firstRowLastColumn="0" w:lastRowFirstColumn="0" w:lastRowLastColumn="0"/>
            </w:pPr>
            <w:r>
              <w:t>Normal Temperature Setpoint</w:t>
            </w:r>
          </w:p>
        </w:tc>
        <w:tc>
          <w:tcPr>
            <w:tcW w:w="0" w:type="auto"/>
          </w:tcPr>
          <w:p w14:paraId="7079F6EB" w14:textId="77777777" w:rsidR="001F645C" w:rsidRDefault="001F645C" w:rsidP="00A405C5">
            <w:pPr>
              <w:cnfStyle w:val="100000000000" w:firstRow="1" w:lastRow="0" w:firstColumn="0" w:lastColumn="0" w:oddVBand="0" w:evenVBand="0" w:oddHBand="0" w:evenHBand="0" w:firstRowFirstColumn="0" w:firstRowLastColumn="0" w:lastRowFirstColumn="0" w:lastRowLastColumn="0"/>
            </w:pPr>
            <w:r>
              <w:t>Reset Temperature Setpoint</w:t>
            </w:r>
          </w:p>
        </w:tc>
      </w:tr>
      <w:tr w:rsidR="001F645C" w:rsidRPr="00A1727B" w14:paraId="329BC440" w14:textId="77777777" w:rsidTr="00B473FF">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7900165" w14:textId="77777777" w:rsidR="001F645C" w:rsidRPr="00A1727B" w:rsidRDefault="001F645C" w:rsidP="00A405C5">
            <w:pPr>
              <w:rPr>
                <w:rFonts w:ascii="Calibri" w:eastAsia="Times New Roman" w:hAnsi="Calibri" w:cs="Calibri"/>
                <w:color w:val="000000"/>
                <w:sz w:val="22"/>
              </w:rPr>
            </w:pPr>
            <w:r w:rsidRPr="00A1727B">
              <w:rPr>
                <w:rFonts w:ascii="Calibri" w:eastAsia="Times New Roman" w:hAnsi="Calibri" w:cs="Calibri"/>
                <w:color w:val="000000"/>
                <w:sz w:val="22"/>
              </w:rPr>
              <w:t>A</w:t>
            </w:r>
          </w:p>
        </w:tc>
        <w:tc>
          <w:tcPr>
            <w:tcW w:w="0" w:type="auto"/>
          </w:tcPr>
          <w:p w14:paraId="3A923A49"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74 °F</w:t>
            </w:r>
          </w:p>
        </w:tc>
        <w:tc>
          <w:tcPr>
            <w:tcW w:w="0" w:type="auto"/>
            <w:noWrap/>
            <w:hideMark/>
          </w:tcPr>
          <w:p w14:paraId="16D2DE03"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sidRPr="00A1727B">
              <w:rPr>
                <w:rFonts w:ascii="Calibri" w:eastAsia="Times New Roman" w:hAnsi="Calibri" w:cs="Calibri"/>
                <w:color w:val="000000"/>
                <w:sz w:val="22"/>
              </w:rPr>
              <w:t>78.1</w:t>
            </w:r>
            <w:r>
              <w:rPr>
                <w:rFonts w:ascii="Calibri" w:eastAsia="Times New Roman" w:hAnsi="Calibri" w:cs="Calibri"/>
                <w:color w:val="000000"/>
                <w:sz w:val="22"/>
              </w:rPr>
              <w:t>°F</w:t>
            </w:r>
          </w:p>
        </w:tc>
      </w:tr>
      <w:tr w:rsidR="001F645C" w:rsidRPr="00A1727B" w14:paraId="33B7461F" w14:textId="77777777" w:rsidTr="00B473FF">
        <w:trPr>
          <w:trHeight w:val="2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CC496B5" w14:textId="77777777" w:rsidR="001F645C" w:rsidRPr="00A1727B" w:rsidRDefault="001F645C" w:rsidP="00A405C5">
            <w:pPr>
              <w:rPr>
                <w:rFonts w:ascii="Calibri" w:eastAsia="Times New Roman" w:hAnsi="Calibri" w:cs="Calibri"/>
                <w:color w:val="000000"/>
                <w:sz w:val="22"/>
              </w:rPr>
            </w:pPr>
            <w:r w:rsidRPr="00A1727B">
              <w:rPr>
                <w:rFonts w:ascii="Calibri" w:eastAsia="Times New Roman" w:hAnsi="Calibri" w:cs="Calibri"/>
                <w:color w:val="000000"/>
                <w:sz w:val="22"/>
              </w:rPr>
              <w:t>B</w:t>
            </w:r>
          </w:p>
        </w:tc>
        <w:tc>
          <w:tcPr>
            <w:tcW w:w="0" w:type="auto"/>
          </w:tcPr>
          <w:p w14:paraId="3CD64DDC" w14:textId="77777777" w:rsidR="001F645C" w:rsidRPr="00A1727B" w:rsidRDefault="001F645C"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71°F</w:t>
            </w:r>
          </w:p>
        </w:tc>
        <w:tc>
          <w:tcPr>
            <w:tcW w:w="0" w:type="auto"/>
            <w:noWrap/>
            <w:hideMark/>
          </w:tcPr>
          <w:p w14:paraId="0475BBEE" w14:textId="77777777" w:rsidR="001F645C" w:rsidRPr="00A1727B" w:rsidRDefault="001F645C"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A1727B">
              <w:rPr>
                <w:rFonts w:ascii="Calibri" w:eastAsia="Times New Roman" w:hAnsi="Calibri" w:cs="Calibri"/>
                <w:color w:val="000000"/>
                <w:sz w:val="22"/>
              </w:rPr>
              <w:t>73</w:t>
            </w:r>
            <w:r>
              <w:rPr>
                <w:rFonts w:ascii="Calibri" w:eastAsia="Times New Roman" w:hAnsi="Calibri" w:cs="Calibri"/>
                <w:color w:val="000000"/>
                <w:sz w:val="22"/>
              </w:rPr>
              <w:t>°F</w:t>
            </w:r>
          </w:p>
        </w:tc>
      </w:tr>
      <w:tr w:rsidR="001F645C" w:rsidRPr="00A1727B" w14:paraId="53C2200E" w14:textId="77777777" w:rsidTr="00B473FF">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909D0A1" w14:textId="77777777" w:rsidR="001F645C" w:rsidRPr="00A1727B" w:rsidRDefault="001F645C" w:rsidP="00A405C5">
            <w:pPr>
              <w:rPr>
                <w:rFonts w:ascii="Calibri" w:eastAsia="Times New Roman" w:hAnsi="Calibri" w:cs="Calibri"/>
                <w:color w:val="000000"/>
                <w:sz w:val="22"/>
              </w:rPr>
            </w:pPr>
            <w:r w:rsidRPr="00A1727B">
              <w:rPr>
                <w:rFonts w:ascii="Calibri" w:eastAsia="Times New Roman" w:hAnsi="Calibri" w:cs="Calibri"/>
                <w:color w:val="000000"/>
                <w:sz w:val="22"/>
              </w:rPr>
              <w:t>C</w:t>
            </w:r>
          </w:p>
        </w:tc>
        <w:tc>
          <w:tcPr>
            <w:tcW w:w="0" w:type="auto"/>
          </w:tcPr>
          <w:p w14:paraId="28958143"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72°F</w:t>
            </w:r>
          </w:p>
        </w:tc>
        <w:tc>
          <w:tcPr>
            <w:tcW w:w="0" w:type="auto"/>
            <w:noWrap/>
            <w:hideMark/>
          </w:tcPr>
          <w:p w14:paraId="0A8CB9D7"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sidRPr="00A1727B">
              <w:rPr>
                <w:rFonts w:ascii="Calibri" w:eastAsia="Times New Roman" w:hAnsi="Calibri" w:cs="Calibri"/>
                <w:color w:val="000000"/>
                <w:sz w:val="22"/>
              </w:rPr>
              <w:t>75.5</w:t>
            </w:r>
            <w:r>
              <w:rPr>
                <w:rFonts w:ascii="Calibri" w:eastAsia="Times New Roman" w:hAnsi="Calibri" w:cs="Calibri"/>
                <w:color w:val="000000"/>
                <w:sz w:val="22"/>
              </w:rPr>
              <w:t>°F</w:t>
            </w:r>
          </w:p>
        </w:tc>
      </w:tr>
      <w:tr w:rsidR="001F645C" w:rsidRPr="00A1727B" w14:paraId="43A6F7C2" w14:textId="77777777" w:rsidTr="00B473FF">
        <w:trPr>
          <w:trHeight w:val="2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954A6B4" w14:textId="77777777" w:rsidR="001F645C" w:rsidRPr="00A1727B" w:rsidRDefault="001F645C" w:rsidP="00A405C5">
            <w:pPr>
              <w:rPr>
                <w:rFonts w:ascii="Calibri" w:eastAsia="Times New Roman" w:hAnsi="Calibri" w:cs="Calibri"/>
                <w:color w:val="000000"/>
                <w:sz w:val="22"/>
              </w:rPr>
            </w:pPr>
            <w:r w:rsidRPr="00A1727B">
              <w:rPr>
                <w:rFonts w:ascii="Calibri" w:eastAsia="Times New Roman" w:hAnsi="Calibri" w:cs="Calibri"/>
                <w:color w:val="000000"/>
                <w:sz w:val="22"/>
              </w:rPr>
              <w:t>D</w:t>
            </w:r>
          </w:p>
        </w:tc>
        <w:tc>
          <w:tcPr>
            <w:tcW w:w="0" w:type="auto"/>
          </w:tcPr>
          <w:p w14:paraId="1F8C3DA1" w14:textId="77777777" w:rsidR="001F645C" w:rsidRPr="00A1727B" w:rsidRDefault="001F645C"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73°F</w:t>
            </w:r>
          </w:p>
        </w:tc>
        <w:tc>
          <w:tcPr>
            <w:tcW w:w="0" w:type="auto"/>
            <w:noWrap/>
            <w:hideMark/>
          </w:tcPr>
          <w:p w14:paraId="62251517" w14:textId="77777777" w:rsidR="001F645C" w:rsidRPr="00A1727B" w:rsidRDefault="001F645C"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A1727B">
              <w:rPr>
                <w:rFonts w:ascii="Calibri" w:eastAsia="Times New Roman" w:hAnsi="Calibri" w:cs="Calibri"/>
                <w:color w:val="000000"/>
                <w:sz w:val="22"/>
              </w:rPr>
              <w:t>74</w:t>
            </w:r>
            <w:r>
              <w:rPr>
                <w:rFonts w:ascii="Calibri" w:eastAsia="Times New Roman" w:hAnsi="Calibri" w:cs="Calibri"/>
                <w:color w:val="000000"/>
                <w:sz w:val="22"/>
              </w:rPr>
              <w:t>°F</w:t>
            </w:r>
          </w:p>
        </w:tc>
      </w:tr>
      <w:tr w:rsidR="001F645C" w:rsidRPr="00A1727B" w14:paraId="1AE7714A" w14:textId="77777777" w:rsidTr="00B473FF">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77BB699" w14:textId="77777777" w:rsidR="001F645C" w:rsidRPr="00A1727B" w:rsidRDefault="001F645C" w:rsidP="00A405C5">
            <w:pPr>
              <w:rPr>
                <w:rFonts w:ascii="Calibri" w:eastAsia="Times New Roman" w:hAnsi="Calibri" w:cs="Calibri"/>
                <w:color w:val="000000"/>
                <w:sz w:val="22"/>
              </w:rPr>
            </w:pPr>
            <w:r w:rsidRPr="00A1727B">
              <w:rPr>
                <w:rFonts w:ascii="Calibri" w:eastAsia="Times New Roman" w:hAnsi="Calibri" w:cs="Calibri"/>
                <w:color w:val="000000"/>
                <w:sz w:val="22"/>
              </w:rPr>
              <w:t>E</w:t>
            </w:r>
          </w:p>
        </w:tc>
        <w:tc>
          <w:tcPr>
            <w:tcW w:w="0" w:type="auto"/>
          </w:tcPr>
          <w:p w14:paraId="601905B7"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70°F</w:t>
            </w:r>
          </w:p>
        </w:tc>
        <w:tc>
          <w:tcPr>
            <w:tcW w:w="0" w:type="auto"/>
            <w:noWrap/>
            <w:hideMark/>
          </w:tcPr>
          <w:p w14:paraId="3AFD1A51"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sidRPr="00A1727B">
              <w:rPr>
                <w:rFonts w:ascii="Calibri" w:eastAsia="Times New Roman" w:hAnsi="Calibri" w:cs="Calibri"/>
                <w:color w:val="000000"/>
                <w:sz w:val="22"/>
              </w:rPr>
              <w:t>75.1</w:t>
            </w:r>
            <w:r>
              <w:rPr>
                <w:rFonts w:ascii="Calibri" w:eastAsia="Times New Roman" w:hAnsi="Calibri" w:cs="Calibri"/>
                <w:color w:val="000000"/>
                <w:sz w:val="22"/>
              </w:rPr>
              <w:t>°F</w:t>
            </w:r>
          </w:p>
        </w:tc>
      </w:tr>
      <w:tr w:rsidR="001F645C" w:rsidRPr="00A1727B" w14:paraId="5281382D" w14:textId="77777777" w:rsidTr="00B473FF">
        <w:trPr>
          <w:trHeight w:val="2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BF1F1E2" w14:textId="77777777" w:rsidR="001F645C" w:rsidRPr="00A1727B" w:rsidRDefault="001F645C" w:rsidP="00A405C5">
            <w:pPr>
              <w:rPr>
                <w:rFonts w:ascii="Calibri" w:eastAsia="Times New Roman" w:hAnsi="Calibri" w:cs="Calibri"/>
                <w:color w:val="000000"/>
                <w:sz w:val="22"/>
              </w:rPr>
            </w:pPr>
            <w:r w:rsidRPr="00A1727B">
              <w:rPr>
                <w:rFonts w:ascii="Calibri" w:eastAsia="Times New Roman" w:hAnsi="Calibri" w:cs="Calibri"/>
                <w:color w:val="000000"/>
                <w:sz w:val="22"/>
              </w:rPr>
              <w:t>F</w:t>
            </w:r>
          </w:p>
        </w:tc>
        <w:tc>
          <w:tcPr>
            <w:tcW w:w="0" w:type="auto"/>
          </w:tcPr>
          <w:p w14:paraId="4BD94850" w14:textId="77777777" w:rsidR="001F645C" w:rsidRPr="00A1727B" w:rsidRDefault="001F645C"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69°F</w:t>
            </w:r>
          </w:p>
        </w:tc>
        <w:tc>
          <w:tcPr>
            <w:tcW w:w="0" w:type="auto"/>
            <w:noWrap/>
            <w:hideMark/>
          </w:tcPr>
          <w:p w14:paraId="69B7FD67" w14:textId="77777777" w:rsidR="001F645C" w:rsidRPr="00A1727B" w:rsidRDefault="001F645C"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sidRPr="00A1727B">
              <w:rPr>
                <w:rFonts w:ascii="Calibri" w:eastAsia="Times New Roman" w:hAnsi="Calibri" w:cs="Calibri"/>
                <w:color w:val="000000"/>
                <w:sz w:val="22"/>
              </w:rPr>
              <w:t>76.5</w:t>
            </w:r>
            <w:r>
              <w:rPr>
                <w:rFonts w:ascii="Calibri" w:eastAsia="Times New Roman" w:hAnsi="Calibri" w:cs="Calibri"/>
                <w:color w:val="000000"/>
                <w:sz w:val="22"/>
              </w:rPr>
              <w:t>°F</w:t>
            </w:r>
          </w:p>
        </w:tc>
      </w:tr>
      <w:tr w:rsidR="001F645C" w:rsidRPr="00A1727B" w14:paraId="1BE95ABC" w14:textId="77777777" w:rsidTr="00B473FF">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254F56F" w14:textId="77777777" w:rsidR="001F645C" w:rsidRPr="00A1727B" w:rsidRDefault="001F645C" w:rsidP="00A405C5">
            <w:pPr>
              <w:rPr>
                <w:rFonts w:ascii="Calibri" w:eastAsia="Times New Roman" w:hAnsi="Calibri" w:cs="Calibri"/>
                <w:color w:val="000000"/>
                <w:sz w:val="22"/>
              </w:rPr>
            </w:pPr>
            <w:r w:rsidRPr="00A1727B">
              <w:rPr>
                <w:rFonts w:ascii="Calibri" w:eastAsia="Times New Roman" w:hAnsi="Calibri" w:cs="Calibri"/>
                <w:color w:val="000000"/>
                <w:sz w:val="22"/>
              </w:rPr>
              <w:t>G</w:t>
            </w:r>
          </w:p>
        </w:tc>
        <w:tc>
          <w:tcPr>
            <w:tcW w:w="0" w:type="auto"/>
          </w:tcPr>
          <w:p w14:paraId="50586A0E"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71°F</w:t>
            </w:r>
          </w:p>
        </w:tc>
        <w:tc>
          <w:tcPr>
            <w:tcW w:w="0" w:type="auto"/>
            <w:noWrap/>
            <w:hideMark/>
          </w:tcPr>
          <w:p w14:paraId="6AE986E8" w14:textId="77777777" w:rsidR="001F645C" w:rsidRPr="00A1727B" w:rsidRDefault="001F645C"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sidRPr="00A1727B">
              <w:rPr>
                <w:rFonts w:ascii="Calibri" w:eastAsia="Times New Roman" w:hAnsi="Calibri" w:cs="Calibri"/>
                <w:color w:val="000000"/>
                <w:sz w:val="22"/>
              </w:rPr>
              <w:t>72</w:t>
            </w:r>
            <w:r>
              <w:rPr>
                <w:rFonts w:ascii="Calibri" w:eastAsia="Times New Roman" w:hAnsi="Calibri" w:cs="Calibri"/>
                <w:color w:val="000000"/>
                <w:sz w:val="22"/>
              </w:rPr>
              <w:t>°F</w:t>
            </w:r>
          </w:p>
        </w:tc>
      </w:tr>
    </w:tbl>
    <w:p w14:paraId="624A99DD" w14:textId="77777777" w:rsidR="001F645C" w:rsidRDefault="001F645C" w:rsidP="001F645C"/>
    <w:p w14:paraId="62FD9CA2" w14:textId="27B88D12" w:rsidR="001F645C" w:rsidRDefault="001F645C">
      <w:pPr>
        <w:pStyle w:val="NormalDouble"/>
      </w:pPr>
      <w:r>
        <w:t>The experimental test for zone temperature setpoint resets was started at approximately 3:30 PM. Data was collected while the system was in normal operation as a baseline. The zone temperature setpoints were each set to the new reset temperature setpoints. The system was allowed to operate for 2 hours with higher temperature setpoint values. Each setpoint was then set back to the original value. During this test, the outdoor air temperature ranged between 90-</w:t>
      </w:r>
      <w:r>
        <w:lastRenderedPageBreak/>
        <w:t xml:space="preserve">84 </w:t>
      </w:r>
      <w:r>
        <w:rPr>
          <w:rFonts w:cstheme="minorHAnsi"/>
        </w:rPr>
        <w:t>°</w:t>
      </w:r>
      <w:r>
        <w:t xml:space="preserve">F. </w:t>
      </w:r>
      <w:r>
        <w:fldChar w:fldCharType="begin"/>
      </w:r>
      <w:r>
        <w:instrText xml:space="preserve"> REF _Ref74236311 \h </w:instrText>
      </w:r>
      <w:r>
        <w:fldChar w:fldCharType="separate"/>
      </w:r>
      <w:r w:rsidR="00015B90">
        <w:t xml:space="preserve">Figure </w:t>
      </w:r>
      <w:r w:rsidR="00015B90">
        <w:rPr>
          <w:noProof/>
        </w:rPr>
        <w:t>4</w:t>
      </w:r>
      <w:r w:rsidR="00015B90">
        <w:noBreakHyphen/>
      </w:r>
      <w:r w:rsidR="00015B90">
        <w:rPr>
          <w:noProof/>
        </w:rPr>
        <w:t>7</w:t>
      </w:r>
      <w:r>
        <w:fldChar w:fldCharType="end"/>
      </w:r>
      <w:r>
        <w:t xml:space="preserve"> is used to indicate the temperature response of all zones in the building and the outdoor air temperature. </w:t>
      </w:r>
    </w:p>
    <w:p w14:paraId="366EDB87" w14:textId="2F6C70A4" w:rsidR="001F645C" w:rsidRDefault="009414AB" w:rsidP="001F645C">
      <w:pPr>
        <w:keepNext/>
        <w:jc w:val="center"/>
      </w:pPr>
      <w:r>
        <w:rPr>
          <w:noProof/>
        </w:rPr>
        <w:drawing>
          <wp:inline distT="0" distB="0" distL="0" distR="0" wp14:anchorId="54CAED5C" wp14:editId="3FB12076">
            <wp:extent cx="5486400" cy="28021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2802144"/>
                    </a:xfrm>
                    <a:prstGeom prst="rect">
                      <a:avLst/>
                    </a:prstGeom>
                    <a:noFill/>
                  </pic:spPr>
                </pic:pic>
              </a:graphicData>
            </a:graphic>
          </wp:inline>
        </w:drawing>
      </w:r>
    </w:p>
    <w:p w14:paraId="55E89A5D" w14:textId="61CF3913" w:rsidR="001F645C" w:rsidRDefault="001F645C">
      <w:pPr>
        <w:pStyle w:val="Caption"/>
      </w:pPr>
      <w:bookmarkStart w:id="648" w:name="_Ref74236311"/>
      <w:bookmarkStart w:id="649" w:name="_Toc78963796"/>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7</w:t>
      </w:r>
      <w:r w:rsidR="00C60394">
        <w:fldChar w:fldCharType="end"/>
      </w:r>
      <w:bookmarkEnd w:id="648"/>
      <w:r>
        <w:t>: Zone Temperature Reset Test</w:t>
      </w:r>
      <w:bookmarkEnd w:id="649"/>
    </w:p>
    <w:p w14:paraId="385B5190" w14:textId="77777777" w:rsidR="00015B90" w:rsidRDefault="00393060" w:rsidP="00015B90">
      <w:pPr>
        <w:pStyle w:val="NormalDouble"/>
        <w:ind w:firstLine="0"/>
      </w:pPr>
      <w:r>
        <w:t xml:space="preserve">The energy demand response tests were conducted during an afternoon in cooling season to allow for proper comparison to other control strategies. The system was allowed to operate under normal conditions to begin with. EDR control was then initiated for approximately two hours before the system was reverted back to standard operation. The control operation changes were made at the AHU level. All operations downstream of the AHU remained the same, including zone temperature setpoints. The setpoints were held at the starting values because it is often the case that zones have unique setpoints in physical buildings. The setpoints </w:t>
      </w:r>
      <w:r w:rsidR="00063AC6">
        <w:t>are the same as those given in</w:t>
      </w:r>
      <w:r w:rsidR="00063AC6">
        <w:rPr>
          <w:rFonts w:eastAsiaTheme="minorHAnsi" w:cstheme="minorBidi"/>
          <w:b/>
          <w:bCs/>
          <w:i/>
          <w:iCs/>
          <w:noProof/>
          <w:color w:val="44546A" w:themeColor="text2"/>
          <w:sz w:val="18"/>
          <w:szCs w:val="18"/>
        </w:rPr>
        <w:fldChar w:fldCharType="begin"/>
      </w:r>
      <w:r w:rsidR="00063AC6">
        <w:instrText xml:space="preserve"> REF _Ref75358029 \h </w:instrText>
      </w:r>
      <w:r w:rsidR="00CE4B94">
        <w:instrText xml:space="preserve"> \* MERGEFORMAT </w:instrText>
      </w:r>
      <w:r w:rsidR="00063AC6">
        <w:rPr>
          <w:rFonts w:eastAsiaTheme="minorHAnsi" w:cstheme="minorBidi"/>
          <w:b/>
          <w:bCs/>
          <w:i/>
          <w:iCs/>
          <w:noProof/>
          <w:color w:val="44546A" w:themeColor="text2"/>
          <w:sz w:val="18"/>
          <w:szCs w:val="18"/>
        </w:rPr>
      </w:r>
      <w:r w:rsidR="00063AC6">
        <w:rPr>
          <w:rFonts w:eastAsiaTheme="minorHAnsi" w:cstheme="minorBidi"/>
          <w:b/>
          <w:bCs/>
          <w:i/>
          <w:iCs/>
          <w:noProof/>
          <w:color w:val="44546A" w:themeColor="text2"/>
          <w:sz w:val="18"/>
          <w:szCs w:val="18"/>
        </w:rPr>
        <w:fldChar w:fldCharType="separate"/>
      </w:r>
    </w:p>
    <w:p w14:paraId="395945AE" w14:textId="2DF20720" w:rsidR="00393060" w:rsidRDefault="00015B90" w:rsidP="00AD378F">
      <w:pPr>
        <w:pStyle w:val="NormalDouble"/>
        <w:ind w:firstLine="0"/>
      </w:pPr>
      <w:r>
        <w:rPr>
          <w:noProof/>
        </w:rPr>
        <w:t xml:space="preserve">Table </w:t>
      </w:r>
      <w:r>
        <w:rPr>
          <w:noProof/>
        </w:rPr>
        <w:t>4</w:t>
      </w:r>
      <w:r>
        <w:rPr>
          <w:noProof/>
        </w:rPr>
        <w:noBreakHyphen/>
      </w:r>
      <w:r>
        <w:rPr>
          <w:noProof/>
        </w:rPr>
        <w:t>3</w:t>
      </w:r>
      <w:r w:rsidR="00063AC6">
        <w:fldChar w:fldCharType="end"/>
      </w:r>
      <w:r w:rsidR="00393060">
        <w:t>.</w:t>
      </w:r>
    </w:p>
    <w:p w14:paraId="64E59D30" w14:textId="0BCE0D91" w:rsidR="00393060" w:rsidRDefault="00393060">
      <w:pPr>
        <w:pStyle w:val="NormalDouble"/>
      </w:pPr>
      <w:r>
        <w:t xml:space="preserve">Energy demand response control was active from 4:08PM to 5:58PM. The cooling coil load was limited to 1.1 tons during this time. this cooling coil load setpoint was determined from </w:t>
      </w:r>
      <w:r>
        <w:lastRenderedPageBreak/>
        <w:t>the mean cooling coil load during the setpoint reset test. This provided sufficient time for the zone temperatures to respond. The outdoor air temperature during the test ranged from 90</w:t>
      </w:r>
      <w:r>
        <w:rPr>
          <w:rFonts w:cstheme="minorHAnsi"/>
        </w:rPr>
        <w:t>°</w:t>
      </w:r>
      <w:r>
        <w:t>F to 82</w:t>
      </w:r>
      <w:r>
        <w:rPr>
          <w:rFonts w:cstheme="minorHAnsi"/>
        </w:rPr>
        <w:t>°</w:t>
      </w:r>
      <w:r>
        <w:t xml:space="preserve">F, which is similar to the outdoor conditions of the setpoint reset test. The temperature response of all zones is shown in </w:t>
      </w:r>
      <w:r>
        <w:fldChar w:fldCharType="begin"/>
      </w:r>
      <w:r>
        <w:instrText xml:space="preserve"> REF _Ref74911963 \h </w:instrText>
      </w:r>
      <w:r>
        <w:fldChar w:fldCharType="separate"/>
      </w:r>
      <w:r w:rsidR="00015B90">
        <w:t xml:space="preserve">Figure </w:t>
      </w:r>
      <w:r w:rsidR="00015B90">
        <w:rPr>
          <w:noProof/>
        </w:rPr>
        <w:t>4</w:t>
      </w:r>
      <w:r w:rsidR="00015B90">
        <w:noBreakHyphen/>
      </w:r>
      <w:r w:rsidR="00015B90">
        <w:rPr>
          <w:noProof/>
        </w:rPr>
        <w:t>8</w:t>
      </w:r>
      <w:r>
        <w:fldChar w:fldCharType="end"/>
      </w:r>
      <w:r>
        <w:t>.</w:t>
      </w:r>
    </w:p>
    <w:p w14:paraId="57CC3000" w14:textId="276D3481" w:rsidR="00393060" w:rsidRDefault="00F70245" w:rsidP="00B473FF">
      <w:pPr>
        <w:keepNext/>
        <w:jc w:val="center"/>
      </w:pPr>
      <w:r>
        <w:rPr>
          <w:noProof/>
        </w:rPr>
        <w:drawing>
          <wp:inline distT="0" distB="0" distL="0" distR="0" wp14:anchorId="710455D3" wp14:editId="7C2A0B57">
            <wp:extent cx="5486400" cy="318174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3181745"/>
                    </a:xfrm>
                    <a:prstGeom prst="rect">
                      <a:avLst/>
                    </a:prstGeom>
                    <a:noFill/>
                  </pic:spPr>
                </pic:pic>
              </a:graphicData>
            </a:graphic>
          </wp:inline>
        </w:drawing>
      </w:r>
    </w:p>
    <w:p w14:paraId="4F5A499D" w14:textId="586D9AF1" w:rsidR="00393060" w:rsidRDefault="00393060">
      <w:pPr>
        <w:pStyle w:val="Caption"/>
      </w:pPr>
      <w:bookmarkStart w:id="650" w:name="_Ref74911963"/>
      <w:bookmarkStart w:id="651" w:name="_Toc78963797"/>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8</w:t>
      </w:r>
      <w:r w:rsidR="00C60394">
        <w:fldChar w:fldCharType="end"/>
      </w:r>
      <w:bookmarkEnd w:id="650"/>
      <w:r>
        <w:t>: Energy Demand Response Control, Experimental Temperature Response</w:t>
      </w:r>
      <w:bookmarkEnd w:id="651"/>
    </w:p>
    <w:p w14:paraId="55C6EF2A" w14:textId="77777777" w:rsidR="00393060" w:rsidRDefault="00393060">
      <w:pPr>
        <w:pStyle w:val="NormalDouble"/>
      </w:pPr>
      <w:r>
        <w:t xml:space="preserve">A couple of observations can be made from this temperature response as a sort of reality of check. When EDR control is activated, the zone temperatures are expected to increase. this can be seen in almost every zone, with the exception of Zone G. This behavior is not necessarily an error. Zone G does have an exterior wall as shown in the floor plan which would imply heat transfer through the envelope and a rising zone temperature. this is true, but it should also be noted that the exterior windows in Zone G have been removed and closed in. Zone G was also unoccupied during this time. The combination of low heat transfer through the envelope and low or no internal gains allows the temperature to be maintained for the most part. Alternatively, </w:t>
      </w:r>
      <w:r>
        <w:lastRenderedPageBreak/>
        <w:t>Zone F could be considered which was also unoccupied during this time. Zone F has a west facing wall with a significant amount of window coverage. This increase in heat transfer into the zone cause the temperature to increase further where other conditions would be the same. overall, the system behaves as expected during this time. when the cooling coil load is forced to reduce, the zone temperatures rise.</w:t>
      </w:r>
    </w:p>
    <w:p w14:paraId="4BD20403" w14:textId="723CE581" w:rsidR="00393060" w:rsidRDefault="00393060" w:rsidP="006A6FCF">
      <w:pPr>
        <w:pStyle w:val="NormalDouble"/>
      </w:pPr>
      <w:r>
        <w:t xml:space="preserve">Although the load profiles of the EDR test and setpoint reset test were very similar, the temperature responses showed some variation. During the setpoint reset test, most zones reached a higher temperature than during the EDR test, all except for zone F. All maximum zone temperatures for both test methods are recorded in </w:t>
      </w:r>
      <w:r>
        <w:fldChar w:fldCharType="begin"/>
      </w:r>
      <w:r>
        <w:instrText xml:space="preserve"> REF _Ref74924012 \h </w:instrText>
      </w:r>
      <w:r>
        <w:fldChar w:fldCharType="separate"/>
      </w:r>
      <w:r w:rsidR="00015B90">
        <w:t xml:space="preserve">Table </w:t>
      </w:r>
      <w:r w:rsidR="00015B90">
        <w:rPr>
          <w:noProof/>
        </w:rPr>
        <w:t>4</w:t>
      </w:r>
      <w:r w:rsidR="00015B90">
        <w:noBreakHyphen/>
      </w:r>
      <w:r w:rsidR="00015B90">
        <w:rPr>
          <w:noProof/>
        </w:rPr>
        <w:t>4</w:t>
      </w:r>
      <w:r>
        <w:fldChar w:fldCharType="end"/>
      </w:r>
      <w:r>
        <w:t>. This observation can be explained by the control methods and slow dynamics of the terminal boxes.</w:t>
      </w:r>
    </w:p>
    <w:p w14:paraId="52F0B431" w14:textId="170BEC8B" w:rsidR="00393060" w:rsidRDefault="00393060" w:rsidP="006A6FCF">
      <w:pPr>
        <w:pStyle w:val="Caption"/>
      </w:pPr>
      <w:bookmarkStart w:id="652" w:name="_Ref74924012"/>
      <w:bookmarkStart w:id="653" w:name="_Toc78963826"/>
      <w:r>
        <w:t xml:space="preserve">Table </w:t>
      </w:r>
      <w:r w:rsidR="00B267C6">
        <w:fldChar w:fldCharType="begin"/>
      </w:r>
      <w:r w:rsidR="00B267C6">
        <w:instrText xml:space="preserve"> STYLEREF 1 \s </w:instrText>
      </w:r>
      <w:r w:rsidR="00B267C6">
        <w:fldChar w:fldCharType="separate"/>
      </w:r>
      <w:r w:rsidR="00015B90">
        <w:t>4</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4</w:t>
      </w:r>
      <w:r w:rsidR="00B267C6">
        <w:fldChar w:fldCharType="end"/>
      </w:r>
      <w:bookmarkEnd w:id="652"/>
      <w:r>
        <w:t>: Maximum zone temperature experimental results</w:t>
      </w:r>
      <w:bookmarkEnd w:id="653"/>
    </w:p>
    <w:tbl>
      <w:tblPr>
        <w:tblStyle w:val="ListTable6Colorful"/>
        <w:tblW w:w="0" w:type="auto"/>
        <w:jc w:val="center"/>
        <w:tblLook w:val="04A0" w:firstRow="1" w:lastRow="0" w:firstColumn="1" w:lastColumn="0" w:noHBand="0" w:noVBand="1"/>
      </w:tblPr>
      <w:tblGrid>
        <w:gridCol w:w="710"/>
        <w:gridCol w:w="3052"/>
        <w:gridCol w:w="3499"/>
      </w:tblGrid>
      <w:tr w:rsidR="00393060" w14:paraId="32756E25" w14:textId="77777777" w:rsidTr="00CE4370">
        <w:trPr>
          <w:cnfStyle w:val="100000000000" w:firstRow="1" w:lastRow="0" w:firstColumn="0" w:lastColumn="0" w:oddVBand="0" w:evenVBand="0" w:oddHBand="0"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3D921D" w14:textId="77777777" w:rsidR="00393060" w:rsidRDefault="00393060" w:rsidP="00A405C5">
            <w:r>
              <w:t>Zone</w:t>
            </w:r>
          </w:p>
        </w:tc>
        <w:tc>
          <w:tcPr>
            <w:tcW w:w="0" w:type="auto"/>
            <w:hideMark/>
          </w:tcPr>
          <w:p w14:paraId="101B6C55" w14:textId="77777777" w:rsidR="00393060" w:rsidRDefault="00393060" w:rsidP="00A405C5">
            <w:pPr>
              <w:cnfStyle w:val="100000000000" w:firstRow="1" w:lastRow="0" w:firstColumn="0" w:lastColumn="0" w:oddVBand="0" w:evenVBand="0" w:oddHBand="0" w:evenHBand="0" w:firstRowFirstColumn="0" w:firstRowLastColumn="0" w:lastRowFirstColumn="0" w:lastRowLastColumn="0"/>
            </w:pPr>
            <w:r>
              <w:t>Maximum EDR Temperature</w:t>
            </w:r>
          </w:p>
        </w:tc>
        <w:tc>
          <w:tcPr>
            <w:tcW w:w="0" w:type="auto"/>
            <w:hideMark/>
          </w:tcPr>
          <w:p w14:paraId="0717ADDB" w14:textId="77777777" w:rsidR="00393060" w:rsidRDefault="00393060" w:rsidP="00A405C5">
            <w:pPr>
              <w:cnfStyle w:val="100000000000" w:firstRow="1" w:lastRow="0" w:firstColumn="0" w:lastColumn="0" w:oddVBand="0" w:evenVBand="0" w:oddHBand="0" w:evenHBand="0" w:firstRowFirstColumn="0" w:firstRowLastColumn="0" w:lastRowFirstColumn="0" w:lastRowLastColumn="0"/>
            </w:pPr>
            <w:r>
              <w:t>Maximum SP Reset Temperature</w:t>
            </w:r>
          </w:p>
        </w:tc>
      </w:tr>
      <w:tr w:rsidR="00393060" w14:paraId="39B09361" w14:textId="77777777" w:rsidTr="00CE4370">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E0F5523" w14:textId="77777777" w:rsidR="00393060" w:rsidRDefault="00393060" w:rsidP="00A405C5">
            <w:pPr>
              <w:rPr>
                <w:rFonts w:ascii="Calibri" w:eastAsia="Times New Roman" w:hAnsi="Calibri" w:cs="Calibri"/>
                <w:color w:val="000000"/>
                <w:sz w:val="22"/>
              </w:rPr>
            </w:pPr>
            <w:r>
              <w:rPr>
                <w:rFonts w:ascii="Calibri" w:eastAsia="Times New Roman" w:hAnsi="Calibri" w:cs="Calibri"/>
                <w:color w:val="000000"/>
                <w:sz w:val="22"/>
              </w:rPr>
              <w:t>A</w:t>
            </w:r>
          </w:p>
        </w:tc>
        <w:tc>
          <w:tcPr>
            <w:tcW w:w="0" w:type="auto"/>
            <w:hideMark/>
          </w:tcPr>
          <w:p w14:paraId="0D41F570"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77.1°F</w:t>
            </w:r>
          </w:p>
        </w:tc>
        <w:tc>
          <w:tcPr>
            <w:tcW w:w="0" w:type="auto"/>
            <w:hideMark/>
          </w:tcPr>
          <w:p w14:paraId="3671755F"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78.8°F</w:t>
            </w:r>
          </w:p>
        </w:tc>
      </w:tr>
      <w:tr w:rsidR="00393060" w14:paraId="6F587E9D" w14:textId="77777777" w:rsidTr="00CE4370">
        <w:trPr>
          <w:trHeight w:val="27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612D039" w14:textId="77777777" w:rsidR="00393060" w:rsidRDefault="00393060" w:rsidP="00A405C5">
            <w:pPr>
              <w:rPr>
                <w:rFonts w:ascii="Calibri" w:eastAsia="Times New Roman" w:hAnsi="Calibri" w:cs="Calibri"/>
                <w:color w:val="000000"/>
                <w:sz w:val="22"/>
              </w:rPr>
            </w:pPr>
            <w:r>
              <w:rPr>
                <w:rFonts w:ascii="Calibri" w:eastAsia="Times New Roman" w:hAnsi="Calibri" w:cs="Calibri"/>
                <w:color w:val="000000"/>
                <w:sz w:val="22"/>
              </w:rPr>
              <w:t>B</w:t>
            </w:r>
          </w:p>
        </w:tc>
        <w:tc>
          <w:tcPr>
            <w:tcW w:w="0" w:type="auto"/>
            <w:hideMark/>
          </w:tcPr>
          <w:p w14:paraId="5ACAE855" w14:textId="77777777" w:rsidR="00393060" w:rsidRDefault="00393060"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72.5°F</w:t>
            </w:r>
          </w:p>
        </w:tc>
        <w:tc>
          <w:tcPr>
            <w:tcW w:w="0" w:type="auto"/>
            <w:hideMark/>
          </w:tcPr>
          <w:p w14:paraId="353FE59D" w14:textId="77777777" w:rsidR="00393060" w:rsidRDefault="00393060"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73.3°F</w:t>
            </w:r>
          </w:p>
        </w:tc>
      </w:tr>
      <w:tr w:rsidR="00393060" w14:paraId="1D22BAA2" w14:textId="77777777" w:rsidTr="00CE4370">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0FE5149" w14:textId="77777777" w:rsidR="00393060" w:rsidRDefault="00393060" w:rsidP="00A405C5">
            <w:pPr>
              <w:rPr>
                <w:rFonts w:ascii="Calibri" w:eastAsia="Times New Roman" w:hAnsi="Calibri" w:cs="Calibri"/>
                <w:color w:val="000000"/>
                <w:sz w:val="22"/>
              </w:rPr>
            </w:pPr>
            <w:r>
              <w:rPr>
                <w:rFonts w:ascii="Calibri" w:eastAsia="Times New Roman" w:hAnsi="Calibri" w:cs="Calibri"/>
                <w:color w:val="000000"/>
                <w:sz w:val="22"/>
              </w:rPr>
              <w:t>C</w:t>
            </w:r>
          </w:p>
        </w:tc>
        <w:tc>
          <w:tcPr>
            <w:tcW w:w="0" w:type="auto"/>
            <w:hideMark/>
          </w:tcPr>
          <w:p w14:paraId="278127ED"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74.7°F</w:t>
            </w:r>
          </w:p>
        </w:tc>
        <w:tc>
          <w:tcPr>
            <w:tcW w:w="0" w:type="auto"/>
            <w:hideMark/>
          </w:tcPr>
          <w:p w14:paraId="20E570BD"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75.6°F</w:t>
            </w:r>
          </w:p>
        </w:tc>
      </w:tr>
      <w:tr w:rsidR="00393060" w14:paraId="0C85906A" w14:textId="77777777" w:rsidTr="00CE4370">
        <w:trPr>
          <w:trHeight w:val="27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85EA6A0" w14:textId="77777777" w:rsidR="00393060" w:rsidRDefault="00393060" w:rsidP="00A405C5">
            <w:pPr>
              <w:rPr>
                <w:rFonts w:ascii="Calibri" w:eastAsia="Times New Roman" w:hAnsi="Calibri" w:cs="Calibri"/>
                <w:color w:val="000000"/>
                <w:sz w:val="22"/>
              </w:rPr>
            </w:pPr>
            <w:r>
              <w:rPr>
                <w:rFonts w:ascii="Calibri" w:eastAsia="Times New Roman" w:hAnsi="Calibri" w:cs="Calibri"/>
                <w:color w:val="000000"/>
                <w:sz w:val="22"/>
              </w:rPr>
              <w:t>D</w:t>
            </w:r>
          </w:p>
        </w:tc>
        <w:tc>
          <w:tcPr>
            <w:tcW w:w="0" w:type="auto"/>
            <w:hideMark/>
          </w:tcPr>
          <w:p w14:paraId="422B36CB" w14:textId="77777777" w:rsidR="00393060" w:rsidRDefault="00393060"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73.5°F</w:t>
            </w:r>
          </w:p>
        </w:tc>
        <w:tc>
          <w:tcPr>
            <w:tcW w:w="0" w:type="auto"/>
            <w:hideMark/>
          </w:tcPr>
          <w:p w14:paraId="0EE1EE74" w14:textId="77777777" w:rsidR="00393060" w:rsidRDefault="00393060"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74.2°F</w:t>
            </w:r>
          </w:p>
        </w:tc>
      </w:tr>
      <w:tr w:rsidR="00393060" w14:paraId="4F80942D" w14:textId="77777777" w:rsidTr="00CE4370">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B01F5CA" w14:textId="77777777" w:rsidR="00393060" w:rsidRDefault="00393060" w:rsidP="00A405C5">
            <w:pPr>
              <w:rPr>
                <w:rFonts w:ascii="Calibri" w:eastAsia="Times New Roman" w:hAnsi="Calibri" w:cs="Calibri"/>
                <w:color w:val="000000"/>
                <w:sz w:val="22"/>
              </w:rPr>
            </w:pPr>
            <w:r>
              <w:rPr>
                <w:rFonts w:ascii="Calibri" w:eastAsia="Times New Roman" w:hAnsi="Calibri" w:cs="Calibri"/>
                <w:color w:val="000000"/>
                <w:sz w:val="22"/>
              </w:rPr>
              <w:t>E</w:t>
            </w:r>
          </w:p>
        </w:tc>
        <w:tc>
          <w:tcPr>
            <w:tcW w:w="0" w:type="auto"/>
            <w:hideMark/>
          </w:tcPr>
          <w:p w14:paraId="153F4AEF"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74.6°F</w:t>
            </w:r>
          </w:p>
        </w:tc>
        <w:tc>
          <w:tcPr>
            <w:tcW w:w="0" w:type="auto"/>
            <w:hideMark/>
          </w:tcPr>
          <w:p w14:paraId="382A72BD"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75.6°F</w:t>
            </w:r>
          </w:p>
        </w:tc>
      </w:tr>
      <w:tr w:rsidR="00393060" w14:paraId="076298C3" w14:textId="77777777" w:rsidTr="00CE4370">
        <w:trPr>
          <w:trHeight w:val="27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2C1622F" w14:textId="77777777" w:rsidR="00393060" w:rsidRDefault="00393060" w:rsidP="00A405C5">
            <w:pPr>
              <w:rPr>
                <w:rFonts w:ascii="Calibri" w:eastAsia="Times New Roman" w:hAnsi="Calibri" w:cs="Calibri"/>
                <w:color w:val="000000"/>
                <w:sz w:val="22"/>
              </w:rPr>
            </w:pPr>
            <w:r>
              <w:rPr>
                <w:rFonts w:ascii="Calibri" w:eastAsia="Times New Roman" w:hAnsi="Calibri" w:cs="Calibri"/>
                <w:color w:val="000000"/>
                <w:sz w:val="22"/>
              </w:rPr>
              <w:t>F</w:t>
            </w:r>
          </w:p>
        </w:tc>
        <w:tc>
          <w:tcPr>
            <w:tcW w:w="0" w:type="auto"/>
            <w:hideMark/>
          </w:tcPr>
          <w:p w14:paraId="1FE064C4" w14:textId="77777777" w:rsidR="00393060" w:rsidRDefault="00393060"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75.7°F</w:t>
            </w:r>
          </w:p>
        </w:tc>
        <w:tc>
          <w:tcPr>
            <w:tcW w:w="0" w:type="auto"/>
            <w:hideMark/>
          </w:tcPr>
          <w:p w14:paraId="7E8675D0" w14:textId="77777777" w:rsidR="00393060" w:rsidRDefault="00393060" w:rsidP="00A405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74.3°F</w:t>
            </w:r>
          </w:p>
        </w:tc>
      </w:tr>
      <w:tr w:rsidR="00393060" w14:paraId="4C2B56EF" w14:textId="77777777" w:rsidTr="00CE4370">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C8B2F67" w14:textId="77777777" w:rsidR="00393060" w:rsidRDefault="00393060" w:rsidP="00A405C5">
            <w:pPr>
              <w:rPr>
                <w:rFonts w:ascii="Calibri" w:eastAsia="Times New Roman" w:hAnsi="Calibri" w:cs="Calibri"/>
                <w:color w:val="000000"/>
                <w:sz w:val="22"/>
              </w:rPr>
            </w:pPr>
            <w:r>
              <w:rPr>
                <w:rFonts w:ascii="Calibri" w:eastAsia="Times New Roman" w:hAnsi="Calibri" w:cs="Calibri"/>
                <w:color w:val="000000"/>
                <w:sz w:val="22"/>
              </w:rPr>
              <w:t>G</w:t>
            </w:r>
          </w:p>
        </w:tc>
        <w:tc>
          <w:tcPr>
            <w:tcW w:w="0" w:type="auto"/>
            <w:hideMark/>
          </w:tcPr>
          <w:p w14:paraId="32A675F5"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71.2°F</w:t>
            </w:r>
          </w:p>
        </w:tc>
        <w:tc>
          <w:tcPr>
            <w:tcW w:w="0" w:type="auto"/>
            <w:hideMark/>
          </w:tcPr>
          <w:p w14:paraId="37081571" w14:textId="77777777" w:rsidR="00393060" w:rsidRDefault="00393060" w:rsidP="00A405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rPr>
            </w:pPr>
            <w:r>
              <w:rPr>
                <w:rFonts w:ascii="Calibri" w:eastAsia="Times New Roman" w:hAnsi="Calibri" w:cs="Calibri"/>
                <w:color w:val="000000"/>
                <w:sz w:val="22"/>
              </w:rPr>
              <w:t>72.3°F</w:t>
            </w:r>
          </w:p>
        </w:tc>
      </w:tr>
    </w:tbl>
    <w:p w14:paraId="35B2E238" w14:textId="77777777" w:rsidR="00393060" w:rsidRDefault="00393060" w:rsidP="00393060"/>
    <w:p w14:paraId="2A9D5E8E" w14:textId="77777777" w:rsidR="00393060" w:rsidRDefault="00393060">
      <w:pPr>
        <w:pStyle w:val="NormalDouble"/>
      </w:pPr>
      <w:r>
        <w:t>When the setpoint is reset, the terminal box dampers will begin to close up so that the new setpoint can be attained. The damper will not open again until the zone temperature exceeds the setpoint. At this point, the cooling rate into the zone is so small that the temperature continues increasing. Alternatively, when EDR control is initiated the supply air flowrate is greatly reduced immediately. This will cause the zone temperature to immediately increase but at a steady rate.</w:t>
      </w:r>
    </w:p>
    <w:p w14:paraId="724129C0" w14:textId="304AAB1F" w:rsidR="00393060" w:rsidRDefault="00393060">
      <w:pPr>
        <w:pStyle w:val="NormalDouble"/>
      </w:pPr>
      <w:r>
        <w:lastRenderedPageBreak/>
        <w:t xml:space="preserve">Not all zone temperatures increased at the same rate. </w:t>
      </w:r>
      <w:r>
        <w:fldChar w:fldCharType="begin"/>
      </w:r>
      <w:r>
        <w:instrText xml:space="preserve"> REF _Ref75167541 \h </w:instrText>
      </w:r>
      <w:r w:rsidR="00762715">
        <w:instrText xml:space="preserve"> \* MERGEFORMAT </w:instrText>
      </w:r>
      <w:r>
        <w:fldChar w:fldCharType="separate"/>
      </w:r>
      <w:r w:rsidR="00015B90">
        <w:t xml:space="preserve">Figure </w:t>
      </w:r>
      <w:r w:rsidR="00015B90">
        <w:rPr>
          <w:noProof/>
        </w:rPr>
        <w:t>4</w:t>
      </w:r>
      <w:r w:rsidR="00015B90">
        <w:rPr>
          <w:noProof/>
        </w:rPr>
        <w:noBreakHyphen/>
      </w:r>
      <w:r w:rsidR="00015B90">
        <w:rPr>
          <w:noProof/>
        </w:rPr>
        <w:t>9</w:t>
      </w:r>
      <w:r>
        <w:fldChar w:fldCharType="end"/>
      </w:r>
      <w:r>
        <w:t xml:space="preserve"> and </w:t>
      </w:r>
      <w:r>
        <w:fldChar w:fldCharType="begin"/>
      </w:r>
      <w:r>
        <w:instrText xml:space="preserve"> REF _Ref75167559 \h </w:instrText>
      </w:r>
      <w:r>
        <w:fldChar w:fldCharType="separate"/>
      </w:r>
      <w:r w:rsidR="00015B90">
        <w:t xml:space="preserve">Figure </w:t>
      </w:r>
      <w:r w:rsidR="00015B90">
        <w:rPr>
          <w:noProof/>
        </w:rPr>
        <w:t>4</w:t>
      </w:r>
      <w:r w:rsidR="00015B90">
        <w:noBreakHyphen/>
      </w:r>
      <w:r w:rsidR="00015B90">
        <w:rPr>
          <w:noProof/>
        </w:rPr>
        <w:t>10</w:t>
      </w:r>
      <w:r>
        <w:fldChar w:fldCharType="end"/>
      </w:r>
      <w:r>
        <w:t xml:space="preserve"> show the temperature response of Zone E and Zone F, which are representative of all zone behaviors. </w:t>
      </w:r>
      <w:r>
        <w:fldChar w:fldCharType="begin"/>
      </w:r>
      <w:r>
        <w:instrText xml:space="preserve"> REF _Ref75167541 \h </w:instrText>
      </w:r>
      <w:r>
        <w:fldChar w:fldCharType="separate"/>
      </w:r>
      <w:r w:rsidR="00015B90">
        <w:t xml:space="preserve">Figure </w:t>
      </w:r>
      <w:r w:rsidR="00015B90">
        <w:rPr>
          <w:noProof/>
        </w:rPr>
        <w:t>4</w:t>
      </w:r>
      <w:r w:rsidR="00015B90">
        <w:noBreakHyphen/>
      </w:r>
      <w:r w:rsidR="00015B90">
        <w:rPr>
          <w:noProof/>
        </w:rPr>
        <w:t>9</w:t>
      </w:r>
      <w:r>
        <w:fldChar w:fldCharType="end"/>
      </w:r>
      <w:r>
        <w:t xml:space="preserve"> shows the temperature response of Zone F where the temperature during the EDR test exceeds the temperature of the setpoint reset. The temperature response of Zone E is given by </w:t>
      </w:r>
      <w:r>
        <w:fldChar w:fldCharType="begin"/>
      </w:r>
      <w:r>
        <w:instrText xml:space="preserve"> REF _Ref75167559 \h </w:instrText>
      </w:r>
      <w:r>
        <w:fldChar w:fldCharType="separate"/>
      </w:r>
      <w:r w:rsidR="00015B90">
        <w:t xml:space="preserve">Figure </w:t>
      </w:r>
      <w:r w:rsidR="00015B90">
        <w:rPr>
          <w:noProof/>
        </w:rPr>
        <w:t>4</w:t>
      </w:r>
      <w:r w:rsidR="00015B90">
        <w:noBreakHyphen/>
      </w:r>
      <w:r w:rsidR="00015B90">
        <w:rPr>
          <w:noProof/>
        </w:rPr>
        <w:t>10</w:t>
      </w:r>
      <w:r>
        <w:fldChar w:fldCharType="end"/>
      </w:r>
      <w:r>
        <w:t>. In Zone E, the setpoint reset temperature exceeds the temperature reached during the EDR test. These temperature responses indicate that each load control type may not result in the exact same behavior, even if the test conditions are very similar.</w:t>
      </w:r>
    </w:p>
    <w:p w14:paraId="48EBA57B" w14:textId="77777777" w:rsidR="00393060" w:rsidRDefault="00393060" w:rsidP="00B473FF">
      <w:pPr>
        <w:keepNext/>
        <w:jc w:val="center"/>
      </w:pPr>
      <w:r>
        <w:rPr>
          <w:noProof/>
        </w:rPr>
        <w:drawing>
          <wp:inline distT="0" distB="0" distL="0" distR="0" wp14:anchorId="4798B1CC" wp14:editId="47E9B760">
            <wp:extent cx="5486400" cy="3094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3094355"/>
                    </a:xfrm>
                    <a:prstGeom prst="rect">
                      <a:avLst/>
                    </a:prstGeom>
                    <a:noFill/>
                    <a:ln>
                      <a:noFill/>
                    </a:ln>
                  </pic:spPr>
                </pic:pic>
              </a:graphicData>
            </a:graphic>
          </wp:inline>
        </w:drawing>
      </w:r>
    </w:p>
    <w:p w14:paraId="13384DE8" w14:textId="34CACC13" w:rsidR="00393060" w:rsidRDefault="00393060">
      <w:pPr>
        <w:pStyle w:val="Caption"/>
      </w:pPr>
      <w:bookmarkStart w:id="654" w:name="_Ref75167541"/>
      <w:bookmarkStart w:id="655" w:name="_Toc78963798"/>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9</w:t>
      </w:r>
      <w:r w:rsidR="00C60394">
        <w:fldChar w:fldCharType="end"/>
      </w:r>
      <w:bookmarkEnd w:id="654"/>
      <w:r>
        <w:t>: EDR and Setpoint Reset Temperature Response Comparison for Zone F</w:t>
      </w:r>
      <w:bookmarkEnd w:id="655"/>
    </w:p>
    <w:p w14:paraId="7211782C" w14:textId="77777777" w:rsidR="00393060" w:rsidRDefault="00393060" w:rsidP="00B473FF">
      <w:pPr>
        <w:keepNext/>
        <w:jc w:val="center"/>
      </w:pPr>
      <w:r>
        <w:rPr>
          <w:noProof/>
        </w:rPr>
        <w:lastRenderedPageBreak/>
        <w:drawing>
          <wp:inline distT="0" distB="0" distL="0" distR="0" wp14:anchorId="6C2CB6AA" wp14:editId="0A687AF7">
            <wp:extent cx="5486400" cy="3094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3094355"/>
                    </a:xfrm>
                    <a:prstGeom prst="rect">
                      <a:avLst/>
                    </a:prstGeom>
                    <a:noFill/>
                    <a:ln>
                      <a:noFill/>
                    </a:ln>
                  </pic:spPr>
                </pic:pic>
              </a:graphicData>
            </a:graphic>
          </wp:inline>
        </w:drawing>
      </w:r>
    </w:p>
    <w:p w14:paraId="233C2759" w14:textId="62076AFA" w:rsidR="00393060" w:rsidRDefault="00393060">
      <w:pPr>
        <w:pStyle w:val="Caption"/>
      </w:pPr>
      <w:bookmarkStart w:id="656" w:name="_Ref75167559"/>
      <w:bookmarkStart w:id="657" w:name="_Toc78963799"/>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10</w:t>
      </w:r>
      <w:r w:rsidR="00C60394">
        <w:fldChar w:fldCharType="end"/>
      </w:r>
      <w:bookmarkEnd w:id="656"/>
      <w:r>
        <w:t>: EDR and Setpoint Reset Temperature Response Comparison for Zone E</w:t>
      </w:r>
      <w:bookmarkEnd w:id="657"/>
    </w:p>
    <w:p w14:paraId="3FBB1F21" w14:textId="77777777" w:rsidR="001F645C" w:rsidRPr="001F645C" w:rsidRDefault="001F645C" w:rsidP="003D6B1F"/>
    <w:p w14:paraId="10754CFF" w14:textId="2D53B97C" w:rsidR="00B81A29" w:rsidRDefault="007C0C0B">
      <w:pPr>
        <w:pStyle w:val="NormalDouble"/>
      </w:pPr>
      <w:r>
        <w:t xml:space="preserve">The cooling coil load </w:t>
      </w:r>
      <w:r w:rsidR="00937836">
        <w:t>cannot</w:t>
      </w:r>
      <w:r w:rsidR="00773537">
        <w:t xml:space="preserve"> be directly measured easily</w:t>
      </w:r>
      <w:r w:rsidR="003A138E">
        <w:t xml:space="preserve"> in an experimental setup</w:t>
      </w:r>
      <w:r w:rsidR="0054081D">
        <w:t xml:space="preserve">; however, it can be calculated based on </w:t>
      </w:r>
      <w:r w:rsidR="00283014">
        <w:t>parameters that are known.</w:t>
      </w:r>
      <w:r w:rsidR="00CD5CDB">
        <w:t xml:space="preserve"> The cooling coil load is based on </w:t>
      </w:r>
      <w:r w:rsidR="00F63A0E">
        <w:t xml:space="preserve">the total heat transfer rate, not just the sensible heat or just the latent heat. </w:t>
      </w:r>
      <w:r w:rsidR="000706D5">
        <w:t xml:space="preserve">In order to </w:t>
      </w:r>
      <w:r w:rsidR="00B027E7">
        <w:t>find the total heat transfer rate on the air side, the flowrate and enthalpy difference would be required.</w:t>
      </w:r>
      <w:r w:rsidR="0074024D">
        <w:t xml:space="preserve"> </w:t>
      </w:r>
      <w:r w:rsidR="00CA4CE3">
        <w:t xml:space="preserve">This requirement is due to the </w:t>
      </w:r>
      <w:r w:rsidR="006F299F">
        <w:t xml:space="preserve">dehumidification of the air that </w:t>
      </w:r>
      <w:r w:rsidR="00BA0B27">
        <w:t xml:space="preserve">may occur during wet cooling. </w:t>
      </w:r>
      <w:r w:rsidR="0074024D">
        <w:t xml:space="preserve">The air enthalpy calculation </w:t>
      </w:r>
      <w:r w:rsidR="005F148E">
        <w:t>requires additional measurements like the wet</w:t>
      </w:r>
      <w:r w:rsidR="00CA4CE3">
        <w:t xml:space="preserve"> </w:t>
      </w:r>
      <w:r w:rsidR="005F148E">
        <w:t>b</w:t>
      </w:r>
      <w:r w:rsidR="00D42123">
        <w:t xml:space="preserve">ulb temperature. </w:t>
      </w:r>
      <w:r w:rsidR="00342636">
        <w:t>I</w:t>
      </w:r>
      <w:r w:rsidR="00D42123">
        <w:t xml:space="preserve">n order to reduce the number of conversions and </w:t>
      </w:r>
      <w:r w:rsidR="00342636">
        <w:t>decrease the complexity, the cooling coil load is calculated based on the chiller water</w:t>
      </w:r>
      <w:r w:rsidR="002626BC">
        <w:t xml:space="preserve">. This can be done based on the </w:t>
      </w:r>
      <w:r w:rsidR="00B81A29">
        <w:t xml:space="preserve">chiller water flowrate and the </w:t>
      </w:r>
      <w:r w:rsidR="002626BC">
        <w:t xml:space="preserve">temperature difference between </w:t>
      </w:r>
      <w:r w:rsidR="00B81A29">
        <w:t>the chiller water entering and exiting the cooling coil.</w:t>
      </w:r>
      <w:r w:rsidR="00CE743C">
        <w:t xml:space="preserve"> All heat removed from the air must </w:t>
      </w:r>
      <w:r w:rsidR="00D77DF0">
        <w:t>enter the chiller water</w:t>
      </w:r>
      <w:r w:rsidR="005D794C">
        <w:t xml:space="preserve"> so t</w:t>
      </w:r>
      <w:r w:rsidR="00A73C49">
        <w:t xml:space="preserve">he </w:t>
      </w:r>
      <w:r w:rsidR="005D794C">
        <w:t xml:space="preserve">cooling coil </w:t>
      </w:r>
      <w:r w:rsidR="00B50AFC">
        <w:t>load can</w:t>
      </w:r>
      <w:r w:rsidR="00A73C49">
        <w:t xml:space="preserve"> be simplified because there is no </w:t>
      </w:r>
      <w:r w:rsidR="00301D8A">
        <w:t>phase change in the chiller water.</w:t>
      </w:r>
      <w:r w:rsidR="00A73C49">
        <w:t xml:space="preserve"> </w:t>
      </w:r>
      <w:r w:rsidR="00F558FE">
        <w:t xml:space="preserve">This relationship is demonstrated in </w:t>
      </w:r>
      <w:r w:rsidR="00394E02">
        <w:t>Equation</w:t>
      </w:r>
      <w:r w:rsidR="00F558FE">
        <w:t xml:space="preserve"> </w:t>
      </w:r>
      <w:r w:rsidR="00661FFE">
        <w:t>4.2</w:t>
      </w:r>
      <w:r w:rsidR="00F558FE">
        <w:t>.</w:t>
      </w:r>
    </w:p>
    <w:p w14:paraId="3728EB8A" w14:textId="025560CB" w:rsidR="006F083B" w:rsidRPr="002227F7" w:rsidRDefault="00B63F82" w:rsidP="00AD378F">
      <w:pPr>
        <w:spacing w:after="240"/>
        <w:rPr>
          <w:rFonts w:eastAsiaTheme="minorEastAsia"/>
        </w:rPr>
      </w:pPr>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q</m:t>
                      </m:r>
                    </m:e>
                  </m:acc>
                </m:e>
                <m:sub>
                  <m:r>
                    <w:rPr>
                      <w:rFonts w:ascii="Cambria Math" w:hAnsi="Cambria Math"/>
                    </w:rPr>
                    <m:t>cc</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cw</m:t>
                  </m:r>
                </m:sub>
              </m:sSub>
              <m:sSub>
                <m:sSubPr>
                  <m:ctrlPr>
                    <w:rPr>
                      <w:rFonts w:ascii="Cambria Math" w:hAnsi="Cambria Math"/>
                      <w:i/>
                    </w:rPr>
                  </m:ctrlPr>
                </m:sSubPr>
                <m:e>
                  <m:r>
                    <w:rPr>
                      <w:rFonts w:ascii="Cambria Math" w:hAnsi="Cambria Math"/>
                    </w:rPr>
                    <m:t>c</m:t>
                  </m:r>
                </m:e>
                <m:sub>
                  <m:r>
                    <w:rPr>
                      <w:rFonts w:ascii="Cambria Math" w:hAnsi="Cambria Math"/>
                    </w:rPr>
                    <m:t>p,cw</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cw,out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cw, in</m:t>
                      </m:r>
                    </m:sub>
                  </m:sSub>
                </m:e>
              </m:d>
              <m:r>
                <w:rPr>
                  <w:rFonts w:ascii="Cambria Math" w:hAnsi="Cambria Math"/>
                </w:rPr>
                <m:t>#</m:t>
              </m:r>
              <m:d>
                <m:dPr>
                  <m:ctrlPr>
                    <w:rPr>
                      <w:rFonts w:ascii="Cambria Math" w:hAnsi="Cambria Math"/>
                      <w:i/>
                    </w:rPr>
                  </m:ctrlPr>
                </m:dPr>
                <m:e>
                  <m:r>
                    <w:rPr>
                      <w:rFonts w:ascii="Cambria Math" w:hAnsi="Cambria Math"/>
                    </w:rPr>
                    <m:t>4.2</m:t>
                  </m:r>
                </m:e>
              </m:d>
            </m:e>
          </m:eqArr>
        </m:oMath>
      </m:oMathPara>
    </w:p>
    <w:p w14:paraId="59F74309" w14:textId="67A20A0B" w:rsidR="004B3C1B" w:rsidRDefault="00733422">
      <w:pPr>
        <w:pStyle w:val="NormalDouble"/>
      </w:pPr>
      <w:r>
        <w:t xml:space="preserve">The cooling coil load profile for both sets of experimental tests is </w:t>
      </w:r>
      <w:r w:rsidR="0044560B">
        <w:t xml:space="preserve">given by </w:t>
      </w:r>
      <w:r w:rsidR="0044560B">
        <w:fldChar w:fldCharType="begin"/>
      </w:r>
      <w:r w:rsidR="0044560B">
        <w:instrText xml:space="preserve"> REF _Ref75354203 \h </w:instrText>
      </w:r>
      <w:r w:rsidR="0044560B">
        <w:fldChar w:fldCharType="separate"/>
      </w:r>
      <w:r w:rsidR="00015B90">
        <w:t xml:space="preserve">Figure </w:t>
      </w:r>
      <w:r w:rsidR="00015B90">
        <w:rPr>
          <w:noProof/>
        </w:rPr>
        <w:t>4</w:t>
      </w:r>
      <w:r w:rsidR="00015B90">
        <w:noBreakHyphen/>
      </w:r>
      <w:r w:rsidR="00015B90">
        <w:rPr>
          <w:noProof/>
        </w:rPr>
        <w:t>11</w:t>
      </w:r>
      <w:r w:rsidR="0044560B">
        <w:fldChar w:fldCharType="end"/>
      </w:r>
      <w:r w:rsidR="00963FFF">
        <w:t xml:space="preserve">. </w:t>
      </w:r>
      <w:r w:rsidR="00911CB9">
        <w:t xml:space="preserve">The start time of the EDR test matches that given by the x axis. </w:t>
      </w:r>
      <w:r w:rsidR="004C01BB">
        <w:t>The SP reset results were shifted slightly so that the start time</w:t>
      </w:r>
      <w:r w:rsidR="00B0651E">
        <w:t>s</w:t>
      </w:r>
      <w:r w:rsidR="004C01BB">
        <w:t xml:space="preserve"> of both </w:t>
      </w:r>
      <w:r w:rsidR="00B0651E">
        <w:t>tests are aligned.</w:t>
      </w:r>
      <w:r w:rsidR="00D53270">
        <w:t xml:space="preserve"> The desired cooling coil load for these tests </w:t>
      </w:r>
      <w:r w:rsidR="00886C8F">
        <w:t xml:space="preserve">was 1.1 tons. This cooling coil load is significantly reduced </w:t>
      </w:r>
      <w:r w:rsidR="00E1234A">
        <w:t xml:space="preserve">from normal operation but not so much so that the system is essentially </w:t>
      </w:r>
      <w:r w:rsidR="00AF6FE9">
        <w:t>not in operation</w:t>
      </w:r>
      <w:r w:rsidR="00E1234A">
        <w:t>.</w:t>
      </w:r>
    </w:p>
    <w:p w14:paraId="2AEE5972" w14:textId="180A309A" w:rsidR="002227F7" w:rsidRDefault="002227F7" w:rsidP="00B473FF">
      <w:pPr>
        <w:keepNext/>
        <w:jc w:val="center"/>
      </w:pPr>
      <w:r>
        <w:rPr>
          <w:noProof/>
        </w:rPr>
        <w:drawing>
          <wp:inline distT="0" distB="0" distL="0" distR="0" wp14:anchorId="7666B007" wp14:editId="5C7C02BD">
            <wp:extent cx="5486400" cy="32429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3242945"/>
                    </a:xfrm>
                    <a:prstGeom prst="rect">
                      <a:avLst/>
                    </a:prstGeom>
                    <a:noFill/>
                    <a:ln>
                      <a:noFill/>
                    </a:ln>
                  </pic:spPr>
                </pic:pic>
              </a:graphicData>
            </a:graphic>
          </wp:inline>
        </w:drawing>
      </w:r>
    </w:p>
    <w:p w14:paraId="14EA2A55" w14:textId="7152D477" w:rsidR="002227F7" w:rsidRDefault="002227F7">
      <w:pPr>
        <w:pStyle w:val="Caption"/>
      </w:pPr>
      <w:bookmarkStart w:id="658" w:name="_Ref75354203"/>
      <w:bookmarkStart w:id="659" w:name="_Toc78963800"/>
      <w:r>
        <w:t xml:space="preserve">Figure </w:t>
      </w:r>
      <w:r w:rsidR="00C60394">
        <w:fldChar w:fldCharType="begin"/>
      </w:r>
      <w:r w:rsidR="00C60394">
        <w:instrText xml:space="preserve"> STYLEREF 1 \s </w:instrText>
      </w:r>
      <w:r w:rsidR="00C60394">
        <w:fldChar w:fldCharType="separate"/>
      </w:r>
      <w:r w:rsidR="00015B90">
        <w:t>4</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11</w:t>
      </w:r>
      <w:r w:rsidR="00C60394">
        <w:fldChar w:fldCharType="end"/>
      </w:r>
      <w:bookmarkEnd w:id="658"/>
      <w:r>
        <w:t>: Experimental Cooling Coil Load</w:t>
      </w:r>
      <w:r w:rsidR="0044560B">
        <w:t xml:space="preserve"> Profile</w:t>
      </w:r>
      <w:bookmarkEnd w:id="659"/>
    </w:p>
    <w:p w14:paraId="56765459" w14:textId="233F681C" w:rsidR="00B53F37" w:rsidRDefault="00B53F37">
      <w:pPr>
        <w:pStyle w:val="NormalDouble"/>
      </w:pPr>
      <w:r>
        <w:t xml:space="preserve">Based on </w:t>
      </w:r>
      <w:r w:rsidR="00B63642">
        <w:fldChar w:fldCharType="begin"/>
      </w:r>
      <w:r w:rsidR="00B63642">
        <w:instrText xml:space="preserve"> REF _Ref75354203 \h </w:instrText>
      </w:r>
      <w:r w:rsidR="00B63642">
        <w:fldChar w:fldCharType="separate"/>
      </w:r>
      <w:r w:rsidR="00015B90">
        <w:t xml:space="preserve">Figure </w:t>
      </w:r>
      <w:r w:rsidR="00015B90">
        <w:rPr>
          <w:noProof/>
        </w:rPr>
        <w:t>4</w:t>
      </w:r>
      <w:r w:rsidR="00015B90">
        <w:noBreakHyphen/>
      </w:r>
      <w:r w:rsidR="00015B90">
        <w:rPr>
          <w:noProof/>
        </w:rPr>
        <w:t>11</w:t>
      </w:r>
      <w:r w:rsidR="00B63642">
        <w:fldChar w:fldCharType="end"/>
      </w:r>
      <w:r>
        <w:t>, a few notable observations can be made. First,</w:t>
      </w:r>
      <w:r w:rsidR="00C153FA">
        <w:t xml:space="preserve"> with regards to the SP reset test,</w:t>
      </w:r>
      <w:r>
        <w:t xml:space="preserve"> it can be seen that after the zone temperature setpoints are increased, the cooling coil load remains unchanged for a period of time. This can be explained by the slow dynamic response of many components in the system. Once the setpoint is reset, the PI loop controlling the temperature will signal the terminal box damper to close. The PI controller may take some time to adjust the output to achieve a sufficient reduction in airflow. Dynamics are also </w:t>
      </w:r>
      <w:r>
        <w:lastRenderedPageBreak/>
        <w:t xml:space="preserve">introduced by the damper actuator which can take as much as five minutes to fully close. The cooling coil load finally begins to reduce as the dampers close and the supply airflow rate reduces. The cooling coil load reduces below 1 ton. From this point to approximately 5:00 PM, the cooling coil load stays near 1 ton with slight variation. This is close to the ideal behavior, where the load is consistent and lower than standard operation. The minimum load is primarily dictated by the minimum supply air flowrate of all terminal boxes. The airflow rate cannot fall below the minimum, so the cooling coil load also approaches a minimum value. </w:t>
      </w:r>
    </w:p>
    <w:p w14:paraId="148EBC0B" w14:textId="4C4C5F44" w:rsidR="00B53F37" w:rsidRDefault="00B53F37">
      <w:pPr>
        <w:pStyle w:val="NormalDouble"/>
      </w:pPr>
      <w:r>
        <w:t xml:space="preserve">After 5:00 PM, the load begins to increase to above 1 ton. This deviation is a negative behavior of this control strategy; however, it is expected based on the system operating constraints. When the setpoint is reset, the airflow rate for each terminal box will reduce to minimum or near minimum resulting in the smallest cooling coil load. As the zones begin to heat up and reach the reset setpoint, the terminal box dampers will be opened to maintain this new temperature. </w:t>
      </w:r>
      <w:r w:rsidR="006614EE">
        <w:t>I</w:t>
      </w:r>
      <w:r>
        <w:t>t can now be observed that a higher zone temperature setpoint does result in a reduced cooling coil load. However, the load is not consistent or precise. It varies from 0.7 tons up to 1.5 tons. This variation could cause issues in some scenarios if the load must be strictly controlled for any reason.</w:t>
      </w:r>
    </w:p>
    <w:p w14:paraId="4E6D9AFE" w14:textId="5DDFED0B" w:rsidR="00A331AA" w:rsidRDefault="00A331AA">
      <w:pPr>
        <w:pStyle w:val="NormalDouble"/>
      </w:pPr>
      <w:r>
        <w:t xml:space="preserve">The zone temperature reset strategy does allow for the load to be reduced, significantly so in some circumstances. The major advantage to this method is that the zones can still be prioritized. It was not exactly done in this scenario, but the setpoint values could be chosen to favor the comfort of certain zones. However, a tradeoff of this method is that the cooling coil load cannot be guaranteed. The load drops dramatically directly after the setpoint reset but then </w:t>
      </w:r>
      <w:r>
        <w:lastRenderedPageBreak/>
        <w:t>begins to increase before the end of peak hours. The setpoint reset provides a compromise between zone prioritization and precise load control but may not suffice if strict load limits exist.</w:t>
      </w:r>
    </w:p>
    <w:p w14:paraId="5FE10269" w14:textId="0DABC1C6" w:rsidR="001971EA" w:rsidRDefault="00D62A2D">
      <w:pPr>
        <w:pStyle w:val="NormalDouble"/>
      </w:pPr>
      <w:r>
        <w:t xml:space="preserve">With respect to the EDR operation, the cooling coil load quickly reaches the </w:t>
      </w:r>
      <w:r w:rsidR="00E82956">
        <w:t>cooling coil load setpoint of 1.1 tons.</w:t>
      </w:r>
      <w:r w:rsidR="001A5E20">
        <w:t xml:space="preserve"> This cooling coil load </w:t>
      </w:r>
      <w:r w:rsidR="00EE33A4">
        <w:t>respon</w:t>
      </w:r>
      <w:r w:rsidR="00731862">
        <w:t>d</w:t>
      </w:r>
      <w:r w:rsidR="00EE33A4">
        <w:t>s</w:t>
      </w:r>
      <w:r w:rsidR="009F455D">
        <w:t xml:space="preserve"> </w:t>
      </w:r>
      <w:r w:rsidR="005303A4">
        <w:t>rapidly</w:t>
      </w:r>
      <w:r w:rsidR="001A5E20">
        <w:t xml:space="preserve"> </w:t>
      </w:r>
      <w:r w:rsidR="00EE33A4">
        <w:t xml:space="preserve">due to the fact that the </w:t>
      </w:r>
      <w:r w:rsidR="005021B5">
        <w:t xml:space="preserve">system </w:t>
      </w:r>
      <w:r w:rsidR="0088131C">
        <w:t xml:space="preserve">response time </w:t>
      </w:r>
      <w:r w:rsidR="005021B5">
        <w:t xml:space="preserve">for </w:t>
      </w:r>
      <w:r w:rsidR="00731862">
        <w:t xml:space="preserve">EDR operation </w:t>
      </w:r>
      <w:r w:rsidR="0088131C">
        <w:t>is</w:t>
      </w:r>
      <w:r w:rsidR="005303A4">
        <w:t xml:space="preserve"> determined </w:t>
      </w:r>
      <w:r w:rsidR="00B728F3">
        <w:t xml:space="preserve">primarily </w:t>
      </w:r>
      <w:r w:rsidR="005303A4">
        <w:t>by the</w:t>
      </w:r>
      <w:r w:rsidR="003055D2">
        <w:t xml:space="preserve"> supply air fan and </w:t>
      </w:r>
      <w:r w:rsidR="00B728F3">
        <w:t>c</w:t>
      </w:r>
      <w:r w:rsidR="00A85155">
        <w:t>hiller water valve.</w:t>
      </w:r>
      <w:r w:rsidR="00C202B8">
        <w:t xml:space="preserve"> Both of these devices have a </w:t>
      </w:r>
      <w:r w:rsidR="002A66C0">
        <w:t xml:space="preserve">time constant in terms of seconds where the terminal box time constant is more in </w:t>
      </w:r>
      <w:r w:rsidR="0039118B">
        <w:t xml:space="preserve">terms of minutes. </w:t>
      </w:r>
      <w:r w:rsidR="0027414A">
        <w:t xml:space="preserve">Once the </w:t>
      </w:r>
      <w:r w:rsidR="00220A0C">
        <w:t xml:space="preserve">setpoint is reached, the cooling coil load </w:t>
      </w:r>
      <w:r w:rsidR="00C764E6">
        <w:t>remains at 1.1</w:t>
      </w:r>
      <w:r w:rsidR="004B7038">
        <w:rPr>
          <w:rFonts w:cstheme="minorHAnsi"/>
        </w:rPr>
        <w:t>±</w:t>
      </w:r>
      <w:r w:rsidR="004B7038">
        <w:t>0.</w:t>
      </w:r>
      <w:r w:rsidR="00B25713">
        <w:t>15</w:t>
      </w:r>
      <w:r w:rsidR="004B7038">
        <w:t xml:space="preserve"> tons</w:t>
      </w:r>
      <w:r w:rsidR="00B25713">
        <w:t xml:space="preserve">. </w:t>
      </w:r>
      <w:r w:rsidR="000A3F79">
        <w:t>It may be possible to reduce the load variation through different control parameters</w:t>
      </w:r>
      <w:r w:rsidR="00345988">
        <w:t xml:space="preserve"> but is satisfactory for this test.</w:t>
      </w:r>
      <w:r w:rsidR="001938F7">
        <w:t xml:space="preserve"> </w:t>
      </w:r>
      <w:r w:rsidR="00DD1489">
        <w:t xml:space="preserve">Once EDR control is released, the cooling coil load increases quickly and has a very similar profile to the </w:t>
      </w:r>
      <w:r w:rsidR="001938F7">
        <w:t>SP reset results.</w:t>
      </w:r>
    </w:p>
    <w:p w14:paraId="56F16C41" w14:textId="5A2F4A9B" w:rsidR="00AF71EB" w:rsidRPr="00AF71EB" w:rsidRDefault="00E6188A">
      <w:pPr>
        <w:pStyle w:val="NormalDouble"/>
      </w:pPr>
      <w:r>
        <w:t xml:space="preserve">The simulated results and the experimental results both offer insights into </w:t>
      </w:r>
      <w:r w:rsidR="00027B3E">
        <w:t xml:space="preserve">both the </w:t>
      </w:r>
      <w:r w:rsidR="00821A71">
        <w:t>setpoint reset</w:t>
      </w:r>
      <w:r w:rsidR="00446746">
        <w:t xml:space="preserve"> method and EDR control. First, both </w:t>
      </w:r>
      <w:r w:rsidR="00F9206E">
        <w:t>control strategies</w:t>
      </w:r>
      <w:r w:rsidR="0018432F">
        <w:t xml:space="preserve"> result in a reduced cooling </w:t>
      </w:r>
      <w:r w:rsidR="0012393B">
        <w:t>coil load.</w:t>
      </w:r>
      <w:r w:rsidR="00CE69D4">
        <w:t xml:space="preserve"> Each strategy also brings about unique tradeoffs. EDR control provides precise load control but does not allow for any prioritization between zones. </w:t>
      </w:r>
      <w:r w:rsidR="005E3F09">
        <w:t xml:space="preserve">Resetting the zone setpoints </w:t>
      </w:r>
      <w:r w:rsidR="00B32E18">
        <w:t xml:space="preserve">allows for some prioritization between zones but does not allow for precise load control. sometimes the load will be less than desired and </w:t>
      </w:r>
      <w:r w:rsidR="00821A71">
        <w:t xml:space="preserve">will be greater at other times. </w:t>
      </w:r>
      <w:r w:rsidR="00115178">
        <w:t>Now it must be determined if the benefits of both strategies can</w:t>
      </w:r>
      <w:r w:rsidR="00676362">
        <w:t xml:space="preserve"> </w:t>
      </w:r>
      <w:r w:rsidR="00115178">
        <w:t xml:space="preserve">be achieved simultaneously. </w:t>
      </w:r>
      <w:r w:rsidR="00CF3FD1">
        <w:t>How c</w:t>
      </w:r>
      <w:r w:rsidR="00115178">
        <w:t xml:space="preserve">an </w:t>
      </w:r>
      <w:r w:rsidR="00CF3FD1">
        <w:t>the cooling coil load be precisely controlled while</w:t>
      </w:r>
      <w:r w:rsidR="002A4A51">
        <w:t xml:space="preserve"> still prioritizing some zones?</w:t>
      </w:r>
    </w:p>
    <w:p w14:paraId="4C182947" w14:textId="77777777" w:rsidR="000D60B4" w:rsidRDefault="000D60B4">
      <w:pPr>
        <w:rPr>
          <w:rFonts w:asciiTheme="majorHAnsi" w:eastAsiaTheme="majorEastAsia" w:hAnsiTheme="majorHAnsi" w:cstheme="majorBidi"/>
          <w:color w:val="2F5496" w:themeColor="accent1" w:themeShade="BF"/>
          <w:sz w:val="32"/>
          <w:szCs w:val="32"/>
        </w:rPr>
      </w:pPr>
      <w:r>
        <w:br w:type="page"/>
      </w:r>
    </w:p>
    <w:p w14:paraId="18108012" w14:textId="099DE8DF" w:rsidR="00012806" w:rsidRDefault="0033432A">
      <w:pPr>
        <w:pStyle w:val="Heading1"/>
      </w:pPr>
      <w:bookmarkStart w:id="660" w:name="_Toc78963745"/>
      <w:r>
        <w:lastRenderedPageBreak/>
        <w:t xml:space="preserve">Integration of </w:t>
      </w:r>
      <w:r w:rsidRPr="0080247B">
        <w:t>Transactive</w:t>
      </w:r>
      <w:r>
        <w:t xml:space="preserve"> Control and Coordination</w:t>
      </w:r>
      <w:bookmarkEnd w:id="660"/>
    </w:p>
    <w:p w14:paraId="4E072178" w14:textId="644BED40" w:rsidR="00113376" w:rsidRPr="00CD21E7" w:rsidRDefault="001A46E2">
      <w:pPr>
        <w:pStyle w:val="NormalDouble"/>
      </w:pPr>
      <w:r>
        <w:t xml:space="preserve">There </w:t>
      </w:r>
      <w:r w:rsidR="00B61929">
        <w:t>are multiple ways that the lack of prioritization could be addressed</w:t>
      </w:r>
      <w:r w:rsidR="00655E50">
        <w:t xml:space="preserve">, but this would generally mean the load could not be </w:t>
      </w:r>
      <w:r w:rsidR="007C1A4C">
        <w:t xml:space="preserve">precisely </w:t>
      </w:r>
      <w:r w:rsidR="00655E50">
        <w:t>controlled</w:t>
      </w:r>
      <w:r w:rsidR="00B61929">
        <w:t>.</w:t>
      </w:r>
      <w:r w:rsidR="007C1A4C">
        <w:t xml:space="preserve"> </w:t>
      </w:r>
      <w:r w:rsidR="00D94939">
        <w:t xml:space="preserve">In order to address this </w:t>
      </w:r>
      <w:r w:rsidR="00DF3151">
        <w:t xml:space="preserve">requirement, </w:t>
      </w:r>
      <w:r w:rsidR="009549BD">
        <w:t xml:space="preserve">transactive control and coordination </w:t>
      </w:r>
      <w:r w:rsidR="00AA0698">
        <w:t xml:space="preserve">(TCC) </w:t>
      </w:r>
      <w:r w:rsidR="009549BD">
        <w:t xml:space="preserve">was </w:t>
      </w:r>
      <w:r w:rsidR="00AA0698">
        <w:t xml:space="preserve">used in conjunction with </w:t>
      </w:r>
      <w:r w:rsidR="00DF3151">
        <w:t>energy demand response control</w:t>
      </w:r>
      <w:r w:rsidR="00AA0698">
        <w:t xml:space="preserve">. TCC is a </w:t>
      </w:r>
      <w:r w:rsidR="00DC50D5">
        <w:t>control strategy that has been dev</w:t>
      </w:r>
      <w:r w:rsidR="00D8176A">
        <w:t xml:space="preserve">eloped by Pacific Northwest National Laboratory (PNNL). </w:t>
      </w:r>
      <w:r w:rsidR="005036C0">
        <w:t xml:space="preserve">The foundational idea of TCC is that the entire system acts as a transactive market. </w:t>
      </w:r>
      <w:r w:rsidR="00696B77">
        <w:t>To p</w:t>
      </w:r>
      <w:r w:rsidR="002552DC">
        <w:t xml:space="preserve">ut it very basically, </w:t>
      </w:r>
      <w:r w:rsidR="00C72483">
        <w:t xml:space="preserve">multiple </w:t>
      </w:r>
      <w:r w:rsidR="002552DC">
        <w:t>users that</w:t>
      </w:r>
      <w:r w:rsidR="00C72483">
        <w:t xml:space="preserve"> desire some commodity will place a bid </w:t>
      </w:r>
      <w:r w:rsidR="006B581C">
        <w:t xml:space="preserve">for that commodity to the market. </w:t>
      </w:r>
      <w:r w:rsidR="00E32F00">
        <w:t>The market will then distribute the commodity based on the bids and availability</w:t>
      </w:r>
      <w:r w:rsidR="0058123E">
        <w:t xml:space="preserve">. In the case of this work, the commodity will be </w:t>
      </w:r>
      <w:r w:rsidR="000C6CF1">
        <w:t>cooling coil energy or could be taken down further to the amount of cold air supplied by the AHU.</w:t>
      </w:r>
      <w:r w:rsidR="00D437B1">
        <w:t xml:space="preserve"> This process is done repeatedly in </w:t>
      </w:r>
      <w:r w:rsidR="00E250E7">
        <w:t xml:space="preserve">what will be referred to as bid cycles. </w:t>
      </w:r>
      <w:r w:rsidR="00066FC0">
        <w:t xml:space="preserve">With each new bid cycle, a new </w:t>
      </w:r>
      <w:r w:rsidR="00197266">
        <w:t>bid is placed to the market, and the market returns a new cleared amount</w:t>
      </w:r>
      <w:r w:rsidR="003D3944">
        <w:t xml:space="preserve"> </w:t>
      </w:r>
      <w:sdt>
        <w:sdtPr>
          <w:id w:val="-180750171"/>
          <w:citation/>
        </w:sdtPr>
        <w:sdtEndPr/>
        <w:sdtContent>
          <w:r w:rsidR="003D3944">
            <w:fldChar w:fldCharType="begin"/>
          </w:r>
          <w:r w:rsidR="00771EE0">
            <w:instrText xml:space="preserve">CITATION Bra20 \m Lia17 \l 1033 </w:instrText>
          </w:r>
          <w:r w:rsidR="003D3944">
            <w:fldChar w:fldCharType="separate"/>
          </w:r>
          <w:r w:rsidR="00771EE0">
            <w:rPr>
              <w:noProof/>
            </w:rPr>
            <w:t>[41, 42]</w:t>
          </w:r>
          <w:r w:rsidR="003D3944">
            <w:fldChar w:fldCharType="end"/>
          </w:r>
        </w:sdtContent>
      </w:sdt>
      <w:r w:rsidR="00197266">
        <w:t>.</w:t>
      </w:r>
    </w:p>
    <w:p w14:paraId="7C488879" w14:textId="0B11BA77" w:rsidR="00BA7775" w:rsidRDefault="006E211B" w:rsidP="00B473FF">
      <w:pPr>
        <w:pStyle w:val="Heading2"/>
      </w:pPr>
      <w:r>
        <w:t xml:space="preserve"> </w:t>
      </w:r>
      <w:bookmarkStart w:id="661" w:name="_Toc78963746"/>
      <w:r w:rsidR="00754452">
        <w:t xml:space="preserve">Overview of </w:t>
      </w:r>
      <w:r w:rsidR="00113376">
        <w:t>Transactive Control and Coordination Operation</w:t>
      </w:r>
      <w:bookmarkEnd w:id="661"/>
    </w:p>
    <w:p w14:paraId="4B9D05B0" w14:textId="5C29F77A" w:rsidR="00F61AA4" w:rsidRDefault="008C44BE">
      <w:pPr>
        <w:pStyle w:val="NormalDouble"/>
      </w:pPr>
      <w:r>
        <w:t xml:space="preserve">TCC </w:t>
      </w:r>
      <w:r w:rsidR="007342AA">
        <w:t xml:space="preserve">is used to distribute the resources based on </w:t>
      </w:r>
      <w:r w:rsidR="000439F7">
        <w:t xml:space="preserve">multiple factors including the resource availability, resource demand, and </w:t>
      </w:r>
      <w:r w:rsidR="00477073">
        <w:t xml:space="preserve">the level to which each user wants or needs the resource. </w:t>
      </w:r>
      <w:r w:rsidR="00524475">
        <w:t>I</w:t>
      </w:r>
      <w:r w:rsidR="000433DB">
        <w:t xml:space="preserve">t is important to note that bid price and transactions </w:t>
      </w:r>
      <w:r w:rsidR="00E94E0E">
        <w:t xml:space="preserve">are </w:t>
      </w:r>
      <w:r w:rsidR="001F282E">
        <w:t xml:space="preserve">do not necessarily require the use or transfer of </w:t>
      </w:r>
      <w:r w:rsidR="0059537C">
        <w:t xml:space="preserve">money. </w:t>
      </w:r>
      <w:r w:rsidR="00524475">
        <w:t xml:space="preserve">In this work, </w:t>
      </w:r>
      <w:r w:rsidR="00C716EE">
        <w:t xml:space="preserve">the bids have not been quantified in terms of monetary cost but are instead based on a more abstract </w:t>
      </w:r>
      <w:r w:rsidR="00DF79A5">
        <w:t xml:space="preserve">measure of need or desire. </w:t>
      </w:r>
      <w:r w:rsidR="00D90826">
        <w:t>For example, a room that has workers may need more cool air than an empty conference room.</w:t>
      </w:r>
    </w:p>
    <w:p w14:paraId="7DD47202" w14:textId="7500D0AB" w:rsidR="00D71CBD" w:rsidRDefault="001B78DF">
      <w:pPr>
        <w:pStyle w:val="NormalDouble"/>
      </w:pPr>
      <w:r>
        <w:t xml:space="preserve">TCC markets </w:t>
      </w:r>
      <w:r w:rsidR="00E8414A">
        <w:t>utilizes two-way communication</w:t>
      </w:r>
      <w:r>
        <w:t xml:space="preserve"> </w:t>
      </w:r>
      <w:r w:rsidR="00E1003E">
        <w:t xml:space="preserve">between </w:t>
      </w:r>
      <w:r>
        <w:t xml:space="preserve">multiple agents that each act on their </w:t>
      </w:r>
      <w:r w:rsidR="00BC2D45">
        <w:t xml:space="preserve">own behalf and communicate with </w:t>
      </w:r>
      <w:r w:rsidR="00E1003E">
        <w:t>the market agent</w:t>
      </w:r>
      <w:r w:rsidR="00BC2D45">
        <w:t>.</w:t>
      </w:r>
      <w:r w:rsidR="00D71CBD">
        <w:t xml:space="preserve"> The most basic TCC system will consist of </w:t>
      </w:r>
      <w:r w:rsidR="00443A2E">
        <w:t xml:space="preserve">multiple bidding agents and </w:t>
      </w:r>
      <w:r w:rsidR="000B719C">
        <w:t>a single market agent.</w:t>
      </w:r>
      <w:r w:rsidR="002233C3">
        <w:t xml:space="preserve"> This </w:t>
      </w:r>
      <w:r w:rsidR="001E596F">
        <w:t xml:space="preserve">simple market </w:t>
      </w:r>
      <w:r w:rsidR="003E45DC">
        <w:t xml:space="preserve">as an air market </w:t>
      </w:r>
      <w:r w:rsidR="001E596F">
        <w:t xml:space="preserve">can be </w:t>
      </w:r>
      <w:r w:rsidR="001E596F">
        <w:lastRenderedPageBreak/>
        <w:t xml:space="preserve">seen in </w:t>
      </w:r>
      <w:r w:rsidR="001E596F">
        <w:fldChar w:fldCharType="begin"/>
      </w:r>
      <w:r w:rsidR="001E596F">
        <w:instrText xml:space="preserve"> REF _Ref75444328 \h </w:instrText>
      </w:r>
      <w:r w:rsidR="001E596F">
        <w:fldChar w:fldCharType="separate"/>
      </w:r>
      <w:r w:rsidR="00015B90">
        <w:t xml:space="preserve">Figure </w:t>
      </w:r>
      <w:r w:rsidR="00015B90">
        <w:rPr>
          <w:noProof/>
        </w:rPr>
        <w:t>5</w:t>
      </w:r>
      <w:r w:rsidR="00015B90">
        <w:noBreakHyphen/>
      </w:r>
      <w:r w:rsidR="00015B90">
        <w:rPr>
          <w:noProof/>
        </w:rPr>
        <w:t>1</w:t>
      </w:r>
      <w:r w:rsidR="001E596F">
        <w:fldChar w:fldCharType="end"/>
      </w:r>
      <w:r w:rsidR="003E45DC">
        <w:t>.</w:t>
      </w:r>
      <w:r w:rsidR="004F5FB3">
        <w:t xml:space="preserve"> Each VAV agent acts as a bidding agent</w:t>
      </w:r>
      <w:r w:rsidR="007D3F1B">
        <w:t xml:space="preserve"> with the Air Market as the market agent. </w:t>
      </w:r>
      <w:r w:rsidR="002B111C">
        <w:t xml:space="preserve">The VAV agents must submit a bid price </w:t>
      </w:r>
      <w:r w:rsidR="00E77C2F">
        <w:t xml:space="preserve">and a bid quantity to the market. The bid price could be a monetary </w:t>
      </w:r>
      <w:r w:rsidR="00BB6B0F">
        <w:t xml:space="preserve">amount or </w:t>
      </w:r>
      <w:r w:rsidR="00EA3C55">
        <w:t xml:space="preserve">the severity of need for the </w:t>
      </w:r>
      <w:r w:rsidR="00A92676">
        <w:t xml:space="preserve">device that the agent represents. </w:t>
      </w:r>
      <w:r w:rsidR="00D66AD8">
        <w:t xml:space="preserve">A zone that is either more important or less comfortable may have a greater need than other zones. </w:t>
      </w:r>
      <w:r w:rsidR="00A92AD7">
        <w:t xml:space="preserve">The bid quantity will be the amount of </w:t>
      </w:r>
      <w:r w:rsidR="00A64064">
        <w:t xml:space="preserve">energy or cool air that the agent is requesting. For example, an agent representing a large thermal zone may require more </w:t>
      </w:r>
      <w:r w:rsidR="008D3A06">
        <w:t>cool air just to maintain the temperature.</w:t>
      </w:r>
      <w:r w:rsidR="00B76786">
        <w:t xml:space="preserve"> The market </w:t>
      </w:r>
      <w:r w:rsidR="00F13EAE">
        <w:t xml:space="preserve">agent </w:t>
      </w:r>
      <w:r w:rsidR="00B76786">
        <w:t xml:space="preserve">will </w:t>
      </w:r>
      <w:r w:rsidR="001D3168">
        <w:t>create a demand curve from all bids</w:t>
      </w:r>
      <w:r w:rsidR="00706870">
        <w:t xml:space="preserve"> and a market curve from the cost and benefit of using the </w:t>
      </w:r>
      <w:r w:rsidR="002965F2">
        <w:t>cool air</w:t>
      </w:r>
      <w:r w:rsidR="00C25516">
        <w:t>.</w:t>
      </w:r>
      <w:r w:rsidR="002965F2">
        <w:t xml:space="preserve"> Finally, the market agent produces a clear</w:t>
      </w:r>
      <w:r w:rsidR="006332FA">
        <w:t xml:space="preserve"> </w:t>
      </w:r>
      <w:r w:rsidR="002965F2">
        <w:t xml:space="preserve">price </w:t>
      </w:r>
      <w:r w:rsidR="006332FA">
        <w:t xml:space="preserve">from both curves which is then sent to all bidding agents. </w:t>
      </w:r>
      <w:r w:rsidR="001A4110">
        <w:t>Once the bidding cycle completes, the</w:t>
      </w:r>
      <w:r w:rsidR="00B63D93">
        <w:t xml:space="preserve"> process will be repeated</w:t>
      </w:r>
      <w:r w:rsidR="00187931">
        <w:t xml:space="preserve"> </w:t>
      </w:r>
      <w:sdt>
        <w:sdtPr>
          <w:id w:val="-570585397"/>
          <w:citation/>
        </w:sdtPr>
        <w:sdtEndPr/>
        <w:sdtContent>
          <w:r w:rsidR="00187931">
            <w:fldChar w:fldCharType="begin"/>
          </w:r>
          <w:r w:rsidR="00771EE0">
            <w:instrText xml:space="preserve">CITATION Bra20 \m Lia17 \l 1033 </w:instrText>
          </w:r>
          <w:r w:rsidR="00187931">
            <w:fldChar w:fldCharType="separate"/>
          </w:r>
          <w:r w:rsidR="00771EE0">
            <w:rPr>
              <w:noProof/>
            </w:rPr>
            <w:t>[41, 42]</w:t>
          </w:r>
          <w:r w:rsidR="00187931">
            <w:fldChar w:fldCharType="end"/>
          </w:r>
        </w:sdtContent>
      </w:sdt>
      <w:r w:rsidR="00B63D93">
        <w:t xml:space="preserve">. </w:t>
      </w:r>
    </w:p>
    <w:p w14:paraId="5D7E437B" w14:textId="5A26B86D" w:rsidR="00344BAD" w:rsidRDefault="00344BAD" w:rsidP="002E12F8"/>
    <w:p w14:paraId="155D81DA" w14:textId="77777777" w:rsidR="00050384" w:rsidRDefault="00050384" w:rsidP="00754452">
      <w:pPr>
        <w:keepNext/>
        <w:jc w:val="center"/>
      </w:pPr>
      <w:r w:rsidRPr="00050384">
        <w:rPr>
          <w:noProof/>
        </w:rPr>
        <w:drawing>
          <wp:inline distT="0" distB="0" distL="0" distR="0" wp14:anchorId="3A86F125" wp14:editId="17493A84">
            <wp:extent cx="2526665" cy="1278990"/>
            <wp:effectExtent l="0" t="0" r="6985" b="0"/>
            <wp:docPr id="35" name="Content Placeholder 5">
              <a:extLst xmlns:a="http://schemas.openxmlformats.org/drawingml/2006/main">
                <a:ext uri="{FF2B5EF4-FFF2-40B4-BE49-F238E27FC236}">
                  <a16:creationId xmlns:a16="http://schemas.microsoft.com/office/drawing/2014/main" id="{E18446B9-E278-4E7F-AF4F-5FE6D2327E1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E18446B9-E278-4E7F-AF4F-5FE6D2327E17}"/>
                        </a:ext>
                      </a:extLst>
                    </pic:cNvPr>
                    <pic:cNvPicPr>
                      <a:picLocks noGrp="1" noChangeAspect="1"/>
                    </pic:cNvPicPr>
                  </pic:nvPicPr>
                  <pic:blipFill rotWithShape="1">
                    <a:blip r:embed="rId55"/>
                    <a:srcRect l="14591" t="51840" r="42873" b="10069"/>
                    <a:stretch/>
                  </pic:blipFill>
                  <pic:spPr bwMode="auto">
                    <a:xfrm>
                      <a:off x="0" y="0"/>
                      <a:ext cx="2528213" cy="1279774"/>
                    </a:xfrm>
                    <a:prstGeom prst="rect">
                      <a:avLst/>
                    </a:prstGeom>
                    <a:noFill/>
                    <a:ln>
                      <a:noFill/>
                    </a:ln>
                    <a:extLst>
                      <a:ext uri="{53640926-AAD7-44D8-BBD7-CCE9431645EC}">
                        <a14:shadowObscured xmlns:a14="http://schemas.microsoft.com/office/drawing/2010/main"/>
                      </a:ext>
                    </a:extLst>
                  </pic:spPr>
                </pic:pic>
              </a:graphicData>
            </a:graphic>
          </wp:inline>
        </w:drawing>
      </w:r>
    </w:p>
    <w:p w14:paraId="3C7525C3" w14:textId="1707935D" w:rsidR="00050384" w:rsidRDefault="00050384">
      <w:pPr>
        <w:pStyle w:val="Caption"/>
      </w:pPr>
      <w:bookmarkStart w:id="662" w:name="_Ref75444328"/>
      <w:bookmarkStart w:id="663" w:name="_Toc78963801"/>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w:t>
      </w:r>
      <w:r w:rsidR="00C60394">
        <w:fldChar w:fldCharType="end"/>
      </w:r>
      <w:bookmarkEnd w:id="662"/>
      <w:r>
        <w:t xml:space="preserve">: </w:t>
      </w:r>
      <w:r w:rsidRPr="007E15C6">
        <w:t>Illustration o</w:t>
      </w:r>
      <w:r>
        <w:t>f single</w:t>
      </w:r>
      <w:r w:rsidRPr="007E15C6">
        <w:t xml:space="preserve"> commodity market inside a commercial building </w:t>
      </w:r>
      <w:sdt>
        <w:sdtPr>
          <w:id w:val="-2074956664"/>
          <w:citation/>
        </w:sdtPr>
        <w:sdtEndPr/>
        <w:sdtContent>
          <w:r w:rsidR="007D7CF2">
            <w:fldChar w:fldCharType="begin"/>
          </w:r>
          <w:r w:rsidR="007D7CF2">
            <w:instrText xml:space="preserve"> CITATION Bra20 \l 1033 </w:instrText>
          </w:r>
          <w:r w:rsidR="007D7CF2">
            <w:fldChar w:fldCharType="separate"/>
          </w:r>
          <w:r w:rsidR="00771EE0" w:rsidRPr="00771EE0">
            <w:t>[41]</w:t>
          </w:r>
          <w:r w:rsidR="007D7CF2">
            <w:fldChar w:fldCharType="end"/>
          </w:r>
        </w:sdtContent>
      </w:sdt>
      <w:bookmarkEnd w:id="663"/>
    </w:p>
    <w:p w14:paraId="0C524D82" w14:textId="3DD0B490" w:rsidR="00AD24E4" w:rsidRPr="00AD24E4" w:rsidRDefault="00AD24E4" w:rsidP="00A52215">
      <w:pPr>
        <w:pStyle w:val="NormalDouble"/>
      </w:pPr>
      <w:r>
        <w:t xml:space="preserve">TCC markets can be made in varying degrees of complexity. There may </w:t>
      </w:r>
      <w:r w:rsidR="009E3613">
        <w:t xml:space="preserve">even </w:t>
      </w:r>
      <w:r>
        <w:t>be</w:t>
      </w:r>
      <w:r w:rsidR="009E3613">
        <w:t xml:space="preserve"> multiple market agents.</w:t>
      </w:r>
      <w:r w:rsidR="005C091D">
        <w:t xml:space="preserve"> These market agents may be in the same level bidding for the same resource or </w:t>
      </w:r>
      <w:r w:rsidR="00A27781">
        <w:t xml:space="preserve">in different levels. Market agents </w:t>
      </w:r>
      <w:r w:rsidR="00BB5026">
        <w:t>may also need to act as bidding agents in complex systems</w:t>
      </w:r>
      <w:r w:rsidR="00CE2CA0">
        <w:t xml:space="preserve"> with multiple levels of resource distribution</w:t>
      </w:r>
      <w:r w:rsidR="00BB5026">
        <w:t xml:space="preserve">. </w:t>
      </w:r>
      <w:r w:rsidR="0095070D">
        <w:t xml:space="preserve">An example of a complex transactive market for a commercial building </w:t>
      </w:r>
      <w:r w:rsidR="00324B84">
        <w:t xml:space="preserve">(or buildings) is shown in </w:t>
      </w:r>
      <w:r w:rsidR="00324B84">
        <w:fldChar w:fldCharType="begin"/>
      </w:r>
      <w:r w:rsidR="00324B84">
        <w:instrText xml:space="preserve"> REF _Ref75445864 \h </w:instrText>
      </w:r>
      <w:r w:rsidR="00324B84">
        <w:fldChar w:fldCharType="separate"/>
      </w:r>
      <w:r w:rsidR="00015B90">
        <w:t xml:space="preserve">Figure </w:t>
      </w:r>
      <w:r w:rsidR="00015B90">
        <w:rPr>
          <w:noProof/>
        </w:rPr>
        <w:t>5</w:t>
      </w:r>
      <w:r w:rsidR="00015B90">
        <w:noBreakHyphen/>
      </w:r>
      <w:r w:rsidR="00015B90">
        <w:rPr>
          <w:noProof/>
        </w:rPr>
        <w:t>2</w:t>
      </w:r>
      <w:r w:rsidR="00324B84">
        <w:fldChar w:fldCharType="end"/>
      </w:r>
      <w:r w:rsidR="00324B84">
        <w:t xml:space="preserve">. </w:t>
      </w:r>
      <w:r w:rsidR="00D716EE">
        <w:t xml:space="preserve"> The resource used in a specific layer is given on the left side of the figure </w:t>
      </w:r>
      <w:r w:rsidR="00CF54F6">
        <w:t xml:space="preserve">from air to </w:t>
      </w:r>
      <w:r w:rsidR="00987EB0">
        <w:t xml:space="preserve">cooling </w:t>
      </w:r>
      <w:r w:rsidR="00CF54F6">
        <w:t xml:space="preserve">energy (BTU) to </w:t>
      </w:r>
      <w:r w:rsidR="00987EB0">
        <w:t>e</w:t>
      </w:r>
      <w:r w:rsidR="00CF54F6">
        <w:t>lectricity.</w:t>
      </w:r>
      <w:r w:rsidR="001C386C">
        <w:t xml:space="preserve"> In this set up, there are multiple AHUs</w:t>
      </w:r>
      <w:r w:rsidR="00793FA6">
        <w:t xml:space="preserve">. </w:t>
      </w:r>
      <w:r w:rsidR="001210D0">
        <w:t>E</w:t>
      </w:r>
      <w:r w:rsidR="00793FA6">
        <w:t>ach AHU acts as a market for all zones that are served</w:t>
      </w:r>
      <w:r w:rsidR="001210D0">
        <w:t xml:space="preserve"> by that specific </w:t>
      </w:r>
      <w:r w:rsidR="001210D0">
        <w:lastRenderedPageBreak/>
        <w:t xml:space="preserve">AHU. </w:t>
      </w:r>
      <w:r w:rsidR="001038F8">
        <w:t xml:space="preserve">Each AHU then bids for an amount of chilled water </w:t>
      </w:r>
      <w:r w:rsidR="005669AE">
        <w:t>from the chiller that is serves it. All chillers and electricity consuming devices bid for electricity from the top-level electricity market</w:t>
      </w:r>
      <w:r w:rsidR="00187931">
        <w:t xml:space="preserve"> </w:t>
      </w:r>
      <w:sdt>
        <w:sdtPr>
          <w:id w:val="-1899119543"/>
          <w:citation/>
        </w:sdtPr>
        <w:sdtEndPr/>
        <w:sdtContent>
          <w:r w:rsidR="00187931">
            <w:fldChar w:fldCharType="begin"/>
          </w:r>
          <w:r w:rsidR="00187931">
            <w:instrText xml:space="preserve"> CITATION Bra20 \l 1033 </w:instrText>
          </w:r>
          <w:r w:rsidR="00187931">
            <w:fldChar w:fldCharType="separate"/>
          </w:r>
          <w:r w:rsidR="00771EE0">
            <w:rPr>
              <w:noProof/>
            </w:rPr>
            <w:t>[41]</w:t>
          </w:r>
          <w:r w:rsidR="00187931">
            <w:fldChar w:fldCharType="end"/>
          </w:r>
        </w:sdtContent>
      </w:sdt>
      <w:r w:rsidR="005669AE">
        <w:t>.</w:t>
      </w:r>
    </w:p>
    <w:p w14:paraId="457794DF" w14:textId="77777777" w:rsidR="00892EDF" w:rsidRDefault="00317076" w:rsidP="00754452">
      <w:pPr>
        <w:keepNext/>
      </w:pPr>
      <w:r w:rsidRPr="00317076">
        <w:rPr>
          <w:noProof/>
        </w:rPr>
        <w:drawing>
          <wp:inline distT="0" distB="0" distL="0" distR="0" wp14:anchorId="4A4C650C" wp14:editId="0AC88E00">
            <wp:extent cx="5943600" cy="3085106"/>
            <wp:effectExtent l="0" t="0" r="0" b="1270"/>
            <wp:docPr id="15" name="Content Placeholder 5">
              <a:extLst xmlns:a="http://schemas.openxmlformats.org/drawingml/2006/main">
                <a:ext uri="{FF2B5EF4-FFF2-40B4-BE49-F238E27FC236}">
                  <a16:creationId xmlns:a16="http://schemas.microsoft.com/office/drawing/2014/main" id="{E18446B9-E278-4E7F-AF4F-5FE6D2327E1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E18446B9-E278-4E7F-AF4F-5FE6D2327E17}"/>
                        </a:ext>
                      </a:extLst>
                    </pic:cNvPr>
                    <pic:cNvPicPr>
                      <a:picLocks noGrp="1" noChangeAspect="1"/>
                    </pic:cNvPicPr>
                  </pic:nvPicPr>
                  <pic:blipFill rotWithShape="1">
                    <a:blip r:embed="rId55"/>
                    <a:srcRect b="8176"/>
                    <a:stretch/>
                  </pic:blipFill>
                  <pic:spPr bwMode="auto">
                    <a:xfrm>
                      <a:off x="0" y="0"/>
                      <a:ext cx="5943600" cy="3085106"/>
                    </a:xfrm>
                    <a:prstGeom prst="rect">
                      <a:avLst/>
                    </a:prstGeom>
                    <a:noFill/>
                    <a:ln>
                      <a:noFill/>
                    </a:ln>
                    <a:extLst>
                      <a:ext uri="{53640926-AAD7-44D8-BBD7-CCE9431645EC}">
                        <a14:shadowObscured xmlns:a14="http://schemas.microsoft.com/office/drawing/2010/main"/>
                      </a:ext>
                    </a:extLst>
                  </pic:spPr>
                </pic:pic>
              </a:graphicData>
            </a:graphic>
          </wp:inline>
        </w:drawing>
      </w:r>
    </w:p>
    <w:p w14:paraId="3FD56673" w14:textId="6A257837" w:rsidR="00317076" w:rsidRDefault="00892EDF">
      <w:pPr>
        <w:pStyle w:val="Caption"/>
      </w:pPr>
      <w:bookmarkStart w:id="664" w:name="_Ref75445864"/>
      <w:bookmarkStart w:id="665" w:name="_Toc78963802"/>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2</w:t>
      </w:r>
      <w:r w:rsidR="00C60394">
        <w:fldChar w:fldCharType="end"/>
      </w:r>
      <w:bookmarkEnd w:id="664"/>
      <w:r>
        <w:t xml:space="preserve">: Illustration of multiple commodity markets inside a commercial building </w:t>
      </w:r>
      <w:sdt>
        <w:sdtPr>
          <w:id w:val="868038590"/>
          <w:citation/>
        </w:sdtPr>
        <w:sdtEndPr/>
        <w:sdtContent>
          <w:r w:rsidR="007D7CF2">
            <w:fldChar w:fldCharType="begin"/>
          </w:r>
          <w:r w:rsidR="007D7CF2">
            <w:instrText xml:space="preserve"> CITATION Bra20 \l 1033 </w:instrText>
          </w:r>
          <w:r w:rsidR="007D7CF2">
            <w:fldChar w:fldCharType="separate"/>
          </w:r>
          <w:r w:rsidR="00771EE0" w:rsidRPr="00771EE0">
            <w:t>[41]</w:t>
          </w:r>
          <w:r w:rsidR="007D7CF2">
            <w:fldChar w:fldCharType="end"/>
          </w:r>
        </w:sdtContent>
      </w:sdt>
      <w:bookmarkEnd w:id="665"/>
    </w:p>
    <w:p w14:paraId="49D91C76" w14:textId="2D3D6747" w:rsidR="00121B50" w:rsidRDefault="004D2F17" w:rsidP="00B473FF">
      <w:pPr>
        <w:pStyle w:val="Heading2"/>
      </w:pPr>
      <w:bookmarkStart w:id="666" w:name="_Toc76468546"/>
      <w:bookmarkStart w:id="667" w:name="_Toc76468696"/>
      <w:bookmarkStart w:id="668" w:name="_Toc76469008"/>
      <w:bookmarkStart w:id="669" w:name="_Toc76469245"/>
      <w:bookmarkStart w:id="670" w:name="_Toc76469802"/>
      <w:bookmarkStart w:id="671" w:name="_Toc76471384"/>
      <w:bookmarkStart w:id="672" w:name="_Toc76482335"/>
      <w:bookmarkStart w:id="673" w:name="_Toc76483974"/>
      <w:bookmarkStart w:id="674" w:name="_Toc76484078"/>
      <w:bookmarkStart w:id="675" w:name="_Toc76557039"/>
      <w:bookmarkStart w:id="676" w:name="_Toc76557715"/>
      <w:bookmarkStart w:id="677" w:name="_Toc76559026"/>
      <w:bookmarkStart w:id="678" w:name="_Toc76559181"/>
      <w:bookmarkStart w:id="679" w:name="_Toc76559336"/>
      <w:bookmarkStart w:id="680" w:name="_Toc76559633"/>
      <w:bookmarkStart w:id="681" w:name="_Toc76561317"/>
      <w:bookmarkStart w:id="682" w:name="_Toc76575469"/>
      <w:bookmarkStart w:id="683" w:name="_Toc76575622"/>
      <w:bookmarkStart w:id="684" w:name="_Toc76575704"/>
      <w:bookmarkStart w:id="685" w:name="_Toc78963747"/>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t>Application of TCC in EDR Control</w:t>
      </w:r>
      <w:bookmarkEnd w:id="685"/>
    </w:p>
    <w:p w14:paraId="42D49174" w14:textId="32C891B9" w:rsidR="004A6262" w:rsidRDefault="00AB154B">
      <w:pPr>
        <w:pStyle w:val="NormalDouble"/>
      </w:pPr>
      <w:r>
        <w:t xml:space="preserve">In order for a simple TCC </w:t>
      </w:r>
      <w:r w:rsidR="000B74E5">
        <w:t>system with a single market</w:t>
      </w:r>
      <w:r>
        <w:t xml:space="preserve"> to work</w:t>
      </w:r>
      <w:r w:rsidR="00754452">
        <w:t xml:space="preserve"> for the EDR operation</w:t>
      </w:r>
      <w:r w:rsidR="002E5448">
        <w:t xml:space="preserve">, there must be </w:t>
      </w:r>
      <w:r w:rsidR="00E070E5">
        <w:t xml:space="preserve">a strategy to determine the bid price, the bid quantity, and </w:t>
      </w:r>
      <w:r w:rsidR="0048495F">
        <w:t xml:space="preserve">a cleared amount for each zone to use. </w:t>
      </w:r>
      <w:r w:rsidR="004A6262">
        <w:t>The bidding agents for this work each represent a thermal zone.</w:t>
      </w:r>
    </w:p>
    <w:p w14:paraId="7D06BDC0" w14:textId="5098B050" w:rsidR="00DE09DB" w:rsidRDefault="007974BC" w:rsidP="00754452">
      <w:pPr>
        <w:pStyle w:val="Heading3"/>
      </w:pPr>
      <w:bookmarkStart w:id="686" w:name="_Toc78963748"/>
      <w:r>
        <w:t>Bid Pricing</w:t>
      </w:r>
      <w:bookmarkEnd w:id="686"/>
    </w:p>
    <w:p w14:paraId="63FAF045" w14:textId="533C5503" w:rsidR="008164A1" w:rsidRDefault="0071135C">
      <w:pPr>
        <w:pStyle w:val="NormalDouble"/>
      </w:pPr>
      <w:r>
        <w:t>The bid price</w:t>
      </w:r>
      <w:r w:rsidR="00782E19">
        <w:t xml:space="preserve"> </w:t>
      </w:r>
      <w:r w:rsidR="005C61A9">
        <w:t xml:space="preserve">strategy </w:t>
      </w:r>
      <w:r>
        <w:t xml:space="preserve">will be </w:t>
      </w:r>
      <w:r w:rsidR="005C61A9">
        <w:t>introduced</w:t>
      </w:r>
      <w:r>
        <w:t xml:space="preserve"> first. </w:t>
      </w:r>
      <w:r w:rsidR="007974BC">
        <w:t>T</w:t>
      </w:r>
      <w:r w:rsidR="003E409F">
        <w:t xml:space="preserve">he </w:t>
      </w:r>
      <w:r w:rsidR="00E8558B">
        <w:t>bid price</w:t>
      </w:r>
      <w:r w:rsidR="003E409F">
        <w:t xml:space="preserve"> </w:t>
      </w:r>
      <w:r w:rsidR="006F7006">
        <w:t>is tied to the need of that bid agent</w:t>
      </w:r>
      <w:r w:rsidR="00AF2168">
        <w:t xml:space="preserve"> so a</w:t>
      </w:r>
      <w:r w:rsidR="000B2DEC">
        <w:t xml:space="preserve"> zone with a greater need will submit a larger bid price</w:t>
      </w:r>
      <w:r w:rsidR="006F7006">
        <w:t>.</w:t>
      </w:r>
      <w:r w:rsidR="000B2DEC">
        <w:t xml:space="preserve"> </w:t>
      </w:r>
      <w:r w:rsidR="00346B56">
        <w:t>T</w:t>
      </w:r>
      <w:r w:rsidR="00CD4E46">
        <w:t xml:space="preserve">he need </w:t>
      </w:r>
      <w:r w:rsidR="00E22271">
        <w:t>i</w:t>
      </w:r>
      <w:r w:rsidR="00346B56">
        <w:t xml:space="preserve">n this work </w:t>
      </w:r>
      <w:r w:rsidR="00CD4E46">
        <w:t>is based solely on the zone temperature</w:t>
      </w:r>
      <w:r w:rsidR="00ED1DEC">
        <w:t xml:space="preserve"> which could be correlated to </w:t>
      </w:r>
      <w:r w:rsidR="00B75430">
        <w:t xml:space="preserve">occupant </w:t>
      </w:r>
      <w:r w:rsidR="00ED1DEC">
        <w:t>comfort levels</w:t>
      </w:r>
      <w:r w:rsidR="00B75430">
        <w:t>. No zones are inherently more important than the others.</w:t>
      </w:r>
      <w:r w:rsidR="00DC3C5D">
        <w:t xml:space="preserve"> </w:t>
      </w:r>
      <w:r w:rsidR="00043C93">
        <w:t>There is not a way to directly quantify human comfort</w:t>
      </w:r>
      <w:r w:rsidR="00037672">
        <w:t xml:space="preserve">, but generalizations can be made for </w:t>
      </w:r>
      <w:r w:rsidR="003834AF">
        <w:t xml:space="preserve">the sake of </w:t>
      </w:r>
      <w:r w:rsidR="00E11400">
        <w:t>determining the bid price</w:t>
      </w:r>
      <w:r w:rsidR="00043C93">
        <w:t>.</w:t>
      </w:r>
      <w:r w:rsidR="00757D65">
        <w:t xml:space="preserve"> The main </w:t>
      </w:r>
      <w:r w:rsidR="00757D65">
        <w:lastRenderedPageBreak/>
        <w:t xml:space="preserve">assertion is that </w:t>
      </w:r>
      <w:r w:rsidR="009C4C6C">
        <w:t>during cooling season, the occupants</w:t>
      </w:r>
      <w:r w:rsidR="00015A82">
        <w:t xml:space="preserve"> prefer t</w:t>
      </w:r>
      <w:r w:rsidR="008F5E19">
        <w:t>he zone to be cooler. Therefore, if the zone temperature is currently very hot</w:t>
      </w:r>
      <w:r w:rsidR="00A25D1F">
        <w:t xml:space="preserve"> then the occupant will be willing to bid a higher amount.</w:t>
      </w:r>
      <w:r w:rsidR="009F675F">
        <w:t xml:space="preserve"> A l</w:t>
      </w:r>
      <w:r w:rsidR="00FA1AB5">
        <w:t>ow zone temperature would indicate that the occupants are satisfied</w:t>
      </w:r>
      <w:r w:rsidR="00BE670F">
        <w:t>+</w:t>
      </w:r>
      <w:r w:rsidR="00A25D1F">
        <w:t xml:space="preserve"> </w:t>
      </w:r>
      <w:r w:rsidR="0077013F">
        <w:t xml:space="preserve">The </w:t>
      </w:r>
      <w:r w:rsidR="00A25D1F">
        <w:t>bid determined from a</w:t>
      </w:r>
      <w:r w:rsidR="00D82B36">
        <w:t xml:space="preserve"> linear curve </w:t>
      </w:r>
      <w:r w:rsidR="0077013F">
        <w:t xml:space="preserve">made from </w:t>
      </w:r>
      <w:r w:rsidR="002A06FA">
        <w:t xml:space="preserve">acceptable </w:t>
      </w:r>
      <w:r w:rsidR="0077013F">
        <w:t>comfort conditions</w:t>
      </w:r>
      <w:r w:rsidR="002A06FA">
        <w:t xml:space="preserve"> </w:t>
      </w:r>
      <w:r w:rsidR="005429C2">
        <w:t>of that zone</w:t>
      </w:r>
      <w:r w:rsidR="00D82B36">
        <w:t xml:space="preserve"> and </w:t>
      </w:r>
      <w:r w:rsidR="006857CE">
        <w:t>allowable bidding range</w:t>
      </w:r>
      <w:r w:rsidR="00187931">
        <w:t xml:space="preserve"> </w:t>
      </w:r>
      <w:sdt>
        <w:sdtPr>
          <w:id w:val="-2123303069"/>
          <w:citation/>
        </w:sdtPr>
        <w:sdtEndPr/>
        <w:sdtContent>
          <w:r w:rsidR="00187931">
            <w:fldChar w:fldCharType="begin"/>
          </w:r>
          <w:r w:rsidR="00771EE0">
            <w:instrText xml:space="preserve">CITATION Lia17 \m Kat06 \l 1033 </w:instrText>
          </w:r>
          <w:r w:rsidR="00187931">
            <w:fldChar w:fldCharType="separate"/>
          </w:r>
          <w:r w:rsidR="00771EE0">
            <w:rPr>
              <w:noProof/>
            </w:rPr>
            <w:t>[42, 43]</w:t>
          </w:r>
          <w:r w:rsidR="00187931">
            <w:fldChar w:fldCharType="end"/>
          </w:r>
        </w:sdtContent>
      </w:sdt>
      <w:r w:rsidR="006857CE">
        <w:t>.</w:t>
      </w:r>
      <w:r w:rsidR="00757D65">
        <w:t xml:space="preserve"> </w:t>
      </w:r>
      <w:r w:rsidR="005429C2">
        <w:t xml:space="preserve">This bid price curve is given by </w:t>
      </w:r>
      <w:r w:rsidR="005429C2">
        <w:fldChar w:fldCharType="begin"/>
      </w:r>
      <w:r w:rsidR="005429C2">
        <w:instrText xml:space="preserve"> REF _Ref75449128 \h </w:instrText>
      </w:r>
      <w:r w:rsidR="005429C2">
        <w:fldChar w:fldCharType="separate"/>
      </w:r>
      <w:r w:rsidR="00015B90">
        <w:t xml:space="preserve">Figure </w:t>
      </w:r>
      <w:r w:rsidR="00015B90">
        <w:rPr>
          <w:noProof/>
        </w:rPr>
        <w:t>5</w:t>
      </w:r>
      <w:r w:rsidR="00015B90">
        <w:noBreakHyphen/>
      </w:r>
      <w:r w:rsidR="00015B90">
        <w:rPr>
          <w:noProof/>
        </w:rPr>
        <w:t>3</w:t>
      </w:r>
      <w:r w:rsidR="005429C2">
        <w:fldChar w:fldCharType="end"/>
      </w:r>
      <w:r w:rsidR="00B503AD">
        <w:t xml:space="preserve">. </w:t>
      </w:r>
    </w:p>
    <w:p w14:paraId="20D9B57E" w14:textId="5B147378" w:rsidR="00634DC2" w:rsidRDefault="00634DC2" w:rsidP="002E12F8"/>
    <w:p w14:paraId="2C385750" w14:textId="77777777" w:rsidR="00B75430" w:rsidRDefault="00634DC2" w:rsidP="00754452">
      <w:pPr>
        <w:keepNext/>
        <w:jc w:val="center"/>
      </w:pPr>
      <w:r w:rsidRPr="00634DC2">
        <w:rPr>
          <w:noProof/>
        </w:rPr>
        <w:drawing>
          <wp:inline distT="0" distB="0" distL="0" distR="0" wp14:anchorId="59B31112" wp14:editId="37A72EB0">
            <wp:extent cx="3576955" cy="2059388"/>
            <wp:effectExtent l="0" t="0" r="4445" b="0"/>
            <wp:docPr id="42" name="Content Placeholder 7">
              <a:extLst xmlns:a="http://schemas.openxmlformats.org/drawingml/2006/main">
                <a:ext uri="{FF2B5EF4-FFF2-40B4-BE49-F238E27FC236}">
                  <a16:creationId xmlns:a16="http://schemas.microsoft.com/office/drawing/2014/main" id="{28FBAB76-C644-43A1-898A-B690C6BB85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7">
                      <a:extLst>
                        <a:ext uri="{FF2B5EF4-FFF2-40B4-BE49-F238E27FC236}">
                          <a16:creationId xmlns:a16="http://schemas.microsoft.com/office/drawing/2014/main" id="{28FBAB76-C644-43A1-898A-B690C6BB858D}"/>
                        </a:ext>
                      </a:extLst>
                    </pic:cNvPr>
                    <pic:cNvPicPr>
                      <a:picLocks noChangeAspect="1"/>
                    </pic:cNvPicPr>
                  </pic:nvPicPr>
                  <pic:blipFill rotWithShape="1">
                    <a:blip r:embed="rId56"/>
                    <a:srcRect l="5238" r="7480" b="16945"/>
                    <a:stretch/>
                  </pic:blipFill>
                  <pic:spPr bwMode="auto">
                    <a:xfrm>
                      <a:off x="0" y="0"/>
                      <a:ext cx="3578838" cy="2060472"/>
                    </a:xfrm>
                    <a:prstGeom prst="rect">
                      <a:avLst/>
                    </a:prstGeom>
                    <a:noFill/>
                    <a:ln>
                      <a:noFill/>
                    </a:ln>
                    <a:extLst>
                      <a:ext uri="{53640926-AAD7-44D8-BBD7-CCE9431645EC}">
                        <a14:shadowObscured xmlns:a14="http://schemas.microsoft.com/office/drawing/2010/main"/>
                      </a:ext>
                    </a:extLst>
                  </pic:spPr>
                </pic:pic>
              </a:graphicData>
            </a:graphic>
          </wp:inline>
        </w:drawing>
      </w:r>
    </w:p>
    <w:p w14:paraId="6851F700" w14:textId="0159DCB0" w:rsidR="005429C2" w:rsidRPr="005429C2" w:rsidRDefault="00B75430">
      <w:pPr>
        <w:pStyle w:val="Caption"/>
      </w:pPr>
      <w:bookmarkStart w:id="687" w:name="_Ref75449128"/>
      <w:bookmarkStart w:id="688" w:name="_Toc78963803"/>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3</w:t>
      </w:r>
      <w:r w:rsidR="00C60394">
        <w:fldChar w:fldCharType="end"/>
      </w:r>
      <w:bookmarkEnd w:id="687"/>
      <w:r>
        <w:t xml:space="preserve">: Bid Price Curve </w:t>
      </w:r>
      <w:sdt>
        <w:sdtPr>
          <w:id w:val="897863900"/>
          <w:citation/>
        </w:sdtPr>
        <w:sdtEndPr/>
        <w:sdtContent>
          <w:r w:rsidR="007D7CF2">
            <w:fldChar w:fldCharType="begin"/>
          </w:r>
          <w:r w:rsidR="00771EE0">
            <w:instrText xml:space="preserve">CITATION Lia17 \l 1033 </w:instrText>
          </w:r>
          <w:r w:rsidR="007D7CF2">
            <w:fldChar w:fldCharType="separate"/>
          </w:r>
          <w:r w:rsidR="00771EE0" w:rsidRPr="00771EE0">
            <w:t>[42]</w:t>
          </w:r>
          <w:r w:rsidR="007D7CF2">
            <w:fldChar w:fldCharType="end"/>
          </w:r>
        </w:sdtContent>
      </w:sdt>
      <w:bookmarkEnd w:id="688"/>
    </w:p>
    <w:p w14:paraId="79C9B7F6" w14:textId="424FC275" w:rsidR="005429C2" w:rsidRDefault="005429C2" w:rsidP="006A6FCF">
      <w:pPr>
        <w:pStyle w:val="Caption"/>
      </w:pPr>
      <w:bookmarkStart w:id="689" w:name="_Toc78963827"/>
      <w:r>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1</w:t>
      </w:r>
      <w:r w:rsidR="00B267C6">
        <w:fldChar w:fldCharType="end"/>
      </w:r>
      <w:r>
        <w:t>:TCC Bidding Parameters</w:t>
      </w:r>
      <w:bookmarkEnd w:id="689"/>
    </w:p>
    <w:tbl>
      <w:tblPr>
        <w:tblStyle w:val="ListTable6Colorful"/>
        <w:tblW w:w="0" w:type="auto"/>
        <w:jc w:val="center"/>
        <w:tblLook w:val="04A0" w:firstRow="1" w:lastRow="0" w:firstColumn="1" w:lastColumn="0" w:noHBand="0" w:noVBand="1"/>
      </w:tblPr>
      <w:tblGrid>
        <w:gridCol w:w="1272"/>
        <w:gridCol w:w="4167"/>
      </w:tblGrid>
      <w:tr w:rsidR="00C33E5F" w14:paraId="6A36F09B" w14:textId="77777777" w:rsidTr="00CE4370">
        <w:trPr>
          <w:cnfStyle w:val="100000000000" w:firstRow="1" w:lastRow="0" w:firstColumn="0" w:lastColumn="0" w:oddVBand="0" w:evenVBand="0" w:oddHBand="0" w:evenHBand="0" w:firstRowFirstColumn="0" w:firstRowLastColumn="0" w:lastRowFirstColumn="0" w:lastRowLastColumn="0"/>
          <w:trHeight w:val="181"/>
          <w:jc w:val="center"/>
        </w:trPr>
        <w:tc>
          <w:tcPr>
            <w:cnfStyle w:val="001000000000" w:firstRow="0" w:lastRow="0" w:firstColumn="1" w:lastColumn="0" w:oddVBand="0" w:evenVBand="0" w:oddHBand="0" w:evenHBand="0" w:firstRowFirstColumn="0" w:firstRowLastColumn="0" w:lastRowFirstColumn="0" w:lastRowLastColumn="0"/>
            <w:tcW w:w="0" w:type="auto"/>
          </w:tcPr>
          <w:p w14:paraId="1BB50E8F" w14:textId="33687006" w:rsidR="00C33E5F" w:rsidRDefault="00090ADF" w:rsidP="00C33E5F">
            <w:r>
              <w:t>Parameter</w:t>
            </w:r>
          </w:p>
        </w:tc>
        <w:tc>
          <w:tcPr>
            <w:tcW w:w="0" w:type="auto"/>
          </w:tcPr>
          <w:p w14:paraId="0BFC5433" w14:textId="462DFC9D" w:rsidR="00C33E5F" w:rsidRDefault="00090ADF" w:rsidP="00C33E5F">
            <w:pPr>
              <w:cnfStyle w:val="100000000000" w:firstRow="1" w:lastRow="0" w:firstColumn="0" w:lastColumn="0" w:oddVBand="0" w:evenVBand="0" w:oddHBand="0" w:evenHBand="0" w:firstRowFirstColumn="0" w:firstRowLastColumn="0" w:lastRowFirstColumn="0" w:lastRowLastColumn="0"/>
            </w:pPr>
            <w:r>
              <w:t>Definition</w:t>
            </w:r>
          </w:p>
        </w:tc>
      </w:tr>
      <w:tr w:rsidR="00C33E5F" w14:paraId="30ED7762" w14:textId="77777777" w:rsidTr="00CE4370">
        <w:trPr>
          <w:cnfStyle w:val="000000100000" w:firstRow="0" w:lastRow="0" w:firstColumn="0" w:lastColumn="0" w:oddVBand="0" w:evenVBand="0" w:oddHBand="1" w:evenHBand="0" w:firstRowFirstColumn="0" w:firstRowLastColumn="0" w:lastRowFirstColumn="0" w:lastRowLastColumn="0"/>
          <w:trHeight w:val="370"/>
          <w:jc w:val="center"/>
        </w:trPr>
        <w:tc>
          <w:tcPr>
            <w:cnfStyle w:val="001000000000" w:firstRow="0" w:lastRow="0" w:firstColumn="1" w:lastColumn="0" w:oddVBand="0" w:evenVBand="0" w:oddHBand="0" w:evenHBand="0" w:firstRowFirstColumn="0" w:firstRowLastColumn="0" w:lastRowFirstColumn="0" w:lastRowLastColumn="0"/>
            <w:tcW w:w="0" w:type="auto"/>
          </w:tcPr>
          <w:p w14:paraId="58B96078" w14:textId="62B958A0" w:rsidR="00C33E5F" w:rsidRDefault="00DB6C65" w:rsidP="00CD21E7">
            <w:r w:rsidRPr="00DB6C65">
              <w:t>T</w:t>
            </w:r>
            <w:r w:rsidRPr="00DB6C65">
              <w:rPr>
                <w:vertAlign w:val="subscript"/>
              </w:rPr>
              <w:t>min</w:t>
            </w:r>
          </w:p>
        </w:tc>
        <w:tc>
          <w:tcPr>
            <w:tcW w:w="0" w:type="auto"/>
          </w:tcPr>
          <w:p w14:paraId="5AB6C697" w14:textId="4CF2EE46" w:rsidR="00C33E5F" w:rsidRDefault="008A67D0" w:rsidP="00C33E5F">
            <w:pPr>
              <w:cnfStyle w:val="000000100000" w:firstRow="0" w:lastRow="0" w:firstColumn="0" w:lastColumn="0" w:oddVBand="0" w:evenVBand="0" w:oddHBand="1" w:evenHBand="0" w:firstRowFirstColumn="0" w:firstRowLastColumn="0" w:lastRowFirstColumn="0" w:lastRowLastColumn="0"/>
            </w:pPr>
            <w:r>
              <w:t>M</w:t>
            </w:r>
            <w:r w:rsidR="00850A9A">
              <w:t xml:space="preserve">inimum allowable zone temperature </w:t>
            </w:r>
          </w:p>
        </w:tc>
      </w:tr>
      <w:tr w:rsidR="00C33E5F" w14:paraId="6DBEBED1" w14:textId="77777777" w:rsidTr="00CE4370">
        <w:trPr>
          <w:trHeight w:val="181"/>
          <w:jc w:val="center"/>
        </w:trPr>
        <w:tc>
          <w:tcPr>
            <w:cnfStyle w:val="001000000000" w:firstRow="0" w:lastRow="0" w:firstColumn="1" w:lastColumn="0" w:oddVBand="0" w:evenVBand="0" w:oddHBand="0" w:evenHBand="0" w:firstRowFirstColumn="0" w:firstRowLastColumn="0" w:lastRowFirstColumn="0" w:lastRowLastColumn="0"/>
            <w:tcW w:w="0" w:type="auto"/>
          </w:tcPr>
          <w:p w14:paraId="2109ACFE" w14:textId="1C1372B2" w:rsidR="00C33E5F" w:rsidRDefault="00DB6C65" w:rsidP="00C33E5F">
            <w:r w:rsidRPr="00DB6C65">
              <w:t>T</w:t>
            </w:r>
            <w:r w:rsidRPr="00DB6C65">
              <w:rPr>
                <w:vertAlign w:val="subscript"/>
              </w:rPr>
              <w:t>max</w:t>
            </w:r>
            <w:r w:rsidRPr="00DB6C65">
              <w:t xml:space="preserve"> </w:t>
            </w:r>
          </w:p>
        </w:tc>
        <w:tc>
          <w:tcPr>
            <w:tcW w:w="0" w:type="auto"/>
          </w:tcPr>
          <w:p w14:paraId="0B3E3D35" w14:textId="3581A3B8" w:rsidR="00C33E5F" w:rsidRDefault="008A67D0" w:rsidP="00C33E5F">
            <w:pPr>
              <w:cnfStyle w:val="000000000000" w:firstRow="0" w:lastRow="0" w:firstColumn="0" w:lastColumn="0" w:oddVBand="0" w:evenVBand="0" w:oddHBand="0" w:evenHBand="0" w:firstRowFirstColumn="0" w:firstRowLastColumn="0" w:lastRowFirstColumn="0" w:lastRowLastColumn="0"/>
            </w:pPr>
            <w:r>
              <w:t>M</w:t>
            </w:r>
            <w:r w:rsidR="00850A9A">
              <w:t>aximum allowable zone temperature</w:t>
            </w:r>
          </w:p>
        </w:tc>
      </w:tr>
      <w:tr w:rsidR="00F6091D" w14:paraId="7E18BA3C" w14:textId="77777777" w:rsidTr="00CE4370">
        <w:trPr>
          <w:cnfStyle w:val="000000100000" w:firstRow="0" w:lastRow="0" w:firstColumn="0" w:lastColumn="0" w:oddVBand="0" w:evenVBand="0" w:oddHBand="1" w:evenHBand="0" w:firstRowFirstColumn="0" w:firstRowLastColumn="0" w:lastRowFirstColumn="0" w:lastRowLastColumn="0"/>
          <w:trHeight w:val="181"/>
          <w:jc w:val="center"/>
        </w:trPr>
        <w:tc>
          <w:tcPr>
            <w:cnfStyle w:val="001000000000" w:firstRow="0" w:lastRow="0" w:firstColumn="1" w:lastColumn="0" w:oddVBand="0" w:evenVBand="0" w:oddHBand="0" w:evenHBand="0" w:firstRowFirstColumn="0" w:firstRowLastColumn="0" w:lastRowFirstColumn="0" w:lastRowLastColumn="0"/>
            <w:tcW w:w="0" w:type="auto"/>
          </w:tcPr>
          <w:p w14:paraId="7B1A2DE2" w14:textId="298D1E05" w:rsidR="00F6091D" w:rsidRPr="00754452" w:rsidRDefault="00F6091D" w:rsidP="00C33E5F">
            <w:pPr>
              <w:rPr>
                <w:vertAlign w:val="subscript"/>
              </w:rPr>
            </w:pPr>
            <w:r>
              <w:t>T</w:t>
            </w:r>
            <w:r>
              <w:rPr>
                <w:vertAlign w:val="subscript"/>
              </w:rPr>
              <w:t>desired</w:t>
            </w:r>
          </w:p>
        </w:tc>
        <w:tc>
          <w:tcPr>
            <w:tcW w:w="0" w:type="auto"/>
          </w:tcPr>
          <w:p w14:paraId="365F38F4" w14:textId="41E8E450" w:rsidR="00F6091D" w:rsidRDefault="00164F5E" w:rsidP="00C33E5F">
            <w:pPr>
              <w:cnfStyle w:val="000000100000" w:firstRow="0" w:lastRow="0" w:firstColumn="0" w:lastColumn="0" w:oddVBand="0" w:evenVBand="0" w:oddHBand="1" w:evenHBand="0" w:firstRowFirstColumn="0" w:firstRowLastColumn="0" w:lastRowFirstColumn="0" w:lastRowLastColumn="0"/>
            </w:pPr>
            <w:r>
              <w:t>Desired zone temperature</w:t>
            </w:r>
          </w:p>
        </w:tc>
      </w:tr>
      <w:tr w:rsidR="00C33E5F" w14:paraId="5072DFC6" w14:textId="77777777" w:rsidTr="00CE4370">
        <w:trPr>
          <w:trHeight w:val="370"/>
          <w:jc w:val="center"/>
        </w:trPr>
        <w:tc>
          <w:tcPr>
            <w:cnfStyle w:val="001000000000" w:firstRow="0" w:lastRow="0" w:firstColumn="1" w:lastColumn="0" w:oddVBand="0" w:evenVBand="0" w:oddHBand="0" w:evenHBand="0" w:firstRowFirstColumn="0" w:firstRowLastColumn="0" w:lastRowFirstColumn="0" w:lastRowLastColumn="0"/>
            <w:tcW w:w="0" w:type="auto"/>
          </w:tcPr>
          <w:p w14:paraId="49AB4A57" w14:textId="5AFC9BE9" w:rsidR="00C33E5F" w:rsidRDefault="00DB6C65" w:rsidP="00CD21E7">
            <w:r w:rsidRPr="00DB6C65">
              <w:t>T</w:t>
            </w:r>
            <w:r w:rsidRPr="00DB6C65">
              <w:rPr>
                <w:vertAlign w:val="subscript"/>
              </w:rPr>
              <w:t xml:space="preserve">c </w:t>
            </w:r>
            <w:r w:rsidRPr="00DB6C65">
              <w:t xml:space="preserve"> </w:t>
            </w:r>
          </w:p>
        </w:tc>
        <w:tc>
          <w:tcPr>
            <w:tcW w:w="0" w:type="auto"/>
          </w:tcPr>
          <w:p w14:paraId="4B4FD388" w14:textId="65A53C6F" w:rsidR="00C33E5F" w:rsidRDefault="0080609C" w:rsidP="00C33E5F">
            <w:pPr>
              <w:cnfStyle w:val="000000000000" w:firstRow="0" w:lastRow="0" w:firstColumn="0" w:lastColumn="0" w:oddVBand="0" w:evenVBand="0" w:oddHBand="0" w:evenHBand="0" w:firstRowFirstColumn="0" w:firstRowLastColumn="0" w:lastRowFirstColumn="0" w:lastRowLastColumn="0"/>
            </w:pPr>
            <w:r>
              <w:t xml:space="preserve">Current </w:t>
            </w:r>
            <w:r w:rsidR="00164F5E">
              <w:t>z</w:t>
            </w:r>
            <w:r>
              <w:t xml:space="preserve">one </w:t>
            </w:r>
            <w:r w:rsidR="00164F5E">
              <w:t>t</w:t>
            </w:r>
            <w:r>
              <w:t>emperature</w:t>
            </w:r>
          </w:p>
        </w:tc>
      </w:tr>
      <w:tr w:rsidR="00C33E5F" w14:paraId="2A438824" w14:textId="77777777" w:rsidTr="00CE4370">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0" w:type="auto"/>
          </w:tcPr>
          <w:p w14:paraId="61FF80D3" w14:textId="0A40A970" w:rsidR="00C33E5F" w:rsidRPr="00754452" w:rsidRDefault="00CF30D3" w:rsidP="00CD21E7">
            <w:pPr>
              <w:rPr>
                <w:vertAlign w:val="subscript"/>
              </w:rPr>
            </w:pPr>
            <w:r>
              <w:rPr>
                <w:lang w:val="el-GR"/>
              </w:rPr>
              <w:t>λ</w:t>
            </w:r>
            <w:r>
              <w:rPr>
                <w:vertAlign w:val="subscript"/>
              </w:rPr>
              <w:t>avg</w:t>
            </w:r>
          </w:p>
        </w:tc>
        <w:tc>
          <w:tcPr>
            <w:tcW w:w="0" w:type="auto"/>
          </w:tcPr>
          <w:p w14:paraId="21FE0CF3" w14:textId="0198FB74" w:rsidR="00C33E5F" w:rsidRDefault="003C64A6" w:rsidP="00C33E5F">
            <w:pPr>
              <w:cnfStyle w:val="000000100000" w:firstRow="0" w:lastRow="0" w:firstColumn="0" w:lastColumn="0" w:oddVBand="0" w:evenVBand="0" w:oddHBand="1" w:evenHBand="0" w:firstRowFirstColumn="0" w:firstRowLastColumn="0" w:lastRowFirstColumn="0" w:lastRowLastColumn="0"/>
            </w:pPr>
            <w:r>
              <w:t xml:space="preserve">Average </w:t>
            </w:r>
            <w:r w:rsidR="009B4667">
              <w:t xml:space="preserve">historical </w:t>
            </w:r>
            <w:r>
              <w:t>b</w:t>
            </w:r>
            <w:r w:rsidR="0080609C">
              <w:t>id Price</w:t>
            </w:r>
          </w:p>
        </w:tc>
      </w:tr>
      <w:tr w:rsidR="00C33E5F" w14:paraId="3FEC8B60" w14:textId="77777777" w:rsidTr="00CE4370">
        <w:trPr>
          <w:trHeight w:val="370"/>
          <w:jc w:val="center"/>
        </w:trPr>
        <w:tc>
          <w:tcPr>
            <w:cnfStyle w:val="001000000000" w:firstRow="0" w:lastRow="0" w:firstColumn="1" w:lastColumn="0" w:oddVBand="0" w:evenVBand="0" w:oddHBand="0" w:evenHBand="0" w:firstRowFirstColumn="0" w:firstRowLastColumn="0" w:lastRowFirstColumn="0" w:lastRowLastColumn="0"/>
            <w:tcW w:w="0" w:type="auto"/>
          </w:tcPr>
          <w:p w14:paraId="7BCA99F4" w14:textId="5FC33C72" w:rsidR="00C33E5F" w:rsidRDefault="00DB6C65" w:rsidP="00CD21E7">
            <w:r w:rsidRPr="00DB6C65">
              <w:rPr>
                <w:lang w:val="el-GR"/>
              </w:rPr>
              <w:t>σ</w:t>
            </w:r>
            <w:r w:rsidRPr="00DB6C65">
              <w:t xml:space="preserve"> </w:t>
            </w:r>
          </w:p>
        </w:tc>
        <w:tc>
          <w:tcPr>
            <w:tcW w:w="0" w:type="auto"/>
          </w:tcPr>
          <w:p w14:paraId="26810D6B" w14:textId="6BEB2EBA" w:rsidR="00C33E5F" w:rsidRPr="00754452" w:rsidRDefault="008A67D0" w:rsidP="00C33E5F">
            <w:pPr>
              <w:cnfStyle w:val="000000000000" w:firstRow="0" w:lastRow="0" w:firstColumn="0" w:lastColumn="0" w:oddVBand="0" w:evenVBand="0" w:oddHBand="0" w:evenHBand="0" w:firstRowFirstColumn="0" w:firstRowLastColumn="0" w:lastRowFirstColumn="0" w:lastRowLastColumn="0"/>
              <w:rPr>
                <w:lang w:val="el-GR"/>
              </w:rPr>
            </w:pPr>
            <w:r>
              <w:t>S</w:t>
            </w:r>
            <w:r w:rsidR="0080609C" w:rsidRPr="00DB6C65">
              <w:t xml:space="preserve">tandard deviation of historical </w:t>
            </w:r>
            <w:r w:rsidR="0080609C">
              <w:t>bid price</w:t>
            </w:r>
          </w:p>
        </w:tc>
      </w:tr>
      <w:tr w:rsidR="0080609C" w14:paraId="4795467E" w14:textId="77777777" w:rsidTr="00CE4370">
        <w:trPr>
          <w:cnfStyle w:val="000000100000" w:firstRow="0" w:lastRow="0" w:firstColumn="0" w:lastColumn="0" w:oddVBand="0" w:evenVBand="0" w:oddHBand="1" w:evenHBand="0" w:firstRowFirstColumn="0" w:firstRowLastColumn="0" w:lastRowFirstColumn="0" w:lastRowLastColumn="0"/>
          <w:trHeight w:val="181"/>
          <w:jc w:val="center"/>
        </w:trPr>
        <w:tc>
          <w:tcPr>
            <w:cnfStyle w:val="001000000000" w:firstRow="0" w:lastRow="0" w:firstColumn="1" w:lastColumn="0" w:oddVBand="0" w:evenVBand="0" w:oddHBand="0" w:evenHBand="0" w:firstRowFirstColumn="0" w:firstRowLastColumn="0" w:lastRowFirstColumn="0" w:lastRowLastColumn="0"/>
            <w:tcW w:w="0" w:type="auto"/>
          </w:tcPr>
          <w:p w14:paraId="0F11AA0B" w14:textId="6D45859F" w:rsidR="0080609C" w:rsidRPr="00754452" w:rsidRDefault="00C43DC5" w:rsidP="00DB6C65">
            <w:r>
              <w:t>K</w:t>
            </w:r>
          </w:p>
        </w:tc>
        <w:tc>
          <w:tcPr>
            <w:tcW w:w="0" w:type="auto"/>
          </w:tcPr>
          <w:p w14:paraId="33B52691" w14:textId="082D59C0" w:rsidR="0080609C" w:rsidRPr="00DB6C65" w:rsidRDefault="00EA2760" w:rsidP="00C33E5F">
            <w:pPr>
              <w:cnfStyle w:val="000000100000" w:firstRow="0" w:lastRow="0" w:firstColumn="0" w:lastColumn="0" w:oddVBand="0" w:evenVBand="0" w:oddHBand="1" w:evenHBand="0" w:firstRowFirstColumn="0" w:firstRowLastColumn="0" w:lastRowFirstColumn="0" w:lastRowLastColumn="0"/>
            </w:pPr>
            <w:r>
              <w:t xml:space="preserve">User-defined </w:t>
            </w:r>
            <w:r w:rsidR="003C64A6">
              <w:t>preference factor</w:t>
            </w:r>
          </w:p>
        </w:tc>
      </w:tr>
    </w:tbl>
    <w:p w14:paraId="1BD3B0A1" w14:textId="77777777" w:rsidR="00E03F96" w:rsidRDefault="00E03F96" w:rsidP="00C33E5F"/>
    <w:p w14:paraId="43C3F436" w14:textId="2C8F37A9" w:rsidR="00C33E5F" w:rsidRDefault="00A530F6">
      <w:pPr>
        <w:pStyle w:val="NormalDouble"/>
      </w:pPr>
      <w:r>
        <w:t>The temperature points would</w:t>
      </w:r>
      <w:r w:rsidR="00D00177">
        <w:t xml:space="preserve"> be set by the user</w:t>
      </w:r>
      <w:r w:rsidR="009B4667">
        <w:t xml:space="preserve">. The minimum and maximum temperatures are the </w:t>
      </w:r>
      <w:r w:rsidR="009747FF">
        <w:t>ranges of the comfort conditions for that zone, and T</w:t>
      </w:r>
      <w:r w:rsidR="009747FF">
        <w:rPr>
          <w:vertAlign w:val="subscript"/>
        </w:rPr>
        <w:t xml:space="preserve">desired </w:t>
      </w:r>
      <w:r w:rsidR="009747FF">
        <w:t xml:space="preserve">is the ideal temperature set by the user. </w:t>
      </w:r>
      <w:r w:rsidR="0057734C">
        <w:t xml:space="preserve">For example, the user may want the zone temperature to be </w:t>
      </w:r>
      <w:r w:rsidR="00C067DA">
        <w:t>75</w:t>
      </w:r>
      <w:r w:rsidR="00C067DA">
        <w:rPr>
          <w:rFonts w:cstheme="minorHAnsi"/>
        </w:rPr>
        <w:t>°</w:t>
      </w:r>
      <w:r w:rsidR="00C067DA">
        <w:t xml:space="preserve">F </w:t>
      </w:r>
      <w:r w:rsidR="00C067DA">
        <w:lastRenderedPageBreak/>
        <w:t>but willing to let the zone reach 80</w:t>
      </w:r>
      <w:r w:rsidR="00C067DA">
        <w:rPr>
          <w:rFonts w:cstheme="minorHAnsi"/>
        </w:rPr>
        <w:t>°</w:t>
      </w:r>
      <w:r w:rsidR="00C067DA">
        <w:t xml:space="preserve">F if necessary. </w:t>
      </w:r>
      <w:r w:rsidR="000A3925">
        <w:rPr>
          <w:rFonts w:cstheme="minorHAnsi"/>
        </w:rPr>
        <w:t>λ</w:t>
      </w:r>
      <w:r w:rsidR="000A3925">
        <w:rPr>
          <w:vertAlign w:val="subscript"/>
        </w:rPr>
        <w:t xml:space="preserve">avg </w:t>
      </w:r>
      <w:r w:rsidR="00F67A3E">
        <w:t>is the average of historical bid prices sent to the market.</w:t>
      </w:r>
      <w:r w:rsidR="001266F8">
        <w:t xml:space="preserve"> The user defined value “K” is an important value </w:t>
      </w:r>
      <w:r w:rsidR="001D0F06">
        <w:t>defined by the user</w:t>
      </w:r>
      <w:r w:rsidR="00187931">
        <w:t xml:space="preserve"> </w:t>
      </w:r>
      <w:sdt>
        <w:sdtPr>
          <w:id w:val="-1766836219"/>
          <w:citation/>
        </w:sdtPr>
        <w:sdtEndPr/>
        <w:sdtContent>
          <w:r w:rsidR="00187931">
            <w:fldChar w:fldCharType="begin"/>
          </w:r>
          <w:r w:rsidR="00771EE0">
            <w:instrText xml:space="preserve">CITATION Lia17 \l 1033 </w:instrText>
          </w:r>
          <w:r w:rsidR="00187931">
            <w:fldChar w:fldCharType="separate"/>
          </w:r>
          <w:r w:rsidR="00771EE0">
            <w:rPr>
              <w:noProof/>
            </w:rPr>
            <w:t>[42]</w:t>
          </w:r>
          <w:r w:rsidR="00187931">
            <w:fldChar w:fldCharType="end"/>
          </w:r>
        </w:sdtContent>
      </w:sdt>
      <w:r w:rsidR="001D0F06">
        <w:t xml:space="preserve">. This indicates the user’s preference between </w:t>
      </w:r>
      <w:r w:rsidR="008C1FDD">
        <w:t xml:space="preserve">the desire to reduce energy consumption and to </w:t>
      </w:r>
      <w:r w:rsidR="00A36228">
        <w:t>remain as close as possible to the desired set point.</w:t>
      </w:r>
      <w:r w:rsidR="001A0899">
        <w:t xml:space="preserve"> A smaller K </w:t>
      </w:r>
      <w:r w:rsidR="00B15D33">
        <w:t>value will maximize the energy savings</w:t>
      </w:r>
      <w:r w:rsidR="001169B4">
        <w:t>. A large K value will maximize the comfort of the zone</w:t>
      </w:r>
      <w:r w:rsidR="00187931">
        <w:t xml:space="preserve"> </w:t>
      </w:r>
      <w:sdt>
        <w:sdtPr>
          <w:id w:val="-1000738054"/>
          <w:citation/>
        </w:sdtPr>
        <w:sdtEndPr/>
        <w:sdtContent>
          <w:r w:rsidR="00187931">
            <w:fldChar w:fldCharType="begin"/>
          </w:r>
          <w:r w:rsidR="00187931">
            <w:instrText xml:space="preserve"> CITATION Bra20 \l 1033 </w:instrText>
          </w:r>
          <w:r w:rsidR="00187931">
            <w:fldChar w:fldCharType="separate"/>
          </w:r>
          <w:r w:rsidR="00771EE0">
            <w:rPr>
              <w:noProof/>
            </w:rPr>
            <w:t>[41]</w:t>
          </w:r>
          <w:r w:rsidR="00187931">
            <w:fldChar w:fldCharType="end"/>
          </w:r>
        </w:sdtContent>
      </w:sdt>
      <w:r w:rsidR="001169B4">
        <w:t>.</w:t>
      </w:r>
      <w:r w:rsidR="00A9246E">
        <w:t xml:space="preserve"> Finally, the bid price can b</w:t>
      </w:r>
      <w:r w:rsidR="001539D9">
        <w:t xml:space="preserve">e determined with this curve based on the current room temperature. </w:t>
      </w:r>
      <w:r w:rsidR="00DD3851">
        <w:t>I</w:t>
      </w:r>
      <w:r w:rsidR="001539D9">
        <w:t>f the current temperature is at or above the maximum comfortable temperature, then that agent will bid its maximum amount.</w:t>
      </w:r>
      <w:r w:rsidR="00450512">
        <w:t xml:space="preserve"> Similarly, the agent will bid the average when the temperature is at the desired condition.</w:t>
      </w:r>
    </w:p>
    <w:p w14:paraId="3D1660AD" w14:textId="5DB47008" w:rsidR="008C6B20" w:rsidRDefault="008C6B20">
      <w:pPr>
        <w:pStyle w:val="NormalDouble"/>
      </w:pPr>
      <w:r>
        <w:t xml:space="preserve">This method was simulated using the existing </w:t>
      </w:r>
      <w:r w:rsidR="00C640E1">
        <w:t xml:space="preserve">EDR </w:t>
      </w:r>
      <w:r>
        <w:t>model</w:t>
      </w:r>
      <w:r w:rsidR="009F24A4">
        <w:t xml:space="preserve"> while trying to maintain the zone</w:t>
      </w:r>
      <w:r w:rsidR="00C640E1">
        <w:t>s</w:t>
      </w:r>
      <w:r w:rsidR="009F24A4">
        <w:t xml:space="preserve"> at the setpoint of 72</w:t>
      </w:r>
      <w:r w:rsidR="009F24A4">
        <w:rPr>
          <w:rFonts w:cstheme="minorHAnsi"/>
        </w:rPr>
        <w:t>°</w:t>
      </w:r>
      <w:r w:rsidR="009F24A4">
        <w:t xml:space="preserve">F. </w:t>
      </w:r>
      <w:r w:rsidR="00C47F12">
        <w:t>T</w:t>
      </w:r>
      <w:r w:rsidR="00863845">
        <w:t>he comfort bounds are set at 68</w:t>
      </w:r>
      <w:r w:rsidR="00863845">
        <w:rPr>
          <w:rFonts w:cstheme="minorHAnsi"/>
        </w:rPr>
        <w:t>°F</w:t>
      </w:r>
      <w:r w:rsidR="00863845">
        <w:t xml:space="preserve"> and 78</w:t>
      </w:r>
      <w:r w:rsidR="00863845">
        <w:rPr>
          <w:rFonts w:cstheme="minorHAnsi"/>
        </w:rPr>
        <w:t>°F</w:t>
      </w:r>
      <w:r w:rsidR="00863845">
        <w:t>.</w:t>
      </w:r>
      <w:r w:rsidR="00C47F12">
        <w:t xml:space="preserve"> The average bid price was assumed to be 10 with the variation due to user preference and standard deviation at </w:t>
      </w:r>
      <w:r w:rsidR="00C47F12">
        <w:rPr>
          <w:rFonts w:cstheme="minorHAnsi"/>
        </w:rPr>
        <w:t>±</w:t>
      </w:r>
      <w:r w:rsidR="00C47F12">
        <w:t>5.</w:t>
      </w:r>
      <w:r w:rsidR="00C640E1">
        <w:t xml:space="preserve"> The cooling coil load is limited to 2 tons during peak hours</w:t>
      </w:r>
      <w:r w:rsidR="007361B3">
        <w:t>.</w:t>
      </w:r>
      <w:r w:rsidR="00C640E1">
        <w:t xml:space="preserve"> </w:t>
      </w:r>
      <w:r w:rsidR="00863845">
        <w:t>T</w:t>
      </w:r>
      <w:r w:rsidR="009F24A4">
        <w:t xml:space="preserve">he </w:t>
      </w:r>
      <w:r w:rsidR="00863845">
        <w:t>zone temperature and calculated bid price are given in</w:t>
      </w:r>
      <w:r w:rsidR="007D7CF2">
        <w:t xml:space="preserve"> </w:t>
      </w:r>
      <w:r w:rsidR="007D7CF2">
        <w:fldChar w:fldCharType="begin"/>
      </w:r>
      <w:r w:rsidR="007D7CF2">
        <w:instrText xml:space="preserve"> REF _Ref76397384 \h </w:instrText>
      </w:r>
      <w:r w:rsidR="007D7CF2">
        <w:fldChar w:fldCharType="separate"/>
      </w:r>
      <w:r w:rsidR="00015B90">
        <w:t xml:space="preserve">Figure </w:t>
      </w:r>
      <w:r w:rsidR="00015B90">
        <w:rPr>
          <w:noProof/>
        </w:rPr>
        <w:t>5</w:t>
      </w:r>
      <w:r w:rsidR="00015B90">
        <w:noBreakHyphen/>
      </w:r>
      <w:r w:rsidR="00015B90">
        <w:rPr>
          <w:noProof/>
        </w:rPr>
        <w:t>4</w:t>
      </w:r>
      <w:r w:rsidR="007D7CF2">
        <w:fldChar w:fldCharType="end"/>
      </w:r>
      <w:r w:rsidR="00863845">
        <w:t>.</w:t>
      </w:r>
      <w:r w:rsidR="00C47F12">
        <w:t xml:space="preserve"> From this figure, it can be seen that </w:t>
      </w:r>
      <w:r w:rsidR="007361B3">
        <w:t>the bid price increases as the zone temperature increases above the desired point</w:t>
      </w:r>
      <w:r w:rsidR="00AD7269">
        <w:t xml:space="preserve"> as anticipated</w:t>
      </w:r>
      <w:r w:rsidR="007361B3">
        <w:t xml:space="preserve">. </w:t>
      </w:r>
    </w:p>
    <w:p w14:paraId="2D374A09" w14:textId="77777777" w:rsidR="00491FEA" w:rsidRDefault="00491FEA" w:rsidP="00754452">
      <w:pPr>
        <w:keepNext/>
        <w:jc w:val="center"/>
      </w:pPr>
      <w:r w:rsidRPr="00491FEA">
        <w:rPr>
          <w:noProof/>
        </w:rPr>
        <w:lastRenderedPageBreak/>
        <w:drawing>
          <wp:inline distT="0" distB="0" distL="0" distR="0" wp14:anchorId="51BBD8BA" wp14:editId="6D0F63FA">
            <wp:extent cx="4114800" cy="3142371"/>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114800" cy="3142371"/>
                    </a:xfrm>
                    <a:prstGeom prst="rect">
                      <a:avLst/>
                    </a:prstGeom>
                  </pic:spPr>
                </pic:pic>
              </a:graphicData>
            </a:graphic>
          </wp:inline>
        </w:drawing>
      </w:r>
    </w:p>
    <w:p w14:paraId="52C396AB" w14:textId="31ECCC9A" w:rsidR="00863845" w:rsidRDefault="00491FEA">
      <w:pPr>
        <w:pStyle w:val="Caption"/>
      </w:pPr>
      <w:bookmarkStart w:id="690" w:name="_Ref76397384"/>
      <w:bookmarkStart w:id="691" w:name="_Toc78963804"/>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4</w:t>
      </w:r>
      <w:r w:rsidR="00C60394">
        <w:fldChar w:fldCharType="end"/>
      </w:r>
      <w:bookmarkEnd w:id="690"/>
      <w:r>
        <w:t xml:space="preserve">: </w:t>
      </w:r>
      <w:r w:rsidRPr="006F5502">
        <w:t>Bid Pricing Test</w:t>
      </w:r>
      <w:bookmarkEnd w:id="691"/>
    </w:p>
    <w:p w14:paraId="44797AF7" w14:textId="5C85C3D5" w:rsidR="00D616AA" w:rsidRDefault="00DE6BD9">
      <w:pPr>
        <w:pStyle w:val="NormalDouble"/>
      </w:pPr>
      <w:r>
        <w:t xml:space="preserve">It should be noted that each zone can have its own K value </w:t>
      </w:r>
      <w:r w:rsidR="004F3C3C">
        <w:t>and temperature points.</w:t>
      </w:r>
      <w:r w:rsidR="00460BEE">
        <w:t xml:space="preserve"> This provides another layer of </w:t>
      </w:r>
      <w:r w:rsidR="003F1D64">
        <w:t xml:space="preserve">prioritizing certain zones. An occupied office may need to maintain the </w:t>
      </w:r>
      <w:r w:rsidR="00EC13BA">
        <w:t>temperature between 73-77</w:t>
      </w:r>
      <w:r w:rsidR="00EC13BA">
        <w:rPr>
          <w:rFonts w:cstheme="minorHAnsi"/>
        </w:rPr>
        <w:t>°</w:t>
      </w:r>
      <w:r w:rsidR="00EC13BA">
        <w:t xml:space="preserve">F, </w:t>
      </w:r>
      <w:r w:rsidR="00E94FCE">
        <w:t xml:space="preserve">and </w:t>
      </w:r>
      <w:r w:rsidR="00EC13BA">
        <w:t>a storage room</w:t>
      </w:r>
      <w:r w:rsidR="00E94FCE">
        <w:t xml:space="preserve"> could range between 78-88</w:t>
      </w:r>
      <w:r w:rsidR="00E94FCE">
        <w:rPr>
          <w:rFonts w:cstheme="minorHAnsi"/>
        </w:rPr>
        <w:t>°</w:t>
      </w:r>
      <w:r w:rsidR="00E94FCE">
        <w:t xml:space="preserve">F. </w:t>
      </w:r>
      <w:r w:rsidR="00EC56AF">
        <w:t>I</w:t>
      </w:r>
      <w:r w:rsidR="0033615D">
        <w:t>n this scenario, each room would have its own desired temperature</w:t>
      </w:r>
      <w:r w:rsidR="00FC6C1B">
        <w:t xml:space="preserve"> and </w:t>
      </w:r>
      <w:r w:rsidR="0051344D">
        <w:t xml:space="preserve">comfort conditions. Not only are the comfort conditions different, </w:t>
      </w:r>
      <w:r w:rsidR="00535DC3">
        <w:t>but the range</w:t>
      </w:r>
      <w:r w:rsidR="0051344D">
        <w:t xml:space="preserve"> is also unique. One could have the range </w:t>
      </w:r>
      <w:r w:rsidR="00E86CA0">
        <w:t>set at 4</w:t>
      </w:r>
      <w:r w:rsidR="00E86CA0">
        <w:rPr>
          <w:rFonts w:cstheme="minorHAnsi"/>
        </w:rPr>
        <w:t>°</w:t>
      </w:r>
      <w:r w:rsidR="00E86CA0">
        <w:t>F while the other, less critical one has a range of 10</w:t>
      </w:r>
      <w:r w:rsidR="00E86CA0">
        <w:rPr>
          <w:rFonts w:cstheme="minorHAnsi"/>
        </w:rPr>
        <w:t>°</w:t>
      </w:r>
      <w:r w:rsidR="00E86CA0">
        <w:t xml:space="preserve">F. </w:t>
      </w:r>
      <w:r w:rsidR="00535DC3">
        <w:t xml:space="preserve">These parameters allow for a </w:t>
      </w:r>
      <w:r w:rsidR="004564F8">
        <w:t>variety of methods to prioritize certain zones.</w:t>
      </w:r>
      <w:r w:rsidR="006222CB">
        <w:t xml:space="preserve"> Additionally, bid pricing is not an exact method and a range of methods may be used to quantify </w:t>
      </w:r>
      <w:r w:rsidR="003D651B">
        <w:t>the bid. The ideal relationship between temperature and bid price may not be linear. However, the method given is sufficient to demonstrate the</w:t>
      </w:r>
      <w:r w:rsidR="00EF272E">
        <w:t xml:space="preserve"> TCC </w:t>
      </w:r>
      <w:r w:rsidR="003D651B">
        <w:t>operation</w:t>
      </w:r>
      <w:r w:rsidR="00EF272E">
        <w:t>.</w:t>
      </w:r>
    </w:p>
    <w:p w14:paraId="022AB4FB" w14:textId="1659B277" w:rsidR="00EF272E" w:rsidRDefault="007974BC" w:rsidP="007974BC">
      <w:pPr>
        <w:pStyle w:val="Heading3"/>
      </w:pPr>
      <w:bookmarkStart w:id="692" w:name="_Toc78963749"/>
      <w:r>
        <w:t>Bid Quantity</w:t>
      </w:r>
      <w:bookmarkEnd w:id="692"/>
    </w:p>
    <w:p w14:paraId="29192ECE" w14:textId="7043259E" w:rsidR="00E330B5" w:rsidRDefault="00C83FEC">
      <w:pPr>
        <w:pStyle w:val="NormalDouble"/>
      </w:pPr>
      <w:r>
        <w:t xml:space="preserve">The bidding agents must submit a bid quantity along with the bid price. The bid quantity is how much </w:t>
      </w:r>
      <w:r w:rsidR="0073405A">
        <w:t>of the resource is desired by that zone</w:t>
      </w:r>
      <w:r w:rsidR="00AC159F">
        <w:t xml:space="preserve"> </w:t>
      </w:r>
      <w:sdt>
        <w:sdtPr>
          <w:id w:val="-246807120"/>
          <w:citation/>
        </w:sdtPr>
        <w:sdtEndPr/>
        <w:sdtContent>
          <w:r w:rsidR="00AC159F">
            <w:fldChar w:fldCharType="begin"/>
          </w:r>
          <w:r w:rsidR="00771EE0">
            <w:instrText xml:space="preserve">CITATION Lia17 \l 1033 </w:instrText>
          </w:r>
          <w:r w:rsidR="00AC159F">
            <w:fldChar w:fldCharType="separate"/>
          </w:r>
          <w:r w:rsidR="00771EE0">
            <w:rPr>
              <w:noProof/>
            </w:rPr>
            <w:t>[42]</w:t>
          </w:r>
          <w:r w:rsidR="00AC159F">
            <w:fldChar w:fldCharType="end"/>
          </w:r>
        </w:sdtContent>
      </w:sdt>
      <w:r w:rsidR="0073405A">
        <w:t xml:space="preserve">. In this case the resource is energy from </w:t>
      </w:r>
      <w:r w:rsidR="0073405A">
        <w:lastRenderedPageBreak/>
        <w:t>the cooling coil in BTU.</w:t>
      </w:r>
      <w:r w:rsidR="0062538C">
        <w:t xml:space="preserve"> </w:t>
      </w:r>
      <w:r w:rsidR="00E330B5">
        <w:t>F</w:t>
      </w:r>
      <w:r w:rsidR="000C132A">
        <w:t xml:space="preserve">irst it is necessary to </w:t>
      </w:r>
      <w:r w:rsidR="008043AA">
        <w:t xml:space="preserve">decide what the quantity of energy must achieve. </w:t>
      </w:r>
      <w:r w:rsidR="00F76484">
        <w:t>T</w:t>
      </w:r>
      <w:r w:rsidR="0047180C">
        <w:t xml:space="preserve">he energy </w:t>
      </w:r>
      <w:r w:rsidR="00164ABA">
        <w:t xml:space="preserve">from the cooling coil will, of course, be used to remove heat from the zones </w:t>
      </w:r>
      <w:r w:rsidR="00666FC7">
        <w:t xml:space="preserve">but could be done to different extents. </w:t>
      </w:r>
      <w:r w:rsidR="00BE3B4C">
        <w:t>S</w:t>
      </w:r>
      <w:r w:rsidR="009D54B8">
        <w:t xml:space="preserve">hould the bid quantity only maintain the current temperature? </w:t>
      </w:r>
      <w:r w:rsidR="00BE3B4C">
        <w:t>S</w:t>
      </w:r>
      <w:r w:rsidR="009D54B8">
        <w:t xml:space="preserve">hould it be the energy required to reduce the zone temperature to the minimum comfort condition or the desired temperature? </w:t>
      </w:r>
      <w:r w:rsidR="00B24FE0">
        <w:t>The desired temperature is considered the ideal case, so the bid quantity will be th</w:t>
      </w:r>
      <w:r w:rsidR="00E330B5">
        <w:t xml:space="preserve">e amount of energy needed for the zone temperature to reach the desired temperature. </w:t>
      </w:r>
    </w:p>
    <w:p w14:paraId="1AC0EC49" w14:textId="68F18CD6" w:rsidR="00110B77" w:rsidRDefault="00E330B5">
      <w:pPr>
        <w:pStyle w:val="NormalDouble"/>
      </w:pPr>
      <w:r>
        <w:t xml:space="preserve">There are numerous ways to create a bid quantity in practice. </w:t>
      </w:r>
      <w:r w:rsidR="00CA1EAD">
        <w:t xml:space="preserve">It could be chosen </w:t>
      </w:r>
      <w:r w:rsidR="008469A8">
        <w:t>by using machine learning to forecast the needed quantity for the next cycle</w:t>
      </w:r>
      <w:r w:rsidR="007445AB">
        <w:t xml:space="preserve">, but a physics based model </w:t>
      </w:r>
      <w:r w:rsidR="00281CE8">
        <w:t xml:space="preserve">would be </w:t>
      </w:r>
      <w:r w:rsidR="007445AB">
        <w:t>preferred for this work</w:t>
      </w:r>
      <w:r w:rsidR="008469A8">
        <w:t xml:space="preserve">. A model like the 3R3C building model with the required inputs could be used to estimate the building behavior. However, </w:t>
      </w:r>
      <w:r w:rsidR="007445AB">
        <w:t>t</w:t>
      </w:r>
      <w:r w:rsidR="008469A8">
        <w:t>his would require significant knowledge of the building to find appropriate R and C values.</w:t>
      </w:r>
      <w:r w:rsidR="00D812E7">
        <w:t xml:space="preserve"> There are ways to predict the</w:t>
      </w:r>
      <w:r w:rsidR="005966A0">
        <w:t xml:space="preserve"> R an C values based on measurements from the building dynamics</w:t>
      </w:r>
      <w:r w:rsidR="00D76A07">
        <w:t xml:space="preserve"> as </w:t>
      </w:r>
      <w:r w:rsidR="0010322F">
        <w:t xml:space="preserve">done by Wang </w:t>
      </w:r>
      <w:sdt>
        <w:sdtPr>
          <w:id w:val="1536002153"/>
          <w:citation/>
        </w:sdtPr>
        <w:sdtEndPr/>
        <w:sdtContent>
          <w:r w:rsidR="0010322F">
            <w:fldChar w:fldCharType="begin"/>
          </w:r>
          <w:r w:rsidR="00B15C00">
            <w:instrText xml:space="preserve">CITATION Jun \l 1033 </w:instrText>
          </w:r>
          <w:r w:rsidR="0010322F">
            <w:fldChar w:fldCharType="separate"/>
          </w:r>
          <w:r w:rsidR="00771EE0">
            <w:rPr>
              <w:noProof/>
            </w:rPr>
            <w:t>[13]</w:t>
          </w:r>
          <w:r w:rsidR="0010322F">
            <w:fldChar w:fldCharType="end"/>
          </w:r>
        </w:sdtContent>
      </w:sdt>
      <w:r w:rsidR="00C2158D">
        <w:t xml:space="preserve">. </w:t>
      </w:r>
      <w:r w:rsidR="00823722">
        <w:t xml:space="preserve">A true physics based model was not </w:t>
      </w:r>
      <w:r w:rsidR="00637642">
        <w:t xml:space="preserve">used in the end. </w:t>
      </w:r>
      <w:r w:rsidR="00C2158D">
        <w:t xml:space="preserve">The primary reason that this method was not used is that a 3R3C model was </w:t>
      </w:r>
      <w:r w:rsidR="00A54650">
        <w:t xml:space="preserve">already used to represent the building dynamics in the simulation. This </w:t>
      </w:r>
      <w:r w:rsidR="005C05F8">
        <w:t>c</w:t>
      </w:r>
      <w:r w:rsidR="00A54650">
        <w:t xml:space="preserve">ould result in an </w:t>
      </w:r>
      <w:r w:rsidR="005C05F8">
        <w:t xml:space="preserve">improbably accurate bid quantity calculation. </w:t>
      </w:r>
      <w:r w:rsidR="00A01226">
        <w:t>Instead</w:t>
      </w:r>
      <w:r w:rsidR="006821AB">
        <w:t>,</w:t>
      </w:r>
      <w:r w:rsidR="00A01226">
        <w:t xml:space="preserve"> a new strategy w</w:t>
      </w:r>
      <w:r w:rsidR="00110B77">
        <w:t xml:space="preserve">as developed. </w:t>
      </w:r>
    </w:p>
    <w:p w14:paraId="15615BE8" w14:textId="03862C81" w:rsidR="00E330B5" w:rsidRDefault="000365E7">
      <w:pPr>
        <w:pStyle w:val="NormalDouble"/>
      </w:pPr>
      <w:r>
        <w:t xml:space="preserve">The basic </w:t>
      </w:r>
      <w:r w:rsidR="001E2FE3">
        <w:t>foundation</w:t>
      </w:r>
      <w:r>
        <w:t xml:space="preserve"> of </w:t>
      </w:r>
      <w:r w:rsidR="00637642">
        <w:t xml:space="preserve">the </w:t>
      </w:r>
      <w:r>
        <w:t xml:space="preserve">strategy relies on the </w:t>
      </w:r>
      <w:r w:rsidR="001E2FE3">
        <w:t xml:space="preserve">assumption that the </w:t>
      </w:r>
      <w:r w:rsidR="00F93AAF">
        <w:t>cooling load</w:t>
      </w:r>
      <w:r w:rsidR="001E2FE3">
        <w:t xml:space="preserve"> </w:t>
      </w:r>
      <w:r w:rsidR="00F93AAF">
        <w:t xml:space="preserve">of the </w:t>
      </w:r>
      <w:r w:rsidR="002D7171">
        <w:t>current bid cycle will be the same as the previous cycle.</w:t>
      </w:r>
      <w:r w:rsidR="00EB21D1">
        <w:t xml:space="preserve"> The new bid quantity consists of </w:t>
      </w:r>
      <w:r w:rsidR="00156B50">
        <w:t>two</w:t>
      </w:r>
      <w:r w:rsidR="00EB21D1">
        <w:t xml:space="preserve"> basic parts. First, the new bid </w:t>
      </w:r>
      <w:r w:rsidR="004A2DB6">
        <w:t xml:space="preserve">quantity </w:t>
      </w:r>
      <w:r w:rsidR="00BC7A5B">
        <w:t xml:space="preserve">must negate the heat gains </w:t>
      </w:r>
      <w:r w:rsidR="00262B95">
        <w:t>in the cycle</w:t>
      </w:r>
      <w:r w:rsidR="00BC7A5B">
        <w:t xml:space="preserve">. </w:t>
      </w:r>
      <w:r w:rsidR="00CD31C6">
        <w:t>The next</w:t>
      </w:r>
      <w:r w:rsidR="002009C8">
        <w:t xml:space="preserve"> component of the bid quantity is the energy required </w:t>
      </w:r>
      <w:r w:rsidR="00141CC2">
        <w:t xml:space="preserve">for the </w:t>
      </w:r>
      <w:r w:rsidR="00CD31C6">
        <w:t xml:space="preserve">current </w:t>
      </w:r>
      <w:r w:rsidR="00141CC2">
        <w:t xml:space="preserve">zone temperature to reach the desired temperature. </w:t>
      </w:r>
      <w:r w:rsidR="00110B77">
        <w:t xml:space="preserve">This strategy </w:t>
      </w:r>
      <w:r w:rsidR="00141CC2">
        <w:t xml:space="preserve">was also selected because it </w:t>
      </w:r>
      <w:r w:rsidR="00C87542">
        <w:t xml:space="preserve">utilizes measurements that </w:t>
      </w:r>
      <w:r w:rsidR="00C87542">
        <w:lastRenderedPageBreak/>
        <w:t>are commonly available on physical commercial systems</w:t>
      </w:r>
      <w:r w:rsidR="007F0671">
        <w:t xml:space="preserve">, </w:t>
      </w:r>
      <w:r w:rsidR="004C7AA0">
        <w:t>like</w:t>
      </w:r>
      <w:r w:rsidR="007F0671">
        <w:t xml:space="preserve"> the zone temperature and supply air flowrate.</w:t>
      </w:r>
    </w:p>
    <w:p w14:paraId="62F227C7" w14:textId="4D9D936E" w:rsidR="007F0671" w:rsidRDefault="005C2A9B">
      <w:pPr>
        <w:pStyle w:val="NormalDouble"/>
      </w:pPr>
      <w:r>
        <w:t>First,</w:t>
      </w:r>
      <w:r w:rsidR="00722BF9">
        <w:t xml:space="preserve"> </w:t>
      </w:r>
      <w:r>
        <w:t xml:space="preserve">the </w:t>
      </w:r>
      <w:r w:rsidR="00722BF9">
        <w:t>zone can be treated as a control volume</w:t>
      </w:r>
      <w:r w:rsidR="007C1708">
        <w:t>.</w:t>
      </w:r>
      <w:r w:rsidR="00722BF9">
        <w:t xml:space="preserve"> </w:t>
      </w:r>
      <w:r w:rsidR="007C1708">
        <w:t>T</w:t>
      </w:r>
      <w:r w:rsidR="00E9265D">
        <w:t>he difference be</w:t>
      </w:r>
      <w:r w:rsidR="00F87F77">
        <w:t xml:space="preserve">tween the </w:t>
      </w:r>
      <w:r w:rsidR="00146CC5">
        <w:t>heat gain</w:t>
      </w:r>
      <w:r w:rsidR="004F668E">
        <w:t>s</w:t>
      </w:r>
      <w:r w:rsidR="00333C0B">
        <w:t xml:space="preserve"> and </w:t>
      </w:r>
      <w:r w:rsidR="00486F45">
        <w:t xml:space="preserve">bid quantity </w:t>
      </w:r>
      <w:r w:rsidR="00A47B17">
        <w:t xml:space="preserve">can be determined from </w:t>
      </w:r>
      <w:r w:rsidR="00663BEE">
        <w:t xml:space="preserve">the zone temperature error with respect to the desired temperature. </w:t>
      </w:r>
      <w:r w:rsidR="003D13FE">
        <w:t xml:space="preserve">Since the </w:t>
      </w:r>
      <w:r w:rsidR="00181C7D">
        <w:t>gains for the</w:t>
      </w:r>
      <w:r w:rsidR="00A00E71">
        <w:t xml:space="preserve"> next cycle are not known yet</w:t>
      </w:r>
      <w:r w:rsidR="00A81519">
        <w:t>, the gains calculated from the previous cycle are used</w:t>
      </w:r>
      <w:r w:rsidR="006C78D2">
        <w:t xml:space="preserve"> to determine the </w:t>
      </w:r>
      <w:r w:rsidR="00FE3C80">
        <w:t>bid quantity for the current cycle</w:t>
      </w:r>
      <w:r w:rsidR="00A81519">
        <w:t>.</w:t>
      </w:r>
      <w:r w:rsidR="00FE3C80">
        <w:t xml:space="preserve"> </w:t>
      </w:r>
      <w:r w:rsidR="006A00B0">
        <w:t>This assumption for heat gains between cycles remaining nearly constant holds true for most times</w:t>
      </w:r>
      <w:r w:rsidR="00714F2A">
        <w:t>. The exception is when internal gains increase dramatically between cycles</w:t>
      </w:r>
      <w:r w:rsidR="00970BB2">
        <w:t>,</w:t>
      </w:r>
      <w:r w:rsidR="00714F2A">
        <w:t xml:space="preserve"> but </w:t>
      </w:r>
      <w:r w:rsidR="00970BB2">
        <w:t xml:space="preserve">this would be difficult to capture in most models. </w:t>
      </w:r>
      <w:r w:rsidR="00FE3C80">
        <w:t xml:space="preserve">These relationships </w:t>
      </w:r>
      <w:r w:rsidR="00D11094">
        <w:t xml:space="preserve">can be seen in </w:t>
      </w:r>
      <w:r w:rsidR="00BF2942">
        <w:t>E</w:t>
      </w:r>
      <w:r w:rsidR="00D11094">
        <w:t xml:space="preserve">quations </w:t>
      </w:r>
      <w:r w:rsidR="009657D1">
        <w:t>5.1 and 5.2</w:t>
      </w:r>
      <w:r w:rsidR="00D11094">
        <w:t xml:space="preserve">, where P indicates an amount of </w:t>
      </w:r>
      <w:r w:rsidR="00C13994">
        <w:t>energy in BTU.</w:t>
      </w:r>
    </w:p>
    <w:p w14:paraId="4E72909D" w14:textId="2B699A5C" w:rsidR="00FE19D9" w:rsidRPr="00BF2942" w:rsidRDefault="00B63F82" w:rsidP="00663BEE">
      <w:pPr>
        <w:jc w:val="center"/>
        <w:rPr>
          <w:rFonts w:eastAsiaTheme="minorEastAsia"/>
          <w:iCs/>
        </w:rPr>
      </w:pPr>
      <m:oMathPara>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P</m:t>
                  </m:r>
                </m:e>
                <m:sub>
                  <m:r>
                    <w:rPr>
                      <w:rFonts w:ascii="Cambria Math" w:hAnsi="Cambria Math"/>
                    </w:rPr>
                    <m:t>gain</m:t>
                  </m:r>
                </m:sub>
              </m:sSub>
              <m:r>
                <w:rPr>
                  <w:rFonts w:ascii="Cambria Math" w:hAnsi="Cambria Math"/>
                </w:rPr>
                <m:t>-</m:t>
              </m:r>
              <m:sSub>
                <m:sSubPr>
                  <m:ctrlPr>
                    <w:rPr>
                      <w:rFonts w:ascii="Cambria Math" w:hAnsi="Cambria Math"/>
                      <w:i/>
                      <w:iCs/>
                    </w:rPr>
                  </m:ctrlPr>
                </m:sSubPr>
                <m:e>
                  <m:r>
                    <w:rPr>
                      <w:rFonts w:ascii="Cambria Math" w:hAnsi="Cambria Math"/>
                    </w:rPr>
                    <m:t>P</m:t>
                  </m:r>
                </m:e>
                <m:sub>
                  <m:r>
                    <w:rPr>
                      <w:rFonts w:ascii="Cambria Math" w:hAnsi="Cambria Math"/>
                    </w:rPr>
                    <m:t>bid</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a</m:t>
                  </m:r>
                </m:sub>
              </m:sSub>
              <m:r>
                <w:rPr>
                  <w:rFonts w:ascii="Cambria Math" w:hAnsi="Cambria Math"/>
                </w:rPr>
                <m:t> </m:t>
              </m:r>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des</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i</m:t>
                      </m:r>
                    </m:sub>
                  </m:sSub>
                </m:e>
              </m:d>
              <m:r>
                <w:rPr>
                  <w:rFonts w:ascii="Cambria Math" w:hAnsi="Cambria Math"/>
                </w:rPr>
                <m:t> #</m:t>
              </m:r>
              <m:d>
                <m:dPr>
                  <m:ctrlPr>
                    <w:rPr>
                      <w:rFonts w:ascii="Cambria Math" w:hAnsi="Cambria Math"/>
                      <w:i/>
                      <w:iCs/>
                    </w:rPr>
                  </m:ctrlPr>
                </m:dPr>
                <m:e>
                  <m:r>
                    <w:rPr>
                      <w:rFonts w:ascii="Cambria Math" w:hAnsi="Cambria Math"/>
                    </w:rPr>
                    <m:t>5.1</m:t>
                  </m:r>
                </m:e>
              </m:d>
            </m:e>
          </m:eqArr>
        </m:oMath>
      </m:oMathPara>
    </w:p>
    <w:p w14:paraId="1C22B97E" w14:textId="68E2FB51" w:rsidR="00FE19D9" w:rsidRPr="00BF2942" w:rsidRDefault="00B63F82" w:rsidP="00FE19D9">
      <w:pPr>
        <w:rPr>
          <w:rFonts w:eastAsiaTheme="minorEastAsia"/>
          <w:iCs/>
        </w:rPr>
      </w:pPr>
      <m:oMathPara>
        <m:oMathParaPr>
          <m:jc m:val="centerGroup"/>
        </m:oMathParaPr>
        <m:oMath>
          <m:eqArr>
            <m:eqArrPr>
              <m:maxDist m:val="1"/>
              <m:ctrlPr>
                <w:rPr>
                  <w:rFonts w:ascii="Cambria Math" w:eastAsiaTheme="minorEastAsia" w:hAnsi="Cambria Math"/>
                  <w:i/>
                  <w:iCs/>
                </w:rPr>
              </m:ctrlPr>
            </m:eqArrPr>
            <m:e>
              <m:sSub>
                <m:sSubPr>
                  <m:ctrlPr>
                    <w:rPr>
                      <w:rFonts w:ascii="Cambria Math" w:hAnsi="Cambria Math"/>
                      <w:i/>
                      <w:iCs/>
                    </w:rPr>
                  </m:ctrlPr>
                </m:sSubPr>
                <m:e>
                  <m:r>
                    <w:rPr>
                      <w:rFonts w:ascii="Cambria Math" w:hAnsi="Cambria Math"/>
                    </w:rPr>
                    <m:t>P</m:t>
                  </m:r>
                </m:e>
                <m:sub>
                  <m:r>
                    <w:rPr>
                      <w:rFonts w:ascii="Cambria Math" w:hAnsi="Cambria Math"/>
                    </w:rPr>
                    <m:t>bid</m:t>
                  </m:r>
                </m:sub>
              </m:sSub>
              <m:r>
                <w:rPr>
                  <w:rFonts w:ascii="Cambria Math" w:hAnsi="Cambria Math"/>
                </w:rPr>
                <m:t> </m:t>
              </m:r>
              <m:d>
                <m:dPr>
                  <m:begChr m:val="["/>
                  <m:endChr m:val="]"/>
                  <m:ctrlPr>
                    <w:rPr>
                      <w:rFonts w:ascii="Cambria Math" w:hAnsi="Cambria Math"/>
                      <w:i/>
                      <w:iCs/>
                    </w:rPr>
                  </m:ctrlPr>
                </m:dPr>
                <m:e>
                  <m:r>
                    <w:rPr>
                      <w:rFonts w:ascii="Cambria Math" w:hAnsi="Cambria Math"/>
                    </w:rPr>
                    <m:t>Btu</m:t>
                  </m:r>
                </m:e>
              </m:d>
              <m:r>
                <w:rPr>
                  <w:rFonts w:ascii="Cambria Math" w:hAnsi="Cambria Math"/>
                </w:rPr>
                <m:t>=</m:t>
              </m:r>
              <m:sSub>
                <m:sSubPr>
                  <m:ctrlPr>
                    <w:rPr>
                      <w:rFonts w:ascii="Cambria Math" w:hAnsi="Cambria Math"/>
                      <w:i/>
                      <w:iCs/>
                    </w:rPr>
                  </m:ctrlPr>
                </m:sSubPr>
                <m:e>
                  <m:r>
                    <w:rPr>
                      <w:rFonts w:ascii="Cambria Math" w:hAnsi="Cambria Math"/>
                    </w:rPr>
                    <m:t>P</m:t>
                  </m:r>
                </m:e>
                <m:sub>
                  <m:r>
                    <w:rPr>
                      <w:rFonts w:ascii="Cambria Math" w:hAnsi="Cambria Math"/>
                    </w:rPr>
                    <m:t>gain</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des</m:t>
                      </m:r>
                    </m:sub>
                  </m:sSub>
                </m:e>
              </m:d>
              <m:r>
                <w:rPr>
                  <w:rFonts w:ascii="Cambria Math" w:hAnsi="Cambria Math"/>
                </w:rPr>
                <m:t>#</m:t>
              </m:r>
              <m:d>
                <m:dPr>
                  <m:ctrlPr>
                    <w:rPr>
                      <w:rFonts w:ascii="Cambria Math" w:eastAsiaTheme="minorEastAsia" w:hAnsi="Cambria Math"/>
                      <w:i/>
                      <w:iCs/>
                    </w:rPr>
                  </m:ctrlPr>
                </m:dPr>
                <m:e>
                  <m:r>
                    <w:rPr>
                      <w:rFonts w:ascii="Cambria Math" w:eastAsiaTheme="minorEastAsia" w:hAnsi="Cambria Math"/>
                    </w:rPr>
                    <m:t>5.2</m:t>
                  </m:r>
                </m:e>
              </m:d>
              <m:ctrlPr>
                <w:rPr>
                  <w:rFonts w:ascii="Cambria Math" w:hAnsi="Cambria Math"/>
                  <w:i/>
                  <w:iCs/>
                </w:rPr>
              </m:ctrlPr>
            </m:e>
          </m:eqArr>
        </m:oMath>
      </m:oMathPara>
    </w:p>
    <w:p w14:paraId="2939B586" w14:textId="28382894" w:rsidR="00C13994" w:rsidRPr="00BF2942" w:rsidRDefault="007F2856">
      <w:pPr>
        <w:pStyle w:val="NormalDouble"/>
        <w:rPr>
          <w:rFonts w:eastAsiaTheme="minorEastAsia"/>
        </w:rPr>
      </w:pPr>
      <w:r>
        <w:rPr>
          <w:rFonts w:eastAsiaTheme="minorEastAsia"/>
        </w:rPr>
        <w:t xml:space="preserve">The zone </w:t>
      </w:r>
      <w:r w:rsidR="00D61E0D">
        <w:rPr>
          <w:rFonts w:eastAsiaTheme="minorEastAsia"/>
        </w:rPr>
        <w:t xml:space="preserve">heat </w:t>
      </w:r>
      <w:r>
        <w:rPr>
          <w:rFonts w:eastAsiaTheme="minorEastAsia"/>
        </w:rPr>
        <w:t>gains, P</w:t>
      </w:r>
      <w:r>
        <w:rPr>
          <w:rFonts w:eastAsiaTheme="minorEastAsia"/>
          <w:vertAlign w:val="subscript"/>
        </w:rPr>
        <w:t>gain</w:t>
      </w:r>
      <w:r>
        <w:rPr>
          <w:rFonts w:eastAsiaTheme="minorEastAsia"/>
        </w:rPr>
        <w:t xml:space="preserve">, </w:t>
      </w:r>
      <w:r w:rsidR="00D61E0D">
        <w:rPr>
          <w:rFonts w:eastAsiaTheme="minorEastAsia"/>
        </w:rPr>
        <w:t>are</w:t>
      </w:r>
      <w:r w:rsidR="00B52B18">
        <w:rPr>
          <w:rFonts w:eastAsiaTheme="minorEastAsia"/>
        </w:rPr>
        <w:t xml:space="preserve"> not </w:t>
      </w:r>
      <w:r w:rsidR="00FC74D2">
        <w:rPr>
          <w:rFonts w:eastAsiaTheme="minorEastAsia"/>
        </w:rPr>
        <w:t>immediately available</w:t>
      </w:r>
      <w:r w:rsidR="002D3994">
        <w:rPr>
          <w:rFonts w:eastAsiaTheme="minorEastAsia"/>
        </w:rPr>
        <w:t xml:space="preserve">. However, it can be calculated by using </w:t>
      </w:r>
      <w:r w:rsidR="007F41B2">
        <w:rPr>
          <w:rFonts w:eastAsiaTheme="minorEastAsia"/>
        </w:rPr>
        <w:t xml:space="preserve">a technique similar to that used in the 3R3C model. </w:t>
      </w:r>
      <w:r w:rsidR="00D03C60">
        <w:rPr>
          <w:rFonts w:eastAsiaTheme="minorEastAsia"/>
        </w:rPr>
        <w:t xml:space="preserve">The </w:t>
      </w:r>
      <w:r w:rsidR="008F3C37">
        <w:rPr>
          <w:rFonts w:eastAsiaTheme="minorEastAsia"/>
        </w:rPr>
        <w:t xml:space="preserve">rate of change of the </w:t>
      </w:r>
      <w:r w:rsidR="000D1986">
        <w:rPr>
          <w:rFonts w:eastAsiaTheme="minorEastAsia"/>
        </w:rPr>
        <w:t xml:space="preserve">average </w:t>
      </w:r>
      <w:r w:rsidR="008F3C37">
        <w:rPr>
          <w:rFonts w:eastAsiaTheme="minorEastAsia"/>
        </w:rPr>
        <w:t xml:space="preserve">zone air temperature can be </w:t>
      </w:r>
      <w:r w:rsidR="00335A4E">
        <w:rPr>
          <w:rFonts w:eastAsiaTheme="minorEastAsia"/>
        </w:rPr>
        <w:t xml:space="preserve">found </w:t>
      </w:r>
      <w:r w:rsidR="000D1986">
        <w:rPr>
          <w:rFonts w:eastAsiaTheme="minorEastAsia"/>
        </w:rPr>
        <w:t xml:space="preserve">from the heat </w:t>
      </w:r>
      <w:r w:rsidR="00997B65">
        <w:rPr>
          <w:rFonts w:eastAsiaTheme="minorEastAsia"/>
        </w:rPr>
        <w:t>transfer into or out of the zone</w:t>
      </w:r>
      <w:r w:rsidR="00D66686">
        <w:rPr>
          <w:rFonts w:eastAsiaTheme="minorEastAsia"/>
        </w:rPr>
        <w:t>.</w:t>
      </w:r>
      <w:r w:rsidR="00BB611E">
        <w:rPr>
          <w:rFonts w:eastAsiaTheme="minorEastAsia"/>
        </w:rPr>
        <w:t xml:space="preserve"> Th</w:t>
      </w:r>
      <w:r w:rsidR="000C14DE">
        <w:rPr>
          <w:rFonts w:eastAsiaTheme="minorEastAsia"/>
        </w:rPr>
        <w:t xml:space="preserve">is relationship is given by </w:t>
      </w:r>
      <w:r w:rsidR="00394E02">
        <w:rPr>
          <w:rFonts w:eastAsiaTheme="minorEastAsia"/>
        </w:rPr>
        <w:t>Equation</w:t>
      </w:r>
      <w:r w:rsidR="000C14DE">
        <w:rPr>
          <w:rFonts w:eastAsiaTheme="minorEastAsia"/>
        </w:rPr>
        <w:t xml:space="preserve"> </w:t>
      </w:r>
      <w:r w:rsidR="009657D1">
        <w:rPr>
          <w:rFonts w:eastAsiaTheme="minorEastAsia"/>
        </w:rPr>
        <w:t>5.3.</w:t>
      </w:r>
    </w:p>
    <w:p w14:paraId="6224BEBE" w14:textId="17F0D275" w:rsidR="00FE19D9" w:rsidRPr="00BF2942" w:rsidRDefault="00B63F82" w:rsidP="00FE19D9">
      <w:pPr>
        <w:rPr>
          <w:rFonts w:eastAsiaTheme="minorEastAsia"/>
          <w:iCs/>
        </w:rPr>
      </w:pPr>
      <m:oMathPara>
        <m:oMathParaPr>
          <m:jc m:val="centerGroup"/>
        </m:oMathParaPr>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C</m:t>
                  </m:r>
                </m:e>
                <m:sub>
                  <m:r>
                    <w:rPr>
                      <w:rFonts w:ascii="Cambria Math" w:hAnsi="Cambria Math"/>
                    </w:rPr>
                    <m:t>a</m:t>
                  </m:r>
                </m:sub>
              </m:sSub>
              <m:f>
                <m:fPr>
                  <m:ctrlPr>
                    <w:rPr>
                      <w:rFonts w:ascii="Cambria Math" w:hAnsi="Cambria Math"/>
                      <w:i/>
                      <w:iCs/>
                    </w:rPr>
                  </m:ctrlPr>
                </m:fPr>
                <m:num>
                  <m:r>
                    <w:rPr>
                      <w:rFonts w:ascii="Cambria Math" w:hAnsi="Cambria Math"/>
                    </w:rPr>
                    <m:t>d</m:t>
                  </m:r>
                  <m:sSub>
                    <m:sSubPr>
                      <m:ctrlPr>
                        <w:rPr>
                          <w:rFonts w:ascii="Cambria Math" w:hAnsi="Cambria Math"/>
                          <w:i/>
                          <w:iCs/>
                        </w:rPr>
                      </m:ctrlPr>
                    </m:sSubPr>
                    <m:e>
                      <m:r>
                        <w:rPr>
                          <w:rFonts w:ascii="Cambria Math" w:hAnsi="Cambria Math"/>
                        </w:rPr>
                        <m:t>T</m:t>
                      </m:r>
                    </m:e>
                    <m:sub>
                      <m:r>
                        <w:rPr>
                          <w:rFonts w:ascii="Cambria Math" w:hAnsi="Cambria Math"/>
                        </w:rPr>
                        <m:t>a</m:t>
                      </m:r>
                    </m:sub>
                  </m:sSub>
                </m:num>
                <m:den>
                  <m:r>
                    <w:rPr>
                      <w:rFonts w:ascii="Cambria Math" w:hAnsi="Cambria Math"/>
                    </w:rPr>
                    <m:t>dt</m:t>
                  </m:r>
                </m:den>
              </m:f>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gain</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c</m:t>
                  </m:r>
                </m:sub>
              </m:sSub>
              <m:r>
                <w:rPr>
                  <w:rFonts w:ascii="Cambria Math" w:hAnsi="Cambria Math"/>
                </w:rPr>
                <m:t>#</m:t>
              </m:r>
              <m:d>
                <m:dPr>
                  <m:ctrlPr>
                    <w:rPr>
                      <w:rFonts w:ascii="Cambria Math" w:hAnsi="Cambria Math"/>
                      <w:i/>
                      <w:iCs/>
                    </w:rPr>
                  </m:ctrlPr>
                </m:dPr>
                <m:e>
                  <m:r>
                    <w:rPr>
                      <w:rFonts w:ascii="Cambria Math" w:hAnsi="Cambria Math"/>
                    </w:rPr>
                    <m:t>5.3</m:t>
                  </m:r>
                </m:e>
              </m:d>
            </m:e>
          </m:eqArr>
        </m:oMath>
      </m:oMathPara>
    </w:p>
    <w:p w14:paraId="348FD368" w14:textId="0DA09759" w:rsidR="000C14DE" w:rsidRDefault="00C65209">
      <w:pPr>
        <w:pStyle w:val="NormalDouble"/>
        <w:rPr>
          <w:rFonts w:eastAsiaTheme="minorEastAsia"/>
        </w:rPr>
      </w:pPr>
      <w:r>
        <w:rPr>
          <w:rFonts w:eastAsiaTheme="minorEastAsia"/>
        </w:rPr>
        <w:t xml:space="preserve">This </w:t>
      </w:r>
      <w:r w:rsidR="00A87A5A">
        <w:rPr>
          <w:rFonts w:eastAsiaTheme="minorEastAsia"/>
        </w:rPr>
        <w:t>allows for the system dynamics to be determined at an instance in time</w:t>
      </w:r>
      <w:r w:rsidR="0023307A">
        <w:rPr>
          <w:rFonts w:eastAsiaTheme="minorEastAsia"/>
        </w:rPr>
        <w:t xml:space="preserve"> </w:t>
      </w:r>
      <w:r w:rsidR="002036D0">
        <w:rPr>
          <w:rFonts w:eastAsiaTheme="minorEastAsia"/>
        </w:rPr>
        <w:t xml:space="preserve">but </w:t>
      </w:r>
      <w:r w:rsidR="00836CDD">
        <w:rPr>
          <w:rFonts w:eastAsiaTheme="minorEastAsia"/>
        </w:rPr>
        <w:t xml:space="preserve">not for the entire </w:t>
      </w:r>
      <w:r w:rsidR="004953AC">
        <w:rPr>
          <w:rFonts w:eastAsiaTheme="minorEastAsia"/>
        </w:rPr>
        <w:t xml:space="preserve">bidding cycle. </w:t>
      </w:r>
      <w:r w:rsidR="00A87A5A">
        <w:rPr>
          <w:rFonts w:eastAsiaTheme="minorEastAsia"/>
        </w:rPr>
        <w:t>T</w:t>
      </w:r>
      <w:r w:rsidR="00E21F68">
        <w:rPr>
          <w:rFonts w:eastAsiaTheme="minorEastAsia"/>
        </w:rPr>
        <w:t>he system can be integrated with respect to time</w:t>
      </w:r>
      <w:r w:rsidR="00CA1CDE">
        <w:rPr>
          <w:rFonts w:eastAsiaTheme="minorEastAsia"/>
        </w:rPr>
        <w:t xml:space="preserve"> in order to find the heat gains over a period of time.</w:t>
      </w:r>
      <w:r w:rsidR="00BE177D">
        <w:rPr>
          <w:rFonts w:eastAsiaTheme="minorEastAsia"/>
        </w:rPr>
        <w:t xml:space="preserve"> </w:t>
      </w:r>
      <w:r w:rsidR="00D633AD">
        <w:rPr>
          <w:rFonts w:eastAsiaTheme="minorEastAsia"/>
        </w:rPr>
        <w:t xml:space="preserve">The temperature change in the zone over the entire bidding cycle </w:t>
      </w:r>
      <w:r w:rsidR="002E0353">
        <w:rPr>
          <w:rFonts w:eastAsiaTheme="minorEastAsia"/>
        </w:rPr>
        <w:t xml:space="preserve">is </w:t>
      </w:r>
      <w:r w:rsidR="00053FCD">
        <w:rPr>
          <w:rFonts w:eastAsiaTheme="minorEastAsia"/>
        </w:rPr>
        <w:t xml:space="preserve">a function of the total amount of heat entering and the total heat exiting the zone during </w:t>
      </w:r>
      <w:r w:rsidR="00FB1D1D">
        <w:rPr>
          <w:rFonts w:eastAsiaTheme="minorEastAsia"/>
        </w:rPr>
        <w:lastRenderedPageBreak/>
        <w:t>that time.</w:t>
      </w:r>
      <w:r w:rsidR="006A04D1">
        <w:rPr>
          <w:rFonts w:eastAsiaTheme="minorEastAsia"/>
        </w:rPr>
        <w:t xml:space="preserve"> The temperature difference at the start of the cycle </w:t>
      </w:r>
      <w:r w:rsidR="008035BF">
        <w:rPr>
          <w:rFonts w:eastAsiaTheme="minorEastAsia"/>
        </w:rPr>
        <w:t>and end of the cycle are known, both in the simulation and</w:t>
      </w:r>
      <w:r w:rsidR="004967AF">
        <w:rPr>
          <w:rFonts w:eastAsiaTheme="minorEastAsia"/>
        </w:rPr>
        <w:t xml:space="preserve"> on physical systems. </w:t>
      </w:r>
    </w:p>
    <w:p w14:paraId="3EB644E3" w14:textId="51188FD8" w:rsidR="000C14DE" w:rsidRPr="00BF2942" w:rsidRDefault="00B63F82" w:rsidP="00FE19D9">
      <w:pPr>
        <w:rPr>
          <w:rFonts w:eastAsiaTheme="minorEastAsia"/>
          <w:iCs/>
        </w:rPr>
      </w:pPr>
      <m:oMathPara>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C</m:t>
                  </m:r>
                </m:e>
                <m:sub>
                  <m:r>
                    <w:rPr>
                      <w:rFonts w:ascii="Cambria Math" w:hAnsi="Cambria Math"/>
                    </w:rPr>
                    <m:t>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r,i-1</m:t>
                      </m:r>
                    </m:sub>
                  </m:sSub>
                </m:e>
              </m:d>
              <m:r>
                <w:rPr>
                  <w:rFonts w:ascii="Cambria Math" w:hAnsi="Cambria Math"/>
                </w:rPr>
                <m:t>= </m:t>
              </m:r>
              <m:nary>
                <m:naryPr>
                  <m:chr m:val="∑"/>
                  <m:ctrlPr>
                    <w:rPr>
                      <w:rFonts w:ascii="Cambria Math" w:hAnsi="Cambria Math"/>
                      <w:i/>
                      <w:iCs/>
                    </w:rPr>
                  </m:ctrlPr>
                </m:naryPr>
                <m:sub>
                  <m:r>
                    <w:rPr>
                      <w:rFonts w:ascii="Cambria Math" w:hAnsi="Cambria Math"/>
                    </w:rPr>
                    <m:t>i=t-1</m:t>
                  </m:r>
                </m:sub>
                <m:sup>
                  <m:r>
                    <w:rPr>
                      <w:rFonts w:ascii="Cambria Math" w:hAnsi="Cambria Math"/>
                    </w:rPr>
                    <m:t>t</m:t>
                  </m:r>
                </m:sup>
                <m:e>
                  <m:sSub>
                    <m:sSubPr>
                      <m:ctrlPr>
                        <w:rPr>
                          <w:rFonts w:ascii="Cambria Math" w:hAnsi="Cambria Math"/>
                          <w:i/>
                          <w:iCs/>
                        </w:rPr>
                      </m:ctrlPr>
                    </m:sSubPr>
                    <m:e>
                      <m:r>
                        <w:rPr>
                          <w:rFonts w:ascii="Cambria Math" w:hAnsi="Cambria Math"/>
                        </w:rPr>
                        <m:t>q</m:t>
                      </m:r>
                    </m:e>
                    <m:sub>
                      <m:r>
                        <w:rPr>
                          <w:rFonts w:ascii="Cambria Math" w:hAnsi="Cambria Math"/>
                        </w:rPr>
                        <m:t>gain,i</m:t>
                      </m:r>
                    </m:sub>
                  </m:sSub>
                </m:e>
              </m:nary>
              <m:r>
                <w:rPr>
                  <w:rFonts w:ascii="Cambria Math" w:hAnsi="Cambria Math"/>
                </w:rPr>
                <m:t>-</m:t>
              </m:r>
              <m:nary>
                <m:naryPr>
                  <m:chr m:val="∑"/>
                  <m:ctrlPr>
                    <w:rPr>
                      <w:rFonts w:ascii="Cambria Math" w:hAnsi="Cambria Math"/>
                      <w:i/>
                      <w:iCs/>
                    </w:rPr>
                  </m:ctrlPr>
                </m:naryPr>
                <m:sub>
                  <m:r>
                    <w:rPr>
                      <w:rFonts w:ascii="Cambria Math" w:hAnsi="Cambria Math"/>
                    </w:rPr>
                    <m:t>i=t-1</m:t>
                  </m:r>
                </m:sub>
                <m:sup>
                  <m:r>
                    <w:rPr>
                      <w:rFonts w:ascii="Cambria Math" w:hAnsi="Cambria Math"/>
                    </w:rPr>
                    <m:t>t</m:t>
                  </m:r>
                </m:sup>
                <m:e>
                  <m:sSub>
                    <m:sSubPr>
                      <m:ctrlPr>
                        <w:rPr>
                          <w:rFonts w:ascii="Cambria Math" w:hAnsi="Cambria Math"/>
                          <w:i/>
                          <w:iCs/>
                        </w:rPr>
                      </m:ctrlPr>
                    </m:sSubPr>
                    <m:e>
                      <m:r>
                        <w:rPr>
                          <w:rFonts w:ascii="Cambria Math" w:hAnsi="Cambria Math"/>
                        </w:rPr>
                        <m:t>q</m:t>
                      </m:r>
                    </m:e>
                    <m:sub>
                      <m:r>
                        <w:rPr>
                          <w:rFonts w:ascii="Cambria Math" w:hAnsi="Cambria Math"/>
                        </w:rPr>
                        <m:t>cool,i</m:t>
                      </m:r>
                    </m:sub>
                  </m:sSub>
                </m:e>
              </m:nary>
              <m:r>
                <w:rPr>
                  <w:rFonts w:ascii="Cambria Math" w:hAnsi="Cambria Math"/>
                </w:rPr>
                <m:t>#</m:t>
              </m:r>
              <m:d>
                <m:dPr>
                  <m:ctrlPr>
                    <w:rPr>
                      <w:rFonts w:ascii="Cambria Math" w:hAnsi="Cambria Math"/>
                      <w:i/>
                      <w:iCs/>
                    </w:rPr>
                  </m:ctrlPr>
                </m:dPr>
                <m:e>
                  <m:r>
                    <w:rPr>
                      <w:rFonts w:ascii="Cambria Math" w:hAnsi="Cambria Math"/>
                    </w:rPr>
                    <m:t>5.4</m:t>
                  </m:r>
                </m:e>
              </m:d>
            </m:e>
          </m:eqArr>
        </m:oMath>
      </m:oMathPara>
    </w:p>
    <w:p w14:paraId="0B875BE1" w14:textId="5BA207B8" w:rsidR="000C14DE" w:rsidRPr="00BF2942" w:rsidRDefault="00503712">
      <w:pPr>
        <w:pStyle w:val="NormalDouble"/>
        <w:rPr>
          <w:rFonts w:eastAsiaTheme="minorEastAsia"/>
        </w:rPr>
      </w:pPr>
      <w:r>
        <w:rPr>
          <w:rFonts w:eastAsiaTheme="minorEastAsia"/>
        </w:rPr>
        <w:t xml:space="preserve">The </w:t>
      </w:r>
      <w:r w:rsidR="00536DAA">
        <w:rPr>
          <w:rFonts w:eastAsiaTheme="minorEastAsia"/>
        </w:rPr>
        <w:t xml:space="preserve">heat removed from the zone </w:t>
      </w:r>
      <w:r w:rsidR="00355483">
        <w:rPr>
          <w:rFonts w:eastAsiaTheme="minorEastAsia"/>
        </w:rPr>
        <w:t xml:space="preserve">through cooling </w:t>
      </w:r>
      <w:r w:rsidR="00536DAA">
        <w:rPr>
          <w:rFonts w:eastAsiaTheme="minorEastAsia"/>
        </w:rPr>
        <w:t xml:space="preserve">is not </w:t>
      </w:r>
      <w:r w:rsidR="00345906">
        <w:rPr>
          <w:rFonts w:eastAsiaTheme="minorEastAsia"/>
        </w:rPr>
        <w:t>directly known but</w:t>
      </w:r>
      <w:r w:rsidR="00355483">
        <w:rPr>
          <w:rFonts w:eastAsiaTheme="minorEastAsia"/>
        </w:rPr>
        <w:t xml:space="preserve"> is calculable from </w:t>
      </w:r>
      <w:r w:rsidR="00364F2A">
        <w:rPr>
          <w:rFonts w:eastAsiaTheme="minorEastAsia"/>
        </w:rPr>
        <w:t xml:space="preserve">commonly measured values. </w:t>
      </w:r>
      <w:r w:rsidR="005B1F81">
        <w:rPr>
          <w:rFonts w:eastAsiaTheme="minorEastAsia"/>
        </w:rPr>
        <w:t xml:space="preserve"> </w:t>
      </w:r>
      <w:r w:rsidR="00702A9D">
        <w:rPr>
          <w:rFonts w:eastAsiaTheme="minorEastAsia"/>
        </w:rPr>
        <w:t xml:space="preserve">It is assumed that heat is removed only </w:t>
      </w:r>
      <w:r w:rsidR="005A5C26">
        <w:rPr>
          <w:rFonts w:eastAsiaTheme="minorEastAsia"/>
        </w:rPr>
        <w:t xml:space="preserve">through air conditioning. The </w:t>
      </w:r>
      <w:r w:rsidR="009D6778">
        <w:rPr>
          <w:rFonts w:eastAsiaTheme="minorEastAsia"/>
        </w:rPr>
        <w:t xml:space="preserve">heat removed though air conditioning </w:t>
      </w:r>
      <w:r w:rsidR="009B735C">
        <w:rPr>
          <w:rFonts w:eastAsiaTheme="minorEastAsia"/>
        </w:rPr>
        <w:t xml:space="preserve">can be calculated as </w:t>
      </w:r>
      <w:r w:rsidR="009B08EF">
        <w:rPr>
          <w:rFonts w:eastAsiaTheme="minorEastAsia"/>
        </w:rPr>
        <w:t xml:space="preserve">a function of the supply air mass flowrate and enthalpy difference of the </w:t>
      </w:r>
      <w:r w:rsidR="00A86E91">
        <w:rPr>
          <w:rFonts w:eastAsiaTheme="minorEastAsia"/>
        </w:rPr>
        <w:t>room air and supply air.</w:t>
      </w:r>
      <w:r w:rsidR="00FF699E">
        <w:rPr>
          <w:rFonts w:eastAsiaTheme="minorEastAsia"/>
        </w:rPr>
        <w:t xml:space="preserve"> These values are not directly measured, but the </w:t>
      </w:r>
      <w:r w:rsidR="00357718">
        <w:rPr>
          <w:rFonts w:eastAsiaTheme="minorEastAsia"/>
        </w:rPr>
        <w:t>relationship can be simplified when using only sensible heat.</w:t>
      </w:r>
      <w:r w:rsidR="002573CD">
        <w:rPr>
          <w:rFonts w:eastAsiaTheme="minorEastAsia"/>
        </w:rPr>
        <w:t xml:space="preserve"> The </w:t>
      </w:r>
      <w:r w:rsidR="00606CA8">
        <w:rPr>
          <w:rFonts w:eastAsiaTheme="minorEastAsia"/>
        </w:rPr>
        <w:t>supply air temperature, room air te</w:t>
      </w:r>
      <w:r w:rsidR="002573CD">
        <w:rPr>
          <w:rFonts w:eastAsiaTheme="minorEastAsia"/>
        </w:rPr>
        <w:t xml:space="preserve">mperature, and supply air flowrate are all measured. </w:t>
      </w:r>
      <w:r w:rsidR="009B735C">
        <w:rPr>
          <w:rFonts w:eastAsiaTheme="minorEastAsia"/>
        </w:rPr>
        <w:t>T</w:t>
      </w:r>
      <w:r w:rsidR="00E528E1">
        <w:rPr>
          <w:rFonts w:eastAsiaTheme="minorEastAsia"/>
        </w:rPr>
        <w:t xml:space="preserve">he </w:t>
      </w:r>
      <w:r w:rsidR="001F18BA">
        <w:rPr>
          <w:rFonts w:eastAsiaTheme="minorEastAsia"/>
        </w:rPr>
        <w:t xml:space="preserve">cooling rate relationship is given in </w:t>
      </w:r>
      <w:r w:rsidR="00394E02">
        <w:rPr>
          <w:rFonts w:eastAsiaTheme="minorEastAsia"/>
        </w:rPr>
        <w:t>Equation</w:t>
      </w:r>
      <w:r w:rsidR="001F18BA">
        <w:rPr>
          <w:rFonts w:eastAsiaTheme="minorEastAsia"/>
        </w:rPr>
        <w:t xml:space="preserve"> </w:t>
      </w:r>
      <w:r w:rsidR="009657D1">
        <w:rPr>
          <w:rFonts w:eastAsiaTheme="minorEastAsia"/>
        </w:rPr>
        <w:t>5.5</w:t>
      </w:r>
      <w:r w:rsidR="00670F09">
        <w:rPr>
          <w:rFonts w:eastAsiaTheme="minorEastAsia"/>
        </w:rPr>
        <w:t>.</w:t>
      </w:r>
    </w:p>
    <w:p w14:paraId="10449C61" w14:textId="35CE46E8" w:rsidR="00FE19D9" w:rsidRPr="00BF2942" w:rsidRDefault="00B63F82" w:rsidP="00FE19D9">
      <w:pPr>
        <w:rPr>
          <w:rFonts w:eastAsiaTheme="minorEastAsia"/>
          <w:iCs/>
        </w:rPr>
      </w:pPr>
      <m:oMathPara>
        <m:oMathParaPr>
          <m:jc m:val="centerGroup"/>
        </m:oMathParaPr>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q</m:t>
                  </m:r>
                </m:e>
                <m:sub>
                  <m:r>
                    <w:rPr>
                      <w:rFonts w:ascii="Cambria Math" w:hAnsi="Cambria Math"/>
                    </w:rPr>
                    <m:t>c</m:t>
                  </m:r>
                </m:sub>
              </m:sSub>
              <m:r>
                <w:rPr>
                  <w:rFonts w:ascii="Cambria Math" w:hAnsi="Cambria Math"/>
                </w:rPr>
                <m:t>=</m:t>
              </m:r>
              <m:sSub>
                <m:sSubPr>
                  <m:ctrlPr>
                    <w:rPr>
                      <w:rFonts w:ascii="Cambria Math" w:hAnsi="Cambria Math"/>
                      <w:i/>
                      <w:iCs/>
                    </w:rPr>
                  </m:ctrlPr>
                </m:sSubPr>
                <m:e>
                  <m:acc>
                    <m:accPr>
                      <m:chr m:val="̇"/>
                      <m:ctrlPr>
                        <w:rPr>
                          <w:rFonts w:ascii="Cambria Math" w:hAnsi="Cambria Math"/>
                          <w:i/>
                          <w:iCs/>
                        </w:rPr>
                      </m:ctrlPr>
                    </m:accPr>
                    <m:e>
                      <m:r>
                        <w:rPr>
                          <w:rFonts w:ascii="Cambria Math" w:hAnsi="Cambria Math"/>
                        </w:rPr>
                        <m:t>m</m:t>
                      </m:r>
                    </m:e>
                  </m:acc>
                </m:e>
                <m:sub>
                  <m:r>
                    <w:rPr>
                      <w:rFonts w:ascii="Cambria Math" w:hAnsi="Cambria Math"/>
                    </w:rPr>
                    <m:t>sa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i</m:t>
                      </m:r>
                    </m:e>
                    <m:sub>
                      <m:r>
                        <w:rPr>
                          <w:rFonts w:ascii="Cambria Math" w:hAnsi="Cambria Math"/>
                        </w:rPr>
                        <m:t>rm</m:t>
                      </m:r>
                    </m:sub>
                  </m:sSub>
                  <m:r>
                    <w:rPr>
                      <w:rFonts w:ascii="Cambria Math" w:hAnsi="Cambria Math"/>
                    </w:rPr>
                    <m:t>-</m:t>
                  </m:r>
                  <m:sSub>
                    <m:sSubPr>
                      <m:ctrlPr>
                        <w:rPr>
                          <w:rFonts w:ascii="Cambria Math" w:hAnsi="Cambria Math"/>
                          <w:i/>
                          <w:iCs/>
                        </w:rPr>
                      </m:ctrlPr>
                    </m:sSubPr>
                    <m:e>
                      <m:r>
                        <w:rPr>
                          <w:rFonts w:ascii="Cambria Math" w:hAnsi="Cambria Math"/>
                        </w:rPr>
                        <m:t>i</m:t>
                      </m:r>
                    </m:e>
                    <m:sub>
                      <m:r>
                        <w:rPr>
                          <w:rFonts w:ascii="Cambria Math" w:hAnsi="Cambria Math"/>
                        </w:rPr>
                        <m:t>sa</m:t>
                      </m:r>
                    </m:sub>
                  </m:sSub>
                </m:e>
              </m:d>
              <m:r>
                <w:rPr>
                  <w:rFonts w:ascii="Cambria Math" w:hAnsi="Cambria Math"/>
                </w:rPr>
                <m:t> ≈ </m:t>
              </m:r>
              <m:sSub>
                <m:sSubPr>
                  <m:ctrlPr>
                    <w:rPr>
                      <w:rFonts w:ascii="Cambria Math" w:hAnsi="Cambria Math"/>
                      <w:i/>
                      <w:iCs/>
                    </w:rPr>
                  </m:ctrlPr>
                </m:sSubPr>
                <m:e>
                  <m:r>
                    <w:rPr>
                      <w:rFonts w:ascii="Cambria Math" w:hAnsi="Cambria Math"/>
                    </w:rPr>
                    <m:t>Q</m:t>
                  </m:r>
                </m:e>
                <m:sub>
                  <m:r>
                    <w:rPr>
                      <w:rFonts w:ascii="Cambria Math" w:hAnsi="Cambria Math"/>
                    </w:rPr>
                    <m:t>sa</m:t>
                  </m:r>
                </m:sub>
              </m:sSub>
              <m:sSub>
                <m:sSubPr>
                  <m:ctrlPr>
                    <w:rPr>
                      <w:rFonts w:ascii="Cambria Math" w:hAnsi="Cambria Math"/>
                      <w:i/>
                      <w:iCs/>
                    </w:rPr>
                  </m:ctrlPr>
                </m:sSubPr>
                <m:e>
                  <m:r>
                    <w:rPr>
                      <w:rFonts w:ascii="Cambria Math" w:hAnsi="Cambria Math"/>
                    </w:rPr>
                    <m:t>c</m:t>
                  </m:r>
                </m:e>
                <m:sub>
                  <m:r>
                    <w:rPr>
                      <w:rFonts w:ascii="Cambria Math" w:hAnsi="Cambria Math"/>
                    </w:rPr>
                    <m:t>p,sa</m:t>
                  </m:r>
                </m:sub>
              </m:sSub>
              <m:sSub>
                <m:sSubPr>
                  <m:ctrlPr>
                    <w:rPr>
                      <w:rFonts w:ascii="Cambria Math" w:hAnsi="Cambria Math"/>
                      <w:i/>
                      <w:iCs/>
                    </w:rPr>
                  </m:ctrlPr>
                </m:sSubPr>
                <m:e>
                  <m:r>
                    <w:rPr>
                      <w:rFonts w:ascii="Cambria Math" w:hAnsi="Cambria Math"/>
                    </w:rPr>
                    <m:t>ρ</m:t>
                  </m:r>
                </m:e>
                <m:sub>
                  <m:r>
                    <w:rPr>
                      <w:rFonts w:ascii="Cambria Math" w:hAnsi="Cambria Math"/>
                    </w:rPr>
                    <m:t>sa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rm</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sa</m:t>
                      </m:r>
                    </m:sub>
                  </m:sSub>
                </m:e>
              </m:d>
              <m:r>
                <w:rPr>
                  <w:rFonts w:ascii="Cambria Math" w:hAnsi="Cambria Math"/>
                </w:rPr>
                <m:t>#</m:t>
              </m:r>
              <m:d>
                <m:dPr>
                  <m:ctrlPr>
                    <w:rPr>
                      <w:rFonts w:ascii="Cambria Math" w:hAnsi="Cambria Math"/>
                      <w:i/>
                      <w:iCs/>
                    </w:rPr>
                  </m:ctrlPr>
                </m:dPr>
                <m:e>
                  <m:r>
                    <w:rPr>
                      <w:rFonts w:ascii="Cambria Math" w:hAnsi="Cambria Math"/>
                    </w:rPr>
                    <m:t>5.5</m:t>
                  </m:r>
                </m:e>
              </m:d>
            </m:e>
          </m:eqArr>
        </m:oMath>
      </m:oMathPara>
    </w:p>
    <w:p w14:paraId="7D262001" w14:textId="49876431" w:rsidR="0061128F" w:rsidRPr="00BF2942" w:rsidRDefault="0061128F">
      <w:pPr>
        <w:pStyle w:val="NormalDouble"/>
        <w:rPr>
          <w:rFonts w:eastAsiaTheme="minorEastAsia"/>
        </w:rPr>
      </w:pPr>
      <w:r>
        <w:rPr>
          <w:rFonts w:eastAsiaTheme="minorEastAsia"/>
        </w:rPr>
        <w:t xml:space="preserve">This relationship can then be inserted into </w:t>
      </w:r>
      <w:r w:rsidR="00394E02">
        <w:rPr>
          <w:rFonts w:eastAsiaTheme="minorEastAsia"/>
        </w:rPr>
        <w:t>Equation</w:t>
      </w:r>
      <w:r>
        <w:rPr>
          <w:rFonts w:eastAsiaTheme="minorEastAsia"/>
        </w:rPr>
        <w:t xml:space="preserve"> </w:t>
      </w:r>
      <w:r w:rsidR="009657D1">
        <w:rPr>
          <w:rFonts w:eastAsiaTheme="minorEastAsia"/>
        </w:rPr>
        <w:t>5.4</w:t>
      </w:r>
      <w:r w:rsidR="00E902FC">
        <w:rPr>
          <w:rFonts w:eastAsiaTheme="minorEastAsia"/>
        </w:rPr>
        <w:t>,</w:t>
      </w:r>
      <w:r w:rsidR="00F47AA3">
        <w:rPr>
          <w:rFonts w:eastAsiaTheme="minorEastAsia"/>
        </w:rPr>
        <w:t xml:space="preserve"> </w:t>
      </w:r>
      <w:r w:rsidR="000373CF">
        <w:rPr>
          <w:rFonts w:eastAsiaTheme="minorEastAsia"/>
        </w:rPr>
        <w:t>yielding</w:t>
      </w:r>
      <w:r w:rsidR="00E902FC">
        <w:rPr>
          <w:rFonts w:eastAsiaTheme="minorEastAsia"/>
        </w:rPr>
        <w:t xml:space="preserve"> </w:t>
      </w:r>
      <w:r w:rsidR="00394E02">
        <w:rPr>
          <w:rFonts w:eastAsiaTheme="minorEastAsia"/>
        </w:rPr>
        <w:t>Equation</w:t>
      </w:r>
      <w:r w:rsidR="009657D1">
        <w:rPr>
          <w:rFonts w:eastAsiaTheme="minorEastAsia"/>
        </w:rPr>
        <w:t xml:space="preserve"> 5.6</w:t>
      </w:r>
      <w:r>
        <w:rPr>
          <w:rFonts w:eastAsiaTheme="minorEastAsia"/>
        </w:rPr>
        <w:t xml:space="preserve">. Since the specific heat and density do </w:t>
      </w:r>
      <w:r w:rsidR="001A1F8A">
        <w:rPr>
          <w:rFonts w:eastAsiaTheme="minorEastAsia"/>
        </w:rPr>
        <w:t xml:space="preserve">not change by a large amount, they are assumed to be constant. </w:t>
      </w:r>
    </w:p>
    <w:p w14:paraId="6D07E8BD" w14:textId="368C0BE0" w:rsidR="00D37A73" w:rsidRDefault="00B63F82" w:rsidP="00FE19D9">
      <w:pPr>
        <w:rPr>
          <w:rFonts w:eastAsiaTheme="minorEastAsia"/>
        </w:rPr>
      </w:pPr>
      <m:oMathPara>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C</m:t>
                  </m:r>
                </m:e>
                <m:sub>
                  <m:r>
                    <w:rPr>
                      <w:rFonts w:ascii="Cambria Math" w:hAnsi="Cambria Math"/>
                    </w:rPr>
                    <m:t>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i-1</m:t>
                      </m:r>
                    </m:sub>
                  </m:sSub>
                </m:e>
              </m:d>
              <m:r>
                <w:rPr>
                  <w:rFonts w:ascii="Cambria Math" w:hAnsi="Cambria Math"/>
                </w:rPr>
                <m:t>= </m:t>
              </m:r>
              <m:nary>
                <m:naryPr>
                  <m:chr m:val="∑"/>
                  <m:ctrlPr>
                    <w:rPr>
                      <w:rFonts w:ascii="Cambria Math" w:hAnsi="Cambria Math"/>
                      <w:i/>
                      <w:iCs/>
                    </w:rPr>
                  </m:ctrlPr>
                </m:naryPr>
                <m:sub>
                  <m:r>
                    <w:rPr>
                      <w:rFonts w:ascii="Cambria Math" w:hAnsi="Cambria Math"/>
                    </w:rPr>
                    <m:t>i=t-1</m:t>
                  </m:r>
                </m:sub>
                <m:sup>
                  <m:r>
                    <w:rPr>
                      <w:rFonts w:ascii="Cambria Math" w:hAnsi="Cambria Math"/>
                    </w:rPr>
                    <m:t>t</m:t>
                  </m:r>
                </m:sup>
                <m:e>
                  <m:sSub>
                    <m:sSubPr>
                      <m:ctrlPr>
                        <w:rPr>
                          <w:rFonts w:ascii="Cambria Math" w:hAnsi="Cambria Math"/>
                          <w:i/>
                          <w:iCs/>
                        </w:rPr>
                      </m:ctrlPr>
                    </m:sSubPr>
                    <m:e>
                      <m:r>
                        <w:rPr>
                          <w:rFonts w:ascii="Cambria Math" w:hAnsi="Cambria Math"/>
                        </w:rPr>
                        <m:t>q</m:t>
                      </m:r>
                    </m:e>
                    <m:sub>
                      <m:r>
                        <w:rPr>
                          <w:rFonts w:ascii="Cambria Math" w:hAnsi="Cambria Math"/>
                        </w:rPr>
                        <m:t>gain,i</m:t>
                      </m:r>
                    </m:sub>
                  </m:sSub>
                </m:e>
              </m:nary>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p,a</m:t>
                  </m:r>
                </m:sub>
              </m:sSub>
              <m:sSub>
                <m:sSubPr>
                  <m:ctrlPr>
                    <w:rPr>
                      <w:rFonts w:ascii="Cambria Math" w:hAnsi="Cambria Math"/>
                      <w:i/>
                      <w:iCs/>
                    </w:rPr>
                  </m:ctrlPr>
                </m:sSubPr>
                <m:e>
                  <m:r>
                    <w:rPr>
                      <w:rFonts w:ascii="Cambria Math" w:hAnsi="Cambria Math"/>
                    </w:rPr>
                    <m:t>ρ</m:t>
                  </m:r>
                </m:e>
                <m:sub>
                  <m:r>
                    <w:rPr>
                      <w:rFonts w:ascii="Cambria Math" w:hAnsi="Cambria Math"/>
                    </w:rPr>
                    <m:t>a</m:t>
                  </m:r>
                </m:sub>
              </m:sSub>
              <m:nary>
                <m:naryPr>
                  <m:chr m:val="∑"/>
                  <m:ctrlPr>
                    <w:rPr>
                      <w:rFonts w:ascii="Cambria Math" w:hAnsi="Cambria Math"/>
                      <w:i/>
                      <w:iCs/>
                    </w:rPr>
                  </m:ctrlPr>
                </m:naryPr>
                <m:sub>
                  <m:r>
                    <w:rPr>
                      <w:rFonts w:ascii="Cambria Math" w:hAnsi="Cambria Math"/>
                    </w:rPr>
                    <m:t>i=t-1</m:t>
                  </m:r>
                </m:sub>
                <m:sup>
                  <m:r>
                    <w:rPr>
                      <w:rFonts w:ascii="Cambria Math" w:hAnsi="Cambria Math"/>
                    </w:rPr>
                    <m:t>t</m:t>
                  </m:r>
                </m:sup>
                <m:e>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sa,i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sa,i</m:t>
                      </m:r>
                    </m:sub>
                  </m:sSub>
                </m:e>
              </m:nary>
              <m:r>
                <w:rPr>
                  <w:rFonts w:ascii="Cambria Math" w:hAnsi="Cambria Math"/>
                </w:rPr>
                <m:t>#</m:t>
              </m:r>
              <m:d>
                <m:dPr>
                  <m:ctrlPr>
                    <w:rPr>
                      <w:rFonts w:ascii="Cambria Math" w:hAnsi="Cambria Math"/>
                      <w:i/>
                      <w:iCs/>
                    </w:rPr>
                  </m:ctrlPr>
                </m:dPr>
                <m:e>
                  <m:r>
                    <w:rPr>
                      <w:rFonts w:ascii="Cambria Math" w:hAnsi="Cambria Math"/>
                    </w:rPr>
                    <m:t>5.6</m:t>
                  </m:r>
                </m:e>
              </m:d>
            </m:e>
          </m:eqArr>
        </m:oMath>
      </m:oMathPara>
    </w:p>
    <w:p w14:paraId="28CAC702" w14:textId="3A84318A" w:rsidR="00670F09" w:rsidRDefault="00670F09">
      <w:pPr>
        <w:pStyle w:val="NormalDouble"/>
        <w:rPr>
          <w:b/>
          <w:bCs/>
        </w:rPr>
      </w:pPr>
      <w:r>
        <w:rPr>
          <w:rFonts w:eastAsiaTheme="minorEastAsia"/>
        </w:rPr>
        <w:t xml:space="preserve">The </w:t>
      </w:r>
      <w:r w:rsidR="00540FE8">
        <w:rPr>
          <w:rFonts w:eastAsiaTheme="minorEastAsia"/>
        </w:rPr>
        <w:t xml:space="preserve">heat gains into the zone over the bid cycle </w:t>
      </w:r>
      <w:r w:rsidR="00F83DFA">
        <w:rPr>
          <w:rFonts w:eastAsiaTheme="minorEastAsia"/>
        </w:rPr>
        <w:t xml:space="preserve">causing this temperature change </w:t>
      </w:r>
      <w:r w:rsidR="00540FE8">
        <w:rPr>
          <w:rFonts w:eastAsiaTheme="minorEastAsia"/>
        </w:rPr>
        <w:t xml:space="preserve">is </w:t>
      </w:r>
      <w:r w:rsidR="001700CC">
        <w:rPr>
          <w:rFonts w:eastAsiaTheme="minorEastAsia"/>
        </w:rPr>
        <w:t>equal to the</w:t>
      </w:r>
      <w:r w:rsidR="00F83DFA">
        <w:rPr>
          <w:rFonts w:eastAsiaTheme="minorEastAsia"/>
        </w:rPr>
        <w:t xml:space="preserve"> gains required for the bid quantity calculation</w:t>
      </w:r>
      <w:r w:rsidR="00725C17">
        <w:rPr>
          <w:rFonts w:eastAsiaTheme="minorEastAsia"/>
        </w:rPr>
        <w:t xml:space="preserve">. Combining </w:t>
      </w:r>
      <w:r w:rsidR="00824FC3">
        <w:rPr>
          <w:rFonts w:eastAsiaTheme="minorEastAsia"/>
        </w:rPr>
        <w:t>E</w:t>
      </w:r>
      <w:r w:rsidR="00E902FC">
        <w:rPr>
          <w:rFonts w:eastAsiaTheme="minorEastAsia"/>
        </w:rPr>
        <w:t>quations</w:t>
      </w:r>
      <w:r w:rsidR="00725C17">
        <w:rPr>
          <w:rFonts w:eastAsiaTheme="minorEastAsia"/>
        </w:rPr>
        <w:t xml:space="preserve"> </w:t>
      </w:r>
      <w:r w:rsidR="00C92369">
        <w:rPr>
          <w:rFonts w:eastAsiaTheme="minorEastAsia"/>
        </w:rPr>
        <w:t>5.6 and 5.7</w:t>
      </w:r>
      <w:r w:rsidR="00725C17">
        <w:rPr>
          <w:rFonts w:eastAsiaTheme="minorEastAsia"/>
        </w:rPr>
        <w:t xml:space="preserve">, gives </w:t>
      </w:r>
      <w:r w:rsidR="00D37A73">
        <w:rPr>
          <w:rFonts w:eastAsiaTheme="minorEastAsia"/>
        </w:rPr>
        <w:t xml:space="preserve">the relationship </w:t>
      </w:r>
      <w:r w:rsidR="00394E02">
        <w:rPr>
          <w:rFonts w:eastAsiaTheme="minorEastAsia"/>
        </w:rPr>
        <w:t>Equation</w:t>
      </w:r>
      <w:r w:rsidR="00824FC3">
        <w:rPr>
          <w:rFonts w:eastAsiaTheme="minorEastAsia"/>
        </w:rPr>
        <w:t xml:space="preserve"> </w:t>
      </w:r>
      <w:r w:rsidR="00E64F86">
        <w:rPr>
          <w:rFonts w:eastAsiaTheme="minorEastAsia"/>
        </w:rPr>
        <w:t>5.8</w:t>
      </w:r>
      <w:r w:rsidR="00D37A73">
        <w:rPr>
          <w:rFonts w:eastAsiaTheme="minorEastAsia"/>
        </w:rPr>
        <w:t>.</w:t>
      </w:r>
      <w:r w:rsidR="00540FE8">
        <w:rPr>
          <w:rFonts w:eastAsiaTheme="minorEastAsia"/>
        </w:rPr>
        <w:t xml:space="preserve"> </w:t>
      </w:r>
    </w:p>
    <w:p w14:paraId="1015750B" w14:textId="42070CA7" w:rsidR="00D37A73" w:rsidRPr="00BF2942" w:rsidRDefault="00B63F82" w:rsidP="00FE19D9">
      <w:pPr>
        <w:rPr>
          <w:rFonts w:eastAsiaTheme="minorEastAsia"/>
          <w:iCs/>
        </w:rPr>
      </w:pPr>
      <m:oMathPara>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P</m:t>
                  </m:r>
                </m:e>
                <m:sub>
                  <m:r>
                    <w:rPr>
                      <w:rFonts w:ascii="Cambria Math" w:hAnsi="Cambria Math"/>
                    </w:rPr>
                    <m:t>gain</m:t>
                  </m:r>
                </m:sub>
              </m:sSub>
              <m:r>
                <w:rPr>
                  <w:rFonts w:ascii="Cambria Math" w:hAnsi="Cambria Math"/>
                </w:rPr>
                <m:t>=</m:t>
              </m:r>
              <m:nary>
                <m:naryPr>
                  <m:chr m:val="∑"/>
                  <m:ctrlPr>
                    <w:rPr>
                      <w:rFonts w:ascii="Cambria Math" w:hAnsi="Cambria Math"/>
                      <w:i/>
                      <w:iCs/>
                    </w:rPr>
                  </m:ctrlPr>
                </m:naryPr>
                <m:sub>
                  <m:r>
                    <w:rPr>
                      <w:rFonts w:ascii="Cambria Math" w:hAnsi="Cambria Math"/>
                    </w:rPr>
                    <m:t>i=t-1</m:t>
                  </m:r>
                </m:sub>
                <m:sup>
                  <m:r>
                    <w:rPr>
                      <w:rFonts w:ascii="Cambria Math" w:hAnsi="Cambria Math"/>
                    </w:rPr>
                    <m:t>t</m:t>
                  </m:r>
                </m:sup>
                <m:e>
                  <m:sSub>
                    <m:sSubPr>
                      <m:ctrlPr>
                        <w:rPr>
                          <w:rFonts w:ascii="Cambria Math" w:hAnsi="Cambria Math"/>
                          <w:i/>
                          <w:iCs/>
                        </w:rPr>
                      </m:ctrlPr>
                    </m:sSubPr>
                    <m:e>
                      <m:r>
                        <w:rPr>
                          <w:rFonts w:ascii="Cambria Math" w:hAnsi="Cambria Math"/>
                        </w:rPr>
                        <m:t>q</m:t>
                      </m:r>
                    </m:e>
                    <m:sub>
                      <m:r>
                        <w:rPr>
                          <w:rFonts w:ascii="Cambria Math" w:hAnsi="Cambria Math"/>
                        </w:rPr>
                        <m:t>gain,i</m:t>
                      </m:r>
                    </m:sub>
                  </m:sSub>
                </m:e>
              </m:nary>
              <m:r>
                <w:rPr>
                  <w:rFonts w:ascii="Cambria Math" w:hAnsi="Cambria Math"/>
                </w:rPr>
                <m:t>#</m:t>
              </m:r>
              <m:d>
                <m:dPr>
                  <m:ctrlPr>
                    <w:rPr>
                      <w:rFonts w:ascii="Cambria Math" w:hAnsi="Cambria Math"/>
                      <w:i/>
                      <w:iCs/>
                    </w:rPr>
                  </m:ctrlPr>
                </m:dPr>
                <m:e>
                  <m:r>
                    <w:rPr>
                      <w:rFonts w:ascii="Cambria Math" w:hAnsi="Cambria Math"/>
                    </w:rPr>
                    <m:t>5.7</m:t>
                  </m:r>
                </m:e>
              </m:d>
            </m:e>
          </m:eqArr>
        </m:oMath>
      </m:oMathPara>
    </w:p>
    <w:p w14:paraId="706F2CA2" w14:textId="782181C0" w:rsidR="008F3636" w:rsidRPr="00BF2942" w:rsidRDefault="00B63F82" w:rsidP="008F3636">
      <w:pPr>
        <w:rPr>
          <w:rFonts w:eastAsiaTheme="minorEastAsia"/>
          <w:iCs/>
        </w:rPr>
      </w:pPr>
      <m:oMathPara>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P</m:t>
                  </m:r>
                </m:e>
                <m:sub>
                  <m:r>
                    <w:rPr>
                      <w:rFonts w:ascii="Cambria Math" w:hAnsi="Cambria Math"/>
                    </w:rPr>
                    <m:t>gain</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i-1</m:t>
                      </m:r>
                    </m:sub>
                  </m:sSub>
                </m:e>
              </m:d>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p,a</m:t>
                  </m:r>
                </m:sub>
              </m:sSub>
              <m:sSub>
                <m:sSubPr>
                  <m:ctrlPr>
                    <w:rPr>
                      <w:rFonts w:ascii="Cambria Math" w:hAnsi="Cambria Math"/>
                      <w:i/>
                      <w:iCs/>
                    </w:rPr>
                  </m:ctrlPr>
                </m:sSubPr>
                <m:e>
                  <m:r>
                    <w:rPr>
                      <w:rFonts w:ascii="Cambria Math" w:hAnsi="Cambria Math"/>
                    </w:rPr>
                    <m:t>ρ</m:t>
                  </m:r>
                </m:e>
                <m:sub>
                  <m:r>
                    <w:rPr>
                      <w:rFonts w:ascii="Cambria Math" w:hAnsi="Cambria Math"/>
                    </w:rPr>
                    <m:t>a</m:t>
                  </m:r>
                </m:sub>
              </m:sSub>
              <m:nary>
                <m:naryPr>
                  <m:chr m:val="∑"/>
                  <m:ctrlPr>
                    <w:rPr>
                      <w:rFonts w:ascii="Cambria Math" w:hAnsi="Cambria Math"/>
                      <w:i/>
                      <w:iCs/>
                    </w:rPr>
                  </m:ctrlPr>
                </m:naryPr>
                <m:sub>
                  <m:r>
                    <w:rPr>
                      <w:rFonts w:ascii="Cambria Math" w:hAnsi="Cambria Math"/>
                    </w:rPr>
                    <m:t>i=t-1</m:t>
                  </m:r>
                </m:sub>
                <m:sup>
                  <m:r>
                    <w:rPr>
                      <w:rFonts w:ascii="Cambria Math" w:hAnsi="Cambria Math"/>
                    </w:rPr>
                    <m:t>t</m:t>
                  </m:r>
                </m:sup>
                <m:e>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sa,i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sa,i</m:t>
                      </m:r>
                    </m:sub>
                  </m:sSub>
                </m:e>
              </m:nary>
              <m:r>
                <w:rPr>
                  <w:rFonts w:ascii="Cambria Math" w:hAnsi="Cambria Math"/>
                </w:rPr>
                <m:t>#</m:t>
              </m:r>
              <m:d>
                <m:dPr>
                  <m:ctrlPr>
                    <w:rPr>
                      <w:rFonts w:ascii="Cambria Math" w:hAnsi="Cambria Math"/>
                      <w:i/>
                      <w:iCs/>
                    </w:rPr>
                  </m:ctrlPr>
                </m:dPr>
                <m:e>
                  <m:r>
                    <w:rPr>
                      <w:rFonts w:ascii="Cambria Math" w:hAnsi="Cambria Math"/>
                    </w:rPr>
                    <m:t>5.8</m:t>
                  </m:r>
                </m:e>
              </m:d>
            </m:e>
          </m:eqArr>
        </m:oMath>
      </m:oMathPara>
    </w:p>
    <w:p w14:paraId="42A3337B" w14:textId="720F02D8" w:rsidR="00CD2EFA" w:rsidRPr="00BF2942" w:rsidRDefault="00A80E37">
      <w:pPr>
        <w:pStyle w:val="NormalDouble"/>
        <w:rPr>
          <w:rFonts w:eastAsiaTheme="minorEastAsia"/>
        </w:rPr>
      </w:pPr>
      <w:r>
        <w:rPr>
          <w:rFonts w:eastAsiaTheme="minorEastAsia"/>
        </w:rPr>
        <w:lastRenderedPageBreak/>
        <w:t>Again, the bid quantity</w:t>
      </w:r>
      <w:r w:rsidR="00C31C7E">
        <w:rPr>
          <w:rFonts w:eastAsiaTheme="minorEastAsia"/>
        </w:rPr>
        <w:t xml:space="preserve"> consists of the expected heat gains during the </w:t>
      </w:r>
      <w:r w:rsidR="007656E6">
        <w:rPr>
          <w:rFonts w:eastAsiaTheme="minorEastAsia"/>
        </w:rPr>
        <w:t xml:space="preserve">cycle and the energy required </w:t>
      </w:r>
      <w:r w:rsidR="00F65A76">
        <w:rPr>
          <w:rFonts w:eastAsiaTheme="minorEastAsia"/>
        </w:rPr>
        <w:t xml:space="preserve">to reach the desired temperature. </w:t>
      </w:r>
      <w:r w:rsidR="009B735C">
        <w:rPr>
          <w:rFonts w:eastAsiaTheme="minorEastAsia"/>
        </w:rPr>
        <w:t>T</w:t>
      </w:r>
      <w:r w:rsidR="00F65A76">
        <w:rPr>
          <w:rFonts w:eastAsiaTheme="minorEastAsia"/>
        </w:rPr>
        <w:t xml:space="preserve">he bid quantity as a function of known parameters is given by </w:t>
      </w:r>
      <w:r w:rsidR="00394E02">
        <w:rPr>
          <w:rFonts w:eastAsiaTheme="minorEastAsia"/>
        </w:rPr>
        <w:t>Equation</w:t>
      </w:r>
      <w:r w:rsidR="00F65A76">
        <w:rPr>
          <w:rFonts w:eastAsiaTheme="minorEastAsia"/>
        </w:rPr>
        <w:t xml:space="preserve"> </w:t>
      </w:r>
      <w:r w:rsidR="00E64F86">
        <w:rPr>
          <w:rFonts w:eastAsiaTheme="minorEastAsia"/>
        </w:rPr>
        <w:t>5.10</w:t>
      </w:r>
      <w:r w:rsidR="00F65A76">
        <w:rPr>
          <w:rFonts w:eastAsiaTheme="minorEastAsia"/>
        </w:rPr>
        <w:t>.</w:t>
      </w:r>
    </w:p>
    <w:p w14:paraId="6EAD924F" w14:textId="37306C56" w:rsidR="008F3636" w:rsidRDefault="00B63F82" w:rsidP="008F3636">
      <m:oMathPara>
        <m:oMath>
          <m:eqArr>
            <m:eqArrPr>
              <m:maxDist m:val="1"/>
              <m:ctrlPr>
                <w:rPr>
                  <w:rFonts w:ascii="Cambria Math" w:eastAsiaTheme="minorEastAsia" w:hAnsi="Cambria Math"/>
                  <w:i/>
                  <w:iCs/>
                </w:rPr>
              </m:ctrlPr>
            </m:eqArrPr>
            <m:e>
              <m:sSub>
                <m:sSubPr>
                  <m:ctrlPr>
                    <w:rPr>
                      <w:rFonts w:ascii="Cambria Math" w:hAnsi="Cambria Math"/>
                      <w:i/>
                      <w:iCs/>
                    </w:rPr>
                  </m:ctrlPr>
                </m:sSubPr>
                <m:e>
                  <m:r>
                    <w:rPr>
                      <w:rFonts w:ascii="Cambria Math" w:hAnsi="Cambria Math"/>
                    </w:rPr>
                    <m:t>P</m:t>
                  </m:r>
                </m:e>
                <m:sub>
                  <m:r>
                    <w:rPr>
                      <w:rFonts w:ascii="Cambria Math" w:hAnsi="Cambria Math"/>
                    </w:rPr>
                    <m:t>bid</m:t>
                  </m:r>
                </m:sub>
              </m:sSub>
              <m:r>
                <w:rPr>
                  <w:rFonts w:ascii="Cambria Math" w:hAnsi="Cambria Math"/>
                </w:rPr>
                <m:t> =</m:t>
              </m:r>
              <m:sSub>
                <m:sSubPr>
                  <m:ctrlPr>
                    <w:rPr>
                      <w:rFonts w:ascii="Cambria Math" w:hAnsi="Cambria Math"/>
                      <w:i/>
                      <w:iCs/>
                    </w:rPr>
                  </m:ctrlPr>
                </m:sSubPr>
                <m:e>
                  <m:r>
                    <w:rPr>
                      <w:rFonts w:ascii="Cambria Math" w:hAnsi="Cambria Math"/>
                    </w:rPr>
                    <m:t>P</m:t>
                  </m:r>
                </m:e>
                <m:sub>
                  <m:r>
                    <w:rPr>
                      <w:rFonts w:ascii="Cambria Math" w:hAnsi="Cambria Math"/>
                    </w:rPr>
                    <m:t>gain</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des</m:t>
                      </m:r>
                    </m:sub>
                  </m:sSub>
                </m:e>
              </m:d>
              <m:r>
                <w:rPr>
                  <w:rFonts w:ascii="Cambria Math" w:hAnsi="Cambria Math"/>
                </w:rPr>
                <m:t>#</m:t>
              </m:r>
              <m:d>
                <m:dPr>
                  <m:ctrlPr>
                    <w:rPr>
                      <w:rFonts w:ascii="Cambria Math" w:eastAsiaTheme="minorEastAsia" w:hAnsi="Cambria Math"/>
                      <w:i/>
                      <w:iCs/>
                    </w:rPr>
                  </m:ctrlPr>
                </m:dPr>
                <m:e>
                  <m:r>
                    <w:rPr>
                      <w:rFonts w:ascii="Cambria Math" w:eastAsiaTheme="minorEastAsia" w:hAnsi="Cambria Math"/>
                    </w:rPr>
                    <m:t>5.9</m:t>
                  </m:r>
                </m:e>
              </m:d>
              <m:ctrlPr>
                <w:rPr>
                  <w:rFonts w:ascii="Cambria Math" w:hAnsi="Cambria Math"/>
                  <w:i/>
                  <w:iCs/>
                </w:rPr>
              </m:ctrlPr>
            </m:e>
          </m:eqArr>
        </m:oMath>
      </m:oMathPara>
    </w:p>
    <w:p w14:paraId="3F0752B4" w14:textId="6EED2EEC" w:rsidR="00563B0F" w:rsidRPr="00BF2942" w:rsidRDefault="00B63F82" w:rsidP="00563B0F">
      <w:pPr>
        <w:rPr>
          <w:rFonts w:eastAsiaTheme="minorEastAsia"/>
          <w:iCs/>
        </w:rPr>
      </w:pPr>
      <m:oMathPara>
        <m:oMathParaPr>
          <m:jc m:val="centerGroup"/>
        </m:oMathParaPr>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P</m:t>
                  </m:r>
                </m:e>
                <m:sub>
                  <m:r>
                    <w:rPr>
                      <w:rFonts w:ascii="Cambria Math" w:hAnsi="Cambria Math"/>
                    </w:rPr>
                    <m:t>bid</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r,i-1</m:t>
                      </m:r>
                    </m:sub>
                  </m:sSub>
                </m:e>
              </m:d>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a</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des</m:t>
                      </m:r>
                    </m:sub>
                  </m:sSub>
                </m:e>
              </m:d>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p,a</m:t>
                  </m:r>
                </m:sub>
              </m:sSub>
              <m:sSub>
                <m:sSubPr>
                  <m:ctrlPr>
                    <w:rPr>
                      <w:rFonts w:ascii="Cambria Math" w:hAnsi="Cambria Math"/>
                      <w:i/>
                      <w:iCs/>
                    </w:rPr>
                  </m:ctrlPr>
                </m:sSubPr>
                <m:e>
                  <m:r>
                    <w:rPr>
                      <w:rFonts w:ascii="Cambria Math" w:hAnsi="Cambria Math"/>
                    </w:rPr>
                    <m:t>ρ</m:t>
                  </m:r>
                </m:e>
                <m:sub>
                  <m:r>
                    <w:rPr>
                      <w:rFonts w:ascii="Cambria Math" w:hAnsi="Cambria Math"/>
                    </w:rPr>
                    <m:t>a</m:t>
                  </m:r>
                </m:sub>
              </m:sSub>
              <m:nary>
                <m:naryPr>
                  <m:chr m:val="∑"/>
                  <m:ctrlPr>
                    <w:rPr>
                      <w:rFonts w:ascii="Cambria Math" w:hAnsi="Cambria Math"/>
                      <w:i/>
                      <w:iCs/>
                    </w:rPr>
                  </m:ctrlPr>
                </m:naryPr>
                <m:sub>
                  <m:r>
                    <w:rPr>
                      <w:rFonts w:ascii="Cambria Math" w:hAnsi="Cambria Math"/>
                    </w:rPr>
                    <m:t>i=t-1</m:t>
                  </m:r>
                </m:sub>
                <m:sup>
                  <m:r>
                    <w:rPr>
                      <w:rFonts w:ascii="Cambria Math" w:hAnsi="Cambria Math"/>
                    </w:rPr>
                    <m:t>t</m:t>
                  </m:r>
                </m:sup>
                <m:e>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r,i</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sa,i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sa,i</m:t>
                      </m:r>
                    </m:sub>
                  </m:sSub>
                </m:e>
              </m:nary>
              <m:r>
                <w:rPr>
                  <w:rFonts w:ascii="Cambria Math" w:hAnsi="Cambria Math"/>
                </w:rPr>
                <m:t>#</m:t>
              </m:r>
              <m:d>
                <m:dPr>
                  <m:ctrlPr>
                    <w:rPr>
                      <w:rFonts w:ascii="Cambria Math" w:hAnsi="Cambria Math"/>
                      <w:i/>
                      <w:iCs/>
                    </w:rPr>
                  </m:ctrlPr>
                </m:dPr>
                <m:e>
                  <m:r>
                    <w:rPr>
                      <w:rFonts w:ascii="Cambria Math" w:hAnsi="Cambria Math"/>
                    </w:rPr>
                    <m:t>5.10</m:t>
                  </m:r>
                </m:e>
              </m:d>
            </m:e>
          </m:eqArr>
        </m:oMath>
      </m:oMathPara>
    </w:p>
    <w:p w14:paraId="569E50B6" w14:textId="1C9B9878" w:rsidR="00262B95" w:rsidRDefault="00262B95">
      <w:pPr>
        <w:pStyle w:val="NormalDouble"/>
      </w:pPr>
      <w:r>
        <w:t xml:space="preserve">The bid quantity </w:t>
      </w:r>
      <w:r w:rsidR="00F65A76">
        <w:t xml:space="preserve">in this form </w:t>
      </w:r>
      <w:r>
        <w:t xml:space="preserve">consists of </w:t>
      </w:r>
      <w:r w:rsidR="00F65A76">
        <w:t>three</w:t>
      </w:r>
      <w:r>
        <w:t xml:space="preserve"> basic parts. First, the new bid quantity must negate the heat gains in the cycle</w:t>
      </w:r>
      <w:r w:rsidR="00764A9B">
        <w:t>, which is determined by the required amount of cooling in the previous cycle</w:t>
      </w:r>
      <w:r>
        <w:t xml:space="preserve">. The bid quantity should be able to negate the rate of change of temperature in the zone. </w:t>
      </w:r>
      <w:r w:rsidR="00D060D5">
        <w:t>I</w:t>
      </w:r>
      <w:r>
        <w:t xml:space="preserve">f the zone temperature is rising quickly, then the bid quantity should be increased to prevent the temperature rise. The third component of the bid quantity is the energy required for the zone temperature to reach the desired temperature. </w:t>
      </w:r>
      <w:r w:rsidR="00D060D5">
        <w:t xml:space="preserve">each of these </w:t>
      </w:r>
      <w:r w:rsidR="00E818DB">
        <w:t>terms contributes to finding an accurate bid quantity.</w:t>
      </w:r>
    </w:p>
    <w:p w14:paraId="27AEA5D4" w14:textId="77777777" w:rsidR="000D5BFA" w:rsidRDefault="00B41DD3">
      <w:pPr>
        <w:pStyle w:val="NormalDouble"/>
      </w:pPr>
      <w:r>
        <w:t xml:space="preserve">This method of choosing a bid quantity is not perfect; however, it does show promise when the </w:t>
      </w:r>
      <w:r w:rsidR="0098492D">
        <w:t xml:space="preserve">heat gains between bid cycles </w:t>
      </w:r>
      <w:r w:rsidR="00DC737B">
        <w:t xml:space="preserve">change slowly. </w:t>
      </w:r>
      <w:r w:rsidR="00C033B3">
        <w:t>To improve accuracy</w:t>
      </w:r>
      <w:r w:rsidR="00DC737B">
        <w:t xml:space="preserve">, a scheduling parameter could be built into the bidding formula. This would be for times when gains are expected to change significantly between cycles </w:t>
      </w:r>
      <w:r w:rsidR="005E70C2">
        <w:t>such as an unoccupied period to an occupied period.</w:t>
      </w:r>
      <w:r w:rsidR="00C033B3">
        <w:t xml:space="preserve"> </w:t>
      </w:r>
    </w:p>
    <w:p w14:paraId="1834FB3A" w14:textId="1B7DFF31" w:rsidR="00FB0EBA" w:rsidRDefault="00C033B3">
      <w:pPr>
        <w:pStyle w:val="NormalDouble"/>
      </w:pPr>
      <w:r>
        <w:t>This method was tested on a simulated zone</w:t>
      </w:r>
      <w:r w:rsidR="000D5BFA">
        <w:t xml:space="preserve"> operating under normal </w:t>
      </w:r>
      <w:r w:rsidR="002F09D3">
        <w:t>conditions</w:t>
      </w:r>
      <w:r>
        <w:t xml:space="preserve">. </w:t>
      </w:r>
      <w:r w:rsidR="0032470F">
        <w:t>T</w:t>
      </w:r>
      <w:r w:rsidR="002F09D3">
        <w:t>he setpoint of the zone was maintained at 72</w:t>
      </w:r>
      <w:r w:rsidR="002F09D3">
        <w:rPr>
          <w:rFonts w:cstheme="minorHAnsi"/>
        </w:rPr>
        <w:t>°</w:t>
      </w:r>
      <w:r w:rsidR="002F09D3">
        <w:t>F with the average outdoor air temperature at 100</w:t>
      </w:r>
      <w:r w:rsidR="002F09D3">
        <w:rPr>
          <w:rFonts w:cstheme="minorHAnsi"/>
        </w:rPr>
        <w:t>°</w:t>
      </w:r>
      <w:r w:rsidR="002F09D3">
        <w:t xml:space="preserve">F. </w:t>
      </w:r>
      <w:r w:rsidR="0036307B">
        <w:t xml:space="preserve">The </w:t>
      </w:r>
      <w:r w:rsidR="0032470F">
        <w:t xml:space="preserve">zone had an internal gain of 1 Btu/second which was increased to 1.5 Btu/second at the time </w:t>
      </w:r>
      <w:r w:rsidR="0032470F">
        <w:lastRenderedPageBreak/>
        <w:t xml:space="preserve">150,000s. The </w:t>
      </w:r>
      <w:r w:rsidR="00D01ADB">
        <w:t>bid quantity, actual required energy, and error are given in</w:t>
      </w:r>
      <w:r w:rsidR="00CE65AD">
        <w:t xml:space="preserve"> </w:t>
      </w:r>
      <w:r w:rsidR="00CE65AD">
        <w:fldChar w:fldCharType="begin"/>
      </w:r>
      <w:r w:rsidR="00CE65AD">
        <w:instrText xml:space="preserve"> REF _Ref75790636 \h </w:instrText>
      </w:r>
      <w:r w:rsidR="00CE65AD">
        <w:fldChar w:fldCharType="separate"/>
      </w:r>
      <w:r w:rsidR="00015B90">
        <w:t xml:space="preserve">Figure </w:t>
      </w:r>
      <w:r w:rsidR="00015B90">
        <w:rPr>
          <w:noProof/>
        </w:rPr>
        <w:t>5</w:t>
      </w:r>
      <w:r w:rsidR="00015B90">
        <w:noBreakHyphen/>
      </w:r>
      <w:r w:rsidR="00015B90">
        <w:rPr>
          <w:noProof/>
        </w:rPr>
        <w:t>5</w:t>
      </w:r>
      <w:r w:rsidR="00CE65AD">
        <w:fldChar w:fldCharType="end"/>
      </w:r>
      <w:r w:rsidR="004A6FB9">
        <w:t xml:space="preserve">. It can be noted that the error remains within 3% </w:t>
      </w:r>
      <w:r w:rsidR="00034007">
        <w:t>after the internal gain disturbance.</w:t>
      </w:r>
    </w:p>
    <w:p w14:paraId="29813BD9" w14:textId="77777777" w:rsidR="00C61815" w:rsidRDefault="00444A7B" w:rsidP="00BF2942">
      <w:pPr>
        <w:keepNext/>
        <w:jc w:val="center"/>
      </w:pPr>
      <w:r w:rsidRPr="00444A7B">
        <w:rPr>
          <w:noProof/>
        </w:rPr>
        <w:drawing>
          <wp:inline distT="0" distB="0" distL="0" distR="0" wp14:anchorId="7EB52F8F" wp14:editId="3CC30B94">
            <wp:extent cx="4572000" cy="343090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72000" cy="3430909"/>
                    </a:xfrm>
                    <a:prstGeom prst="rect">
                      <a:avLst/>
                    </a:prstGeom>
                    <a:noFill/>
                    <a:ln>
                      <a:noFill/>
                    </a:ln>
                  </pic:spPr>
                </pic:pic>
              </a:graphicData>
            </a:graphic>
          </wp:inline>
        </w:drawing>
      </w:r>
    </w:p>
    <w:p w14:paraId="4F148CCC" w14:textId="216D0D96" w:rsidR="00AB788E" w:rsidRDefault="00C61815">
      <w:pPr>
        <w:pStyle w:val="Caption"/>
      </w:pPr>
      <w:bookmarkStart w:id="693" w:name="_Ref75790636"/>
      <w:bookmarkStart w:id="694" w:name="_Toc78963805"/>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5</w:t>
      </w:r>
      <w:r w:rsidR="00C60394">
        <w:fldChar w:fldCharType="end"/>
      </w:r>
      <w:bookmarkEnd w:id="693"/>
      <w:r>
        <w:t>: Bid Quantity Comparison</w:t>
      </w:r>
      <w:bookmarkEnd w:id="694"/>
    </w:p>
    <w:p w14:paraId="36FCEE34" w14:textId="1A364787" w:rsidR="007974BC" w:rsidRDefault="009814B7">
      <w:pPr>
        <w:pStyle w:val="NormalDouble"/>
      </w:pPr>
      <w:r>
        <w:t xml:space="preserve">This method of determining the bid quantity </w:t>
      </w:r>
      <w:r w:rsidR="00A519CC">
        <w:t>provides sufficien</w:t>
      </w:r>
      <w:r w:rsidR="003A3E53">
        <w:t>t</w:t>
      </w:r>
      <w:r w:rsidR="00A519CC">
        <w:t>ly accurate</w:t>
      </w:r>
      <w:r w:rsidR="003A3E53">
        <w:t xml:space="preserve"> results</w:t>
      </w:r>
      <w:r w:rsidR="00E761DE">
        <w:t xml:space="preserve"> for the TCC market</w:t>
      </w:r>
      <w:r w:rsidR="003A3E53">
        <w:t xml:space="preserve">. The </w:t>
      </w:r>
      <w:r w:rsidR="006A36D2">
        <w:t xml:space="preserve">bid quantity follows the trend of </w:t>
      </w:r>
      <w:r w:rsidR="00CE65AD">
        <w:t xml:space="preserve">the required energy to maintain the zone temperature. </w:t>
      </w:r>
      <w:r w:rsidR="00334AF5">
        <w:t xml:space="preserve"> </w:t>
      </w:r>
    </w:p>
    <w:p w14:paraId="7CEE425C" w14:textId="5893BA48" w:rsidR="007974BC" w:rsidRDefault="0066019D" w:rsidP="007974BC">
      <w:pPr>
        <w:pStyle w:val="Heading3"/>
      </w:pPr>
      <w:bookmarkStart w:id="695" w:name="_Toc78963750"/>
      <w:r>
        <w:t xml:space="preserve">TCC </w:t>
      </w:r>
      <w:r w:rsidR="007974BC">
        <w:t>Market Agent</w:t>
      </w:r>
      <w:bookmarkEnd w:id="695"/>
    </w:p>
    <w:p w14:paraId="1FBC4808" w14:textId="2D531300" w:rsidR="00C8179F" w:rsidRDefault="00C8179F">
      <w:pPr>
        <w:pStyle w:val="NormalDouble"/>
      </w:pPr>
      <w:r>
        <w:t xml:space="preserve">The </w:t>
      </w:r>
      <w:r w:rsidR="009C012F">
        <w:t xml:space="preserve">basic operation of the </w:t>
      </w:r>
      <w:r>
        <w:t xml:space="preserve">market agent </w:t>
      </w:r>
      <w:r w:rsidR="009C012F">
        <w:t xml:space="preserve">is to </w:t>
      </w:r>
      <w:r>
        <w:t xml:space="preserve">take inputs from all of the zones and produces an output that will </w:t>
      </w:r>
      <w:r w:rsidR="007418DE">
        <w:t xml:space="preserve">result in limiting the </w:t>
      </w:r>
      <w:r w:rsidR="009C012F">
        <w:t>distribution of the desired resource.</w:t>
      </w:r>
      <w:r w:rsidR="00234AAC">
        <w:t xml:space="preserve"> The inputs to the market are the bid price and bid quantity from each zone serve</w:t>
      </w:r>
      <w:r w:rsidR="000557F4">
        <w:t>d by that market.</w:t>
      </w:r>
      <w:r w:rsidR="00D91810">
        <w:t xml:space="preserve"> The output is what is known as a cleared price for all zones to use.</w:t>
      </w:r>
    </w:p>
    <w:p w14:paraId="2AB9BF0C" w14:textId="0EA08134" w:rsidR="00E47FE1" w:rsidRDefault="00963D0C">
      <w:pPr>
        <w:pStyle w:val="NormalDouble"/>
      </w:pPr>
      <w:r>
        <w:t xml:space="preserve">The market agent must </w:t>
      </w:r>
      <w:r w:rsidR="00E72BDF">
        <w:t xml:space="preserve">first </w:t>
      </w:r>
      <w:r w:rsidR="00B6079F">
        <w:t xml:space="preserve">aggregate </w:t>
      </w:r>
      <w:r>
        <w:t>the</w:t>
      </w:r>
      <w:r w:rsidR="00B6079F">
        <w:t xml:space="preserve"> bid prices and bid quantities from all bidding agents</w:t>
      </w:r>
      <w:r>
        <w:t>.</w:t>
      </w:r>
      <w:r w:rsidR="00E72BDF">
        <w:t xml:space="preserve"> </w:t>
      </w:r>
      <w:r w:rsidR="001D42C5">
        <w:t>The bid price and bid quantity are treated as pairs</w:t>
      </w:r>
      <w:r w:rsidR="000B6E2F">
        <w:t xml:space="preserve">, with each pair representing one </w:t>
      </w:r>
      <w:r w:rsidR="000B6E2F">
        <w:lastRenderedPageBreak/>
        <w:t xml:space="preserve">bidding agent. </w:t>
      </w:r>
      <w:r w:rsidR="00B72328">
        <w:t xml:space="preserve">The </w:t>
      </w:r>
      <w:r w:rsidR="0012575E">
        <w:t xml:space="preserve">market sorts all bid pairs in terms of decreasing </w:t>
      </w:r>
      <w:r w:rsidR="00951FCF">
        <w:t xml:space="preserve">price. This can be seen in </w:t>
      </w:r>
      <w:r w:rsidR="00951FCF">
        <w:fldChar w:fldCharType="begin"/>
      </w:r>
      <w:r w:rsidR="00951FCF">
        <w:instrText xml:space="preserve"> REF _Ref75863918 \h </w:instrText>
      </w:r>
      <w:r w:rsidR="00951FCF">
        <w:fldChar w:fldCharType="separate"/>
      </w:r>
      <w:r w:rsidR="00015B90">
        <w:t xml:space="preserve">Figure </w:t>
      </w:r>
      <w:r w:rsidR="00015B90">
        <w:rPr>
          <w:noProof/>
        </w:rPr>
        <w:t>5</w:t>
      </w:r>
      <w:r w:rsidR="00015B90">
        <w:noBreakHyphen/>
      </w:r>
      <w:r w:rsidR="00015B90">
        <w:rPr>
          <w:noProof/>
        </w:rPr>
        <w:t>6</w:t>
      </w:r>
      <w:r w:rsidR="00951FCF">
        <w:fldChar w:fldCharType="end"/>
      </w:r>
      <w:r w:rsidR="000F747D">
        <w:t xml:space="preserve"> as the green curve. </w:t>
      </w:r>
      <w:r w:rsidR="00F36A73">
        <w:t xml:space="preserve">The y-axis </w:t>
      </w:r>
      <w:r w:rsidR="00903F47">
        <w:t>is</w:t>
      </w:r>
      <w:r w:rsidR="00717822">
        <w:t xml:space="preserve"> the bid </w:t>
      </w:r>
      <w:r w:rsidR="000C109C">
        <w:t>price,</w:t>
      </w:r>
      <w:r w:rsidR="00717822">
        <w:t xml:space="preserve"> and the x-axis</w:t>
      </w:r>
      <w:r w:rsidR="0072292B">
        <w:t xml:space="preserve"> </w:t>
      </w:r>
      <w:r w:rsidR="00903F47">
        <w:t>is the resource</w:t>
      </w:r>
      <w:r w:rsidR="000C109C">
        <w:t xml:space="preserve"> to be distributed</w:t>
      </w:r>
      <w:r w:rsidR="001D3C97">
        <w:t xml:space="preserve">, power in the case of this graph. </w:t>
      </w:r>
      <w:r w:rsidR="00012E54">
        <w:t>Bid 1 represents the bid pair with the highest bid price</w:t>
      </w:r>
      <w:r w:rsidR="008D020D">
        <w:t xml:space="preserve"> which is shown by the vertical height of the bid</w:t>
      </w:r>
      <w:r w:rsidR="00012E54">
        <w:t>. Each succeeding bid pair has a lower bid price.</w:t>
      </w:r>
      <w:r w:rsidR="001D3C97">
        <w:t xml:space="preserve"> </w:t>
      </w:r>
      <w:r w:rsidR="008739F7">
        <w:t xml:space="preserve">The power of each bid is plotted as the width </w:t>
      </w:r>
      <w:r w:rsidR="00065B63">
        <w:t xml:space="preserve">of the specific bid. </w:t>
      </w:r>
      <w:r w:rsidR="00F860A1">
        <w:t xml:space="preserve">The quantity at each </w:t>
      </w:r>
      <w:r w:rsidR="00DC380A">
        <w:t xml:space="preserve">bid in the market is the sum of all preceding bids. For example, the quantity of </w:t>
      </w:r>
      <w:r w:rsidR="00DB209B">
        <w:t>B</w:t>
      </w:r>
      <w:r w:rsidR="00DC380A">
        <w:t xml:space="preserve">id </w:t>
      </w:r>
      <w:r w:rsidR="00DB209B">
        <w:t>3 in the market will be the sum of Bids 1, 2, and 3.</w:t>
      </w:r>
    </w:p>
    <w:p w14:paraId="1F8E5CDC" w14:textId="04DE4611" w:rsidR="00CE65AD" w:rsidRPr="00423D69" w:rsidRDefault="00F75F31">
      <w:pPr>
        <w:pStyle w:val="NormalDouble"/>
      </w:pPr>
      <w:r>
        <w:t xml:space="preserve"> </w:t>
      </w:r>
      <w:r>
        <w:rPr>
          <w:rFonts w:cstheme="minorHAnsi"/>
        </w:rPr>
        <w:t>λ</w:t>
      </w:r>
      <w:r>
        <w:rPr>
          <w:vertAlign w:val="subscript"/>
        </w:rPr>
        <w:t xml:space="preserve">base </w:t>
      </w:r>
      <w:r w:rsidR="004D09AC">
        <w:t xml:space="preserve">and </w:t>
      </w:r>
      <w:r w:rsidR="004D09AC">
        <w:rPr>
          <w:rFonts w:cstheme="minorHAnsi"/>
        </w:rPr>
        <w:t>λ</w:t>
      </w:r>
      <w:r w:rsidR="004D09AC">
        <w:rPr>
          <w:rFonts w:cstheme="minorHAnsi"/>
          <w:vertAlign w:val="subscript"/>
        </w:rPr>
        <w:t>cap</w:t>
      </w:r>
      <w:r w:rsidR="004D09AC">
        <w:rPr>
          <w:rFonts w:cstheme="minorHAnsi"/>
        </w:rPr>
        <w:t xml:space="preserve"> </w:t>
      </w:r>
      <w:r w:rsidR="004D09AC">
        <w:t>are</w:t>
      </w:r>
      <w:r w:rsidR="00E47FE1">
        <w:t xml:space="preserve"> the minimum </w:t>
      </w:r>
      <w:r w:rsidR="004D09AC">
        <w:t xml:space="preserve">and maximum </w:t>
      </w:r>
      <w:r w:rsidR="00E47FE1">
        <w:t xml:space="preserve">allowed </w:t>
      </w:r>
      <w:r w:rsidR="004D09AC">
        <w:t>cleared prices,</w:t>
      </w:r>
      <w:r w:rsidR="008A200F">
        <w:t xml:space="preserve"> respectively. </w:t>
      </w:r>
      <w:r w:rsidR="004D09AC">
        <w:t xml:space="preserve"> </w:t>
      </w:r>
      <w:r w:rsidR="00EC46BE">
        <w:t>P</w:t>
      </w:r>
      <w:r w:rsidR="00EC46BE">
        <w:rPr>
          <w:vertAlign w:val="subscript"/>
        </w:rPr>
        <w:t>uc</w:t>
      </w:r>
      <w:r w:rsidR="00EC46BE">
        <w:t xml:space="preserve"> is the power of the uncontrollable loads. These are loads that </w:t>
      </w:r>
      <w:r w:rsidR="0013781F">
        <w:t xml:space="preserve">use the resource </w:t>
      </w:r>
      <w:r w:rsidR="006D4EC2">
        <w:t xml:space="preserve">of the market but </w:t>
      </w:r>
      <w:r w:rsidR="00F16F17">
        <w:t xml:space="preserve">whose operation </w:t>
      </w:r>
      <w:r w:rsidR="006D4EC2">
        <w:t xml:space="preserve">cannot </w:t>
      </w:r>
      <w:r w:rsidR="00F16F17">
        <w:t xml:space="preserve">be compromised. </w:t>
      </w:r>
      <w:r w:rsidR="00A02DE1">
        <w:t xml:space="preserve">If an electricity market is considered, uncontrollable loads could include </w:t>
      </w:r>
      <w:r w:rsidR="00904D4D">
        <w:t>lighting, computers, or any other required electrical devices.</w:t>
      </w:r>
      <w:r w:rsidR="00423D69">
        <w:t xml:space="preserve"> </w:t>
      </w:r>
      <w:r w:rsidR="00D0765E">
        <w:t xml:space="preserve">The uncontrollable loads are given a </w:t>
      </w:r>
      <w:r w:rsidR="006B2B60">
        <w:t xml:space="preserve">bid price of </w:t>
      </w:r>
      <w:r w:rsidR="006B2B60">
        <w:rPr>
          <w:rFonts w:cstheme="minorHAnsi"/>
        </w:rPr>
        <w:t>λ</w:t>
      </w:r>
      <w:r w:rsidR="006B2B60">
        <w:rPr>
          <w:vertAlign w:val="subscript"/>
        </w:rPr>
        <w:t>cap</w:t>
      </w:r>
      <w:r w:rsidR="00BF0C5C">
        <w:t xml:space="preserve"> because they are tre</w:t>
      </w:r>
      <w:r w:rsidR="001222B5">
        <w:t xml:space="preserve">ated as a priority by the market. </w:t>
      </w:r>
      <w:r w:rsidR="00423D69">
        <w:t>P</w:t>
      </w:r>
      <w:r w:rsidR="00423D69">
        <w:rPr>
          <w:vertAlign w:val="subscript"/>
        </w:rPr>
        <w:t>lim</w:t>
      </w:r>
      <w:r w:rsidR="00423D69">
        <w:t xml:space="preserve"> is the maximum</w:t>
      </w:r>
      <w:r w:rsidR="001222B5">
        <w:t xml:space="preserve"> power limit </w:t>
      </w:r>
      <w:r w:rsidR="000970D1">
        <w:t>that should be allowed by the market.</w:t>
      </w:r>
    </w:p>
    <w:p w14:paraId="414B4607" w14:textId="60BAF655" w:rsidR="00E72BDF" w:rsidRDefault="00BE5048" w:rsidP="005E662A">
      <w:pPr>
        <w:keepNext/>
        <w:jc w:val="center"/>
      </w:pPr>
      <w:r>
        <w:rPr>
          <w:noProof/>
        </w:rPr>
        <w:drawing>
          <wp:inline distT="0" distB="0" distL="0" distR="0" wp14:anchorId="487C0320" wp14:editId="65C19060">
            <wp:extent cx="3657600" cy="234647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9">
                      <a:extLst>
                        <a:ext uri="{28A0092B-C50C-407E-A947-70E740481C1C}">
                          <a14:useLocalDpi xmlns:a14="http://schemas.microsoft.com/office/drawing/2010/main" val="0"/>
                        </a:ext>
                      </a:extLst>
                    </a:blip>
                    <a:srcRect l="3530" r="5188" b="10634"/>
                    <a:stretch/>
                  </pic:blipFill>
                  <pic:spPr bwMode="auto">
                    <a:xfrm>
                      <a:off x="0" y="0"/>
                      <a:ext cx="3657600" cy="2346479"/>
                    </a:xfrm>
                    <a:prstGeom prst="rect">
                      <a:avLst/>
                    </a:prstGeom>
                    <a:noFill/>
                    <a:ln>
                      <a:noFill/>
                    </a:ln>
                    <a:extLst>
                      <a:ext uri="{53640926-AAD7-44D8-BBD7-CCE9431645EC}">
                        <a14:shadowObscured xmlns:a14="http://schemas.microsoft.com/office/drawing/2010/main"/>
                      </a:ext>
                    </a:extLst>
                  </pic:spPr>
                </pic:pic>
              </a:graphicData>
            </a:graphic>
          </wp:inline>
        </w:drawing>
      </w:r>
    </w:p>
    <w:p w14:paraId="6CC54D73" w14:textId="4CADA1DA" w:rsidR="000B7A33" w:rsidRDefault="00E72BDF">
      <w:pPr>
        <w:pStyle w:val="Caption"/>
      </w:pPr>
      <w:bookmarkStart w:id="696" w:name="_Ref75863918"/>
      <w:bookmarkStart w:id="697" w:name="_Toc78963806"/>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6</w:t>
      </w:r>
      <w:r w:rsidR="00C60394">
        <w:fldChar w:fldCharType="end"/>
      </w:r>
      <w:bookmarkEnd w:id="696"/>
      <w:r>
        <w:t>: TCC Uncongested</w:t>
      </w:r>
      <w:r w:rsidR="00CC46D7">
        <w:t xml:space="preserve"> </w:t>
      </w:r>
      <w:r>
        <w:t>Sample Market Agent</w:t>
      </w:r>
      <w:r w:rsidR="00F657C6">
        <w:t xml:space="preserve"> </w:t>
      </w:r>
      <w:sdt>
        <w:sdtPr>
          <w:id w:val="-146677609"/>
          <w:citation/>
        </w:sdtPr>
        <w:sdtEndPr/>
        <w:sdtContent>
          <w:r w:rsidR="007D7CF2">
            <w:fldChar w:fldCharType="begin"/>
          </w:r>
          <w:r w:rsidR="00771EE0">
            <w:instrText xml:space="preserve">CITATION Lia17 \l 1033 </w:instrText>
          </w:r>
          <w:r w:rsidR="007D7CF2">
            <w:fldChar w:fldCharType="separate"/>
          </w:r>
          <w:r w:rsidR="00771EE0" w:rsidRPr="00771EE0">
            <w:t>[42]</w:t>
          </w:r>
          <w:r w:rsidR="007D7CF2">
            <w:fldChar w:fldCharType="end"/>
          </w:r>
        </w:sdtContent>
      </w:sdt>
      <w:bookmarkEnd w:id="697"/>
    </w:p>
    <w:p w14:paraId="6E4A0720" w14:textId="7D70DE1C" w:rsidR="00670654" w:rsidRDefault="00A76004">
      <w:pPr>
        <w:pStyle w:val="NormalDouble"/>
      </w:pPr>
      <w:r>
        <w:lastRenderedPageBreak/>
        <w:t>The power limit P</w:t>
      </w:r>
      <w:r>
        <w:rPr>
          <w:vertAlign w:val="subscript"/>
        </w:rPr>
        <w:t>lim</w:t>
      </w:r>
      <w:r>
        <w:t xml:space="preserve"> </w:t>
      </w:r>
      <w:r w:rsidR="00862355">
        <w:t xml:space="preserve">is used to create </w:t>
      </w:r>
      <w:r w:rsidR="00084DA0">
        <w:t>the</w:t>
      </w:r>
      <w:r w:rsidR="00862355">
        <w:t xml:space="preserve"> demand curve, given by the red line. </w:t>
      </w:r>
      <w:r w:rsidR="008B6247">
        <w:t xml:space="preserve">The cleared price is determined by the intersection point of the market curve and demand curve. </w:t>
      </w:r>
      <w:r w:rsidR="00D94DA7">
        <w:t xml:space="preserve">The market in </w:t>
      </w:r>
      <w:r w:rsidR="00D94DA7">
        <w:fldChar w:fldCharType="begin"/>
      </w:r>
      <w:r w:rsidR="00D94DA7">
        <w:instrText xml:space="preserve"> REF _Ref75863918 \h </w:instrText>
      </w:r>
      <w:r w:rsidR="00D94DA7">
        <w:fldChar w:fldCharType="separate"/>
      </w:r>
      <w:r w:rsidR="00015B90">
        <w:t xml:space="preserve">Figure </w:t>
      </w:r>
      <w:r w:rsidR="00015B90">
        <w:rPr>
          <w:noProof/>
        </w:rPr>
        <w:t>5</w:t>
      </w:r>
      <w:r w:rsidR="00015B90">
        <w:noBreakHyphen/>
      </w:r>
      <w:r w:rsidR="00015B90">
        <w:rPr>
          <w:noProof/>
        </w:rPr>
        <w:t>6</w:t>
      </w:r>
      <w:r w:rsidR="00D94DA7">
        <w:fldChar w:fldCharType="end"/>
      </w:r>
      <w:r w:rsidR="00D94DA7">
        <w:t xml:space="preserve"> is known as an uncongested market. </w:t>
      </w:r>
      <w:r w:rsidR="00874E9B">
        <w:t xml:space="preserve">An uncongested market </w:t>
      </w:r>
      <w:r w:rsidR="00566976">
        <w:t>occurs when</w:t>
      </w:r>
      <w:r w:rsidR="00874E9B">
        <w:t xml:space="preserve"> the </w:t>
      </w:r>
      <w:r w:rsidR="004E68B2">
        <w:t>total bid quantities do not exceed the power limit.</w:t>
      </w:r>
      <w:r w:rsidR="000771D0">
        <w:t xml:space="preserve"> In this case, the cleared price </w:t>
      </w:r>
      <w:r w:rsidR="00D57DC0">
        <w:rPr>
          <w:rFonts w:cstheme="minorHAnsi"/>
        </w:rPr>
        <w:t>λ</w:t>
      </w:r>
      <w:r w:rsidR="00D57DC0">
        <w:rPr>
          <w:rFonts w:cstheme="minorHAnsi"/>
          <w:vertAlign w:val="subscript"/>
        </w:rPr>
        <w:t>clear</w:t>
      </w:r>
      <w:r w:rsidR="00D57DC0">
        <w:t xml:space="preserve"> </w:t>
      </w:r>
      <w:r w:rsidR="000771D0">
        <w:t xml:space="preserve">will </w:t>
      </w:r>
      <w:r w:rsidR="00D57DC0">
        <w:t xml:space="preserve">be equal to the base price </w:t>
      </w:r>
      <w:r w:rsidR="00D57DC0">
        <w:rPr>
          <w:rFonts w:cstheme="minorHAnsi"/>
        </w:rPr>
        <w:t>λ</w:t>
      </w:r>
      <w:r w:rsidR="00D57DC0">
        <w:rPr>
          <w:vertAlign w:val="subscript"/>
        </w:rPr>
        <w:t>base</w:t>
      </w:r>
      <w:r w:rsidR="00D57DC0">
        <w:t>.</w:t>
      </w:r>
      <w:r w:rsidR="00800F37">
        <w:t xml:space="preserve"> An uncongested market will generally </w:t>
      </w:r>
      <w:r w:rsidR="004E70E8">
        <w:t xml:space="preserve">only </w:t>
      </w:r>
      <w:r w:rsidR="00800F37">
        <w:t xml:space="preserve">occur </w:t>
      </w:r>
      <w:r w:rsidR="004E70E8">
        <w:t xml:space="preserve">when the power is not a concern </w:t>
      </w:r>
      <w:r w:rsidR="004A5727">
        <w:t>or when all bidding agents are already satisfied.</w:t>
      </w:r>
    </w:p>
    <w:p w14:paraId="4177191A" w14:textId="3CA207EA" w:rsidR="00800F37" w:rsidRDefault="00E239DB">
      <w:pPr>
        <w:pStyle w:val="NormalDouble"/>
      </w:pPr>
      <w:r>
        <w:t xml:space="preserve">The other market </w:t>
      </w:r>
      <w:r w:rsidR="0098410E">
        <w:t xml:space="preserve">condition is </w:t>
      </w:r>
      <w:r w:rsidR="008929DA">
        <w:t xml:space="preserve">known as </w:t>
      </w:r>
      <w:r w:rsidR="0098410E">
        <w:t xml:space="preserve">a congested market. </w:t>
      </w:r>
      <w:r w:rsidR="00944D0E">
        <w:t xml:space="preserve">This occurs when </w:t>
      </w:r>
      <w:r w:rsidR="00AC44FB">
        <w:t>the bid quantities exceed the power limit</w:t>
      </w:r>
      <w:r w:rsidR="00031C9B">
        <w:t xml:space="preserve">, as shown in </w:t>
      </w:r>
      <w:r w:rsidR="00031C9B">
        <w:fldChar w:fldCharType="begin"/>
      </w:r>
      <w:r w:rsidR="00031C9B">
        <w:instrText xml:space="preserve"> REF _Ref75869076 \h </w:instrText>
      </w:r>
      <w:r w:rsidR="00031C9B">
        <w:fldChar w:fldCharType="separate"/>
      </w:r>
      <w:r w:rsidR="00015B90">
        <w:t xml:space="preserve">Figure </w:t>
      </w:r>
      <w:r w:rsidR="00015B90">
        <w:rPr>
          <w:noProof/>
        </w:rPr>
        <w:t>5</w:t>
      </w:r>
      <w:r w:rsidR="00015B90">
        <w:noBreakHyphen/>
      </w:r>
      <w:r w:rsidR="00015B90">
        <w:rPr>
          <w:noProof/>
        </w:rPr>
        <w:t>7</w:t>
      </w:r>
      <w:r w:rsidR="00031C9B">
        <w:fldChar w:fldCharType="end"/>
      </w:r>
      <w:r w:rsidR="00AC44FB">
        <w:t xml:space="preserve">. </w:t>
      </w:r>
      <w:r w:rsidR="004349A2">
        <w:t xml:space="preserve">The cleared price is still </w:t>
      </w:r>
      <w:r w:rsidR="00107F84">
        <w:t xml:space="preserve">the intersection point of the demand and market curves. </w:t>
      </w:r>
      <w:r w:rsidR="00C546D6">
        <w:t>Now, th</w:t>
      </w:r>
      <w:r w:rsidR="008D37AA">
        <w:t>is intersection point is located above the base price.</w:t>
      </w:r>
      <w:r w:rsidR="00370D45">
        <w:t xml:space="preserve"> The cleared price must be between the base price and cap.</w:t>
      </w:r>
      <w:r w:rsidR="00F13A23">
        <w:t xml:space="preserve"> </w:t>
      </w:r>
      <w:r w:rsidR="008D37AA">
        <w:t xml:space="preserve"> </w:t>
      </w:r>
    </w:p>
    <w:p w14:paraId="26BC1199" w14:textId="77777777" w:rsidR="00963D0C" w:rsidRDefault="00D6703D" w:rsidP="005E662A">
      <w:pPr>
        <w:keepNext/>
        <w:jc w:val="center"/>
      </w:pPr>
      <w:r w:rsidRPr="00C00B9E">
        <w:rPr>
          <w:noProof/>
        </w:rPr>
        <w:drawing>
          <wp:inline distT="0" distB="0" distL="0" distR="0" wp14:anchorId="0311C392" wp14:editId="01944E93">
            <wp:extent cx="3657600" cy="2536096"/>
            <wp:effectExtent l="0" t="0" r="0" b="0"/>
            <wp:docPr id="44" name="Content Placeholder 7">
              <a:extLst xmlns:a="http://schemas.openxmlformats.org/drawingml/2006/main">
                <a:ext uri="{FF2B5EF4-FFF2-40B4-BE49-F238E27FC236}">
                  <a16:creationId xmlns:a16="http://schemas.microsoft.com/office/drawing/2014/main" id="{4A65960C-1AD0-4818-9F45-155395377FA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Content Placeholder 7">
                      <a:extLst>
                        <a:ext uri="{FF2B5EF4-FFF2-40B4-BE49-F238E27FC236}">
                          <a16:creationId xmlns:a16="http://schemas.microsoft.com/office/drawing/2014/main" id="{4A65960C-1AD0-4818-9F45-155395377FAE}"/>
                        </a:ext>
                      </a:extLst>
                    </pic:cNvPr>
                    <pic:cNvPicPr>
                      <a:picLocks noGrp="1" noChangeAspect="1"/>
                    </pic:cNvPicPr>
                  </pic:nvPicPr>
                  <pic:blipFill rotWithShape="1">
                    <a:blip r:embed="rId60"/>
                    <a:srcRect l="8603" r="13354" b="14888"/>
                    <a:stretch/>
                  </pic:blipFill>
                  <pic:spPr bwMode="auto">
                    <a:xfrm>
                      <a:off x="0" y="0"/>
                      <a:ext cx="3657600" cy="2536096"/>
                    </a:xfrm>
                    <a:prstGeom prst="rect">
                      <a:avLst/>
                    </a:prstGeom>
                    <a:noFill/>
                    <a:ln>
                      <a:noFill/>
                    </a:ln>
                    <a:extLst>
                      <a:ext uri="{53640926-AAD7-44D8-BBD7-CCE9431645EC}">
                        <a14:shadowObscured xmlns:a14="http://schemas.microsoft.com/office/drawing/2010/main"/>
                      </a:ext>
                    </a:extLst>
                  </pic:spPr>
                </pic:pic>
              </a:graphicData>
            </a:graphic>
          </wp:inline>
        </w:drawing>
      </w:r>
    </w:p>
    <w:p w14:paraId="539D84CF" w14:textId="1F87C8A7" w:rsidR="00C00B9E" w:rsidRDefault="00963D0C">
      <w:pPr>
        <w:pStyle w:val="Caption"/>
      </w:pPr>
      <w:bookmarkStart w:id="698" w:name="_Ref75869076"/>
      <w:bookmarkStart w:id="699" w:name="_Toc78963807"/>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7</w:t>
      </w:r>
      <w:r w:rsidR="00C60394">
        <w:fldChar w:fldCharType="end"/>
      </w:r>
      <w:bookmarkEnd w:id="698"/>
      <w:r>
        <w:t xml:space="preserve">: TCC </w:t>
      </w:r>
      <w:r w:rsidR="00E72BDF">
        <w:t xml:space="preserve">Congested </w:t>
      </w:r>
      <w:r>
        <w:t>Market Agent</w:t>
      </w:r>
      <w:r w:rsidR="00254DD3">
        <w:t xml:space="preserve"> </w:t>
      </w:r>
      <w:sdt>
        <w:sdtPr>
          <w:id w:val="63222567"/>
          <w:citation/>
        </w:sdtPr>
        <w:sdtEndPr/>
        <w:sdtContent>
          <w:r w:rsidR="007D7CF2">
            <w:fldChar w:fldCharType="begin"/>
          </w:r>
          <w:r w:rsidR="00771EE0">
            <w:instrText xml:space="preserve">CITATION Lia17 \l 1033 </w:instrText>
          </w:r>
          <w:r w:rsidR="007D7CF2">
            <w:fldChar w:fldCharType="separate"/>
          </w:r>
          <w:r w:rsidR="00771EE0" w:rsidRPr="00771EE0">
            <w:t>[42]</w:t>
          </w:r>
          <w:r w:rsidR="007D7CF2">
            <w:fldChar w:fldCharType="end"/>
          </w:r>
        </w:sdtContent>
      </w:sdt>
      <w:bookmarkEnd w:id="699"/>
    </w:p>
    <w:p w14:paraId="3C113AFB" w14:textId="6DBF26D9" w:rsidR="008164A1" w:rsidRDefault="0067038F">
      <w:pPr>
        <w:pStyle w:val="NormalDouble"/>
      </w:pPr>
      <w:r>
        <w:t xml:space="preserve">Generally, the </w:t>
      </w:r>
      <w:r w:rsidR="009F796A">
        <w:t xml:space="preserve">power limit and cleared price have an inverse relationship. </w:t>
      </w:r>
      <w:r w:rsidR="0063148D">
        <w:t xml:space="preserve">As the power limit decreases, the cleared price increases. </w:t>
      </w:r>
      <w:r w:rsidR="00855972">
        <w:t xml:space="preserve">The </w:t>
      </w:r>
      <w:r w:rsidR="0015351C">
        <w:t xml:space="preserve">demand curve in this scenario is </w:t>
      </w:r>
      <w:r w:rsidR="006F3AAC">
        <w:t xml:space="preserve">only </w:t>
      </w:r>
      <w:r w:rsidR="00AA4B50">
        <w:t>indicated</w:t>
      </w:r>
      <w:r w:rsidR="006F3AAC">
        <w:t xml:space="preserve"> by the power limit, but it could be possible to </w:t>
      </w:r>
      <w:r w:rsidR="0056244E">
        <w:t>c</w:t>
      </w:r>
      <w:r w:rsidR="00AA4B50">
        <w:t>onstruct the demand curve differently.</w:t>
      </w:r>
      <w:r w:rsidR="008076E4">
        <w:t xml:space="preserve"> For example, there may be a quadratic relationship between power and price for the demand curve. </w:t>
      </w:r>
      <w:r w:rsidR="00955C1B">
        <w:lastRenderedPageBreak/>
        <w:t xml:space="preserve">This </w:t>
      </w:r>
      <w:r w:rsidR="00CE74D4">
        <w:t>c</w:t>
      </w:r>
      <w:r w:rsidR="00955C1B">
        <w:t xml:space="preserve">ould </w:t>
      </w:r>
      <w:r w:rsidR="00A5070B">
        <w:t xml:space="preserve">be done as </w:t>
      </w:r>
      <w:r w:rsidR="00167E31">
        <w:t xml:space="preserve">complexity increases and multiple </w:t>
      </w:r>
      <w:r w:rsidR="008339FA">
        <w:t xml:space="preserve">markets with different resources are </w:t>
      </w:r>
      <w:r w:rsidR="00752CB4">
        <w:t>used as in Hao</w:t>
      </w:r>
      <w:r w:rsidR="007D7CF2">
        <w:t xml:space="preserve"> et Al. </w:t>
      </w:r>
      <w:sdt>
        <w:sdtPr>
          <w:id w:val="-1855484703"/>
          <w:citation/>
        </w:sdtPr>
        <w:sdtEndPr/>
        <w:sdtContent>
          <w:r w:rsidR="007D7CF2">
            <w:fldChar w:fldCharType="begin"/>
          </w:r>
          <w:r w:rsidR="007D7CF2">
            <w:instrText xml:space="preserve"> CITATION Hao17 \l 1033 </w:instrText>
          </w:r>
          <w:r w:rsidR="007D7CF2">
            <w:fldChar w:fldCharType="separate"/>
          </w:r>
          <w:r w:rsidR="00771EE0">
            <w:rPr>
              <w:noProof/>
            </w:rPr>
            <w:t>[44]</w:t>
          </w:r>
          <w:r w:rsidR="007D7CF2">
            <w:fldChar w:fldCharType="end"/>
          </w:r>
        </w:sdtContent>
      </w:sdt>
      <w:r w:rsidR="00A56A19">
        <w:t xml:space="preserve"> and </w:t>
      </w:r>
      <w:r w:rsidR="00485753">
        <w:t xml:space="preserve">Chandra et Al. </w:t>
      </w:r>
      <w:sdt>
        <w:sdtPr>
          <w:id w:val="2139685087"/>
          <w:citation/>
        </w:sdtPr>
        <w:sdtEndPr/>
        <w:sdtContent>
          <w:r w:rsidR="00485753">
            <w:fldChar w:fldCharType="begin"/>
          </w:r>
          <w:r w:rsidR="00485753">
            <w:instrText xml:space="preserve"> CITATION Cha20 \l 1033 </w:instrText>
          </w:r>
          <w:r w:rsidR="00485753">
            <w:fldChar w:fldCharType="separate"/>
          </w:r>
          <w:r w:rsidR="00771EE0">
            <w:rPr>
              <w:noProof/>
            </w:rPr>
            <w:t>[45]</w:t>
          </w:r>
          <w:r w:rsidR="00485753">
            <w:fldChar w:fldCharType="end"/>
          </w:r>
        </w:sdtContent>
      </w:sdt>
      <w:r w:rsidR="008339FA">
        <w:t>.</w:t>
      </w:r>
      <w:r w:rsidR="00CE74D4">
        <w:t xml:space="preserve"> </w:t>
      </w:r>
    </w:p>
    <w:p w14:paraId="07357CE8" w14:textId="3C8263F6" w:rsidR="00801878" w:rsidRDefault="00801878" w:rsidP="00801878">
      <w:pPr>
        <w:pStyle w:val="Heading3"/>
      </w:pPr>
      <w:bookmarkStart w:id="700" w:name="_Toc78963751"/>
      <w:r>
        <w:t>TCC Operation</w:t>
      </w:r>
      <w:bookmarkEnd w:id="700"/>
    </w:p>
    <w:p w14:paraId="192C457B" w14:textId="2FCA93AE" w:rsidR="0048369B" w:rsidRDefault="004D2FC9">
      <w:pPr>
        <w:pStyle w:val="NormalDouble"/>
      </w:pPr>
      <w:r>
        <w:t xml:space="preserve">The cleared price is sent to all bidding agents </w:t>
      </w:r>
      <w:r w:rsidR="00456804">
        <w:t>from</w:t>
      </w:r>
      <w:r w:rsidR="00557E6A">
        <w:t xml:space="preserve"> the market agent</w:t>
      </w:r>
      <w:r w:rsidR="004A6517">
        <w:t xml:space="preserve">. Each bidding agent </w:t>
      </w:r>
      <w:r>
        <w:t xml:space="preserve">receives the same cleared price. </w:t>
      </w:r>
      <w:r w:rsidR="00604675">
        <w:t xml:space="preserve">The bidding agent is responsible for adjusting the </w:t>
      </w:r>
      <w:r w:rsidR="007F110E">
        <w:t>resource consumption of its zone or device</w:t>
      </w:r>
      <w:r w:rsidR="0051644F">
        <w:t xml:space="preserve"> by using t</w:t>
      </w:r>
      <w:r w:rsidR="006F2681">
        <w:t>he original bidding curve</w:t>
      </w:r>
      <w:r w:rsidR="0051644F">
        <w:t>.</w:t>
      </w:r>
    </w:p>
    <w:p w14:paraId="4740A780" w14:textId="6110909B" w:rsidR="00844145" w:rsidRDefault="003B296D">
      <w:pPr>
        <w:pStyle w:val="NormalDouble"/>
      </w:pPr>
      <w:r>
        <w:t xml:space="preserve">The bidding agent </w:t>
      </w:r>
      <w:r w:rsidR="0051644F">
        <w:t xml:space="preserve">takes in the </w:t>
      </w:r>
      <w:r w:rsidR="00933089">
        <w:t>cleared price to determine a new setpoint</w:t>
      </w:r>
      <w:r w:rsidR="002F577D">
        <w:t xml:space="preserve"> for the next bidding cycle</w:t>
      </w:r>
      <w:r w:rsidR="00933089">
        <w:t xml:space="preserve">. </w:t>
      </w:r>
      <w:r w:rsidR="00656232">
        <w:t xml:space="preserve">This operation can be seen in </w:t>
      </w:r>
      <w:r w:rsidR="00656232">
        <w:fldChar w:fldCharType="begin"/>
      </w:r>
      <w:r w:rsidR="00656232">
        <w:instrText xml:space="preserve"> REF _Ref75873699 \h </w:instrText>
      </w:r>
      <w:r w:rsidR="00656232">
        <w:fldChar w:fldCharType="separate"/>
      </w:r>
      <w:r w:rsidR="00015B90">
        <w:t xml:space="preserve">Figure </w:t>
      </w:r>
      <w:r w:rsidR="00015B90">
        <w:rPr>
          <w:noProof/>
        </w:rPr>
        <w:t>5</w:t>
      </w:r>
      <w:r w:rsidR="00015B90">
        <w:noBreakHyphen/>
      </w:r>
      <w:r w:rsidR="00015B90">
        <w:rPr>
          <w:noProof/>
        </w:rPr>
        <w:t>8</w:t>
      </w:r>
      <w:r w:rsidR="00656232">
        <w:fldChar w:fldCharType="end"/>
      </w:r>
      <w:r w:rsidR="00656232">
        <w:t>.</w:t>
      </w:r>
      <w:r w:rsidR="006F64A6">
        <w:t xml:space="preserve"> A higher cleared price will result in a </w:t>
      </w:r>
      <w:r w:rsidR="002F577D">
        <w:t xml:space="preserve">higher setpoint. </w:t>
      </w:r>
      <w:r w:rsidR="00DF3D82">
        <w:t xml:space="preserve">If the cleared price happens to equal the average historical bid, then the </w:t>
      </w:r>
      <w:r w:rsidR="00AB50F5">
        <w:t>new setpoint will be the desired temperature</w:t>
      </w:r>
      <w:r w:rsidR="004902CA">
        <w:t xml:space="preserve">. </w:t>
      </w:r>
      <w:r w:rsidR="00844145">
        <w:t xml:space="preserve">If the </w:t>
      </w:r>
      <w:r w:rsidR="00497639">
        <w:t>cleared price is above the maximum</w:t>
      </w:r>
      <w:r w:rsidR="002B4898">
        <w:t>,</w:t>
      </w:r>
      <w:r w:rsidR="00497639">
        <w:t xml:space="preserve"> </w:t>
      </w:r>
      <m:oMath>
        <m:sSub>
          <m:sSubPr>
            <m:ctrlPr>
              <w:rPr>
                <w:rFonts w:ascii="Cambria Math" w:hAnsi="Cambria Math"/>
                <w:i/>
              </w:rPr>
            </m:ctrlPr>
          </m:sSubPr>
          <m:e>
            <m:r>
              <w:rPr>
                <w:rFonts w:ascii="Cambria Math" w:hAnsi="Cambria Math"/>
              </w:rPr>
              <m:t>λ</m:t>
            </m:r>
          </m:e>
          <m:sub>
            <m:r>
              <w:rPr>
                <w:rFonts w:ascii="Cambria Math" w:hAnsi="Cambria Math"/>
              </w:rPr>
              <m:t>avg</m:t>
            </m:r>
          </m:sub>
        </m:sSub>
        <m:r>
          <w:rPr>
            <w:rFonts w:ascii="Cambria Math" w:hAnsi="Cambria Math"/>
          </w:rPr>
          <m:t>+kσ</m:t>
        </m:r>
      </m:oMath>
      <w:r w:rsidR="002B4898">
        <w:rPr>
          <w:rFonts w:eastAsiaTheme="minorEastAsia"/>
        </w:rPr>
        <w:t xml:space="preserve">, then the </w:t>
      </w:r>
      <w:r w:rsidR="00F062F3">
        <w:rPr>
          <w:rFonts w:eastAsiaTheme="minorEastAsia"/>
        </w:rPr>
        <w:t xml:space="preserve">new setpoint will be the user defined maximum comfort condition. </w:t>
      </w:r>
      <w:r w:rsidR="004D12EE">
        <w:rPr>
          <w:rFonts w:eastAsiaTheme="minorEastAsia"/>
        </w:rPr>
        <w:t>Additionally, t</w:t>
      </w:r>
      <w:r w:rsidR="00F2763D">
        <w:rPr>
          <w:rFonts w:eastAsiaTheme="minorEastAsia"/>
        </w:rPr>
        <w:t xml:space="preserve">he </w:t>
      </w:r>
      <w:r w:rsidR="004D12EE">
        <w:rPr>
          <w:rFonts w:eastAsiaTheme="minorEastAsia"/>
        </w:rPr>
        <w:t xml:space="preserve">new setpoint will be the minimum temperature if the cleared price is below </w:t>
      </w:r>
      <m:oMath>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avg</m:t>
            </m:r>
          </m:sub>
        </m:sSub>
        <m:r>
          <w:rPr>
            <w:rFonts w:ascii="Cambria Math" w:eastAsiaTheme="minorEastAsia" w:hAnsi="Cambria Math"/>
          </w:rPr>
          <m:t>-kσ</m:t>
        </m:r>
      </m:oMath>
      <w:r w:rsidR="00C364C7">
        <w:rPr>
          <w:rFonts w:eastAsiaTheme="minorEastAsia"/>
        </w:rPr>
        <w:t xml:space="preserve">. </w:t>
      </w:r>
    </w:p>
    <w:p w14:paraId="00129786" w14:textId="77777777" w:rsidR="00254DD3" w:rsidRDefault="00C83FEC" w:rsidP="005E662A">
      <w:pPr>
        <w:keepNext/>
        <w:jc w:val="center"/>
      </w:pPr>
      <w:r w:rsidRPr="00C00B9E">
        <w:rPr>
          <w:noProof/>
        </w:rPr>
        <w:drawing>
          <wp:inline distT="0" distB="0" distL="0" distR="0" wp14:anchorId="31F058E0" wp14:editId="51C4636B">
            <wp:extent cx="3617595" cy="1958196"/>
            <wp:effectExtent l="0" t="0" r="1905" b="4445"/>
            <wp:docPr id="49" name="Content Placeholder 7">
              <a:extLst xmlns:a="http://schemas.openxmlformats.org/drawingml/2006/main">
                <a:ext uri="{FF2B5EF4-FFF2-40B4-BE49-F238E27FC236}">
                  <a16:creationId xmlns:a16="http://schemas.microsoft.com/office/drawing/2014/main" id="{67A3AA14-D9F6-497D-9FA5-0AC0959D3A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ent Placeholder 7">
                      <a:extLst>
                        <a:ext uri="{FF2B5EF4-FFF2-40B4-BE49-F238E27FC236}">
                          <a16:creationId xmlns:a16="http://schemas.microsoft.com/office/drawing/2014/main" id="{67A3AA14-D9F6-497D-9FA5-0AC0959D3AB0}"/>
                        </a:ext>
                      </a:extLst>
                    </pic:cNvPr>
                    <pic:cNvPicPr>
                      <a:picLocks noChangeAspect="1"/>
                    </pic:cNvPicPr>
                  </pic:nvPicPr>
                  <pic:blipFill rotWithShape="1">
                    <a:blip r:embed="rId61"/>
                    <a:srcRect b="13197"/>
                    <a:stretch/>
                  </pic:blipFill>
                  <pic:spPr bwMode="auto">
                    <a:xfrm>
                      <a:off x="0" y="0"/>
                      <a:ext cx="3618006" cy="1958418"/>
                    </a:xfrm>
                    <a:prstGeom prst="rect">
                      <a:avLst/>
                    </a:prstGeom>
                    <a:noFill/>
                    <a:ln>
                      <a:noFill/>
                    </a:ln>
                    <a:extLst>
                      <a:ext uri="{53640926-AAD7-44D8-BBD7-CCE9431645EC}">
                        <a14:shadowObscured xmlns:a14="http://schemas.microsoft.com/office/drawing/2010/main"/>
                      </a:ext>
                    </a:extLst>
                  </pic:spPr>
                </pic:pic>
              </a:graphicData>
            </a:graphic>
          </wp:inline>
        </w:drawing>
      </w:r>
    </w:p>
    <w:p w14:paraId="24CFA7CB" w14:textId="1CB0541E" w:rsidR="00C83FEC" w:rsidRDefault="00254DD3">
      <w:pPr>
        <w:pStyle w:val="Caption"/>
      </w:pPr>
      <w:bookmarkStart w:id="701" w:name="_Ref75873699"/>
      <w:bookmarkStart w:id="702" w:name="_Toc78963808"/>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8</w:t>
      </w:r>
      <w:r w:rsidR="00C60394">
        <w:fldChar w:fldCharType="end"/>
      </w:r>
      <w:bookmarkEnd w:id="701"/>
      <w:r>
        <w:t>: Cleared price</w:t>
      </w:r>
      <w:r w:rsidR="00765063">
        <w:t xml:space="preserve"> at bidding agent</w:t>
      </w:r>
      <w:r w:rsidR="007D7CF2">
        <w:t xml:space="preserve"> </w:t>
      </w:r>
      <w:sdt>
        <w:sdtPr>
          <w:id w:val="-220363303"/>
          <w:citation/>
        </w:sdtPr>
        <w:sdtEndPr/>
        <w:sdtContent>
          <w:r w:rsidR="007D7CF2">
            <w:fldChar w:fldCharType="begin"/>
          </w:r>
          <w:r w:rsidR="00771EE0">
            <w:instrText xml:space="preserve">CITATION Lia17 \l 1033 </w:instrText>
          </w:r>
          <w:r w:rsidR="007D7CF2">
            <w:fldChar w:fldCharType="separate"/>
          </w:r>
          <w:r w:rsidR="00771EE0" w:rsidRPr="00771EE0">
            <w:t>[42]</w:t>
          </w:r>
          <w:r w:rsidR="007D7CF2">
            <w:fldChar w:fldCharType="end"/>
          </w:r>
        </w:sdtContent>
      </w:sdt>
      <w:bookmarkEnd w:id="702"/>
    </w:p>
    <w:p w14:paraId="005B6552" w14:textId="60A7A589" w:rsidR="00775675" w:rsidRDefault="00C364C7">
      <w:pPr>
        <w:pStyle w:val="NormalDouble"/>
      </w:pPr>
      <w:r>
        <w:t>A</w:t>
      </w:r>
      <w:r w:rsidR="00844145">
        <w:t xml:space="preserve">s a reminder, the cleared price will increase as the power limit </w:t>
      </w:r>
      <w:r w:rsidR="0085645C">
        <w:t xml:space="preserve">at the market </w:t>
      </w:r>
      <w:r w:rsidR="00844145">
        <w:t xml:space="preserve">decreases. </w:t>
      </w:r>
      <w:r w:rsidR="00703BB8">
        <w:t xml:space="preserve">A higher cleared price will result in </w:t>
      </w:r>
      <w:r w:rsidR="00BC69DB">
        <w:t>higher setpoints for the new cycle</w:t>
      </w:r>
      <w:r w:rsidR="0085645C">
        <w:t xml:space="preserve"> at the bidding agent level</w:t>
      </w:r>
      <w:r w:rsidR="00BC69DB">
        <w:t>.</w:t>
      </w:r>
      <w:r w:rsidR="00F77B77">
        <w:t xml:space="preserve"> </w:t>
      </w:r>
      <w:r w:rsidR="006A754B">
        <w:t>Th</w:t>
      </w:r>
      <w:r w:rsidR="005F7FE5">
        <w:t>e power consumption at the market level</w:t>
      </w:r>
      <w:r w:rsidR="00BE0921">
        <w:t xml:space="preserve"> </w:t>
      </w:r>
      <w:r w:rsidR="00DE46C0">
        <w:t>(</w:t>
      </w:r>
      <w:r w:rsidR="00BE0921">
        <w:t>cooling coil</w:t>
      </w:r>
      <w:r w:rsidR="00DE46C0">
        <w:t>)</w:t>
      </w:r>
      <w:r w:rsidR="00BE0921">
        <w:t xml:space="preserve"> is </w:t>
      </w:r>
      <w:r w:rsidR="00DE46C0">
        <w:t xml:space="preserve">regulated by adjusting the setpoints </w:t>
      </w:r>
      <w:r w:rsidR="00DE46C0">
        <w:lastRenderedPageBreak/>
        <w:t>of each of the zones.</w:t>
      </w:r>
      <w:r w:rsidR="00FC1FFA">
        <w:t xml:space="preserve"> </w:t>
      </w:r>
      <w:r w:rsidR="00C94201">
        <w:t>TCC allows the load to be broadly affected but will not directly control the load as EDR does.</w:t>
      </w:r>
      <w:r w:rsidR="009A4E9B">
        <w:t xml:space="preserve"> This is why TCC is used in conjunction with </w:t>
      </w:r>
      <w:r w:rsidR="00F268D1">
        <w:t>EDR control. The EDR set</w:t>
      </w:r>
      <w:r w:rsidR="004315A4">
        <w:t>point and TCC market power limit are set to the same value.</w:t>
      </w:r>
      <w:r w:rsidR="00474920">
        <w:t xml:space="preserve"> EDR control directly controls the cooling coil load and TCC is used to distr</w:t>
      </w:r>
      <w:r w:rsidR="00F46906">
        <w:t>ibute the available cool air.</w:t>
      </w:r>
      <w:r w:rsidR="004315A4">
        <w:t xml:space="preserve"> </w:t>
      </w:r>
    </w:p>
    <w:p w14:paraId="0C568B85" w14:textId="387BF414" w:rsidR="00844145" w:rsidRPr="00A50A6B" w:rsidRDefault="00FC1FFA">
      <w:pPr>
        <w:pStyle w:val="NormalDouble"/>
      </w:pPr>
      <w:r>
        <w:t xml:space="preserve">The </w:t>
      </w:r>
      <w:r w:rsidR="00775675">
        <w:t>TCC market follows a</w:t>
      </w:r>
      <w:r w:rsidR="00CF3983">
        <w:t xml:space="preserve"> simple sequence of operations. First, all bidding agents produce a bid price and bid quantity. These </w:t>
      </w:r>
      <w:r w:rsidR="005F513D">
        <w:t xml:space="preserve">bids are then all sent to the market agent. The market collects and sorts all of the bids to create a market curve. </w:t>
      </w:r>
      <w:r w:rsidR="002C0128">
        <w:t>A demand curve is created in the market agent based on the</w:t>
      </w:r>
      <w:r w:rsidR="00205C6F">
        <w:t xml:space="preserve"> user</w:t>
      </w:r>
      <w:r w:rsidR="002C0128">
        <w:t xml:space="preserve"> specified power limit. </w:t>
      </w:r>
      <w:r w:rsidR="00BB0B5A">
        <w:t>The market determines a cleared price from the market and demand curves</w:t>
      </w:r>
      <w:r w:rsidR="001E6D9F">
        <w:t xml:space="preserve">. Each bidding agent determines a new </w:t>
      </w:r>
      <w:r w:rsidR="00D77F2A">
        <w:t xml:space="preserve">setpoint from the original bidding curve and the cleared price. This sequence of operation is illustrated in </w:t>
      </w:r>
      <w:r w:rsidR="00D77F2A">
        <w:fldChar w:fldCharType="begin"/>
      </w:r>
      <w:r w:rsidR="00D77F2A">
        <w:instrText xml:space="preserve"> REF _Ref75875373 \h </w:instrText>
      </w:r>
      <w:r w:rsidR="00D77F2A">
        <w:fldChar w:fldCharType="separate"/>
      </w:r>
      <w:r w:rsidR="00015B90">
        <w:t xml:space="preserve">Figure </w:t>
      </w:r>
      <w:r w:rsidR="00015B90">
        <w:rPr>
          <w:noProof/>
        </w:rPr>
        <w:t>5</w:t>
      </w:r>
      <w:r w:rsidR="00015B90">
        <w:noBreakHyphen/>
      </w:r>
      <w:r w:rsidR="00015B90">
        <w:rPr>
          <w:noProof/>
        </w:rPr>
        <w:t>9</w:t>
      </w:r>
      <w:r w:rsidR="00D77F2A">
        <w:fldChar w:fldCharType="end"/>
      </w:r>
      <w:r w:rsidR="00D77F2A">
        <w:t>.</w:t>
      </w:r>
    </w:p>
    <w:p w14:paraId="22D06637" w14:textId="051B8712" w:rsidR="00254DD3" w:rsidRDefault="0085306C" w:rsidP="00CE4370">
      <w:pPr>
        <w:keepNext/>
        <w:jc w:val="center"/>
      </w:pPr>
      <w:r>
        <w:rPr>
          <w:noProof/>
        </w:rPr>
        <w:drawing>
          <wp:inline distT="0" distB="0" distL="0" distR="0" wp14:anchorId="67620A1F" wp14:editId="142CD114">
            <wp:extent cx="5486400" cy="195172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86400" cy="1951725"/>
                    </a:xfrm>
                    <a:prstGeom prst="rect">
                      <a:avLst/>
                    </a:prstGeom>
                    <a:noFill/>
                  </pic:spPr>
                </pic:pic>
              </a:graphicData>
            </a:graphic>
          </wp:inline>
        </w:drawing>
      </w:r>
    </w:p>
    <w:p w14:paraId="354ED5AA" w14:textId="49820DE8" w:rsidR="00801878" w:rsidRPr="00CD21E7" w:rsidRDefault="00254DD3">
      <w:pPr>
        <w:pStyle w:val="Caption"/>
      </w:pPr>
      <w:bookmarkStart w:id="703" w:name="_Ref75875373"/>
      <w:bookmarkStart w:id="704" w:name="_Toc78963809"/>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9</w:t>
      </w:r>
      <w:r w:rsidR="00C60394">
        <w:fldChar w:fldCharType="end"/>
      </w:r>
      <w:bookmarkEnd w:id="703"/>
      <w:r>
        <w:t>: TCC Market operation</w:t>
      </w:r>
      <w:r w:rsidR="007D7CF2">
        <w:t xml:space="preserve"> </w:t>
      </w:r>
      <w:sdt>
        <w:sdtPr>
          <w:id w:val="-1349718981"/>
          <w:citation/>
        </w:sdtPr>
        <w:sdtEndPr/>
        <w:sdtContent>
          <w:r w:rsidR="007D7CF2">
            <w:fldChar w:fldCharType="begin"/>
          </w:r>
          <w:r w:rsidR="00771EE0">
            <w:instrText xml:space="preserve">CITATION Lia17 \l 1033 </w:instrText>
          </w:r>
          <w:r w:rsidR="007D7CF2">
            <w:fldChar w:fldCharType="separate"/>
          </w:r>
          <w:r w:rsidR="00771EE0" w:rsidRPr="00771EE0">
            <w:t>[42]</w:t>
          </w:r>
          <w:r w:rsidR="007D7CF2">
            <w:fldChar w:fldCharType="end"/>
          </w:r>
        </w:sdtContent>
      </w:sdt>
      <w:bookmarkEnd w:id="704"/>
    </w:p>
    <w:p w14:paraId="1BDACFF9" w14:textId="5F3B0C4E" w:rsidR="00D77F2A" w:rsidRDefault="006667EA">
      <w:pPr>
        <w:pStyle w:val="NormalDouble"/>
      </w:pPr>
      <w:r>
        <w:t xml:space="preserve">The final parameter </w:t>
      </w:r>
      <w:r w:rsidR="00121D1E">
        <w:t xml:space="preserve">is the bidding cycle time </w:t>
      </w:r>
      <w:r w:rsidR="00837B40">
        <w:t>or</w:t>
      </w:r>
      <w:r w:rsidR="00121D1E">
        <w:t xml:space="preserve"> the amount of time b</w:t>
      </w:r>
      <w:r w:rsidR="00837B40">
        <w:t>etween consecutive bids</w:t>
      </w:r>
      <w:r w:rsidR="00E418E3">
        <w:t xml:space="preserve">. This is also the time </w:t>
      </w:r>
      <w:r w:rsidR="0020584C">
        <w:t xml:space="preserve">between setpoint changes in the zones. The </w:t>
      </w:r>
      <w:r w:rsidR="007551E2">
        <w:t xml:space="preserve">bid cycle is defined by </w:t>
      </w:r>
      <w:r w:rsidR="007645B0">
        <w:t xml:space="preserve">the user </w:t>
      </w:r>
      <w:r w:rsidR="004D56EC">
        <w:t xml:space="preserve">and can be set at virtually any </w:t>
      </w:r>
      <w:r w:rsidR="005D7E0E">
        <w:t xml:space="preserve">duration. Changing the bid cycle will not affect the actual sequence of operations, but </w:t>
      </w:r>
      <w:r w:rsidR="00F46906">
        <w:t xml:space="preserve">it can </w:t>
      </w:r>
      <w:r w:rsidR="00E94496">
        <w:t xml:space="preserve">change the behavior of the system. </w:t>
      </w:r>
      <w:r w:rsidR="00D26D40">
        <w:t xml:space="preserve">A long bidding cycle time will result in the zone setpoints </w:t>
      </w:r>
      <w:r w:rsidR="003B0F85">
        <w:t>changing less often and make the system less dynamic</w:t>
      </w:r>
      <w:r w:rsidR="001562CE">
        <w:t xml:space="preserve"> overall</w:t>
      </w:r>
      <w:r w:rsidR="00A42707">
        <w:t>.</w:t>
      </w:r>
      <w:r w:rsidR="001562CE">
        <w:t xml:space="preserve"> </w:t>
      </w:r>
      <w:r w:rsidR="003774F0">
        <w:t xml:space="preserve">A </w:t>
      </w:r>
      <w:r w:rsidR="003774F0">
        <w:lastRenderedPageBreak/>
        <w:t xml:space="preserve">long bidding cycle time may also </w:t>
      </w:r>
      <w:r w:rsidR="00993104">
        <w:t>increase the accuracy of the bid quantity. Small variations in the zone heat gains would be outweighed by the normal operation during the cycle.</w:t>
      </w:r>
      <w:r w:rsidR="00290CDE">
        <w:t xml:space="preserve"> However, if there is a large heat gain variation then </w:t>
      </w:r>
      <w:r w:rsidR="00AF08C9">
        <w:t xml:space="preserve">it could take a considerable amount of time for the bidding agent to </w:t>
      </w:r>
      <w:r w:rsidR="00385E90">
        <w:t xml:space="preserve">increase the bid quantity to an appropriate level. </w:t>
      </w:r>
      <w:r w:rsidR="00F002E4">
        <w:t xml:space="preserve"> A short bidding cycle will be able to adjust to </w:t>
      </w:r>
      <w:r w:rsidR="007E6CAC">
        <w:t>heat variations more quickly but will also result in a very dynamic setpoint.</w:t>
      </w:r>
    </w:p>
    <w:p w14:paraId="0DCF7565" w14:textId="236ACADB" w:rsidR="00D10D49" w:rsidRDefault="00565977" w:rsidP="00DC6689">
      <w:pPr>
        <w:pStyle w:val="Heading2"/>
      </w:pPr>
      <w:bookmarkStart w:id="705" w:name="_Toc75882956"/>
      <w:bookmarkStart w:id="706" w:name="_Toc75886523"/>
      <w:bookmarkStart w:id="707" w:name="_Toc75964574"/>
      <w:bookmarkStart w:id="708" w:name="_Toc76028351"/>
      <w:bookmarkStart w:id="709" w:name="_Toc76031897"/>
      <w:bookmarkStart w:id="710" w:name="_Toc76032059"/>
      <w:bookmarkStart w:id="711" w:name="_Toc76138311"/>
      <w:bookmarkStart w:id="712" w:name="_Toc76138367"/>
      <w:bookmarkStart w:id="713" w:name="_Toc76227604"/>
      <w:bookmarkStart w:id="714" w:name="_Toc75882957"/>
      <w:bookmarkStart w:id="715" w:name="_Toc75886524"/>
      <w:bookmarkStart w:id="716" w:name="_Toc75964575"/>
      <w:bookmarkStart w:id="717" w:name="_Toc76028352"/>
      <w:bookmarkStart w:id="718" w:name="_Toc76031898"/>
      <w:bookmarkStart w:id="719" w:name="_Toc76032060"/>
      <w:bookmarkStart w:id="720" w:name="_Toc76138312"/>
      <w:bookmarkStart w:id="721" w:name="_Toc76138368"/>
      <w:bookmarkStart w:id="722" w:name="_Toc76227605"/>
      <w:bookmarkStart w:id="723" w:name="_Toc75882958"/>
      <w:bookmarkStart w:id="724" w:name="_Toc75886525"/>
      <w:bookmarkStart w:id="725" w:name="_Toc75964576"/>
      <w:bookmarkStart w:id="726" w:name="_Toc76028353"/>
      <w:bookmarkStart w:id="727" w:name="_Toc76031899"/>
      <w:bookmarkStart w:id="728" w:name="_Toc76032061"/>
      <w:bookmarkStart w:id="729" w:name="_Toc76138313"/>
      <w:bookmarkStart w:id="730" w:name="_Toc76138369"/>
      <w:bookmarkStart w:id="731" w:name="_Toc76227606"/>
      <w:bookmarkStart w:id="732" w:name="_Toc75882959"/>
      <w:bookmarkStart w:id="733" w:name="_Toc75886526"/>
      <w:bookmarkStart w:id="734" w:name="_Toc75964577"/>
      <w:bookmarkStart w:id="735" w:name="_Toc76028354"/>
      <w:bookmarkStart w:id="736" w:name="_Toc76031900"/>
      <w:bookmarkStart w:id="737" w:name="_Toc76032062"/>
      <w:bookmarkStart w:id="738" w:name="_Toc76138314"/>
      <w:bookmarkStart w:id="739" w:name="_Toc76138370"/>
      <w:bookmarkStart w:id="740" w:name="_Toc76227607"/>
      <w:bookmarkStart w:id="741" w:name="_Toc78963752"/>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t xml:space="preserve">Simulation </w:t>
      </w:r>
      <w:r w:rsidR="00D10D49">
        <w:t>results</w:t>
      </w:r>
      <w:r w:rsidR="00120B26">
        <w:t xml:space="preserve"> of</w:t>
      </w:r>
      <w:r w:rsidR="00C160F3">
        <w:t xml:space="preserve"> </w:t>
      </w:r>
      <w:r w:rsidR="00604C4A">
        <w:t>EDR</w:t>
      </w:r>
      <w:r w:rsidR="00AD7F40">
        <w:t>+</w:t>
      </w:r>
      <w:r w:rsidR="00604C4A">
        <w:t>TCC</w:t>
      </w:r>
      <w:r w:rsidR="00C160F3">
        <w:t xml:space="preserve"> </w:t>
      </w:r>
      <w:r w:rsidR="00AD7F40">
        <w:t xml:space="preserve">and EDR </w:t>
      </w:r>
      <w:r w:rsidR="00C160F3">
        <w:t>Comparison</w:t>
      </w:r>
      <w:bookmarkEnd w:id="741"/>
    </w:p>
    <w:p w14:paraId="7BEDE2AF" w14:textId="1D1815AF" w:rsidR="000A1F24" w:rsidRDefault="00891546">
      <w:pPr>
        <w:pStyle w:val="NormalDouble"/>
      </w:pPr>
      <w:r>
        <w:t xml:space="preserve">The </w:t>
      </w:r>
      <w:r w:rsidR="00FC3A63">
        <w:t xml:space="preserve">desired </w:t>
      </w:r>
      <w:r>
        <w:t xml:space="preserve">operation </w:t>
      </w:r>
      <w:r w:rsidR="00D36667">
        <w:t xml:space="preserve">with this control strategy is to </w:t>
      </w:r>
      <w:r w:rsidR="00F03E6A">
        <w:t>precisely control the cooling coil load while giving priority to certain zones.</w:t>
      </w:r>
      <w:r w:rsidR="00C50DD5">
        <w:t xml:space="preserve"> EDR is used for precise control of the cooling coil load</w:t>
      </w:r>
      <w:r w:rsidR="00CC402C">
        <w:t xml:space="preserve">. This is combined with TCC </w:t>
      </w:r>
      <w:r w:rsidR="000A1F24">
        <w:t xml:space="preserve">to give priority to certain zones. </w:t>
      </w:r>
      <w:r w:rsidR="00BE1299">
        <w:t>The combination of these two control strategies will be denoted as EDR+</w:t>
      </w:r>
      <w:r w:rsidR="00B515ED">
        <w:t>TCC.</w:t>
      </w:r>
    </w:p>
    <w:p w14:paraId="6E9A0DA0" w14:textId="7CB8D710" w:rsidR="00A85A97" w:rsidRDefault="006277F2">
      <w:pPr>
        <w:pStyle w:val="NormalDouble"/>
      </w:pPr>
      <w:r>
        <w:t xml:space="preserve">The system with TCC was simulated under the same conditions as </w:t>
      </w:r>
      <w:r w:rsidR="0018483E">
        <w:t>with the previous strategies.</w:t>
      </w:r>
      <w:r w:rsidR="009336E4">
        <w:t xml:space="preserve"> The simulation was of a hot summer day with the outdoor air temperature varying between 90-110</w:t>
      </w:r>
      <w:r w:rsidR="009336E4">
        <w:rPr>
          <w:rFonts w:cstheme="minorHAnsi"/>
        </w:rPr>
        <w:t>°</w:t>
      </w:r>
      <w:r w:rsidR="009336E4">
        <w:t xml:space="preserve">F. </w:t>
      </w:r>
      <w:r w:rsidR="000C02D9">
        <w:t xml:space="preserve"> The temperature setpoint was the same for all zones at </w:t>
      </w:r>
      <w:r w:rsidR="00E82931">
        <w:t>72</w:t>
      </w:r>
      <w:r w:rsidR="00E82931">
        <w:rPr>
          <w:rFonts w:cstheme="minorHAnsi"/>
        </w:rPr>
        <w:t>°</w:t>
      </w:r>
      <w:r w:rsidR="00E82931">
        <w:t xml:space="preserve">F. </w:t>
      </w:r>
      <w:r w:rsidR="007F3CDD">
        <w:t xml:space="preserve">Each zone has a different </w:t>
      </w:r>
      <w:r w:rsidR="00EC6B52">
        <w:t>maximum supply air flowrate. Zone A has the smallest maximum flowrate at 500 cfm followed by Zones B and C at 600 and 700 cfm.</w:t>
      </w:r>
    </w:p>
    <w:p w14:paraId="5E0CED86" w14:textId="54C4A786" w:rsidR="00A96D77" w:rsidRDefault="00485C19" w:rsidP="006A6FCF">
      <w:pPr>
        <w:pStyle w:val="NormalDouble"/>
        <w:rPr>
          <w:rFonts w:cstheme="minorHAnsi"/>
        </w:rPr>
      </w:pPr>
      <w:r>
        <w:t xml:space="preserve">In </w:t>
      </w:r>
      <w:r w:rsidR="00EC6B52">
        <w:t xml:space="preserve">order to compare </w:t>
      </w:r>
      <w:r w:rsidR="00E83FF2">
        <w:t>the results to EDR control operation, each zone was given a different priority.</w:t>
      </w:r>
      <w:r>
        <w:t xml:space="preserve"> Zone A</w:t>
      </w:r>
      <w:r w:rsidR="006147A6">
        <w:t xml:space="preserve"> reached the highest temperature in the EDR </w:t>
      </w:r>
      <w:r w:rsidR="00EF2FCC">
        <w:t>results, so it was assigned</w:t>
      </w:r>
      <w:r>
        <w:t xml:space="preserve"> the highest priority</w:t>
      </w:r>
      <w:r w:rsidR="00EF2FCC">
        <w:t xml:space="preserve">. </w:t>
      </w:r>
      <w:r>
        <w:t xml:space="preserve">Zone C </w:t>
      </w:r>
      <w:r w:rsidR="00EF2FCC">
        <w:t>was assigned</w:t>
      </w:r>
      <w:r>
        <w:t xml:space="preserve"> the lowest priority.</w:t>
      </w:r>
      <w:r w:rsidR="00DA2897">
        <w:t xml:space="preserve"> </w:t>
      </w:r>
      <w:r w:rsidR="00A765BD">
        <w:t>The priority was a</w:t>
      </w:r>
      <w:r w:rsidR="00E862D7">
        <w:t>djusted through the</w:t>
      </w:r>
      <w:r w:rsidR="00B449E5">
        <w:t xml:space="preserve"> user defined </w:t>
      </w:r>
      <w:r w:rsidR="00B11BC3">
        <w:t xml:space="preserve">‘k’ </w:t>
      </w:r>
      <w:r w:rsidR="00B449E5">
        <w:t>value</w:t>
      </w:r>
      <w:r w:rsidR="0031593B">
        <w:t xml:space="preserve">, given in </w:t>
      </w:r>
      <w:r w:rsidR="0031593B">
        <w:fldChar w:fldCharType="begin"/>
      </w:r>
      <w:r w:rsidR="0031593B">
        <w:instrText xml:space="preserve"> REF _Ref75879545 \h </w:instrText>
      </w:r>
      <w:r w:rsidR="0031593B">
        <w:fldChar w:fldCharType="separate"/>
      </w:r>
      <w:r w:rsidR="00015B90">
        <w:t xml:space="preserve">Table </w:t>
      </w:r>
      <w:r w:rsidR="00015B90">
        <w:rPr>
          <w:noProof/>
        </w:rPr>
        <w:t>5</w:t>
      </w:r>
      <w:r w:rsidR="00015B90">
        <w:noBreakHyphen/>
      </w:r>
      <w:r w:rsidR="00015B90">
        <w:rPr>
          <w:noProof/>
        </w:rPr>
        <w:t>2</w:t>
      </w:r>
      <w:r w:rsidR="0031593B">
        <w:fldChar w:fldCharType="end"/>
      </w:r>
      <w:r w:rsidR="00B11BC3">
        <w:t xml:space="preserve">. </w:t>
      </w:r>
      <w:r w:rsidR="00B4048F">
        <w:t xml:space="preserve">The user defined comfort conditions were </w:t>
      </w:r>
      <w:r w:rsidR="00243CF2">
        <w:t>the same for each zone. The desired temperature was 72</w:t>
      </w:r>
      <w:r w:rsidR="00243CF2">
        <w:rPr>
          <w:rFonts w:cstheme="minorHAnsi"/>
        </w:rPr>
        <w:t>°F</w:t>
      </w:r>
      <w:r w:rsidR="003F6D7C">
        <w:rPr>
          <w:rFonts w:cstheme="minorHAnsi"/>
        </w:rPr>
        <w:t xml:space="preserve">. The acceptable temperature range was between </w:t>
      </w:r>
      <w:r w:rsidR="00FE19F6">
        <w:rPr>
          <w:rFonts w:cstheme="minorHAnsi"/>
        </w:rPr>
        <w:t xml:space="preserve">68-78°F. </w:t>
      </w:r>
      <w:r w:rsidR="00945D54">
        <w:rPr>
          <w:rFonts w:cstheme="minorHAnsi"/>
        </w:rPr>
        <w:t xml:space="preserve">the historical average bid price was set </w:t>
      </w:r>
      <w:r w:rsidR="00003A78">
        <w:rPr>
          <w:rFonts w:cstheme="minorHAnsi"/>
        </w:rPr>
        <w:t>to</w:t>
      </w:r>
      <w:r w:rsidR="00945D54">
        <w:rPr>
          <w:rFonts w:cstheme="minorHAnsi"/>
        </w:rPr>
        <w:t xml:space="preserve"> 10 with </w:t>
      </w:r>
      <w:r w:rsidR="00003A78">
        <w:rPr>
          <w:rFonts w:cstheme="minorHAnsi"/>
        </w:rPr>
        <w:t>a</w:t>
      </w:r>
      <w:r w:rsidR="00945D54">
        <w:rPr>
          <w:rFonts w:cstheme="minorHAnsi"/>
        </w:rPr>
        <w:t xml:space="preserve"> standard deviation </w:t>
      </w:r>
      <w:r w:rsidR="00003A78">
        <w:rPr>
          <w:rFonts w:cstheme="minorHAnsi"/>
        </w:rPr>
        <w:t>of</w:t>
      </w:r>
      <w:r w:rsidR="00945D54">
        <w:rPr>
          <w:rFonts w:cstheme="minorHAnsi"/>
        </w:rPr>
        <w:t xml:space="preserve"> 0.5. </w:t>
      </w:r>
    </w:p>
    <w:p w14:paraId="5F1FC806" w14:textId="77777777" w:rsidR="00003562" w:rsidRDefault="00003562" w:rsidP="006A6FCF">
      <w:pPr>
        <w:pStyle w:val="NormalDouble"/>
      </w:pPr>
    </w:p>
    <w:p w14:paraId="153F6326" w14:textId="2E2234FC" w:rsidR="0031593B" w:rsidRDefault="0031593B" w:rsidP="006A6FCF">
      <w:pPr>
        <w:pStyle w:val="Caption"/>
      </w:pPr>
      <w:bookmarkStart w:id="742" w:name="_Ref75879545"/>
      <w:bookmarkStart w:id="743" w:name="_Ref75879541"/>
      <w:bookmarkStart w:id="744" w:name="_Toc78963828"/>
      <w:r>
        <w:lastRenderedPageBreak/>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2</w:t>
      </w:r>
      <w:r w:rsidR="00B267C6">
        <w:fldChar w:fldCharType="end"/>
      </w:r>
      <w:bookmarkEnd w:id="742"/>
      <w:r>
        <w:t xml:space="preserve">: </w:t>
      </w:r>
      <w:r w:rsidRPr="00FD5D7C">
        <w:t>TCC Simulation K values</w:t>
      </w:r>
      <w:bookmarkEnd w:id="743"/>
      <w:bookmarkEnd w:id="744"/>
    </w:p>
    <w:tbl>
      <w:tblPr>
        <w:tblStyle w:val="ListTable6Colorful"/>
        <w:tblW w:w="0" w:type="auto"/>
        <w:jc w:val="center"/>
        <w:tblLook w:val="04A0" w:firstRow="1" w:lastRow="0" w:firstColumn="1" w:lastColumn="0" w:noHBand="0" w:noVBand="1"/>
      </w:tblPr>
      <w:tblGrid>
        <w:gridCol w:w="1066"/>
        <w:gridCol w:w="348"/>
      </w:tblGrid>
      <w:tr w:rsidR="0031593B" w14:paraId="7654FD15" w14:textId="77777777" w:rsidTr="00B473F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6E336CC4" w14:textId="33A586AA" w:rsidR="0031593B" w:rsidRDefault="0037390E" w:rsidP="00A96D77">
            <w:r>
              <w:t>Location</w:t>
            </w:r>
          </w:p>
        </w:tc>
        <w:tc>
          <w:tcPr>
            <w:tcW w:w="0" w:type="dxa"/>
          </w:tcPr>
          <w:p w14:paraId="45E094F6" w14:textId="7A8F5360" w:rsidR="0031593B" w:rsidRDefault="0031593B" w:rsidP="00A96D77">
            <w:pPr>
              <w:cnfStyle w:val="100000000000" w:firstRow="1" w:lastRow="0" w:firstColumn="0" w:lastColumn="0" w:oddVBand="0" w:evenVBand="0" w:oddHBand="0" w:evenHBand="0" w:firstRowFirstColumn="0" w:firstRowLastColumn="0" w:lastRowFirstColumn="0" w:lastRowLastColumn="0"/>
            </w:pPr>
            <w:r>
              <w:t>K</w:t>
            </w:r>
          </w:p>
        </w:tc>
      </w:tr>
      <w:tr w:rsidR="0031593B" w14:paraId="285BE2CA"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357DFD26" w14:textId="0993F6C7" w:rsidR="0031593B" w:rsidRDefault="0031593B" w:rsidP="00A96D77">
            <w:r>
              <w:t>Zone A</w:t>
            </w:r>
          </w:p>
        </w:tc>
        <w:tc>
          <w:tcPr>
            <w:tcW w:w="0" w:type="dxa"/>
          </w:tcPr>
          <w:p w14:paraId="3D6571A6" w14:textId="75D6034C" w:rsidR="0031593B" w:rsidRDefault="0031593B" w:rsidP="00A96D77">
            <w:pPr>
              <w:cnfStyle w:val="000000100000" w:firstRow="0" w:lastRow="0" w:firstColumn="0" w:lastColumn="0" w:oddVBand="0" w:evenVBand="0" w:oddHBand="1" w:evenHBand="0" w:firstRowFirstColumn="0" w:firstRowLastColumn="0" w:lastRowFirstColumn="0" w:lastRowLastColumn="0"/>
            </w:pPr>
            <w:r>
              <w:t>9</w:t>
            </w:r>
          </w:p>
        </w:tc>
      </w:tr>
      <w:tr w:rsidR="0031593B" w14:paraId="2E249606" w14:textId="77777777" w:rsidTr="00B473FF">
        <w:trPr>
          <w:jc w:val="center"/>
        </w:trPr>
        <w:tc>
          <w:tcPr>
            <w:cnfStyle w:val="001000000000" w:firstRow="0" w:lastRow="0" w:firstColumn="1" w:lastColumn="0" w:oddVBand="0" w:evenVBand="0" w:oddHBand="0" w:evenHBand="0" w:firstRowFirstColumn="0" w:firstRowLastColumn="0" w:lastRowFirstColumn="0" w:lastRowLastColumn="0"/>
            <w:tcW w:w="0" w:type="dxa"/>
          </w:tcPr>
          <w:p w14:paraId="68182597" w14:textId="341A385B" w:rsidR="0031593B" w:rsidRDefault="0031593B" w:rsidP="00A96D77">
            <w:r>
              <w:t>Zone B</w:t>
            </w:r>
          </w:p>
        </w:tc>
        <w:tc>
          <w:tcPr>
            <w:tcW w:w="0" w:type="dxa"/>
          </w:tcPr>
          <w:p w14:paraId="0166F344" w14:textId="2E497857" w:rsidR="0031593B" w:rsidRDefault="0031593B" w:rsidP="00A96D77">
            <w:pPr>
              <w:cnfStyle w:val="000000000000" w:firstRow="0" w:lastRow="0" w:firstColumn="0" w:lastColumn="0" w:oddVBand="0" w:evenVBand="0" w:oddHBand="0" w:evenHBand="0" w:firstRowFirstColumn="0" w:firstRowLastColumn="0" w:lastRowFirstColumn="0" w:lastRowLastColumn="0"/>
            </w:pPr>
            <w:r>
              <w:t>6</w:t>
            </w:r>
          </w:p>
        </w:tc>
      </w:tr>
      <w:tr w:rsidR="0031593B" w14:paraId="0749D5A4"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4C9C1D80" w14:textId="51FE84D9" w:rsidR="0031593B" w:rsidRDefault="0031593B" w:rsidP="0031593B">
            <w:r>
              <w:t>Zone C</w:t>
            </w:r>
          </w:p>
        </w:tc>
        <w:tc>
          <w:tcPr>
            <w:tcW w:w="0" w:type="dxa"/>
          </w:tcPr>
          <w:p w14:paraId="1C248F9E" w14:textId="539A73A7" w:rsidR="0031593B" w:rsidRDefault="0031593B" w:rsidP="0031593B">
            <w:pPr>
              <w:cnfStyle w:val="000000100000" w:firstRow="0" w:lastRow="0" w:firstColumn="0" w:lastColumn="0" w:oddVBand="0" w:evenVBand="0" w:oddHBand="1" w:evenHBand="0" w:firstRowFirstColumn="0" w:firstRowLastColumn="0" w:lastRowFirstColumn="0" w:lastRowLastColumn="0"/>
            </w:pPr>
            <w:r>
              <w:t>3</w:t>
            </w:r>
          </w:p>
        </w:tc>
      </w:tr>
    </w:tbl>
    <w:p w14:paraId="3C4BDB9F" w14:textId="77777777" w:rsidR="002662CC" w:rsidRDefault="002662CC" w:rsidP="00A96D77"/>
    <w:p w14:paraId="57A79474" w14:textId="5264914F" w:rsidR="00AE1133" w:rsidRPr="008B422E" w:rsidRDefault="002662CC">
      <w:pPr>
        <w:pStyle w:val="NormalDouble"/>
      </w:pPr>
      <w:r>
        <w:t>The</w:t>
      </w:r>
      <w:r w:rsidR="00214F95">
        <w:t xml:space="preserve"> system was allowed to operate normally throughout the simulation except during peak hours. </w:t>
      </w:r>
      <w:r w:rsidR="00BE1299">
        <w:t>EDR+TCC</w:t>
      </w:r>
      <w:r w:rsidR="00DA06D1">
        <w:t xml:space="preserve"> was enabled at the start of peak hours and disabled at the end of peak hours. The cooling coil load setpoint during peak hours was 2 tons.</w:t>
      </w:r>
      <w:r w:rsidR="002A65E2">
        <w:t xml:space="preserve"> </w:t>
      </w:r>
      <w:r w:rsidR="00B167DF">
        <w:t>The bid</w:t>
      </w:r>
      <w:r w:rsidR="00652A17">
        <w:t>ding</w:t>
      </w:r>
      <w:r w:rsidR="00B167DF">
        <w:t xml:space="preserve"> cycle </w:t>
      </w:r>
      <w:r w:rsidR="00652A17">
        <w:t xml:space="preserve">time was set to 15 minutes. </w:t>
      </w:r>
      <w:r w:rsidR="00003A78">
        <w:t xml:space="preserve">The temperature response of all zones is given </w:t>
      </w:r>
      <w:r>
        <w:t>by</w:t>
      </w:r>
      <w:r w:rsidR="002A65E2">
        <w:t xml:space="preserve"> </w:t>
      </w:r>
      <w:r w:rsidR="002A65E2">
        <w:fldChar w:fldCharType="begin"/>
      </w:r>
      <w:r w:rsidR="002A65E2">
        <w:instrText xml:space="preserve"> REF _Ref75880381 \h </w:instrText>
      </w:r>
      <w:r w:rsidR="002A65E2">
        <w:fldChar w:fldCharType="separate"/>
      </w:r>
      <w:r w:rsidR="00015B90">
        <w:t xml:space="preserve">Figure </w:t>
      </w:r>
      <w:r w:rsidR="00015B90">
        <w:rPr>
          <w:noProof/>
        </w:rPr>
        <w:t>5</w:t>
      </w:r>
      <w:r w:rsidR="00015B90">
        <w:noBreakHyphen/>
      </w:r>
      <w:r w:rsidR="00015B90">
        <w:rPr>
          <w:noProof/>
        </w:rPr>
        <w:t>10</w:t>
      </w:r>
      <w:r w:rsidR="002A65E2">
        <w:fldChar w:fldCharType="end"/>
      </w:r>
      <w:r w:rsidR="002A65E2">
        <w:t>.</w:t>
      </w:r>
      <w:r w:rsidR="008204FB">
        <w:t xml:space="preserve"> </w:t>
      </w:r>
    </w:p>
    <w:p w14:paraId="42EF4D04" w14:textId="63648F46" w:rsidR="002662CC" w:rsidRDefault="009C68E8" w:rsidP="00B473FF">
      <w:pPr>
        <w:keepNext/>
        <w:jc w:val="center"/>
      </w:pPr>
      <w:r w:rsidRPr="009C68E8">
        <w:rPr>
          <w:noProof/>
        </w:rPr>
        <w:drawing>
          <wp:inline distT="0" distB="0" distL="0" distR="0" wp14:anchorId="23D960D3" wp14:editId="21C35722">
            <wp:extent cx="4572000" cy="3780000"/>
            <wp:effectExtent l="0" t="0" r="0" b="0"/>
            <wp:docPr id="12" name="Picture 11">
              <a:extLst xmlns:a="http://schemas.openxmlformats.org/drawingml/2006/main">
                <a:ext uri="{FF2B5EF4-FFF2-40B4-BE49-F238E27FC236}">
                  <a16:creationId xmlns:a16="http://schemas.microsoft.com/office/drawing/2014/main" id="{EE977C8E-4DB2-413A-A517-E81A8BD6F4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EE977C8E-4DB2-413A-A517-E81A8BD6F4E3}"/>
                        </a:ext>
                      </a:extLst>
                    </pic:cNvPr>
                    <pic:cNvPicPr>
                      <a:picLocks noChangeAspect="1"/>
                    </pic:cNvPicPr>
                  </pic:nvPicPr>
                  <pic:blipFill>
                    <a:blip r:embed="rId63"/>
                    <a:stretch>
                      <a:fillRect/>
                    </a:stretch>
                  </pic:blipFill>
                  <pic:spPr>
                    <a:xfrm>
                      <a:off x="0" y="0"/>
                      <a:ext cx="4572000" cy="3780000"/>
                    </a:xfrm>
                    <a:prstGeom prst="rect">
                      <a:avLst/>
                    </a:prstGeom>
                  </pic:spPr>
                </pic:pic>
              </a:graphicData>
            </a:graphic>
          </wp:inline>
        </w:drawing>
      </w:r>
    </w:p>
    <w:p w14:paraId="77539F95" w14:textId="0A65E38C" w:rsidR="00917F4B" w:rsidRDefault="002662CC">
      <w:pPr>
        <w:pStyle w:val="Caption"/>
      </w:pPr>
      <w:bookmarkStart w:id="745" w:name="_Ref75880381"/>
      <w:bookmarkStart w:id="746" w:name="_Ref75880371"/>
      <w:bookmarkStart w:id="747" w:name="_Toc78963810"/>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10</w:t>
      </w:r>
      <w:r w:rsidR="00C60394">
        <w:fldChar w:fldCharType="end"/>
      </w:r>
      <w:bookmarkEnd w:id="745"/>
      <w:r>
        <w:t>: EDR+TCC Temperature Response of all Zones</w:t>
      </w:r>
      <w:bookmarkEnd w:id="746"/>
      <w:bookmarkEnd w:id="747"/>
    </w:p>
    <w:p w14:paraId="03E1924E" w14:textId="068A4A27" w:rsidR="00060FF6" w:rsidRDefault="00060FF6">
      <w:pPr>
        <w:pStyle w:val="NormalDouble"/>
      </w:pPr>
      <w:r>
        <w:t xml:space="preserve">Based on this response, the system appears to behave as desired. </w:t>
      </w:r>
      <w:r w:rsidR="0090619D">
        <w:t xml:space="preserve">The temperature of </w:t>
      </w:r>
      <w:r>
        <w:t xml:space="preserve">Zone A is </w:t>
      </w:r>
      <w:r w:rsidR="0090619D">
        <w:t>lower than all other zones</w:t>
      </w:r>
      <w:r w:rsidR="003411AC">
        <w:t>. Zone C</w:t>
      </w:r>
      <w:r w:rsidR="009102FD">
        <w:t>, the lowest priority zone,</w:t>
      </w:r>
      <w:r w:rsidR="003411AC">
        <w:t xml:space="preserve"> is warmer than the </w:t>
      </w:r>
      <w:r w:rsidR="009102FD">
        <w:t>others.</w:t>
      </w:r>
      <w:r w:rsidR="00DC623D">
        <w:t xml:space="preserve"> </w:t>
      </w:r>
      <w:r w:rsidR="008D2A5F">
        <w:t>each zone</w:t>
      </w:r>
      <w:r w:rsidR="00822C91">
        <w:t xml:space="preserve"> follows the respective setpoint</w:t>
      </w:r>
      <w:r w:rsidR="002B5205">
        <w:t xml:space="preserve"> during and out of peak hours. </w:t>
      </w:r>
      <w:r w:rsidR="00273D3F">
        <w:t xml:space="preserve">All temperatures being </w:t>
      </w:r>
      <w:r w:rsidR="00273D3F">
        <w:lastRenderedPageBreak/>
        <w:t>maintained at the setpoint, even if the setpoint has increased, indicates that the cooling coil load is sufficient.</w:t>
      </w:r>
      <w:r w:rsidR="00C8603E">
        <w:t xml:space="preserve"> </w:t>
      </w:r>
      <w:r w:rsidR="00914B17">
        <w:t xml:space="preserve">If the cooling coil load were too small then, the </w:t>
      </w:r>
      <w:r w:rsidR="00A828B7">
        <w:t xml:space="preserve">temperature </w:t>
      </w:r>
      <w:r w:rsidR="006521A3">
        <w:t>would</w:t>
      </w:r>
      <w:r w:rsidR="00A828B7">
        <w:t xml:space="preserve"> not be maintained. </w:t>
      </w:r>
      <w:r w:rsidR="006521A3">
        <w:t xml:space="preserve">This could happen under the given conditions if the </w:t>
      </w:r>
      <w:r w:rsidR="009D2BC0">
        <w:t xml:space="preserve">EDR+TCC </w:t>
      </w:r>
      <w:r w:rsidR="006521A3">
        <w:t>operating duration was extended</w:t>
      </w:r>
      <w:r w:rsidR="009D2BC0">
        <w:t>.</w:t>
      </w:r>
    </w:p>
    <w:p w14:paraId="6BFAE5F6" w14:textId="195D662F" w:rsidR="00AD3789" w:rsidRPr="00E41267" w:rsidRDefault="005941CA">
      <w:pPr>
        <w:pStyle w:val="NormalDouble"/>
      </w:pPr>
      <w:r>
        <w:t xml:space="preserve">The temperature response of EDR+TCC </w:t>
      </w:r>
      <w:r w:rsidR="00F51E65">
        <w:t xml:space="preserve">is compared to EDR only in </w:t>
      </w:r>
      <w:r w:rsidR="001A3BB9">
        <w:fldChar w:fldCharType="begin"/>
      </w:r>
      <w:r w:rsidR="001A3BB9">
        <w:instrText xml:space="preserve"> REF _Ref75881731 \h </w:instrText>
      </w:r>
      <w:r w:rsidR="001A3BB9">
        <w:fldChar w:fldCharType="separate"/>
      </w:r>
      <w:r w:rsidR="00015B90">
        <w:t xml:space="preserve">Figure </w:t>
      </w:r>
      <w:r w:rsidR="00015B90">
        <w:rPr>
          <w:noProof/>
        </w:rPr>
        <w:t>5</w:t>
      </w:r>
      <w:r w:rsidR="00015B90">
        <w:noBreakHyphen/>
      </w:r>
      <w:r w:rsidR="00015B90">
        <w:rPr>
          <w:noProof/>
        </w:rPr>
        <w:t>11</w:t>
      </w:r>
      <w:r w:rsidR="001A3BB9">
        <w:fldChar w:fldCharType="end"/>
      </w:r>
      <w:r w:rsidR="001A3BB9">
        <w:t xml:space="preserve">. </w:t>
      </w:r>
      <w:r w:rsidR="001348F1">
        <w:t xml:space="preserve">From this, it can be seen that zone with the smallest available flowrate reaches the highest temperature with </w:t>
      </w:r>
      <w:r w:rsidR="00F66058">
        <w:t xml:space="preserve">EDR control. </w:t>
      </w:r>
      <w:r w:rsidR="00D43D94">
        <w:t>T</w:t>
      </w:r>
      <w:r w:rsidR="00F66058">
        <w:t xml:space="preserve">his behavior is avoided by prioritizing this zone with EDR+TCC operation. Zone C does reach an even higher temperature in this operation, </w:t>
      </w:r>
      <w:r w:rsidR="004375F4">
        <w:t xml:space="preserve">but that </w:t>
      </w:r>
      <w:r w:rsidR="00131035">
        <w:t>is</w:t>
      </w:r>
      <w:r w:rsidR="004375F4">
        <w:t xml:space="preserve"> acceptable</w:t>
      </w:r>
      <w:r w:rsidR="00131035">
        <w:t xml:space="preserve"> because the temperature remained within the user-define comfort bounds</w:t>
      </w:r>
      <w:r w:rsidR="004375F4">
        <w:t xml:space="preserve">. </w:t>
      </w:r>
    </w:p>
    <w:p w14:paraId="7F3589AF" w14:textId="16C33D45" w:rsidR="00F51E65" w:rsidRDefault="009C68E8" w:rsidP="00B473FF">
      <w:pPr>
        <w:keepNext/>
        <w:jc w:val="center"/>
      </w:pPr>
      <w:r w:rsidRPr="009C68E8">
        <w:rPr>
          <w:noProof/>
        </w:rPr>
        <w:drawing>
          <wp:inline distT="0" distB="0" distL="0" distR="0" wp14:anchorId="5B123D22" wp14:editId="020CAD3F">
            <wp:extent cx="4572000" cy="3780000"/>
            <wp:effectExtent l="0" t="0" r="0" b="0"/>
            <wp:docPr id="10" name="Picture 9">
              <a:extLst xmlns:a="http://schemas.openxmlformats.org/drawingml/2006/main">
                <a:ext uri="{FF2B5EF4-FFF2-40B4-BE49-F238E27FC236}">
                  <a16:creationId xmlns:a16="http://schemas.microsoft.com/office/drawing/2014/main" id="{191E8A86-D223-4911-B8BC-24BD98DB32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91E8A86-D223-4911-B8BC-24BD98DB320A}"/>
                        </a:ext>
                      </a:extLst>
                    </pic:cNvPr>
                    <pic:cNvPicPr>
                      <a:picLocks noChangeAspect="1"/>
                    </pic:cNvPicPr>
                  </pic:nvPicPr>
                  <pic:blipFill>
                    <a:blip r:embed="rId64"/>
                    <a:stretch>
                      <a:fillRect/>
                    </a:stretch>
                  </pic:blipFill>
                  <pic:spPr>
                    <a:xfrm>
                      <a:off x="0" y="0"/>
                      <a:ext cx="4572000" cy="3780000"/>
                    </a:xfrm>
                    <a:prstGeom prst="rect">
                      <a:avLst/>
                    </a:prstGeom>
                  </pic:spPr>
                </pic:pic>
              </a:graphicData>
            </a:graphic>
          </wp:inline>
        </w:drawing>
      </w:r>
    </w:p>
    <w:p w14:paraId="15AB63E3" w14:textId="282EBFD6" w:rsidR="00926DB9" w:rsidRDefault="00F51E65">
      <w:pPr>
        <w:pStyle w:val="Caption"/>
      </w:pPr>
      <w:bookmarkStart w:id="748" w:name="_Ref75881731"/>
      <w:bookmarkStart w:id="749" w:name="_Toc78963811"/>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11</w:t>
      </w:r>
      <w:r w:rsidR="00C60394">
        <w:fldChar w:fldCharType="end"/>
      </w:r>
      <w:bookmarkEnd w:id="748"/>
      <w:r>
        <w:t>: EDR+TCC and EDR Temperature Comparison</w:t>
      </w:r>
      <w:bookmarkEnd w:id="749"/>
    </w:p>
    <w:p w14:paraId="2D103BD5" w14:textId="73CE117C" w:rsidR="00B57929" w:rsidRDefault="00B57929">
      <w:pPr>
        <w:pStyle w:val="NormalDouble"/>
      </w:pPr>
      <w:r>
        <w:t>It can also</w:t>
      </w:r>
      <w:r w:rsidR="00120B26">
        <w:t xml:space="preserve"> be</w:t>
      </w:r>
      <w:r>
        <w:t xml:space="preserve"> seen that the extent of overcooling </w:t>
      </w:r>
      <w:r w:rsidR="00D43D94">
        <w:t xml:space="preserve">in EDR </w:t>
      </w:r>
      <w:r>
        <w:t xml:space="preserve">is reduced in EDR+TCC operation. </w:t>
      </w:r>
      <w:r w:rsidR="00D43D94">
        <w:t>T</w:t>
      </w:r>
      <w:r>
        <w:t>his can be explained by the desired supply air flowrate of each zone</w:t>
      </w:r>
      <w:r w:rsidR="004A33D3">
        <w:t xml:space="preserve"> being regulated by the PI </w:t>
      </w:r>
      <w:r w:rsidR="004A33D3">
        <w:lastRenderedPageBreak/>
        <w:t>control loop</w:t>
      </w:r>
      <w:r>
        <w:t xml:space="preserve">. During EDR control, the temperature setpoint is held constant even though the temperature is increasing. This temperature error over an extended time results in the supply air flow setpoint increasing to the maximum value. At the end of peak hours, each zone will receive the maximum amount of supply air overcooling the zone and resulting in a large cooling coil load. </w:t>
      </w:r>
    </w:p>
    <w:p w14:paraId="5B8FB4DD" w14:textId="2C48FC46" w:rsidR="00DC5BBC" w:rsidRDefault="00DC5BBC">
      <w:pPr>
        <w:pStyle w:val="NormalDouble"/>
      </w:pPr>
      <w:r>
        <w:t xml:space="preserve">During EDR+TCC </w:t>
      </w:r>
      <w:r w:rsidR="005D3C3A">
        <w:t xml:space="preserve">operation, the supply airflow setpoint is continuously changing to maintain the </w:t>
      </w:r>
      <w:r w:rsidR="003B15FC">
        <w:t xml:space="preserve">new temperature setpoint. </w:t>
      </w:r>
      <w:r w:rsidR="004A210C">
        <w:t xml:space="preserve">The supply airflow setpoint will only reach its maximum if </w:t>
      </w:r>
      <w:r w:rsidR="003702E8">
        <w:t xml:space="preserve">the zone temperature cannot be maintained. </w:t>
      </w:r>
      <w:r w:rsidR="00F35317">
        <w:t xml:space="preserve">At the end of peak hours, the zone setpoints will revert </w:t>
      </w:r>
      <w:r w:rsidR="001873AB">
        <w:t xml:space="preserve">from the TCC setpoint </w:t>
      </w:r>
      <w:r w:rsidR="00F35317">
        <w:t xml:space="preserve">back to the desired </w:t>
      </w:r>
      <w:r w:rsidR="001873AB">
        <w:t xml:space="preserve">temperature. </w:t>
      </w:r>
      <w:r w:rsidR="002E2CA6">
        <w:t xml:space="preserve">The supply airflow setpoint remains within reasonable values </w:t>
      </w:r>
      <w:r w:rsidR="00632007">
        <w:t>because there is not an extended period of temperature error.</w:t>
      </w:r>
    </w:p>
    <w:p w14:paraId="679FDD08" w14:textId="2B74C68C" w:rsidR="005C2EA1" w:rsidRPr="00A50A6B" w:rsidRDefault="00D51FE3">
      <w:pPr>
        <w:pStyle w:val="NormalDouble"/>
      </w:pPr>
      <w:r>
        <w:t xml:space="preserve">The final consideration </w:t>
      </w:r>
      <w:r w:rsidR="000349FE">
        <w:t>is the cooling coil load</w:t>
      </w:r>
      <w:r w:rsidR="00532BD8">
        <w:t>. It</w:t>
      </w:r>
      <w:r w:rsidR="00DC56AE">
        <w:t xml:space="preserve"> is expected to be precisely maintained because </w:t>
      </w:r>
      <w:r w:rsidR="00E71F91">
        <w:t xml:space="preserve">EDR control is still in use. </w:t>
      </w:r>
      <w:r w:rsidR="00C151C4">
        <w:t>The cooling coil</w:t>
      </w:r>
      <w:r w:rsidR="00532BD8">
        <w:t xml:space="preserve"> load of all three control methods is given by </w:t>
      </w:r>
      <w:r w:rsidR="00586E8E">
        <w:fldChar w:fldCharType="begin"/>
      </w:r>
      <w:r w:rsidR="00586E8E">
        <w:instrText xml:space="preserve"> REF _Ref75883344 \h </w:instrText>
      </w:r>
      <w:r w:rsidR="00586E8E">
        <w:fldChar w:fldCharType="separate"/>
      </w:r>
      <w:r w:rsidR="00015B90">
        <w:t xml:space="preserve">Figure </w:t>
      </w:r>
      <w:r w:rsidR="00015B90">
        <w:rPr>
          <w:noProof/>
        </w:rPr>
        <w:t>5</w:t>
      </w:r>
      <w:r w:rsidR="00015B90">
        <w:noBreakHyphen/>
      </w:r>
      <w:r w:rsidR="00015B90">
        <w:rPr>
          <w:noProof/>
        </w:rPr>
        <w:t>12</w:t>
      </w:r>
      <w:r w:rsidR="00586E8E">
        <w:fldChar w:fldCharType="end"/>
      </w:r>
      <w:r w:rsidR="00586E8E">
        <w:t>.</w:t>
      </w:r>
    </w:p>
    <w:p w14:paraId="03401D7A" w14:textId="7F005934" w:rsidR="001C3276" w:rsidRDefault="009C68E8" w:rsidP="00B473FF">
      <w:pPr>
        <w:keepNext/>
        <w:jc w:val="center"/>
      </w:pPr>
      <w:r w:rsidRPr="009C68E8">
        <w:rPr>
          <w:noProof/>
        </w:rPr>
        <w:lastRenderedPageBreak/>
        <w:drawing>
          <wp:inline distT="0" distB="0" distL="0" distR="0" wp14:anchorId="4B6B1B26" wp14:editId="6C058572">
            <wp:extent cx="4572000" cy="3926416"/>
            <wp:effectExtent l="0" t="0" r="0" b="0"/>
            <wp:docPr id="14" name="Picture 13">
              <a:extLst xmlns:a="http://schemas.openxmlformats.org/drawingml/2006/main">
                <a:ext uri="{FF2B5EF4-FFF2-40B4-BE49-F238E27FC236}">
                  <a16:creationId xmlns:a16="http://schemas.microsoft.com/office/drawing/2014/main" id="{1B509A17-D898-40BF-AE41-F8E063E4EF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B509A17-D898-40BF-AE41-F8E063E4EF60}"/>
                        </a:ext>
                      </a:extLst>
                    </pic:cNvPr>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4572000" cy="3926416"/>
                    </a:xfrm>
                    <a:prstGeom prst="rect">
                      <a:avLst/>
                    </a:prstGeom>
                  </pic:spPr>
                </pic:pic>
              </a:graphicData>
            </a:graphic>
          </wp:inline>
        </w:drawing>
      </w:r>
    </w:p>
    <w:p w14:paraId="6FBAA80C" w14:textId="772AB0E0" w:rsidR="00AD3789" w:rsidRDefault="001C3276">
      <w:pPr>
        <w:pStyle w:val="Caption"/>
      </w:pPr>
      <w:bookmarkStart w:id="750" w:name="_Ref75883344"/>
      <w:bookmarkStart w:id="751" w:name="_Toc78963812"/>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12</w:t>
      </w:r>
      <w:r w:rsidR="00C60394">
        <w:fldChar w:fldCharType="end"/>
      </w:r>
      <w:bookmarkEnd w:id="750"/>
      <w:r>
        <w:t>:</w:t>
      </w:r>
      <w:r w:rsidR="00817130">
        <w:t xml:space="preserve"> </w:t>
      </w:r>
      <w:r>
        <w:t>EDR+TCC Cooling Coil Load Comparison</w:t>
      </w:r>
      <w:bookmarkEnd w:id="751"/>
    </w:p>
    <w:p w14:paraId="169FCA4D" w14:textId="12746C28" w:rsidR="00586E8E" w:rsidRDefault="004E3A13" w:rsidP="006A6FCF">
      <w:pPr>
        <w:pStyle w:val="NormalDouble"/>
      </w:pPr>
      <w:r>
        <w:t>All three control strategies result in a reduced cooling coil load</w:t>
      </w:r>
      <w:r w:rsidR="005802C6">
        <w:t xml:space="preserve"> while active. </w:t>
      </w:r>
      <w:r w:rsidR="00C87D82">
        <w:t xml:space="preserve">EDR+TCC operation </w:t>
      </w:r>
      <w:r w:rsidR="0022505F">
        <w:t xml:space="preserve">results in precisely controlled cooling coil load and a </w:t>
      </w:r>
      <w:r w:rsidR="000006C0">
        <w:t xml:space="preserve">reasonable peak </w:t>
      </w:r>
      <w:r w:rsidR="009C69CF">
        <w:t xml:space="preserve">load of 4.8 tons when released. </w:t>
      </w:r>
      <w:r w:rsidR="004B2427">
        <w:t>This shows a significant improvement over the peak</w:t>
      </w:r>
      <w:r w:rsidR="003F109D">
        <w:t xml:space="preserve"> </w:t>
      </w:r>
      <w:r w:rsidR="004B2427">
        <w:t>load</w:t>
      </w:r>
      <w:r w:rsidR="003F109D">
        <w:t xml:space="preserve"> of 5.87 tons in EDR control.</w:t>
      </w:r>
      <w:r w:rsidR="00CA370A">
        <w:t xml:space="preserve"> </w:t>
      </w:r>
      <w:r w:rsidR="005E7FB9">
        <w:t xml:space="preserve">The load profile of each control method is </w:t>
      </w:r>
      <w:r w:rsidR="009829A5">
        <w:t>unique,</w:t>
      </w:r>
      <w:r w:rsidR="00CF5546">
        <w:t xml:space="preserve"> </w:t>
      </w:r>
      <w:r w:rsidR="000A4C53">
        <w:t xml:space="preserve">but the total heat transfer is </w:t>
      </w:r>
      <w:r w:rsidR="0083136D">
        <w:t>very similar</w:t>
      </w:r>
      <w:r w:rsidR="00352903">
        <w:t xml:space="preserve">, as given in </w:t>
      </w:r>
      <w:r w:rsidR="00352903">
        <w:fldChar w:fldCharType="begin"/>
      </w:r>
      <w:r w:rsidR="00352903">
        <w:instrText xml:space="preserve"> REF _Ref75884091 \h </w:instrText>
      </w:r>
      <w:r w:rsidR="00352903">
        <w:fldChar w:fldCharType="separate"/>
      </w:r>
      <w:r w:rsidR="00015B90">
        <w:t xml:space="preserve">Table </w:t>
      </w:r>
      <w:r w:rsidR="00015B90">
        <w:rPr>
          <w:noProof/>
        </w:rPr>
        <w:t>5</w:t>
      </w:r>
      <w:r w:rsidR="00015B90">
        <w:noBreakHyphen/>
      </w:r>
      <w:r w:rsidR="00015B90">
        <w:rPr>
          <w:noProof/>
        </w:rPr>
        <w:t>3</w:t>
      </w:r>
      <w:r w:rsidR="00352903">
        <w:fldChar w:fldCharType="end"/>
      </w:r>
      <w:r w:rsidR="0083136D">
        <w:t xml:space="preserve">. </w:t>
      </w:r>
    </w:p>
    <w:p w14:paraId="66D0EDA3" w14:textId="5B80B460" w:rsidR="00352903" w:rsidRDefault="00352903" w:rsidP="006A6FCF">
      <w:pPr>
        <w:pStyle w:val="Caption"/>
      </w:pPr>
      <w:bookmarkStart w:id="752" w:name="_Ref75884091"/>
      <w:bookmarkStart w:id="753" w:name="_Toc78963829"/>
      <w:r>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3</w:t>
      </w:r>
      <w:r w:rsidR="00B267C6">
        <w:fldChar w:fldCharType="end"/>
      </w:r>
      <w:bookmarkEnd w:id="752"/>
      <w:r>
        <w:t>: 3-day cooling coil load</w:t>
      </w:r>
      <w:bookmarkEnd w:id="753"/>
    </w:p>
    <w:tbl>
      <w:tblPr>
        <w:tblStyle w:val="ListTable6Colorful"/>
        <w:tblW w:w="0" w:type="auto"/>
        <w:jc w:val="center"/>
        <w:tblLook w:val="04A0" w:firstRow="1" w:lastRow="0" w:firstColumn="1" w:lastColumn="0" w:noHBand="0" w:noVBand="1"/>
      </w:tblPr>
      <w:tblGrid>
        <w:gridCol w:w="1112"/>
        <w:gridCol w:w="3435"/>
      </w:tblGrid>
      <w:tr w:rsidR="0083136D" w14:paraId="30F41FBA" w14:textId="77777777" w:rsidTr="00B473F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81C54B3" w14:textId="052FBEE5" w:rsidR="0083136D" w:rsidRDefault="00E01DD2" w:rsidP="00586E8E">
            <w:r>
              <w:t>Method</w:t>
            </w:r>
          </w:p>
        </w:tc>
        <w:tc>
          <w:tcPr>
            <w:tcW w:w="0" w:type="auto"/>
          </w:tcPr>
          <w:p w14:paraId="21EA34B1" w14:textId="61A79C47" w:rsidR="0083136D" w:rsidRDefault="00FC6965" w:rsidP="00586E8E">
            <w:pPr>
              <w:cnfStyle w:val="100000000000" w:firstRow="1" w:lastRow="0" w:firstColumn="0" w:lastColumn="0" w:oddVBand="0" w:evenVBand="0" w:oddHBand="0" w:evenHBand="0" w:firstRowFirstColumn="0" w:firstRowLastColumn="0" w:lastRowFirstColumn="0" w:lastRowLastColumn="0"/>
            </w:pPr>
            <w:r>
              <w:t xml:space="preserve">3-Day </w:t>
            </w:r>
            <w:r w:rsidR="005E6337">
              <w:t>Cooling Coil Heat Transfer</w:t>
            </w:r>
          </w:p>
        </w:tc>
      </w:tr>
      <w:tr w:rsidR="0083136D" w14:paraId="36FA6DC2"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071E99B" w14:textId="7FB3AEA9" w:rsidR="0083136D" w:rsidRDefault="009829A5" w:rsidP="00586E8E">
            <w:r>
              <w:t>SP Reset</w:t>
            </w:r>
          </w:p>
        </w:tc>
        <w:tc>
          <w:tcPr>
            <w:tcW w:w="0" w:type="auto"/>
          </w:tcPr>
          <w:p w14:paraId="4D1B9A47" w14:textId="2037416A" w:rsidR="0083136D" w:rsidRDefault="00735A27" w:rsidP="00586E8E">
            <w:pPr>
              <w:cnfStyle w:val="000000100000" w:firstRow="0" w:lastRow="0" w:firstColumn="0" w:lastColumn="0" w:oddVBand="0" w:evenVBand="0" w:oddHBand="1" w:evenHBand="0" w:firstRowFirstColumn="0" w:firstRowLastColumn="0" w:lastRowFirstColumn="0" w:lastRowLastColumn="0"/>
            </w:pPr>
            <w:r>
              <w:t>2.5</w:t>
            </w:r>
            <w:r w:rsidR="00286421">
              <w:t>64</w:t>
            </w:r>
            <w:r>
              <w:t xml:space="preserve"> MMBTU</w:t>
            </w:r>
          </w:p>
        </w:tc>
      </w:tr>
      <w:tr w:rsidR="0083136D" w14:paraId="585A24B2" w14:textId="77777777" w:rsidTr="00B473F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0518EC2" w14:textId="1BACA469" w:rsidR="0083136D" w:rsidRDefault="009829A5" w:rsidP="00586E8E">
            <w:r>
              <w:t>EDR</w:t>
            </w:r>
          </w:p>
        </w:tc>
        <w:tc>
          <w:tcPr>
            <w:tcW w:w="0" w:type="auto"/>
          </w:tcPr>
          <w:p w14:paraId="13DE75CE" w14:textId="4CEC2F79" w:rsidR="0083136D" w:rsidRDefault="00735A27" w:rsidP="00586E8E">
            <w:pPr>
              <w:cnfStyle w:val="000000000000" w:firstRow="0" w:lastRow="0" w:firstColumn="0" w:lastColumn="0" w:oddVBand="0" w:evenVBand="0" w:oddHBand="0" w:evenHBand="0" w:firstRowFirstColumn="0" w:firstRowLastColumn="0" w:lastRowFirstColumn="0" w:lastRowLastColumn="0"/>
            </w:pPr>
            <w:r>
              <w:t>2.596 MMBTU</w:t>
            </w:r>
          </w:p>
        </w:tc>
      </w:tr>
      <w:tr w:rsidR="0083136D" w14:paraId="171ECB35" w14:textId="77777777" w:rsidTr="00B473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53E97BC" w14:textId="0C2813B4" w:rsidR="0083136D" w:rsidRDefault="009829A5" w:rsidP="00586E8E">
            <w:r>
              <w:t>EDR+TCC</w:t>
            </w:r>
          </w:p>
        </w:tc>
        <w:tc>
          <w:tcPr>
            <w:tcW w:w="0" w:type="auto"/>
          </w:tcPr>
          <w:p w14:paraId="1D4FBD53" w14:textId="489D4D75" w:rsidR="0083136D" w:rsidRDefault="00352903" w:rsidP="00586E8E">
            <w:pPr>
              <w:cnfStyle w:val="000000100000" w:firstRow="0" w:lastRow="0" w:firstColumn="0" w:lastColumn="0" w:oddVBand="0" w:evenVBand="0" w:oddHBand="1" w:evenHBand="0" w:firstRowFirstColumn="0" w:firstRowLastColumn="0" w:lastRowFirstColumn="0" w:lastRowLastColumn="0"/>
            </w:pPr>
            <w:r>
              <w:t>2.581 MMBTU</w:t>
            </w:r>
          </w:p>
        </w:tc>
      </w:tr>
    </w:tbl>
    <w:p w14:paraId="6C3AB4CE" w14:textId="77777777" w:rsidR="009829A5" w:rsidRDefault="009829A5" w:rsidP="00586E8E"/>
    <w:p w14:paraId="3788DC30" w14:textId="3E2BE018" w:rsidR="001C0F3D" w:rsidRPr="00586E8E" w:rsidRDefault="009829A5" w:rsidP="006A6FCF">
      <w:pPr>
        <w:pStyle w:val="NormalDouble"/>
      </w:pPr>
      <w:r>
        <w:t xml:space="preserve">EDR+TCC </w:t>
      </w:r>
      <w:r w:rsidR="00F82077">
        <w:t xml:space="preserve">shows </w:t>
      </w:r>
      <w:r w:rsidR="009D4CCB">
        <w:t>the ability to prioritize the temperature of certain zones</w:t>
      </w:r>
      <w:r w:rsidR="00FC6965">
        <w:t xml:space="preserve">. It also results in </w:t>
      </w:r>
      <w:r w:rsidR="00110546">
        <w:t xml:space="preserve">precise control of </w:t>
      </w:r>
      <w:r w:rsidR="00FC6965">
        <w:t>the cooling coil load</w:t>
      </w:r>
      <w:r w:rsidR="00110546">
        <w:t xml:space="preserve">. </w:t>
      </w:r>
      <w:r w:rsidR="003B36C8">
        <w:t xml:space="preserve">A single test case was covered in this section to </w:t>
      </w:r>
      <w:r w:rsidR="003276CC">
        <w:t xml:space="preserve">highlight </w:t>
      </w:r>
      <w:r w:rsidR="00925EB1">
        <w:lastRenderedPageBreak/>
        <w:t>the benefits of EDR+TCC</w:t>
      </w:r>
      <w:r w:rsidR="00BE6D25">
        <w:t xml:space="preserve"> compared to only EDR</w:t>
      </w:r>
      <w:r w:rsidR="00925EB1">
        <w:t xml:space="preserve">; however, this only touches the surface </w:t>
      </w:r>
      <w:r w:rsidR="00BE6D25">
        <w:t xml:space="preserve">of EDR+TCC operation. </w:t>
      </w:r>
      <w:r w:rsidR="00005277">
        <w:t xml:space="preserve">A series of </w:t>
      </w:r>
      <w:r w:rsidR="004B0B78">
        <w:t xml:space="preserve">additional test cases were simulated and included in </w:t>
      </w:r>
      <w:r w:rsidR="00541A68">
        <w:t xml:space="preserve">Chapter </w:t>
      </w:r>
      <w:r w:rsidR="009565EF">
        <w:fldChar w:fldCharType="begin"/>
      </w:r>
      <w:r w:rsidR="009565EF">
        <w:instrText xml:space="preserve"> REF _Ref75954959 \w </w:instrText>
      </w:r>
      <w:r w:rsidR="009565EF">
        <w:fldChar w:fldCharType="separate"/>
      </w:r>
      <w:r w:rsidR="00015B90">
        <w:t>5.4</w:t>
      </w:r>
      <w:r w:rsidR="009565EF">
        <w:fldChar w:fldCharType="end"/>
      </w:r>
      <w:r w:rsidR="00541A68">
        <w:t xml:space="preserve">. </w:t>
      </w:r>
    </w:p>
    <w:p w14:paraId="021AC4B9" w14:textId="455E02C9" w:rsidR="00D10D49" w:rsidRDefault="006E211B" w:rsidP="00B473FF">
      <w:pPr>
        <w:pStyle w:val="Heading2"/>
      </w:pPr>
      <w:r>
        <w:t xml:space="preserve"> </w:t>
      </w:r>
      <w:bookmarkStart w:id="754" w:name="_Ref75954932"/>
      <w:bookmarkStart w:id="755" w:name="_Ref75954955"/>
      <w:bookmarkStart w:id="756" w:name="_Ref75954959"/>
      <w:bookmarkStart w:id="757" w:name="_Toc78963753"/>
      <w:r w:rsidR="00C160F3">
        <w:t xml:space="preserve">Simulation Results </w:t>
      </w:r>
      <w:r w:rsidR="000261F2">
        <w:t xml:space="preserve">Under </w:t>
      </w:r>
      <w:r w:rsidR="000261F2" w:rsidRPr="0080247B">
        <w:t>Different</w:t>
      </w:r>
      <w:r w:rsidR="000261F2">
        <w:t xml:space="preserve"> Scenarios</w:t>
      </w:r>
      <w:bookmarkEnd w:id="754"/>
      <w:bookmarkEnd w:id="755"/>
      <w:bookmarkEnd w:id="756"/>
      <w:r w:rsidR="004A33D3">
        <w:t xml:space="preserve"> of EDR+TCC Operation</w:t>
      </w:r>
      <w:bookmarkEnd w:id="757"/>
    </w:p>
    <w:p w14:paraId="122EF891" w14:textId="429DB39C" w:rsidR="002B7250" w:rsidRDefault="000E4BE3">
      <w:pPr>
        <w:pStyle w:val="NormalDouble"/>
      </w:pPr>
      <w:r>
        <w:t xml:space="preserve">EDR+TCC </w:t>
      </w:r>
      <w:r w:rsidR="00DE5A6B">
        <w:t xml:space="preserve">accomplishes the goals of </w:t>
      </w:r>
      <w:r w:rsidR="009E254D">
        <w:t xml:space="preserve">precise load control and zone prioritization. A </w:t>
      </w:r>
      <w:r w:rsidR="00A41041">
        <w:t>simple</w:t>
      </w:r>
      <w:r w:rsidR="00A53AC7">
        <w:t xml:space="preserve"> case is</w:t>
      </w:r>
      <w:r w:rsidR="009E254D">
        <w:t xml:space="preserve"> </w:t>
      </w:r>
      <w:r w:rsidR="00A53AC7">
        <w:t>detailed</w:t>
      </w:r>
      <w:r w:rsidR="009E254D">
        <w:t xml:space="preserve"> in the previous</w:t>
      </w:r>
      <w:r w:rsidR="00A53AC7">
        <w:t xml:space="preserve"> section</w:t>
      </w:r>
      <w:r w:rsidR="00A41041">
        <w:t xml:space="preserve"> where all zones have similar </w:t>
      </w:r>
      <w:r w:rsidR="004464B1">
        <w:t xml:space="preserve">operating and desired </w:t>
      </w:r>
      <w:r w:rsidR="00A41041">
        <w:t>conditions</w:t>
      </w:r>
      <w:r w:rsidR="00A53AC7">
        <w:t>.</w:t>
      </w:r>
      <w:r w:rsidR="004464B1">
        <w:t xml:space="preserve"> The only distinction between the zones was </w:t>
      </w:r>
      <w:r w:rsidR="00DB6559">
        <w:t>the prioritization. Th</w:t>
      </w:r>
      <w:r w:rsidR="00DD7DFA">
        <w:t xml:space="preserve">e given scenario may be very likely to </w:t>
      </w:r>
      <w:r w:rsidR="00C9267B">
        <w:t xml:space="preserve">occur with common desired conditions, but TCC offers </w:t>
      </w:r>
      <w:r w:rsidR="0028784F">
        <w:t>much more customization. Multiple zones do not need to have the same comfort conditions</w:t>
      </w:r>
      <w:r w:rsidR="004C3FFC">
        <w:t xml:space="preserve"> or desired temperature. </w:t>
      </w:r>
      <w:r w:rsidR="004A33D3">
        <w:t>O</w:t>
      </w:r>
      <w:r w:rsidR="004C3FFC">
        <w:t xml:space="preserve">ne </w:t>
      </w:r>
      <w:r w:rsidR="006D26A7">
        <w:t>zone could have a desired temperature of 72</w:t>
      </w:r>
      <w:r w:rsidR="006D26A7">
        <w:rPr>
          <w:rFonts w:cstheme="minorHAnsi"/>
        </w:rPr>
        <w:t>°</w:t>
      </w:r>
      <w:r w:rsidR="006D26A7">
        <w:t>F while another is at 68</w:t>
      </w:r>
      <w:r w:rsidR="006D26A7">
        <w:rPr>
          <w:rFonts w:cstheme="minorHAnsi"/>
        </w:rPr>
        <w:t>°</w:t>
      </w:r>
      <w:r w:rsidR="006D26A7">
        <w:t>F. The comfort ranges could also shift or be</w:t>
      </w:r>
      <w:r w:rsidR="004F2E50">
        <w:t xml:space="preserve"> smaller or larger. For example, the range could be 65-85</w:t>
      </w:r>
      <w:r w:rsidR="004F2E50">
        <w:rPr>
          <w:rFonts w:cstheme="minorHAnsi"/>
        </w:rPr>
        <w:t>°</w:t>
      </w:r>
      <w:r w:rsidR="004F2E50">
        <w:t>F instead of 68-78</w:t>
      </w:r>
      <w:r w:rsidR="004F2E50">
        <w:rPr>
          <w:rFonts w:cstheme="minorHAnsi"/>
        </w:rPr>
        <w:t>°</w:t>
      </w:r>
      <w:r w:rsidR="004F2E50">
        <w:t xml:space="preserve">F. </w:t>
      </w:r>
      <w:r w:rsidR="001D7C03">
        <w:t xml:space="preserve"> </w:t>
      </w:r>
    </w:p>
    <w:p w14:paraId="1FE9E603" w14:textId="4C20CDF0" w:rsidR="001D7C03" w:rsidRDefault="001D7C03" w:rsidP="006A6FCF">
      <w:pPr>
        <w:pStyle w:val="NormalDouble"/>
      </w:pPr>
      <w:r>
        <w:t xml:space="preserve">The </w:t>
      </w:r>
      <w:r w:rsidR="002E10FF">
        <w:t xml:space="preserve">system was simulated under a variety of </w:t>
      </w:r>
      <w:r w:rsidR="006722EC">
        <w:t xml:space="preserve">user preferences </w:t>
      </w:r>
      <w:r w:rsidR="00015006">
        <w:t xml:space="preserve">to capture a wider range of behaviors. </w:t>
      </w:r>
      <w:r w:rsidR="00541B95">
        <w:t xml:space="preserve">The </w:t>
      </w:r>
      <w:r w:rsidR="003C130C">
        <w:t xml:space="preserve">series of tests are defined in </w:t>
      </w:r>
      <w:r w:rsidR="003C130C">
        <w:fldChar w:fldCharType="begin"/>
      </w:r>
      <w:r w:rsidR="003C130C">
        <w:instrText xml:space="preserve"> REF _Ref75885819 \h </w:instrText>
      </w:r>
      <w:r w:rsidR="003C130C">
        <w:fldChar w:fldCharType="separate"/>
      </w:r>
      <w:r w:rsidR="00015B90">
        <w:t xml:space="preserve">Table </w:t>
      </w:r>
      <w:r w:rsidR="00015B90">
        <w:rPr>
          <w:noProof/>
        </w:rPr>
        <w:t>5</w:t>
      </w:r>
      <w:r w:rsidR="00015B90">
        <w:noBreakHyphen/>
      </w:r>
      <w:r w:rsidR="00015B90">
        <w:rPr>
          <w:noProof/>
        </w:rPr>
        <w:t>4</w:t>
      </w:r>
      <w:r w:rsidR="003C130C">
        <w:fldChar w:fldCharType="end"/>
      </w:r>
      <w:r w:rsidR="00223D79">
        <w:t xml:space="preserve">. Table entries are </w:t>
      </w:r>
      <w:r w:rsidR="005872BC">
        <w:t xml:space="preserve">to compare the given parameter between all zones. A table entry of </w:t>
      </w:r>
      <w:r w:rsidR="005D7267">
        <w:t>“</w:t>
      </w:r>
      <w:r w:rsidR="005872BC">
        <w:t>same</w:t>
      </w:r>
      <w:r w:rsidR="005D7267">
        <w:t>”</w:t>
      </w:r>
      <w:r w:rsidR="005872BC">
        <w:t xml:space="preserve"> indicates that that parameter is </w:t>
      </w:r>
      <w:r w:rsidR="00E14C37">
        <w:t xml:space="preserve">the same for all zones. The priority indicates which zone is prioritized by the use-defined value ‘k’. </w:t>
      </w:r>
      <w:r w:rsidR="001A1F1B">
        <w:t>The tests can be broken down into three categories</w:t>
      </w:r>
      <w:r w:rsidR="00675FC5">
        <w:t xml:space="preserve">, show by different </w:t>
      </w:r>
      <w:r w:rsidR="00EE17E6">
        <w:t xml:space="preserve">colors in </w:t>
      </w:r>
      <w:r w:rsidR="00EE17E6">
        <w:fldChar w:fldCharType="begin"/>
      </w:r>
      <w:r w:rsidR="00EE17E6">
        <w:instrText xml:space="preserve"> REF _Ref75885819 \h </w:instrText>
      </w:r>
      <w:r w:rsidR="00EE17E6">
        <w:fldChar w:fldCharType="separate"/>
      </w:r>
      <w:r w:rsidR="00015B90">
        <w:t xml:space="preserve">Table </w:t>
      </w:r>
      <w:r w:rsidR="00015B90">
        <w:rPr>
          <w:noProof/>
        </w:rPr>
        <w:t>5</w:t>
      </w:r>
      <w:r w:rsidR="00015B90">
        <w:noBreakHyphen/>
      </w:r>
      <w:r w:rsidR="00015B90">
        <w:rPr>
          <w:noProof/>
        </w:rPr>
        <w:t>4</w:t>
      </w:r>
      <w:r w:rsidR="00EE17E6">
        <w:fldChar w:fldCharType="end"/>
      </w:r>
      <w:r w:rsidR="001A1F1B">
        <w:t xml:space="preserve">. Category 1 </w:t>
      </w:r>
      <w:r w:rsidR="0093481A">
        <w:t xml:space="preserve">has varied maximum supply air flow rates between zones. Category 2 has </w:t>
      </w:r>
      <w:r w:rsidR="006C13BF">
        <w:t xml:space="preserve">unique desired temperatures, both during peak hours and normal operation. Category 3 has </w:t>
      </w:r>
      <w:r w:rsidR="00570781">
        <w:t>distinct comfort bands between the zones.</w:t>
      </w:r>
    </w:p>
    <w:p w14:paraId="0CFF9BD2" w14:textId="45099224" w:rsidR="00051E35" w:rsidRDefault="00051E35" w:rsidP="006A6FCF">
      <w:pPr>
        <w:pStyle w:val="NormalDouble"/>
      </w:pPr>
    </w:p>
    <w:p w14:paraId="1B385A87" w14:textId="7BFCDFD6" w:rsidR="00051E35" w:rsidRDefault="00051E35" w:rsidP="006A6FCF">
      <w:pPr>
        <w:pStyle w:val="NormalDouble"/>
      </w:pPr>
    </w:p>
    <w:p w14:paraId="2F241758" w14:textId="77777777" w:rsidR="00051E35" w:rsidRDefault="00051E35" w:rsidP="006A6FCF">
      <w:pPr>
        <w:pStyle w:val="NormalDouble"/>
      </w:pPr>
    </w:p>
    <w:p w14:paraId="09309B32" w14:textId="155C5E80" w:rsidR="003C130C" w:rsidRDefault="003C130C" w:rsidP="006A6FCF">
      <w:pPr>
        <w:pStyle w:val="Caption"/>
      </w:pPr>
      <w:bookmarkStart w:id="758" w:name="_Ref75885819"/>
      <w:bookmarkStart w:id="759" w:name="_Toc78963830"/>
      <w:r>
        <w:lastRenderedPageBreak/>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4</w:t>
      </w:r>
      <w:r w:rsidR="00B267C6">
        <w:fldChar w:fldCharType="end"/>
      </w:r>
      <w:bookmarkEnd w:id="758"/>
      <w:r>
        <w:t>:EDR+TCC Test Conditions</w:t>
      </w:r>
      <w:bookmarkEnd w:id="759"/>
    </w:p>
    <w:tbl>
      <w:tblPr>
        <w:tblStyle w:val="ListTable6Colorful"/>
        <w:tblW w:w="0" w:type="auto"/>
        <w:jc w:val="center"/>
        <w:tblLook w:val="04A0" w:firstRow="1" w:lastRow="0" w:firstColumn="1" w:lastColumn="0" w:noHBand="0" w:noVBand="1"/>
      </w:tblPr>
      <w:tblGrid>
        <w:gridCol w:w="1072"/>
        <w:gridCol w:w="895"/>
        <w:gridCol w:w="1861"/>
        <w:gridCol w:w="1606"/>
        <w:gridCol w:w="2113"/>
      </w:tblGrid>
      <w:tr w:rsidR="000B3EBF" w:rsidRPr="00805D41" w14:paraId="01E64627" w14:textId="77777777" w:rsidTr="00051E35">
        <w:trPr>
          <w:cnfStyle w:val="100000000000" w:firstRow="1" w:lastRow="0" w:firstColumn="0" w:lastColumn="0" w:oddVBand="0" w:evenVBand="0" w:oddHBand="0" w:evenHBand="0" w:firstRowFirstColumn="0" w:firstRowLastColumn="0" w:lastRowFirstColumn="0" w:lastRowLastColumn="0"/>
          <w:cantSplit/>
          <w:trHeight w:val="193"/>
          <w:jc w:val="center"/>
        </w:trPr>
        <w:tc>
          <w:tcPr>
            <w:cnfStyle w:val="001000000000" w:firstRow="0" w:lastRow="0" w:firstColumn="1" w:lastColumn="0" w:oddVBand="0" w:evenVBand="0" w:oddHBand="0" w:evenHBand="0" w:firstRowFirstColumn="0" w:firstRowLastColumn="0" w:lastRowFirstColumn="0" w:lastRowLastColumn="0"/>
            <w:tcW w:w="0" w:type="auto"/>
            <w:gridSpan w:val="5"/>
          </w:tcPr>
          <w:p w14:paraId="73438F88" w14:textId="12212133" w:rsidR="000B3EBF" w:rsidRPr="00805D41" w:rsidRDefault="003B3859" w:rsidP="000245C6">
            <w:pPr>
              <w:spacing w:line="22" w:lineRule="atLeast"/>
              <w:rPr>
                <w:rFonts w:eastAsiaTheme="majorEastAsia" w:cstheme="minorHAnsi"/>
                <w:szCs w:val="24"/>
              </w:rPr>
            </w:pPr>
            <w:r>
              <w:rPr>
                <w:rFonts w:eastAsiaTheme="majorEastAsia" w:cstheme="minorHAnsi"/>
                <w:szCs w:val="24"/>
              </w:rPr>
              <w:t>Parameter Comp</w:t>
            </w:r>
            <w:r w:rsidR="00AA6228">
              <w:rPr>
                <w:rFonts w:eastAsiaTheme="majorEastAsia" w:cstheme="minorHAnsi"/>
                <w:szCs w:val="24"/>
              </w:rPr>
              <w:t>arison Between Zones</w:t>
            </w:r>
          </w:p>
        </w:tc>
      </w:tr>
      <w:tr w:rsidR="00025573" w:rsidRPr="00805D41" w14:paraId="3C3D2A8B" w14:textId="1402A5A5" w:rsidTr="00051E35">
        <w:trPr>
          <w:cnfStyle w:val="000000100000" w:firstRow="0" w:lastRow="0" w:firstColumn="0" w:lastColumn="0" w:oddVBand="0" w:evenVBand="0" w:oddHBand="1" w:evenHBand="0" w:firstRowFirstColumn="0" w:firstRowLastColumn="0" w:lastRowFirstColumn="0" w:lastRowLastColumn="0"/>
          <w:cantSplit/>
          <w:trHeight w:val="19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DFE8B14" w14:textId="77777777" w:rsidR="002E5F58" w:rsidRPr="00B473FF" w:rsidRDefault="002E5F58" w:rsidP="000245C6">
            <w:pPr>
              <w:spacing w:after="160" w:line="22" w:lineRule="atLeast"/>
              <w:rPr>
                <w:rFonts w:eastAsiaTheme="majorEastAsia" w:cstheme="minorHAnsi"/>
                <w:color w:val="auto"/>
                <w:szCs w:val="24"/>
              </w:rPr>
            </w:pPr>
            <w:r w:rsidRPr="00B473FF">
              <w:rPr>
                <w:rFonts w:eastAsiaTheme="majorEastAsia" w:cstheme="minorHAnsi"/>
                <w:color w:val="auto"/>
                <w:szCs w:val="24"/>
              </w:rPr>
              <w:t>Scenario</w:t>
            </w:r>
          </w:p>
        </w:tc>
        <w:tc>
          <w:tcPr>
            <w:tcW w:w="0" w:type="auto"/>
          </w:tcPr>
          <w:p w14:paraId="33524400" w14:textId="3330BFD4" w:rsidR="002E5F58" w:rsidRPr="00B473FF" w:rsidRDefault="002E5F58"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b/>
                <w:bCs/>
                <w:szCs w:val="24"/>
                <w:vertAlign w:val="subscript"/>
              </w:rPr>
            </w:pPr>
            <w:r w:rsidRPr="00B473FF">
              <w:rPr>
                <w:rFonts w:eastAsiaTheme="majorEastAsia" w:cstheme="minorHAnsi"/>
                <w:b/>
                <w:bCs/>
                <w:szCs w:val="24"/>
              </w:rPr>
              <w:t>T</w:t>
            </w:r>
            <w:r w:rsidRPr="00B473FF">
              <w:rPr>
                <w:rFonts w:eastAsiaTheme="majorEastAsia" w:cstheme="minorHAnsi"/>
                <w:b/>
                <w:bCs/>
                <w:szCs w:val="24"/>
                <w:vertAlign w:val="subscript"/>
              </w:rPr>
              <w:t>des</w:t>
            </w:r>
          </w:p>
        </w:tc>
        <w:tc>
          <w:tcPr>
            <w:tcW w:w="0" w:type="auto"/>
          </w:tcPr>
          <w:p w14:paraId="54B1C95E" w14:textId="504DA098" w:rsidR="002E5F58" w:rsidRPr="00AA6228" w:rsidRDefault="002E5F58"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b/>
                <w:bCs/>
                <w:szCs w:val="24"/>
              </w:rPr>
            </w:pPr>
            <w:r w:rsidRPr="00B473FF">
              <w:rPr>
                <w:rFonts w:eastAsiaTheme="majorEastAsia" w:cstheme="minorHAnsi"/>
                <w:b/>
                <w:bCs/>
                <w:szCs w:val="24"/>
              </w:rPr>
              <w:t>Max supply flow</w:t>
            </w:r>
          </w:p>
        </w:tc>
        <w:tc>
          <w:tcPr>
            <w:tcW w:w="0" w:type="auto"/>
          </w:tcPr>
          <w:p w14:paraId="0603B4E1" w14:textId="371632B2" w:rsidR="002E5F58" w:rsidRPr="00AA6228" w:rsidRDefault="002E5F58"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b/>
                <w:bCs/>
                <w:szCs w:val="24"/>
              </w:rPr>
            </w:pPr>
            <w:r w:rsidRPr="00B473FF">
              <w:rPr>
                <w:rFonts w:eastAsiaTheme="majorEastAsia" w:cstheme="minorHAnsi"/>
                <w:b/>
                <w:bCs/>
                <w:szCs w:val="24"/>
              </w:rPr>
              <w:t>Comfort Band</w:t>
            </w:r>
          </w:p>
        </w:tc>
        <w:tc>
          <w:tcPr>
            <w:tcW w:w="0" w:type="auto"/>
          </w:tcPr>
          <w:p w14:paraId="44997160" w14:textId="523A105B" w:rsidR="002E5F58" w:rsidRPr="00AA6228" w:rsidRDefault="002E5F58"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b/>
                <w:bCs/>
                <w:szCs w:val="24"/>
              </w:rPr>
            </w:pPr>
            <w:r w:rsidRPr="00B473FF">
              <w:rPr>
                <w:rFonts w:eastAsiaTheme="majorEastAsia" w:cstheme="minorHAnsi"/>
                <w:b/>
                <w:bCs/>
                <w:szCs w:val="24"/>
              </w:rPr>
              <w:t>Priority</w:t>
            </w:r>
          </w:p>
        </w:tc>
      </w:tr>
      <w:tr w:rsidR="00025573" w:rsidRPr="00805D41" w14:paraId="56D0683F" w14:textId="178BEEFE" w:rsidTr="00051E35">
        <w:trPr>
          <w:cantSplit/>
          <w:trHeight w:val="26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195FCC7" w14:textId="77777777" w:rsidR="002E5F58" w:rsidRPr="00B473FF" w:rsidRDefault="002E5F58" w:rsidP="000245C6">
            <w:pPr>
              <w:spacing w:after="160" w:line="22" w:lineRule="atLeast"/>
              <w:rPr>
                <w:rFonts w:eastAsiaTheme="majorEastAsia" w:cstheme="minorHAnsi"/>
                <w:color w:val="auto"/>
                <w:szCs w:val="24"/>
              </w:rPr>
            </w:pPr>
            <w:r w:rsidRPr="00B473FF">
              <w:rPr>
                <w:rFonts w:eastAsiaTheme="majorEastAsia" w:cstheme="minorHAnsi"/>
                <w:color w:val="auto"/>
                <w:szCs w:val="24"/>
              </w:rPr>
              <w:t>1</w:t>
            </w:r>
          </w:p>
        </w:tc>
        <w:tc>
          <w:tcPr>
            <w:tcW w:w="0" w:type="auto"/>
          </w:tcPr>
          <w:p w14:paraId="61359E96" w14:textId="6AB062A1" w:rsidR="002E5F58" w:rsidRPr="00805D41" w:rsidRDefault="00E14C37" w:rsidP="000245C6">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w:t>
            </w:r>
            <w:r w:rsidR="002E5F58" w:rsidRPr="00805D41">
              <w:rPr>
                <w:rFonts w:eastAsiaTheme="majorEastAsia" w:cstheme="minorHAnsi"/>
                <w:szCs w:val="24"/>
              </w:rPr>
              <w:t xml:space="preserve">ame </w:t>
            </w:r>
          </w:p>
        </w:tc>
        <w:tc>
          <w:tcPr>
            <w:tcW w:w="0" w:type="auto"/>
          </w:tcPr>
          <w:p w14:paraId="24FF40CD" w14:textId="209A2BE0" w:rsidR="002E5F58" w:rsidRPr="00805D41" w:rsidRDefault="002E5F58" w:rsidP="000245C6">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unique</w:t>
            </w:r>
          </w:p>
        </w:tc>
        <w:tc>
          <w:tcPr>
            <w:tcW w:w="0" w:type="auto"/>
          </w:tcPr>
          <w:p w14:paraId="1EBB793E" w14:textId="21984813" w:rsidR="002E5F58" w:rsidRPr="00805D41" w:rsidRDefault="000B3EBF" w:rsidP="000245C6">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Pr>
                <w:rFonts w:eastAsiaTheme="majorEastAsia" w:cstheme="minorHAnsi"/>
                <w:szCs w:val="24"/>
              </w:rPr>
              <w:t>s</w:t>
            </w:r>
            <w:r w:rsidR="002E5F58" w:rsidRPr="00805D41">
              <w:rPr>
                <w:rFonts w:eastAsiaTheme="majorEastAsia" w:cstheme="minorHAnsi"/>
                <w:szCs w:val="24"/>
              </w:rPr>
              <w:t>ame</w:t>
            </w:r>
          </w:p>
        </w:tc>
        <w:tc>
          <w:tcPr>
            <w:tcW w:w="0" w:type="auto"/>
          </w:tcPr>
          <w:p w14:paraId="6E5C497B" w14:textId="201E6B9A" w:rsidR="002E5F58" w:rsidRPr="00805D41" w:rsidRDefault="002E5F58" w:rsidP="000245C6">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High flow zone</w:t>
            </w:r>
          </w:p>
        </w:tc>
      </w:tr>
      <w:tr w:rsidR="00961C37" w:rsidRPr="00805D41" w14:paraId="646DFF17" w14:textId="58F226EE" w:rsidTr="00051E35">
        <w:trPr>
          <w:cnfStyle w:val="000000100000" w:firstRow="0" w:lastRow="0" w:firstColumn="0" w:lastColumn="0" w:oddVBand="0" w:evenVBand="0" w:oddHBand="1" w:evenHBand="0" w:firstRowFirstColumn="0" w:firstRowLastColumn="0" w:lastRowFirstColumn="0" w:lastRowLastColumn="0"/>
          <w:cantSplit/>
          <w:trHeight w:val="27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C5E0B3" w:themeFill="accent6" w:themeFillTint="66"/>
            <w:hideMark/>
          </w:tcPr>
          <w:p w14:paraId="143C1EF1" w14:textId="77777777" w:rsidR="002E5F58" w:rsidRPr="00B473FF" w:rsidRDefault="002E5F58" w:rsidP="000245C6">
            <w:pPr>
              <w:spacing w:after="160" w:line="22" w:lineRule="atLeast"/>
              <w:rPr>
                <w:rFonts w:eastAsiaTheme="majorEastAsia" w:cstheme="minorHAnsi"/>
                <w:color w:val="auto"/>
                <w:szCs w:val="24"/>
              </w:rPr>
            </w:pPr>
            <w:r w:rsidRPr="00B473FF">
              <w:rPr>
                <w:rFonts w:eastAsiaTheme="majorEastAsia" w:cstheme="minorHAnsi"/>
                <w:color w:val="auto"/>
                <w:szCs w:val="24"/>
              </w:rPr>
              <w:t>2</w:t>
            </w:r>
          </w:p>
        </w:tc>
        <w:tc>
          <w:tcPr>
            <w:tcW w:w="0" w:type="auto"/>
            <w:shd w:val="clear" w:color="auto" w:fill="C5E0B3" w:themeFill="accent6" w:themeFillTint="66"/>
          </w:tcPr>
          <w:p w14:paraId="4762D91B" w14:textId="2EAF3758" w:rsidR="002E5F58" w:rsidRPr="00805D41" w:rsidRDefault="002E5F58"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unique</w:t>
            </w:r>
          </w:p>
        </w:tc>
        <w:tc>
          <w:tcPr>
            <w:tcW w:w="0" w:type="auto"/>
            <w:shd w:val="clear" w:color="auto" w:fill="C5E0B3" w:themeFill="accent6" w:themeFillTint="66"/>
          </w:tcPr>
          <w:p w14:paraId="3568686B" w14:textId="4AE80F9D" w:rsidR="002E5F58" w:rsidRPr="00805D41" w:rsidRDefault="002E5F58"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C5E0B3" w:themeFill="accent6" w:themeFillTint="66"/>
          </w:tcPr>
          <w:p w14:paraId="6A169F27" w14:textId="4638C847" w:rsidR="002E5F58" w:rsidRPr="00805D41" w:rsidRDefault="000B3EBF"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Pr>
                <w:rFonts w:eastAsiaTheme="majorEastAsia" w:cstheme="minorHAnsi"/>
                <w:szCs w:val="24"/>
              </w:rPr>
              <w:t>s</w:t>
            </w:r>
            <w:r w:rsidR="002E5F58" w:rsidRPr="00805D41">
              <w:rPr>
                <w:rFonts w:eastAsiaTheme="majorEastAsia" w:cstheme="minorHAnsi"/>
                <w:szCs w:val="24"/>
              </w:rPr>
              <w:t>ame</w:t>
            </w:r>
          </w:p>
        </w:tc>
        <w:tc>
          <w:tcPr>
            <w:tcW w:w="0" w:type="auto"/>
            <w:shd w:val="clear" w:color="auto" w:fill="C5E0B3" w:themeFill="accent6" w:themeFillTint="66"/>
          </w:tcPr>
          <w:p w14:paraId="5CCC5FEF" w14:textId="0FAB1ADE" w:rsidR="002E5F58" w:rsidRPr="00805D41" w:rsidRDefault="002E5F58" w:rsidP="000245C6">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High temp zone</w:t>
            </w:r>
          </w:p>
        </w:tc>
      </w:tr>
      <w:tr w:rsidR="00805D41" w:rsidRPr="00805D41" w14:paraId="44427D1A" w14:textId="102F0403" w:rsidTr="00051E35">
        <w:trPr>
          <w:cantSplit/>
          <w:trHeight w:val="27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C5E0B3" w:themeFill="accent6" w:themeFillTint="66"/>
            <w:hideMark/>
          </w:tcPr>
          <w:p w14:paraId="6ADFFA48" w14:textId="77777777" w:rsidR="002E5F58" w:rsidRPr="00B473FF" w:rsidRDefault="002E5F58" w:rsidP="00E40CDC">
            <w:pPr>
              <w:spacing w:after="160" w:line="22" w:lineRule="atLeast"/>
              <w:rPr>
                <w:rFonts w:eastAsiaTheme="majorEastAsia" w:cstheme="minorHAnsi"/>
                <w:color w:val="auto"/>
                <w:szCs w:val="24"/>
              </w:rPr>
            </w:pPr>
            <w:r w:rsidRPr="00B473FF">
              <w:rPr>
                <w:rFonts w:eastAsiaTheme="majorEastAsia" w:cstheme="minorHAnsi"/>
                <w:color w:val="auto"/>
                <w:szCs w:val="24"/>
              </w:rPr>
              <w:t>3</w:t>
            </w:r>
          </w:p>
        </w:tc>
        <w:tc>
          <w:tcPr>
            <w:tcW w:w="0" w:type="auto"/>
            <w:shd w:val="clear" w:color="auto" w:fill="C5E0B3" w:themeFill="accent6" w:themeFillTint="66"/>
          </w:tcPr>
          <w:p w14:paraId="566411A2" w14:textId="3C2F8F43" w:rsidR="002E5F58" w:rsidRPr="00805D41" w:rsidRDefault="002E5F58" w:rsidP="00E40CDC">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unique</w:t>
            </w:r>
          </w:p>
        </w:tc>
        <w:tc>
          <w:tcPr>
            <w:tcW w:w="0" w:type="auto"/>
            <w:shd w:val="clear" w:color="auto" w:fill="C5E0B3" w:themeFill="accent6" w:themeFillTint="66"/>
          </w:tcPr>
          <w:p w14:paraId="63586CF3" w14:textId="0797D3E3" w:rsidR="002E5F58" w:rsidRPr="00805D41" w:rsidRDefault="002E5F58" w:rsidP="00E40CDC">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C5E0B3" w:themeFill="accent6" w:themeFillTint="66"/>
          </w:tcPr>
          <w:p w14:paraId="33A7D4CE" w14:textId="368F5CFB" w:rsidR="002E5F58" w:rsidRPr="00805D41" w:rsidRDefault="000B3EBF" w:rsidP="00E40CDC">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Pr>
                <w:rFonts w:eastAsiaTheme="majorEastAsia" w:cstheme="minorHAnsi"/>
                <w:szCs w:val="24"/>
              </w:rPr>
              <w:t>s</w:t>
            </w:r>
            <w:r w:rsidR="002E5F58" w:rsidRPr="00805D41">
              <w:rPr>
                <w:rFonts w:eastAsiaTheme="majorEastAsia" w:cstheme="minorHAnsi"/>
                <w:szCs w:val="24"/>
              </w:rPr>
              <w:t>ame</w:t>
            </w:r>
          </w:p>
        </w:tc>
        <w:tc>
          <w:tcPr>
            <w:tcW w:w="0" w:type="auto"/>
            <w:shd w:val="clear" w:color="auto" w:fill="C5E0B3" w:themeFill="accent6" w:themeFillTint="66"/>
          </w:tcPr>
          <w:p w14:paraId="76B997B7" w14:textId="607EB669" w:rsidR="002E5F58" w:rsidRPr="00805D41" w:rsidRDefault="002E5F58" w:rsidP="00E40CDC">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Low temp zone</w:t>
            </w:r>
          </w:p>
        </w:tc>
      </w:tr>
      <w:tr w:rsidR="00961C37" w:rsidRPr="00805D41" w14:paraId="6A086CDA" w14:textId="5CBDA0BA" w:rsidTr="00051E35">
        <w:trPr>
          <w:cnfStyle w:val="000000100000" w:firstRow="0" w:lastRow="0" w:firstColumn="0" w:lastColumn="0" w:oddVBand="0" w:evenVBand="0" w:oddHBand="1" w:evenHBand="0" w:firstRowFirstColumn="0" w:firstRowLastColumn="0" w:lastRowFirstColumn="0" w:lastRowLastColumn="0"/>
          <w:cantSplit/>
          <w:trHeight w:val="40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E599" w:themeFill="accent4" w:themeFillTint="66"/>
            <w:hideMark/>
          </w:tcPr>
          <w:p w14:paraId="45C61554" w14:textId="77777777" w:rsidR="002E5F58" w:rsidRPr="00B473FF" w:rsidRDefault="002E5F58" w:rsidP="00E40CDC">
            <w:pPr>
              <w:spacing w:after="160" w:line="22" w:lineRule="atLeast"/>
              <w:rPr>
                <w:rFonts w:eastAsiaTheme="majorEastAsia" w:cstheme="minorHAnsi"/>
                <w:color w:val="auto"/>
                <w:szCs w:val="24"/>
              </w:rPr>
            </w:pPr>
            <w:r w:rsidRPr="00B473FF">
              <w:rPr>
                <w:rFonts w:eastAsiaTheme="majorEastAsia" w:cstheme="minorHAnsi"/>
                <w:color w:val="auto"/>
                <w:szCs w:val="24"/>
              </w:rPr>
              <w:t>4</w:t>
            </w:r>
          </w:p>
        </w:tc>
        <w:tc>
          <w:tcPr>
            <w:tcW w:w="0" w:type="auto"/>
            <w:shd w:val="clear" w:color="auto" w:fill="FFE599" w:themeFill="accent4" w:themeFillTint="66"/>
          </w:tcPr>
          <w:p w14:paraId="71DC0DCA" w14:textId="1624955A" w:rsidR="002E5F58" w:rsidRPr="00805D41" w:rsidRDefault="002E5F58" w:rsidP="00E40CDC">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FFE599" w:themeFill="accent4" w:themeFillTint="66"/>
          </w:tcPr>
          <w:p w14:paraId="3994F5F0" w14:textId="0F580275" w:rsidR="002E5F58" w:rsidRPr="00805D41" w:rsidRDefault="002E5F58" w:rsidP="00E40CDC">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FFE599" w:themeFill="accent4" w:themeFillTint="66"/>
          </w:tcPr>
          <w:p w14:paraId="06705B8C" w14:textId="490CEB6F" w:rsidR="002E5F58" w:rsidRPr="00805D41" w:rsidRDefault="000B3EBF" w:rsidP="00E40CDC">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Pr>
                <w:rFonts w:eastAsiaTheme="majorEastAsia" w:cstheme="minorHAnsi"/>
                <w:szCs w:val="24"/>
              </w:rPr>
              <w:t>u</w:t>
            </w:r>
            <w:r w:rsidR="002E5F58" w:rsidRPr="00805D41">
              <w:rPr>
                <w:rFonts w:eastAsiaTheme="majorEastAsia" w:cstheme="minorHAnsi"/>
                <w:szCs w:val="24"/>
              </w:rPr>
              <w:t>nique</w:t>
            </w:r>
          </w:p>
        </w:tc>
        <w:tc>
          <w:tcPr>
            <w:tcW w:w="0" w:type="auto"/>
            <w:shd w:val="clear" w:color="auto" w:fill="FFE599" w:themeFill="accent4" w:themeFillTint="66"/>
          </w:tcPr>
          <w:p w14:paraId="71CBDE0D" w14:textId="33EF5BC2" w:rsidR="002E5F58" w:rsidRPr="00805D41" w:rsidRDefault="002E5F58" w:rsidP="00E40CDC">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small comfort band</w:t>
            </w:r>
          </w:p>
        </w:tc>
      </w:tr>
      <w:tr w:rsidR="00805D41" w:rsidRPr="00805D41" w14:paraId="58F2BD42" w14:textId="3B08EF39" w:rsidTr="00051E35">
        <w:trPr>
          <w:cantSplit/>
          <w:trHeight w:val="40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E599" w:themeFill="accent4" w:themeFillTint="66"/>
            <w:hideMark/>
          </w:tcPr>
          <w:p w14:paraId="6044C9B9" w14:textId="77777777" w:rsidR="002E5F58" w:rsidRPr="00B473FF" w:rsidRDefault="002E5F58" w:rsidP="002E5F58">
            <w:pPr>
              <w:spacing w:after="160" w:line="22" w:lineRule="atLeast"/>
              <w:rPr>
                <w:rFonts w:eastAsiaTheme="majorEastAsia" w:cstheme="minorHAnsi"/>
                <w:color w:val="auto"/>
                <w:szCs w:val="24"/>
              </w:rPr>
            </w:pPr>
            <w:r w:rsidRPr="00B473FF">
              <w:rPr>
                <w:rFonts w:eastAsiaTheme="majorEastAsia" w:cstheme="minorHAnsi"/>
                <w:color w:val="auto"/>
                <w:szCs w:val="24"/>
              </w:rPr>
              <w:t>5</w:t>
            </w:r>
          </w:p>
        </w:tc>
        <w:tc>
          <w:tcPr>
            <w:tcW w:w="0" w:type="auto"/>
            <w:shd w:val="clear" w:color="auto" w:fill="FFE599" w:themeFill="accent4" w:themeFillTint="66"/>
          </w:tcPr>
          <w:p w14:paraId="0BA5E6A5" w14:textId="0BC2CBDA" w:rsidR="002E5F58" w:rsidRPr="00805D41" w:rsidRDefault="002E5F58" w:rsidP="002E5F58">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FFE599" w:themeFill="accent4" w:themeFillTint="66"/>
          </w:tcPr>
          <w:p w14:paraId="0482BB1B" w14:textId="4B13332D" w:rsidR="002E5F58" w:rsidRPr="00805D41" w:rsidRDefault="002E5F58" w:rsidP="002E5F58">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FFE599" w:themeFill="accent4" w:themeFillTint="66"/>
          </w:tcPr>
          <w:p w14:paraId="4752478D" w14:textId="0D451DE9" w:rsidR="002E5F58" w:rsidRPr="00805D41" w:rsidRDefault="000B3EBF" w:rsidP="002E5F58">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Pr>
                <w:rFonts w:eastAsiaTheme="majorEastAsia" w:cstheme="minorHAnsi"/>
                <w:szCs w:val="24"/>
              </w:rPr>
              <w:t>u</w:t>
            </w:r>
            <w:r w:rsidR="002E5F58" w:rsidRPr="00805D41">
              <w:rPr>
                <w:rFonts w:eastAsiaTheme="majorEastAsia" w:cstheme="minorHAnsi"/>
                <w:szCs w:val="24"/>
              </w:rPr>
              <w:t>nique</w:t>
            </w:r>
          </w:p>
        </w:tc>
        <w:tc>
          <w:tcPr>
            <w:tcW w:w="0" w:type="auto"/>
            <w:shd w:val="clear" w:color="auto" w:fill="FFE599" w:themeFill="accent4" w:themeFillTint="66"/>
          </w:tcPr>
          <w:p w14:paraId="60CE354C" w14:textId="02494602" w:rsidR="002E5F58" w:rsidRPr="00805D41" w:rsidRDefault="002E5F58" w:rsidP="002E5F58">
            <w:pPr>
              <w:spacing w:line="22" w:lineRule="atLeast"/>
              <w:cnfStyle w:val="000000000000" w:firstRow="0" w:lastRow="0" w:firstColumn="0" w:lastColumn="0" w:oddVBand="0" w:evenVBand="0" w:oddHBand="0"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large comfort band</w:t>
            </w:r>
          </w:p>
        </w:tc>
      </w:tr>
      <w:tr w:rsidR="00961C37" w:rsidRPr="00805D41" w14:paraId="4639978F" w14:textId="4B0C4B40" w:rsidTr="00051E35">
        <w:trPr>
          <w:cnfStyle w:val="000000100000" w:firstRow="0" w:lastRow="0" w:firstColumn="0" w:lastColumn="0" w:oddVBand="0" w:evenVBand="0" w:oddHBand="1" w:evenHBand="0" w:firstRowFirstColumn="0" w:firstRowLastColumn="0" w:lastRowFirstColumn="0" w:lastRowLastColumn="0"/>
          <w:cantSplit/>
          <w:trHeight w:val="40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E599" w:themeFill="accent4" w:themeFillTint="66"/>
            <w:hideMark/>
          </w:tcPr>
          <w:p w14:paraId="7353604B" w14:textId="77777777" w:rsidR="002E5F58" w:rsidRPr="00B473FF" w:rsidRDefault="002E5F58" w:rsidP="002E5F58">
            <w:pPr>
              <w:spacing w:after="160" w:line="22" w:lineRule="atLeast"/>
              <w:rPr>
                <w:rFonts w:eastAsiaTheme="majorEastAsia" w:cstheme="minorHAnsi"/>
                <w:color w:val="auto"/>
                <w:szCs w:val="24"/>
              </w:rPr>
            </w:pPr>
            <w:r w:rsidRPr="00B473FF">
              <w:rPr>
                <w:rFonts w:eastAsiaTheme="majorEastAsia" w:cstheme="minorHAnsi"/>
                <w:color w:val="auto"/>
                <w:szCs w:val="24"/>
              </w:rPr>
              <w:t>6</w:t>
            </w:r>
          </w:p>
        </w:tc>
        <w:tc>
          <w:tcPr>
            <w:tcW w:w="0" w:type="auto"/>
            <w:shd w:val="clear" w:color="auto" w:fill="FFE599" w:themeFill="accent4" w:themeFillTint="66"/>
          </w:tcPr>
          <w:p w14:paraId="3ABCDAF5" w14:textId="63E4658C" w:rsidR="002E5F58" w:rsidRPr="00805D41" w:rsidRDefault="002E5F58" w:rsidP="002E5F58">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FFE599" w:themeFill="accent4" w:themeFillTint="66"/>
          </w:tcPr>
          <w:p w14:paraId="0A8CC8FC" w14:textId="4C1885EC" w:rsidR="002E5F58" w:rsidRPr="00805D41" w:rsidRDefault="002E5F58" w:rsidP="002E5F58">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same</w:t>
            </w:r>
          </w:p>
        </w:tc>
        <w:tc>
          <w:tcPr>
            <w:tcW w:w="0" w:type="auto"/>
            <w:shd w:val="clear" w:color="auto" w:fill="FFE599" w:themeFill="accent4" w:themeFillTint="66"/>
          </w:tcPr>
          <w:p w14:paraId="653F3B25" w14:textId="2108C73D" w:rsidR="002E5F58" w:rsidRPr="00805D41" w:rsidRDefault="000B3EBF" w:rsidP="002E5F58">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Pr>
                <w:rFonts w:eastAsiaTheme="majorEastAsia" w:cstheme="minorHAnsi"/>
                <w:szCs w:val="24"/>
              </w:rPr>
              <w:t>u</w:t>
            </w:r>
            <w:r w:rsidR="002E5F58" w:rsidRPr="00805D41">
              <w:rPr>
                <w:rFonts w:eastAsiaTheme="majorEastAsia" w:cstheme="minorHAnsi"/>
                <w:szCs w:val="24"/>
              </w:rPr>
              <w:t>nique</w:t>
            </w:r>
          </w:p>
        </w:tc>
        <w:tc>
          <w:tcPr>
            <w:tcW w:w="0" w:type="auto"/>
            <w:shd w:val="clear" w:color="auto" w:fill="FFE599" w:themeFill="accent4" w:themeFillTint="66"/>
          </w:tcPr>
          <w:p w14:paraId="31AFBEED" w14:textId="0B3A9292" w:rsidR="002E5F58" w:rsidRPr="00805D41" w:rsidRDefault="002E5F58" w:rsidP="002E5F58">
            <w:pPr>
              <w:spacing w:line="22" w:lineRule="atLeast"/>
              <w:cnfStyle w:val="000000100000" w:firstRow="0" w:lastRow="0" w:firstColumn="0" w:lastColumn="0" w:oddVBand="0" w:evenVBand="0" w:oddHBand="1" w:evenHBand="0" w:firstRowFirstColumn="0" w:firstRowLastColumn="0" w:lastRowFirstColumn="0" w:lastRowLastColumn="0"/>
              <w:rPr>
                <w:rFonts w:eastAsiaTheme="majorEastAsia" w:cstheme="minorHAnsi"/>
                <w:szCs w:val="24"/>
              </w:rPr>
            </w:pPr>
            <w:r w:rsidRPr="00805D41">
              <w:rPr>
                <w:rFonts w:eastAsiaTheme="majorEastAsia" w:cstheme="minorHAnsi"/>
                <w:szCs w:val="24"/>
              </w:rPr>
              <w:t>none</w:t>
            </w:r>
          </w:p>
        </w:tc>
      </w:tr>
    </w:tbl>
    <w:p w14:paraId="1D167CB4" w14:textId="2A25C4AA" w:rsidR="000245C6" w:rsidRDefault="000245C6" w:rsidP="00A3452E"/>
    <w:p w14:paraId="05F686DA" w14:textId="763E7E6B" w:rsidR="00282398" w:rsidRDefault="00282398">
      <w:pPr>
        <w:pStyle w:val="Heading3"/>
      </w:pPr>
      <w:bookmarkStart w:id="760" w:name="_Toc78963754"/>
      <w:r>
        <w:t>Category 1</w:t>
      </w:r>
      <w:r w:rsidR="008427CB">
        <w:t xml:space="preserve"> – Maximum Supply </w:t>
      </w:r>
      <w:r w:rsidR="00867FAB">
        <w:t xml:space="preserve">Airflow </w:t>
      </w:r>
      <w:r w:rsidR="00A4631B">
        <w:t>Switch from the lowest to highest priority zone</w:t>
      </w:r>
      <w:bookmarkEnd w:id="760"/>
    </w:p>
    <w:p w14:paraId="136D1798" w14:textId="462C8E40" w:rsidR="00FF539D" w:rsidRDefault="005E6268" w:rsidP="006A6FCF">
      <w:pPr>
        <w:pStyle w:val="NormalDouble"/>
      </w:pPr>
      <w:r>
        <w:t>Category 1</w:t>
      </w:r>
      <w:r w:rsidR="0099149E">
        <w:t xml:space="preserve"> is a continuation of the original</w:t>
      </w:r>
      <w:r w:rsidR="00E57479">
        <w:t xml:space="preserve"> EDR+TCC</w:t>
      </w:r>
      <w:r w:rsidR="0099149E">
        <w:t xml:space="preserve"> test case. </w:t>
      </w:r>
      <w:r w:rsidR="00E57479">
        <w:t>Each zone has a different maximum supply air flowrate</w:t>
      </w:r>
      <w:r w:rsidR="0013588C">
        <w:t xml:space="preserve">. All zones have the same desired temperature and comfort band. </w:t>
      </w:r>
      <w:r w:rsidR="00A4631B">
        <w:t>T</w:t>
      </w:r>
      <w:r w:rsidR="005334B6">
        <w:t xml:space="preserve">he cooling coil load during peak hours is limited to 2 tons. </w:t>
      </w:r>
      <w:r w:rsidR="0013588C">
        <w:t xml:space="preserve">The original case prioritized the zone with the lowest </w:t>
      </w:r>
      <w:r w:rsidR="005334B6">
        <w:t>flow rate</w:t>
      </w:r>
      <w:r w:rsidR="00214B60">
        <w:t>. Scenario 1 prioritizes the zone with the highest flow rate</w:t>
      </w:r>
      <w:r w:rsidR="00162FD0">
        <w:t>.</w:t>
      </w:r>
      <w:r w:rsidR="001E778D">
        <w:t xml:space="preserve"> The pertinent testing conditions are provided in </w:t>
      </w:r>
      <w:r w:rsidR="006500BF">
        <w:fldChar w:fldCharType="begin"/>
      </w:r>
      <w:r w:rsidR="006500BF">
        <w:instrText xml:space="preserve"> REF _Ref75953925 \h </w:instrText>
      </w:r>
      <w:r w:rsidR="006500BF">
        <w:fldChar w:fldCharType="separate"/>
      </w:r>
      <w:r w:rsidR="00015B90">
        <w:t xml:space="preserve">Table </w:t>
      </w:r>
      <w:r w:rsidR="00015B90">
        <w:rPr>
          <w:noProof/>
        </w:rPr>
        <w:t>5</w:t>
      </w:r>
      <w:r w:rsidR="00015B90">
        <w:noBreakHyphen/>
      </w:r>
      <w:r w:rsidR="00015B90">
        <w:rPr>
          <w:noProof/>
        </w:rPr>
        <w:t>5</w:t>
      </w:r>
      <w:r w:rsidR="006500BF">
        <w:fldChar w:fldCharType="end"/>
      </w:r>
      <w:r w:rsidR="006500BF">
        <w:t>.</w:t>
      </w:r>
    </w:p>
    <w:p w14:paraId="401CEB80" w14:textId="25F4DB2F" w:rsidR="00214B60" w:rsidRDefault="00214B60" w:rsidP="006A6FCF">
      <w:pPr>
        <w:pStyle w:val="Caption"/>
      </w:pPr>
      <w:bookmarkStart w:id="761" w:name="_Ref75953925"/>
      <w:bookmarkStart w:id="762" w:name="_Toc78963831"/>
      <w:r>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5</w:t>
      </w:r>
      <w:r w:rsidR="00B267C6">
        <w:fldChar w:fldCharType="end"/>
      </w:r>
      <w:bookmarkEnd w:id="761"/>
      <w:r>
        <w:t>: EDR+TCC Category 1 Test Conditions</w:t>
      </w:r>
      <w:bookmarkEnd w:id="762"/>
    </w:p>
    <w:tbl>
      <w:tblPr>
        <w:tblStyle w:val="ListTable6Colorful"/>
        <w:tblW w:w="5947" w:type="dxa"/>
        <w:jc w:val="center"/>
        <w:tblLook w:val="04A0" w:firstRow="1" w:lastRow="0" w:firstColumn="1" w:lastColumn="0" w:noHBand="0" w:noVBand="1"/>
      </w:tblPr>
      <w:tblGrid>
        <w:gridCol w:w="992"/>
        <w:gridCol w:w="722"/>
        <w:gridCol w:w="1701"/>
        <w:gridCol w:w="1890"/>
        <w:gridCol w:w="642"/>
      </w:tblGrid>
      <w:tr w:rsidR="00CF1FD9" w14:paraId="39C70366" w14:textId="7417496B" w:rsidTr="00B473FF">
        <w:trPr>
          <w:cnfStyle w:val="100000000000" w:firstRow="1" w:lastRow="0" w:firstColumn="0" w:lastColumn="0" w:oddVBand="0" w:evenVBand="0" w:oddHBand="0"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tcPr>
          <w:p w14:paraId="43DD9599" w14:textId="77777777" w:rsidR="00B13E20" w:rsidRDefault="00B13E20" w:rsidP="00995341"/>
        </w:tc>
        <w:tc>
          <w:tcPr>
            <w:tcW w:w="0" w:type="auto"/>
          </w:tcPr>
          <w:p w14:paraId="26C0D82A" w14:textId="075A34EA" w:rsidR="00B13E20" w:rsidRPr="00995341" w:rsidRDefault="00B13E20" w:rsidP="00995341">
            <w:pPr>
              <w:cnfStyle w:val="100000000000" w:firstRow="1" w:lastRow="0" w:firstColumn="0" w:lastColumn="0" w:oddVBand="0" w:evenVBand="0" w:oddHBand="0" w:evenHBand="0" w:firstRowFirstColumn="0" w:firstRowLastColumn="0" w:lastRowFirstColumn="0" w:lastRowLastColumn="0"/>
            </w:pPr>
            <w:r>
              <w:t>T</w:t>
            </w:r>
            <w:r>
              <w:rPr>
                <w:vertAlign w:val="subscript"/>
              </w:rPr>
              <w:t>des</w:t>
            </w:r>
          </w:p>
        </w:tc>
        <w:tc>
          <w:tcPr>
            <w:tcW w:w="1701" w:type="dxa"/>
          </w:tcPr>
          <w:p w14:paraId="4F3184F8" w14:textId="5BED47E2" w:rsidR="00B13E20" w:rsidRDefault="006F5290" w:rsidP="00995341">
            <w:pPr>
              <w:cnfStyle w:val="100000000000" w:firstRow="1" w:lastRow="0" w:firstColumn="0" w:lastColumn="0" w:oddVBand="0" w:evenVBand="0" w:oddHBand="0" w:evenHBand="0" w:firstRowFirstColumn="0" w:firstRowLastColumn="0" w:lastRowFirstColumn="0" w:lastRowLastColumn="0"/>
            </w:pPr>
            <w:r>
              <w:t>Comfort Band</w:t>
            </w:r>
          </w:p>
        </w:tc>
        <w:tc>
          <w:tcPr>
            <w:tcW w:w="1890" w:type="dxa"/>
          </w:tcPr>
          <w:p w14:paraId="52F8C87E" w14:textId="113512BF" w:rsidR="00B13E20" w:rsidRDefault="00A2443D" w:rsidP="00995341">
            <w:pPr>
              <w:cnfStyle w:val="100000000000" w:firstRow="1" w:lastRow="0" w:firstColumn="0" w:lastColumn="0" w:oddVBand="0" w:evenVBand="0" w:oddHBand="0" w:evenHBand="0" w:firstRowFirstColumn="0" w:firstRowLastColumn="0" w:lastRowFirstColumn="0" w:lastRowLastColumn="0"/>
            </w:pPr>
            <w:r>
              <w:t>Max supply flow</w:t>
            </w:r>
          </w:p>
        </w:tc>
        <w:tc>
          <w:tcPr>
            <w:tcW w:w="642" w:type="dxa"/>
          </w:tcPr>
          <w:p w14:paraId="3C687B0B" w14:textId="04A409E6" w:rsidR="00B13E20" w:rsidRDefault="006F5290" w:rsidP="00995341">
            <w:pPr>
              <w:cnfStyle w:val="100000000000" w:firstRow="1" w:lastRow="0" w:firstColumn="0" w:lastColumn="0" w:oddVBand="0" w:evenVBand="0" w:oddHBand="0" w:evenHBand="0" w:firstRowFirstColumn="0" w:firstRowLastColumn="0" w:lastRowFirstColumn="0" w:lastRowLastColumn="0"/>
            </w:pPr>
            <w:r>
              <w:t>K</w:t>
            </w:r>
          </w:p>
        </w:tc>
      </w:tr>
      <w:tr w:rsidR="00B13E20" w14:paraId="267EF3CD" w14:textId="596EB05C" w:rsidTr="00B473FF">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gridSpan w:val="5"/>
          </w:tcPr>
          <w:p w14:paraId="067091B1" w14:textId="554A5522" w:rsidR="00B13E20" w:rsidRDefault="00B13E20" w:rsidP="00995341">
            <w:r>
              <w:t>Original</w:t>
            </w:r>
          </w:p>
        </w:tc>
      </w:tr>
      <w:tr w:rsidR="00CF1FD9" w14:paraId="4C454638" w14:textId="2862DFA7" w:rsidTr="00B473FF">
        <w:trPr>
          <w:trHeight w:val="293"/>
          <w:jc w:val="center"/>
        </w:trPr>
        <w:tc>
          <w:tcPr>
            <w:cnfStyle w:val="001000000000" w:firstRow="0" w:lastRow="0" w:firstColumn="1" w:lastColumn="0" w:oddVBand="0" w:evenVBand="0" w:oddHBand="0" w:evenHBand="0" w:firstRowFirstColumn="0" w:firstRowLastColumn="0" w:lastRowFirstColumn="0" w:lastRowLastColumn="0"/>
            <w:tcW w:w="0" w:type="auto"/>
          </w:tcPr>
          <w:p w14:paraId="6F5BBA4A" w14:textId="77777777" w:rsidR="006F5290" w:rsidRPr="00995341" w:rsidRDefault="006F5290" w:rsidP="006F5290">
            <w:pPr>
              <w:rPr>
                <w:b w:val="0"/>
                <w:bCs w:val="0"/>
              </w:rPr>
            </w:pPr>
            <w:r w:rsidRPr="00995341">
              <w:rPr>
                <w:b w:val="0"/>
                <w:bCs w:val="0"/>
              </w:rPr>
              <w:t>Zone A</w:t>
            </w:r>
          </w:p>
        </w:tc>
        <w:tc>
          <w:tcPr>
            <w:tcW w:w="0" w:type="auto"/>
          </w:tcPr>
          <w:p w14:paraId="2D069947" w14:textId="77388A52" w:rsidR="006F5290" w:rsidRDefault="00A2443D" w:rsidP="006F5290">
            <w:pPr>
              <w:cnfStyle w:val="000000000000" w:firstRow="0" w:lastRow="0" w:firstColumn="0" w:lastColumn="0" w:oddVBand="0" w:evenVBand="0" w:oddHBand="0" w:evenHBand="0" w:firstRowFirstColumn="0" w:firstRowLastColumn="0" w:lastRowFirstColumn="0" w:lastRowLastColumn="0"/>
            </w:pPr>
            <w:r>
              <w:t>72</w:t>
            </w:r>
            <w:r>
              <w:rPr>
                <w:rFonts w:cstheme="minorHAnsi"/>
              </w:rPr>
              <w:t>°</w:t>
            </w:r>
            <w:r>
              <w:t>F</w:t>
            </w:r>
          </w:p>
        </w:tc>
        <w:tc>
          <w:tcPr>
            <w:tcW w:w="1701" w:type="dxa"/>
          </w:tcPr>
          <w:p w14:paraId="7132FDF3" w14:textId="284E25CD" w:rsidR="006F5290" w:rsidRDefault="00A2443D" w:rsidP="006F5290">
            <w:pPr>
              <w:cnfStyle w:val="000000000000" w:firstRow="0" w:lastRow="0" w:firstColumn="0" w:lastColumn="0" w:oddVBand="0" w:evenVBand="0" w:oddHBand="0" w:evenHBand="0" w:firstRowFirstColumn="0" w:firstRowLastColumn="0" w:lastRowFirstColumn="0" w:lastRowLastColumn="0"/>
            </w:pPr>
            <w:r>
              <w:t>68-78</w:t>
            </w:r>
            <w:r>
              <w:rPr>
                <w:rFonts w:cstheme="minorHAnsi"/>
              </w:rPr>
              <w:t>°</w:t>
            </w:r>
            <w:r>
              <w:t>F</w:t>
            </w:r>
          </w:p>
        </w:tc>
        <w:tc>
          <w:tcPr>
            <w:tcW w:w="1890" w:type="dxa"/>
          </w:tcPr>
          <w:p w14:paraId="4D6F9310" w14:textId="61042AAB" w:rsidR="006F5290" w:rsidRDefault="00A2443D" w:rsidP="006F5290">
            <w:pPr>
              <w:cnfStyle w:val="000000000000" w:firstRow="0" w:lastRow="0" w:firstColumn="0" w:lastColumn="0" w:oddVBand="0" w:evenVBand="0" w:oddHBand="0" w:evenHBand="0" w:firstRowFirstColumn="0" w:firstRowLastColumn="0" w:lastRowFirstColumn="0" w:lastRowLastColumn="0"/>
            </w:pPr>
            <w:r>
              <w:t>500 cfm</w:t>
            </w:r>
          </w:p>
        </w:tc>
        <w:tc>
          <w:tcPr>
            <w:tcW w:w="642" w:type="dxa"/>
          </w:tcPr>
          <w:p w14:paraId="742AD2A5" w14:textId="1CD79FDC" w:rsidR="006F5290" w:rsidRDefault="006F5290" w:rsidP="006F5290">
            <w:pPr>
              <w:cnfStyle w:val="000000000000" w:firstRow="0" w:lastRow="0" w:firstColumn="0" w:lastColumn="0" w:oddVBand="0" w:evenVBand="0" w:oddHBand="0" w:evenHBand="0" w:firstRowFirstColumn="0" w:firstRowLastColumn="0" w:lastRowFirstColumn="0" w:lastRowLastColumn="0"/>
            </w:pPr>
            <w:r>
              <w:t>9</w:t>
            </w:r>
          </w:p>
        </w:tc>
      </w:tr>
      <w:tr w:rsidR="00CF1FD9" w14:paraId="6FC7AB35" w14:textId="52D79F63" w:rsidTr="00B473FF">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tcPr>
          <w:p w14:paraId="18A39E66" w14:textId="77777777" w:rsidR="00A2443D" w:rsidRPr="00995341" w:rsidRDefault="00A2443D" w:rsidP="00A2443D">
            <w:pPr>
              <w:rPr>
                <w:b w:val="0"/>
                <w:bCs w:val="0"/>
              </w:rPr>
            </w:pPr>
            <w:r w:rsidRPr="00995341">
              <w:rPr>
                <w:b w:val="0"/>
                <w:bCs w:val="0"/>
              </w:rPr>
              <w:t>Zone B</w:t>
            </w:r>
          </w:p>
        </w:tc>
        <w:tc>
          <w:tcPr>
            <w:tcW w:w="0" w:type="auto"/>
          </w:tcPr>
          <w:p w14:paraId="5800708A" w14:textId="168F1852" w:rsidR="00A2443D" w:rsidRDefault="00A2443D" w:rsidP="00A2443D">
            <w:pPr>
              <w:cnfStyle w:val="000000100000" w:firstRow="0" w:lastRow="0" w:firstColumn="0" w:lastColumn="0" w:oddVBand="0" w:evenVBand="0" w:oddHBand="1" w:evenHBand="0" w:firstRowFirstColumn="0" w:firstRowLastColumn="0" w:lastRowFirstColumn="0" w:lastRowLastColumn="0"/>
            </w:pPr>
            <w:r>
              <w:t>72</w:t>
            </w:r>
            <w:r>
              <w:rPr>
                <w:rFonts w:cstheme="minorHAnsi"/>
              </w:rPr>
              <w:t>°</w:t>
            </w:r>
            <w:r>
              <w:t>F</w:t>
            </w:r>
          </w:p>
        </w:tc>
        <w:tc>
          <w:tcPr>
            <w:tcW w:w="1701" w:type="dxa"/>
          </w:tcPr>
          <w:p w14:paraId="23EA54E5" w14:textId="0AA4B412" w:rsidR="00A2443D" w:rsidRDefault="00A2443D" w:rsidP="00A2443D">
            <w:pPr>
              <w:cnfStyle w:val="000000100000" w:firstRow="0" w:lastRow="0" w:firstColumn="0" w:lastColumn="0" w:oddVBand="0" w:evenVBand="0" w:oddHBand="1" w:evenHBand="0" w:firstRowFirstColumn="0" w:firstRowLastColumn="0" w:lastRowFirstColumn="0" w:lastRowLastColumn="0"/>
            </w:pPr>
            <w:r>
              <w:t>68-78</w:t>
            </w:r>
            <w:r>
              <w:rPr>
                <w:rFonts w:cstheme="minorHAnsi"/>
              </w:rPr>
              <w:t>°</w:t>
            </w:r>
            <w:r>
              <w:t>F</w:t>
            </w:r>
          </w:p>
        </w:tc>
        <w:tc>
          <w:tcPr>
            <w:tcW w:w="1890" w:type="dxa"/>
          </w:tcPr>
          <w:p w14:paraId="2E6FDEFC" w14:textId="3D2B1676" w:rsidR="00A2443D" w:rsidRDefault="00A2443D" w:rsidP="00A2443D">
            <w:pPr>
              <w:cnfStyle w:val="000000100000" w:firstRow="0" w:lastRow="0" w:firstColumn="0" w:lastColumn="0" w:oddVBand="0" w:evenVBand="0" w:oddHBand="1" w:evenHBand="0" w:firstRowFirstColumn="0" w:firstRowLastColumn="0" w:lastRowFirstColumn="0" w:lastRowLastColumn="0"/>
            </w:pPr>
            <w:r>
              <w:t>600 cfm</w:t>
            </w:r>
          </w:p>
        </w:tc>
        <w:tc>
          <w:tcPr>
            <w:tcW w:w="642" w:type="dxa"/>
          </w:tcPr>
          <w:p w14:paraId="350A79B3" w14:textId="171C6A21" w:rsidR="00A2443D" w:rsidRDefault="00A2443D" w:rsidP="00A2443D">
            <w:pPr>
              <w:cnfStyle w:val="000000100000" w:firstRow="0" w:lastRow="0" w:firstColumn="0" w:lastColumn="0" w:oddVBand="0" w:evenVBand="0" w:oddHBand="1" w:evenHBand="0" w:firstRowFirstColumn="0" w:firstRowLastColumn="0" w:lastRowFirstColumn="0" w:lastRowLastColumn="0"/>
            </w:pPr>
            <w:r>
              <w:t>6</w:t>
            </w:r>
          </w:p>
        </w:tc>
      </w:tr>
      <w:tr w:rsidR="00CF1FD9" w14:paraId="7B01EE4C" w14:textId="00493C5B" w:rsidTr="00B473FF">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tcPr>
          <w:p w14:paraId="59FFFE2C" w14:textId="77777777" w:rsidR="00A2443D" w:rsidRPr="00995341" w:rsidRDefault="00A2443D" w:rsidP="00A2443D">
            <w:pPr>
              <w:rPr>
                <w:b w:val="0"/>
                <w:bCs w:val="0"/>
              </w:rPr>
            </w:pPr>
            <w:r w:rsidRPr="00995341">
              <w:rPr>
                <w:b w:val="0"/>
                <w:bCs w:val="0"/>
              </w:rPr>
              <w:t>Zone C</w:t>
            </w:r>
          </w:p>
        </w:tc>
        <w:tc>
          <w:tcPr>
            <w:tcW w:w="0" w:type="auto"/>
          </w:tcPr>
          <w:p w14:paraId="4CC6C9CE" w14:textId="4716818F" w:rsidR="00A2443D" w:rsidRDefault="00A2443D" w:rsidP="00A2443D">
            <w:pPr>
              <w:cnfStyle w:val="000000000000" w:firstRow="0" w:lastRow="0" w:firstColumn="0" w:lastColumn="0" w:oddVBand="0" w:evenVBand="0" w:oddHBand="0" w:evenHBand="0" w:firstRowFirstColumn="0" w:firstRowLastColumn="0" w:lastRowFirstColumn="0" w:lastRowLastColumn="0"/>
            </w:pPr>
            <w:r>
              <w:t>72</w:t>
            </w:r>
            <w:r>
              <w:rPr>
                <w:rFonts w:cstheme="minorHAnsi"/>
              </w:rPr>
              <w:t>°</w:t>
            </w:r>
            <w:r>
              <w:t>F</w:t>
            </w:r>
          </w:p>
        </w:tc>
        <w:tc>
          <w:tcPr>
            <w:tcW w:w="1701" w:type="dxa"/>
          </w:tcPr>
          <w:p w14:paraId="0138CC4A" w14:textId="45751D72" w:rsidR="00A2443D" w:rsidRDefault="00A2443D" w:rsidP="00A2443D">
            <w:pPr>
              <w:cnfStyle w:val="000000000000" w:firstRow="0" w:lastRow="0" w:firstColumn="0" w:lastColumn="0" w:oddVBand="0" w:evenVBand="0" w:oddHBand="0" w:evenHBand="0" w:firstRowFirstColumn="0" w:firstRowLastColumn="0" w:lastRowFirstColumn="0" w:lastRowLastColumn="0"/>
            </w:pPr>
            <w:r>
              <w:t>68-78</w:t>
            </w:r>
            <w:r>
              <w:rPr>
                <w:rFonts w:cstheme="minorHAnsi"/>
              </w:rPr>
              <w:t>°</w:t>
            </w:r>
            <w:r>
              <w:t>F</w:t>
            </w:r>
          </w:p>
        </w:tc>
        <w:tc>
          <w:tcPr>
            <w:tcW w:w="1890" w:type="dxa"/>
          </w:tcPr>
          <w:p w14:paraId="4E0E1B8A" w14:textId="721C55C0" w:rsidR="00A2443D" w:rsidRDefault="00A2443D" w:rsidP="00A2443D">
            <w:pPr>
              <w:cnfStyle w:val="000000000000" w:firstRow="0" w:lastRow="0" w:firstColumn="0" w:lastColumn="0" w:oddVBand="0" w:evenVBand="0" w:oddHBand="0" w:evenHBand="0" w:firstRowFirstColumn="0" w:firstRowLastColumn="0" w:lastRowFirstColumn="0" w:lastRowLastColumn="0"/>
            </w:pPr>
            <w:r>
              <w:t>700 cfm</w:t>
            </w:r>
          </w:p>
        </w:tc>
        <w:tc>
          <w:tcPr>
            <w:tcW w:w="642" w:type="dxa"/>
          </w:tcPr>
          <w:p w14:paraId="149D30B3" w14:textId="38203819" w:rsidR="00A2443D" w:rsidRDefault="00A2443D" w:rsidP="00A2443D">
            <w:pPr>
              <w:cnfStyle w:val="000000000000" w:firstRow="0" w:lastRow="0" w:firstColumn="0" w:lastColumn="0" w:oddVBand="0" w:evenVBand="0" w:oddHBand="0" w:evenHBand="0" w:firstRowFirstColumn="0" w:firstRowLastColumn="0" w:lastRowFirstColumn="0" w:lastRowLastColumn="0"/>
            </w:pPr>
            <w:r>
              <w:t>3</w:t>
            </w:r>
          </w:p>
        </w:tc>
      </w:tr>
      <w:tr w:rsidR="00A2443D" w14:paraId="25303B0F" w14:textId="6EB0D79D" w:rsidTr="00B473FF">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gridSpan w:val="5"/>
          </w:tcPr>
          <w:p w14:paraId="114C87A4" w14:textId="68B1F65F" w:rsidR="00A2443D" w:rsidRDefault="00A2443D" w:rsidP="00A2443D">
            <w:r>
              <w:t>Scenario 1</w:t>
            </w:r>
          </w:p>
        </w:tc>
      </w:tr>
      <w:tr w:rsidR="00CF1FD9" w14:paraId="2B526694" w14:textId="0CDFD6D0" w:rsidTr="00B473FF">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tcPr>
          <w:p w14:paraId="46567CF9" w14:textId="77777777" w:rsidR="00A2443D" w:rsidRPr="00995341" w:rsidRDefault="00A2443D" w:rsidP="00A2443D">
            <w:pPr>
              <w:rPr>
                <w:b w:val="0"/>
                <w:bCs w:val="0"/>
              </w:rPr>
            </w:pPr>
            <w:r w:rsidRPr="00995341">
              <w:rPr>
                <w:b w:val="0"/>
                <w:bCs w:val="0"/>
              </w:rPr>
              <w:t>Zone A</w:t>
            </w:r>
          </w:p>
        </w:tc>
        <w:tc>
          <w:tcPr>
            <w:tcW w:w="0" w:type="auto"/>
          </w:tcPr>
          <w:p w14:paraId="7F054414" w14:textId="63041238" w:rsidR="00A2443D" w:rsidRDefault="00A2443D" w:rsidP="00A2443D">
            <w:pPr>
              <w:cnfStyle w:val="000000000000" w:firstRow="0" w:lastRow="0" w:firstColumn="0" w:lastColumn="0" w:oddVBand="0" w:evenVBand="0" w:oddHBand="0" w:evenHBand="0" w:firstRowFirstColumn="0" w:firstRowLastColumn="0" w:lastRowFirstColumn="0" w:lastRowLastColumn="0"/>
            </w:pPr>
            <w:r>
              <w:t>72</w:t>
            </w:r>
            <w:r>
              <w:rPr>
                <w:rFonts w:cstheme="minorHAnsi"/>
              </w:rPr>
              <w:t>°</w:t>
            </w:r>
            <w:r>
              <w:t>F</w:t>
            </w:r>
          </w:p>
        </w:tc>
        <w:tc>
          <w:tcPr>
            <w:tcW w:w="1701" w:type="dxa"/>
          </w:tcPr>
          <w:p w14:paraId="0811BB7D" w14:textId="2E3BC9AF" w:rsidR="00A2443D" w:rsidRDefault="00A2443D" w:rsidP="00A2443D">
            <w:pPr>
              <w:cnfStyle w:val="000000000000" w:firstRow="0" w:lastRow="0" w:firstColumn="0" w:lastColumn="0" w:oddVBand="0" w:evenVBand="0" w:oddHBand="0" w:evenHBand="0" w:firstRowFirstColumn="0" w:firstRowLastColumn="0" w:lastRowFirstColumn="0" w:lastRowLastColumn="0"/>
            </w:pPr>
            <w:r>
              <w:t>68-78</w:t>
            </w:r>
            <w:r>
              <w:rPr>
                <w:rFonts w:cstheme="minorHAnsi"/>
              </w:rPr>
              <w:t>°</w:t>
            </w:r>
            <w:r>
              <w:t>F</w:t>
            </w:r>
          </w:p>
        </w:tc>
        <w:tc>
          <w:tcPr>
            <w:tcW w:w="1890" w:type="dxa"/>
          </w:tcPr>
          <w:p w14:paraId="0308C97D" w14:textId="5144E5F4" w:rsidR="00A2443D" w:rsidRDefault="00A2443D" w:rsidP="00A2443D">
            <w:pPr>
              <w:cnfStyle w:val="000000000000" w:firstRow="0" w:lastRow="0" w:firstColumn="0" w:lastColumn="0" w:oddVBand="0" w:evenVBand="0" w:oddHBand="0" w:evenHBand="0" w:firstRowFirstColumn="0" w:firstRowLastColumn="0" w:lastRowFirstColumn="0" w:lastRowLastColumn="0"/>
            </w:pPr>
            <w:r>
              <w:t>500 cfm</w:t>
            </w:r>
          </w:p>
        </w:tc>
        <w:tc>
          <w:tcPr>
            <w:tcW w:w="642" w:type="dxa"/>
          </w:tcPr>
          <w:p w14:paraId="0240A582" w14:textId="57511DF4" w:rsidR="00A2443D" w:rsidRDefault="00A2443D" w:rsidP="00A2443D">
            <w:pPr>
              <w:cnfStyle w:val="000000000000" w:firstRow="0" w:lastRow="0" w:firstColumn="0" w:lastColumn="0" w:oddVBand="0" w:evenVBand="0" w:oddHBand="0" w:evenHBand="0" w:firstRowFirstColumn="0" w:firstRowLastColumn="0" w:lastRowFirstColumn="0" w:lastRowLastColumn="0"/>
            </w:pPr>
            <w:r>
              <w:t>3</w:t>
            </w:r>
          </w:p>
        </w:tc>
      </w:tr>
      <w:tr w:rsidR="00CF1FD9" w14:paraId="191AE0D4" w14:textId="380D9AB4" w:rsidTr="00B473FF">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0" w:type="auto"/>
          </w:tcPr>
          <w:p w14:paraId="13361023" w14:textId="77777777" w:rsidR="00A2443D" w:rsidRPr="00995341" w:rsidRDefault="00A2443D" w:rsidP="00A2443D">
            <w:pPr>
              <w:rPr>
                <w:b w:val="0"/>
                <w:bCs w:val="0"/>
              </w:rPr>
            </w:pPr>
            <w:r w:rsidRPr="00995341">
              <w:rPr>
                <w:b w:val="0"/>
                <w:bCs w:val="0"/>
              </w:rPr>
              <w:t>Zone B</w:t>
            </w:r>
          </w:p>
        </w:tc>
        <w:tc>
          <w:tcPr>
            <w:tcW w:w="0" w:type="auto"/>
          </w:tcPr>
          <w:p w14:paraId="1C15D66C" w14:textId="71BD8BA2" w:rsidR="00A2443D" w:rsidRDefault="00A2443D" w:rsidP="00A2443D">
            <w:pPr>
              <w:cnfStyle w:val="000000100000" w:firstRow="0" w:lastRow="0" w:firstColumn="0" w:lastColumn="0" w:oddVBand="0" w:evenVBand="0" w:oddHBand="1" w:evenHBand="0" w:firstRowFirstColumn="0" w:firstRowLastColumn="0" w:lastRowFirstColumn="0" w:lastRowLastColumn="0"/>
            </w:pPr>
            <w:r>
              <w:t>72</w:t>
            </w:r>
            <w:r>
              <w:rPr>
                <w:rFonts w:cstheme="minorHAnsi"/>
              </w:rPr>
              <w:t>°</w:t>
            </w:r>
            <w:r>
              <w:t>F</w:t>
            </w:r>
          </w:p>
        </w:tc>
        <w:tc>
          <w:tcPr>
            <w:tcW w:w="1701" w:type="dxa"/>
          </w:tcPr>
          <w:p w14:paraId="0CCFC08F" w14:textId="0FA2B3A0" w:rsidR="00A2443D" w:rsidRDefault="00A2443D" w:rsidP="00A2443D">
            <w:pPr>
              <w:cnfStyle w:val="000000100000" w:firstRow="0" w:lastRow="0" w:firstColumn="0" w:lastColumn="0" w:oddVBand="0" w:evenVBand="0" w:oddHBand="1" w:evenHBand="0" w:firstRowFirstColumn="0" w:firstRowLastColumn="0" w:lastRowFirstColumn="0" w:lastRowLastColumn="0"/>
            </w:pPr>
            <w:r>
              <w:t>68-78</w:t>
            </w:r>
            <w:r>
              <w:rPr>
                <w:rFonts w:cstheme="minorHAnsi"/>
              </w:rPr>
              <w:t>°</w:t>
            </w:r>
            <w:r>
              <w:t>F</w:t>
            </w:r>
          </w:p>
        </w:tc>
        <w:tc>
          <w:tcPr>
            <w:tcW w:w="1890" w:type="dxa"/>
          </w:tcPr>
          <w:p w14:paraId="1634F191" w14:textId="3E23C35E" w:rsidR="00A2443D" w:rsidRDefault="00A2443D" w:rsidP="00A2443D">
            <w:pPr>
              <w:cnfStyle w:val="000000100000" w:firstRow="0" w:lastRow="0" w:firstColumn="0" w:lastColumn="0" w:oddVBand="0" w:evenVBand="0" w:oddHBand="1" w:evenHBand="0" w:firstRowFirstColumn="0" w:firstRowLastColumn="0" w:lastRowFirstColumn="0" w:lastRowLastColumn="0"/>
            </w:pPr>
            <w:r>
              <w:t>600 cfm</w:t>
            </w:r>
          </w:p>
        </w:tc>
        <w:tc>
          <w:tcPr>
            <w:tcW w:w="642" w:type="dxa"/>
          </w:tcPr>
          <w:p w14:paraId="7CF4B6D7" w14:textId="5DF70E74" w:rsidR="00A2443D" w:rsidRDefault="00A2443D" w:rsidP="00A2443D">
            <w:pPr>
              <w:cnfStyle w:val="000000100000" w:firstRow="0" w:lastRow="0" w:firstColumn="0" w:lastColumn="0" w:oddVBand="0" w:evenVBand="0" w:oddHBand="1" w:evenHBand="0" w:firstRowFirstColumn="0" w:firstRowLastColumn="0" w:lastRowFirstColumn="0" w:lastRowLastColumn="0"/>
            </w:pPr>
            <w:r>
              <w:t>6</w:t>
            </w:r>
          </w:p>
        </w:tc>
      </w:tr>
      <w:tr w:rsidR="00CF1FD9" w14:paraId="571278BC" w14:textId="5B75C690" w:rsidTr="00B473FF">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tcPr>
          <w:p w14:paraId="372FE54E" w14:textId="77777777" w:rsidR="00A2443D" w:rsidRPr="00995341" w:rsidRDefault="00A2443D" w:rsidP="00A2443D">
            <w:pPr>
              <w:rPr>
                <w:b w:val="0"/>
                <w:bCs w:val="0"/>
              </w:rPr>
            </w:pPr>
            <w:r w:rsidRPr="00995341">
              <w:rPr>
                <w:b w:val="0"/>
                <w:bCs w:val="0"/>
              </w:rPr>
              <w:t>Zone C</w:t>
            </w:r>
          </w:p>
        </w:tc>
        <w:tc>
          <w:tcPr>
            <w:tcW w:w="0" w:type="auto"/>
          </w:tcPr>
          <w:p w14:paraId="437CB555" w14:textId="44E8DF1C" w:rsidR="00A2443D" w:rsidRDefault="00A2443D" w:rsidP="00A2443D">
            <w:pPr>
              <w:cnfStyle w:val="000000000000" w:firstRow="0" w:lastRow="0" w:firstColumn="0" w:lastColumn="0" w:oddVBand="0" w:evenVBand="0" w:oddHBand="0" w:evenHBand="0" w:firstRowFirstColumn="0" w:firstRowLastColumn="0" w:lastRowFirstColumn="0" w:lastRowLastColumn="0"/>
            </w:pPr>
            <w:r>
              <w:t>72</w:t>
            </w:r>
            <w:r>
              <w:rPr>
                <w:rFonts w:cstheme="minorHAnsi"/>
              </w:rPr>
              <w:t>°</w:t>
            </w:r>
            <w:r>
              <w:t>F</w:t>
            </w:r>
          </w:p>
        </w:tc>
        <w:tc>
          <w:tcPr>
            <w:tcW w:w="1701" w:type="dxa"/>
          </w:tcPr>
          <w:p w14:paraId="2245491C" w14:textId="34C41E86" w:rsidR="00A2443D" w:rsidRDefault="00A2443D" w:rsidP="00A2443D">
            <w:pPr>
              <w:cnfStyle w:val="000000000000" w:firstRow="0" w:lastRow="0" w:firstColumn="0" w:lastColumn="0" w:oddVBand="0" w:evenVBand="0" w:oddHBand="0" w:evenHBand="0" w:firstRowFirstColumn="0" w:firstRowLastColumn="0" w:lastRowFirstColumn="0" w:lastRowLastColumn="0"/>
            </w:pPr>
            <w:r>
              <w:t>68-78</w:t>
            </w:r>
            <w:r>
              <w:rPr>
                <w:rFonts w:cstheme="minorHAnsi"/>
              </w:rPr>
              <w:t>°</w:t>
            </w:r>
            <w:r>
              <w:t>F</w:t>
            </w:r>
          </w:p>
        </w:tc>
        <w:tc>
          <w:tcPr>
            <w:tcW w:w="1890" w:type="dxa"/>
          </w:tcPr>
          <w:p w14:paraId="34888676" w14:textId="7229381D" w:rsidR="00A2443D" w:rsidRDefault="00A2443D" w:rsidP="00A2443D">
            <w:pPr>
              <w:cnfStyle w:val="000000000000" w:firstRow="0" w:lastRow="0" w:firstColumn="0" w:lastColumn="0" w:oddVBand="0" w:evenVBand="0" w:oddHBand="0" w:evenHBand="0" w:firstRowFirstColumn="0" w:firstRowLastColumn="0" w:lastRowFirstColumn="0" w:lastRowLastColumn="0"/>
            </w:pPr>
            <w:r>
              <w:t>700 cfm</w:t>
            </w:r>
          </w:p>
        </w:tc>
        <w:tc>
          <w:tcPr>
            <w:tcW w:w="642" w:type="dxa"/>
          </w:tcPr>
          <w:p w14:paraId="504F5DCD" w14:textId="69F258CC" w:rsidR="00A2443D" w:rsidRDefault="00A2443D" w:rsidP="00A2443D">
            <w:pPr>
              <w:cnfStyle w:val="000000000000" w:firstRow="0" w:lastRow="0" w:firstColumn="0" w:lastColumn="0" w:oddVBand="0" w:evenVBand="0" w:oddHBand="0" w:evenHBand="0" w:firstRowFirstColumn="0" w:firstRowLastColumn="0" w:lastRowFirstColumn="0" w:lastRowLastColumn="0"/>
            </w:pPr>
            <w:r>
              <w:t>9</w:t>
            </w:r>
          </w:p>
        </w:tc>
      </w:tr>
    </w:tbl>
    <w:p w14:paraId="01FD8A81" w14:textId="77777777" w:rsidR="00FD360A" w:rsidRDefault="00FD360A" w:rsidP="00FF539D"/>
    <w:p w14:paraId="3139292A" w14:textId="30CE823B" w:rsidR="005F444E" w:rsidRDefault="00BC7671">
      <w:pPr>
        <w:pStyle w:val="NormalDouble"/>
      </w:pPr>
      <w:r>
        <w:t>A one</w:t>
      </w:r>
      <w:r w:rsidR="00A4631B">
        <w:t>-</w:t>
      </w:r>
      <w:r>
        <w:t xml:space="preserve">day section of both scenarios </w:t>
      </w:r>
      <w:r w:rsidR="00E87FF2">
        <w:t xml:space="preserve">is given by </w:t>
      </w:r>
      <w:r w:rsidR="00E87FF2">
        <w:fldChar w:fldCharType="begin"/>
      </w:r>
      <w:r w:rsidR="00E87FF2">
        <w:instrText xml:space="preserve"> REF _Ref75954008 \h </w:instrText>
      </w:r>
      <w:r w:rsidR="00E87FF2">
        <w:fldChar w:fldCharType="separate"/>
      </w:r>
      <w:r w:rsidR="00015B90">
        <w:t xml:space="preserve">Figure </w:t>
      </w:r>
      <w:r w:rsidR="00015B90">
        <w:rPr>
          <w:noProof/>
        </w:rPr>
        <w:t>5</w:t>
      </w:r>
      <w:r w:rsidR="00015B90">
        <w:noBreakHyphen/>
      </w:r>
      <w:r w:rsidR="00015B90">
        <w:rPr>
          <w:noProof/>
        </w:rPr>
        <w:t>13</w:t>
      </w:r>
      <w:r w:rsidR="00E87FF2">
        <w:fldChar w:fldCharType="end"/>
      </w:r>
      <w:r w:rsidR="00E87FF2">
        <w:t xml:space="preserve">. </w:t>
      </w:r>
      <w:r w:rsidR="00FD360A">
        <w:t>It can be seen that</w:t>
      </w:r>
      <w:r w:rsidR="00744E45">
        <w:t xml:space="preserve"> the temperature is maintained </w:t>
      </w:r>
      <w:r w:rsidR="00DF59D2">
        <w:t>lower in</w:t>
      </w:r>
      <w:r w:rsidR="00FD360A">
        <w:t xml:space="preserve"> whichever zone is prioritized</w:t>
      </w:r>
      <w:r w:rsidR="00744E45">
        <w:t>.</w:t>
      </w:r>
      <w:r w:rsidR="005F444E">
        <w:t xml:space="preserve"> The temperatures follow a very </w:t>
      </w:r>
      <w:r w:rsidR="005F444E">
        <w:lastRenderedPageBreak/>
        <w:t xml:space="preserve">similar pattern </w:t>
      </w:r>
      <w:r w:rsidR="00C23AA8">
        <w:t xml:space="preserve">based on the respective priority level. The </w:t>
      </w:r>
      <w:r w:rsidR="00B45BBE">
        <w:t>highest priority zone is initially maintained well</w:t>
      </w:r>
      <w:r w:rsidR="00FA50E3">
        <w:t xml:space="preserve">, then increases gradually through the remainder of peak hours. The </w:t>
      </w:r>
      <w:r w:rsidR="00DE20AD">
        <w:t xml:space="preserve">temperature of the </w:t>
      </w:r>
      <w:r w:rsidR="00FA50E3">
        <w:t xml:space="preserve">lowest priority zone </w:t>
      </w:r>
      <w:r w:rsidR="00DE20AD">
        <w:t xml:space="preserve">increases quickly at the onset of peak hours. The </w:t>
      </w:r>
      <w:r w:rsidR="00951FA4">
        <w:t>zone temperature</w:t>
      </w:r>
      <w:r w:rsidR="00D25C38">
        <w:t>s</w:t>
      </w:r>
      <w:r w:rsidR="008173B1">
        <w:t xml:space="preserve"> of specific priority levels are </w:t>
      </w:r>
      <w:r w:rsidR="009677EF">
        <w:t>approximately equal regardless of the maximum supply air flowrate.</w:t>
      </w:r>
    </w:p>
    <w:p w14:paraId="3ABF0FAB" w14:textId="77777777" w:rsidR="00214B60" w:rsidRDefault="00290680" w:rsidP="00B473FF">
      <w:pPr>
        <w:keepNext/>
        <w:jc w:val="center"/>
      </w:pPr>
      <w:r w:rsidRPr="00290680">
        <w:rPr>
          <w:noProof/>
        </w:rPr>
        <w:drawing>
          <wp:inline distT="0" distB="0" distL="0" distR="0" wp14:anchorId="6B7E806A" wp14:editId="02499C58">
            <wp:extent cx="4572000" cy="343090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72000" cy="3430909"/>
                    </a:xfrm>
                    <a:prstGeom prst="rect">
                      <a:avLst/>
                    </a:prstGeom>
                    <a:noFill/>
                    <a:ln>
                      <a:noFill/>
                    </a:ln>
                  </pic:spPr>
                </pic:pic>
              </a:graphicData>
            </a:graphic>
          </wp:inline>
        </w:drawing>
      </w:r>
    </w:p>
    <w:p w14:paraId="338E0AED" w14:textId="40F5D503" w:rsidR="000566A3" w:rsidRPr="00756B16" w:rsidRDefault="00214B60">
      <w:pPr>
        <w:pStyle w:val="Caption"/>
      </w:pPr>
      <w:bookmarkStart w:id="763" w:name="_Ref75954008"/>
      <w:bookmarkStart w:id="764" w:name="_Ref75953993"/>
      <w:bookmarkStart w:id="765" w:name="_Toc78963813"/>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13</w:t>
      </w:r>
      <w:r w:rsidR="00C60394">
        <w:fldChar w:fldCharType="end"/>
      </w:r>
      <w:bookmarkEnd w:id="763"/>
      <w:r>
        <w:t xml:space="preserve">: </w:t>
      </w:r>
      <w:r w:rsidRPr="001D6435">
        <w:t xml:space="preserve">EDR+TCC Category 1 </w:t>
      </w:r>
      <w:r>
        <w:t>Temperature Response</w:t>
      </w:r>
      <w:bookmarkEnd w:id="764"/>
      <w:bookmarkEnd w:id="765"/>
    </w:p>
    <w:p w14:paraId="1BF49953" w14:textId="29E0704D" w:rsidR="008427CB" w:rsidRDefault="008427CB" w:rsidP="000566A3">
      <w:pPr>
        <w:pStyle w:val="Heading3"/>
      </w:pPr>
      <w:bookmarkStart w:id="766" w:name="_Toc78963755"/>
      <w:r>
        <w:t xml:space="preserve">Category 2 </w:t>
      </w:r>
      <w:r w:rsidR="00867FAB">
        <w:t>–</w:t>
      </w:r>
      <w:r>
        <w:t xml:space="preserve"> </w:t>
      </w:r>
      <w:r w:rsidR="00CC3C06">
        <w:t xml:space="preserve">Different </w:t>
      </w:r>
      <w:r w:rsidR="00867FAB">
        <w:t>Desired Temperature</w:t>
      </w:r>
      <w:r w:rsidR="00CC3C06">
        <w:t xml:space="preserve"> for Different Zones</w:t>
      </w:r>
      <w:bookmarkEnd w:id="766"/>
    </w:p>
    <w:p w14:paraId="023A6E05" w14:textId="67DEE2B1" w:rsidR="00E00CDB" w:rsidRPr="00756B16" w:rsidRDefault="001458D6" w:rsidP="006A6FCF">
      <w:pPr>
        <w:pStyle w:val="NormalDouble"/>
      </w:pPr>
      <w:r>
        <w:t xml:space="preserve">Category 2 tests </w:t>
      </w:r>
      <w:r w:rsidR="00BA4C30">
        <w:t xml:space="preserve">were constructed to see the system behavior when </w:t>
      </w:r>
      <w:r w:rsidR="00FC676E">
        <w:t xml:space="preserve">each zone has a unique desired temperature. </w:t>
      </w:r>
      <w:r w:rsidR="005C293D">
        <w:t>O</w:t>
      </w:r>
      <w:r w:rsidR="00670940">
        <w:t>ther conditions were held constant to highlight the</w:t>
      </w:r>
      <w:r w:rsidR="005C293D">
        <w:t xml:space="preserve"> </w:t>
      </w:r>
      <w:r w:rsidR="00C53109">
        <w:t>effects of assigning unique desired temperature</w:t>
      </w:r>
      <w:r w:rsidR="00C74024">
        <w:t xml:space="preserve">s. The maximum supply air flowrate was adjusted to 600 cfm for each zone. </w:t>
      </w:r>
      <w:r w:rsidR="00B61203">
        <w:t xml:space="preserve">All zones were given the same </w:t>
      </w:r>
      <w:r w:rsidR="00F5470F">
        <w:t>comfort band size, which was calculated as the desired temperature plus or minus 4</w:t>
      </w:r>
      <w:r w:rsidR="00F5470F">
        <w:rPr>
          <w:rFonts w:cstheme="minorHAnsi"/>
        </w:rPr>
        <w:t>°</w:t>
      </w:r>
      <w:r w:rsidR="00F5470F">
        <w:t>F.</w:t>
      </w:r>
      <w:r w:rsidR="00A03ADD">
        <w:t xml:space="preserve"> </w:t>
      </w:r>
      <w:r w:rsidR="00693431">
        <w:t xml:space="preserve">There are two </w:t>
      </w:r>
      <w:r w:rsidR="001B6F49">
        <w:t xml:space="preserve">considerations for prioritization </w:t>
      </w:r>
      <w:r w:rsidR="004258B1">
        <w:t xml:space="preserve">given these test conditions. The zone with the </w:t>
      </w:r>
      <w:r w:rsidR="0020506F">
        <w:t xml:space="preserve">highest desired temperature could be prioritized, or the </w:t>
      </w:r>
      <w:r w:rsidR="0020506F">
        <w:lastRenderedPageBreak/>
        <w:t xml:space="preserve">zone with the lowest desired temperature could be prioritized. The </w:t>
      </w:r>
      <w:r w:rsidR="00F533AA">
        <w:t xml:space="preserve">pertinent test parameters are provided in </w:t>
      </w:r>
      <w:r w:rsidR="009565EF">
        <w:fldChar w:fldCharType="begin"/>
      </w:r>
      <w:r w:rsidR="009565EF">
        <w:instrText xml:space="preserve"> REF _Ref75955942 </w:instrText>
      </w:r>
      <w:r w:rsidR="009565EF">
        <w:fldChar w:fldCharType="separate"/>
      </w:r>
      <w:r w:rsidR="00015B90">
        <w:t xml:space="preserve">Table </w:t>
      </w:r>
      <w:r w:rsidR="00015B90">
        <w:rPr>
          <w:noProof/>
        </w:rPr>
        <w:t>5</w:t>
      </w:r>
      <w:r w:rsidR="00015B90">
        <w:noBreakHyphen/>
      </w:r>
      <w:r w:rsidR="00015B90">
        <w:rPr>
          <w:noProof/>
        </w:rPr>
        <w:t>6</w:t>
      </w:r>
      <w:r w:rsidR="009565EF">
        <w:rPr>
          <w:noProof/>
        </w:rPr>
        <w:fldChar w:fldCharType="end"/>
      </w:r>
      <w:r w:rsidR="00F533AA">
        <w:t>.</w:t>
      </w:r>
    </w:p>
    <w:p w14:paraId="5FCA66E4" w14:textId="219DAFDC" w:rsidR="00214B60" w:rsidRDefault="00214B60" w:rsidP="006A6FCF">
      <w:pPr>
        <w:pStyle w:val="Caption"/>
      </w:pPr>
      <w:bookmarkStart w:id="767" w:name="_Ref75955942"/>
      <w:bookmarkStart w:id="768" w:name="_Toc78963832"/>
      <w:r>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6</w:t>
      </w:r>
      <w:r w:rsidR="00B267C6">
        <w:fldChar w:fldCharType="end"/>
      </w:r>
      <w:bookmarkEnd w:id="767"/>
      <w:r>
        <w:t xml:space="preserve">: </w:t>
      </w:r>
      <w:r w:rsidRPr="000121FA">
        <w:t xml:space="preserve">EDR+TCC Category </w:t>
      </w:r>
      <w:r>
        <w:t>2</w:t>
      </w:r>
      <w:r w:rsidRPr="000121FA">
        <w:t xml:space="preserve"> Test Conditions</w:t>
      </w:r>
      <w:bookmarkEnd w:id="768"/>
    </w:p>
    <w:tbl>
      <w:tblPr>
        <w:tblStyle w:val="ListTable6Colorful"/>
        <w:tblW w:w="4118" w:type="dxa"/>
        <w:jc w:val="center"/>
        <w:tblLook w:val="04A0" w:firstRow="1" w:lastRow="0" w:firstColumn="1" w:lastColumn="0" w:noHBand="0" w:noVBand="1"/>
      </w:tblPr>
      <w:tblGrid>
        <w:gridCol w:w="1110"/>
        <w:gridCol w:w="2215"/>
        <w:gridCol w:w="793"/>
      </w:tblGrid>
      <w:tr w:rsidR="00B13E20" w14:paraId="54B67DF9" w14:textId="77777777" w:rsidTr="00B473FF">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Pr>
          <w:p w14:paraId="76D451B6" w14:textId="77777777" w:rsidR="00E3363E" w:rsidRDefault="00E3363E" w:rsidP="00CA5C20"/>
        </w:tc>
        <w:tc>
          <w:tcPr>
            <w:tcW w:w="2215" w:type="dxa"/>
          </w:tcPr>
          <w:p w14:paraId="4A4FA442" w14:textId="5DEE4B6C" w:rsidR="00E3363E" w:rsidRPr="00E3363E" w:rsidRDefault="00E3363E" w:rsidP="00CA5C20">
            <w:pPr>
              <w:cnfStyle w:val="100000000000" w:firstRow="1" w:lastRow="0" w:firstColumn="0" w:lastColumn="0" w:oddVBand="0" w:evenVBand="0" w:oddHBand="0" w:evenHBand="0" w:firstRowFirstColumn="0" w:firstRowLastColumn="0" w:lastRowFirstColumn="0" w:lastRowLastColumn="0"/>
            </w:pPr>
            <w:r>
              <w:t>T</w:t>
            </w:r>
            <w:r>
              <w:rPr>
                <w:vertAlign w:val="subscript"/>
              </w:rPr>
              <w:t>des</w:t>
            </w:r>
            <w:r w:rsidR="00FF77D3">
              <w:rPr>
                <w:vertAlign w:val="subscript"/>
              </w:rPr>
              <w:t xml:space="preserve"> </w:t>
            </w:r>
            <w:r>
              <w:rPr>
                <w:rFonts w:cstheme="minorHAnsi"/>
              </w:rPr>
              <w:t>±</w:t>
            </w:r>
            <w:r w:rsidR="00FF77D3">
              <w:rPr>
                <w:rFonts w:cstheme="minorHAnsi"/>
              </w:rPr>
              <w:t xml:space="preserve"> </w:t>
            </w:r>
            <w:r>
              <w:t>Comfort Band</w:t>
            </w:r>
          </w:p>
        </w:tc>
        <w:tc>
          <w:tcPr>
            <w:tcW w:w="793" w:type="dxa"/>
          </w:tcPr>
          <w:p w14:paraId="6C5D5C9A" w14:textId="1C094C5C" w:rsidR="00E3363E" w:rsidRDefault="004D327A" w:rsidP="00CA5C20">
            <w:pPr>
              <w:cnfStyle w:val="100000000000" w:firstRow="1" w:lastRow="0" w:firstColumn="0" w:lastColumn="0" w:oddVBand="0" w:evenVBand="0" w:oddHBand="0" w:evenHBand="0" w:firstRowFirstColumn="0" w:firstRowLastColumn="0" w:lastRowFirstColumn="0" w:lastRowLastColumn="0"/>
            </w:pPr>
            <w:r>
              <w:t>K</w:t>
            </w:r>
          </w:p>
        </w:tc>
      </w:tr>
      <w:tr w:rsidR="00033160" w14:paraId="2508323F" w14:textId="77777777" w:rsidTr="00B473F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gridSpan w:val="3"/>
          </w:tcPr>
          <w:p w14:paraId="76152A64" w14:textId="0ACC97D6" w:rsidR="00033160" w:rsidRDefault="00033160" w:rsidP="00CA5C20">
            <w:r>
              <w:t>Scenario 2</w:t>
            </w:r>
          </w:p>
        </w:tc>
      </w:tr>
      <w:tr w:rsidR="00B13E20" w14:paraId="467A6B6B" w14:textId="77777777" w:rsidTr="00B473FF">
        <w:trPr>
          <w:trHeight w:val="295"/>
          <w:jc w:val="center"/>
        </w:trPr>
        <w:tc>
          <w:tcPr>
            <w:cnfStyle w:val="001000000000" w:firstRow="0" w:lastRow="0" w:firstColumn="1" w:lastColumn="0" w:oddVBand="0" w:evenVBand="0" w:oddHBand="0" w:evenHBand="0" w:firstRowFirstColumn="0" w:firstRowLastColumn="0" w:lastRowFirstColumn="0" w:lastRowLastColumn="0"/>
            <w:tcW w:w="0" w:type="auto"/>
          </w:tcPr>
          <w:p w14:paraId="467C4E5D" w14:textId="4B01EF68" w:rsidR="00E3363E" w:rsidRPr="00B473FF" w:rsidRDefault="00687305" w:rsidP="00CA5C20">
            <w:pPr>
              <w:rPr>
                <w:b w:val="0"/>
                <w:bCs w:val="0"/>
              </w:rPr>
            </w:pPr>
            <w:r w:rsidRPr="00742683">
              <w:t>Zone A</w:t>
            </w:r>
          </w:p>
        </w:tc>
        <w:tc>
          <w:tcPr>
            <w:tcW w:w="2215" w:type="dxa"/>
          </w:tcPr>
          <w:p w14:paraId="29D71775" w14:textId="4A35A441" w:rsidR="00E3363E" w:rsidRDefault="00687305" w:rsidP="00CA5C20">
            <w:pPr>
              <w:cnfStyle w:val="000000000000" w:firstRow="0" w:lastRow="0" w:firstColumn="0" w:lastColumn="0" w:oddVBand="0" w:evenVBand="0" w:oddHBand="0" w:evenHBand="0" w:firstRowFirstColumn="0" w:firstRowLastColumn="0" w:lastRowFirstColumn="0" w:lastRowLastColumn="0"/>
            </w:pPr>
            <w:r>
              <w:t>75</w:t>
            </w:r>
            <w:r w:rsidR="00033160">
              <w:rPr>
                <w:rFonts w:cstheme="minorHAnsi"/>
              </w:rPr>
              <w:t>±4</w:t>
            </w:r>
            <w:r w:rsidR="006945BC">
              <w:rPr>
                <w:rFonts w:cstheme="minorHAnsi"/>
              </w:rPr>
              <w:t>°</w:t>
            </w:r>
            <w:r w:rsidR="006945BC">
              <w:t>F</w:t>
            </w:r>
          </w:p>
        </w:tc>
        <w:tc>
          <w:tcPr>
            <w:tcW w:w="793" w:type="dxa"/>
          </w:tcPr>
          <w:p w14:paraId="3BABBCE5" w14:textId="4F021D5B" w:rsidR="00E3363E" w:rsidRDefault="00534BB9" w:rsidP="00CA5C20">
            <w:pPr>
              <w:cnfStyle w:val="000000000000" w:firstRow="0" w:lastRow="0" w:firstColumn="0" w:lastColumn="0" w:oddVBand="0" w:evenVBand="0" w:oddHBand="0" w:evenHBand="0" w:firstRowFirstColumn="0" w:firstRowLastColumn="0" w:lastRowFirstColumn="0" w:lastRowLastColumn="0"/>
            </w:pPr>
            <w:r>
              <w:t>9</w:t>
            </w:r>
          </w:p>
        </w:tc>
      </w:tr>
      <w:tr w:rsidR="00B13E20" w14:paraId="11D14E0A" w14:textId="77777777" w:rsidTr="00B473F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Pr>
          <w:p w14:paraId="6177B39F" w14:textId="7340B480" w:rsidR="00E3363E" w:rsidRPr="00B473FF" w:rsidRDefault="00687305" w:rsidP="00CA5C20">
            <w:pPr>
              <w:rPr>
                <w:b w:val="0"/>
                <w:bCs w:val="0"/>
              </w:rPr>
            </w:pPr>
            <w:r w:rsidRPr="00742683">
              <w:t>Zone B</w:t>
            </w:r>
          </w:p>
        </w:tc>
        <w:tc>
          <w:tcPr>
            <w:tcW w:w="2215" w:type="dxa"/>
          </w:tcPr>
          <w:p w14:paraId="4832CD1A" w14:textId="06EB2E74" w:rsidR="00E3363E" w:rsidRDefault="00033160" w:rsidP="00CA5C20">
            <w:pPr>
              <w:cnfStyle w:val="000000100000" w:firstRow="0" w:lastRow="0" w:firstColumn="0" w:lastColumn="0" w:oddVBand="0" w:evenVBand="0" w:oddHBand="1" w:evenHBand="0" w:firstRowFirstColumn="0" w:firstRowLastColumn="0" w:lastRowFirstColumn="0" w:lastRowLastColumn="0"/>
            </w:pPr>
            <w:r>
              <w:t>72</w:t>
            </w:r>
            <w:r>
              <w:rPr>
                <w:rFonts w:cstheme="minorHAnsi"/>
              </w:rPr>
              <w:t>±4</w:t>
            </w:r>
            <w:r w:rsidR="006945BC">
              <w:rPr>
                <w:rFonts w:cstheme="minorHAnsi"/>
              </w:rPr>
              <w:t>°</w:t>
            </w:r>
            <w:r w:rsidR="006945BC">
              <w:t>F</w:t>
            </w:r>
          </w:p>
        </w:tc>
        <w:tc>
          <w:tcPr>
            <w:tcW w:w="793" w:type="dxa"/>
          </w:tcPr>
          <w:p w14:paraId="5FF33F53" w14:textId="1F2D1735" w:rsidR="00E3363E" w:rsidRDefault="00534BB9" w:rsidP="00CA5C20">
            <w:pPr>
              <w:cnfStyle w:val="000000100000" w:firstRow="0" w:lastRow="0" w:firstColumn="0" w:lastColumn="0" w:oddVBand="0" w:evenVBand="0" w:oddHBand="1" w:evenHBand="0" w:firstRowFirstColumn="0" w:firstRowLastColumn="0" w:lastRowFirstColumn="0" w:lastRowLastColumn="0"/>
            </w:pPr>
            <w:r>
              <w:t>6</w:t>
            </w:r>
          </w:p>
        </w:tc>
      </w:tr>
      <w:tr w:rsidR="00B13E20" w14:paraId="5DA74BDB" w14:textId="77777777" w:rsidTr="00B473FF">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Pr>
          <w:p w14:paraId="1C6A604F" w14:textId="6E9846AF" w:rsidR="00687305" w:rsidRPr="00B473FF" w:rsidRDefault="00687305" w:rsidP="00CA5C20">
            <w:pPr>
              <w:rPr>
                <w:b w:val="0"/>
                <w:bCs w:val="0"/>
              </w:rPr>
            </w:pPr>
            <w:r w:rsidRPr="00742683">
              <w:t>Zone C</w:t>
            </w:r>
          </w:p>
        </w:tc>
        <w:tc>
          <w:tcPr>
            <w:tcW w:w="0" w:type="dxa"/>
          </w:tcPr>
          <w:p w14:paraId="37FD8107" w14:textId="0761CDA5" w:rsidR="00687305" w:rsidRDefault="00033160" w:rsidP="00CA5C20">
            <w:pPr>
              <w:cnfStyle w:val="000000000000" w:firstRow="0" w:lastRow="0" w:firstColumn="0" w:lastColumn="0" w:oddVBand="0" w:evenVBand="0" w:oddHBand="0" w:evenHBand="0" w:firstRowFirstColumn="0" w:firstRowLastColumn="0" w:lastRowFirstColumn="0" w:lastRowLastColumn="0"/>
            </w:pPr>
            <w:r>
              <w:t>69</w:t>
            </w:r>
            <w:r>
              <w:rPr>
                <w:rFonts w:cstheme="minorHAnsi"/>
              </w:rPr>
              <w:t>±4</w:t>
            </w:r>
            <w:r w:rsidR="006945BC">
              <w:rPr>
                <w:rFonts w:cstheme="minorHAnsi"/>
              </w:rPr>
              <w:t>°</w:t>
            </w:r>
            <w:r w:rsidR="006945BC">
              <w:t>F</w:t>
            </w:r>
          </w:p>
        </w:tc>
        <w:tc>
          <w:tcPr>
            <w:tcW w:w="0" w:type="dxa"/>
          </w:tcPr>
          <w:p w14:paraId="134BCA94" w14:textId="1FE01C5B" w:rsidR="00687305" w:rsidRDefault="00534BB9" w:rsidP="00CA5C20">
            <w:pPr>
              <w:cnfStyle w:val="000000000000" w:firstRow="0" w:lastRow="0" w:firstColumn="0" w:lastColumn="0" w:oddVBand="0" w:evenVBand="0" w:oddHBand="0" w:evenHBand="0" w:firstRowFirstColumn="0" w:firstRowLastColumn="0" w:lastRowFirstColumn="0" w:lastRowLastColumn="0"/>
            </w:pPr>
            <w:r>
              <w:t>3</w:t>
            </w:r>
          </w:p>
        </w:tc>
      </w:tr>
      <w:tr w:rsidR="00033160" w14:paraId="18C50A34" w14:textId="77777777" w:rsidTr="00B473F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gridSpan w:val="3"/>
          </w:tcPr>
          <w:p w14:paraId="17F7CECB" w14:textId="2CECEE1E" w:rsidR="00033160" w:rsidRDefault="00033160" w:rsidP="00CA5C20">
            <w:r>
              <w:t>Scenario 3</w:t>
            </w:r>
          </w:p>
        </w:tc>
      </w:tr>
      <w:tr w:rsidR="00B13E20" w14:paraId="7356008D" w14:textId="77777777" w:rsidTr="00B473FF">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Pr>
          <w:p w14:paraId="5A25392B" w14:textId="737AD87D" w:rsidR="00033160" w:rsidRPr="00B473FF" w:rsidRDefault="00033160" w:rsidP="00033160">
            <w:pPr>
              <w:rPr>
                <w:b w:val="0"/>
                <w:bCs w:val="0"/>
              </w:rPr>
            </w:pPr>
            <w:r w:rsidRPr="00742683">
              <w:t>Zone A</w:t>
            </w:r>
          </w:p>
        </w:tc>
        <w:tc>
          <w:tcPr>
            <w:tcW w:w="0" w:type="dxa"/>
          </w:tcPr>
          <w:p w14:paraId="610EFD03" w14:textId="4E1ADA94" w:rsidR="00033160" w:rsidRDefault="00033160" w:rsidP="00033160">
            <w:pPr>
              <w:cnfStyle w:val="000000000000" w:firstRow="0" w:lastRow="0" w:firstColumn="0" w:lastColumn="0" w:oddVBand="0" w:evenVBand="0" w:oddHBand="0" w:evenHBand="0" w:firstRowFirstColumn="0" w:firstRowLastColumn="0" w:lastRowFirstColumn="0" w:lastRowLastColumn="0"/>
            </w:pPr>
            <w:r>
              <w:t>75</w:t>
            </w:r>
            <w:r>
              <w:rPr>
                <w:rFonts w:cstheme="minorHAnsi"/>
              </w:rPr>
              <w:t>±4</w:t>
            </w:r>
            <w:r w:rsidR="006945BC">
              <w:rPr>
                <w:rFonts w:cstheme="minorHAnsi"/>
              </w:rPr>
              <w:t>°</w:t>
            </w:r>
            <w:r w:rsidR="006945BC">
              <w:t>F</w:t>
            </w:r>
          </w:p>
        </w:tc>
        <w:tc>
          <w:tcPr>
            <w:tcW w:w="0" w:type="dxa"/>
          </w:tcPr>
          <w:p w14:paraId="170D467E" w14:textId="73AC8933" w:rsidR="00033160" w:rsidRDefault="00534BB9" w:rsidP="00033160">
            <w:pPr>
              <w:cnfStyle w:val="000000000000" w:firstRow="0" w:lastRow="0" w:firstColumn="0" w:lastColumn="0" w:oddVBand="0" w:evenVBand="0" w:oddHBand="0" w:evenHBand="0" w:firstRowFirstColumn="0" w:firstRowLastColumn="0" w:lastRowFirstColumn="0" w:lastRowLastColumn="0"/>
            </w:pPr>
            <w:r>
              <w:t>3</w:t>
            </w:r>
          </w:p>
        </w:tc>
      </w:tr>
      <w:tr w:rsidR="00B13E20" w14:paraId="6B7381A5" w14:textId="77777777" w:rsidTr="00B473FF">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0" w:type="auto"/>
          </w:tcPr>
          <w:p w14:paraId="32F0E5C0" w14:textId="36B5250D" w:rsidR="00033160" w:rsidRPr="00B473FF" w:rsidRDefault="00033160" w:rsidP="00033160">
            <w:pPr>
              <w:rPr>
                <w:b w:val="0"/>
                <w:bCs w:val="0"/>
              </w:rPr>
            </w:pPr>
            <w:r w:rsidRPr="00742683">
              <w:t>Zone B</w:t>
            </w:r>
          </w:p>
        </w:tc>
        <w:tc>
          <w:tcPr>
            <w:tcW w:w="2215" w:type="dxa"/>
          </w:tcPr>
          <w:p w14:paraId="5EAACBA4" w14:textId="77403CF9" w:rsidR="00033160" w:rsidRDefault="00033160" w:rsidP="00033160">
            <w:pPr>
              <w:cnfStyle w:val="000000100000" w:firstRow="0" w:lastRow="0" w:firstColumn="0" w:lastColumn="0" w:oddVBand="0" w:evenVBand="0" w:oddHBand="1" w:evenHBand="0" w:firstRowFirstColumn="0" w:firstRowLastColumn="0" w:lastRowFirstColumn="0" w:lastRowLastColumn="0"/>
            </w:pPr>
            <w:r>
              <w:t>72</w:t>
            </w:r>
            <w:r>
              <w:rPr>
                <w:rFonts w:cstheme="minorHAnsi"/>
              </w:rPr>
              <w:t>±4</w:t>
            </w:r>
            <w:r w:rsidR="006945BC">
              <w:rPr>
                <w:rFonts w:cstheme="minorHAnsi"/>
              </w:rPr>
              <w:t>°</w:t>
            </w:r>
            <w:r w:rsidR="006945BC">
              <w:t>F</w:t>
            </w:r>
          </w:p>
        </w:tc>
        <w:tc>
          <w:tcPr>
            <w:tcW w:w="793" w:type="dxa"/>
          </w:tcPr>
          <w:p w14:paraId="59534B10" w14:textId="3D1867EF" w:rsidR="00033160" w:rsidRDefault="00534BB9" w:rsidP="00033160">
            <w:pPr>
              <w:cnfStyle w:val="000000100000" w:firstRow="0" w:lastRow="0" w:firstColumn="0" w:lastColumn="0" w:oddVBand="0" w:evenVBand="0" w:oddHBand="1" w:evenHBand="0" w:firstRowFirstColumn="0" w:firstRowLastColumn="0" w:lastRowFirstColumn="0" w:lastRowLastColumn="0"/>
            </w:pPr>
            <w:r>
              <w:t>6</w:t>
            </w:r>
          </w:p>
        </w:tc>
      </w:tr>
      <w:tr w:rsidR="00B13E20" w14:paraId="07A260BC" w14:textId="77777777" w:rsidTr="00B473FF">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Pr>
          <w:p w14:paraId="4941992B" w14:textId="7918D720" w:rsidR="00033160" w:rsidRPr="00B473FF" w:rsidRDefault="00033160" w:rsidP="00033160">
            <w:pPr>
              <w:rPr>
                <w:b w:val="0"/>
                <w:bCs w:val="0"/>
              </w:rPr>
            </w:pPr>
            <w:r w:rsidRPr="00742683">
              <w:t>Zone C</w:t>
            </w:r>
          </w:p>
        </w:tc>
        <w:tc>
          <w:tcPr>
            <w:tcW w:w="0" w:type="dxa"/>
          </w:tcPr>
          <w:p w14:paraId="749DD4C5" w14:textId="76701B28" w:rsidR="00033160" w:rsidRDefault="00033160" w:rsidP="00033160">
            <w:pPr>
              <w:cnfStyle w:val="000000000000" w:firstRow="0" w:lastRow="0" w:firstColumn="0" w:lastColumn="0" w:oddVBand="0" w:evenVBand="0" w:oddHBand="0" w:evenHBand="0" w:firstRowFirstColumn="0" w:firstRowLastColumn="0" w:lastRowFirstColumn="0" w:lastRowLastColumn="0"/>
            </w:pPr>
            <w:r>
              <w:t>69</w:t>
            </w:r>
            <w:r>
              <w:rPr>
                <w:rFonts w:cstheme="minorHAnsi"/>
              </w:rPr>
              <w:t>±4</w:t>
            </w:r>
            <w:r w:rsidR="006945BC">
              <w:rPr>
                <w:rFonts w:cstheme="minorHAnsi"/>
              </w:rPr>
              <w:t>°</w:t>
            </w:r>
            <w:r w:rsidR="006945BC">
              <w:t>F</w:t>
            </w:r>
          </w:p>
        </w:tc>
        <w:tc>
          <w:tcPr>
            <w:tcW w:w="0" w:type="dxa"/>
          </w:tcPr>
          <w:p w14:paraId="65F874B6" w14:textId="6C57FFC8" w:rsidR="00033160" w:rsidRDefault="00534BB9" w:rsidP="00033160">
            <w:pPr>
              <w:cnfStyle w:val="000000000000" w:firstRow="0" w:lastRow="0" w:firstColumn="0" w:lastColumn="0" w:oddVBand="0" w:evenVBand="0" w:oddHBand="0" w:evenHBand="0" w:firstRowFirstColumn="0" w:firstRowLastColumn="0" w:lastRowFirstColumn="0" w:lastRowLastColumn="0"/>
            </w:pPr>
            <w:r>
              <w:t>9</w:t>
            </w:r>
          </w:p>
        </w:tc>
      </w:tr>
    </w:tbl>
    <w:p w14:paraId="64BB618E" w14:textId="389E6752" w:rsidR="00E00CDB" w:rsidRDefault="00E00CDB" w:rsidP="00CA5C20"/>
    <w:p w14:paraId="2FEE8377" w14:textId="47728B12" w:rsidR="00E76317" w:rsidRPr="00756B16" w:rsidRDefault="003540ED">
      <w:pPr>
        <w:pStyle w:val="NormalDouble"/>
      </w:pPr>
      <w:r>
        <w:t xml:space="preserve">The temperature response of all zones for Scenarios 2 and 3 </w:t>
      </w:r>
      <w:r w:rsidR="00B96438">
        <w:t xml:space="preserve">is given in </w:t>
      </w:r>
      <w:r w:rsidR="009565EF">
        <w:fldChar w:fldCharType="begin"/>
      </w:r>
      <w:r w:rsidR="009565EF">
        <w:instrText xml:space="preserve"> REF _Ref75958259 </w:instrText>
      </w:r>
      <w:r w:rsidR="009565EF">
        <w:fldChar w:fldCharType="separate"/>
      </w:r>
      <w:r w:rsidR="00015B90">
        <w:t xml:space="preserve">Figure </w:t>
      </w:r>
      <w:r w:rsidR="00015B90">
        <w:rPr>
          <w:noProof/>
        </w:rPr>
        <w:t>5</w:t>
      </w:r>
      <w:r w:rsidR="00015B90">
        <w:noBreakHyphen/>
      </w:r>
      <w:r w:rsidR="00015B90">
        <w:rPr>
          <w:noProof/>
        </w:rPr>
        <w:t>14</w:t>
      </w:r>
      <w:r w:rsidR="009565EF">
        <w:rPr>
          <w:noProof/>
        </w:rPr>
        <w:fldChar w:fldCharType="end"/>
      </w:r>
      <w:r w:rsidR="00B96438">
        <w:t>.</w:t>
      </w:r>
      <w:r w:rsidR="007A75AB">
        <w:t xml:space="preserve"> </w:t>
      </w:r>
      <w:r w:rsidR="00C414E4">
        <w:t>The</w:t>
      </w:r>
      <w:r w:rsidR="00F97AAF">
        <w:t xml:space="preserve"> temperature </w:t>
      </w:r>
      <w:r w:rsidR="00803333">
        <w:t>of the highest priority</w:t>
      </w:r>
      <w:r w:rsidR="00C414E4">
        <w:t xml:space="preserve"> zone </w:t>
      </w:r>
      <w:r w:rsidR="00803333">
        <w:t>remains closest to the respective setpoint</w:t>
      </w:r>
      <w:r w:rsidR="005552B2">
        <w:t xml:space="preserve"> </w:t>
      </w:r>
      <w:r w:rsidR="00FE1B9C">
        <w:t xml:space="preserve">floating </w:t>
      </w:r>
      <w:r w:rsidR="005552B2">
        <w:t>approximately 1</w:t>
      </w:r>
      <w:r w:rsidR="005552B2">
        <w:rPr>
          <w:rFonts w:cstheme="minorHAnsi"/>
        </w:rPr>
        <w:t>°</w:t>
      </w:r>
      <w:r w:rsidR="005552B2">
        <w:t xml:space="preserve">F </w:t>
      </w:r>
      <w:r w:rsidR="00EF2234">
        <w:t>regardless of the desired temperature</w:t>
      </w:r>
      <w:r w:rsidR="00803333">
        <w:t>.</w:t>
      </w:r>
      <w:r w:rsidR="000F616A">
        <w:t xml:space="preserve"> </w:t>
      </w:r>
      <w:r w:rsidR="00790550">
        <w:t xml:space="preserve">The </w:t>
      </w:r>
      <w:r w:rsidR="00EF2234">
        <w:t>lowest</w:t>
      </w:r>
      <w:r w:rsidR="00790550">
        <w:t xml:space="preserve"> priority </w:t>
      </w:r>
      <w:r w:rsidR="00EF2234">
        <w:t>zone temperature increases by appr</w:t>
      </w:r>
      <w:r w:rsidR="005759AE">
        <w:t>oximately 3</w:t>
      </w:r>
      <w:r w:rsidR="005759AE">
        <w:rPr>
          <w:rFonts w:cstheme="minorHAnsi"/>
        </w:rPr>
        <w:t>°</w:t>
      </w:r>
      <w:r w:rsidR="005759AE">
        <w:t xml:space="preserve">F. </w:t>
      </w:r>
    </w:p>
    <w:p w14:paraId="0AD7034A" w14:textId="77777777" w:rsidR="00214B60" w:rsidRDefault="00A23092" w:rsidP="00B473FF">
      <w:pPr>
        <w:keepNext/>
        <w:jc w:val="center"/>
      </w:pPr>
      <w:r w:rsidRPr="00A23092">
        <w:rPr>
          <w:noProof/>
        </w:rPr>
        <w:lastRenderedPageBreak/>
        <w:drawing>
          <wp:inline distT="0" distB="0" distL="0" distR="0" wp14:anchorId="03DB792A" wp14:editId="209D3DB1">
            <wp:extent cx="4572000" cy="343090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72000" cy="3430909"/>
                    </a:xfrm>
                    <a:prstGeom prst="rect">
                      <a:avLst/>
                    </a:prstGeom>
                    <a:noFill/>
                    <a:ln>
                      <a:noFill/>
                    </a:ln>
                  </pic:spPr>
                </pic:pic>
              </a:graphicData>
            </a:graphic>
          </wp:inline>
        </w:drawing>
      </w:r>
    </w:p>
    <w:p w14:paraId="76B214C8" w14:textId="1C16843B" w:rsidR="000566A3" w:rsidRDefault="00214B60">
      <w:pPr>
        <w:pStyle w:val="Caption"/>
      </w:pPr>
      <w:bookmarkStart w:id="769" w:name="_Ref75958259"/>
      <w:bookmarkStart w:id="770" w:name="_Toc78963814"/>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14</w:t>
      </w:r>
      <w:r w:rsidR="00C60394">
        <w:fldChar w:fldCharType="end"/>
      </w:r>
      <w:bookmarkEnd w:id="769"/>
      <w:r>
        <w:t xml:space="preserve">: </w:t>
      </w:r>
      <w:r w:rsidRPr="002C1169">
        <w:t xml:space="preserve">EDR+TCC Category </w:t>
      </w:r>
      <w:r>
        <w:t>2</w:t>
      </w:r>
      <w:r w:rsidRPr="002C1169">
        <w:t xml:space="preserve"> Temperature Response</w:t>
      </w:r>
      <w:bookmarkEnd w:id="770"/>
    </w:p>
    <w:p w14:paraId="2305C681" w14:textId="66DAB0D1" w:rsidR="00A8228B" w:rsidRDefault="0082672D" w:rsidP="006A6FCF">
      <w:pPr>
        <w:pStyle w:val="NormalDouble"/>
      </w:pPr>
      <w:r>
        <w:t>I</w:t>
      </w:r>
      <w:r w:rsidR="0042158B">
        <w:t xml:space="preserve">t may appear that the </w:t>
      </w:r>
      <w:r w:rsidR="00737273">
        <w:t xml:space="preserve">temperature </w:t>
      </w:r>
      <w:r>
        <w:t xml:space="preserve">response </w:t>
      </w:r>
      <w:r w:rsidR="00737273">
        <w:t>of a certain priority zone</w:t>
      </w:r>
      <w:r>
        <w:t xml:space="preserve"> is </w:t>
      </w:r>
      <w:r w:rsidR="00CB7437">
        <w:t>similar</w:t>
      </w:r>
      <w:r>
        <w:t xml:space="preserve"> regardless of the desired temperature</w:t>
      </w:r>
      <w:r w:rsidR="00CB7437">
        <w:t xml:space="preserve"> of the prioritized zone</w:t>
      </w:r>
      <w:r w:rsidR="006448FC">
        <w:t>; however, there are small variation</w:t>
      </w:r>
      <w:r w:rsidR="00A8228B">
        <w:t xml:space="preserve"> between the scenarios. </w:t>
      </w:r>
      <w:r w:rsidR="004951D8">
        <w:t>For example, when the low temperature zone is prioritized</w:t>
      </w:r>
      <w:r w:rsidR="00615B59">
        <w:t>, other zone temperatures increase by a greater amount than when the hig</w:t>
      </w:r>
      <w:r w:rsidR="0090219F">
        <w:t>her temperature zone is prioritized. Consider Zone B</w:t>
      </w:r>
      <w:r w:rsidR="001F6EE3">
        <w:t xml:space="preserve"> which has the same priority in each scenario</w:t>
      </w:r>
      <w:r w:rsidR="007173FB">
        <w:t>.</w:t>
      </w:r>
      <w:r w:rsidR="004C6849">
        <w:t xml:space="preserve"> </w:t>
      </w:r>
      <w:r w:rsidR="00170353">
        <w:t>T</w:t>
      </w:r>
      <w:r w:rsidR="004C6849">
        <w:t>he</w:t>
      </w:r>
      <w:r w:rsidR="00170353">
        <w:t xml:space="preserve"> temperature </w:t>
      </w:r>
      <w:r w:rsidR="00FE1B9C">
        <w:t>float</w:t>
      </w:r>
      <w:r w:rsidR="00170353">
        <w:t xml:space="preserve"> </w:t>
      </w:r>
      <w:r w:rsidR="00630981">
        <w:t xml:space="preserve">of Zone B </w:t>
      </w:r>
      <w:r w:rsidR="006143E4">
        <w:t>reaches 1.3</w:t>
      </w:r>
      <w:r w:rsidR="006143E4">
        <w:rPr>
          <w:rFonts w:cstheme="minorHAnsi"/>
        </w:rPr>
        <w:t>°</w:t>
      </w:r>
      <w:r w:rsidR="006143E4">
        <w:t>F whe</w:t>
      </w:r>
      <w:r w:rsidR="00C1624C">
        <w:t>n the Zone A is prioritized and 1.5</w:t>
      </w:r>
      <w:r w:rsidR="00C1624C">
        <w:rPr>
          <w:rFonts w:cstheme="minorHAnsi"/>
        </w:rPr>
        <w:t>°</w:t>
      </w:r>
      <w:r w:rsidR="00C1624C">
        <w:t>F when Zone C is prioritized.</w:t>
      </w:r>
      <w:r w:rsidR="00855A92">
        <w:t xml:space="preserve"> This result is sensible because it will require more energy to maintain </w:t>
      </w:r>
      <w:r w:rsidR="00E40B42">
        <w:t xml:space="preserve">a zone at a low temperature. </w:t>
      </w:r>
      <w:r w:rsidR="003C6F72">
        <w:t xml:space="preserve">Important Category 2 results are </w:t>
      </w:r>
      <w:r w:rsidR="00CB7437">
        <w:t>summarized</w:t>
      </w:r>
      <w:r w:rsidR="003C6F72">
        <w:t xml:space="preserve"> in </w:t>
      </w:r>
      <w:r w:rsidR="009565EF">
        <w:fldChar w:fldCharType="begin"/>
      </w:r>
      <w:r w:rsidR="009565EF">
        <w:instrText xml:space="preserve"> REF _Ref75958738 </w:instrText>
      </w:r>
      <w:r w:rsidR="009565EF">
        <w:fldChar w:fldCharType="separate"/>
      </w:r>
      <w:r w:rsidR="00015B90">
        <w:t xml:space="preserve">Table </w:t>
      </w:r>
      <w:r w:rsidR="00015B90">
        <w:rPr>
          <w:noProof/>
        </w:rPr>
        <w:t>5</w:t>
      </w:r>
      <w:r w:rsidR="00015B90">
        <w:noBreakHyphen/>
      </w:r>
      <w:r w:rsidR="00015B90">
        <w:rPr>
          <w:noProof/>
        </w:rPr>
        <w:t>7</w:t>
      </w:r>
      <w:r w:rsidR="009565EF">
        <w:rPr>
          <w:noProof/>
        </w:rPr>
        <w:fldChar w:fldCharType="end"/>
      </w:r>
      <w:r w:rsidR="003C6F72">
        <w:t>.</w:t>
      </w:r>
    </w:p>
    <w:p w14:paraId="2E30B11A" w14:textId="3735C94A" w:rsidR="00447AD7" w:rsidRDefault="00447AD7" w:rsidP="006A6FCF">
      <w:pPr>
        <w:pStyle w:val="NormalDouble"/>
      </w:pPr>
    </w:p>
    <w:p w14:paraId="2577FCEB" w14:textId="3996A3AE" w:rsidR="00447AD7" w:rsidRDefault="00447AD7" w:rsidP="006A6FCF">
      <w:pPr>
        <w:pStyle w:val="NormalDouble"/>
      </w:pPr>
    </w:p>
    <w:p w14:paraId="63121D28" w14:textId="77777777" w:rsidR="00447AD7" w:rsidRDefault="00447AD7" w:rsidP="006A6FCF">
      <w:pPr>
        <w:pStyle w:val="NormalDouble"/>
      </w:pPr>
    </w:p>
    <w:p w14:paraId="09A8B1E3" w14:textId="3F02D774" w:rsidR="00351E07" w:rsidRDefault="00351E07" w:rsidP="006A6FCF">
      <w:pPr>
        <w:pStyle w:val="Caption"/>
      </w:pPr>
      <w:bookmarkStart w:id="771" w:name="_Ref75958738"/>
      <w:bookmarkStart w:id="772" w:name="_Toc78963833"/>
      <w:r>
        <w:lastRenderedPageBreak/>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7</w:t>
      </w:r>
      <w:r w:rsidR="00B267C6">
        <w:fldChar w:fldCharType="end"/>
      </w:r>
      <w:bookmarkEnd w:id="771"/>
      <w:r>
        <w:t>:EDR+TCC Category 2 Results</w:t>
      </w:r>
      <w:bookmarkEnd w:id="772"/>
    </w:p>
    <w:tbl>
      <w:tblPr>
        <w:tblStyle w:val="ListTable6Colorful"/>
        <w:tblW w:w="0" w:type="auto"/>
        <w:jc w:val="center"/>
        <w:tblLook w:val="04A0" w:firstRow="1" w:lastRow="0" w:firstColumn="1" w:lastColumn="0" w:noHBand="0" w:noVBand="1"/>
      </w:tblPr>
      <w:tblGrid>
        <w:gridCol w:w="894"/>
        <w:gridCol w:w="2165"/>
        <w:gridCol w:w="2059"/>
        <w:gridCol w:w="2077"/>
      </w:tblGrid>
      <w:tr w:rsidR="00027C83" w14:paraId="69B2ED20" w14:textId="0C56E975" w:rsidTr="00447AD7">
        <w:trPr>
          <w:cnfStyle w:val="100000000000" w:firstRow="1" w:lastRow="0" w:firstColumn="0" w:lastColumn="0" w:oddVBand="0" w:evenVBand="0" w:oddHBand="0"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07C086CE" w14:textId="77777777" w:rsidR="00027C83" w:rsidRDefault="00027C83" w:rsidP="00995341"/>
        </w:tc>
        <w:tc>
          <w:tcPr>
            <w:tcW w:w="0" w:type="auto"/>
          </w:tcPr>
          <w:p w14:paraId="000044D0" w14:textId="77777777" w:rsidR="00027C83" w:rsidRPr="00995341" w:rsidRDefault="00027C83" w:rsidP="00995341">
            <w:pPr>
              <w:cnfStyle w:val="100000000000" w:firstRow="1" w:lastRow="0" w:firstColumn="0" w:lastColumn="0" w:oddVBand="0" w:evenVBand="0" w:oddHBand="0" w:evenHBand="0" w:firstRowFirstColumn="0" w:firstRowLastColumn="0" w:lastRowFirstColumn="0" w:lastRowLastColumn="0"/>
            </w:pPr>
            <w:r>
              <w:t>T</w:t>
            </w:r>
            <w:r>
              <w:rPr>
                <w:vertAlign w:val="subscript"/>
              </w:rPr>
              <w:t xml:space="preserve">des </w:t>
            </w:r>
            <w:r>
              <w:rPr>
                <w:rFonts w:cstheme="minorHAnsi"/>
              </w:rPr>
              <w:t xml:space="preserve">± </w:t>
            </w:r>
            <w:r>
              <w:t>Comfort Band</w:t>
            </w:r>
          </w:p>
        </w:tc>
        <w:tc>
          <w:tcPr>
            <w:tcW w:w="0" w:type="auto"/>
          </w:tcPr>
          <w:p w14:paraId="255C86FA" w14:textId="5465DA8C" w:rsidR="00027C83" w:rsidRDefault="00171641" w:rsidP="00995341">
            <w:pPr>
              <w:cnfStyle w:val="100000000000" w:firstRow="1" w:lastRow="0" w:firstColumn="0" w:lastColumn="0" w:oddVBand="0" w:evenVBand="0" w:oddHBand="0" w:evenHBand="0" w:firstRowFirstColumn="0" w:firstRowLastColumn="0" w:lastRowFirstColumn="0" w:lastRowLastColumn="0"/>
            </w:pPr>
            <w:r>
              <w:t>Peak Temperature</w:t>
            </w:r>
          </w:p>
        </w:tc>
        <w:tc>
          <w:tcPr>
            <w:tcW w:w="0" w:type="auto"/>
          </w:tcPr>
          <w:p w14:paraId="7D46F369" w14:textId="59114D7F" w:rsidR="00027C83" w:rsidRDefault="003C6F72" w:rsidP="00995341">
            <w:pPr>
              <w:cnfStyle w:val="100000000000" w:firstRow="1" w:lastRow="0" w:firstColumn="0" w:lastColumn="0" w:oddVBand="0" w:evenVBand="0" w:oddHBand="0" w:evenHBand="0" w:firstRowFirstColumn="0" w:firstRowLastColumn="0" w:lastRowFirstColumn="0" w:lastRowLastColumn="0"/>
            </w:pPr>
            <w:r>
              <w:t xml:space="preserve">Temperature </w:t>
            </w:r>
            <w:r w:rsidR="004B5CB2">
              <w:t>Float</w:t>
            </w:r>
          </w:p>
        </w:tc>
      </w:tr>
      <w:tr w:rsidR="0009043D" w14:paraId="7C2C625A" w14:textId="0689CA63" w:rsidTr="00447AD7">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0" w:type="auto"/>
            <w:gridSpan w:val="4"/>
          </w:tcPr>
          <w:p w14:paraId="6F25ED63" w14:textId="0173F10B" w:rsidR="0009043D" w:rsidRDefault="0009043D" w:rsidP="00995341">
            <w:r>
              <w:t>Scenario 2</w:t>
            </w:r>
          </w:p>
        </w:tc>
      </w:tr>
      <w:tr w:rsidR="00027C83" w14:paraId="4C197D2C" w14:textId="51BE4214" w:rsidTr="00447AD7">
        <w:trPr>
          <w:cantSplit/>
          <w:trHeight w:val="303"/>
          <w:jc w:val="center"/>
        </w:trPr>
        <w:tc>
          <w:tcPr>
            <w:cnfStyle w:val="001000000000" w:firstRow="0" w:lastRow="0" w:firstColumn="1" w:lastColumn="0" w:oddVBand="0" w:evenVBand="0" w:oddHBand="0" w:evenHBand="0" w:firstRowFirstColumn="0" w:firstRowLastColumn="0" w:lastRowFirstColumn="0" w:lastRowLastColumn="0"/>
            <w:tcW w:w="0" w:type="auto"/>
          </w:tcPr>
          <w:p w14:paraId="4DC60956" w14:textId="77777777" w:rsidR="00027C83" w:rsidRPr="00995341" w:rsidRDefault="00027C83" w:rsidP="00995341">
            <w:pPr>
              <w:rPr>
                <w:b w:val="0"/>
                <w:bCs w:val="0"/>
              </w:rPr>
            </w:pPr>
            <w:r w:rsidRPr="00995341">
              <w:rPr>
                <w:b w:val="0"/>
                <w:bCs w:val="0"/>
              </w:rPr>
              <w:t>Zone A</w:t>
            </w:r>
          </w:p>
        </w:tc>
        <w:tc>
          <w:tcPr>
            <w:tcW w:w="0" w:type="auto"/>
          </w:tcPr>
          <w:p w14:paraId="4160FEC9" w14:textId="77777777" w:rsidR="00027C83" w:rsidRDefault="00027C83" w:rsidP="00995341">
            <w:pPr>
              <w:cnfStyle w:val="000000000000" w:firstRow="0" w:lastRow="0" w:firstColumn="0" w:lastColumn="0" w:oddVBand="0" w:evenVBand="0" w:oddHBand="0" w:evenHBand="0" w:firstRowFirstColumn="0" w:firstRowLastColumn="0" w:lastRowFirstColumn="0" w:lastRowLastColumn="0"/>
            </w:pPr>
            <w:r>
              <w:t>75</w:t>
            </w:r>
            <w:r>
              <w:rPr>
                <w:rFonts w:cstheme="minorHAnsi"/>
              </w:rPr>
              <w:t>±4°</w:t>
            </w:r>
            <w:r>
              <w:t>F</w:t>
            </w:r>
          </w:p>
        </w:tc>
        <w:tc>
          <w:tcPr>
            <w:tcW w:w="0" w:type="auto"/>
          </w:tcPr>
          <w:p w14:paraId="411B36FE" w14:textId="741E97B3" w:rsidR="00027C83" w:rsidRDefault="00027C83" w:rsidP="00995341">
            <w:pPr>
              <w:cnfStyle w:val="000000000000" w:firstRow="0" w:lastRow="0" w:firstColumn="0" w:lastColumn="0" w:oddVBand="0" w:evenVBand="0" w:oddHBand="0" w:evenHBand="0" w:firstRowFirstColumn="0" w:firstRowLastColumn="0" w:lastRowFirstColumn="0" w:lastRowLastColumn="0"/>
            </w:pPr>
            <w:r>
              <w:t>75.</w:t>
            </w:r>
            <w:r w:rsidR="007C2F53">
              <w:t>9</w:t>
            </w:r>
            <w:r>
              <w:rPr>
                <w:rFonts w:cstheme="minorHAnsi"/>
              </w:rPr>
              <w:t>°</w:t>
            </w:r>
            <w:r>
              <w:t>F</w:t>
            </w:r>
          </w:p>
        </w:tc>
        <w:tc>
          <w:tcPr>
            <w:tcW w:w="0" w:type="auto"/>
          </w:tcPr>
          <w:p w14:paraId="0AF9DC8D" w14:textId="0C6A1A2A" w:rsidR="00027C83" w:rsidRDefault="006A600D" w:rsidP="00995341">
            <w:pPr>
              <w:cnfStyle w:val="000000000000" w:firstRow="0" w:lastRow="0" w:firstColumn="0" w:lastColumn="0" w:oddVBand="0" w:evenVBand="0" w:oddHBand="0" w:evenHBand="0" w:firstRowFirstColumn="0" w:firstRowLastColumn="0" w:lastRowFirstColumn="0" w:lastRowLastColumn="0"/>
            </w:pPr>
            <w:r>
              <w:t>0.9</w:t>
            </w:r>
            <w:r w:rsidR="00BD0032">
              <w:rPr>
                <w:rFonts w:cstheme="minorHAnsi"/>
              </w:rPr>
              <w:t>°</w:t>
            </w:r>
            <w:r w:rsidR="00BD0032">
              <w:t>F</w:t>
            </w:r>
          </w:p>
        </w:tc>
      </w:tr>
      <w:tr w:rsidR="00027C83" w14:paraId="09554581" w14:textId="1CCBECAE" w:rsidTr="00447AD7">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08E3E518" w14:textId="77777777" w:rsidR="00027C83" w:rsidRPr="00995341" w:rsidRDefault="00027C83" w:rsidP="00995341">
            <w:pPr>
              <w:rPr>
                <w:b w:val="0"/>
                <w:bCs w:val="0"/>
              </w:rPr>
            </w:pPr>
            <w:r w:rsidRPr="00995341">
              <w:rPr>
                <w:b w:val="0"/>
                <w:bCs w:val="0"/>
              </w:rPr>
              <w:t>Zone B</w:t>
            </w:r>
          </w:p>
        </w:tc>
        <w:tc>
          <w:tcPr>
            <w:tcW w:w="0" w:type="auto"/>
          </w:tcPr>
          <w:p w14:paraId="29D8709C" w14:textId="77777777" w:rsidR="00027C83" w:rsidRDefault="00027C83" w:rsidP="00995341">
            <w:pPr>
              <w:cnfStyle w:val="000000100000" w:firstRow="0" w:lastRow="0" w:firstColumn="0" w:lastColumn="0" w:oddVBand="0" w:evenVBand="0" w:oddHBand="1" w:evenHBand="0" w:firstRowFirstColumn="0" w:firstRowLastColumn="0" w:lastRowFirstColumn="0" w:lastRowLastColumn="0"/>
            </w:pPr>
            <w:r>
              <w:t>72</w:t>
            </w:r>
            <w:r>
              <w:rPr>
                <w:rFonts w:cstheme="minorHAnsi"/>
              </w:rPr>
              <w:t>±4°</w:t>
            </w:r>
            <w:r>
              <w:t>F</w:t>
            </w:r>
          </w:p>
        </w:tc>
        <w:tc>
          <w:tcPr>
            <w:tcW w:w="0" w:type="auto"/>
          </w:tcPr>
          <w:p w14:paraId="6F64CE8F" w14:textId="77777777" w:rsidR="00027C83" w:rsidRDefault="00027C83" w:rsidP="00995341">
            <w:pPr>
              <w:cnfStyle w:val="000000100000" w:firstRow="0" w:lastRow="0" w:firstColumn="0" w:lastColumn="0" w:oddVBand="0" w:evenVBand="0" w:oddHBand="1" w:evenHBand="0" w:firstRowFirstColumn="0" w:firstRowLastColumn="0" w:lastRowFirstColumn="0" w:lastRowLastColumn="0"/>
            </w:pPr>
            <w:r>
              <w:t>73.3</w:t>
            </w:r>
            <w:r>
              <w:rPr>
                <w:rFonts w:cstheme="minorHAnsi"/>
              </w:rPr>
              <w:t>°</w:t>
            </w:r>
            <w:r>
              <w:t>F</w:t>
            </w:r>
          </w:p>
        </w:tc>
        <w:tc>
          <w:tcPr>
            <w:tcW w:w="0" w:type="auto"/>
          </w:tcPr>
          <w:p w14:paraId="5643853C" w14:textId="5DE44551" w:rsidR="00027C83" w:rsidRDefault="006A600D" w:rsidP="00995341">
            <w:pPr>
              <w:cnfStyle w:val="000000100000" w:firstRow="0" w:lastRow="0" w:firstColumn="0" w:lastColumn="0" w:oddVBand="0" w:evenVBand="0" w:oddHBand="1" w:evenHBand="0" w:firstRowFirstColumn="0" w:firstRowLastColumn="0" w:lastRowFirstColumn="0" w:lastRowLastColumn="0"/>
            </w:pPr>
            <w:r>
              <w:t>1.3</w:t>
            </w:r>
            <w:r w:rsidR="006143E4">
              <w:rPr>
                <w:rFonts w:cstheme="minorHAnsi"/>
              </w:rPr>
              <w:t>°</w:t>
            </w:r>
            <w:r w:rsidR="006143E4">
              <w:t>F</w:t>
            </w:r>
          </w:p>
        </w:tc>
      </w:tr>
      <w:tr w:rsidR="00027C83" w14:paraId="48581875" w14:textId="2ACAF002" w:rsidTr="00447AD7">
        <w:trPr>
          <w:cantSplit/>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27581B97" w14:textId="77777777" w:rsidR="00027C83" w:rsidRPr="00995341" w:rsidRDefault="00027C83" w:rsidP="00995341">
            <w:pPr>
              <w:rPr>
                <w:b w:val="0"/>
                <w:bCs w:val="0"/>
              </w:rPr>
            </w:pPr>
            <w:r w:rsidRPr="00995341">
              <w:rPr>
                <w:b w:val="0"/>
                <w:bCs w:val="0"/>
              </w:rPr>
              <w:t>Zone C</w:t>
            </w:r>
          </w:p>
        </w:tc>
        <w:tc>
          <w:tcPr>
            <w:tcW w:w="0" w:type="auto"/>
          </w:tcPr>
          <w:p w14:paraId="7A272C65" w14:textId="77777777" w:rsidR="00027C83" w:rsidRDefault="00027C83" w:rsidP="00995341">
            <w:pPr>
              <w:cnfStyle w:val="000000000000" w:firstRow="0" w:lastRow="0" w:firstColumn="0" w:lastColumn="0" w:oddVBand="0" w:evenVBand="0" w:oddHBand="0" w:evenHBand="0" w:firstRowFirstColumn="0" w:firstRowLastColumn="0" w:lastRowFirstColumn="0" w:lastRowLastColumn="0"/>
            </w:pPr>
            <w:r>
              <w:t>69</w:t>
            </w:r>
            <w:r>
              <w:rPr>
                <w:rFonts w:cstheme="minorHAnsi"/>
              </w:rPr>
              <w:t>±4°</w:t>
            </w:r>
            <w:r>
              <w:t>F</w:t>
            </w:r>
          </w:p>
        </w:tc>
        <w:tc>
          <w:tcPr>
            <w:tcW w:w="0" w:type="auto"/>
          </w:tcPr>
          <w:p w14:paraId="4BDF15E7" w14:textId="77777777" w:rsidR="00027C83" w:rsidRDefault="00027C83" w:rsidP="00995341">
            <w:pPr>
              <w:cnfStyle w:val="000000000000" w:firstRow="0" w:lastRow="0" w:firstColumn="0" w:lastColumn="0" w:oddVBand="0" w:evenVBand="0" w:oddHBand="0" w:evenHBand="0" w:firstRowFirstColumn="0" w:firstRowLastColumn="0" w:lastRowFirstColumn="0" w:lastRowLastColumn="0"/>
            </w:pPr>
            <w:r>
              <w:t>71.6</w:t>
            </w:r>
            <w:r>
              <w:rPr>
                <w:rFonts w:cstheme="minorHAnsi"/>
              </w:rPr>
              <w:t>°</w:t>
            </w:r>
            <w:r>
              <w:t>F</w:t>
            </w:r>
          </w:p>
        </w:tc>
        <w:tc>
          <w:tcPr>
            <w:tcW w:w="0" w:type="auto"/>
          </w:tcPr>
          <w:p w14:paraId="46664AE0" w14:textId="3BFEDC95" w:rsidR="00027C83" w:rsidRDefault="006A600D" w:rsidP="00995341">
            <w:pPr>
              <w:cnfStyle w:val="000000000000" w:firstRow="0" w:lastRow="0" w:firstColumn="0" w:lastColumn="0" w:oddVBand="0" w:evenVBand="0" w:oddHBand="0" w:evenHBand="0" w:firstRowFirstColumn="0" w:firstRowLastColumn="0" w:lastRowFirstColumn="0" w:lastRowLastColumn="0"/>
            </w:pPr>
            <w:r>
              <w:t>2.6</w:t>
            </w:r>
            <w:r w:rsidR="00BD0032">
              <w:rPr>
                <w:rFonts w:cstheme="minorHAnsi"/>
              </w:rPr>
              <w:t>°</w:t>
            </w:r>
            <w:r w:rsidR="00BD0032">
              <w:t>F</w:t>
            </w:r>
          </w:p>
        </w:tc>
      </w:tr>
      <w:tr w:rsidR="0009043D" w14:paraId="36EB8FA2" w14:textId="4CD054CD" w:rsidTr="00447AD7">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0" w:type="auto"/>
            <w:gridSpan w:val="4"/>
          </w:tcPr>
          <w:p w14:paraId="6F521483" w14:textId="117A83F6" w:rsidR="0009043D" w:rsidRDefault="0009043D" w:rsidP="00995341">
            <w:r>
              <w:t>Scenario 3</w:t>
            </w:r>
          </w:p>
        </w:tc>
      </w:tr>
      <w:tr w:rsidR="00027C83" w14:paraId="5C4E62C6" w14:textId="79046609" w:rsidTr="00447AD7">
        <w:trPr>
          <w:cantSplit/>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05F206A8" w14:textId="77777777" w:rsidR="00027C83" w:rsidRPr="00995341" w:rsidRDefault="00027C83" w:rsidP="00995341">
            <w:pPr>
              <w:rPr>
                <w:b w:val="0"/>
                <w:bCs w:val="0"/>
              </w:rPr>
            </w:pPr>
            <w:r w:rsidRPr="00995341">
              <w:rPr>
                <w:b w:val="0"/>
                <w:bCs w:val="0"/>
              </w:rPr>
              <w:t>Zone A</w:t>
            </w:r>
          </w:p>
        </w:tc>
        <w:tc>
          <w:tcPr>
            <w:tcW w:w="0" w:type="auto"/>
          </w:tcPr>
          <w:p w14:paraId="30F6157A" w14:textId="77777777" w:rsidR="00027C83" w:rsidRDefault="00027C83" w:rsidP="00995341">
            <w:pPr>
              <w:cnfStyle w:val="000000000000" w:firstRow="0" w:lastRow="0" w:firstColumn="0" w:lastColumn="0" w:oddVBand="0" w:evenVBand="0" w:oddHBand="0" w:evenHBand="0" w:firstRowFirstColumn="0" w:firstRowLastColumn="0" w:lastRowFirstColumn="0" w:lastRowLastColumn="0"/>
            </w:pPr>
            <w:r>
              <w:t>75</w:t>
            </w:r>
            <w:r>
              <w:rPr>
                <w:rFonts w:cstheme="minorHAnsi"/>
              </w:rPr>
              <w:t>±4°</w:t>
            </w:r>
            <w:r>
              <w:t>F</w:t>
            </w:r>
          </w:p>
        </w:tc>
        <w:tc>
          <w:tcPr>
            <w:tcW w:w="0" w:type="auto"/>
          </w:tcPr>
          <w:p w14:paraId="6BA2B6DE" w14:textId="36C497BB" w:rsidR="00027C83" w:rsidRDefault="00027C83" w:rsidP="00995341">
            <w:pPr>
              <w:cnfStyle w:val="000000000000" w:firstRow="0" w:lastRow="0" w:firstColumn="0" w:lastColumn="0" w:oddVBand="0" w:evenVBand="0" w:oddHBand="0" w:evenHBand="0" w:firstRowFirstColumn="0" w:firstRowLastColumn="0" w:lastRowFirstColumn="0" w:lastRowLastColumn="0"/>
            </w:pPr>
            <w:r>
              <w:t>7</w:t>
            </w:r>
            <w:r w:rsidR="007C2F53">
              <w:t>8.0</w:t>
            </w:r>
            <w:r>
              <w:rPr>
                <w:rFonts w:cstheme="minorHAnsi"/>
              </w:rPr>
              <w:t>°</w:t>
            </w:r>
            <w:r>
              <w:t>F</w:t>
            </w:r>
          </w:p>
        </w:tc>
        <w:tc>
          <w:tcPr>
            <w:tcW w:w="0" w:type="auto"/>
          </w:tcPr>
          <w:p w14:paraId="38CB58F0" w14:textId="3B611ED7" w:rsidR="00027C83" w:rsidRDefault="00056DEE" w:rsidP="00995341">
            <w:pPr>
              <w:cnfStyle w:val="000000000000" w:firstRow="0" w:lastRow="0" w:firstColumn="0" w:lastColumn="0" w:oddVBand="0" w:evenVBand="0" w:oddHBand="0" w:evenHBand="0" w:firstRowFirstColumn="0" w:firstRowLastColumn="0" w:lastRowFirstColumn="0" w:lastRowLastColumn="0"/>
            </w:pPr>
            <w:r>
              <w:t>3.0</w:t>
            </w:r>
            <w:r w:rsidR="00BD0032">
              <w:rPr>
                <w:rFonts w:cstheme="minorHAnsi"/>
              </w:rPr>
              <w:t>°</w:t>
            </w:r>
            <w:r w:rsidR="00BD0032">
              <w:t>F</w:t>
            </w:r>
          </w:p>
        </w:tc>
      </w:tr>
      <w:tr w:rsidR="00027C83" w14:paraId="3E5081B6" w14:textId="3E296B85" w:rsidTr="00447AD7">
        <w:trPr>
          <w:cnfStyle w:val="000000100000" w:firstRow="0" w:lastRow="0" w:firstColumn="0" w:lastColumn="0" w:oddVBand="0" w:evenVBand="0" w:oddHBand="1" w:evenHBand="0" w:firstRowFirstColumn="0" w:firstRowLastColumn="0" w:lastRowFirstColumn="0" w:lastRowLastColumn="0"/>
          <w:cantSplit/>
          <w:trHeight w:val="303"/>
          <w:jc w:val="center"/>
        </w:trPr>
        <w:tc>
          <w:tcPr>
            <w:cnfStyle w:val="001000000000" w:firstRow="0" w:lastRow="0" w:firstColumn="1" w:lastColumn="0" w:oddVBand="0" w:evenVBand="0" w:oddHBand="0" w:evenHBand="0" w:firstRowFirstColumn="0" w:firstRowLastColumn="0" w:lastRowFirstColumn="0" w:lastRowLastColumn="0"/>
            <w:tcW w:w="0" w:type="auto"/>
          </w:tcPr>
          <w:p w14:paraId="46303725" w14:textId="77777777" w:rsidR="00027C83" w:rsidRPr="00995341" w:rsidRDefault="00027C83" w:rsidP="00995341">
            <w:pPr>
              <w:rPr>
                <w:b w:val="0"/>
                <w:bCs w:val="0"/>
              </w:rPr>
            </w:pPr>
            <w:r w:rsidRPr="00995341">
              <w:rPr>
                <w:b w:val="0"/>
                <w:bCs w:val="0"/>
              </w:rPr>
              <w:t>Zone B</w:t>
            </w:r>
          </w:p>
        </w:tc>
        <w:tc>
          <w:tcPr>
            <w:tcW w:w="0" w:type="auto"/>
          </w:tcPr>
          <w:p w14:paraId="42C071E4" w14:textId="77777777" w:rsidR="00027C83" w:rsidRDefault="00027C83" w:rsidP="00995341">
            <w:pPr>
              <w:cnfStyle w:val="000000100000" w:firstRow="0" w:lastRow="0" w:firstColumn="0" w:lastColumn="0" w:oddVBand="0" w:evenVBand="0" w:oddHBand="1" w:evenHBand="0" w:firstRowFirstColumn="0" w:firstRowLastColumn="0" w:lastRowFirstColumn="0" w:lastRowLastColumn="0"/>
            </w:pPr>
            <w:r>
              <w:t>72</w:t>
            </w:r>
            <w:r>
              <w:rPr>
                <w:rFonts w:cstheme="minorHAnsi"/>
              </w:rPr>
              <w:t>±4°</w:t>
            </w:r>
            <w:r>
              <w:t>F</w:t>
            </w:r>
          </w:p>
        </w:tc>
        <w:tc>
          <w:tcPr>
            <w:tcW w:w="0" w:type="auto"/>
          </w:tcPr>
          <w:p w14:paraId="6BDDFD6F" w14:textId="1457D65B" w:rsidR="00027C83" w:rsidRDefault="00027C83" w:rsidP="00995341">
            <w:pPr>
              <w:cnfStyle w:val="000000100000" w:firstRow="0" w:lastRow="0" w:firstColumn="0" w:lastColumn="0" w:oddVBand="0" w:evenVBand="0" w:oddHBand="1" w:evenHBand="0" w:firstRowFirstColumn="0" w:firstRowLastColumn="0" w:lastRowFirstColumn="0" w:lastRowLastColumn="0"/>
            </w:pPr>
            <w:r>
              <w:t>73.</w:t>
            </w:r>
            <w:r w:rsidR="0009043D">
              <w:t>5</w:t>
            </w:r>
            <w:r>
              <w:rPr>
                <w:rFonts w:cstheme="minorHAnsi"/>
              </w:rPr>
              <w:t>°</w:t>
            </w:r>
            <w:r>
              <w:t>F</w:t>
            </w:r>
          </w:p>
        </w:tc>
        <w:tc>
          <w:tcPr>
            <w:tcW w:w="0" w:type="auto"/>
          </w:tcPr>
          <w:p w14:paraId="560E9219" w14:textId="17E8E85D" w:rsidR="00027C83" w:rsidRDefault="00BD0032" w:rsidP="00995341">
            <w:pPr>
              <w:cnfStyle w:val="000000100000" w:firstRow="0" w:lastRow="0" w:firstColumn="0" w:lastColumn="0" w:oddVBand="0" w:evenVBand="0" w:oddHBand="1" w:evenHBand="0" w:firstRowFirstColumn="0" w:firstRowLastColumn="0" w:lastRowFirstColumn="0" w:lastRowLastColumn="0"/>
            </w:pPr>
            <w:r>
              <w:t>1.5</w:t>
            </w:r>
            <w:r>
              <w:rPr>
                <w:rFonts w:cstheme="minorHAnsi"/>
              </w:rPr>
              <w:t>°</w:t>
            </w:r>
            <w:r>
              <w:t>F</w:t>
            </w:r>
          </w:p>
        </w:tc>
      </w:tr>
      <w:tr w:rsidR="00027C83" w14:paraId="604B5393" w14:textId="7E41B667" w:rsidTr="00447AD7">
        <w:trPr>
          <w:cantSplit/>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318CFCA8" w14:textId="77777777" w:rsidR="00027C83" w:rsidRPr="00995341" w:rsidRDefault="00027C83" w:rsidP="00995341">
            <w:pPr>
              <w:rPr>
                <w:b w:val="0"/>
                <w:bCs w:val="0"/>
              </w:rPr>
            </w:pPr>
            <w:r w:rsidRPr="00995341">
              <w:rPr>
                <w:b w:val="0"/>
                <w:bCs w:val="0"/>
              </w:rPr>
              <w:t>Zone C</w:t>
            </w:r>
          </w:p>
        </w:tc>
        <w:tc>
          <w:tcPr>
            <w:tcW w:w="0" w:type="auto"/>
          </w:tcPr>
          <w:p w14:paraId="08C59532" w14:textId="77777777" w:rsidR="00027C83" w:rsidRDefault="00027C83" w:rsidP="00995341">
            <w:pPr>
              <w:cnfStyle w:val="000000000000" w:firstRow="0" w:lastRow="0" w:firstColumn="0" w:lastColumn="0" w:oddVBand="0" w:evenVBand="0" w:oddHBand="0" w:evenHBand="0" w:firstRowFirstColumn="0" w:firstRowLastColumn="0" w:lastRowFirstColumn="0" w:lastRowLastColumn="0"/>
            </w:pPr>
            <w:r>
              <w:t>69</w:t>
            </w:r>
            <w:r>
              <w:rPr>
                <w:rFonts w:cstheme="minorHAnsi"/>
              </w:rPr>
              <w:t>±4°</w:t>
            </w:r>
            <w:r>
              <w:t>F</w:t>
            </w:r>
          </w:p>
        </w:tc>
        <w:tc>
          <w:tcPr>
            <w:tcW w:w="0" w:type="auto"/>
          </w:tcPr>
          <w:p w14:paraId="1EF962AD" w14:textId="5FB7AFB6" w:rsidR="00027C83" w:rsidRDefault="00027C83" w:rsidP="00995341">
            <w:pPr>
              <w:cnfStyle w:val="000000000000" w:firstRow="0" w:lastRow="0" w:firstColumn="0" w:lastColumn="0" w:oddVBand="0" w:evenVBand="0" w:oddHBand="0" w:evenHBand="0" w:firstRowFirstColumn="0" w:firstRowLastColumn="0" w:lastRowFirstColumn="0" w:lastRowLastColumn="0"/>
            </w:pPr>
            <w:r>
              <w:t>7</w:t>
            </w:r>
            <w:r w:rsidR="0009043D">
              <w:t>0.0</w:t>
            </w:r>
            <w:r>
              <w:rPr>
                <w:rFonts w:cstheme="minorHAnsi"/>
              </w:rPr>
              <w:t>°</w:t>
            </w:r>
            <w:r>
              <w:t>F</w:t>
            </w:r>
          </w:p>
        </w:tc>
        <w:tc>
          <w:tcPr>
            <w:tcW w:w="0" w:type="auto"/>
          </w:tcPr>
          <w:p w14:paraId="39FF77AB" w14:textId="5D26EB7C" w:rsidR="00027C83" w:rsidRDefault="00BD0032" w:rsidP="00995341">
            <w:pPr>
              <w:cnfStyle w:val="000000000000" w:firstRow="0" w:lastRow="0" w:firstColumn="0" w:lastColumn="0" w:oddVBand="0" w:evenVBand="0" w:oddHBand="0" w:evenHBand="0" w:firstRowFirstColumn="0" w:firstRowLastColumn="0" w:lastRowFirstColumn="0" w:lastRowLastColumn="0"/>
            </w:pPr>
            <w:r>
              <w:t>1.0</w:t>
            </w:r>
            <w:r>
              <w:rPr>
                <w:rFonts w:cstheme="minorHAnsi"/>
              </w:rPr>
              <w:t>°</w:t>
            </w:r>
            <w:r>
              <w:t>F</w:t>
            </w:r>
          </w:p>
        </w:tc>
      </w:tr>
    </w:tbl>
    <w:p w14:paraId="7E010242" w14:textId="77777777" w:rsidR="00531201" w:rsidRPr="00531201" w:rsidRDefault="00531201"/>
    <w:p w14:paraId="11AAB748" w14:textId="7DAC1814" w:rsidR="008427CB" w:rsidRDefault="008427CB" w:rsidP="000566A3">
      <w:pPr>
        <w:pStyle w:val="Heading3"/>
      </w:pPr>
      <w:bookmarkStart w:id="773" w:name="_Toc78963756"/>
      <w:r>
        <w:t xml:space="preserve">Category 3 </w:t>
      </w:r>
      <w:r w:rsidR="00867FAB">
        <w:t>–</w:t>
      </w:r>
      <w:r>
        <w:t xml:space="preserve"> </w:t>
      </w:r>
      <w:r w:rsidR="00CB7437">
        <w:t xml:space="preserve">Different </w:t>
      </w:r>
      <w:r w:rsidR="00867FAB">
        <w:t xml:space="preserve">Comfort </w:t>
      </w:r>
      <w:r w:rsidR="00CB7437">
        <w:t>B</w:t>
      </w:r>
      <w:r w:rsidR="00867FAB">
        <w:t>and</w:t>
      </w:r>
      <w:r w:rsidR="00CB7437">
        <w:t>s for Different Zones</w:t>
      </w:r>
      <w:bookmarkEnd w:id="773"/>
    </w:p>
    <w:p w14:paraId="17607060" w14:textId="226CFC69" w:rsidR="00D95A3B" w:rsidRPr="00756B16" w:rsidRDefault="00875D97" w:rsidP="006A6FCF">
      <w:pPr>
        <w:pStyle w:val="NormalDouble"/>
      </w:pPr>
      <w:r>
        <w:t xml:space="preserve">Category 3 tests were constructed to </w:t>
      </w:r>
      <w:r w:rsidR="00F44AB5">
        <w:t xml:space="preserve">consider the system response if each zone has the same identical temperature </w:t>
      </w:r>
      <w:r w:rsidR="00671E02">
        <w:t>but unique comfort band ranges.</w:t>
      </w:r>
      <w:r w:rsidR="00E21E55">
        <w:t xml:space="preserve"> </w:t>
      </w:r>
      <w:r w:rsidR="00AD3B2A">
        <w:t>The desired temperature is at the center of the comfort band</w:t>
      </w:r>
      <w:r w:rsidR="00BA229E">
        <w:t xml:space="preserve">. </w:t>
      </w:r>
      <w:r w:rsidR="00484212">
        <w:t xml:space="preserve">the comfort bands range in size from </w:t>
      </w:r>
      <w:r w:rsidR="00484212">
        <w:rPr>
          <w:rFonts w:cstheme="minorHAnsi"/>
        </w:rPr>
        <w:t>±3°</w:t>
      </w:r>
      <w:r w:rsidR="00484212">
        <w:t xml:space="preserve">F to </w:t>
      </w:r>
      <w:r w:rsidR="00484212">
        <w:rPr>
          <w:rFonts w:cstheme="minorHAnsi"/>
        </w:rPr>
        <w:t>±7°</w:t>
      </w:r>
      <w:r w:rsidR="00484212">
        <w:t>F.</w:t>
      </w:r>
      <w:r w:rsidR="008B55B4">
        <w:t xml:space="preserve"> </w:t>
      </w:r>
      <w:r w:rsidR="00DE06C3">
        <w:t>O</w:t>
      </w:r>
      <w:r w:rsidR="008B55B4">
        <w:t xml:space="preserve">ther conditions such as </w:t>
      </w:r>
      <w:r w:rsidR="00E15608">
        <w:t xml:space="preserve">the </w:t>
      </w:r>
      <w:r w:rsidR="005522E9">
        <w:t xml:space="preserve">maximum supply air flowrate were held constant. </w:t>
      </w:r>
      <w:r w:rsidR="00666E3E">
        <w:t xml:space="preserve">Relevant test parameters are given in </w:t>
      </w:r>
      <w:r w:rsidR="009565EF">
        <w:fldChar w:fldCharType="begin"/>
      </w:r>
      <w:r w:rsidR="009565EF">
        <w:instrText xml:space="preserve"> REF _Ref75960399 </w:instrText>
      </w:r>
      <w:r w:rsidR="009565EF">
        <w:fldChar w:fldCharType="separate"/>
      </w:r>
      <w:r w:rsidR="00015B90">
        <w:t xml:space="preserve">Table </w:t>
      </w:r>
      <w:r w:rsidR="00015B90">
        <w:rPr>
          <w:noProof/>
        </w:rPr>
        <w:t>5</w:t>
      </w:r>
      <w:r w:rsidR="00015B90">
        <w:noBreakHyphen/>
      </w:r>
      <w:r w:rsidR="00015B90">
        <w:rPr>
          <w:noProof/>
        </w:rPr>
        <w:t>8</w:t>
      </w:r>
      <w:r w:rsidR="009565EF">
        <w:rPr>
          <w:noProof/>
        </w:rPr>
        <w:fldChar w:fldCharType="end"/>
      </w:r>
      <w:r w:rsidR="0038665B">
        <w:t>.</w:t>
      </w:r>
    </w:p>
    <w:p w14:paraId="01B4E79B" w14:textId="0E5B5CBE" w:rsidR="00214B60" w:rsidRDefault="00214B60" w:rsidP="006A6FCF">
      <w:pPr>
        <w:pStyle w:val="Caption"/>
      </w:pPr>
      <w:bookmarkStart w:id="774" w:name="_Ref75960399"/>
      <w:bookmarkStart w:id="775" w:name="_Toc78963834"/>
      <w:r>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8</w:t>
      </w:r>
      <w:r w:rsidR="00B267C6">
        <w:fldChar w:fldCharType="end"/>
      </w:r>
      <w:bookmarkEnd w:id="774"/>
      <w:r>
        <w:t xml:space="preserve">: </w:t>
      </w:r>
      <w:r w:rsidRPr="0026600B">
        <w:t xml:space="preserve">EDR+TCC Category </w:t>
      </w:r>
      <w:r>
        <w:t>3</w:t>
      </w:r>
      <w:r w:rsidRPr="0026600B">
        <w:t xml:space="preserve"> Test Conditions</w:t>
      </w:r>
      <w:bookmarkEnd w:id="775"/>
    </w:p>
    <w:tbl>
      <w:tblPr>
        <w:tblStyle w:val="ListTable6Colorful"/>
        <w:tblW w:w="3557" w:type="dxa"/>
        <w:jc w:val="center"/>
        <w:tblLook w:val="04A0" w:firstRow="1" w:lastRow="0" w:firstColumn="1" w:lastColumn="0" w:noHBand="0" w:noVBand="1"/>
      </w:tblPr>
      <w:tblGrid>
        <w:gridCol w:w="904"/>
        <w:gridCol w:w="2099"/>
        <w:gridCol w:w="554"/>
      </w:tblGrid>
      <w:tr w:rsidR="00147A4A" w14:paraId="4D80DD8A" w14:textId="77777777" w:rsidTr="00447AD7">
        <w:trPr>
          <w:cnfStyle w:val="100000000000" w:firstRow="1" w:lastRow="0" w:firstColumn="0" w:lastColumn="0" w:oddVBand="0" w:evenVBand="0" w:oddHBand="0" w:evenHBand="0" w:firstRowFirstColumn="0" w:firstRowLastColumn="0" w:lastRowFirstColumn="0" w:lastRowLastColumn="0"/>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0CD48AAE" w14:textId="77777777" w:rsidR="00147A4A" w:rsidRDefault="00147A4A" w:rsidP="00995341"/>
        </w:tc>
        <w:tc>
          <w:tcPr>
            <w:tcW w:w="0" w:type="auto"/>
          </w:tcPr>
          <w:p w14:paraId="50D8FCEB" w14:textId="77777777" w:rsidR="00147A4A" w:rsidRPr="00995341" w:rsidRDefault="00147A4A" w:rsidP="00995341">
            <w:pPr>
              <w:cnfStyle w:val="100000000000" w:firstRow="1" w:lastRow="0" w:firstColumn="0" w:lastColumn="0" w:oddVBand="0" w:evenVBand="0" w:oddHBand="0" w:evenHBand="0" w:firstRowFirstColumn="0" w:firstRowLastColumn="0" w:lastRowFirstColumn="0" w:lastRowLastColumn="0"/>
            </w:pPr>
            <w:r>
              <w:t>T</w:t>
            </w:r>
            <w:r>
              <w:rPr>
                <w:vertAlign w:val="subscript"/>
              </w:rPr>
              <w:t>des</w:t>
            </w:r>
            <w:r>
              <w:rPr>
                <w:rFonts w:cstheme="minorHAnsi"/>
              </w:rPr>
              <w:t>±</w:t>
            </w:r>
            <w:r>
              <w:t>Comfort Band</w:t>
            </w:r>
          </w:p>
        </w:tc>
        <w:tc>
          <w:tcPr>
            <w:tcW w:w="548" w:type="dxa"/>
          </w:tcPr>
          <w:p w14:paraId="2F6B96B1" w14:textId="77777777" w:rsidR="00147A4A" w:rsidRDefault="00147A4A" w:rsidP="00995341">
            <w:pPr>
              <w:cnfStyle w:val="100000000000" w:firstRow="1" w:lastRow="0" w:firstColumn="0" w:lastColumn="0" w:oddVBand="0" w:evenVBand="0" w:oddHBand="0" w:evenHBand="0" w:firstRowFirstColumn="0" w:firstRowLastColumn="0" w:lastRowFirstColumn="0" w:lastRowLastColumn="0"/>
            </w:pPr>
            <w:r>
              <w:t>K</w:t>
            </w:r>
          </w:p>
        </w:tc>
      </w:tr>
      <w:tr w:rsidR="00147A4A" w14:paraId="52AC3C03" w14:textId="77777777" w:rsidTr="00447AD7">
        <w:trPr>
          <w:cnfStyle w:val="000000100000" w:firstRow="0" w:lastRow="0" w:firstColumn="0" w:lastColumn="0" w:oddVBand="0" w:evenVBand="0" w:oddHBand="1" w:evenHBand="0" w:firstRowFirstColumn="0" w:firstRowLastColumn="0" w:lastRowFirstColumn="0" w:lastRowLastColumn="0"/>
          <w:trHeight w:val="122"/>
          <w:jc w:val="center"/>
        </w:trPr>
        <w:tc>
          <w:tcPr>
            <w:cnfStyle w:val="001000000000" w:firstRow="0" w:lastRow="0" w:firstColumn="1" w:lastColumn="0" w:oddVBand="0" w:evenVBand="0" w:oddHBand="0" w:evenHBand="0" w:firstRowFirstColumn="0" w:firstRowLastColumn="0" w:lastRowFirstColumn="0" w:lastRowLastColumn="0"/>
            <w:tcW w:w="3557" w:type="dxa"/>
            <w:gridSpan w:val="3"/>
          </w:tcPr>
          <w:p w14:paraId="63BFDDC8" w14:textId="276AA0DF" w:rsidR="00147A4A" w:rsidRDefault="00147A4A" w:rsidP="00995341">
            <w:r>
              <w:t xml:space="preserve">Scenario </w:t>
            </w:r>
            <w:r w:rsidR="006945BC">
              <w:t>4</w:t>
            </w:r>
          </w:p>
        </w:tc>
      </w:tr>
      <w:tr w:rsidR="00147A4A" w14:paraId="31F3F887" w14:textId="77777777" w:rsidTr="00447AD7">
        <w:trPr>
          <w:trHeight w:val="127"/>
          <w:jc w:val="center"/>
        </w:trPr>
        <w:tc>
          <w:tcPr>
            <w:cnfStyle w:val="001000000000" w:firstRow="0" w:lastRow="0" w:firstColumn="1" w:lastColumn="0" w:oddVBand="0" w:evenVBand="0" w:oddHBand="0" w:evenHBand="0" w:firstRowFirstColumn="0" w:firstRowLastColumn="0" w:lastRowFirstColumn="0" w:lastRowLastColumn="0"/>
            <w:tcW w:w="0" w:type="auto"/>
          </w:tcPr>
          <w:p w14:paraId="348730AF" w14:textId="77777777" w:rsidR="00147A4A" w:rsidRPr="00995341" w:rsidRDefault="00147A4A" w:rsidP="00995341">
            <w:pPr>
              <w:rPr>
                <w:b w:val="0"/>
                <w:bCs w:val="0"/>
              </w:rPr>
            </w:pPr>
            <w:r w:rsidRPr="00995341">
              <w:rPr>
                <w:b w:val="0"/>
                <w:bCs w:val="0"/>
              </w:rPr>
              <w:t>Zone A</w:t>
            </w:r>
          </w:p>
        </w:tc>
        <w:tc>
          <w:tcPr>
            <w:tcW w:w="0" w:type="auto"/>
          </w:tcPr>
          <w:p w14:paraId="41636B23" w14:textId="7B95EE65" w:rsidR="00147A4A" w:rsidRDefault="00147A4A" w:rsidP="00995341">
            <w:pPr>
              <w:cnfStyle w:val="000000000000" w:firstRow="0" w:lastRow="0" w:firstColumn="0" w:lastColumn="0" w:oddVBand="0" w:evenVBand="0" w:oddHBand="0" w:evenHBand="0" w:firstRowFirstColumn="0" w:firstRowLastColumn="0" w:lastRowFirstColumn="0" w:lastRowLastColumn="0"/>
            </w:pPr>
            <w:r>
              <w:t>7</w:t>
            </w:r>
            <w:r w:rsidR="009D794B">
              <w:t>2</w:t>
            </w:r>
            <w:r>
              <w:rPr>
                <w:rFonts w:cstheme="minorHAnsi"/>
              </w:rPr>
              <w:t>±</w:t>
            </w:r>
            <w:r w:rsidR="0013159A">
              <w:rPr>
                <w:rFonts w:cstheme="minorHAnsi"/>
              </w:rPr>
              <w:t>3</w:t>
            </w:r>
            <w:r w:rsidR="006945BC">
              <w:rPr>
                <w:rFonts w:cstheme="minorHAnsi"/>
              </w:rPr>
              <w:t>°</w:t>
            </w:r>
            <w:r w:rsidR="006945BC">
              <w:t>F</w:t>
            </w:r>
          </w:p>
        </w:tc>
        <w:tc>
          <w:tcPr>
            <w:tcW w:w="548" w:type="dxa"/>
          </w:tcPr>
          <w:p w14:paraId="1E11F515" w14:textId="77777777" w:rsidR="00147A4A" w:rsidRDefault="00147A4A" w:rsidP="00995341">
            <w:pPr>
              <w:cnfStyle w:val="000000000000" w:firstRow="0" w:lastRow="0" w:firstColumn="0" w:lastColumn="0" w:oddVBand="0" w:evenVBand="0" w:oddHBand="0" w:evenHBand="0" w:firstRowFirstColumn="0" w:firstRowLastColumn="0" w:lastRowFirstColumn="0" w:lastRowLastColumn="0"/>
            </w:pPr>
            <w:r>
              <w:t>9</w:t>
            </w:r>
          </w:p>
        </w:tc>
      </w:tr>
      <w:tr w:rsidR="00147A4A" w14:paraId="6122AB6C" w14:textId="77777777" w:rsidTr="00447AD7">
        <w:trPr>
          <w:cnfStyle w:val="000000100000" w:firstRow="0" w:lastRow="0" w:firstColumn="0" w:lastColumn="0" w:oddVBand="0" w:evenVBand="0" w:oddHBand="1" w:evenHBand="0" w:firstRowFirstColumn="0" w:firstRowLastColumn="0" w:lastRowFirstColumn="0" w:lastRowLastColumn="0"/>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77921AF9" w14:textId="77777777" w:rsidR="00147A4A" w:rsidRPr="00995341" w:rsidRDefault="00147A4A" w:rsidP="00995341">
            <w:pPr>
              <w:rPr>
                <w:b w:val="0"/>
                <w:bCs w:val="0"/>
              </w:rPr>
            </w:pPr>
            <w:r w:rsidRPr="00995341">
              <w:rPr>
                <w:b w:val="0"/>
                <w:bCs w:val="0"/>
              </w:rPr>
              <w:t>Zone B</w:t>
            </w:r>
          </w:p>
        </w:tc>
        <w:tc>
          <w:tcPr>
            <w:tcW w:w="0" w:type="auto"/>
          </w:tcPr>
          <w:p w14:paraId="3B21AAAF" w14:textId="6D2EF785" w:rsidR="00147A4A" w:rsidRDefault="00147A4A" w:rsidP="00995341">
            <w:pPr>
              <w:cnfStyle w:val="000000100000" w:firstRow="0" w:lastRow="0" w:firstColumn="0" w:lastColumn="0" w:oddVBand="0" w:evenVBand="0" w:oddHBand="1" w:evenHBand="0" w:firstRowFirstColumn="0" w:firstRowLastColumn="0" w:lastRowFirstColumn="0" w:lastRowLastColumn="0"/>
            </w:pPr>
            <w:r>
              <w:t>72</w:t>
            </w:r>
            <w:r>
              <w:rPr>
                <w:rFonts w:cstheme="minorHAnsi"/>
              </w:rPr>
              <w:t>±</w:t>
            </w:r>
            <w:r w:rsidR="0013159A">
              <w:rPr>
                <w:rFonts w:cstheme="minorHAnsi"/>
              </w:rPr>
              <w:t>5</w:t>
            </w:r>
            <w:r w:rsidR="006945BC">
              <w:rPr>
                <w:rFonts w:cstheme="minorHAnsi"/>
              </w:rPr>
              <w:t>°</w:t>
            </w:r>
            <w:r w:rsidR="006945BC">
              <w:t>F</w:t>
            </w:r>
          </w:p>
        </w:tc>
        <w:tc>
          <w:tcPr>
            <w:tcW w:w="548" w:type="dxa"/>
          </w:tcPr>
          <w:p w14:paraId="159DC887" w14:textId="77777777" w:rsidR="00147A4A" w:rsidRDefault="00147A4A" w:rsidP="00995341">
            <w:pPr>
              <w:cnfStyle w:val="000000100000" w:firstRow="0" w:lastRow="0" w:firstColumn="0" w:lastColumn="0" w:oddVBand="0" w:evenVBand="0" w:oddHBand="1" w:evenHBand="0" w:firstRowFirstColumn="0" w:firstRowLastColumn="0" w:lastRowFirstColumn="0" w:lastRowLastColumn="0"/>
            </w:pPr>
            <w:r>
              <w:t>6</w:t>
            </w:r>
          </w:p>
        </w:tc>
      </w:tr>
      <w:tr w:rsidR="00147A4A" w14:paraId="1C8B6C3B" w14:textId="77777777" w:rsidTr="00447AD7">
        <w:trPr>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0A1739E9" w14:textId="77777777" w:rsidR="00147A4A" w:rsidRPr="00995341" w:rsidRDefault="00147A4A" w:rsidP="00995341">
            <w:pPr>
              <w:rPr>
                <w:b w:val="0"/>
                <w:bCs w:val="0"/>
              </w:rPr>
            </w:pPr>
            <w:r w:rsidRPr="00995341">
              <w:rPr>
                <w:b w:val="0"/>
                <w:bCs w:val="0"/>
              </w:rPr>
              <w:t>Zone C</w:t>
            </w:r>
          </w:p>
        </w:tc>
        <w:tc>
          <w:tcPr>
            <w:tcW w:w="0" w:type="auto"/>
          </w:tcPr>
          <w:p w14:paraId="381553CC" w14:textId="057E697C" w:rsidR="00147A4A" w:rsidRDefault="009D794B" w:rsidP="00995341">
            <w:pPr>
              <w:cnfStyle w:val="000000000000" w:firstRow="0" w:lastRow="0" w:firstColumn="0" w:lastColumn="0" w:oddVBand="0" w:evenVBand="0" w:oddHBand="0" w:evenHBand="0" w:firstRowFirstColumn="0" w:firstRowLastColumn="0" w:lastRowFirstColumn="0" w:lastRowLastColumn="0"/>
            </w:pPr>
            <w:r>
              <w:rPr>
                <w:rFonts w:cstheme="minorHAnsi"/>
              </w:rPr>
              <w:t>72</w:t>
            </w:r>
            <w:r w:rsidR="00147A4A">
              <w:rPr>
                <w:rFonts w:cstheme="minorHAnsi"/>
              </w:rPr>
              <w:t>±</w:t>
            </w:r>
            <w:r w:rsidR="0013159A">
              <w:rPr>
                <w:rFonts w:cstheme="minorHAnsi"/>
              </w:rPr>
              <w:t>7</w:t>
            </w:r>
            <w:r w:rsidR="006945BC">
              <w:rPr>
                <w:rFonts w:cstheme="minorHAnsi"/>
              </w:rPr>
              <w:t>°</w:t>
            </w:r>
            <w:r w:rsidR="006945BC">
              <w:t>F</w:t>
            </w:r>
          </w:p>
        </w:tc>
        <w:tc>
          <w:tcPr>
            <w:tcW w:w="548" w:type="dxa"/>
          </w:tcPr>
          <w:p w14:paraId="253C7CC6" w14:textId="77777777" w:rsidR="00147A4A" w:rsidRDefault="00147A4A" w:rsidP="00995341">
            <w:pPr>
              <w:cnfStyle w:val="000000000000" w:firstRow="0" w:lastRow="0" w:firstColumn="0" w:lastColumn="0" w:oddVBand="0" w:evenVBand="0" w:oddHBand="0" w:evenHBand="0" w:firstRowFirstColumn="0" w:firstRowLastColumn="0" w:lastRowFirstColumn="0" w:lastRowLastColumn="0"/>
            </w:pPr>
            <w:r>
              <w:t>3</w:t>
            </w:r>
          </w:p>
        </w:tc>
      </w:tr>
      <w:tr w:rsidR="00147A4A" w14:paraId="15363655" w14:textId="77777777" w:rsidTr="00447AD7">
        <w:trPr>
          <w:cnfStyle w:val="000000100000" w:firstRow="0" w:lastRow="0" w:firstColumn="0" w:lastColumn="0" w:oddVBand="0" w:evenVBand="0" w:oddHBand="1" w:evenHBand="0" w:firstRowFirstColumn="0" w:firstRowLastColumn="0" w:lastRowFirstColumn="0" w:lastRowLastColumn="0"/>
          <w:trHeight w:val="122"/>
          <w:jc w:val="center"/>
        </w:trPr>
        <w:tc>
          <w:tcPr>
            <w:cnfStyle w:val="001000000000" w:firstRow="0" w:lastRow="0" w:firstColumn="1" w:lastColumn="0" w:oddVBand="0" w:evenVBand="0" w:oddHBand="0" w:evenHBand="0" w:firstRowFirstColumn="0" w:firstRowLastColumn="0" w:lastRowFirstColumn="0" w:lastRowLastColumn="0"/>
            <w:tcW w:w="3557" w:type="dxa"/>
            <w:gridSpan w:val="3"/>
          </w:tcPr>
          <w:p w14:paraId="2BC3E508" w14:textId="607C3870" w:rsidR="00147A4A" w:rsidRDefault="00147A4A" w:rsidP="00995341">
            <w:r>
              <w:t xml:space="preserve">Scenario </w:t>
            </w:r>
            <w:r w:rsidR="006945BC">
              <w:t>5</w:t>
            </w:r>
          </w:p>
        </w:tc>
      </w:tr>
      <w:tr w:rsidR="0013159A" w14:paraId="33A1471A" w14:textId="77777777" w:rsidTr="00447AD7">
        <w:trPr>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5BCF06DC" w14:textId="77777777" w:rsidR="0013159A" w:rsidRPr="00995341" w:rsidRDefault="0013159A" w:rsidP="0013159A">
            <w:pPr>
              <w:rPr>
                <w:b w:val="0"/>
                <w:bCs w:val="0"/>
              </w:rPr>
            </w:pPr>
            <w:r w:rsidRPr="00995341">
              <w:rPr>
                <w:b w:val="0"/>
                <w:bCs w:val="0"/>
              </w:rPr>
              <w:t>Zone A</w:t>
            </w:r>
          </w:p>
        </w:tc>
        <w:tc>
          <w:tcPr>
            <w:tcW w:w="0" w:type="auto"/>
          </w:tcPr>
          <w:p w14:paraId="304717AA" w14:textId="0C96303C" w:rsidR="0013159A" w:rsidRDefault="0013159A" w:rsidP="0013159A">
            <w:pPr>
              <w:cnfStyle w:val="000000000000" w:firstRow="0" w:lastRow="0" w:firstColumn="0" w:lastColumn="0" w:oddVBand="0" w:evenVBand="0" w:oddHBand="0" w:evenHBand="0" w:firstRowFirstColumn="0" w:firstRowLastColumn="0" w:lastRowFirstColumn="0" w:lastRowLastColumn="0"/>
            </w:pPr>
            <w:r>
              <w:t>72</w:t>
            </w:r>
            <w:r>
              <w:rPr>
                <w:rFonts w:cstheme="minorHAnsi"/>
              </w:rPr>
              <w:t>±3°</w:t>
            </w:r>
            <w:r>
              <w:t>F</w:t>
            </w:r>
          </w:p>
        </w:tc>
        <w:tc>
          <w:tcPr>
            <w:tcW w:w="548" w:type="dxa"/>
          </w:tcPr>
          <w:p w14:paraId="3263A442" w14:textId="77777777" w:rsidR="0013159A" w:rsidRDefault="0013159A" w:rsidP="0013159A">
            <w:pPr>
              <w:cnfStyle w:val="000000000000" w:firstRow="0" w:lastRow="0" w:firstColumn="0" w:lastColumn="0" w:oddVBand="0" w:evenVBand="0" w:oddHBand="0" w:evenHBand="0" w:firstRowFirstColumn="0" w:firstRowLastColumn="0" w:lastRowFirstColumn="0" w:lastRowLastColumn="0"/>
            </w:pPr>
            <w:r>
              <w:t>3</w:t>
            </w:r>
          </w:p>
        </w:tc>
      </w:tr>
      <w:tr w:rsidR="0013159A" w14:paraId="35BAE3A3" w14:textId="77777777" w:rsidTr="00447AD7">
        <w:trPr>
          <w:cnfStyle w:val="000000100000" w:firstRow="0" w:lastRow="0" w:firstColumn="0" w:lastColumn="0" w:oddVBand="0" w:evenVBand="0" w:oddHBand="1" w:evenHBand="0" w:firstRowFirstColumn="0" w:firstRowLastColumn="0" w:lastRowFirstColumn="0" w:lastRowLastColumn="0"/>
          <w:trHeight w:val="127"/>
          <w:jc w:val="center"/>
        </w:trPr>
        <w:tc>
          <w:tcPr>
            <w:cnfStyle w:val="001000000000" w:firstRow="0" w:lastRow="0" w:firstColumn="1" w:lastColumn="0" w:oddVBand="0" w:evenVBand="0" w:oddHBand="0" w:evenHBand="0" w:firstRowFirstColumn="0" w:firstRowLastColumn="0" w:lastRowFirstColumn="0" w:lastRowLastColumn="0"/>
            <w:tcW w:w="0" w:type="auto"/>
          </w:tcPr>
          <w:p w14:paraId="4D318317" w14:textId="77777777" w:rsidR="0013159A" w:rsidRPr="00995341" w:rsidRDefault="0013159A" w:rsidP="0013159A">
            <w:pPr>
              <w:rPr>
                <w:b w:val="0"/>
                <w:bCs w:val="0"/>
              </w:rPr>
            </w:pPr>
            <w:r w:rsidRPr="00995341">
              <w:rPr>
                <w:b w:val="0"/>
                <w:bCs w:val="0"/>
              </w:rPr>
              <w:t>Zone B</w:t>
            </w:r>
          </w:p>
        </w:tc>
        <w:tc>
          <w:tcPr>
            <w:tcW w:w="0" w:type="auto"/>
          </w:tcPr>
          <w:p w14:paraId="7F7EF09A" w14:textId="78C514E8" w:rsidR="0013159A" w:rsidRDefault="0013159A" w:rsidP="0013159A">
            <w:pPr>
              <w:cnfStyle w:val="000000100000" w:firstRow="0" w:lastRow="0" w:firstColumn="0" w:lastColumn="0" w:oddVBand="0" w:evenVBand="0" w:oddHBand="1" w:evenHBand="0" w:firstRowFirstColumn="0" w:firstRowLastColumn="0" w:lastRowFirstColumn="0" w:lastRowLastColumn="0"/>
            </w:pPr>
            <w:r>
              <w:t>72</w:t>
            </w:r>
            <w:r>
              <w:rPr>
                <w:rFonts w:cstheme="minorHAnsi"/>
              </w:rPr>
              <w:t>±5°</w:t>
            </w:r>
            <w:r>
              <w:t>F</w:t>
            </w:r>
          </w:p>
        </w:tc>
        <w:tc>
          <w:tcPr>
            <w:tcW w:w="548" w:type="dxa"/>
          </w:tcPr>
          <w:p w14:paraId="43E14FB0" w14:textId="77777777" w:rsidR="0013159A" w:rsidRDefault="0013159A" w:rsidP="0013159A">
            <w:pPr>
              <w:cnfStyle w:val="000000100000" w:firstRow="0" w:lastRow="0" w:firstColumn="0" w:lastColumn="0" w:oddVBand="0" w:evenVBand="0" w:oddHBand="1" w:evenHBand="0" w:firstRowFirstColumn="0" w:firstRowLastColumn="0" w:lastRowFirstColumn="0" w:lastRowLastColumn="0"/>
            </w:pPr>
            <w:r>
              <w:t>6</w:t>
            </w:r>
          </w:p>
        </w:tc>
      </w:tr>
      <w:tr w:rsidR="0013159A" w14:paraId="2EED0B26" w14:textId="77777777" w:rsidTr="00447AD7">
        <w:trPr>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5DBBAFBE" w14:textId="77777777" w:rsidR="0013159A" w:rsidRPr="00995341" w:rsidRDefault="0013159A" w:rsidP="0013159A">
            <w:pPr>
              <w:rPr>
                <w:b w:val="0"/>
                <w:bCs w:val="0"/>
              </w:rPr>
            </w:pPr>
            <w:r w:rsidRPr="00995341">
              <w:rPr>
                <w:b w:val="0"/>
                <w:bCs w:val="0"/>
              </w:rPr>
              <w:t>Zone C</w:t>
            </w:r>
          </w:p>
        </w:tc>
        <w:tc>
          <w:tcPr>
            <w:tcW w:w="0" w:type="auto"/>
          </w:tcPr>
          <w:p w14:paraId="0451E977" w14:textId="3BC00171" w:rsidR="0013159A" w:rsidRDefault="0013159A" w:rsidP="0013159A">
            <w:pPr>
              <w:cnfStyle w:val="000000000000" w:firstRow="0" w:lastRow="0" w:firstColumn="0" w:lastColumn="0" w:oddVBand="0" w:evenVBand="0" w:oddHBand="0" w:evenHBand="0" w:firstRowFirstColumn="0" w:firstRowLastColumn="0" w:lastRowFirstColumn="0" w:lastRowLastColumn="0"/>
            </w:pPr>
            <w:r>
              <w:rPr>
                <w:rFonts w:cstheme="minorHAnsi"/>
              </w:rPr>
              <w:t>72±7°</w:t>
            </w:r>
            <w:r>
              <w:t>F</w:t>
            </w:r>
          </w:p>
        </w:tc>
        <w:tc>
          <w:tcPr>
            <w:tcW w:w="548" w:type="dxa"/>
          </w:tcPr>
          <w:p w14:paraId="55761AC0" w14:textId="77777777" w:rsidR="0013159A" w:rsidRDefault="0013159A" w:rsidP="0013159A">
            <w:pPr>
              <w:cnfStyle w:val="000000000000" w:firstRow="0" w:lastRow="0" w:firstColumn="0" w:lastColumn="0" w:oddVBand="0" w:evenVBand="0" w:oddHBand="0" w:evenHBand="0" w:firstRowFirstColumn="0" w:firstRowLastColumn="0" w:lastRowFirstColumn="0" w:lastRowLastColumn="0"/>
            </w:pPr>
            <w:r>
              <w:t>9</w:t>
            </w:r>
          </w:p>
        </w:tc>
      </w:tr>
      <w:tr w:rsidR="0013159A" w14:paraId="0D528A4D" w14:textId="77777777" w:rsidTr="00447AD7">
        <w:trPr>
          <w:cnfStyle w:val="000000100000" w:firstRow="0" w:lastRow="0" w:firstColumn="0" w:lastColumn="0" w:oddVBand="0" w:evenVBand="0" w:oddHBand="1" w:evenHBand="0" w:firstRowFirstColumn="0" w:firstRowLastColumn="0" w:lastRowFirstColumn="0" w:lastRowLastColumn="0"/>
          <w:trHeight w:val="122"/>
          <w:jc w:val="center"/>
        </w:trPr>
        <w:tc>
          <w:tcPr>
            <w:cnfStyle w:val="001000000000" w:firstRow="0" w:lastRow="0" w:firstColumn="1" w:lastColumn="0" w:oddVBand="0" w:evenVBand="0" w:oddHBand="0" w:evenHBand="0" w:firstRowFirstColumn="0" w:firstRowLastColumn="0" w:lastRowFirstColumn="0" w:lastRowLastColumn="0"/>
            <w:tcW w:w="3557" w:type="dxa"/>
            <w:gridSpan w:val="3"/>
          </w:tcPr>
          <w:p w14:paraId="7DC1C293" w14:textId="391B7174" w:rsidR="0013159A" w:rsidRDefault="0013159A" w:rsidP="0013159A">
            <w:r>
              <w:t>Scenario 6</w:t>
            </w:r>
          </w:p>
        </w:tc>
      </w:tr>
      <w:tr w:rsidR="0013159A" w14:paraId="3FE3623F" w14:textId="77777777" w:rsidTr="00447AD7">
        <w:trPr>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32905A0E" w14:textId="79275485" w:rsidR="0013159A" w:rsidRPr="00995341" w:rsidRDefault="0013159A" w:rsidP="0013159A">
            <w:pPr>
              <w:rPr>
                <w:b w:val="0"/>
              </w:rPr>
            </w:pPr>
            <w:r w:rsidRPr="00995341">
              <w:rPr>
                <w:b w:val="0"/>
                <w:bCs w:val="0"/>
              </w:rPr>
              <w:t>Zone A</w:t>
            </w:r>
          </w:p>
        </w:tc>
        <w:tc>
          <w:tcPr>
            <w:tcW w:w="0" w:type="auto"/>
          </w:tcPr>
          <w:p w14:paraId="66DB99C2" w14:textId="14D3EFB7" w:rsidR="0013159A" w:rsidRDefault="0013159A" w:rsidP="0013159A">
            <w:pPr>
              <w:cnfStyle w:val="000000000000" w:firstRow="0" w:lastRow="0" w:firstColumn="0" w:lastColumn="0" w:oddVBand="0" w:evenVBand="0" w:oddHBand="0" w:evenHBand="0" w:firstRowFirstColumn="0" w:firstRowLastColumn="0" w:lastRowFirstColumn="0" w:lastRowLastColumn="0"/>
            </w:pPr>
            <w:r>
              <w:t>72</w:t>
            </w:r>
            <w:r>
              <w:rPr>
                <w:rFonts w:cstheme="minorHAnsi"/>
              </w:rPr>
              <w:t>±3°</w:t>
            </w:r>
            <w:r>
              <w:t>F</w:t>
            </w:r>
          </w:p>
        </w:tc>
        <w:tc>
          <w:tcPr>
            <w:tcW w:w="548" w:type="dxa"/>
          </w:tcPr>
          <w:p w14:paraId="11A69D0B" w14:textId="5B4D06D1" w:rsidR="0013159A" w:rsidRDefault="0013159A" w:rsidP="0013159A">
            <w:pPr>
              <w:cnfStyle w:val="000000000000" w:firstRow="0" w:lastRow="0" w:firstColumn="0" w:lastColumn="0" w:oddVBand="0" w:evenVBand="0" w:oddHBand="0" w:evenHBand="0" w:firstRowFirstColumn="0" w:firstRowLastColumn="0" w:lastRowFirstColumn="0" w:lastRowLastColumn="0"/>
            </w:pPr>
            <w:r>
              <w:t>6</w:t>
            </w:r>
          </w:p>
        </w:tc>
      </w:tr>
      <w:tr w:rsidR="0013159A" w14:paraId="1553DC61" w14:textId="77777777" w:rsidTr="00447AD7">
        <w:trPr>
          <w:cnfStyle w:val="000000100000" w:firstRow="0" w:lastRow="0" w:firstColumn="0" w:lastColumn="0" w:oddVBand="0" w:evenVBand="0" w:oddHBand="1" w:evenHBand="0" w:firstRowFirstColumn="0" w:firstRowLastColumn="0" w:lastRowFirstColumn="0" w:lastRowLastColumn="0"/>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113CEE05" w14:textId="74E25D29" w:rsidR="0013159A" w:rsidRPr="00995341" w:rsidRDefault="0013159A" w:rsidP="0013159A">
            <w:pPr>
              <w:rPr>
                <w:b w:val="0"/>
              </w:rPr>
            </w:pPr>
            <w:r w:rsidRPr="00995341">
              <w:rPr>
                <w:b w:val="0"/>
                <w:bCs w:val="0"/>
              </w:rPr>
              <w:t>Zone B</w:t>
            </w:r>
          </w:p>
        </w:tc>
        <w:tc>
          <w:tcPr>
            <w:tcW w:w="0" w:type="auto"/>
          </w:tcPr>
          <w:p w14:paraId="6983F534" w14:textId="219FF355" w:rsidR="0013159A" w:rsidRDefault="0013159A" w:rsidP="0013159A">
            <w:pPr>
              <w:cnfStyle w:val="000000100000" w:firstRow="0" w:lastRow="0" w:firstColumn="0" w:lastColumn="0" w:oddVBand="0" w:evenVBand="0" w:oddHBand="1" w:evenHBand="0" w:firstRowFirstColumn="0" w:firstRowLastColumn="0" w:lastRowFirstColumn="0" w:lastRowLastColumn="0"/>
            </w:pPr>
            <w:r>
              <w:t>72</w:t>
            </w:r>
            <w:r>
              <w:rPr>
                <w:rFonts w:cstheme="minorHAnsi"/>
              </w:rPr>
              <w:t>±5°</w:t>
            </w:r>
            <w:r>
              <w:t>F</w:t>
            </w:r>
          </w:p>
        </w:tc>
        <w:tc>
          <w:tcPr>
            <w:tcW w:w="548" w:type="dxa"/>
          </w:tcPr>
          <w:p w14:paraId="0662BF5C" w14:textId="234EC190" w:rsidR="0013159A" w:rsidRDefault="0013159A" w:rsidP="0013159A">
            <w:pPr>
              <w:cnfStyle w:val="000000100000" w:firstRow="0" w:lastRow="0" w:firstColumn="0" w:lastColumn="0" w:oddVBand="0" w:evenVBand="0" w:oddHBand="1" w:evenHBand="0" w:firstRowFirstColumn="0" w:firstRowLastColumn="0" w:lastRowFirstColumn="0" w:lastRowLastColumn="0"/>
            </w:pPr>
            <w:r>
              <w:t>6</w:t>
            </w:r>
          </w:p>
        </w:tc>
      </w:tr>
      <w:tr w:rsidR="0013159A" w14:paraId="111C1922" w14:textId="77777777" w:rsidTr="00447AD7">
        <w:trPr>
          <w:trHeight w:val="122"/>
          <w:jc w:val="center"/>
        </w:trPr>
        <w:tc>
          <w:tcPr>
            <w:cnfStyle w:val="001000000000" w:firstRow="0" w:lastRow="0" w:firstColumn="1" w:lastColumn="0" w:oddVBand="0" w:evenVBand="0" w:oddHBand="0" w:evenHBand="0" w:firstRowFirstColumn="0" w:firstRowLastColumn="0" w:lastRowFirstColumn="0" w:lastRowLastColumn="0"/>
            <w:tcW w:w="0" w:type="auto"/>
          </w:tcPr>
          <w:p w14:paraId="4D3A324E" w14:textId="2B1CEEFF" w:rsidR="0013159A" w:rsidRPr="00995341" w:rsidRDefault="0013159A" w:rsidP="0013159A">
            <w:pPr>
              <w:rPr>
                <w:b w:val="0"/>
              </w:rPr>
            </w:pPr>
            <w:r w:rsidRPr="00995341">
              <w:rPr>
                <w:b w:val="0"/>
                <w:bCs w:val="0"/>
              </w:rPr>
              <w:t>Zone C</w:t>
            </w:r>
          </w:p>
        </w:tc>
        <w:tc>
          <w:tcPr>
            <w:tcW w:w="0" w:type="auto"/>
          </w:tcPr>
          <w:p w14:paraId="4CA8B599" w14:textId="1046D208" w:rsidR="0013159A" w:rsidRDefault="0013159A" w:rsidP="0013159A">
            <w:pPr>
              <w:cnfStyle w:val="000000000000" w:firstRow="0" w:lastRow="0" w:firstColumn="0" w:lastColumn="0" w:oddVBand="0" w:evenVBand="0" w:oddHBand="0" w:evenHBand="0" w:firstRowFirstColumn="0" w:firstRowLastColumn="0" w:lastRowFirstColumn="0" w:lastRowLastColumn="0"/>
            </w:pPr>
            <w:r>
              <w:rPr>
                <w:rFonts w:cstheme="minorHAnsi"/>
              </w:rPr>
              <w:t>72±7°</w:t>
            </w:r>
            <w:r>
              <w:t>F</w:t>
            </w:r>
          </w:p>
        </w:tc>
        <w:tc>
          <w:tcPr>
            <w:tcW w:w="548" w:type="dxa"/>
          </w:tcPr>
          <w:p w14:paraId="7F4B918F" w14:textId="135C5964" w:rsidR="0013159A" w:rsidRDefault="0013159A" w:rsidP="0013159A">
            <w:pPr>
              <w:cnfStyle w:val="000000000000" w:firstRow="0" w:lastRow="0" w:firstColumn="0" w:lastColumn="0" w:oddVBand="0" w:evenVBand="0" w:oddHBand="0" w:evenHBand="0" w:firstRowFirstColumn="0" w:firstRowLastColumn="0" w:lastRowFirstColumn="0" w:lastRowLastColumn="0"/>
            </w:pPr>
            <w:r>
              <w:t>6</w:t>
            </w:r>
          </w:p>
        </w:tc>
      </w:tr>
    </w:tbl>
    <w:p w14:paraId="7F22982C" w14:textId="506B3800" w:rsidR="00147A4A" w:rsidRDefault="00147A4A" w:rsidP="00147A4A"/>
    <w:p w14:paraId="140F61D8" w14:textId="77777777" w:rsidR="00015B90" w:rsidRDefault="00867478" w:rsidP="006A6FCF">
      <w:pPr>
        <w:pStyle w:val="Caption"/>
      </w:pPr>
      <w:r>
        <w:lastRenderedPageBreak/>
        <w:t xml:space="preserve">Category 3 temperature responses are given by </w:t>
      </w:r>
      <w:r w:rsidR="009565EF">
        <w:fldChar w:fldCharType="begin"/>
      </w:r>
      <w:r w:rsidR="009565EF">
        <w:instrText xml:space="preserve"> REF _Ref75960441 </w:instrText>
      </w:r>
      <w:r w:rsidR="009565EF">
        <w:fldChar w:fldCharType="separate"/>
      </w:r>
      <w:r w:rsidR="00015B90">
        <w:t xml:space="preserve">Figure </w:t>
      </w:r>
      <w:r w:rsidR="00015B90">
        <w:t>5</w:t>
      </w:r>
      <w:r w:rsidR="00015B90">
        <w:noBreakHyphen/>
      </w:r>
      <w:r w:rsidR="00015B90">
        <w:t>15</w:t>
      </w:r>
      <w:r w:rsidR="009565EF">
        <w:fldChar w:fldCharType="end"/>
      </w:r>
      <w:r>
        <w:t>.</w:t>
      </w:r>
      <w:r w:rsidR="00871B7F">
        <w:t xml:space="preserve"> </w:t>
      </w:r>
      <w:r w:rsidR="00A94B9E">
        <w:t xml:space="preserve">The two primary factors that </w:t>
      </w:r>
      <w:r w:rsidR="003E7AA5">
        <w:t>affect a specific zone temperature compared to the other zones are</w:t>
      </w:r>
      <w:r w:rsidR="00DA457A">
        <w:t xml:space="preserve"> the comfort band size and priority level</w:t>
      </w:r>
      <w:r w:rsidR="001139AC">
        <w:t>.</w:t>
      </w:r>
      <w:r w:rsidR="000548A2">
        <w:t xml:space="preserve"> </w:t>
      </w:r>
      <w:r w:rsidR="00CA2718">
        <w:t xml:space="preserve">Generally, the effects </w:t>
      </w:r>
      <w:r w:rsidR="00FD182C">
        <w:t xml:space="preserve">of the </w:t>
      </w:r>
      <w:r w:rsidR="00CA2718">
        <w:t xml:space="preserve">comfort band size </w:t>
      </w:r>
      <w:r w:rsidR="00FD182C">
        <w:t>outweigh the effects of the priority level.</w:t>
      </w:r>
      <w:r w:rsidR="00185DCA">
        <w:t xml:space="preserve"> Zone A has the smallest comfort band</w:t>
      </w:r>
      <w:r w:rsidR="00EF36F4">
        <w:t xml:space="preserve"> and results in a smaller temperature </w:t>
      </w:r>
      <w:r w:rsidR="00CB7437">
        <w:t>float</w:t>
      </w:r>
      <w:r w:rsidR="00EF36F4">
        <w:t xml:space="preserve"> than other </w:t>
      </w:r>
      <w:r w:rsidR="002B6539">
        <w:t xml:space="preserve">zones except when it is the lowest priority. Even when Zone A is the lowest priority, </w:t>
      </w:r>
      <w:r w:rsidR="00353AAC">
        <w:t xml:space="preserve">the </w:t>
      </w:r>
      <w:r w:rsidR="00CB7437">
        <w:t>temperature float</w:t>
      </w:r>
      <w:r w:rsidR="00353AAC">
        <w:t xml:space="preserve"> is very similar to the higher priority zones. </w:t>
      </w:r>
      <w:r w:rsidR="000E1036">
        <w:t xml:space="preserve">The root cause of this behavior </w:t>
      </w:r>
      <w:r w:rsidR="00CC55FF">
        <w:t>can be explain</w:t>
      </w:r>
      <w:r w:rsidR="00DC01EA">
        <w:t>e</w:t>
      </w:r>
      <w:r w:rsidR="00CC55FF">
        <w:t xml:space="preserve">d by the bidding curve. If the </w:t>
      </w:r>
      <w:r w:rsidR="008053E8">
        <w:t xml:space="preserve">comfort band is small, then even a slight increase in temperature can significantly impact the bid price. </w:t>
      </w:r>
      <w:r w:rsidR="000013FE">
        <w:t xml:space="preserve">Conversely, a large comfort band </w:t>
      </w:r>
      <w:r w:rsidR="00CB3BB6">
        <w:t>causes a zone temperature increase to have low impact on the bid price.</w:t>
      </w:r>
      <w:r w:rsidR="00BF5756">
        <w:t xml:space="preserve"> </w:t>
      </w:r>
      <w:r w:rsidR="002F519E">
        <w:t xml:space="preserve">Category 3 temperature results are given in </w:t>
      </w:r>
      <w:r w:rsidR="009565EF">
        <w:fldChar w:fldCharType="begin"/>
      </w:r>
      <w:r w:rsidR="009565EF">
        <w:instrText xml:space="preserve"> REF _Ref75963471 </w:instrText>
      </w:r>
      <w:r w:rsidR="009565EF">
        <w:fldChar w:fldCharType="separate"/>
      </w:r>
    </w:p>
    <w:p w14:paraId="2D2955D7" w14:textId="77777777" w:rsidR="00015B90" w:rsidRDefault="00015B90" w:rsidP="006A6FCF">
      <w:pPr>
        <w:pStyle w:val="Caption"/>
      </w:pPr>
    </w:p>
    <w:p w14:paraId="25CEDFB1" w14:textId="77777777" w:rsidR="00015B90" w:rsidRDefault="00015B90" w:rsidP="006A6FCF">
      <w:pPr>
        <w:pStyle w:val="Caption"/>
      </w:pPr>
    </w:p>
    <w:p w14:paraId="0C6840D3" w14:textId="77777777" w:rsidR="00015B90" w:rsidRDefault="00015B90" w:rsidP="006A6FCF">
      <w:pPr>
        <w:pStyle w:val="Caption"/>
      </w:pPr>
    </w:p>
    <w:p w14:paraId="168BA8FC" w14:textId="77777777" w:rsidR="00015B90" w:rsidRDefault="00015B90" w:rsidP="006A6FCF">
      <w:pPr>
        <w:pStyle w:val="Caption"/>
      </w:pPr>
    </w:p>
    <w:p w14:paraId="06DE8638" w14:textId="77777777" w:rsidR="00015B90" w:rsidRDefault="00015B90" w:rsidP="006A6FCF">
      <w:pPr>
        <w:pStyle w:val="Caption"/>
      </w:pPr>
    </w:p>
    <w:p w14:paraId="3C503EF4" w14:textId="3C2F6C17" w:rsidR="0038665B" w:rsidRPr="00756B16" w:rsidRDefault="00015B90" w:rsidP="006A6FCF">
      <w:pPr>
        <w:pStyle w:val="NormalDouble"/>
      </w:pPr>
      <w:r>
        <w:t xml:space="preserve">Table </w:t>
      </w:r>
      <w:r>
        <w:rPr>
          <w:noProof/>
        </w:rPr>
        <w:t>5</w:t>
      </w:r>
      <w:r>
        <w:noBreakHyphen/>
      </w:r>
      <w:r>
        <w:rPr>
          <w:noProof/>
        </w:rPr>
        <w:t>9</w:t>
      </w:r>
      <w:r w:rsidR="009565EF">
        <w:rPr>
          <w:noProof/>
        </w:rPr>
        <w:fldChar w:fldCharType="end"/>
      </w:r>
      <w:r w:rsidR="002F519E">
        <w:t>.</w:t>
      </w:r>
      <w:r w:rsidR="00DC01EA">
        <w:t xml:space="preserve"> </w:t>
      </w:r>
    </w:p>
    <w:p w14:paraId="5F3E0EC4" w14:textId="77777777" w:rsidR="00214B60" w:rsidRDefault="006F106C" w:rsidP="00B473FF">
      <w:pPr>
        <w:keepNext/>
      </w:pPr>
      <w:r w:rsidRPr="006F106C">
        <w:rPr>
          <w:noProof/>
        </w:rPr>
        <w:drawing>
          <wp:inline distT="0" distB="0" distL="0" distR="0" wp14:anchorId="46B49D92" wp14:editId="0A5DA4FD">
            <wp:extent cx="5943600" cy="309181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3091815"/>
                    </a:xfrm>
                    <a:prstGeom prst="rect">
                      <a:avLst/>
                    </a:prstGeom>
                    <a:noFill/>
                    <a:ln>
                      <a:noFill/>
                    </a:ln>
                  </pic:spPr>
                </pic:pic>
              </a:graphicData>
            </a:graphic>
          </wp:inline>
        </w:drawing>
      </w:r>
    </w:p>
    <w:p w14:paraId="6DBFFD3D" w14:textId="06272A77" w:rsidR="000566A3" w:rsidRPr="00756B16" w:rsidRDefault="00214B60">
      <w:pPr>
        <w:pStyle w:val="Caption"/>
      </w:pPr>
      <w:bookmarkStart w:id="776" w:name="_Ref75960441"/>
      <w:bookmarkStart w:id="777" w:name="_Toc78963815"/>
      <w:r>
        <w:t xml:space="preserve">Figure </w:t>
      </w:r>
      <w:r w:rsidR="00C60394">
        <w:fldChar w:fldCharType="begin"/>
      </w:r>
      <w:r w:rsidR="00C60394">
        <w:instrText xml:space="preserve"> STYLEREF 1 \s </w:instrText>
      </w:r>
      <w:r w:rsidR="00C60394">
        <w:fldChar w:fldCharType="separate"/>
      </w:r>
      <w:r w:rsidR="00015B90">
        <w:t>5</w:t>
      </w:r>
      <w:r w:rsidR="00C60394">
        <w:fldChar w:fldCharType="end"/>
      </w:r>
      <w:r w:rsidR="00C60394">
        <w:noBreakHyphen/>
      </w:r>
      <w:r w:rsidR="00C60394">
        <w:fldChar w:fldCharType="begin"/>
      </w:r>
      <w:r w:rsidR="00C60394">
        <w:instrText xml:space="preserve"> SEQ Figure \* ARABIC \s 1 </w:instrText>
      </w:r>
      <w:r w:rsidR="00C60394">
        <w:fldChar w:fldCharType="separate"/>
      </w:r>
      <w:r w:rsidR="00015B90">
        <w:t>15</w:t>
      </w:r>
      <w:r w:rsidR="00C60394">
        <w:fldChar w:fldCharType="end"/>
      </w:r>
      <w:bookmarkEnd w:id="776"/>
      <w:r>
        <w:t xml:space="preserve">: </w:t>
      </w:r>
      <w:r w:rsidRPr="007512CA">
        <w:t xml:space="preserve">EDR+TCC Category </w:t>
      </w:r>
      <w:r>
        <w:t>3</w:t>
      </w:r>
      <w:r w:rsidRPr="007512CA">
        <w:t xml:space="preserve"> Temperature Response</w:t>
      </w:r>
      <w:bookmarkEnd w:id="777"/>
    </w:p>
    <w:p w14:paraId="36CC6107" w14:textId="77777777" w:rsidR="005712C8" w:rsidRDefault="005712C8" w:rsidP="006A6FCF">
      <w:pPr>
        <w:pStyle w:val="Caption"/>
      </w:pPr>
      <w:bookmarkStart w:id="778" w:name="_Ref75963471"/>
    </w:p>
    <w:p w14:paraId="48C01401" w14:textId="77777777" w:rsidR="005712C8" w:rsidRDefault="005712C8" w:rsidP="006A6FCF">
      <w:pPr>
        <w:pStyle w:val="Caption"/>
      </w:pPr>
    </w:p>
    <w:p w14:paraId="38EDD335" w14:textId="77777777" w:rsidR="005712C8" w:rsidRDefault="005712C8" w:rsidP="006A6FCF">
      <w:pPr>
        <w:pStyle w:val="Caption"/>
      </w:pPr>
    </w:p>
    <w:p w14:paraId="39FA4EA5" w14:textId="77777777" w:rsidR="005712C8" w:rsidRDefault="005712C8" w:rsidP="006A6FCF">
      <w:pPr>
        <w:pStyle w:val="Caption"/>
      </w:pPr>
    </w:p>
    <w:p w14:paraId="0D929CE9" w14:textId="77777777" w:rsidR="005712C8" w:rsidRDefault="005712C8" w:rsidP="006A6FCF">
      <w:pPr>
        <w:pStyle w:val="Caption"/>
      </w:pPr>
    </w:p>
    <w:p w14:paraId="57A42737" w14:textId="77777777" w:rsidR="005712C8" w:rsidRDefault="005712C8" w:rsidP="006A6FCF">
      <w:pPr>
        <w:pStyle w:val="Caption"/>
      </w:pPr>
    </w:p>
    <w:p w14:paraId="2787CDED" w14:textId="3A4B129A" w:rsidR="000C2D58" w:rsidRDefault="000C2D58" w:rsidP="006A6FCF">
      <w:pPr>
        <w:pStyle w:val="Caption"/>
      </w:pPr>
      <w:bookmarkStart w:id="779" w:name="_Toc78963835"/>
      <w:r>
        <w:t xml:space="preserve">Table </w:t>
      </w:r>
      <w:r w:rsidR="00B267C6">
        <w:fldChar w:fldCharType="begin"/>
      </w:r>
      <w:r w:rsidR="00B267C6">
        <w:instrText xml:space="preserve"> STYLEREF 1 \s </w:instrText>
      </w:r>
      <w:r w:rsidR="00B267C6">
        <w:fldChar w:fldCharType="separate"/>
      </w:r>
      <w:r w:rsidR="00015B90">
        <w:t>5</w:t>
      </w:r>
      <w:r w:rsidR="00B267C6">
        <w:fldChar w:fldCharType="end"/>
      </w:r>
      <w:r w:rsidR="00CC2E0B">
        <w:noBreakHyphen/>
      </w:r>
      <w:r w:rsidR="00B267C6">
        <w:fldChar w:fldCharType="begin"/>
      </w:r>
      <w:r w:rsidR="00B267C6">
        <w:instrText xml:space="preserve"> SEQ Table \* ARABIC \s 1 </w:instrText>
      </w:r>
      <w:r w:rsidR="00B267C6">
        <w:fldChar w:fldCharType="separate"/>
      </w:r>
      <w:r w:rsidR="00015B90">
        <w:t>9</w:t>
      </w:r>
      <w:r w:rsidR="00B267C6">
        <w:fldChar w:fldCharType="end"/>
      </w:r>
      <w:bookmarkEnd w:id="778"/>
      <w:r>
        <w:t xml:space="preserve">: </w:t>
      </w:r>
      <w:r w:rsidRPr="00F952EE">
        <w:t xml:space="preserve">EDR+TCC Category </w:t>
      </w:r>
      <w:r>
        <w:t>3</w:t>
      </w:r>
      <w:r w:rsidRPr="00F952EE">
        <w:t xml:space="preserve"> Results</w:t>
      </w:r>
      <w:bookmarkEnd w:id="779"/>
    </w:p>
    <w:tbl>
      <w:tblPr>
        <w:tblStyle w:val="ListTable6Colorful"/>
        <w:tblW w:w="0" w:type="auto"/>
        <w:jc w:val="center"/>
        <w:tblLook w:val="04A0" w:firstRow="1" w:lastRow="0" w:firstColumn="1" w:lastColumn="0" w:noHBand="0" w:noVBand="1"/>
      </w:tblPr>
      <w:tblGrid>
        <w:gridCol w:w="894"/>
        <w:gridCol w:w="2075"/>
        <w:gridCol w:w="2059"/>
        <w:gridCol w:w="2077"/>
      </w:tblGrid>
      <w:tr w:rsidR="00171641" w14:paraId="52662D65" w14:textId="4A30C43D" w:rsidTr="005712C8">
        <w:trPr>
          <w:cnfStyle w:val="100000000000" w:firstRow="1" w:lastRow="0" w:firstColumn="0" w:lastColumn="0" w:oddVBand="0" w:evenVBand="0" w:oddHBand="0"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1E5AC31D" w14:textId="77777777" w:rsidR="00171641" w:rsidRDefault="00171641" w:rsidP="00995341"/>
        </w:tc>
        <w:tc>
          <w:tcPr>
            <w:tcW w:w="0" w:type="auto"/>
          </w:tcPr>
          <w:p w14:paraId="1AFBF359" w14:textId="77777777" w:rsidR="00171641" w:rsidRPr="00995341" w:rsidRDefault="00171641" w:rsidP="00995341">
            <w:pPr>
              <w:cnfStyle w:val="100000000000" w:firstRow="1" w:lastRow="0" w:firstColumn="0" w:lastColumn="0" w:oddVBand="0" w:evenVBand="0" w:oddHBand="0" w:evenHBand="0" w:firstRowFirstColumn="0" w:firstRowLastColumn="0" w:lastRowFirstColumn="0" w:lastRowLastColumn="0"/>
            </w:pPr>
            <w:r>
              <w:t>T</w:t>
            </w:r>
            <w:r>
              <w:rPr>
                <w:vertAlign w:val="subscript"/>
              </w:rPr>
              <w:t>des</w:t>
            </w:r>
            <w:r>
              <w:rPr>
                <w:rFonts w:cstheme="minorHAnsi"/>
              </w:rPr>
              <w:t>±</w:t>
            </w:r>
            <w:r>
              <w:t>Comfort Band</w:t>
            </w:r>
          </w:p>
        </w:tc>
        <w:tc>
          <w:tcPr>
            <w:tcW w:w="0" w:type="auto"/>
          </w:tcPr>
          <w:p w14:paraId="4EB35F91" w14:textId="2AC69BFF" w:rsidR="00171641" w:rsidRDefault="00171641" w:rsidP="00995341">
            <w:pPr>
              <w:cnfStyle w:val="100000000000" w:firstRow="1" w:lastRow="0" w:firstColumn="0" w:lastColumn="0" w:oddVBand="0" w:evenVBand="0" w:oddHBand="0" w:evenHBand="0" w:firstRowFirstColumn="0" w:firstRowLastColumn="0" w:lastRowFirstColumn="0" w:lastRowLastColumn="0"/>
            </w:pPr>
            <w:r>
              <w:t>Peak Temperature</w:t>
            </w:r>
          </w:p>
        </w:tc>
        <w:tc>
          <w:tcPr>
            <w:tcW w:w="0" w:type="auto"/>
          </w:tcPr>
          <w:p w14:paraId="4BE53179" w14:textId="06AF8DC7" w:rsidR="00171641" w:rsidRDefault="009D794B" w:rsidP="00995341">
            <w:pPr>
              <w:cnfStyle w:val="100000000000" w:firstRow="1" w:lastRow="0" w:firstColumn="0" w:lastColumn="0" w:oddVBand="0" w:evenVBand="0" w:oddHBand="0" w:evenHBand="0" w:firstRowFirstColumn="0" w:firstRowLastColumn="0" w:lastRowFirstColumn="0" w:lastRowLastColumn="0"/>
            </w:pPr>
            <w:r>
              <w:t xml:space="preserve">Temperature </w:t>
            </w:r>
            <w:r w:rsidR="00F05E8C">
              <w:t>Float</w:t>
            </w:r>
          </w:p>
        </w:tc>
      </w:tr>
      <w:tr w:rsidR="00736FDE" w14:paraId="4F263F96" w14:textId="7FA1042D" w:rsidTr="005712C8">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gridSpan w:val="4"/>
          </w:tcPr>
          <w:p w14:paraId="5F2A3D30" w14:textId="000349BA" w:rsidR="00736FDE" w:rsidRDefault="00736FDE" w:rsidP="00995341">
            <w:r>
              <w:t>Scenario 4</w:t>
            </w:r>
          </w:p>
        </w:tc>
      </w:tr>
      <w:tr w:rsidR="002208D3" w14:paraId="7625C13C" w14:textId="3250470A" w:rsidTr="005712C8">
        <w:trPr>
          <w:cantSplit/>
          <w:trHeight w:val="289"/>
          <w:jc w:val="center"/>
        </w:trPr>
        <w:tc>
          <w:tcPr>
            <w:cnfStyle w:val="001000000000" w:firstRow="0" w:lastRow="0" w:firstColumn="1" w:lastColumn="0" w:oddVBand="0" w:evenVBand="0" w:oddHBand="0" w:evenHBand="0" w:firstRowFirstColumn="0" w:firstRowLastColumn="0" w:lastRowFirstColumn="0" w:lastRowLastColumn="0"/>
            <w:tcW w:w="0" w:type="auto"/>
          </w:tcPr>
          <w:p w14:paraId="09624C64" w14:textId="77777777" w:rsidR="002208D3" w:rsidRPr="00995341" w:rsidRDefault="002208D3" w:rsidP="002208D3">
            <w:pPr>
              <w:rPr>
                <w:b w:val="0"/>
                <w:bCs w:val="0"/>
              </w:rPr>
            </w:pPr>
            <w:r w:rsidRPr="00995341">
              <w:rPr>
                <w:b w:val="0"/>
                <w:bCs w:val="0"/>
              </w:rPr>
              <w:t>Zone A</w:t>
            </w:r>
          </w:p>
        </w:tc>
        <w:tc>
          <w:tcPr>
            <w:tcW w:w="0" w:type="auto"/>
          </w:tcPr>
          <w:p w14:paraId="1B194536" w14:textId="6C7AC674" w:rsidR="002208D3" w:rsidRDefault="002208D3" w:rsidP="002208D3">
            <w:pPr>
              <w:cnfStyle w:val="000000000000" w:firstRow="0" w:lastRow="0" w:firstColumn="0" w:lastColumn="0" w:oddVBand="0" w:evenVBand="0" w:oddHBand="0" w:evenHBand="0" w:firstRowFirstColumn="0" w:firstRowLastColumn="0" w:lastRowFirstColumn="0" w:lastRowLastColumn="0"/>
            </w:pPr>
            <w:r>
              <w:t>72</w:t>
            </w:r>
            <w:r>
              <w:rPr>
                <w:rFonts w:cstheme="minorHAnsi"/>
              </w:rPr>
              <w:t>±3°</w:t>
            </w:r>
            <w:r>
              <w:t>F</w:t>
            </w:r>
          </w:p>
        </w:tc>
        <w:tc>
          <w:tcPr>
            <w:tcW w:w="0" w:type="auto"/>
          </w:tcPr>
          <w:p w14:paraId="3380FAE4" w14:textId="3F8C1E11" w:rsidR="002208D3" w:rsidRDefault="00F46ACA">
            <w:pPr>
              <w:cnfStyle w:val="000000000000" w:firstRow="0" w:lastRow="0" w:firstColumn="0" w:lastColumn="0" w:oddVBand="0" w:evenVBand="0" w:oddHBand="0" w:evenHBand="0" w:firstRowFirstColumn="0" w:firstRowLastColumn="0" w:lastRowFirstColumn="0" w:lastRowLastColumn="0"/>
            </w:pPr>
            <w:r>
              <w:t>72.</w:t>
            </w:r>
            <w:r w:rsidR="005C7334">
              <w:t>5</w:t>
            </w:r>
            <w:r w:rsidR="00736FDE">
              <w:rPr>
                <w:rFonts w:cstheme="minorHAnsi"/>
              </w:rPr>
              <w:t>°</w:t>
            </w:r>
            <w:r w:rsidR="00736FDE">
              <w:t>F</w:t>
            </w:r>
          </w:p>
        </w:tc>
        <w:tc>
          <w:tcPr>
            <w:tcW w:w="0" w:type="auto"/>
          </w:tcPr>
          <w:p w14:paraId="4CC21569" w14:textId="50E83150" w:rsidR="002208D3" w:rsidRDefault="005C7334" w:rsidP="002208D3">
            <w:pPr>
              <w:cnfStyle w:val="000000000000" w:firstRow="0" w:lastRow="0" w:firstColumn="0" w:lastColumn="0" w:oddVBand="0" w:evenVBand="0" w:oddHBand="0" w:evenHBand="0" w:firstRowFirstColumn="0" w:firstRowLastColumn="0" w:lastRowFirstColumn="0" w:lastRowLastColumn="0"/>
            </w:pPr>
            <w:r>
              <w:t>0.5</w:t>
            </w:r>
            <w:r w:rsidR="00736FDE">
              <w:rPr>
                <w:rFonts w:cstheme="minorHAnsi"/>
              </w:rPr>
              <w:t>°</w:t>
            </w:r>
            <w:r w:rsidR="00736FDE">
              <w:t>F</w:t>
            </w:r>
          </w:p>
        </w:tc>
      </w:tr>
      <w:tr w:rsidR="002208D3" w14:paraId="19C6C1C6" w14:textId="27468136" w:rsidTr="005712C8">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217314C8" w14:textId="77777777" w:rsidR="002208D3" w:rsidRPr="00995341" w:rsidRDefault="002208D3" w:rsidP="002208D3">
            <w:pPr>
              <w:rPr>
                <w:b w:val="0"/>
                <w:bCs w:val="0"/>
              </w:rPr>
            </w:pPr>
            <w:r w:rsidRPr="00995341">
              <w:rPr>
                <w:b w:val="0"/>
                <w:bCs w:val="0"/>
              </w:rPr>
              <w:t>Zone B</w:t>
            </w:r>
          </w:p>
        </w:tc>
        <w:tc>
          <w:tcPr>
            <w:tcW w:w="0" w:type="auto"/>
          </w:tcPr>
          <w:p w14:paraId="56F10B68" w14:textId="3D1C53F1" w:rsidR="002208D3" w:rsidRDefault="002208D3" w:rsidP="002208D3">
            <w:pPr>
              <w:cnfStyle w:val="000000100000" w:firstRow="0" w:lastRow="0" w:firstColumn="0" w:lastColumn="0" w:oddVBand="0" w:evenVBand="0" w:oddHBand="1" w:evenHBand="0" w:firstRowFirstColumn="0" w:firstRowLastColumn="0" w:lastRowFirstColumn="0" w:lastRowLastColumn="0"/>
            </w:pPr>
            <w:r>
              <w:t>72</w:t>
            </w:r>
            <w:r>
              <w:rPr>
                <w:rFonts w:cstheme="minorHAnsi"/>
              </w:rPr>
              <w:t>±5°</w:t>
            </w:r>
            <w:r>
              <w:t>F</w:t>
            </w:r>
          </w:p>
        </w:tc>
        <w:tc>
          <w:tcPr>
            <w:tcW w:w="0" w:type="auto"/>
          </w:tcPr>
          <w:p w14:paraId="784F6AF2" w14:textId="7D6A395B" w:rsidR="002208D3" w:rsidRDefault="005C7334" w:rsidP="002208D3">
            <w:pPr>
              <w:cnfStyle w:val="000000100000" w:firstRow="0" w:lastRow="0" w:firstColumn="0" w:lastColumn="0" w:oddVBand="0" w:evenVBand="0" w:oddHBand="1" w:evenHBand="0" w:firstRowFirstColumn="0" w:firstRowLastColumn="0" w:lastRowFirstColumn="0" w:lastRowLastColumn="0"/>
            </w:pPr>
            <w:r>
              <w:t>73.2</w:t>
            </w:r>
            <w:r w:rsidR="00736FDE">
              <w:rPr>
                <w:rFonts w:cstheme="minorHAnsi"/>
              </w:rPr>
              <w:t>°</w:t>
            </w:r>
            <w:r w:rsidR="00736FDE">
              <w:t>F</w:t>
            </w:r>
          </w:p>
        </w:tc>
        <w:tc>
          <w:tcPr>
            <w:tcW w:w="0" w:type="auto"/>
          </w:tcPr>
          <w:p w14:paraId="56D7AB64" w14:textId="76B8B522" w:rsidR="002208D3" w:rsidRDefault="005C7334" w:rsidP="002208D3">
            <w:pPr>
              <w:cnfStyle w:val="000000100000" w:firstRow="0" w:lastRow="0" w:firstColumn="0" w:lastColumn="0" w:oddVBand="0" w:evenVBand="0" w:oddHBand="1" w:evenHBand="0" w:firstRowFirstColumn="0" w:firstRowLastColumn="0" w:lastRowFirstColumn="0" w:lastRowLastColumn="0"/>
            </w:pPr>
            <w:r>
              <w:t>1.2</w:t>
            </w:r>
            <w:r w:rsidR="00736FDE">
              <w:rPr>
                <w:rFonts w:cstheme="minorHAnsi"/>
              </w:rPr>
              <w:t>°</w:t>
            </w:r>
            <w:r w:rsidR="00736FDE">
              <w:t>F</w:t>
            </w:r>
          </w:p>
        </w:tc>
      </w:tr>
      <w:tr w:rsidR="002208D3" w14:paraId="4AEDA3FE" w14:textId="409C0CFE" w:rsidTr="005712C8">
        <w:trPr>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79048625" w14:textId="77777777" w:rsidR="002208D3" w:rsidRPr="00995341" w:rsidRDefault="002208D3" w:rsidP="002208D3">
            <w:pPr>
              <w:rPr>
                <w:b w:val="0"/>
                <w:bCs w:val="0"/>
              </w:rPr>
            </w:pPr>
            <w:r w:rsidRPr="00995341">
              <w:rPr>
                <w:b w:val="0"/>
                <w:bCs w:val="0"/>
              </w:rPr>
              <w:t>Zone C</w:t>
            </w:r>
          </w:p>
        </w:tc>
        <w:tc>
          <w:tcPr>
            <w:tcW w:w="0" w:type="auto"/>
          </w:tcPr>
          <w:p w14:paraId="3D9B22A4" w14:textId="02CD0B83" w:rsidR="002208D3" w:rsidRDefault="002208D3" w:rsidP="002208D3">
            <w:pPr>
              <w:cnfStyle w:val="000000000000" w:firstRow="0" w:lastRow="0" w:firstColumn="0" w:lastColumn="0" w:oddVBand="0" w:evenVBand="0" w:oddHBand="0" w:evenHBand="0" w:firstRowFirstColumn="0" w:firstRowLastColumn="0" w:lastRowFirstColumn="0" w:lastRowLastColumn="0"/>
            </w:pPr>
            <w:r>
              <w:rPr>
                <w:rFonts w:cstheme="minorHAnsi"/>
              </w:rPr>
              <w:t>72±7°</w:t>
            </w:r>
            <w:r>
              <w:t>F</w:t>
            </w:r>
          </w:p>
        </w:tc>
        <w:tc>
          <w:tcPr>
            <w:tcW w:w="0" w:type="auto"/>
          </w:tcPr>
          <w:p w14:paraId="038CC852" w14:textId="6F274753" w:rsidR="002208D3" w:rsidRDefault="005C7334" w:rsidP="002208D3">
            <w:pPr>
              <w:cnfStyle w:val="000000000000" w:firstRow="0" w:lastRow="0" w:firstColumn="0" w:lastColumn="0" w:oddVBand="0" w:evenVBand="0" w:oddHBand="0" w:evenHBand="0" w:firstRowFirstColumn="0" w:firstRowLastColumn="0" w:lastRowFirstColumn="0" w:lastRowLastColumn="0"/>
            </w:pPr>
            <w:r>
              <w:t>75.3</w:t>
            </w:r>
            <w:r w:rsidR="00736FDE">
              <w:rPr>
                <w:rFonts w:cstheme="minorHAnsi"/>
              </w:rPr>
              <w:t>°</w:t>
            </w:r>
            <w:r w:rsidR="00736FDE">
              <w:t>F</w:t>
            </w:r>
          </w:p>
        </w:tc>
        <w:tc>
          <w:tcPr>
            <w:tcW w:w="0" w:type="auto"/>
          </w:tcPr>
          <w:p w14:paraId="3DAB3687" w14:textId="2709C8D9" w:rsidR="002208D3" w:rsidRDefault="005C7334" w:rsidP="002208D3">
            <w:pPr>
              <w:cnfStyle w:val="000000000000" w:firstRow="0" w:lastRow="0" w:firstColumn="0" w:lastColumn="0" w:oddVBand="0" w:evenVBand="0" w:oddHBand="0" w:evenHBand="0" w:firstRowFirstColumn="0" w:firstRowLastColumn="0" w:lastRowFirstColumn="0" w:lastRowLastColumn="0"/>
            </w:pPr>
            <w:r>
              <w:t>3.3</w:t>
            </w:r>
            <w:r w:rsidR="00736FDE">
              <w:rPr>
                <w:rFonts w:cstheme="minorHAnsi"/>
              </w:rPr>
              <w:t>°</w:t>
            </w:r>
            <w:r w:rsidR="00736FDE">
              <w:t>F</w:t>
            </w:r>
          </w:p>
        </w:tc>
      </w:tr>
      <w:tr w:rsidR="00736FDE" w14:paraId="6C7D7B1F" w14:textId="51321811" w:rsidTr="005712C8">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gridSpan w:val="4"/>
          </w:tcPr>
          <w:p w14:paraId="09D21A92" w14:textId="1055DC0B" w:rsidR="00736FDE" w:rsidRDefault="00736FDE" w:rsidP="002208D3">
            <w:r>
              <w:t>Scenario 5</w:t>
            </w:r>
          </w:p>
        </w:tc>
      </w:tr>
      <w:tr w:rsidR="002208D3" w14:paraId="61891326" w14:textId="0450885B" w:rsidTr="005712C8">
        <w:trPr>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24E9427C" w14:textId="77777777" w:rsidR="002208D3" w:rsidRPr="00995341" w:rsidRDefault="002208D3" w:rsidP="002208D3">
            <w:pPr>
              <w:rPr>
                <w:b w:val="0"/>
                <w:bCs w:val="0"/>
              </w:rPr>
            </w:pPr>
            <w:r w:rsidRPr="00995341">
              <w:rPr>
                <w:b w:val="0"/>
                <w:bCs w:val="0"/>
              </w:rPr>
              <w:t>Zone A</w:t>
            </w:r>
          </w:p>
        </w:tc>
        <w:tc>
          <w:tcPr>
            <w:tcW w:w="0" w:type="auto"/>
          </w:tcPr>
          <w:p w14:paraId="23A84A04" w14:textId="2452531F" w:rsidR="002208D3" w:rsidRDefault="002208D3" w:rsidP="002208D3">
            <w:pPr>
              <w:cnfStyle w:val="000000000000" w:firstRow="0" w:lastRow="0" w:firstColumn="0" w:lastColumn="0" w:oddVBand="0" w:evenVBand="0" w:oddHBand="0" w:evenHBand="0" w:firstRowFirstColumn="0" w:firstRowLastColumn="0" w:lastRowFirstColumn="0" w:lastRowLastColumn="0"/>
            </w:pPr>
            <w:r>
              <w:t>72</w:t>
            </w:r>
            <w:r>
              <w:rPr>
                <w:rFonts w:cstheme="minorHAnsi"/>
              </w:rPr>
              <w:t>±3°</w:t>
            </w:r>
            <w:r>
              <w:t>F</w:t>
            </w:r>
          </w:p>
        </w:tc>
        <w:tc>
          <w:tcPr>
            <w:tcW w:w="0" w:type="auto"/>
          </w:tcPr>
          <w:p w14:paraId="0A2C536C" w14:textId="56773838" w:rsidR="002208D3" w:rsidRDefault="00BD4A84" w:rsidP="002208D3">
            <w:pPr>
              <w:cnfStyle w:val="000000000000" w:firstRow="0" w:lastRow="0" w:firstColumn="0" w:lastColumn="0" w:oddVBand="0" w:evenVBand="0" w:oddHBand="0" w:evenHBand="0" w:firstRowFirstColumn="0" w:firstRowLastColumn="0" w:lastRowFirstColumn="0" w:lastRowLastColumn="0"/>
            </w:pPr>
            <w:r>
              <w:t>73.8</w:t>
            </w:r>
            <w:r w:rsidR="00736FDE">
              <w:rPr>
                <w:rFonts w:cstheme="minorHAnsi"/>
              </w:rPr>
              <w:t>°</w:t>
            </w:r>
            <w:r w:rsidR="00736FDE">
              <w:t>F</w:t>
            </w:r>
          </w:p>
        </w:tc>
        <w:tc>
          <w:tcPr>
            <w:tcW w:w="0" w:type="auto"/>
          </w:tcPr>
          <w:p w14:paraId="208BB8FE" w14:textId="3D6AEB19" w:rsidR="002208D3" w:rsidRDefault="00D83D94" w:rsidP="002208D3">
            <w:pPr>
              <w:cnfStyle w:val="000000000000" w:firstRow="0" w:lastRow="0" w:firstColumn="0" w:lastColumn="0" w:oddVBand="0" w:evenVBand="0" w:oddHBand="0" w:evenHBand="0" w:firstRowFirstColumn="0" w:firstRowLastColumn="0" w:lastRowFirstColumn="0" w:lastRowLastColumn="0"/>
            </w:pPr>
            <w:r>
              <w:t>1.8</w:t>
            </w:r>
            <w:r w:rsidR="00736FDE">
              <w:rPr>
                <w:rFonts w:cstheme="minorHAnsi"/>
              </w:rPr>
              <w:t>°</w:t>
            </w:r>
            <w:r w:rsidR="00736FDE">
              <w:t>F</w:t>
            </w:r>
          </w:p>
        </w:tc>
      </w:tr>
      <w:tr w:rsidR="002208D3" w14:paraId="490776C7" w14:textId="289ECD46" w:rsidTr="005712C8">
        <w:trPr>
          <w:cnfStyle w:val="000000100000" w:firstRow="0" w:lastRow="0" w:firstColumn="0" w:lastColumn="0" w:oddVBand="0" w:evenVBand="0" w:oddHBand="1" w:evenHBand="0" w:firstRowFirstColumn="0" w:firstRowLastColumn="0" w:lastRowFirstColumn="0" w:lastRowLastColumn="0"/>
          <w:cantSplit/>
          <w:trHeight w:val="289"/>
          <w:jc w:val="center"/>
        </w:trPr>
        <w:tc>
          <w:tcPr>
            <w:cnfStyle w:val="001000000000" w:firstRow="0" w:lastRow="0" w:firstColumn="1" w:lastColumn="0" w:oddVBand="0" w:evenVBand="0" w:oddHBand="0" w:evenHBand="0" w:firstRowFirstColumn="0" w:firstRowLastColumn="0" w:lastRowFirstColumn="0" w:lastRowLastColumn="0"/>
            <w:tcW w:w="0" w:type="auto"/>
          </w:tcPr>
          <w:p w14:paraId="62B08C7E" w14:textId="77777777" w:rsidR="002208D3" w:rsidRPr="00995341" w:rsidRDefault="002208D3" w:rsidP="002208D3">
            <w:pPr>
              <w:rPr>
                <w:b w:val="0"/>
                <w:bCs w:val="0"/>
              </w:rPr>
            </w:pPr>
            <w:r w:rsidRPr="00995341">
              <w:rPr>
                <w:b w:val="0"/>
                <w:bCs w:val="0"/>
              </w:rPr>
              <w:t>Zone B</w:t>
            </w:r>
          </w:p>
        </w:tc>
        <w:tc>
          <w:tcPr>
            <w:tcW w:w="0" w:type="auto"/>
          </w:tcPr>
          <w:p w14:paraId="2A0AA8FF" w14:textId="054B9505" w:rsidR="002208D3" w:rsidRDefault="002208D3" w:rsidP="002208D3">
            <w:pPr>
              <w:cnfStyle w:val="000000100000" w:firstRow="0" w:lastRow="0" w:firstColumn="0" w:lastColumn="0" w:oddVBand="0" w:evenVBand="0" w:oddHBand="1" w:evenHBand="0" w:firstRowFirstColumn="0" w:firstRowLastColumn="0" w:lastRowFirstColumn="0" w:lastRowLastColumn="0"/>
            </w:pPr>
            <w:r>
              <w:t>72</w:t>
            </w:r>
            <w:r>
              <w:rPr>
                <w:rFonts w:cstheme="minorHAnsi"/>
              </w:rPr>
              <w:t>±5°</w:t>
            </w:r>
            <w:r>
              <w:t>F</w:t>
            </w:r>
          </w:p>
        </w:tc>
        <w:tc>
          <w:tcPr>
            <w:tcW w:w="0" w:type="auto"/>
          </w:tcPr>
          <w:p w14:paraId="760215B3" w14:textId="042D3C84" w:rsidR="002208D3" w:rsidRDefault="00BD4A84" w:rsidP="002208D3">
            <w:pPr>
              <w:cnfStyle w:val="000000100000" w:firstRow="0" w:lastRow="0" w:firstColumn="0" w:lastColumn="0" w:oddVBand="0" w:evenVBand="0" w:oddHBand="1" w:evenHBand="0" w:firstRowFirstColumn="0" w:firstRowLastColumn="0" w:lastRowFirstColumn="0" w:lastRowLastColumn="0"/>
            </w:pPr>
            <w:r>
              <w:t>73.5</w:t>
            </w:r>
            <w:r w:rsidR="00736FDE">
              <w:rPr>
                <w:rFonts w:cstheme="minorHAnsi"/>
              </w:rPr>
              <w:t>°</w:t>
            </w:r>
            <w:r w:rsidR="00736FDE">
              <w:t>F</w:t>
            </w:r>
          </w:p>
        </w:tc>
        <w:tc>
          <w:tcPr>
            <w:tcW w:w="0" w:type="auto"/>
          </w:tcPr>
          <w:p w14:paraId="6F35BA3D" w14:textId="49C9F5BF" w:rsidR="002208D3" w:rsidRDefault="00D83D94" w:rsidP="002208D3">
            <w:pPr>
              <w:cnfStyle w:val="000000100000" w:firstRow="0" w:lastRow="0" w:firstColumn="0" w:lastColumn="0" w:oddVBand="0" w:evenVBand="0" w:oddHBand="1" w:evenHBand="0" w:firstRowFirstColumn="0" w:firstRowLastColumn="0" w:lastRowFirstColumn="0" w:lastRowLastColumn="0"/>
            </w:pPr>
            <w:r>
              <w:t>1.5</w:t>
            </w:r>
            <w:r w:rsidR="00736FDE">
              <w:rPr>
                <w:rFonts w:cstheme="minorHAnsi"/>
              </w:rPr>
              <w:t>°</w:t>
            </w:r>
            <w:r w:rsidR="00736FDE">
              <w:t>F</w:t>
            </w:r>
          </w:p>
        </w:tc>
      </w:tr>
      <w:tr w:rsidR="002208D3" w14:paraId="50B6DA9D" w14:textId="282B1969" w:rsidTr="005712C8">
        <w:trPr>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3E6488C9" w14:textId="77777777" w:rsidR="002208D3" w:rsidRPr="00995341" w:rsidRDefault="002208D3" w:rsidP="002208D3">
            <w:pPr>
              <w:rPr>
                <w:b w:val="0"/>
                <w:bCs w:val="0"/>
              </w:rPr>
            </w:pPr>
            <w:r w:rsidRPr="00995341">
              <w:rPr>
                <w:b w:val="0"/>
                <w:bCs w:val="0"/>
              </w:rPr>
              <w:t>Zone C</w:t>
            </w:r>
          </w:p>
        </w:tc>
        <w:tc>
          <w:tcPr>
            <w:tcW w:w="0" w:type="auto"/>
          </w:tcPr>
          <w:p w14:paraId="31E04E5A" w14:textId="3FA0A29B" w:rsidR="002208D3" w:rsidRDefault="002208D3" w:rsidP="002208D3">
            <w:pPr>
              <w:cnfStyle w:val="000000000000" w:firstRow="0" w:lastRow="0" w:firstColumn="0" w:lastColumn="0" w:oddVBand="0" w:evenVBand="0" w:oddHBand="0" w:evenHBand="0" w:firstRowFirstColumn="0" w:firstRowLastColumn="0" w:lastRowFirstColumn="0" w:lastRowLastColumn="0"/>
            </w:pPr>
            <w:r>
              <w:rPr>
                <w:rFonts w:cstheme="minorHAnsi"/>
              </w:rPr>
              <w:t>72±7°</w:t>
            </w:r>
            <w:r>
              <w:t>F</w:t>
            </w:r>
          </w:p>
        </w:tc>
        <w:tc>
          <w:tcPr>
            <w:tcW w:w="0" w:type="auto"/>
          </w:tcPr>
          <w:p w14:paraId="052AA98B" w14:textId="24F272DD" w:rsidR="002208D3" w:rsidRDefault="00BD4A84" w:rsidP="002208D3">
            <w:pPr>
              <w:cnfStyle w:val="000000000000" w:firstRow="0" w:lastRow="0" w:firstColumn="0" w:lastColumn="0" w:oddVBand="0" w:evenVBand="0" w:oddHBand="0" w:evenHBand="0" w:firstRowFirstColumn="0" w:firstRowLastColumn="0" w:lastRowFirstColumn="0" w:lastRowLastColumn="0"/>
            </w:pPr>
            <w:r>
              <w:t>73.4</w:t>
            </w:r>
            <w:r w:rsidR="00736FDE">
              <w:rPr>
                <w:rFonts w:cstheme="minorHAnsi"/>
              </w:rPr>
              <w:t>°</w:t>
            </w:r>
            <w:r w:rsidR="00736FDE">
              <w:t>F</w:t>
            </w:r>
          </w:p>
        </w:tc>
        <w:tc>
          <w:tcPr>
            <w:tcW w:w="0" w:type="auto"/>
          </w:tcPr>
          <w:p w14:paraId="187AA37E" w14:textId="63E58E28" w:rsidR="002208D3" w:rsidRDefault="00D83D94" w:rsidP="002208D3">
            <w:pPr>
              <w:cnfStyle w:val="000000000000" w:firstRow="0" w:lastRow="0" w:firstColumn="0" w:lastColumn="0" w:oddVBand="0" w:evenVBand="0" w:oddHBand="0" w:evenHBand="0" w:firstRowFirstColumn="0" w:firstRowLastColumn="0" w:lastRowFirstColumn="0" w:lastRowLastColumn="0"/>
            </w:pPr>
            <w:r>
              <w:t>1.4</w:t>
            </w:r>
            <w:r w:rsidR="00736FDE">
              <w:rPr>
                <w:rFonts w:cstheme="minorHAnsi"/>
              </w:rPr>
              <w:t>°</w:t>
            </w:r>
            <w:r w:rsidR="00736FDE">
              <w:t>F</w:t>
            </w:r>
          </w:p>
        </w:tc>
      </w:tr>
      <w:tr w:rsidR="00736FDE" w14:paraId="63CC1A2A" w14:textId="1A0C1E3F" w:rsidTr="005712C8">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gridSpan w:val="4"/>
          </w:tcPr>
          <w:p w14:paraId="5DF12988" w14:textId="1233E007" w:rsidR="00736FDE" w:rsidRDefault="00736FDE" w:rsidP="002208D3">
            <w:r>
              <w:t>Scenario 6</w:t>
            </w:r>
          </w:p>
        </w:tc>
      </w:tr>
      <w:tr w:rsidR="002208D3" w14:paraId="6CBB96B8" w14:textId="3EA46BC5" w:rsidTr="005712C8">
        <w:trPr>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2814A2CA" w14:textId="77777777" w:rsidR="002208D3" w:rsidRPr="00995341" w:rsidRDefault="002208D3" w:rsidP="002208D3">
            <w:pPr>
              <w:rPr>
                <w:b w:val="0"/>
              </w:rPr>
            </w:pPr>
            <w:r w:rsidRPr="00995341">
              <w:rPr>
                <w:b w:val="0"/>
                <w:bCs w:val="0"/>
              </w:rPr>
              <w:t>Zone A</w:t>
            </w:r>
          </w:p>
        </w:tc>
        <w:tc>
          <w:tcPr>
            <w:tcW w:w="0" w:type="auto"/>
          </w:tcPr>
          <w:p w14:paraId="3AB5D794" w14:textId="74ED4B54" w:rsidR="002208D3" w:rsidRDefault="002208D3" w:rsidP="002208D3">
            <w:pPr>
              <w:cnfStyle w:val="000000000000" w:firstRow="0" w:lastRow="0" w:firstColumn="0" w:lastColumn="0" w:oddVBand="0" w:evenVBand="0" w:oddHBand="0" w:evenHBand="0" w:firstRowFirstColumn="0" w:firstRowLastColumn="0" w:lastRowFirstColumn="0" w:lastRowLastColumn="0"/>
            </w:pPr>
            <w:r>
              <w:t>72</w:t>
            </w:r>
            <w:r>
              <w:rPr>
                <w:rFonts w:cstheme="minorHAnsi"/>
              </w:rPr>
              <w:t>±3°</w:t>
            </w:r>
            <w:r>
              <w:t>F</w:t>
            </w:r>
          </w:p>
        </w:tc>
        <w:tc>
          <w:tcPr>
            <w:tcW w:w="0" w:type="auto"/>
          </w:tcPr>
          <w:p w14:paraId="6D1C2B72" w14:textId="7F8ED0F0" w:rsidR="002208D3" w:rsidRDefault="00D83D94" w:rsidP="002208D3">
            <w:pPr>
              <w:cnfStyle w:val="000000000000" w:firstRow="0" w:lastRow="0" w:firstColumn="0" w:lastColumn="0" w:oddVBand="0" w:evenVBand="0" w:oddHBand="0" w:evenHBand="0" w:firstRowFirstColumn="0" w:firstRowLastColumn="0" w:lastRowFirstColumn="0" w:lastRowLastColumn="0"/>
            </w:pPr>
            <w:r>
              <w:t>73.0</w:t>
            </w:r>
            <w:r w:rsidR="00736FDE">
              <w:rPr>
                <w:rFonts w:cstheme="minorHAnsi"/>
              </w:rPr>
              <w:t>°</w:t>
            </w:r>
            <w:r w:rsidR="00736FDE">
              <w:t>F</w:t>
            </w:r>
          </w:p>
        </w:tc>
        <w:tc>
          <w:tcPr>
            <w:tcW w:w="0" w:type="auto"/>
          </w:tcPr>
          <w:p w14:paraId="44C72920" w14:textId="788B7257" w:rsidR="002208D3" w:rsidRDefault="00D83D94" w:rsidP="002208D3">
            <w:pPr>
              <w:cnfStyle w:val="000000000000" w:firstRow="0" w:lastRow="0" w:firstColumn="0" w:lastColumn="0" w:oddVBand="0" w:evenVBand="0" w:oddHBand="0" w:evenHBand="0" w:firstRowFirstColumn="0" w:firstRowLastColumn="0" w:lastRowFirstColumn="0" w:lastRowLastColumn="0"/>
            </w:pPr>
            <w:r>
              <w:t>1</w:t>
            </w:r>
            <w:r w:rsidR="00736FDE">
              <w:rPr>
                <w:rFonts w:cstheme="minorHAnsi"/>
              </w:rPr>
              <w:t>°</w:t>
            </w:r>
            <w:r w:rsidR="00736FDE">
              <w:t>F</w:t>
            </w:r>
          </w:p>
        </w:tc>
      </w:tr>
      <w:tr w:rsidR="002208D3" w14:paraId="3797F339" w14:textId="7DE1BA0B" w:rsidTr="005712C8">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7391F6AB" w14:textId="77777777" w:rsidR="002208D3" w:rsidRPr="00995341" w:rsidRDefault="002208D3" w:rsidP="002208D3">
            <w:pPr>
              <w:rPr>
                <w:b w:val="0"/>
              </w:rPr>
            </w:pPr>
            <w:r w:rsidRPr="00995341">
              <w:rPr>
                <w:b w:val="0"/>
                <w:bCs w:val="0"/>
              </w:rPr>
              <w:t>Zone B</w:t>
            </w:r>
          </w:p>
        </w:tc>
        <w:tc>
          <w:tcPr>
            <w:tcW w:w="0" w:type="auto"/>
          </w:tcPr>
          <w:p w14:paraId="41B0F8A1" w14:textId="4E6FDD0F" w:rsidR="002208D3" w:rsidRDefault="002208D3" w:rsidP="002208D3">
            <w:pPr>
              <w:cnfStyle w:val="000000100000" w:firstRow="0" w:lastRow="0" w:firstColumn="0" w:lastColumn="0" w:oddVBand="0" w:evenVBand="0" w:oddHBand="1" w:evenHBand="0" w:firstRowFirstColumn="0" w:firstRowLastColumn="0" w:lastRowFirstColumn="0" w:lastRowLastColumn="0"/>
            </w:pPr>
            <w:r>
              <w:t>72</w:t>
            </w:r>
            <w:r>
              <w:rPr>
                <w:rFonts w:cstheme="minorHAnsi"/>
              </w:rPr>
              <w:t>±5°</w:t>
            </w:r>
            <w:r>
              <w:t>F</w:t>
            </w:r>
          </w:p>
        </w:tc>
        <w:tc>
          <w:tcPr>
            <w:tcW w:w="0" w:type="auto"/>
          </w:tcPr>
          <w:p w14:paraId="3D3F11BA" w14:textId="5484A3DA" w:rsidR="002208D3" w:rsidRDefault="00D83D94" w:rsidP="002208D3">
            <w:pPr>
              <w:cnfStyle w:val="000000100000" w:firstRow="0" w:lastRow="0" w:firstColumn="0" w:lastColumn="0" w:oddVBand="0" w:evenVBand="0" w:oddHBand="1" w:evenHBand="0" w:firstRowFirstColumn="0" w:firstRowLastColumn="0" w:lastRowFirstColumn="0" w:lastRowLastColumn="0"/>
            </w:pPr>
            <w:r>
              <w:t>73.6</w:t>
            </w:r>
            <w:r w:rsidR="00736FDE">
              <w:rPr>
                <w:rFonts w:cstheme="minorHAnsi"/>
              </w:rPr>
              <w:t>°</w:t>
            </w:r>
            <w:r w:rsidR="00736FDE">
              <w:t>F</w:t>
            </w:r>
          </w:p>
        </w:tc>
        <w:tc>
          <w:tcPr>
            <w:tcW w:w="0" w:type="auto"/>
          </w:tcPr>
          <w:p w14:paraId="57AB2CCF" w14:textId="18AE5D55" w:rsidR="002208D3" w:rsidRDefault="00D83D94" w:rsidP="002208D3">
            <w:pPr>
              <w:cnfStyle w:val="000000100000" w:firstRow="0" w:lastRow="0" w:firstColumn="0" w:lastColumn="0" w:oddVBand="0" w:evenVBand="0" w:oddHBand="1" w:evenHBand="0" w:firstRowFirstColumn="0" w:firstRowLastColumn="0" w:lastRowFirstColumn="0" w:lastRowLastColumn="0"/>
            </w:pPr>
            <w:r>
              <w:t>1.6</w:t>
            </w:r>
            <w:r w:rsidR="00736FDE">
              <w:rPr>
                <w:rFonts w:cstheme="minorHAnsi"/>
              </w:rPr>
              <w:t>°</w:t>
            </w:r>
            <w:r w:rsidR="00736FDE">
              <w:t>F</w:t>
            </w:r>
          </w:p>
        </w:tc>
      </w:tr>
      <w:tr w:rsidR="002208D3" w14:paraId="681B8584" w14:textId="7F6CF7AA" w:rsidTr="005712C8">
        <w:trPr>
          <w:cantSplit/>
          <w:trHeight w:val="277"/>
          <w:jc w:val="center"/>
        </w:trPr>
        <w:tc>
          <w:tcPr>
            <w:cnfStyle w:val="001000000000" w:firstRow="0" w:lastRow="0" w:firstColumn="1" w:lastColumn="0" w:oddVBand="0" w:evenVBand="0" w:oddHBand="0" w:evenHBand="0" w:firstRowFirstColumn="0" w:firstRowLastColumn="0" w:lastRowFirstColumn="0" w:lastRowLastColumn="0"/>
            <w:tcW w:w="0" w:type="auto"/>
          </w:tcPr>
          <w:p w14:paraId="5B5AA5B3" w14:textId="77777777" w:rsidR="002208D3" w:rsidRPr="00995341" w:rsidRDefault="002208D3" w:rsidP="002208D3">
            <w:pPr>
              <w:rPr>
                <w:b w:val="0"/>
              </w:rPr>
            </w:pPr>
            <w:r w:rsidRPr="00995341">
              <w:rPr>
                <w:b w:val="0"/>
                <w:bCs w:val="0"/>
              </w:rPr>
              <w:t>Zone C</w:t>
            </w:r>
          </w:p>
        </w:tc>
        <w:tc>
          <w:tcPr>
            <w:tcW w:w="0" w:type="auto"/>
          </w:tcPr>
          <w:p w14:paraId="3F93B59E" w14:textId="348078EB" w:rsidR="002208D3" w:rsidRDefault="002208D3" w:rsidP="002208D3">
            <w:pPr>
              <w:cnfStyle w:val="000000000000" w:firstRow="0" w:lastRow="0" w:firstColumn="0" w:lastColumn="0" w:oddVBand="0" w:evenVBand="0" w:oddHBand="0" w:evenHBand="0" w:firstRowFirstColumn="0" w:firstRowLastColumn="0" w:lastRowFirstColumn="0" w:lastRowLastColumn="0"/>
            </w:pPr>
            <w:r>
              <w:rPr>
                <w:rFonts w:cstheme="minorHAnsi"/>
              </w:rPr>
              <w:t>72±7°</w:t>
            </w:r>
            <w:r>
              <w:t>F</w:t>
            </w:r>
          </w:p>
        </w:tc>
        <w:tc>
          <w:tcPr>
            <w:tcW w:w="0" w:type="auto"/>
          </w:tcPr>
          <w:p w14:paraId="20AB5654" w14:textId="3A3D1613" w:rsidR="002208D3" w:rsidRDefault="00D83D94" w:rsidP="002208D3">
            <w:pPr>
              <w:cnfStyle w:val="000000000000" w:firstRow="0" w:lastRow="0" w:firstColumn="0" w:lastColumn="0" w:oddVBand="0" w:evenVBand="0" w:oddHBand="0" w:evenHBand="0" w:firstRowFirstColumn="0" w:firstRowLastColumn="0" w:lastRowFirstColumn="0" w:lastRowLastColumn="0"/>
            </w:pPr>
            <w:r>
              <w:t>74.3</w:t>
            </w:r>
            <w:r w:rsidR="00736FDE">
              <w:rPr>
                <w:rFonts w:cstheme="minorHAnsi"/>
              </w:rPr>
              <w:t>°</w:t>
            </w:r>
            <w:r w:rsidR="00736FDE">
              <w:t>F</w:t>
            </w:r>
          </w:p>
        </w:tc>
        <w:tc>
          <w:tcPr>
            <w:tcW w:w="0" w:type="auto"/>
          </w:tcPr>
          <w:p w14:paraId="12662574" w14:textId="743F44BE" w:rsidR="002208D3" w:rsidRDefault="00D83D94" w:rsidP="002208D3">
            <w:pPr>
              <w:cnfStyle w:val="000000000000" w:firstRow="0" w:lastRow="0" w:firstColumn="0" w:lastColumn="0" w:oddVBand="0" w:evenVBand="0" w:oddHBand="0" w:evenHBand="0" w:firstRowFirstColumn="0" w:firstRowLastColumn="0" w:lastRowFirstColumn="0" w:lastRowLastColumn="0"/>
            </w:pPr>
            <w:r>
              <w:t>2.3</w:t>
            </w:r>
            <w:r w:rsidR="00736FDE">
              <w:rPr>
                <w:rFonts w:cstheme="minorHAnsi"/>
              </w:rPr>
              <w:t>°</w:t>
            </w:r>
            <w:r w:rsidR="00736FDE">
              <w:t>F</w:t>
            </w:r>
          </w:p>
        </w:tc>
      </w:tr>
    </w:tbl>
    <w:p w14:paraId="402B5604" w14:textId="402A9075" w:rsidR="000C2D58" w:rsidRDefault="000C2D58"/>
    <w:p w14:paraId="6D16D1C0" w14:textId="3CC7543E" w:rsidR="002B2AEE" w:rsidRDefault="004C2728" w:rsidP="00CE4370">
      <w:pPr>
        <w:pStyle w:val="NormalDouble"/>
        <w:rPr>
          <w:rFonts w:asciiTheme="majorHAnsi" w:eastAsiaTheme="majorEastAsia" w:hAnsiTheme="majorHAnsi" w:cstheme="majorBidi"/>
          <w:color w:val="2F5496" w:themeColor="accent1" w:themeShade="BF"/>
          <w:sz w:val="32"/>
          <w:szCs w:val="32"/>
        </w:rPr>
      </w:pPr>
      <w:r>
        <w:t xml:space="preserve">EDR+TCC control </w:t>
      </w:r>
      <w:r w:rsidR="006F4320">
        <w:t xml:space="preserve">offers </w:t>
      </w:r>
      <w:r w:rsidR="002C3DD8">
        <w:t xml:space="preserve">numerous methods to </w:t>
      </w:r>
      <w:r w:rsidR="0041763F">
        <w:t xml:space="preserve">prioritize certain zones or devices. </w:t>
      </w:r>
      <w:r w:rsidR="0057626E">
        <w:t xml:space="preserve">The scenarios presented in this chapter </w:t>
      </w:r>
      <w:r w:rsidR="00BA75D3">
        <w:t xml:space="preserve">only </w:t>
      </w:r>
      <w:r w:rsidR="0057626E">
        <w:t xml:space="preserve">cover some of the </w:t>
      </w:r>
      <w:r w:rsidR="00914DA4">
        <w:t xml:space="preserve">control conditions </w:t>
      </w:r>
      <w:r w:rsidR="00BA75D3">
        <w:t xml:space="preserve">that are likely to occur. </w:t>
      </w:r>
      <w:r w:rsidR="002663C1">
        <w:t>In practice, combinations of the presented scenarios are likely to occur.</w:t>
      </w:r>
      <w:r w:rsidR="00E64A4E">
        <w:t xml:space="preserve"> </w:t>
      </w:r>
      <w:r w:rsidR="00CF26EC">
        <w:t>The process of c</w:t>
      </w:r>
      <w:r w:rsidR="00E64A4E">
        <w:t xml:space="preserve">hoosing appropriate </w:t>
      </w:r>
      <w:r w:rsidR="00CF26EC">
        <w:t>control parameters</w:t>
      </w:r>
      <w:r w:rsidR="0035464A">
        <w:t xml:space="preserve">, like an appropriate comfort band and </w:t>
      </w:r>
      <w:r w:rsidR="001B07B0">
        <w:t>priority level,</w:t>
      </w:r>
      <w:r w:rsidR="00CF26EC">
        <w:t xml:space="preserve"> </w:t>
      </w:r>
      <w:r w:rsidR="005A1938">
        <w:t xml:space="preserve">presents </w:t>
      </w:r>
      <w:r w:rsidR="00351435">
        <w:t>new topics to study.</w:t>
      </w:r>
      <w:r w:rsidR="002B2AEE">
        <w:br w:type="page"/>
      </w:r>
    </w:p>
    <w:p w14:paraId="1955C6F9" w14:textId="35D2309C" w:rsidR="00BE1589" w:rsidRDefault="00BE1589">
      <w:pPr>
        <w:pStyle w:val="Heading1"/>
      </w:pPr>
      <w:bookmarkStart w:id="780" w:name="_Toc75964583"/>
      <w:bookmarkStart w:id="781" w:name="_Toc76028360"/>
      <w:bookmarkStart w:id="782" w:name="_Toc76031906"/>
      <w:bookmarkStart w:id="783" w:name="_Toc76032068"/>
      <w:bookmarkStart w:id="784" w:name="_Toc76138320"/>
      <w:bookmarkStart w:id="785" w:name="_Toc76138376"/>
      <w:bookmarkStart w:id="786" w:name="_Toc76227613"/>
      <w:bookmarkStart w:id="787" w:name="_Toc76381673"/>
      <w:bookmarkStart w:id="788" w:name="_Toc76395249"/>
      <w:bookmarkStart w:id="789" w:name="_Toc76399236"/>
      <w:bookmarkStart w:id="790" w:name="_Toc76404469"/>
      <w:bookmarkStart w:id="791" w:name="_Toc76462311"/>
      <w:bookmarkStart w:id="792" w:name="_Toc76464365"/>
      <w:bookmarkStart w:id="793" w:name="_Toc76468557"/>
      <w:bookmarkStart w:id="794" w:name="_Toc76468707"/>
      <w:bookmarkStart w:id="795" w:name="_Toc76469019"/>
      <w:bookmarkStart w:id="796" w:name="_Toc76469256"/>
      <w:bookmarkStart w:id="797" w:name="_Toc76469813"/>
      <w:bookmarkStart w:id="798" w:name="_Toc76471395"/>
      <w:bookmarkStart w:id="799" w:name="_Toc76482346"/>
      <w:bookmarkStart w:id="800" w:name="_Toc76483985"/>
      <w:bookmarkStart w:id="801" w:name="_Toc76484089"/>
      <w:bookmarkStart w:id="802" w:name="_Toc76575480"/>
      <w:bookmarkStart w:id="803" w:name="_Toc76575633"/>
      <w:bookmarkStart w:id="804" w:name="_Toc76575715"/>
      <w:bookmarkStart w:id="805" w:name="_Toc78963757"/>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sidRPr="0080247B">
        <w:lastRenderedPageBreak/>
        <w:t>Co</w:t>
      </w:r>
      <w:r w:rsidR="00E839EE" w:rsidRPr="0080247B">
        <w:t>ncluding</w:t>
      </w:r>
      <w:r w:rsidR="00E839EE">
        <w:t xml:space="preserve"> Remarks</w:t>
      </w:r>
      <w:bookmarkEnd w:id="805"/>
    </w:p>
    <w:p w14:paraId="1A85B72D" w14:textId="0987F70F" w:rsidR="00331F2B" w:rsidRDefault="00331F2B">
      <w:pPr>
        <w:pStyle w:val="NormalDouble"/>
      </w:pPr>
      <w:r>
        <w:t xml:space="preserve">The </w:t>
      </w:r>
      <w:r w:rsidR="00A93422">
        <w:t>state-of-the-art</w:t>
      </w:r>
      <w:r>
        <w:t xml:space="preserve"> method to reduce the cooling coil </w:t>
      </w:r>
      <w:r w:rsidR="00992E1D">
        <w:t>load is to reset the zone temperature setpoints to a higher value.</w:t>
      </w:r>
      <w:r w:rsidR="00A93422">
        <w:t xml:space="preserve"> This method does indeed reduce the cooling coil load but </w:t>
      </w:r>
      <w:r w:rsidR="00314B47">
        <w:t xml:space="preserve">has some undesired behavior. The cooling coil load is not </w:t>
      </w:r>
      <w:r w:rsidR="00FC0046">
        <w:t>controlled</w:t>
      </w:r>
      <w:r w:rsidR="00314B47">
        <w:t xml:space="preserve"> precisely.</w:t>
      </w:r>
      <w:r w:rsidR="00F71633">
        <w:t xml:space="preserve"> </w:t>
      </w:r>
      <w:r w:rsidR="00FC0046">
        <w:t xml:space="preserve">The transient response results in </w:t>
      </w:r>
      <w:r w:rsidR="000748C1">
        <w:t xml:space="preserve">a sharp cooling load decrease </w:t>
      </w:r>
      <w:r w:rsidR="00AE4D88">
        <w:t xml:space="preserve">followed by a less intense steady state response. </w:t>
      </w:r>
      <w:r w:rsidR="00EF08E2">
        <w:t>The setpoint reset does allow for some prioritization between zones by adjusting the setpoints individually.</w:t>
      </w:r>
    </w:p>
    <w:p w14:paraId="4B02DA38" w14:textId="0ED8D4D2" w:rsidR="0075451F" w:rsidRPr="00756B16" w:rsidRDefault="0075451F">
      <w:pPr>
        <w:pStyle w:val="NormalDouble"/>
      </w:pPr>
      <w:r>
        <w:t xml:space="preserve">Energy </w:t>
      </w:r>
      <w:r w:rsidR="00DE06C3">
        <w:t>d</w:t>
      </w:r>
      <w:r>
        <w:t xml:space="preserve">emand </w:t>
      </w:r>
      <w:r w:rsidR="00DE06C3">
        <w:t>r</w:t>
      </w:r>
      <w:r>
        <w:t xml:space="preserve">esponse </w:t>
      </w:r>
      <w:r w:rsidR="00503C4D">
        <w:t>c</w:t>
      </w:r>
      <w:r>
        <w:t>ontrol is able to precisely control the cooling coil load</w:t>
      </w:r>
      <w:r w:rsidR="00503C4D">
        <w:t xml:space="preserve"> within 0.1 tons </w:t>
      </w:r>
      <w:r w:rsidR="00AB773F">
        <w:t xml:space="preserve">(add a percentage would be better too) </w:t>
      </w:r>
      <w:r w:rsidR="00503C4D">
        <w:t xml:space="preserve">in the experimental test. </w:t>
      </w:r>
      <w:r>
        <w:t>The</w:t>
      </w:r>
      <w:r w:rsidR="001E7F47">
        <w:t xml:space="preserve"> cooling coil</w:t>
      </w:r>
      <w:r>
        <w:t xml:space="preserve"> load</w:t>
      </w:r>
      <w:r w:rsidR="001E7F47">
        <w:t xml:space="preserve"> in experimental tests</w:t>
      </w:r>
      <w:r>
        <w:t xml:space="preserve"> is reduced very quickly compared to the </w:t>
      </w:r>
      <w:r w:rsidR="001E7F47">
        <w:t>setpoint reset test.</w:t>
      </w:r>
      <w:r w:rsidR="00603AEF">
        <w:t xml:space="preserve"> </w:t>
      </w:r>
      <w:r>
        <w:t>This could be very beneficial in scenarios when the load must be reduced immediately</w:t>
      </w:r>
      <w:r w:rsidR="00603AEF">
        <w:t xml:space="preserve"> such as during a grid emergency. </w:t>
      </w:r>
      <w:r w:rsidR="00B375CA">
        <w:t>The faster cooling coil load response</w:t>
      </w:r>
      <w:r>
        <w:t xml:space="preserve"> reduces the need for scheduling</w:t>
      </w:r>
      <w:r w:rsidR="00650A0C">
        <w:t xml:space="preserve"> in advance</w:t>
      </w:r>
      <w:r>
        <w:t>.</w:t>
      </w:r>
      <w:r w:rsidR="00650A0C">
        <w:t xml:space="preserve"> Scheduling </w:t>
      </w:r>
      <w:r w:rsidR="005F1050">
        <w:t>is still preferred especially if a precooling strategy is to be used.</w:t>
      </w:r>
      <w:r w:rsidR="009A6B74">
        <w:t xml:space="preserve"> The main </w:t>
      </w:r>
      <w:r w:rsidR="00885C90">
        <w:t>drawback of EDR control is that t</w:t>
      </w:r>
      <w:r>
        <w:t xml:space="preserve">here is no </w:t>
      </w:r>
      <w:r w:rsidR="00885C90">
        <w:t>way to prioritize specific</w:t>
      </w:r>
      <w:r>
        <w:t xml:space="preserve"> zones. All terminal box dampers </w:t>
      </w:r>
      <w:r w:rsidR="00885C90">
        <w:t>will open fully</w:t>
      </w:r>
      <w:r w:rsidR="00A244C9">
        <w:t xml:space="preserve"> allowing the supply</w:t>
      </w:r>
      <w:r>
        <w:t xml:space="preserve"> air </w:t>
      </w:r>
      <w:r w:rsidR="00A244C9">
        <w:t xml:space="preserve">to be </w:t>
      </w:r>
      <w:r>
        <w:t>distributed based on physical properties</w:t>
      </w:r>
      <w:r w:rsidR="00A244C9">
        <w:t xml:space="preserve"> of the system.</w:t>
      </w:r>
    </w:p>
    <w:p w14:paraId="24FEF6B9" w14:textId="76F30B46" w:rsidR="00EF08E2" w:rsidRDefault="004A6534">
      <w:pPr>
        <w:pStyle w:val="NormalDouble"/>
      </w:pPr>
      <w:r>
        <w:t xml:space="preserve">Energy Demand Response control </w:t>
      </w:r>
      <w:r w:rsidR="00C4423D">
        <w:t xml:space="preserve">combined with Transactive Control and Coordination </w:t>
      </w:r>
      <w:r w:rsidR="00CB157C">
        <w:t xml:space="preserve">addresses the deficiencies of the previous </w:t>
      </w:r>
      <w:r w:rsidR="0041716A">
        <w:t xml:space="preserve">control strategies. </w:t>
      </w:r>
      <w:r w:rsidR="00011F4F">
        <w:t>EDR control precisely controls the cooling coil load</w:t>
      </w:r>
      <w:r w:rsidR="00860484">
        <w:t>, and TCC provides a way to prioritize certain zones.</w:t>
      </w:r>
      <w:r w:rsidR="00485ACE">
        <w:t xml:space="preserve"> </w:t>
      </w:r>
      <w:r w:rsidR="00C77D5C">
        <w:t xml:space="preserve">It was noted that the peak cooling coil load upon the control release was reduced from the EDR control response. </w:t>
      </w:r>
      <w:r w:rsidR="00485ACE">
        <w:t xml:space="preserve">Transactive control allows the </w:t>
      </w:r>
      <w:r w:rsidR="00622C83">
        <w:t xml:space="preserve">user to specify the desired temperature, </w:t>
      </w:r>
      <w:r w:rsidR="00C33697">
        <w:t xml:space="preserve">an </w:t>
      </w:r>
      <w:r w:rsidR="00622C83">
        <w:t>acceptable</w:t>
      </w:r>
      <w:r w:rsidR="00C33697">
        <w:t xml:space="preserve"> temperature range for comfort, and a </w:t>
      </w:r>
      <w:r w:rsidR="00C77D5C">
        <w:t>preference between energy savings and cost savings.</w:t>
      </w:r>
      <w:r w:rsidR="00860484">
        <w:t xml:space="preserve"> </w:t>
      </w:r>
    </w:p>
    <w:p w14:paraId="64C43EF4" w14:textId="57CACBA1" w:rsidR="00BC7F13" w:rsidRDefault="00330A64" w:rsidP="00DC6689">
      <w:pPr>
        <w:pStyle w:val="Heading2"/>
      </w:pPr>
      <w:bookmarkStart w:id="806" w:name="_Toc76462313"/>
      <w:bookmarkStart w:id="807" w:name="_Toc76464367"/>
      <w:bookmarkStart w:id="808" w:name="_Toc76468559"/>
      <w:bookmarkStart w:id="809" w:name="_Toc76468709"/>
      <w:bookmarkStart w:id="810" w:name="_Toc76469021"/>
      <w:bookmarkStart w:id="811" w:name="_Toc76469258"/>
      <w:bookmarkStart w:id="812" w:name="_Toc76469815"/>
      <w:bookmarkStart w:id="813" w:name="_Toc76471397"/>
      <w:bookmarkStart w:id="814" w:name="_Toc76482348"/>
      <w:bookmarkStart w:id="815" w:name="_Toc76483987"/>
      <w:bookmarkStart w:id="816" w:name="_Toc76484091"/>
      <w:bookmarkStart w:id="817" w:name="_Toc76557052"/>
      <w:bookmarkStart w:id="818" w:name="_Toc76557728"/>
      <w:bookmarkStart w:id="819" w:name="_Toc76559039"/>
      <w:bookmarkStart w:id="820" w:name="_Toc76559194"/>
      <w:bookmarkStart w:id="821" w:name="_Toc76559349"/>
      <w:bookmarkStart w:id="822" w:name="_Toc76559646"/>
      <w:bookmarkStart w:id="823" w:name="_Toc76561330"/>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lastRenderedPageBreak/>
        <w:t xml:space="preserve"> </w:t>
      </w:r>
      <w:bookmarkStart w:id="824" w:name="_Toc76575482"/>
      <w:bookmarkStart w:id="825" w:name="_Toc76575635"/>
      <w:bookmarkStart w:id="826" w:name="_Toc76575717"/>
      <w:bookmarkStart w:id="827" w:name="_Toc78963758"/>
      <w:bookmarkEnd w:id="824"/>
      <w:bookmarkEnd w:id="825"/>
      <w:bookmarkEnd w:id="826"/>
      <w:r w:rsidR="00BC7F13" w:rsidRPr="0080247B">
        <w:t>Future Work</w:t>
      </w:r>
      <w:bookmarkEnd w:id="827"/>
    </w:p>
    <w:p w14:paraId="7D6929AB" w14:textId="26145B95" w:rsidR="00B51739" w:rsidRPr="00756B16" w:rsidRDefault="00503E82">
      <w:pPr>
        <w:pStyle w:val="NormalDouble"/>
      </w:pPr>
      <w:r>
        <w:t xml:space="preserve">The first </w:t>
      </w:r>
      <w:r w:rsidR="00BB74F9">
        <w:t xml:space="preserve">plan for future work is to </w:t>
      </w:r>
      <w:r w:rsidR="001D6792">
        <w:t>integrate a virtual flow meter</w:t>
      </w:r>
      <w:r w:rsidR="003D02CF">
        <w:t>, as proposed by Song et Al.,</w:t>
      </w:r>
      <w:r w:rsidR="00C80E93">
        <w:t xml:space="preserve"> </w:t>
      </w:r>
      <w:r w:rsidR="001D6792">
        <w:t xml:space="preserve">into EDR control. </w:t>
      </w:r>
      <w:r w:rsidR="0041432F">
        <w:t>The virtual flow meter</w:t>
      </w:r>
      <w:r w:rsidR="00D370AC">
        <w:t xml:space="preserve"> would calculate the chiller water flowrate </w:t>
      </w:r>
      <w:r w:rsidR="00186FD5">
        <w:t xml:space="preserve">from </w:t>
      </w:r>
      <w:r w:rsidR="0077522C">
        <w:t xml:space="preserve">values that are measured more commonly. The water flowrate could be </w:t>
      </w:r>
      <w:r w:rsidR="00837E49">
        <w:t>determined by the system characteristic curve, the differential pressure across the chiller water control valve, and the valve position</w:t>
      </w:r>
      <w:r w:rsidR="00C135D6">
        <w:t xml:space="preserve"> </w:t>
      </w:r>
      <w:sdt>
        <w:sdtPr>
          <w:id w:val="1010725280"/>
          <w:citation/>
        </w:sdtPr>
        <w:sdtEndPr/>
        <w:sdtContent>
          <w:r w:rsidR="00C135D6">
            <w:fldChar w:fldCharType="begin"/>
          </w:r>
          <w:r w:rsidR="00C135D6">
            <w:instrText xml:space="preserve"> CITATION Son13 \l 1033 </w:instrText>
          </w:r>
          <w:r w:rsidR="00C135D6">
            <w:fldChar w:fldCharType="separate"/>
          </w:r>
          <w:r w:rsidR="00771EE0">
            <w:rPr>
              <w:noProof/>
            </w:rPr>
            <w:t>[46]</w:t>
          </w:r>
          <w:r w:rsidR="00C135D6">
            <w:fldChar w:fldCharType="end"/>
          </w:r>
        </w:sdtContent>
      </w:sdt>
      <w:r w:rsidR="00837E49">
        <w:t xml:space="preserve">. This would eliminate the need to install a physical flow meter and make </w:t>
      </w:r>
      <w:r w:rsidR="00CD403E">
        <w:t>EDR control implementation easier to roll out.</w:t>
      </w:r>
    </w:p>
    <w:p w14:paraId="4DD79F2F" w14:textId="3C022AE2" w:rsidR="00947903" w:rsidRDefault="00947903" w:rsidP="00947903">
      <w:pPr>
        <w:pStyle w:val="Heading3"/>
      </w:pPr>
      <w:bookmarkStart w:id="828" w:name="_Toc78963759"/>
      <w:r>
        <w:t>Scale up EDR+TCC</w:t>
      </w:r>
      <w:bookmarkEnd w:id="828"/>
      <w:r>
        <w:t xml:space="preserve"> </w:t>
      </w:r>
    </w:p>
    <w:p w14:paraId="65BABDF4" w14:textId="34435EDB" w:rsidR="001A5608" w:rsidRPr="00756B16" w:rsidRDefault="00E914E8">
      <w:pPr>
        <w:pStyle w:val="NormalDouble"/>
      </w:pPr>
      <w:r>
        <w:t xml:space="preserve">The implementation of EDR+TCC can be </w:t>
      </w:r>
      <w:r w:rsidR="002340AF" w:rsidRPr="00912AD6">
        <w:t>scaled</w:t>
      </w:r>
      <w:r w:rsidR="002340AF">
        <w:t xml:space="preserve"> up to a higher system level. </w:t>
      </w:r>
      <w:r w:rsidR="00E735D0">
        <w:t xml:space="preserve">EDR+TCC </w:t>
      </w:r>
      <w:r w:rsidR="002340AF">
        <w:t>is currently only</w:t>
      </w:r>
      <w:r w:rsidR="00E735D0">
        <w:t xml:space="preserve"> </w:t>
      </w:r>
      <w:r w:rsidR="00852305">
        <w:t>designed</w:t>
      </w:r>
      <w:r w:rsidR="00E735D0">
        <w:t xml:space="preserve"> up to the AHU level</w:t>
      </w:r>
      <w:r w:rsidR="00852305">
        <w:t xml:space="preserve">. </w:t>
      </w:r>
      <w:r w:rsidR="001A5608">
        <w:t xml:space="preserve">This can be taken even further </w:t>
      </w:r>
      <w:r w:rsidR="00852305">
        <w:t xml:space="preserve">with the creation of additional markets. </w:t>
      </w:r>
      <w:r w:rsidR="001A5608">
        <w:t xml:space="preserve">All </w:t>
      </w:r>
      <w:r w:rsidR="00852305">
        <w:t>AHUs in a building</w:t>
      </w:r>
      <w:r w:rsidR="001A5608">
        <w:t xml:space="preserve"> would bid</w:t>
      </w:r>
      <w:r w:rsidR="00AF68CB">
        <w:t xml:space="preserve"> for chilled water</w:t>
      </w:r>
      <w:r w:rsidR="001A5608">
        <w:t xml:space="preserve"> </w:t>
      </w:r>
      <w:r w:rsidR="00AF68CB">
        <w:t>from</w:t>
      </w:r>
      <w:r w:rsidR="001A5608">
        <w:t xml:space="preserve"> a chiller market</w:t>
      </w:r>
      <w:r w:rsidR="00AF68CB">
        <w:t>.</w:t>
      </w:r>
      <w:r w:rsidR="00B5369C">
        <w:t xml:space="preserve"> The chiller would</w:t>
      </w:r>
      <w:r w:rsidR="009B1501">
        <w:t xml:space="preserve"> bid from the electricity market at the highest level</w:t>
      </w:r>
      <w:r w:rsidR="009603F9">
        <w:t xml:space="preserve"> </w:t>
      </w:r>
      <w:sdt>
        <w:sdtPr>
          <w:id w:val="-1456485238"/>
          <w:citation/>
        </w:sdtPr>
        <w:sdtEndPr/>
        <w:sdtContent>
          <w:r w:rsidR="0042023A">
            <w:fldChar w:fldCharType="begin"/>
          </w:r>
          <w:r w:rsidR="0042023A">
            <w:instrText>CITATION Bra20 \l 1033  \m Hao17</w:instrText>
          </w:r>
          <w:r w:rsidR="0042023A">
            <w:fldChar w:fldCharType="separate"/>
          </w:r>
          <w:r w:rsidR="00771EE0">
            <w:rPr>
              <w:noProof/>
            </w:rPr>
            <w:t>[41, 44]</w:t>
          </w:r>
          <w:r w:rsidR="0042023A">
            <w:fldChar w:fldCharType="end"/>
          </w:r>
        </w:sdtContent>
      </w:sdt>
      <w:r w:rsidR="009B1501">
        <w:t>.</w:t>
      </w:r>
      <w:r w:rsidR="00AF68CB">
        <w:t xml:space="preserve"> </w:t>
      </w:r>
      <w:r w:rsidR="001A5608">
        <w:t xml:space="preserve">The </w:t>
      </w:r>
      <w:r w:rsidR="00AF68CB">
        <w:t>AHU</w:t>
      </w:r>
      <w:r w:rsidR="001A5608">
        <w:t xml:space="preserve"> would </w:t>
      </w:r>
      <w:r w:rsidR="00634DF5">
        <w:t xml:space="preserve">also </w:t>
      </w:r>
      <w:r w:rsidR="00A92CCB">
        <w:t>bid</w:t>
      </w:r>
      <w:r w:rsidR="00634DF5">
        <w:t xml:space="preserve"> at the </w:t>
      </w:r>
      <w:r w:rsidR="009B1501">
        <w:t>electricity</w:t>
      </w:r>
      <w:r w:rsidR="00634DF5">
        <w:t xml:space="preserve"> market for </w:t>
      </w:r>
      <w:r w:rsidR="00B35162">
        <w:t>electric components</w:t>
      </w:r>
      <w:r w:rsidR="00AF68CB">
        <w:t xml:space="preserve"> like the fan.</w:t>
      </w:r>
      <w:r w:rsidR="00B5369C">
        <w:t xml:space="preserve"> </w:t>
      </w:r>
      <w:r w:rsidR="00343380">
        <w:t xml:space="preserve">Lower level market limits would </w:t>
      </w:r>
      <w:r w:rsidR="008D4F79">
        <w:t xml:space="preserve">calculate the </w:t>
      </w:r>
      <w:r w:rsidR="009B1501">
        <w:t>market limit</w:t>
      </w:r>
      <w:r w:rsidR="008D4F79">
        <w:t xml:space="preserve"> based on the cleared price from upper level markets.</w:t>
      </w:r>
      <w:r w:rsidR="00A92CCB">
        <w:t xml:space="preserve"> </w:t>
      </w:r>
    </w:p>
    <w:p w14:paraId="20436BE2" w14:textId="669DD0D5" w:rsidR="008D295C" w:rsidRDefault="00947903" w:rsidP="00B473FF">
      <w:pPr>
        <w:pStyle w:val="Heading3"/>
      </w:pPr>
      <w:bookmarkStart w:id="829" w:name="_Toc78963760"/>
      <w:r>
        <w:t>Validate EDR+</w:t>
      </w:r>
      <w:r w:rsidR="008D295C" w:rsidRPr="0080247B">
        <w:t>TCC Experimental</w:t>
      </w:r>
      <w:r>
        <w:t>ly</w:t>
      </w:r>
      <w:bookmarkEnd w:id="829"/>
    </w:p>
    <w:p w14:paraId="72A6DC54" w14:textId="44F3FB21" w:rsidR="00F55C4E" w:rsidRDefault="00D25C38">
      <w:pPr>
        <w:pStyle w:val="NormalDouble"/>
      </w:pPr>
      <w:r>
        <w:t xml:space="preserve">EDR+TCC control was simulated under numerous </w:t>
      </w:r>
      <w:r w:rsidR="00B12BBD">
        <w:t>conditions but</w:t>
      </w:r>
      <w:r w:rsidR="00D90E91">
        <w:t xml:space="preserve"> was not validated experimentally. </w:t>
      </w:r>
      <w:r w:rsidR="0033671C">
        <w:t xml:space="preserve">Experimental results would increase trust in the results. </w:t>
      </w:r>
      <w:r w:rsidR="00781A19">
        <w:t xml:space="preserve">EDR+TCC operation was not </w:t>
      </w:r>
      <w:r w:rsidR="003E2F2B">
        <w:t>tested experimentally due to the limitations of the experimental test bed control system</w:t>
      </w:r>
      <w:r w:rsidR="0033671C">
        <w:t>.</w:t>
      </w:r>
      <w:r w:rsidR="00BD1FEF">
        <w:t xml:space="preserve"> </w:t>
      </w:r>
      <w:r w:rsidR="00D3300F">
        <w:t xml:space="preserve">The test bed uses a control system common to commercial </w:t>
      </w:r>
      <w:r w:rsidR="00E80FD3">
        <w:t>HVAC systems</w:t>
      </w:r>
      <w:r w:rsidR="00BD1FEF">
        <w:t xml:space="preserve"> which provides a good comparison to </w:t>
      </w:r>
      <w:r w:rsidR="00111C42">
        <w:t xml:space="preserve">actual commercial system, but also has certain drawbacks for research purposes. </w:t>
      </w:r>
      <w:r w:rsidR="009A7706">
        <w:t>The system is designed to be cost effective and only needs to meet the basic control needs</w:t>
      </w:r>
      <w:r w:rsidR="00C14C79">
        <w:t>. The</w:t>
      </w:r>
      <w:r w:rsidR="00206F48">
        <w:t xml:space="preserve"> common operations include simple control loops, scheduling, </w:t>
      </w:r>
      <w:r w:rsidR="003436CF">
        <w:t>basic mathematics</w:t>
      </w:r>
      <w:r w:rsidR="00546FDC">
        <w:t xml:space="preserve">, but it cannot </w:t>
      </w:r>
      <w:r w:rsidR="00546FDC">
        <w:lastRenderedPageBreak/>
        <w:t xml:space="preserve">handle complex calculations and sorting </w:t>
      </w:r>
      <w:r w:rsidR="00F45586">
        <w:t xml:space="preserve">as needed by TCC. </w:t>
      </w:r>
      <w:r w:rsidR="005E443B">
        <w:t xml:space="preserve">The </w:t>
      </w:r>
      <w:r w:rsidR="001F7C3F">
        <w:t xml:space="preserve">leading </w:t>
      </w:r>
      <w:r w:rsidR="00F45586">
        <w:t>idea</w:t>
      </w:r>
      <w:r w:rsidR="001F7C3F">
        <w:t xml:space="preserve"> is </w:t>
      </w:r>
      <w:r w:rsidR="008C2B06">
        <w:t xml:space="preserve">to transmit the necessary data </w:t>
      </w:r>
      <w:r w:rsidR="00F45586">
        <w:t xml:space="preserve">from the control system </w:t>
      </w:r>
      <w:r w:rsidR="008C2B06">
        <w:t xml:space="preserve">to a secondary </w:t>
      </w:r>
      <w:r w:rsidR="00F55C4E">
        <w:t>device like a raspberry pi</w:t>
      </w:r>
      <w:r w:rsidR="00952D47">
        <w:t>.</w:t>
      </w:r>
      <w:r w:rsidR="00F55C4E">
        <w:t xml:space="preserve"> </w:t>
      </w:r>
      <w:r w:rsidR="000A37E9">
        <w:t>The secondary device would be responsible for performing the calculations of the bidding agents and the market agents. It would then return the new zone temperature setpoints to the building control system. T</w:t>
      </w:r>
      <w:r w:rsidR="00754411">
        <w:t xml:space="preserve">his process would repeat each bidding cycle. </w:t>
      </w:r>
      <w:r w:rsidR="00F55C4E">
        <w:t xml:space="preserve">The transmission could be accomplished through </w:t>
      </w:r>
      <w:r w:rsidR="006A75D0">
        <w:t xml:space="preserve">standard protocols like </w:t>
      </w:r>
      <w:r w:rsidR="00BD2745">
        <w:t>Lon talk</w:t>
      </w:r>
      <w:r w:rsidR="006A75D0">
        <w:t xml:space="preserve">, </w:t>
      </w:r>
      <w:r w:rsidR="00BD2745">
        <w:t>BAC</w:t>
      </w:r>
      <w:r w:rsidR="006A75D0">
        <w:t xml:space="preserve">net, or </w:t>
      </w:r>
      <w:r w:rsidR="00BD2745">
        <w:t>Modbus</w:t>
      </w:r>
      <w:r w:rsidR="006A75D0">
        <w:t>.</w:t>
      </w:r>
    </w:p>
    <w:p w14:paraId="4F113FFB" w14:textId="001C6087" w:rsidR="00BB5BFE" w:rsidRDefault="00901432" w:rsidP="00BB5BFE">
      <w:pPr>
        <w:pStyle w:val="Heading3"/>
      </w:pPr>
      <w:bookmarkStart w:id="830" w:name="_Toc76462317"/>
      <w:bookmarkStart w:id="831" w:name="_Toc76464371"/>
      <w:bookmarkStart w:id="832" w:name="_Toc76468563"/>
      <w:bookmarkStart w:id="833" w:name="_Toc76468713"/>
      <w:bookmarkStart w:id="834" w:name="_Toc76469025"/>
      <w:bookmarkStart w:id="835" w:name="_Toc76469262"/>
      <w:bookmarkStart w:id="836" w:name="_Toc76469819"/>
      <w:bookmarkStart w:id="837" w:name="_Toc76471401"/>
      <w:bookmarkStart w:id="838" w:name="_Toc76482352"/>
      <w:bookmarkStart w:id="839" w:name="_Toc76483991"/>
      <w:bookmarkStart w:id="840" w:name="_Toc76484095"/>
      <w:bookmarkStart w:id="841" w:name="_Toc76557056"/>
      <w:bookmarkStart w:id="842" w:name="_Toc76557732"/>
      <w:bookmarkStart w:id="843" w:name="_Toc76559043"/>
      <w:bookmarkStart w:id="844" w:name="_Toc76559198"/>
      <w:bookmarkStart w:id="845" w:name="_Toc76559353"/>
      <w:bookmarkStart w:id="846" w:name="_Toc76559650"/>
      <w:bookmarkStart w:id="847" w:name="_Toc76561334"/>
      <w:bookmarkStart w:id="848" w:name="_Toc76575486"/>
      <w:bookmarkStart w:id="849" w:name="_Toc76575639"/>
      <w:bookmarkStart w:id="850" w:name="_Toc76575721"/>
      <w:bookmarkStart w:id="851" w:name="_Toc76462318"/>
      <w:bookmarkStart w:id="852" w:name="_Toc76464372"/>
      <w:bookmarkStart w:id="853" w:name="_Toc76468564"/>
      <w:bookmarkStart w:id="854" w:name="_Toc76468714"/>
      <w:bookmarkStart w:id="855" w:name="_Toc76469026"/>
      <w:bookmarkStart w:id="856" w:name="_Toc76469263"/>
      <w:bookmarkStart w:id="857" w:name="_Toc76469820"/>
      <w:bookmarkStart w:id="858" w:name="_Toc76471402"/>
      <w:bookmarkStart w:id="859" w:name="_Toc76482353"/>
      <w:bookmarkStart w:id="860" w:name="_Toc76483992"/>
      <w:bookmarkStart w:id="861" w:name="_Toc76484096"/>
      <w:bookmarkStart w:id="862" w:name="_Toc76557057"/>
      <w:bookmarkStart w:id="863" w:name="_Toc76557733"/>
      <w:bookmarkStart w:id="864" w:name="_Toc76559044"/>
      <w:bookmarkStart w:id="865" w:name="_Toc76559199"/>
      <w:bookmarkStart w:id="866" w:name="_Toc76559354"/>
      <w:bookmarkStart w:id="867" w:name="_Toc76559651"/>
      <w:bookmarkStart w:id="868" w:name="_Toc76561335"/>
      <w:bookmarkStart w:id="869" w:name="_Toc76575487"/>
      <w:bookmarkStart w:id="870" w:name="_Toc76575640"/>
      <w:bookmarkStart w:id="871" w:name="_Toc76575722"/>
      <w:bookmarkStart w:id="872" w:name="_Toc78963761"/>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t>Investigate Limitations of EDR+TCC</w:t>
      </w:r>
      <w:bookmarkEnd w:id="872"/>
    </w:p>
    <w:p w14:paraId="211B3007" w14:textId="4C0ED83E" w:rsidR="00B351B1" w:rsidRDefault="001D44B6">
      <w:pPr>
        <w:pStyle w:val="NormalDouble"/>
      </w:pPr>
      <w:r>
        <w:t>Further work needs to be conducted to investigate the limitations of EDR+TCC</w:t>
      </w:r>
      <w:r w:rsidR="00F70D19">
        <w:t>. Observations from the simulation provide</w:t>
      </w:r>
      <w:r w:rsidR="008C3470">
        <w:t xml:space="preserve"> insights to </w:t>
      </w:r>
      <w:r w:rsidR="003607EC">
        <w:t xml:space="preserve">areas to </w:t>
      </w:r>
      <w:r w:rsidR="001D1EC0">
        <w:t xml:space="preserve">examine. </w:t>
      </w:r>
      <w:r w:rsidR="009063B3">
        <w:t>TCC t</w:t>
      </w:r>
      <w:r w:rsidR="005F758F">
        <w:t xml:space="preserve">ends to work better </w:t>
      </w:r>
      <w:r w:rsidR="009063B3">
        <w:t>as the number</w:t>
      </w:r>
      <w:r w:rsidR="005F758F">
        <w:t xml:space="preserve"> devices</w:t>
      </w:r>
      <w:r w:rsidR="009063B3">
        <w:t xml:space="preserve"> or </w:t>
      </w:r>
      <w:r w:rsidR="005F758F">
        <w:t xml:space="preserve">zones </w:t>
      </w:r>
      <w:r w:rsidR="009063B3">
        <w:t>increase.</w:t>
      </w:r>
      <w:r w:rsidR="00A94A7B">
        <w:t xml:space="preserve"> This creates a more stable market and makes the system </w:t>
      </w:r>
      <w:r w:rsidR="00B351B1">
        <w:t>steadier</w:t>
      </w:r>
      <w:r w:rsidR="00A94A7B">
        <w:t>.</w:t>
      </w:r>
      <w:r w:rsidR="00B351B1">
        <w:t xml:space="preserve"> </w:t>
      </w:r>
    </w:p>
    <w:p w14:paraId="3CAADF1F" w14:textId="6880269F" w:rsidR="00B257C9" w:rsidRDefault="006E4EC9">
      <w:pPr>
        <w:pStyle w:val="NormalDouble"/>
      </w:pPr>
      <w:r>
        <w:t xml:space="preserve">TCC only may not sufficiently limit the power if the </w:t>
      </w:r>
      <w:r w:rsidR="00CD08E9">
        <w:t xml:space="preserve">desired reduction is too </w:t>
      </w:r>
      <w:r w:rsidR="00571AE8">
        <w:t>great</w:t>
      </w:r>
      <w:r w:rsidR="00B351B1">
        <w:t xml:space="preserve">. </w:t>
      </w:r>
      <w:r w:rsidR="00571AE8">
        <w:t>Once the zones reach the maximum comfort bound</w:t>
      </w:r>
      <w:r w:rsidR="00B351B1">
        <w:t xml:space="preserve">, the temperature must be maintained regardless of the load. </w:t>
      </w:r>
      <w:r w:rsidR="00B257C9">
        <w:t xml:space="preserve">EDR+TCC </w:t>
      </w:r>
      <w:r w:rsidR="00093BCA">
        <w:t xml:space="preserve">will </w:t>
      </w:r>
      <w:r w:rsidR="003F6C4B">
        <w:t xml:space="preserve">strictly limit the cooling coil load but </w:t>
      </w:r>
      <w:r w:rsidR="00E80282">
        <w:t>may not maintain the comfort conditions</w:t>
      </w:r>
      <w:r w:rsidR="005C1AE3">
        <w:t xml:space="preserve">. </w:t>
      </w:r>
      <w:r w:rsidR="008952DD">
        <w:t xml:space="preserve">This condition </w:t>
      </w:r>
      <w:r w:rsidR="00EE3875">
        <w:t>could be explored to find wh</w:t>
      </w:r>
      <w:r w:rsidR="002203DB">
        <w:t>ich condition should be the top priority.</w:t>
      </w:r>
    </w:p>
    <w:p w14:paraId="419D3308" w14:textId="56F688C4" w:rsidR="00A96F65" w:rsidRDefault="00AD1094">
      <w:pPr>
        <w:pStyle w:val="NormalDouble"/>
      </w:pPr>
      <w:r>
        <w:t xml:space="preserve">Successful operation of </w:t>
      </w:r>
      <w:r w:rsidR="00D55890">
        <w:t xml:space="preserve">TCC </w:t>
      </w:r>
      <w:r>
        <w:t xml:space="preserve">requires that the market is </w:t>
      </w:r>
      <w:r w:rsidR="00CA6F1D">
        <w:t>competitive</w:t>
      </w:r>
      <w:r>
        <w:t>.</w:t>
      </w:r>
      <w:r w:rsidR="00CA6F1D">
        <w:t xml:space="preserve"> </w:t>
      </w:r>
      <w:r w:rsidR="00152E53">
        <w:t>The market may become non</w:t>
      </w:r>
      <w:r w:rsidR="00D94663">
        <w:t>-</w:t>
      </w:r>
      <w:r w:rsidR="00CA6F1D">
        <w:t>competitive</w:t>
      </w:r>
      <w:r w:rsidR="00D94663">
        <w:t xml:space="preserve"> if</w:t>
      </w:r>
      <w:r w:rsidR="00387516">
        <w:t xml:space="preserve"> all zones </w:t>
      </w:r>
      <w:r w:rsidR="00D2267B">
        <w:t xml:space="preserve">are satisfied. </w:t>
      </w:r>
      <w:r w:rsidR="00D62A26">
        <w:t>If the zones are satisfied</w:t>
      </w:r>
      <w:r w:rsidR="001E662D">
        <w:t>,</w:t>
      </w:r>
      <w:r w:rsidR="00D62A26">
        <w:t xml:space="preserve"> then</w:t>
      </w:r>
      <w:r w:rsidR="00D2267B">
        <w:t xml:space="preserve"> </w:t>
      </w:r>
      <w:r w:rsidR="001E662D">
        <w:t xml:space="preserve">the </w:t>
      </w:r>
      <w:r w:rsidR="00D2267B">
        <w:t xml:space="preserve">bid prices </w:t>
      </w:r>
      <w:r w:rsidR="00D62A26">
        <w:t>will be lo</w:t>
      </w:r>
      <w:r w:rsidR="00653648">
        <w:t xml:space="preserve">w. </w:t>
      </w:r>
      <w:r w:rsidR="005A0E66">
        <w:t>A</w:t>
      </w:r>
      <w:r w:rsidR="005C5DDC">
        <w:t xml:space="preserve"> sufficient amount of </w:t>
      </w:r>
      <w:r w:rsidR="005A0E66">
        <w:t xml:space="preserve">low </w:t>
      </w:r>
      <w:r w:rsidR="00D62A26">
        <w:t>bid prices</w:t>
      </w:r>
      <w:r w:rsidR="005C5DDC">
        <w:t xml:space="preserve"> </w:t>
      </w:r>
      <w:r w:rsidR="00D62A26">
        <w:t>will result in a low clear price.</w:t>
      </w:r>
      <w:r w:rsidR="005A0E66">
        <w:t xml:space="preserve"> A low clear price will cause low </w:t>
      </w:r>
      <w:r w:rsidR="006A7200">
        <w:t>temperature setpoints because of the bidding curve.</w:t>
      </w:r>
      <w:r w:rsidR="0057024B">
        <w:t xml:space="preserve"> These low setpoints will then increase the cooling coil load</w:t>
      </w:r>
      <w:r w:rsidR="00C5246F">
        <w:t xml:space="preserve">. The market cannot function </w:t>
      </w:r>
      <w:r w:rsidR="00C15D7E">
        <w:t xml:space="preserve">and results in too high of a load </w:t>
      </w:r>
      <w:r w:rsidR="00C5246F">
        <w:t xml:space="preserve">if it </w:t>
      </w:r>
      <w:r w:rsidR="00C15D7E">
        <w:t xml:space="preserve">is not competitive. </w:t>
      </w:r>
      <w:r w:rsidR="00A96F65">
        <w:t xml:space="preserve">Introducing EDR </w:t>
      </w:r>
      <w:r w:rsidR="002B0F10">
        <w:t xml:space="preserve">to a sufficient extent </w:t>
      </w:r>
      <w:r w:rsidR="00A96F65">
        <w:t xml:space="preserve">forces the market to be competitive because the load is </w:t>
      </w:r>
      <w:r w:rsidR="00225F7D">
        <w:t>strictly controlled.</w:t>
      </w:r>
    </w:p>
    <w:p w14:paraId="230D78E0" w14:textId="42BD41AD" w:rsidR="00B96993" w:rsidRDefault="003E00FC">
      <w:pPr>
        <w:pStyle w:val="NormalDouble"/>
      </w:pPr>
      <w:r>
        <w:lastRenderedPageBreak/>
        <w:t>The results from this study and areas of future study</w:t>
      </w:r>
      <w:r w:rsidR="008F10CB">
        <w:t xml:space="preserve"> make energy demand response contro</w:t>
      </w:r>
      <w:r w:rsidR="0012790E">
        <w:t>l, alone and combined with TCC, a promising subject</w:t>
      </w:r>
      <w:r w:rsidR="00E2698D">
        <w:t xml:space="preserve"> to study further</w:t>
      </w:r>
      <w:r w:rsidR="0012790E">
        <w:t>.</w:t>
      </w:r>
    </w:p>
    <w:p w14:paraId="718D6F99" w14:textId="7A4A5E25" w:rsidR="002C7B70" w:rsidRDefault="002C7B70">
      <w:pPr>
        <w:rPr>
          <w:rFonts w:eastAsia="Times New Roman" w:cs="Times New Roman"/>
          <w:color w:val="1C1C1C"/>
        </w:rPr>
      </w:pPr>
      <w:r>
        <w:br w:type="page"/>
      </w:r>
    </w:p>
    <w:bookmarkStart w:id="873" w:name="_Toc78963762" w:displacedByCustomXml="next"/>
    <w:sdt>
      <w:sdtPr>
        <w:rPr>
          <w:rFonts w:asciiTheme="minorHAnsi" w:eastAsiaTheme="minorHAnsi" w:hAnsiTheme="minorHAnsi" w:cstheme="minorBidi"/>
          <w:b w:val="0"/>
          <w:sz w:val="24"/>
          <w:szCs w:val="22"/>
        </w:rPr>
        <w:id w:val="-1465654225"/>
        <w:docPartObj>
          <w:docPartGallery w:val="Bibliographies"/>
          <w:docPartUnique/>
        </w:docPartObj>
      </w:sdtPr>
      <w:sdtEndPr/>
      <w:sdtContent>
        <w:p w14:paraId="5D28AAC2" w14:textId="6DCFB4A6" w:rsidR="002C7B70" w:rsidRDefault="002C7B70" w:rsidP="00CE4370">
          <w:pPr>
            <w:pStyle w:val="Heading1"/>
            <w:numPr>
              <w:ilvl w:val="0"/>
              <w:numId w:val="0"/>
            </w:numPr>
            <w:ind w:left="360"/>
          </w:pPr>
          <w:r>
            <w:t>References</w:t>
          </w:r>
          <w:bookmarkEnd w:id="873"/>
        </w:p>
        <w:sdt>
          <w:sdtPr>
            <w:id w:val="1440111396"/>
            <w:bibliography/>
          </w:sdtPr>
          <w:sdtEndPr/>
          <w:sdtContent>
            <w:p w14:paraId="34C29EFE" w14:textId="77777777" w:rsidR="00771EE0" w:rsidRDefault="002C7B70">
              <w:pPr>
                <w:rPr>
                  <w:noProof/>
                  <w:sz w:val="22"/>
                </w:rPr>
              </w:pPr>
              <w:r>
                <w:fldChar w:fldCharType="begin"/>
              </w:r>
              <w:r>
                <w:instrText xml:space="preserve"> BIBLIOGRAPHY </w:instrText>
              </w:r>
              <w:r>
                <w:fldChar w:fldCharType="separate"/>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540"/>
                <w:gridCol w:w="8820"/>
              </w:tblGrid>
              <w:tr w:rsidR="00771EE0" w14:paraId="0E44C839" w14:textId="77777777" w:rsidTr="004340F3">
                <w:trPr>
                  <w:divId w:val="930510853"/>
                  <w:tblCellSpacing w:w="15" w:type="dxa"/>
                </w:trPr>
                <w:tc>
                  <w:tcPr>
                    <w:tcW w:w="264" w:type="pct"/>
                    <w:hideMark/>
                  </w:tcPr>
                  <w:p w14:paraId="0DA2901A" w14:textId="15C8005D" w:rsidR="00771EE0" w:rsidRDefault="00771EE0">
                    <w:pPr>
                      <w:pStyle w:val="Bibliography"/>
                      <w:rPr>
                        <w:noProof/>
                        <w:szCs w:val="24"/>
                      </w:rPr>
                    </w:pPr>
                    <w:r>
                      <w:rPr>
                        <w:noProof/>
                      </w:rPr>
                      <w:t xml:space="preserve">[1] </w:t>
                    </w:r>
                  </w:p>
                </w:tc>
                <w:tc>
                  <w:tcPr>
                    <w:tcW w:w="4688" w:type="pct"/>
                    <w:hideMark/>
                  </w:tcPr>
                  <w:p w14:paraId="307EDF2F" w14:textId="77777777" w:rsidR="00771EE0" w:rsidRDefault="00771EE0">
                    <w:pPr>
                      <w:pStyle w:val="Bibliography"/>
                      <w:rPr>
                        <w:noProof/>
                      </w:rPr>
                    </w:pPr>
                    <w:r>
                      <w:rPr>
                        <w:noProof/>
                      </w:rPr>
                      <w:t>U.S Energy Information Administration, "Monthy Energy Review," March 2021. [Online]. Available: https://www.eia.gov/energyexplained/electricity/use-of-electricity.php#:~:text=Electricity%20is%20an%20essential%20part,machinery%2C%20and%20public%20transportation%20systems. [Accessed May 2021].</w:t>
                    </w:r>
                  </w:p>
                </w:tc>
              </w:tr>
              <w:tr w:rsidR="00771EE0" w14:paraId="1D7A0D8D" w14:textId="77777777" w:rsidTr="004340F3">
                <w:trPr>
                  <w:divId w:val="930510853"/>
                  <w:tblCellSpacing w:w="15" w:type="dxa"/>
                </w:trPr>
                <w:tc>
                  <w:tcPr>
                    <w:tcW w:w="264" w:type="pct"/>
                    <w:hideMark/>
                  </w:tcPr>
                  <w:p w14:paraId="7FC1E462" w14:textId="77777777" w:rsidR="00771EE0" w:rsidRDefault="00771EE0">
                    <w:pPr>
                      <w:pStyle w:val="Bibliography"/>
                      <w:rPr>
                        <w:noProof/>
                      </w:rPr>
                    </w:pPr>
                    <w:r>
                      <w:rPr>
                        <w:noProof/>
                      </w:rPr>
                      <w:t xml:space="preserve">[2] </w:t>
                    </w:r>
                  </w:p>
                </w:tc>
                <w:tc>
                  <w:tcPr>
                    <w:tcW w:w="4688" w:type="pct"/>
                    <w:hideMark/>
                  </w:tcPr>
                  <w:p w14:paraId="4C636DD9" w14:textId="77777777" w:rsidR="00771EE0" w:rsidRDefault="00771EE0">
                    <w:pPr>
                      <w:pStyle w:val="Bibliography"/>
                      <w:rPr>
                        <w:noProof/>
                      </w:rPr>
                    </w:pPr>
                    <w:r>
                      <w:rPr>
                        <w:noProof/>
                      </w:rPr>
                      <w:t>California ISO, "Flexible Resources Help Renewables - Fast Facts," Folsom, 2016.</w:t>
                    </w:r>
                  </w:p>
                </w:tc>
              </w:tr>
              <w:tr w:rsidR="00771EE0" w14:paraId="28DCED3E" w14:textId="77777777" w:rsidTr="004340F3">
                <w:trPr>
                  <w:divId w:val="930510853"/>
                  <w:tblCellSpacing w:w="15" w:type="dxa"/>
                </w:trPr>
                <w:tc>
                  <w:tcPr>
                    <w:tcW w:w="264" w:type="pct"/>
                    <w:hideMark/>
                  </w:tcPr>
                  <w:p w14:paraId="6E66AD64" w14:textId="77777777" w:rsidR="00771EE0" w:rsidRDefault="00771EE0">
                    <w:pPr>
                      <w:pStyle w:val="Bibliography"/>
                      <w:rPr>
                        <w:noProof/>
                      </w:rPr>
                    </w:pPr>
                    <w:r>
                      <w:rPr>
                        <w:noProof/>
                      </w:rPr>
                      <w:t xml:space="preserve">[3] </w:t>
                    </w:r>
                  </w:p>
                </w:tc>
                <w:tc>
                  <w:tcPr>
                    <w:tcW w:w="4688" w:type="pct"/>
                    <w:hideMark/>
                  </w:tcPr>
                  <w:p w14:paraId="7416C6FE" w14:textId="77777777" w:rsidR="00771EE0" w:rsidRDefault="00771EE0">
                    <w:pPr>
                      <w:pStyle w:val="Bibliography"/>
                      <w:rPr>
                        <w:noProof/>
                      </w:rPr>
                    </w:pPr>
                    <w:r>
                      <w:rPr>
                        <w:noProof/>
                      </w:rPr>
                      <w:t>P. Denholm, M. O'Connell , G. Brinkman and J. Jorgenson, "Overgeneration from Solar Energy in California: A Field Guide to the Duck Chart," Golden, CO, 2015.</w:t>
                    </w:r>
                  </w:p>
                </w:tc>
              </w:tr>
              <w:tr w:rsidR="00771EE0" w14:paraId="3791DF3D" w14:textId="77777777" w:rsidTr="004340F3">
                <w:trPr>
                  <w:divId w:val="930510853"/>
                  <w:tblCellSpacing w:w="15" w:type="dxa"/>
                </w:trPr>
                <w:tc>
                  <w:tcPr>
                    <w:tcW w:w="264" w:type="pct"/>
                    <w:hideMark/>
                  </w:tcPr>
                  <w:p w14:paraId="3E863DD0" w14:textId="77777777" w:rsidR="00771EE0" w:rsidRDefault="00771EE0">
                    <w:pPr>
                      <w:pStyle w:val="Bibliography"/>
                      <w:rPr>
                        <w:noProof/>
                      </w:rPr>
                    </w:pPr>
                    <w:r>
                      <w:rPr>
                        <w:noProof/>
                      </w:rPr>
                      <w:t xml:space="preserve">[4] </w:t>
                    </w:r>
                  </w:p>
                </w:tc>
                <w:tc>
                  <w:tcPr>
                    <w:tcW w:w="4688" w:type="pct"/>
                    <w:hideMark/>
                  </w:tcPr>
                  <w:p w14:paraId="3EFE29AE" w14:textId="77777777" w:rsidR="00771EE0" w:rsidRDefault="00771EE0">
                    <w:pPr>
                      <w:pStyle w:val="Bibliography"/>
                      <w:rPr>
                        <w:noProof/>
                      </w:rPr>
                    </w:pPr>
                    <w:r>
                      <w:rPr>
                        <w:noProof/>
                      </w:rPr>
                      <w:t>California ISO, "CAISO time-of-use periods analysis," 2016.</w:t>
                    </w:r>
                  </w:p>
                </w:tc>
              </w:tr>
              <w:tr w:rsidR="00771EE0" w14:paraId="594EA19D" w14:textId="77777777" w:rsidTr="004340F3">
                <w:trPr>
                  <w:divId w:val="930510853"/>
                  <w:tblCellSpacing w:w="15" w:type="dxa"/>
                </w:trPr>
                <w:tc>
                  <w:tcPr>
                    <w:tcW w:w="264" w:type="pct"/>
                    <w:hideMark/>
                  </w:tcPr>
                  <w:p w14:paraId="722DF7A1" w14:textId="77777777" w:rsidR="00771EE0" w:rsidRDefault="00771EE0">
                    <w:pPr>
                      <w:pStyle w:val="Bibliography"/>
                      <w:rPr>
                        <w:noProof/>
                      </w:rPr>
                    </w:pPr>
                    <w:r>
                      <w:rPr>
                        <w:noProof/>
                      </w:rPr>
                      <w:t xml:space="preserve">[5] </w:t>
                    </w:r>
                  </w:p>
                </w:tc>
                <w:tc>
                  <w:tcPr>
                    <w:tcW w:w="4688" w:type="pct"/>
                    <w:hideMark/>
                  </w:tcPr>
                  <w:p w14:paraId="6881DED6" w14:textId="77777777" w:rsidR="00771EE0" w:rsidRDefault="00771EE0">
                    <w:pPr>
                      <w:pStyle w:val="Bibliography"/>
                      <w:rPr>
                        <w:noProof/>
                      </w:rPr>
                    </w:pPr>
                    <w:r>
                      <w:rPr>
                        <w:noProof/>
                      </w:rPr>
                      <w:t>OGE Energy Corp., "Smart Hours," [Online]. Available: https://www.oge.com/wps/portal/oge/save-energy/smarthours/!ut/p/z1/lZFNC4JAEIZ_SwevzqQm1m1tY_0gsEK0vYSFrYK6opZ_PyEvQfYxp5nheedlZoBDDLxK7rlIulxWSTHUR26eLI1uHA-1LbMPJpK9vWSMLXRmGhCNAK7RNTQPvSEla4v6u6Wto2MA_0vPfG2DxKd0twjo3LV_1ONEEPzVfxLgn8dHwEeL6Qu8Am9W_Gbi. [Accessed 07 2021].</w:t>
                    </w:r>
                  </w:p>
                </w:tc>
              </w:tr>
              <w:tr w:rsidR="00771EE0" w14:paraId="320C86E7" w14:textId="77777777" w:rsidTr="004340F3">
                <w:trPr>
                  <w:divId w:val="930510853"/>
                  <w:tblCellSpacing w:w="15" w:type="dxa"/>
                </w:trPr>
                <w:tc>
                  <w:tcPr>
                    <w:tcW w:w="264" w:type="pct"/>
                    <w:hideMark/>
                  </w:tcPr>
                  <w:p w14:paraId="389AF720" w14:textId="77777777" w:rsidR="00771EE0" w:rsidRDefault="00771EE0">
                    <w:pPr>
                      <w:pStyle w:val="Bibliography"/>
                      <w:rPr>
                        <w:noProof/>
                      </w:rPr>
                    </w:pPr>
                    <w:r>
                      <w:rPr>
                        <w:noProof/>
                      </w:rPr>
                      <w:t xml:space="preserve">[6] </w:t>
                    </w:r>
                  </w:p>
                </w:tc>
                <w:tc>
                  <w:tcPr>
                    <w:tcW w:w="4688" w:type="pct"/>
                    <w:hideMark/>
                  </w:tcPr>
                  <w:p w14:paraId="2C076077" w14:textId="77777777" w:rsidR="00771EE0" w:rsidRDefault="00771EE0">
                    <w:pPr>
                      <w:pStyle w:val="Bibliography"/>
                      <w:rPr>
                        <w:noProof/>
                      </w:rPr>
                    </w:pPr>
                    <w:r>
                      <w:rPr>
                        <w:noProof/>
                      </w:rPr>
                      <w:t xml:space="preserve">U.S. Energy Information Administration, "Annual Energy Outlook," February 2021. [Online]. </w:t>
                    </w:r>
                  </w:p>
                </w:tc>
              </w:tr>
              <w:tr w:rsidR="00771EE0" w14:paraId="7C89F0D9" w14:textId="77777777" w:rsidTr="004340F3">
                <w:trPr>
                  <w:divId w:val="930510853"/>
                  <w:tblCellSpacing w:w="15" w:type="dxa"/>
                </w:trPr>
                <w:tc>
                  <w:tcPr>
                    <w:tcW w:w="264" w:type="pct"/>
                    <w:hideMark/>
                  </w:tcPr>
                  <w:p w14:paraId="25A0254F" w14:textId="77777777" w:rsidR="00771EE0" w:rsidRDefault="00771EE0">
                    <w:pPr>
                      <w:pStyle w:val="Bibliography"/>
                      <w:rPr>
                        <w:noProof/>
                      </w:rPr>
                    </w:pPr>
                    <w:r>
                      <w:rPr>
                        <w:noProof/>
                      </w:rPr>
                      <w:t xml:space="preserve">[7] </w:t>
                    </w:r>
                  </w:p>
                </w:tc>
                <w:tc>
                  <w:tcPr>
                    <w:tcW w:w="4688" w:type="pct"/>
                    <w:hideMark/>
                  </w:tcPr>
                  <w:p w14:paraId="0BC415EE" w14:textId="77777777" w:rsidR="00771EE0" w:rsidRDefault="00771EE0">
                    <w:pPr>
                      <w:pStyle w:val="Bibliography"/>
                      <w:rPr>
                        <w:noProof/>
                      </w:rPr>
                    </w:pPr>
                    <w:r>
                      <w:rPr>
                        <w:noProof/>
                      </w:rPr>
                      <w:t>N. Motegi, M. A. Piette, D. S. Watson, S. Kliccote and P. Xu, "Introduction to Commercial Building Control Strategies and Techniques for Demand Response," Lawrence Berkeley National Laboratory, Berkely, CA, 2007.</w:t>
                    </w:r>
                  </w:p>
                </w:tc>
              </w:tr>
              <w:tr w:rsidR="00771EE0" w14:paraId="07D58FEA" w14:textId="77777777" w:rsidTr="004340F3">
                <w:trPr>
                  <w:divId w:val="930510853"/>
                  <w:tblCellSpacing w:w="15" w:type="dxa"/>
                </w:trPr>
                <w:tc>
                  <w:tcPr>
                    <w:tcW w:w="264" w:type="pct"/>
                    <w:hideMark/>
                  </w:tcPr>
                  <w:p w14:paraId="52E9A72C" w14:textId="77777777" w:rsidR="00771EE0" w:rsidRDefault="00771EE0">
                    <w:pPr>
                      <w:pStyle w:val="Bibliography"/>
                      <w:rPr>
                        <w:noProof/>
                      </w:rPr>
                    </w:pPr>
                    <w:r>
                      <w:rPr>
                        <w:noProof/>
                      </w:rPr>
                      <w:t xml:space="preserve">[8] </w:t>
                    </w:r>
                  </w:p>
                </w:tc>
                <w:tc>
                  <w:tcPr>
                    <w:tcW w:w="4688" w:type="pct"/>
                    <w:hideMark/>
                  </w:tcPr>
                  <w:p w14:paraId="68BF2404" w14:textId="77777777" w:rsidR="00771EE0" w:rsidRDefault="00771EE0">
                    <w:pPr>
                      <w:pStyle w:val="Bibliography"/>
                      <w:rPr>
                        <w:noProof/>
                      </w:rPr>
                    </w:pPr>
                    <w:r>
                      <w:rPr>
                        <w:noProof/>
                      </w:rPr>
                      <w:t>M. Neukomm, V. Nubbe and R. Fares, "Grid-interactive Efficient Buildings Technical Report Series Overview of Research Challenges and Gaps," U.S. Department of Energy Office of Energy Efficiency and Renewable Energy, 2019.</w:t>
                    </w:r>
                  </w:p>
                </w:tc>
              </w:tr>
              <w:tr w:rsidR="00771EE0" w14:paraId="51247F62" w14:textId="77777777" w:rsidTr="004340F3">
                <w:trPr>
                  <w:divId w:val="930510853"/>
                  <w:tblCellSpacing w:w="15" w:type="dxa"/>
                </w:trPr>
                <w:tc>
                  <w:tcPr>
                    <w:tcW w:w="264" w:type="pct"/>
                    <w:hideMark/>
                  </w:tcPr>
                  <w:p w14:paraId="26FEAB0C" w14:textId="77777777" w:rsidR="00771EE0" w:rsidRDefault="00771EE0">
                    <w:pPr>
                      <w:pStyle w:val="Bibliography"/>
                      <w:rPr>
                        <w:noProof/>
                      </w:rPr>
                    </w:pPr>
                    <w:r>
                      <w:rPr>
                        <w:noProof/>
                      </w:rPr>
                      <w:t xml:space="preserve">[9] </w:t>
                    </w:r>
                  </w:p>
                </w:tc>
                <w:tc>
                  <w:tcPr>
                    <w:tcW w:w="4688" w:type="pct"/>
                    <w:hideMark/>
                  </w:tcPr>
                  <w:p w14:paraId="12F4B731" w14:textId="77777777" w:rsidR="00771EE0" w:rsidRDefault="00771EE0">
                    <w:pPr>
                      <w:pStyle w:val="Bibliography"/>
                      <w:rPr>
                        <w:noProof/>
                      </w:rPr>
                    </w:pPr>
                    <w:r>
                      <w:rPr>
                        <w:noProof/>
                      </w:rPr>
                      <w:t xml:space="preserve">K.-h. Lee and J. E. Braun, "Reducing Peak Cooling Loads through Model-Based Control of Zone Temperature Setpoints," in </w:t>
                    </w:r>
                    <w:r>
                      <w:rPr>
                        <w:i/>
                        <w:iCs/>
                        <w:noProof/>
                      </w:rPr>
                      <w:t>Proceedings of the 2007 American Control Conference</w:t>
                    </w:r>
                    <w:r>
                      <w:rPr>
                        <w:noProof/>
                      </w:rPr>
                      <w:t xml:space="preserve">, New York City, NY, 2007. </w:t>
                    </w:r>
                  </w:p>
                </w:tc>
              </w:tr>
              <w:tr w:rsidR="00771EE0" w14:paraId="45E38055" w14:textId="77777777" w:rsidTr="004340F3">
                <w:trPr>
                  <w:divId w:val="930510853"/>
                  <w:tblCellSpacing w:w="15" w:type="dxa"/>
                </w:trPr>
                <w:tc>
                  <w:tcPr>
                    <w:tcW w:w="264" w:type="pct"/>
                    <w:hideMark/>
                  </w:tcPr>
                  <w:p w14:paraId="0037AF5E" w14:textId="77777777" w:rsidR="00771EE0" w:rsidRDefault="00771EE0">
                    <w:pPr>
                      <w:pStyle w:val="Bibliography"/>
                      <w:rPr>
                        <w:noProof/>
                      </w:rPr>
                    </w:pPr>
                    <w:r>
                      <w:rPr>
                        <w:noProof/>
                      </w:rPr>
                      <w:t xml:space="preserve">[10] </w:t>
                    </w:r>
                  </w:p>
                </w:tc>
                <w:tc>
                  <w:tcPr>
                    <w:tcW w:w="4688" w:type="pct"/>
                    <w:hideMark/>
                  </w:tcPr>
                  <w:p w14:paraId="734F57AD" w14:textId="77777777" w:rsidR="00771EE0" w:rsidRDefault="00771EE0">
                    <w:pPr>
                      <w:pStyle w:val="Bibliography"/>
                      <w:rPr>
                        <w:noProof/>
                      </w:rPr>
                    </w:pPr>
                    <w:r>
                      <w:rPr>
                        <w:noProof/>
                      </w:rPr>
                      <w:t xml:space="preserve">M. Cai, S. Ramdaspalli, M. Pipattanasomporn, S. Rahman, A. Malekpour and S. Kothandaraman, "Impact of HVAC Set Point Adjustment on Energy Savings and Peak Load Reductions in Buildings," in </w:t>
                    </w:r>
                    <w:r>
                      <w:rPr>
                        <w:i/>
                        <w:iCs/>
                        <w:noProof/>
                      </w:rPr>
                      <w:t>2018 IEEE International Smart Cities Conference (ISC2)</w:t>
                    </w:r>
                    <w:r>
                      <w:rPr>
                        <w:noProof/>
                      </w:rPr>
                      <w:t xml:space="preserve">, Kansas City, MO, 2018. </w:t>
                    </w:r>
                  </w:p>
                </w:tc>
              </w:tr>
              <w:tr w:rsidR="00771EE0" w14:paraId="15BB31FB" w14:textId="77777777" w:rsidTr="004340F3">
                <w:trPr>
                  <w:divId w:val="930510853"/>
                  <w:tblCellSpacing w:w="15" w:type="dxa"/>
                </w:trPr>
                <w:tc>
                  <w:tcPr>
                    <w:tcW w:w="264" w:type="pct"/>
                    <w:hideMark/>
                  </w:tcPr>
                  <w:p w14:paraId="43BF281A" w14:textId="77777777" w:rsidR="00771EE0" w:rsidRDefault="00771EE0">
                    <w:pPr>
                      <w:pStyle w:val="Bibliography"/>
                      <w:rPr>
                        <w:noProof/>
                      </w:rPr>
                    </w:pPr>
                    <w:r>
                      <w:rPr>
                        <w:noProof/>
                      </w:rPr>
                      <w:t xml:space="preserve">[11] </w:t>
                    </w:r>
                  </w:p>
                </w:tc>
                <w:tc>
                  <w:tcPr>
                    <w:tcW w:w="4688" w:type="pct"/>
                    <w:hideMark/>
                  </w:tcPr>
                  <w:p w14:paraId="17724484" w14:textId="77777777" w:rsidR="00771EE0" w:rsidRDefault="00771EE0">
                    <w:pPr>
                      <w:pStyle w:val="Bibliography"/>
                      <w:rPr>
                        <w:noProof/>
                      </w:rPr>
                    </w:pPr>
                    <w:r>
                      <w:rPr>
                        <w:noProof/>
                      </w:rPr>
                      <w:t xml:space="preserve">S. Kiliccote, M. A. Piette and D. Hansen, "Advanced Controls and Communications for Demand Response and Energy Efficiency in Commercial Buildings," in </w:t>
                    </w:r>
                    <w:r>
                      <w:rPr>
                        <w:i/>
                        <w:iCs/>
                        <w:noProof/>
                      </w:rPr>
                      <w:t xml:space="preserve">Second Carnegie </w:t>
                    </w:r>
                    <w:r>
                      <w:rPr>
                        <w:i/>
                        <w:iCs/>
                        <w:noProof/>
                      </w:rPr>
                      <w:lastRenderedPageBreak/>
                      <w:t>Mellon Conference in Electric Power Systems: Monitoring, Sensing, Software and Its Valuation for the Changing Electric Power Industry</w:t>
                    </w:r>
                    <w:r>
                      <w:rPr>
                        <w:noProof/>
                      </w:rPr>
                      <w:t xml:space="preserve">, Pittsburgh, PA, 2006. </w:t>
                    </w:r>
                  </w:p>
                </w:tc>
              </w:tr>
              <w:tr w:rsidR="00771EE0" w14:paraId="2FAFBFA5" w14:textId="77777777" w:rsidTr="004340F3">
                <w:trPr>
                  <w:divId w:val="930510853"/>
                  <w:tblCellSpacing w:w="15" w:type="dxa"/>
                </w:trPr>
                <w:tc>
                  <w:tcPr>
                    <w:tcW w:w="264" w:type="pct"/>
                    <w:hideMark/>
                  </w:tcPr>
                  <w:p w14:paraId="49791C3C" w14:textId="77777777" w:rsidR="00771EE0" w:rsidRDefault="00771EE0">
                    <w:pPr>
                      <w:pStyle w:val="Bibliography"/>
                      <w:rPr>
                        <w:noProof/>
                      </w:rPr>
                    </w:pPr>
                    <w:r>
                      <w:rPr>
                        <w:noProof/>
                      </w:rPr>
                      <w:lastRenderedPageBreak/>
                      <w:t xml:space="preserve">[12] </w:t>
                    </w:r>
                  </w:p>
                </w:tc>
                <w:tc>
                  <w:tcPr>
                    <w:tcW w:w="4688" w:type="pct"/>
                    <w:hideMark/>
                  </w:tcPr>
                  <w:p w14:paraId="463D1086" w14:textId="77777777" w:rsidR="00771EE0" w:rsidRDefault="00771EE0">
                    <w:pPr>
                      <w:pStyle w:val="Bibliography"/>
                      <w:rPr>
                        <w:noProof/>
                      </w:rPr>
                    </w:pPr>
                    <w:r>
                      <w:rPr>
                        <w:noProof/>
                      </w:rPr>
                      <w:t xml:space="preserve">R. Yin, E. C. Kara, Y. Li, N. DeForest, K. Wang, T. Yong and M. Stadler, "Quantifying flexibility of commercial and residential loads for demand response using setpoint changes," </w:t>
                    </w:r>
                    <w:r>
                      <w:rPr>
                        <w:i/>
                        <w:iCs/>
                        <w:noProof/>
                      </w:rPr>
                      <w:t xml:space="preserve">Applied Energy, </w:t>
                    </w:r>
                    <w:r>
                      <w:rPr>
                        <w:noProof/>
                      </w:rPr>
                      <w:t xml:space="preserve">vol. 177, pp. 149-164, 2016. </w:t>
                    </w:r>
                  </w:p>
                </w:tc>
              </w:tr>
              <w:tr w:rsidR="00771EE0" w14:paraId="068B8F3E" w14:textId="77777777" w:rsidTr="004340F3">
                <w:trPr>
                  <w:divId w:val="930510853"/>
                  <w:tblCellSpacing w:w="15" w:type="dxa"/>
                </w:trPr>
                <w:tc>
                  <w:tcPr>
                    <w:tcW w:w="264" w:type="pct"/>
                    <w:hideMark/>
                  </w:tcPr>
                  <w:p w14:paraId="0457E40D" w14:textId="77777777" w:rsidR="00771EE0" w:rsidRDefault="00771EE0">
                    <w:pPr>
                      <w:pStyle w:val="Bibliography"/>
                      <w:rPr>
                        <w:noProof/>
                      </w:rPr>
                    </w:pPr>
                    <w:r>
                      <w:rPr>
                        <w:noProof/>
                      </w:rPr>
                      <w:t xml:space="preserve">[13] </w:t>
                    </w:r>
                  </w:p>
                </w:tc>
                <w:tc>
                  <w:tcPr>
                    <w:tcW w:w="4688" w:type="pct"/>
                    <w:hideMark/>
                  </w:tcPr>
                  <w:p w14:paraId="3AD488A9" w14:textId="77777777" w:rsidR="00771EE0" w:rsidRDefault="00771EE0">
                    <w:pPr>
                      <w:pStyle w:val="Bibliography"/>
                      <w:rPr>
                        <w:noProof/>
                      </w:rPr>
                    </w:pPr>
                    <w:r>
                      <w:rPr>
                        <w:noProof/>
                      </w:rPr>
                      <w:t xml:space="preserve">J. Wang, Design and Analysis of Building Thermal Model for Grid-Interactive Efficient Operations, Norman, OK: University of Oklahoma, 2020. </w:t>
                    </w:r>
                  </w:p>
                </w:tc>
              </w:tr>
              <w:tr w:rsidR="00771EE0" w14:paraId="4C18F58D" w14:textId="77777777" w:rsidTr="004340F3">
                <w:trPr>
                  <w:divId w:val="930510853"/>
                  <w:tblCellSpacing w:w="15" w:type="dxa"/>
                </w:trPr>
                <w:tc>
                  <w:tcPr>
                    <w:tcW w:w="264" w:type="pct"/>
                    <w:hideMark/>
                  </w:tcPr>
                  <w:p w14:paraId="3302FAD1" w14:textId="77777777" w:rsidR="00771EE0" w:rsidRDefault="00771EE0">
                    <w:pPr>
                      <w:pStyle w:val="Bibliography"/>
                      <w:rPr>
                        <w:noProof/>
                      </w:rPr>
                    </w:pPr>
                    <w:r>
                      <w:rPr>
                        <w:noProof/>
                      </w:rPr>
                      <w:t xml:space="preserve">[14] </w:t>
                    </w:r>
                  </w:p>
                </w:tc>
                <w:tc>
                  <w:tcPr>
                    <w:tcW w:w="4688" w:type="pct"/>
                    <w:hideMark/>
                  </w:tcPr>
                  <w:p w14:paraId="145CEDBC" w14:textId="77777777" w:rsidR="00771EE0" w:rsidRDefault="00771EE0">
                    <w:pPr>
                      <w:pStyle w:val="Bibliography"/>
                      <w:rPr>
                        <w:noProof/>
                      </w:rPr>
                    </w:pPr>
                    <w:r>
                      <w:rPr>
                        <w:noProof/>
                      </w:rPr>
                      <w:t xml:space="preserve">M. M. Hossain, T. Zhang and O. Ardakanian, "Identifying grey-box thermal models with Bayesian neural networks," </w:t>
                    </w:r>
                    <w:r>
                      <w:rPr>
                        <w:i/>
                        <w:iCs/>
                        <w:noProof/>
                      </w:rPr>
                      <w:t xml:space="preserve">Energy and Buildings, </w:t>
                    </w:r>
                    <w:r>
                      <w:rPr>
                        <w:noProof/>
                      </w:rPr>
                      <w:t xml:space="preserve">vol. 238, p. 110836, 2021. </w:t>
                    </w:r>
                  </w:p>
                </w:tc>
              </w:tr>
              <w:tr w:rsidR="00771EE0" w14:paraId="1A654EE7" w14:textId="77777777" w:rsidTr="004340F3">
                <w:trPr>
                  <w:divId w:val="930510853"/>
                  <w:tblCellSpacing w:w="15" w:type="dxa"/>
                </w:trPr>
                <w:tc>
                  <w:tcPr>
                    <w:tcW w:w="264" w:type="pct"/>
                    <w:hideMark/>
                  </w:tcPr>
                  <w:p w14:paraId="7490FB29" w14:textId="77777777" w:rsidR="00771EE0" w:rsidRDefault="00771EE0">
                    <w:pPr>
                      <w:pStyle w:val="Bibliography"/>
                      <w:rPr>
                        <w:noProof/>
                      </w:rPr>
                    </w:pPr>
                    <w:r>
                      <w:rPr>
                        <w:noProof/>
                      </w:rPr>
                      <w:t xml:space="preserve">[15] </w:t>
                    </w:r>
                  </w:p>
                </w:tc>
                <w:tc>
                  <w:tcPr>
                    <w:tcW w:w="4688" w:type="pct"/>
                    <w:hideMark/>
                  </w:tcPr>
                  <w:p w14:paraId="79004508" w14:textId="77777777" w:rsidR="00771EE0" w:rsidRDefault="00771EE0">
                    <w:pPr>
                      <w:pStyle w:val="Bibliography"/>
                      <w:rPr>
                        <w:noProof/>
                      </w:rPr>
                    </w:pPr>
                    <w:r>
                      <w:rPr>
                        <w:noProof/>
                      </w:rPr>
                      <w:t>G. P. Henze, G. S. Pavlak, A. R. Florita, R. H. Dodier and A. I. Hirsch, "An Energy Signal Tool for Decision Support in Building Energy Systems," National Renewable Energy Laboratory, Golden, 2014.</w:t>
                    </w:r>
                  </w:p>
                </w:tc>
              </w:tr>
              <w:tr w:rsidR="00771EE0" w14:paraId="33A4F73D" w14:textId="77777777" w:rsidTr="004340F3">
                <w:trPr>
                  <w:divId w:val="930510853"/>
                  <w:tblCellSpacing w:w="15" w:type="dxa"/>
                </w:trPr>
                <w:tc>
                  <w:tcPr>
                    <w:tcW w:w="264" w:type="pct"/>
                    <w:hideMark/>
                  </w:tcPr>
                  <w:p w14:paraId="3B90A54C" w14:textId="77777777" w:rsidR="00771EE0" w:rsidRDefault="00771EE0">
                    <w:pPr>
                      <w:pStyle w:val="Bibliography"/>
                      <w:rPr>
                        <w:noProof/>
                      </w:rPr>
                    </w:pPr>
                    <w:r>
                      <w:rPr>
                        <w:noProof/>
                      </w:rPr>
                      <w:t xml:space="preserve">[16] </w:t>
                    </w:r>
                  </w:p>
                </w:tc>
                <w:tc>
                  <w:tcPr>
                    <w:tcW w:w="4688" w:type="pct"/>
                    <w:hideMark/>
                  </w:tcPr>
                  <w:p w14:paraId="372222FC" w14:textId="77777777" w:rsidR="00771EE0" w:rsidRDefault="00771EE0">
                    <w:pPr>
                      <w:pStyle w:val="Bibliography"/>
                      <w:rPr>
                        <w:noProof/>
                      </w:rPr>
                    </w:pPr>
                    <w:r>
                      <w:rPr>
                        <w:noProof/>
                      </w:rPr>
                      <w:t xml:space="preserve">P. Xu , P. Haves, M. A. Piette and J. Braun, "Peak Demand Reduction from Pre-Cooling with Zone Temperature Reset in an Office Building," in </w:t>
                    </w:r>
                    <w:r>
                      <w:rPr>
                        <w:i/>
                        <w:iCs/>
                        <w:noProof/>
                      </w:rPr>
                      <w:t>2004 ACEEE Summer Study on Energy Efficiency in Buildings</w:t>
                    </w:r>
                    <w:r>
                      <w:rPr>
                        <w:noProof/>
                      </w:rPr>
                      <w:t xml:space="preserve">, Pacific Grove, CA, 2004. </w:t>
                    </w:r>
                  </w:p>
                </w:tc>
              </w:tr>
              <w:tr w:rsidR="00771EE0" w14:paraId="3DABC821" w14:textId="77777777" w:rsidTr="004340F3">
                <w:trPr>
                  <w:divId w:val="930510853"/>
                  <w:tblCellSpacing w:w="15" w:type="dxa"/>
                </w:trPr>
                <w:tc>
                  <w:tcPr>
                    <w:tcW w:w="264" w:type="pct"/>
                    <w:hideMark/>
                  </w:tcPr>
                  <w:p w14:paraId="5AADA2E5" w14:textId="77777777" w:rsidR="00771EE0" w:rsidRDefault="00771EE0">
                    <w:pPr>
                      <w:pStyle w:val="Bibliography"/>
                      <w:rPr>
                        <w:noProof/>
                      </w:rPr>
                    </w:pPr>
                    <w:r>
                      <w:rPr>
                        <w:noProof/>
                      </w:rPr>
                      <w:t xml:space="preserve">[17] </w:t>
                    </w:r>
                  </w:p>
                </w:tc>
                <w:tc>
                  <w:tcPr>
                    <w:tcW w:w="4688" w:type="pct"/>
                    <w:hideMark/>
                  </w:tcPr>
                  <w:p w14:paraId="524F0CD2" w14:textId="77777777" w:rsidR="00771EE0" w:rsidRDefault="00771EE0">
                    <w:pPr>
                      <w:pStyle w:val="Bibliography"/>
                      <w:rPr>
                        <w:noProof/>
                      </w:rPr>
                    </w:pPr>
                    <w:r>
                      <w:rPr>
                        <w:noProof/>
                      </w:rPr>
                      <w:t xml:space="preserve">K. R. Keener and J. E. Braun, "Application of building precooling to reduce peak cooling requirements," in </w:t>
                    </w:r>
                    <w:r>
                      <w:rPr>
                        <w:i/>
                        <w:iCs/>
                        <w:noProof/>
                      </w:rPr>
                      <w:t>ASHRAE Transactions</w:t>
                    </w:r>
                    <w:r>
                      <w:rPr>
                        <w:noProof/>
                      </w:rPr>
                      <w:t xml:space="preserve">, Philadelphia, PA, 1997. </w:t>
                    </w:r>
                  </w:p>
                </w:tc>
              </w:tr>
              <w:tr w:rsidR="00771EE0" w14:paraId="3435209C" w14:textId="77777777" w:rsidTr="004340F3">
                <w:trPr>
                  <w:divId w:val="930510853"/>
                  <w:tblCellSpacing w:w="15" w:type="dxa"/>
                </w:trPr>
                <w:tc>
                  <w:tcPr>
                    <w:tcW w:w="264" w:type="pct"/>
                    <w:hideMark/>
                  </w:tcPr>
                  <w:p w14:paraId="02296CCA" w14:textId="77777777" w:rsidR="00771EE0" w:rsidRDefault="00771EE0">
                    <w:pPr>
                      <w:pStyle w:val="Bibliography"/>
                      <w:rPr>
                        <w:noProof/>
                      </w:rPr>
                    </w:pPr>
                    <w:r>
                      <w:rPr>
                        <w:noProof/>
                      </w:rPr>
                      <w:t xml:space="preserve">[18] </w:t>
                    </w:r>
                  </w:p>
                </w:tc>
                <w:tc>
                  <w:tcPr>
                    <w:tcW w:w="4688" w:type="pct"/>
                    <w:hideMark/>
                  </w:tcPr>
                  <w:p w14:paraId="0A3F29D9" w14:textId="77777777" w:rsidR="00771EE0" w:rsidRDefault="00771EE0">
                    <w:pPr>
                      <w:pStyle w:val="Bibliography"/>
                      <w:rPr>
                        <w:noProof/>
                      </w:rPr>
                    </w:pPr>
                    <w:r>
                      <w:rPr>
                        <w:noProof/>
                      </w:rPr>
                      <w:t xml:space="preserve">J. E. Braun, T. M. Lawrence, C. J. Klaassen and J. M. House, "Demonstration of Load Shifting and Peak Load Reduction with Control of Building Thermal Mass," in </w:t>
                    </w:r>
                    <w:r>
                      <w:rPr>
                        <w:i/>
                        <w:iCs/>
                        <w:noProof/>
                      </w:rPr>
                      <w:t>ACCEE Summer Studies on Energy Efficiency in Buildings</w:t>
                    </w:r>
                    <w:r>
                      <w:rPr>
                        <w:noProof/>
                      </w:rPr>
                      <w:t xml:space="preserve">, Pacific Grove, 2002. </w:t>
                    </w:r>
                  </w:p>
                </w:tc>
              </w:tr>
              <w:tr w:rsidR="00771EE0" w14:paraId="77FFDA5B" w14:textId="77777777" w:rsidTr="004340F3">
                <w:trPr>
                  <w:divId w:val="930510853"/>
                  <w:tblCellSpacing w:w="15" w:type="dxa"/>
                </w:trPr>
                <w:tc>
                  <w:tcPr>
                    <w:tcW w:w="264" w:type="pct"/>
                    <w:hideMark/>
                  </w:tcPr>
                  <w:p w14:paraId="7530C2AC" w14:textId="77777777" w:rsidR="00771EE0" w:rsidRDefault="00771EE0">
                    <w:pPr>
                      <w:pStyle w:val="Bibliography"/>
                      <w:rPr>
                        <w:noProof/>
                      </w:rPr>
                    </w:pPr>
                    <w:r>
                      <w:rPr>
                        <w:noProof/>
                      </w:rPr>
                      <w:t xml:space="preserve">[19] </w:t>
                    </w:r>
                  </w:p>
                </w:tc>
                <w:tc>
                  <w:tcPr>
                    <w:tcW w:w="4688" w:type="pct"/>
                    <w:hideMark/>
                  </w:tcPr>
                  <w:p w14:paraId="6AA93269" w14:textId="77777777" w:rsidR="00771EE0" w:rsidRDefault="00771EE0">
                    <w:pPr>
                      <w:pStyle w:val="Bibliography"/>
                      <w:rPr>
                        <w:noProof/>
                      </w:rPr>
                    </w:pPr>
                    <w:r>
                      <w:rPr>
                        <w:noProof/>
                      </w:rPr>
                      <w:t xml:space="preserve">E. Biyik and A. Kahraman, "A predictive control strategy for optimal management of peak load, thermal comfort, energy storage and renewables in multi-zone buildings," </w:t>
                    </w:r>
                    <w:r>
                      <w:rPr>
                        <w:i/>
                        <w:iCs/>
                        <w:noProof/>
                      </w:rPr>
                      <w:t xml:space="preserve">Journal of Building Engineering, </w:t>
                    </w:r>
                    <w:r>
                      <w:rPr>
                        <w:noProof/>
                      </w:rPr>
                      <w:t xml:space="preserve">vol. 25, p. 100826, 2019. </w:t>
                    </w:r>
                  </w:p>
                </w:tc>
              </w:tr>
              <w:tr w:rsidR="00771EE0" w14:paraId="11D0E2A4" w14:textId="77777777" w:rsidTr="004340F3">
                <w:trPr>
                  <w:divId w:val="930510853"/>
                  <w:tblCellSpacing w:w="15" w:type="dxa"/>
                </w:trPr>
                <w:tc>
                  <w:tcPr>
                    <w:tcW w:w="264" w:type="pct"/>
                    <w:hideMark/>
                  </w:tcPr>
                  <w:p w14:paraId="2D68CAB3" w14:textId="77777777" w:rsidR="00771EE0" w:rsidRDefault="00771EE0">
                    <w:pPr>
                      <w:pStyle w:val="Bibliography"/>
                      <w:rPr>
                        <w:noProof/>
                      </w:rPr>
                    </w:pPr>
                    <w:r>
                      <w:rPr>
                        <w:noProof/>
                      </w:rPr>
                      <w:t xml:space="preserve">[20] </w:t>
                    </w:r>
                  </w:p>
                </w:tc>
                <w:tc>
                  <w:tcPr>
                    <w:tcW w:w="4688" w:type="pct"/>
                    <w:hideMark/>
                  </w:tcPr>
                  <w:p w14:paraId="2834EF66" w14:textId="77777777" w:rsidR="00771EE0" w:rsidRDefault="00771EE0">
                    <w:pPr>
                      <w:pStyle w:val="Bibliography"/>
                      <w:rPr>
                        <w:noProof/>
                      </w:rPr>
                    </w:pPr>
                    <w:r>
                      <w:rPr>
                        <w:noProof/>
                      </w:rPr>
                      <w:t xml:space="preserve">J. Wang, C. Y. Tang and L. Song, "Design and analysis of optimal pre-cooling in residential buildings," </w:t>
                    </w:r>
                    <w:r>
                      <w:rPr>
                        <w:i/>
                        <w:iCs/>
                        <w:noProof/>
                      </w:rPr>
                      <w:t xml:space="preserve">Energy and Buildings, </w:t>
                    </w:r>
                    <w:r>
                      <w:rPr>
                        <w:noProof/>
                      </w:rPr>
                      <w:t xml:space="preserve">vol. 216, 2020. </w:t>
                    </w:r>
                  </w:p>
                </w:tc>
              </w:tr>
              <w:tr w:rsidR="00771EE0" w14:paraId="077F6CF7" w14:textId="77777777" w:rsidTr="004340F3">
                <w:trPr>
                  <w:divId w:val="930510853"/>
                  <w:tblCellSpacing w:w="15" w:type="dxa"/>
                </w:trPr>
                <w:tc>
                  <w:tcPr>
                    <w:tcW w:w="264" w:type="pct"/>
                    <w:hideMark/>
                  </w:tcPr>
                  <w:p w14:paraId="1593651A" w14:textId="77777777" w:rsidR="00771EE0" w:rsidRDefault="00771EE0">
                    <w:pPr>
                      <w:pStyle w:val="Bibliography"/>
                      <w:rPr>
                        <w:noProof/>
                      </w:rPr>
                    </w:pPr>
                    <w:r>
                      <w:rPr>
                        <w:noProof/>
                      </w:rPr>
                      <w:t xml:space="preserve">[21] </w:t>
                    </w:r>
                  </w:p>
                </w:tc>
                <w:tc>
                  <w:tcPr>
                    <w:tcW w:w="4688" w:type="pct"/>
                    <w:hideMark/>
                  </w:tcPr>
                  <w:p w14:paraId="529A60C6" w14:textId="77777777" w:rsidR="00771EE0" w:rsidRDefault="00771EE0">
                    <w:pPr>
                      <w:pStyle w:val="Bibliography"/>
                      <w:rPr>
                        <w:noProof/>
                      </w:rPr>
                    </w:pPr>
                    <w:r>
                      <w:rPr>
                        <w:noProof/>
                      </w:rPr>
                      <w:t xml:space="preserve">R. Martyr, J. Moriarty and C. Beck, "Optimal control of a commercial building's thermostatic load for off-peak demand response," </w:t>
                    </w:r>
                    <w:r>
                      <w:rPr>
                        <w:i/>
                        <w:iCs/>
                        <w:noProof/>
                      </w:rPr>
                      <w:t xml:space="preserve">Journal of Building Performance Simulation, </w:t>
                    </w:r>
                    <w:r>
                      <w:rPr>
                        <w:noProof/>
                      </w:rPr>
                      <w:t xml:space="preserve">vol. 12, no. 5, pp. 580-594, 2019. </w:t>
                    </w:r>
                  </w:p>
                </w:tc>
              </w:tr>
              <w:tr w:rsidR="00771EE0" w14:paraId="5D2933E9" w14:textId="77777777" w:rsidTr="004340F3">
                <w:trPr>
                  <w:divId w:val="930510853"/>
                  <w:tblCellSpacing w:w="15" w:type="dxa"/>
                </w:trPr>
                <w:tc>
                  <w:tcPr>
                    <w:tcW w:w="264" w:type="pct"/>
                    <w:hideMark/>
                  </w:tcPr>
                  <w:p w14:paraId="3E83FBD3" w14:textId="77777777" w:rsidR="00771EE0" w:rsidRDefault="00771EE0">
                    <w:pPr>
                      <w:pStyle w:val="Bibliography"/>
                      <w:rPr>
                        <w:noProof/>
                      </w:rPr>
                    </w:pPr>
                    <w:r>
                      <w:rPr>
                        <w:noProof/>
                      </w:rPr>
                      <w:t xml:space="preserve">[22] </w:t>
                    </w:r>
                  </w:p>
                </w:tc>
                <w:tc>
                  <w:tcPr>
                    <w:tcW w:w="4688" w:type="pct"/>
                    <w:hideMark/>
                  </w:tcPr>
                  <w:p w14:paraId="68609B0D" w14:textId="77777777" w:rsidR="00771EE0" w:rsidRDefault="00771EE0">
                    <w:pPr>
                      <w:pStyle w:val="Bibliography"/>
                      <w:rPr>
                        <w:noProof/>
                      </w:rPr>
                    </w:pPr>
                    <w:r>
                      <w:rPr>
                        <w:noProof/>
                      </w:rPr>
                      <w:t xml:space="preserve">J. E. Braun, "Reducing Energy Costs and Peak Electrical Demand Through Optimal Control of Building Thermal Storage," </w:t>
                    </w:r>
                    <w:r>
                      <w:rPr>
                        <w:i/>
                        <w:iCs/>
                        <w:noProof/>
                      </w:rPr>
                      <w:t xml:space="preserve">ASHRAE Transactions, </w:t>
                    </w:r>
                    <w:r>
                      <w:rPr>
                        <w:noProof/>
                      </w:rPr>
                      <w:t xml:space="preserve">vol. 96, no. 2, p. 876, 1990. </w:t>
                    </w:r>
                  </w:p>
                </w:tc>
              </w:tr>
              <w:tr w:rsidR="00771EE0" w14:paraId="6D15174F" w14:textId="77777777" w:rsidTr="004340F3">
                <w:trPr>
                  <w:divId w:val="930510853"/>
                  <w:tblCellSpacing w:w="15" w:type="dxa"/>
                </w:trPr>
                <w:tc>
                  <w:tcPr>
                    <w:tcW w:w="264" w:type="pct"/>
                    <w:hideMark/>
                  </w:tcPr>
                  <w:p w14:paraId="10B96AF5" w14:textId="77777777" w:rsidR="00771EE0" w:rsidRDefault="00771EE0">
                    <w:pPr>
                      <w:pStyle w:val="Bibliography"/>
                      <w:rPr>
                        <w:noProof/>
                      </w:rPr>
                    </w:pPr>
                    <w:r>
                      <w:rPr>
                        <w:noProof/>
                      </w:rPr>
                      <w:lastRenderedPageBreak/>
                      <w:t xml:space="preserve">[23] </w:t>
                    </w:r>
                  </w:p>
                </w:tc>
                <w:tc>
                  <w:tcPr>
                    <w:tcW w:w="4688" w:type="pct"/>
                    <w:hideMark/>
                  </w:tcPr>
                  <w:p w14:paraId="3448EF67" w14:textId="77777777" w:rsidR="00771EE0" w:rsidRDefault="00771EE0">
                    <w:pPr>
                      <w:pStyle w:val="Bibliography"/>
                      <w:rPr>
                        <w:noProof/>
                      </w:rPr>
                    </w:pPr>
                    <w:r>
                      <w:rPr>
                        <w:noProof/>
                      </w:rPr>
                      <w:t xml:space="preserve">S. Aghniaey and T. M. Lawrence, "The impact of increased cooling setpoint temperature during demand response events on occupant thermal comfort in commercial buildings: A review," </w:t>
                    </w:r>
                    <w:r>
                      <w:rPr>
                        <w:i/>
                        <w:iCs/>
                        <w:noProof/>
                      </w:rPr>
                      <w:t xml:space="preserve">Energy &amp; Buildings, </w:t>
                    </w:r>
                    <w:r>
                      <w:rPr>
                        <w:noProof/>
                      </w:rPr>
                      <w:t xml:space="preserve">vol. 173, pp. 19-27, 2018. </w:t>
                    </w:r>
                  </w:p>
                </w:tc>
              </w:tr>
              <w:tr w:rsidR="00771EE0" w14:paraId="7E63AB81" w14:textId="77777777" w:rsidTr="004340F3">
                <w:trPr>
                  <w:divId w:val="930510853"/>
                  <w:tblCellSpacing w:w="15" w:type="dxa"/>
                </w:trPr>
                <w:tc>
                  <w:tcPr>
                    <w:tcW w:w="264" w:type="pct"/>
                    <w:hideMark/>
                  </w:tcPr>
                  <w:p w14:paraId="5D2C2A2F" w14:textId="77777777" w:rsidR="00771EE0" w:rsidRDefault="00771EE0">
                    <w:pPr>
                      <w:pStyle w:val="Bibliography"/>
                      <w:rPr>
                        <w:noProof/>
                      </w:rPr>
                    </w:pPr>
                    <w:r>
                      <w:rPr>
                        <w:noProof/>
                      </w:rPr>
                      <w:t xml:space="preserve">[24] </w:t>
                    </w:r>
                  </w:p>
                </w:tc>
                <w:tc>
                  <w:tcPr>
                    <w:tcW w:w="4688" w:type="pct"/>
                    <w:hideMark/>
                  </w:tcPr>
                  <w:p w14:paraId="025B29EA" w14:textId="77777777" w:rsidR="00771EE0" w:rsidRDefault="00771EE0">
                    <w:pPr>
                      <w:pStyle w:val="Bibliography"/>
                      <w:rPr>
                        <w:noProof/>
                      </w:rPr>
                    </w:pPr>
                    <w:r>
                      <w:rPr>
                        <w:noProof/>
                      </w:rPr>
                      <w:t xml:space="preserve">American Society of Heating, Refigerating, and Air-Conditioning Engineers, Inc., </w:t>
                    </w:r>
                    <w:r>
                      <w:rPr>
                        <w:i/>
                        <w:iCs/>
                        <w:noProof/>
                      </w:rPr>
                      <w:t xml:space="preserve">ANSI/ASHRAE Standard 55-2010 Thermal Environmental Conditions for Human Occupancy, </w:t>
                    </w:r>
                    <w:r>
                      <w:rPr>
                        <w:noProof/>
                      </w:rPr>
                      <w:t xml:space="preserve">Atlanta, GA, 2010. </w:t>
                    </w:r>
                  </w:p>
                </w:tc>
              </w:tr>
              <w:tr w:rsidR="00771EE0" w14:paraId="083B58CC" w14:textId="77777777" w:rsidTr="004340F3">
                <w:trPr>
                  <w:divId w:val="930510853"/>
                  <w:tblCellSpacing w:w="15" w:type="dxa"/>
                </w:trPr>
                <w:tc>
                  <w:tcPr>
                    <w:tcW w:w="264" w:type="pct"/>
                    <w:hideMark/>
                  </w:tcPr>
                  <w:p w14:paraId="50B7683B" w14:textId="77777777" w:rsidR="00771EE0" w:rsidRDefault="00771EE0">
                    <w:pPr>
                      <w:pStyle w:val="Bibliography"/>
                      <w:rPr>
                        <w:noProof/>
                      </w:rPr>
                    </w:pPr>
                    <w:r>
                      <w:rPr>
                        <w:noProof/>
                      </w:rPr>
                      <w:t xml:space="preserve">[25] </w:t>
                    </w:r>
                  </w:p>
                </w:tc>
                <w:tc>
                  <w:tcPr>
                    <w:tcW w:w="4688" w:type="pct"/>
                    <w:hideMark/>
                  </w:tcPr>
                  <w:p w14:paraId="27266D49" w14:textId="77777777" w:rsidR="00771EE0" w:rsidRDefault="00771EE0">
                    <w:pPr>
                      <w:pStyle w:val="Bibliography"/>
                      <w:rPr>
                        <w:noProof/>
                      </w:rPr>
                    </w:pPr>
                    <w:r>
                      <w:rPr>
                        <w:noProof/>
                      </w:rPr>
                      <w:t xml:space="preserve">A. C. Roussac, J. Steinfeld and R. de Dear, "A preliminary evaluation of two strategies for raising indoor air temperature setpoints in office buildings," </w:t>
                    </w:r>
                    <w:r>
                      <w:rPr>
                        <w:i/>
                        <w:iCs/>
                        <w:noProof/>
                      </w:rPr>
                      <w:t xml:space="preserve">Architectural Science Review, </w:t>
                    </w:r>
                    <w:r>
                      <w:rPr>
                        <w:noProof/>
                      </w:rPr>
                      <w:t xml:space="preserve">vol. 54, no. 2, pp. 148-156, 2011. </w:t>
                    </w:r>
                  </w:p>
                </w:tc>
              </w:tr>
              <w:tr w:rsidR="00771EE0" w14:paraId="48C1DFCF" w14:textId="77777777" w:rsidTr="004340F3">
                <w:trPr>
                  <w:divId w:val="930510853"/>
                  <w:tblCellSpacing w:w="15" w:type="dxa"/>
                </w:trPr>
                <w:tc>
                  <w:tcPr>
                    <w:tcW w:w="264" w:type="pct"/>
                    <w:hideMark/>
                  </w:tcPr>
                  <w:p w14:paraId="67CA4454" w14:textId="77777777" w:rsidR="00771EE0" w:rsidRDefault="00771EE0">
                    <w:pPr>
                      <w:pStyle w:val="Bibliography"/>
                      <w:rPr>
                        <w:noProof/>
                      </w:rPr>
                    </w:pPr>
                    <w:r>
                      <w:rPr>
                        <w:noProof/>
                      </w:rPr>
                      <w:t xml:space="preserve">[26] </w:t>
                    </w:r>
                  </w:p>
                </w:tc>
                <w:tc>
                  <w:tcPr>
                    <w:tcW w:w="4688" w:type="pct"/>
                    <w:hideMark/>
                  </w:tcPr>
                  <w:p w14:paraId="55AC2986" w14:textId="77777777" w:rsidR="00771EE0" w:rsidRDefault="00771EE0">
                    <w:pPr>
                      <w:pStyle w:val="Bibliography"/>
                      <w:rPr>
                        <w:noProof/>
                      </w:rPr>
                    </w:pPr>
                    <w:r>
                      <w:rPr>
                        <w:noProof/>
                      </w:rPr>
                      <w:t xml:space="preserve">J. A. Candanedo, V. R. Dehkordi, A. Saberi-Derakhtenjani and A. K. Athienitis, "Near-optimal transition between temperature setpoints for peak loadreduction in small buildings," </w:t>
                    </w:r>
                    <w:r>
                      <w:rPr>
                        <w:i/>
                        <w:iCs/>
                        <w:noProof/>
                      </w:rPr>
                      <w:t xml:space="preserve">Energy and Buildings, </w:t>
                    </w:r>
                    <w:r>
                      <w:rPr>
                        <w:noProof/>
                      </w:rPr>
                      <w:t xml:space="preserve">vol. 87, pp. 123-133, 2015. </w:t>
                    </w:r>
                  </w:p>
                </w:tc>
              </w:tr>
              <w:tr w:rsidR="00771EE0" w14:paraId="5EB8A673" w14:textId="77777777" w:rsidTr="004340F3">
                <w:trPr>
                  <w:divId w:val="930510853"/>
                  <w:tblCellSpacing w:w="15" w:type="dxa"/>
                </w:trPr>
                <w:tc>
                  <w:tcPr>
                    <w:tcW w:w="264" w:type="pct"/>
                    <w:hideMark/>
                  </w:tcPr>
                  <w:p w14:paraId="50B3D1C7" w14:textId="77777777" w:rsidR="00771EE0" w:rsidRDefault="00771EE0">
                    <w:pPr>
                      <w:pStyle w:val="Bibliography"/>
                      <w:rPr>
                        <w:noProof/>
                      </w:rPr>
                    </w:pPr>
                    <w:r>
                      <w:rPr>
                        <w:noProof/>
                      </w:rPr>
                      <w:t xml:space="preserve">[27] </w:t>
                    </w:r>
                  </w:p>
                </w:tc>
                <w:tc>
                  <w:tcPr>
                    <w:tcW w:w="4688" w:type="pct"/>
                    <w:hideMark/>
                  </w:tcPr>
                  <w:p w14:paraId="1D83A75F" w14:textId="77777777" w:rsidR="00771EE0" w:rsidRDefault="00771EE0">
                    <w:pPr>
                      <w:pStyle w:val="Bibliography"/>
                      <w:rPr>
                        <w:noProof/>
                      </w:rPr>
                    </w:pPr>
                    <w:r>
                      <w:rPr>
                        <w:noProof/>
                      </w:rPr>
                      <w:t xml:space="preserve">F. C. McQuiston, J. D. Parker and J. D. Spitler, Heating, Ventilation, and Air Conditioning Analysis and Design, 5th ed., Hoboken, NJ: John Wiley &amp; Sons, 2005. </w:t>
                    </w:r>
                  </w:p>
                </w:tc>
              </w:tr>
              <w:tr w:rsidR="00771EE0" w14:paraId="7C00D9B6" w14:textId="77777777" w:rsidTr="004340F3">
                <w:trPr>
                  <w:divId w:val="930510853"/>
                  <w:tblCellSpacing w:w="15" w:type="dxa"/>
                </w:trPr>
                <w:tc>
                  <w:tcPr>
                    <w:tcW w:w="264" w:type="pct"/>
                    <w:hideMark/>
                  </w:tcPr>
                  <w:p w14:paraId="6CD679CB" w14:textId="77777777" w:rsidR="00771EE0" w:rsidRDefault="00771EE0">
                    <w:pPr>
                      <w:pStyle w:val="Bibliography"/>
                      <w:rPr>
                        <w:noProof/>
                      </w:rPr>
                    </w:pPr>
                    <w:r>
                      <w:rPr>
                        <w:noProof/>
                      </w:rPr>
                      <w:t xml:space="preserve">[28] </w:t>
                    </w:r>
                  </w:p>
                </w:tc>
                <w:tc>
                  <w:tcPr>
                    <w:tcW w:w="4688" w:type="pct"/>
                    <w:hideMark/>
                  </w:tcPr>
                  <w:p w14:paraId="7B0B4FC9" w14:textId="77777777" w:rsidR="00771EE0" w:rsidRDefault="00771EE0">
                    <w:pPr>
                      <w:pStyle w:val="Bibliography"/>
                      <w:rPr>
                        <w:noProof/>
                      </w:rPr>
                    </w:pPr>
                    <w:r>
                      <w:rPr>
                        <w:noProof/>
                      </w:rPr>
                      <w:t xml:space="preserve">K. M. Lunsford, </w:t>
                    </w:r>
                    <w:r>
                      <w:rPr>
                        <w:i/>
                        <w:iCs/>
                        <w:noProof/>
                      </w:rPr>
                      <w:t xml:space="preserve">Increasing Heat Exchanger Performance, </w:t>
                    </w:r>
                    <w:r>
                      <w:rPr>
                        <w:noProof/>
                      </w:rPr>
                      <w:t xml:space="preserve">Bryan: Bryan Research and Engineering, Inc., 2006. </w:t>
                    </w:r>
                  </w:p>
                </w:tc>
              </w:tr>
              <w:tr w:rsidR="00771EE0" w14:paraId="0F817CC1" w14:textId="77777777" w:rsidTr="004340F3">
                <w:trPr>
                  <w:divId w:val="930510853"/>
                  <w:tblCellSpacing w:w="15" w:type="dxa"/>
                </w:trPr>
                <w:tc>
                  <w:tcPr>
                    <w:tcW w:w="264" w:type="pct"/>
                    <w:hideMark/>
                  </w:tcPr>
                  <w:p w14:paraId="47AD1985" w14:textId="77777777" w:rsidR="00771EE0" w:rsidRDefault="00771EE0">
                    <w:pPr>
                      <w:pStyle w:val="Bibliography"/>
                      <w:rPr>
                        <w:noProof/>
                      </w:rPr>
                    </w:pPr>
                    <w:r>
                      <w:rPr>
                        <w:noProof/>
                      </w:rPr>
                      <w:t xml:space="preserve">[29] </w:t>
                    </w:r>
                  </w:p>
                </w:tc>
                <w:tc>
                  <w:tcPr>
                    <w:tcW w:w="4688" w:type="pct"/>
                    <w:hideMark/>
                  </w:tcPr>
                  <w:p w14:paraId="56B8EDA3" w14:textId="77777777" w:rsidR="00771EE0" w:rsidRDefault="00771EE0">
                    <w:pPr>
                      <w:pStyle w:val="Bibliography"/>
                      <w:rPr>
                        <w:noProof/>
                      </w:rPr>
                    </w:pPr>
                    <w:r>
                      <w:rPr>
                        <w:noProof/>
                      </w:rPr>
                      <w:t xml:space="preserve">X. Wang, K. Kim, C. Lee and J. Kim, "Prediction of Air Filter Efficiency and Pressure Drop in Air Filtration Media Using a Stochastic Simulation," </w:t>
                    </w:r>
                    <w:r>
                      <w:rPr>
                        <w:i/>
                        <w:iCs/>
                        <w:noProof/>
                      </w:rPr>
                      <w:t xml:space="preserve">Fibers and Polymers, </w:t>
                    </w:r>
                    <w:r>
                      <w:rPr>
                        <w:noProof/>
                      </w:rPr>
                      <w:t xml:space="preserve">vol. 9, no. 1, pp. 34-38, 2008. </w:t>
                    </w:r>
                  </w:p>
                </w:tc>
              </w:tr>
              <w:tr w:rsidR="00771EE0" w14:paraId="79750988" w14:textId="77777777" w:rsidTr="004340F3">
                <w:trPr>
                  <w:divId w:val="930510853"/>
                  <w:tblCellSpacing w:w="15" w:type="dxa"/>
                </w:trPr>
                <w:tc>
                  <w:tcPr>
                    <w:tcW w:w="264" w:type="pct"/>
                    <w:hideMark/>
                  </w:tcPr>
                  <w:p w14:paraId="759BB939" w14:textId="77777777" w:rsidR="00771EE0" w:rsidRDefault="00771EE0">
                    <w:pPr>
                      <w:pStyle w:val="Bibliography"/>
                      <w:rPr>
                        <w:noProof/>
                      </w:rPr>
                    </w:pPr>
                    <w:r>
                      <w:rPr>
                        <w:noProof/>
                      </w:rPr>
                      <w:t xml:space="preserve">[30] </w:t>
                    </w:r>
                  </w:p>
                </w:tc>
                <w:tc>
                  <w:tcPr>
                    <w:tcW w:w="4688" w:type="pct"/>
                    <w:hideMark/>
                  </w:tcPr>
                  <w:p w14:paraId="721DB9FD" w14:textId="77777777" w:rsidR="00771EE0" w:rsidRDefault="00771EE0">
                    <w:pPr>
                      <w:pStyle w:val="Bibliography"/>
                      <w:rPr>
                        <w:noProof/>
                      </w:rPr>
                    </w:pPr>
                    <w:r>
                      <w:rPr>
                        <w:noProof/>
                      </w:rPr>
                      <w:t xml:space="preserve">N. Nassif , "The impact of air filter pressure drop on the performance of typical air-conditioning systems," </w:t>
                    </w:r>
                    <w:r>
                      <w:rPr>
                        <w:i/>
                        <w:iCs/>
                        <w:noProof/>
                      </w:rPr>
                      <w:t xml:space="preserve">Building Simulations, </w:t>
                    </w:r>
                    <w:r>
                      <w:rPr>
                        <w:noProof/>
                      </w:rPr>
                      <w:t xml:space="preserve">vol. 5, pp. 345-350, 2012. </w:t>
                    </w:r>
                  </w:p>
                </w:tc>
              </w:tr>
              <w:tr w:rsidR="00771EE0" w14:paraId="6F1B8E87" w14:textId="77777777" w:rsidTr="004340F3">
                <w:trPr>
                  <w:divId w:val="930510853"/>
                  <w:tblCellSpacing w:w="15" w:type="dxa"/>
                </w:trPr>
                <w:tc>
                  <w:tcPr>
                    <w:tcW w:w="264" w:type="pct"/>
                    <w:hideMark/>
                  </w:tcPr>
                  <w:p w14:paraId="19FB9288" w14:textId="77777777" w:rsidR="00771EE0" w:rsidRDefault="00771EE0">
                    <w:pPr>
                      <w:pStyle w:val="Bibliography"/>
                      <w:rPr>
                        <w:noProof/>
                      </w:rPr>
                    </w:pPr>
                    <w:r>
                      <w:rPr>
                        <w:noProof/>
                      </w:rPr>
                      <w:t xml:space="preserve">[31] </w:t>
                    </w:r>
                  </w:p>
                </w:tc>
                <w:tc>
                  <w:tcPr>
                    <w:tcW w:w="4688" w:type="pct"/>
                    <w:hideMark/>
                  </w:tcPr>
                  <w:p w14:paraId="63312313" w14:textId="77777777" w:rsidR="00771EE0" w:rsidRDefault="00771EE0">
                    <w:pPr>
                      <w:pStyle w:val="Bibliography"/>
                      <w:rPr>
                        <w:noProof/>
                      </w:rPr>
                    </w:pPr>
                    <w:r>
                      <w:rPr>
                        <w:noProof/>
                      </w:rPr>
                      <w:t xml:space="preserve">U.S. Department of Energy, Guide to Determining Climate Regions by County, 2015. </w:t>
                    </w:r>
                  </w:p>
                </w:tc>
              </w:tr>
              <w:tr w:rsidR="00771EE0" w14:paraId="4F4D6FBD" w14:textId="77777777" w:rsidTr="004340F3">
                <w:trPr>
                  <w:divId w:val="930510853"/>
                  <w:tblCellSpacing w:w="15" w:type="dxa"/>
                </w:trPr>
                <w:tc>
                  <w:tcPr>
                    <w:tcW w:w="264" w:type="pct"/>
                    <w:hideMark/>
                  </w:tcPr>
                  <w:p w14:paraId="0F37D033" w14:textId="77777777" w:rsidR="00771EE0" w:rsidRDefault="00771EE0">
                    <w:pPr>
                      <w:pStyle w:val="Bibliography"/>
                      <w:rPr>
                        <w:noProof/>
                      </w:rPr>
                    </w:pPr>
                    <w:r>
                      <w:rPr>
                        <w:noProof/>
                      </w:rPr>
                      <w:t xml:space="preserve">[32] </w:t>
                    </w:r>
                  </w:p>
                </w:tc>
                <w:tc>
                  <w:tcPr>
                    <w:tcW w:w="4688" w:type="pct"/>
                    <w:hideMark/>
                  </w:tcPr>
                  <w:p w14:paraId="6B3AF171" w14:textId="77777777" w:rsidR="00771EE0" w:rsidRDefault="00771EE0">
                    <w:pPr>
                      <w:pStyle w:val="Bibliography"/>
                      <w:rPr>
                        <w:noProof/>
                      </w:rPr>
                    </w:pPr>
                    <w:r>
                      <w:rPr>
                        <w:noProof/>
                      </w:rPr>
                      <w:t xml:space="preserve">Invensys Building Systems, Workplace Tech Tool 4.0 Engineering Guide, Loves Park, IL, 2003. </w:t>
                    </w:r>
                  </w:p>
                </w:tc>
              </w:tr>
              <w:tr w:rsidR="00771EE0" w14:paraId="3A8E1F02" w14:textId="77777777" w:rsidTr="004340F3">
                <w:trPr>
                  <w:divId w:val="930510853"/>
                  <w:tblCellSpacing w:w="15" w:type="dxa"/>
                </w:trPr>
                <w:tc>
                  <w:tcPr>
                    <w:tcW w:w="264" w:type="pct"/>
                    <w:hideMark/>
                  </w:tcPr>
                  <w:p w14:paraId="68C490E1" w14:textId="77777777" w:rsidR="00771EE0" w:rsidRDefault="00771EE0">
                    <w:pPr>
                      <w:pStyle w:val="Bibliography"/>
                      <w:rPr>
                        <w:noProof/>
                      </w:rPr>
                    </w:pPr>
                    <w:r>
                      <w:rPr>
                        <w:noProof/>
                      </w:rPr>
                      <w:t xml:space="preserve">[33] </w:t>
                    </w:r>
                  </w:p>
                </w:tc>
                <w:tc>
                  <w:tcPr>
                    <w:tcW w:w="4688" w:type="pct"/>
                    <w:hideMark/>
                  </w:tcPr>
                  <w:p w14:paraId="57F7052B" w14:textId="77777777" w:rsidR="00771EE0" w:rsidRDefault="00771EE0">
                    <w:pPr>
                      <w:pStyle w:val="Bibliography"/>
                      <w:rPr>
                        <w:noProof/>
                      </w:rPr>
                    </w:pPr>
                    <w:r>
                      <w:rPr>
                        <w:noProof/>
                      </w:rPr>
                      <w:t xml:space="preserve">O. T. Ogunsola, L. Song and G. Wang, "Development and validation of a time-series model for real-time thermal load estimation," </w:t>
                    </w:r>
                    <w:r>
                      <w:rPr>
                        <w:i/>
                        <w:iCs/>
                        <w:noProof/>
                      </w:rPr>
                      <w:t xml:space="preserve">Energy and Buildings, </w:t>
                    </w:r>
                    <w:r>
                      <w:rPr>
                        <w:noProof/>
                      </w:rPr>
                      <w:t xml:space="preserve">vol. 76, pp. 440-449, 2014. </w:t>
                    </w:r>
                  </w:p>
                </w:tc>
              </w:tr>
              <w:tr w:rsidR="00771EE0" w14:paraId="6E94A0DF" w14:textId="77777777" w:rsidTr="004340F3">
                <w:trPr>
                  <w:divId w:val="930510853"/>
                  <w:tblCellSpacing w:w="15" w:type="dxa"/>
                </w:trPr>
                <w:tc>
                  <w:tcPr>
                    <w:tcW w:w="264" w:type="pct"/>
                    <w:hideMark/>
                  </w:tcPr>
                  <w:p w14:paraId="79486824" w14:textId="77777777" w:rsidR="00771EE0" w:rsidRDefault="00771EE0">
                    <w:pPr>
                      <w:pStyle w:val="Bibliography"/>
                      <w:rPr>
                        <w:noProof/>
                      </w:rPr>
                    </w:pPr>
                    <w:r>
                      <w:rPr>
                        <w:noProof/>
                      </w:rPr>
                      <w:t xml:space="preserve">[34] </w:t>
                    </w:r>
                  </w:p>
                </w:tc>
                <w:tc>
                  <w:tcPr>
                    <w:tcW w:w="4688" w:type="pct"/>
                    <w:hideMark/>
                  </w:tcPr>
                  <w:p w14:paraId="69D013CD" w14:textId="77777777" w:rsidR="00771EE0" w:rsidRDefault="00771EE0">
                    <w:pPr>
                      <w:pStyle w:val="Bibliography"/>
                      <w:rPr>
                        <w:noProof/>
                      </w:rPr>
                    </w:pPr>
                    <w:r>
                      <w:rPr>
                        <w:noProof/>
                      </w:rPr>
                      <w:t xml:space="preserve">F. P. Incropera , D. P. Dewitt, T. L. Bergman and S. A. Lavine, Fundamentals of Heat and Mass Transfer, 6th ed., Hoboken, NJ: John Wiley &amp; Sons, 2007. </w:t>
                    </w:r>
                  </w:p>
                </w:tc>
              </w:tr>
              <w:tr w:rsidR="00771EE0" w14:paraId="083544F8" w14:textId="77777777" w:rsidTr="004340F3">
                <w:trPr>
                  <w:divId w:val="930510853"/>
                  <w:tblCellSpacing w:w="15" w:type="dxa"/>
                </w:trPr>
                <w:tc>
                  <w:tcPr>
                    <w:tcW w:w="264" w:type="pct"/>
                    <w:hideMark/>
                  </w:tcPr>
                  <w:p w14:paraId="56EC7F73" w14:textId="77777777" w:rsidR="00771EE0" w:rsidRDefault="00771EE0">
                    <w:pPr>
                      <w:pStyle w:val="Bibliography"/>
                      <w:rPr>
                        <w:noProof/>
                      </w:rPr>
                    </w:pPr>
                    <w:r>
                      <w:rPr>
                        <w:noProof/>
                      </w:rPr>
                      <w:t xml:space="preserve">[35] </w:t>
                    </w:r>
                  </w:p>
                </w:tc>
                <w:tc>
                  <w:tcPr>
                    <w:tcW w:w="4688" w:type="pct"/>
                    <w:hideMark/>
                  </w:tcPr>
                  <w:p w14:paraId="49E2431B" w14:textId="77777777" w:rsidR="00771EE0" w:rsidRDefault="00771EE0">
                    <w:pPr>
                      <w:pStyle w:val="Bibliography"/>
                      <w:rPr>
                        <w:noProof/>
                      </w:rPr>
                    </w:pPr>
                    <w:r>
                      <w:rPr>
                        <w:noProof/>
                      </w:rPr>
                      <w:t xml:space="preserve">J. W. Nilsson and S. A. Riedel, Electric Circuits, 10 ed., Upper Saddle River, NJ: Pearson, 2015. </w:t>
                    </w:r>
                  </w:p>
                </w:tc>
              </w:tr>
              <w:tr w:rsidR="00771EE0" w14:paraId="4981E159" w14:textId="77777777" w:rsidTr="004340F3">
                <w:trPr>
                  <w:divId w:val="930510853"/>
                  <w:tblCellSpacing w:w="15" w:type="dxa"/>
                </w:trPr>
                <w:tc>
                  <w:tcPr>
                    <w:tcW w:w="264" w:type="pct"/>
                    <w:hideMark/>
                  </w:tcPr>
                  <w:p w14:paraId="7EA38F9E" w14:textId="77777777" w:rsidR="00771EE0" w:rsidRDefault="00771EE0">
                    <w:pPr>
                      <w:pStyle w:val="Bibliography"/>
                      <w:rPr>
                        <w:noProof/>
                      </w:rPr>
                    </w:pPr>
                    <w:r>
                      <w:rPr>
                        <w:noProof/>
                      </w:rPr>
                      <w:lastRenderedPageBreak/>
                      <w:t xml:space="preserve">[36] </w:t>
                    </w:r>
                  </w:p>
                </w:tc>
                <w:tc>
                  <w:tcPr>
                    <w:tcW w:w="4688" w:type="pct"/>
                    <w:hideMark/>
                  </w:tcPr>
                  <w:p w14:paraId="63C9A312" w14:textId="77777777" w:rsidR="00771EE0" w:rsidRDefault="00771EE0">
                    <w:pPr>
                      <w:pStyle w:val="Bibliography"/>
                      <w:rPr>
                        <w:noProof/>
                      </w:rPr>
                    </w:pPr>
                    <w:r>
                      <w:rPr>
                        <w:noProof/>
                      </w:rPr>
                      <w:t xml:space="preserve">O. T. Ogunsola and L. Song, "Review and Evaluation of Using R-C Thermal Modeling of Cooling Load Prediction for HVAC System Control Purpose," in </w:t>
                    </w:r>
                    <w:r>
                      <w:rPr>
                        <w:i/>
                        <w:iCs/>
                        <w:noProof/>
                      </w:rPr>
                      <w:t>Proceedings of the ASME 2012 International Mechanical Engineering Congress &amp; Exposition</w:t>
                    </w:r>
                    <w:r>
                      <w:rPr>
                        <w:noProof/>
                      </w:rPr>
                      <w:t xml:space="preserve">, Houston, 2012. </w:t>
                    </w:r>
                  </w:p>
                </w:tc>
              </w:tr>
              <w:tr w:rsidR="00771EE0" w14:paraId="628A2599" w14:textId="77777777" w:rsidTr="004340F3">
                <w:trPr>
                  <w:divId w:val="930510853"/>
                  <w:tblCellSpacing w:w="15" w:type="dxa"/>
                </w:trPr>
                <w:tc>
                  <w:tcPr>
                    <w:tcW w:w="264" w:type="pct"/>
                    <w:hideMark/>
                  </w:tcPr>
                  <w:p w14:paraId="16AEFE2F" w14:textId="77777777" w:rsidR="00771EE0" w:rsidRDefault="00771EE0">
                    <w:pPr>
                      <w:pStyle w:val="Bibliography"/>
                      <w:rPr>
                        <w:noProof/>
                      </w:rPr>
                    </w:pPr>
                    <w:r>
                      <w:rPr>
                        <w:noProof/>
                      </w:rPr>
                      <w:t xml:space="preserve">[37] </w:t>
                    </w:r>
                  </w:p>
                </w:tc>
                <w:tc>
                  <w:tcPr>
                    <w:tcW w:w="4688" w:type="pct"/>
                    <w:hideMark/>
                  </w:tcPr>
                  <w:p w14:paraId="525A054C" w14:textId="77777777" w:rsidR="00771EE0" w:rsidRDefault="00771EE0">
                    <w:pPr>
                      <w:pStyle w:val="Bibliography"/>
                      <w:rPr>
                        <w:noProof/>
                      </w:rPr>
                    </w:pPr>
                    <w:r>
                      <w:rPr>
                        <w:noProof/>
                      </w:rPr>
                      <w:t xml:space="preserve">K. Ogata, Modern Control Engineering, 3 ed., Upper Saddle River, NJ: Prentice Hall, 1997. </w:t>
                    </w:r>
                  </w:p>
                </w:tc>
              </w:tr>
              <w:tr w:rsidR="00771EE0" w14:paraId="660F2A80" w14:textId="77777777" w:rsidTr="004340F3">
                <w:trPr>
                  <w:divId w:val="930510853"/>
                  <w:tblCellSpacing w:w="15" w:type="dxa"/>
                </w:trPr>
                <w:tc>
                  <w:tcPr>
                    <w:tcW w:w="264" w:type="pct"/>
                    <w:hideMark/>
                  </w:tcPr>
                  <w:p w14:paraId="68D15B7C" w14:textId="77777777" w:rsidR="00771EE0" w:rsidRDefault="00771EE0">
                    <w:pPr>
                      <w:pStyle w:val="Bibliography"/>
                      <w:rPr>
                        <w:noProof/>
                      </w:rPr>
                    </w:pPr>
                    <w:r>
                      <w:rPr>
                        <w:noProof/>
                      </w:rPr>
                      <w:t xml:space="preserve">[38] </w:t>
                    </w:r>
                  </w:p>
                </w:tc>
                <w:tc>
                  <w:tcPr>
                    <w:tcW w:w="4688" w:type="pct"/>
                    <w:hideMark/>
                  </w:tcPr>
                  <w:p w14:paraId="42AF9C62" w14:textId="77777777" w:rsidR="00771EE0" w:rsidRDefault="00771EE0">
                    <w:pPr>
                      <w:pStyle w:val="Bibliography"/>
                      <w:rPr>
                        <w:noProof/>
                      </w:rPr>
                    </w:pPr>
                    <w:r>
                      <w:rPr>
                        <w:noProof/>
                      </w:rPr>
                      <w:t xml:space="preserve">American Society of Heating, Refrigeration, and Air-Conditioning Engineers, inc., </w:t>
                    </w:r>
                    <w:r>
                      <w:rPr>
                        <w:i/>
                        <w:iCs/>
                        <w:noProof/>
                      </w:rPr>
                      <w:t xml:space="preserve">ANSI/ASHRAE Standard 62.1-2019 Ventilation for Acceptable Indoor Air Quality, </w:t>
                    </w:r>
                    <w:r>
                      <w:rPr>
                        <w:noProof/>
                      </w:rPr>
                      <w:t xml:space="preserve">Atlanta, GA: ASHRAE, 2019. </w:t>
                    </w:r>
                  </w:p>
                </w:tc>
              </w:tr>
              <w:tr w:rsidR="00771EE0" w14:paraId="2CD6D148" w14:textId="77777777" w:rsidTr="004340F3">
                <w:trPr>
                  <w:divId w:val="930510853"/>
                  <w:tblCellSpacing w:w="15" w:type="dxa"/>
                </w:trPr>
                <w:tc>
                  <w:tcPr>
                    <w:tcW w:w="264" w:type="pct"/>
                    <w:hideMark/>
                  </w:tcPr>
                  <w:p w14:paraId="6EDE549A" w14:textId="77777777" w:rsidR="00771EE0" w:rsidRDefault="00771EE0">
                    <w:pPr>
                      <w:pStyle w:val="Bibliography"/>
                      <w:rPr>
                        <w:noProof/>
                      </w:rPr>
                    </w:pPr>
                    <w:r>
                      <w:rPr>
                        <w:noProof/>
                      </w:rPr>
                      <w:t xml:space="preserve">[39] </w:t>
                    </w:r>
                  </w:p>
                </w:tc>
                <w:tc>
                  <w:tcPr>
                    <w:tcW w:w="4688" w:type="pct"/>
                    <w:hideMark/>
                  </w:tcPr>
                  <w:p w14:paraId="62608B8F" w14:textId="77777777" w:rsidR="00771EE0" w:rsidRDefault="00771EE0">
                    <w:pPr>
                      <w:pStyle w:val="Bibliography"/>
                      <w:rPr>
                        <w:noProof/>
                      </w:rPr>
                    </w:pPr>
                    <w:r>
                      <w:rPr>
                        <w:noProof/>
                      </w:rPr>
                      <w:t xml:space="preserve">X. Zhou, </w:t>
                    </w:r>
                    <w:r>
                      <w:rPr>
                        <w:i/>
                        <w:iCs/>
                        <w:noProof/>
                      </w:rPr>
                      <w:t xml:space="preserve">Dynamic Modeling of Chilled Water Cooling Coils, </w:t>
                    </w:r>
                    <w:r>
                      <w:rPr>
                        <w:noProof/>
                      </w:rPr>
                      <w:t xml:space="preserve">West Lafayette, IN: Purdue University, 2005. </w:t>
                    </w:r>
                  </w:p>
                </w:tc>
              </w:tr>
              <w:tr w:rsidR="00771EE0" w14:paraId="1FE6C9EF" w14:textId="77777777" w:rsidTr="004340F3">
                <w:trPr>
                  <w:divId w:val="930510853"/>
                  <w:tblCellSpacing w:w="15" w:type="dxa"/>
                </w:trPr>
                <w:tc>
                  <w:tcPr>
                    <w:tcW w:w="264" w:type="pct"/>
                    <w:hideMark/>
                  </w:tcPr>
                  <w:p w14:paraId="482772F3" w14:textId="77777777" w:rsidR="00771EE0" w:rsidRDefault="00771EE0">
                    <w:pPr>
                      <w:pStyle w:val="Bibliography"/>
                      <w:rPr>
                        <w:noProof/>
                      </w:rPr>
                    </w:pPr>
                    <w:r>
                      <w:rPr>
                        <w:noProof/>
                      </w:rPr>
                      <w:t xml:space="preserve">[40] </w:t>
                    </w:r>
                  </w:p>
                </w:tc>
                <w:tc>
                  <w:tcPr>
                    <w:tcW w:w="4688" w:type="pct"/>
                    <w:hideMark/>
                  </w:tcPr>
                  <w:p w14:paraId="2C71AC2B" w14:textId="77777777" w:rsidR="00771EE0" w:rsidRDefault="00771EE0">
                    <w:pPr>
                      <w:pStyle w:val="Bibliography"/>
                      <w:rPr>
                        <w:noProof/>
                      </w:rPr>
                    </w:pPr>
                    <w:r>
                      <w:rPr>
                        <w:noProof/>
                      </w:rPr>
                      <w:t xml:space="preserve">American Society of Refrigeration, Heating, and Air-Conditioning Engineers, Inc., </w:t>
                    </w:r>
                    <w:r>
                      <w:rPr>
                        <w:i/>
                        <w:iCs/>
                        <w:noProof/>
                      </w:rPr>
                      <w:t xml:space="preserve">ANSI/ASHRAE Standard 90.1-2013 Energy Standards for Buildings Except Low-Rise Residential Buildings, </w:t>
                    </w:r>
                    <w:r>
                      <w:rPr>
                        <w:noProof/>
                      </w:rPr>
                      <w:t xml:space="preserve">Atlanta, GA: ASHRAE, 2013. </w:t>
                    </w:r>
                  </w:p>
                </w:tc>
              </w:tr>
              <w:tr w:rsidR="00771EE0" w14:paraId="1C9BA7C0" w14:textId="77777777" w:rsidTr="004340F3">
                <w:trPr>
                  <w:divId w:val="930510853"/>
                  <w:tblCellSpacing w:w="15" w:type="dxa"/>
                </w:trPr>
                <w:tc>
                  <w:tcPr>
                    <w:tcW w:w="264" w:type="pct"/>
                    <w:hideMark/>
                  </w:tcPr>
                  <w:p w14:paraId="73DDA745" w14:textId="77777777" w:rsidR="00771EE0" w:rsidRDefault="00771EE0">
                    <w:pPr>
                      <w:pStyle w:val="Bibliography"/>
                      <w:rPr>
                        <w:noProof/>
                      </w:rPr>
                    </w:pPr>
                    <w:r>
                      <w:rPr>
                        <w:noProof/>
                      </w:rPr>
                      <w:t xml:space="preserve">[41] </w:t>
                    </w:r>
                  </w:p>
                </w:tc>
                <w:tc>
                  <w:tcPr>
                    <w:tcW w:w="4688" w:type="pct"/>
                    <w:hideMark/>
                  </w:tcPr>
                  <w:p w14:paraId="1966ECEB" w14:textId="77777777" w:rsidR="00771EE0" w:rsidRDefault="00771EE0">
                    <w:pPr>
                      <w:pStyle w:val="Bibliography"/>
                      <w:rPr>
                        <w:noProof/>
                      </w:rPr>
                    </w:pPr>
                    <w:r>
                      <w:rPr>
                        <w:noProof/>
                      </w:rPr>
                      <w:t xml:space="preserve">Brambley, Michael R; Katipamula, Srinivas; Pacific Northwest National Laboratory, "Transactive Control and Coordination for Residential and Commercial Grid-interactive Efficient Buildings," in </w:t>
                    </w:r>
                    <w:r>
                      <w:rPr>
                        <w:i/>
                        <w:iCs/>
                        <w:noProof/>
                      </w:rPr>
                      <w:t>2020 Summer Study on Energy Efficiency in Buildings</w:t>
                    </w:r>
                    <w:r>
                      <w:rPr>
                        <w:noProof/>
                      </w:rPr>
                      <w:t xml:space="preserve">, 2020. </w:t>
                    </w:r>
                  </w:p>
                </w:tc>
              </w:tr>
              <w:tr w:rsidR="00771EE0" w14:paraId="57FFC845" w14:textId="77777777" w:rsidTr="004340F3">
                <w:trPr>
                  <w:divId w:val="930510853"/>
                  <w:tblCellSpacing w:w="15" w:type="dxa"/>
                </w:trPr>
                <w:tc>
                  <w:tcPr>
                    <w:tcW w:w="264" w:type="pct"/>
                    <w:hideMark/>
                  </w:tcPr>
                  <w:p w14:paraId="1A7F22F4" w14:textId="77777777" w:rsidR="00771EE0" w:rsidRDefault="00771EE0">
                    <w:pPr>
                      <w:pStyle w:val="Bibliography"/>
                      <w:rPr>
                        <w:noProof/>
                      </w:rPr>
                    </w:pPr>
                    <w:r>
                      <w:rPr>
                        <w:noProof/>
                      </w:rPr>
                      <w:t xml:space="preserve">[42] </w:t>
                    </w:r>
                  </w:p>
                </w:tc>
                <w:tc>
                  <w:tcPr>
                    <w:tcW w:w="4688" w:type="pct"/>
                    <w:hideMark/>
                  </w:tcPr>
                  <w:p w14:paraId="1A6CB8F1" w14:textId="77777777" w:rsidR="00771EE0" w:rsidRDefault="00771EE0">
                    <w:pPr>
                      <w:pStyle w:val="Bibliography"/>
                      <w:rPr>
                        <w:noProof/>
                      </w:rPr>
                    </w:pPr>
                    <w:r>
                      <w:rPr>
                        <w:noProof/>
                      </w:rPr>
                      <w:t>J. Lian, L. Marinovici, W. Zhang, K. Kalsi, Y. Sun and S. Widergren, "Part I: Theoretical Underpinnings of Payoff Functions, Control Decisions, Information Privacy, and Solution Concepts," Richland, WA, 2017.</w:t>
                    </w:r>
                  </w:p>
                </w:tc>
              </w:tr>
              <w:tr w:rsidR="00771EE0" w14:paraId="4E4CA54A" w14:textId="77777777" w:rsidTr="004340F3">
                <w:trPr>
                  <w:divId w:val="930510853"/>
                  <w:tblCellSpacing w:w="15" w:type="dxa"/>
                </w:trPr>
                <w:tc>
                  <w:tcPr>
                    <w:tcW w:w="264" w:type="pct"/>
                    <w:hideMark/>
                  </w:tcPr>
                  <w:p w14:paraId="0AB2ED4A" w14:textId="77777777" w:rsidR="00771EE0" w:rsidRDefault="00771EE0">
                    <w:pPr>
                      <w:pStyle w:val="Bibliography"/>
                      <w:rPr>
                        <w:noProof/>
                      </w:rPr>
                    </w:pPr>
                    <w:r>
                      <w:rPr>
                        <w:noProof/>
                      </w:rPr>
                      <w:t xml:space="preserve">[43] </w:t>
                    </w:r>
                  </w:p>
                </w:tc>
                <w:tc>
                  <w:tcPr>
                    <w:tcW w:w="4688" w:type="pct"/>
                    <w:hideMark/>
                  </w:tcPr>
                  <w:p w14:paraId="0D45EAC8" w14:textId="77777777" w:rsidR="00771EE0" w:rsidRDefault="00771EE0">
                    <w:pPr>
                      <w:pStyle w:val="Bibliography"/>
                      <w:rPr>
                        <w:noProof/>
                      </w:rPr>
                    </w:pPr>
                    <w:r>
                      <w:rPr>
                        <w:noProof/>
                      </w:rPr>
                      <w:t>S. Katipamula, D. P. Chassin, D. D. Hatley, R. G. Pratt and D. J. Hammerstrom, "Transactive Controls: A Market-Based GridWise(TM) Controls for Building Systems," Pacific Northwest National Laboratory, Richland, 2006.</w:t>
                    </w:r>
                  </w:p>
                </w:tc>
              </w:tr>
              <w:tr w:rsidR="00771EE0" w14:paraId="5E903A69" w14:textId="77777777" w:rsidTr="004340F3">
                <w:trPr>
                  <w:divId w:val="930510853"/>
                  <w:tblCellSpacing w:w="15" w:type="dxa"/>
                </w:trPr>
                <w:tc>
                  <w:tcPr>
                    <w:tcW w:w="264" w:type="pct"/>
                    <w:hideMark/>
                  </w:tcPr>
                  <w:p w14:paraId="6D6DEF48" w14:textId="77777777" w:rsidR="00771EE0" w:rsidRDefault="00771EE0">
                    <w:pPr>
                      <w:pStyle w:val="Bibliography"/>
                      <w:rPr>
                        <w:noProof/>
                      </w:rPr>
                    </w:pPr>
                    <w:r>
                      <w:rPr>
                        <w:noProof/>
                      </w:rPr>
                      <w:t xml:space="preserve">[44] </w:t>
                    </w:r>
                  </w:p>
                </w:tc>
                <w:tc>
                  <w:tcPr>
                    <w:tcW w:w="4688" w:type="pct"/>
                    <w:hideMark/>
                  </w:tcPr>
                  <w:p w14:paraId="2D819079" w14:textId="77777777" w:rsidR="00771EE0" w:rsidRDefault="00771EE0">
                    <w:pPr>
                      <w:pStyle w:val="Bibliography"/>
                      <w:rPr>
                        <w:noProof/>
                      </w:rPr>
                    </w:pPr>
                    <w:r>
                      <w:rPr>
                        <w:noProof/>
                      </w:rPr>
                      <w:t xml:space="preserve">H. Hao, C. D. Corbin, K. Kalsi and R. G. Pratt, "Transactive Control of Commercial Buildings," </w:t>
                    </w:r>
                    <w:r>
                      <w:rPr>
                        <w:i/>
                        <w:iCs/>
                        <w:noProof/>
                      </w:rPr>
                      <w:t xml:space="preserve">IEEE Transactions on Power Systems, </w:t>
                    </w:r>
                    <w:r>
                      <w:rPr>
                        <w:noProof/>
                      </w:rPr>
                      <w:t xml:space="preserve">vol. 32, pp. 774-783, 2017. </w:t>
                    </w:r>
                  </w:p>
                </w:tc>
              </w:tr>
              <w:tr w:rsidR="00771EE0" w14:paraId="7631678A" w14:textId="77777777" w:rsidTr="004340F3">
                <w:trPr>
                  <w:divId w:val="930510853"/>
                  <w:tblCellSpacing w:w="15" w:type="dxa"/>
                </w:trPr>
                <w:tc>
                  <w:tcPr>
                    <w:tcW w:w="264" w:type="pct"/>
                    <w:hideMark/>
                  </w:tcPr>
                  <w:p w14:paraId="5E1DC0C9" w14:textId="77777777" w:rsidR="00771EE0" w:rsidRDefault="00771EE0">
                    <w:pPr>
                      <w:pStyle w:val="Bibliography"/>
                      <w:rPr>
                        <w:noProof/>
                      </w:rPr>
                    </w:pPr>
                    <w:r>
                      <w:rPr>
                        <w:noProof/>
                      </w:rPr>
                      <w:t xml:space="preserve">[45] </w:t>
                    </w:r>
                  </w:p>
                </w:tc>
                <w:tc>
                  <w:tcPr>
                    <w:tcW w:w="4688" w:type="pct"/>
                    <w:hideMark/>
                  </w:tcPr>
                  <w:p w14:paraId="3679B56A" w14:textId="77777777" w:rsidR="00771EE0" w:rsidRDefault="00771EE0">
                    <w:pPr>
                      <w:pStyle w:val="Bibliography"/>
                      <w:rPr>
                        <w:noProof/>
                      </w:rPr>
                    </w:pPr>
                    <w:r>
                      <w:rPr>
                        <w:noProof/>
                      </w:rPr>
                      <w:t xml:space="preserve">R. Chandra, G. N. B. Yadav and S. K. Panda, "Transactive Control of Air-Conditioning Systems in Buildings for Demand Response," in </w:t>
                    </w:r>
                    <w:r>
                      <w:rPr>
                        <w:i/>
                        <w:iCs/>
                        <w:noProof/>
                      </w:rPr>
                      <w:t>2020 IEEE PES Innovative Smart Grid Technologies Europe (ISGT-Europe)</w:t>
                    </w:r>
                    <w:r>
                      <w:rPr>
                        <w:noProof/>
                      </w:rPr>
                      <w:t xml:space="preserve">, Virtual, 2020. </w:t>
                    </w:r>
                  </w:p>
                </w:tc>
              </w:tr>
              <w:tr w:rsidR="00771EE0" w14:paraId="0BB0EB35" w14:textId="77777777" w:rsidTr="004340F3">
                <w:trPr>
                  <w:divId w:val="930510853"/>
                  <w:tblCellSpacing w:w="15" w:type="dxa"/>
                </w:trPr>
                <w:tc>
                  <w:tcPr>
                    <w:tcW w:w="264" w:type="pct"/>
                    <w:hideMark/>
                  </w:tcPr>
                  <w:p w14:paraId="605E16A3" w14:textId="77777777" w:rsidR="00771EE0" w:rsidRDefault="00771EE0">
                    <w:pPr>
                      <w:pStyle w:val="Bibliography"/>
                      <w:rPr>
                        <w:noProof/>
                      </w:rPr>
                    </w:pPr>
                    <w:r>
                      <w:rPr>
                        <w:noProof/>
                      </w:rPr>
                      <w:t xml:space="preserve">[46] </w:t>
                    </w:r>
                  </w:p>
                </w:tc>
                <w:tc>
                  <w:tcPr>
                    <w:tcW w:w="4688" w:type="pct"/>
                    <w:hideMark/>
                  </w:tcPr>
                  <w:p w14:paraId="14974EA6" w14:textId="77777777" w:rsidR="00771EE0" w:rsidRDefault="00771EE0">
                    <w:pPr>
                      <w:pStyle w:val="Bibliography"/>
                      <w:rPr>
                        <w:noProof/>
                      </w:rPr>
                    </w:pPr>
                    <w:r>
                      <w:rPr>
                        <w:noProof/>
                      </w:rPr>
                      <w:t xml:space="preserve">L. Song, G. Wang and M. R. Brambley, "Uncertainty analysis for a virtual flow meter using an air-handling unit chilled water valve," </w:t>
                    </w:r>
                    <w:r>
                      <w:rPr>
                        <w:i/>
                        <w:iCs/>
                        <w:noProof/>
                      </w:rPr>
                      <w:t xml:space="preserve">HVAC&amp;R Research, </w:t>
                    </w:r>
                    <w:r>
                      <w:rPr>
                        <w:noProof/>
                      </w:rPr>
                      <w:t xml:space="preserve">vol. 19, pp. 335-345, 2013. </w:t>
                    </w:r>
                  </w:p>
                </w:tc>
              </w:tr>
            </w:tbl>
            <w:p w14:paraId="1D3C0CE0" w14:textId="77777777" w:rsidR="00771EE0" w:rsidRDefault="00771EE0">
              <w:pPr>
                <w:divId w:val="930510853"/>
                <w:rPr>
                  <w:rFonts w:eastAsia="Times New Roman"/>
                  <w:noProof/>
                </w:rPr>
              </w:pPr>
            </w:p>
            <w:p w14:paraId="7C2BC803" w14:textId="622FC956" w:rsidR="002C7B70" w:rsidRDefault="002C7B70">
              <w:r>
                <w:rPr>
                  <w:b/>
                  <w:bCs/>
                  <w:noProof/>
                </w:rPr>
                <w:fldChar w:fldCharType="end"/>
              </w:r>
            </w:p>
          </w:sdtContent>
        </w:sdt>
      </w:sdtContent>
    </w:sdt>
    <w:p w14:paraId="5B329378" w14:textId="5ED0FA0B" w:rsidR="00423103" w:rsidRDefault="00423103" w:rsidP="00CE4370">
      <w:pPr>
        <w:pStyle w:val="Heading1"/>
        <w:numPr>
          <w:ilvl w:val="0"/>
          <w:numId w:val="0"/>
        </w:numPr>
        <w:ind w:left="360"/>
      </w:pPr>
      <w:bookmarkStart w:id="874" w:name="_Toc75964589"/>
      <w:bookmarkStart w:id="875" w:name="_Toc76028366"/>
      <w:bookmarkStart w:id="876" w:name="_Toc76555741"/>
      <w:bookmarkStart w:id="877" w:name="_Toc76556048"/>
      <w:bookmarkStart w:id="878" w:name="_Toc76556177"/>
      <w:bookmarkStart w:id="879" w:name="_Toc76557060"/>
      <w:bookmarkStart w:id="880" w:name="_Toc76559047"/>
      <w:bookmarkStart w:id="881" w:name="_Toc76559202"/>
      <w:bookmarkStart w:id="882" w:name="_Toc76559357"/>
      <w:bookmarkStart w:id="883" w:name="_Toc76559654"/>
      <w:bookmarkStart w:id="884" w:name="_Toc78963763"/>
      <w:bookmarkEnd w:id="874"/>
      <w:bookmarkEnd w:id="875"/>
      <w:bookmarkEnd w:id="876"/>
      <w:bookmarkEnd w:id="877"/>
      <w:bookmarkEnd w:id="878"/>
      <w:bookmarkEnd w:id="879"/>
      <w:bookmarkEnd w:id="880"/>
      <w:bookmarkEnd w:id="881"/>
      <w:bookmarkEnd w:id="882"/>
      <w:bookmarkEnd w:id="883"/>
      <w:r>
        <w:lastRenderedPageBreak/>
        <w:t>Appendix</w:t>
      </w:r>
      <w:bookmarkEnd w:id="884"/>
    </w:p>
    <w:p w14:paraId="7800A0DB" w14:textId="77777777" w:rsidR="006B4E0E" w:rsidRDefault="009B6926" w:rsidP="00B473FF">
      <w:pPr>
        <w:keepNext/>
        <w:jc w:val="center"/>
      </w:pPr>
      <w:r w:rsidRPr="00AA70E5">
        <w:rPr>
          <w:noProof/>
        </w:rPr>
        <w:drawing>
          <wp:inline distT="0" distB="0" distL="0" distR="0" wp14:anchorId="09D933E1" wp14:editId="7CD3D922">
            <wp:extent cx="4114800" cy="3375367"/>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114800" cy="3375367"/>
                    </a:xfrm>
                    <a:prstGeom prst="rect">
                      <a:avLst/>
                    </a:prstGeom>
                  </pic:spPr>
                </pic:pic>
              </a:graphicData>
            </a:graphic>
          </wp:inline>
        </w:drawing>
      </w:r>
    </w:p>
    <w:p w14:paraId="516D87E6" w14:textId="24ED77A6" w:rsidR="009B6926" w:rsidRDefault="006B4E0E" w:rsidP="006A6FCF">
      <w:pPr>
        <w:pStyle w:val="Caption"/>
      </w:pPr>
      <w:bookmarkStart w:id="885" w:name="_Ref76483865"/>
      <w:r>
        <w:t xml:space="preserve">Figure A- </w:t>
      </w:r>
      <w:r w:rsidR="00B267C6">
        <w:fldChar w:fldCharType="begin"/>
      </w:r>
      <w:r w:rsidR="00B267C6">
        <w:instrText xml:space="preserve"> SEQ Figure_A- \* ARABIC </w:instrText>
      </w:r>
      <w:r w:rsidR="00B267C6">
        <w:fldChar w:fldCharType="separate"/>
      </w:r>
      <w:r w:rsidR="00015B90">
        <w:t>1</w:t>
      </w:r>
      <w:r w:rsidR="00B267C6">
        <w:fldChar w:fldCharType="end"/>
      </w:r>
      <w:bookmarkEnd w:id="885"/>
      <w:r>
        <w:t>: Energy Demand Response Actual Airflow</w:t>
      </w:r>
    </w:p>
    <w:p w14:paraId="28A7F68F" w14:textId="77777777" w:rsidR="006B4E0E" w:rsidRDefault="009B6926" w:rsidP="00B473FF">
      <w:pPr>
        <w:keepNext/>
        <w:jc w:val="center"/>
      </w:pPr>
      <w:r w:rsidRPr="00AA70E5">
        <w:rPr>
          <w:noProof/>
        </w:rPr>
        <w:drawing>
          <wp:inline distT="0" distB="0" distL="0" distR="0" wp14:anchorId="127F3E35" wp14:editId="2BAC0381">
            <wp:extent cx="4114800" cy="3429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114800" cy="3429000"/>
                    </a:xfrm>
                    <a:prstGeom prst="rect">
                      <a:avLst/>
                    </a:prstGeom>
                  </pic:spPr>
                </pic:pic>
              </a:graphicData>
            </a:graphic>
          </wp:inline>
        </w:drawing>
      </w:r>
    </w:p>
    <w:p w14:paraId="21DE0EB8" w14:textId="2FD40114" w:rsidR="009B6926" w:rsidRPr="00CD21E7" w:rsidRDefault="006B4E0E" w:rsidP="006A6FCF">
      <w:pPr>
        <w:pStyle w:val="Caption"/>
      </w:pPr>
      <w:bookmarkStart w:id="886" w:name="_Ref76483867"/>
      <w:r>
        <w:t xml:space="preserve">Figure A- </w:t>
      </w:r>
      <w:r w:rsidR="00B267C6">
        <w:fldChar w:fldCharType="begin"/>
      </w:r>
      <w:r w:rsidR="00B267C6">
        <w:instrText xml:space="preserve"> SEQ Figure_A- \* ARABIC </w:instrText>
      </w:r>
      <w:r w:rsidR="00B267C6">
        <w:fldChar w:fldCharType="separate"/>
      </w:r>
      <w:r w:rsidR="00015B90">
        <w:t>2</w:t>
      </w:r>
      <w:r w:rsidR="00B267C6">
        <w:fldChar w:fldCharType="end"/>
      </w:r>
      <w:bookmarkEnd w:id="886"/>
      <w:r>
        <w:t>: Energy Demand Response Airflow Comparison</w:t>
      </w:r>
    </w:p>
    <w:sectPr w:rsidR="009B6926" w:rsidRPr="00CD21E7" w:rsidSect="006A6F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C51B6" w14:textId="77777777" w:rsidR="00B63F82" w:rsidRDefault="00B63F82" w:rsidP="0017252C">
      <w:pPr>
        <w:spacing w:after="0" w:line="240" w:lineRule="auto"/>
      </w:pPr>
      <w:r>
        <w:separator/>
      </w:r>
    </w:p>
  </w:endnote>
  <w:endnote w:type="continuationSeparator" w:id="0">
    <w:p w14:paraId="4A9985F4" w14:textId="77777777" w:rsidR="00B63F82" w:rsidRDefault="00B63F82" w:rsidP="0017252C">
      <w:pPr>
        <w:spacing w:after="0" w:line="240" w:lineRule="auto"/>
      </w:pPr>
      <w:r>
        <w:continuationSeparator/>
      </w:r>
    </w:p>
  </w:endnote>
  <w:endnote w:type="continuationNotice" w:id="1">
    <w:p w14:paraId="75E556B9" w14:textId="77777777" w:rsidR="00B63F82" w:rsidRDefault="00B63F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E9884" w14:textId="76E1FFE6" w:rsidR="00A04F2C" w:rsidRDefault="00A04F2C">
    <w:pPr>
      <w:pStyle w:val="Footer"/>
      <w:jc w:val="right"/>
    </w:pPr>
  </w:p>
  <w:p w14:paraId="1E4CD86C" w14:textId="77777777" w:rsidR="00A04F2C" w:rsidRDefault="00A04F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2763263"/>
      <w:docPartObj>
        <w:docPartGallery w:val="Page Numbers (Bottom of Page)"/>
        <w:docPartUnique/>
      </w:docPartObj>
    </w:sdtPr>
    <w:sdtEndPr>
      <w:rPr>
        <w:noProof/>
      </w:rPr>
    </w:sdtEndPr>
    <w:sdtContent>
      <w:p w14:paraId="4BE40D8C" w14:textId="2542BEAA" w:rsidR="00430BED" w:rsidRDefault="00430B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A1E269" w14:textId="77777777" w:rsidR="00430BED" w:rsidRDefault="00430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0C67F" w14:textId="77777777" w:rsidR="00B63F82" w:rsidRDefault="00B63F82" w:rsidP="0017252C">
      <w:pPr>
        <w:spacing w:after="0" w:line="240" w:lineRule="auto"/>
      </w:pPr>
      <w:r>
        <w:separator/>
      </w:r>
    </w:p>
  </w:footnote>
  <w:footnote w:type="continuationSeparator" w:id="0">
    <w:p w14:paraId="7504FBF3" w14:textId="77777777" w:rsidR="00B63F82" w:rsidRDefault="00B63F82" w:rsidP="0017252C">
      <w:pPr>
        <w:spacing w:after="0" w:line="240" w:lineRule="auto"/>
      </w:pPr>
      <w:r>
        <w:continuationSeparator/>
      </w:r>
    </w:p>
  </w:footnote>
  <w:footnote w:type="continuationNotice" w:id="1">
    <w:p w14:paraId="24BEF8BE" w14:textId="77777777" w:rsidR="00B63F82" w:rsidRDefault="00B63F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6351"/>
    <w:multiLevelType w:val="hybridMultilevel"/>
    <w:tmpl w:val="CDA85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2074C"/>
    <w:multiLevelType w:val="multilevel"/>
    <w:tmpl w:val="DA34776E"/>
    <w:name w:val="ThesisHeading"/>
    <w:lvl w:ilvl="0">
      <w:start w:val="1"/>
      <w:numFmt w:val="decimal"/>
      <w:pStyle w:val="Heading1"/>
      <w:lvlText w:val="Chapter %1"/>
      <w:lvlJc w:val="left"/>
      <w:pPr>
        <w:ind w:left="360" w:hanging="360"/>
      </w:pPr>
      <w:rPr>
        <w:rFonts w:hint="default"/>
      </w:rPr>
    </w:lvl>
    <w:lvl w:ilvl="1">
      <w:start w:val="1"/>
      <w:numFmt w:val="decimal"/>
      <w:pStyle w:val="Heading2"/>
      <w:lvlText w:val="%1.%2"/>
      <w:lvlJc w:val="left"/>
      <w:pPr>
        <w:ind w:left="720" w:hanging="360"/>
      </w:pPr>
      <w:rPr>
        <w:rFonts w:hint="default"/>
      </w:rPr>
    </w:lvl>
    <w:lvl w:ilvl="2">
      <w:start w:val="1"/>
      <w:numFmt w:val="decimal"/>
      <w:pStyle w:val="Heading3"/>
      <w:lvlText w:val="%1.%2.%3"/>
      <w:lvlJc w:val="left"/>
      <w:pPr>
        <w:ind w:left="1080" w:hanging="360"/>
      </w:pPr>
      <w:rPr>
        <w:rFonts w:hint="default"/>
      </w:rPr>
    </w:lvl>
    <w:lvl w:ilvl="3">
      <w:start w:val="1"/>
      <w:numFmt w:val="decimal"/>
      <w:pStyle w:val="Heading4"/>
      <w:lvlText w:val="%1.%2.%3.%4"/>
      <w:lvlJc w:val="left"/>
      <w:pPr>
        <w:ind w:left="1440" w:hanging="360"/>
      </w:pPr>
      <w:rPr>
        <w:rFonts w:hint="default"/>
      </w:rPr>
    </w:lvl>
    <w:lvl w:ilvl="4">
      <w:start w:val="1"/>
      <w:numFmt w:val="decimal"/>
      <w:pStyle w:val="Heading5"/>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032B2B64"/>
    <w:multiLevelType w:val="hybridMultilevel"/>
    <w:tmpl w:val="BDACE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71C73"/>
    <w:multiLevelType w:val="hybridMultilevel"/>
    <w:tmpl w:val="35EC1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76E1E"/>
    <w:multiLevelType w:val="hybridMultilevel"/>
    <w:tmpl w:val="8F5EA920"/>
    <w:lvl w:ilvl="0" w:tplc="B1EC2C3A">
      <w:start w:val="1"/>
      <w:numFmt w:val="bullet"/>
      <w:lvlText w:val="•"/>
      <w:lvlJc w:val="left"/>
      <w:pPr>
        <w:tabs>
          <w:tab w:val="num" w:pos="720"/>
        </w:tabs>
        <w:ind w:left="720" w:hanging="360"/>
      </w:pPr>
      <w:rPr>
        <w:rFonts w:ascii="Arial" w:hAnsi="Arial" w:hint="default"/>
      </w:rPr>
    </w:lvl>
    <w:lvl w:ilvl="1" w:tplc="1034E3C8" w:tentative="1">
      <w:start w:val="1"/>
      <w:numFmt w:val="bullet"/>
      <w:lvlText w:val="•"/>
      <w:lvlJc w:val="left"/>
      <w:pPr>
        <w:tabs>
          <w:tab w:val="num" w:pos="1440"/>
        </w:tabs>
        <w:ind w:left="1440" w:hanging="360"/>
      </w:pPr>
      <w:rPr>
        <w:rFonts w:ascii="Arial" w:hAnsi="Arial" w:hint="default"/>
      </w:rPr>
    </w:lvl>
    <w:lvl w:ilvl="2" w:tplc="267E2E9C" w:tentative="1">
      <w:start w:val="1"/>
      <w:numFmt w:val="bullet"/>
      <w:lvlText w:val="•"/>
      <w:lvlJc w:val="left"/>
      <w:pPr>
        <w:tabs>
          <w:tab w:val="num" w:pos="2160"/>
        </w:tabs>
        <w:ind w:left="2160" w:hanging="360"/>
      </w:pPr>
      <w:rPr>
        <w:rFonts w:ascii="Arial" w:hAnsi="Arial" w:hint="default"/>
      </w:rPr>
    </w:lvl>
    <w:lvl w:ilvl="3" w:tplc="91E0C468" w:tentative="1">
      <w:start w:val="1"/>
      <w:numFmt w:val="bullet"/>
      <w:lvlText w:val="•"/>
      <w:lvlJc w:val="left"/>
      <w:pPr>
        <w:tabs>
          <w:tab w:val="num" w:pos="2880"/>
        </w:tabs>
        <w:ind w:left="2880" w:hanging="360"/>
      </w:pPr>
      <w:rPr>
        <w:rFonts w:ascii="Arial" w:hAnsi="Arial" w:hint="default"/>
      </w:rPr>
    </w:lvl>
    <w:lvl w:ilvl="4" w:tplc="4D74DADE" w:tentative="1">
      <w:start w:val="1"/>
      <w:numFmt w:val="bullet"/>
      <w:lvlText w:val="•"/>
      <w:lvlJc w:val="left"/>
      <w:pPr>
        <w:tabs>
          <w:tab w:val="num" w:pos="3600"/>
        </w:tabs>
        <w:ind w:left="3600" w:hanging="360"/>
      </w:pPr>
      <w:rPr>
        <w:rFonts w:ascii="Arial" w:hAnsi="Arial" w:hint="default"/>
      </w:rPr>
    </w:lvl>
    <w:lvl w:ilvl="5" w:tplc="F3A24950" w:tentative="1">
      <w:start w:val="1"/>
      <w:numFmt w:val="bullet"/>
      <w:lvlText w:val="•"/>
      <w:lvlJc w:val="left"/>
      <w:pPr>
        <w:tabs>
          <w:tab w:val="num" w:pos="4320"/>
        </w:tabs>
        <w:ind w:left="4320" w:hanging="360"/>
      </w:pPr>
      <w:rPr>
        <w:rFonts w:ascii="Arial" w:hAnsi="Arial" w:hint="default"/>
      </w:rPr>
    </w:lvl>
    <w:lvl w:ilvl="6" w:tplc="F438B336" w:tentative="1">
      <w:start w:val="1"/>
      <w:numFmt w:val="bullet"/>
      <w:lvlText w:val="•"/>
      <w:lvlJc w:val="left"/>
      <w:pPr>
        <w:tabs>
          <w:tab w:val="num" w:pos="5040"/>
        </w:tabs>
        <w:ind w:left="5040" w:hanging="360"/>
      </w:pPr>
      <w:rPr>
        <w:rFonts w:ascii="Arial" w:hAnsi="Arial" w:hint="default"/>
      </w:rPr>
    </w:lvl>
    <w:lvl w:ilvl="7" w:tplc="8F0891C2" w:tentative="1">
      <w:start w:val="1"/>
      <w:numFmt w:val="bullet"/>
      <w:lvlText w:val="•"/>
      <w:lvlJc w:val="left"/>
      <w:pPr>
        <w:tabs>
          <w:tab w:val="num" w:pos="5760"/>
        </w:tabs>
        <w:ind w:left="5760" w:hanging="360"/>
      </w:pPr>
      <w:rPr>
        <w:rFonts w:ascii="Arial" w:hAnsi="Arial" w:hint="default"/>
      </w:rPr>
    </w:lvl>
    <w:lvl w:ilvl="8" w:tplc="21AACB6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83D3379"/>
    <w:multiLevelType w:val="multilevel"/>
    <w:tmpl w:val="B94E66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A272C1"/>
    <w:multiLevelType w:val="multilevel"/>
    <w:tmpl w:val="CF186CEC"/>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B237747"/>
    <w:multiLevelType w:val="hybridMultilevel"/>
    <w:tmpl w:val="725E0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D74B87"/>
    <w:multiLevelType w:val="hybridMultilevel"/>
    <w:tmpl w:val="71C2A048"/>
    <w:lvl w:ilvl="0" w:tplc="73D0935E">
      <w:start w:val="1"/>
      <w:numFmt w:val="bullet"/>
      <w:lvlText w:val="•"/>
      <w:lvlJc w:val="left"/>
      <w:pPr>
        <w:tabs>
          <w:tab w:val="num" w:pos="720"/>
        </w:tabs>
        <w:ind w:left="720" w:hanging="360"/>
      </w:pPr>
      <w:rPr>
        <w:rFonts w:ascii="Arial" w:hAnsi="Arial" w:hint="default"/>
      </w:rPr>
    </w:lvl>
    <w:lvl w:ilvl="1" w:tplc="21EA85A6" w:tentative="1">
      <w:start w:val="1"/>
      <w:numFmt w:val="bullet"/>
      <w:lvlText w:val="•"/>
      <w:lvlJc w:val="left"/>
      <w:pPr>
        <w:tabs>
          <w:tab w:val="num" w:pos="1440"/>
        </w:tabs>
        <w:ind w:left="1440" w:hanging="360"/>
      </w:pPr>
      <w:rPr>
        <w:rFonts w:ascii="Arial" w:hAnsi="Arial" w:hint="default"/>
      </w:rPr>
    </w:lvl>
    <w:lvl w:ilvl="2" w:tplc="AD96C5C4" w:tentative="1">
      <w:start w:val="1"/>
      <w:numFmt w:val="bullet"/>
      <w:lvlText w:val="•"/>
      <w:lvlJc w:val="left"/>
      <w:pPr>
        <w:tabs>
          <w:tab w:val="num" w:pos="2160"/>
        </w:tabs>
        <w:ind w:left="2160" w:hanging="360"/>
      </w:pPr>
      <w:rPr>
        <w:rFonts w:ascii="Arial" w:hAnsi="Arial" w:hint="default"/>
      </w:rPr>
    </w:lvl>
    <w:lvl w:ilvl="3" w:tplc="6AD4E32C" w:tentative="1">
      <w:start w:val="1"/>
      <w:numFmt w:val="bullet"/>
      <w:lvlText w:val="•"/>
      <w:lvlJc w:val="left"/>
      <w:pPr>
        <w:tabs>
          <w:tab w:val="num" w:pos="2880"/>
        </w:tabs>
        <w:ind w:left="2880" w:hanging="360"/>
      </w:pPr>
      <w:rPr>
        <w:rFonts w:ascii="Arial" w:hAnsi="Arial" w:hint="default"/>
      </w:rPr>
    </w:lvl>
    <w:lvl w:ilvl="4" w:tplc="C0C24456" w:tentative="1">
      <w:start w:val="1"/>
      <w:numFmt w:val="bullet"/>
      <w:lvlText w:val="•"/>
      <w:lvlJc w:val="left"/>
      <w:pPr>
        <w:tabs>
          <w:tab w:val="num" w:pos="3600"/>
        </w:tabs>
        <w:ind w:left="3600" w:hanging="360"/>
      </w:pPr>
      <w:rPr>
        <w:rFonts w:ascii="Arial" w:hAnsi="Arial" w:hint="default"/>
      </w:rPr>
    </w:lvl>
    <w:lvl w:ilvl="5" w:tplc="F4B0C728" w:tentative="1">
      <w:start w:val="1"/>
      <w:numFmt w:val="bullet"/>
      <w:lvlText w:val="•"/>
      <w:lvlJc w:val="left"/>
      <w:pPr>
        <w:tabs>
          <w:tab w:val="num" w:pos="4320"/>
        </w:tabs>
        <w:ind w:left="4320" w:hanging="360"/>
      </w:pPr>
      <w:rPr>
        <w:rFonts w:ascii="Arial" w:hAnsi="Arial" w:hint="default"/>
      </w:rPr>
    </w:lvl>
    <w:lvl w:ilvl="6" w:tplc="DBC21BA6" w:tentative="1">
      <w:start w:val="1"/>
      <w:numFmt w:val="bullet"/>
      <w:lvlText w:val="•"/>
      <w:lvlJc w:val="left"/>
      <w:pPr>
        <w:tabs>
          <w:tab w:val="num" w:pos="5040"/>
        </w:tabs>
        <w:ind w:left="5040" w:hanging="360"/>
      </w:pPr>
      <w:rPr>
        <w:rFonts w:ascii="Arial" w:hAnsi="Arial" w:hint="default"/>
      </w:rPr>
    </w:lvl>
    <w:lvl w:ilvl="7" w:tplc="16DEC7A6" w:tentative="1">
      <w:start w:val="1"/>
      <w:numFmt w:val="bullet"/>
      <w:lvlText w:val="•"/>
      <w:lvlJc w:val="left"/>
      <w:pPr>
        <w:tabs>
          <w:tab w:val="num" w:pos="5760"/>
        </w:tabs>
        <w:ind w:left="5760" w:hanging="360"/>
      </w:pPr>
      <w:rPr>
        <w:rFonts w:ascii="Arial" w:hAnsi="Arial" w:hint="default"/>
      </w:rPr>
    </w:lvl>
    <w:lvl w:ilvl="8" w:tplc="D9320CF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DD851E6"/>
    <w:multiLevelType w:val="hybridMultilevel"/>
    <w:tmpl w:val="4F60A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6709C3"/>
    <w:multiLevelType w:val="hybridMultilevel"/>
    <w:tmpl w:val="65721F30"/>
    <w:lvl w:ilvl="0" w:tplc="0CF45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4B0080"/>
    <w:multiLevelType w:val="hybridMultilevel"/>
    <w:tmpl w:val="C306706E"/>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EE4735"/>
    <w:multiLevelType w:val="hybridMultilevel"/>
    <w:tmpl w:val="03C05EA4"/>
    <w:lvl w:ilvl="0" w:tplc="2078EF34">
      <w:start w:val="1"/>
      <w:numFmt w:val="bullet"/>
      <w:lvlText w:val="•"/>
      <w:lvlJc w:val="left"/>
      <w:pPr>
        <w:tabs>
          <w:tab w:val="num" w:pos="720"/>
        </w:tabs>
        <w:ind w:left="720" w:hanging="360"/>
      </w:pPr>
      <w:rPr>
        <w:rFonts w:ascii="Arial" w:hAnsi="Arial" w:hint="default"/>
      </w:rPr>
    </w:lvl>
    <w:lvl w:ilvl="1" w:tplc="4CACE098" w:tentative="1">
      <w:start w:val="1"/>
      <w:numFmt w:val="bullet"/>
      <w:lvlText w:val="•"/>
      <w:lvlJc w:val="left"/>
      <w:pPr>
        <w:tabs>
          <w:tab w:val="num" w:pos="1440"/>
        </w:tabs>
        <w:ind w:left="1440" w:hanging="360"/>
      </w:pPr>
      <w:rPr>
        <w:rFonts w:ascii="Arial" w:hAnsi="Arial" w:hint="default"/>
      </w:rPr>
    </w:lvl>
    <w:lvl w:ilvl="2" w:tplc="E6E81016" w:tentative="1">
      <w:start w:val="1"/>
      <w:numFmt w:val="bullet"/>
      <w:lvlText w:val="•"/>
      <w:lvlJc w:val="left"/>
      <w:pPr>
        <w:tabs>
          <w:tab w:val="num" w:pos="2160"/>
        </w:tabs>
        <w:ind w:left="2160" w:hanging="360"/>
      </w:pPr>
      <w:rPr>
        <w:rFonts w:ascii="Arial" w:hAnsi="Arial" w:hint="default"/>
      </w:rPr>
    </w:lvl>
    <w:lvl w:ilvl="3" w:tplc="733407A4" w:tentative="1">
      <w:start w:val="1"/>
      <w:numFmt w:val="bullet"/>
      <w:lvlText w:val="•"/>
      <w:lvlJc w:val="left"/>
      <w:pPr>
        <w:tabs>
          <w:tab w:val="num" w:pos="2880"/>
        </w:tabs>
        <w:ind w:left="2880" w:hanging="360"/>
      </w:pPr>
      <w:rPr>
        <w:rFonts w:ascii="Arial" w:hAnsi="Arial" w:hint="default"/>
      </w:rPr>
    </w:lvl>
    <w:lvl w:ilvl="4" w:tplc="745A175A" w:tentative="1">
      <w:start w:val="1"/>
      <w:numFmt w:val="bullet"/>
      <w:lvlText w:val="•"/>
      <w:lvlJc w:val="left"/>
      <w:pPr>
        <w:tabs>
          <w:tab w:val="num" w:pos="3600"/>
        </w:tabs>
        <w:ind w:left="3600" w:hanging="360"/>
      </w:pPr>
      <w:rPr>
        <w:rFonts w:ascii="Arial" w:hAnsi="Arial" w:hint="default"/>
      </w:rPr>
    </w:lvl>
    <w:lvl w:ilvl="5" w:tplc="45763620" w:tentative="1">
      <w:start w:val="1"/>
      <w:numFmt w:val="bullet"/>
      <w:lvlText w:val="•"/>
      <w:lvlJc w:val="left"/>
      <w:pPr>
        <w:tabs>
          <w:tab w:val="num" w:pos="4320"/>
        </w:tabs>
        <w:ind w:left="4320" w:hanging="360"/>
      </w:pPr>
      <w:rPr>
        <w:rFonts w:ascii="Arial" w:hAnsi="Arial" w:hint="default"/>
      </w:rPr>
    </w:lvl>
    <w:lvl w:ilvl="6" w:tplc="E8D4A0B0" w:tentative="1">
      <w:start w:val="1"/>
      <w:numFmt w:val="bullet"/>
      <w:lvlText w:val="•"/>
      <w:lvlJc w:val="left"/>
      <w:pPr>
        <w:tabs>
          <w:tab w:val="num" w:pos="5040"/>
        </w:tabs>
        <w:ind w:left="5040" w:hanging="360"/>
      </w:pPr>
      <w:rPr>
        <w:rFonts w:ascii="Arial" w:hAnsi="Arial" w:hint="default"/>
      </w:rPr>
    </w:lvl>
    <w:lvl w:ilvl="7" w:tplc="324CE5F8" w:tentative="1">
      <w:start w:val="1"/>
      <w:numFmt w:val="bullet"/>
      <w:lvlText w:val="•"/>
      <w:lvlJc w:val="left"/>
      <w:pPr>
        <w:tabs>
          <w:tab w:val="num" w:pos="5760"/>
        </w:tabs>
        <w:ind w:left="5760" w:hanging="360"/>
      </w:pPr>
      <w:rPr>
        <w:rFonts w:ascii="Arial" w:hAnsi="Arial" w:hint="default"/>
      </w:rPr>
    </w:lvl>
    <w:lvl w:ilvl="8" w:tplc="21EE035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83605EB"/>
    <w:multiLevelType w:val="hybridMultilevel"/>
    <w:tmpl w:val="85081D66"/>
    <w:lvl w:ilvl="0" w:tplc="17D47E3A">
      <w:start w:val="1"/>
      <w:numFmt w:val="bullet"/>
      <w:lvlText w:val="•"/>
      <w:lvlJc w:val="left"/>
      <w:pPr>
        <w:tabs>
          <w:tab w:val="num" w:pos="720"/>
        </w:tabs>
        <w:ind w:left="720" w:hanging="360"/>
      </w:pPr>
      <w:rPr>
        <w:rFonts w:ascii="Arial" w:hAnsi="Arial" w:hint="default"/>
      </w:rPr>
    </w:lvl>
    <w:lvl w:ilvl="1" w:tplc="EF726A3C" w:tentative="1">
      <w:start w:val="1"/>
      <w:numFmt w:val="bullet"/>
      <w:lvlText w:val="•"/>
      <w:lvlJc w:val="left"/>
      <w:pPr>
        <w:tabs>
          <w:tab w:val="num" w:pos="1440"/>
        </w:tabs>
        <w:ind w:left="1440" w:hanging="360"/>
      </w:pPr>
      <w:rPr>
        <w:rFonts w:ascii="Arial" w:hAnsi="Arial" w:hint="default"/>
      </w:rPr>
    </w:lvl>
    <w:lvl w:ilvl="2" w:tplc="DF6A783A" w:tentative="1">
      <w:start w:val="1"/>
      <w:numFmt w:val="bullet"/>
      <w:lvlText w:val="•"/>
      <w:lvlJc w:val="left"/>
      <w:pPr>
        <w:tabs>
          <w:tab w:val="num" w:pos="2160"/>
        </w:tabs>
        <w:ind w:left="2160" w:hanging="360"/>
      </w:pPr>
      <w:rPr>
        <w:rFonts w:ascii="Arial" w:hAnsi="Arial" w:hint="default"/>
      </w:rPr>
    </w:lvl>
    <w:lvl w:ilvl="3" w:tplc="AC723E14" w:tentative="1">
      <w:start w:val="1"/>
      <w:numFmt w:val="bullet"/>
      <w:lvlText w:val="•"/>
      <w:lvlJc w:val="left"/>
      <w:pPr>
        <w:tabs>
          <w:tab w:val="num" w:pos="2880"/>
        </w:tabs>
        <w:ind w:left="2880" w:hanging="360"/>
      </w:pPr>
      <w:rPr>
        <w:rFonts w:ascii="Arial" w:hAnsi="Arial" w:hint="default"/>
      </w:rPr>
    </w:lvl>
    <w:lvl w:ilvl="4" w:tplc="D298BB30" w:tentative="1">
      <w:start w:val="1"/>
      <w:numFmt w:val="bullet"/>
      <w:lvlText w:val="•"/>
      <w:lvlJc w:val="left"/>
      <w:pPr>
        <w:tabs>
          <w:tab w:val="num" w:pos="3600"/>
        </w:tabs>
        <w:ind w:left="3600" w:hanging="360"/>
      </w:pPr>
      <w:rPr>
        <w:rFonts w:ascii="Arial" w:hAnsi="Arial" w:hint="default"/>
      </w:rPr>
    </w:lvl>
    <w:lvl w:ilvl="5" w:tplc="99746678" w:tentative="1">
      <w:start w:val="1"/>
      <w:numFmt w:val="bullet"/>
      <w:lvlText w:val="•"/>
      <w:lvlJc w:val="left"/>
      <w:pPr>
        <w:tabs>
          <w:tab w:val="num" w:pos="4320"/>
        </w:tabs>
        <w:ind w:left="4320" w:hanging="360"/>
      </w:pPr>
      <w:rPr>
        <w:rFonts w:ascii="Arial" w:hAnsi="Arial" w:hint="default"/>
      </w:rPr>
    </w:lvl>
    <w:lvl w:ilvl="6" w:tplc="99E0BFB4" w:tentative="1">
      <w:start w:val="1"/>
      <w:numFmt w:val="bullet"/>
      <w:lvlText w:val="•"/>
      <w:lvlJc w:val="left"/>
      <w:pPr>
        <w:tabs>
          <w:tab w:val="num" w:pos="5040"/>
        </w:tabs>
        <w:ind w:left="5040" w:hanging="360"/>
      </w:pPr>
      <w:rPr>
        <w:rFonts w:ascii="Arial" w:hAnsi="Arial" w:hint="default"/>
      </w:rPr>
    </w:lvl>
    <w:lvl w:ilvl="7" w:tplc="DCA671E2" w:tentative="1">
      <w:start w:val="1"/>
      <w:numFmt w:val="bullet"/>
      <w:lvlText w:val="•"/>
      <w:lvlJc w:val="left"/>
      <w:pPr>
        <w:tabs>
          <w:tab w:val="num" w:pos="5760"/>
        </w:tabs>
        <w:ind w:left="5760" w:hanging="360"/>
      </w:pPr>
      <w:rPr>
        <w:rFonts w:ascii="Arial" w:hAnsi="Arial" w:hint="default"/>
      </w:rPr>
    </w:lvl>
    <w:lvl w:ilvl="8" w:tplc="444ED1C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A210E50"/>
    <w:multiLevelType w:val="hybridMultilevel"/>
    <w:tmpl w:val="AD22A61C"/>
    <w:lvl w:ilvl="0" w:tplc="27E6FCC2">
      <w:start w:val="1"/>
      <w:numFmt w:val="bullet"/>
      <w:lvlText w:val="•"/>
      <w:lvlJc w:val="left"/>
      <w:pPr>
        <w:tabs>
          <w:tab w:val="num" w:pos="720"/>
        </w:tabs>
        <w:ind w:left="720" w:hanging="360"/>
      </w:pPr>
      <w:rPr>
        <w:rFonts w:ascii="Arial" w:hAnsi="Arial" w:hint="default"/>
      </w:rPr>
    </w:lvl>
    <w:lvl w:ilvl="1" w:tplc="5EA670C4" w:tentative="1">
      <w:start w:val="1"/>
      <w:numFmt w:val="bullet"/>
      <w:lvlText w:val="•"/>
      <w:lvlJc w:val="left"/>
      <w:pPr>
        <w:tabs>
          <w:tab w:val="num" w:pos="1440"/>
        </w:tabs>
        <w:ind w:left="1440" w:hanging="360"/>
      </w:pPr>
      <w:rPr>
        <w:rFonts w:ascii="Arial" w:hAnsi="Arial" w:hint="default"/>
      </w:rPr>
    </w:lvl>
    <w:lvl w:ilvl="2" w:tplc="6F241874" w:tentative="1">
      <w:start w:val="1"/>
      <w:numFmt w:val="bullet"/>
      <w:lvlText w:val="•"/>
      <w:lvlJc w:val="left"/>
      <w:pPr>
        <w:tabs>
          <w:tab w:val="num" w:pos="2160"/>
        </w:tabs>
        <w:ind w:left="2160" w:hanging="360"/>
      </w:pPr>
      <w:rPr>
        <w:rFonts w:ascii="Arial" w:hAnsi="Arial" w:hint="default"/>
      </w:rPr>
    </w:lvl>
    <w:lvl w:ilvl="3" w:tplc="A33CE856" w:tentative="1">
      <w:start w:val="1"/>
      <w:numFmt w:val="bullet"/>
      <w:lvlText w:val="•"/>
      <w:lvlJc w:val="left"/>
      <w:pPr>
        <w:tabs>
          <w:tab w:val="num" w:pos="2880"/>
        </w:tabs>
        <w:ind w:left="2880" w:hanging="360"/>
      </w:pPr>
      <w:rPr>
        <w:rFonts w:ascii="Arial" w:hAnsi="Arial" w:hint="default"/>
      </w:rPr>
    </w:lvl>
    <w:lvl w:ilvl="4" w:tplc="CE1A6B2C" w:tentative="1">
      <w:start w:val="1"/>
      <w:numFmt w:val="bullet"/>
      <w:lvlText w:val="•"/>
      <w:lvlJc w:val="left"/>
      <w:pPr>
        <w:tabs>
          <w:tab w:val="num" w:pos="3600"/>
        </w:tabs>
        <w:ind w:left="3600" w:hanging="360"/>
      </w:pPr>
      <w:rPr>
        <w:rFonts w:ascii="Arial" w:hAnsi="Arial" w:hint="default"/>
      </w:rPr>
    </w:lvl>
    <w:lvl w:ilvl="5" w:tplc="F3C8D3EA" w:tentative="1">
      <w:start w:val="1"/>
      <w:numFmt w:val="bullet"/>
      <w:lvlText w:val="•"/>
      <w:lvlJc w:val="left"/>
      <w:pPr>
        <w:tabs>
          <w:tab w:val="num" w:pos="4320"/>
        </w:tabs>
        <w:ind w:left="4320" w:hanging="360"/>
      </w:pPr>
      <w:rPr>
        <w:rFonts w:ascii="Arial" w:hAnsi="Arial" w:hint="default"/>
      </w:rPr>
    </w:lvl>
    <w:lvl w:ilvl="6" w:tplc="419663D2" w:tentative="1">
      <w:start w:val="1"/>
      <w:numFmt w:val="bullet"/>
      <w:lvlText w:val="•"/>
      <w:lvlJc w:val="left"/>
      <w:pPr>
        <w:tabs>
          <w:tab w:val="num" w:pos="5040"/>
        </w:tabs>
        <w:ind w:left="5040" w:hanging="360"/>
      </w:pPr>
      <w:rPr>
        <w:rFonts w:ascii="Arial" w:hAnsi="Arial" w:hint="default"/>
      </w:rPr>
    </w:lvl>
    <w:lvl w:ilvl="7" w:tplc="D3A29652" w:tentative="1">
      <w:start w:val="1"/>
      <w:numFmt w:val="bullet"/>
      <w:lvlText w:val="•"/>
      <w:lvlJc w:val="left"/>
      <w:pPr>
        <w:tabs>
          <w:tab w:val="num" w:pos="5760"/>
        </w:tabs>
        <w:ind w:left="5760" w:hanging="360"/>
      </w:pPr>
      <w:rPr>
        <w:rFonts w:ascii="Arial" w:hAnsi="Arial" w:hint="default"/>
      </w:rPr>
    </w:lvl>
    <w:lvl w:ilvl="8" w:tplc="6748934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B8C703B"/>
    <w:multiLevelType w:val="hybridMultilevel"/>
    <w:tmpl w:val="C85AB89A"/>
    <w:lvl w:ilvl="0" w:tplc="9A1A518C">
      <w:start w:val="1"/>
      <w:numFmt w:val="bullet"/>
      <w:lvlText w:val="•"/>
      <w:lvlJc w:val="left"/>
      <w:pPr>
        <w:tabs>
          <w:tab w:val="num" w:pos="720"/>
        </w:tabs>
        <w:ind w:left="720" w:hanging="360"/>
      </w:pPr>
      <w:rPr>
        <w:rFonts w:ascii="Arial" w:hAnsi="Arial" w:hint="default"/>
      </w:rPr>
    </w:lvl>
    <w:lvl w:ilvl="1" w:tplc="B7E45F98" w:tentative="1">
      <w:start w:val="1"/>
      <w:numFmt w:val="bullet"/>
      <w:lvlText w:val="•"/>
      <w:lvlJc w:val="left"/>
      <w:pPr>
        <w:tabs>
          <w:tab w:val="num" w:pos="1440"/>
        </w:tabs>
        <w:ind w:left="1440" w:hanging="360"/>
      </w:pPr>
      <w:rPr>
        <w:rFonts w:ascii="Arial" w:hAnsi="Arial" w:hint="default"/>
      </w:rPr>
    </w:lvl>
    <w:lvl w:ilvl="2" w:tplc="A2A647FA" w:tentative="1">
      <w:start w:val="1"/>
      <w:numFmt w:val="bullet"/>
      <w:lvlText w:val="•"/>
      <w:lvlJc w:val="left"/>
      <w:pPr>
        <w:tabs>
          <w:tab w:val="num" w:pos="2160"/>
        </w:tabs>
        <w:ind w:left="2160" w:hanging="360"/>
      </w:pPr>
      <w:rPr>
        <w:rFonts w:ascii="Arial" w:hAnsi="Arial" w:hint="default"/>
      </w:rPr>
    </w:lvl>
    <w:lvl w:ilvl="3" w:tplc="B108FAC8" w:tentative="1">
      <w:start w:val="1"/>
      <w:numFmt w:val="bullet"/>
      <w:lvlText w:val="•"/>
      <w:lvlJc w:val="left"/>
      <w:pPr>
        <w:tabs>
          <w:tab w:val="num" w:pos="2880"/>
        </w:tabs>
        <w:ind w:left="2880" w:hanging="360"/>
      </w:pPr>
      <w:rPr>
        <w:rFonts w:ascii="Arial" w:hAnsi="Arial" w:hint="default"/>
      </w:rPr>
    </w:lvl>
    <w:lvl w:ilvl="4" w:tplc="93A83358" w:tentative="1">
      <w:start w:val="1"/>
      <w:numFmt w:val="bullet"/>
      <w:lvlText w:val="•"/>
      <w:lvlJc w:val="left"/>
      <w:pPr>
        <w:tabs>
          <w:tab w:val="num" w:pos="3600"/>
        </w:tabs>
        <w:ind w:left="3600" w:hanging="360"/>
      </w:pPr>
      <w:rPr>
        <w:rFonts w:ascii="Arial" w:hAnsi="Arial" w:hint="default"/>
      </w:rPr>
    </w:lvl>
    <w:lvl w:ilvl="5" w:tplc="38625F70" w:tentative="1">
      <w:start w:val="1"/>
      <w:numFmt w:val="bullet"/>
      <w:lvlText w:val="•"/>
      <w:lvlJc w:val="left"/>
      <w:pPr>
        <w:tabs>
          <w:tab w:val="num" w:pos="4320"/>
        </w:tabs>
        <w:ind w:left="4320" w:hanging="360"/>
      </w:pPr>
      <w:rPr>
        <w:rFonts w:ascii="Arial" w:hAnsi="Arial" w:hint="default"/>
      </w:rPr>
    </w:lvl>
    <w:lvl w:ilvl="6" w:tplc="9F40F816" w:tentative="1">
      <w:start w:val="1"/>
      <w:numFmt w:val="bullet"/>
      <w:lvlText w:val="•"/>
      <w:lvlJc w:val="left"/>
      <w:pPr>
        <w:tabs>
          <w:tab w:val="num" w:pos="5040"/>
        </w:tabs>
        <w:ind w:left="5040" w:hanging="360"/>
      </w:pPr>
      <w:rPr>
        <w:rFonts w:ascii="Arial" w:hAnsi="Arial" w:hint="default"/>
      </w:rPr>
    </w:lvl>
    <w:lvl w:ilvl="7" w:tplc="077C73C6" w:tentative="1">
      <w:start w:val="1"/>
      <w:numFmt w:val="bullet"/>
      <w:lvlText w:val="•"/>
      <w:lvlJc w:val="left"/>
      <w:pPr>
        <w:tabs>
          <w:tab w:val="num" w:pos="5760"/>
        </w:tabs>
        <w:ind w:left="5760" w:hanging="360"/>
      </w:pPr>
      <w:rPr>
        <w:rFonts w:ascii="Arial" w:hAnsi="Arial" w:hint="default"/>
      </w:rPr>
    </w:lvl>
    <w:lvl w:ilvl="8" w:tplc="03FC17C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C504F6C"/>
    <w:multiLevelType w:val="hybridMultilevel"/>
    <w:tmpl w:val="32E62B38"/>
    <w:lvl w:ilvl="0" w:tplc="5A920C04">
      <w:start w:val="1"/>
      <w:numFmt w:val="bullet"/>
      <w:lvlText w:val="•"/>
      <w:lvlJc w:val="left"/>
      <w:pPr>
        <w:tabs>
          <w:tab w:val="num" w:pos="720"/>
        </w:tabs>
        <w:ind w:left="720" w:hanging="360"/>
      </w:pPr>
      <w:rPr>
        <w:rFonts w:ascii="Arial" w:hAnsi="Arial" w:hint="default"/>
      </w:rPr>
    </w:lvl>
    <w:lvl w:ilvl="1" w:tplc="661CB1C6" w:tentative="1">
      <w:start w:val="1"/>
      <w:numFmt w:val="bullet"/>
      <w:lvlText w:val="•"/>
      <w:lvlJc w:val="left"/>
      <w:pPr>
        <w:tabs>
          <w:tab w:val="num" w:pos="1440"/>
        </w:tabs>
        <w:ind w:left="1440" w:hanging="360"/>
      </w:pPr>
      <w:rPr>
        <w:rFonts w:ascii="Arial" w:hAnsi="Arial" w:hint="default"/>
      </w:rPr>
    </w:lvl>
    <w:lvl w:ilvl="2" w:tplc="A70AD27C" w:tentative="1">
      <w:start w:val="1"/>
      <w:numFmt w:val="bullet"/>
      <w:lvlText w:val="•"/>
      <w:lvlJc w:val="left"/>
      <w:pPr>
        <w:tabs>
          <w:tab w:val="num" w:pos="2160"/>
        </w:tabs>
        <w:ind w:left="2160" w:hanging="360"/>
      </w:pPr>
      <w:rPr>
        <w:rFonts w:ascii="Arial" w:hAnsi="Arial" w:hint="default"/>
      </w:rPr>
    </w:lvl>
    <w:lvl w:ilvl="3" w:tplc="81B0CD82" w:tentative="1">
      <w:start w:val="1"/>
      <w:numFmt w:val="bullet"/>
      <w:lvlText w:val="•"/>
      <w:lvlJc w:val="left"/>
      <w:pPr>
        <w:tabs>
          <w:tab w:val="num" w:pos="2880"/>
        </w:tabs>
        <w:ind w:left="2880" w:hanging="360"/>
      </w:pPr>
      <w:rPr>
        <w:rFonts w:ascii="Arial" w:hAnsi="Arial" w:hint="default"/>
      </w:rPr>
    </w:lvl>
    <w:lvl w:ilvl="4" w:tplc="998ADFAA" w:tentative="1">
      <w:start w:val="1"/>
      <w:numFmt w:val="bullet"/>
      <w:lvlText w:val="•"/>
      <w:lvlJc w:val="left"/>
      <w:pPr>
        <w:tabs>
          <w:tab w:val="num" w:pos="3600"/>
        </w:tabs>
        <w:ind w:left="3600" w:hanging="360"/>
      </w:pPr>
      <w:rPr>
        <w:rFonts w:ascii="Arial" w:hAnsi="Arial" w:hint="default"/>
      </w:rPr>
    </w:lvl>
    <w:lvl w:ilvl="5" w:tplc="30B26684" w:tentative="1">
      <w:start w:val="1"/>
      <w:numFmt w:val="bullet"/>
      <w:lvlText w:val="•"/>
      <w:lvlJc w:val="left"/>
      <w:pPr>
        <w:tabs>
          <w:tab w:val="num" w:pos="4320"/>
        </w:tabs>
        <w:ind w:left="4320" w:hanging="360"/>
      </w:pPr>
      <w:rPr>
        <w:rFonts w:ascii="Arial" w:hAnsi="Arial" w:hint="default"/>
      </w:rPr>
    </w:lvl>
    <w:lvl w:ilvl="6" w:tplc="6728D8F4" w:tentative="1">
      <w:start w:val="1"/>
      <w:numFmt w:val="bullet"/>
      <w:lvlText w:val="•"/>
      <w:lvlJc w:val="left"/>
      <w:pPr>
        <w:tabs>
          <w:tab w:val="num" w:pos="5040"/>
        </w:tabs>
        <w:ind w:left="5040" w:hanging="360"/>
      </w:pPr>
      <w:rPr>
        <w:rFonts w:ascii="Arial" w:hAnsi="Arial" w:hint="default"/>
      </w:rPr>
    </w:lvl>
    <w:lvl w:ilvl="7" w:tplc="BAC82F9A" w:tentative="1">
      <w:start w:val="1"/>
      <w:numFmt w:val="bullet"/>
      <w:lvlText w:val="•"/>
      <w:lvlJc w:val="left"/>
      <w:pPr>
        <w:tabs>
          <w:tab w:val="num" w:pos="5760"/>
        </w:tabs>
        <w:ind w:left="5760" w:hanging="360"/>
      </w:pPr>
      <w:rPr>
        <w:rFonts w:ascii="Arial" w:hAnsi="Arial" w:hint="default"/>
      </w:rPr>
    </w:lvl>
    <w:lvl w:ilvl="8" w:tplc="792E3AA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D04658F"/>
    <w:multiLevelType w:val="hybridMultilevel"/>
    <w:tmpl w:val="546AF71C"/>
    <w:lvl w:ilvl="0" w:tplc="0409000F">
      <w:start w:val="1"/>
      <w:numFmt w:val="decimal"/>
      <w:lvlText w:val="%1."/>
      <w:lvlJc w:val="left"/>
      <w:pPr>
        <w:ind w:left="720" w:hanging="360"/>
      </w:pPr>
    </w:lvl>
    <w:lvl w:ilvl="1" w:tplc="477010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75385F"/>
    <w:multiLevelType w:val="hybridMultilevel"/>
    <w:tmpl w:val="BCAA4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766C5C"/>
    <w:multiLevelType w:val="multilevel"/>
    <w:tmpl w:val="CF186CEC"/>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1DC1F79"/>
    <w:multiLevelType w:val="multilevel"/>
    <w:tmpl w:val="B5C00C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2E444B0"/>
    <w:multiLevelType w:val="multilevel"/>
    <w:tmpl w:val="D32E03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26CE703E"/>
    <w:multiLevelType w:val="multilevel"/>
    <w:tmpl w:val="301856CE"/>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3" w15:restartNumberingAfterBreak="0">
    <w:nsid w:val="29607978"/>
    <w:multiLevelType w:val="multilevel"/>
    <w:tmpl w:val="9086110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29706C9C"/>
    <w:multiLevelType w:val="multilevel"/>
    <w:tmpl w:val="CF186CEC"/>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B267C76"/>
    <w:multiLevelType w:val="multilevel"/>
    <w:tmpl w:val="CF186CEC"/>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B2D1B4C"/>
    <w:multiLevelType w:val="multilevel"/>
    <w:tmpl w:val="0DA86770"/>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C9B7177"/>
    <w:multiLevelType w:val="multilevel"/>
    <w:tmpl w:val="63B21C36"/>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2495024"/>
    <w:multiLevelType w:val="hybridMultilevel"/>
    <w:tmpl w:val="68AE38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5AB2101"/>
    <w:multiLevelType w:val="hybridMultilevel"/>
    <w:tmpl w:val="C024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0A364A"/>
    <w:multiLevelType w:val="hybridMultilevel"/>
    <w:tmpl w:val="FA926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3A2243"/>
    <w:multiLevelType w:val="multilevel"/>
    <w:tmpl w:val="F27AD11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3AD3765C"/>
    <w:multiLevelType w:val="hybridMultilevel"/>
    <w:tmpl w:val="D6FE5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D06146"/>
    <w:multiLevelType w:val="multilevel"/>
    <w:tmpl w:val="65BE8988"/>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15:restartNumberingAfterBreak="0">
    <w:nsid w:val="3C681850"/>
    <w:multiLevelType w:val="multilevel"/>
    <w:tmpl w:val="B5C00CE2"/>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3C793394"/>
    <w:multiLevelType w:val="hybridMultilevel"/>
    <w:tmpl w:val="4EE2B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434D86"/>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3EFA49C8"/>
    <w:multiLevelType w:val="hybridMultilevel"/>
    <w:tmpl w:val="5BB0D0A0"/>
    <w:lvl w:ilvl="0" w:tplc="F8D22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0845BC7"/>
    <w:multiLevelType w:val="multilevel"/>
    <w:tmpl w:val="361645B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46416121"/>
    <w:multiLevelType w:val="multilevel"/>
    <w:tmpl w:val="0D002DB4"/>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A73BA6"/>
    <w:multiLevelType w:val="hybridMultilevel"/>
    <w:tmpl w:val="36606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2577EA"/>
    <w:multiLevelType w:val="hybridMultilevel"/>
    <w:tmpl w:val="3E22180A"/>
    <w:lvl w:ilvl="0" w:tplc="B28E9928">
      <w:start w:val="1"/>
      <w:numFmt w:val="bullet"/>
      <w:lvlText w:val="•"/>
      <w:lvlJc w:val="left"/>
      <w:pPr>
        <w:tabs>
          <w:tab w:val="num" w:pos="720"/>
        </w:tabs>
        <w:ind w:left="720" w:hanging="360"/>
      </w:pPr>
      <w:rPr>
        <w:rFonts w:ascii="Arial" w:hAnsi="Arial" w:hint="default"/>
      </w:rPr>
    </w:lvl>
    <w:lvl w:ilvl="1" w:tplc="3476F746" w:tentative="1">
      <w:start w:val="1"/>
      <w:numFmt w:val="bullet"/>
      <w:lvlText w:val="•"/>
      <w:lvlJc w:val="left"/>
      <w:pPr>
        <w:tabs>
          <w:tab w:val="num" w:pos="1440"/>
        </w:tabs>
        <w:ind w:left="1440" w:hanging="360"/>
      </w:pPr>
      <w:rPr>
        <w:rFonts w:ascii="Arial" w:hAnsi="Arial" w:hint="default"/>
      </w:rPr>
    </w:lvl>
    <w:lvl w:ilvl="2" w:tplc="EFE24578" w:tentative="1">
      <w:start w:val="1"/>
      <w:numFmt w:val="bullet"/>
      <w:lvlText w:val="•"/>
      <w:lvlJc w:val="left"/>
      <w:pPr>
        <w:tabs>
          <w:tab w:val="num" w:pos="2160"/>
        </w:tabs>
        <w:ind w:left="2160" w:hanging="360"/>
      </w:pPr>
      <w:rPr>
        <w:rFonts w:ascii="Arial" w:hAnsi="Arial" w:hint="default"/>
      </w:rPr>
    </w:lvl>
    <w:lvl w:ilvl="3" w:tplc="5ABC7170" w:tentative="1">
      <w:start w:val="1"/>
      <w:numFmt w:val="bullet"/>
      <w:lvlText w:val="•"/>
      <w:lvlJc w:val="left"/>
      <w:pPr>
        <w:tabs>
          <w:tab w:val="num" w:pos="2880"/>
        </w:tabs>
        <w:ind w:left="2880" w:hanging="360"/>
      </w:pPr>
      <w:rPr>
        <w:rFonts w:ascii="Arial" w:hAnsi="Arial" w:hint="default"/>
      </w:rPr>
    </w:lvl>
    <w:lvl w:ilvl="4" w:tplc="62A6F5E0" w:tentative="1">
      <w:start w:val="1"/>
      <w:numFmt w:val="bullet"/>
      <w:lvlText w:val="•"/>
      <w:lvlJc w:val="left"/>
      <w:pPr>
        <w:tabs>
          <w:tab w:val="num" w:pos="3600"/>
        </w:tabs>
        <w:ind w:left="3600" w:hanging="360"/>
      </w:pPr>
      <w:rPr>
        <w:rFonts w:ascii="Arial" w:hAnsi="Arial" w:hint="default"/>
      </w:rPr>
    </w:lvl>
    <w:lvl w:ilvl="5" w:tplc="49ACD0B0" w:tentative="1">
      <w:start w:val="1"/>
      <w:numFmt w:val="bullet"/>
      <w:lvlText w:val="•"/>
      <w:lvlJc w:val="left"/>
      <w:pPr>
        <w:tabs>
          <w:tab w:val="num" w:pos="4320"/>
        </w:tabs>
        <w:ind w:left="4320" w:hanging="360"/>
      </w:pPr>
      <w:rPr>
        <w:rFonts w:ascii="Arial" w:hAnsi="Arial" w:hint="default"/>
      </w:rPr>
    </w:lvl>
    <w:lvl w:ilvl="6" w:tplc="768656CA" w:tentative="1">
      <w:start w:val="1"/>
      <w:numFmt w:val="bullet"/>
      <w:lvlText w:val="•"/>
      <w:lvlJc w:val="left"/>
      <w:pPr>
        <w:tabs>
          <w:tab w:val="num" w:pos="5040"/>
        </w:tabs>
        <w:ind w:left="5040" w:hanging="360"/>
      </w:pPr>
      <w:rPr>
        <w:rFonts w:ascii="Arial" w:hAnsi="Arial" w:hint="default"/>
      </w:rPr>
    </w:lvl>
    <w:lvl w:ilvl="7" w:tplc="DFC41438" w:tentative="1">
      <w:start w:val="1"/>
      <w:numFmt w:val="bullet"/>
      <w:lvlText w:val="•"/>
      <w:lvlJc w:val="left"/>
      <w:pPr>
        <w:tabs>
          <w:tab w:val="num" w:pos="5760"/>
        </w:tabs>
        <w:ind w:left="5760" w:hanging="360"/>
      </w:pPr>
      <w:rPr>
        <w:rFonts w:ascii="Arial" w:hAnsi="Arial" w:hint="default"/>
      </w:rPr>
    </w:lvl>
    <w:lvl w:ilvl="8" w:tplc="F73E8BA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4D0926C9"/>
    <w:multiLevelType w:val="multilevel"/>
    <w:tmpl w:val="5A8AC3D4"/>
    <w:lvl w:ilvl="0">
      <w:start w:val="1"/>
      <w:numFmt w:val="decimal"/>
      <w:lvlText w:val="Chapter %1 "/>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3" w15:restartNumberingAfterBreak="0">
    <w:nsid w:val="4EA71150"/>
    <w:multiLevelType w:val="multilevel"/>
    <w:tmpl w:val="27C286FA"/>
    <w:lvl w:ilvl="0">
      <w:start w:val="1"/>
      <w:numFmt w:val="decimal"/>
      <w:lvlText w:val="Chapter %1 "/>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4" w15:restartNumberingAfterBreak="0">
    <w:nsid w:val="52FC61AF"/>
    <w:multiLevelType w:val="hybridMultilevel"/>
    <w:tmpl w:val="A41A215C"/>
    <w:lvl w:ilvl="0" w:tplc="165C48D8">
      <w:start w:val="1"/>
      <w:numFmt w:val="bullet"/>
      <w:lvlText w:val="•"/>
      <w:lvlJc w:val="left"/>
      <w:pPr>
        <w:tabs>
          <w:tab w:val="num" w:pos="720"/>
        </w:tabs>
        <w:ind w:left="720" w:hanging="360"/>
      </w:pPr>
      <w:rPr>
        <w:rFonts w:ascii="Arial" w:hAnsi="Arial" w:hint="default"/>
      </w:rPr>
    </w:lvl>
    <w:lvl w:ilvl="1" w:tplc="03AE956C" w:tentative="1">
      <w:start w:val="1"/>
      <w:numFmt w:val="bullet"/>
      <w:lvlText w:val="•"/>
      <w:lvlJc w:val="left"/>
      <w:pPr>
        <w:tabs>
          <w:tab w:val="num" w:pos="1440"/>
        </w:tabs>
        <w:ind w:left="1440" w:hanging="360"/>
      </w:pPr>
      <w:rPr>
        <w:rFonts w:ascii="Arial" w:hAnsi="Arial" w:hint="default"/>
      </w:rPr>
    </w:lvl>
    <w:lvl w:ilvl="2" w:tplc="D5A23ED4" w:tentative="1">
      <w:start w:val="1"/>
      <w:numFmt w:val="bullet"/>
      <w:lvlText w:val="•"/>
      <w:lvlJc w:val="left"/>
      <w:pPr>
        <w:tabs>
          <w:tab w:val="num" w:pos="2160"/>
        </w:tabs>
        <w:ind w:left="2160" w:hanging="360"/>
      </w:pPr>
      <w:rPr>
        <w:rFonts w:ascii="Arial" w:hAnsi="Arial" w:hint="default"/>
      </w:rPr>
    </w:lvl>
    <w:lvl w:ilvl="3" w:tplc="D15A19E4" w:tentative="1">
      <w:start w:val="1"/>
      <w:numFmt w:val="bullet"/>
      <w:lvlText w:val="•"/>
      <w:lvlJc w:val="left"/>
      <w:pPr>
        <w:tabs>
          <w:tab w:val="num" w:pos="2880"/>
        </w:tabs>
        <w:ind w:left="2880" w:hanging="360"/>
      </w:pPr>
      <w:rPr>
        <w:rFonts w:ascii="Arial" w:hAnsi="Arial" w:hint="default"/>
      </w:rPr>
    </w:lvl>
    <w:lvl w:ilvl="4" w:tplc="BA8AB6A4" w:tentative="1">
      <w:start w:val="1"/>
      <w:numFmt w:val="bullet"/>
      <w:lvlText w:val="•"/>
      <w:lvlJc w:val="left"/>
      <w:pPr>
        <w:tabs>
          <w:tab w:val="num" w:pos="3600"/>
        </w:tabs>
        <w:ind w:left="3600" w:hanging="360"/>
      </w:pPr>
      <w:rPr>
        <w:rFonts w:ascii="Arial" w:hAnsi="Arial" w:hint="default"/>
      </w:rPr>
    </w:lvl>
    <w:lvl w:ilvl="5" w:tplc="4582FD86" w:tentative="1">
      <w:start w:val="1"/>
      <w:numFmt w:val="bullet"/>
      <w:lvlText w:val="•"/>
      <w:lvlJc w:val="left"/>
      <w:pPr>
        <w:tabs>
          <w:tab w:val="num" w:pos="4320"/>
        </w:tabs>
        <w:ind w:left="4320" w:hanging="360"/>
      </w:pPr>
      <w:rPr>
        <w:rFonts w:ascii="Arial" w:hAnsi="Arial" w:hint="default"/>
      </w:rPr>
    </w:lvl>
    <w:lvl w:ilvl="6" w:tplc="ACCA4FA4" w:tentative="1">
      <w:start w:val="1"/>
      <w:numFmt w:val="bullet"/>
      <w:lvlText w:val="•"/>
      <w:lvlJc w:val="left"/>
      <w:pPr>
        <w:tabs>
          <w:tab w:val="num" w:pos="5040"/>
        </w:tabs>
        <w:ind w:left="5040" w:hanging="360"/>
      </w:pPr>
      <w:rPr>
        <w:rFonts w:ascii="Arial" w:hAnsi="Arial" w:hint="default"/>
      </w:rPr>
    </w:lvl>
    <w:lvl w:ilvl="7" w:tplc="C4ACAC42" w:tentative="1">
      <w:start w:val="1"/>
      <w:numFmt w:val="bullet"/>
      <w:lvlText w:val="•"/>
      <w:lvlJc w:val="left"/>
      <w:pPr>
        <w:tabs>
          <w:tab w:val="num" w:pos="5760"/>
        </w:tabs>
        <w:ind w:left="5760" w:hanging="360"/>
      </w:pPr>
      <w:rPr>
        <w:rFonts w:ascii="Arial" w:hAnsi="Arial" w:hint="default"/>
      </w:rPr>
    </w:lvl>
    <w:lvl w:ilvl="8" w:tplc="EEFA9E36"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58ED41CA"/>
    <w:multiLevelType w:val="multilevel"/>
    <w:tmpl w:val="CF186CEC"/>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B4E7EE8"/>
    <w:multiLevelType w:val="hybridMultilevel"/>
    <w:tmpl w:val="BEFC4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A228EF"/>
    <w:multiLevelType w:val="hybridMultilevel"/>
    <w:tmpl w:val="1756931A"/>
    <w:lvl w:ilvl="0" w:tplc="C65091EA">
      <w:start w:val="1"/>
      <w:numFmt w:val="bullet"/>
      <w:lvlText w:val="•"/>
      <w:lvlJc w:val="left"/>
      <w:pPr>
        <w:tabs>
          <w:tab w:val="num" w:pos="720"/>
        </w:tabs>
        <w:ind w:left="720" w:hanging="360"/>
      </w:pPr>
      <w:rPr>
        <w:rFonts w:ascii="Arial" w:hAnsi="Arial" w:hint="default"/>
      </w:rPr>
    </w:lvl>
    <w:lvl w:ilvl="1" w:tplc="6A7C877C" w:tentative="1">
      <w:start w:val="1"/>
      <w:numFmt w:val="bullet"/>
      <w:lvlText w:val="•"/>
      <w:lvlJc w:val="left"/>
      <w:pPr>
        <w:tabs>
          <w:tab w:val="num" w:pos="1440"/>
        </w:tabs>
        <w:ind w:left="1440" w:hanging="360"/>
      </w:pPr>
      <w:rPr>
        <w:rFonts w:ascii="Arial" w:hAnsi="Arial" w:hint="default"/>
      </w:rPr>
    </w:lvl>
    <w:lvl w:ilvl="2" w:tplc="4AB6B344" w:tentative="1">
      <w:start w:val="1"/>
      <w:numFmt w:val="bullet"/>
      <w:lvlText w:val="•"/>
      <w:lvlJc w:val="left"/>
      <w:pPr>
        <w:tabs>
          <w:tab w:val="num" w:pos="2160"/>
        </w:tabs>
        <w:ind w:left="2160" w:hanging="360"/>
      </w:pPr>
      <w:rPr>
        <w:rFonts w:ascii="Arial" w:hAnsi="Arial" w:hint="default"/>
      </w:rPr>
    </w:lvl>
    <w:lvl w:ilvl="3" w:tplc="C226CDB8" w:tentative="1">
      <w:start w:val="1"/>
      <w:numFmt w:val="bullet"/>
      <w:lvlText w:val="•"/>
      <w:lvlJc w:val="left"/>
      <w:pPr>
        <w:tabs>
          <w:tab w:val="num" w:pos="2880"/>
        </w:tabs>
        <w:ind w:left="2880" w:hanging="360"/>
      </w:pPr>
      <w:rPr>
        <w:rFonts w:ascii="Arial" w:hAnsi="Arial" w:hint="default"/>
      </w:rPr>
    </w:lvl>
    <w:lvl w:ilvl="4" w:tplc="A8E610AE" w:tentative="1">
      <w:start w:val="1"/>
      <w:numFmt w:val="bullet"/>
      <w:lvlText w:val="•"/>
      <w:lvlJc w:val="left"/>
      <w:pPr>
        <w:tabs>
          <w:tab w:val="num" w:pos="3600"/>
        </w:tabs>
        <w:ind w:left="3600" w:hanging="360"/>
      </w:pPr>
      <w:rPr>
        <w:rFonts w:ascii="Arial" w:hAnsi="Arial" w:hint="default"/>
      </w:rPr>
    </w:lvl>
    <w:lvl w:ilvl="5" w:tplc="24BECF56" w:tentative="1">
      <w:start w:val="1"/>
      <w:numFmt w:val="bullet"/>
      <w:lvlText w:val="•"/>
      <w:lvlJc w:val="left"/>
      <w:pPr>
        <w:tabs>
          <w:tab w:val="num" w:pos="4320"/>
        </w:tabs>
        <w:ind w:left="4320" w:hanging="360"/>
      </w:pPr>
      <w:rPr>
        <w:rFonts w:ascii="Arial" w:hAnsi="Arial" w:hint="default"/>
      </w:rPr>
    </w:lvl>
    <w:lvl w:ilvl="6" w:tplc="CF4AD168" w:tentative="1">
      <w:start w:val="1"/>
      <w:numFmt w:val="bullet"/>
      <w:lvlText w:val="•"/>
      <w:lvlJc w:val="left"/>
      <w:pPr>
        <w:tabs>
          <w:tab w:val="num" w:pos="5040"/>
        </w:tabs>
        <w:ind w:left="5040" w:hanging="360"/>
      </w:pPr>
      <w:rPr>
        <w:rFonts w:ascii="Arial" w:hAnsi="Arial" w:hint="default"/>
      </w:rPr>
    </w:lvl>
    <w:lvl w:ilvl="7" w:tplc="3572A854" w:tentative="1">
      <w:start w:val="1"/>
      <w:numFmt w:val="bullet"/>
      <w:lvlText w:val="•"/>
      <w:lvlJc w:val="left"/>
      <w:pPr>
        <w:tabs>
          <w:tab w:val="num" w:pos="5760"/>
        </w:tabs>
        <w:ind w:left="5760" w:hanging="360"/>
      </w:pPr>
      <w:rPr>
        <w:rFonts w:ascii="Arial" w:hAnsi="Arial" w:hint="default"/>
      </w:rPr>
    </w:lvl>
    <w:lvl w:ilvl="8" w:tplc="0BB0B7FE"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60514F49"/>
    <w:multiLevelType w:val="hybridMultilevel"/>
    <w:tmpl w:val="38242958"/>
    <w:lvl w:ilvl="0" w:tplc="5C06D0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3046991"/>
    <w:multiLevelType w:val="multilevel"/>
    <w:tmpl w:val="B5C00CE2"/>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5792E0A"/>
    <w:multiLevelType w:val="hybridMultilevel"/>
    <w:tmpl w:val="0124F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131A3A"/>
    <w:multiLevelType w:val="hybridMultilevel"/>
    <w:tmpl w:val="9C9800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7211AAA"/>
    <w:multiLevelType w:val="hybridMultilevel"/>
    <w:tmpl w:val="62E2F8C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3" w15:restartNumberingAfterBreak="0">
    <w:nsid w:val="6B5E4F93"/>
    <w:multiLevelType w:val="multilevel"/>
    <w:tmpl w:val="25521E5A"/>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4" w15:restartNumberingAfterBreak="0">
    <w:nsid w:val="6B6430DE"/>
    <w:multiLevelType w:val="hybridMultilevel"/>
    <w:tmpl w:val="D09C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CD506D"/>
    <w:multiLevelType w:val="hybridMultilevel"/>
    <w:tmpl w:val="3A60D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DC976B1"/>
    <w:multiLevelType w:val="multilevel"/>
    <w:tmpl w:val="1C6833E2"/>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7" w15:restartNumberingAfterBreak="0">
    <w:nsid w:val="6F42008C"/>
    <w:multiLevelType w:val="hybridMultilevel"/>
    <w:tmpl w:val="4A7E4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2806914"/>
    <w:multiLevelType w:val="hybridMultilevel"/>
    <w:tmpl w:val="DA7A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2CB2A89"/>
    <w:multiLevelType w:val="hybridMultilevel"/>
    <w:tmpl w:val="0FFEE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6D5B29"/>
    <w:multiLevelType w:val="hybridMultilevel"/>
    <w:tmpl w:val="F724E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9E53AB"/>
    <w:multiLevelType w:val="hybridMultilevel"/>
    <w:tmpl w:val="84B81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6D352E5"/>
    <w:multiLevelType w:val="multilevel"/>
    <w:tmpl w:val="B5C00C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7B9A0A76"/>
    <w:multiLevelType w:val="multilevel"/>
    <w:tmpl w:val="65BE8988"/>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4" w15:restartNumberingAfterBreak="0">
    <w:nsid w:val="7C60458D"/>
    <w:multiLevelType w:val="hybridMultilevel"/>
    <w:tmpl w:val="E1D6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F2160CC"/>
    <w:multiLevelType w:val="multilevel"/>
    <w:tmpl w:val="65BE8988"/>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num w:numId="1">
    <w:abstractNumId w:val="3"/>
  </w:num>
  <w:num w:numId="2">
    <w:abstractNumId w:val="26"/>
  </w:num>
  <w:num w:numId="3">
    <w:abstractNumId w:val="13"/>
  </w:num>
  <w:num w:numId="4">
    <w:abstractNumId w:val="47"/>
  </w:num>
  <w:num w:numId="5">
    <w:abstractNumId w:val="57"/>
  </w:num>
  <w:num w:numId="6">
    <w:abstractNumId w:val="29"/>
  </w:num>
  <w:num w:numId="7">
    <w:abstractNumId w:val="55"/>
  </w:num>
  <w:num w:numId="8">
    <w:abstractNumId w:val="7"/>
  </w:num>
  <w:num w:numId="9">
    <w:abstractNumId w:val="20"/>
  </w:num>
  <w:num w:numId="10">
    <w:abstractNumId w:val="62"/>
  </w:num>
  <w:num w:numId="11">
    <w:abstractNumId w:val="54"/>
  </w:num>
  <w:num w:numId="12">
    <w:abstractNumId w:val="52"/>
  </w:num>
  <w:num w:numId="13">
    <w:abstractNumId w:val="2"/>
  </w:num>
  <w:num w:numId="14">
    <w:abstractNumId w:val="41"/>
  </w:num>
  <w:num w:numId="15">
    <w:abstractNumId w:val="14"/>
  </w:num>
  <w:num w:numId="16">
    <w:abstractNumId w:val="12"/>
  </w:num>
  <w:num w:numId="17">
    <w:abstractNumId w:val="15"/>
  </w:num>
  <w:num w:numId="18">
    <w:abstractNumId w:val="8"/>
  </w:num>
  <w:num w:numId="19">
    <w:abstractNumId w:val="4"/>
  </w:num>
  <w:num w:numId="20">
    <w:abstractNumId w:val="44"/>
  </w:num>
  <w:num w:numId="21">
    <w:abstractNumId w:val="16"/>
  </w:num>
  <w:num w:numId="22">
    <w:abstractNumId w:val="59"/>
  </w:num>
  <w:num w:numId="23">
    <w:abstractNumId w:val="34"/>
  </w:num>
  <w:num w:numId="24">
    <w:abstractNumId w:val="49"/>
  </w:num>
  <w:num w:numId="25">
    <w:abstractNumId w:val="38"/>
  </w:num>
  <w:num w:numId="26">
    <w:abstractNumId w:val="23"/>
  </w:num>
  <w:num w:numId="27">
    <w:abstractNumId w:val="5"/>
  </w:num>
  <w:num w:numId="28">
    <w:abstractNumId w:val="45"/>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50"/>
  </w:num>
  <w:num w:numId="32">
    <w:abstractNumId w:val="46"/>
  </w:num>
  <w:num w:numId="33">
    <w:abstractNumId w:val="9"/>
  </w:num>
  <w:num w:numId="34">
    <w:abstractNumId w:val="0"/>
  </w:num>
  <w:num w:numId="35">
    <w:abstractNumId w:val="40"/>
  </w:num>
  <w:num w:numId="36">
    <w:abstractNumId w:val="58"/>
  </w:num>
  <w:num w:numId="37">
    <w:abstractNumId w:val="64"/>
  </w:num>
  <w:num w:numId="38">
    <w:abstractNumId w:val="18"/>
  </w:num>
  <w:num w:numId="39">
    <w:abstractNumId w:val="61"/>
  </w:num>
  <w:num w:numId="40">
    <w:abstractNumId w:val="60"/>
  </w:num>
  <w:num w:numId="41">
    <w:abstractNumId w:val="35"/>
  </w:num>
  <w:num w:numId="42">
    <w:abstractNumId w:val="10"/>
  </w:num>
  <w:num w:numId="43">
    <w:abstractNumId w:val="37"/>
  </w:num>
  <w:num w:numId="44">
    <w:abstractNumId w:val="24"/>
  </w:num>
  <w:num w:numId="45">
    <w:abstractNumId w:val="39"/>
  </w:num>
  <w:num w:numId="46">
    <w:abstractNumId w:val="19"/>
  </w:num>
  <w:num w:numId="47">
    <w:abstractNumId w:val="25"/>
  </w:num>
  <w:num w:numId="48">
    <w:abstractNumId w:val="1"/>
  </w:num>
  <w:num w:numId="49">
    <w:abstractNumId w:val="27"/>
  </w:num>
  <w:num w:numId="50">
    <w:abstractNumId w:val="42"/>
  </w:num>
  <w:num w:numId="51">
    <w:abstractNumId w:val="31"/>
  </w:num>
  <w:num w:numId="52">
    <w:abstractNumId w:val="6"/>
  </w:num>
  <w:num w:numId="53">
    <w:abstractNumId w:val="36"/>
  </w:num>
  <w:num w:numId="54">
    <w:abstractNumId w:val="43"/>
  </w:num>
  <w:num w:numId="55">
    <w:abstractNumId w:val="48"/>
  </w:num>
  <w:num w:numId="56">
    <w:abstractNumId w:val="33"/>
  </w:num>
  <w:num w:numId="57">
    <w:abstractNumId w:val="56"/>
  </w:num>
  <w:num w:numId="58">
    <w:abstractNumId w:val="22"/>
  </w:num>
  <w:num w:numId="59">
    <w:abstractNumId w:val="21"/>
  </w:num>
  <w:num w:numId="60">
    <w:abstractNumId w:val="63"/>
  </w:num>
  <w:num w:numId="61">
    <w:abstractNumId w:val="17"/>
  </w:num>
  <w:num w:numId="62">
    <w:abstractNumId w:val="28"/>
  </w:num>
  <w:num w:numId="63">
    <w:abstractNumId w:val="51"/>
  </w:num>
  <w:num w:numId="64">
    <w:abstractNumId w:val="11"/>
  </w:num>
  <w:num w:numId="65">
    <w:abstractNumId w:val="32"/>
  </w:num>
  <w:num w:numId="66">
    <w:abstractNumId w:val="65"/>
  </w:num>
  <w:num w:numId="67">
    <w:abstractNumId w:val="53"/>
  </w:num>
  <w:num w:numId="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6C1"/>
    <w:rsid w:val="00000635"/>
    <w:rsid w:val="000006C0"/>
    <w:rsid w:val="00000807"/>
    <w:rsid w:val="000013FE"/>
    <w:rsid w:val="00002E91"/>
    <w:rsid w:val="0000354C"/>
    <w:rsid w:val="00003562"/>
    <w:rsid w:val="000037B3"/>
    <w:rsid w:val="00003840"/>
    <w:rsid w:val="00003A78"/>
    <w:rsid w:val="000041B9"/>
    <w:rsid w:val="000047F7"/>
    <w:rsid w:val="00005277"/>
    <w:rsid w:val="00005619"/>
    <w:rsid w:val="00005CB2"/>
    <w:rsid w:val="00005ED8"/>
    <w:rsid w:val="000063F0"/>
    <w:rsid w:val="00006A7A"/>
    <w:rsid w:val="00007A68"/>
    <w:rsid w:val="00007D08"/>
    <w:rsid w:val="0001126A"/>
    <w:rsid w:val="000114FC"/>
    <w:rsid w:val="00011722"/>
    <w:rsid w:val="00011F4F"/>
    <w:rsid w:val="0001208E"/>
    <w:rsid w:val="00012806"/>
    <w:rsid w:val="00012E54"/>
    <w:rsid w:val="00012F5F"/>
    <w:rsid w:val="0001338B"/>
    <w:rsid w:val="0001427B"/>
    <w:rsid w:val="00014D21"/>
    <w:rsid w:val="00015006"/>
    <w:rsid w:val="0001584B"/>
    <w:rsid w:val="000159F9"/>
    <w:rsid w:val="00015A82"/>
    <w:rsid w:val="00015B90"/>
    <w:rsid w:val="00015C72"/>
    <w:rsid w:val="00015E95"/>
    <w:rsid w:val="000167C4"/>
    <w:rsid w:val="00016F95"/>
    <w:rsid w:val="000171FA"/>
    <w:rsid w:val="0001727B"/>
    <w:rsid w:val="000179C8"/>
    <w:rsid w:val="0002011F"/>
    <w:rsid w:val="00020185"/>
    <w:rsid w:val="00020189"/>
    <w:rsid w:val="000202B8"/>
    <w:rsid w:val="000202DF"/>
    <w:rsid w:val="0002052C"/>
    <w:rsid w:val="000206C1"/>
    <w:rsid w:val="0002076D"/>
    <w:rsid w:val="00020CB7"/>
    <w:rsid w:val="00020D65"/>
    <w:rsid w:val="00020EBB"/>
    <w:rsid w:val="00021BB8"/>
    <w:rsid w:val="0002205C"/>
    <w:rsid w:val="00022291"/>
    <w:rsid w:val="00022774"/>
    <w:rsid w:val="00022FBB"/>
    <w:rsid w:val="0002396D"/>
    <w:rsid w:val="00023EE7"/>
    <w:rsid w:val="000245C6"/>
    <w:rsid w:val="00025573"/>
    <w:rsid w:val="00025AB7"/>
    <w:rsid w:val="000261F2"/>
    <w:rsid w:val="0002621D"/>
    <w:rsid w:val="00026289"/>
    <w:rsid w:val="00026531"/>
    <w:rsid w:val="000267F5"/>
    <w:rsid w:val="0002688E"/>
    <w:rsid w:val="00026FB4"/>
    <w:rsid w:val="000271BB"/>
    <w:rsid w:val="00027B3E"/>
    <w:rsid w:val="00027C83"/>
    <w:rsid w:val="00030F63"/>
    <w:rsid w:val="00030F82"/>
    <w:rsid w:val="00031883"/>
    <w:rsid w:val="00031957"/>
    <w:rsid w:val="00031C9B"/>
    <w:rsid w:val="00031E94"/>
    <w:rsid w:val="00031EBC"/>
    <w:rsid w:val="00032A3B"/>
    <w:rsid w:val="00032D62"/>
    <w:rsid w:val="00033160"/>
    <w:rsid w:val="0003337C"/>
    <w:rsid w:val="00033D17"/>
    <w:rsid w:val="00033E67"/>
    <w:rsid w:val="00034007"/>
    <w:rsid w:val="00034009"/>
    <w:rsid w:val="000349FE"/>
    <w:rsid w:val="00034CF9"/>
    <w:rsid w:val="000353C8"/>
    <w:rsid w:val="0003541B"/>
    <w:rsid w:val="00035A6D"/>
    <w:rsid w:val="000365E7"/>
    <w:rsid w:val="00036A4C"/>
    <w:rsid w:val="00036B0A"/>
    <w:rsid w:val="00036CB7"/>
    <w:rsid w:val="000373CF"/>
    <w:rsid w:val="00037672"/>
    <w:rsid w:val="00037C43"/>
    <w:rsid w:val="00040188"/>
    <w:rsid w:val="00040AA8"/>
    <w:rsid w:val="00040E84"/>
    <w:rsid w:val="000416D9"/>
    <w:rsid w:val="00041E27"/>
    <w:rsid w:val="00041FC8"/>
    <w:rsid w:val="000433DB"/>
    <w:rsid w:val="000434B7"/>
    <w:rsid w:val="000439F7"/>
    <w:rsid w:val="00043C93"/>
    <w:rsid w:val="00044020"/>
    <w:rsid w:val="00045294"/>
    <w:rsid w:val="000455F2"/>
    <w:rsid w:val="000459BA"/>
    <w:rsid w:val="00045CEC"/>
    <w:rsid w:val="00045D10"/>
    <w:rsid w:val="0004755D"/>
    <w:rsid w:val="00047EED"/>
    <w:rsid w:val="00050384"/>
    <w:rsid w:val="0005062D"/>
    <w:rsid w:val="00050903"/>
    <w:rsid w:val="00051186"/>
    <w:rsid w:val="0005166F"/>
    <w:rsid w:val="000518BC"/>
    <w:rsid w:val="00051D0B"/>
    <w:rsid w:val="00051E35"/>
    <w:rsid w:val="00051FD5"/>
    <w:rsid w:val="000528A1"/>
    <w:rsid w:val="0005319E"/>
    <w:rsid w:val="000532E0"/>
    <w:rsid w:val="00053641"/>
    <w:rsid w:val="00053851"/>
    <w:rsid w:val="00053FCD"/>
    <w:rsid w:val="000548A2"/>
    <w:rsid w:val="000549BB"/>
    <w:rsid w:val="000557F4"/>
    <w:rsid w:val="00055830"/>
    <w:rsid w:val="00055943"/>
    <w:rsid w:val="00055F9B"/>
    <w:rsid w:val="000566A3"/>
    <w:rsid w:val="00056974"/>
    <w:rsid w:val="00056DEE"/>
    <w:rsid w:val="0005711D"/>
    <w:rsid w:val="000576C1"/>
    <w:rsid w:val="000579C2"/>
    <w:rsid w:val="00057CFA"/>
    <w:rsid w:val="00060DF3"/>
    <w:rsid w:val="00060FF6"/>
    <w:rsid w:val="0006107D"/>
    <w:rsid w:val="00061B70"/>
    <w:rsid w:val="00061C59"/>
    <w:rsid w:val="00061D37"/>
    <w:rsid w:val="0006252B"/>
    <w:rsid w:val="00062B41"/>
    <w:rsid w:val="00063A65"/>
    <w:rsid w:val="00063AC6"/>
    <w:rsid w:val="00065B63"/>
    <w:rsid w:val="00066152"/>
    <w:rsid w:val="000664C3"/>
    <w:rsid w:val="000664C5"/>
    <w:rsid w:val="000667EF"/>
    <w:rsid w:val="00066FC0"/>
    <w:rsid w:val="0006741C"/>
    <w:rsid w:val="00067631"/>
    <w:rsid w:val="000706D5"/>
    <w:rsid w:val="00071813"/>
    <w:rsid w:val="00071987"/>
    <w:rsid w:val="000719B7"/>
    <w:rsid w:val="00071C77"/>
    <w:rsid w:val="00072485"/>
    <w:rsid w:val="000731B0"/>
    <w:rsid w:val="000736FE"/>
    <w:rsid w:val="00074655"/>
    <w:rsid w:val="000748C1"/>
    <w:rsid w:val="00075690"/>
    <w:rsid w:val="00075AF1"/>
    <w:rsid w:val="00076115"/>
    <w:rsid w:val="0007656C"/>
    <w:rsid w:val="000771D0"/>
    <w:rsid w:val="000772F3"/>
    <w:rsid w:val="000773A3"/>
    <w:rsid w:val="000779F6"/>
    <w:rsid w:val="00077E9D"/>
    <w:rsid w:val="000802DA"/>
    <w:rsid w:val="00080F5E"/>
    <w:rsid w:val="00081275"/>
    <w:rsid w:val="000825E3"/>
    <w:rsid w:val="000827BC"/>
    <w:rsid w:val="0008289F"/>
    <w:rsid w:val="0008467E"/>
    <w:rsid w:val="0008468C"/>
    <w:rsid w:val="00084B60"/>
    <w:rsid w:val="00084BEF"/>
    <w:rsid w:val="00084C21"/>
    <w:rsid w:val="00084DA0"/>
    <w:rsid w:val="00084F2E"/>
    <w:rsid w:val="0008639C"/>
    <w:rsid w:val="000867EA"/>
    <w:rsid w:val="0008712C"/>
    <w:rsid w:val="00087767"/>
    <w:rsid w:val="0009043D"/>
    <w:rsid w:val="00090ADF"/>
    <w:rsid w:val="0009169B"/>
    <w:rsid w:val="000916BB"/>
    <w:rsid w:val="00091C16"/>
    <w:rsid w:val="00091D3B"/>
    <w:rsid w:val="000931FF"/>
    <w:rsid w:val="00093742"/>
    <w:rsid w:val="00093BCA"/>
    <w:rsid w:val="00094585"/>
    <w:rsid w:val="000947AE"/>
    <w:rsid w:val="00094EE6"/>
    <w:rsid w:val="000951D3"/>
    <w:rsid w:val="00095528"/>
    <w:rsid w:val="00095723"/>
    <w:rsid w:val="000959EC"/>
    <w:rsid w:val="000965AF"/>
    <w:rsid w:val="00096E27"/>
    <w:rsid w:val="000970D1"/>
    <w:rsid w:val="00097522"/>
    <w:rsid w:val="000A000B"/>
    <w:rsid w:val="000A0741"/>
    <w:rsid w:val="000A11F0"/>
    <w:rsid w:val="000A13F3"/>
    <w:rsid w:val="000A18DE"/>
    <w:rsid w:val="000A1F24"/>
    <w:rsid w:val="000A32A5"/>
    <w:rsid w:val="000A37E9"/>
    <w:rsid w:val="000A3925"/>
    <w:rsid w:val="000A3F79"/>
    <w:rsid w:val="000A4B65"/>
    <w:rsid w:val="000A4C53"/>
    <w:rsid w:val="000A65AD"/>
    <w:rsid w:val="000A6847"/>
    <w:rsid w:val="000A708D"/>
    <w:rsid w:val="000B001E"/>
    <w:rsid w:val="000B0120"/>
    <w:rsid w:val="000B0BBF"/>
    <w:rsid w:val="000B0F4C"/>
    <w:rsid w:val="000B131C"/>
    <w:rsid w:val="000B1A3B"/>
    <w:rsid w:val="000B2027"/>
    <w:rsid w:val="000B21D6"/>
    <w:rsid w:val="000B29BD"/>
    <w:rsid w:val="000B2D8C"/>
    <w:rsid w:val="000B2DEC"/>
    <w:rsid w:val="000B31A8"/>
    <w:rsid w:val="000B387A"/>
    <w:rsid w:val="000B39BA"/>
    <w:rsid w:val="000B3E15"/>
    <w:rsid w:val="000B3EBF"/>
    <w:rsid w:val="000B4D31"/>
    <w:rsid w:val="000B5345"/>
    <w:rsid w:val="000B538E"/>
    <w:rsid w:val="000B5652"/>
    <w:rsid w:val="000B6A30"/>
    <w:rsid w:val="000B6B95"/>
    <w:rsid w:val="000B6C2B"/>
    <w:rsid w:val="000B6E2F"/>
    <w:rsid w:val="000B719C"/>
    <w:rsid w:val="000B71E2"/>
    <w:rsid w:val="000B74E5"/>
    <w:rsid w:val="000B7A33"/>
    <w:rsid w:val="000B7C9F"/>
    <w:rsid w:val="000C02D9"/>
    <w:rsid w:val="000C0500"/>
    <w:rsid w:val="000C05F9"/>
    <w:rsid w:val="000C0726"/>
    <w:rsid w:val="000C0748"/>
    <w:rsid w:val="000C0D1A"/>
    <w:rsid w:val="000C0DF2"/>
    <w:rsid w:val="000C109C"/>
    <w:rsid w:val="000C132A"/>
    <w:rsid w:val="000C14DE"/>
    <w:rsid w:val="000C224D"/>
    <w:rsid w:val="000C2B16"/>
    <w:rsid w:val="000C2D58"/>
    <w:rsid w:val="000C4648"/>
    <w:rsid w:val="000C4D1F"/>
    <w:rsid w:val="000C4D47"/>
    <w:rsid w:val="000C5420"/>
    <w:rsid w:val="000C54D0"/>
    <w:rsid w:val="000C59E3"/>
    <w:rsid w:val="000C64FE"/>
    <w:rsid w:val="000C6CF1"/>
    <w:rsid w:val="000C6D95"/>
    <w:rsid w:val="000C6FCB"/>
    <w:rsid w:val="000C7C87"/>
    <w:rsid w:val="000D01C2"/>
    <w:rsid w:val="000D03E0"/>
    <w:rsid w:val="000D064F"/>
    <w:rsid w:val="000D0888"/>
    <w:rsid w:val="000D1737"/>
    <w:rsid w:val="000D1986"/>
    <w:rsid w:val="000D21F2"/>
    <w:rsid w:val="000D3E25"/>
    <w:rsid w:val="000D4869"/>
    <w:rsid w:val="000D5A1E"/>
    <w:rsid w:val="000D5BFA"/>
    <w:rsid w:val="000D60B4"/>
    <w:rsid w:val="000D7831"/>
    <w:rsid w:val="000D7B0D"/>
    <w:rsid w:val="000D7B22"/>
    <w:rsid w:val="000D7D00"/>
    <w:rsid w:val="000E1036"/>
    <w:rsid w:val="000E1983"/>
    <w:rsid w:val="000E2B5E"/>
    <w:rsid w:val="000E2D56"/>
    <w:rsid w:val="000E2F4B"/>
    <w:rsid w:val="000E309D"/>
    <w:rsid w:val="000E3540"/>
    <w:rsid w:val="000E37AB"/>
    <w:rsid w:val="000E4BE3"/>
    <w:rsid w:val="000E53F6"/>
    <w:rsid w:val="000E56BE"/>
    <w:rsid w:val="000E5ABC"/>
    <w:rsid w:val="000E61B5"/>
    <w:rsid w:val="000E6634"/>
    <w:rsid w:val="000E665F"/>
    <w:rsid w:val="000E6723"/>
    <w:rsid w:val="000E6F51"/>
    <w:rsid w:val="000F0FEB"/>
    <w:rsid w:val="000F1B47"/>
    <w:rsid w:val="000F1EA3"/>
    <w:rsid w:val="000F2244"/>
    <w:rsid w:val="000F2A50"/>
    <w:rsid w:val="000F2B0D"/>
    <w:rsid w:val="000F2F26"/>
    <w:rsid w:val="000F3176"/>
    <w:rsid w:val="000F3E1B"/>
    <w:rsid w:val="000F451F"/>
    <w:rsid w:val="000F5CCD"/>
    <w:rsid w:val="000F5F39"/>
    <w:rsid w:val="000F605F"/>
    <w:rsid w:val="000F60D2"/>
    <w:rsid w:val="000F616A"/>
    <w:rsid w:val="000F62A4"/>
    <w:rsid w:val="000F64BA"/>
    <w:rsid w:val="000F6606"/>
    <w:rsid w:val="000F667E"/>
    <w:rsid w:val="000F6F5C"/>
    <w:rsid w:val="000F722E"/>
    <w:rsid w:val="000F724C"/>
    <w:rsid w:val="000F747D"/>
    <w:rsid w:val="000F7518"/>
    <w:rsid w:val="000F7A82"/>
    <w:rsid w:val="000F7D75"/>
    <w:rsid w:val="00100AB8"/>
    <w:rsid w:val="00101052"/>
    <w:rsid w:val="001014AD"/>
    <w:rsid w:val="00101D22"/>
    <w:rsid w:val="0010258E"/>
    <w:rsid w:val="00103006"/>
    <w:rsid w:val="0010322F"/>
    <w:rsid w:val="00103478"/>
    <w:rsid w:val="001038F8"/>
    <w:rsid w:val="00103BA9"/>
    <w:rsid w:val="00103F03"/>
    <w:rsid w:val="00103FAA"/>
    <w:rsid w:val="001045B1"/>
    <w:rsid w:val="00104936"/>
    <w:rsid w:val="00104979"/>
    <w:rsid w:val="0010502F"/>
    <w:rsid w:val="00105076"/>
    <w:rsid w:val="00105827"/>
    <w:rsid w:val="00106CE2"/>
    <w:rsid w:val="00107448"/>
    <w:rsid w:val="00107F5A"/>
    <w:rsid w:val="00107F84"/>
    <w:rsid w:val="0011049D"/>
    <w:rsid w:val="00110546"/>
    <w:rsid w:val="00110B77"/>
    <w:rsid w:val="00111C42"/>
    <w:rsid w:val="001122E0"/>
    <w:rsid w:val="00112370"/>
    <w:rsid w:val="00112A47"/>
    <w:rsid w:val="00113376"/>
    <w:rsid w:val="001139AC"/>
    <w:rsid w:val="00113F68"/>
    <w:rsid w:val="00114735"/>
    <w:rsid w:val="00115178"/>
    <w:rsid w:val="001154E6"/>
    <w:rsid w:val="0011674A"/>
    <w:rsid w:val="001169B4"/>
    <w:rsid w:val="00116A3F"/>
    <w:rsid w:val="00116AA5"/>
    <w:rsid w:val="00117623"/>
    <w:rsid w:val="00120317"/>
    <w:rsid w:val="00120B26"/>
    <w:rsid w:val="0012109F"/>
    <w:rsid w:val="001210D0"/>
    <w:rsid w:val="0012143B"/>
    <w:rsid w:val="00121751"/>
    <w:rsid w:val="00121B50"/>
    <w:rsid w:val="00121D1E"/>
    <w:rsid w:val="001222B5"/>
    <w:rsid w:val="00123685"/>
    <w:rsid w:val="0012393B"/>
    <w:rsid w:val="0012575E"/>
    <w:rsid w:val="00125C0D"/>
    <w:rsid w:val="00125D34"/>
    <w:rsid w:val="001266F8"/>
    <w:rsid w:val="00126753"/>
    <w:rsid w:val="0012694F"/>
    <w:rsid w:val="0012790E"/>
    <w:rsid w:val="00127D11"/>
    <w:rsid w:val="00130384"/>
    <w:rsid w:val="001309CA"/>
    <w:rsid w:val="00131035"/>
    <w:rsid w:val="0013159A"/>
    <w:rsid w:val="00131A8B"/>
    <w:rsid w:val="00132060"/>
    <w:rsid w:val="0013264D"/>
    <w:rsid w:val="00133982"/>
    <w:rsid w:val="001342FB"/>
    <w:rsid w:val="001343A5"/>
    <w:rsid w:val="0013477F"/>
    <w:rsid w:val="001348F1"/>
    <w:rsid w:val="00135240"/>
    <w:rsid w:val="0013588C"/>
    <w:rsid w:val="001358B3"/>
    <w:rsid w:val="00135F27"/>
    <w:rsid w:val="00136601"/>
    <w:rsid w:val="00137419"/>
    <w:rsid w:val="00137651"/>
    <w:rsid w:val="0013781F"/>
    <w:rsid w:val="00137E57"/>
    <w:rsid w:val="00140238"/>
    <w:rsid w:val="001406A7"/>
    <w:rsid w:val="00140D2B"/>
    <w:rsid w:val="00140F61"/>
    <w:rsid w:val="001412F1"/>
    <w:rsid w:val="00141860"/>
    <w:rsid w:val="00141C03"/>
    <w:rsid w:val="00141CC2"/>
    <w:rsid w:val="00142585"/>
    <w:rsid w:val="00142675"/>
    <w:rsid w:val="001433AD"/>
    <w:rsid w:val="001440B6"/>
    <w:rsid w:val="00144607"/>
    <w:rsid w:val="00144D36"/>
    <w:rsid w:val="001458D6"/>
    <w:rsid w:val="00146CC5"/>
    <w:rsid w:val="00146ED9"/>
    <w:rsid w:val="001473EB"/>
    <w:rsid w:val="00147A4A"/>
    <w:rsid w:val="00147E5D"/>
    <w:rsid w:val="001506CE"/>
    <w:rsid w:val="00150780"/>
    <w:rsid w:val="00150F86"/>
    <w:rsid w:val="001529FF"/>
    <w:rsid w:val="00152E53"/>
    <w:rsid w:val="0015311C"/>
    <w:rsid w:val="0015351C"/>
    <w:rsid w:val="0015367B"/>
    <w:rsid w:val="001539D9"/>
    <w:rsid w:val="00153C3E"/>
    <w:rsid w:val="00154158"/>
    <w:rsid w:val="0015476F"/>
    <w:rsid w:val="00154E2F"/>
    <w:rsid w:val="001553B0"/>
    <w:rsid w:val="00155901"/>
    <w:rsid w:val="001562CE"/>
    <w:rsid w:val="001563D7"/>
    <w:rsid w:val="00156787"/>
    <w:rsid w:val="00156AF7"/>
    <w:rsid w:val="00156B50"/>
    <w:rsid w:val="00156BCB"/>
    <w:rsid w:val="001572FA"/>
    <w:rsid w:val="00157DEC"/>
    <w:rsid w:val="00160AAD"/>
    <w:rsid w:val="001610D2"/>
    <w:rsid w:val="00161120"/>
    <w:rsid w:val="0016121E"/>
    <w:rsid w:val="00161943"/>
    <w:rsid w:val="00161B8B"/>
    <w:rsid w:val="001626D7"/>
    <w:rsid w:val="00162946"/>
    <w:rsid w:val="00162BF8"/>
    <w:rsid w:val="00162FD0"/>
    <w:rsid w:val="00164ABA"/>
    <w:rsid w:val="00164CAF"/>
    <w:rsid w:val="00164F5E"/>
    <w:rsid w:val="0016523E"/>
    <w:rsid w:val="0016529F"/>
    <w:rsid w:val="0016586B"/>
    <w:rsid w:val="00167606"/>
    <w:rsid w:val="0016795C"/>
    <w:rsid w:val="00167E31"/>
    <w:rsid w:val="001700CC"/>
    <w:rsid w:val="001700F7"/>
    <w:rsid w:val="00170353"/>
    <w:rsid w:val="00170C81"/>
    <w:rsid w:val="00171119"/>
    <w:rsid w:val="00171641"/>
    <w:rsid w:val="00171F74"/>
    <w:rsid w:val="0017244C"/>
    <w:rsid w:val="0017252C"/>
    <w:rsid w:val="00173362"/>
    <w:rsid w:val="00173573"/>
    <w:rsid w:val="00173891"/>
    <w:rsid w:val="00173EA2"/>
    <w:rsid w:val="00174DB5"/>
    <w:rsid w:val="00175365"/>
    <w:rsid w:val="001755C5"/>
    <w:rsid w:val="00175BAC"/>
    <w:rsid w:val="001761E8"/>
    <w:rsid w:val="00176544"/>
    <w:rsid w:val="0017677A"/>
    <w:rsid w:val="00176E06"/>
    <w:rsid w:val="00176F27"/>
    <w:rsid w:val="00177644"/>
    <w:rsid w:val="001778E6"/>
    <w:rsid w:val="00180084"/>
    <w:rsid w:val="001808B7"/>
    <w:rsid w:val="00180A92"/>
    <w:rsid w:val="00180DA8"/>
    <w:rsid w:val="0018130C"/>
    <w:rsid w:val="001814AE"/>
    <w:rsid w:val="00181C7D"/>
    <w:rsid w:val="00182134"/>
    <w:rsid w:val="00183B6C"/>
    <w:rsid w:val="00183D0A"/>
    <w:rsid w:val="00183ECF"/>
    <w:rsid w:val="00184241"/>
    <w:rsid w:val="0018432F"/>
    <w:rsid w:val="0018483E"/>
    <w:rsid w:val="00185049"/>
    <w:rsid w:val="00185165"/>
    <w:rsid w:val="00185809"/>
    <w:rsid w:val="00185DCA"/>
    <w:rsid w:val="001865B2"/>
    <w:rsid w:val="0018692D"/>
    <w:rsid w:val="00186FD5"/>
    <w:rsid w:val="001873AB"/>
    <w:rsid w:val="001874F5"/>
    <w:rsid w:val="001876C1"/>
    <w:rsid w:val="00187931"/>
    <w:rsid w:val="00187FFD"/>
    <w:rsid w:val="0019021C"/>
    <w:rsid w:val="00190510"/>
    <w:rsid w:val="00191793"/>
    <w:rsid w:val="00192765"/>
    <w:rsid w:val="00192E84"/>
    <w:rsid w:val="001938F7"/>
    <w:rsid w:val="00193918"/>
    <w:rsid w:val="00193BE5"/>
    <w:rsid w:val="001954A3"/>
    <w:rsid w:val="00195A38"/>
    <w:rsid w:val="00195BC2"/>
    <w:rsid w:val="001961E6"/>
    <w:rsid w:val="001971EA"/>
    <w:rsid w:val="00197266"/>
    <w:rsid w:val="001974FE"/>
    <w:rsid w:val="001979A4"/>
    <w:rsid w:val="001A0701"/>
    <w:rsid w:val="001A0899"/>
    <w:rsid w:val="001A0A59"/>
    <w:rsid w:val="001A0D09"/>
    <w:rsid w:val="001A19FE"/>
    <w:rsid w:val="001A1F1B"/>
    <w:rsid w:val="001A1F8A"/>
    <w:rsid w:val="001A39BD"/>
    <w:rsid w:val="001A3A3B"/>
    <w:rsid w:val="001A3BB9"/>
    <w:rsid w:val="001A3EB7"/>
    <w:rsid w:val="001A4110"/>
    <w:rsid w:val="001A46E2"/>
    <w:rsid w:val="001A484F"/>
    <w:rsid w:val="001A5608"/>
    <w:rsid w:val="001A58D9"/>
    <w:rsid w:val="001A5BA4"/>
    <w:rsid w:val="001A5E20"/>
    <w:rsid w:val="001A5F72"/>
    <w:rsid w:val="001A5FFA"/>
    <w:rsid w:val="001A6DA1"/>
    <w:rsid w:val="001A7372"/>
    <w:rsid w:val="001B06AA"/>
    <w:rsid w:val="001B07B0"/>
    <w:rsid w:val="001B0C2A"/>
    <w:rsid w:val="001B16A0"/>
    <w:rsid w:val="001B2A4A"/>
    <w:rsid w:val="001B4D6E"/>
    <w:rsid w:val="001B5D75"/>
    <w:rsid w:val="001B5DA4"/>
    <w:rsid w:val="001B6F49"/>
    <w:rsid w:val="001B7060"/>
    <w:rsid w:val="001B737D"/>
    <w:rsid w:val="001B78DF"/>
    <w:rsid w:val="001B7CD8"/>
    <w:rsid w:val="001C006D"/>
    <w:rsid w:val="001C0F3D"/>
    <w:rsid w:val="001C20D6"/>
    <w:rsid w:val="001C27F9"/>
    <w:rsid w:val="001C3276"/>
    <w:rsid w:val="001C34C3"/>
    <w:rsid w:val="001C36B6"/>
    <w:rsid w:val="001C386C"/>
    <w:rsid w:val="001C3C25"/>
    <w:rsid w:val="001C4948"/>
    <w:rsid w:val="001C4B24"/>
    <w:rsid w:val="001C526D"/>
    <w:rsid w:val="001C5528"/>
    <w:rsid w:val="001C5CCA"/>
    <w:rsid w:val="001C67EE"/>
    <w:rsid w:val="001C7277"/>
    <w:rsid w:val="001C78C2"/>
    <w:rsid w:val="001D0F06"/>
    <w:rsid w:val="001D1EC0"/>
    <w:rsid w:val="001D241A"/>
    <w:rsid w:val="001D28D2"/>
    <w:rsid w:val="001D2909"/>
    <w:rsid w:val="001D2FD4"/>
    <w:rsid w:val="001D3168"/>
    <w:rsid w:val="001D3258"/>
    <w:rsid w:val="001D3BC9"/>
    <w:rsid w:val="001D3C83"/>
    <w:rsid w:val="001D3C97"/>
    <w:rsid w:val="001D3F5C"/>
    <w:rsid w:val="001D42C5"/>
    <w:rsid w:val="001D44B6"/>
    <w:rsid w:val="001D5029"/>
    <w:rsid w:val="001D5418"/>
    <w:rsid w:val="001D55A9"/>
    <w:rsid w:val="001D5A76"/>
    <w:rsid w:val="001D6792"/>
    <w:rsid w:val="001D69CB"/>
    <w:rsid w:val="001D72A5"/>
    <w:rsid w:val="001D73D6"/>
    <w:rsid w:val="001D7926"/>
    <w:rsid w:val="001D7C03"/>
    <w:rsid w:val="001E05E4"/>
    <w:rsid w:val="001E06EA"/>
    <w:rsid w:val="001E1B02"/>
    <w:rsid w:val="001E2418"/>
    <w:rsid w:val="001E2FE3"/>
    <w:rsid w:val="001E31FE"/>
    <w:rsid w:val="001E3910"/>
    <w:rsid w:val="001E3C21"/>
    <w:rsid w:val="001E3E4F"/>
    <w:rsid w:val="001E3FB0"/>
    <w:rsid w:val="001E4466"/>
    <w:rsid w:val="001E57D0"/>
    <w:rsid w:val="001E581F"/>
    <w:rsid w:val="001E5845"/>
    <w:rsid w:val="001E596F"/>
    <w:rsid w:val="001E5BD0"/>
    <w:rsid w:val="001E5C93"/>
    <w:rsid w:val="001E5DE6"/>
    <w:rsid w:val="001E6404"/>
    <w:rsid w:val="001E653C"/>
    <w:rsid w:val="001E65EE"/>
    <w:rsid w:val="001E6609"/>
    <w:rsid w:val="001E662D"/>
    <w:rsid w:val="001E6711"/>
    <w:rsid w:val="001E6D9F"/>
    <w:rsid w:val="001E6E3B"/>
    <w:rsid w:val="001E778D"/>
    <w:rsid w:val="001E7F47"/>
    <w:rsid w:val="001F01E5"/>
    <w:rsid w:val="001F0359"/>
    <w:rsid w:val="001F13B7"/>
    <w:rsid w:val="001F1734"/>
    <w:rsid w:val="001F18BA"/>
    <w:rsid w:val="001F24F4"/>
    <w:rsid w:val="001F282E"/>
    <w:rsid w:val="001F297A"/>
    <w:rsid w:val="001F2F24"/>
    <w:rsid w:val="001F3922"/>
    <w:rsid w:val="001F446A"/>
    <w:rsid w:val="001F4598"/>
    <w:rsid w:val="001F645C"/>
    <w:rsid w:val="001F6EE3"/>
    <w:rsid w:val="001F7754"/>
    <w:rsid w:val="001F77EF"/>
    <w:rsid w:val="001F7861"/>
    <w:rsid w:val="001F7C3F"/>
    <w:rsid w:val="001F7F83"/>
    <w:rsid w:val="002009C8"/>
    <w:rsid w:val="0020175F"/>
    <w:rsid w:val="00201A95"/>
    <w:rsid w:val="0020298D"/>
    <w:rsid w:val="00203267"/>
    <w:rsid w:val="002036D0"/>
    <w:rsid w:val="00203F24"/>
    <w:rsid w:val="00204132"/>
    <w:rsid w:val="00204288"/>
    <w:rsid w:val="00204667"/>
    <w:rsid w:val="00204755"/>
    <w:rsid w:val="00204C52"/>
    <w:rsid w:val="0020506F"/>
    <w:rsid w:val="002050B7"/>
    <w:rsid w:val="0020512B"/>
    <w:rsid w:val="0020519E"/>
    <w:rsid w:val="002051EA"/>
    <w:rsid w:val="002051F7"/>
    <w:rsid w:val="0020584C"/>
    <w:rsid w:val="002058FF"/>
    <w:rsid w:val="00205A1D"/>
    <w:rsid w:val="00205A37"/>
    <w:rsid w:val="00205C6F"/>
    <w:rsid w:val="00206075"/>
    <w:rsid w:val="00206F48"/>
    <w:rsid w:val="00207E26"/>
    <w:rsid w:val="00210676"/>
    <w:rsid w:val="00210934"/>
    <w:rsid w:val="00210E45"/>
    <w:rsid w:val="00210E93"/>
    <w:rsid w:val="002111F9"/>
    <w:rsid w:val="00211AD0"/>
    <w:rsid w:val="00211CB9"/>
    <w:rsid w:val="002120BF"/>
    <w:rsid w:val="0021283E"/>
    <w:rsid w:val="00212BAE"/>
    <w:rsid w:val="00212F4F"/>
    <w:rsid w:val="0021306D"/>
    <w:rsid w:val="00213191"/>
    <w:rsid w:val="0021382A"/>
    <w:rsid w:val="00213C9C"/>
    <w:rsid w:val="00213DA6"/>
    <w:rsid w:val="002145E0"/>
    <w:rsid w:val="0021492D"/>
    <w:rsid w:val="00214985"/>
    <w:rsid w:val="00214B60"/>
    <w:rsid w:val="00214F95"/>
    <w:rsid w:val="00215102"/>
    <w:rsid w:val="002156F7"/>
    <w:rsid w:val="00215928"/>
    <w:rsid w:val="00215A32"/>
    <w:rsid w:val="002162C1"/>
    <w:rsid w:val="00216B83"/>
    <w:rsid w:val="00217105"/>
    <w:rsid w:val="00217D8E"/>
    <w:rsid w:val="002203DB"/>
    <w:rsid w:val="00220549"/>
    <w:rsid w:val="00220847"/>
    <w:rsid w:val="002208D3"/>
    <w:rsid w:val="00220A0C"/>
    <w:rsid w:val="00220AFE"/>
    <w:rsid w:val="00221291"/>
    <w:rsid w:val="00221552"/>
    <w:rsid w:val="00221F2E"/>
    <w:rsid w:val="00222004"/>
    <w:rsid w:val="002227F7"/>
    <w:rsid w:val="002233C3"/>
    <w:rsid w:val="002233E3"/>
    <w:rsid w:val="00223D79"/>
    <w:rsid w:val="00224011"/>
    <w:rsid w:val="00224B1E"/>
    <w:rsid w:val="0022505F"/>
    <w:rsid w:val="00225DBB"/>
    <w:rsid w:val="00225F7D"/>
    <w:rsid w:val="00227D20"/>
    <w:rsid w:val="002300B1"/>
    <w:rsid w:val="00230581"/>
    <w:rsid w:val="00230A27"/>
    <w:rsid w:val="00230D83"/>
    <w:rsid w:val="00231687"/>
    <w:rsid w:val="00232C30"/>
    <w:rsid w:val="00232C43"/>
    <w:rsid w:val="0023307A"/>
    <w:rsid w:val="002332A1"/>
    <w:rsid w:val="00233B47"/>
    <w:rsid w:val="00233E20"/>
    <w:rsid w:val="002340AF"/>
    <w:rsid w:val="002342EF"/>
    <w:rsid w:val="00234AAC"/>
    <w:rsid w:val="002351D4"/>
    <w:rsid w:val="002353B9"/>
    <w:rsid w:val="00235495"/>
    <w:rsid w:val="00235C63"/>
    <w:rsid w:val="00236194"/>
    <w:rsid w:val="00236F93"/>
    <w:rsid w:val="0023713D"/>
    <w:rsid w:val="002375AF"/>
    <w:rsid w:val="0024098C"/>
    <w:rsid w:val="00240A4A"/>
    <w:rsid w:val="00241D22"/>
    <w:rsid w:val="00241E03"/>
    <w:rsid w:val="002427CF"/>
    <w:rsid w:val="002427E3"/>
    <w:rsid w:val="002431F5"/>
    <w:rsid w:val="00243CF2"/>
    <w:rsid w:val="0024451D"/>
    <w:rsid w:val="002454CA"/>
    <w:rsid w:val="0024553A"/>
    <w:rsid w:val="002456A3"/>
    <w:rsid w:val="00245B99"/>
    <w:rsid w:val="00246508"/>
    <w:rsid w:val="00246D74"/>
    <w:rsid w:val="00246DC8"/>
    <w:rsid w:val="0024733D"/>
    <w:rsid w:val="00247437"/>
    <w:rsid w:val="00247705"/>
    <w:rsid w:val="00247CBB"/>
    <w:rsid w:val="00247D1F"/>
    <w:rsid w:val="00247E5A"/>
    <w:rsid w:val="002504B0"/>
    <w:rsid w:val="00250506"/>
    <w:rsid w:val="00250944"/>
    <w:rsid w:val="002514B7"/>
    <w:rsid w:val="002521D6"/>
    <w:rsid w:val="00252AEB"/>
    <w:rsid w:val="00252D10"/>
    <w:rsid w:val="00252E15"/>
    <w:rsid w:val="0025307B"/>
    <w:rsid w:val="002534DC"/>
    <w:rsid w:val="00253E28"/>
    <w:rsid w:val="00254186"/>
    <w:rsid w:val="00254DD3"/>
    <w:rsid w:val="00254F26"/>
    <w:rsid w:val="00254F97"/>
    <w:rsid w:val="002552DC"/>
    <w:rsid w:val="0025630E"/>
    <w:rsid w:val="0025639C"/>
    <w:rsid w:val="00256B72"/>
    <w:rsid w:val="00256D9A"/>
    <w:rsid w:val="00256F7F"/>
    <w:rsid w:val="002573CD"/>
    <w:rsid w:val="00257836"/>
    <w:rsid w:val="00260C5F"/>
    <w:rsid w:val="0026154E"/>
    <w:rsid w:val="00262558"/>
    <w:rsid w:val="00262671"/>
    <w:rsid w:val="002626BC"/>
    <w:rsid w:val="00262B95"/>
    <w:rsid w:val="00262CEF"/>
    <w:rsid w:val="0026309D"/>
    <w:rsid w:val="00263449"/>
    <w:rsid w:val="00263511"/>
    <w:rsid w:val="0026382E"/>
    <w:rsid w:val="00264A1D"/>
    <w:rsid w:val="00264A3F"/>
    <w:rsid w:val="00264C6C"/>
    <w:rsid w:val="00265102"/>
    <w:rsid w:val="0026514B"/>
    <w:rsid w:val="00265672"/>
    <w:rsid w:val="0026597F"/>
    <w:rsid w:val="002662CC"/>
    <w:rsid w:val="002663C1"/>
    <w:rsid w:val="002664A5"/>
    <w:rsid w:val="00266B32"/>
    <w:rsid w:val="00266DF6"/>
    <w:rsid w:val="00266EE0"/>
    <w:rsid w:val="00267543"/>
    <w:rsid w:val="00267CCF"/>
    <w:rsid w:val="00270BB5"/>
    <w:rsid w:val="00271085"/>
    <w:rsid w:val="00271B52"/>
    <w:rsid w:val="00272032"/>
    <w:rsid w:val="0027238C"/>
    <w:rsid w:val="002728B7"/>
    <w:rsid w:val="00273D3F"/>
    <w:rsid w:val="0027411B"/>
    <w:rsid w:val="0027414A"/>
    <w:rsid w:val="002742A8"/>
    <w:rsid w:val="002749B2"/>
    <w:rsid w:val="00274A0B"/>
    <w:rsid w:val="00275C1D"/>
    <w:rsid w:val="00275F0A"/>
    <w:rsid w:val="00276E97"/>
    <w:rsid w:val="002771A9"/>
    <w:rsid w:val="00277754"/>
    <w:rsid w:val="00277836"/>
    <w:rsid w:val="002806FA"/>
    <w:rsid w:val="00281265"/>
    <w:rsid w:val="00281CE8"/>
    <w:rsid w:val="00282398"/>
    <w:rsid w:val="00283014"/>
    <w:rsid w:val="00283251"/>
    <w:rsid w:val="0028400B"/>
    <w:rsid w:val="002844D5"/>
    <w:rsid w:val="00284D65"/>
    <w:rsid w:val="00284E35"/>
    <w:rsid w:val="00286421"/>
    <w:rsid w:val="00286915"/>
    <w:rsid w:val="00286FF2"/>
    <w:rsid w:val="0028784F"/>
    <w:rsid w:val="002879C4"/>
    <w:rsid w:val="00290217"/>
    <w:rsid w:val="00290680"/>
    <w:rsid w:val="0029077E"/>
    <w:rsid w:val="00290CDE"/>
    <w:rsid w:val="00290D70"/>
    <w:rsid w:val="00290F15"/>
    <w:rsid w:val="002911D0"/>
    <w:rsid w:val="00291DA7"/>
    <w:rsid w:val="00292236"/>
    <w:rsid w:val="002928E9"/>
    <w:rsid w:val="00292FC3"/>
    <w:rsid w:val="002930E5"/>
    <w:rsid w:val="00293C98"/>
    <w:rsid w:val="00294557"/>
    <w:rsid w:val="00294CD5"/>
    <w:rsid w:val="002952BD"/>
    <w:rsid w:val="002952E3"/>
    <w:rsid w:val="00295757"/>
    <w:rsid w:val="00295923"/>
    <w:rsid w:val="002959CD"/>
    <w:rsid w:val="00296051"/>
    <w:rsid w:val="00296362"/>
    <w:rsid w:val="002965F2"/>
    <w:rsid w:val="0029668C"/>
    <w:rsid w:val="00296D7C"/>
    <w:rsid w:val="00296E16"/>
    <w:rsid w:val="00297021"/>
    <w:rsid w:val="002978F5"/>
    <w:rsid w:val="002A0084"/>
    <w:rsid w:val="002A0624"/>
    <w:rsid w:val="002A06FA"/>
    <w:rsid w:val="002A19CB"/>
    <w:rsid w:val="002A22DA"/>
    <w:rsid w:val="002A35DB"/>
    <w:rsid w:val="002A3621"/>
    <w:rsid w:val="002A374E"/>
    <w:rsid w:val="002A4A51"/>
    <w:rsid w:val="002A4BBF"/>
    <w:rsid w:val="002A4BDD"/>
    <w:rsid w:val="002A4F82"/>
    <w:rsid w:val="002A4FB5"/>
    <w:rsid w:val="002A5868"/>
    <w:rsid w:val="002A5B89"/>
    <w:rsid w:val="002A65E2"/>
    <w:rsid w:val="002A66C0"/>
    <w:rsid w:val="002A6DD1"/>
    <w:rsid w:val="002A73AB"/>
    <w:rsid w:val="002A7A9E"/>
    <w:rsid w:val="002B02CC"/>
    <w:rsid w:val="002B0704"/>
    <w:rsid w:val="002B08EF"/>
    <w:rsid w:val="002B0F10"/>
    <w:rsid w:val="002B111C"/>
    <w:rsid w:val="002B138D"/>
    <w:rsid w:val="002B16AF"/>
    <w:rsid w:val="002B17D1"/>
    <w:rsid w:val="002B1BA9"/>
    <w:rsid w:val="002B267A"/>
    <w:rsid w:val="002B26F6"/>
    <w:rsid w:val="002B2AEE"/>
    <w:rsid w:val="002B30A1"/>
    <w:rsid w:val="002B336B"/>
    <w:rsid w:val="002B3BD8"/>
    <w:rsid w:val="002B44E6"/>
    <w:rsid w:val="002B4898"/>
    <w:rsid w:val="002B5205"/>
    <w:rsid w:val="002B58CD"/>
    <w:rsid w:val="002B5D06"/>
    <w:rsid w:val="002B6539"/>
    <w:rsid w:val="002B7250"/>
    <w:rsid w:val="002B7540"/>
    <w:rsid w:val="002B7C06"/>
    <w:rsid w:val="002B7D01"/>
    <w:rsid w:val="002C0128"/>
    <w:rsid w:val="002C02EC"/>
    <w:rsid w:val="002C0C80"/>
    <w:rsid w:val="002C1441"/>
    <w:rsid w:val="002C1622"/>
    <w:rsid w:val="002C2978"/>
    <w:rsid w:val="002C337B"/>
    <w:rsid w:val="002C35C3"/>
    <w:rsid w:val="002C397F"/>
    <w:rsid w:val="002C3DD8"/>
    <w:rsid w:val="002C4C2B"/>
    <w:rsid w:val="002C597A"/>
    <w:rsid w:val="002C5D59"/>
    <w:rsid w:val="002C5F13"/>
    <w:rsid w:val="002C732B"/>
    <w:rsid w:val="002C7B70"/>
    <w:rsid w:val="002D057B"/>
    <w:rsid w:val="002D132F"/>
    <w:rsid w:val="002D1598"/>
    <w:rsid w:val="002D1D17"/>
    <w:rsid w:val="002D1F1E"/>
    <w:rsid w:val="002D24E2"/>
    <w:rsid w:val="002D27CA"/>
    <w:rsid w:val="002D2E11"/>
    <w:rsid w:val="002D3542"/>
    <w:rsid w:val="002D3573"/>
    <w:rsid w:val="002D3994"/>
    <w:rsid w:val="002D499F"/>
    <w:rsid w:val="002D4DA2"/>
    <w:rsid w:val="002D4E70"/>
    <w:rsid w:val="002D520E"/>
    <w:rsid w:val="002D52D3"/>
    <w:rsid w:val="002D5984"/>
    <w:rsid w:val="002D7171"/>
    <w:rsid w:val="002D766C"/>
    <w:rsid w:val="002D7721"/>
    <w:rsid w:val="002E009E"/>
    <w:rsid w:val="002E02F5"/>
    <w:rsid w:val="002E0353"/>
    <w:rsid w:val="002E07F5"/>
    <w:rsid w:val="002E088E"/>
    <w:rsid w:val="002E0B3B"/>
    <w:rsid w:val="002E10FF"/>
    <w:rsid w:val="002E1103"/>
    <w:rsid w:val="002E12F8"/>
    <w:rsid w:val="002E22F2"/>
    <w:rsid w:val="002E2357"/>
    <w:rsid w:val="002E25F1"/>
    <w:rsid w:val="002E268C"/>
    <w:rsid w:val="002E26EA"/>
    <w:rsid w:val="002E291F"/>
    <w:rsid w:val="002E2CA6"/>
    <w:rsid w:val="002E3F53"/>
    <w:rsid w:val="002E4795"/>
    <w:rsid w:val="002E47D8"/>
    <w:rsid w:val="002E4A06"/>
    <w:rsid w:val="002E4C03"/>
    <w:rsid w:val="002E4D7C"/>
    <w:rsid w:val="002E4E04"/>
    <w:rsid w:val="002E4FB4"/>
    <w:rsid w:val="002E5448"/>
    <w:rsid w:val="002E55CF"/>
    <w:rsid w:val="002E5F58"/>
    <w:rsid w:val="002E5F83"/>
    <w:rsid w:val="002E6599"/>
    <w:rsid w:val="002F00C7"/>
    <w:rsid w:val="002F0374"/>
    <w:rsid w:val="002F09D3"/>
    <w:rsid w:val="002F11E1"/>
    <w:rsid w:val="002F1A07"/>
    <w:rsid w:val="002F1ED0"/>
    <w:rsid w:val="002F1FFC"/>
    <w:rsid w:val="002F28A1"/>
    <w:rsid w:val="002F311F"/>
    <w:rsid w:val="002F3827"/>
    <w:rsid w:val="002F4381"/>
    <w:rsid w:val="002F4AEF"/>
    <w:rsid w:val="002F4E82"/>
    <w:rsid w:val="002F519E"/>
    <w:rsid w:val="002F56B1"/>
    <w:rsid w:val="002F577D"/>
    <w:rsid w:val="002F5EEF"/>
    <w:rsid w:val="002F6A9F"/>
    <w:rsid w:val="002F6EC4"/>
    <w:rsid w:val="002F7176"/>
    <w:rsid w:val="002F7558"/>
    <w:rsid w:val="002F7630"/>
    <w:rsid w:val="002F7D39"/>
    <w:rsid w:val="00300493"/>
    <w:rsid w:val="003006BF"/>
    <w:rsid w:val="00300930"/>
    <w:rsid w:val="003009CF"/>
    <w:rsid w:val="00301D8A"/>
    <w:rsid w:val="003024E2"/>
    <w:rsid w:val="003028C5"/>
    <w:rsid w:val="003029E4"/>
    <w:rsid w:val="00303168"/>
    <w:rsid w:val="00303339"/>
    <w:rsid w:val="0030335C"/>
    <w:rsid w:val="003034B5"/>
    <w:rsid w:val="003036AD"/>
    <w:rsid w:val="00303BE7"/>
    <w:rsid w:val="00303C18"/>
    <w:rsid w:val="00304335"/>
    <w:rsid w:val="00304710"/>
    <w:rsid w:val="003049E3"/>
    <w:rsid w:val="003055D2"/>
    <w:rsid w:val="003067C9"/>
    <w:rsid w:val="00306941"/>
    <w:rsid w:val="00306C78"/>
    <w:rsid w:val="00306DCB"/>
    <w:rsid w:val="00306F6F"/>
    <w:rsid w:val="003070F3"/>
    <w:rsid w:val="00307497"/>
    <w:rsid w:val="00307D4E"/>
    <w:rsid w:val="00310689"/>
    <w:rsid w:val="00310769"/>
    <w:rsid w:val="00310886"/>
    <w:rsid w:val="00311A99"/>
    <w:rsid w:val="00311B85"/>
    <w:rsid w:val="003124A8"/>
    <w:rsid w:val="003127CE"/>
    <w:rsid w:val="00312FAC"/>
    <w:rsid w:val="00313881"/>
    <w:rsid w:val="00314556"/>
    <w:rsid w:val="0031463B"/>
    <w:rsid w:val="00314B47"/>
    <w:rsid w:val="00315058"/>
    <w:rsid w:val="0031562A"/>
    <w:rsid w:val="00315793"/>
    <w:rsid w:val="0031593B"/>
    <w:rsid w:val="003167B3"/>
    <w:rsid w:val="00316B3E"/>
    <w:rsid w:val="00316E57"/>
    <w:rsid w:val="00317076"/>
    <w:rsid w:val="00320250"/>
    <w:rsid w:val="00320509"/>
    <w:rsid w:val="00321919"/>
    <w:rsid w:val="00321BF4"/>
    <w:rsid w:val="00322677"/>
    <w:rsid w:val="003226DC"/>
    <w:rsid w:val="00322AF7"/>
    <w:rsid w:val="00323446"/>
    <w:rsid w:val="00323A8D"/>
    <w:rsid w:val="003243F8"/>
    <w:rsid w:val="003246E3"/>
    <w:rsid w:val="0032470F"/>
    <w:rsid w:val="00324B84"/>
    <w:rsid w:val="0032591B"/>
    <w:rsid w:val="00325DFD"/>
    <w:rsid w:val="0032675D"/>
    <w:rsid w:val="00326D57"/>
    <w:rsid w:val="003276CC"/>
    <w:rsid w:val="00327A0C"/>
    <w:rsid w:val="00327F26"/>
    <w:rsid w:val="0033077B"/>
    <w:rsid w:val="00330A64"/>
    <w:rsid w:val="003315C5"/>
    <w:rsid w:val="0033179B"/>
    <w:rsid w:val="003317B3"/>
    <w:rsid w:val="00331F2B"/>
    <w:rsid w:val="00332A50"/>
    <w:rsid w:val="0033368C"/>
    <w:rsid w:val="003339FB"/>
    <w:rsid w:val="00333C0B"/>
    <w:rsid w:val="00333C3C"/>
    <w:rsid w:val="003342DC"/>
    <w:rsid w:val="0033432A"/>
    <w:rsid w:val="003344F7"/>
    <w:rsid w:val="00334741"/>
    <w:rsid w:val="00334998"/>
    <w:rsid w:val="00334ACB"/>
    <w:rsid w:val="00334AF5"/>
    <w:rsid w:val="00334F46"/>
    <w:rsid w:val="00335101"/>
    <w:rsid w:val="00335235"/>
    <w:rsid w:val="003357D9"/>
    <w:rsid w:val="00335A4E"/>
    <w:rsid w:val="00335B66"/>
    <w:rsid w:val="00335B8E"/>
    <w:rsid w:val="00335DF4"/>
    <w:rsid w:val="0033615D"/>
    <w:rsid w:val="0033671C"/>
    <w:rsid w:val="00336836"/>
    <w:rsid w:val="00336FF8"/>
    <w:rsid w:val="00337116"/>
    <w:rsid w:val="00337E7D"/>
    <w:rsid w:val="003411AC"/>
    <w:rsid w:val="00341C1F"/>
    <w:rsid w:val="00341EE8"/>
    <w:rsid w:val="00342636"/>
    <w:rsid w:val="00342DA3"/>
    <w:rsid w:val="00342F51"/>
    <w:rsid w:val="00343380"/>
    <w:rsid w:val="003436CF"/>
    <w:rsid w:val="0034401E"/>
    <w:rsid w:val="003448C9"/>
    <w:rsid w:val="00344BAD"/>
    <w:rsid w:val="003450C8"/>
    <w:rsid w:val="00345518"/>
    <w:rsid w:val="0034578A"/>
    <w:rsid w:val="0034579A"/>
    <w:rsid w:val="00345906"/>
    <w:rsid w:val="00345988"/>
    <w:rsid w:val="00345A48"/>
    <w:rsid w:val="00346A1E"/>
    <w:rsid w:val="00346B56"/>
    <w:rsid w:val="0035025A"/>
    <w:rsid w:val="00351435"/>
    <w:rsid w:val="003517C2"/>
    <w:rsid w:val="003519CC"/>
    <w:rsid w:val="00351E07"/>
    <w:rsid w:val="00351E8A"/>
    <w:rsid w:val="00351F81"/>
    <w:rsid w:val="00352903"/>
    <w:rsid w:val="003531EA"/>
    <w:rsid w:val="0035329B"/>
    <w:rsid w:val="00353AAC"/>
    <w:rsid w:val="003540ED"/>
    <w:rsid w:val="00354374"/>
    <w:rsid w:val="00354429"/>
    <w:rsid w:val="0035464A"/>
    <w:rsid w:val="00355483"/>
    <w:rsid w:val="003554C2"/>
    <w:rsid w:val="00355C30"/>
    <w:rsid w:val="00355E2A"/>
    <w:rsid w:val="00356D25"/>
    <w:rsid w:val="00357047"/>
    <w:rsid w:val="003570C8"/>
    <w:rsid w:val="00357562"/>
    <w:rsid w:val="00357718"/>
    <w:rsid w:val="00357B3E"/>
    <w:rsid w:val="00357E55"/>
    <w:rsid w:val="00360421"/>
    <w:rsid w:val="003607EC"/>
    <w:rsid w:val="00360FFA"/>
    <w:rsid w:val="0036138F"/>
    <w:rsid w:val="003621C9"/>
    <w:rsid w:val="0036237D"/>
    <w:rsid w:val="00362456"/>
    <w:rsid w:val="003626C3"/>
    <w:rsid w:val="0036307B"/>
    <w:rsid w:val="00364F2A"/>
    <w:rsid w:val="003658F3"/>
    <w:rsid w:val="0036638F"/>
    <w:rsid w:val="00366D5B"/>
    <w:rsid w:val="003675F9"/>
    <w:rsid w:val="00367851"/>
    <w:rsid w:val="0037014C"/>
    <w:rsid w:val="00370248"/>
    <w:rsid w:val="003702E8"/>
    <w:rsid w:val="003704A7"/>
    <w:rsid w:val="00370D45"/>
    <w:rsid w:val="00370F0F"/>
    <w:rsid w:val="003715DE"/>
    <w:rsid w:val="003721DC"/>
    <w:rsid w:val="00372820"/>
    <w:rsid w:val="00372BE2"/>
    <w:rsid w:val="003731B3"/>
    <w:rsid w:val="003734E8"/>
    <w:rsid w:val="0037390E"/>
    <w:rsid w:val="00373BA3"/>
    <w:rsid w:val="003745DB"/>
    <w:rsid w:val="0037465F"/>
    <w:rsid w:val="00375155"/>
    <w:rsid w:val="003760B2"/>
    <w:rsid w:val="003761AB"/>
    <w:rsid w:val="003769E4"/>
    <w:rsid w:val="00376BEE"/>
    <w:rsid w:val="003774F0"/>
    <w:rsid w:val="00380B81"/>
    <w:rsid w:val="00381195"/>
    <w:rsid w:val="003812C5"/>
    <w:rsid w:val="00381424"/>
    <w:rsid w:val="003814F0"/>
    <w:rsid w:val="0038187A"/>
    <w:rsid w:val="00382253"/>
    <w:rsid w:val="00382297"/>
    <w:rsid w:val="00382B8D"/>
    <w:rsid w:val="003833D5"/>
    <w:rsid w:val="003834AF"/>
    <w:rsid w:val="00383E2D"/>
    <w:rsid w:val="00383F17"/>
    <w:rsid w:val="00384363"/>
    <w:rsid w:val="003851BC"/>
    <w:rsid w:val="00385E2A"/>
    <w:rsid w:val="00385E90"/>
    <w:rsid w:val="003860B6"/>
    <w:rsid w:val="00386270"/>
    <w:rsid w:val="003863C7"/>
    <w:rsid w:val="0038665B"/>
    <w:rsid w:val="00386B0C"/>
    <w:rsid w:val="00386FF2"/>
    <w:rsid w:val="00387516"/>
    <w:rsid w:val="00390501"/>
    <w:rsid w:val="00390674"/>
    <w:rsid w:val="00390D54"/>
    <w:rsid w:val="0039118B"/>
    <w:rsid w:val="003917D5"/>
    <w:rsid w:val="00391852"/>
    <w:rsid w:val="00391FB5"/>
    <w:rsid w:val="0039244C"/>
    <w:rsid w:val="00392830"/>
    <w:rsid w:val="00393060"/>
    <w:rsid w:val="00393625"/>
    <w:rsid w:val="00393687"/>
    <w:rsid w:val="0039408F"/>
    <w:rsid w:val="003945EB"/>
    <w:rsid w:val="003946C8"/>
    <w:rsid w:val="00394E02"/>
    <w:rsid w:val="00394E26"/>
    <w:rsid w:val="00395263"/>
    <w:rsid w:val="00396266"/>
    <w:rsid w:val="003963C9"/>
    <w:rsid w:val="003963E9"/>
    <w:rsid w:val="00396CE4"/>
    <w:rsid w:val="0039761F"/>
    <w:rsid w:val="00397A5C"/>
    <w:rsid w:val="00397E6A"/>
    <w:rsid w:val="003A0058"/>
    <w:rsid w:val="003A0448"/>
    <w:rsid w:val="003A138E"/>
    <w:rsid w:val="003A27C1"/>
    <w:rsid w:val="003A2CF3"/>
    <w:rsid w:val="003A3576"/>
    <w:rsid w:val="003A388C"/>
    <w:rsid w:val="003A38DA"/>
    <w:rsid w:val="003A3E53"/>
    <w:rsid w:val="003A4290"/>
    <w:rsid w:val="003A4737"/>
    <w:rsid w:val="003A4CEF"/>
    <w:rsid w:val="003A63B9"/>
    <w:rsid w:val="003A65F8"/>
    <w:rsid w:val="003A725D"/>
    <w:rsid w:val="003A7825"/>
    <w:rsid w:val="003A7E8A"/>
    <w:rsid w:val="003B008F"/>
    <w:rsid w:val="003B01E2"/>
    <w:rsid w:val="003B0B14"/>
    <w:rsid w:val="003B0F85"/>
    <w:rsid w:val="003B15FC"/>
    <w:rsid w:val="003B1658"/>
    <w:rsid w:val="003B1EE3"/>
    <w:rsid w:val="003B296D"/>
    <w:rsid w:val="003B2D27"/>
    <w:rsid w:val="003B30DE"/>
    <w:rsid w:val="003B35A2"/>
    <w:rsid w:val="003B36C8"/>
    <w:rsid w:val="003B3734"/>
    <w:rsid w:val="003B3859"/>
    <w:rsid w:val="003B3959"/>
    <w:rsid w:val="003B3B64"/>
    <w:rsid w:val="003B5AC3"/>
    <w:rsid w:val="003B6717"/>
    <w:rsid w:val="003B6EAB"/>
    <w:rsid w:val="003B71B8"/>
    <w:rsid w:val="003B747F"/>
    <w:rsid w:val="003B7776"/>
    <w:rsid w:val="003B7C49"/>
    <w:rsid w:val="003C0885"/>
    <w:rsid w:val="003C130C"/>
    <w:rsid w:val="003C13E8"/>
    <w:rsid w:val="003C1A53"/>
    <w:rsid w:val="003C1CF6"/>
    <w:rsid w:val="003C2DCD"/>
    <w:rsid w:val="003C334D"/>
    <w:rsid w:val="003C34B4"/>
    <w:rsid w:val="003C4005"/>
    <w:rsid w:val="003C47DE"/>
    <w:rsid w:val="003C4F44"/>
    <w:rsid w:val="003C526B"/>
    <w:rsid w:val="003C5781"/>
    <w:rsid w:val="003C57C0"/>
    <w:rsid w:val="003C6165"/>
    <w:rsid w:val="003C64A6"/>
    <w:rsid w:val="003C6909"/>
    <w:rsid w:val="003C6F72"/>
    <w:rsid w:val="003C7273"/>
    <w:rsid w:val="003C7DDB"/>
    <w:rsid w:val="003C7F42"/>
    <w:rsid w:val="003C7FB6"/>
    <w:rsid w:val="003D02CF"/>
    <w:rsid w:val="003D0918"/>
    <w:rsid w:val="003D0ACF"/>
    <w:rsid w:val="003D0E46"/>
    <w:rsid w:val="003D13FE"/>
    <w:rsid w:val="003D19F8"/>
    <w:rsid w:val="003D1AB0"/>
    <w:rsid w:val="003D2DAD"/>
    <w:rsid w:val="003D2F1A"/>
    <w:rsid w:val="003D3944"/>
    <w:rsid w:val="003D45CC"/>
    <w:rsid w:val="003D4B1E"/>
    <w:rsid w:val="003D4E20"/>
    <w:rsid w:val="003D5055"/>
    <w:rsid w:val="003D50E3"/>
    <w:rsid w:val="003D5C55"/>
    <w:rsid w:val="003D651B"/>
    <w:rsid w:val="003D6975"/>
    <w:rsid w:val="003D6B1F"/>
    <w:rsid w:val="003D7814"/>
    <w:rsid w:val="003E00FC"/>
    <w:rsid w:val="003E02FF"/>
    <w:rsid w:val="003E0334"/>
    <w:rsid w:val="003E0CBA"/>
    <w:rsid w:val="003E1AA8"/>
    <w:rsid w:val="003E1B0B"/>
    <w:rsid w:val="003E28EA"/>
    <w:rsid w:val="003E2C23"/>
    <w:rsid w:val="003E2F2B"/>
    <w:rsid w:val="003E38AC"/>
    <w:rsid w:val="003E3ECA"/>
    <w:rsid w:val="003E409F"/>
    <w:rsid w:val="003E45DC"/>
    <w:rsid w:val="003E4FD4"/>
    <w:rsid w:val="003E57E4"/>
    <w:rsid w:val="003E650D"/>
    <w:rsid w:val="003E689F"/>
    <w:rsid w:val="003E6A7A"/>
    <w:rsid w:val="003E7328"/>
    <w:rsid w:val="003E747F"/>
    <w:rsid w:val="003E7AA5"/>
    <w:rsid w:val="003E7B0F"/>
    <w:rsid w:val="003F058E"/>
    <w:rsid w:val="003F0B3A"/>
    <w:rsid w:val="003F109D"/>
    <w:rsid w:val="003F126E"/>
    <w:rsid w:val="003F1D64"/>
    <w:rsid w:val="003F2298"/>
    <w:rsid w:val="003F232F"/>
    <w:rsid w:val="003F277F"/>
    <w:rsid w:val="003F289A"/>
    <w:rsid w:val="003F2914"/>
    <w:rsid w:val="003F2F5D"/>
    <w:rsid w:val="003F31A9"/>
    <w:rsid w:val="003F31FD"/>
    <w:rsid w:val="003F335D"/>
    <w:rsid w:val="003F3E18"/>
    <w:rsid w:val="003F3FB3"/>
    <w:rsid w:val="003F3FE3"/>
    <w:rsid w:val="003F43C3"/>
    <w:rsid w:val="003F45B4"/>
    <w:rsid w:val="003F6A8C"/>
    <w:rsid w:val="003F6C4B"/>
    <w:rsid w:val="003F6D7C"/>
    <w:rsid w:val="0040016E"/>
    <w:rsid w:val="004007DB"/>
    <w:rsid w:val="0040088D"/>
    <w:rsid w:val="0040099C"/>
    <w:rsid w:val="00400B2F"/>
    <w:rsid w:val="0040127E"/>
    <w:rsid w:val="004015DB"/>
    <w:rsid w:val="00401E09"/>
    <w:rsid w:val="00403238"/>
    <w:rsid w:val="00403B44"/>
    <w:rsid w:val="00404263"/>
    <w:rsid w:val="00404535"/>
    <w:rsid w:val="00404CA7"/>
    <w:rsid w:val="00404F09"/>
    <w:rsid w:val="004058B3"/>
    <w:rsid w:val="004058E2"/>
    <w:rsid w:val="00406305"/>
    <w:rsid w:val="00407AE1"/>
    <w:rsid w:val="0041051D"/>
    <w:rsid w:val="00411022"/>
    <w:rsid w:val="0041187A"/>
    <w:rsid w:val="004118DA"/>
    <w:rsid w:val="00411BB8"/>
    <w:rsid w:val="004138B0"/>
    <w:rsid w:val="004138C8"/>
    <w:rsid w:val="0041432F"/>
    <w:rsid w:val="00415338"/>
    <w:rsid w:val="004154D5"/>
    <w:rsid w:val="00415643"/>
    <w:rsid w:val="00416148"/>
    <w:rsid w:val="0041615E"/>
    <w:rsid w:val="0041640B"/>
    <w:rsid w:val="00416B31"/>
    <w:rsid w:val="0041716A"/>
    <w:rsid w:val="0041763F"/>
    <w:rsid w:val="00417B97"/>
    <w:rsid w:val="004200D2"/>
    <w:rsid w:val="0042023A"/>
    <w:rsid w:val="00420AE0"/>
    <w:rsid w:val="0042110B"/>
    <w:rsid w:val="0042158B"/>
    <w:rsid w:val="00421A7C"/>
    <w:rsid w:val="00422CCE"/>
    <w:rsid w:val="00423103"/>
    <w:rsid w:val="004239ED"/>
    <w:rsid w:val="00423D69"/>
    <w:rsid w:val="0042585E"/>
    <w:rsid w:val="004258B1"/>
    <w:rsid w:val="004264CE"/>
    <w:rsid w:val="00426EF7"/>
    <w:rsid w:val="00427079"/>
    <w:rsid w:val="0042740C"/>
    <w:rsid w:val="00427800"/>
    <w:rsid w:val="004278C0"/>
    <w:rsid w:val="00430040"/>
    <w:rsid w:val="004309BF"/>
    <w:rsid w:val="00430BED"/>
    <w:rsid w:val="00430F3F"/>
    <w:rsid w:val="00431150"/>
    <w:rsid w:val="004313FE"/>
    <w:rsid w:val="004315A4"/>
    <w:rsid w:val="00431CD7"/>
    <w:rsid w:val="00431D55"/>
    <w:rsid w:val="00431F71"/>
    <w:rsid w:val="00433361"/>
    <w:rsid w:val="00433604"/>
    <w:rsid w:val="00433E1F"/>
    <w:rsid w:val="00433EA2"/>
    <w:rsid w:val="00433F95"/>
    <w:rsid w:val="004340F3"/>
    <w:rsid w:val="004346E2"/>
    <w:rsid w:val="004349A2"/>
    <w:rsid w:val="00434F26"/>
    <w:rsid w:val="0043527F"/>
    <w:rsid w:val="0043543B"/>
    <w:rsid w:val="00435822"/>
    <w:rsid w:val="0043589C"/>
    <w:rsid w:val="00435FF3"/>
    <w:rsid w:val="00436383"/>
    <w:rsid w:val="004365B8"/>
    <w:rsid w:val="004372CE"/>
    <w:rsid w:val="0043740B"/>
    <w:rsid w:val="004375F4"/>
    <w:rsid w:val="00437829"/>
    <w:rsid w:val="00437987"/>
    <w:rsid w:val="00440258"/>
    <w:rsid w:val="00440F5E"/>
    <w:rsid w:val="004425EA"/>
    <w:rsid w:val="00442AE0"/>
    <w:rsid w:val="00442B69"/>
    <w:rsid w:val="0044310E"/>
    <w:rsid w:val="004431C4"/>
    <w:rsid w:val="004435B7"/>
    <w:rsid w:val="00443A2E"/>
    <w:rsid w:val="00443A63"/>
    <w:rsid w:val="00443FD9"/>
    <w:rsid w:val="0044499F"/>
    <w:rsid w:val="00444A7B"/>
    <w:rsid w:val="0044560B"/>
    <w:rsid w:val="00445B23"/>
    <w:rsid w:val="00445BC3"/>
    <w:rsid w:val="00445C59"/>
    <w:rsid w:val="00445FF6"/>
    <w:rsid w:val="004462AB"/>
    <w:rsid w:val="004464B1"/>
    <w:rsid w:val="00446746"/>
    <w:rsid w:val="00447103"/>
    <w:rsid w:val="00447AD7"/>
    <w:rsid w:val="00450089"/>
    <w:rsid w:val="00450419"/>
    <w:rsid w:val="00450512"/>
    <w:rsid w:val="00451AA5"/>
    <w:rsid w:val="00452499"/>
    <w:rsid w:val="004526DB"/>
    <w:rsid w:val="00452A98"/>
    <w:rsid w:val="004535E2"/>
    <w:rsid w:val="00453C1B"/>
    <w:rsid w:val="00453FAF"/>
    <w:rsid w:val="00455B67"/>
    <w:rsid w:val="004564F8"/>
    <w:rsid w:val="004567CE"/>
    <w:rsid w:val="00456804"/>
    <w:rsid w:val="00456D3C"/>
    <w:rsid w:val="00456E86"/>
    <w:rsid w:val="00457AFE"/>
    <w:rsid w:val="00457C5E"/>
    <w:rsid w:val="00457D8F"/>
    <w:rsid w:val="00460BEE"/>
    <w:rsid w:val="00460FA0"/>
    <w:rsid w:val="00461687"/>
    <w:rsid w:val="004617B5"/>
    <w:rsid w:val="004618F4"/>
    <w:rsid w:val="00461A15"/>
    <w:rsid w:val="00463290"/>
    <w:rsid w:val="0046337E"/>
    <w:rsid w:val="00463C00"/>
    <w:rsid w:val="004648F2"/>
    <w:rsid w:val="004650A5"/>
    <w:rsid w:val="004667FE"/>
    <w:rsid w:val="0046737E"/>
    <w:rsid w:val="00470102"/>
    <w:rsid w:val="0047180C"/>
    <w:rsid w:val="00471839"/>
    <w:rsid w:val="00471D96"/>
    <w:rsid w:val="0047208B"/>
    <w:rsid w:val="004721C9"/>
    <w:rsid w:val="00472FCF"/>
    <w:rsid w:val="00473328"/>
    <w:rsid w:val="00474466"/>
    <w:rsid w:val="00474601"/>
    <w:rsid w:val="00474711"/>
    <w:rsid w:val="00474920"/>
    <w:rsid w:val="00474AD7"/>
    <w:rsid w:val="004750E0"/>
    <w:rsid w:val="004756F3"/>
    <w:rsid w:val="00475843"/>
    <w:rsid w:val="00475AD3"/>
    <w:rsid w:val="004760B3"/>
    <w:rsid w:val="00476BAF"/>
    <w:rsid w:val="00476C7B"/>
    <w:rsid w:val="00477073"/>
    <w:rsid w:val="00477575"/>
    <w:rsid w:val="004779CD"/>
    <w:rsid w:val="00480EA4"/>
    <w:rsid w:val="0048123A"/>
    <w:rsid w:val="0048131B"/>
    <w:rsid w:val="00481A19"/>
    <w:rsid w:val="0048201C"/>
    <w:rsid w:val="0048206A"/>
    <w:rsid w:val="0048369B"/>
    <w:rsid w:val="0048376C"/>
    <w:rsid w:val="00483ADA"/>
    <w:rsid w:val="00484212"/>
    <w:rsid w:val="0048480F"/>
    <w:rsid w:val="0048482E"/>
    <w:rsid w:val="0048495F"/>
    <w:rsid w:val="00484F02"/>
    <w:rsid w:val="00485753"/>
    <w:rsid w:val="00485ACE"/>
    <w:rsid w:val="00485C19"/>
    <w:rsid w:val="0048661D"/>
    <w:rsid w:val="00486826"/>
    <w:rsid w:val="004869E4"/>
    <w:rsid w:val="00486F45"/>
    <w:rsid w:val="00487413"/>
    <w:rsid w:val="004879E3"/>
    <w:rsid w:val="00487A77"/>
    <w:rsid w:val="00490082"/>
    <w:rsid w:val="004902CA"/>
    <w:rsid w:val="0049080C"/>
    <w:rsid w:val="004917C3"/>
    <w:rsid w:val="00491EE4"/>
    <w:rsid w:val="00491FEA"/>
    <w:rsid w:val="004923B5"/>
    <w:rsid w:val="004924A4"/>
    <w:rsid w:val="004936EF"/>
    <w:rsid w:val="00493AF7"/>
    <w:rsid w:val="00493D64"/>
    <w:rsid w:val="00493E28"/>
    <w:rsid w:val="00494A27"/>
    <w:rsid w:val="004951D8"/>
    <w:rsid w:val="004953AC"/>
    <w:rsid w:val="0049582E"/>
    <w:rsid w:val="00495A07"/>
    <w:rsid w:val="00495B55"/>
    <w:rsid w:val="00496384"/>
    <w:rsid w:val="004967AF"/>
    <w:rsid w:val="00497184"/>
    <w:rsid w:val="004971F2"/>
    <w:rsid w:val="00497639"/>
    <w:rsid w:val="00497834"/>
    <w:rsid w:val="00497B9B"/>
    <w:rsid w:val="00497C64"/>
    <w:rsid w:val="004A0C97"/>
    <w:rsid w:val="004A0D06"/>
    <w:rsid w:val="004A1206"/>
    <w:rsid w:val="004A1E51"/>
    <w:rsid w:val="004A210C"/>
    <w:rsid w:val="004A2DB6"/>
    <w:rsid w:val="004A2FA5"/>
    <w:rsid w:val="004A3161"/>
    <w:rsid w:val="004A32AD"/>
    <w:rsid w:val="004A33D3"/>
    <w:rsid w:val="004A3852"/>
    <w:rsid w:val="004A4055"/>
    <w:rsid w:val="004A41CE"/>
    <w:rsid w:val="004A445D"/>
    <w:rsid w:val="004A540E"/>
    <w:rsid w:val="004A5493"/>
    <w:rsid w:val="004A5727"/>
    <w:rsid w:val="004A6029"/>
    <w:rsid w:val="004A6262"/>
    <w:rsid w:val="004A6517"/>
    <w:rsid w:val="004A6534"/>
    <w:rsid w:val="004A679B"/>
    <w:rsid w:val="004A6C6E"/>
    <w:rsid w:val="004A6FB9"/>
    <w:rsid w:val="004A738A"/>
    <w:rsid w:val="004A7652"/>
    <w:rsid w:val="004A799E"/>
    <w:rsid w:val="004A7D28"/>
    <w:rsid w:val="004A7EAB"/>
    <w:rsid w:val="004B0268"/>
    <w:rsid w:val="004B0B78"/>
    <w:rsid w:val="004B0D68"/>
    <w:rsid w:val="004B2188"/>
    <w:rsid w:val="004B2427"/>
    <w:rsid w:val="004B3081"/>
    <w:rsid w:val="004B356D"/>
    <w:rsid w:val="004B3A25"/>
    <w:rsid w:val="004B3C1B"/>
    <w:rsid w:val="004B415E"/>
    <w:rsid w:val="004B4E6C"/>
    <w:rsid w:val="004B4F60"/>
    <w:rsid w:val="004B5CB2"/>
    <w:rsid w:val="004B61BD"/>
    <w:rsid w:val="004B6279"/>
    <w:rsid w:val="004B6729"/>
    <w:rsid w:val="004B69EC"/>
    <w:rsid w:val="004B6AB4"/>
    <w:rsid w:val="004B6B27"/>
    <w:rsid w:val="004B6EE3"/>
    <w:rsid w:val="004B7038"/>
    <w:rsid w:val="004B7207"/>
    <w:rsid w:val="004B74ED"/>
    <w:rsid w:val="004C01BB"/>
    <w:rsid w:val="004C2728"/>
    <w:rsid w:val="004C323D"/>
    <w:rsid w:val="004C3733"/>
    <w:rsid w:val="004C38D7"/>
    <w:rsid w:val="004C3BB7"/>
    <w:rsid w:val="004C3FFC"/>
    <w:rsid w:val="004C4CB3"/>
    <w:rsid w:val="004C4ED7"/>
    <w:rsid w:val="004C5332"/>
    <w:rsid w:val="004C5541"/>
    <w:rsid w:val="004C5741"/>
    <w:rsid w:val="004C5836"/>
    <w:rsid w:val="004C6849"/>
    <w:rsid w:val="004C6EF3"/>
    <w:rsid w:val="004C74FC"/>
    <w:rsid w:val="004C7628"/>
    <w:rsid w:val="004C7AA0"/>
    <w:rsid w:val="004C7B89"/>
    <w:rsid w:val="004D05E9"/>
    <w:rsid w:val="004D09AC"/>
    <w:rsid w:val="004D0E89"/>
    <w:rsid w:val="004D0FDD"/>
    <w:rsid w:val="004D12EE"/>
    <w:rsid w:val="004D18D5"/>
    <w:rsid w:val="004D2529"/>
    <w:rsid w:val="004D2826"/>
    <w:rsid w:val="004D2F17"/>
    <w:rsid w:val="004D2FC9"/>
    <w:rsid w:val="004D327A"/>
    <w:rsid w:val="004D3621"/>
    <w:rsid w:val="004D3972"/>
    <w:rsid w:val="004D3D4D"/>
    <w:rsid w:val="004D483E"/>
    <w:rsid w:val="004D4975"/>
    <w:rsid w:val="004D56EC"/>
    <w:rsid w:val="004D58DD"/>
    <w:rsid w:val="004D5C0F"/>
    <w:rsid w:val="004D5D1D"/>
    <w:rsid w:val="004D5ED9"/>
    <w:rsid w:val="004D66D5"/>
    <w:rsid w:val="004D6C1E"/>
    <w:rsid w:val="004D7058"/>
    <w:rsid w:val="004D7A64"/>
    <w:rsid w:val="004D7BBD"/>
    <w:rsid w:val="004E0509"/>
    <w:rsid w:val="004E0757"/>
    <w:rsid w:val="004E1F60"/>
    <w:rsid w:val="004E21D9"/>
    <w:rsid w:val="004E229F"/>
    <w:rsid w:val="004E25EB"/>
    <w:rsid w:val="004E301B"/>
    <w:rsid w:val="004E307D"/>
    <w:rsid w:val="004E3A13"/>
    <w:rsid w:val="004E41C2"/>
    <w:rsid w:val="004E429B"/>
    <w:rsid w:val="004E4A90"/>
    <w:rsid w:val="004E4CE8"/>
    <w:rsid w:val="004E4CF3"/>
    <w:rsid w:val="004E53BC"/>
    <w:rsid w:val="004E552E"/>
    <w:rsid w:val="004E60C0"/>
    <w:rsid w:val="004E63FB"/>
    <w:rsid w:val="004E68B2"/>
    <w:rsid w:val="004E6C85"/>
    <w:rsid w:val="004E6D72"/>
    <w:rsid w:val="004E70E8"/>
    <w:rsid w:val="004F057F"/>
    <w:rsid w:val="004F1673"/>
    <w:rsid w:val="004F1F57"/>
    <w:rsid w:val="004F25ED"/>
    <w:rsid w:val="004F2E06"/>
    <w:rsid w:val="004F2E50"/>
    <w:rsid w:val="004F352C"/>
    <w:rsid w:val="004F39A0"/>
    <w:rsid w:val="004F3C3C"/>
    <w:rsid w:val="004F40B8"/>
    <w:rsid w:val="004F5FB3"/>
    <w:rsid w:val="004F61CB"/>
    <w:rsid w:val="004F658B"/>
    <w:rsid w:val="004F668E"/>
    <w:rsid w:val="004F7516"/>
    <w:rsid w:val="004F786F"/>
    <w:rsid w:val="004F7B72"/>
    <w:rsid w:val="00500174"/>
    <w:rsid w:val="00500B03"/>
    <w:rsid w:val="00500F66"/>
    <w:rsid w:val="005016F6"/>
    <w:rsid w:val="005017A0"/>
    <w:rsid w:val="005019F4"/>
    <w:rsid w:val="005021B5"/>
    <w:rsid w:val="00502356"/>
    <w:rsid w:val="005025B3"/>
    <w:rsid w:val="00502A3F"/>
    <w:rsid w:val="005036C0"/>
    <w:rsid w:val="00503712"/>
    <w:rsid w:val="00503A80"/>
    <w:rsid w:val="00503C4D"/>
    <w:rsid w:val="00503E82"/>
    <w:rsid w:val="00504143"/>
    <w:rsid w:val="00505EF2"/>
    <w:rsid w:val="00506107"/>
    <w:rsid w:val="00506FBF"/>
    <w:rsid w:val="00507086"/>
    <w:rsid w:val="00507A97"/>
    <w:rsid w:val="00507FF2"/>
    <w:rsid w:val="00510120"/>
    <w:rsid w:val="00510247"/>
    <w:rsid w:val="00511085"/>
    <w:rsid w:val="005112ED"/>
    <w:rsid w:val="005118C9"/>
    <w:rsid w:val="00512121"/>
    <w:rsid w:val="0051262A"/>
    <w:rsid w:val="00512DD7"/>
    <w:rsid w:val="00512EC4"/>
    <w:rsid w:val="00512F7E"/>
    <w:rsid w:val="0051344D"/>
    <w:rsid w:val="005143DE"/>
    <w:rsid w:val="0051476F"/>
    <w:rsid w:val="005157F9"/>
    <w:rsid w:val="00515F87"/>
    <w:rsid w:val="0051644F"/>
    <w:rsid w:val="00516733"/>
    <w:rsid w:val="005167D0"/>
    <w:rsid w:val="00516BD8"/>
    <w:rsid w:val="00520361"/>
    <w:rsid w:val="00520970"/>
    <w:rsid w:val="005209B7"/>
    <w:rsid w:val="005209F9"/>
    <w:rsid w:val="00520A70"/>
    <w:rsid w:val="005210E0"/>
    <w:rsid w:val="005236E8"/>
    <w:rsid w:val="00523874"/>
    <w:rsid w:val="00524320"/>
    <w:rsid w:val="00524475"/>
    <w:rsid w:val="005244FB"/>
    <w:rsid w:val="005247C5"/>
    <w:rsid w:val="00524E9B"/>
    <w:rsid w:val="00524FA3"/>
    <w:rsid w:val="00525459"/>
    <w:rsid w:val="005255E0"/>
    <w:rsid w:val="0052601D"/>
    <w:rsid w:val="00526D0D"/>
    <w:rsid w:val="00527440"/>
    <w:rsid w:val="0052749E"/>
    <w:rsid w:val="005274ED"/>
    <w:rsid w:val="00527C63"/>
    <w:rsid w:val="0053002F"/>
    <w:rsid w:val="005300FE"/>
    <w:rsid w:val="005301CC"/>
    <w:rsid w:val="005303A4"/>
    <w:rsid w:val="0053077E"/>
    <w:rsid w:val="005307C9"/>
    <w:rsid w:val="00531201"/>
    <w:rsid w:val="00531C39"/>
    <w:rsid w:val="00531C65"/>
    <w:rsid w:val="00532625"/>
    <w:rsid w:val="0053268D"/>
    <w:rsid w:val="0053278E"/>
    <w:rsid w:val="00532BD8"/>
    <w:rsid w:val="00532F60"/>
    <w:rsid w:val="005334B6"/>
    <w:rsid w:val="005337F2"/>
    <w:rsid w:val="00533EDD"/>
    <w:rsid w:val="00533F7E"/>
    <w:rsid w:val="00534B43"/>
    <w:rsid w:val="00534BB9"/>
    <w:rsid w:val="0053545D"/>
    <w:rsid w:val="00535A99"/>
    <w:rsid w:val="00535DC3"/>
    <w:rsid w:val="00536B64"/>
    <w:rsid w:val="00536DAA"/>
    <w:rsid w:val="00537BBF"/>
    <w:rsid w:val="005400F3"/>
    <w:rsid w:val="005403EC"/>
    <w:rsid w:val="0054081D"/>
    <w:rsid w:val="00540FE8"/>
    <w:rsid w:val="0054165D"/>
    <w:rsid w:val="005417E8"/>
    <w:rsid w:val="0054193F"/>
    <w:rsid w:val="00541A68"/>
    <w:rsid w:val="00541B95"/>
    <w:rsid w:val="00542339"/>
    <w:rsid w:val="005429C2"/>
    <w:rsid w:val="00542FA9"/>
    <w:rsid w:val="005434B6"/>
    <w:rsid w:val="00543D15"/>
    <w:rsid w:val="00544014"/>
    <w:rsid w:val="00544D7C"/>
    <w:rsid w:val="00545053"/>
    <w:rsid w:val="00546FDC"/>
    <w:rsid w:val="00547EDB"/>
    <w:rsid w:val="00550844"/>
    <w:rsid w:val="00550F42"/>
    <w:rsid w:val="005512A9"/>
    <w:rsid w:val="005518E7"/>
    <w:rsid w:val="0055208F"/>
    <w:rsid w:val="005522E9"/>
    <w:rsid w:val="00552B8C"/>
    <w:rsid w:val="00552BFF"/>
    <w:rsid w:val="00553064"/>
    <w:rsid w:val="005533F6"/>
    <w:rsid w:val="00553576"/>
    <w:rsid w:val="00553629"/>
    <w:rsid w:val="005545AC"/>
    <w:rsid w:val="005552B2"/>
    <w:rsid w:val="00555424"/>
    <w:rsid w:val="0055579B"/>
    <w:rsid w:val="005558D4"/>
    <w:rsid w:val="00556110"/>
    <w:rsid w:val="005564A1"/>
    <w:rsid w:val="00556A58"/>
    <w:rsid w:val="0055765A"/>
    <w:rsid w:val="0055781E"/>
    <w:rsid w:val="00557E6A"/>
    <w:rsid w:val="00560877"/>
    <w:rsid w:val="00561353"/>
    <w:rsid w:val="00561B1A"/>
    <w:rsid w:val="00561BC0"/>
    <w:rsid w:val="00561FF4"/>
    <w:rsid w:val="00562316"/>
    <w:rsid w:val="0056244E"/>
    <w:rsid w:val="00562B2B"/>
    <w:rsid w:val="0056365E"/>
    <w:rsid w:val="0056394B"/>
    <w:rsid w:val="00563B0F"/>
    <w:rsid w:val="00564010"/>
    <w:rsid w:val="00564103"/>
    <w:rsid w:val="0056577E"/>
    <w:rsid w:val="00565977"/>
    <w:rsid w:val="00565DA1"/>
    <w:rsid w:val="005665B1"/>
    <w:rsid w:val="00566976"/>
    <w:rsid w:val="005669AE"/>
    <w:rsid w:val="00566AEF"/>
    <w:rsid w:val="0056708B"/>
    <w:rsid w:val="005671E6"/>
    <w:rsid w:val="0056725C"/>
    <w:rsid w:val="00567473"/>
    <w:rsid w:val="00567607"/>
    <w:rsid w:val="0057024B"/>
    <w:rsid w:val="00570781"/>
    <w:rsid w:val="00570B76"/>
    <w:rsid w:val="00570D50"/>
    <w:rsid w:val="005712C8"/>
    <w:rsid w:val="00571A13"/>
    <w:rsid w:val="00571AE8"/>
    <w:rsid w:val="00572281"/>
    <w:rsid w:val="00572509"/>
    <w:rsid w:val="0057252B"/>
    <w:rsid w:val="0057392E"/>
    <w:rsid w:val="0057409B"/>
    <w:rsid w:val="00574637"/>
    <w:rsid w:val="00574664"/>
    <w:rsid w:val="00574FF9"/>
    <w:rsid w:val="005752C7"/>
    <w:rsid w:val="005759AE"/>
    <w:rsid w:val="00575F22"/>
    <w:rsid w:val="005761BF"/>
    <w:rsid w:val="0057626E"/>
    <w:rsid w:val="00576430"/>
    <w:rsid w:val="00576937"/>
    <w:rsid w:val="0057734C"/>
    <w:rsid w:val="00577530"/>
    <w:rsid w:val="00577B64"/>
    <w:rsid w:val="00577C98"/>
    <w:rsid w:val="00577E12"/>
    <w:rsid w:val="005802C6"/>
    <w:rsid w:val="00580666"/>
    <w:rsid w:val="00580CED"/>
    <w:rsid w:val="00580F8C"/>
    <w:rsid w:val="0058123E"/>
    <w:rsid w:val="005814D5"/>
    <w:rsid w:val="005817A2"/>
    <w:rsid w:val="00581B12"/>
    <w:rsid w:val="00581C5E"/>
    <w:rsid w:val="00581D1D"/>
    <w:rsid w:val="0058258F"/>
    <w:rsid w:val="00583A63"/>
    <w:rsid w:val="00583B8D"/>
    <w:rsid w:val="00583C3A"/>
    <w:rsid w:val="00583DA3"/>
    <w:rsid w:val="00583E56"/>
    <w:rsid w:val="00584867"/>
    <w:rsid w:val="005849A2"/>
    <w:rsid w:val="00584C7B"/>
    <w:rsid w:val="005856C2"/>
    <w:rsid w:val="00585AC6"/>
    <w:rsid w:val="00585B4E"/>
    <w:rsid w:val="00585DC7"/>
    <w:rsid w:val="00586324"/>
    <w:rsid w:val="00586E4B"/>
    <w:rsid w:val="00586E8E"/>
    <w:rsid w:val="005872BC"/>
    <w:rsid w:val="00590F05"/>
    <w:rsid w:val="005912D7"/>
    <w:rsid w:val="00592B3E"/>
    <w:rsid w:val="00592ED8"/>
    <w:rsid w:val="00592EEE"/>
    <w:rsid w:val="00593545"/>
    <w:rsid w:val="0059365C"/>
    <w:rsid w:val="005936D3"/>
    <w:rsid w:val="005941CA"/>
    <w:rsid w:val="00594E0D"/>
    <w:rsid w:val="005950F7"/>
    <w:rsid w:val="0059537C"/>
    <w:rsid w:val="005954BD"/>
    <w:rsid w:val="00595D3B"/>
    <w:rsid w:val="00596251"/>
    <w:rsid w:val="00596557"/>
    <w:rsid w:val="005966A0"/>
    <w:rsid w:val="00596805"/>
    <w:rsid w:val="005968DA"/>
    <w:rsid w:val="00596A2B"/>
    <w:rsid w:val="00596B67"/>
    <w:rsid w:val="0059705A"/>
    <w:rsid w:val="005971B2"/>
    <w:rsid w:val="00597EE8"/>
    <w:rsid w:val="00597FD0"/>
    <w:rsid w:val="005A0139"/>
    <w:rsid w:val="005A0695"/>
    <w:rsid w:val="005A0E66"/>
    <w:rsid w:val="005A17FE"/>
    <w:rsid w:val="005A1938"/>
    <w:rsid w:val="005A1AAD"/>
    <w:rsid w:val="005A24B8"/>
    <w:rsid w:val="005A2C00"/>
    <w:rsid w:val="005A33B4"/>
    <w:rsid w:val="005A3730"/>
    <w:rsid w:val="005A4394"/>
    <w:rsid w:val="005A46C7"/>
    <w:rsid w:val="005A47C3"/>
    <w:rsid w:val="005A4C2F"/>
    <w:rsid w:val="005A4CDC"/>
    <w:rsid w:val="005A4EE0"/>
    <w:rsid w:val="005A5062"/>
    <w:rsid w:val="005A57E3"/>
    <w:rsid w:val="005A5C26"/>
    <w:rsid w:val="005A67BE"/>
    <w:rsid w:val="005B086F"/>
    <w:rsid w:val="005B10F7"/>
    <w:rsid w:val="005B123B"/>
    <w:rsid w:val="005B1F81"/>
    <w:rsid w:val="005B29C5"/>
    <w:rsid w:val="005B3414"/>
    <w:rsid w:val="005B406C"/>
    <w:rsid w:val="005B410D"/>
    <w:rsid w:val="005B47AE"/>
    <w:rsid w:val="005B4EB4"/>
    <w:rsid w:val="005B6237"/>
    <w:rsid w:val="005B6A45"/>
    <w:rsid w:val="005B761C"/>
    <w:rsid w:val="005B786F"/>
    <w:rsid w:val="005B7E3D"/>
    <w:rsid w:val="005B7F31"/>
    <w:rsid w:val="005C02CF"/>
    <w:rsid w:val="005C05F8"/>
    <w:rsid w:val="005C091D"/>
    <w:rsid w:val="005C1761"/>
    <w:rsid w:val="005C1AE3"/>
    <w:rsid w:val="005C1F53"/>
    <w:rsid w:val="005C2381"/>
    <w:rsid w:val="005C293D"/>
    <w:rsid w:val="005C2989"/>
    <w:rsid w:val="005C2A9B"/>
    <w:rsid w:val="005C2B35"/>
    <w:rsid w:val="005C2BD8"/>
    <w:rsid w:val="005C2DFE"/>
    <w:rsid w:val="005C2EA1"/>
    <w:rsid w:val="005C52A9"/>
    <w:rsid w:val="005C5B0F"/>
    <w:rsid w:val="005C5DDC"/>
    <w:rsid w:val="005C5E81"/>
    <w:rsid w:val="005C61A9"/>
    <w:rsid w:val="005C7334"/>
    <w:rsid w:val="005C7550"/>
    <w:rsid w:val="005C7AF1"/>
    <w:rsid w:val="005D0595"/>
    <w:rsid w:val="005D11C4"/>
    <w:rsid w:val="005D1DB3"/>
    <w:rsid w:val="005D2114"/>
    <w:rsid w:val="005D21F3"/>
    <w:rsid w:val="005D256B"/>
    <w:rsid w:val="005D275A"/>
    <w:rsid w:val="005D30AF"/>
    <w:rsid w:val="005D3A24"/>
    <w:rsid w:val="005D3C3A"/>
    <w:rsid w:val="005D43ED"/>
    <w:rsid w:val="005D49C7"/>
    <w:rsid w:val="005D4B2B"/>
    <w:rsid w:val="005D5395"/>
    <w:rsid w:val="005D5C4C"/>
    <w:rsid w:val="005D6BBF"/>
    <w:rsid w:val="005D70F9"/>
    <w:rsid w:val="005D7267"/>
    <w:rsid w:val="005D7457"/>
    <w:rsid w:val="005D78BE"/>
    <w:rsid w:val="005D794C"/>
    <w:rsid w:val="005D7E0E"/>
    <w:rsid w:val="005E0723"/>
    <w:rsid w:val="005E13F5"/>
    <w:rsid w:val="005E186A"/>
    <w:rsid w:val="005E192D"/>
    <w:rsid w:val="005E198A"/>
    <w:rsid w:val="005E1993"/>
    <w:rsid w:val="005E1BCC"/>
    <w:rsid w:val="005E31E2"/>
    <w:rsid w:val="005E3377"/>
    <w:rsid w:val="005E3ABC"/>
    <w:rsid w:val="005E3F09"/>
    <w:rsid w:val="005E3F22"/>
    <w:rsid w:val="005E443B"/>
    <w:rsid w:val="005E47B5"/>
    <w:rsid w:val="005E5138"/>
    <w:rsid w:val="005E5175"/>
    <w:rsid w:val="005E53A0"/>
    <w:rsid w:val="005E5B20"/>
    <w:rsid w:val="005E6155"/>
    <w:rsid w:val="005E6268"/>
    <w:rsid w:val="005E6337"/>
    <w:rsid w:val="005E662A"/>
    <w:rsid w:val="005E70C2"/>
    <w:rsid w:val="005E73B2"/>
    <w:rsid w:val="005E7B73"/>
    <w:rsid w:val="005E7FB9"/>
    <w:rsid w:val="005F08D6"/>
    <w:rsid w:val="005F0C0A"/>
    <w:rsid w:val="005F1050"/>
    <w:rsid w:val="005F148E"/>
    <w:rsid w:val="005F14B5"/>
    <w:rsid w:val="005F182C"/>
    <w:rsid w:val="005F1BAC"/>
    <w:rsid w:val="005F1D87"/>
    <w:rsid w:val="005F2B44"/>
    <w:rsid w:val="005F394F"/>
    <w:rsid w:val="005F3AA5"/>
    <w:rsid w:val="005F3B35"/>
    <w:rsid w:val="005F444E"/>
    <w:rsid w:val="005F4EAD"/>
    <w:rsid w:val="005F513D"/>
    <w:rsid w:val="005F6013"/>
    <w:rsid w:val="005F6331"/>
    <w:rsid w:val="005F671F"/>
    <w:rsid w:val="005F6CF1"/>
    <w:rsid w:val="005F72ED"/>
    <w:rsid w:val="005F758F"/>
    <w:rsid w:val="005F77BE"/>
    <w:rsid w:val="005F7C2C"/>
    <w:rsid w:val="005F7CB3"/>
    <w:rsid w:val="005F7FE5"/>
    <w:rsid w:val="006001DF"/>
    <w:rsid w:val="00601DAA"/>
    <w:rsid w:val="006024BC"/>
    <w:rsid w:val="006026FA"/>
    <w:rsid w:val="00602838"/>
    <w:rsid w:val="00602FD3"/>
    <w:rsid w:val="0060370D"/>
    <w:rsid w:val="00603AEF"/>
    <w:rsid w:val="00603B82"/>
    <w:rsid w:val="00603EC1"/>
    <w:rsid w:val="00604675"/>
    <w:rsid w:val="00604A39"/>
    <w:rsid w:val="00604C4A"/>
    <w:rsid w:val="006054B2"/>
    <w:rsid w:val="00605A45"/>
    <w:rsid w:val="00605F70"/>
    <w:rsid w:val="006064F7"/>
    <w:rsid w:val="00606C7B"/>
    <w:rsid w:val="00606CA8"/>
    <w:rsid w:val="00606F27"/>
    <w:rsid w:val="006075DB"/>
    <w:rsid w:val="006078F3"/>
    <w:rsid w:val="00607EE8"/>
    <w:rsid w:val="00610CFB"/>
    <w:rsid w:val="00610DCF"/>
    <w:rsid w:val="0061128F"/>
    <w:rsid w:val="00611535"/>
    <w:rsid w:val="006115D6"/>
    <w:rsid w:val="00611E88"/>
    <w:rsid w:val="00612217"/>
    <w:rsid w:val="006122DC"/>
    <w:rsid w:val="0061234B"/>
    <w:rsid w:val="006135E5"/>
    <w:rsid w:val="006136A8"/>
    <w:rsid w:val="00613E19"/>
    <w:rsid w:val="006143E4"/>
    <w:rsid w:val="00614599"/>
    <w:rsid w:val="00614660"/>
    <w:rsid w:val="0061471C"/>
    <w:rsid w:val="006147A6"/>
    <w:rsid w:val="00614A45"/>
    <w:rsid w:val="00614AE2"/>
    <w:rsid w:val="00614AF1"/>
    <w:rsid w:val="00615018"/>
    <w:rsid w:val="006158BE"/>
    <w:rsid w:val="00615B59"/>
    <w:rsid w:val="00616039"/>
    <w:rsid w:val="0061684B"/>
    <w:rsid w:val="00620500"/>
    <w:rsid w:val="00621B0D"/>
    <w:rsid w:val="00621DF7"/>
    <w:rsid w:val="006222CB"/>
    <w:rsid w:val="00622C79"/>
    <w:rsid w:val="00622C83"/>
    <w:rsid w:val="00622FB3"/>
    <w:rsid w:val="00623C79"/>
    <w:rsid w:val="00623E65"/>
    <w:rsid w:val="006249AF"/>
    <w:rsid w:val="00624FE4"/>
    <w:rsid w:val="00625202"/>
    <w:rsid w:val="0062538C"/>
    <w:rsid w:val="006264DD"/>
    <w:rsid w:val="0062679E"/>
    <w:rsid w:val="0062739F"/>
    <w:rsid w:val="006277F2"/>
    <w:rsid w:val="006279E5"/>
    <w:rsid w:val="00630190"/>
    <w:rsid w:val="00630320"/>
    <w:rsid w:val="006304D5"/>
    <w:rsid w:val="00630981"/>
    <w:rsid w:val="00630BE4"/>
    <w:rsid w:val="0063148D"/>
    <w:rsid w:val="00631C56"/>
    <w:rsid w:val="00631C64"/>
    <w:rsid w:val="00632007"/>
    <w:rsid w:val="006325B1"/>
    <w:rsid w:val="00633046"/>
    <w:rsid w:val="0063318F"/>
    <w:rsid w:val="006332FA"/>
    <w:rsid w:val="006334CA"/>
    <w:rsid w:val="006339DA"/>
    <w:rsid w:val="00633EDB"/>
    <w:rsid w:val="006340DD"/>
    <w:rsid w:val="006347DA"/>
    <w:rsid w:val="00634DC2"/>
    <w:rsid w:val="00634DF5"/>
    <w:rsid w:val="00635AF7"/>
    <w:rsid w:val="006360C1"/>
    <w:rsid w:val="0063643E"/>
    <w:rsid w:val="0063657C"/>
    <w:rsid w:val="00636839"/>
    <w:rsid w:val="00636DA1"/>
    <w:rsid w:val="00637642"/>
    <w:rsid w:val="00637828"/>
    <w:rsid w:val="0063790E"/>
    <w:rsid w:val="00637B7B"/>
    <w:rsid w:val="00637B81"/>
    <w:rsid w:val="00637DE2"/>
    <w:rsid w:val="006409C7"/>
    <w:rsid w:val="00641A55"/>
    <w:rsid w:val="00642E65"/>
    <w:rsid w:val="00643061"/>
    <w:rsid w:val="00643D54"/>
    <w:rsid w:val="00644141"/>
    <w:rsid w:val="0064417B"/>
    <w:rsid w:val="0064468E"/>
    <w:rsid w:val="006448FC"/>
    <w:rsid w:val="00644BA7"/>
    <w:rsid w:val="006455ED"/>
    <w:rsid w:val="00645736"/>
    <w:rsid w:val="00645F8E"/>
    <w:rsid w:val="00646C2D"/>
    <w:rsid w:val="006470F7"/>
    <w:rsid w:val="0064784D"/>
    <w:rsid w:val="006479E0"/>
    <w:rsid w:val="00647C6E"/>
    <w:rsid w:val="00647E03"/>
    <w:rsid w:val="00647EA5"/>
    <w:rsid w:val="006500BF"/>
    <w:rsid w:val="00650A0C"/>
    <w:rsid w:val="00650BCE"/>
    <w:rsid w:val="00651997"/>
    <w:rsid w:val="00651C20"/>
    <w:rsid w:val="00651C6B"/>
    <w:rsid w:val="00651CD7"/>
    <w:rsid w:val="00651DAE"/>
    <w:rsid w:val="006521A3"/>
    <w:rsid w:val="00652A17"/>
    <w:rsid w:val="00653648"/>
    <w:rsid w:val="006537E7"/>
    <w:rsid w:val="00653BDE"/>
    <w:rsid w:val="00653E2C"/>
    <w:rsid w:val="00653E6D"/>
    <w:rsid w:val="00653F2B"/>
    <w:rsid w:val="00654B11"/>
    <w:rsid w:val="00654C34"/>
    <w:rsid w:val="0065512F"/>
    <w:rsid w:val="0065590C"/>
    <w:rsid w:val="00655E50"/>
    <w:rsid w:val="00656232"/>
    <w:rsid w:val="00656247"/>
    <w:rsid w:val="0065706E"/>
    <w:rsid w:val="0066019D"/>
    <w:rsid w:val="00660A18"/>
    <w:rsid w:val="006614EE"/>
    <w:rsid w:val="00661BD8"/>
    <w:rsid w:val="00661FFE"/>
    <w:rsid w:val="00663305"/>
    <w:rsid w:val="006634A6"/>
    <w:rsid w:val="00663BEE"/>
    <w:rsid w:val="006648E3"/>
    <w:rsid w:val="0066498C"/>
    <w:rsid w:val="00665202"/>
    <w:rsid w:val="006665B5"/>
    <w:rsid w:val="006667EA"/>
    <w:rsid w:val="00666E3E"/>
    <w:rsid w:val="00666FC7"/>
    <w:rsid w:val="00667116"/>
    <w:rsid w:val="006676AA"/>
    <w:rsid w:val="0067038F"/>
    <w:rsid w:val="00670654"/>
    <w:rsid w:val="00670940"/>
    <w:rsid w:val="00670AD3"/>
    <w:rsid w:val="00670F09"/>
    <w:rsid w:val="006711AC"/>
    <w:rsid w:val="00671E02"/>
    <w:rsid w:val="00672041"/>
    <w:rsid w:val="006722EC"/>
    <w:rsid w:val="0067242D"/>
    <w:rsid w:val="0067285D"/>
    <w:rsid w:val="0067294F"/>
    <w:rsid w:val="00672985"/>
    <w:rsid w:val="00672C8D"/>
    <w:rsid w:val="00673AA9"/>
    <w:rsid w:val="00674479"/>
    <w:rsid w:val="006754A4"/>
    <w:rsid w:val="006755E2"/>
    <w:rsid w:val="00675CE6"/>
    <w:rsid w:val="00675FAA"/>
    <w:rsid w:val="00675FC5"/>
    <w:rsid w:val="00675FD8"/>
    <w:rsid w:val="0067632F"/>
    <w:rsid w:val="00676362"/>
    <w:rsid w:val="00676FB3"/>
    <w:rsid w:val="00677F49"/>
    <w:rsid w:val="00680072"/>
    <w:rsid w:val="00681880"/>
    <w:rsid w:val="00681AF0"/>
    <w:rsid w:val="00681F5D"/>
    <w:rsid w:val="00681F97"/>
    <w:rsid w:val="006821AB"/>
    <w:rsid w:val="0068233E"/>
    <w:rsid w:val="006824CD"/>
    <w:rsid w:val="00682956"/>
    <w:rsid w:val="0068371D"/>
    <w:rsid w:val="00683B1D"/>
    <w:rsid w:val="00683C75"/>
    <w:rsid w:val="00683E64"/>
    <w:rsid w:val="00683EDA"/>
    <w:rsid w:val="0068478A"/>
    <w:rsid w:val="0068486D"/>
    <w:rsid w:val="00685233"/>
    <w:rsid w:val="00685334"/>
    <w:rsid w:val="006857CE"/>
    <w:rsid w:val="0068611A"/>
    <w:rsid w:val="0068695D"/>
    <w:rsid w:val="00686E10"/>
    <w:rsid w:val="00686FEB"/>
    <w:rsid w:val="00687305"/>
    <w:rsid w:val="0068755B"/>
    <w:rsid w:val="006878D0"/>
    <w:rsid w:val="00687A58"/>
    <w:rsid w:val="0069114B"/>
    <w:rsid w:val="006916DD"/>
    <w:rsid w:val="006917A1"/>
    <w:rsid w:val="00691B25"/>
    <w:rsid w:val="00691DA4"/>
    <w:rsid w:val="00691E39"/>
    <w:rsid w:val="006926A6"/>
    <w:rsid w:val="006932AB"/>
    <w:rsid w:val="00693431"/>
    <w:rsid w:val="00693F57"/>
    <w:rsid w:val="006943A7"/>
    <w:rsid w:val="006945BC"/>
    <w:rsid w:val="006949C2"/>
    <w:rsid w:val="0069519B"/>
    <w:rsid w:val="006955DA"/>
    <w:rsid w:val="00695C66"/>
    <w:rsid w:val="0069621A"/>
    <w:rsid w:val="00696B77"/>
    <w:rsid w:val="00697158"/>
    <w:rsid w:val="00697185"/>
    <w:rsid w:val="00697BD7"/>
    <w:rsid w:val="006A00B0"/>
    <w:rsid w:val="006A04D1"/>
    <w:rsid w:val="006A0601"/>
    <w:rsid w:val="006A08EC"/>
    <w:rsid w:val="006A0EBE"/>
    <w:rsid w:val="006A279F"/>
    <w:rsid w:val="006A2BDA"/>
    <w:rsid w:val="006A36D2"/>
    <w:rsid w:val="006A375F"/>
    <w:rsid w:val="006A41ED"/>
    <w:rsid w:val="006A5161"/>
    <w:rsid w:val="006A5AD6"/>
    <w:rsid w:val="006A5B15"/>
    <w:rsid w:val="006A600D"/>
    <w:rsid w:val="006A615A"/>
    <w:rsid w:val="006A6715"/>
    <w:rsid w:val="006A6CE8"/>
    <w:rsid w:val="006A6D0F"/>
    <w:rsid w:val="006A6FCF"/>
    <w:rsid w:val="006A7200"/>
    <w:rsid w:val="006A7492"/>
    <w:rsid w:val="006A754B"/>
    <w:rsid w:val="006A75D0"/>
    <w:rsid w:val="006A7776"/>
    <w:rsid w:val="006B00E3"/>
    <w:rsid w:val="006B04B7"/>
    <w:rsid w:val="006B1481"/>
    <w:rsid w:val="006B162E"/>
    <w:rsid w:val="006B1CE7"/>
    <w:rsid w:val="006B2071"/>
    <w:rsid w:val="006B20EB"/>
    <w:rsid w:val="006B257F"/>
    <w:rsid w:val="006B276C"/>
    <w:rsid w:val="006B2B60"/>
    <w:rsid w:val="006B336C"/>
    <w:rsid w:val="006B3505"/>
    <w:rsid w:val="006B3A84"/>
    <w:rsid w:val="006B3C20"/>
    <w:rsid w:val="006B4713"/>
    <w:rsid w:val="006B4E0E"/>
    <w:rsid w:val="006B581C"/>
    <w:rsid w:val="006B629F"/>
    <w:rsid w:val="006B6AF4"/>
    <w:rsid w:val="006B6B7B"/>
    <w:rsid w:val="006B7DDA"/>
    <w:rsid w:val="006B7DED"/>
    <w:rsid w:val="006C08FC"/>
    <w:rsid w:val="006C13BF"/>
    <w:rsid w:val="006C18EB"/>
    <w:rsid w:val="006C1CD0"/>
    <w:rsid w:val="006C29E8"/>
    <w:rsid w:val="006C32EF"/>
    <w:rsid w:val="006C38A2"/>
    <w:rsid w:val="006C3D14"/>
    <w:rsid w:val="006C602B"/>
    <w:rsid w:val="006C60FA"/>
    <w:rsid w:val="006C6910"/>
    <w:rsid w:val="006C6925"/>
    <w:rsid w:val="006C6A01"/>
    <w:rsid w:val="006C726E"/>
    <w:rsid w:val="006C76B9"/>
    <w:rsid w:val="006C7721"/>
    <w:rsid w:val="006C78D2"/>
    <w:rsid w:val="006C7B69"/>
    <w:rsid w:val="006D0481"/>
    <w:rsid w:val="006D07B1"/>
    <w:rsid w:val="006D149D"/>
    <w:rsid w:val="006D15EB"/>
    <w:rsid w:val="006D1666"/>
    <w:rsid w:val="006D1818"/>
    <w:rsid w:val="006D1F62"/>
    <w:rsid w:val="006D2021"/>
    <w:rsid w:val="006D237C"/>
    <w:rsid w:val="006D26A7"/>
    <w:rsid w:val="006D330F"/>
    <w:rsid w:val="006D3702"/>
    <w:rsid w:val="006D380A"/>
    <w:rsid w:val="006D3DFC"/>
    <w:rsid w:val="006D4EC2"/>
    <w:rsid w:val="006D4FFB"/>
    <w:rsid w:val="006D52D3"/>
    <w:rsid w:val="006D54CB"/>
    <w:rsid w:val="006D63DC"/>
    <w:rsid w:val="006D69EC"/>
    <w:rsid w:val="006D6B66"/>
    <w:rsid w:val="006D7167"/>
    <w:rsid w:val="006D79A7"/>
    <w:rsid w:val="006D7E52"/>
    <w:rsid w:val="006E1427"/>
    <w:rsid w:val="006E1B52"/>
    <w:rsid w:val="006E1B8A"/>
    <w:rsid w:val="006E211B"/>
    <w:rsid w:val="006E2754"/>
    <w:rsid w:val="006E3199"/>
    <w:rsid w:val="006E31AC"/>
    <w:rsid w:val="006E33A9"/>
    <w:rsid w:val="006E34C4"/>
    <w:rsid w:val="006E3FA0"/>
    <w:rsid w:val="006E429F"/>
    <w:rsid w:val="006E49E3"/>
    <w:rsid w:val="006E4EC9"/>
    <w:rsid w:val="006E53EF"/>
    <w:rsid w:val="006E5423"/>
    <w:rsid w:val="006E5F11"/>
    <w:rsid w:val="006E64C4"/>
    <w:rsid w:val="006E665C"/>
    <w:rsid w:val="006E6D44"/>
    <w:rsid w:val="006E725D"/>
    <w:rsid w:val="006E76BC"/>
    <w:rsid w:val="006F01E6"/>
    <w:rsid w:val="006F083B"/>
    <w:rsid w:val="006F0ACC"/>
    <w:rsid w:val="006F106C"/>
    <w:rsid w:val="006F127A"/>
    <w:rsid w:val="006F1A22"/>
    <w:rsid w:val="006F1DED"/>
    <w:rsid w:val="006F1DF2"/>
    <w:rsid w:val="006F2681"/>
    <w:rsid w:val="006F299F"/>
    <w:rsid w:val="006F2FD7"/>
    <w:rsid w:val="006F3AAC"/>
    <w:rsid w:val="006F3E33"/>
    <w:rsid w:val="006F428E"/>
    <w:rsid w:val="006F4320"/>
    <w:rsid w:val="006F4358"/>
    <w:rsid w:val="006F447D"/>
    <w:rsid w:val="006F48A7"/>
    <w:rsid w:val="006F5290"/>
    <w:rsid w:val="006F52E5"/>
    <w:rsid w:val="006F55D9"/>
    <w:rsid w:val="006F64A6"/>
    <w:rsid w:val="006F67C4"/>
    <w:rsid w:val="006F68FD"/>
    <w:rsid w:val="006F6EDE"/>
    <w:rsid w:val="006F6FE0"/>
    <w:rsid w:val="006F7006"/>
    <w:rsid w:val="006F70B8"/>
    <w:rsid w:val="006F75C6"/>
    <w:rsid w:val="006F7B5B"/>
    <w:rsid w:val="006F7FD2"/>
    <w:rsid w:val="0070267E"/>
    <w:rsid w:val="00702A9D"/>
    <w:rsid w:val="00702AF8"/>
    <w:rsid w:val="00702C42"/>
    <w:rsid w:val="007031CA"/>
    <w:rsid w:val="00703BB8"/>
    <w:rsid w:val="00704356"/>
    <w:rsid w:val="00704596"/>
    <w:rsid w:val="00704688"/>
    <w:rsid w:val="00705BF5"/>
    <w:rsid w:val="00705D35"/>
    <w:rsid w:val="00706199"/>
    <w:rsid w:val="00706433"/>
    <w:rsid w:val="00706870"/>
    <w:rsid w:val="00706D50"/>
    <w:rsid w:val="007071BA"/>
    <w:rsid w:val="0070764F"/>
    <w:rsid w:val="00707A5E"/>
    <w:rsid w:val="00710497"/>
    <w:rsid w:val="00710557"/>
    <w:rsid w:val="0071129A"/>
    <w:rsid w:val="0071135C"/>
    <w:rsid w:val="00712D49"/>
    <w:rsid w:val="007131CB"/>
    <w:rsid w:val="007133BF"/>
    <w:rsid w:val="007134CB"/>
    <w:rsid w:val="0071431A"/>
    <w:rsid w:val="00714F2A"/>
    <w:rsid w:val="007151A9"/>
    <w:rsid w:val="00715D83"/>
    <w:rsid w:val="00715D94"/>
    <w:rsid w:val="007166BB"/>
    <w:rsid w:val="00716706"/>
    <w:rsid w:val="00716F32"/>
    <w:rsid w:val="007173FB"/>
    <w:rsid w:val="00717527"/>
    <w:rsid w:val="00717822"/>
    <w:rsid w:val="00717BC6"/>
    <w:rsid w:val="00717BE2"/>
    <w:rsid w:val="00717F0C"/>
    <w:rsid w:val="00720003"/>
    <w:rsid w:val="007210CA"/>
    <w:rsid w:val="007216D9"/>
    <w:rsid w:val="00721E83"/>
    <w:rsid w:val="00722100"/>
    <w:rsid w:val="007227DC"/>
    <w:rsid w:val="0072292B"/>
    <w:rsid w:val="00722A61"/>
    <w:rsid w:val="00722BA2"/>
    <w:rsid w:val="00722BF9"/>
    <w:rsid w:val="00722CCB"/>
    <w:rsid w:val="00722E48"/>
    <w:rsid w:val="00723CDB"/>
    <w:rsid w:val="00724EB7"/>
    <w:rsid w:val="007257AE"/>
    <w:rsid w:val="00725A6F"/>
    <w:rsid w:val="00725C17"/>
    <w:rsid w:val="00725D84"/>
    <w:rsid w:val="00725E2D"/>
    <w:rsid w:val="007269C8"/>
    <w:rsid w:val="00726FED"/>
    <w:rsid w:val="00727416"/>
    <w:rsid w:val="00730848"/>
    <w:rsid w:val="007314BA"/>
    <w:rsid w:val="007315BB"/>
    <w:rsid w:val="00731862"/>
    <w:rsid w:val="00732DED"/>
    <w:rsid w:val="00733422"/>
    <w:rsid w:val="007334E2"/>
    <w:rsid w:val="0073405A"/>
    <w:rsid w:val="007342AA"/>
    <w:rsid w:val="00735357"/>
    <w:rsid w:val="00735A27"/>
    <w:rsid w:val="00735A79"/>
    <w:rsid w:val="00735E5C"/>
    <w:rsid w:val="007361B3"/>
    <w:rsid w:val="00736BAA"/>
    <w:rsid w:val="00736E95"/>
    <w:rsid w:val="00736F84"/>
    <w:rsid w:val="00736FDE"/>
    <w:rsid w:val="00737273"/>
    <w:rsid w:val="007375D6"/>
    <w:rsid w:val="0074024D"/>
    <w:rsid w:val="0074058E"/>
    <w:rsid w:val="007406C3"/>
    <w:rsid w:val="007407C9"/>
    <w:rsid w:val="00740A12"/>
    <w:rsid w:val="007417B1"/>
    <w:rsid w:val="007418DE"/>
    <w:rsid w:val="007419BE"/>
    <w:rsid w:val="00742683"/>
    <w:rsid w:val="00742B19"/>
    <w:rsid w:val="00742B90"/>
    <w:rsid w:val="0074410E"/>
    <w:rsid w:val="00744174"/>
    <w:rsid w:val="007444E8"/>
    <w:rsid w:val="007445AB"/>
    <w:rsid w:val="00744A6D"/>
    <w:rsid w:val="00744E45"/>
    <w:rsid w:val="00745DB5"/>
    <w:rsid w:val="00745EEC"/>
    <w:rsid w:val="00746062"/>
    <w:rsid w:val="0074617A"/>
    <w:rsid w:val="00746DB7"/>
    <w:rsid w:val="00746EE4"/>
    <w:rsid w:val="0074719B"/>
    <w:rsid w:val="007509F4"/>
    <w:rsid w:val="00750C4B"/>
    <w:rsid w:val="00751371"/>
    <w:rsid w:val="00752CB4"/>
    <w:rsid w:val="00753AC2"/>
    <w:rsid w:val="00753F90"/>
    <w:rsid w:val="00754357"/>
    <w:rsid w:val="00754411"/>
    <w:rsid w:val="00754452"/>
    <w:rsid w:val="0075451F"/>
    <w:rsid w:val="007551E2"/>
    <w:rsid w:val="007554D2"/>
    <w:rsid w:val="0075575A"/>
    <w:rsid w:val="00755C40"/>
    <w:rsid w:val="00756127"/>
    <w:rsid w:val="00756B16"/>
    <w:rsid w:val="00756D71"/>
    <w:rsid w:val="00757314"/>
    <w:rsid w:val="007576EB"/>
    <w:rsid w:val="00757760"/>
    <w:rsid w:val="007579E0"/>
    <w:rsid w:val="00757D65"/>
    <w:rsid w:val="00760521"/>
    <w:rsid w:val="00760C8C"/>
    <w:rsid w:val="0076173C"/>
    <w:rsid w:val="0076199E"/>
    <w:rsid w:val="00761C3E"/>
    <w:rsid w:val="00761F27"/>
    <w:rsid w:val="00762715"/>
    <w:rsid w:val="00762A1D"/>
    <w:rsid w:val="007641DE"/>
    <w:rsid w:val="007642F7"/>
    <w:rsid w:val="007645B0"/>
    <w:rsid w:val="00764A9B"/>
    <w:rsid w:val="00765063"/>
    <w:rsid w:val="00765114"/>
    <w:rsid w:val="00765550"/>
    <w:rsid w:val="0076562B"/>
    <w:rsid w:val="007656E6"/>
    <w:rsid w:val="00765BB9"/>
    <w:rsid w:val="00765CD7"/>
    <w:rsid w:val="0076734F"/>
    <w:rsid w:val="007675FE"/>
    <w:rsid w:val="00767BD2"/>
    <w:rsid w:val="007700E7"/>
    <w:rsid w:val="0077013F"/>
    <w:rsid w:val="00770226"/>
    <w:rsid w:val="007702D7"/>
    <w:rsid w:val="00770388"/>
    <w:rsid w:val="00770F75"/>
    <w:rsid w:val="007712B5"/>
    <w:rsid w:val="007714E2"/>
    <w:rsid w:val="00771671"/>
    <w:rsid w:val="00771EE0"/>
    <w:rsid w:val="00772A71"/>
    <w:rsid w:val="00773537"/>
    <w:rsid w:val="00774D16"/>
    <w:rsid w:val="00774E3A"/>
    <w:rsid w:val="0077522C"/>
    <w:rsid w:val="007755F8"/>
    <w:rsid w:val="00775628"/>
    <w:rsid w:val="00775675"/>
    <w:rsid w:val="00775E31"/>
    <w:rsid w:val="00776964"/>
    <w:rsid w:val="00777444"/>
    <w:rsid w:val="007775C3"/>
    <w:rsid w:val="0077795F"/>
    <w:rsid w:val="00780B58"/>
    <w:rsid w:val="00780DD9"/>
    <w:rsid w:val="00781A19"/>
    <w:rsid w:val="00782189"/>
    <w:rsid w:val="00782431"/>
    <w:rsid w:val="00782976"/>
    <w:rsid w:val="00782D82"/>
    <w:rsid w:val="00782E19"/>
    <w:rsid w:val="00783A1A"/>
    <w:rsid w:val="00784781"/>
    <w:rsid w:val="007847B5"/>
    <w:rsid w:val="00784D8F"/>
    <w:rsid w:val="00785AD4"/>
    <w:rsid w:val="007868A1"/>
    <w:rsid w:val="00786ECB"/>
    <w:rsid w:val="0078750C"/>
    <w:rsid w:val="0078761F"/>
    <w:rsid w:val="00787B95"/>
    <w:rsid w:val="00787C32"/>
    <w:rsid w:val="00790550"/>
    <w:rsid w:val="00790665"/>
    <w:rsid w:val="0079124E"/>
    <w:rsid w:val="007917B3"/>
    <w:rsid w:val="00791A77"/>
    <w:rsid w:val="00793C15"/>
    <w:rsid w:val="00793DFA"/>
    <w:rsid w:val="00793FA6"/>
    <w:rsid w:val="00794AD2"/>
    <w:rsid w:val="00795025"/>
    <w:rsid w:val="007965E1"/>
    <w:rsid w:val="00797397"/>
    <w:rsid w:val="007974BC"/>
    <w:rsid w:val="007976CF"/>
    <w:rsid w:val="007977DB"/>
    <w:rsid w:val="00797F21"/>
    <w:rsid w:val="007A09A9"/>
    <w:rsid w:val="007A0A63"/>
    <w:rsid w:val="007A12C3"/>
    <w:rsid w:val="007A23DB"/>
    <w:rsid w:val="007A27A1"/>
    <w:rsid w:val="007A2A1E"/>
    <w:rsid w:val="007A3769"/>
    <w:rsid w:val="007A432C"/>
    <w:rsid w:val="007A4462"/>
    <w:rsid w:val="007A529C"/>
    <w:rsid w:val="007A538D"/>
    <w:rsid w:val="007A5BC1"/>
    <w:rsid w:val="007A5F14"/>
    <w:rsid w:val="007A5FC5"/>
    <w:rsid w:val="007A606A"/>
    <w:rsid w:val="007A6191"/>
    <w:rsid w:val="007A6C95"/>
    <w:rsid w:val="007A724D"/>
    <w:rsid w:val="007A75AB"/>
    <w:rsid w:val="007A78BC"/>
    <w:rsid w:val="007A7A34"/>
    <w:rsid w:val="007B00C3"/>
    <w:rsid w:val="007B0191"/>
    <w:rsid w:val="007B07BF"/>
    <w:rsid w:val="007B1E87"/>
    <w:rsid w:val="007B286E"/>
    <w:rsid w:val="007B2F13"/>
    <w:rsid w:val="007B3039"/>
    <w:rsid w:val="007B3168"/>
    <w:rsid w:val="007B36E4"/>
    <w:rsid w:val="007B3C8E"/>
    <w:rsid w:val="007B4D65"/>
    <w:rsid w:val="007B55A4"/>
    <w:rsid w:val="007B615B"/>
    <w:rsid w:val="007B6515"/>
    <w:rsid w:val="007B6CBF"/>
    <w:rsid w:val="007C0091"/>
    <w:rsid w:val="007C0525"/>
    <w:rsid w:val="007C0646"/>
    <w:rsid w:val="007C075D"/>
    <w:rsid w:val="007C07FD"/>
    <w:rsid w:val="007C0AF4"/>
    <w:rsid w:val="007C0C0B"/>
    <w:rsid w:val="007C0E92"/>
    <w:rsid w:val="007C1003"/>
    <w:rsid w:val="007C1708"/>
    <w:rsid w:val="007C1A4C"/>
    <w:rsid w:val="007C2284"/>
    <w:rsid w:val="007C2D68"/>
    <w:rsid w:val="007C2F53"/>
    <w:rsid w:val="007C3693"/>
    <w:rsid w:val="007C3754"/>
    <w:rsid w:val="007C37D4"/>
    <w:rsid w:val="007C384C"/>
    <w:rsid w:val="007C3B75"/>
    <w:rsid w:val="007C477B"/>
    <w:rsid w:val="007C49DF"/>
    <w:rsid w:val="007C4A1C"/>
    <w:rsid w:val="007C4C78"/>
    <w:rsid w:val="007C4D1F"/>
    <w:rsid w:val="007C4E96"/>
    <w:rsid w:val="007C6532"/>
    <w:rsid w:val="007C7301"/>
    <w:rsid w:val="007C7B56"/>
    <w:rsid w:val="007D01D8"/>
    <w:rsid w:val="007D08DA"/>
    <w:rsid w:val="007D1095"/>
    <w:rsid w:val="007D1293"/>
    <w:rsid w:val="007D1373"/>
    <w:rsid w:val="007D1508"/>
    <w:rsid w:val="007D173F"/>
    <w:rsid w:val="007D1887"/>
    <w:rsid w:val="007D2017"/>
    <w:rsid w:val="007D2715"/>
    <w:rsid w:val="007D3C4E"/>
    <w:rsid w:val="007D3F08"/>
    <w:rsid w:val="007D3F1B"/>
    <w:rsid w:val="007D40D9"/>
    <w:rsid w:val="007D4628"/>
    <w:rsid w:val="007D4B38"/>
    <w:rsid w:val="007D533F"/>
    <w:rsid w:val="007D5BD0"/>
    <w:rsid w:val="007D65AF"/>
    <w:rsid w:val="007D7366"/>
    <w:rsid w:val="007D7708"/>
    <w:rsid w:val="007D7927"/>
    <w:rsid w:val="007D7CF2"/>
    <w:rsid w:val="007D7D99"/>
    <w:rsid w:val="007E0517"/>
    <w:rsid w:val="007E079F"/>
    <w:rsid w:val="007E0B50"/>
    <w:rsid w:val="007E0FCB"/>
    <w:rsid w:val="007E18B6"/>
    <w:rsid w:val="007E1AD0"/>
    <w:rsid w:val="007E243E"/>
    <w:rsid w:val="007E2C9C"/>
    <w:rsid w:val="007E2DB4"/>
    <w:rsid w:val="007E3170"/>
    <w:rsid w:val="007E367A"/>
    <w:rsid w:val="007E4466"/>
    <w:rsid w:val="007E56F7"/>
    <w:rsid w:val="007E59FF"/>
    <w:rsid w:val="007E5F7D"/>
    <w:rsid w:val="007E60C5"/>
    <w:rsid w:val="007E6380"/>
    <w:rsid w:val="007E6CAC"/>
    <w:rsid w:val="007E7764"/>
    <w:rsid w:val="007E78F1"/>
    <w:rsid w:val="007F0069"/>
    <w:rsid w:val="007F0146"/>
    <w:rsid w:val="007F0671"/>
    <w:rsid w:val="007F069B"/>
    <w:rsid w:val="007F0910"/>
    <w:rsid w:val="007F0E0E"/>
    <w:rsid w:val="007F110E"/>
    <w:rsid w:val="007F12B6"/>
    <w:rsid w:val="007F1D40"/>
    <w:rsid w:val="007F2121"/>
    <w:rsid w:val="007F2856"/>
    <w:rsid w:val="007F2E38"/>
    <w:rsid w:val="007F3474"/>
    <w:rsid w:val="007F3A20"/>
    <w:rsid w:val="007F3CDD"/>
    <w:rsid w:val="007F40B1"/>
    <w:rsid w:val="007F41B2"/>
    <w:rsid w:val="007F4224"/>
    <w:rsid w:val="007F45B3"/>
    <w:rsid w:val="007F47B3"/>
    <w:rsid w:val="007F4CCC"/>
    <w:rsid w:val="007F551F"/>
    <w:rsid w:val="007F59CF"/>
    <w:rsid w:val="007F5A4D"/>
    <w:rsid w:val="007F5A54"/>
    <w:rsid w:val="007F6094"/>
    <w:rsid w:val="007F6295"/>
    <w:rsid w:val="007F6D82"/>
    <w:rsid w:val="007F6F9C"/>
    <w:rsid w:val="007F730C"/>
    <w:rsid w:val="007F7585"/>
    <w:rsid w:val="00800926"/>
    <w:rsid w:val="00800F37"/>
    <w:rsid w:val="00801321"/>
    <w:rsid w:val="00801878"/>
    <w:rsid w:val="0080247B"/>
    <w:rsid w:val="008029CF"/>
    <w:rsid w:val="00803333"/>
    <w:rsid w:val="008033A1"/>
    <w:rsid w:val="008035BF"/>
    <w:rsid w:val="008035D8"/>
    <w:rsid w:val="008038EC"/>
    <w:rsid w:val="00804071"/>
    <w:rsid w:val="008043AA"/>
    <w:rsid w:val="008053E8"/>
    <w:rsid w:val="0080567E"/>
    <w:rsid w:val="008056C1"/>
    <w:rsid w:val="00805D41"/>
    <w:rsid w:val="0080609C"/>
    <w:rsid w:val="008067B4"/>
    <w:rsid w:val="00806AE4"/>
    <w:rsid w:val="008076E4"/>
    <w:rsid w:val="00807DAD"/>
    <w:rsid w:val="0081013D"/>
    <w:rsid w:val="00810270"/>
    <w:rsid w:val="00810A59"/>
    <w:rsid w:val="00811170"/>
    <w:rsid w:val="00811659"/>
    <w:rsid w:val="008119EC"/>
    <w:rsid w:val="0081386F"/>
    <w:rsid w:val="00813D7F"/>
    <w:rsid w:val="0081595D"/>
    <w:rsid w:val="008162D8"/>
    <w:rsid w:val="008164A1"/>
    <w:rsid w:val="00816C00"/>
    <w:rsid w:val="00817030"/>
    <w:rsid w:val="00817130"/>
    <w:rsid w:val="00817144"/>
    <w:rsid w:val="008173B1"/>
    <w:rsid w:val="00817DD3"/>
    <w:rsid w:val="00817ECA"/>
    <w:rsid w:val="008204FB"/>
    <w:rsid w:val="00820B6C"/>
    <w:rsid w:val="00820C26"/>
    <w:rsid w:val="008214FD"/>
    <w:rsid w:val="00821A47"/>
    <w:rsid w:val="00821A71"/>
    <w:rsid w:val="00821DDC"/>
    <w:rsid w:val="0082200C"/>
    <w:rsid w:val="00822172"/>
    <w:rsid w:val="008221C3"/>
    <w:rsid w:val="008228B8"/>
    <w:rsid w:val="00822C91"/>
    <w:rsid w:val="00823722"/>
    <w:rsid w:val="00823833"/>
    <w:rsid w:val="0082469F"/>
    <w:rsid w:val="008246AD"/>
    <w:rsid w:val="00824F8B"/>
    <w:rsid w:val="00824FC3"/>
    <w:rsid w:val="008250B1"/>
    <w:rsid w:val="0082577B"/>
    <w:rsid w:val="00825984"/>
    <w:rsid w:val="00825F98"/>
    <w:rsid w:val="00826288"/>
    <w:rsid w:val="008263D5"/>
    <w:rsid w:val="0082672D"/>
    <w:rsid w:val="00827AC6"/>
    <w:rsid w:val="00827D6E"/>
    <w:rsid w:val="00827F21"/>
    <w:rsid w:val="00830199"/>
    <w:rsid w:val="0083136D"/>
    <w:rsid w:val="0083152A"/>
    <w:rsid w:val="00831B56"/>
    <w:rsid w:val="00831C04"/>
    <w:rsid w:val="00831F17"/>
    <w:rsid w:val="00832352"/>
    <w:rsid w:val="0083276A"/>
    <w:rsid w:val="00832E14"/>
    <w:rsid w:val="00833482"/>
    <w:rsid w:val="008336F6"/>
    <w:rsid w:val="008338EA"/>
    <w:rsid w:val="008339FA"/>
    <w:rsid w:val="00834E79"/>
    <w:rsid w:val="0083507D"/>
    <w:rsid w:val="00835845"/>
    <w:rsid w:val="00835ADA"/>
    <w:rsid w:val="00835CC2"/>
    <w:rsid w:val="008361DC"/>
    <w:rsid w:val="00836C19"/>
    <w:rsid w:val="00836CDD"/>
    <w:rsid w:val="00836F3E"/>
    <w:rsid w:val="00837B40"/>
    <w:rsid w:val="00837BA4"/>
    <w:rsid w:val="00837D45"/>
    <w:rsid w:val="00837E49"/>
    <w:rsid w:val="00840106"/>
    <w:rsid w:val="00840DE7"/>
    <w:rsid w:val="00841F9F"/>
    <w:rsid w:val="00842145"/>
    <w:rsid w:val="008421CF"/>
    <w:rsid w:val="00842292"/>
    <w:rsid w:val="0084255E"/>
    <w:rsid w:val="008427CB"/>
    <w:rsid w:val="00842C4D"/>
    <w:rsid w:val="008430C2"/>
    <w:rsid w:val="008431E7"/>
    <w:rsid w:val="00844145"/>
    <w:rsid w:val="00844D96"/>
    <w:rsid w:val="008455D8"/>
    <w:rsid w:val="008456DF"/>
    <w:rsid w:val="0084623E"/>
    <w:rsid w:val="008469A8"/>
    <w:rsid w:val="00846DDF"/>
    <w:rsid w:val="00847093"/>
    <w:rsid w:val="008476B8"/>
    <w:rsid w:val="0084783B"/>
    <w:rsid w:val="0085036E"/>
    <w:rsid w:val="00850A9A"/>
    <w:rsid w:val="00851416"/>
    <w:rsid w:val="00852305"/>
    <w:rsid w:val="0085262D"/>
    <w:rsid w:val="00852730"/>
    <w:rsid w:val="0085306C"/>
    <w:rsid w:val="00853390"/>
    <w:rsid w:val="008536EC"/>
    <w:rsid w:val="00853EE7"/>
    <w:rsid w:val="00854F19"/>
    <w:rsid w:val="008557AD"/>
    <w:rsid w:val="00855972"/>
    <w:rsid w:val="00855A92"/>
    <w:rsid w:val="0085645C"/>
    <w:rsid w:val="0085652A"/>
    <w:rsid w:val="0085755B"/>
    <w:rsid w:val="00857911"/>
    <w:rsid w:val="00860484"/>
    <w:rsid w:val="00860522"/>
    <w:rsid w:val="00861326"/>
    <w:rsid w:val="00862335"/>
    <w:rsid w:val="00862355"/>
    <w:rsid w:val="00862717"/>
    <w:rsid w:val="00862C6B"/>
    <w:rsid w:val="008633A3"/>
    <w:rsid w:val="00863845"/>
    <w:rsid w:val="00863D0B"/>
    <w:rsid w:val="008642C4"/>
    <w:rsid w:val="00864BF5"/>
    <w:rsid w:val="00864C1D"/>
    <w:rsid w:val="00864F39"/>
    <w:rsid w:val="00864F6D"/>
    <w:rsid w:val="00867478"/>
    <w:rsid w:val="008674B8"/>
    <w:rsid w:val="00867A98"/>
    <w:rsid w:val="00867FAB"/>
    <w:rsid w:val="00870261"/>
    <w:rsid w:val="008705A5"/>
    <w:rsid w:val="00870C5A"/>
    <w:rsid w:val="00870CBB"/>
    <w:rsid w:val="0087159A"/>
    <w:rsid w:val="00871B7F"/>
    <w:rsid w:val="0087314F"/>
    <w:rsid w:val="008737FF"/>
    <w:rsid w:val="008739F7"/>
    <w:rsid w:val="00874501"/>
    <w:rsid w:val="0087470E"/>
    <w:rsid w:val="00874AF1"/>
    <w:rsid w:val="00874E9B"/>
    <w:rsid w:val="00875D97"/>
    <w:rsid w:val="00875FAB"/>
    <w:rsid w:val="008764B9"/>
    <w:rsid w:val="008766B1"/>
    <w:rsid w:val="008767B1"/>
    <w:rsid w:val="00876EE7"/>
    <w:rsid w:val="00876FC1"/>
    <w:rsid w:val="00877B04"/>
    <w:rsid w:val="0088011F"/>
    <w:rsid w:val="0088015F"/>
    <w:rsid w:val="00880489"/>
    <w:rsid w:val="0088131C"/>
    <w:rsid w:val="00881668"/>
    <w:rsid w:val="00881FF7"/>
    <w:rsid w:val="008822E2"/>
    <w:rsid w:val="0088266C"/>
    <w:rsid w:val="00882BCE"/>
    <w:rsid w:val="00883EDF"/>
    <w:rsid w:val="00884FEE"/>
    <w:rsid w:val="0088532F"/>
    <w:rsid w:val="008853A8"/>
    <w:rsid w:val="008858F1"/>
    <w:rsid w:val="00885C90"/>
    <w:rsid w:val="008860CD"/>
    <w:rsid w:val="00886322"/>
    <w:rsid w:val="008869FC"/>
    <w:rsid w:val="00886A76"/>
    <w:rsid w:val="00886C8F"/>
    <w:rsid w:val="00887B43"/>
    <w:rsid w:val="00887DDF"/>
    <w:rsid w:val="00890251"/>
    <w:rsid w:val="00890328"/>
    <w:rsid w:val="008904F6"/>
    <w:rsid w:val="008907DD"/>
    <w:rsid w:val="00891104"/>
    <w:rsid w:val="00891546"/>
    <w:rsid w:val="00891704"/>
    <w:rsid w:val="00891866"/>
    <w:rsid w:val="00892971"/>
    <w:rsid w:val="008929DA"/>
    <w:rsid w:val="00892B9E"/>
    <w:rsid w:val="00892BBD"/>
    <w:rsid w:val="00892E42"/>
    <w:rsid w:val="00892EDF"/>
    <w:rsid w:val="00893700"/>
    <w:rsid w:val="008942EF"/>
    <w:rsid w:val="00894413"/>
    <w:rsid w:val="00894989"/>
    <w:rsid w:val="00894AF1"/>
    <w:rsid w:val="00894C47"/>
    <w:rsid w:val="008951BF"/>
    <w:rsid w:val="008952DD"/>
    <w:rsid w:val="008960A6"/>
    <w:rsid w:val="008960A7"/>
    <w:rsid w:val="00896451"/>
    <w:rsid w:val="008A07ED"/>
    <w:rsid w:val="008A156F"/>
    <w:rsid w:val="008A200F"/>
    <w:rsid w:val="008A2270"/>
    <w:rsid w:val="008A2E27"/>
    <w:rsid w:val="008A3844"/>
    <w:rsid w:val="008A4164"/>
    <w:rsid w:val="008A5949"/>
    <w:rsid w:val="008A5E40"/>
    <w:rsid w:val="008A67D0"/>
    <w:rsid w:val="008A6DD7"/>
    <w:rsid w:val="008A7066"/>
    <w:rsid w:val="008A765B"/>
    <w:rsid w:val="008A78D5"/>
    <w:rsid w:val="008A7C43"/>
    <w:rsid w:val="008B11D2"/>
    <w:rsid w:val="008B22D0"/>
    <w:rsid w:val="008B2722"/>
    <w:rsid w:val="008B2EE9"/>
    <w:rsid w:val="008B2EFA"/>
    <w:rsid w:val="008B301F"/>
    <w:rsid w:val="008B33B9"/>
    <w:rsid w:val="008B3864"/>
    <w:rsid w:val="008B3C0A"/>
    <w:rsid w:val="008B40B2"/>
    <w:rsid w:val="008B422E"/>
    <w:rsid w:val="008B4623"/>
    <w:rsid w:val="008B46C1"/>
    <w:rsid w:val="008B4F99"/>
    <w:rsid w:val="008B55B4"/>
    <w:rsid w:val="008B590A"/>
    <w:rsid w:val="008B5D3D"/>
    <w:rsid w:val="008B60E5"/>
    <w:rsid w:val="008B6247"/>
    <w:rsid w:val="008B67D7"/>
    <w:rsid w:val="008B6D11"/>
    <w:rsid w:val="008B70EF"/>
    <w:rsid w:val="008C0315"/>
    <w:rsid w:val="008C07D7"/>
    <w:rsid w:val="008C0D99"/>
    <w:rsid w:val="008C0E1E"/>
    <w:rsid w:val="008C1175"/>
    <w:rsid w:val="008C1AED"/>
    <w:rsid w:val="008C1FDD"/>
    <w:rsid w:val="008C2B06"/>
    <w:rsid w:val="008C3268"/>
    <w:rsid w:val="008C3470"/>
    <w:rsid w:val="008C3F35"/>
    <w:rsid w:val="008C4160"/>
    <w:rsid w:val="008C4464"/>
    <w:rsid w:val="008C44BE"/>
    <w:rsid w:val="008C4532"/>
    <w:rsid w:val="008C48E5"/>
    <w:rsid w:val="008C4AB7"/>
    <w:rsid w:val="008C50CB"/>
    <w:rsid w:val="008C59FA"/>
    <w:rsid w:val="008C5C32"/>
    <w:rsid w:val="008C643B"/>
    <w:rsid w:val="008C66D8"/>
    <w:rsid w:val="008C68FC"/>
    <w:rsid w:val="008C6B20"/>
    <w:rsid w:val="008C7BE6"/>
    <w:rsid w:val="008C7D2C"/>
    <w:rsid w:val="008D020D"/>
    <w:rsid w:val="008D0A6D"/>
    <w:rsid w:val="008D0D7D"/>
    <w:rsid w:val="008D145D"/>
    <w:rsid w:val="008D1BDA"/>
    <w:rsid w:val="008D1D96"/>
    <w:rsid w:val="008D1E47"/>
    <w:rsid w:val="008D232E"/>
    <w:rsid w:val="008D24D6"/>
    <w:rsid w:val="008D2588"/>
    <w:rsid w:val="008D295C"/>
    <w:rsid w:val="008D299F"/>
    <w:rsid w:val="008D2A5F"/>
    <w:rsid w:val="008D2C87"/>
    <w:rsid w:val="008D2EC6"/>
    <w:rsid w:val="008D35C9"/>
    <w:rsid w:val="008D37AA"/>
    <w:rsid w:val="008D3A06"/>
    <w:rsid w:val="008D4F79"/>
    <w:rsid w:val="008D51F7"/>
    <w:rsid w:val="008D5BD8"/>
    <w:rsid w:val="008D69E2"/>
    <w:rsid w:val="008D74B6"/>
    <w:rsid w:val="008D7A8A"/>
    <w:rsid w:val="008D7D08"/>
    <w:rsid w:val="008E0680"/>
    <w:rsid w:val="008E0A40"/>
    <w:rsid w:val="008E0CC5"/>
    <w:rsid w:val="008E1109"/>
    <w:rsid w:val="008E1739"/>
    <w:rsid w:val="008E1D44"/>
    <w:rsid w:val="008E1F44"/>
    <w:rsid w:val="008E2497"/>
    <w:rsid w:val="008E3116"/>
    <w:rsid w:val="008E32F9"/>
    <w:rsid w:val="008E38D0"/>
    <w:rsid w:val="008E3EA6"/>
    <w:rsid w:val="008E3FB8"/>
    <w:rsid w:val="008E3FFD"/>
    <w:rsid w:val="008E471E"/>
    <w:rsid w:val="008E4F0D"/>
    <w:rsid w:val="008E4F41"/>
    <w:rsid w:val="008E5445"/>
    <w:rsid w:val="008E565C"/>
    <w:rsid w:val="008E5709"/>
    <w:rsid w:val="008E6F98"/>
    <w:rsid w:val="008E7039"/>
    <w:rsid w:val="008E71E6"/>
    <w:rsid w:val="008E71E8"/>
    <w:rsid w:val="008E75A5"/>
    <w:rsid w:val="008E7716"/>
    <w:rsid w:val="008F0946"/>
    <w:rsid w:val="008F0AF9"/>
    <w:rsid w:val="008F10CB"/>
    <w:rsid w:val="008F1136"/>
    <w:rsid w:val="008F1905"/>
    <w:rsid w:val="008F1BC6"/>
    <w:rsid w:val="008F1C0F"/>
    <w:rsid w:val="008F1CB4"/>
    <w:rsid w:val="008F234F"/>
    <w:rsid w:val="008F2CE5"/>
    <w:rsid w:val="008F3283"/>
    <w:rsid w:val="008F3636"/>
    <w:rsid w:val="008F3C37"/>
    <w:rsid w:val="008F46D2"/>
    <w:rsid w:val="008F52E9"/>
    <w:rsid w:val="008F54F5"/>
    <w:rsid w:val="008F5E19"/>
    <w:rsid w:val="008F6A85"/>
    <w:rsid w:val="008F7025"/>
    <w:rsid w:val="008F7AB8"/>
    <w:rsid w:val="008F7C00"/>
    <w:rsid w:val="00900411"/>
    <w:rsid w:val="00900761"/>
    <w:rsid w:val="00900AED"/>
    <w:rsid w:val="00900DBA"/>
    <w:rsid w:val="00900DBB"/>
    <w:rsid w:val="009010F7"/>
    <w:rsid w:val="009012C1"/>
    <w:rsid w:val="00901417"/>
    <w:rsid w:val="00901432"/>
    <w:rsid w:val="00901654"/>
    <w:rsid w:val="0090197E"/>
    <w:rsid w:val="00901C00"/>
    <w:rsid w:val="0090219F"/>
    <w:rsid w:val="009033B2"/>
    <w:rsid w:val="009036EA"/>
    <w:rsid w:val="009039F4"/>
    <w:rsid w:val="00903F47"/>
    <w:rsid w:val="00904D4D"/>
    <w:rsid w:val="00904F21"/>
    <w:rsid w:val="009054CE"/>
    <w:rsid w:val="00905A15"/>
    <w:rsid w:val="00905CF2"/>
    <w:rsid w:val="00905D82"/>
    <w:rsid w:val="0090619D"/>
    <w:rsid w:val="009063B3"/>
    <w:rsid w:val="009063CA"/>
    <w:rsid w:val="00906BD7"/>
    <w:rsid w:val="00907151"/>
    <w:rsid w:val="00907EE4"/>
    <w:rsid w:val="0091008B"/>
    <w:rsid w:val="009102FD"/>
    <w:rsid w:val="00911CB9"/>
    <w:rsid w:val="0091205F"/>
    <w:rsid w:val="0091216B"/>
    <w:rsid w:val="00912AD6"/>
    <w:rsid w:val="00913354"/>
    <w:rsid w:val="009135EB"/>
    <w:rsid w:val="00914B17"/>
    <w:rsid w:val="00914DA4"/>
    <w:rsid w:val="00914F15"/>
    <w:rsid w:val="009152E2"/>
    <w:rsid w:val="009152EC"/>
    <w:rsid w:val="0091533E"/>
    <w:rsid w:val="009155B5"/>
    <w:rsid w:val="00916DEC"/>
    <w:rsid w:val="0091788D"/>
    <w:rsid w:val="00917F4B"/>
    <w:rsid w:val="009206FF"/>
    <w:rsid w:val="00920BEA"/>
    <w:rsid w:val="00920FE0"/>
    <w:rsid w:val="0092278F"/>
    <w:rsid w:val="0092310C"/>
    <w:rsid w:val="009235B4"/>
    <w:rsid w:val="00924426"/>
    <w:rsid w:val="0092549E"/>
    <w:rsid w:val="009257E7"/>
    <w:rsid w:val="00925A1D"/>
    <w:rsid w:val="00925A45"/>
    <w:rsid w:val="00925EB1"/>
    <w:rsid w:val="009264A8"/>
    <w:rsid w:val="00926544"/>
    <w:rsid w:val="00926DB9"/>
    <w:rsid w:val="00927328"/>
    <w:rsid w:val="00930CCF"/>
    <w:rsid w:val="009312A2"/>
    <w:rsid w:val="009315B4"/>
    <w:rsid w:val="0093198F"/>
    <w:rsid w:val="00932234"/>
    <w:rsid w:val="00933089"/>
    <w:rsid w:val="00933227"/>
    <w:rsid w:val="00933549"/>
    <w:rsid w:val="009336E4"/>
    <w:rsid w:val="00933BA4"/>
    <w:rsid w:val="00933D94"/>
    <w:rsid w:val="00934160"/>
    <w:rsid w:val="0093444B"/>
    <w:rsid w:val="0093481A"/>
    <w:rsid w:val="0093512E"/>
    <w:rsid w:val="0093527B"/>
    <w:rsid w:val="0093584D"/>
    <w:rsid w:val="00935C5B"/>
    <w:rsid w:val="00937734"/>
    <w:rsid w:val="00937836"/>
    <w:rsid w:val="00937DF6"/>
    <w:rsid w:val="00940276"/>
    <w:rsid w:val="00940C37"/>
    <w:rsid w:val="00940F7B"/>
    <w:rsid w:val="00941111"/>
    <w:rsid w:val="00941199"/>
    <w:rsid w:val="009414AB"/>
    <w:rsid w:val="00941F43"/>
    <w:rsid w:val="00942726"/>
    <w:rsid w:val="009429CC"/>
    <w:rsid w:val="00942DAB"/>
    <w:rsid w:val="009430B0"/>
    <w:rsid w:val="00943569"/>
    <w:rsid w:val="00944065"/>
    <w:rsid w:val="00944BA7"/>
    <w:rsid w:val="00944D0E"/>
    <w:rsid w:val="00944F52"/>
    <w:rsid w:val="00944F61"/>
    <w:rsid w:val="0094547F"/>
    <w:rsid w:val="00945CEE"/>
    <w:rsid w:val="00945D54"/>
    <w:rsid w:val="009466F8"/>
    <w:rsid w:val="00946AB3"/>
    <w:rsid w:val="00946F09"/>
    <w:rsid w:val="00947273"/>
    <w:rsid w:val="009472D4"/>
    <w:rsid w:val="00947602"/>
    <w:rsid w:val="00947903"/>
    <w:rsid w:val="00947C8F"/>
    <w:rsid w:val="0095070D"/>
    <w:rsid w:val="009507BE"/>
    <w:rsid w:val="00950E32"/>
    <w:rsid w:val="009511B0"/>
    <w:rsid w:val="00951768"/>
    <w:rsid w:val="00951C90"/>
    <w:rsid w:val="00951FA4"/>
    <w:rsid w:val="00951FCF"/>
    <w:rsid w:val="00952132"/>
    <w:rsid w:val="009523D8"/>
    <w:rsid w:val="009528E2"/>
    <w:rsid w:val="00952992"/>
    <w:rsid w:val="00952D47"/>
    <w:rsid w:val="009546F9"/>
    <w:rsid w:val="009549BD"/>
    <w:rsid w:val="00954B52"/>
    <w:rsid w:val="00955C1B"/>
    <w:rsid w:val="00955E8E"/>
    <w:rsid w:val="00955EC4"/>
    <w:rsid w:val="00955EEA"/>
    <w:rsid w:val="00955FD8"/>
    <w:rsid w:val="009565EF"/>
    <w:rsid w:val="00956666"/>
    <w:rsid w:val="00956CC1"/>
    <w:rsid w:val="009577F3"/>
    <w:rsid w:val="00957D1F"/>
    <w:rsid w:val="00957DFE"/>
    <w:rsid w:val="00957E91"/>
    <w:rsid w:val="0096016E"/>
    <w:rsid w:val="009603F9"/>
    <w:rsid w:val="00960ED4"/>
    <w:rsid w:val="00961740"/>
    <w:rsid w:val="00961C37"/>
    <w:rsid w:val="009620C8"/>
    <w:rsid w:val="00962586"/>
    <w:rsid w:val="00962773"/>
    <w:rsid w:val="00962CF6"/>
    <w:rsid w:val="00962DA2"/>
    <w:rsid w:val="009631B1"/>
    <w:rsid w:val="009636B6"/>
    <w:rsid w:val="009639FA"/>
    <w:rsid w:val="00963A72"/>
    <w:rsid w:val="00963D0C"/>
    <w:rsid w:val="00963E1A"/>
    <w:rsid w:val="00963FFF"/>
    <w:rsid w:val="009657D1"/>
    <w:rsid w:val="009659AC"/>
    <w:rsid w:val="00966438"/>
    <w:rsid w:val="00966DCF"/>
    <w:rsid w:val="0096764B"/>
    <w:rsid w:val="009677EF"/>
    <w:rsid w:val="009678B6"/>
    <w:rsid w:val="00967B82"/>
    <w:rsid w:val="00970A4F"/>
    <w:rsid w:val="00970BB2"/>
    <w:rsid w:val="00970CBE"/>
    <w:rsid w:val="00970E25"/>
    <w:rsid w:val="00970EE6"/>
    <w:rsid w:val="009711EB"/>
    <w:rsid w:val="0097153F"/>
    <w:rsid w:val="00971F64"/>
    <w:rsid w:val="00971FA8"/>
    <w:rsid w:val="00972553"/>
    <w:rsid w:val="009725AD"/>
    <w:rsid w:val="00972DB0"/>
    <w:rsid w:val="00973832"/>
    <w:rsid w:val="009747FF"/>
    <w:rsid w:val="0097488B"/>
    <w:rsid w:val="00974C35"/>
    <w:rsid w:val="009751AD"/>
    <w:rsid w:val="0097559C"/>
    <w:rsid w:val="00975F80"/>
    <w:rsid w:val="009763F4"/>
    <w:rsid w:val="00976E30"/>
    <w:rsid w:val="00977014"/>
    <w:rsid w:val="00977455"/>
    <w:rsid w:val="00977593"/>
    <w:rsid w:val="009777A7"/>
    <w:rsid w:val="009777B9"/>
    <w:rsid w:val="009779C7"/>
    <w:rsid w:val="00977B12"/>
    <w:rsid w:val="00980138"/>
    <w:rsid w:val="0098077F"/>
    <w:rsid w:val="009814B7"/>
    <w:rsid w:val="009815DB"/>
    <w:rsid w:val="0098191C"/>
    <w:rsid w:val="00981CB1"/>
    <w:rsid w:val="0098217D"/>
    <w:rsid w:val="009829A5"/>
    <w:rsid w:val="00982A1E"/>
    <w:rsid w:val="00982BE9"/>
    <w:rsid w:val="00982F85"/>
    <w:rsid w:val="00983006"/>
    <w:rsid w:val="0098360F"/>
    <w:rsid w:val="0098392D"/>
    <w:rsid w:val="00983FAF"/>
    <w:rsid w:val="0098410E"/>
    <w:rsid w:val="009848F8"/>
    <w:rsid w:val="0098492D"/>
    <w:rsid w:val="009850BD"/>
    <w:rsid w:val="0098555D"/>
    <w:rsid w:val="00985A9E"/>
    <w:rsid w:val="00985E1A"/>
    <w:rsid w:val="00986163"/>
    <w:rsid w:val="00987EB0"/>
    <w:rsid w:val="009901C6"/>
    <w:rsid w:val="00990728"/>
    <w:rsid w:val="009907BE"/>
    <w:rsid w:val="009908DC"/>
    <w:rsid w:val="009912A8"/>
    <w:rsid w:val="0099149E"/>
    <w:rsid w:val="009915B9"/>
    <w:rsid w:val="0099196A"/>
    <w:rsid w:val="00991AF1"/>
    <w:rsid w:val="00992336"/>
    <w:rsid w:val="009926E2"/>
    <w:rsid w:val="00992B83"/>
    <w:rsid w:val="00992E1D"/>
    <w:rsid w:val="00993104"/>
    <w:rsid w:val="009934A5"/>
    <w:rsid w:val="0099447C"/>
    <w:rsid w:val="0099453A"/>
    <w:rsid w:val="00994AE3"/>
    <w:rsid w:val="00994D9F"/>
    <w:rsid w:val="009954D6"/>
    <w:rsid w:val="0099558A"/>
    <w:rsid w:val="00995917"/>
    <w:rsid w:val="0099686C"/>
    <w:rsid w:val="009977E6"/>
    <w:rsid w:val="00997B65"/>
    <w:rsid w:val="009A0A96"/>
    <w:rsid w:val="009A1018"/>
    <w:rsid w:val="009A1069"/>
    <w:rsid w:val="009A21A1"/>
    <w:rsid w:val="009A224D"/>
    <w:rsid w:val="009A2321"/>
    <w:rsid w:val="009A25B6"/>
    <w:rsid w:val="009A29E6"/>
    <w:rsid w:val="009A367C"/>
    <w:rsid w:val="009A475B"/>
    <w:rsid w:val="009A4793"/>
    <w:rsid w:val="009A4A06"/>
    <w:rsid w:val="009A4B10"/>
    <w:rsid w:val="009A4E9B"/>
    <w:rsid w:val="009A519B"/>
    <w:rsid w:val="009A5CE7"/>
    <w:rsid w:val="009A649C"/>
    <w:rsid w:val="009A664F"/>
    <w:rsid w:val="009A66C3"/>
    <w:rsid w:val="009A6B74"/>
    <w:rsid w:val="009A6DB0"/>
    <w:rsid w:val="009A6E21"/>
    <w:rsid w:val="009A767B"/>
    <w:rsid w:val="009A7706"/>
    <w:rsid w:val="009B019B"/>
    <w:rsid w:val="009B08EF"/>
    <w:rsid w:val="009B0992"/>
    <w:rsid w:val="009B100B"/>
    <w:rsid w:val="009B1501"/>
    <w:rsid w:val="009B2244"/>
    <w:rsid w:val="009B2818"/>
    <w:rsid w:val="009B3130"/>
    <w:rsid w:val="009B34D5"/>
    <w:rsid w:val="009B4667"/>
    <w:rsid w:val="009B46B1"/>
    <w:rsid w:val="009B4851"/>
    <w:rsid w:val="009B4BD8"/>
    <w:rsid w:val="009B53F9"/>
    <w:rsid w:val="009B59E1"/>
    <w:rsid w:val="009B5A02"/>
    <w:rsid w:val="009B5B28"/>
    <w:rsid w:val="009B5E45"/>
    <w:rsid w:val="009B62DB"/>
    <w:rsid w:val="009B6926"/>
    <w:rsid w:val="009B703C"/>
    <w:rsid w:val="009B735C"/>
    <w:rsid w:val="009B7C67"/>
    <w:rsid w:val="009C012F"/>
    <w:rsid w:val="009C09AC"/>
    <w:rsid w:val="009C0C12"/>
    <w:rsid w:val="009C10DF"/>
    <w:rsid w:val="009C156D"/>
    <w:rsid w:val="009C1DA8"/>
    <w:rsid w:val="009C2CA0"/>
    <w:rsid w:val="009C2EEE"/>
    <w:rsid w:val="009C3464"/>
    <w:rsid w:val="009C4531"/>
    <w:rsid w:val="009C4C6C"/>
    <w:rsid w:val="009C5929"/>
    <w:rsid w:val="009C68E8"/>
    <w:rsid w:val="009C69CF"/>
    <w:rsid w:val="009C6D05"/>
    <w:rsid w:val="009C6E9A"/>
    <w:rsid w:val="009C6F9F"/>
    <w:rsid w:val="009D052C"/>
    <w:rsid w:val="009D0E90"/>
    <w:rsid w:val="009D121C"/>
    <w:rsid w:val="009D1B7B"/>
    <w:rsid w:val="009D2BC0"/>
    <w:rsid w:val="009D2BFB"/>
    <w:rsid w:val="009D2FBC"/>
    <w:rsid w:val="009D3DDB"/>
    <w:rsid w:val="009D44B6"/>
    <w:rsid w:val="009D4B39"/>
    <w:rsid w:val="009D4C20"/>
    <w:rsid w:val="009D4CCB"/>
    <w:rsid w:val="009D54AE"/>
    <w:rsid w:val="009D54B8"/>
    <w:rsid w:val="009D619C"/>
    <w:rsid w:val="009D6537"/>
    <w:rsid w:val="009D6778"/>
    <w:rsid w:val="009D67B0"/>
    <w:rsid w:val="009D794B"/>
    <w:rsid w:val="009D7A64"/>
    <w:rsid w:val="009D7CD7"/>
    <w:rsid w:val="009E154F"/>
    <w:rsid w:val="009E1648"/>
    <w:rsid w:val="009E254D"/>
    <w:rsid w:val="009E2F6D"/>
    <w:rsid w:val="009E30D1"/>
    <w:rsid w:val="009E3613"/>
    <w:rsid w:val="009E3B40"/>
    <w:rsid w:val="009E3B9C"/>
    <w:rsid w:val="009E4791"/>
    <w:rsid w:val="009E48E8"/>
    <w:rsid w:val="009E50B9"/>
    <w:rsid w:val="009E56DE"/>
    <w:rsid w:val="009E5F0D"/>
    <w:rsid w:val="009E616E"/>
    <w:rsid w:val="009E6210"/>
    <w:rsid w:val="009E7286"/>
    <w:rsid w:val="009F026A"/>
    <w:rsid w:val="009F0967"/>
    <w:rsid w:val="009F135D"/>
    <w:rsid w:val="009F15E9"/>
    <w:rsid w:val="009F246C"/>
    <w:rsid w:val="009F24A4"/>
    <w:rsid w:val="009F2832"/>
    <w:rsid w:val="009F32CA"/>
    <w:rsid w:val="009F3FB6"/>
    <w:rsid w:val="009F455D"/>
    <w:rsid w:val="009F4E68"/>
    <w:rsid w:val="009F50C6"/>
    <w:rsid w:val="009F5A6B"/>
    <w:rsid w:val="009F5C19"/>
    <w:rsid w:val="009F5E70"/>
    <w:rsid w:val="009F675F"/>
    <w:rsid w:val="009F6885"/>
    <w:rsid w:val="009F796A"/>
    <w:rsid w:val="00A005C0"/>
    <w:rsid w:val="00A00E71"/>
    <w:rsid w:val="00A011CF"/>
    <w:rsid w:val="00A011FA"/>
    <w:rsid w:val="00A01226"/>
    <w:rsid w:val="00A012CD"/>
    <w:rsid w:val="00A0133D"/>
    <w:rsid w:val="00A01D6F"/>
    <w:rsid w:val="00A01ECF"/>
    <w:rsid w:val="00A02DE1"/>
    <w:rsid w:val="00A02EA1"/>
    <w:rsid w:val="00A038B5"/>
    <w:rsid w:val="00A03A5A"/>
    <w:rsid w:val="00A03ADD"/>
    <w:rsid w:val="00A0496C"/>
    <w:rsid w:val="00A04A0F"/>
    <w:rsid w:val="00A04E39"/>
    <w:rsid w:val="00A04F2C"/>
    <w:rsid w:val="00A0552E"/>
    <w:rsid w:val="00A05788"/>
    <w:rsid w:val="00A05B39"/>
    <w:rsid w:val="00A05E86"/>
    <w:rsid w:val="00A05F46"/>
    <w:rsid w:val="00A0633F"/>
    <w:rsid w:val="00A06C82"/>
    <w:rsid w:val="00A06D19"/>
    <w:rsid w:val="00A0720D"/>
    <w:rsid w:val="00A07A1D"/>
    <w:rsid w:val="00A107A8"/>
    <w:rsid w:val="00A10AB9"/>
    <w:rsid w:val="00A10B77"/>
    <w:rsid w:val="00A1129F"/>
    <w:rsid w:val="00A114D2"/>
    <w:rsid w:val="00A1162E"/>
    <w:rsid w:val="00A1278E"/>
    <w:rsid w:val="00A12FAB"/>
    <w:rsid w:val="00A131F3"/>
    <w:rsid w:val="00A13FDE"/>
    <w:rsid w:val="00A14121"/>
    <w:rsid w:val="00A141B4"/>
    <w:rsid w:val="00A14650"/>
    <w:rsid w:val="00A15A5D"/>
    <w:rsid w:val="00A15C23"/>
    <w:rsid w:val="00A16F28"/>
    <w:rsid w:val="00A1727B"/>
    <w:rsid w:val="00A1783E"/>
    <w:rsid w:val="00A2007F"/>
    <w:rsid w:val="00A201D8"/>
    <w:rsid w:val="00A205AC"/>
    <w:rsid w:val="00A20B86"/>
    <w:rsid w:val="00A21254"/>
    <w:rsid w:val="00A21C1A"/>
    <w:rsid w:val="00A22521"/>
    <w:rsid w:val="00A22759"/>
    <w:rsid w:val="00A22990"/>
    <w:rsid w:val="00A22BB8"/>
    <w:rsid w:val="00A22CB9"/>
    <w:rsid w:val="00A22D3C"/>
    <w:rsid w:val="00A23092"/>
    <w:rsid w:val="00A2378D"/>
    <w:rsid w:val="00A24391"/>
    <w:rsid w:val="00A2443D"/>
    <w:rsid w:val="00A244C9"/>
    <w:rsid w:val="00A256F7"/>
    <w:rsid w:val="00A25D1F"/>
    <w:rsid w:val="00A26AB7"/>
    <w:rsid w:val="00A2731C"/>
    <w:rsid w:val="00A2745C"/>
    <w:rsid w:val="00A27781"/>
    <w:rsid w:val="00A277A5"/>
    <w:rsid w:val="00A278BB"/>
    <w:rsid w:val="00A27BB8"/>
    <w:rsid w:val="00A27F83"/>
    <w:rsid w:val="00A309F1"/>
    <w:rsid w:val="00A30F84"/>
    <w:rsid w:val="00A31D89"/>
    <w:rsid w:val="00A3220E"/>
    <w:rsid w:val="00A32847"/>
    <w:rsid w:val="00A331AA"/>
    <w:rsid w:val="00A337ED"/>
    <w:rsid w:val="00A33A30"/>
    <w:rsid w:val="00A34136"/>
    <w:rsid w:val="00A3452E"/>
    <w:rsid w:val="00A3478E"/>
    <w:rsid w:val="00A348B9"/>
    <w:rsid w:val="00A35068"/>
    <w:rsid w:val="00A36228"/>
    <w:rsid w:val="00A369C4"/>
    <w:rsid w:val="00A369F2"/>
    <w:rsid w:val="00A36E3C"/>
    <w:rsid w:val="00A373EE"/>
    <w:rsid w:val="00A37899"/>
    <w:rsid w:val="00A37FC4"/>
    <w:rsid w:val="00A40632"/>
    <w:rsid w:val="00A40C98"/>
    <w:rsid w:val="00A40D42"/>
    <w:rsid w:val="00A41041"/>
    <w:rsid w:val="00A41200"/>
    <w:rsid w:val="00A414C3"/>
    <w:rsid w:val="00A423A0"/>
    <w:rsid w:val="00A42707"/>
    <w:rsid w:val="00A43F6F"/>
    <w:rsid w:val="00A44731"/>
    <w:rsid w:val="00A447DC"/>
    <w:rsid w:val="00A44C30"/>
    <w:rsid w:val="00A45868"/>
    <w:rsid w:val="00A4631B"/>
    <w:rsid w:val="00A4760B"/>
    <w:rsid w:val="00A47B17"/>
    <w:rsid w:val="00A505BC"/>
    <w:rsid w:val="00A506BD"/>
    <w:rsid w:val="00A5070B"/>
    <w:rsid w:val="00A519CC"/>
    <w:rsid w:val="00A51BC1"/>
    <w:rsid w:val="00A52215"/>
    <w:rsid w:val="00A530F6"/>
    <w:rsid w:val="00A531A2"/>
    <w:rsid w:val="00A53AC7"/>
    <w:rsid w:val="00A54650"/>
    <w:rsid w:val="00A54A0B"/>
    <w:rsid w:val="00A5502F"/>
    <w:rsid w:val="00A550E3"/>
    <w:rsid w:val="00A55424"/>
    <w:rsid w:val="00A554A6"/>
    <w:rsid w:val="00A55592"/>
    <w:rsid w:val="00A55774"/>
    <w:rsid w:val="00A55A55"/>
    <w:rsid w:val="00A55A5A"/>
    <w:rsid w:val="00A56341"/>
    <w:rsid w:val="00A563D5"/>
    <w:rsid w:val="00A56A19"/>
    <w:rsid w:val="00A57026"/>
    <w:rsid w:val="00A5709E"/>
    <w:rsid w:val="00A57BC2"/>
    <w:rsid w:val="00A60516"/>
    <w:rsid w:val="00A607B8"/>
    <w:rsid w:val="00A61753"/>
    <w:rsid w:val="00A62832"/>
    <w:rsid w:val="00A62888"/>
    <w:rsid w:val="00A62EA0"/>
    <w:rsid w:val="00A631B6"/>
    <w:rsid w:val="00A63646"/>
    <w:rsid w:val="00A63C4B"/>
    <w:rsid w:val="00A64064"/>
    <w:rsid w:val="00A640AB"/>
    <w:rsid w:val="00A6418C"/>
    <w:rsid w:val="00A64422"/>
    <w:rsid w:val="00A647C3"/>
    <w:rsid w:val="00A6575F"/>
    <w:rsid w:val="00A659C8"/>
    <w:rsid w:val="00A65CB0"/>
    <w:rsid w:val="00A65EC3"/>
    <w:rsid w:val="00A6692B"/>
    <w:rsid w:val="00A669FB"/>
    <w:rsid w:val="00A66EBA"/>
    <w:rsid w:val="00A67469"/>
    <w:rsid w:val="00A67729"/>
    <w:rsid w:val="00A6789A"/>
    <w:rsid w:val="00A67FDC"/>
    <w:rsid w:val="00A706F8"/>
    <w:rsid w:val="00A708F7"/>
    <w:rsid w:val="00A70C81"/>
    <w:rsid w:val="00A71565"/>
    <w:rsid w:val="00A715D8"/>
    <w:rsid w:val="00A726FC"/>
    <w:rsid w:val="00A72E90"/>
    <w:rsid w:val="00A73BB4"/>
    <w:rsid w:val="00A73C49"/>
    <w:rsid w:val="00A73CE2"/>
    <w:rsid w:val="00A73FDB"/>
    <w:rsid w:val="00A7424D"/>
    <w:rsid w:val="00A74BF2"/>
    <w:rsid w:val="00A76004"/>
    <w:rsid w:val="00A76473"/>
    <w:rsid w:val="00A7654F"/>
    <w:rsid w:val="00A765BD"/>
    <w:rsid w:val="00A768B8"/>
    <w:rsid w:val="00A76DA1"/>
    <w:rsid w:val="00A7716E"/>
    <w:rsid w:val="00A77232"/>
    <w:rsid w:val="00A77254"/>
    <w:rsid w:val="00A773B2"/>
    <w:rsid w:val="00A77AB6"/>
    <w:rsid w:val="00A77D6F"/>
    <w:rsid w:val="00A80E37"/>
    <w:rsid w:val="00A812C2"/>
    <w:rsid w:val="00A81519"/>
    <w:rsid w:val="00A818D8"/>
    <w:rsid w:val="00A81E1E"/>
    <w:rsid w:val="00A8228B"/>
    <w:rsid w:val="00A82670"/>
    <w:rsid w:val="00A828B7"/>
    <w:rsid w:val="00A82C93"/>
    <w:rsid w:val="00A82E06"/>
    <w:rsid w:val="00A83337"/>
    <w:rsid w:val="00A83485"/>
    <w:rsid w:val="00A83B29"/>
    <w:rsid w:val="00A83B9C"/>
    <w:rsid w:val="00A841C0"/>
    <w:rsid w:val="00A84C97"/>
    <w:rsid w:val="00A85155"/>
    <w:rsid w:val="00A85392"/>
    <w:rsid w:val="00A85A97"/>
    <w:rsid w:val="00A86579"/>
    <w:rsid w:val="00A868F3"/>
    <w:rsid w:val="00A86CD8"/>
    <w:rsid w:val="00A86E91"/>
    <w:rsid w:val="00A870A1"/>
    <w:rsid w:val="00A877AB"/>
    <w:rsid w:val="00A87802"/>
    <w:rsid w:val="00A87A4F"/>
    <w:rsid w:val="00A87A5A"/>
    <w:rsid w:val="00A902F6"/>
    <w:rsid w:val="00A912AF"/>
    <w:rsid w:val="00A9246E"/>
    <w:rsid w:val="00A92676"/>
    <w:rsid w:val="00A92713"/>
    <w:rsid w:val="00A92AD7"/>
    <w:rsid w:val="00A92B0A"/>
    <w:rsid w:val="00A92CCB"/>
    <w:rsid w:val="00A9318C"/>
    <w:rsid w:val="00A93422"/>
    <w:rsid w:val="00A93689"/>
    <w:rsid w:val="00A943C0"/>
    <w:rsid w:val="00A946BF"/>
    <w:rsid w:val="00A94918"/>
    <w:rsid w:val="00A94A7B"/>
    <w:rsid w:val="00A94A8B"/>
    <w:rsid w:val="00A94ABB"/>
    <w:rsid w:val="00A94B9E"/>
    <w:rsid w:val="00A95806"/>
    <w:rsid w:val="00A959A8"/>
    <w:rsid w:val="00A968F9"/>
    <w:rsid w:val="00A96B50"/>
    <w:rsid w:val="00A96D77"/>
    <w:rsid w:val="00A96ED9"/>
    <w:rsid w:val="00A96F65"/>
    <w:rsid w:val="00A96F9C"/>
    <w:rsid w:val="00A97C54"/>
    <w:rsid w:val="00AA0000"/>
    <w:rsid w:val="00AA0698"/>
    <w:rsid w:val="00AA0E75"/>
    <w:rsid w:val="00AA14CA"/>
    <w:rsid w:val="00AA1D1B"/>
    <w:rsid w:val="00AA1E14"/>
    <w:rsid w:val="00AA2593"/>
    <w:rsid w:val="00AA26A9"/>
    <w:rsid w:val="00AA33E6"/>
    <w:rsid w:val="00AA345C"/>
    <w:rsid w:val="00AA3478"/>
    <w:rsid w:val="00AA36D3"/>
    <w:rsid w:val="00AA39FA"/>
    <w:rsid w:val="00AA3A91"/>
    <w:rsid w:val="00AA4238"/>
    <w:rsid w:val="00AA4290"/>
    <w:rsid w:val="00AA43C0"/>
    <w:rsid w:val="00AA4658"/>
    <w:rsid w:val="00AA4B50"/>
    <w:rsid w:val="00AA4D18"/>
    <w:rsid w:val="00AA4E9D"/>
    <w:rsid w:val="00AA52A8"/>
    <w:rsid w:val="00AA6228"/>
    <w:rsid w:val="00AA6917"/>
    <w:rsid w:val="00AA70E5"/>
    <w:rsid w:val="00AA72D0"/>
    <w:rsid w:val="00AA73CD"/>
    <w:rsid w:val="00AA792A"/>
    <w:rsid w:val="00AA7F22"/>
    <w:rsid w:val="00AA7FE2"/>
    <w:rsid w:val="00AB007A"/>
    <w:rsid w:val="00AB154B"/>
    <w:rsid w:val="00AB1F83"/>
    <w:rsid w:val="00AB2023"/>
    <w:rsid w:val="00AB27B1"/>
    <w:rsid w:val="00AB3EDD"/>
    <w:rsid w:val="00AB44AF"/>
    <w:rsid w:val="00AB4F5E"/>
    <w:rsid w:val="00AB50F5"/>
    <w:rsid w:val="00AB5705"/>
    <w:rsid w:val="00AB57D4"/>
    <w:rsid w:val="00AB5815"/>
    <w:rsid w:val="00AB5B4E"/>
    <w:rsid w:val="00AB5CA4"/>
    <w:rsid w:val="00AB6E34"/>
    <w:rsid w:val="00AB712A"/>
    <w:rsid w:val="00AB773F"/>
    <w:rsid w:val="00AB788E"/>
    <w:rsid w:val="00AB7BDD"/>
    <w:rsid w:val="00AC02C3"/>
    <w:rsid w:val="00AC06F5"/>
    <w:rsid w:val="00AC0854"/>
    <w:rsid w:val="00AC1335"/>
    <w:rsid w:val="00AC159F"/>
    <w:rsid w:val="00AC1EF5"/>
    <w:rsid w:val="00AC2318"/>
    <w:rsid w:val="00AC2E1A"/>
    <w:rsid w:val="00AC34FC"/>
    <w:rsid w:val="00AC369C"/>
    <w:rsid w:val="00AC3A6B"/>
    <w:rsid w:val="00AC3C78"/>
    <w:rsid w:val="00AC44D5"/>
    <w:rsid w:val="00AC44FB"/>
    <w:rsid w:val="00AC47FF"/>
    <w:rsid w:val="00AC4D1D"/>
    <w:rsid w:val="00AC55A4"/>
    <w:rsid w:val="00AC5A1F"/>
    <w:rsid w:val="00AC626B"/>
    <w:rsid w:val="00AC6E65"/>
    <w:rsid w:val="00AC7059"/>
    <w:rsid w:val="00AC7B51"/>
    <w:rsid w:val="00AC7D34"/>
    <w:rsid w:val="00AD1094"/>
    <w:rsid w:val="00AD10B6"/>
    <w:rsid w:val="00AD17A9"/>
    <w:rsid w:val="00AD1CC6"/>
    <w:rsid w:val="00AD2026"/>
    <w:rsid w:val="00AD24E4"/>
    <w:rsid w:val="00AD27A4"/>
    <w:rsid w:val="00AD3278"/>
    <w:rsid w:val="00AD3789"/>
    <w:rsid w:val="00AD378F"/>
    <w:rsid w:val="00AD3A6C"/>
    <w:rsid w:val="00AD3B2A"/>
    <w:rsid w:val="00AD3BDB"/>
    <w:rsid w:val="00AD4107"/>
    <w:rsid w:val="00AD4490"/>
    <w:rsid w:val="00AD5AED"/>
    <w:rsid w:val="00AD5E5E"/>
    <w:rsid w:val="00AD6598"/>
    <w:rsid w:val="00AD6984"/>
    <w:rsid w:val="00AD6E61"/>
    <w:rsid w:val="00AD7269"/>
    <w:rsid w:val="00AD76E4"/>
    <w:rsid w:val="00AD7816"/>
    <w:rsid w:val="00AD786B"/>
    <w:rsid w:val="00AD7F40"/>
    <w:rsid w:val="00AE081D"/>
    <w:rsid w:val="00AE1133"/>
    <w:rsid w:val="00AE13FD"/>
    <w:rsid w:val="00AE148B"/>
    <w:rsid w:val="00AE1871"/>
    <w:rsid w:val="00AE2209"/>
    <w:rsid w:val="00AE3CA6"/>
    <w:rsid w:val="00AE4D88"/>
    <w:rsid w:val="00AE4EA9"/>
    <w:rsid w:val="00AE4FB2"/>
    <w:rsid w:val="00AE5611"/>
    <w:rsid w:val="00AE62D1"/>
    <w:rsid w:val="00AE68D4"/>
    <w:rsid w:val="00AE6A0E"/>
    <w:rsid w:val="00AE750F"/>
    <w:rsid w:val="00AE778F"/>
    <w:rsid w:val="00AE78A0"/>
    <w:rsid w:val="00AE7B8E"/>
    <w:rsid w:val="00AE7F12"/>
    <w:rsid w:val="00AF08C9"/>
    <w:rsid w:val="00AF08FB"/>
    <w:rsid w:val="00AF124C"/>
    <w:rsid w:val="00AF128C"/>
    <w:rsid w:val="00AF1430"/>
    <w:rsid w:val="00AF1668"/>
    <w:rsid w:val="00AF1845"/>
    <w:rsid w:val="00AF1AE5"/>
    <w:rsid w:val="00AF1C08"/>
    <w:rsid w:val="00AF1D43"/>
    <w:rsid w:val="00AF1E31"/>
    <w:rsid w:val="00AF2168"/>
    <w:rsid w:val="00AF296A"/>
    <w:rsid w:val="00AF326E"/>
    <w:rsid w:val="00AF385C"/>
    <w:rsid w:val="00AF5480"/>
    <w:rsid w:val="00AF5DEA"/>
    <w:rsid w:val="00AF680C"/>
    <w:rsid w:val="00AF682A"/>
    <w:rsid w:val="00AF68CB"/>
    <w:rsid w:val="00AF68F3"/>
    <w:rsid w:val="00AF6B30"/>
    <w:rsid w:val="00AF6FE9"/>
    <w:rsid w:val="00AF710F"/>
    <w:rsid w:val="00AF71EB"/>
    <w:rsid w:val="00B0092C"/>
    <w:rsid w:val="00B0094A"/>
    <w:rsid w:val="00B00A62"/>
    <w:rsid w:val="00B00B0E"/>
    <w:rsid w:val="00B00D2B"/>
    <w:rsid w:val="00B012BD"/>
    <w:rsid w:val="00B01421"/>
    <w:rsid w:val="00B01C65"/>
    <w:rsid w:val="00B02541"/>
    <w:rsid w:val="00B026FA"/>
    <w:rsid w:val="00B027E7"/>
    <w:rsid w:val="00B02EB0"/>
    <w:rsid w:val="00B037CD"/>
    <w:rsid w:val="00B03E44"/>
    <w:rsid w:val="00B049F5"/>
    <w:rsid w:val="00B04C8A"/>
    <w:rsid w:val="00B0509F"/>
    <w:rsid w:val="00B0517D"/>
    <w:rsid w:val="00B05803"/>
    <w:rsid w:val="00B058C4"/>
    <w:rsid w:val="00B05958"/>
    <w:rsid w:val="00B06040"/>
    <w:rsid w:val="00B06429"/>
    <w:rsid w:val="00B0651E"/>
    <w:rsid w:val="00B06AB5"/>
    <w:rsid w:val="00B0701D"/>
    <w:rsid w:val="00B07304"/>
    <w:rsid w:val="00B0769F"/>
    <w:rsid w:val="00B07D5F"/>
    <w:rsid w:val="00B103AC"/>
    <w:rsid w:val="00B10DB0"/>
    <w:rsid w:val="00B112F4"/>
    <w:rsid w:val="00B114ED"/>
    <w:rsid w:val="00B11784"/>
    <w:rsid w:val="00B11BC3"/>
    <w:rsid w:val="00B11FF0"/>
    <w:rsid w:val="00B12337"/>
    <w:rsid w:val="00B1233B"/>
    <w:rsid w:val="00B12546"/>
    <w:rsid w:val="00B12BBD"/>
    <w:rsid w:val="00B13221"/>
    <w:rsid w:val="00B134C0"/>
    <w:rsid w:val="00B1364C"/>
    <w:rsid w:val="00B136FC"/>
    <w:rsid w:val="00B13E20"/>
    <w:rsid w:val="00B13FE7"/>
    <w:rsid w:val="00B140B7"/>
    <w:rsid w:val="00B14493"/>
    <w:rsid w:val="00B147CF"/>
    <w:rsid w:val="00B15C00"/>
    <w:rsid w:val="00B15D33"/>
    <w:rsid w:val="00B1608A"/>
    <w:rsid w:val="00B1625F"/>
    <w:rsid w:val="00B167DF"/>
    <w:rsid w:val="00B16B40"/>
    <w:rsid w:val="00B16DC3"/>
    <w:rsid w:val="00B178BA"/>
    <w:rsid w:val="00B17BDF"/>
    <w:rsid w:val="00B17C69"/>
    <w:rsid w:val="00B17E4E"/>
    <w:rsid w:val="00B20083"/>
    <w:rsid w:val="00B201C0"/>
    <w:rsid w:val="00B21DE3"/>
    <w:rsid w:val="00B223F1"/>
    <w:rsid w:val="00B227C2"/>
    <w:rsid w:val="00B24A6C"/>
    <w:rsid w:val="00B24A88"/>
    <w:rsid w:val="00B24FE0"/>
    <w:rsid w:val="00B2519D"/>
    <w:rsid w:val="00B2528F"/>
    <w:rsid w:val="00B25713"/>
    <w:rsid w:val="00B257C9"/>
    <w:rsid w:val="00B25A73"/>
    <w:rsid w:val="00B267C6"/>
    <w:rsid w:val="00B268EF"/>
    <w:rsid w:val="00B26FF9"/>
    <w:rsid w:val="00B270B1"/>
    <w:rsid w:val="00B271CB"/>
    <w:rsid w:val="00B27439"/>
    <w:rsid w:val="00B27484"/>
    <w:rsid w:val="00B27756"/>
    <w:rsid w:val="00B307CE"/>
    <w:rsid w:val="00B313BA"/>
    <w:rsid w:val="00B319C1"/>
    <w:rsid w:val="00B31E65"/>
    <w:rsid w:val="00B32200"/>
    <w:rsid w:val="00B3291C"/>
    <w:rsid w:val="00B32C28"/>
    <w:rsid w:val="00B32E18"/>
    <w:rsid w:val="00B33308"/>
    <w:rsid w:val="00B3334E"/>
    <w:rsid w:val="00B33FFF"/>
    <w:rsid w:val="00B346B6"/>
    <w:rsid w:val="00B34CA8"/>
    <w:rsid w:val="00B35162"/>
    <w:rsid w:val="00B351B1"/>
    <w:rsid w:val="00B35791"/>
    <w:rsid w:val="00B360C9"/>
    <w:rsid w:val="00B362C2"/>
    <w:rsid w:val="00B375CA"/>
    <w:rsid w:val="00B378CC"/>
    <w:rsid w:val="00B379B0"/>
    <w:rsid w:val="00B37E71"/>
    <w:rsid w:val="00B401F9"/>
    <w:rsid w:val="00B4048F"/>
    <w:rsid w:val="00B407DC"/>
    <w:rsid w:val="00B40DE0"/>
    <w:rsid w:val="00B415AC"/>
    <w:rsid w:val="00B417EC"/>
    <w:rsid w:val="00B41DD3"/>
    <w:rsid w:val="00B42329"/>
    <w:rsid w:val="00B42567"/>
    <w:rsid w:val="00B42E3D"/>
    <w:rsid w:val="00B43296"/>
    <w:rsid w:val="00B43743"/>
    <w:rsid w:val="00B449E5"/>
    <w:rsid w:val="00B453EB"/>
    <w:rsid w:val="00B45BBE"/>
    <w:rsid w:val="00B45ED7"/>
    <w:rsid w:val="00B460A0"/>
    <w:rsid w:val="00B4665C"/>
    <w:rsid w:val="00B473FF"/>
    <w:rsid w:val="00B475D3"/>
    <w:rsid w:val="00B47790"/>
    <w:rsid w:val="00B47DF4"/>
    <w:rsid w:val="00B47E3B"/>
    <w:rsid w:val="00B500D1"/>
    <w:rsid w:val="00B503AD"/>
    <w:rsid w:val="00B506C4"/>
    <w:rsid w:val="00B50872"/>
    <w:rsid w:val="00B50940"/>
    <w:rsid w:val="00B50AFC"/>
    <w:rsid w:val="00B50E6E"/>
    <w:rsid w:val="00B510DF"/>
    <w:rsid w:val="00B51266"/>
    <w:rsid w:val="00B515ED"/>
    <w:rsid w:val="00B51739"/>
    <w:rsid w:val="00B51C95"/>
    <w:rsid w:val="00B52B18"/>
    <w:rsid w:val="00B53468"/>
    <w:rsid w:val="00B5369C"/>
    <w:rsid w:val="00B53847"/>
    <w:rsid w:val="00B53BAD"/>
    <w:rsid w:val="00B53F37"/>
    <w:rsid w:val="00B54ABD"/>
    <w:rsid w:val="00B54CA3"/>
    <w:rsid w:val="00B552D8"/>
    <w:rsid w:val="00B55317"/>
    <w:rsid w:val="00B55363"/>
    <w:rsid w:val="00B558B8"/>
    <w:rsid w:val="00B55BEA"/>
    <w:rsid w:val="00B56366"/>
    <w:rsid w:val="00B563AB"/>
    <w:rsid w:val="00B57590"/>
    <w:rsid w:val="00B57649"/>
    <w:rsid w:val="00B576AA"/>
    <w:rsid w:val="00B577E3"/>
    <w:rsid w:val="00B57926"/>
    <w:rsid w:val="00B57929"/>
    <w:rsid w:val="00B57D2E"/>
    <w:rsid w:val="00B6039F"/>
    <w:rsid w:val="00B6079F"/>
    <w:rsid w:val="00B608D9"/>
    <w:rsid w:val="00B61203"/>
    <w:rsid w:val="00B6123F"/>
    <w:rsid w:val="00B618DA"/>
    <w:rsid w:val="00B61929"/>
    <w:rsid w:val="00B62117"/>
    <w:rsid w:val="00B63642"/>
    <w:rsid w:val="00B6376D"/>
    <w:rsid w:val="00B63D93"/>
    <w:rsid w:val="00B63F82"/>
    <w:rsid w:val="00B6460E"/>
    <w:rsid w:val="00B64693"/>
    <w:rsid w:val="00B646D8"/>
    <w:rsid w:val="00B64C71"/>
    <w:rsid w:val="00B65410"/>
    <w:rsid w:val="00B658C4"/>
    <w:rsid w:val="00B6599A"/>
    <w:rsid w:val="00B66A66"/>
    <w:rsid w:val="00B66B1F"/>
    <w:rsid w:val="00B675AF"/>
    <w:rsid w:val="00B67668"/>
    <w:rsid w:val="00B679B9"/>
    <w:rsid w:val="00B706BC"/>
    <w:rsid w:val="00B70732"/>
    <w:rsid w:val="00B7074A"/>
    <w:rsid w:val="00B70801"/>
    <w:rsid w:val="00B7089C"/>
    <w:rsid w:val="00B70960"/>
    <w:rsid w:val="00B70EC2"/>
    <w:rsid w:val="00B7151A"/>
    <w:rsid w:val="00B72328"/>
    <w:rsid w:val="00B728F3"/>
    <w:rsid w:val="00B73089"/>
    <w:rsid w:val="00B7355D"/>
    <w:rsid w:val="00B74CA6"/>
    <w:rsid w:val="00B74D12"/>
    <w:rsid w:val="00B74F19"/>
    <w:rsid w:val="00B750E6"/>
    <w:rsid w:val="00B75430"/>
    <w:rsid w:val="00B75EB7"/>
    <w:rsid w:val="00B76490"/>
    <w:rsid w:val="00B76786"/>
    <w:rsid w:val="00B76C02"/>
    <w:rsid w:val="00B76D41"/>
    <w:rsid w:val="00B7708B"/>
    <w:rsid w:val="00B77565"/>
    <w:rsid w:val="00B7776B"/>
    <w:rsid w:val="00B777EB"/>
    <w:rsid w:val="00B777F3"/>
    <w:rsid w:val="00B77853"/>
    <w:rsid w:val="00B77888"/>
    <w:rsid w:val="00B8022B"/>
    <w:rsid w:val="00B80A32"/>
    <w:rsid w:val="00B8106E"/>
    <w:rsid w:val="00B81A13"/>
    <w:rsid w:val="00B81A29"/>
    <w:rsid w:val="00B81BD0"/>
    <w:rsid w:val="00B8340C"/>
    <w:rsid w:val="00B84927"/>
    <w:rsid w:val="00B84C7D"/>
    <w:rsid w:val="00B855F1"/>
    <w:rsid w:val="00B85A4D"/>
    <w:rsid w:val="00B85B0B"/>
    <w:rsid w:val="00B85D1F"/>
    <w:rsid w:val="00B876D6"/>
    <w:rsid w:val="00B8786D"/>
    <w:rsid w:val="00B90821"/>
    <w:rsid w:val="00B91208"/>
    <w:rsid w:val="00B9183D"/>
    <w:rsid w:val="00B91ACC"/>
    <w:rsid w:val="00B91CA1"/>
    <w:rsid w:val="00B92070"/>
    <w:rsid w:val="00B92298"/>
    <w:rsid w:val="00B922AE"/>
    <w:rsid w:val="00B93247"/>
    <w:rsid w:val="00B93365"/>
    <w:rsid w:val="00B93BA8"/>
    <w:rsid w:val="00B93C05"/>
    <w:rsid w:val="00B9432D"/>
    <w:rsid w:val="00B94B0A"/>
    <w:rsid w:val="00B94D53"/>
    <w:rsid w:val="00B94D65"/>
    <w:rsid w:val="00B95266"/>
    <w:rsid w:val="00B95439"/>
    <w:rsid w:val="00B96438"/>
    <w:rsid w:val="00B96993"/>
    <w:rsid w:val="00B96DA7"/>
    <w:rsid w:val="00B972C9"/>
    <w:rsid w:val="00B9768D"/>
    <w:rsid w:val="00B976CF"/>
    <w:rsid w:val="00B97A1A"/>
    <w:rsid w:val="00B97BC5"/>
    <w:rsid w:val="00B97D2B"/>
    <w:rsid w:val="00BA0B27"/>
    <w:rsid w:val="00BA0B84"/>
    <w:rsid w:val="00BA10D7"/>
    <w:rsid w:val="00BA1174"/>
    <w:rsid w:val="00BA1867"/>
    <w:rsid w:val="00BA1949"/>
    <w:rsid w:val="00BA1B44"/>
    <w:rsid w:val="00BA229E"/>
    <w:rsid w:val="00BA288C"/>
    <w:rsid w:val="00BA2894"/>
    <w:rsid w:val="00BA3225"/>
    <w:rsid w:val="00BA35FF"/>
    <w:rsid w:val="00BA3688"/>
    <w:rsid w:val="00BA3E03"/>
    <w:rsid w:val="00BA3F17"/>
    <w:rsid w:val="00BA448D"/>
    <w:rsid w:val="00BA4C30"/>
    <w:rsid w:val="00BA534E"/>
    <w:rsid w:val="00BA5855"/>
    <w:rsid w:val="00BA588F"/>
    <w:rsid w:val="00BA729A"/>
    <w:rsid w:val="00BA75D3"/>
    <w:rsid w:val="00BA7775"/>
    <w:rsid w:val="00BA7F19"/>
    <w:rsid w:val="00BB00BE"/>
    <w:rsid w:val="00BB0130"/>
    <w:rsid w:val="00BB0B5A"/>
    <w:rsid w:val="00BB10C6"/>
    <w:rsid w:val="00BB1101"/>
    <w:rsid w:val="00BB189A"/>
    <w:rsid w:val="00BB18D5"/>
    <w:rsid w:val="00BB1FCD"/>
    <w:rsid w:val="00BB231E"/>
    <w:rsid w:val="00BB2847"/>
    <w:rsid w:val="00BB2FAE"/>
    <w:rsid w:val="00BB2FE3"/>
    <w:rsid w:val="00BB3415"/>
    <w:rsid w:val="00BB3B82"/>
    <w:rsid w:val="00BB3B95"/>
    <w:rsid w:val="00BB41EC"/>
    <w:rsid w:val="00BB47E0"/>
    <w:rsid w:val="00BB5026"/>
    <w:rsid w:val="00BB509B"/>
    <w:rsid w:val="00BB55FC"/>
    <w:rsid w:val="00BB5943"/>
    <w:rsid w:val="00BB5BFE"/>
    <w:rsid w:val="00BB5D97"/>
    <w:rsid w:val="00BB5FD5"/>
    <w:rsid w:val="00BB611E"/>
    <w:rsid w:val="00BB6B0F"/>
    <w:rsid w:val="00BB6EA9"/>
    <w:rsid w:val="00BB7441"/>
    <w:rsid w:val="00BB74F9"/>
    <w:rsid w:val="00BB76B5"/>
    <w:rsid w:val="00BB76CD"/>
    <w:rsid w:val="00BC0878"/>
    <w:rsid w:val="00BC0BA2"/>
    <w:rsid w:val="00BC0C81"/>
    <w:rsid w:val="00BC0F42"/>
    <w:rsid w:val="00BC1F38"/>
    <w:rsid w:val="00BC28EF"/>
    <w:rsid w:val="00BC2D45"/>
    <w:rsid w:val="00BC30E3"/>
    <w:rsid w:val="00BC3389"/>
    <w:rsid w:val="00BC41F3"/>
    <w:rsid w:val="00BC46E7"/>
    <w:rsid w:val="00BC472E"/>
    <w:rsid w:val="00BC5E39"/>
    <w:rsid w:val="00BC690C"/>
    <w:rsid w:val="00BC69DB"/>
    <w:rsid w:val="00BC764F"/>
    <w:rsid w:val="00BC7671"/>
    <w:rsid w:val="00BC76D1"/>
    <w:rsid w:val="00BC7888"/>
    <w:rsid w:val="00BC7A5B"/>
    <w:rsid w:val="00BC7F13"/>
    <w:rsid w:val="00BD0032"/>
    <w:rsid w:val="00BD0A74"/>
    <w:rsid w:val="00BD1FEF"/>
    <w:rsid w:val="00BD2562"/>
    <w:rsid w:val="00BD2713"/>
    <w:rsid w:val="00BD2745"/>
    <w:rsid w:val="00BD2876"/>
    <w:rsid w:val="00BD446D"/>
    <w:rsid w:val="00BD49A7"/>
    <w:rsid w:val="00BD4A84"/>
    <w:rsid w:val="00BD5162"/>
    <w:rsid w:val="00BD56B0"/>
    <w:rsid w:val="00BD64E7"/>
    <w:rsid w:val="00BD7B67"/>
    <w:rsid w:val="00BE0921"/>
    <w:rsid w:val="00BE09CF"/>
    <w:rsid w:val="00BE1299"/>
    <w:rsid w:val="00BE1393"/>
    <w:rsid w:val="00BE1589"/>
    <w:rsid w:val="00BE16A4"/>
    <w:rsid w:val="00BE177D"/>
    <w:rsid w:val="00BE2A9D"/>
    <w:rsid w:val="00BE375B"/>
    <w:rsid w:val="00BE3B4C"/>
    <w:rsid w:val="00BE3FEA"/>
    <w:rsid w:val="00BE47F5"/>
    <w:rsid w:val="00BE4A07"/>
    <w:rsid w:val="00BE5048"/>
    <w:rsid w:val="00BE5434"/>
    <w:rsid w:val="00BE56AF"/>
    <w:rsid w:val="00BE5943"/>
    <w:rsid w:val="00BE59E5"/>
    <w:rsid w:val="00BE5B3D"/>
    <w:rsid w:val="00BE670F"/>
    <w:rsid w:val="00BE6D25"/>
    <w:rsid w:val="00BE7517"/>
    <w:rsid w:val="00BE7B99"/>
    <w:rsid w:val="00BF0C5C"/>
    <w:rsid w:val="00BF1743"/>
    <w:rsid w:val="00BF2862"/>
    <w:rsid w:val="00BF2942"/>
    <w:rsid w:val="00BF2A01"/>
    <w:rsid w:val="00BF2AD0"/>
    <w:rsid w:val="00BF31DB"/>
    <w:rsid w:val="00BF3B23"/>
    <w:rsid w:val="00BF3DD9"/>
    <w:rsid w:val="00BF42C9"/>
    <w:rsid w:val="00BF4386"/>
    <w:rsid w:val="00BF4BE2"/>
    <w:rsid w:val="00BF556E"/>
    <w:rsid w:val="00BF5756"/>
    <w:rsid w:val="00BF5B36"/>
    <w:rsid w:val="00BF756C"/>
    <w:rsid w:val="00BF78BB"/>
    <w:rsid w:val="00C00B9E"/>
    <w:rsid w:val="00C00C6A"/>
    <w:rsid w:val="00C00E83"/>
    <w:rsid w:val="00C00F52"/>
    <w:rsid w:val="00C014E9"/>
    <w:rsid w:val="00C02316"/>
    <w:rsid w:val="00C02647"/>
    <w:rsid w:val="00C02CDF"/>
    <w:rsid w:val="00C033B3"/>
    <w:rsid w:val="00C05BEA"/>
    <w:rsid w:val="00C067DA"/>
    <w:rsid w:val="00C06F0E"/>
    <w:rsid w:val="00C0750C"/>
    <w:rsid w:val="00C07755"/>
    <w:rsid w:val="00C077BC"/>
    <w:rsid w:val="00C10AB9"/>
    <w:rsid w:val="00C1109C"/>
    <w:rsid w:val="00C12070"/>
    <w:rsid w:val="00C12162"/>
    <w:rsid w:val="00C1273F"/>
    <w:rsid w:val="00C12E5D"/>
    <w:rsid w:val="00C12ED0"/>
    <w:rsid w:val="00C133EE"/>
    <w:rsid w:val="00C135D6"/>
    <w:rsid w:val="00C13704"/>
    <w:rsid w:val="00C13994"/>
    <w:rsid w:val="00C13B0C"/>
    <w:rsid w:val="00C145C8"/>
    <w:rsid w:val="00C14C79"/>
    <w:rsid w:val="00C14E79"/>
    <w:rsid w:val="00C151C4"/>
    <w:rsid w:val="00C152D3"/>
    <w:rsid w:val="00C153FA"/>
    <w:rsid w:val="00C15765"/>
    <w:rsid w:val="00C157FB"/>
    <w:rsid w:val="00C15D7E"/>
    <w:rsid w:val="00C160F3"/>
    <w:rsid w:val="00C1624C"/>
    <w:rsid w:val="00C164B5"/>
    <w:rsid w:val="00C1659D"/>
    <w:rsid w:val="00C16852"/>
    <w:rsid w:val="00C171EC"/>
    <w:rsid w:val="00C17935"/>
    <w:rsid w:val="00C200E8"/>
    <w:rsid w:val="00C202B8"/>
    <w:rsid w:val="00C20448"/>
    <w:rsid w:val="00C20F4C"/>
    <w:rsid w:val="00C20FC1"/>
    <w:rsid w:val="00C20FE7"/>
    <w:rsid w:val="00C210D1"/>
    <w:rsid w:val="00C213CF"/>
    <w:rsid w:val="00C21482"/>
    <w:rsid w:val="00C2158D"/>
    <w:rsid w:val="00C23030"/>
    <w:rsid w:val="00C23450"/>
    <w:rsid w:val="00C239A9"/>
    <w:rsid w:val="00C23AA8"/>
    <w:rsid w:val="00C2409C"/>
    <w:rsid w:val="00C253D2"/>
    <w:rsid w:val="00C25516"/>
    <w:rsid w:val="00C257BE"/>
    <w:rsid w:val="00C2584D"/>
    <w:rsid w:val="00C261DC"/>
    <w:rsid w:val="00C27BF1"/>
    <w:rsid w:val="00C30487"/>
    <w:rsid w:val="00C304B0"/>
    <w:rsid w:val="00C314FE"/>
    <w:rsid w:val="00C31C7E"/>
    <w:rsid w:val="00C32812"/>
    <w:rsid w:val="00C32A51"/>
    <w:rsid w:val="00C32BFA"/>
    <w:rsid w:val="00C32E7F"/>
    <w:rsid w:val="00C3305D"/>
    <w:rsid w:val="00C33124"/>
    <w:rsid w:val="00C33697"/>
    <w:rsid w:val="00C33CCB"/>
    <w:rsid w:val="00C33E5F"/>
    <w:rsid w:val="00C33FC6"/>
    <w:rsid w:val="00C34F77"/>
    <w:rsid w:val="00C355C4"/>
    <w:rsid w:val="00C357A7"/>
    <w:rsid w:val="00C36090"/>
    <w:rsid w:val="00C364C7"/>
    <w:rsid w:val="00C378F4"/>
    <w:rsid w:val="00C37909"/>
    <w:rsid w:val="00C37916"/>
    <w:rsid w:val="00C37B5E"/>
    <w:rsid w:val="00C400DB"/>
    <w:rsid w:val="00C4041D"/>
    <w:rsid w:val="00C405C6"/>
    <w:rsid w:val="00C406C1"/>
    <w:rsid w:val="00C409B0"/>
    <w:rsid w:val="00C40E05"/>
    <w:rsid w:val="00C414E4"/>
    <w:rsid w:val="00C42604"/>
    <w:rsid w:val="00C42670"/>
    <w:rsid w:val="00C43487"/>
    <w:rsid w:val="00C4382B"/>
    <w:rsid w:val="00C43DAF"/>
    <w:rsid w:val="00C43DC5"/>
    <w:rsid w:val="00C43F35"/>
    <w:rsid w:val="00C4423D"/>
    <w:rsid w:val="00C442C2"/>
    <w:rsid w:val="00C4464D"/>
    <w:rsid w:val="00C44957"/>
    <w:rsid w:val="00C45C06"/>
    <w:rsid w:val="00C4649F"/>
    <w:rsid w:val="00C46F96"/>
    <w:rsid w:val="00C47618"/>
    <w:rsid w:val="00C476EA"/>
    <w:rsid w:val="00C47ACD"/>
    <w:rsid w:val="00C47F12"/>
    <w:rsid w:val="00C50123"/>
    <w:rsid w:val="00C50DD5"/>
    <w:rsid w:val="00C50F16"/>
    <w:rsid w:val="00C5246F"/>
    <w:rsid w:val="00C52920"/>
    <w:rsid w:val="00C52A3B"/>
    <w:rsid w:val="00C53109"/>
    <w:rsid w:val="00C5430E"/>
    <w:rsid w:val="00C543C3"/>
    <w:rsid w:val="00C546D6"/>
    <w:rsid w:val="00C54B5C"/>
    <w:rsid w:val="00C552C0"/>
    <w:rsid w:val="00C55A28"/>
    <w:rsid w:val="00C56870"/>
    <w:rsid w:val="00C56D3D"/>
    <w:rsid w:val="00C5722C"/>
    <w:rsid w:val="00C573A4"/>
    <w:rsid w:val="00C57D51"/>
    <w:rsid w:val="00C57EA9"/>
    <w:rsid w:val="00C57F63"/>
    <w:rsid w:val="00C60044"/>
    <w:rsid w:val="00C60394"/>
    <w:rsid w:val="00C60E9C"/>
    <w:rsid w:val="00C60F70"/>
    <w:rsid w:val="00C61499"/>
    <w:rsid w:val="00C61815"/>
    <w:rsid w:val="00C61C56"/>
    <w:rsid w:val="00C62575"/>
    <w:rsid w:val="00C626C9"/>
    <w:rsid w:val="00C62814"/>
    <w:rsid w:val="00C633C4"/>
    <w:rsid w:val="00C640E1"/>
    <w:rsid w:val="00C6456C"/>
    <w:rsid w:val="00C64749"/>
    <w:rsid w:val="00C65065"/>
    <w:rsid w:val="00C65209"/>
    <w:rsid w:val="00C659EE"/>
    <w:rsid w:val="00C66400"/>
    <w:rsid w:val="00C66EF7"/>
    <w:rsid w:val="00C67458"/>
    <w:rsid w:val="00C6781C"/>
    <w:rsid w:val="00C70C34"/>
    <w:rsid w:val="00C71514"/>
    <w:rsid w:val="00C716EE"/>
    <w:rsid w:val="00C71D17"/>
    <w:rsid w:val="00C72483"/>
    <w:rsid w:val="00C72B37"/>
    <w:rsid w:val="00C72CDA"/>
    <w:rsid w:val="00C72D4A"/>
    <w:rsid w:val="00C73203"/>
    <w:rsid w:val="00C73435"/>
    <w:rsid w:val="00C73C26"/>
    <w:rsid w:val="00C74024"/>
    <w:rsid w:val="00C74EBC"/>
    <w:rsid w:val="00C7640D"/>
    <w:rsid w:val="00C764E6"/>
    <w:rsid w:val="00C76710"/>
    <w:rsid w:val="00C76981"/>
    <w:rsid w:val="00C76A5A"/>
    <w:rsid w:val="00C77302"/>
    <w:rsid w:val="00C778BB"/>
    <w:rsid w:val="00C77D5C"/>
    <w:rsid w:val="00C809EE"/>
    <w:rsid w:val="00C80E05"/>
    <w:rsid w:val="00C80E93"/>
    <w:rsid w:val="00C8179F"/>
    <w:rsid w:val="00C8217F"/>
    <w:rsid w:val="00C82209"/>
    <w:rsid w:val="00C8220D"/>
    <w:rsid w:val="00C8269A"/>
    <w:rsid w:val="00C834D2"/>
    <w:rsid w:val="00C83FEC"/>
    <w:rsid w:val="00C84AD5"/>
    <w:rsid w:val="00C84D55"/>
    <w:rsid w:val="00C84E85"/>
    <w:rsid w:val="00C850AD"/>
    <w:rsid w:val="00C85A7E"/>
    <w:rsid w:val="00C85C40"/>
    <w:rsid w:val="00C8603E"/>
    <w:rsid w:val="00C86104"/>
    <w:rsid w:val="00C86C48"/>
    <w:rsid w:val="00C86F5E"/>
    <w:rsid w:val="00C87542"/>
    <w:rsid w:val="00C87546"/>
    <w:rsid w:val="00C879E2"/>
    <w:rsid w:val="00C87D82"/>
    <w:rsid w:val="00C87D92"/>
    <w:rsid w:val="00C87EC8"/>
    <w:rsid w:val="00C87F9F"/>
    <w:rsid w:val="00C90C8E"/>
    <w:rsid w:val="00C911D4"/>
    <w:rsid w:val="00C9131C"/>
    <w:rsid w:val="00C914A7"/>
    <w:rsid w:val="00C9182F"/>
    <w:rsid w:val="00C91975"/>
    <w:rsid w:val="00C91C24"/>
    <w:rsid w:val="00C920DB"/>
    <w:rsid w:val="00C9215D"/>
    <w:rsid w:val="00C92369"/>
    <w:rsid w:val="00C9267B"/>
    <w:rsid w:val="00C93181"/>
    <w:rsid w:val="00C9364C"/>
    <w:rsid w:val="00C93B95"/>
    <w:rsid w:val="00C94201"/>
    <w:rsid w:val="00C94DD0"/>
    <w:rsid w:val="00C95178"/>
    <w:rsid w:val="00C953AC"/>
    <w:rsid w:val="00C9596C"/>
    <w:rsid w:val="00C965CB"/>
    <w:rsid w:val="00C96B65"/>
    <w:rsid w:val="00C9734E"/>
    <w:rsid w:val="00C97481"/>
    <w:rsid w:val="00CA0680"/>
    <w:rsid w:val="00CA06D7"/>
    <w:rsid w:val="00CA099F"/>
    <w:rsid w:val="00CA0C76"/>
    <w:rsid w:val="00CA1CDE"/>
    <w:rsid w:val="00CA1EAD"/>
    <w:rsid w:val="00CA218E"/>
    <w:rsid w:val="00CA24CD"/>
    <w:rsid w:val="00CA2718"/>
    <w:rsid w:val="00CA329B"/>
    <w:rsid w:val="00CA370A"/>
    <w:rsid w:val="00CA3AA9"/>
    <w:rsid w:val="00CA3BC6"/>
    <w:rsid w:val="00CA40C2"/>
    <w:rsid w:val="00CA450E"/>
    <w:rsid w:val="00CA48D1"/>
    <w:rsid w:val="00CA4CE3"/>
    <w:rsid w:val="00CA4F9E"/>
    <w:rsid w:val="00CA5ADC"/>
    <w:rsid w:val="00CA5C20"/>
    <w:rsid w:val="00CA6194"/>
    <w:rsid w:val="00CA62F2"/>
    <w:rsid w:val="00CA68B2"/>
    <w:rsid w:val="00CA6B4B"/>
    <w:rsid w:val="00CA6F1D"/>
    <w:rsid w:val="00CA753F"/>
    <w:rsid w:val="00CB036F"/>
    <w:rsid w:val="00CB0A5F"/>
    <w:rsid w:val="00CB10D1"/>
    <w:rsid w:val="00CB157C"/>
    <w:rsid w:val="00CB3B15"/>
    <w:rsid w:val="00CB3BB6"/>
    <w:rsid w:val="00CB5AE3"/>
    <w:rsid w:val="00CB5B7C"/>
    <w:rsid w:val="00CB6C4E"/>
    <w:rsid w:val="00CB728E"/>
    <w:rsid w:val="00CB7437"/>
    <w:rsid w:val="00CB77BC"/>
    <w:rsid w:val="00CB7AD6"/>
    <w:rsid w:val="00CC011C"/>
    <w:rsid w:val="00CC05FA"/>
    <w:rsid w:val="00CC138B"/>
    <w:rsid w:val="00CC2CD8"/>
    <w:rsid w:val="00CC2E0B"/>
    <w:rsid w:val="00CC3381"/>
    <w:rsid w:val="00CC3841"/>
    <w:rsid w:val="00CC3C06"/>
    <w:rsid w:val="00CC402C"/>
    <w:rsid w:val="00CC404C"/>
    <w:rsid w:val="00CC4631"/>
    <w:rsid w:val="00CC46D7"/>
    <w:rsid w:val="00CC4859"/>
    <w:rsid w:val="00CC49DF"/>
    <w:rsid w:val="00CC4A30"/>
    <w:rsid w:val="00CC50E5"/>
    <w:rsid w:val="00CC55FF"/>
    <w:rsid w:val="00CC7667"/>
    <w:rsid w:val="00CC76ED"/>
    <w:rsid w:val="00CD08E9"/>
    <w:rsid w:val="00CD0B8B"/>
    <w:rsid w:val="00CD0E9C"/>
    <w:rsid w:val="00CD12A3"/>
    <w:rsid w:val="00CD195B"/>
    <w:rsid w:val="00CD1F60"/>
    <w:rsid w:val="00CD21E7"/>
    <w:rsid w:val="00CD2B6E"/>
    <w:rsid w:val="00CD2EFA"/>
    <w:rsid w:val="00CD31C6"/>
    <w:rsid w:val="00CD379A"/>
    <w:rsid w:val="00CD3CDB"/>
    <w:rsid w:val="00CD3D8D"/>
    <w:rsid w:val="00CD403E"/>
    <w:rsid w:val="00CD4E46"/>
    <w:rsid w:val="00CD4F23"/>
    <w:rsid w:val="00CD51B7"/>
    <w:rsid w:val="00CD563A"/>
    <w:rsid w:val="00CD5CDB"/>
    <w:rsid w:val="00CD5F7D"/>
    <w:rsid w:val="00CD6F4B"/>
    <w:rsid w:val="00CD7114"/>
    <w:rsid w:val="00CD77B3"/>
    <w:rsid w:val="00CD7994"/>
    <w:rsid w:val="00CD7EC0"/>
    <w:rsid w:val="00CD7F94"/>
    <w:rsid w:val="00CE087F"/>
    <w:rsid w:val="00CE144B"/>
    <w:rsid w:val="00CE183A"/>
    <w:rsid w:val="00CE18B1"/>
    <w:rsid w:val="00CE1D0B"/>
    <w:rsid w:val="00CE2921"/>
    <w:rsid w:val="00CE2BB2"/>
    <w:rsid w:val="00CE2CA0"/>
    <w:rsid w:val="00CE2E55"/>
    <w:rsid w:val="00CE3888"/>
    <w:rsid w:val="00CE3B45"/>
    <w:rsid w:val="00CE4061"/>
    <w:rsid w:val="00CE4370"/>
    <w:rsid w:val="00CE4B94"/>
    <w:rsid w:val="00CE5022"/>
    <w:rsid w:val="00CE5286"/>
    <w:rsid w:val="00CE54E5"/>
    <w:rsid w:val="00CE580C"/>
    <w:rsid w:val="00CE5A43"/>
    <w:rsid w:val="00CE5CB3"/>
    <w:rsid w:val="00CE607E"/>
    <w:rsid w:val="00CE622C"/>
    <w:rsid w:val="00CE65AD"/>
    <w:rsid w:val="00CE69D4"/>
    <w:rsid w:val="00CE6AC8"/>
    <w:rsid w:val="00CE710C"/>
    <w:rsid w:val="00CE743C"/>
    <w:rsid w:val="00CE74D4"/>
    <w:rsid w:val="00CE7925"/>
    <w:rsid w:val="00CE7E05"/>
    <w:rsid w:val="00CE7F85"/>
    <w:rsid w:val="00CE7F87"/>
    <w:rsid w:val="00CF065C"/>
    <w:rsid w:val="00CF0C5A"/>
    <w:rsid w:val="00CF0D41"/>
    <w:rsid w:val="00CF162A"/>
    <w:rsid w:val="00CF1D27"/>
    <w:rsid w:val="00CF1FD9"/>
    <w:rsid w:val="00CF26EC"/>
    <w:rsid w:val="00CF2D8F"/>
    <w:rsid w:val="00CF3042"/>
    <w:rsid w:val="00CF30D3"/>
    <w:rsid w:val="00CF3223"/>
    <w:rsid w:val="00CF3983"/>
    <w:rsid w:val="00CF3A08"/>
    <w:rsid w:val="00CF3C34"/>
    <w:rsid w:val="00CF3FD1"/>
    <w:rsid w:val="00CF54F6"/>
    <w:rsid w:val="00CF5546"/>
    <w:rsid w:val="00CF5597"/>
    <w:rsid w:val="00CF59D2"/>
    <w:rsid w:val="00CF5CDF"/>
    <w:rsid w:val="00CF643D"/>
    <w:rsid w:val="00CF65BD"/>
    <w:rsid w:val="00CF6896"/>
    <w:rsid w:val="00CF6CAF"/>
    <w:rsid w:val="00CF6CFE"/>
    <w:rsid w:val="00CF7B8F"/>
    <w:rsid w:val="00CF7D8C"/>
    <w:rsid w:val="00CF7E69"/>
    <w:rsid w:val="00CF7EFD"/>
    <w:rsid w:val="00D00177"/>
    <w:rsid w:val="00D017FB"/>
    <w:rsid w:val="00D01ADB"/>
    <w:rsid w:val="00D01DB3"/>
    <w:rsid w:val="00D020F2"/>
    <w:rsid w:val="00D0284D"/>
    <w:rsid w:val="00D03362"/>
    <w:rsid w:val="00D03865"/>
    <w:rsid w:val="00D03C60"/>
    <w:rsid w:val="00D040A9"/>
    <w:rsid w:val="00D04A43"/>
    <w:rsid w:val="00D0507F"/>
    <w:rsid w:val="00D0519D"/>
    <w:rsid w:val="00D052C6"/>
    <w:rsid w:val="00D060D5"/>
    <w:rsid w:val="00D06A29"/>
    <w:rsid w:val="00D06E7B"/>
    <w:rsid w:val="00D0728E"/>
    <w:rsid w:val="00D0765E"/>
    <w:rsid w:val="00D077F1"/>
    <w:rsid w:val="00D07B48"/>
    <w:rsid w:val="00D07D4F"/>
    <w:rsid w:val="00D10248"/>
    <w:rsid w:val="00D10D49"/>
    <w:rsid w:val="00D10D89"/>
    <w:rsid w:val="00D11094"/>
    <w:rsid w:val="00D11C2B"/>
    <w:rsid w:val="00D12279"/>
    <w:rsid w:val="00D129E0"/>
    <w:rsid w:val="00D12CC6"/>
    <w:rsid w:val="00D12D1A"/>
    <w:rsid w:val="00D13DC2"/>
    <w:rsid w:val="00D155FC"/>
    <w:rsid w:val="00D16C62"/>
    <w:rsid w:val="00D16D70"/>
    <w:rsid w:val="00D16DD3"/>
    <w:rsid w:val="00D17966"/>
    <w:rsid w:val="00D20B86"/>
    <w:rsid w:val="00D223EE"/>
    <w:rsid w:val="00D2267B"/>
    <w:rsid w:val="00D22C7D"/>
    <w:rsid w:val="00D241FF"/>
    <w:rsid w:val="00D2477D"/>
    <w:rsid w:val="00D24DB9"/>
    <w:rsid w:val="00D25C38"/>
    <w:rsid w:val="00D2686A"/>
    <w:rsid w:val="00D26D40"/>
    <w:rsid w:val="00D26D93"/>
    <w:rsid w:val="00D26FEC"/>
    <w:rsid w:val="00D27F35"/>
    <w:rsid w:val="00D3006C"/>
    <w:rsid w:val="00D30589"/>
    <w:rsid w:val="00D305E4"/>
    <w:rsid w:val="00D31B12"/>
    <w:rsid w:val="00D31DDF"/>
    <w:rsid w:val="00D32AB1"/>
    <w:rsid w:val="00D3300F"/>
    <w:rsid w:val="00D3318A"/>
    <w:rsid w:val="00D33D8F"/>
    <w:rsid w:val="00D33F3B"/>
    <w:rsid w:val="00D35D22"/>
    <w:rsid w:val="00D35EDD"/>
    <w:rsid w:val="00D3649C"/>
    <w:rsid w:val="00D36667"/>
    <w:rsid w:val="00D36B18"/>
    <w:rsid w:val="00D36BE9"/>
    <w:rsid w:val="00D370AC"/>
    <w:rsid w:val="00D37A73"/>
    <w:rsid w:val="00D400E1"/>
    <w:rsid w:val="00D42123"/>
    <w:rsid w:val="00D423AD"/>
    <w:rsid w:val="00D42A35"/>
    <w:rsid w:val="00D43409"/>
    <w:rsid w:val="00D437B1"/>
    <w:rsid w:val="00D439FC"/>
    <w:rsid w:val="00D43D94"/>
    <w:rsid w:val="00D45ABD"/>
    <w:rsid w:val="00D45FF7"/>
    <w:rsid w:val="00D46C15"/>
    <w:rsid w:val="00D46E8F"/>
    <w:rsid w:val="00D5013B"/>
    <w:rsid w:val="00D504AB"/>
    <w:rsid w:val="00D506B6"/>
    <w:rsid w:val="00D50BBA"/>
    <w:rsid w:val="00D50BBD"/>
    <w:rsid w:val="00D50BED"/>
    <w:rsid w:val="00D51046"/>
    <w:rsid w:val="00D512A6"/>
    <w:rsid w:val="00D513A2"/>
    <w:rsid w:val="00D51F15"/>
    <w:rsid w:val="00D51FE3"/>
    <w:rsid w:val="00D526FC"/>
    <w:rsid w:val="00D52816"/>
    <w:rsid w:val="00D53270"/>
    <w:rsid w:val="00D548DF"/>
    <w:rsid w:val="00D54E58"/>
    <w:rsid w:val="00D54E87"/>
    <w:rsid w:val="00D55302"/>
    <w:rsid w:val="00D55890"/>
    <w:rsid w:val="00D55E74"/>
    <w:rsid w:val="00D561B5"/>
    <w:rsid w:val="00D5630D"/>
    <w:rsid w:val="00D57DC0"/>
    <w:rsid w:val="00D610C5"/>
    <w:rsid w:val="00D614B6"/>
    <w:rsid w:val="00D61557"/>
    <w:rsid w:val="00D616AA"/>
    <w:rsid w:val="00D61C9E"/>
    <w:rsid w:val="00D61E0D"/>
    <w:rsid w:val="00D621BD"/>
    <w:rsid w:val="00D62353"/>
    <w:rsid w:val="00D62A26"/>
    <w:rsid w:val="00D62A2D"/>
    <w:rsid w:val="00D62FA7"/>
    <w:rsid w:val="00D633AD"/>
    <w:rsid w:val="00D63447"/>
    <w:rsid w:val="00D6394D"/>
    <w:rsid w:val="00D63D9E"/>
    <w:rsid w:val="00D63DF5"/>
    <w:rsid w:val="00D64007"/>
    <w:rsid w:val="00D644F5"/>
    <w:rsid w:val="00D64573"/>
    <w:rsid w:val="00D64D17"/>
    <w:rsid w:val="00D655CD"/>
    <w:rsid w:val="00D65B3E"/>
    <w:rsid w:val="00D65D60"/>
    <w:rsid w:val="00D66181"/>
    <w:rsid w:val="00D66394"/>
    <w:rsid w:val="00D66686"/>
    <w:rsid w:val="00D66AD8"/>
    <w:rsid w:val="00D66E8D"/>
    <w:rsid w:val="00D6703D"/>
    <w:rsid w:val="00D67291"/>
    <w:rsid w:val="00D67CBC"/>
    <w:rsid w:val="00D701AF"/>
    <w:rsid w:val="00D7062C"/>
    <w:rsid w:val="00D70642"/>
    <w:rsid w:val="00D70656"/>
    <w:rsid w:val="00D70E25"/>
    <w:rsid w:val="00D70E8D"/>
    <w:rsid w:val="00D71145"/>
    <w:rsid w:val="00D715CB"/>
    <w:rsid w:val="00D71629"/>
    <w:rsid w:val="00D716EE"/>
    <w:rsid w:val="00D71CBD"/>
    <w:rsid w:val="00D71E4A"/>
    <w:rsid w:val="00D7202F"/>
    <w:rsid w:val="00D73B18"/>
    <w:rsid w:val="00D73B8F"/>
    <w:rsid w:val="00D73E8E"/>
    <w:rsid w:val="00D73FC3"/>
    <w:rsid w:val="00D742A4"/>
    <w:rsid w:val="00D749D0"/>
    <w:rsid w:val="00D756CC"/>
    <w:rsid w:val="00D757D8"/>
    <w:rsid w:val="00D7598A"/>
    <w:rsid w:val="00D76785"/>
    <w:rsid w:val="00D768B5"/>
    <w:rsid w:val="00D76A07"/>
    <w:rsid w:val="00D77669"/>
    <w:rsid w:val="00D77B1C"/>
    <w:rsid w:val="00D77CFB"/>
    <w:rsid w:val="00D77DAE"/>
    <w:rsid w:val="00D77DF0"/>
    <w:rsid w:val="00D77F2A"/>
    <w:rsid w:val="00D80248"/>
    <w:rsid w:val="00D807E4"/>
    <w:rsid w:val="00D81062"/>
    <w:rsid w:val="00D812E7"/>
    <w:rsid w:val="00D814E8"/>
    <w:rsid w:val="00D8175B"/>
    <w:rsid w:val="00D8176A"/>
    <w:rsid w:val="00D818B7"/>
    <w:rsid w:val="00D81C65"/>
    <w:rsid w:val="00D82B01"/>
    <w:rsid w:val="00D82B36"/>
    <w:rsid w:val="00D83166"/>
    <w:rsid w:val="00D833C9"/>
    <w:rsid w:val="00D8363C"/>
    <w:rsid w:val="00D83D94"/>
    <w:rsid w:val="00D83DC6"/>
    <w:rsid w:val="00D846DA"/>
    <w:rsid w:val="00D84936"/>
    <w:rsid w:val="00D84A33"/>
    <w:rsid w:val="00D85CEC"/>
    <w:rsid w:val="00D85D2B"/>
    <w:rsid w:val="00D86145"/>
    <w:rsid w:val="00D865B9"/>
    <w:rsid w:val="00D866AF"/>
    <w:rsid w:val="00D86A3C"/>
    <w:rsid w:val="00D87101"/>
    <w:rsid w:val="00D87BD5"/>
    <w:rsid w:val="00D87E92"/>
    <w:rsid w:val="00D90826"/>
    <w:rsid w:val="00D90E91"/>
    <w:rsid w:val="00D91092"/>
    <w:rsid w:val="00D91645"/>
    <w:rsid w:val="00D91810"/>
    <w:rsid w:val="00D91E0B"/>
    <w:rsid w:val="00D92C27"/>
    <w:rsid w:val="00D9365E"/>
    <w:rsid w:val="00D93750"/>
    <w:rsid w:val="00D93CDB"/>
    <w:rsid w:val="00D94491"/>
    <w:rsid w:val="00D94663"/>
    <w:rsid w:val="00D94939"/>
    <w:rsid w:val="00D94DA7"/>
    <w:rsid w:val="00D95319"/>
    <w:rsid w:val="00D95536"/>
    <w:rsid w:val="00D95A3B"/>
    <w:rsid w:val="00D963D7"/>
    <w:rsid w:val="00D9647F"/>
    <w:rsid w:val="00D96CAC"/>
    <w:rsid w:val="00D97A57"/>
    <w:rsid w:val="00D97AC0"/>
    <w:rsid w:val="00D97CA1"/>
    <w:rsid w:val="00DA0144"/>
    <w:rsid w:val="00DA0699"/>
    <w:rsid w:val="00DA06D1"/>
    <w:rsid w:val="00DA0D81"/>
    <w:rsid w:val="00DA1150"/>
    <w:rsid w:val="00DA2193"/>
    <w:rsid w:val="00DA21B5"/>
    <w:rsid w:val="00DA2897"/>
    <w:rsid w:val="00DA2F37"/>
    <w:rsid w:val="00DA2F75"/>
    <w:rsid w:val="00DA3C8C"/>
    <w:rsid w:val="00DA3F6D"/>
    <w:rsid w:val="00DA457A"/>
    <w:rsid w:val="00DA51CD"/>
    <w:rsid w:val="00DA5325"/>
    <w:rsid w:val="00DA532C"/>
    <w:rsid w:val="00DA5E0F"/>
    <w:rsid w:val="00DA6903"/>
    <w:rsid w:val="00DA6C75"/>
    <w:rsid w:val="00DA767C"/>
    <w:rsid w:val="00DB0639"/>
    <w:rsid w:val="00DB09E3"/>
    <w:rsid w:val="00DB0D3A"/>
    <w:rsid w:val="00DB0D68"/>
    <w:rsid w:val="00DB1447"/>
    <w:rsid w:val="00DB1827"/>
    <w:rsid w:val="00DB1923"/>
    <w:rsid w:val="00DB1A21"/>
    <w:rsid w:val="00DB1EAC"/>
    <w:rsid w:val="00DB209B"/>
    <w:rsid w:val="00DB26A7"/>
    <w:rsid w:val="00DB2760"/>
    <w:rsid w:val="00DB29D3"/>
    <w:rsid w:val="00DB2B46"/>
    <w:rsid w:val="00DB362A"/>
    <w:rsid w:val="00DB3779"/>
    <w:rsid w:val="00DB38C7"/>
    <w:rsid w:val="00DB3B7A"/>
    <w:rsid w:val="00DB3C04"/>
    <w:rsid w:val="00DB48B0"/>
    <w:rsid w:val="00DB50ED"/>
    <w:rsid w:val="00DB57AB"/>
    <w:rsid w:val="00DB5D43"/>
    <w:rsid w:val="00DB5D8E"/>
    <w:rsid w:val="00DB5FC4"/>
    <w:rsid w:val="00DB5FD2"/>
    <w:rsid w:val="00DB6295"/>
    <w:rsid w:val="00DB6559"/>
    <w:rsid w:val="00DB6583"/>
    <w:rsid w:val="00DB6638"/>
    <w:rsid w:val="00DB6BA9"/>
    <w:rsid w:val="00DB6C65"/>
    <w:rsid w:val="00DB71E5"/>
    <w:rsid w:val="00DB7AC7"/>
    <w:rsid w:val="00DB7CA4"/>
    <w:rsid w:val="00DC01EA"/>
    <w:rsid w:val="00DC1B0C"/>
    <w:rsid w:val="00DC2A38"/>
    <w:rsid w:val="00DC2C3E"/>
    <w:rsid w:val="00DC320B"/>
    <w:rsid w:val="00DC380A"/>
    <w:rsid w:val="00DC3890"/>
    <w:rsid w:val="00DC38B2"/>
    <w:rsid w:val="00DC38FD"/>
    <w:rsid w:val="00DC3C5D"/>
    <w:rsid w:val="00DC3D0F"/>
    <w:rsid w:val="00DC41DF"/>
    <w:rsid w:val="00DC42E8"/>
    <w:rsid w:val="00DC498E"/>
    <w:rsid w:val="00DC4AFA"/>
    <w:rsid w:val="00DC50D5"/>
    <w:rsid w:val="00DC56AE"/>
    <w:rsid w:val="00DC5BBC"/>
    <w:rsid w:val="00DC5BC6"/>
    <w:rsid w:val="00DC623D"/>
    <w:rsid w:val="00DC6373"/>
    <w:rsid w:val="00DC6689"/>
    <w:rsid w:val="00DC737B"/>
    <w:rsid w:val="00DC794D"/>
    <w:rsid w:val="00DD0021"/>
    <w:rsid w:val="00DD050D"/>
    <w:rsid w:val="00DD08CA"/>
    <w:rsid w:val="00DD0952"/>
    <w:rsid w:val="00DD0B75"/>
    <w:rsid w:val="00DD0C61"/>
    <w:rsid w:val="00DD0DBC"/>
    <w:rsid w:val="00DD1299"/>
    <w:rsid w:val="00DD1489"/>
    <w:rsid w:val="00DD2943"/>
    <w:rsid w:val="00DD2DDF"/>
    <w:rsid w:val="00DD2F6C"/>
    <w:rsid w:val="00DD2FCB"/>
    <w:rsid w:val="00DD32F8"/>
    <w:rsid w:val="00DD3304"/>
    <w:rsid w:val="00DD3851"/>
    <w:rsid w:val="00DD4F08"/>
    <w:rsid w:val="00DD5328"/>
    <w:rsid w:val="00DD6145"/>
    <w:rsid w:val="00DD6874"/>
    <w:rsid w:val="00DD6DF2"/>
    <w:rsid w:val="00DD7249"/>
    <w:rsid w:val="00DD7283"/>
    <w:rsid w:val="00DD7333"/>
    <w:rsid w:val="00DD7DFA"/>
    <w:rsid w:val="00DE06C3"/>
    <w:rsid w:val="00DE0711"/>
    <w:rsid w:val="00DE0878"/>
    <w:rsid w:val="00DE0973"/>
    <w:rsid w:val="00DE09DB"/>
    <w:rsid w:val="00DE0BC5"/>
    <w:rsid w:val="00DE14AE"/>
    <w:rsid w:val="00DE1660"/>
    <w:rsid w:val="00DE1AD3"/>
    <w:rsid w:val="00DE1C2F"/>
    <w:rsid w:val="00DE1D02"/>
    <w:rsid w:val="00DE20AD"/>
    <w:rsid w:val="00DE24AD"/>
    <w:rsid w:val="00DE2595"/>
    <w:rsid w:val="00DE2928"/>
    <w:rsid w:val="00DE3300"/>
    <w:rsid w:val="00DE34B7"/>
    <w:rsid w:val="00DE3F04"/>
    <w:rsid w:val="00DE4280"/>
    <w:rsid w:val="00DE42E1"/>
    <w:rsid w:val="00DE46C0"/>
    <w:rsid w:val="00DE46F8"/>
    <w:rsid w:val="00DE4A6F"/>
    <w:rsid w:val="00DE4BF4"/>
    <w:rsid w:val="00DE4C09"/>
    <w:rsid w:val="00DE5A6B"/>
    <w:rsid w:val="00DE634B"/>
    <w:rsid w:val="00DE63F0"/>
    <w:rsid w:val="00DE6723"/>
    <w:rsid w:val="00DE6BD9"/>
    <w:rsid w:val="00DF0193"/>
    <w:rsid w:val="00DF0D87"/>
    <w:rsid w:val="00DF1388"/>
    <w:rsid w:val="00DF1443"/>
    <w:rsid w:val="00DF1641"/>
    <w:rsid w:val="00DF17A1"/>
    <w:rsid w:val="00DF1ECD"/>
    <w:rsid w:val="00DF2233"/>
    <w:rsid w:val="00DF261E"/>
    <w:rsid w:val="00DF2962"/>
    <w:rsid w:val="00DF2E4F"/>
    <w:rsid w:val="00DF3151"/>
    <w:rsid w:val="00DF38FB"/>
    <w:rsid w:val="00DF3D82"/>
    <w:rsid w:val="00DF44CD"/>
    <w:rsid w:val="00DF4AA1"/>
    <w:rsid w:val="00DF4C79"/>
    <w:rsid w:val="00DF4FFD"/>
    <w:rsid w:val="00DF586D"/>
    <w:rsid w:val="00DF59D2"/>
    <w:rsid w:val="00DF5B1C"/>
    <w:rsid w:val="00DF5EB6"/>
    <w:rsid w:val="00DF6000"/>
    <w:rsid w:val="00DF602F"/>
    <w:rsid w:val="00DF66C8"/>
    <w:rsid w:val="00DF683B"/>
    <w:rsid w:val="00DF6EFB"/>
    <w:rsid w:val="00DF703E"/>
    <w:rsid w:val="00DF711E"/>
    <w:rsid w:val="00DF76D3"/>
    <w:rsid w:val="00DF7700"/>
    <w:rsid w:val="00DF7852"/>
    <w:rsid w:val="00DF7998"/>
    <w:rsid w:val="00DF79A5"/>
    <w:rsid w:val="00DF79C3"/>
    <w:rsid w:val="00DF7F12"/>
    <w:rsid w:val="00E00477"/>
    <w:rsid w:val="00E00AB1"/>
    <w:rsid w:val="00E00CDB"/>
    <w:rsid w:val="00E01254"/>
    <w:rsid w:val="00E01DD2"/>
    <w:rsid w:val="00E01F27"/>
    <w:rsid w:val="00E02122"/>
    <w:rsid w:val="00E0222A"/>
    <w:rsid w:val="00E02BEA"/>
    <w:rsid w:val="00E0306C"/>
    <w:rsid w:val="00E033A0"/>
    <w:rsid w:val="00E03BF7"/>
    <w:rsid w:val="00E03E72"/>
    <w:rsid w:val="00E03F96"/>
    <w:rsid w:val="00E046BE"/>
    <w:rsid w:val="00E05405"/>
    <w:rsid w:val="00E05715"/>
    <w:rsid w:val="00E06F35"/>
    <w:rsid w:val="00E070A5"/>
    <w:rsid w:val="00E070E5"/>
    <w:rsid w:val="00E07BAF"/>
    <w:rsid w:val="00E1003E"/>
    <w:rsid w:val="00E10865"/>
    <w:rsid w:val="00E10F0B"/>
    <w:rsid w:val="00E11400"/>
    <w:rsid w:val="00E11B99"/>
    <w:rsid w:val="00E11BDD"/>
    <w:rsid w:val="00E11CA3"/>
    <w:rsid w:val="00E1234A"/>
    <w:rsid w:val="00E12812"/>
    <w:rsid w:val="00E12D83"/>
    <w:rsid w:val="00E12FC0"/>
    <w:rsid w:val="00E13A51"/>
    <w:rsid w:val="00E13E6C"/>
    <w:rsid w:val="00E13F52"/>
    <w:rsid w:val="00E14C37"/>
    <w:rsid w:val="00E15276"/>
    <w:rsid w:val="00E15608"/>
    <w:rsid w:val="00E16781"/>
    <w:rsid w:val="00E16D3F"/>
    <w:rsid w:val="00E17277"/>
    <w:rsid w:val="00E176CF"/>
    <w:rsid w:val="00E17B23"/>
    <w:rsid w:val="00E20087"/>
    <w:rsid w:val="00E20334"/>
    <w:rsid w:val="00E20E9A"/>
    <w:rsid w:val="00E2107F"/>
    <w:rsid w:val="00E21269"/>
    <w:rsid w:val="00E213A0"/>
    <w:rsid w:val="00E2161E"/>
    <w:rsid w:val="00E216FD"/>
    <w:rsid w:val="00E21B89"/>
    <w:rsid w:val="00E21E55"/>
    <w:rsid w:val="00E21F68"/>
    <w:rsid w:val="00E22271"/>
    <w:rsid w:val="00E22D91"/>
    <w:rsid w:val="00E23260"/>
    <w:rsid w:val="00E238CF"/>
    <w:rsid w:val="00E239DB"/>
    <w:rsid w:val="00E23DAA"/>
    <w:rsid w:val="00E2469C"/>
    <w:rsid w:val="00E250E7"/>
    <w:rsid w:val="00E25ADC"/>
    <w:rsid w:val="00E25FC6"/>
    <w:rsid w:val="00E2698D"/>
    <w:rsid w:val="00E26C9E"/>
    <w:rsid w:val="00E26D03"/>
    <w:rsid w:val="00E300A0"/>
    <w:rsid w:val="00E301CD"/>
    <w:rsid w:val="00E30FA6"/>
    <w:rsid w:val="00E3154E"/>
    <w:rsid w:val="00E31594"/>
    <w:rsid w:val="00E323D8"/>
    <w:rsid w:val="00E326D0"/>
    <w:rsid w:val="00E32733"/>
    <w:rsid w:val="00E327A5"/>
    <w:rsid w:val="00E328A8"/>
    <w:rsid w:val="00E329B2"/>
    <w:rsid w:val="00E32F00"/>
    <w:rsid w:val="00E330B5"/>
    <w:rsid w:val="00E3316C"/>
    <w:rsid w:val="00E33599"/>
    <w:rsid w:val="00E3363E"/>
    <w:rsid w:val="00E336E8"/>
    <w:rsid w:val="00E35200"/>
    <w:rsid w:val="00E352CC"/>
    <w:rsid w:val="00E35AC1"/>
    <w:rsid w:val="00E36409"/>
    <w:rsid w:val="00E36654"/>
    <w:rsid w:val="00E371B8"/>
    <w:rsid w:val="00E377E2"/>
    <w:rsid w:val="00E40B42"/>
    <w:rsid w:val="00E40CDC"/>
    <w:rsid w:val="00E41267"/>
    <w:rsid w:val="00E417E3"/>
    <w:rsid w:val="00E417F4"/>
    <w:rsid w:val="00E418A3"/>
    <w:rsid w:val="00E418E3"/>
    <w:rsid w:val="00E41995"/>
    <w:rsid w:val="00E419F7"/>
    <w:rsid w:val="00E41ED2"/>
    <w:rsid w:val="00E42844"/>
    <w:rsid w:val="00E429CA"/>
    <w:rsid w:val="00E42CBB"/>
    <w:rsid w:val="00E42EB1"/>
    <w:rsid w:val="00E4445B"/>
    <w:rsid w:val="00E44BD8"/>
    <w:rsid w:val="00E4521D"/>
    <w:rsid w:val="00E45687"/>
    <w:rsid w:val="00E4568F"/>
    <w:rsid w:val="00E459E7"/>
    <w:rsid w:val="00E46433"/>
    <w:rsid w:val="00E47B1D"/>
    <w:rsid w:val="00E47FE1"/>
    <w:rsid w:val="00E504F5"/>
    <w:rsid w:val="00E51F9F"/>
    <w:rsid w:val="00E52079"/>
    <w:rsid w:val="00E5239F"/>
    <w:rsid w:val="00E528E1"/>
    <w:rsid w:val="00E5354D"/>
    <w:rsid w:val="00E53632"/>
    <w:rsid w:val="00E5370B"/>
    <w:rsid w:val="00E5381F"/>
    <w:rsid w:val="00E53CA8"/>
    <w:rsid w:val="00E54658"/>
    <w:rsid w:val="00E549E9"/>
    <w:rsid w:val="00E55462"/>
    <w:rsid w:val="00E556AF"/>
    <w:rsid w:val="00E55763"/>
    <w:rsid w:val="00E55DFA"/>
    <w:rsid w:val="00E56599"/>
    <w:rsid w:val="00E57180"/>
    <w:rsid w:val="00E57292"/>
    <w:rsid w:val="00E57396"/>
    <w:rsid w:val="00E57479"/>
    <w:rsid w:val="00E57A76"/>
    <w:rsid w:val="00E57DB6"/>
    <w:rsid w:val="00E608CA"/>
    <w:rsid w:val="00E60907"/>
    <w:rsid w:val="00E60957"/>
    <w:rsid w:val="00E60E22"/>
    <w:rsid w:val="00E60E78"/>
    <w:rsid w:val="00E61050"/>
    <w:rsid w:val="00E61495"/>
    <w:rsid w:val="00E617F0"/>
    <w:rsid w:val="00E6188A"/>
    <w:rsid w:val="00E61A3E"/>
    <w:rsid w:val="00E62831"/>
    <w:rsid w:val="00E630BE"/>
    <w:rsid w:val="00E6364B"/>
    <w:rsid w:val="00E6438F"/>
    <w:rsid w:val="00E648E6"/>
    <w:rsid w:val="00E64A4E"/>
    <w:rsid w:val="00E64E7E"/>
    <w:rsid w:val="00E64F86"/>
    <w:rsid w:val="00E65C61"/>
    <w:rsid w:val="00E660B9"/>
    <w:rsid w:val="00E66224"/>
    <w:rsid w:val="00E664E9"/>
    <w:rsid w:val="00E66CBB"/>
    <w:rsid w:val="00E67FC4"/>
    <w:rsid w:val="00E705E1"/>
    <w:rsid w:val="00E7075A"/>
    <w:rsid w:val="00E71923"/>
    <w:rsid w:val="00E71F3B"/>
    <w:rsid w:val="00E71F52"/>
    <w:rsid w:val="00E71F91"/>
    <w:rsid w:val="00E725EC"/>
    <w:rsid w:val="00E72BDF"/>
    <w:rsid w:val="00E73122"/>
    <w:rsid w:val="00E735D0"/>
    <w:rsid w:val="00E737BF"/>
    <w:rsid w:val="00E74192"/>
    <w:rsid w:val="00E7429A"/>
    <w:rsid w:val="00E74549"/>
    <w:rsid w:val="00E7474D"/>
    <w:rsid w:val="00E751F6"/>
    <w:rsid w:val="00E754F1"/>
    <w:rsid w:val="00E75E44"/>
    <w:rsid w:val="00E761DE"/>
    <w:rsid w:val="00E76317"/>
    <w:rsid w:val="00E767A9"/>
    <w:rsid w:val="00E7738D"/>
    <w:rsid w:val="00E773A3"/>
    <w:rsid w:val="00E776A9"/>
    <w:rsid w:val="00E77C2F"/>
    <w:rsid w:val="00E77F63"/>
    <w:rsid w:val="00E80282"/>
    <w:rsid w:val="00E808FD"/>
    <w:rsid w:val="00E80A9D"/>
    <w:rsid w:val="00E80FD3"/>
    <w:rsid w:val="00E8177B"/>
    <w:rsid w:val="00E818DB"/>
    <w:rsid w:val="00E81BC7"/>
    <w:rsid w:val="00E82149"/>
    <w:rsid w:val="00E82931"/>
    <w:rsid w:val="00E82956"/>
    <w:rsid w:val="00E82C4B"/>
    <w:rsid w:val="00E8301C"/>
    <w:rsid w:val="00E83162"/>
    <w:rsid w:val="00E8334A"/>
    <w:rsid w:val="00E839EE"/>
    <w:rsid w:val="00E83FF2"/>
    <w:rsid w:val="00E8414A"/>
    <w:rsid w:val="00E849C7"/>
    <w:rsid w:val="00E854EB"/>
    <w:rsid w:val="00E85532"/>
    <w:rsid w:val="00E8558B"/>
    <w:rsid w:val="00E862D7"/>
    <w:rsid w:val="00E86CA0"/>
    <w:rsid w:val="00E86DB7"/>
    <w:rsid w:val="00E86DEA"/>
    <w:rsid w:val="00E876A4"/>
    <w:rsid w:val="00E87935"/>
    <w:rsid w:val="00E87FF2"/>
    <w:rsid w:val="00E90176"/>
    <w:rsid w:val="00E902A7"/>
    <w:rsid w:val="00E902FC"/>
    <w:rsid w:val="00E90415"/>
    <w:rsid w:val="00E905CC"/>
    <w:rsid w:val="00E9135C"/>
    <w:rsid w:val="00E914E8"/>
    <w:rsid w:val="00E91EE2"/>
    <w:rsid w:val="00E9265D"/>
    <w:rsid w:val="00E94496"/>
    <w:rsid w:val="00E945A9"/>
    <w:rsid w:val="00E94BAE"/>
    <w:rsid w:val="00E94C86"/>
    <w:rsid w:val="00E94E0E"/>
    <w:rsid w:val="00E94F95"/>
    <w:rsid w:val="00E94FCE"/>
    <w:rsid w:val="00E95059"/>
    <w:rsid w:val="00E95B9F"/>
    <w:rsid w:val="00E96262"/>
    <w:rsid w:val="00E975C6"/>
    <w:rsid w:val="00E976C1"/>
    <w:rsid w:val="00EA0775"/>
    <w:rsid w:val="00EA0D9E"/>
    <w:rsid w:val="00EA0EC6"/>
    <w:rsid w:val="00EA15D2"/>
    <w:rsid w:val="00EA181B"/>
    <w:rsid w:val="00EA194F"/>
    <w:rsid w:val="00EA1A11"/>
    <w:rsid w:val="00EA1A14"/>
    <w:rsid w:val="00EA1FE5"/>
    <w:rsid w:val="00EA2217"/>
    <w:rsid w:val="00EA2370"/>
    <w:rsid w:val="00EA2760"/>
    <w:rsid w:val="00EA3385"/>
    <w:rsid w:val="00EA37CE"/>
    <w:rsid w:val="00EA3C55"/>
    <w:rsid w:val="00EA4AD7"/>
    <w:rsid w:val="00EA4C69"/>
    <w:rsid w:val="00EA58F3"/>
    <w:rsid w:val="00EA6D62"/>
    <w:rsid w:val="00EA780C"/>
    <w:rsid w:val="00EA78D5"/>
    <w:rsid w:val="00EA7FEC"/>
    <w:rsid w:val="00EB02C6"/>
    <w:rsid w:val="00EB1848"/>
    <w:rsid w:val="00EB21D1"/>
    <w:rsid w:val="00EB2703"/>
    <w:rsid w:val="00EB2855"/>
    <w:rsid w:val="00EB2EE6"/>
    <w:rsid w:val="00EB30C0"/>
    <w:rsid w:val="00EB399F"/>
    <w:rsid w:val="00EB3D70"/>
    <w:rsid w:val="00EB42D0"/>
    <w:rsid w:val="00EB44A3"/>
    <w:rsid w:val="00EB6470"/>
    <w:rsid w:val="00EB66A4"/>
    <w:rsid w:val="00EB7C12"/>
    <w:rsid w:val="00EC02A1"/>
    <w:rsid w:val="00EC0FB0"/>
    <w:rsid w:val="00EC1024"/>
    <w:rsid w:val="00EC13BA"/>
    <w:rsid w:val="00EC224B"/>
    <w:rsid w:val="00EC2E9E"/>
    <w:rsid w:val="00EC2EB2"/>
    <w:rsid w:val="00EC388B"/>
    <w:rsid w:val="00EC3DD8"/>
    <w:rsid w:val="00EC419A"/>
    <w:rsid w:val="00EC46BE"/>
    <w:rsid w:val="00EC46CD"/>
    <w:rsid w:val="00EC5140"/>
    <w:rsid w:val="00EC52EF"/>
    <w:rsid w:val="00EC56AF"/>
    <w:rsid w:val="00EC5709"/>
    <w:rsid w:val="00EC5E23"/>
    <w:rsid w:val="00EC64A6"/>
    <w:rsid w:val="00EC65BF"/>
    <w:rsid w:val="00EC6B52"/>
    <w:rsid w:val="00EC6B79"/>
    <w:rsid w:val="00EC76E2"/>
    <w:rsid w:val="00ED02FB"/>
    <w:rsid w:val="00ED062F"/>
    <w:rsid w:val="00ED0731"/>
    <w:rsid w:val="00ED0B41"/>
    <w:rsid w:val="00ED0BBE"/>
    <w:rsid w:val="00ED1DEC"/>
    <w:rsid w:val="00ED233C"/>
    <w:rsid w:val="00ED267E"/>
    <w:rsid w:val="00ED2EBD"/>
    <w:rsid w:val="00ED314C"/>
    <w:rsid w:val="00ED33CE"/>
    <w:rsid w:val="00ED34D2"/>
    <w:rsid w:val="00ED4A20"/>
    <w:rsid w:val="00ED4AFE"/>
    <w:rsid w:val="00ED4ED3"/>
    <w:rsid w:val="00ED5B11"/>
    <w:rsid w:val="00ED6754"/>
    <w:rsid w:val="00ED6F2E"/>
    <w:rsid w:val="00ED7396"/>
    <w:rsid w:val="00ED76A2"/>
    <w:rsid w:val="00EE0554"/>
    <w:rsid w:val="00EE1019"/>
    <w:rsid w:val="00EE17E6"/>
    <w:rsid w:val="00EE297F"/>
    <w:rsid w:val="00EE2E6B"/>
    <w:rsid w:val="00EE33A4"/>
    <w:rsid w:val="00EE3409"/>
    <w:rsid w:val="00EE3875"/>
    <w:rsid w:val="00EE4482"/>
    <w:rsid w:val="00EE4C57"/>
    <w:rsid w:val="00EE58FA"/>
    <w:rsid w:val="00EE6EBE"/>
    <w:rsid w:val="00EE71E7"/>
    <w:rsid w:val="00EE7535"/>
    <w:rsid w:val="00EE77FF"/>
    <w:rsid w:val="00EF02C8"/>
    <w:rsid w:val="00EF0544"/>
    <w:rsid w:val="00EF05F3"/>
    <w:rsid w:val="00EF08E2"/>
    <w:rsid w:val="00EF1B3C"/>
    <w:rsid w:val="00EF20A3"/>
    <w:rsid w:val="00EF2234"/>
    <w:rsid w:val="00EF272E"/>
    <w:rsid w:val="00EF2AAA"/>
    <w:rsid w:val="00EF2FCC"/>
    <w:rsid w:val="00EF3275"/>
    <w:rsid w:val="00EF36D3"/>
    <w:rsid w:val="00EF36F4"/>
    <w:rsid w:val="00EF39CD"/>
    <w:rsid w:val="00EF4560"/>
    <w:rsid w:val="00EF5E55"/>
    <w:rsid w:val="00EF613D"/>
    <w:rsid w:val="00EF6493"/>
    <w:rsid w:val="00EF71D1"/>
    <w:rsid w:val="00EF71DA"/>
    <w:rsid w:val="00EF7437"/>
    <w:rsid w:val="00EF74F9"/>
    <w:rsid w:val="00EF7AC8"/>
    <w:rsid w:val="00F002E4"/>
    <w:rsid w:val="00F00426"/>
    <w:rsid w:val="00F008E4"/>
    <w:rsid w:val="00F011C7"/>
    <w:rsid w:val="00F01481"/>
    <w:rsid w:val="00F01999"/>
    <w:rsid w:val="00F02AC4"/>
    <w:rsid w:val="00F031F0"/>
    <w:rsid w:val="00F036F0"/>
    <w:rsid w:val="00F03799"/>
    <w:rsid w:val="00F03A27"/>
    <w:rsid w:val="00F03ADB"/>
    <w:rsid w:val="00F03E6A"/>
    <w:rsid w:val="00F04963"/>
    <w:rsid w:val="00F04B0D"/>
    <w:rsid w:val="00F04CBE"/>
    <w:rsid w:val="00F0528D"/>
    <w:rsid w:val="00F05765"/>
    <w:rsid w:val="00F05E88"/>
    <w:rsid w:val="00F05E8C"/>
    <w:rsid w:val="00F0626B"/>
    <w:rsid w:val="00F062F3"/>
    <w:rsid w:val="00F063E0"/>
    <w:rsid w:val="00F0761C"/>
    <w:rsid w:val="00F07752"/>
    <w:rsid w:val="00F0781F"/>
    <w:rsid w:val="00F07A3D"/>
    <w:rsid w:val="00F07C7E"/>
    <w:rsid w:val="00F07FF6"/>
    <w:rsid w:val="00F10795"/>
    <w:rsid w:val="00F11252"/>
    <w:rsid w:val="00F12236"/>
    <w:rsid w:val="00F1236A"/>
    <w:rsid w:val="00F13496"/>
    <w:rsid w:val="00F136BB"/>
    <w:rsid w:val="00F13A23"/>
    <w:rsid w:val="00F13EAE"/>
    <w:rsid w:val="00F14D99"/>
    <w:rsid w:val="00F15056"/>
    <w:rsid w:val="00F15845"/>
    <w:rsid w:val="00F16291"/>
    <w:rsid w:val="00F16765"/>
    <w:rsid w:val="00F16793"/>
    <w:rsid w:val="00F16B26"/>
    <w:rsid w:val="00F16F17"/>
    <w:rsid w:val="00F17417"/>
    <w:rsid w:val="00F17A8A"/>
    <w:rsid w:val="00F20CB7"/>
    <w:rsid w:val="00F21C0B"/>
    <w:rsid w:val="00F22498"/>
    <w:rsid w:val="00F23D83"/>
    <w:rsid w:val="00F24069"/>
    <w:rsid w:val="00F24C71"/>
    <w:rsid w:val="00F2581D"/>
    <w:rsid w:val="00F2594C"/>
    <w:rsid w:val="00F25DA4"/>
    <w:rsid w:val="00F25ECC"/>
    <w:rsid w:val="00F25F30"/>
    <w:rsid w:val="00F26520"/>
    <w:rsid w:val="00F268D1"/>
    <w:rsid w:val="00F268E6"/>
    <w:rsid w:val="00F26AE2"/>
    <w:rsid w:val="00F26DE7"/>
    <w:rsid w:val="00F270A6"/>
    <w:rsid w:val="00F2763D"/>
    <w:rsid w:val="00F27B39"/>
    <w:rsid w:val="00F30575"/>
    <w:rsid w:val="00F306DC"/>
    <w:rsid w:val="00F307AE"/>
    <w:rsid w:val="00F30A0E"/>
    <w:rsid w:val="00F3119C"/>
    <w:rsid w:val="00F31A03"/>
    <w:rsid w:val="00F322A4"/>
    <w:rsid w:val="00F32ECD"/>
    <w:rsid w:val="00F32FE8"/>
    <w:rsid w:val="00F337EB"/>
    <w:rsid w:val="00F33F4B"/>
    <w:rsid w:val="00F343F2"/>
    <w:rsid w:val="00F347B8"/>
    <w:rsid w:val="00F3504F"/>
    <w:rsid w:val="00F35317"/>
    <w:rsid w:val="00F35652"/>
    <w:rsid w:val="00F357C7"/>
    <w:rsid w:val="00F369C8"/>
    <w:rsid w:val="00F36A73"/>
    <w:rsid w:val="00F36C41"/>
    <w:rsid w:val="00F372C9"/>
    <w:rsid w:val="00F37516"/>
    <w:rsid w:val="00F37CA4"/>
    <w:rsid w:val="00F408E1"/>
    <w:rsid w:val="00F40E55"/>
    <w:rsid w:val="00F4102D"/>
    <w:rsid w:val="00F410BD"/>
    <w:rsid w:val="00F41950"/>
    <w:rsid w:val="00F41C00"/>
    <w:rsid w:val="00F41E21"/>
    <w:rsid w:val="00F41ED8"/>
    <w:rsid w:val="00F42026"/>
    <w:rsid w:val="00F43541"/>
    <w:rsid w:val="00F4364F"/>
    <w:rsid w:val="00F43E62"/>
    <w:rsid w:val="00F441CE"/>
    <w:rsid w:val="00F4460B"/>
    <w:rsid w:val="00F44AB5"/>
    <w:rsid w:val="00F45539"/>
    <w:rsid w:val="00F45586"/>
    <w:rsid w:val="00F45AF0"/>
    <w:rsid w:val="00F45E30"/>
    <w:rsid w:val="00F46156"/>
    <w:rsid w:val="00F46560"/>
    <w:rsid w:val="00F46567"/>
    <w:rsid w:val="00F466D8"/>
    <w:rsid w:val="00F46906"/>
    <w:rsid w:val="00F46ACA"/>
    <w:rsid w:val="00F46E52"/>
    <w:rsid w:val="00F4748E"/>
    <w:rsid w:val="00F47AA3"/>
    <w:rsid w:val="00F47B29"/>
    <w:rsid w:val="00F47CB7"/>
    <w:rsid w:val="00F47FEF"/>
    <w:rsid w:val="00F507B7"/>
    <w:rsid w:val="00F50B9E"/>
    <w:rsid w:val="00F51704"/>
    <w:rsid w:val="00F51935"/>
    <w:rsid w:val="00F51E65"/>
    <w:rsid w:val="00F52162"/>
    <w:rsid w:val="00F522EE"/>
    <w:rsid w:val="00F533AA"/>
    <w:rsid w:val="00F53536"/>
    <w:rsid w:val="00F53FAA"/>
    <w:rsid w:val="00F5423A"/>
    <w:rsid w:val="00F5470F"/>
    <w:rsid w:val="00F54B09"/>
    <w:rsid w:val="00F54D84"/>
    <w:rsid w:val="00F55621"/>
    <w:rsid w:val="00F557ED"/>
    <w:rsid w:val="00F558FE"/>
    <w:rsid w:val="00F55972"/>
    <w:rsid w:val="00F559B3"/>
    <w:rsid w:val="00F55C4E"/>
    <w:rsid w:val="00F564D6"/>
    <w:rsid w:val="00F56B84"/>
    <w:rsid w:val="00F56BB2"/>
    <w:rsid w:val="00F56DDA"/>
    <w:rsid w:val="00F5701C"/>
    <w:rsid w:val="00F5758D"/>
    <w:rsid w:val="00F5789D"/>
    <w:rsid w:val="00F578BF"/>
    <w:rsid w:val="00F579DC"/>
    <w:rsid w:val="00F57B23"/>
    <w:rsid w:val="00F6066F"/>
    <w:rsid w:val="00F60833"/>
    <w:rsid w:val="00F6091D"/>
    <w:rsid w:val="00F60AD8"/>
    <w:rsid w:val="00F6160A"/>
    <w:rsid w:val="00F61738"/>
    <w:rsid w:val="00F61AA4"/>
    <w:rsid w:val="00F61B62"/>
    <w:rsid w:val="00F61CCE"/>
    <w:rsid w:val="00F62C73"/>
    <w:rsid w:val="00F62E04"/>
    <w:rsid w:val="00F63A0E"/>
    <w:rsid w:val="00F64CB5"/>
    <w:rsid w:val="00F650AA"/>
    <w:rsid w:val="00F65660"/>
    <w:rsid w:val="00F657C6"/>
    <w:rsid w:val="00F65A76"/>
    <w:rsid w:val="00F66058"/>
    <w:rsid w:val="00F6686F"/>
    <w:rsid w:val="00F66FEB"/>
    <w:rsid w:val="00F67269"/>
    <w:rsid w:val="00F67A3E"/>
    <w:rsid w:val="00F67FC7"/>
    <w:rsid w:val="00F70245"/>
    <w:rsid w:val="00F707E1"/>
    <w:rsid w:val="00F70D19"/>
    <w:rsid w:val="00F710EE"/>
    <w:rsid w:val="00F71633"/>
    <w:rsid w:val="00F71B2D"/>
    <w:rsid w:val="00F720E9"/>
    <w:rsid w:val="00F7213F"/>
    <w:rsid w:val="00F721CB"/>
    <w:rsid w:val="00F72369"/>
    <w:rsid w:val="00F72C7B"/>
    <w:rsid w:val="00F7457B"/>
    <w:rsid w:val="00F74B0D"/>
    <w:rsid w:val="00F74D89"/>
    <w:rsid w:val="00F754BD"/>
    <w:rsid w:val="00F756C8"/>
    <w:rsid w:val="00F7573E"/>
    <w:rsid w:val="00F75A38"/>
    <w:rsid w:val="00F75CFB"/>
    <w:rsid w:val="00F75D30"/>
    <w:rsid w:val="00F75F31"/>
    <w:rsid w:val="00F7625E"/>
    <w:rsid w:val="00F76484"/>
    <w:rsid w:val="00F76E2C"/>
    <w:rsid w:val="00F774C9"/>
    <w:rsid w:val="00F77B77"/>
    <w:rsid w:val="00F8174D"/>
    <w:rsid w:val="00F818E3"/>
    <w:rsid w:val="00F82077"/>
    <w:rsid w:val="00F8233A"/>
    <w:rsid w:val="00F82674"/>
    <w:rsid w:val="00F82B20"/>
    <w:rsid w:val="00F82C55"/>
    <w:rsid w:val="00F82FC0"/>
    <w:rsid w:val="00F83266"/>
    <w:rsid w:val="00F83DFA"/>
    <w:rsid w:val="00F849CC"/>
    <w:rsid w:val="00F85589"/>
    <w:rsid w:val="00F860A1"/>
    <w:rsid w:val="00F86423"/>
    <w:rsid w:val="00F86B87"/>
    <w:rsid w:val="00F87053"/>
    <w:rsid w:val="00F8716B"/>
    <w:rsid w:val="00F87210"/>
    <w:rsid w:val="00F87274"/>
    <w:rsid w:val="00F87E09"/>
    <w:rsid w:val="00F87F77"/>
    <w:rsid w:val="00F90744"/>
    <w:rsid w:val="00F908CE"/>
    <w:rsid w:val="00F90B46"/>
    <w:rsid w:val="00F90FC3"/>
    <w:rsid w:val="00F91A95"/>
    <w:rsid w:val="00F9202C"/>
    <w:rsid w:val="00F9206E"/>
    <w:rsid w:val="00F921EC"/>
    <w:rsid w:val="00F9230B"/>
    <w:rsid w:val="00F92A2F"/>
    <w:rsid w:val="00F9336B"/>
    <w:rsid w:val="00F93AAF"/>
    <w:rsid w:val="00F94DD7"/>
    <w:rsid w:val="00F950D2"/>
    <w:rsid w:val="00F95CCE"/>
    <w:rsid w:val="00F96370"/>
    <w:rsid w:val="00F9653C"/>
    <w:rsid w:val="00F96A53"/>
    <w:rsid w:val="00F96B95"/>
    <w:rsid w:val="00F96F69"/>
    <w:rsid w:val="00F9740F"/>
    <w:rsid w:val="00F9777A"/>
    <w:rsid w:val="00F97AAF"/>
    <w:rsid w:val="00F97EAC"/>
    <w:rsid w:val="00FA0C23"/>
    <w:rsid w:val="00FA0E72"/>
    <w:rsid w:val="00FA1788"/>
    <w:rsid w:val="00FA1AB5"/>
    <w:rsid w:val="00FA2168"/>
    <w:rsid w:val="00FA2278"/>
    <w:rsid w:val="00FA2367"/>
    <w:rsid w:val="00FA285C"/>
    <w:rsid w:val="00FA37AA"/>
    <w:rsid w:val="00FA5047"/>
    <w:rsid w:val="00FA50E3"/>
    <w:rsid w:val="00FA61BC"/>
    <w:rsid w:val="00FA6A09"/>
    <w:rsid w:val="00FA7182"/>
    <w:rsid w:val="00FA75CD"/>
    <w:rsid w:val="00FA769D"/>
    <w:rsid w:val="00FA7B23"/>
    <w:rsid w:val="00FB010C"/>
    <w:rsid w:val="00FB096F"/>
    <w:rsid w:val="00FB0B10"/>
    <w:rsid w:val="00FB0EBA"/>
    <w:rsid w:val="00FB1C8B"/>
    <w:rsid w:val="00FB1D1D"/>
    <w:rsid w:val="00FB2006"/>
    <w:rsid w:val="00FB22E3"/>
    <w:rsid w:val="00FB2745"/>
    <w:rsid w:val="00FB374D"/>
    <w:rsid w:val="00FB39BC"/>
    <w:rsid w:val="00FB5E2F"/>
    <w:rsid w:val="00FB62A9"/>
    <w:rsid w:val="00FB637B"/>
    <w:rsid w:val="00FB68A6"/>
    <w:rsid w:val="00FB6901"/>
    <w:rsid w:val="00FB6E70"/>
    <w:rsid w:val="00FB71BE"/>
    <w:rsid w:val="00FC0046"/>
    <w:rsid w:val="00FC05DC"/>
    <w:rsid w:val="00FC1683"/>
    <w:rsid w:val="00FC175D"/>
    <w:rsid w:val="00FC187C"/>
    <w:rsid w:val="00FC1D49"/>
    <w:rsid w:val="00FC1FB1"/>
    <w:rsid w:val="00FC1FFA"/>
    <w:rsid w:val="00FC21B0"/>
    <w:rsid w:val="00FC22C1"/>
    <w:rsid w:val="00FC30FA"/>
    <w:rsid w:val="00FC3438"/>
    <w:rsid w:val="00FC35A6"/>
    <w:rsid w:val="00FC360F"/>
    <w:rsid w:val="00FC3668"/>
    <w:rsid w:val="00FC38A3"/>
    <w:rsid w:val="00FC3904"/>
    <w:rsid w:val="00FC3A63"/>
    <w:rsid w:val="00FC3DED"/>
    <w:rsid w:val="00FC449B"/>
    <w:rsid w:val="00FC5293"/>
    <w:rsid w:val="00FC6634"/>
    <w:rsid w:val="00FC676E"/>
    <w:rsid w:val="00FC6965"/>
    <w:rsid w:val="00FC6BBF"/>
    <w:rsid w:val="00FC6C1B"/>
    <w:rsid w:val="00FC74D2"/>
    <w:rsid w:val="00FC79E0"/>
    <w:rsid w:val="00FC7C2C"/>
    <w:rsid w:val="00FD04AB"/>
    <w:rsid w:val="00FD0C7D"/>
    <w:rsid w:val="00FD0FEB"/>
    <w:rsid w:val="00FD1452"/>
    <w:rsid w:val="00FD182C"/>
    <w:rsid w:val="00FD22FA"/>
    <w:rsid w:val="00FD2388"/>
    <w:rsid w:val="00FD272E"/>
    <w:rsid w:val="00FD2D3F"/>
    <w:rsid w:val="00FD2F27"/>
    <w:rsid w:val="00FD360A"/>
    <w:rsid w:val="00FD3C34"/>
    <w:rsid w:val="00FD407A"/>
    <w:rsid w:val="00FD4DB4"/>
    <w:rsid w:val="00FD56A7"/>
    <w:rsid w:val="00FD6CD9"/>
    <w:rsid w:val="00FD6EC8"/>
    <w:rsid w:val="00FD7559"/>
    <w:rsid w:val="00FD75BE"/>
    <w:rsid w:val="00FD77B1"/>
    <w:rsid w:val="00FE03DA"/>
    <w:rsid w:val="00FE0A76"/>
    <w:rsid w:val="00FE0D7D"/>
    <w:rsid w:val="00FE0F90"/>
    <w:rsid w:val="00FE1244"/>
    <w:rsid w:val="00FE19D9"/>
    <w:rsid w:val="00FE19F6"/>
    <w:rsid w:val="00FE1B9C"/>
    <w:rsid w:val="00FE2373"/>
    <w:rsid w:val="00FE32D0"/>
    <w:rsid w:val="00FE38FD"/>
    <w:rsid w:val="00FE3C80"/>
    <w:rsid w:val="00FE3D41"/>
    <w:rsid w:val="00FE46A0"/>
    <w:rsid w:val="00FE544B"/>
    <w:rsid w:val="00FE5AFF"/>
    <w:rsid w:val="00FE6587"/>
    <w:rsid w:val="00FE6BE5"/>
    <w:rsid w:val="00FE6D36"/>
    <w:rsid w:val="00FE7421"/>
    <w:rsid w:val="00FE74D6"/>
    <w:rsid w:val="00FE7939"/>
    <w:rsid w:val="00FF06AE"/>
    <w:rsid w:val="00FF365C"/>
    <w:rsid w:val="00FF36F3"/>
    <w:rsid w:val="00FF370C"/>
    <w:rsid w:val="00FF3982"/>
    <w:rsid w:val="00FF4BC9"/>
    <w:rsid w:val="00FF539D"/>
    <w:rsid w:val="00FF54A4"/>
    <w:rsid w:val="00FF5F6A"/>
    <w:rsid w:val="00FF699E"/>
    <w:rsid w:val="00FF71F9"/>
    <w:rsid w:val="00FF7246"/>
    <w:rsid w:val="00FF7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866B9"/>
  <w15:chartTrackingRefBased/>
  <w15:docId w15:val="{C76B1DE5-4DD6-4B91-A4DD-F7F90E23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2C"/>
    <w:rPr>
      <w:sz w:val="24"/>
    </w:rPr>
  </w:style>
  <w:style w:type="paragraph" w:styleId="Heading1">
    <w:name w:val="heading 1"/>
    <w:basedOn w:val="Normal"/>
    <w:next w:val="Normal"/>
    <w:link w:val="Heading1Char"/>
    <w:autoRedefine/>
    <w:uiPriority w:val="9"/>
    <w:qFormat/>
    <w:rsid w:val="003B1EE3"/>
    <w:pPr>
      <w:keepNext/>
      <w:keepLines/>
      <w:numPr>
        <w:numId w:val="48"/>
      </w:numPr>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DC6689"/>
    <w:pPr>
      <w:keepNext/>
      <w:keepLines/>
      <w:numPr>
        <w:ilvl w:val="1"/>
        <w:numId w:val="48"/>
      </w:numPr>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D63DF5"/>
    <w:pPr>
      <w:keepNext/>
      <w:keepLines/>
      <w:numPr>
        <w:ilvl w:val="2"/>
        <w:numId w:val="48"/>
      </w:numPr>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D63DF5"/>
    <w:pPr>
      <w:keepNext/>
      <w:keepLines/>
      <w:numPr>
        <w:ilvl w:val="3"/>
        <w:numId w:val="48"/>
      </w:numPr>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semiHidden/>
    <w:unhideWhenUsed/>
    <w:qFormat/>
    <w:rsid w:val="00D63DF5"/>
    <w:pPr>
      <w:keepNext/>
      <w:keepLines/>
      <w:numPr>
        <w:ilvl w:val="4"/>
        <w:numId w:val="48"/>
      </w:numPr>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A369F2"/>
    <w:pPr>
      <w:keepNext/>
      <w:keepLines/>
      <w:numPr>
        <w:ilvl w:val="5"/>
        <w:numId w:val="5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369F2"/>
    <w:pPr>
      <w:keepNext/>
      <w:keepLines/>
      <w:numPr>
        <w:ilvl w:val="6"/>
        <w:numId w:val="5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369F2"/>
    <w:pPr>
      <w:keepNext/>
      <w:keepLines/>
      <w:numPr>
        <w:ilvl w:val="7"/>
        <w:numId w:val="5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369F2"/>
    <w:pPr>
      <w:keepNext/>
      <w:keepLines/>
      <w:numPr>
        <w:ilvl w:val="8"/>
        <w:numId w:val="5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EE3"/>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DC6689"/>
    <w:rPr>
      <w:rFonts w:asciiTheme="majorHAnsi" w:eastAsiaTheme="majorEastAsia" w:hAnsiTheme="majorHAnsi" w:cstheme="majorBidi"/>
      <w:b/>
      <w:sz w:val="26"/>
      <w:szCs w:val="26"/>
    </w:rPr>
  </w:style>
  <w:style w:type="paragraph" w:styleId="ListParagraph">
    <w:name w:val="List Paragraph"/>
    <w:basedOn w:val="Normal"/>
    <w:uiPriority w:val="34"/>
    <w:qFormat/>
    <w:rsid w:val="00A62888"/>
    <w:pPr>
      <w:ind w:left="720"/>
      <w:contextualSpacing/>
    </w:pPr>
  </w:style>
  <w:style w:type="paragraph" w:styleId="NoSpacing">
    <w:name w:val="No Spacing"/>
    <w:uiPriority w:val="1"/>
    <w:qFormat/>
    <w:rsid w:val="00E00AB1"/>
    <w:pPr>
      <w:spacing w:after="0" w:line="240" w:lineRule="auto"/>
    </w:pPr>
  </w:style>
  <w:style w:type="paragraph" w:styleId="Caption">
    <w:name w:val="caption"/>
    <w:basedOn w:val="Normal"/>
    <w:next w:val="Normal"/>
    <w:autoRedefine/>
    <w:uiPriority w:val="35"/>
    <w:unhideWhenUsed/>
    <w:qFormat/>
    <w:rsid w:val="00B42567"/>
    <w:pPr>
      <w:keepLines/>
      <w:spacing w:after="200" w:line="240" w:lineRule="auto"/>
      <w:jc w:val="center"/>
    </w:pPr>
    <w:rPr>
      <w:b/>
      <w:bCs/>
      <w:i/>
      <w:iCs/>
      <w:noProof/>
      <w:color w:val="44546A" w:themeColor="text2"/>
      <w:sz w:val="18"/>
      <w:szCs w:val="18"/>
    </w:rPr>
  </w:style>
  <w:style w:type="character" w:customStyle="1" w:styleId="Heading3Char">
    <w:name w:val="Heading 3 Char"/>
    <w:basedOn w:val="DefaultParagraphFont"/>
    <w:link w:val="Heading3"/>
    <w:uiPriority w:val="9"/>
    <w:rsid w:val="00D63DF5"/>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D63DF5"/>
    <w:rPr>
      <w:rFonts w:asciiTheme="majorHAnsi" w:eastAsiaTheme="majorEastAsia" w:hAnsiTheme="majorHAnsi" w:cstheme="majorBidi"/>
      <w:i/>
      <w:iCs/>
      <w:sz w:val="24"/>
    </w:rPr>
  </w:style>
  <w:style w:type="paragraph" w:styleId="Header">
    <w:name w:val="header"/>
    <w:basedOn w:val="Normal"/>
    <w:link w:val="HeaderChar"/>
    <w:uiPriority w:val="99"/>
    <w:unhideWhenUsed/>
    <w:rsid w:val="00172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52C"/>
  </w:style>
  <w:style w:type="paragraph" w:styleId="Footer">
    <w:name w:val="footer"/>
    <w:basedOn w:val="Normal"/>
    <w:link w:val="FooterChar"/>
    <w:uiPriority w:val="99"/>
    <w:unhideWhenUsed/>
    <w:rsid w:val="00172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52C"/>
  </w:style>
  <w:style w:type="character" w:styleId="CommentReference">
    <w:name w:val="annotation reference"/>
    <w:basedOn w:val="DefaultParagraphFont"/>
    <w:uiPriority w:val="99"/>
    <w:semiHidden/>
    <w:unhideWhenUsed/>
    <w:rsid w:val="00053641"/>
    <w:rPr>
      <w:sz w:val="16"/>
      <w:szCs w:val="16"/>
    </w:rPr>
  </w:style>
  <w:style w:type="paragraph" w:styleId="CommentText">
    <w:name w:val="annotation text"/>
    <w:basedOn w:val="Normal"/>
    <w:link w:val="CommentTextChar"/>
    <w:uiPriority w:val="99"/>
    <w:semiHidden/>
    <w:unhideWhenUsed/>
    <w:rsid w:val="00053641"/>
    <w:pPr>
      <w:spacing w:line="240" w:lineRule="auto"/>
    </w:pPr>
    <w:rPr>
      <w:sz w:val="20"/>
      <w:szCs w:val="20"/>
    </w:rPr>
  </w:style>
  <w:style w:type="character" w:customStyle="1" w:styleId="CommentTextChar">
    <w:name w:val="Comment Text Char"/>
    <w:basedOn w:val="DefaultParagraphFont"/>
    <w:link w:val="CommentText"/>
    <w:uiPriority w:val="99"/>
    <w:semiHidden/>
    <w:rsid w:val="00053641"/>
    <w:rPr>
      <w:sz w:val="20"/>
      <w:szCs w:val="20"/>
    </w:rPr>
  </w:style>
  <w:style w:type="paragraph" w:styleId="CommentSubject">
    <w:name w:val="annotation subject"/>
    <w:basedOn w:val="CommentText"/>
    <w:next w:val="CommentText"/>
    <w:link w:val="CommentSubjectChar"/>
    <w:uiPriority w:val="99"/>
    <w:semiHidden/>
    <w:unhideWhenUsed/>
    <w:rsid w:val="00053641"/>
    <w:rPr>
      <w:b/>
      <w:bCs/>
    </w:rPr>
  </w:style>
  <w:style w:type="character" w:customStyle="1" w:styleId="CommentSubjectChar">
    <w:name w:val="Comment Subject Char"/>
    <w:basedOn w:val="CommentTextChar"/>
    <w:link w:val="CommentSubject"/>
    <w:uiPriority w:val="99"/>
    <w:semiHidden/>
    <w:rsid w:val="00053641"/>
    <w:rPr>
      <w:b/>
      <w:bCs/>
      <w:sz w:val="20"/>
      <w:szCs w:val="20"/>
    </w:rPr>
  </w:style>
  <w:style w:type="character" w:styleId="PlaceholderText">
    <w:name w:val="Placeholder Text"/>
    <w:basedOn w:val="DefaultParagraphFont"/>
    <w:uiPriority w:val="99"/>
    <w:semiHidden/>
    <w:rsid w:val="00F136BB"/>
    <w:rPr>
      <w:color w:val="808080"/>
    </w:rPr>
  </w:style>
  <w:style w:type="table" w:styleId="TableGrid">
    <w:name w:val="Table Grid"/>
    <w:basedOn w:val="TableNormal"/>
    <w:uiPriority w:val="39"/>
    <w:rsid w:val="00461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DE097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ineNumber">
    <w:name w:val="line number"/>
    <w:basedOn w:val="DefaultParagraphFont"/>
    <w:uiPriority w:val="99"/>
    <w:semiHidden/>
    <w:unhideWhenUsed/>
    <w:rsid w:val="007F0910"/>
  </w:style>
  <w:style w:type="table" w:styleId="ListTable3-Accent5">
    <w:name w:val="List Table 3 Accent 5"/>
    <w:basedOn w:val="TableNormal"/>
    <w:uiPriority w:val="48"/>
    <w:rsid w:val="004431C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NormalWeb">
    <w:name w:val="Normal (Web)"/>
    <w:basedOn w:val="Normal"/>
    <w:uiPriority w:val="99"/>
    <w:semiHidden/>
    <w:unhideWhenUsed/>
    <w:rsid w:val="00E8301C"/>
    <w:pPr>
      <w:spacing w:before="100" w:beforeAutospacing="1" w:after="100" w:afterAutospacing="1" w:line="240" w:lineRule="auto"/>
    </w:pPr>
    <w:rPr>
      <w:rFonts w:ascii="Times New Roman" w:eastAsia="Times New Roman" w:hAnsi="Times New Roman" w:cs="Times New Roman"/>
      <w:szCs w:val="24"/>
    </w:rPr>
  </w:style>
  <w:style w:type="paragraph" w:styleId="TableofFigures">
    <w:name w:val="table of figures"/>
    <w:basedOn w:val="Normal"/>
    <w:next w:val="Normal"/>
    <w:uiPriority w:val="99"/>
    <w:unhideWhenUsed/>
    <w:rsid w:val="00D80248"/>
    <w:pPr>
      <w:spacing w:after="0"/>
    </w:pPr>
  </w:style>
  <w:style w:type="paragraph" w:styleId="TOCHeading">
    <w:name w:val="TOC Heading"/>
    <w:basedOn w:val="Heading1"/>
    <w:next w:val="Normal"/>
    <w:uiPriority w:val="39"/>
    <w:unhideWhenUsed/>
    <w:qFormat/>
    <w:rsid w:val="00EF20A3"/>
    <w:pPr>
      <w:outlineLvl w:val="9"/>
    </w:pPr>
  </w:style>
  <w:style w:type="paragraph" w:styleId="TOC1">
    <w:name w:val="toc 1"/>
    <w:basedOn w:val="Normal"/>
    <w:next w:val="Normal"/>
    <w:autoRedefine/>
    <w:uiPriority w:val="39"/>
    <w:unhideWhenUsed/>
    <w:rsid w:val="008D7D08"/>
    <w:pPr>
      <w:tabs>
        <w:tab w:val="right" w:leader="dot" w:pos="9350"/>
      </w:tabs>
      <w:spacing w:after="100"/>
    </w:pPr>
  </w:style>
  <w:style w:type="paragraph" w:styleId="TOC2">
    <w:name w:val="toc 2"/>
    <w:basedOn w:val="Normal"/>
    <w:next w:val="Normal"/>
    <w:autoRedefine/>
    <w:uiPriority w:val="39"/>
    <w:unhideWhenUsed/>
    <w:rsid w:val="00C97481"/>
    <w:pPr>
      <w:tabs>
        <w:tab w:val="left" w:pos="880"/>
        <w:tab w:val="right" w:leader="dot" w:pos="9350"/>
      </w:tabs>
      <w:spacing w:after="100"/>
      <w:ind w:left="245"/>
    </w:pPr>
  </w:style>
  <w:style w:type="paragraph" w:styleId="TOC3">
    <w:name w:val="toc 3"/>
    <w:basedOn w:val="Normal"/>
    <w:next w:val="Normal"/>
    <w:autoRedefine/>
    <w:uiPriority w:val="39"/>
    <w:unhideWhenUsed/>
    <w:rsid w:val="00C97481"/>
    <w:pPr>
      <w:tabs>
        <w:tab w:val="left" w:pos="878"/>
        <w:tab w:val="left" w:pos="1320"/>
        <w:tab w:val="right" w:leader="dot" w:pos="9346"/>
      </w:tabs>
      <w:spacing w:after="100"/>
      <w:ind w:left="1353" w:right="216" w:hanging="878"/>
    </w:pPr>
  </w:style>
  <w:style w:type="character" w:styleId="Hyperlink">
    <w:name w:val="Hyperlink"/>
    <w:basedOn w:val="DefaultParagraphFont"/>
    <w:uiPriority w:val="99"/>
    <w:unhideWhenUsed/>
    <w:rsid w:val="00EF20A3"/>
    <w:rPr>
      <w:color w:val="0563C1" w:themeColor="hyperlink"/>
      <w:u w:val="single"/>
    </w:rPr>
  </w:style>
  <w:style w:type="table" w:styleId="ListTable3-Accent1">
    <w:name w:val="List Table 3 Accent 1"/>
    <w:basedOn w:val="TableNormal"/>
    <w:uiPriority w:val="48"/>
    <w:rsid w:val="00CB036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Revision">
    <w:name w:val="Revision"/>
    <w:hidden/>
    <w:uiPriority w:val="99"/>
    <w:semiHidden/>
    <w:rsid w:val="00F03ADB"/>
    <w:pPr>
      <w:spacing w:after="0" w:line="240" w:lineRule="auto"/>
    </w:pPr>
    <w:rPr>
      <w:sz w:val="24"/>
    </w:rPr>
  </w:style>
  <w:style w:type="character" w:customStyle="1" w:styleId="Heading5Char">
    <w:name w:val="Heading 5 Char"/>
    <w:basedOn w:val="DefaultParagraphFont"/>
    <w:link w:val="Heading5"/>
    <w:uiPriority w:val="9"/>
    <w:semiHidden/>
    <w:rsid w:val="00D63DF5"/>
    <w:rPr>
      <w:rFonts w:asciiTheme="majorHAnsi" w:eastAsiaTheme="majorEastAsia" w:hAnsiTheme="majorHAnsi" w:cstheme="majorBidi"/>
      <w:sz w:val="24"/>
    </w:rPr>
  </w:style>
  <w:style w:type="character" w:customStyle="1" w:styleId="Heading6Char">
    <w:name w:val="Heading 6 Char"/>
    <w:basedOn w:val="DefaultParagraphFont"/>
    <w:link w:val="Heading6"/>
    <w:uiPriority w:val="9"/>
    <w:semiHidden/>
    <w:rsid w:val="00A369F2"/>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A369F2"/>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A369F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369F2"/>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320250"/>
  </w:style>
  <w:style w:type="table" w:styleId="ListTable6Colorful">
    <w:name w:val="List Table 6 Colorful"/>
    <w:basedOn w:val="TableNormal"/>
    <w:uiPriority w:val="51"/>
    <w:rsid w:val="00DF38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Double">
    <w:name w:val="NormalDouble"/>
    <w:basedOn w:val="Normal"/>
    <w:link w:val="NormalDoubleChar"/>
    <w:autoRedefine/>
    <w:qFormat/>
    <w:rsid w:val="00020189"/>
    <w:pPr>
      <w:spacing w:before="120" w:after="120" w:line="480" w:lineRule="auto"/>
      <w:ind w:firstLine="720"/>
      <w:jc w:val="both"/>
    </w:pPr>
    <w:rPr>
      <w:rFonts w:eastAsia="Times New Roman" w:cs="Times New Roman"/>
      <w:color w:val="1C1C1C"/>
    </w:rPr>
  </w:style>
  <w:style w:type="character" w:customStyle="1" w:styleId="NormalDoubleChar">
    <w:name w:val="NormalDouble Char"/>
    <w:basedOn w:val="DefaultParagraphFont"/>
    <w:link w:val="NormalDouble"/>
    <w:rsid w:val="00020189"/>
    <w:rPr>
      <w:rFonts w:eastAsia="Times New Roman" w:cs="Times New Roman"/>
      <w:color w:val="1C1C1C"/>
      <w:sz w:val="24"/>
    </w:rPr>
  </w:style>
  <w:style w:type="paragraph" w:customStyle="1" w:styleId="Default">
    <w:name w:val="Default"/>
    <w:rsid w:val="003C13E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294">
      <w:bodyDiv w:val="1"/>
      <w:marLeft w:val="0"/>
      <w:marRight w:val="0"/>
      <w:marTop w:val="0"/>
      <w:marBottom w:val="0"/>
      <w:divBdr>
        <w:top w:val="none" w:sz="0" w:space="0" w:color="auto"/>
        <w:left w:val="none" w:sz="0" w:space="0" w:color="auto"/>
        <w:bottom w:val="none" w:sz="0" w:space="0" w:color="auto"/>
        <w:right w:val="none" w:sz="0" w:space="0" w:color="auto"/>
      </w:divBdr>
    </w:div>
    <w:div w:id="4290688">
      <w:bodyDiv w:val="1"/>
      <w:marLeft w:val="0"/>
      <w:marRight w:val="0"/>
      <w:marTop w:val="0"/>
      <w:marBottom w:val="0"/>
      <w:divBdr>
        <w:top w:val="none" w:sz="0" w:space="0" w:color="auto"/>
        <w:left w:val="none" w:sz="0" w:space="0" w:color="auto"/>
        <w:bottom w:val="none" w:sz="0" w:space="0" w:color="auto"/>
        <w:right w:val="none" w:sz="0" w:space="0" w:color="auto"/>
      </w:divBdr>
    </w:div>
    <w:div w:id="5181357">
      <w:bodyDiv w:val="1"/>
      <w:marLeft w:val="0"/>
      <w:marRight w:val="0"/>
      <w:marTop w:val="0"/>
      <w:marBottom w:val="0"/>
      <w:divBdr>
        <w:top w:val="none" w:sz="0" w:space="0" w:color="auto"/>
        <w:left w:val="none" w:sz="0" w:space="0" w:color="auto"/>
        <w:bottom w:val="none" w:sz="0" w:space="0" w:color="auto"/>
        <w:right w:val="none" w:sz="0" w:space="0" w:color="auto"/>
      </w:divBdr>
    </w:div>
    <w:div w:id="7607524">
      <w:bodyDiv w:val="1"/>
      <w:marLeft w:val="0"/>
      <w:marRight w:val="0"/>
      <w:marTop w:val="0"/>
      <w:marBottom w:val="0"/>
      <w:divBdr>
        <w:top w:val="none" w:sz="0" w:space="0" w:color="auto"/>
        <w:left w:val="none" w:sz="0" w:space="0" w:color="auto"/>
        <w:bottom w:val="none" w:sz="0" w:space="0" w:color="auto"/>
        <w:right w:val="none" w:sz="0" w:space="0" w:color="auto"/>
      </w:divBdr>
    </w:div>
    <w:div w:id="8532978">
      <w:bodyDiv w:val="1"/>
      <w:marLeft w:val="0"/>
      <w:marRight w:val="0"/>
      <w:marTop w:val="0"/>
      <w:marBottom w:val="0"/>
      <w:divBdr>
        <w:top w:val="none" w:sz="0" w:space="0" w:color="auto"/>
        <w:left w:val="none" w:sz="0" w:space="0" w:color="auto"/>
        <w:bottom w:val="none" w:sz="0" w:space="0" w:color="auto"/>
        <w:right w:val="none" w:sz="0" w:space="0" w:color="auto"/>
      </w:divBdr>
    </w:div>
    <w:div w:id="8876408">
      <w:bodyDiv w:val="1"/>
      <w:marLeft w:val="0"/>
      <w:marRight w:val="0"/>
      <w:marTop w:val="0"/>
      <w:marBottom w:val="0"/>
      <w:divBdr>
        <w:top w:val="none" w:sz="0" w:space="0" w:color="auto"/>
        <w:left w:val="none" w:sz="0" w:space="0" w:color="auto"/>
        <w:bottom w:val="none" w:sz="0" w:space="0" w:color="auto"/>
        <w:right w:val="none" w:sz="0" w:space="0" w:color="auto"/>
      </w:divBdr>
    </w:div>
    <w:div w:id="8996592">
      <w:bodyDiv w:val="1"/>
      <w:marLeft w:val="0"/>
      <w:marRight w:val="0"/>
      <w:marTop w:val="0"/>
      <w:marBottom w:val="0"/>
      <w:divBdr>
        <w:top w:val="none" w:sz="0" w:space="0" w:color="auto"/>
        <w:left w:val="none" w:sz="0" w:space="0" w:color="auto"/>
        <w:bottom w:val="none" w:sz="0" w:space="0" w:color="auto"/>
        <w:right w:val="none" w:sz="0" w:space="0" w:color="auto"/>
      </w:divBdr>
    </w:div>
    <w:div w:id="11495133">
      <w:bodyDiv w:val="1"/>
      <w:marLeft w:val="0"/>
      <w:marRight w:val="0"/>
      <w:marTop w:val="0"/>
      <w:marBottom w:val="0"/>
      <w:divBdr>
        <w:top w:val="none" w:sz="0" w:space="0" w:color="auto"/>
        <w:left w:val="none" w:sz="0" w:space="0" w:color="auto"/>
        <w:bottom w:val="none" w:sz="0" w:space="0" w:color="auto"/>
        <w:right w:val="none" w:sz="0" w:space="0" w:color="auto"/>
      </w:divBdr>
    </w:div>
    <w:div w:id="12072802">
      <w:bodyDiv w:val="1"/>
      <w:marLeft w:val="0"/>
      <w:marRight w:val="0"/>
      <w:marTop w:val="0"/>
      <w:marBottom w:val="0"/>
      <w:divBdr>
        <w:top w:val="none" w:sz="0" w:space="0" w:color="auto"/>
        <w:left w:val="none" w:sz="0" w:space="0" w:color="auto"/>
        <w:bottom w:val="none" w:sz="0" w:space="0" w:color="auto"/>
        <w:right w:val="none" w:sz="0" w:space="0" w:color="auto"/>
      </w:divBdr>
    </w:div>
    <w:div w:id="12810861">
      <w:bodyDiv w:val="1"/>
      <w:marLeft w:val="0"/>
      <w:marRight w:val="0"/>
      <w:marTop w:val="0"/>
      <w:marBottom w:val="0"/>
      <w:divBdr>
        <w:top w:val="none" w:sz="0" w:space="0" w:color="auto"/>
        <w:left w:val="none" w:sz="0" w:space="0" w:color="auto"/>
        <w:bottom w:val="none" w:sz="0" w:space="0" w:color="auto"/>
        <w:right w:val="none" w:sz="0" w:space="0" w:color="auto"/>
      </w:divBdr>
    </w:div>
    <w:div w:id="13390723">
      <w:bodyDiv w:val="1"/>
      <w:marLeft w:val="0"/>
      <w:marRight w:val="0"/>
      <w:marTop w:val="0"/>
      <w:marBottom w:val="0"/>
      <w:divBdr>
        <w:top w:val="none" w:sz="0" w:space="0" w:color="auto"/>
        <w:left w:val="none" w:sz="0" w:space="0" w:color="auto"/>
        <w:bottom w:val="none" w:sz="0" w:space="0" w:color="auto"/>
        <w:right w:val="none" w:sz="0" w:space="0" w:color="auto"/>
      </w:divBdr>
    </w:div>
    <w:div w:id="15038285">
      <w:bodyDiv w:val="1"/>
      <w:marLeft w:val="0"/>
      <w:marRight w:val="0"/>
      <w:marTop w:val="0"/>
      <w:marBottom w:val="0"/>
      <w:divBdr>
        <w:top w:val="none" w:sz="0" w:space="0" w:color="auto"/>
        <w:left w:val="none" w:sz="0" w:space="0" w:color="auto"/>
        <w:bottom w:val="none" w:sz="0" w:space="0" w:color="auto"/>
        <w:right w:val="none" w:sz="0" w:space="0" w:color="auto"/>
      </w:divBdr>
    </w:div>
    <w:div w:id="15692045">
      <w:bodyDiv w:val="1"/>
      <w:marLeft w:val="0"/>
      <w:marRight w:val="0"/>
      <w:marTop w:val="0"/>
      <w:marBottom w:val="0"/>
      <w:divBdr>
        <w:top w:val="none" w:sz="0" w:space="0" w:color="auto"/>
        <w:left w:val="none" w:sz="0" w:space="0" w:color="auto"/>
        <w:bottom w:val="none" w:sz="0" w:space="0" w:color="auto"/>
        <w:right w:val="none" w:sz="0" w:space="0" w:color="auto"/>
      </w:divBdr>
    </w:div>
    <w:div w:id="16128405">
      <w:bodyDiv w:val="1"/>
      <w:marLeft w:val="0"/>
      <w:marRight w:val="0"/>
      <w:marTop w:val="0"/>
      <w:marBottom w:val="0"/>
      <w:divBdr>
        <w:top w:val="none" w:sz="0" w:space="0" w:color="auto"/>
        <w:left w:val="none" w:sz="0" w:space="0" w:color="auto"/>
        <w:bottom w:val="none" w:sz="0" w:space="0" w:color="auto"/>
        <w:right w:val="none" w:sz="0" w:space="0" w:color="auto"/>
      </w:divBdr>
    </w:div>
    <w:div w:id="16271243">
      <w:bodyDiv w:val="1"/>
      <w:marLeft w:val="0"/>
      <w:marRight w:val="0"/>
      <w:marTop w:val="0"/>
      <w:marBottom w:val="0"/>
      <w:divBdr>
        <w:top w:val="none" w:sz="0" w:space="0" w:color="auto"/>
        <w:left w:val="none" w:sz="0" w:space="0" w:color="auto"/>
        <w:bottom w:val="none" w:sz="0" w:space="0" w:color="auto"/>
        <w:right w:val="none" w:sz="0" w:space="0" w:color="auto"/>
      </w:divBdr>
    </w:div>
    <w:div w:id="16515965">
      <w:bodyDiv w:val="1"/>
      <w:marLeft w:val="0"/>
      <w:marRight w:val="0"/>
      <w:marTop w:val="0"/>
      <w:marBottom w:val="0"/>
      <w:divBdr>
        <w:top w:val="none" w:sz="0" w:space="0" w:color="auto"/>
        <w:left w:val="none" w:sz="0" w:space="0" w:color="auto"/>
        <w:bottom w:val="none" w:sz="0" w:space="0" w:color="auto"/>
        <w:right w:val="none" w:sz="0" w:space="0" w:color="auto"/>
      </w:divBdr>
    </w:div>
    <w:div w:id="16585709">
      <w:bodyDiv w:val="1"/>
      <w:marLeft w:val="0"/>
      <w:marRight w:val="0"/>
      <w:marTop w:val="0"/>
      <w:marBottom w:val="0"/>
      <w:divBdr>
        <w:top w:val="none" w:sz="0" w:space="0" w:color="auto"/>
        <w:left w:val="none" w:sz="0" w:space="0" w:color="auto"/>
        <w:bottom w:val="none" w:sz="0" w:space="0" w:color="auto"/>
        <w:right w:val="none" w:sz="0" w:space="0" w:color="auto"/>
      </w:divBdr>
    </w:div>
    <w:div w:id="18705611">
      <w:bodyDiv w:val="1"/>
      <w:marLeft w:val="0"/>
      <w:marRight w:val="0"/>
      <w:marTop w:val="0"/>
      <w:marBottom w:val="0"/>
      <w:divBdr>
        <w:top w:val="none" w:sz="0" w:space="0" w:color="auto"/>
        <w:left w:val="none" w:sz="0" w:space="0" w:color="auto"/>
        <w:bottom w:val="none" w:sz="0" w:space="0" w:color="auto"/>
        <w:right w:val="none" w:sz="0" w:space="0" w:color="auto"/>
      </w:divBdr>
    </w:div>
    <w:div w:id="20447418">
      <w:bodyDiv w:val="1"/>
      <w:marLeft w:val="0"/>
      <w:marRight w:val="0"/>
      <w:marTop w:val="0"/>
      <w:marBottom w:val="0"/>
      <w:divBdr>
        <w:top w:val="none" w:sz="0" w:space="0" w:color="auto"/>
        <w:left w:val="none" w:sz="0" w:space="0" w:color="auto"/>
        <w:bottom w:val="none" w:sz="0" w:space="0" w:color="auto"/>
        <w:right w:val="none" w:sz="0" w:space="0" w:color="auto"/>
      </w:divBdr>
    </w:div>
    <w:div w:id="20593652">
      <w:bodyDiv w:val="1"/>
      <w:marLeft w:val="0"/>
      <w:marRight w:val="0"/>
      <w:marTop w:val="0"/>
      <w:marBottom w:val="0"/>
      <w:divBdr>
        <w:top w:val="none" w:sz="0" w:space="0" w:color="auto"/>
        <w:left w:val="none" w:sz="0" w:space="0" w:color="auto"/>
        <w:bottom w:val="none" w:sz="0" w:space="0" w:color="auto"/>
        <w:right w:val="none" w:sz="0" w:space="0" w:color="auto"/>
      </w:divBdr>
    </w:div>
    <w:div w:id="21244441">
      <w:bodyDiv w:val="1"/>
      <w:marLeft w:val="0"/>
      <w:marRight w:val="0"/>
      <w:marTop w:val="0"/>
      <w:marBottom w:val="0"/>
      <w:divBdr>
        <w:top w:val="none" w:sz="0" w:space="0" w:color="auto"/>
        <w:left w:val="none" w:sz="0" w:space="0" w:color="auto"/>
        <w:bottom w:val="none" w:sz="0" w:space="0" w:color="auto"/>
        <w:right w:val="none" w:sz="0" w:space="0" w:color="auto"/>
      </w:divBdr>
    </w:div>
    <w:div w:id="21831037">
      <w:bodyDiv w:val="1"/>
      <w:marLeft w:val="0"/>
      <w:marRight w:val="0"/>
      <w:marTop w:val="0"/>
      <w:marBottom w:val="0"/>
      <w:divBdr>
        <w:top w:val="none" w:sz="0" w:space="0" w:color="auto"/>
        <w:left w:val="none" w:sz="0" w:space="0" w:color="auto"/>
        <w:bottom w:val="none" w:sz="0" w:space="0" w:color="auto"/>
        <w:right w:val="none" w:sz="0" w:space="0" w:color="auto"/>
      </w:divBdr>
    </w:div>
    <w:div w:id="22947185">
      <w:bodyDiv w:val="1"/>
      <w:marLeft w:val="0"/>
      <w:marRight w:val="0"/>
      <w:marTop w:val="0"/>
      <w:marBottom w:val="0"/>
      <w:divBdr>
        <w:top w:val="none" w:sz="0" w:space="0" w:color="auto"/>
        <w:left w:val="none" w:sz="0" w:space="0" w:color="auto"/>
        <w:bottom w:val="none" w:sz="0" w:space="0" w:color="auto"/>
        <w:right w:val="none" w:sz="0" w:space="0" w:color="auto"/>
      </w:divBdr>
    </w:div>
    <w:div w:id="24329861">
      <w:bodyDiv w:val="1"/>
      <w:marLeft w:val="0"/>
      <w:marRight w:val="0"/>
      <w:marTop w:val="0"/>
      <w:marBottom w:val="0"/>
      <w:divBdr>
        <w:top w:val="none" w:sz="0" w:space="0" w:color="auto"/>
        <w:left w:val="none" w:sz="0" w:space="0" w:color="auto"/>
        <w:bottom w:val="none" w:sz="0" w:space="0" w:color="auto"/>
        <w:right w:val="none" w:sz="0" w:space="0" w:color="auto"/>
      </w:divBdr>
      <w:divsChild>
        <w:div w:id="2068069130">
          <w:marLeft w:val="547"/>
          <w:marRight w:val="0"/>
          <w:marTop w:val="96"/>
          <w:marBottom w:val="0"/>
          <w:divBdr>
            <w:top w:val="none" w:sz="0" w:space="0" w:color="auto"/>
            <w:left w:val="none" w:sz="0" w:space="0" w:color="auto"/>
            <w:bottom w:val="none" w:sz="0" w:space="0" w:color="auto"/>
            <w:right w:val="none" w:sz="0" w:space="0" w:color="auto"/>
          </w:divBdr>
        </w:div>
      </w:divsChild>
    </w:div>
    <w:div w:id="26420706">
      <w:bodyDiv w:val="1"/>
      <w:marLeft w:val="0"/>
      <w:marRight w:val="0"/>
      <w:marTop w:val="0"/>
      <w:marBottom w:val="0"/>
      <w:divBdr>
        <w:top w:val="none" w:sz="0" w:space="0" w:color="auto"/>
        <w:left w:val="none" w:sz="0" w:space="0" w:color="auto"/>
        <w:bottom w:val="none" w:sz="0" w:space="0" w:color="auto"/>
        <w:right w:val="none" w:sz="0" w:space="0" w:color="auto"/>
      </w:divBdr>
    </w:div>
    <w:div w:id="27073601">
      <w:bodyDiv w:val="1"/>
      <w:marLeft w:val="0"/>
      <w:marRight w:val="0"/>
      <w:marTop w:val="0"/>
      <w:marBottom w:val="0"/>
      <w:divBdr>
        <w:top w:val="none" w:sz="0" w:space="0" w:color="auto"/>
        <w:left w:val="none" w:sz="0" w:space="0" w:color="auto"/>
        <w:bottom w:val="none" w:sz="0" w:space="0" w:color="auto"/>
        <w:right w:val="none" w:sz="0" w:space="0" w:color="auto"/>
      </w:divBdr>
    </w:div>
    <w:div w:id="27950611">
      <w:bodyDiv w:val="1"/>
      <w:marLeft w:val="0"/>
      <w:marRight w:val="0"/>
      <w:marTop w:val="0"/>
      <w:marBottom w:val="0"/>
      <w:divBdr>
        <w:top w:val="none" w:sz="0" w:space="0" w:color="auto"/>
        <w:left w:val="none" w:sz="0" w:space="0" w:color="auto"/>
        <w:bottom w:val="none" w:sz="0" w:space="0" w:color="auto"/>
        <w:right w:val="none" w:sz="0" w:space="0" w:color="auto"/>
      </w:divBdr>
    </w:div>
    <w:div w:id="29303586">
      <w:bodyDiv w:val="1"/>
      <w:marLeft w:val="0"/>
      <w:marRight w:val="0"/>
      <w:marTop w:val="0"/>
      <w:marBottom w:val="0"/>
      <w:divBdr>
        <w:top w:val="none" w:sz="0" w:space="0" w:color="auto"/>
        <w:left w:val="none" w:sz="0" w:space="0" w:color="auto"/>
        <w:bottom w:val="none" w:sz="0" w:space="0" w:color="auto"/>
        <w:right w:val="none" w:sz="0" w:space="0" w:color="auto"/>
      </w:divBdr>
    </w:div>
    <w:div w:id="29962787">
      <w:bodyDiv w:val="1"/>
      <w:marLeft w:val="0"/>
      <w:marRight w:val="0"/>
      <w:marTop w:val="0"/>
      <w:marBottom w:val="0"/>
      <w:divBdr>
        <w:top w:val="none" w:sz="0" w:space="0" w:color="auto"/>
        <w:left w:val="none" w:sz="0" w:space="0" w:color="auto"/>
        <w:bottom w:val="none" w:sz="0" w:space="0" w:color="auto"/>
        <w:right w:val="none" w:sz="0" w:space="0" w:color="auto"/>
      </w:divBdr>
    </w:div>
    <w:div w:id="30109960">
      <w:bodyDiv w:val="1"/>
      <w:marLeft w:val="0"/>
      <w:marRight w:val="0"/>
      <w:marTop w:val="0"/>
      <w:marBottom w:val="0"/>
      <w:divBdr>
        <w:top w:val="none" w:sz="0" w:space="0" w:color="auto"/>
        <w:left w:val="none" w:sz="0" w:space="0" w:color="auto"/>
        <w:bottom w:val="none" w:sz="0" w:space="0" w:color="auto"/>
        <w:right w:val="none" w:sz="0" w:space="0" w:color="auto"/>
      </w:divBdr>
    </w:div>
    <w:div w:id="30425399">
      <w:bodyDiv w:val="1"/>
      <w:marLeft w:val="0"/>
      <w:marRight w:val="0"/>
      <w:marTop w:val="0"/>
      <w:marBottom w:val="0"/>
      <w:divBdr>
        <w:top w:val="none" w:sz="0" w:space="0" w:color="auto"/>
        <w:left w:val="none" w:sz="0" w:space="0" w:color="auto"/>
        <w:bottom w:val="none" w:sz="0" w:space="0" w:color="auto"/>
        <w:right w:val="none" w:sz="0" w:space="0" w:color="auto"/>
      </w:divBdr>
    </w:div>
    <w:div w:id="31468679">
      <w:bodyDiv w:val="1"/>
      <w:marLeft w:val="0"/>
      <w:marRight w:val="0"/>
      <w:marTop w:val="0"/>
      <w:marBottom w:val="0"/>
      <w:divBdr>
        <w:top w:val="none" w:sz="0" w:space="0" w:color="auto"/>
        <w:left w:val="none" w:sz="0" w:space="0" w:color="auto"/>
        <w:bottom w:val="none" w:sz="0" w:space="0" w:color="auto"/>
        <w:right w:val="none" w:sz="0" w:space="0" w:color="auto"/>
      </w:divBdr>
    </w:div>
    <w:div w:id="31928595">
      <w:bodyDiv w:val="1"/>
      <w:marLeft w:val="0"/>
      <w:marRight w:val="0"/>
      <w:marTop w:val="0"/>
      <w:marBottom w:val="0"/>
      <w:divBdr>
        <w:top w:val="none" w:sz="0" w:space="0" w:color="auto"/>
        <w:left w:val="none" w:sz="0" w:space="0" w:color="auto"/>
        <w:bottom w:val="none" w:sz="0" w:space="0" w:color="auto"/>
        <w:right w:val="none" w:sz="0" w:space="0" w:color="auto"/>
      </w:divBdr>
    </w:div>
    <w:div w:id="32384856">
      <w:bodyDiv w:val="1"/>
      <w:marLeft w:val="0"/>
      <w:marRight w:val="0"/>
      <w:marTop w:val="0"/>
      <w:marBottom w:val="0"/>
      <w:divBdr>
        <w:top w:val="none" w:sz="0" w:space="0" w:color="auto"/>
        <w:left w:val="none" w:sz="0" w:space="0" w:color="auto"/>
        <w:bottom w:val="none" w:sz="0" w:space="0" w:color="auto"/>
        <w:right w:val="none" w:sz="0" w:space="0" w:color="auto"/>
      </w:divBdr>
      <w:divsChild>
        <w:div w:id="1867864337">
          <w:marLeft w:val="547"/>
          <w:marRight w:val="0"/>
          <w:marTop w:val="96"/>
          <w:marBottom w:val="0"/>
          <w:divBdr>
            <w:top w:val="none" w:sz="0" w:space="0" w:color="auto"/>
            <w:left w:val="none" w:sz="0" w:space="0" w:color="auto"/>
            <w:bottom w:val="none" w:sz="0" w:space="0" w:color="auto"/>
            <w:right w:val="none" w:sz="0" w:space="0" w:color="auto"/>
          </w:divBdr>
        </w:div>
      </w:divsChild>
    </w:div>
    <w:div w:id="33507209">
      <w:bodyDiv w:val="1"/>
      <w:marLeft w:val="0"/>
      <w:marRight w:val="0"/>
      <w:marTop w:val="0"/>
      <w:marBottom w:val="0"/>
      <w:divBdr>
        <w:top w:val="none" w:sz="0" w:space="0" w:color="auto"/>
        <w:left w:val="none" w:sz="0" w:space="0" w:color="auto"/>
        <w:bottom w:val="none" w:sz="0" w:space="0" w:color="auto"/>
        <w:right w:val="none" w:sz="0" w:space="0" w:color="auto"/>
      </w:divBdr>
    </w:div>
    <w:div w:id="34743460">
      <w:bodyDiv w:val="1"/>
      <w:marLeft w:val="0"/>
      <w:marRight w:val="0"/>
      <w:marTop w:val="0"/>
      <w:marBottom w:val="0"/>
      <w:divBdr>
        <w:top w:val="none" w:sz="0" w:space="0" w:color="auto"/>
        <w:left w:val="none" w:sz="0" w:space="0" w:color="auto"/>
        <w:bottom w:val="none" w:sz="0" w:space="0" w:color="auto"/>
        <w:right w:val="none" w:sz="0" w:space="0" w:color="auto"/>
      </w:divBdr>
    </w:div>
    <w:div w:id="36659995">
      <w:bodyDiv w:val="1"/>
      <w:marLeft w:val="0"/>
      <w:marRight w:val="0"/>
      <w:marTop w:val="0"/>
      <w:marBottom w:val="0"/>
      <w:divBdr>
        <w:top w:val="none" w:sz="0" w:space="0" w:color="auto"/>
        <w:left w:val="none" w:sz="0" w:space="0" w:color="auto"/>
        <w:bottom w:val="none" w:sz="0" w:space="0" w:color="auto"/>
        <w:right w:val="none" w:sz="0" w:space="0" w:color="auto"/>
      </w:divBdr>
    </w:div>
    <w:div w:id="37248306">
      <w:bodyDiv w:val="1"/>
      <w:marLeft w:val="0"/>
      <w:marRight w:val="0"/>
      <w:marTop w:val="0"/>
      <w:marBottom w:val="0"/>
      <w:divBdr>
        <w:top w:val="none" w:sz="0" w:space="0" w:color="auto"/>
        <w:left w:val="none" w:sz="0" w:space="0" w:color="auto"/>
        <w:bottom w:val="none" w:sz="0" w:space="0" w:color="auto"/>
        <w:right w:val="none" w:sz="0" w:space="0" w:color="auto"/>
      </w:divBdr>
    </w:div>
    <w:div w:id="42098393">
      <w:bodyDiv w:val="1"/>
      <w:marLeft w:val="0"/>
      <w:marRight w:val="0"/>
      <w:marTop w:val="0"/>
      <w:marBottom w:val="0"/>
      <w:divBdr>
        <w:top w:val="none" w:sz="0" w:space="0" w:color="auto"/>
        <w:left w:val="none" w:sz="0" w:space="0" w:color="auto"/>
        <w:bottom w:val="none" w:sz="0" w:space="0" w:color="auto"/>
        <w:right w:val="none" w:sz="0" w:space="0" w:color="auto"/>
      </w:divBdr>
    </w:div>
    <w:div w:id="42869734">
      <w:bodyDiv w:val="1"/>
      <w:marLeft w:val="0"/>
      <w:marRight w:val="0"/>
      <w:marTop w:val="0"/>
      <w:marBottom w:val="0"/>
      <w:divBdr>
        <w:top w:val="none" w:sz="0" w:space="0" w:color="auto"/>
        <w:left w:val="none" w:sz="0" w:space="0" w:color="auto"/>
        <w:bottom w:val="none" w:sz="0" w:space="0" w:color="auto"/>
        <w:right w:val="none" w:sz="0" w:space="0" w:color="auto"/>
      </w:divBdr>
    </w:div>
    <w:div w:id="43797928">
      <w:bodyDiv w:val="1"/>
      <w:marLeft w:val="0"/>
      <w:marRight w:val="0"/>
      <w:marTop w:val="0"/>
      <w:marBottom w:val="0"/>
      <w:divBdr>
        <w:top w:val="none" w:sz="0" w:space="0" w:color="auto"/>
        <w:left w:val="none" w:sz="0" w:space="0" w:color="auto"/>
        <w:bottom w:val="none" w:sz="0" w:space="0" w:color="auto"/>
        <w:right w:val="none" w:sz="0" w:space="0" w:color="auto"/>
      </w:divBdr>
    </w:div>
    <w:div w:id="44452048">
      <w:bodyDiv w:val="1"/>
      <w:marLeft w:val="0"/>
      <w:marRight w:val="0"/>
      <w:marTop w:val="0"/>
      <w:marBottom w:val="0"/>
      <w:divBdr>
        <w:top w:val="none" w:sz="0" w:space="0" w:color="auto"/>
        <w:left w:val="none" w:sz="0" w:space="0" w:color="auto"/>
        <w:bottom w:val="none" w:sz="0" w:space="0" w:color="auto"/>
        <w:right w:val="none" w:sz="0" w:space="0" w:color="auto"/>
      </w:divBdr>
    </w:div>
    <w:div w:id="44648011">
      <w:bodyDiv w:val="1"/>
      <w:marLeft w:val="0"/>
      <w:marRight w:val="0"/>
      <w:marTop w:val="0"/>
      <w:marBottom w:val="0"/>
      <w:divBdr>
        <w:top w:val="none" w:sz="0" w:space="0" w:color="auto"/>
        <w:left w:val="none" w:sz="0" w:space="0" w:color="auto"/>
        <w:bottom w:val="none" w:sz="0" w:space="0" w:color="auto"/>
        <w:right w:val="none" w:sz="0" w:space="0" w:color="auto"/>
      </w:divBdr>
    </w:div>
    <w:div w:id="45418008">
      <w:bodyDiv w:val="1"/>
      <w:marLeft w:val="0"/>
      <w:marRight w:val="0"/>
      <w:marTop w:val="0"/>
      <w:marBottom w:val="0"/>
      <w:divBdr>
        <w:top w:val="none" w:sz="0" w:space="0" w:color="auto"/>
        <w:left w:val="none" w:sz="0" w:space="0" w:color="auto"/>
        <w:bottom w:val="none" w:sz="0" w:space="0" w:color="auto"/>
        <w:right w:val="none" w:sz="0" w:space="0" w:color="auto"/>
      </w:divBdr>
    </w:div>
    <w:div w:id="45761569">
      <w:bodyDiv w:val="1"/>
      <w:marLeft w:val="0"/>
      <w:marRight w:val="0"/>
      <w:marTop w:val="0"/>
      <w:marBottom w:val="0"/>
      <w:divBdr>
        <w:top w:val="none" w:sz="0" w:space="0" w:color="auto"/>
        <w:left w:val="none" w:sz="0" w:space="0" w:color="auto"/>
        <w:bottom w:val="none" w:sz="0" w:space="0" w:color="auto"/>
        <w:right w:val="none" w:sz="0" w:space="0" w:color="auto"/>
      </w:divBdr>
    </w:div>
    <w:div w:id="45834268">
      <w:bodyDiv w:val="1"/>
      <w:marLeft w:val="0"/>
      <w:marRight w:val="0"/>
      <w:marTop w:val="0"/>
      <w:marBottom w:val="0"/>
      <w:divBdr>
        <w:top w:val="none" w:sz="0" w:space="0" w:color="auto"/>
        <w:left w:val="none" w:sz="0" w:space="0" w:color="auto"/>
        <w:bottom w:val="none" w:sz="0" w:space="0" w:color="auto"/>
        <w:right w:val="none" w:sz="0" w:space="0" w:color="auto"/>
      </w:divBdr>
    </w:div>
    <w:div w:id="46152485">
      <w:bodyDiv w:val="1"/>
      <w:marLeft w:val="0"/>
      <w:marRight w:val="0"/>
      <w:marTop w:val="0"/>
      <w:marBottom w:val="0"/>
      <w:divBdr>
        <w:top w:val="none" w:sz="0" w:space="0" w:color="auto"/>
        <w:left w:val="none" w:sz="0" w:space="0" w:color="auto"/>
        <w:bottom w:val="none" w:sz="0" w:space="0" w:color="auto"/>
        <w:right w:val="none" w:sz="0" w:space="0" w:color="auto"/>
      </w:divBdr>
    </w:div>
    <w:div w:id="46607894">
      <w:bodyDiv w:val="1"/>
      <w:marLeft w:val="0"/>
      <w:marRight w:val="0"/>
      <w:marTop w:val="0"/>
      <w:marBottom w:val="0"/>
      <w:divBdr>
        <w:top w:val="none" w:sz="0" w:space="0" w:color="auto"/>
        <w:left w:val="none" w:sz="0" w:space="0" w:color="auto"/>
        <w:bottom w:val="none" w:sz="0" w:space="0" w:color="auto"/>
        <w:right w:val="none" w:sz="0" w:space="0" w:color="auto"/>
      </w:divBdr>
    </w:div>
    <w:div w:id="49501244">
      <w:bodyDiv w:val="1"/>
      <w:marLeft w:val="0"/>
      <w:marRight w:val="0"/>
      <w:marTop w:val="0"/>
      <w:marBottom w:val="0"/>
      <w:divBdr>
        <w:top w:val="none" w:sz="0" w:space="0" w:color="auto"/>
        <w:left w:val="none" w:sz="0" w:space="0" w:color="auto"/>
        <w:bottom w:val="none" w:sz="0" w:space="0" w:color="auto"/>
        <w:right w:val="none" w:sz="0" w:space="0" w:color="auto"/>
      </w:divBdr>
    </w:div>
    <w:div w:id="50619668">
      <w:bodyDiv w:val="1"/>
      <w:marLeft w:val="0"/>
      <w:marRight w:val="0"/>
      <w:marTop w:val="0"/>
      <w:marBottom w:val="0"/>
      <w:divBdr>
        <w:top w:val="none" w:sz="0" w:space="0" w:color="auto"/>
        <w:left w:val="none" w:sz="0" w:space="0" w:color="auto"/>
        <w:bottom w:val="none" w:sz="0" w:space="0" w:color="auto"/>
        <w:right w:val="none" w:sz="0" w:space="0" w:color="auto"/>
      </w:divBdr>
    </w:div>
    <w:div w:id="50737287">
      <w:bodyDiv w:val="1"/>
      <w:marLeft w:val="0"/>
      <w:marRight w:val="0"/>
      <w:marTop w:val="0"/>
      <w:marBottom w:val="0"/>
      <w:divBdr>
        <w:top w:val="none" w:sz="0" w:space="0" w:color="auto"/>
        <w:left w:val="none" w:sz="0" w:space="0" w:color="auto"/>
        <w:bottom w:val="none" w:sz="0" w:space="0" w:color="auto"/>
        <w:right w:val="none" w:sz="0" w:space="0" w:color="auto"/>
      </w:divBdr>
    </w:div>
    <w:div w:id="51927457">
      <w:bodyDiv w:val="1"/>
      <w:marLeft w:val="0"/>
      <w:marRight w:val="0"/>
      <w:marTop w:val="0"/>
      <w:marBottom w:val="0"/>
      <w:divBdr>
        <w:top w:val="none" w:sz="0" w:space="0" w:color="auto"/>
        <w:left w:val="none" w:sz="0" w:space="0" w:color="auto"/>
        <w:bottom w:val="none" w:sz="0" w:space="0" w:color="auto"/>
        <w:right w:val="none" w:sz="0" w:space="0" w:color="auto"/>
      </w:divBdr>
    </w:div>
    <w:div w:id="52117594">
      <w:bodyDiv w:val="1"/>
      <w:marLeft w:val="0"/>
      <w:marRight w:val="0"/>
      <w:marTop w:val="0"/>
      <w:marBottom w:val="0"/>
      <w:divBdr>
        <w:top w:val="none" w:sz="0" w:space="0" w:color="auto"/>
        <w:left w:val="none" w:sz="0" w:space="0" w:color="auto"/>
        <w:bottom w:val="none" w:sz="0" w:space="0" w:color="auto"/>
        <w:right w:val="none" w:sz="0" w:space="0" w:color="auto"/>
      </w:divBdr>
    </w:div>
    <w:div w:id="52897565">
      <w:bodyDiv w:val="1"/>
      <w:marLeft w:val="0"/>
      <w:marRight w:val="0"/>
      <w:marTop w:val="0"/>
      <w:marBottom w:val="0"/>
      <w:divBdr>
        <w:top w:val="none" w:sz="0" w:space="0" w:color="auto"/>
        <w:left w:val="none" w:sz="0" w:space="0" w:color="auto"/>
        <w:bottom w:val="none" w:sz="0" w:space="0" w:color="auto"/>
        <w:right w:val="none" w:sz="0" w:space="0" w:color="auto"/>
      </w:divBdr>
    </w:div>
    <w:div w:id="53310826">
      <w:bodyDiv w:val="1"/>
      <w:marLeft w:val="0"/>
      <w:marRight w:val="0"/>
      <w:marTop w:val="0"/>
      <w:marBottom w:val="0"/>
      <w:divBdr>
        <w:top w:val="none" w:sz="0" w:space="0" w:color="auto"/>
        <w:left w:val="none" w:sz="0" w:space="0" w:color="auto"/>
        <w:bottom w:val="none" w:sz="0" w:space="0" w:color="auto"/>
        <w:right w:val="none" w:sz="0" w:space="0" w:color="auto"/>
      </w:divBdr>
    </w:div>
    <w:div w:id="53697080">
      <w:bodyDiv w:val="1"/>
      <w:marLeft w:val="0"/>
      <w:marRight w:val="0"/>
      <w:marTop w:val="0"/>
      <w:marBottom w:val="0"/>
      <w:divBdr>
        <w:top w:val="none" w:sz="0" w:space="0" w:color="auto"/>
        <w:left w:val="none" w:sz="0" w:space="0" w:color="auto"/>
        <w:bottom w:val="none" w:sz="0" w:space="0" w:color="auto"/>
        <w:right w:val="none" w:sz="0" w:space="0" w:color="auto"/>
      </w:divBdr>
    </w:div>
    <w:div w:id="54620871">
      <w:bodyDiv w:val="1"/>
      <w:marLeft w:val="0"/>
      <w:marRight w:val="0"/>
      <w:marTop w:val="0"/>
      <w:marBottom w:val="0"/>
      <w:divBdr>
        <w:top w:val="none" w:sz="0" w:space="0" w:color="auto"/>
        <w:left w:val="none" w:sz="0" w:space="0" w:color="auto"/>
        <w:bottom w:val="none" w:sz="0" w:space="0" w:color="auto"/>
        <w:right w:val="none" w:sz="0" w:space="0" w:color="auto"/>
      </w:divBdr>
    </w:div>
    <w:div w:id="55781582">
      <w:bodyDiv w:val="1"/>
      <w:marLeft w:val="0"/>
      <w:marRight w:val="0"/>
      <w:marTop w:val="0"/>
      <w:marBottom w:val="0"/>
      <w:divBdr>
        <w:top w:val="none" w:sz="0" w:space="0" w:color="auto"/>
        <w:left w:val="none" w:sz="0" w:space="0" w:color="auto"/>
        <w:bottom w:val="none" w:sz="0" w:space="0" w:color="auto"/>
        <w:right w:val="none" w:sz="0" w:space="0" w:color="auto"/>
      </w:divBdr>
    </w:div>
    <w:div w:id="57175564">
      <w:bodyDiv w:val="1"/>
      <w:marLeft w:val="0"/>
      <w:marRight w:val="0"/>
      <w:marTop w:val="0"/>
      <w:marBottom w:val="0"/>
      <w:divBdr>
        <w:top w:val="none" w:sz="0" w:space="0" w:color="auto"/>
        <w:left w:val="none" w:sz="0" w:space="0" w:color="auto"/>
        <w:bottom w:val="none" w:sz="0" w:space="0" w:color="auto"/>
        <w:right w:val="none" w:sz="0" w:space="0" w:color="auto"/>
      </w:divBdr>
    </w:div>
    <w:div w:id="57940389">
      <w:bodyDiv w:val="1"/>
      <w:marLeft w:val="0"/>
      <w:marRight w:val="0"/>
      <w:marTop w:val="0"/>
      <w:marBottom w:val="0"/>
      <w:divBdr>
        <w:top w:val="none" w:sz="0" w:space="0" w:color="auto"/>
        <w:left w:val="none" w:sz="0" w:space="0" w:color="auto"/>
        <w:bottom w:val="none" w:sz="0" w:space="0" w:color="auto"/>
        <w:right w:val="none" w:sz="0" w:space="0" w:color="auto"/>
      </w:divBdr>
    </w:div>
    <w:div w:id="58527336">
      <w:bodyDiv w:val="1"/>
      <w:marLeft w:val="0"/>
      <w:marRight w:val="0"/>
      <w:marTop w:val="0"/>
      <w:marBottom w:val="0"/>
      <w:divBdr>
        <w:top w:val="none" w:sz="0" w:space="0" w:color="auto"/>
        <w:left w:val="none" w:sz="0" w:space="0" w:color="auto"/>
        <w:bottom w:val="none" w:sz="0" w:space="0" w:color="auto"/>
        <w:right w:val="none" w:sz="0" w:space="0" w:color="auto"/>
      </w:divBdr>
    </w:div>
    <w:div w:id="58864498">
      <w:bodyDiv w:val="1"/>
      <w:marLeft w:val="0"/>
      <w:marRight w:val="0"/>
      <w:marTop w:val="0"/>
      <w:marBottom w:val="0"/>
      <w:divBdr>
        <w:top w:val="none" w:sz="0" w:space="0" w:color="auto"/>
        <w:left w:val="none" w:sz="0" w:space="0" w:color="auto"/>
        <w:bottom w:val="none" w:sz="0" w:space="0" w:color="auto"/>
        <w:right w:val="none" w:sz="0" w:space="0" w:color="auto"/>
      </w:divBdr>
    </w:div>
    <w:div w:id="60056417">
      <w:bodyDiv w:val="1"/>
      <w:marLeft w:val="0"/>
      <w:marRight w:val="0"/>
      <w:marTop w:val="0"/>
      <w:marBottom w:val="0"/>
      <w:divBdr>
        <w:top w:val="none" w:sz="0" w:space="0" w:color="auto"/>
        <w:left w:val="none" w:sz="0" w:space="0" w:color="auto"/>
        <w:bottom w:val="none" w:sz="0" w:space="0" w:color="auto"/>
        <w:right w:val="none" w:sz="0" w:space="0" w:color="auto"/>
      </w:divBdr>
    </w:div>
    <w:div w:id="60180902">
      <w:bodyDiv w:val="1"/>
      <w:marLeft w:val="0"/>
      <w:marRight w:val="0"/>
      <w:marTop w:val="0"/>
      <w:marBottom w:val="0"/>
      <w:divBdr>
        <w:top w:val="none" w:sz="0" w:space="0" w:color="auto"/>
        <w:left w:val="none" w:sz="0" w:space="0" w:color="auto"/>
        <w:bottom w:val="none" w:sz="0" w:space="0" w:color="auto"/>
        <w:right w:val="none" w:sz="0" w:space="0" w:color="auto"/>
      </w:divBdr>
    </w:div>
    <w:div w:id="65078287">
      <w:bodyDiv w:val="1"/>
      <w:marLeft w:val="0"/>
      <w:marRight w:val="0"/>
      <w:marTop w:val="0"/>
      <w:marBottom w:val="0"/>
      <w:divBdr>
        <w:top w:val="none" w:sz="0" w:space="0" w:color="auto"/>
        <w:left w:val="none" w:sz="0" w:space="0" w:color="auto"/>
        <w:bottom w:val="none" w:sz="0" w:space="0" w:color="auto"/>
        <w:right w:val="none" w:sz="0" w:space="0" w:color="auto"/>
      </w:divBdr>
    </w:div>
    <w:div w:id="65956427">
      <w:bodyDiv w:val="1"/>
      <w:marLeft w:val="0"/>
      <w:marRight w:val="0"/>
      <w:marTop w:val="0"/>
      <w:marBottom w:val="0"/>
      <w:divBdr>
        <w:top w:val="none" w:sz="0" w:space="0" w:color="auto"/>
        <w:left w:val="none" w:sz="0" w:space="0" w:color="auto"/>
        <w:bottom w:val="none" w:sz="0" w:space="0" w:color="auto"/>
        <w:right w:val="none" w:sz="0" w:space="0" w:color="auto"/>
      </w:divBdr>
    </w:div>
    <w:div w:id="67461978">
      <w:bodyDiv w:val="1"/>
      <w:marLeft w:val="0"/>
      <w:marRight w:val="0"/>
      <w:marTop w:val="0"/>
      <w:marBottom w:val="0"/>
      <w:divBdr>
        <w:top w:val="none" w:sz="0" w:space="0" w:color="auto"/>
        <w:left w:val="none" w:sz="0" w:space="0" w:color="auto"/>
        <w:bottom w:val="none" w:sz="0" w:space="0" w:color="auto"/>
        <w:right w:val="none" w:sz="0" w:space="0" w:color="auto"/>
      </w:divBdr>
    </w:div>
    <w:div w:id="68551265">
      <w:bodyDiv w:val="1"/>
      <w:marLeft w:val="0"/>
      <w:marRight w:val="0"/>
      <w:marTop w:val="0"/>
      <w:marBottom w:val="0"/>
      <w:divBdr>
        <w:top w:val="none" w:sz="0" w:space="0" w:color="auto"/>
        <w:left w:val="none" w:sz="0" w:space="0" w:color="auto"/>
        <w:bottom w:val="none" w:sz="0" w:space="0" w:color="auto"/>
        <w:right w:val="none" w:sz="0" w:space="0" w:color="auto"/>
      </w:divBdr>
    </w:div>
    <w:div w:id="69500697">
      <w:bodyDiv w:val="1"/>
      <w:marLeft w:val="0"/>
      <w:marRight w:val="0"/>
      <w:marTop w:val="0"/>
      <w:marBottom w:val="0"/>
      <w:divBdr>
        <w:top w:val="none" w:sz="0" w:space="0" w:color="auto"/>
        <w:left w:val="none" w:sz="0" w:space="0" w:color="auto"/>
        <w:bottom w:val="none" w:sz="0" w:space="0" w:color="auto"/>
        <w:right w:val="none" w:sz="0" w:space="0" w:color="auto"/>
      </w:divBdr>
    </w:div>
    <w:div w:id="69930441">
      <w:bodyDiv w:val="1"/>
      <w:marLeft w:val="0"/>
      <w:marRight w:val="0"/>
      <w:marTop w:val="0"/>
      <w:marBottom w:val="0"/>
      <w:divBdr>
        <w:top w:val="none" w:sz="0" w:space="0" w:color="auto"/>
        <w:left w:val="none" w:sz="0" w:space="0" w:color="auto"/>
        <w:bottom w:val="none" w:sz="0" w:space="0" w:color="auto"/>
        <w:right w:val="none" w:sz="0" w:space="0" w:color="auto"/>
      </w:divBdr>
    </w:div>
    <w:div w:id="70583280">
      <w:bodyDiv w:val="1"/>
      <w:marLeft w:val="0"/>
      <w:marRight w:val="0"/>
      <w:marTop w:val="0"/>
      <w:marBottom w:val="0"/>
      <w:divBdr>
        <w:top w:val="none" w:sz="0" w:space="0" w:color="auto"/>
        <w:left w:val="none" w:sz="0" w:space="0" w:color="auto"/>
        <w:bottom w:val="none" w:sz="0" w:space="0" w:color="auto"/>
        <w:right w:val="none" w:sz="0" w:space="0" w:color="auto"/>
      </w:divBdr>
    </w:div>
    <w:div w:id="70979055">
      <w:bodyDiv w:val="1"/>
      <w:marLeft w:val="0"/>
      <w:marRight w:val="0"/>
      <w:marTop w:val="0"/>
      <w:marBottom w:val="0"/>
      <w:divBdr>
        <w:top w:val="none" w:sz="0" w:space="0" w:color="auto"/>
        <w:left w:val="none" w:sz="0" w:space="0" w:color="auto"/>
        <w:bottom w:val="none" w:sz="0" w:space="0" w:color="auto"/>
        <w:right w:val="none" w:sz="0" w:space="0" w:color="auto"/>
      </w:divBdr>
    </w:div>
    <w:div w:id="71200570">
      <w:bodyDiv w:val="1"/>
      <w:marLeft w:val="0"/>
      <w:marRight w:val="0"/>
      <w:marTop w:val="0"/>
      <w:marBottom w:val="0"/>
      <w:divBdr>
        <w:top w:val="none" w:sz="0" w:space="0" w:color="auto"/>
        <w:left w:val="none" w:sz="0" w:space="0" w:color="auto"/>
        <w:bottom w:val="none" w:sz="0" w:space="0" w:color="auto"/>
        <w:right w:val="none" w:sz="0" w:space="0" w:color="auto"/>
      </w:divBdr>
    </w:div>
    <w:div w:id="74061648">
      <w:bodyDiv w:val="1"/>
      <w:marLeft w:val="0"/>
      <w:marRight w:val="0"/>
      <w:marTop w:val="0"/>
      <w:marBottom w:val="0"/>
      <w:divBdr>
        <w:top w:val="none" w:sz="0" w:space="0" w:color="auto"/>
        <w:left w:val="none" w:sz="0" w:space="0" w:color="auto"/>
        <w:bottom w:val="none" w:sz="0" w:space="0" w:color="auto"/>
        <w:right w:val="none" w:sz="0" w:space="0" w:color="auto"/>
      </w:divBdr>
    </w:div>
    <w:div w:id="74478266">
      <w:bodyDiv w:val="1"/>
      <w:marLeft w:val="0"/>
      <w:marRight w:val="0"/>
      <w:marTop w:val="0"/>
      <w:marBottom w:val="0"/>
      <w:divBdr>
        <w:top w:val="none" w:sz="0" w:space="0" w:color="auto"/>
        <w:left w:val="none" w:sz="0" w:space="0" w:color="auto"/>
        <w:bottom w:val="none" w:sz="0" w:space="0" w:color="auto"/>
        <w:right w:val="none" w:sz="0" w:space="0" w:color="auto"/>
      </w:divBdr>
    </w:div>
    <w:div w:id="74715716">
      <w:bodyDiv w:val="1"/>
      <w:marLeft w:val="0"/>
      <w:marRight w:val="0"/>
      <w:marTop w:val="0"/>
      <w:marBottom w:val="0"/>
      <w:divBdr>
        <w:top w:val="none" w:sz="0" w:space="0" w:color="auto"/>
        <w:left w:val="none" w:sz="0" w:space="0" w:color="auto"/>
        <w:bottom w:val="none" w:sz="0" w:space="0" w:color="auto"/>
        <w:right w:val="none" w:sz="0" w:space="0" w:color="auto"/>
      </w:divBdr>
    </w:div>
    <w:div w:id="80568853">
      <w:bodyDiv w:val="1"/>
      <w:marLeft w:val="0"/>
      <w:marRight w:val="0"/>
      <w:marTop w:val="0"/>
      <w:marBottom w:val="0"/>
      <w:divBdr>
        <w:top w:val="none" w:sz="0" w:space="0" w:color="auto"/>
        <w:left w:val="none" w:sz="0" w:space="0" w:color="auto"/>
        <w:bottom w:val="none" w:sz="0" w:space="0" w:color="auto"/>
        <w:right w:val="none" w:sz="0" w:space="0" w:color="auto"/>
      </w:divBdr>
    </w:div>
    <w:div w:id="82184924">
      <w:bodyDiv w:val="1"/>
      <w:marLeft w:val="0"/>
      <w:marRight w:val="0"/>
      <w:marTop w:val="0"/>
      <w:marBottom w:val="0"/>
      <w:divBdr>
        <w:top w:val="none" w:sz="0" w:space="0" w:color="auto"/>
        <w:left w:val="none" w:sz="0" w:space="0" w:color="auto"/>
        <w:bottom w:val="none" w:sz="0" w:space="0" w:color="auto"/>
        <w:right w:val="none" w:sz="0" w:space="0" w:color="auto"/>
      </w:divBdr>
    </w:div>
    <w:div w:id="82343311">
      <w:bodyDiv w:val="1"/>
      <w:marLeft w:val="0"/>
      <w:marRight w:val="0"/>
      <w:marTop w:val="0"/>
      <w:marBottom w:val="0"/>
      <w:divBdr>
        <w:top w:val="none" w:sz="0" w:space="0" w:color="auto"/>
        <w:left w:val="none" w:sz="0" w:space="0" w:color="auto"/>
        <w:bottom w:val="none" w:sz="0" w:space="0" w:color="auto"/>
        <w:right w:val="none" w:sz="0" w:space="0" w:color="auto"/>
      </w:divBdr>
    </w:div>
    <w:div w:id="83958574">
      <w:bodyDiv w:val="1"/>
      <w:marLeft w:val="0"/>
      <w:marRight w:val="0"/>
      <w:marTop w:val="0"/>
      <w:marBottom w:val="0"/>
      <w:divBdr>
        <w:top w:val="none" w:sz="0" w:space="0" w:color="auto"/>
        <w:left w:val="none" w:sz="0" w:space="0" w:color="auto"/>
        <w:bottom w:val="none" w:sz="0" w:space="0" w:color="auto"/>
        <w:right w:val="none" w:sz="0" w:space="0" w:color="auto"/>
      </w:divBdr>
    </w:div>
    <w:div w:id="86510235">
      <w:bodyDiv w:val="1"/>
      <w:marLeft w:val="0"/>
      <w:marRight w:val="0"/>
      <w:marTop w:val="0"/>
      <w:marBottom w:val="0"/>
      <w:divBdr>
        <w:top w:val="none" w:sz="0" w:space="0" w:color="auto"/>
        <w:left w:val="none" w:sz="0" w:space="0" w:color="auto"/>
        <w:bottom w:val="none" w:sz="0" w:space="0" w:color="auto"/>
        <w:right w:val="none" w:sz="0" w:space="0" w:color="auto"/>
      </w:divBdr>
    </w:div>
    <w:div w:id="86780449">
      <w:bodyDiv w:val="1"/>
      <w:marLeft w:val="0"/>
      <w:marRight w:val="0"/>
      <w:marTop w:val="0"/>
      <w:marBottom w:val="0"/>
      <w:divBdr>
        <w:top w:val="none" w:sz="0" w:space="0" w:color="auto"/>
        <w:left w:val="none" w:sz="0" w:space="0" w:color="auto"/>
        <w:bottom w:val="none" w:sz="0" w:space="0" w:color="auto"/>
        <w:right w:val="none" w:sz="0" w:space="0" w:color="auto"/>
      </w:divBdr>
    </w:div>
    <w:div w:id="87047234">
      <w:bodyDiv w:val="1"/>
      <w:marLeft w:val="0"/>
      <w:marRight w:val="0"/>
      <w:marTop w:val="0"/>
      <w:marBottom w:val="0"/>
      <w:divBdr>
        <w:top w:val="none" w:sz="0" w:space="0" w:color="auto"/>
        <w:left w:val="none" w:sz="0" w:space="0" w:color="auto"/>
        <w:bottom w:val="none" w:sz="0" w:space="0" w:color="auto"/>
        <w:right w:val="none" w:sz="0" w:space="0" w:color="auto"/>
      </w:divBdr>
    </w:div>
    <w:div w:id="87896514">
      <w:bodyDiv w:val="1"/>
      <w:marLeft w:val="0"/>
      <w:marRight w:val="0"/>
      <w:marTop w:val="0"/>
      <w:marBottom w:val="0"/>
      <w:divBdr>
        <w:top w:val="none" w:sz="0" w:space="0" w:color="auto"/>
        <w:left w:val="none" w:sz="0" w:space="0" w:color="auto"/>
        <w:bottom w:val="none" w:sz="0" w:space="0" w:color="auto"/>
        <w:right w:val="none" w:sz="0" w:space="0" w:color="auto"/>
      </w:divBdr>
    </w:div>
    <w:div w:id="89201868">
      <w:bodyDiv w:val="1"/>
      <w:marLeft w:val="0"/>
      <w:marRight w:val="0"/>
      <w:marTop w:val="0"/>
      <w:marBottom w:val="0"/>
      <w:divBdr>
        <w:top w:val="none" w:sz="0" w:space="0" w:color="auto"/>
        <w:left w:val="none" w:sz="0" w:space="0" w:color="auto"/>
        <w:bottom w:val="none" w:sz="0" w:space="0" w:color="auto"/>
        <w:right w:val="none" w:sz="0" w:space="0" w:color="auto"/>
      </w:divBdr>
    </w:div>
    <w:div w:id="89282826">
      <w:bodyDiv w:val="1"/>
      <w:marLeft w:val="0"/>
      <w:marRight w:val="0"/>
      <w:marTop w:val="0"/>
      <w:marBottom w:val="0"/>
      <w:divBdr>
        <w:top w:val="none" w:sz="0" w:space="0" w:color="auto"/>
        <w:left w:val="none" w:sz="0" w:space="0" w:color="auto"/>
        <w:bottom w:val="none" w:sz="0" w:space="0" w:color="auto"/>
        <w:right w:val="none" w:sz="0" w:space="0" w:color="auto"/>
      </w:divBdr>
    </w:div>
    <w:div w:id="90783582">
      <w:bodyDiv w:val="1"/>
      <w:marLeft w:val="0"/>
      <w:marRight w:val="0"/>
      <w:marTop w:val="0"/>
      <w:marBottom w:val="0"/>
      <w:divBdr>
        <w:top w:val="none" w:sz="0" w:space="0" w:color="auto"/>
        <w:left w:val="none" w:sz="0" w:space="0" w:color="auto"/>
        <w:bottom w:val="none" w:sz="0" w:space="0" w:color="auto"/>
        <w:right w:val="none" w:sz="0" w:space="0" w:color="auto"/>
      </w:divBdr>
    </w:div>
    <w:div w:id="91168344">
      <w:bodyDiv w:val="1"/>
      <w:marLeft w:val="0"/>
      <w:marRight w:val="0"/>
      <w:marTop w:val="0"/>
      <w:marBottom w:val="0"/>
      <w:divBdr>
        <w:top w:val="none" w:sz="0" w:space="0" w:color="auto"/>
        <w:left w:val="none" w:sz="0" w:space="0" w:color="auto"/>
        <w:bottom w:val="none" w:sz="0" w:space="0" w:color="auto"/>
        <w:right w:val="none" w:sz="0" w:space="0" w:color="auto"/>
      </w:divBdr>
    </w:div>
    <w:div w:id="91627156">
      <w:bodyDiv w:val="1"/>
      <w:marLeft w:val="0"/>
      <w:marRight w:val="0"/>
      <w:marTop w:val="0"/>
      <w:marBottom w:val="0"/>
      <w:divBdr>
        <w:top w:val="none" w:sz="0" w:space="0" w:color="auto"/>
        <w:left w:val="none" w:sz="0" w:space="0" w:color="auto"/>
        <w:bottom w:val="none" w:sz="0" w:space="0" w:color="auto"/>
        <w:right w:val="none" w:sz="0" w:space="0" w:color="auto"/>
      </w:divBdr>
    </w:div>
    <w:div w:id="91777691">
      <w:bodyDiv w:val="1"/>
      <w:marLeft w:val="0"/>
      <w:marRight w:val="0"/>
      <w:marTop w:val="0"/>
      <w:marBottom w:val="0"/>
      <w:divBdr>
        <w:top w:val="none" w:sz="0" w:space="0" w:color="auto"/>
        <w:left w:val="none" w:sz="0" w:space="0" w:color="auto"/>
        <w:bottom w:val="none" w:sz="0" w:space="0" w:color="auto"/>
        <w:right w:val="none" w:sz="0" w:space="0" w:color="auto"/>
      </w:divBdr>
    </w:div>
    <w:div w:id="91897329">
      <w:bodyDiv w:val="1"/>
      <w:marLeft w:val="0"/>
      <w:marRight w:val="0"/>
      <w:marTop w:val="0"/>
      <w:marBottom w:val="0"/>
      <w:divBdr>
        <w:top w:val="none" w:sz="0" w:space="0" w:color="auto"/>
        <w:left w:val="none" w:sz="0" w:space="0" w:color="auto"/>
        <w:bottom w:val="none" w:sz="0" w:space="0" w:color="auto"/>
        <w:right w:val="none" w:sz="0" w:space="0" w:color="auto"/>
      </w:divBdr>
    </w:div>
    <w:div w:id="92169982">
      <w:bodyDiv w:val="1"/>
      <w:marLeft w:val="0"/>
      <w:marRight w:val="0"/>
      <w:marTop w:val="0"/>
      <w:marBottom w:val="0"/>
      <w:divBdr>
        <w:top w:val="none" w:sz="0" w:space="0" w:color="auto"/>
        <w:left w:val="none" w:sz="0" w:space="0" w:color="auto"/>
        <w:bottom w:val="none" w:sz="0" w:space="0" w:color="auto"/>
        <w:right w:val="none" w:sz="0" w:space="0" w:color="auto"/>
      </w:divBdr>
    </w:div>
    <w:div w:id="92822300">
      <w:bodyDiv w:val="1"/>
      <w:marLeft w:val="0"/>
      <w:marRight w:val="0"/>
      <w:marTop w:val="0"/>
      <w:marBottom w:val="0"/>
      <w:divBdr>
        <w:top w:val="none" w:sz="0" w:space="0" w:color="auto"/>
        <w:left w:val="none" w:sz="0" w:space="0" w:color="auto"/>
        <w:bottom w:val="none" w:sz="0" w:space="0" w:color="auto"/>
        <w:right w:val="none" w:sz="0" w:space="0" w:color="auto"/>
      </w:divBdr>
    </w:div>
    <w:div w:id="94330434">
      <w:bodyDiv w:val="1"/>
      <w:marLeft w:val="0"/>
      <w:marRight w:val="0"/>
      <w:marTop w:val="0"/>
      <w:marBottom w:val="0"/>
      <w:divBdr>
        <w:top w:val="none" w:sz="0" w:space="0" w:color="auto"/>
        <w:left w:val="none" w:sz="0" w:space="0" w:color="auto"/>
        <w:bottom w:val="none" w:sz="0" w:space="0" w:color="auto"/>
        <w:right w:val="none" w:sz="0" w:space="0" w:color="auto"/>
      </w:divBdr>
    </w:div>
    <w:div w:id="98184064">
      <w:bodyDiv w:val="1"/>
      <w:marLeft w:val="0"/>
      <w:marRight w:val="0"/>
      <w:marTop w:val="0"/>
      <w:marBottom w:val="0"/>
      <w:divBdr>
        <w:top w:val="none" w:sz="0" w:space="0" w:color="auto"/>
        <w:left w:val="none" w:sz="0" w:space="0" w:color="auto"/>
        <w:bottom w:val="none" w:sz="0" w:space="0" w:color="auto"/>
        <w:right w:val="none" w:sz="0" w:space="0" w:color="auto"/>
      </w:divBdr>
    </w:div>
    <w:div w:id="98453217">
      <w:bodyDiv w:val="1"/>
      <w:marLeft w:val="0"/>
      <w:marRight w:val="0"/>
      <w:marTop w:val="0"/>
      <w:marBottom w:val="0"/>
      <w:divBdr>
        <w:top w:val="none" w:sz="0" w:space="0" w:color="auto"/>
        <w:left w:val="none" w:sz="0" w:space="0" w:color="auto"/>
        <w:bottom w:val="none" w:sz="0" w:space="0" w:color="auto"/>
        <w:right w:val="none" w:sz="0" w:space="0" w:color="auto"/>
      </w:divBdr>
    </w:div>
    <w:div w:id="98528100">
      <w:bodyDiv w:val="1"/>
      <w:marLeft w:val="0"/>
      <w:marRight w:val="0"/>
      <w:marTop w:val="0"/>
      <w:marBottom w:val="0"/>
      <w:divBdr>
        <w:top w:val="none" w:sz="0" w:space="0" w:color="auto"/>
        <w:left w:val="none" w:sz="0" w:space="0" w:color="auto"/>
        <w:bottom w:val="none" w:sz="0" w:space="0" w:color="auto"/>
        <w:right w:val="none" w:sz="0" w:space="0" w:color="auto"/>
      </w:divBdr>
    </w:div>
    <w:div w:id="98990007">
      <w:bodyDiv w:val="1"/>
      <w:marLeft w:val="0"/>
      <w:marRight w:val="0"/>
      <w:marTop w:val="0"/>
      <w:marBottom w:val="0"/>
      <w:divBdr>
        <w:top w:val="none" w:sz="0" w:space="0" w:color="auto"/>
        <w:left w:val="none" w:sz="0" w:space="0" w:color="auto"/>
        <w:bottom w:val="none" w:sz="0" w:space="0" w:color="auto"/>
        <w:right w:val="none" w:sz="0" w:space="0" w:color="auto"/>
      </w:divBdr>
    </w:div>
    <w:div w:id="101654964">
      <w:bodyDiv w:val="1"/>
      <w:marLeft w:val="0"/>
      <w:marRight w:val="0"/>
      <w:marTop w:val="0"/>
      <w:marBottom w:val="0"/>
      <w:divBdr>
        <w:top w:val="none" w:sz="0" w:space="0" w:color="auto"/>
        <w:left w:val="none" w:sz="0" w:space="0" w:color="auto"/>
        <w:bottom w:val="none" w:sz="0" w:space="0" w:color="auto"/>
        <w:right w:val="none" w:sz="0" w:space="0" w:color="auto"/>
      </w:divBdr>
    </w:div>
    <w:div w:id="101845400">
      <w:bodyDiv w:val="1"/>
      <w:marLeft w:val="0"/>
      <w:marRight w:val="0"/>
      <w:marTop w:val="0"/>
      <w:marBottom w:val="0"/>
      <w:divBdr>
        <w:top w:val="none" w:sz="0" w:space="0" w:color="auto"/>
        <w:left w:val="none" w:sz="0" w:space="0" w:color="auto"/>
        <w:bottom w:val="none" w:sz="0" w:space="0" w:color="auto"/>
        <w:right w:val="none" w:sz="0" w:space="0" w:color="auto"/>
      </w:divBdr>
    </w:div>
    <w:div w:id="103035183">
      <w:bodyDiv w:val="1"/>
      <w:marLeft w:val="0"/>
      <w:marRight w:val="0"/>
      <w:marTop w:val="0"/>
      <w:marBottom w:val="0"/>
      <w:divBdr>
        <w:top w:val="none" w:sz="0" w:space="0" w:color="auto"/>
        <w:left w:val="none" w:sz="0" w:space="0" w:color="auto"/>
        <w:bottom w:val="none" w:sz="0" w:space="0" w:color="auto"/>
        <w:right w:val="none" w:sz="0" w:space="0" w:color="auto"/>
      </w:divBdr>
    </w:div>
    <w:div w:id="105391331">
      <w:bodyDiv w:val="1"/>
      <w:marLeft w:val="0"/>
      <w:marRight w:val="0"/>
      <w:marTop w:val="0"/>
      <w:marBottom w:val="0"/>
      <w:divBdr>
        <w:top w:val="none" w:sz="0" w:space="0" w:color="auto"/>
        <w:left w:val="none" w:sz="0" w:space="0" w:color="auto"/>
        <w:bottom w:val="none" w:sz="0" w:space="0" w:color="auto"/>
        <w:right w:val="none" w:sz="0" w:space="0" w:color="auto"/>
      </w:divBdr>
    </w:div>
    <w:div w:id="105659805">
      <w:bodyDiv w:val="1"/>
      <w:marLeft w:val="0"/>
      <w:marRight w:val="0"/>
      <w:marTop w:val="0"/>
      <w:marBottom w:val="0"/>
      <w:divBdr>
        <w:top w:val="none" w:sz="0" w:space="0" w:color="auto"/>
        <w:left w:val="none" w:sz="0" w:space="0" w:color="auto"/>
        <w:bottom w:val="none" w:sz="0" w:space="0" w:color="auto"/>
        <w:right w:val="none" w:sz="0" w:space="0" w:color="auto"/>
      </w:divBdr>
    </w:div>
    <w:div w:id="106237494">
      <w:bodyDiv w:val="1"/>
      <w:marLeft w:val="0"/>
      <w:marRight w:val="0"/>
      <w:marTop w:val="0"/>
      <w:marBottom w:val="0"/>
      <w:divBdr>
        <w:top w:val="none" w:sz="0" w:space="0" w:color="auto"/>
        <w:left w:val="none" w:sz="0" w:space="0" w:color="auto"/>
        <w:bottom w:val="none" w:sz="0" w:space="0" w:color="auto"/>
        <w:right w:val="none" w:sz="0" w:space="0" w:color="auto"/>
      </w:divBdr>
    </w:div>
    <w:div w:id="113520291">
      <w:bodyDiv w:val="1"/>
      <w:marLeft w:val="0"/>
      <w:marRight w:val="0"/>
      <w:marTop w:val="0"/>
      <w:marBottom w:val="0"/>
      <w:divBdr>
        <w:top w:val="none" w:sz="0" w:space="0" w:color="auto"/>
        <w:left w:val="none" w:sz="0" w:space="0" w:color="auto"/>
        <w:bottom w:val="none" w:sz="0" w:space="0" w:color="auto"/>
        <w:right w:val="none" w:sz="0" w:space="0" w:color="auto"/>
      </w:divBdr>
    </w:div>
    <w:div w:id="114176412">
      <w:bodyDiv w:val="1"/>
      <w:marLeft w:val="0"/>
      <w:marRight w:val="0"/>
      <w:marTop w:val="0"/>
      <w:marBottom w:val="0"/>
      <w:divBdr>
        <w:top w:val="none" w:sz="0" w:space="0" w:color="auto"/>
        <w:left w:val="none" w:sz="0" w:space="0" w:color="auto"/>
        <w:bottom w:val="none" w:sz="0" w:space="0" w:color="auto"/>
        <w:right w:val="none" w:sz="0" w:space="0" w:color="auto"/>
      </w:divBdr>
    </w:div>
    <w:div w:id="114520439">
      <w:bodyDiv w:val="1"/>
      <w:marLeft w:val="0"/>
      <w:marRight w:val="0"/>
      <w:marTop w:val="0"/>
      <w:marBottom w:val="0"/>
      <w:divBdr>
        <w:top w:val="none" w:sz="0" w:space="0" w:color="auto"/>
        <w:left w:val="none" w:sz="0" w:space="0" w:color="auto"/>
        <w:bottom w:val="none" w:sz="0" w:space="0" w:color="auto"/>
        <w:right w:val="none" w:sz="0" w:space="0" w:color="auto"/>
      </w:divBdr>
    </w:div>
    <w:div w:id="114755688">
      <w:bodyDiv w:val="1"/>
      <w:marLeft w:val="0"/>
      <w:marRight w:val="0"/>
      <w:marTop w:val="0"/>
      <w:marBottom w:val="0"/>
      <w:divBdr>
        <w:top w:val="none" w:sz="0" w:space="0" w:color="auto"/>
        <w:left w:val="none" w:sz="0" w:space="0" w:color="auto"/>
        <w:bottom w:val="none" w:sz="0" w:space="0" w:color="auto"/>
        <w:right w:val="none" w:sz="0" w:space="0" w:color="auto"/>
      </w:divBdr>
    </w:div>
    <w:div w:id="115833323">
      <w:bodyDiv w:val="1"/>
      <w:marLeft w:val="0"/>
      <w:marRight w:val="0"/>
      <w:marTop w:val="0"/>
      <w:marBottom w:val="0"/>
      <w:divBdr>
        <w:top w:val="none" w:sz="0" w:space="0" w:color="auto"/>
        <w:left w:val="none" w:sz="0" w:space="0" w:color="auto"/>
        <w:bottom w:val="none" w:sz="0" w:space="0" w:color="auto"/>
        <w:right w:val="none" w:sz="0" w:space="0" w:color="auto"/>
      </w:divBdr>
    </w:div>
    <w:div w:id="115949425">
      <w:bodyDiv w:val="1"/>
      <w:marLeft w:val="0"/>
      <w:marRight w:val="0"/>
      <w:marTop w:val="0"/>
      <w:marBottom w:val="0"/>
      <w:divBdr>
        <w:top w:val="none" w:sz="0" w:space="0" w:color="auto"/>
        <w:left w:val="none" w:sz="0" w:space="0" w:color="auto"/>
        <w:bottom w:val="none" w:sz="0" w:space="0" w:color="auto"/>
        <w:right w:val="none" w:sz="0" w:space="0" w:color="auto"/>
      </w:divBdr>
    </w:div>
    <w:div w:id="116603255">
      <w:bodyDiv w:val="1"/>
      <w:marLeft w:val="0"/>
      <w:marRight w:val="0"/>
      <w:marTop w:val="0"/>
      <w:marBottom w:val="0"/>
      <w:divBdr>
        <w:top w:val="none" w:sz="0" w:space="0" w:color="auto"/>
        <w:left w:val="none" w:sz="0" w:space="0" w:color="auto"/>
        <w:bottom w:val="none" w:sz="0" w:space="0" w:color="auto"/>
        <w:right w:val="none" w:sz="0" w:space="0" w:color="auto"/>
      </w:divBdr>
    </w:div>
    <w:div w:id="117262929">
      <w:bodyDiv w:val="1"/>
      <w:marLeft w:val="0"/>
      <w:marRight w:val="0"/>
      <w:marTop w:val="0"/>
      <w:marBottom w:val="0"/>
      <w:divBdr>
        <w:top w:val="none" w:sz="0" w:space="0" w:color="auto"/>
        <w:left w:val="none" w:sz="0" w:space="0" w:color="auto"/>
        <w:bottom w:val="none" w:sz="0" w:space="0" w:color="auto"/>
        <w:right w:val="none" w:sz="0" w:space="0" w:color="auto"/>
      </w:divBdr>
    </w:div>
    <w:div w:id="117725218">
      <w:bodyDiv w:val="1"/>
      <w:marLeft w:val="0"/>
      <w:marRight w:val="0"/>
      <w:marTop w:val="0"/>
      <w:marBottom w:val="0"/>
      <w:divBdr>
        <w:top w:val="none" w:sz="0" w:space="0" w:color="auto"/>
        <w:left w:val="none" w:sz="0" w:space="0" w:color="auto"/>
        <w:bottom w:val="none" w:sz="0" w:space="0" w:color="auto"/>
        <w:right w:val="none" w:sz="0" w:space="0" w:color="auto"/>
      </w:divBdr>
    </w:div>
    <w:div w:id="118500075">
      <w:bodyDiv w:val="1"/>
      <w:marLeft w:val="0"/>
      <w:marRight w:val="0"/>
      <w:marTop w:val="0"/>
      <w:marBottom w:val="0"/>
      <w:divBdr>
        <w:top w:val="none" w:sz="0" w:space="0" w:color="auto"/>
        <w:left w:val="none" w:sz="0" w:space="0" w:color="auto"/>
        <w:bottom w:val="none" w:sz="0" w:space="0" w:color="auto"/>
        <w:right w:val="none" w:sz="0" w:space="0" w:color="auto"/>
      </w:divBdr>
    </w:div>
    <w:div w:id="119495644">
      <w:bodyDiv w:val="1"/>
      <w:marLeft w:val="0"/>
      <w:marRight w:val="0"/>
      <w:marTop w:val="0"/>
      <w:marBottom w:val="0"/>
      <w:divBdr>
        <w:top w:val="none" w:sz="0" w:space="0" w:color="auto"/>
        <w:left w:val="none" w:sz="0" w:space="0" w:color="auto"/>
        <w:bottom w:val="none" w:sz="0" w:space="0" w:color="auto"/>
        <w:right w:val="none" w:sz="0" w:space="0" w:color="auto"/>
      </w:divBdr>
    </w:div>
    <w:div w:id="120465626">
      <w:bodyDiv w:val="1"/>
      <w:marLeft w:val="0"/>
      <w:marRight w:val="0"/>
      <w:marTop w:val="0"/>
      <w:marBottom w:val="0"/>
      <w:divBdr>
        <w:top w:val="none" w:sz="0" w:space="0" w:color="auto"/>
        <w:left w:val="none" w:sz="0" w:space="0" w:color="auto"/>
        <w:bottom w:val="none" w:sz="0" w:space="0" w:color="auto"/>
        <w:right w:val="none" w:sz="0" w:space="0" w:color="auto"/>
      </w:divBdr>
    </w:div>
    <w:div w:id="120535016">
      <w:bodyDiv w:val="1"/>
      <w:marLeft w:val="0"/>
      <w:marRight w:val="0"/>
      <w:marTop w:val="0"/>
      <w:marBottom w:val="0"/>
      <w:divBdr>
        <w:top w:val="none" w:sz="0" w:space="0" w:color="auto"/>
        <w:left w:val="none" w:sz="0" w:space="0" w:color="auto"/>
        <w:bottom w:val="none" w:sz="0" w:space="0" w:color="auto"/>
        <w:right w:val="none" w:sz="0" w:space="0" w:color="auto"/>
      </w:divBdr>
    </w:div>
    <w:div w:id="120996115">
      <w:bodyDiv w:val="1"/>
      <w:marLeft w:val="0"/>
      <w:marRight w:val="0"/>
      <w:marTop w:val="0"/>
      <w:marBottom w:val="0"/>
      <w:divBdr>
        <w:top w:val="none" w:sz="0" w:space="0" w:color="auto"/>
        <w:left w:val="none" w:sz="0" w:space="0" w:color="auto"/>
        <w:bottom w:val="none" w:sz="0" w:space="0" w:color="auto"/>
        <w:right w:val="none" w:sz="0" w:space="0" w:color="auto"/>
      </w:divBdr>
    </w:div>
    <w:div w:id="122506383">
      <w:bodyDiv w:val="1"/>
      <w:marLeft w:val="0"/>
      <w:marRight w:val="0"/>
      <w:marTop w:val="0"/>
      <w:marBottom w:val="0"/>
      <w:divBdr>
        <w:top w:val="none" w:sz="0" w:space="0" w:color="auto"/>
        <w:left w:val="none" w:sz="0" w:space="0" w:color="auto"/>
        <w:bottom w:val="none" w:sz="0" w:space="0" w:color="auto"/>
        <w:right w:val="none" w:sz="0" w:space="0" w:color="auto"/>
      </w:divBdr>
    </w:div>
    <w:div w:id="124471768">
      <w:bodyDiv w:val="1"/>
      <w:marLeft w:val="0"/>
      <w:marRight w:val="0"/>
      <w:marTop w:val="0"/>
      <w:marBottom w:val="0"/>
      <w:divBdr>
        <w:top w:val="none" w:sz="0" w:space="0" w:color="auto"/>
        <w:left w:val="none" w:sz="0" w:space="0" w:color="auto"/>
        <w:bottom w:val="none" w:sz="0" w:space="0" w:color="auto"/>
        <w:right w:val="none" w:sz="0" w:space="0" w:color="auto"/>
      </w:divBdr>
    </w:div>
    <w:div w:id="124933587">
      <w:bodyDiv w:val="1"/>
      <w:marLeft w:val="0"/>
      <w:marRight w:val="0"/>
      <w:marTop w:val="0"/>
      <w:marBottom w:val="0"/>
      <w:divBdr>
        <w:top w:val="none" w:sz="0" w:space="0" w:color="auto"/>
        <w:left w:val="none" w:sz="0" w:space="0" w:color="auto"/>
        <w:bottom w:val="none" w:sz="0" w:space="0" w:color="auto"/>
        <w:right w:val="none" w:sz="0" w:space="0" w:color="auto"/>
      </w:divBdr>
    </w:div>
    <w:div w:id="125659246">
      <w:bodyDiv w:val="1"/>
      <w:marLeft w:val="0"/>
      <w:marRight w:val="0"/>
      <w:marTop w:val="0"/>
      <w:marBottom w:val="0"/>
      <w:divBdr>
        <w:top w:val="none" w:sz="0" w:space="0" w:color="auto"/>
        <w:left w:val="none" w:sz="0" w:space="0" w:color="auto"/>
        <w:bottom w:val="none" w:sz="0" w:space="0" w:color="auto"/>
        <w:right w:val="none" w:sz="0" w:space="0" w:color="auto"/>
      </w:divBdr>
    </w:div>
    <w:div w:id="127406225">
      <w:bodyDiv w:val="1"/>
      <w:marLeft w:val="0"/>
      <w:marRight w:val="0"/>
      <w:marTop w:val="0"/>
      <w:marBottom w:val="0"/>
      <w:divBdr>
        <w:top w:val="none" w:sz="0" w:space="0" w:color="auto"/>
        <w:left w:val="none" w:sz="0" w:space="0" w:color="auto"/>
        <w:bottom w:val="none" w:sz="0" w:space="0" w:color="auto"/>
        <w:right w:val="none" w:sz="0" w:space="0" w:color="auto"/>
      </w:divBdr>
    </w:div>
    <w:div w:id="127406793">
      <w:bodyDiv w:val="1"/>
      <w:marLeft w:val="0"/>
      <w:marRight w:val="0"/>
      <w:marTop w:val="0"/>
      <w:marBottom w:val="0"/>
      <w:divBdr>
        <w:top w:val="none" w:sz="0" w:space="0" w:color="auto"/>
        <w:left w:val="none" w:sz="0" w:space="0" w:color="auto"/>
        <w:bottom w:val="none" w:sz="0" w:space="0" w:color="auto"/>
        <w:right w:val="none" w:sz="0" w:space="0" w:color="auto"/>
      </w:divBdr>
    </w:div>
    <w:div w:id="127747581">
      <w:bodyDiv w:val="1"/>
      <w:marLeft w:val="0"/>
      <w:marRight w:val="0"/>
      <w:marTop w:val="0"/>
      <w:marBottom w:val="0"/>
      <w:divBdr>
        <w:top w:val="none" w:sz="0" w:space="0" w:color="auto"/>
        <w:left w:val="none" w:sz="0" w:space="0" w:color="auto"/>
        <w:bottom w:val="none" w:sz="0" w:space="0" w:color="auto"/>
        <w:right w:val="none" w:sz="0" w:space="0" w:color="auto"/>
      </w:divBdr>
    </w:div>
    <w:div w:id="128331217">
      <w:bodyDiv w:val="1"/>
      <w:marLeft w:val="0"/>
      <w:marRight w:val="0"/>
      <w:marTop w:val="0"/>
      <w:marBottom w:val="0"/>
      <w:divBdr>
        <w:top w:val="none" w:sz="0" w:space="0" w:color="auto"/>
        <w:left w:val="none" w:sz="0" w:space="0" w:color="auto"/>
        <w:bottom w:val="none" w:sz="0" w:space="0" w:color="auto"/>
        <w:right w:val="none" w:sz="0" w:space="0" w:color="auto"/>
      </w:divBdr>
    </w:div>
    <w:div w:id="131946124">
      <w:bodyDiv w:val="1"/>
      <w:marLeft w:val="0"/>
      <w:marRight w:val="0"/>
      <w:marTop w:val="0"/>
      <w:marBottom w:val="0"/>
      <w:divBdr>
        <w:top w:val="none" w:sz="0" w:space="0" w:color="auto"/>
        <w:left w:val="none" w:sz="0" w:space="0" w:color="auto"/>
        <w:bottom w:val="none" w:sz="0" w:space="0" w:color="auto"/>
        <w:right w:val="none" w:sz="0" w:space="0" w:color="auto"/>
      </w:divBdr>
    </w:div>
    <w:div w:id="133063649">
      <w:bodyDiv w:val="1"/>
      <w:marLeft w:val="0"/>
      <w:marRight w:val="0"/>
      <w:marTop w:val="0"/>
      <w:marBottom w:val="0"/>
      <w:divBdr>
        <w:top w:val="none" w:sz="0" w:space="0" w:color="auto"/>
        <w:left w:val="none" w:sz="0" w:space="0" w:color="auto"/>
        <w:bottom w:val="none" w:sz="0" w:space="0" w:color="auto"/>
        <w:right w:val="none" w:sz="0" w:space="0" w:color="auto"/>
      </w:divBdr>
    </w:div>
    <w:div w:id="134300112">
      <w:bodyDiv w:val="1"/>
      <w:marLeft w:val="0"/>
      <w:marRight w:val="0"/>
      <w:marTop w:val="0"/>
      <w:marBottom w:val="0"/>
      <w:divBdr>
        <w:top w:val="none" w:sz="0" w:space="0" w:color="auto"/>
        <w:left w:val="none" w:sz="0" w:space="0" w:color="auto"/>
        <w:bottom w:val="none" w:sz="0" w:space="0" w:color="auto"/>
        <w:right w:val="none" w:sz="0" w:space="0" w:color="auto"/>
      </w:divBdr>
    </w:div>
    <w:div w:id="137963137">
      <w:bodyDiv w:val="1"/>
      <w:marLeft w:val="0"/>
      <w:marRight w:val="0"/>
      <w:marTop w:val="0"/>
      <w:marBottom w:val="0"/>
      <w:divBdr>
        <w:top w:val="none" w:sz="0" w:space="0" w:color="auto"/>
        <w:left w:val="none" w:sz="0" w:space="0" w:color="auto"/>
        <w:bottom w:val="none" w:sz="0" w:space="0" w:color="auto"/>
        <w:right w:val="none" w:sz="0" w:space="0" w:color="auto"/>
      </w:divBdr>
    </w:div>
    <w:div w:id="137966346">
      <w:bodyDiv w:val="1"/>
      <w:marLeft w:val="0"/>
      <w:marRight w:val="0"/>
      <w:marTop w:val="0"/>
      <w:marBottom w:val="0"/>
      <w:divBdr>
        <w:top w:val="none" w:sz="0" w:space="0" w:color="auto"/>
        <w:left w:val="none" w:sz="0" w:space="0" w:color="auto"/>
        <w:bottom w:val="none" w:sz="0" w:space="0" w:color="auto"/>
        <w:right w:val="none" w:sz="0" w:space="0" w:color="auto"/>
      </w:divBdr>
    </w:div>
    <w:div w:id="138305354">
      <w:bodyDiv w:val="1"/>
      <w:marLeft w:val="0"/>
      <w:marRight w:val="0"/>
      <w:marTop w:val="0"/>
      <w:marBottom w:val="0"/>
      <w:divBdr>
        <w:top w:val="none" w:sz="0" w:space="0" w:color="auto"/>
        <w:left w:val="none" w:sz="0" w:space="0" w:color="auto"/>
        <w:bottom w:val="none" w:sz="0" w:space="0" w:color="auto"/>
        <w:right w:val="none" w:sz="0" w:space="0" w:color="auto"/>
      </w:divBdr>
    </w:div>
    <w:div w:id="139932043">
      <w:bodyDiv w:val="1"/>
      <w:marLeft w:val="0"/>
      <w:marRight w:val="0"/>
      <w:marTop w:val="0"/>
      <w:marBottom w:val="0"/>
      <w:divBdr>
        <w:top w:val="none" w:sz="0" w:space="0" w:color="auto"/>
        <w:left w:val="none" w:sz="0" w:space="0" w:color="auto"/>
        <w:bottom w:val="none" w:sz="0" w:space="0" w:color="auto"/>
        <w:right w:val="none" w:sz="0" w:space="0" w:color="auto"/>
      </w:divBdr>
    </w:div>
    <w:div w:id="139932976">
      <w:bodyDiv w:val="1"/>
      <w:marLeft w:val="0"/>
      <w:marRight w:val="0"/>
      <w:marTop w:val="0"/>
      <w:marBottom w:val="0"/>
      <w:divBdr>
        <w:top w:val="none" w:sz="0" w:space="0" w:color="auto"/>
        <w:left w:val="none" w:sz="0" w:space="0" w:color="auto"/>
        <w:bottom w:val="none" w:sz="0" w:space="0" w:color="auto"/>
        <w:right w:val="none" w:sz="0" w:space="0" w:color="auto"/>
      </w:divBdr>
    </w:div>
    <w:div w:id="140466028">
      <w:bodyDiv w:val="1"/>
      <w:marLeft w:val="0"/>
      <w:marRight w:val="0"/>
      <w:marTop w:val="0"/>
      <w:marBottom w:val="0"/>
      <w:divBdr>
        <w:top w:val="none" w:sz="0" w:space="0" w:color="auto"/>
        <w:left w:val="none" w:sz="0" w:space="0" w:color="auto"/>
        <w:bottom w:val="none" w:sz="0" w:space="0" w:color="auto"/>
        <w:right w:val="none" w:sz="0" w:space="0" w:color="auto"/>
      </w:divBdr>
    </w:div>
    <w:div w:id="140661380">
      <w:bodyDiv w:val="1"/>
      <w:marLeft w:val="0"/>
      <w:marRight w:val="0"/>
      <w:marTop w:val="0"/>
      <w:marBottom w:val="0"/>
      <w:divBdr>
        <w:top w:val="none" w:sz="0" w:space="0" w:color="auto"/>
        <w:left w:val="none" w:sz="0" w:space="0" w:color="auto"/>
        <w:bottom w:val="none" w:sz="0" w:space="0" w:color="auto"/>
        <w:right w:val="none" w:sz="0" w:space="0" w:color="auto"/>
      </w:divBdr>
    </w:div>
    <w:div w:id="141428437">
      <w:bodyDiv w:val="1"/>
      <w:marLeft w:val="0"/>
      <w:marRight w:val="0"/>
      <w:marTop w:val="0"/>
      <w:marBottom w:val="0"/>
      <w:divBdr>
        <w:top w:val="none" w:sz="0" w:space="0" w:color="auto"/>
        <w:left w:val="none" w:sz="0" w:space="0" w:color="auto"/>
        <w:bottom w:val="none" w:sz="0" w:space="0" w:color="auto"/>
        <w:right w:val="none" w:sz="0" w:space="0" w:color="auto"/>
      </w:divBdr>
    </w:div>
    <w:div w:id="142746401">
      <w:bodyDiv w:val="1"/>
      <w:marLeft w:val="0"/>
      <w:marRight w:val="0"/>
      <w:marTop w:val="0"/>
      <w:marBottom w:val="0"/>
      <w:divBdr>
        <w:top w:val="none" w:sz="0" w:space="0" w:color="auto"/>
        <w:left w:val="none" w:sz="0" w:space="0" w:color="auto"/>
        <w:bottom w:val="none" w:sz="0" w:space="0" w:color="auto"/>
        <w:right w:val="none" w:sz="0" w:space="0" w:color="auto"/>
      </w:divBdr>
    </w:div>
    <w:div w:id="144204914">
      <w:bodyDiv w:val="1"/>
      <w:marLeft w:val="0"/>
      <w:marRight w:val="0"/>
      <w:marTop w:val="0"/>
      <w:marBottom w:val="0"/>
      <w:divBdr>
        <w:top w:val="none" w:sz="0" w:space="0" w:color="auto"/>
        <w:left w:val="none" w:sz="0" w:space="0" w:color="auto"/>
        <w:bottom w:val="none" w:sz="0" w:space="0" w:color="auto"/>
        <w:right w:val="none" w:sz="0" w:space="0" w:color="auto"/>
      </w:divBdr>
    </w:div>
    <w:div w:id="144274295">
      <w:bodyDiv w:val="1"/>
      <w:marLeft w:val="0"/>
      <w:marRight w:val="0"/>
      <w:marTop w:val="0"/>
      <w:marBottom w:val="0"/>
      <w:divBdr>
        <w:top w:val="none" w:sz="0" w:space="0" w:color="auto"/>
        <w:left w:val="none" w:sz="0" w:space="0" w:color="auto"/>
        <w:bottom w:val="none" w:sz="0" w:space="0" w:color="auto"/>
        <w:right w:val="none" w:sz="0" w:space="0" w:color="auto"/>
      </w:divBdr>
    </w:div>
    <w:div w:id="144274353">
      <w:bodyDiv w:val="1"/>
      <w:marLeft w:val="0"/>
      <w:marRight w:val="0"/>
      <w:marTop w:val="0"/>
      <w:marBottom w:val="0"/>
      <w:divBdr>
        <w:top w:val="none" w:sz="0" w:space="0" w:color="auto"/>
        <w:left w:val="none" w:sz="0" w:space="0" w:color="auto"/>
        <w:bottom w:val="none" w:sz="0" w:space="0" w:color="auto"/>
        <w:right w:val="none" w:sz="0" w:space="0" w:color="auto"/>
      </w:divBdr>
    </w:div>
    <w:div w:id="145510308">
      <w:bodyDiv w:val="1"/>
      <w:marLeft w:val="0"/>
      <w:marRight w:val="0"/>
      <w:marTop w:val="0"/>
      <w:marBottom w:val="0"/>
      <w:divBdr>
        <w:top w:val="none" w:sz="0" w:space="0" w:color="auto"/>
        <w:left w:val="none" w:sz="0" w:space="0" w:color="auto"/>
        <w:bottom w:val="none" w:sz="0" w:space="0" w:color="auto"/>
        <w:right w:val="none" w:sz="0" w:space="0" w:color="auto"/>
      </w:divBdr>
    </w:div>
    <w:div w:id="145516712">
      <w:bodyDiv w:val="1"/>
      <w:marLeft w:val="0"/>
      <w:marRight w:val="0"/>
      <w:marTop w:val="0"/>
      <w:marBottom w:val="0"/>
      <w:divBdr>
        <w:top w:val="none" w:sz="0" w:space="0" w:color="auto"/>
        <w:left w:val="none" w:sz="0" w:space="0" w:color="auto"/>
        <w:bottom w:val="none" w:sz="0" w:space="0" w:color="auto"/>
        <w:right w:val="none" w:sz="0" w:space="0" w:color="auto"/>
      </w:divBdr>
    </w:div>
    <w:div w:id="146361866">
      <w:bodyDiv w:val="1"/>
      <w:marLeft w:val="0"/>
      <w:marRight w:val="0"/>
      <w:marTop w:val="0"/>
      <w:marBottom w:val="0"/>
      <w:divBdr>
        <w:top w:val="none" w:sz="0" w:space="0" w:color="auto"/>
        <w:left w:val="none" w:sz="0" w:space="0" w:color="auto"/>
        <w:bottom w:val="none" w:sz="0" w:space="0" w:color="auto"/>
        <w:right w:val="none" w:sz="0" w:space="0" w:color="auto"/>
      </w:divBdr>
    </w:div>
    <w:div w:id="149298202">
      <w:bodyDiv w:val="1"/>
      <w:marLeft w:val="0"/>
      <w:marRight w:val="0"/>
      <w:marTop w:val="0"/>
      <w:marBottom w:val="0"/>
      <w:divBdr>
        <w:top w:val="none" w:sz="0" w:space="0" w:color="auto"/>
        <w:left w:val="none" w:sz="0" w:space="0" w:color="auto"/>
        <w:bottom w:val="none" w:sz="0" w:space="0" w:color="auto"/>
        <w:right w:val="none" w:sz="0" w:space="0" w:color="auto"/>
      </w:divBdr>
    </w:div>
    <w:div w:id="151988987">
      <w:bodyDiv w:val="1"/>
      <w:marLeft w:val="0"/>
      <w:marRight w:val="0"/>
      <w:marTop w:val="0"/>
      <w:marBottom w:val="0"/>
      <w:divBdr>
        <w:top w:val="none" w:sz="0" w:space="0" w:color="auto"/>
        <w:left w:val="none" w:sz="0" w:space="0" w:color="auto"/>
        <w:bottom w:val="none" w:sz="0" w:space="0" w:color="auto"/>
        <w:right w:val="none" w:sz="0" w:space="0" w:color="auto"/>
      </w:divBdr>
    </w:div>
    <w:div w:id="153955616">
      <w:bodyDiv w:val="1"/>
      <w:marLeft w:val="0"/>
      <w:marRight w:val="0"/>
      <w:marTop w:val="0"/>
      <w:marBottom w:val="0"/>
      <w:divBdr>
        <w:top w:val="none" w:sz="0" w:space="0" w:color="auto"/>
        <w:left w:val="none" w:sz="0" w:space="0" w:color="auto"/>
        <w:bottom w:val="none" w:sz="0" w:space="0" w:color="auto"/>
        <w:right w:val="none" w:sz="0" w:space="0" w:color="auto"/>
      </w:divBdr>
    </w:div>
    <w:div w:id="155808976">
      <w:bodyDiv w:val="1"/>
      <w:marLeft w:val="0"/>
      <w:marRight w:val="0"/>
      <w:marTop w:val="0"/>
      <w:marBottom w:val="0"/>
      <w:divBdr>
        <w:top w:val="none" w:sz="0" w:space="0" w:color="auto"/>
        <w:left w:val="none" w:sz="0" w:space="0" w:color="auto"/>
        <w:bottom w:val="none" w:sz="0" w:space="0" w:color="auto"/>
        <w:right w:val="none" w:sz="0" w:space="0" w:color="auto"/>
      </w:divBdr>
    </w:div>
    <w:div w:id="156194855">
      <w:bodyDiv w:val="1"/>
      <w:marLeft w:val="0"/>
      <w:marRight w:val="0"/>
      <w:marTop w:val="0"/>
      <w:marBottom w:val="0"/>
      <w:divBdr>
        <w:top w:val="none" w:sz="0" w:space="0" w:color="auto"/>
        <w:left w:val="none" w:sz="0" w:space="0" w:color="auto"/>
        <w:bottom w:val="none" w:sz="0" w:space="0" w:color="auto"/>
        <w:right w:val="none" w:sz="0" w:space="0" w:color="auto"/>
      </w:divBdr>
    </w:div>
    <w:div w:id="156268904">
      <w:bodyDiv w:val="1"/>
      <w:marLeft w:val="0"/>
      <w:marRight w:val="0"/>
      <w:marTop w:val="0"/>
      <w:marBottom w:val="0"/>
      <w:divBdr>
        <w:top w:val="none" w:sz="0" w:space="0" w:color="auto"/>
        <w:left w:val="none" w:sz="0" w:space="0" w:color="auto"/>
        <w:bottom w:val="none" w:sz="0" w:space="0" w:color="auto"/>
        <w:right w:val="none" w:sz="0" w:space="0" w:color="auto"/>
      </w:divBdr>
    </w:div>
    <w:div w:id="156850901">
      <w:bodyDiv w:val="1"/>
      <w:marLeft w:val="0"/>
      <w:marRight w:val="0"/>
      <w:marTop w:val="0"/>
      <w:marBottom w:val="0"/>
      <w:divBdr>
        <w:top w:val="none" w:sz="0" w:space="0" w:color="auto"/>
        <w:left w:val="none" w:sz="0" w:space="0" w:color="auto"/>
        <w:bottom w:val="none" w:sz="0" w:space="0" w:color="auto"/>
        <w:right w:val="none" w:sz="0" w:space="0" w:color="auto"/>
      </w:divBdr>
    </w:div>
    <w:div w:id="157043704">
      <w:bodyDiv w:val="1"/>
      <w:marLeft w:val="0"/>
      <w:marRight w:val="0"/>
      <w:marTop w:val="0"/>
      <w:marBottom w:val="0"/>
      <w:divBdr>
        <w:top w:val="none" w:sz="0" w:space="0" w:color="auto"/>
        <w:left w:val="none" w:sz="0" w:space="0" w:color="auto"/>
        <w:bottom w:val="none" w:sz="0" w:space="0" w:color="auto"/>
        <w:right w:val="none" w:sz="0" w:space="0" w:color="auto"/>
      </w:divBdr>
    </w:div>
    <w:div w:id="157230978">
      <w:bodyDiv w:val="1"/>
      <w:marLeft w:val="0"/>
      <w:marRight w:val="0"/>
      <w:marTop w:val="0"/>
      <w:marBottom w:val="0"/>
      <w:divBdr>
        <w:top w:val="none" w:sz="0" w:space="0" w:color="auto"/>
        <w:left w:val="none" w:sz="0" w:space="0" w:color="auto"/>
        <w:bottom w:val="none" w:sz="0" w:space="0" w:color="auto"/>
        <w:right w:val="none" w:sz="0" w:space="0" w:color="auto"/>
      </w:divBdr>
    </w:div>
    <w:div w:id="158232241">
      <w:bodyDiv w:val="1"/>
      <w:marLeft w:val="0"/>
      <w:marRight w:val="0"/>
      <w:marTop w:val="0"/>
      <w:marBottom w:val="0"/>
      <w:divBdr>
        <w:top w:val="none" w:sz="0" w:space="0" w:color="auto"/>
        <w:left w:val="none" w:sz="0" w:space="0" w:color="auto"/>
        <w:bottom w:val="none" w:sz="0" w:space="0" w:color="auto"/>
        <w:right w:val="none" w:sz="0" w:space="0" w:color="auto"/>
      </w:divBdr>
    </w:div>
    <w:div w:id="158350354">
      <w:bodyDiv w:val="1"/>
      <w:marLeft w:val="0"/>
      <w:marRight w:val="0"/>
      <w:marTop w:val="0"/>
      <w:marBottom w:val="0"/>
      <w:divBdr>
        <w:top w:val="none" w:sz="0" w:space="0" w:color="auto"/>
        <w:left w:val="none" w:sz="0" w:space="0" w:color="auto"/>
        <w:bottom w:val="none" w:sz="0" w:space="0" w:color="auto"/>
        <w:right w:val="none" w:sz="0" w:space="0" w:color="auto"/>
      </w:divBdr>
    </w:div>
    <w:div w:id="158933321">
      <w:bodyDiv w:val="1"/>
      <w:marLeft w:val="0"/>
      <w:marRight w:val="0"/>
      <w:marTop w:val="0"/>
      <w:marBottom w:val="0"/>
      <w:divBdr>
        <w:top w:val="none" w:sz="0" w:space="0" w:color="auto"/>
        <w:left w:val="none" w:sz="0" w:space="0" w:color="auto"/>
        <w:bottom w:val="none" w:sz="0" w:space="0" w:color="auto"/>
        <w:right w:val="none" w:sz="0" w:space="0" w:color="auto"/>
      </w:divBdr>
    </w:div>
    <w:div w:id="159975350">
      <w:bodyDiv w:val="1"/>
      <w:marLeft w:val="0"/>
      <w:marRight w:val="0"/>
      <w:marTop w:val="0"/>
      <w:marBottom w:val="0"/>
      <w:divBdr>
        <w:top w:val="none" w:sz="0" w:space="0" w:color="auto"/>
        <w:left w:val="none" w:sz="0" w:space="0" w:color="auto"/>
        <w:bottom w:val="none" w:sz="0" w:space="0" w:color="auto"/>
        <w:right w:val="none" w:sz="0" w:space="0" w:color="auto"/>
      </w:divBdr>
    </w:div>
    <w:div w:id="160390687">
      <w:bodyDiv w:val="1"/>
      <w:marLeft w:val="0"/>
      <w:marRight w:val="0"/>
      <w:marTop w:val="0"/>
      <w:marBottom w:val="0"/>
      <w:divBdr>
        <w:top w:val="none" w:sz="0" w:space="0" w:color="auto"/>
        <w:left w:val="none" w:sz="0" w:space="0" w:color="auto"/>
        <w:bottom w:val="none" w:sz="0" w:space="0" w:color="auto"/>
        <w:right w:val="none" w:sz="0" w:space="0" w:color="auto"/>
      </w:divBdr>
    </w:div>
    <w:div w:id="162596344">
      <w:bodyDiv w:val="1"/>
      <w:marLeft w:val="0"/>
      <w:marRight w:val="0"/>
      <w:marTop w:val="0"/>
      <w:marBottom w:val="0"/>
      <w:divBdr>
        <w:top w:val="none" w:sz="0" w:space="0" w:color="auto"/>
        <w:left w:val="none" w:sz="0" w:space="0" w:color="auto"/>
        <w:bottom w:val="none" w:sz="0" w:space="0" w:color="auto"/>
        <w:right w:val="none" w:sz="0" w:space="0" w:color="auto"/>
      </w:divBdr>
    </w:div>
    <w:div w:id="163447226">
      <w:bodyDiv w:val="1"/>
      <w:marLeft w:val="0"/>
      <w:marRight w:val="0"/>
      <w:marTop w:val="0"/>
      <w:marBottom w:val="0"/>
      <w:divBdr>
        <w:top w:val="none" w:sz="0" w:space="0" w:color="auto"/>
        <w:left w:val="none" w:sz="0" w:space="0" w:color="auto"/>
        <w:bottom w:val="none" w:sz="0" w:space="0" w:color="auto"/>
        <w:right w:val="none" w:sz="0" w:space="0" w:color="auto"/>
      </w:divBdr>
    </w:div>
    <w:div w:id="164588362">
      <w:bodyDiv w:val="1"/>
      <w:marLeft w:val="0"/>
      <w:marRight w:val="0"/>
      <w:marTop w:val="0"/>
      <w:marBottom w:val="0"/>
      <w:divBdr>
        <w:top w:val="none" w:sz="0" w:space="0" w:color="auto"/>
        <w:left w:val="none" w:sz="0" w:space="0" w:color="auto"/>
        <w:bottom w:val="none" w:sz="0" w:space="0" w:color="auto"/>
        <w:right w:val="none" w:sz="0" w:space="0" w:color="auto"/>
      </w:divBdr>
    </w:div>
    <w:div w:id="165099074">
      <w:bodyDiv w:val="1"/>
      <w:marLeft w:val="0"/>
      <w:marRight w:val="0"/>
      <w:marTop w:val="0"/>
      <w:marBottom w:val="0"/>
      <w:divBdr>
        <w:top w:val="none" w:sz="0" w:space="0" w:color="auto"/>
        <w:left w:val="none" w:sz="0" w:space="0" w:color="auto"/>
        <w:bottom w:val="none" w:sz="0" w:space="0" w:color="auto"/>
        <w:right w:val="none" w:sz="0" w:space="0" w:color="auto"/>
      </w:divBdr>
    </w:div>
    <w:div w:id="166016661">
      <w:bodyDiv w:val="1"/>
      <w:marLeft w:val="0"/>
      <w:marRight w:val="0"/>
      <w:marTop w:val="0"/>
      <w:marBottom w:val="0"/>
      <w:divBdr>
        <w:top w:val="none" w:sz="0" w:space="0" w:color="auto"/>
        <w:left w:val="none" w:sz="0" w:space="0" w:color="auto"/>
        <w:bottom w:val="none" w:sz="0" w:space="0" w:color="auto"/>
        <w:right w:val="none" w:sz="0" w:space="0" w:color="auto"/>
      </w:divBdr>
    </w:div>
    <w:div w:id="166411667">
      <w:bodyDiv w:val="1"/>
      <w:marLeft w:val="0"/>
      <w:marRight w:val="0"/>
      <w:marTop w:val="0"/>
      <w:marBottom w:val="0"/>
      <w:divBdr>
        <w:top w:val="none" w:sz="0" w:space="0" w:color="auto"/>
        <w:left w:val="none" w:sz="0" w:space="0" w:color="auto"/>
        <w:bottom w:val="none" w:sz="0" w:space="0" w:color="auto"/>
        <w:right w:val="none" w:sz="0" w:space="0" w:color="auto"/>
      </w:divBdr>
    </w:div>
    <w:div w:id="167058508">
      <w:bodyDiv w:val="1"/>
      <w:marLeft w:val="0"/>
      <w:marRight w:val="0"/>
      <w:marTop w:val="0"/>
      <w:marBottom w:val="0"/>
      <w:divBdr>
        <w:top w:val="none" w:sz="0" w:space="0" w:color="auto"/>
        <w:left w:val="none" w:sz="0" w:space="0" w:color="auto"/>
        <w:bottom w:val="none" w:sz="0" w:space="0" w:color="auto"/>
        <w:right w:val="none" w:sz="0" w:space="0" w:color="auto"/>
      </w:divBdr>
    </w:div>
    <w:div w:id="167641235">
      <w:bodyDiv w:val="1"/>
      <w:marLeft w:val="0"/>
      <w:marRight w:val="0"/>
      <w:marTop w:val="0"/>
      <w:marBottom w:val="0"/>
      <w:divBdr>
        <w:top w:val="none" w:sz="0" w:space="0" w:color="auto"/>
        <w:left w:val="none" w:sz="0" w:space="0" w:color="auto"/>
        <w:bottom w:val="none" w:sz="0" w:space="0" w:color="auto"/>
        <w:right w:val="none" w:sz="0" w:space="0" w:color="auto"/>
      </w:divBdr>
    </w:div>
    <w:div w:id="167840171">
      <w:bodyDiv w:val="1"/>
      <w:marLeft w:val="0"/>
      <w:marRight w:val="0"/>
      <w:marTop w:val="0"/>
      <w:marBottom w:val="0"/>
      <w:divBdr>
        <w:top w:val="none" w:sz="0" w:space="0" w:color="auto"/>
        <w:left w:val="none" w:sz="0" w:space="0" w:color="auto"/>
        <w:bottom w:val="none" w:sz="0" w:space="0" w:color="auto"/>
        <w:right w:val="none" w:sz="0" w:space="0" w:color="auto"/>
      </w:divBdr>
    </w:div>
    <w:div w:id="168176146">
      <w:bodyDiv w:val="1"/>
      <w:marLeft w:val="0"/>
      <w:marRight w:val="0"/>
      <w:marTop w:val="0"/>
      <w:marBottom w:val="0"/>
      <w:divBdr>
        <w:top w:val="none" w:sz="0" w:space="0" w:color="auto"/>
        <w:left w:val="none" w:sz="0" w:space="0" w:color="auto"/>
        <w:bottom w:val="none" w:sz="0" w:space="0" w:color="auto"/>
        <w:right w:val="none" w:sz="0" w:space="0" w:color="auto"/>
      </w:divBdr>
    </w:div>
    <w:div w:id="168641468">
      <w:bodyDiv w:val="1"/>
      <w:marLeft w:val="0"/>
      <w:marRight w:val="0"/>
      <w:marTop w:val="0"/>
      <w:marBottom w:val="0"/>
      <w:divBdr>
        <w:top w:val="none" w:sz="0" w:space="0" w:color="auto"/>
        <w:left w:val="none" w:sz="0" w:space="0" w:color="auto"/>
        <w:bottom w:val="none" w:sz="0" w:space="0" w:color="auto"/>
        <w:right w:val="none" w:sz="0" w:space="0" w:color="auto"/>
      </w:divBdr>
    </w:div>
    <w:div w:id="169107525">
      <w:bodyDiv w:val="1"/>
      <w:marLeft w:val="0"/>
      <w:marRight w:val="0"/>
      <w:marTop w:val="0"/>
      <w:marBottom w:val="0"/>
      <w:divBdr>
        <w:top w:val="none" w:sz="0" w:space="0" w:color="auto"/>
        <w:left w:val="none" w:sz="0" w:space="0" w:color="auto"/>
        <w:bottom w:val="none" w:sz="0" w:space="0" w:color="auto"/>
        <w:right w:val="none" w:sz="0" w:space="0" w:color="auto"/>
      </w:divBdr>
    </w:div>
    <w:div w:id="169375474">
      <w:bodyDiv w:val="1"/>
      <w:marLeft w:val="0"/>
      <w:marRight w:val="0"/>
      <w:marTop w:val="0"/>
      <w:marBottom w:val="0"/>
      <w:divBdr>
        <w:top w:val="none" w:sz="0" w:space="0" w:color="auto"/>
        <w:left w:val="none" w:sz="0" w:space="0" w:color="auto"/>
        <w:bottom w:val="none" w:sz="0" w:space="0" w:color="auto"/>
        <w:right w:val="none" w:sz="0" w:space="0" w:color="auto"/>
      </w:divBdr>
    </w:div>
    <w:div w:id="169830165">
      <w:bodyDiv w:val="1"/>
      <w:marLeft w:val="0"/>
      <w:marRight w:val="0"/>
      <w:marTop w:val="0"/>
      <w:marBottom w:val="0"/>
      <w:divBdr>
        <w:top w:val="none" w:sz="0" w:space="0" w:color="auto"/>
        <w:left w:val="none" w:sz="0" w:space="0" w:color="auto"/>
        <w:bottom w:val="none" w:sz="0" w:space="0" w:color="auto"/>
        <w:right w:val="none" w:sz="0" w:space="0" w:color="auto"/>
      </w:divBdr>
    </w:div>
    <w:div w:id="170728521">
      <w:bodyDiv w:val="1"/>
      <w:marLeft w:val="0"/>
      <w:marRight w:val="0"/>
      <w:marTop w:val="0"/>
      <w:marBottom w:val="0"/>
      <w:divBdr>
        <w:top w:val="none" w:sz="0" w:space="0" w:color="auto"/>
        <w:left w:val="none" w:sz="0" w:space="0" w:color="auto"/>
        <w:bottom w:val="none" w:sz="0" w:space="0" w:color="auto"/>
        <w:right w:val="none" w:sz="0" w:space="0" w:color="auto"/>
      </w:divBdr>
    </w:div>
    <w:div w:id="171724925">
      <w:bodyDiv w:val="1"/>
      <w:marLeft w:val="0"/>
      <w:marRight w:val="0"/>
      <w:marTop w:val="0"/>
      <w:marBottom w:val="0"/>
      <w:divBdr>
        <w:top w:val="none" w:sz="0" w:space="0" w:color="auto"/>
        <w:left w:val="none" w:sz="0" w:space="0" w:color="auto"/>
        <w:bottom w:val="none" w:sz="0" w:space="0" w:color="auto"/>
        <w:right w:val="none" w:sz="0" w:space="0" w:color="auto"/>
      </w:divBdr>
    </w:div>
    <w:div w:id="172886088">
      <w:bodyDiv w:val="1"/>
      <w:marLeft w:val="0"/>
      <w:marRight w:val="0"/>
      <w:marTop w:val="0"/>
      <w:marBottom w:val="0"/>
      <w:divBdr>
        <w:top w:val="none" w:sz="0" w:space="0" w:color="auto"/>
        <w:left w:val="none" w:sz="0" w:space="0" w:color="auto"/>
        <w:bottom w:val="none" w:sz="0" w:space="0" w:color="auto"/>
        <w:right w:val="none" w:sz="0" w:space="0" w:color="auto"/>
      </w:divBdr>
    </w:div>
    <w:div w:id="172915870">
      <w:bodyDiv w:val="1"/>
      <w:marLeft w:val="0"/>
      <w:marRight w:val="0"/>
      <w:marTop w:val="0"/>
      <w:marBottom w:val="0"/>
      <w:divBdr>
        <w:top w:val="none" w:sz="0" w:space="0" w:color="auto"/>
        <w:left w:val="none" w:sz="0" w:space="0" w:color="auto"/>
        <w:bottom w:val="none" w:sz="0" w:space="0" w:color="auto"/>
        <w:right w:val="none" w:sz="0" w:space="0" w:color="auto"/>
      </w:divBdr>
    </w:div>
    <w:div w:id="172963026">
      <w:bodyDiv w:val="1"/>
      <w:marLeft w:val="0"/>
      <w:marRight w:val="0"/>
      <w:marTop w:val="0"/>
      <w:marBottom w:val="0"/>
      <w:divBdr>
        <w:top w:val="none" w:sz="0" w:space="0" w:color="auto"/>
        <w:left w:val="none" w:sz="0" w:space="0" w:color="auto"/>
        <w:bottom w:val="none" w:sz="0" w:space="0" w:color="auto"/>
        <w:right w:val="none" w:sz="0" w:space="0" w:color="auto"/>
      </w:divBdr>
    </w:div>
    <w:div w:id="175274730">
      <w:bodyDiv w:val="1"/>
      <w:marLeft w:val="0"/>
      <w:marRight w:val="0"/>
      <w:marTop w:val="0"/>
      <w:marBottom w:val="0"/>
      <w:divBdr>
        <w:top w:val="none" w:sz="0" w:space="0" w:color="auto"/>
        <w:left w:val="none" w:sz="0" w:space="0" w:color="auto"/>
        <w:bottom w:val="none" w:sz="0" w:space="0" w:color="auto"/>
        <w:right w:val="none" w:sz="0" w:space="0" w:color="auto"/>
      </w:divBdr>
    </w:div>
    <w:div w:id="176238309">
      <w:bodyDiv w:val="1"/>
      <w:marLeft w:val="0"/>
      <w:marRight w:val="0"/>
      <w:marTop w:val="0"/>
      <w:marBottom w:val="0"/>
      <w:divBdr>
        <w:top w:val="none" w:sz="0" w:space="0" w:color="auto"/>
        <w:left w:val="none" w:sz="0" w:space="0" w:color="auto"/>
        <w:bottom w:val="none" w:sz="0" w:space="0" w:color="auto"/>
        <w:right w:val="none" w:sz="0" w:space="0" w:color="auto"/>
      </w:divBdr>
    </w:div>
    <w:div w:id="176620529">
      <w:bodyDiv w:val="1"/>
      <w:marLeft w:val="0"/>
      <w:marRight w:val="0"/>
      <w:marTop w:val="0"/>
      <w:marBottom w:val="0"/>
      <w:divBdr>
        <w:top w:val="none" w:sz="0" w:space="0" w:color="auto"/>
        <w:left w:val="none" w:sz="0" w:space="0" w:color="auto"/>
        <w:bottom w:val="none" w:sz="0" w:space="0" w:color="auto"/>
        <w:right w:val="none" w:sz="0" w:space="0" w:color="auto"/>
      </w:divBdr>
    </w:div>
    <w:div w:id="176889531">
      <w:bodyDiv w:val="1"/>
      <w:marLeft w:val="0"/>
      <w:marRight w:val="0"/>
      <w:marTop w:val="0"/>
      <w:marBottom w:val="0"/>
      <w:divBdr>
        <w:top w:val="none" w:sz="0" w:space="0" w:color="auto"/>
        <w:left w:val="none" w:sz="0" w:space="0" w:color="auto"/>
        <w:bottom w:val="none" w:sz="0" w:space="0" w:color="auto"/>
        <w:right w:val="none" w:sz="0" w:space="0" w:color="auto"/>
      </w:divBdr>
    </w:div>
    <w:div w:id="177043139">
      <w:bodyDiv w:val="1"/>
      <w:marLeft w:val="0"/>
      <w:marRight w:val="0"/>
      <w:marTop w:val="0"/>
      <w:marBottom w:val="0"/>
      <w:divBdr>
        <w:top w:val="none" w:sz="0" w:space="0" w:color="auto"/>
        <w:left w:val="none" w:sz="0" w:space="0" w:color="auto"/>
        <w:bottom w:val="none" w:sz="0" w:space="0" w:color="auto"/>
        <w:right w:val="none" w:sz="0" w:space="0" w:color="auto"/>
      </w:divBdr>
    </w:div>
    <w:div w:id="178860593">
      <w:bodyDiv w:val="1"/>
      <w:marLeft w:val="0"/>
      <w:marRight w:val="0"/>
      <w:marTop w:val="0"/>
      <w:marBottom w:val="0"/>
      <w:divBdr>
        <w:top w:val="none" w:sz="0" w:space="0" w:color="auto"/>
        <w:left w:val="none" w:sz="0" w:space="0" w:color="auto"/>
        <w:bottom w:val="none" w:sz="0" w:space="0" w:color="auto"/>
        <w:right w:val="none" w:sz="0" w:space="0" w:color="auto"/>
      </w:divBdr>
    </w:div>
    <w:div w:id="179249131">
      <w:bodyDiv w:val="1"/>
      <w:marLeft w:val="0"/>
      <w:marRight w:val="0"/>
      <w:marTop w:val="0"/>
      <w:marBottom w:val="0"/>
      <w:divBdr>
        <w:top w:val="none" w:sz="0" w:space="0" w:color="auto"/>
        <w:left w:val="none" w:sz="0" w:space="0" w:color="auto"/>
        <w:bottom w:val="none" w:sz="0" w:space="0" w:color="auto"/>
        <w:right w:val="none" w:sz="0" w:space="0" w:color="auto"/>
      </w:divBdr>
    </w:div>
    <w:div w:id="179861541">
      <w:bodyDiv w:val="1"/>
      <w:marLeft w:val="0"/>
      <w:marRight w:val="0"/>
      <w:marTop w:val="0"/>
      <w:marBottom w:val="0"/>
      <w:divBdr>
        <w:top w:val="none" w:sz="0" w:space="0" w:color="auto"/>
        <w:left w:val="none" w:sz="0" w:space="0" w:color="auto"/>
        <w:bottom w:val="none" w:sz="0" w:space="0" w:color="auto"/>
        <w:right w:val="none" w:sz="0" w:space="0" w:color="auto"/>
      </w:divBdr>
    </w:div>
    <w:div w:id="180238746">
      <w:bodyDiv w:val="1"/>
      <w:marLeft w:val="0"/>
      <w:marRight w:val="0"/>
      <w:marTop w:val="0"/>
      <w:marBottom w:val="0"/>
      <w:divBdr>
        <w:top w:val="none" w:sz="0" w:space="0" w:color="auto"/>
        <w:left w:val="none" w:sz="0" w:space="0" w:color="auto"/>
        <w:bottom w:val="none" w:sz="0" w:space="0" w:color="auto"/>
        <w:right w:val="none" w:sz="0" w:space="0" w:color="auto"/>
      </w:divBdr>
    </w:div>
    <w:div w:id="180242108">
      <w:bodyDiv w:val="1"/>
      <w:marLeft w:val="0"/>
      <w:marRight w:val="0"/>
      <w:marTop w:val="0"/>
      <w:marBottom w:val="0"/>
      <w:divBdr>
        <w:top w:val="none" w:sz="0" w:space="0" w:color="auto"/>
        <w:left w:val="none" w:sz="0" w:space="0" w:color="auto"/>
        <w:bottom w:val="none" w:sz="0" w:space="0" w:color="auto"/>
        <w:right w:val="none" w:sz="0" w:space="0" w:color="auto"/>
      </w:divBdr>
    </w:div>
    <w:div w:id="180441728">
      <w:bodyDiv w:val="1"/>
      <w:marLeft w:val="0"/>
      <w:marRight w:val="0"/>
      <w:marTop w:val="0"/>
      <w:marBottom w:val="0"/>
      <w:divBdr>
        <w:top w:val="none" w:sz="0" w:space="0" w:color="auto"/>
        <w:left w:val="none" w:sz="0" w:space="0" w:color="auto"/>
        <w:bottom w:val="none" w:sz="0" w:space="0" w:color="auto"/>
        <w:right w:val="none" w:sz="0" w:space="0" w:color="auto"/>
      </w:divBdr>
    </w:div>
    <w:div w:id="180708802">
      <w:bodyDiv w:val="1"/>
      <w:marLeft w:val="0"/>
      <w:marRight w:val="0"/>
      <w:marTop w:val="0"/>
      <w:marBottom w:val="0"/>
      <w:divBdr>
        <w:top w:val="none" w:sz="0" w:space="0" w:color="auto"/>
        <w:left w:val="none" w:sz="0" w:space="0" w:color="auto"/>
        <w:bottom w:val="none" w:sz="0" w:space="0" w:color="auto"/>
        <w:right w:val="none" w:sz="0" w:space="0" w:color="auto"/>
      </w:divBdr>
    </w:div>
    <w:div w:id="181627872">
      <w:bodyDiv w:val="1"/>
      <w:marLeft w:val="0"/>
      <w:marRight w:val="0"/>
      <w:marTop w:val="0"/>
      <w:marBottom w:val="0"/>
      <w:divBdr>
        <w:top w:val="none" w:sz="0" w:space="0" w:color="auto"/>
        <w:left w:val="none" w:sz="0" w:space="0" w:color="auto"/>
        <w:bottom w:val="none" w:sz="0" w:space="0" w:color="auto"/>
        <w:right w:val="none" w:sz="0" w:space="0" w:color="auto"/>
      </w:divBdr>
    </w:div>
    <w:div w:id="182014161">
      <w:bodyDiv w:val="1"/>
      <w:marLeft w:val="0"/>
      <w:marRight w:val="0"/>
      <w:marTop w:val="0"/>
      <w:marBottom w:val="0"/>
      <w:divBdr>
        <w:top w:val="none" w:sz="0" w:space="0" w:color="auto"/>
        <w:left w:val="none" w:sz="0" w:space="0" w:color="auto"/>
        <w:bottom w:val="none" w:sz="0" w:space="0" w:color="auto"/>
        <w:right w:val="none" w:sz="0" w:space="0" w:color="auto"/>
      </w:divBdr>
    </w:div>
    <w:div w:id="182792690">
      <w:bodyDiv w:val="1"/>
      <w:marLeft w:val="0"/>
      <w:marRight w:val="0"/>
      <w:marTop w:val="0"/>
      <w:marBottom w:val="0"/>
      <w:divBdr>
        <w:top w:val="none" w:sz="0" w:space="0" w:color="auto"/>
        <w:left w:val="none" w:sz="0" w:space="0" w:color="auto"/>
        <w:bottom w:val="none" w:sz="0" w:space="0" w:color="auto"/>
        <w:right w:val="none" w:sz="0" w:space="0" w:color="auto"/>
      </w:divBdr>
    </w:div>
    <w:div w:id="183136323">
      <w:bodyDiv w:val="1"/>
      <w:marLeft w:val="0"/>
      <w:marRight w:val="0"/>
      <w:marTop w:val="0"/>
      <w:marBottom w:val="0"/>
      <w:divBdr>
        <w:top w:val="none" w:sz="0" w:space="0" w:color="auto"/>
        <w:left w:val="none" w:sz="0" w:space="0" w:color="auto"/>
        <w:bottom w:val="none" w:sz="0" w:space="0" w:color="auto"/>
        <w:right w:val="none" w:sz="0" w:space="0" w:color="auto"/>
      </w:divBdr>
    </w:div>
    <w:div w:id="185368062">
      <w:bodyDiv w:val="1"/>
      <w:marLeft w:val="0"/>
      <w:marRight w:val="0"/>
      <w:marTop w:val="0"/>
      <w:marBottom w:val="0"/>
      <w:divBdr>
        <w:top w:val="none" w:sz="0" w:space="0" w:color="auto"/>
        <w:left w:val="none" w:sz="0" w:space="0" w:color="auto"/>
        <w:bottom w:val="none" w:sz="0" w:space="0" w:color="auto"/>
        <w:right w:val="none" w:sz="0" w:space="0" w:color="auto"/>
      </w:divBdr>
    </w:div>
    <w:div w:id="185603594">
      <w:bodyDiv w:val="1"/>
      <w:marLeft w:val="0"/>
      <w:marRight w:val="0"/>
      <w:marTop w:val="0"/>
      <w:marBottom w:val="0"/>
      <w:divBdr>
        <w:top w:val="none" w:sz="0" w:space="0" w:color="auto"/>
        <w:left w:val="none" w:sz="0" w:space="0" w:color="auto"/>
        <w:bottom w:val="none" w:sz="0" w:space="0" w:color="auto"/>
        <w:right w:val="none" w:sz="0" w:space="0" w:color="auto"/>
      </w:divBdr>
    </w:div>
    <w:div w:id="185826835">
      <w:bodyDiv w:val="1"/>
      <w:marLeft w:val="0"/>
      <w:marRight w:val="0"/>
      <w:marTop w:val="0"/>
      <w:marBottom w:val="0"/>
      <w:divBdr>
        <w:top w:val="none" w:sz="0" w:space="0" w:color="auto"/>
        <w:left w:val="none" w:sz="0" w:space="0" w:color="auto"/>
        <w:bottom w:val="none" w:sz="0" w:space="0" w:color="auto"/>
        <w:right w:val="none" w:sz="0" w:space="0" w:color="auto"/>
      </w:divBdr>
    </w:div>
    <w:div w:id="186601013">
      <w:bodyDiv w:val="1"/>
      <w:marLeft w:val="0"/>
      <w:marRight w:val="0"/>
      <w:marTop w:val="0"/>
      <w:marBottom w:val="0"/>
      <w:divBdr>
        <w:top w:val="none" w:sz="0" w:space="0" w:color="auto"/>
        <w:left w:val="none" w:sz="0" w:space="0" w:color="auto"/>
        <w:bottom w:val="none" w:sz="0" w:space="0" w:color="auto"/>
        <w:right w:val="none" w:sz="0" w:space="0" w:color="auto"/>
      </w:divBdr>
    </w:div>
    <w:div w:id="186606231">
      <w:bodyDiv w:val="1"/>
      <w:marLeft w:val="0"/>
      <w:marRight w:val="0"/>
      <w:marTop w:val="0"/>
      <w:marBottom w:val="0"/>
      <w:divBdr>
        <w:top w:val="none" w:sz="0" w:space="0" w:color="auto"/>
        <w:left w:val="none" w:sz="0" w:space="0" w:color="auto"/>
        <w:bottom w:val="none" w:sz="0" w:space="0" w:color="auto"/>
        <w:right w:val="none" w:sz="0" w:space="0" w:color="auto"/>
      </w:divBdr>
    </w:div>
    <w:div w:id="186721201">
      <w:bodyDiv w:val="1"/>
      <w:marLeft w:val="0"/>
      <w:marRight w:val="0"/>
      <w:marTop w:val="0"/>
      <w:marBottom w:val="0"/>
      <w:divBdr>
        <w:top w:val="none" w:sz="0" w:space="0" w:color="auto"/>
        <w:left w:val="none" w:sz="0" w:space="0" w:color="auto"/>
        <w:bottom w:val="none" w:sz="0" w:space="0" w:color="auto"/>
        <w:right w:val="none" w:sz="0" w:space="0" w:color="auto"/>
      </w:divBdr>
    </w:div>
    <w:div w:id="186986279">
      <w:bodyDiv w:val="1"/>
      <w:marLeft w:val="0"/>
      <w:marRight w:val="0"/>
      <w:marTop w:val="0"/>
      <w:marBottom w:val="0"/>
      <w:divBdr>
        <w:top w:val="none" w:sz="0" w:space="0" w:color="auto"/>
        <w:left w:val="none" w:sz="0" w:space="0" w:color="auto"/>
        <w:bottom w:val="none" w:sz="0" w:space="0" w:color="auto"/>
        <w:right w:val="none" w:sz="0" w:space="0" w:color="auto"/>
      </w:divBdr>
    </w:div>
    <w:div w:id="187108828">
      <w:bodyDiv w:val="1"/>
      <w:marLeft w:val="0"/>
      <w:marRight w:val="0"/>
      <w:marTop w:val="0"/>
      <w:marBottom w:val="0"/>
      <w:divBdr>
        <w:top w:val="none" w:sz="0" w:space="0" w:color="auto"/>
        <w:left w:val="none" w:sz="0" w:space="0" w:color="auto"/>
        <w:bottom w:val="none" w:sz="0" w:space="0" w:color="auto"/>
        <w:right w:val="none" w:sz="0" w:space="0" w:color="auto"/>
      </w:divBdr>
    </w:div>
    <w:div w:id="188027571">
      <w:bodyDiv w:val="1"/>
      <w:marLeft w:val="0"/>
      <w:marRight w:val="0"/>
      <w:marTop w:val="0"/>
      <w:marBottom w:val="0"/>
      <w:divBdr>
        <w:top w:val="none" w:sz="0" w:space="0" w:color="auto"/>
        <w:left w:val="none" w:sz="0" w:space="0" w:color="auto"/>
        <w:bottom w:val="none" w:sz="0" w:space="0" w:color="auto"/>
        <w:right w:val="none" w:sz="0" w:space="0" w:color="auto"/>
      </w:divBdr>
    </w:div>
    <w:div w:id="189954682">
      <w:bodyDiv w:val="1"/>
      <w:marLeft w:val="0"/>
      <w:marRight w:val="0"/>
      <w:marTop w:val="0"/>
      <w:marBottom w:val="0"/>
      <w:divBdr>
        <w:top w:val="none" w:sz="0" w:space="0" w:color="auto"/>
        <w:left w:val="none" w:sz="0" w:space="0" w:color="auto"/>
        <w:bottom w:val="none" w:sz="0" w:space="0" w:color="auto"/>
        <w:right w:val="none" w:sz="0" w:space="0" w:color="auto"/>
      </w:divBdr>
    </w:div>
    <w:div w:id="190269087">
      <w:bodyDiv w:val="1"/>
      <w:marLeft w:val="0"/>
      <w:marRight w:val="0"/>
      <w:marTop w:val="0"/>
      <w:marBottom w:val="0"/>
      <w:divBdr>
        <w:top w:val="none" w:sz="0" w:space="0" w:color="auto"/>
        <w:left w:val="none" w:sz="0" w:space="0" w:color="auto"/>
        <w:bottom w:val="none" w:sz="0" w:space="0" w:color="auto"/>
        <w:right w:val="none" w:sz="0" w:space="0" w:color="auto"/>
      </w:divBdr>
    </w:div>
    <w:div w:id="190656821">
      <w:bodyDiv w:val="1"/>
      <w:marLeft w:val="0"/>
      <w:marRight w:val="0"/>
      <w:marTop w:val="0"/>
      <w:marBottom w:val="0"/>
      <w:divBdr>
        <w:top w:val="none" w:sz="0" w:space="0" w:color="auto"/>
        <w:left w:val="none" w:sz="0" w:space="0" w:color="auto"/>
        <w:bottom w:val="none" w:sz="0" w:space="0" w:color="auto"/>
        <w:right w:val="none" w:sz="0" w:space="0" w:color="auto"/>
      </w:divBdr>
    </w:div>
    <w:div w:id="191580823">
      <w:bodyDiv w:val="1"/>
      <w:marLeft w:val="0"/>
      <w:marRight w:val="0"/>
      <w:marTop w:val="0"/>
      <w:marBottom w:val="0"/>
      <w:divBdr>
        <w:top w:val="none" w:sz="0" w:space="0" w:color="auto"/>
        <w:left w:val="none" w:sz="0" w:space="0" w:color="auto"/>
        <w:bottom w:val="none" w:sz="0" w:space="0" w:color="auto"/>
        <w:right w:val="none" w:sz="0" w:space="0" w:color="auto"/>
      </w:divBdr>
    </w:div>
    <w:div w:id="191848842">
      <w:bodyDiv w:val="1"/>
      <w:marLeft w:val="0"/>
      <w:marRight w:val="0"/>
      <w:marTop w:val="0"/>
      <w:marBottom w:val="0"/>
      <w:divBdr>
        <w:top w:val="none" w:sz="0" w:space="0" w:color="auto"/>
        <w:left w:val="none" w:sz="0" w:space="0" w:color="auto"/>
        <w:bottom w:val="none" w:sz="0" w:space="0" w:color="auto"/>
        <w:right w:val="none" w:sz="0" w:space="0" w:color="auto"/>
      </w:divBdr>
    </w:div>
    <w:div w:id="193034426">
      <w:bodyDiv w:val="1"/>
      <w:marLeft w:val="0"/>
      <w:marRight w:val="0"/>
      <w:marTop w:val="0"/>
      <w:marBottom w:val="0"/>
      <w:divBdr>
        <w:top w:val="none" w:sz="0" w:space="0" w:color="auto"/>
        <w:left w:val="none" w:sz="0" w:space="0" w:color="auto"/>
        <w:bottom w:val="none" w:sz="0" w:space="0" w:color="auto"/>
        <w:right w:val="none" w:sz="0" w:space="0" w:color="auto"/>
      </w:divBdr>
    </w:div>
    <w:div w:id="194805382">
      <w:bodyDiv w:val="1"/>
      <w:marLeft w:val="0"/>
      <w:marRight w:val="0"/>
      <w:marTop w:val="0"/>
      <w:marBottom w:val="0"/>
      <w:divBdr>
        <w:top w:val="none" w:sz="0" w:space="0" w:color="auto"/>
        <w:left w:val="none" w:sz="0" w:space="0" w:color="auto"/>
        <w:bottom w:val="none" w:sz="0" w:space="0" w:color="auto"/>
        <w:right w:val="none" w:sz="0" w:space="0" w:color="auto"/>
      </w:divBdr>
    </w:div>
    <w:div w:id="195626208">
      <w:bodyDiv w:val="1"/>
      <w:marLeft w:val="0"/>
      <w:marRight w:val="0"/>
      <w:marTop w:val="0"/>
      <w:marBottom w:val="0"/>
      <w:divBdr>
        <w:top w:val="none" w:sz="0" w:space="0" w:color="auto"/>
        <w:left w:val="none" w:sz="0" w:space="0" w:color="auto"/>
        <w:bottom w:val="none" w:sz="0" w:space="0" w:color="auto"/>
        <w:right w:val="none" w:sz="0" w:space="0" w:color="auto"/>
      </w:divBdr>
    </w:div>
    <w:div w:id="196938599">
      <w:bodyDiv w:val="1"/>
      <w:marLeft w:val="0"/>
      <w:marRight w:val="0"/>
      <w:marTop w:val="0"/>
      <w:marBottom w:val="0"/>
      <w:divBdr>
        <w:top w:val="none" w:sz="0" w:space="0" w:color="auto"/>
        <w:left w:val="none" w:sz="0" w:space="0" w:color="auto"/>
        <w:bottom w:val="none" w:sz="0" w:space="0" w:color="auto"/>
        <w:right w:val="none" w:sz="0" w:space="0" w:color="auto"/>
      </w:divBdr>
    </w:div>
    <w:div w:id="197476109">
      <w:bodyDiv w:val="1"/>
      <w:marLeft w:val="0"/>
      <w:marRight w:val="0"/>
      <w:marTop w:val="0"/>
      <w:marBottom w:val="0"/>
      <w:divBdr>
        <w:top w:val="none" w:sz="0" w:space="0" w:color="auto"/>
        <w:left w:val="none" w:sz="0" w:space="0" w:color="auto"/>
        <w:bottom w:val="none" w:sz="0" w:space="0" w:color="auto"/>
        <w:right w:val="none" w:sz="0" w:space="0" w:color="auto"/>
      </w:divBdr>
    </w:div>
    <w:div w:id="197934406">
      <w:bodyDiv w:val="1"/>
      <w:marLeft w:val="0"/>
      <w:marRight w:val="0"/>
      <w:marTop w:val="0"/>
      <w:marBottom w:val="0"/>
      <w:divBdr>
        <w:top w:val="none" w:sz="0" w:space="0" w:color="auto"/>
        <w:left w:val="none" w:sz="0" w:space="0" w:color="auto"/>
        <w:bottom w:val="none" w:sz="0" w:space="0" w:color="auto"/>
        <w:right w:val="none" w:sz="0" w:space="0" w:color="auto"/>
      </w:divBdr>
    </w:div>
    <w:div w:id="198788735">
      <w:bodyDiv w:val="1"/>
      <w:marLeft w:val="0"/>
      <w:marRight w:val="0"/>
      <w:marTop w:val="0"/>
      <w:marBottom w:val="0"/>
      <w:divBdr>
        <w:top w:val="none" w:sz="0" w:space="0" w:color="auto"/>
        <w:left w:val="none" w:sz="0" w:space="0" w:color="auto"/>
        <w:bottom w:val="none" w:sz="0" w:space="0" w:color="auto"/>
        <w:right w:val="none" w:sz="0" w:space="0" w:color="auto"/>
      </w:divBdr>
    </w:div>
    <w:div w:id="200097581">
      <w:bodyDiv w:val="1"/>
      <w:marLeft w:val="0"/>
      <w:marRight w:val="0"/>
      <w:marTop w:val="0"/>
      <w:marBottom w:val="0"/>
      <w:divBdr>
        <w:top w:val="none" w:sz="0" w:space="0" w:color="auto"/>
        <w:left w:val="none" w:sz="0" w:space="0" w:color="auto"/>
        <w:bottom w:val="none" w:sz="0" w:space="0" w:color="auto"/>
        <w:right w:val="none" w:sz="0" w:space="0" w:color="auto"/>
      </w:divBdr>
    </w:div>
    <w:div w:id="200368515">
      <w:bodyDiv w:val="1"/>
      <w:marLeft w:val="0"/>
      <w:marRight w:val="0"/>
      <w:marTop w:val="0"/>
      <w:marBottom w:val="0"/>
      <w:divBdr>
        <w:top w:val="none" w:sz="0" w:space="0" w:color="auto"/>
        <w:left w:val="none" w:sz="0" w:space="0" w:color="auto"/>
        <w:bottom w:val="none" w:sz="0" w:space="0" w:color="auto"/>
        <w:right w:val="none" w:sz="0" w:space="0" w:color="auto"/>
      </w:divBdr>
    </w:div>
    <w:div w:id="203177673">
      <w:bodyDiv w:val="1"/>
      <w:marLeft w:val="0"/>
      <w:marRight w:val="0"/>
      <w:marTop w:val="0"/>
      <w:marBottom w:val="0"/>
      <w:divBdr>
        <w:top w:val="none" w:sz="0" w:space="0" w:color="auto"/>
        <w:left w:val="none" w:sz="0" w:space="0" w:color="auto"/>
        <w:bottom w:val="none" w:sz="0" w:space="0" w:color="auto"/>
        <w:right w:val="none" w:sz="0" w:space="0" w:color="auto"/>
      </w:divBdr>
    </w:div>
    <w:div w:id="203517851">
      <w:bodyDiv w:val="1"/>
      <w:marLeft w:val="0"/>
      <w:marRight w:val="0"/>
      <w:marTop w:val="0"/>
      <w:marBottom w:val="0"/>
      <w:divBdr>
        <w:top w:val="none" w:sz="0" w:space="0" w:color="auto"/>
        <w:left w:val="none" w:sz="0" w:space="0" w:color="auto"/>
        <w:bottom w:val="none" w:sz="0" w:space="0" w:color="auto"/>
        <w:right w:val="none" w:sz="0" w:space="0" w:color="auto"/>
      </w:divBdr>
    </w:div>
    <w:div w:id="204147869">
      <w:bodyDiv w:val="1"/>
      <w:marLeft w:val="0"/>
      <w:marRight w:val="0"/>
      <w:marTop w:val="0"/>
      <w:marBottom w:val="0"/>
      <w:divBdr>
        <w:top w:val="none" w:sz="0" w:space="0" w:color="auto"/>
        <w:left w:val="none" w:sz="0" w:space="0" w:color="auto"/>
        <w:bottom w:val="none" w:sz="0" w:space="0" w:color="auto"/>
        <w:right w:val="none" w:sz="0" w:space="0" w:color="auto"/>
      </w:divBdr>
    </w:div>
    <w:div w:id="204683818">
      <w:bodyDiv w:val="1"/>
      <w:marLeft w:val="0"/>
      <w:marRight w:val="0"/>
      <w:marTop w:val="0"/>
      <w:marBottom w:val="0"/>
      <w:divBdr>
        <w:top w:val="none" w:sz="0" w:space="0" w:color="auto"/>
        <w:left w:val="none" w:sz="0" w:space="0" w:color="auto"/>
        <w:bottom w:val="none" w:sz="0" w:space="0" w:color="auto"/>
        <w:right w:val="none" w:sz="0" w:space="0" w:color="auto"/>
      </w:divBdr>
    </w:div>
    <w:div w:id="205072525">
      <w:bodyDiv w:val="1"/>
      <w:marLeft w:val="0"/>
      <w:marRight w:val="0"/>
      <w:marTop w:val="0"/>
      <w:marBottom w:val="0"/>
      <w:divBdr>
        <w:top w:val="none" w:sz="0" w:space="0" w:color="auto"/>
        <w:left w:val="none" w:sz="0" w:space="0" w:color="auto"/>
        <w:bottom w:val="none" w:sz="0" w:space="0" w:color="auto"/>
        <w:right w:val="none" w:sz="0" w:space="0" w:color="auto"/>
      </w:divBdr>
    </w:div>
    <w:div w:id="205723492">
      <w:bodyDiv w:val="1"/>
      <w:marLeft w:val="0"/>
      <w:marRight w:val="0"/>
      <w:marTop w:val="0"/>
      <w:marBottom w:val="0"/>
      <w:divBdr>
        <w:top w:val="none" w:sz="0" w:space="0" w:color="auto"/>
        <w:left w:val="none" w:sz="0" w:space="0" w:color="auto"/>
        <w:bottom w:val="none" w:sz="0" w:space="0" w:color="auto"/>
        <w:right w:val="none" w:sz="0" w:space="0" w:color="auto"/>
      </w:divBdr>
    </w:div>
    <w:div w:id="207955880">
      <w:bodyDiv w:val="1"/>
      <w:marLeft w:val="0"/>
      <w:marRight w:val="0"/>
      <w:marTop w:val="0"/>
      <w:marBottom w:val="0"/>
      <w:divBdr>
        <w:top w:val="none" w:sz="0" w:space="0" w:color="auto"/>
        <w:left w:val="none" w:sz="0" w:space="0" w:color="auto"/>
        <w:bottom w:val="none" w:sz="0" w:space="0" w:color="auto"/>
        <w:right w:val="none" w:sz="0" w:space="0" w:color="auto"/>
      </w:divBdr>
    </w:div>
    <w:div w:id="208955185">
      <w:bodyDiv w:val="1"/>
      <w:marLeft w:val="0"/>
      <w:marRight w:val="0"/>
      <w:marTop w:val="0"/>
      <w:marBottom w:val="0"/>
      <w:divBdr>
        <w:top w:val="none" w:sz="0" w:space="0" w:color="auto"/>
        <w:left w:val="none" w:sz="0" w:space="0" w:color="auto"/>
        <w:bottom w:val="none" w:sz="0" w:space="0" w:color="auto"/>
        <w:right w:val="none" w:sz="0" w:space="0" w:color="auto"/>
      </w:divBdr>
    </w:div>
    <w:div w:id="209340961">
      <w:bodyDiv w:val="1"/>
      <w:marLeft w:val="0"/>
      <w:marRight w:val="0"/>
      <w:marTop w:val="0"/>
      <w:marBottom w:val="0"/>
      <w:divBdr>
        <w:top w:val="none" w:sz="0" w:space="0" w:color="auto"/>
        <w:left w:val="none" w:sz="0" w:space="0" w:color="auto"/>
        <w:bottom w:val="none" w:sz="0" w:space="0" w:color="auto"/>
        <w:right w:val="none" w:sz="0" w:space="0" w:color="auto"/>
      </w:divBdr>
    </w:div>
    <w:div w:id="209849794">
      <w:bodyDiv w:val="1"/>
      <w:marLeft w:val="0"/>
      <w:marRight w:val="0"/>
      <w:marTop w:val="0"/>
      <w:marBottom w:val="0"/>
      <w:divBdr>
        <w:top w:val="none" w:sz="0" w:space="0" w:color="auto"/>
        <w:left w:val="none" w:sz="0" w:space="0" w:color="auto"/>
        <w:bottom w:val="none" w:sz="0" w:space="0" w:color="auto"/>
        <w:right w:val="none" w:sz="0" w:space="0" w:color="auto"/>
      </w:divBdr>
    </w:div>
    <w:div w:id="211965908">
      <w:bodyDiv w:val="1"/>
      <w:marLeft w:val="0"/>
      <w:marRight w:val="0"/>
      <w:marTop w:val="0"/>
      <w:marBottom w:val="0"/>
      <w:divBdr>
        <w:top w:val="none" w:sz="0" w:space="0" w:color="auto"/>
        <w:left w:val="none" w:sz="0" w:space="0" w:color="auto"/>
        <w:bottom w:val="none" w:sz="0" w:space="0" w:color="auto"/>
        <w:right w:val="none" w:sz="0" w:space="0" w:color="auto"/>
      </w:divBdr>
    </w:div>
    <w:div w:id="214389693">
      <w:bodyDiv w:val="1"/>
      <w:marLeft w:val="0"/>
      <w:marRight w:val="0"/>
      <w:marTop w:val="0"/>
      <w:marBottom w:val="0"/>
      <w:divBdr>
        <w:top w:val="none" w:sz="0" w:space="0" w:color="auto"/>
        <w:left w:val="none" w:sz="0" w:space="0" w:color="auto"/>
        <w:bottom w:val="none" w:sz="0" w:space="0" w:color="auto"/>
        <w:right w:val="none" w:sz="0" w:space="0" w:color="auto"/>
      </w:divBdr>
    </w:div>
    <w:div w:id="215170506">
      <w:bodyDiv w:val="1"/>
      <w:marLeft w:val="0"/>
      <w:marRight w:val="0"/>
      <w:marTop w:val="0"/>
      <w:marBottom w:val="0"/>
      <w:divBdr>
        <w:top w:val="none" w:sz="0" w:space="0" w:color="auto"/>
        <w:left w:val="none" w:sz="0" w:space="0" w:color="auto"/>
        <w:bottom w:val="none" w:sz="0" w:space="0" w:color="auto"/>
        <w:right w:val="none" w:sz="0" w:space="0" w:color="auto"/>
      </w:divBdr>
    </w:div>
    <w:div w:id="219564289">
      <w:bodyDiv w:val="1"/>
      <w:marLeft w:val="0"/>
      <w:marRight w:val="0"/>
      <w:marTop w:val="0"/>
      <w:marBottom w:val="0"/>
      <w:divBdr>
        <w:top w:val="none" w:sz="0" w:space="0" w:color="auto"/>
        <w:left w:val="none" w:sz="0" w:space="0" w:color="auto"/>
        <w:bottom w:val="none" w:sz="0" w:space="0" w:color="auto"/>
        <w:right w:val="none" w:sz="0" w:space="0" w:color="auto"/>
      </w:divBdr>
    </w:div>
    <w:div w:id="220217846">
      <w:bodyDiv w:val="1"/>
      <w:marLeft w:val="0"/>
      <w:marRight w:val="0"/>
      <w:marTop w:val="0"/>
      <w:marBottom w:val="0"/>
      <w:divBdr>
        <w:top w:val="none" w:sz="0" w:space="0" w:color="auto"/>
        <w:left w:val="none" w:sz="0" w:space="0" w:color="auto"/>
        <w:bottom w:val="none" w:sz="0" w:space="0" w:color="auto"/>
        <w:right w:val="none" w:sz="0" w:space="0" w:color="auto"/>
      </w:divBdr>
    </w:div>
    <w:div w:id="220873848">
      <w:bodyDiv w:val="1"/>
      <w:marLeft w:val="0"/>
      <w:marRight w:val="0"/>
      <w:marTop w:val="0"/>
      <w:marBottom w:val="0"/>
      <w:divBdr>
        <w:top w:val="none" w:sz="0" w:space="0" w:color="auto"/>
        <w:left w:val="none" w:sz="0" w:space="0" w:color="auto"/>
        <w:bottom w:val="none" w:sz="0" w:space="0" w:color="auto"/>
        <w:right w:val="none" w:sz="0" w:space="0" w:color="auto"/>
      </w:divBdr>
    </w:div>
    <w:div w:id="221526382">
      <w:bodyDiv w:val="1"/>
      <w:marLeft w:val="0"/>
      <w:marRight w:val="0"/>
      <w:marTop w:val="0"/>
      <w:marBottom w:val="0"/>
      <w:divBdr>
        <w:top w:val="none" w:sz="0" w:space="0" w:color="auto"/>
        <w:left w:val="none" w:sz="0" w:space="0" w:color="auto"/>
        <w:bottom w:val="none" w:sz="0" w:space="0" w:color="auto"/>
        <w:right w:val="none" w:sz="0" w:space="0" w:color="auto"/>
      </w:divBdr>
    </w:div>
    <w:div w:id="222059740">
      <w:bodyDiv w:val="1"/>
      <w:marLeft w:val="0"/>
      <w:marRight w:val="0"/>
      <w:marTop w:val="0"/>
      <w:marBottom w:val="0"/>
      <w:divBdr>
        <w:top w:val="none" w:sz="0" w:space="0" w:color="auto"/>
        <w:left w:val="none" w:sz="0" w:space="0" w:color="auto"/>
        <w:bottom w:val="none" w:sz="0" w:space="0" w:color="auto"/>
        <w:right w:val="none" w:sz="0" w:space="0" w:color="auto"/>
      </w:divBdr>
    </w:div>
    <w:div w:id="224223733">
      <w:bodyDiv w:val="1"/>
      <w:marLeft w:val="0"/>
      <w:marRight w:val="0"/>
      <w:marTop w:val="0"/>
      <w:marBottom w:val="0"/>
      <w:divBdr>
        <w:top w:val="none" w:sz="0" w:space="0" w:color="auto"/>
        <w:left w:val="none" w:sz="0" w:space="0" w:color="auto"/>
        <w:bottom w:val="none" w:sz="0" w:space="0" w:color="auto"/>
        <w:right w:val="none" w:sz="0" w:space="0" w:color="auto"/>
      </w:divBdr>
    </w:div>
    <w:div w:id="224294412">
      <w:bodyDiv w:val="1"/>
      <w:marLeft w:val="0"/>
      <w:marRight w:val="0"/>
      <w:marTop w:val="0"/>
      <w:marBottom w:val="0"/>
      <w:divBdr>
        <w:top w:val="none" w:sz="0" w:space="0" w:color="auto"/>
        <w:left w:val="none" w:sz="0" w:space="0" w:color="auto"/>
        <w:bottom w:val="none" w:sz="0" w:space="0" w:color="auto"/>
        <w:right w:val="none" w:sz="0" w:space="0" w:color="auto"/>
      </w:divBdr>
    </w:div>
    <w:div w:id="224419595">
      <w:bodyDiv w:val="1"/>
      <w:marLeft w:val="0"/>
      <w:marRight w:val="0"/>
      <w:marTop w:val="0"/>
      <w:marBottom w:val="0"/>
      <w:divBdr>
        <w:top w:val="none" w:sz="0" w:space="0" w:color="auto"/>
        <w:left w:val="none" w:sz="0" w:space="0" w:color="auto"/>
        <w:bottom w:val="none" w:sz="0" w:space="0" w:color="auto"/>
        <w:right w:val="none" w:sz="0" w:space="0" w:color="auto"/>
      </w:divBdr>
    </w:div>
    <w:div w:id="224877803">
      <w:bodyDiv w:val="1"/>
      <w:marLeft w:val="0"/>
      <w:marRight w:val="0"/>
      <w:marTop w:val="0"/>
      <w:marBottom w:val="0"/>
      <w:divBdr>
        <w:top w:val="none" w:sz="0" w:space="0" w:color="auto"/>
        <w:left w:val="none" w:sz="0" w:space="0" w:color="auto"/>
        <w:bottom w:val="none" w:sz="0" w:space="0" w:color="auto"/>
        <w:right w:val="none" w:sz="0" w:space="0" w:color="auto"/>
      </w:divBdr>
    </w:div>
    <w:div w:id="225379665">
      <w:bodyDiv w:val="1"/>
      <w:marLeft w:val="0"/>
      <w:marRight w:val="0"/>
      <w:marTop w:val="0"/>
      <w:marBottom w:val="0"/>
      <w:divBdr>
        <w:top w:val="none" w:sz="0" w:space="0" w:color="auto"/>
        <w:left w:val="none" w:sz="0" w:space="0" w:color="auto"/>
        <w:bottom w:val="none" w:sz="0" w:space="0" w:color="auto"/>
        <w:right w:val="none" w:sz="0" w:space="0" w:color="auto"/>
      </w:divBdr>
    </w:div>
    <w:div w:id="227151414">
      <w:bodyDiv w:val="1"/>
      <w:marLeft w:val="0"/>
      <w:marRight w:val="0"/>
      <w:marTop w:val="0"/>
      <w:marBottom w:val="0"/>
      <w:divBdr>
        <w:top w:val="none" w:sz="0" w:space="0" w:color="auto"/>
        <w:left w:val="none" w:sz="0" w:space="0" w:color="auto"/>
        <w:bottom w:val="none" w:sz="0" w:space="0" w:color="auto"/>
        <w:right w:val="none" w:sz="0" w:space="0" w:color="auto"/>
      </w:divBdr>
    </w:div>
    <w:div w:id="228152335">
      <w:bodyDiv w:val="1"/>
      <w:marLeft w:val="0"/>
      <w:marRight w:val="0"/>
      <w:marTop w:val="0"/>
      <w:marBottom w:val="0"/>
      <w:divBdr>
        <w:top w:val="none" w:sz="0" w:space="0" w:color="auto"/>
        <w:left w:val="none" w:sz="0" w:space="0" w:color="auto"/>
        <w:bottom w:val="none" w:sz="0" w:space="0" w:color="auto"/>
        <w:right w:val="none" w:sz="0" w:space="0" w:color="auto"/>
      </w:divBdr>
    </w:div>
    <w:div w:id="231088833">
      <w:bodyDiv w:val="1"/>
      <w:marLeft w:val="0"/>
      <w:marRight w:val="0"/>
      <w:marTop w:val="0"/>
      <w:marBottom w:val="0"/>
      <w:divBdr>
        <w:top w:val="none" w:sz="0" w:space="0" w:color="auto"/>
        <w:left w:val="none" w:sz="0" w:space="0" w:color="auto"/>
        <w:bottom w:val="none" w:sz="0" w:space="0" w:color="auto"/>
        <w:right w:val="none" w:sz="0" w:space="0" w:color="auto"/>
      </w:divBdr>
    </w:div>
    <w:div w:id="232089959">
      <w:bodyDiv w:val="1"/>
      <w:marLeft w:val="0"/>
      <w:marRight w:val="0"/>
      <w:marTop w:val="0"/>
      <w:marBottom w:val="0"/>
      <w:divBdr>
        <w:top w:val="none" w:sz="0" w:space="0" w:color="auto"/>
        <w:left w:val="none" w:sz="0" w:space="0" w:color="auto"/>
        <w:bottom w:val="none" w:sz="0" w:space="0" w:color="auto"/>
        <w:right w:val="none" w:sz="0" w:space="0" w:color="auto"/>
      </w:divBdr>
    </w:div>
    <w:div w:id="232619802">
      <w:bodyDiv w:val="1"/>
      <w:marLeft w:val="0"/>
      <w:marRight w:val="0"/>
      <w:marTop w:val="0"/>
      <w:marBottom w:val="0"/>
      <w:divBdr>
        <w:top w:val="none" w:sz="0" w:space="0" w:color="auto"/>
        <w:left w:val="none" w:sz="0" w:space="0" w:color="auto"/>
        <w:bottom w:val="none" w:sz="0" w:space="0" w:color="auto"/>
        <w:right w:val="none" w:sz="0" w:space="0" w:color="auto"/>
      </w:divBdr>
    </w:div>
    <w:div w:id="233005752">
      <w:bodyDiv w:val="1"/>
      <w:marLeft w:val="0"/>
      <w:marRight w:val="0"/>
      <w:marTop w:val="0"/>
      <w:marBottom w:val="0"/>
      <w:divBdr>
        <w:top w:val="none" w:sz="0" w:space="0" w:color="auto"/>
        <w:left w:val="none" w:sz="0" w:space="0" w:color="auto"/>
        <w:bottom w:val="none" w:sz="0" w:space="0" w:color="auto"/>
        <w:right w:val="none" w:sz="0" w:space="0" w:color="auto"/>
      </w:divBdr>
    </w:div>
    <w:div w:id="233323766">
      <w:bodyDiv w:val="1"/>
      <w:marLeft w:val="0"/>
      <w:marRight w:val="0"/>
      <w:marTop w:val="0"/>
      <w:marBottom w:val="0"/>
      <w:divBdr>
        <w:top w:val="none" w:sz="0" w:space="0" w:color="auto"/>
        <w:left w:val="none" w:sz="0" w:space="0" w:color="auto"/>
        <w:bottom w:val="none" w:sz="0" w:space="0" w:color="auto"/>
        <w:right w:val="none" w:sz="0" w:space="0" w:color="auto"/>
      </w:divBdr>
    </w:div>
    <w:div w:id="233592008">
      <w:bodyDiv w:val="1"/>
      <w:marLeft w:val="0"/>
      <w:marRight w:val="0"/>
      <w:marTop w:val="0"/>
      <w:marBottom w:val="0"/>
      <w:divBdr>
        <w:top w:val="none" w:sz="0" w:space="0" w:color="auto"/>
        <w:left w:val="none" w:sz="0" w:space="0" w:color="auto"/>
        <w:bottom w:val="none" w:sz="0" w:space="0" w:color="auto"/>
        <w:right w:val="none" w:sz="0" w:space="0" w:color="auto"/>
      </w:divBdr>
    </w:div>
    <w:div w:id="233977678">
      <w:bodyDiv w:val="1"/>
      <w:marLeft w:val="0"/>
      <w:marRight w:val="0"/>
      <w:marTop w:val="0"/>
      <w:marBottom w:val="0"/>
      <w:divBdr>
        <w:top w:val="none" w:sz="0" w:space="0" w:color="auto"/>
        <w:left w:val="none" w:sz="0" w:space="0" w:color="auto"/>
        <w:bottom w:val="none" w:sz="0" w:space="0" w:color="auto"/>
        <w:right w:val="none" w:sz="0" w:space="0" w:color="auto"/>
      </w:divBdr>
    </w:div>
    <w:div w:id="236213018">
      <w:bodyDiv w:val="1"/>
      <w:marLeft w:val="0"/>
      <w:marRight w:val="0"/>
      <w:marTop w:val="0"/>
      <w:marBottom w:val="0"/>
      <w:divBdr>
        <w:top w:val="none" w:sz="0" w:space="0" w:color="auto"/>
        <w:left w:val="none" w:sz="0" w:space="0" w:color="auto"/>
        <w:bottom w:val="none" w:sz="0" w:space="0" w:color="auto"/>
        <w:right w:val="none" w:sz="0" w:space="0" w:color="auto"/>
      </w:divBdr>
    </w:div>
    <w:div w:id="237247827">
      <w:bodyDiv w:val="1"/>
      <w:marLeft w:val="0"/>
      <w:marRight w:val="0"/>
      <w:marTop w:val="0"/>
      <w:marBottom w:val="0"/>
      <w:divBdr>
        <w:top w:val="none" w:sz="0" w:space="0" w:color="auto"/>
        <w:left w:val="none" w:sz="0" w:space="0" w:color="auto"/>
        <w:bottom w:val="none" w:sz="0" w:space="0" w:color="auto"/>
        <w:right w:val="none" w:sz="0" w:space="0" w:color="auto"/>
      </w:divBdr>
    </w:div>
    <w:div w:id="238252709">
      <w:bodyDiv w:val="1"/>
      <w:marLeft w:val="0"/>
      <w:marRight w:val="0"/>
      <w:marTop w:val="0"/>
      <w:marBottom w:val="0"/>
      <w:divBdr>
        <w:top w:val="none" w:sz="0" w:space="0" w:color="auto"/>
        <w:left w:val="none" w:sz="0" w:space="0" w:color="auto"/>
        <w:bottom w:val="none" w:sz="0" w:space="0" w:color="auto"/>
        <w:right w:val="none" w:sz="0" w:space="0" w:color="auto"/>
      </w:divBdr>
    </w:div>
    <w:div w:id="239144131">
      <w:bodyDiv w:val="1"/>
      <w:marLeft w:val="0"/>
      <w:marRight w:val="0"/>
      <w:marTop w:val="0"/>
      <w:marBottom w:val="0"/>
      <w:divBdr>
        <w:top w:val="none" w:sz="0" w:space="0" w:color="auto"/>
        <w:left w:val="none" w:sz="0" w:space="0" w:color="auto"/>
        <w:bottom w:val="none" w:sz="0" w:space="0" w:color="auto"/>
        <w:right w:val="none" w:sz="0" w:space="0" w:color="auto"/>
      </w:divBdr>
    </w:div>
    <w:div w:id="240481591">
      <w:bodyDiv w:val="1"/>
      <w:marLeft w:val="0"/>
      <w:marRight w:val="0"/>
      <w:marTop w:val="0"/>
      <w:marBottom w:val="0"/>
      <w:divBdr>
        <w:top w:val="none" w:sz="0" w:space="0" w:color="auto"/>
        <w:left w:val="none" w:sz="0" w:space="0" w:color="auto"/>
        <w:bottom w:val="none" w:sz="0" w:space="0" w:color="auto"/>
        <w:right w:val="none" w:sz="0" w:space="0" w:color="auto"/>
      </w:divBdr>
    </w:div>
    <w:div w:id="242028007">
      <w:bodyDiv w:val="1"/>
      <w:marLeft w:val="0"/>
      <w:marRight w:val="0"/>
      <w:marTop w:val="0"/>
      <w:marBottom w:val="0"/>
      <w:divBdr>
        <w:top w:val="none" w:sz="0" w:space="0" w:color="auto"/>
        <w:left w:val="none" w:sz="0" w:space="0" w:color="auto"/>
        <w:bottom w:val="none" w:sz="0" w:space="0" w:color="auto"/>
        <w:right w:val="none" w:sz="0" w:space="0" w:color="auto"/>
      </w:divBdr>
    </w:div>
    <w:div w:id="242225210">
      <w:bodyDiv w:val="1"/>
      <w:marLeft w:val="0"/>
      <w:marRight w:val="0"/>
      <w:marTop w:val="0"/>
      <w:marBottom w:val="0"/>
      <w:divBdr>
        <w:top w:val="none" w:sz="0" w:space="0" w:color="auto"/>
        <w:left w:val="none" w:sz="0" w:space="0" w:color="auto"/>
        <w:bottom w:val="none" w:sz="0" w:space="0" w:color="auto"/>
        <w:right w:val="none" w:sz="0" w:space="0" w:color="auto"/>
      </w:divBdr>
    </w:div>
    <w:div w:id="243339618">
      <w:bodyDiv w:val="1"/>
      <w:marLeft w:val="0"/>
      <w:marRight w:val="0"/>
      <w:marTop w:val="0"/>
      <w:marBottom w:val="0"/>
      <w:divBdr>
        <w:top w:val="none" w:sz="0" w:space="0" w:color="auto"/>
        <w:left w:val="none" w:sz="0" w:space="0" w:color="auto"/>
        <w:bottom w:val="none" w:sz="0" w:space="0" w:color="auto"/>
        <w:right w:val="none" w:sz="0" w:space="0" w:color="auto"/>
      </w:divBdr>
    </w:div>
    <w:div w:id="245112545">
      <w:bodyDiv w:val="1"/>
      <w:marLeft w:val="0"/>
      <w:marRight w:val="0"/>
      <w:marTop w:val="0"/>
      <w:marBottom w:val="0"/>
      <w:divBdr>
        <w:top w:val="none" w:sz="0" w:space="0" w:color="auto"/>
        <w:left w:val="none" w:sz="0" w:space="0" w:color="auto"/>
        <w:bottom w:val="none" w:sz="0" w:space="0" w:color="auto"/>
        <w:right w:val="none" w:sz="0" w:space="0" w:color="auto"/>
      </w:divBdr>
    </w:div>
    <w:div w:id="246155478">
      <w:bodyDiv w:val="1"/>
      <w:marLeft w:val="0"/>
      <w:marRight w:val="0"/>
      <w:marTop w:val="0"/>
      <w:marBottom w:val="0"/>
      <w:divBdr>
        <w:top w:val="none" w:sz="0" w:space="0" w:color="auto"/>
        <w:left w:val="none" w:sz="0" w:space="0" w:color="auto"/>
        <w:bottom w:val="none" w:sz="0" w:space="0" w:color="auto"/>
        <w:right w:val="none" w:sz="0" w:space="0" w:color="auto"/>
      </w:divBdr>
    </w:div>
    <w:div w:id="246378984">
      <w:bodyDiv w:val="1"/>
      <w:marLeft w:val="0"/>
      <w:marRight w:val="0"/>
      <w:marTop w:val="0"/>
      <w:marBottom w:val="0"/>
      <w:divBdr>
        <w:top w:val="none" w:sz="0" w:space="0" w:color="auto"/>
        <w:left w:val="none" w:sz="0" w:space="0" w:color="auto"/>
        <w:bottom w:val="none" w:sz="0" w:space="0" w:color="auto"/>
        <w:right w:val="none" w:sz="0" w:space="0" w:color="auto"/>
      </w:divBdr>
    </w:div>
    <w:div w:id="247496405">
      <w:bodyDiv w:val="1"/>
      <w:marLeft w:val="0"/>
      <w:marRight w:val="0"/>
      <w:marTop w:val="0"/>
      <w:marBottom w:val="0"/>
      <w:divBdr>
        <w:top w:val="none" w:sz="0" w:space="0" w:color="auto"/>
        <w:left w:val="none" w:sz="0" w:space="0" w:color="auto"/>
        <w:bottom w:val="none" w:sz="0" w:space="0" w:color="auto"/>
        <w:right w:val="none" w:sz="0" w:space="0" w:color="auto"/>
      </w:divBdr>
    </w:div>
    <w:div w:id="247662767">
      <w:bodyDiv w:val="1"/>
      <w:marLeft w:val="0"/>
      <w:marRight w:val="0"/>
      <w:marTop w:val="0"/>
      <w:marBottom w:val="0"/>
      <w:divBdr>
        <w:top w:val="none" w:sz="0" w:space="0" w:color="auto"/>
        <w:left w:val="none" w:sz="0" w:space="0" w:color="auto"/>
        <w:bottom w:val="none" w:sz="0" w:space="0" w:color="auto"/>
        <w:right w:val="none" w:sz="0" w:space="0" w:color="auto"/>
      </w:divBdr>
    </w:div>
    <w:div w:id="248124735">
      <w:bodyDiv w:val="1"/>
      <w:marLeft w:val="0"/>
      <w:marRight w:val="0"/>
      <w:marTop w:val="0"/>
      <w:marBottom w:val="0"/>
      <w:divBdr>
        <w:top w:val="none" w:sz="0" w:space="0" w:color="auto"/>
        <w:left w:val="none" w:sz="0" w:space="0" w:color="auto"/>
        <w:bottom w:val="none" w:sz="0" w:space="0" w:color="auto"/>
        <w:right w:val="none" w:sz="0" w:space="0" w:color="auto"/>
      </w:divBdr>
    </w:div>
    <w:div w:id="249434911">
      <w:bodyDiv w:val="1"/>
      <w:marLeft w:val="0"/>
      <w:marRight w:val="0"/>
      <w:marTop w:val="0"/>
      <w:marBottom w:val="0"/>
      <w:divBdr>
        <w:top w:val="none" w:sz="0" w:space="0" w:color="auto"/>
        <w:left w:val="none" w:sz="0" w:space="0" w:color="auto"/>
        <w:bottom w:val="none" w:sz="0" w:space="0" w:color="auto"/>
        <w:right w:val="none" w:sz="0" w:space="0" w:color="auto"/>
      </w:divBdr>
    </w:div>
    <w:div w:id="249855075">
      <w:bodyDiv w:val="1"/>
      <w:marLeft w:val="0"/>
      <w:marRight w:val="0"/>
      <w:marTop w:val="0"/>
      <w:marBottom w:val="0"/>
      <w:divBdr>
        <w:top w:val="none" w:sz="0" w:space="0" w:color="auto"/>
        <w:left w:val="none" w:sz="0" w:space="0" w:color="auto"/>
        <w:bottom w:val="none" w:sz="0" w:space="0" w:color="auto"/>
        <w:right w:val="none" w:sz="0" w:space="0" w:color="auto"/>
      </w:divBdr>
    </w:div>
    <w:div w:id="250742200">
      <w:bodyDiv w:val="1"/>
      <w:marLeft w:val="0"/>
      <w:marRight w:val="0"/>
      <w:marTop w:val="0"/>
      <w:marBottom w:val="0"/>
      <w:divBdr>
        <w:top w:val="none" w:sz="0" w:space="0" w:color="auto"/>
        <w:left w:val="none" w:sz="0" w:space="0" w:color="auto"/>
        <w:bottom w:val="none" w:sz="0" w:space="0" w:color="auto"/>
        <w:right w:val="none" w:sz="0" w:space="0" w:color="auto"/>
      </w:divBdr>
    </w:div>
    <w:div w:id="251163152">
      <w:bodyDiv w:val="1"/>
      <w:marLeft w:val="0"/>
      <w:marRight w:val="0"/>
      <w:marTop w:val="0"/>
      <w:marBottom w:val="0"/>
      <w:divBdr>
        <w:top w:val="none" w:sz="0" w:space="0" w:color="auto"/>
        <w:left w:val="none" w:sz="0" w:space="0" w:color="auto"/>
        <w:bottom w:val="none" w:sz="0" w:space="0" w:color="auto"/>
        <w:right w:val="none" w:sz="0" w:space="0" w:color="auto"/>
      </w:divBdr>
    </w:div>
    <w:div w:id="251551318">
      <w:bodyDiv w:val="1"/>
      <w:marLeft w:val="0"/>
      <w:marRight w:val="0"/>
      <w:marTop w:val="0"/>
      <w:marBottom w:val="0"/>
      <w:divBdr>
        <w:top w:val="none" w:sz="0" w:space="0" w:color="auto"/>
        <w:left w:val="none" w:sz="0" w:space="0" w:color="auto"/>
        <w:bottom w:val="none" w:sz="0" w:space="0" w:color="auto"/>
        <w:right w:val="none" w:sz="0" w:space="0" w:color="auto"/>
      </w:divBdr>
    </w:div>
    <w:div w:id="251748114">
      <w:bodyDiv w:val="1"/>
      <w:marLeft w:val="0"/>
      <w:marRight w:val="0"/>
      <w:marTop w:val="0"/>
      <w:marBottom w:val="0"/>
      <w:divBdr>
        <w:top w:val="none" w:sz="0" w:space="0" w:color="auto"/>
        <w:left w:val="none" w:sz="0" w:space="0" w:color="auto"/>
        <w:bottom w:val="none" w:sz="0" w:space="0" w:color="auto"/>
        <w:right w:val="none" w:sz="0" w:space="0" w:color="auto"/>
      </w:divBdr>
    </w:div>
    <w:div w:id="252013768">
      <w:bodyDiv w:val="1"/>
      <w:marLeft w:val="0"/>
      <w:marRight w:val="0"/>
      <w:marTop w:val="0"/>
      <w:marBottom w:val="0"/>
      <w:divBdr>
        <w:top w:val="none" w:sz="0" w:space="0" w:color="auto"/>
        <w:left w:val="none" w:sz="0" w:space="0" w:color="auto"/>
        <w:bottom w:val="none" w:sz="0" w:space="0" w:color="auto"/>
        <w:right w:val="none" w:sz="0" w:space="0" w:color="auto"/>
      </w:divBdr>
    </w:div>
    <w:div w:id="252518129">
      <w:bodyDiv w:val="1"/>
      <w:marLeft w:val="0"/>
      <w:marRight w:val="0"/>
      <w:marTop w:val="0"/>
      <w:marBottom w:val="0"/>
      <w:divBdr>
        <w:top w:val="none" w:sz="0" w:space="0" w:color="auto"/>
        <w:left w:val="none" w:sz="0" w:space="0" w:color="auto"/>
        <w:bottom w:val="none" w:sz="0" w:space="0" w:color="auto"/>
        <w:right w:val="none" w:sz="0" w:space="0" w:color="auto"/>
      </w:divBdr>
    </w:div>
    <w:div w:id="252587199">
      <w:bodyDiv w:val="1"/>
      <w:marLeft w:val="0"/>
      <w:marRight w:val="0"/>
      <w:marTop w:val="0"/>
      <w:marBottom w:val="0"/>
      <w:divBdr>
        <w:top w:val="none" w:sz="0" w:space="0" w:color="auto"/>
        <w:left w:val="none" w:sz="0" w:space="0" w:color="auto"/>
        <w:bottom w:val="none" w:sz="0" w:space="0" w:color="auto"/>
        <w:right w:val="none" w:sz="0" w:space="0" w:color="auto"/>
      </w:divBdr>
    </w:div>
    <w:div w:id="252784275">
      <w:bodyDiv w:val="1"/>
      <w:marLeft w:val="0"/>
      <w:marRight w:val="0"/>
      <w:marTop w:val="0"/>
      <w:marBottom w:val="0"/>
      <w:divBdr>
        <w:top w:val="none" w:sz="0" w:space="0" w:color="auto"/>
        <w:left w:val="none" w:sz="0" w:space="0" w:color="auto"/>
        <w:bottom w:val="none" w:sz="0" w:space="0" w:color="auto"/>
        <w:right w:val="none" w:sz="0" w:space="0" w:color="auto"/>
      </w:divBdr>
    </w:div>
    <w:div w:id="252861882">
      <w:bodyDiv w:val="1"/>
      <w:marLeft w:val="0"/>
      <w:marRight w:val="0"/>
      <w:marTop w:val="0"/>
      <w:marBottom w:val="0"/>
      <w:divBdr>
        <w:top w:val="none" w:sz="0" w:space="0" w:color="auto"/>
        <w:left w:val="none" w:sz="0" w:space="0" w:color="auto"/>
        <w:bottom w:val="none" w:sz="0" w:space="0" w:color="auto"/>
        <w:right w:val="none" w:sz="0" w:space="0" w:color="auto"/>
      </w:divBdr>
    </w:div>
    <w:div w:id="254945831">
      <w:bodyDiv w:val="1"/>
      <w:marLeft w:val="0"/>
      <w:marRight w:val="0"/>
      <w:marTop w:val="0"/>
      <w:marBottom w:val="0"/>
      <w:divBdr>
        <w:top w:val="none" w:sz="0" w:space="0" w:color="auto"/>
        <w:left w:val="none" w:sz="0" w:space="0" w:color="auto"/>
        <w:bottom w:val="none" w:sz="0" w:space="0" w:color="auto"/>
        <w:right w:val="none" w:sz="0" w:space="0" w:color="auto"/>
      </w:divBdr>
    </w:div>
    <w:div w:id="258103894">
      <w:bodyDiv w:val="1"/>
      <w:marLeft w:val="0"/>
      <w:marRight w:val="0"/>
      <w:marTop w:val="0"/>
      <w:marBottom w:val="0"/>
      <w:divBdr>
        <w:top w:val="none" w:sz="0" w:space="0" w:color="auto"/>
        <w:left w:val="none" w:sz="0" w:space="0" w:color="auto"/>
        <w:bottom w:val="none" w:sz="0" w:space="0" w:color="auto"/>
        <w:right w:val="none" w:sz="0" w:space="0" w:color="auto"/>
      </w:divBdr>
    </w:div>
    <w:div w:id="258215913">
      <w:bodyDiv w:val="1"/>
      <w:marLeft w:val="0"/>
      <w:marRight w:val="0"/>
      <w:marTop w:val="0"/>
      <w:marBottom w:val="0"/>
      <w:divBdr>
        <w:top w:val="none" w:sz="0" w:space="0" w:color="auto"/>
        <w:left w:val="none" w:sz="0" w:space="0" w:color="auto"/>
        <w:bottom w:val="none" w:sz="0" w:space="0" w:color="auto"/>
        <w:right w:val="none" w:sz="0" w:space="0" w:color="auto"/>
      </w:divBdr>
    </w:div>
    <w:div w:id="259147949">
      <w:bodyDiv w:val="1"/>
      <w:marLeft w:val="0"/>
      <w:marRight w:val="0"/>
      <w:marTop w:val="0"/>
      <w:marBottom w:val="0"/>
      <w:divBdr>
        <w:top w:val="none" w:sz="0" w:space="0" w:color="auto"/>
        <w:left w:val="none" w:sz="0" w:space="0" w:color="auto"/>
        <w:bottom w:val="none" w:sz="0" w:space="0" w:color="auto"/>
        <w:right w:val="none" w:sz="0" w:space="0" w:color="auto"/>
      </w:divBdr>
    </w:div>
    <w:div w:id="259720436">
      <w:bodyDiv w:val="1"/>
      <w:marLeft w:val="0"/>
      <w:marRight w:val="0"/>
      <w:marTop w:val="0"/>
      <w:marBottom w:val="0"/>
      <w:divBdr>
        <w:top w:val="none" w:sz="0" w:space="0" w:color="auto"/>
        <w:left w:val="none" w:sz="0" w:space="0" w:color="auto"/>
        <w:bottom w:val="none" w:sz="0" w:space="0" w:color="auto"/>
        <w:right w:val="none" w:sz="0" w:space="0" w:color="auto"/>
      </w:divBdr>
    </w:div>
    <w:div w:id="260574966">
      <w:bodyDiv w:val="1"/>
      <w:marLeft w:val="0"/>
      <w:marRight w:val="0"/>
      <w:marTop w:val="0"/>
      <w:marBottom w:val="0"/>
      <w:divBdr>
        <w:top w:val="none" w:sz="0" w:space="0" w:color="auto"/>
        <w:left w:val="none" w:sz="0" w:space="0" w:color="auto"/>
        <w:bottom w:val="none" w:sz="0" w:space="0" w:color="auto"/>
        <w:right w:val="none" w:sz="0" w:space="0" w:color="auto"/>
      </w:divBdr>
    </w:div>
    <w:div w:id="261110302">
      <w:bodyDiv w:val="1"/>
      <w:marLeft w:val="0"/>
      <w:marRight w:val="0"/>
      <w:marTop w:val="0"/>
      <w:marBottom w:val="0"/>
      <w:divBdr>
        <w:top w:val="none" w:sz="0" w:space="0" w:color="auto"/>
        <w:left w:val="none" w:sz="0" w:space="0" w:color="auto"/>
        <w:bottom w:val="none" w:sz="0" w:space="0" w:color="auto"/>
        <w:right w:val="none" w:sz="0" w:space="0" w:color="auto"/>
      </w:divBdr>
    </w:div>
    <w:div w:id="261571567">
      <w:bodyDiv w:val="1"/>
      <w:marLeft w:val="0"/>
      <w:marRight w:val="0"/>
      <w:marTop w:val="0"/>
      <w:marBottom w:val="0"/>
      <w:divBdr>
        <w:top w:val="none" w:sz="0" w:space="0" w:color="auto"/>
        <w:left w:val="none" w:sz="0" w:space="0" w:color="auto"/>
        <w:bottom w:val="none" w:sz="0" w:space="0" w:color="auto"/>
        <w:right w:val="none" w:sz="0" w:space="0" w:color="auto"/>
      </w:divBdr>
    </w:div>
    <w:div w:id="263805347">
      <w:bodyDiv w:val="1"/>
      <w:marLeft w:val="0"/>
      <w:marRight w:val="0"/>
      <w:marTop w:val="0"/>
      <w:marBottom w:val="0"/>
      <w:divBdr>
        <w:top w:val="none" w:sz="0" w:space="0" w:color="auto"/>
        <w:left w:val="none" w:sz="0" w:space="0" w:color="auto"/>
        <w:bottom w:val="none" w:sz="0" w:space="0" w:color="auto"/>
        <w:right w:val="none" w:sz="0" w:space="0" w:color="auto"/>
      </w:divBdr>
    </w:div>
    <w:div w:id="263851310">
      <w:bodyDiv w:val="1"/>
      <w:marLeft w:val="0"/>
      <w:marRight w:val="0"/>
      <w:marTop w:val="0"/>
      <w:marBottom w:val="0"/>
      <w:divBdr>
        <w:top w:val="none" w:sz="0" w:space="0" w:color="auto"/>
        <w:left w:val="none" w:sz="0" w:space="0" w:color="auto"/>
        <w:bottom w:val="none" w:sz="0" w:space="0" w:color="auto"/>
        <w:right w:val="none" w:sz="0" w:space="0" w:color="auto"/>
      </w:divBdr>
    </w:div>
    <w:div w:id="269360427">
      <w:bodyDiv w:val="1"/>
      <w:marLeft w:val="0"/>
      <w:marRight w:val="0"/>
      <w:marTop w:val="0"/>
      <w:marBottom w:val="0"/>
      <w:divBdr>
        <w:top w:val="none" w:sz="0" w:space="0" w:color="auto"/>
        <w:left w:val="none" w:sz="0" w:space="0" w:color="auto"/>
        <w:bottom w:val="none" w:sz="0" w:space="0" w:color="auto"/>
        <w:right w:val="none" w:sz="0" w:space="0" w:color="auto"/>
      </w:divBdr>
    </w:div>
    <w:div w:id="273446554">
      <w:bodyDiv w:val="1"/>
      <w:marLeft w:val="0"/>
      <w:marRight w:val="0"/>
      <w:marTop w:val="0"/>
      <w:marBottom w:val="0"/>
      <w:divBdr>
        <w:top w:val="none" w:sz="0" w:space="0" w:color="auto"/>
        <w:left w:val="none" w:sz="0" w:space="0" w:color="auto"/>
        <w:bottom w:val="none" w:sz="0" w:space="0" w:color="auto"/>
        <w:right w:val="none" w:sz="0" w:space="0" w:color="auto"/>
      </w:divBdr>
    </w:div>
    <w:div w:id="273949755">
      <w:bodyDiv w:val="1"/>
      <w:marLeft w:val="0"/>
      <w:marRight w:val="0"/>
      <w:marTop w:val="0"/>
      <w:marBottom w:val="0"/>
      <w:divBdr>
        <w:top w:val="none" w:sz="0" w:space="0" w:color="auto"/>
        <w:left w:val="none" w:sz="0" w:space="0" w:color="auto"/>
        <w:bottom w:val="none" w:sz="0" w:space="0" w:color="auto"/>
        <w:right w:val="none" w:sz="0" w:space="0" w:color="auto"/>
      </w:divBdr>
    </w:div>
    <w:div w:id="275917138">
      <w:bodyDiv w:val="1"/>
      <w:marLeft w:val="0"/>
      <w:marRight w:val="0"/>
      <w:marTop w:val="0"/>
      <w:marBottom w:val="0"/>
      <w:divBdr>
        <w:top w:val="none" w:sz="0" w:space="0" w:color="auto"/>
        <w:left w:val="none" w:sz="0" w:space="0" w:color="auto"/>
        <w:bottom w:val="none" w:sz="0" w:space="0" w:color="auto"/>
        <w:right w:val="none" w:sz="0" w:space="0" w:color="auto"/>
      </w:divBdr>
    </w:div>
    <w:div w:id="277756460">
      <w:bodyDiv w:val="1"/>
      <w:marLeft w:val="0"/>
      <w:marRight w:val="0"/>
      <w:marTop w:val="0"/>
      <w:marBottom w:val="0"/>
      <w:divBdr>
        <w:top w:val="none" w:sz="0" w:space="0" w:color="auto"/>
        <w:left w:val="none" w:sz="0" w:space="0" w:color="auto"/>
        <w:bottom w:val="none" w:sz="0" w:space="0" w:color="auto"/>
        <w:right w:val="none" w:sz="0" w:space="0" w:color="auto"/>
      </w:divBdr>
    </w:div>
    <w:div w:id="278682614">
      <w:bodyDiv w:val="1"/>
      <w:marLeft w:val="0"/>
      <w:marRight w:val="0"/>
      <w:marTop w:val="0"/>
      <w:marBottom w:val="0"/>
      <w:divBdr>
        <w:top w:val="none" w:sz="0" w:space="0" w:color="auto"/>
        <w:left w:val="none" w:sz="0" w:space="0" w:color="auto"/>
        <w:bottom w:val="none" w:sz="0" w:space="0" w:color="auto"/>
        <w:right w:val="none" w:sz="0" w:space="0" w:color="auto"/>
      </w:divBdr>
    </w:div>
    <w:div w:id="279730007">
      <w:bodyDiv w:val="1"/>
      <w:marLeft w:val="0"/>
      <w:marRight w:val="0"/>
      <w:marTop w:val="0"/>
      <w:marBottom w:val="0"/>
      <w:divBdr>
        <w:top w:val="none" w:sz="0" w:space="0" w:color="auto"/>
        <w:left w:val="none" w:sz="0" w:space="0" w:color="auto"/>
        <w:bottom w:val="none" w:sz="0" w:space="0" w:color="auto"/>
        <w:right w:val="none" w:sz="0" w:space="0" w:color="auto"/>
      </w:divBdr>
    </w:div>
    <w:div w:id="279847387">
      <w:bodyDiv w:val="1"/>
      <w:marLeft w:val="0"/>
      <w:marRight w:val="0"/>
      <w:marTop w:val="0"/>
      <w:marBottom w:val="0"/>
      <w:divBdr>
        <w:top w:val="none" w:sz="0" w:space="0" w:color="auto"/>
        <w:left w:val="none" w:sz="0" w:space="0" w:color="auto"/>
        <w:bottom w:val="none" w:sz="0" w:space="0" w:color="auto"/>
        <w:right w:val="none" w:sz="0" w:space="0" w:color="auto"/>
      </w:divBdr>
    </w:div>
    <w:div w:id="282004051">
      <w:bodyDiv w:val="1"/>
      <w:marLeft w:val="0"/>
      <w:marRight w:val="0"/>
      <w:marTop w:val="0"/>
      <w:marBottom w:val="0"/>
      <w:divBdr>
        <w:top w:val="none" w:sz="0" w:space="0" w:color="auto"/>
        <w:left w:val="none" w:sz="0" w:space="0" w:color="auto"/>
        <w:bottom w:val="none" w:sz="0" w:space="0" w:color="auto"/>
        <w:right w:val="none" w:sz="0" w:space="0" w:color="auto"/>
      </w:divBdr>
    </w:div>
    <w:div w:id="282032626">
      <w:bodyDiv w:val="1"/>
      <w:marLeft w:val="0"/>
      <w:marRight w:val="0"/>
      <w:marTop w:val="0"/>
      <w:marBottom w:val="0"/>
      <w:divBdr>
        <w:top w:val="none" w:sz="0" w:space="0" w:color="auto"/>
        <w:left w:val="none" w:sz="0" w:space="0" w:color="auto"/>
        <w:bottom w:val="none" w:sz="0" w:space="0" w:color="auto"/>
        <w:right w:val="none" w:sz="0" w:space="0" w:color="auto"/>
      </w:divBdr>
    </w:div>
    <w:div w:id="282616889">
      <w:bodyDiv w:val="1"/>
      <w:marLeft w:val="0"/>
      <w:marRight w:val="0"/>
      <w:marTop w:val="0"/>
      <w:marBottom w:val="0"/>
      <w:divBdr>
        <w:top w:val="none" w:sz="0" w:space="0" w:color="auto"/>
        <w:left w:val="none" w:sz="0" w:space="0" w:color="auto"/>
        <w:bottom w:val="none" w:sz="0" w:space="0" w:color="auto"/>
        <w:right w:val="none" w:sz="0" w:space="0" w:color="auto"/>
      </w:divBdr>
    </w:div>
    <w:div w:id="282804869">
      <w:bodyDiv w:val="1"/>
      <w:marLeft w:val="0"/>
      <w:marRight w:val="0"/>
      <w:marTop w:val="0"/>
      <w:marBottom w:val="0"/>
      <w:divBdr>
        <w:top w:val="none" w:sz="0" w:space="0" w:color="auto"/>
        <w:left w:val="none" w:sz="0" w:space="0" w:color="auto"/>
        <w:bottom w:val="none" w:sz="0" w:space="0" w:color="auto"/>
        <w:right w:val="none" w:sz="0" w:space="0" w:color="auto"/>
      </w:divBdr>
    </w:div>
    <w:div w:id="284969245">
      <w:bodyDiv w:val="1"/>
      <w:marLeft w:val="0"/>
      <w:marRight w:val="0"/>
      <w:marTop w:val="0"/>
      <w:marBottom w:val="0"/>
      <w:divBdr>
        <w:top w:val="none" w:sz="0" w:space="0" w:color="auto"/>
        <w:left w:val="none" w:sz="0" w:space="0" w:color="auto"/>
        <w:bottom w:val="none" w:sz="0" w:space="0" w:color="auto"/>
        <w:right w:val="none" w:sz="0" w:space="0" w:color="auto"/>
      </w:divBdr>
    </w:div>
    <w:div w:id="285545187">
      <w:bodyDiv w:val="1"/>
      <w:marLeft w:val="0"/>
      <w:marRight w:val="0"/>
      <w:marTop w:val="0"/>
      <w:marBottom w:val="0"/>
      <w:divBdr>
        <w:top w:val="none" w:sz="0" w:space="0" w:color="auto"/>
        <w:left w:val="none" w:sz="0" w:space="0" w:color="auto"/>
        <w:bottom w:val="none" w:sz="0" w:space="0" w:color="auto"/>
        <w:right w:val="none" w:sz="0" w:space="0" w:color="auto"/>
      </w:divBdr>
    </w:div>
    <w:div w:id="285700259">
      <w:bodyDiv w:val="1"/>
      <w:marLeft w:val="0"/>
      <w:marRight w:val="0"/>
      <w:marTop w:val="0"/>
      <w:marBottom w:val="0"/>
      <w:divBdr>
        <w:top w:val="none" w:sz="0" w:space="0" w:color="auto"/>
        <w:left w:val="none" w:sz="0" w:space="0" w:color="auto"/>
        <w:bottom w:val="none" w:sz="0" w:space="0" w:color="auto"/>
        <w:right w:val="none" w:sz="0" w:space="0" w:color="auto"/>
      </w:divBdr>
    </w:div>
    <w:div w:id="286089253">
      <w:bodyDiv w:val="1"/>
      <w:marLeft w:val="0"/>
      <w:marRight w:val="0"/>
      <w:marTop w:val="0"/>
      <w:marBottom w:val="0"/>
      <w:divBdr>
        <w:top w:val="none" w:sz="0" w:space="0" w:color="auto"/>
        <w:left w:val="none" w:sz="0" w:space="0" w:color="auto"/>
        <w:bottom w:val="none" w:sz="0" w:space="0" w:color="auto"/>
        <w:right w:val="none" w:sz="0" w:space="0" w:color="auto"/>
      </w:divBdr>
    </w:div>
    <w:div w:id="286130529">
      <w:bodyDiv w:val="1"/>
      <w:marLeft w:val="0"/>
      <w:marRight w:val="0"/>
      <w:marTop w:val="0"/>
      <w:marBottom w:val="0"/>
      <w:divBdr>
        <w:top w:val="none" w:sz="0" w:space="0" w:color="auto"/>
        <w:left w:val="none" w:sz="0" w:space="0" w:color="auto"/>
        <w:bottom w:val="none" w:sz="0" w:space="0" w:color="auto"/>
        <w:right w:val="none" w:sz="0" w:space="0" w:color="auto"/>
      </w:divBdr>
    </w:div>
    <w:div w:id="286860875">
      <w:bodyDiv w:val="1"/>
      <w:marLeft w:val="0"/>
      <w:marRight w:val="0"/>
      <w:marTop w:val="0"/>
      <w:marBottom w:val="0"/>
      <w:divBdr>
        <w:top w:val="none" w:sz="0" w:space="0" w:color="auto"/>
        <w:left w:val="none" w:sz="0" w:space="0" w:color="auto"/>
        <w:bottom w:val="none" w:sz="0" w:space="0" w:color="auto"/>
        <w:right w:val="none" w:sz="0" w:space="0" w:color="auto"/>
      </w:divBdr>
    </w:div>
    <w:div w:id="289020664">
      <w:bodyDiv w:val="1"/>
      <w:marLeft w:val="0"/>
      <w:marRight w:val="0"/>
      <w:marTop w:val="0"/>
      <w:marBottom w:val="0"/>
      <w:divBdr>
        <w:top w:val="none" w:sz="0" w:space="0" w:color="auto"/>
        <w:left w:val="none" w:sz="0" w:space="0" w:color="auto"/>
        <w:bottom w:val="none" w:sz="0" w:space="0" w:color="auto"/>
        <w:right w:val="none" w:sz="0" w:space="0" w:color="auto"/>
      </w:divBdr>
    </w:div>
    <w:div w:id="292028792">
      <w:bodyDiv w:val="1"/>
      <w:marLeft w:val="0"/>
      <w:marRight w:val="0"/>
      <w:marTop w:val="0"/>
      <w:marBottom w:val="0"/>
      <w:divBdr>
        <w:top w:val="none" w:sz="0" w:space="0" w:color="auto"/>
        <w:left w:val="none" w:sz="0" w:space="0" w:color="auto"/>
        <w:bottom w:val="none" w:sz="0" w:space="0" w:color="auto"/>
        <w:right w:val="none" w:sz="0" w:space="0" w:color="auto"/>
      </w:divBdr>
    </w:div>
    <w:div w:id="294605726">
      <w:bodyDiv w:val="1"/>
      <w:marLeft w:val="0"/>
      <w:marRight w:val="0"/>
      <w:marTop w:val="0"/>
      <w:marBottom w:val="0"/>
      <w:divBdr>
        <w:top w:val="none" w:sz="0" w:space="0" w:color="auto"/>
        <w:left w:val="none" w:sz="0" w:space="0" w:color="auto"/>
        <w:bottom w:val="none" w:sz="0" w:space="0" w:color="auto"/>
        <w:right w:val="none" w:sz="0" w:space="0" w:color="auto"/>
      </w:divBdr>
    </w:div>
    <w:div w:id="294801056">
      <w:bodyDiv w:val="1"/>
      <w:marLeft w:val="0"/>
      <w:marRight w:val="0"/>
      <w:marTop w:val="0"/>
      <w:marBottom w:val="0"/>
      <w:divBdr>
        <w:top w:val="none" w:sz="0" w:space="0" w:color="auto"/>
        <w:left w:val="none" w:sz="0" w:space="0" w:color="auto"/>
        <w:bottom w:val="none" w:sz="0" w:space="0" w:color="auto"/>
        <w:right w:val="none" w:sz="0" w:space="0" w:color="auto"/>
      </w:divBdr>
    </w:div>
    <w:div w:id="294992619">
      <w:bodyDiv w:val="1"/>
      <w:marLeft w:val="0"/>
      <w:marRight w:val="0"/>
      <w:marTop w:val="0"/>
      <w:marBottom w:val="0"/>
      <w:divBdr>
        <w:top w:val="none" w:sz="0" w:space="0" w:color="auto"/>
        <w:left w:val="none" w:sz="0" w:space="0" w:color="auto"/>
        <w:bottom w:val="none" w:sz="0" w:space="0" w:color="auto"/>
        <w:right w:val="none" w:sz="0" w:space="0" w:color="auto"/>
      </w:divBdr>
    </w:div>
    <w:div w:id="296036108">
      <w:bodyDiv w:val="1"/>
      <w:marLeft w:val="0"/>
      <w:marRight w:val="0"/>
      <w:marTop w:val="0"/>
      <w:marBottom w:val="0"/>
      <w:divBdr>
        <w:top w:val="none" w:sz="0" w:space="0" w:color="auto"/>
        <w:left w:val="none" w:sz="0" w:space="0" w:color="auto"/>
        <w:bottom w:val="none" w:sz="0" w:space="0" w:color="auto"/>
        <w:right w:val="none" w:sz="0" w:space="0" w:color="auto"/>
      </w:divBdr>
    </w:div>
    <w:div w:id="296109430">
      <w:bodyDiv w:val="1"/>
      <w:marLeft w:val="0"/>
      <w:marRight w:val="0"/>
      <w:marTop w:val="0"/>
      <w:marBottom w:val="0"/>
      <w:divBdr>
        <w:top w:val="none" w:sz="0" w:space="0" w:color="auto"/>
        <w:left w:val="none" w:sz="0" w:space="0" w:color="auto"/>
        <w:bottom w:val="none" w:sz="0" w:space="0" w:color="auto"/>
        <w:right w:val="none" w:sz="0" w:space="0" w:color="auto"/>
      </w:divBdr>
    </w:div>
    <w:div w:id="296689202">
      <w:bodyDiv w:val="1"/>
      <w:marLeft w:val="0"/>
      <w:marRight w:val="0"/>
      <w:marTop w:val="0"/>
      <w:marBottom w:val="0"/>
      <w:divBdr>
        <w:top w:val="none" w:sz="0" w:space="0" w:color="auto"/>
        <w:left w:val="none" w:sz="0" w:space="0" w:color="auto"/>
        <w:bottom w:val="none" w:sz="0" w:space="0" w:color="auto"/>
        <w:right w:val="none" w:sz="0" w:space="0" w:color="auto"/>
      </w:divBdr>
    </w:div>
    <w:div w:id="297344268">
      <w:bodyDiv w:val="1"/>
      <w:marLeft w:val="0"/>
      <w:marRight w:val="0"/>
      <w:marTop w:val="0"/>
      <w:marBottom w:val="0"/>
      <w:divBdr>
        <w:top w:val="none" w:sz="0" w:space="0" w:color="auto"/>
        <w:left w:val="none" w:sz="0" w:space="0" w:color="auto"/>
        <w:bottom w:val="none" w:sz="0" w:space="0" w:color="auto"/>
        <w:right w:val="none" w:sz="0" w:space="0" w:color="auto"/>
      </w:divBdr>
    </w:div>
    <w:div w:id="297800872">
      <w:bodyDiv w:val="1"/>
      <w:marLeft w:val="0"/>
      <w:marRight w:val="0"/>
      <w:marTop w:val="0"/>
      <w:marBottom w:val="0"/>
      <w:divBdr>
        <w:top w:val="none" w:sz="0" w:space="0" w:color="auto"/>
        <w:left w:val="none" w:sz="0" w:space="0" w:color="auto"/>
        <w:bottom w:val="none" w:sz="0" w:space="0" w:color="auto"/>
        <w:right w:val="none" w:sz="0" w:space="0" w:color="auto"/>
      </w:divBdr>
    </w:div>
    <w:div w:id="298190389">
      <w:bodyDiv w:val="1"/>
      <w:marLeft w:val="0"/>
      <w:marRight w:val="0"/>
      <w:marTop w:val="0"/>
      <w:marBottom w:val="0"/>
      <w:divBdr>
        <w:top w:val="none" w:sz="0" w:space="0" w:color="auto"/>
        <w:left w:val="none" w:sz="0" w:space="0" w:color="auto"/>
        <w:bottom w:val="none" w:sz="0" w:space="0" w:color="auto"/>
        <w:right w:val="none" w:sz="0" w:space="0" w:color="auto"/>
      </w:divBdr>
    </w:div>
    <w:div w:id="298346300">
      <w:bodyDiv w:val="1"/>
      <w:marLeft w:val="0"/>
      <w:marRight w:val="0"/>
      <w:marTop w:val="0"/>
      <w:marBottom w:val="0"/>
      <w:divBdr>
        <w:top w:val="none" w:sz="0" w:space="0" w:color="auto"/>
        <w:left w:val="none" w:sz="0" w:space="0" w:color="auto"/>
        <w:bottom w:val="none" w:sz="0" w:space="0" w:color="auto"/>
        <w:right w:val="none" w:sz="0" w:space="0" w:color="auto"/>
      </w:divBdr>
      <w:divsChild>
        <w:div w:id="1828010642">
          <w:marLeft w:val="547"/>
          <w:marRight w:val="0"/>
          <w:marTop w:val="96"/>
          <w:marBottom w:val="0"/>
          <w:divBdr>
            <w:top w:val="none" w:sz="0" w:space="0" w:color="auto"/>
            <w:left w:val="none" w:sz="0" w:space="0" w:color="auto"/>
            <w:bottom w:val="none" w:sz="0" w:space="0" w:color="auto"/>
            <w:right w:val="none" w:sz="0" w:space="0" w:color="auto"/>
          </w:divBdr>
        </w:div>
      </w:divsChild>
    </w:div>
    <w:div w:id="300309645">
      <w:bodyDiv w:val="1"/>
      <w:marLeft w:val="0"/>
      <w:marRight w:val="0"/>
      <w:marTop w:val="0"/>
      <w:marBottom w:val="0"/>
      <w:divBdr>
        <w:top w:val="none" w:sz="0" w:space="0" w:color="auto"/>
        <w:left w:val="none" w:sz="0" w:space="0" w:color="auto"/>
        <w:bottom w:val="none" w:sz="0" w:space="0" w:color="auto"/>
        <w:right w:val="none" w:sz="0" w:space="0" w:color="auto"/>
      </w:divBdr>
    </w:div>
    <w:div w:id="301540939">
      <w:bodyDiv w:val="1"/>
      <w:marLeft w:val="0"/>
      <w:marRight w:val="0"/>
      <w:marTop w:val="0"/>
      <w:marBottom w:val="0"/>
      <w:divBdr>
        <w:top w:val="none" w:sz="0" w:space="0" w:color="auto"/>
        <w:left w:val="none" w:sz="0" w:space="0" w:color="auto"/>
        <w:bottom w:val="none" w:sz="0" w:space="0" w:color="auto"/>
        <w:right w:val="none" w:sz="0" w:space="0" w:color="auto"/>
      </w:divBdr>
    </w:div>
    <w:div w:id="302279106">
      <w:bodyDiv w:val="1"/>
      <w:marLeft w:val="0"/>
      <w:marRight w:val="0"/>
      <w:marTop w:val="0"/>
      <w:marBottom w:val="0"/>
      <w:divBdr>
        <w:top w:val="none" w:sz="0" w:space="0" w:color="auto"/>
        <w:left w:val="none" w:sz="0" w:space="0" w:color="auto"/>
        <w:bottom w:val="none" w:sz="0" w:space="0" w:color="auto"/>
        <w:right w:val="none" w:sz="0" w:space="0" w:color="auto"/>
      </w:divBdr>
    </w:div>
    <w:div w:id="303463191">
      <w:bodyDiv w:val="1"/>
      <w:marLeft w:val="0"/>
      <w:marRight w:val="0"/>
      <w:marTop w:val="0"/>
      <w:marBottom w:val="0"/>
      <w:divBdr>
        <w:top w:val="none" w:sz="0" w:space="0" w:color="auto"/>
        <w:left w:val="none" w:sz="0" w:space="0" w:color="auto"/>
        <w:bottom w:val="none" w:sz="0" w:space="0" w:color="auto"/>
        <w:right w:val="none" w:sz="0" w:space="0" w:color="auto"/>
      </w:divBdr>
    </w:div>
    <w:div w:id="304895734">
      <w:bodyDiv w:val="1"/>
      <w:marLeft w:val="0"/>
      <w:marRight w:val="0"/>
      <w:marTop w:val="0"/>
      <w:marBottom w:val="0"/>
      <w:divBdr>
        <w:top w:val="none" w:sz="0" w:space="0" w:color="auto"/>
        <w:left w:val="none" w:sz="0" w:space="0" w:color="auto"/>
        <w:bottom w:val="none" w:sz="0" w:space="0" w:color="auto"/>
        <w:right w:val="none" w:sz="0" w:space="0" w:color="auto"/>
      </w:divBdr>
    </w:div>
    <w:div w:id="305356255">
      <w:bodyDiv w:val="1"/>
      <w:marLeft w:val="0"/>
      <w:marRight w:val="0"/>
      <w:marTop w:val="0"/>
      <w:marBottom w:val="0"/>
      <w:divBdr>
        <w:top w:val="none" w:sz="0" w:space="0" w:color="auto"/>
        <w:left w:val="none" w:sz="0" w:space="0" w:color="auto"/>
        <w:bottom w:val="none" w:sz="0" w:space="0" w:color="auto"/>
        <w:right w:val="none" w:sz="0" w:space="0" w:color="auto"/>
      </w:divBdr>
    </w:div>
    <w:div w:id="305549526">
      <w:bodyDiv w:val="1"/>
      <w:marLeft w:val="0"/>
      <w:marRight w:val="0"/>
      <w:marTop w:val="0"/>
      <w:marBottom w:val="0"/>
      <w:divBdr>
        <w:top w:val="none" w:sz="0" w:space="0" w:color="auto"/>
        <w:left w:val="none" w:sz="0" w:space="0" w:color="auto"/>
        <w:bottom w:val="none" w:sz="0" w:space="0" w:color="auto"/>
        <w:right w:val="none" w:sz="0" w:space="0" w:color="auto"/>
      </w:divBdr>
    </w:div>
    <w:div w:id="305866008">
      <w:bodyDiv w:val="1"/>
      <w:marLeft w:val="0"/>
      <w:marRight w:val="0"/>
      <w:marTop w:val="0"/>
      <w:marBottom w:val="0"/>
      <w:divBdr>
        <w:top w:val="none" w:sz="0" w:space="0" w:color="auto"/>
        <w:left w:val="none" w:sz="0" w:space="0" w:color="auto"/>
        <w:bottom w:val="none" w:sz="0" w:space="0" w:color="auto"/>
        <w:right w:val="none" w:sz="0" w:space="0" w:color="auto"/>
      </w:divBdr>
    </w:div>
    <w:div w:id="307365804">
      <w:bodyDiv w:val="1"/>
      <w:marLeft w:val="0"/>
      <w:marRight w:val="0"/>
      <w:marTop w:val="0"/>
      <w:marBottom w:val="0"/>
      <w:divBdr>
        <w:top w:val="none" w:sz="0" w:space="0" w:color="auto"/>
        <w:left w:val="none" w:sz="0" w:space="0" w:color="auto"/>
        <w:bottom w:val="none" w:sz="0" w:space="0" w:color="auto"/>
        <w:right w:val="none" w:sz="0" w:space="0" w:color="auto"/>
      </w:divBdr>
    </w:div>
    <w:div w:id="309138564">
      <w:bodyDiv w:val="1"/>
      <w:marLeft w:val="0"/>
      <w:marRight w:val="0"/>
      <w:marTop w:val="0"/>
      <w:marBottom w:val="0"/>
      <w:divBdr>
        <w:top w:val="none" w:sz="0" w:space="0" w:color="auto"/>
        <w:left w:val="none" w:sz="0" w:space="0" w:color="auto"/>
        <w:bottom w:val="none" w:sz="0" w:space="0" w:color="auto"/>
        <w:right w:val="none" w:sz="0" w:space="0" w:color="auto"/>
      </w:divBdr>
    </w:div>
    <w:div w:id="309677830">
      <w:bodyDiv w:val="1"/>
      <w:marLeft w:val="0"/>
      <w:marRight w:val="0"/>
      <w:marTop w:val="0"/>
      <w:marBottom w:val="0"/>
      <w:divBdr>
        <w:top w:val="none" w:sz="0" w:space="0" w:color="auto"/>
        <w:left w:val="none" w:sz="0" w:space="0" w:color="auto"/>
        <w:bottom w:val="none" w:sz="0" w:space="0" w:color="auto"/>
        <w:right w:val="none" w:sz="0" w:space="0" w:color="auto"/>
      </w:divBdr>
    </w:div>
    <w:div w:id="312872427">
      <w:bodyDiv w:val="1"/>
      <w:marLeft w:val="0"/>
      <w:marRight w:val="0"/>
      <w:marTop w:val="0"/>
      <w:marBottom w:val="0"/>
      <w:divBdr>
        <w:top w:val="none" w:sz="0" w:space="0" w:color="auto"/>
        <w:left w:val="none" w:sz="0" w:space="0" w:color="auto"/>
        <w:bottom w:val="none" w:sz="0" w:space="0" w:color="auto"/>
        <w:right w:val="none" w:sz="0" w:space="0" w:color="auto"/>
      </w:divBdr>
    </w:div>
    <w:div w:id="313074193">
      <w:bodyDiv w:val="1"/>
      <w:marLeft w:val="0"/>
      <w:marRight w:val="0"/>
      <w:marTop w:val="0"/>
      <w:marBottom w:val="0"/>
      <w:divBdr>
        <w:top w:val="none" w:sz="0" w:space="0" w:color="auto"/>
        <w:left w:val="none" w:sz="0" w:space="0" w:color="auto"/>
        <w:bottom w:val="none" w:sz="0" w:space="0" w:color="auto"/>
        <w:right w:val="none" w:sz="0" w:space="0" w:color="auto"/>
      </w:divBdr>
    </w:div>
    <w:div w:id="313334164">
      <w:bodyDiv w:val="1"/>
      <w:marLeft w:val="0"/>
      <w:marRight w:val="0"/>
      <w:marTop w:val="0"/>
      <w:marBottom w:val="0"/>
      <w:divBdr>
        <w:top w:val="none" w:sz="0" w:space="0" w:color="auto"/>
        <w:left w:val="none" w:sz="0" w:space="0" w:color="auto"/>
        <w:bottom w:val="none" w:sz="0" w:space="0" w:color="auto"/>
        <w:right w:val="none" w:sz="0" w:space="0" w:color="auto"/>
      </w:divBdr>
    </w:div>
    <w:div w:id="313950097">
      <w:bodyDiv w:val="1"/>
      <w:marLeft w:val="0"/>
      <w:marRight w:val="0"/>
      <w:marTop w:val="0"/>
      <w:marBottom w:val="0"/>
      <w:divBdr>
        <w:top w:val="none" w:sz="0" w:space="0" w:color="auto"/>
        <w:left w:val="none" w:sz="0" w:space="0" w:color="auto"/>
        <w:bottom w:val="none" w:sz="0" w:space="0" w:color="auto"/>
        <w:right w:val="none" w:sz="0" w:space="0" w:color="auto"/>
      </w:divBdr>
    </w:div>
    <w:div w:id="314189351">
      <w:bodyDiv w:val="1"/>
      <w:marLeft w:val="0"/>
      <w:marRight w:val="0"/>
      <w:marTop w:val="0"/>
      <w:marBottom w:val="0"/>
      <w:divBdr>
        <w:top w:val="none" w:sz="0" w:space="0" w:color="auto"/>
        <w:left w:val="none" w:sz="0" w:space="0" w:color="auto"/>
        <w:bottom w:val="none" w:sz="0" w:space="0" w:color="auto"/>
        <w:right w:val="none" w:sz="0" w:space="0" w:color="auto"/>
      </w:divBdr>
    </w:div>
    <w:div w:id="315063773">
      <w:bodyDiv w:val="1"/>
      <w:marLeft w:val="0"/>
      <w:marRight w:val="0"/>
      <w:marTop w:val="0"/>
      <w:marBottom w:val="0"/>
      <w:divBdr>
        <w:top w:val="none" w:sz="0" w:space="0" w:color="auto"/>
        <w:left w:val="none" w:sz="0" w:space="0" w:color="auto"/>
        <w:bottom w:val="none" w:sz="0" w:space="0" w:color="auto"/>
        <w:right w:val="none" w:sz="0" w:space="0" w:color="auto"/>
      </w:divBdr>
    </w:div>
    <w:div w:id="316418851">
      <w:bodyDiv w:val="1"/>
      <w:marLeft w:val="0"/>
      <w:marRight w:val="0"/>
      <w:marTop w:val="0"/>
      <w:marBottom w:val="0"/>
      <w:divBdr>
        <w:top w:val="none" w:sz="0" w:space="0" w:color="auto"/>
        <w:left w:val="none" w:sz="0" w:space="0" w:color="auto"/>
        <w:bottom w:val="none" w:sz="0" w:space="0" w:color="auto"/>
        <w:right w:val="none" w:sz="0" w:space="0" w:color="auto"/>
      </w:divBdr>
    </w:div>
    <w:div w:id="319239938">
      <w:bodyDiv w:val="1"/>
      <w:marLeft w:val="0"/>
      <w:marRight w:val="0"/>
      <w:marTop w:val="0"/>
      <w:marBottom w:val="0"/>
      <w:divBdr>
        <w:top w:val="none" w:sz="0" w:space="0" w:color="auto"/>
        <w:left w:val="none" w:sz="0" w:space="0" w:color="auto"/>
        <w:bottom w:val="none" w:sz="0" w:space="0" w:color="auto"/>
        <w:right w:val="none" w:sz="0" w:space="0" w:color="auto"/>
      </w:divBdr>
    </w:div>
    <w:div w:id="323509890">
      <w:bodyDiv w:val="1"/>
      <w:marLeft w:val="0"/>
      <w:marRight w:val="0"/>
      <w:marTop w:val="0"/>
      <w:marBottom w:val="0"/>
      <w:divBdr>
        <w:top w:val="none" w:sz="0" w:space="0" w:color="auto"/>
        <w:left w:val="none" w:sz="0" w:space="0" w:color="auto"/>
        <w:bottom w:val="none" w:sz="0" w:space="0" w:color="auto"/>
        <w:right w:val="none" w:sz="0" w:space="0" w:color="auto"/>
      </w:divBdr>
    </w:div>
    <w:div w:id="323894162">
      <w:bodyDiv w:val="1"/>
      <w:marLeft w:val="0"/>
      <w:marRight w:val="0"/>
      <w:marTop w:val="0"/>
      <w:marBottom w:val="0"/>
      <w:divBdr>
        <w:top w:val="none" w:sz="0" w:space="0" w:color="auto"/>
        <w:left w:val="none" w:sz="0" w:space="0" w:color="auto"/>
        <w:bottom w:val="none" w:sz="0" w:space="0" w:color="auto"/>
        <w:right w:val="none" w:sz="0" w:space="0" w:color="auto"/>
      </w:divBdr>
    </w:div>
    <w:div w:id="325980998">
      <w:bodyDiv w:val="1"/>
      <w:marLeft w:val="0"/>
      <w:marRight w:val="0"/>
      <w:marTop w:val="0"/>
      <w:marBottom w:val="0"/>
      <w:divBdr>
        <w:top w:val="none" w:sz="0" w:space="0" w:color="auto"/>
        <w:left w:val="none" w:sz="0" w:space="0" w:color="auto"/>
        <w:bottom w:val="none" w:sz="0" w:space="0" w:color="auto"/>
        <w:right w:val="none" w:sz="0" w:space="0" w:color="auto"/>
      </w:divBdr>
    </w:div>
    <w:div w:id="326329824">
      <w:bodyDiv w:val="1"/>
      <w:marLeft w:val="0"/>
      <w:marRight w:val="0"/>
      <w:marTop w:val="0"/>
      <w:marBottom w:val="0"/>
      <w:divBdr>
        <w:top w:val="none" w:sz="0" w:space="0" w:color="auto"/>
        <w:left w:val="none" w:sz="0" w:space="0" w:color="auto"/>
        <w:bottom w:val="none" w:sz="0" w:space="0" w:color="auto"/>
        <w:right w:val="none" w:sz="0" w:space="0" w:color="auto"/>
      </w:divBdr>
    </w:div>
    <w:div w:id="326372245">
      <w:bodyDiv w:val="1"/>
      <w:marLeft w:val="0"/>
      <w:marRight w:val="0"/>
      <w:marTop w:val="0"/>
      <w:marBottom w:val="0"/>
      <w:divBdr>
        <w:top w:val="none" w:sz="0" w:space="0" w:color="auto"/>
        <w:left w:val="none" w:sz="0" w:space="0" w:color="auto"/>
        <w:bottom w:val="none" w:sz="0" w:space="0" w:color="auto"/>
        <w:right w:val="none" w:sz="0" w:space="0" w:color="auto"/>
      </w:divBdr>
    </w:div>
    <w:div w:id="328558674">
      <w:bodyDiv w:val="1"/>
      <w:marLeft w:val="0"/>
      <w:marRight w:val="0"/>
      <w:marTop w:val="0"/>
      <w:marBottom w:val="0"/>
      <w:divBdr>
        <w:top w:val="none" w:sz="0" w:space="0" w:color="auto"/>
        <w:left w:val="none" w:sz="0" w:space="0" w:color="auto"/>
        <w:bottom w:val="none" w:sz="0" w:space="0" w:color="auto"/>
        <w:right w:val="none" w:sz="0" w:space="0" w:color="auto"/>
      </w:divBdr>
    </w:div>
    <w:div w:id="328751855">
      <w:bodyDiv w:val="1"/>
      <w:marLeft w:val="0"/>
      <w:marRight w:val="0"/>
      <w:marTop w:val="0"/>
      <w:marBottom w:val="0"/>
      <w:divBdr>
        <w:top w:val="none" w:sz="0" w:space="0" w:color="auto"/>
        <w:left w:val="none" w:sz="0" w:space="0" w:color="auto"/>
        <w:bottom w:val="none" w:sz="0" w:space="0" w:color="auto"/>
        <w:right w:val="none" w:sz="0" w:space="0" w:color="auto"/>
      </w:divBdr>
    </w:div>
    <w:div w:id="329600615">
      <w:bodyDiv w:val="1"/>
      <w:marLeft w:val="0"/>
      <w:marRight w:val="0"/>
      <w:marTop w:val="0"/>
      <w:marBottom w:val="0"/>
      <w:divBdr>
        <w:top w:val="none" w:sz="0" w:space="0" w:color="auto"/>
        <w:left w:val="none" w:sz="0" w:space="0" w:color="auto"/>
        <w:bottom w:val="none" w:sz="0" w:space="0" w:color="auto"/>
        <w:right w:val="none" w:sz="0" w:space="0" w:color="auto"/>
      </w:divBdr>
    </w:div>
    <w:div w:id="334265765">
      <w:bodyDiv w:val="1"/>
      <w:marLeft w:val="0"/>
      <w:marRight w:val="0"/>
      <w:marTop w:val="0"/>
      <w:marBottom w:val="0"/>
      <w:divBdr>
        <w:top w:val="none" w:sz="0" w:space="0" w:color="auto"/>
        <w:left w:val="none" w:sz="0" w:space="0" w:color="auto"/>
        <w:bottom w:val="none" w:sz="0" w:space="0" w:color="auto"/>
        <w:right w:val="none" w:sz="0" w:space="0" w:color="auto"/>
      </w:divBdr>
    </w:div>
    <w:div w:id="334503562">
      <w:bodyDiv w:val="1"/>
      <w:marLeft w:val="0"/>
      <w:marRight w:val="0"/>
      <w:marTop w:val="0"/>
      <w:marBottom w:val="0"/>
      <w:divBdr>
        <w:top w:val="none" w:sz="0" w:space="0" w:color="auto"/>
        <w:left w:val="none" w:sz="0" w:space="0" w:color="auto"/>
        <w:bottom w:val="none" w:sz="0" w:space="0" w:color="auto"/>
        <w:right w:val="none" w:sz="0" w:space="0" w:color="auto"/>
      </w:divBdr>
    </w:div>
    <w:div w:id="336231000">
      <w:bodyDiv w:val="1"/>
      <w:marLeft w:val="0"/>
      <w:marRight w:val="0"/>
      <w:marTop w:val="0"/>
      <w:marBottom w:val="0"/>
      <w:divBdr>
        <w:top w:val="none" w:sz="0" w:space="0" w:color="auto"/>
        <w:left w:val="none" w:sz="0" w:space="0" w:color="auto"/>
        <w:bottom w:val="none" w:sz="0" w:space="0" w:color="auto"/>
        <w:right w:val="none" w:sz="0" w:space="0" w:color="auto"/>
      </w:divBdr>
    </w:div>
    <w:div w:id="338047008">
      <w:bodyDiv w:val="1"/>
      <w:marLeft w:val="0"/>
      <w:marRight w:val="0"/>
      <w:marTop w:val="0"/>
      <w:marBottom w:val="0"/>
      <w:divBdr>
        <w:top w:val="none" w:sz="0" w:space="0" w:color="auto"/>
        <w:left w:val="none" w:sz="0" w:space="0" w:color="auto"/>
        <w:bottom w:val="none" w:sz="0" w:space="0" w:color="auto"/>
        <w:right w:val="none" w:sz="0" w:space="0" w:color="auto"/>
      </w:divBdr>
    </w:div>
    <w:div w:id="338048315">
      <w:bodyDiv w:val="1"/>
      <w:marLeft w:val="0"/>
      <w:marRight w:val="0"/>
      <w:marTop w:val="0"/>
      <w:marBottom w:val="0"/>
      <w:divBdr>
        <w:top w:val="none" w:sz="0" w:space="0" w:color="auto"/>
        <w:left w:val="none" w:sz="0" w:space="0" w:color="auto"/>
        <w:bottom w:val="none" w:sz="0" w:space="0" w:color="auto"/>
        <w:right w:val="none" w:sz="0" w:space="0" w:color="auto"/>
      </w:divBdr>
    </w:div>
    <w:div w:id="338195801">
      <w:bodyDiv w:val="1"/>
      <w:marLeft w:val="0"/>
      <w:marRight w:val="0"/>
      <w:marTop w:val="0"/>
      <w:marBottom w:val="0"/>
      <w:divBdr>
        <w:top w:val="none" w:sz="0" w:space="0" w:color="auto"/>
        <w:left w:val="none" w:sz="0" w:space="0" w:color="auto"/>
        <w:bottom w:val="none" w:sz="0" w:space="0" w:color="auto"/>
        <w:right w:val="none" w:sz="0" w:space="0" w:color="auto"/>
      </w:divBdr>
    </w:div>
    <w:div w:id="338510210">
      <w:bodyDiv w:val="1"/>
      <w:marLeft w:val="0"/>
      <w:marRight w:val="0"/>
      <w:marTop w:val="0"/>
      <w:marBottom w:val="0"/>
      <w:divBdr>
        <w:top w:val="none" w:sz="0" w:space="0" w:color="auto"/>
        <w:left w:val="none" w:sz="0" w:space="0" w:color="auto"/>
        <w:bottom w:val="none" w:sz="0" w:space="0" w:color="auto"/>
        <w:right w:val="none" w:sz="0" w:space="0" w:color="auto"/>
      </w:divBdr>
    </w:div>
    <w:div w:id="338969677">
      <w:bodyDiv w:val="1"/>
      <w:marLeft w:val="0"/>
      <w:marRight w:val="0"/>
      <w:marTop w:val="0"/>
      <w:marBottom w:val="0"/>
      <w:divBdr>
        <w:top w:val="none" w:sz="0" w:space="0" w:color="auto"/>
        <w:left w:val="none" w:sz="0" w:space="0" w:color="auto"/>
        <w:bottom w:val="none" w:sz="0" w:space="0" w:color="auto"/>
        <w:right w:val="none" w:sz="0" w:space="0" w:color="auto"/>
      </w:divBdr>
    </w:div>
    <w:div w:id="339426973">
      <w:bodyDiv w:val="1"/>
      <w:marLeft w:val="0"/>
      <w:marRight w:val="0"/>
      <w:marTop w:val="0"/>
      <w:marBottom w:val="0"/>
      <w:divBdr>
        <w:top w:val="none" w:sz="0" w:space="0" w:color="auto"/>
        <w:left w:val="none" w:sz="0" w:space="0" w:color="auto"/>
        <w:bottom w:val="none" w:sz="0" w:space="0" w:color="auto"/>
        <w:right w:val="none" w:sz="0" w:space="0" w:color="auto"/>
      </w:divBdr>
    </w:div>
    <w:div w:id="339621839">
      <w:bodyDiv w:val="1"/>
      <w:marLeft w:val="0"/>
      <w:marRight w:val="0"/>
      <w:marTop w:val="0"/>
      <w:marBottom w:val="0"/>
      <w:divBdr>
        <w:top w:val="none" w:sz="0" w:space="0" w:color="auto"/>
        <w:left w:val="none" w:sz="0" w:space="0" w:color="auto"/>
        <w:bottom w:val="none" w:sz="0" w:space="0" w:color="auto"/>
        <w:right w:val="none" w:sz="0" w:space="0" w:color="auto"/>
      </w:divBdr>
    </w:div>
    <w:div w:id="339816321">
      <w:bodyDiv w:val="1"/>
      <w:marLeft w:val="0"/>
      <w:marRight w:val="0"/>
      <w:marTop w:val="0"/>
      <w:marBottom w:val="0"/>
      <w:divBdr>
        <w:top w:val="none" w:sz="0" w:space="0" w:color="auto"/>
        <w:left w:val="none" w:sz="0" w:space="0" w:color="auto"/>
        <w:bottom w:val="none" w:sz="0" w:space="0" w:color="auto"/>
        <w:right w:val="none" w:sz="0" w:space="0" w:color="auto"/>
      </w:divBdr>
    </w:div>
    <w:div w:id="340202729">
      <w:bodyDiv w:val="1"/>
      <w:marLeft w:val="0"/>
      <w:marRight w:val="0"/>
      <w:marTop w:val="0"/>
      <w:marBottom w:val="0"/>
      <w:divBdr>
        <w:top w:val="none" w:sz="0" w:space="0" w:color="auto"/>
        <w:left w:val="none" w:sz="0" w:space="0" w:color="auto"/>
        <w:bottom w:val="none" w:sz="0" w:space="0" w:color="auto"/>
        <w:right w:val="none" w:sz="0" w:space="0" w:color="auto"/>
      </w:divBdr>
    </w:div>
    <w:div w:id="341786469">
      <w:bodyDiv w:val="1"/>
      <w:marLeft w:val="0"/>
      <w:marRight w:val="0"/>
      <w:marTop w:val="0"/>
      <w:marBottom w:val="0"/>
      <w:divBdr>
        <w:top w:val="none" w:sz="0" w:space="0" w:color="auto"/>
        <w:left w:val="none" w:sz="0" w:space="0" w:color="auto"/>
        <w:bottom w:val="none" w:sz="0" w:space="0" w:color="auto"/>
        <w:right w:val="none" w:sz="0" w:space="0" w:color="auto"/>
      </w:divBdr>
    </w:div>
    <w:div w:id="342246319">
      <w:bodyDiv w:val="1"/>
      <w:marLeft w:val="0"/>
      <w:marRight w:val="0"/>
      <w:marTop w:val="0"/>
      <w:marBottom w:val="0"/>
      <w:divBdr>
        <w:top w:val="none" w:sz="0" w:space="0" w:color="auto"/>
        <w:left w:val="none" w:sz="0" w:space="0" w:color="auto"/>
        <w:bottom w:val="none" w:sz="0" w:space="0" w:color="auto"/>
        <w:right w:val="none" w:sz="0" w:space="0" w:color="auto"/>
      </w:divBdr>
    </w:div>
    <w:div w:id="342901823">
      <w:bodyDiv w:val="1"/>
      <w:marLeft w:val="0"/>
      <w:marRight w:val="0"/>
      <w:marTop w:val="0"/>
      <w:marBottom w:val="0"/>
      <w:divBdr>
        <w:top w:val="none" w:sz="0" w:space="0" w:color="auto"/>
        <w:left w:val="none" w:sz="0" w:space="0" w:color="auto"/>
        <w:bottom w:val="none" w:sz="0" w:space="0" w:color="auto"/>
        <w:right w:val="none" w:sz="0" w:space="0" w:color="auto"/>
      </w:divBdr>
    </w:div>
    <w:div w:id="348063146">
      <w:bodyDiv w:val="1"/>
      <w:marLeft w:val="0"/>
      <w:marRight w:val="0"/>
      <w:marTop w:val="0"/>
      <w:marBottom w:val="0"/>
      <w:divBdr>
        <w:top w:val="none" w:sz="0" w:space="0" w:color="auto"/>
        <w:left w:val="none" w:sz="0" w:space="0" w:color="auto"/>
        <w:bottom w:val="none" w:sz="0" w:space="0" w:color="auto"/>
        <w:right w:val="none" w:sz="0" w:space="0" w:color="auto"/>
      </w:divBdr>
    </w:div>
    <w:div w:id="348683216">
      <w:bodyDiv w:val="1"/>
      <w:marLeft w:val="0"/>
      <w:marRight w:val="0"/>
      <w:marTop w:val="0"/>
      <w:marBottom w:val="0"/>
      <w:divBdr>
        <w:top w:val="none" w:sz="0" w:space="0" w:color="auto"/>
        <w:left w:val="none" w:sz="0" w:space="0" w:color="auto"/>
        <w:bottom w:val="none" w:sz="0" w:space="0" w:color="auto"/>
        <w:right w:val="none" w:sz="0" w:space="0" w:color="auto"/>
      </w:divBdr>
    </w:div>
    <w:div w:id="351417602">
      <w:bodyDiv w:val="1"/>
      <w:marLeft w:val="0"/>
      <w:marRight w:val="0"/>
      <w:marTop w:val="0"/>
      <w:marBottom w:val="0"/>
      <w:divBdr>
        <w:top w:val="none" w:sz="0" w:space="0" w:color="auto"/>
        <w:left w:val="none" w:sz="0" w:space="0" w:color="auto"/>
        <w:bottom w:val="none" w:sz="0" w:space="0" w:color="auto"/>
        <w:right w:val="none" w:sz="0" w:space="0" w:color="auto"/>
      </w:divBdr>
    </w:div>
    <w:div w:id="351763938">
      <w:bodyDiv w:val="1"/>
      <w:marLeft w:val="0"/>
      <w:marRight w:val="0"/>
      <w:marTop w:val="0"/>
      <w:marBottom w:val="0"/>
      <w:divBdr>
        <w:top w:val="none" w:sz="0" w:space="0" w:color="auto"/>
        <w:left w:val="none" w:sz="0" w:space="0" w:color="auto"/>
        <w:bottom w:val="none" w:sz="0" w:space="0" w:color="auto"/>
        <w:right w:val="none" w:sz="0" w:space="0" w:color="auto"/>
      </w:divBdr>
    </w:div>
    <w:div w:id="356348377">
      <w:bodyDiv w:val="1"/>
      <w:marLeft w:val="0"/>
      <w:marRight w:val="0"/>
      <w:marTop w:val="0"/>
      <w:marBottom w:val="0"/>
      <w:divBdr>
        <w:top w:val="none" w:sz="0" w:space="0" w:color="auto"/>
        <w:left w:val="none" w:sz="0" w:space="0" w:color="auto"/>
        <w:bottom w:val="none" w:sz="0" w:space="0" w:color="auto"/>
        <w:right w:val="none" w:sz="0" w:space="0" w:color="auto"/>
      </w:divBdr>
    </w:div>
    <w:div w:id="357123678">
      <w:bodyDiv w:val="1"/>
      <w:marLeft w:val="0"/>
      <w:marRight w:val="0"/>
      <w:marTop w:val="0"/>
      <w:marBottom w:val="0"/>
      <w:divBdr>
        <w:top w:val="none" w:sz="0" w:space="0" w:color="auto"/>
        <w:left w:val="none" w:sz="0" w:space="0" w:color="auto"/>
        <w:bottom w:val="none" w:sz="0" w:space="0" w:color="auto"/>
        <w:right w:val="none" w:sz="0" w:space="0" w:color="auto"/>
      </w:divBdr>
    </w:div>
    <w:div w:id="358513709">
      <w:bodyDiv w:val="1"/>
      <w:marLeft w:val="0"/>
      <w:marRight w:val="0"/>
      <w:marTop w:val="0"/>
      <w:marBottom w:val="0"/>
      <w:divBdr>
        <w:top w:val="none" w:sz="0" w:space="0" w:color="auto"/>
        <w:left w:val="none" w:sz="0" w:space="0" w:color="auto"/>
        <w:bottom w:val="none" w:sz="0" w:space="0" w:color="auto"/>
        <w:right w:val="none" w:sz="0" w:space="0" w:color="auto"/>
      </w:divBdr>
    </w:div>
    <w:div w:id="359402651">
      <w:bodyDiv w:val="1"/>
      <w:marLeft w:val="0"/>
      <w:marRight w:val="0"/>
      <w:marTop w:val="0"/>
      <w:marBottom w:val="0"/>
      <w:divBdr>
        <w:top w:val="none" w:sz="0" w:space="0" w:color="auto"/>
        <w:left w:val="none" w:sz="0" w:space="0" w:color="auto"/>
        <w:bottom w:val="none" w:sz="0" w:space="0" w:color="auto"/>
        <w:right w:val="none" w:sz="0" w:space="0" w:color="auto"/>
      </w:divBdr>
    </w:div>
    <w:div w:id="360976935">
      <w:bodyDiv w:val="1"/>
      <w:marLeft w:val="0"/>
      <w:marRight w:val="0"/>
      <w:marTop w:val="0"/>
      <w:marBottom w:val="0"/>
      <w:divBdr>
        <w:top w:val="none" w:sz="0" w:space="0" w:color="auto"/>
        <w:left w:val="none" w:sz="0" w:space="0" w:color="auto"/>
        <w:bottom w:val="none" w:sz="0" w:space="0" w:color="auto"/>
        <w:right w:val="none" w:sz="0" w:space="0" w:color="auto"/>
      </w:divBdr>
    </w:div>
    <w:div w:id="362051289">
      <w:bodyDiv w:val="1"/>
      <w:marLeft w:val="0"/>
      <w:marRight w:val="0"/>
      <w:marTop w:val="0"/>
      <w:marBottom w:val="0"/>
      <w:divBdr>
        <w:top w:val="none" w:sz="0" w:space="0" w:color="auto"/>
        <w:left w:val="none" w:sz="0" w:space="0" w:color="auto"/>
        <w:bottom w:val="none" w:sz="0" w:space="0" w:color="auto"/>
        <w:right w:val="none" w:sz="0" w:space="0" w:color="auto"/>
      </w:divBdr>
    </w:div>
    <w:div w:id="362174378">
      <w:bodyDiv w:val="1"/>
      <w:marLeft w:val="0"/>
      <w:marRight w:val="0"/>
      <w:marTop w:val="0"/>
      <w:marBottom w:val="0"/>
      <w:divBdr>
        <w:top w:val="none" w:sz="0" w:space="0" w:color="auto"/>
        <w:left w:val="none" w:sz="0" w:space="0" w:color="auto"/>
        <w:bottom w:val="none" w:sz="0" w:space="0" w:color="auto"/>
        <w:right w:val="none" w:sz="0" w:space="0" w:color="auto"/>
      </w:divBdr>
    </w:div>
    <w:div w:id="363024245">
      <w:bodyDiv w:val="1"/>
      <w:marLeft w:val="0"/>
      <w:marRight w:val="0"/>
      <w:marTop w:val="0"/>
      <w:marBottom w:val="0"/>
      <w:divBdr>
        <w:top w:val="none" w:sz="0" w:space="0" w:color="auto"/>
        <w:left w:val="none" w:sz="0" w:space="0" w:color="auto"/>
        <w:bottom w:val="none" w:sz="0" w:space="0" w:color="auto"/>
        <w:right w:val="none" w:sz="0" w:space="0" w:color="auto"/>
      </w:divBdr>
    </w:div>
    <w:div w:id="364331016">
      <w:bodyDiv w:val="1"/>
      <w:marLeft w:val="0"/>
      <w:marRight w:val="0"/>
      <w:marTop w:val="0"/>
      <w:marBottom w:val="0"/>
      <w:divBdr>
        <w:top w:val="none" w:sz="0" w:space="0" w:color="auto"/>
        <w:left w:val="none" w:sz="0" w:space="0" w:color="auto"/>
        <w:bottom w:val="none" w:sz="0" w:space="0" w:color="auto"/>
        <w:right w:val="none" w:sz="0" w:space="0" w:color="auto"/>
      </w:divBdr>
    </w:div>
    <w:div w:id="364646871">
      <w:bodyDiv w:val="1"/>
      <w:marLeft w:val="0"/>
      <w:marRight w:val="0"/>
      <w:marTop w:val="0"/>
      <w:marBottom w:val="0"/>
      <w:divBdr>
        <w:top w:val="none" w:sz="0" w:space="0" w:color="auto"/>
        <w:left w:val="none" w:sz="0" w:space="0" w:color="auto"/>
        <w:bottom w:val="none" w:sz="0" w:space="0" w:color="auto"/>
        <w:right w:val="none" w:sz="0" w:space="0" w:color="auto"/>
      </w:divBdr>
    </w:div>
    <w:div w:id="366563034">
      <w:bodyDiv w:val="1"/>
      <w:marLeft w:val="0"/>
      <w:marRight w:val="0"/>
      <w:marTop w:val="0"/>
      <w:marBottom w:val="0"/>
      <w:divBdr>
        <w:top w:val="none" w:sz="0" w:space="0" w:color="auto"/>
        <w:left w:val="none" w:sz="0" w:space="0" w:color="auto"/>
        <w:bottom w:val="none" w:sz="0" w:space="0" w:color="auto"/>
        <w:right w:val="none" w:sz="0" w:space="0" w:color="auto"/>
      </w:divBdr>
    </w:div>
    <w:div w:id="366877189">
      <w:bodyDiv w:val="1"/>
      <w:marLeft w:val="0"/>
      <w:marRight w:val="0"/>
      <w:marTop w:val="0"/>
      <w:marBottom w:val="0"/>
      <w:divBdr>
        <w:top w:val="none" w:sz="0" w:space="0" w:color="auto"/>
        <w:left w:val="none" w:sz="0" w:space="0" w:color="auto"/>
        <w:bottom w:val="none" w:sz="0" w:space="0" w:color="auto"/>
        <w:right w:val="none" w:sz="0" w:space="0" w:color="auto"/>
      </w:divBdr>
    </w:div>
    <w:div w:id="368454541">
      <w:bodyDiv w:val="1"/>
      <w:marLeft w:val="0"/>
      <w:marRight w:val="0"/>
      <w:marTop w:val="0"/>
      <w:marBottom w:val="0"/>
      <w:divBdr>
        <w:top w:val="none" w:sz="0" w:space="0" w:color="auto"/>
        <w:left w:val="none" w:sz="0" w:space="0" w:color="auto"/>
        <w:bottom w:val="none" w:sz="0" w:space="0" w:color="auto"/>
        <w:right w:val="none" w:sz="0" w:space="0" w:color="auto"/>
      </w:divBdr>
    </w:div>
    <w:div w:id="369913768">
      <w:bodyDiv w:val="1"/>
      <w:marLeft w:val="0"/>
      <w:marRight w:val="0"/>
      <w:marTop w:val="0"/>
      <w:marBottom w:val="0"/>
      <w:divBdr>
        <w:top w:val="none" w:sz="0" w:space="0" w:color="auto"/>
        <w:left w:val="none" w:sz="0" w:space="0" w:color="auto"/>
        <w:bottom w:val="none" w:sz="0" w:space="0" w:color="auto"/>
        <w:right w:val="none" w:sz="0" w:space="0" w:color="auto"/>
      </w:divBdr>
    </w:div>
    <w:div w:id="371926152">
      <w:bodyDiv w:val="1"/>
      <w:marLeft w:val="0"/>
      <w:marRight w:val="0"/>
      <w:marTop w:val="0"/>
      <w:marBottom w:val="0"/>
      <w:divBdr>
        <w:top w:val="none" w:sz="0" w:space="0" w:color="auto"/>
        <w:left w:val="none" w:sz="0" w:space="0" w:color="auto"/>
        <w:bottom w:val="none" w:sz="0" w:space="0" w:color="auto"/>
        <w:right w:val="none" w:sz="0" w:space="0" w:color="auto"/>
      </w:divBdr>
    </w:div>
    <w:div w:id="373118592">
      <w:bodyDiv w:val="1"/>
      <w:marLeft w:val="0"/>
      <w:marRight w:val="0"/>
      <w:marTop w:val="0"/>
      <w:marBottom w:val="0"/>
      <w:divBdr>
        <w:top w:val="none" w:sz="0" w:space="0" w:color="auto"/>
        <w:left w:val="none" w:sz="0" w:space="0" w:color="auto"/>
        <w:bottom w:val="none" w:sz="0" w:space="0" w:color="auto"/>
        <w:right w:val="none" w:sz="0" w:space="0" w:color="auto"/>
      </w:divBdr>
    </w:div>
    <w:div w:id="374353627">
      <w:bodyDiv w:val="1"/>
      <w:marLeft w:val="0"/>
      <w:marRight w:val="0"/>
      <w:marTop w:val="0"/>
      <w:marBottom w:val="0"/>
      <w:divBdr>
        <w:top w:val="none" w:sz="0" w:space="0" w:color="auto"/>
        <w:left w:val="none" w:sz="0" w:space="0" w:color="auto"/>
        <w:bottom w:val="none" w:sz="0" w:space="0" w:color="auto"/>
        <w:right w:val="none" w:sz="0" w:space="0" w:color="auto"/>
      </w:divBdr>
    </w:div>
    <w:div w:id="374737294">
      <w:bodyDiv w:val="1"/>
      <w:marLeft w:val="0"/>
      <w:marRight w:val="0"/>
      <w:marTop w:val="0"/>
      <w:marBottom w:val="0"/>
      <w:divBdr>
        <w:top w:val="none" w:sz="0" w:space="0" w:color="auto"/>
        <w:left w:val="none" w:sz="0" w:space="0" w:color="auto"/>
        <w:bottom w:val="none" w:sz="0" w:space="0" w:color="auto"/>
        <w:right w:val="none" w:sz="0" w:space="0" w:color="auto"/>
      </w:divBdr>
    </w:div>
    <w:div w:id="375205069">
      <w:bodyDiv w:val="1"/>
      <w:marLeft w:val="0"/>
      <w:marRight w:val="0"/>
      <w:marTop w:val="0"/>
      <w:marBottom w:val="0"/>
      <w:divBdr>
        <w:top w:val="none" w:sz="0" w:space="0" w:color="auto"/>
        <w:left w:val="none" w:sz="0" w:space="0" w:color="auto"/>
        <w:bottom w:val="none" w:sz="0" w:space="0" w:color="auto"/>
        <w:right w:val="none" w:sz="0" w:space="0" w:color="auto"/>
      </w:divBdr>
    </w:div>
    <w:div w:id="375937760">
      <w:bodyDiv w:val="1"/>
      <w:marLeft w:val="0"/>
      <w:marRight w:val="0"/>
      <w:marTop w:val="0"/>
      <w:marBottom w:val="0"/>
      <w:divBdr>
        <w:top w:val="none" w:sz="0" w:space="0" w:color="auto"/>
        <w:left w:val="none" w:sz="0" w:space="0" w:color="auto"/>
        <w:bottom w:val="none" w:sz="0" w:space="0" w:color="auto"/>
        <w:right w:val="none" w:sz="0" w:space="0" w:color="auto"/>
      </w:divBdr>
    </w:div>
    <w:div w:id="378363134">
      <w:bodyDiv w:val="1"/>
      <w:marLeft w:val="0"/>
      <w:marRight w:val="0"/>
      <w:marTop w:val="0"/>
      <w:marBottom w:val="0"/>
      <w:divBdr>
        <w:top w:val="none" w:sz="0" w:space="0" w:color="auto"/>
        <w:left w:val="none" w:sz="0" w:space="0" w:color="auto"/>
        <w:bottom w:val="none" w:sz="0" w:space="0" w:color="auto"/>
        <w:right w:val="none" w:sz="0" w:space="0" w:color="auto"/>
      </w:divBdr>
    </w:div>
    <w:div w:id="378476649">
      <w:bodyDiv w:val="1"/>
      <w:marLeft w:val="0"/>
      <w:marRight w:val="0"/>
      <w:marTop w:val="0"/>
      <w:marBottom w:val="0"/>
      <w:divBdr>
        <w:top w:val="none" w:sz="0" w:space="0" w:color="auto"/>
        <w:left w:val="none" w:sz="0" w:space="0" w:color="auto"/>
        <w:bottom w:val="none" w:sz="0" w:space="0" w:color="auto"/>
        <w:right w:val="none" w:sz="0" w:space="0" w:color="auto"/>
      </w:divBdr>
    </w:div>
    <w:div w:id="379322534">
      <w:bodyDiv w:val="1"/>
      <w:marLeft w:val="0"/>
      <w:marRight w:val="0"/>
      <w:marTop w:val="0"/>
      <w:marBottom w:val="0"/>
      <w:divBdr>
        <w:top w:val="none" w:sz="0" w:space="0" w:color="auto"/>
        <w:left w:val="none" w:sz="0" w:space="0" w:color="auto"/>
        <w:bottom w:val="none" w:sz="0" w:space="0" w:color="auto"/>
        <w:right w:val="none" w:sz="0" w:space="0" w:color="auto"/>
      </w:divBdr>
    </w:div>
    <w:div w:id="379718587">
      <w:bodyDiv w:val="1"/>
      <w:marLeft w:val="0"/>
      <w:marRight w:val="0"/>
      <w:marTop w:val="0"/>
      <w:marBottom w:val="0"/>
      <w:divBdr>
        <w:top w:val="none" w:sz="0" w:space="0" w:color="auto"/>
        <w:left w:val="none" w:sz="0" w:space="0" w:color="auto"/>
        <w:bottom w:val="none" w:sz="0" w:space="0" w:color="auto"/>
        <w:right w:val="none" w:sz="0" w:space="0" w:color="auto"/>
      </w:divBdr>
    </w:div>
    <w:div w:id="382873634">
      <w:bodyDiv w:val="1"/>
      <w:marLeft w:val="0"/>
      <w:marRight w:val="0"/>
      <w:marTop w:val="0"/>
      <w:marBottom w:val="0"/>
      <w:divBdr>
        <w:top w:val="none" w:sz="0" w:space="0" w:color="auto"/>
        <w:left w:val="none" w:sz="0" w:space="0" w:color="auto"/>
        <w:bottom w:val="none" w:sz="0" w:space="0" w:color="auto"/>
        <w:right w:val="none" w:sz="0" w:space="0" w:color="auto"/>
      </w:divBdr>
    </w:div>
    <w:div w:id="383524559">
      <w:bodyDiv w:val="1"/>
      <w:marLeft w:val="0"/>
      <w:marRight w:val="0"/>
      <w:marTop w:val="0"/>
      <w:marBottom w:val="0"/>
      <w:divBdr>
        <w:top w:val="none" w:sz="0" w:space="0" w:color="auto"/>
        <w:left w:val="none" w:sz="0" w:space="0" w:color="auto"/>
        <w:bottom w:val="none" w:sz="0" w:space="0" w:color="auto"/>
        <w:right w:val="none" w:sz="0" w:space="0" w:color="auto"/>
      </w:divBdr>
    </w:div>
    <w:div w:id="385498073">
      <w:bodyDiv w:val="1"/>
      <w:marLeft w:val="0"/>
      <w:marRight w:val="0"/>
      <w:marTop w:val="0"/>
      <w:marBottom w:val="0"/>
      <w:divBdr>
        <w:top w:val="none" w:sz="0" w:space="0" w:color="auto"/>
        <w:left w:val="none" w:sz="0" w:space="0" w:color="auto"/>
        <w:bottom w:val="none" w:sz="0" w:space="0" w:color="auto"/>
        <w:right w:val="none" w:sz="0" w:space="0" w:color="auto"/>
      </w:divBdr>
    </w:div>
    <w:div w:id="386146204">
      <w:bodyDiv w:val="1"/>
      <w:marLeft w:val="0"/>
      <w:marRight w:val="0"/>
      <w:marTop w:val="0"/>
      <w:marBottom w:val="0"/>
      <w:divBdr>
        <w:top w:val="none" w:sz="0" w:space="0" w:color="auto"/>
        <w:left w:val="none" w:sz="0" w:space="0" w:color="auto"/>
        <w:bottom w:val="none" w:sz="0" w:space="0" w:color="auto"/>
        <w:right w:val="none" w:sz="0" w:space="0" w:color="auto"/>
      </w:divBdr>
    </w:div>
    <w:div w:id="386297761">
      <w:bodyDiv w:val="1"/>
      <w:marLeft w:val="0"/>
      <w:marRight w:val="0"/>
      <w:marTop w:val="0"/>
      <w:marBottom w:val="0"/>
      <w:divBdr>
        <w:top w:val="none" w:sz="0" w:space="0" w:color="auto"/>
        <w:left w:val="none" w:sz="0" w:space="0" w:color="auto"/>
        <w:bottom w:val="none" w:sz="0" w:space="0" w:color="auto"/>
        <w:right w:val="none" w:sz="0" w:space="0" w:color="auto"/>
      </w:divBdr>
    </w:div>
    <w:div w:id="386413341">
      <w:bodyDiv w:val="1"/>
      <w:marLeft w:val="0"/>
      <w:marRight w:val="0"/>
      <w:marTop w:val="0"/>
      <w:marBottom w:val="0"/>
      <w:divBdr>
        <w:top w:val="none" w:sz="0" w:space="0" w:color="auto"/>
        <w:left w:val="none" w:sz="0" w:space="0" w:color="auto"/>
        <w:bottom w:val="none" w:sz="0" w:space="0" w:color="auto"/>
        <w:right w:val="none" w:sz="0" w:space="0" w:color="auto"/>
      </w:divBdr>
    </w:div>
    <w:div w:id="386760196">
      <w:bodyDiv w:val="1"/>
      <w:marLeft w:val="0"/>
      <w:marRight w:val="0"/>
      <w:marTop w:val="0"/>
      <w:marBottom w:val="0"/>
      <w:divBdr>
        <w:top w:val="none" w:sz="0" w:space="0" w:color="auto"/>
        <w:left w:val="none" w:sz="0" w:space="0" w:color="auto"/>
        <w:bottom w:val="none" w:sz="0" w:space="0" w:color="auto"/>
        <w:right w:val="none" w:sz="0" w:space="0" w:color="auto"/>
      </w:divBdr>
    </w:div>
    <w:div w:id="387806489">
      <w:bodyDiv w:val="1"/>
      <w:marLeft w:val="0"/>
      <w:marRight w:val="0"/>
      <w:marTop w:val="0"/>
      <w:marBottom w:val="0"/>
      <w:divBdr>
        <w:top w:val="none" w:sz="0" w:space="0" w:color="auto"/>
        <w:left w:val="none" w:sz="0" w:space="0" w:color="auto"/>
        <w:bottom w:val="none" w:sz="0" w:space="0" w:color="auto"/>
        <w:right w:val="none" w:sz="0" w:space="0" w:color="auto"/>
      </w:divBdr>
    </w:div>
    <w:div w:id="388574937">
      <w:bodyDiv w:val="1"/>
      <w:marLeft w:val="0"/>
      <w:marRight w:val="0"/>
      <w:marTop w:val="0"/>
      <w:marBottom w:val="0"/>
      <w:divBdr>
        <w:top w:val="none" w:sz="0" w:space="0" w:color="auto"/>
        <w:left w:val="none" w:sz="0" w:space="0" w:color="auto"/>
        <w:bottom w:val="none" w:sz="0" w:space="0" w:color="auto"/>
        <w:right w:val="none" w:sz="0" w:space="0" w:color="auto"/>
      </w:divBdr>
    </w:div>
    <w:div w:id="389037413">
      <w:bodyDiv w:val="1"/>
      <w:marLeft w:val="0"/>
      <w:marRight w:val="0"/>
      <w:marTop w:val="0"/>
      <w:marBottom w:val="0"/>
      <w:divBdr>
        <w:top w:val="none" w:sz="0" w:space="0" w:color="auto"/>
        <w:left w:val="none" w:sz="0" w:space="0" w:color="auto"/>
        <w:bottom w:val="none" w:sz="0" w:space="0" w:color="auto"/>
        <w:right w:val="none" w:sz="0" w:space="0" w:color="auto"/>
      </w:divBdr>
    </w:div>
    <w:div w:id="389114786">
      <w:bodyDiv w:val="1"/>
      <w:marLeft w:val="0"/>
      <w:marRight w:val="0"/>
      <w:marTop w:val="0"/>
      <w:marBottom w:val="0"/>
      <w:divBdr>
        <w:top w:val="none" w:sz="0" w:space="0" w:color="auto"/>
        <w:left w:val="none" w:sz="0" w:space="0" w:color="auto"/>
        <w:bottom w:val="none" w:sz="0" w:space="0" w:color="auto"/>
        <w:right w:val="none" w:sz="0" w:space="0" w:color="auto"/>
      </w:divBdr>
    </w:div>
    <w:div w:id="389420895">
      <w:bodyDiv w:val="1"/>
      <w:marLeft w:val="0"/>
      <w:marRight w:val="0"/>
      <w:marTop w:val="0"/>
      <w:marBottom w:val="0"/>
      <w:divBdr>
        <w:top w:val="none" w:sz="0" w:space="0" w:color="auto"/>
        <w:left w:val="none" w:sz="0" w:space="0" w:color="auto"/>
        <w:bottom w:val="none" w:sz="0" w:space="0" w:color="auto"/>
        <w:right w:val="none" w:sz="0" w:space="0" w:color="auto"/>
      </w:divBdr>
    </w:div>
    <w:div w:id="391082598">
      <w:bodyDiv w:val="1"/>
      <w:marLeft w:val="0"/>
      <w:marRight w:val="0"/>
      <w:marTop w:val="0"/>
      <w:marBottom w:val="0"/>
      <w:divBdr>
        <w:top w:val="none" w:sz="0" w:space="0" w:color="auto"/>
        <w:left w:val="none" w:sz="0" w:space="0" w:color="auto"/>
        <w:bottom w:val="none" w:sz="0" w:space="0" w:color="auto"/>
        <w:right w:val="none" w:sz="0" w:space="0" w:color="auto"/>
      </w:divBdr>
    </w:div>
    <w:div w:id="391926048">
      <w:bodyDiv w:val="1"/>
      <w:marLeft w:val="0"/>
      <w:marRight w:val="0"/>
      <w:marTop w:val="0"/>
      <w:marBottom w:val="0"/>
      <w:divBdr>
        <w:top w:val="none" w:sz="0" w:space="0" w:color="auto"/>
        <w:left w:val="none" w:sz="0" w:space="0" w:color="auto"/>
        <w:bottom w:val="none" w:sz="0" w:space="0" w:color="auto"/>
        <w:right w:val="none" w:sz="0" w:space="0" w:color="auto"/>
      </w:divBdr>
    </w:div>
    <w:div w:id="392898167">
      <w:bodyDiv w:val="1"/>
      <w:marLeft w:val="0"/>
      <w:marRight w:val="0"/>
      <w:marTop w:val="0"/>
      <w:marBottom w:val="0"/>
      <w:divBdr>
        <w:top w:val="none" w:sz="0" w:space="0" w:color="auto"/>
        <w:left w:val="none" w:sz="0" w:space="0" w:color="auto"/>
        <w:bottom w:val="none" w:sz="0" w:space="0" w:color="auto"/>
        <w:right w:val="none" w:sz="0" w:space="0" w:color="auto"/>
      </w:divBdr>
    </w:div>
    <w:div w:id="393549099">
      <w:bodyDiv w:val="1"/>
      <w:marLeft w:val="0"/>
      <w:marRight w:val="0"/>
      <w:marTop w:val="0"/>
      <w:marBottom w:val="0"/>
      <w:divBdr>
        <w:top w:val="none" w:sz="0" w:space="0" w:color="auto"/>
        <w:left w:val="none" w:sz="0" w:space="0" w:color="auto"/>
        <w:bottom w:val="none" w:sz="0" w:space="0" w:color="auto"/>
        <w:right w:val="none" w:sz="0" w:space="0" w:color="auto"/>
      </w:divBdr>
    </w:div>
    <w:div w:id="394008246">
      <w:bodyDiv w:val="1"/>
      <w:marLeft w:val="0"/>
      <w:marRight w:val="0"/>
      <w:marTop w:val="0"/>
      <w:marBottom w:val="0"/>
      <w:divBdr>
        <w:top w:val="none" w:sz="0" w:space="0" w:color="auto"/>
        <w:left w:val="none" w:sz="0" w:space="0" w:color="auto"/>
        <w:bottom w:val="none" w:sz="0" w:space="0" w:color="auto"/>
        <w:right w:val="none" w:sz="0" w:space="0" w:color="auto"/>
      </w:divBdr>
    </w:div>
    <w:div w:id="395978979">
      <w:bodyDiv w:val="1"/>
      <w:marLeft w:val="0"/>
      <w:marRight w:val="0"/>
      <w:marTop w:val="0"/>
      <w:marBottom w:val="0"/>
      <w:divBdr>
        <w:top w:val="none" w:sz="0" w:space="0" w:color="auto"/>
        <w:left w:val="none" w:sz="0" w:space="0" w:color="auto"/>
        <w:bottom w:val="none" w:sz="0" w:space="0" w:color="auto"/>
        <w:right w:val="none" w:sz="0" w:space="0" w:color="auto"/>
      </w:divBdr>
    </w:div>
    <w:div w:id="396392819">
      <w:bodyDiv w:val="1"/>
      <w:marLeft w:val="0"/>
      <w:marRight w:val="0"/>
      <w:marTop w:val="0"/>
      <w:marBottom w:val="0"/>
      <w:divBdr>
        <w:top w:val="none" w:sz="0" w:space="0" w:color="auto"/>
        <w:left w:val="none" w:sz="0" w:space="0" w:color="auto"/>
        <w:bottom w:val="none" w:sz="0" w:space="0" w:color="auto"/>
        <w:right w:val="none" w:sz="0" w:space="0" w:color="auto"/>
      </w:divBdr>
    </w:div>
    <w:div w:id="398670016">
      <w:bodyDiv w:val="1"/>
      <w:marLeft w:val="0"/>
      <w:marRight w:val="0"/>
      <w:marTop w:val="0"/>
      <w:marBottom w:val="0"/>
      <w:divBdr>
        <w:top w:val="none" w:sz="0" w:space="0" w:color="auto"/>
        <w:left w:val="none" w:sz="0" w:space="0" w:color="auto"/>
        <w:bottom w:val="none" w:sz="0" w:space="0" w:color="auto"/>
        <w:right w:val="none" w:sz="0" w:space="0" w:color="auto"/>
      </w:divBdr>
    </w:div>
    <w:div w:id="399210810">
      <w:bodyDiv w:val="1"/>
      <w:marLeft w:val="0"/>
      <w:marRight w:val="0"/>
      <w:marTop w:val="0"/>
      <w:marBottom w:val="0"/>
      <w:divBdr>
        <w:top w:val="none" w:sz="0" w:space="0" w:color="auto"/>
        <w:left w:val="none" w:sz="0" w:space="0" w:color="auto"/>
        <w:bottom w:val="none" w:sz="0" w:space="0" w:color="auto"/>
        <w:right w:val="none" w:sz="0" w:space="0" w:color="auto"/>
      </w:divBdr>
    </w:div>
    <w:div w:id="399906422">
      <w:bodyDiv w:val="1"/>
      <w:marLeft w:val="0"/>
      <w:marRight w:val="0"/>
      <w:marTop w:val="0"/>
      <w:marBottom w:val="0"/>
      <w:divBdr>
        <w:top w:val="none" w:sz="0" w:space="0" w:color="auto"/>
        <w:left w:val="none" w:sz="0" w:space="0" w:color="auto"/>
        <w:bottom w:val="none" w:sz="0" w:space="0" w:color="auto"/>
        <w:right w:val="none" w:sz="0" w:space="0" w:color="auto"/>
      </w:divBdr>
    </w:div>
    <w:div w:id="400444679">
      <w:bodyDiv w:val="1"/>
      <w:marLeft w:val="0"/>
      <w:marRight w:val="0"/>
      <w:marTop w:val="0"/>
      <w:marBottom w:val="0"/>
      <w:divBdr>
        <w:top w:val="none" w:sz="0" w:space="0" w:color="auto"/>
        <w:left w:val="none" w:sz="0" w:space="0" w:color="auto"/>
        <w:bottom w:val="none" w:sz="0" w:space="0" w:color="auto"/>
        <w:right w:val="none" w:sz="0" w:space="0" w:color="auto"/>
      </w:divBdr>
    </w:div>
    <w:div w:id="400637547">
      <w:bodyDiv w:val="1"/>
      <w:marLeft w:val="0"/>
      <w:marRight w:val="0"/>
      <w:marTop w:val="0"/>
      <w:marBottom w:val="0"/>
      <w:divBdr>
        <w:top w:val="none" w:sz="0" w:space="0" w:color="auto"/>
        <w:left w:val="none" w:sz="0" w:space="0" w:color="auto"/>
        <w:bottom w:val="none" w:sz="0" w:space="0" w:color="auto"/>
        <w:right w:val="none" w:sz="0" w:space="0" w:color="auto"/>
      </w:divBdr>
    </w:div>
    <w:div w:id="401030051">
      <w:bodyDiv w:val="1"/>
      <w:marLeft w:val="0"/>
      <w:marRight w:val="0"/>
      <w:marTop w:val="0"/>
      <w:marBottom w:val="0"/>
      <w:divBdr>
        <w:top w:val="none" w:sz="0" w:space="0" w:color="auto"/>
        <w:left w:val="none" w:sz="0" w:space="0" w:color="auto"/>
        <w:bottom w:val="none" w:sz="0" w:space="0" w:color="auto"/>
        <w:right w:val="none" w:sz="0" w:space="0" w:color="auto"/>
      </w:divBdr>
    </w:div>
    <w:div w:id="401875038">
      <w:bodyDiv w:val="1"/>
      <w:marLeft w:val="0"/>
      <w:marRight w:val="0"/>
      <w:marTop w:val="0"/>
      <w:marBottom w:val="0"/>
      <w:divBdr>
        <w:top w:val="none" w:sz="0" w:space="0" w:color="auto"/>
        <w:left w:val="none" w:sz="0" w:space="0" w:color="auto"/>
        <w:bottom w:val="none" w:sz="0" w:space="0" w:color="auto"/>
        <w:right w:val="none" w:sz="0" w:space="0" w:color="auto"/>
      </w:divBdr>
    </w:div>
    <w:div w:id="403183292">
      <w:bodyDiv w:val="1"/>
      <w:marLeft w:val="0"/>
      <w:marRight w:val="0"/>
      <w:marTop w:val="0"/>
      <w:marBottom w:val="0"/>
      <w:divBdr>
        <w:top w:val="none" w:sz="0" w:space="0" w:color="auto"/>
        <w:left w:val="none" w:sz="0" w:space="0" w:color="auto"/>
        <w:bottom w:val="none" w:sz="0" w:space="0" w:color="auto"/>
        <w:right w:val="none" w:sz="0" w:space="0" w:color="auto"/>
      </w:divBdr>
    </w:div>
    <w:div w:id="403988464">
      <w:bodyDiv w:val="1"/>
      <w:marLeft w:val="0"/>
      <w:marRight w:val="0"/>
      <w:marTop w:val="0"/>
      <w:marBottom w:val="0"/>
      <w:divBdr>
        <w:top w:val="none" w:sz="0" w:space="0" w:color="auto"/>
        <w:left w:val="none" w:sz="0" w:space="0" w:color="auto"/>
        <w:bottom w:val="none" w:sz="0" w:space="0" w:color="auto"/>
        <w:right w:val="none" w:sz="0" w:space="0" w:color="auto"/>
      </w:divBdr>
    </w:div>
    <w:div w:id="408120105">
      <w:bodyDiv w:val="1"/>
      <w:marLeft w:val="0"/>
      <w:marRight w:val="0"/>
      <w:marTop w:val="0"/>
      <w:marBottom w:val="0"/>
      <w:divBdr>
        <w:top w:val="none" w:sz="0" w:space="0" w:color="auto"/>
        <w:left w:val="none" w:sz="0" w:space="0" w:color="auto"/>
        <w:bottom w:val="none" w:sz="0" w:space="0" w:color="auto"/>
        <w:right w:val="none" w:sz="0" w:space="0" w:color="auto"/>
      </w:divBdr>
    </w:div>
    <w:div w:id="411127799">
      <w:bodyDiv w:val="1"/>
      <w:marLeft w:val="0"/>
      <w:marRight w:val="0"/>
      <w:marTop w:val="0"/>
      <w:marBottom w:val="0"/>
      <w:divBdr>
        <w:top w:val="none" w:sz="0" w:space="0" w:color="auto"/>
        <w:left w:val="none" w:sz="0" w:space="0" w:color="auto"/>
        <w:bottom w:val="none" w:sz="0" w:space="0" w:color="auto"/>
        <w:right w:val="none" w:sz="0" w:space="0" w:color="auto"/>
      </w:divBdr>
    </w:div>
    <w:div w:id="412556921">
      <w:bodyDiv w:val="1"/>
      <w:marLeft w:val="0"/>
      <w:marRight w:val="0"/>
      <w:marTop w:val="0"/>
      <w:marBottom w:val="0"/>
      <w:divBdr>
        <w:top w:val="none" w:sz="0" w:space="0" w:color="auto"/>
        <w:left w:val="none" w:sz="0" w:space="0" w:color="auto"/>
        <w:bottom w:val="none" w:sz="0" w:space="0" w:color="auto"/>
        <w:right w:val="none" w:sz="0" w:space="0" w:color="auto"/>
      </w:divBdr>
    </w:div>
    <w:div w:id="412703587">
      <w:bodyDiv w:val="1"/>
      <w:marLeft w:val="0"/>
      <w:marRight w:val="0"/>
      <w:marTop w:val="0"/>
      <w:marBottom w:val="0"/>
      <w:divBdr>
        <w:top w:val="none" w:sz="0" w:space="0" w:color="auto"/>
        <w:left w:val="none" w:sz="0" w:space="0" w:color="auto"/>
        <w:bottom w:val="none" w:sz="0" w:space="0" w:color="auto"/>
        <w:right w:val="none" w:sz="0" w:space="0" w:color="auto"/>
      </w:divBdr>
    </w:div>
    <w:div w:id="413744803">
      <w:bodyDiv w:val="1"/>
      <w:marLeft w:val="0"/>
      <w:marRight w:val="0"/>
      <w:marTop w:val="0"/>
      <w:marBottom w:val="0"/>
      <w:divBdr>
        <w:top w:val="none" w:sz="0" w:space="0" w:color="auto"/>
        <w:left w:val="none" w:sz="0" w:space="0" w:color="auto"/>
        <w:bottom w:val="none" w:sz="0" w:space="0" w:color="auto"/>
        <w:right w:val="none" w:sz="0" w:space="0" w:color="auto"/>
      </w:divBdr>
    </w:div>
    <w:div w:id="414546844">
      <w:bodyDiv w:val="1"/>
      <w:marLeft w:val="0"/>
      <w:marRight w:val="0"/>
      <w:marTop w:val="0"/>
      <w:marBottom w:val="0"/>
      <w:divBdr>
        <w:top w:val="none" w:sz="0" w:space="0" w:color="auto"/>
        <w:left w:val="none" w:sz="0" w:space="0" w:color="auto"/>
        <w:bottom w:val="none" w:sz="0" w:space="0" w:color="auto"/>
        <w:right w:val="none" w:sz="0" w:space="0" w:color="auto"/>
      </w:divBdr>
    </w:div>
    <w:div w:id="415907281">
      <w:bodyDiv w:val="1"/>
      <w:marLeft w:val="0"/>
      <w:marRight w:val="0"/>
      <w:marTop w:val="0"/>
      <w:marBottom w:val="0"/>
      <w:divBdr>
        <w:top w:val="none" w:sz="0" w:space="0" w:color="auto"/>
        <w:left w:val="none" w:sz="0" w:space="0" w:color="auto"/>
        <w:bottom w:val="none" w:sz="0" w:space="0" w:color="auto"/>
        <w:right w:val="none" w:sz="0" w:space="0" w:color="auto"/>
      </w:divBdr>
    </w:div>
    <w:div w:id="416292793">
      <w:bodyDiv w:val="1"/>
      <w:marLeft w:val="0"/>
      <w:marRight w:val="0"/>
      <w:marTop w:val="0"/>
      <w:marBottom w:val="0"/>
      <w:divBdr>
        <w:top w:val="none" w:sz="0" w:space="0" w:color="auto"/>
        <w:left w:val="none" w:sz="0" w:space="0" w:color="auto"/>
        <w:bottom w:val="none" w:sz="0" w:space="0" w:color="auto"/>
        <w:right w:val="none" w:sz="0" w:space="0" w:color="auto"/>
      </w:divBdr>
    </w:div>
    <w:div w:id="416904648">
      <w:bodyDiv w:val="1"/>
      <w:marLeft w:val="0"/>
      <w:marRight w:val="0"/>
      <w:marTop w:val="0"/>
      <w:marBottom w:val="0"/>
      <w:divBdr>
        <w:top w:val="none" w:sz="0" w:space="0" w:color="auto"/>
        <w:left w:val="none" w:sz="0" w:space="0" w:color="auto"/>
        <w:bottom w:val="none" w:sz="0" w:space="0" w:color="auto"/>
        <w:right w:val="none" w:sz="0" w:space="0" w:color="auto"/>
      </w:divBdr>
    </w:div>
    <w:div w:id="417796118">
      <w:bodyDiv w:val="1"/>
      <w:marLeft w:val="0"/>
      <w:marRight w:val="0"/>
      <w:marTop w:val="0"/>
      <w:marBottom w:val="0"/>
      <w:divBdr>
        <w:top w:val="none" w:sz="0" w:space="0" w:color="auto"/>
        <w:left w:val="none" w:sz="0" w:space="0" w:color="auto"/>
        <w:bottom w:val="none" w:sz="0" w:space="0" w:color="auto"/>
        <w:right w:val="none" w:sz="0" w:space="0" w:color="auto"/>
      </w:divBdr>
    </w:div>
    <w:div w:id="420756624">
      <w:bodyDiv w:val="1"/>
      <w:marLeft w:val="0"/>
      <w:marRight w:val="0"/>
      <w:marTop w:val="0"/>
      <w:marBottom w:val="0"/>
      <w:divBdr>
        <w:top w:val="none" w:sz="0" w:space="0" w:color="auto"/>
        <w:left w:val="none" w:sz="0" w:space="0" w:color="auto"/>
        <w:bottom w:val="none" w:sz="0" w:space="0" w:color="auto"/>
        <w:right w:val="none" w:sz="0" w:space="0" w:color="auto"/>
      </w:divBdr>
    </w:div>
    <w:div w:id="420764430">
      <w:bodyDiv w:val="1"/>
      <w:marLeft w:val="0"/>
      <w:marRight w:val="0"/>
      <w:marTop w:val="0"/>
      <w:marBottom w:val="0"/>
      <w:divBdr>
        <w:top w:val="none" w:sz="0" w:space="0" w:color="auto"/>
        <w:left w:val="none" w:sz="0" w:space="0" w:color="auto"/>
        <w:bottom w:val="none" w:sz="0" w:space="0" w:color="auto"/>
        <w:right w:val="none" w:sz="0" w:space="0" w:color="auto"/>
      </w:divBdr>
    </w:div>
    <w:div w:id="420876856">
      <w:bodyDiv w:val="1"/>
      <w:marLeft w:val="0"/>
      <w:marRight w:val="0"/>
      <w:marTop w:val="0"/>
      <w:marBottom w:val="0"/>
      <w:divBdr>
        <w:top w:val="none" w:sz="0" w:space="0" w:color="auto"/>
        <w:left w:val="none" w:sz="0" w:space="0" w:color="auto"/>
        <w:bottom w:val="none" w:sz="0" w:space="0" w:color="auto"/>
        <w:right w:val="none" w:sz="0" w:space="0" w:color="auto"/>
      </w:divBdr>
    </w:div>
    <w:div w:id="422649350">
      <w:bodyDiv w:val="1"/>
      <w:marLeft w:val="0"/>
      <w:marRight w:val="0"/>
      <w:marTop w:val="0"/>
      <w:marBottom w:val="0"/>
      <w:divBdr>
        <w:top w:val="none" w:sz="0" w:space="0" w:color="auto"/>
        <w:left w:val="none" w:sz="0" w:space="0" w:color="auto"/>
        <w:bottom w:val="none" w:sz="0" w:space="0" w:color="auto"/>
        <w:right w:val="none" w:sz="0" w:space="0" w:color="auto"/>
      </w:divBdr>
    </w:div>
    <w:div w:id="422845834">
      <w:bodyDiv w:val="1"/>
      <w:marLeft w:val="0"/>
      <w:marRight w:val="0"/>
      <w:marTop w:val="0"/>
      <w:marBottom w:val="0"/>
      <w:divBdr>
        <w:top w:val="none" w:sz="0" w:space="0" w:color="auto"/>
        <w:left w:val="none" w:sz="0" w:space="0" w:color="auto"/>
        <w:bottom w:val="none" w:sz="0" w:space="0" w:color="auto"/>
        <w:right w:val="none" w:sz="0" w:space="0" w:color="auto"/>
      </w:divBdr>
    </w:div>
    <w:div w:id="424420658">
      <w:bodyDiv w:val="1"/>
      <w:marLeft w:val="0"/>
      <w:marRight w:val="0"/>
      <w:marTop w:val="0"/>
      <w:marBottom w:val="0"/>
      <w:divBdr>
        <w:top w:val="none" w:sz="0" w:space="0" w:color="auto"/>
        <w:left w:val="none" w:sz="0" w:space="0" w:color="auto"/>
        <w:bottom w:val="none" w:sz="0" w:space="0" w:color="auto"/>
        <w:right w:val="none" w:sz="0" w:space="0" w:color="auto"/>
      </w:divBdr>
    </w:div>
    <w:div w:id="425855803">
      <w:bodyDiv w:val="1"/>
      <w:marLeft w:val="0"/>
      <w:marRight w:val="0"/>
      <w:marTop w:val="0"/>
      <w:marBottom w:val="0"/>
      <w:divBdr>
        <w:top w:val="none" w:sz="0" w:space="0" w:color="auto"/>
        <w:left w:val="none" w:sz="0" w:space="0" w:color="auto"/>
        <w:bottom w:val="none" w:sz="0" w:space="0" w:color="auto"/>
        <w:right w:val="none" w:sz="0" w:space="0" w:color="auto"/>
      </w:divBdr>
    </w:div>
    <w:div w:id="426656111">
      <w:bodyDiv w:val="1"/>
      <w:marLeft w:val="0"/>
      <w:marRight w:val="0"/>
      <w:marTop w:val="0"/>
      <w:marBottom w:val="0"/>
      <w:divBdr>
        <w:top w:val="none" w:sz="0" w:space="0" w:color="auto"/>
        <w:left w:val="none" w:sz="0" w:space="0" w:color="auto"/>
        <w:bottom w:val="none" w:sz="0" w:space="0" w:color="auto"/>
        <w:right w:val="none" w:sz="0" w:space="0" w:color="auto"/>
      </w:divBdr>
    </w:div>
    <w:div w:id="428165767">
      <w:bodyDiv w:val="1"/>
      <w:marLeft w:val="0"/>
      <w:marRight w:val="0"/>
      <w:marTop w:val="0"/>
      <w:marBottom w:val="0"/>
      <w:divBdr>
        <w:top w:val="none" w:sz="0" w:space="0" w:color="auto"/>
        <w:left w:val="none" w:sz="0" w:space="0" w:color="auto"/>
        <w:bottom w:val="none" w:sz="0" w:space="0" w:color="auto"/>
        <w:right w:val="none" w:sz="0" w:space="0" w:color="auto"/>
      </w:divBdr>
    </w:div>
    <w:div w:id="428700309">
      <w:bodyDiv w:val="1"/>
      <w:marLeft w:val="0"/>
      <w:marRight w:val="0"/>
      <w:marTop w:val="0"/>
      <w:marBottom w:val="0"/>
      <w:divBdr>
        <w:top w:val="none" w:sz="0" w:space="0" w:color="auto"/>
        <w:left w:val="none" w:sz="0" w:space="0" w:color="auto"/>
        <w:bottom w:val="none" w:sz="0" w:space="0" w:color="auto"/>
        <w:right w:val="none" w:sz="0" w:space="0" w:color="auto"/>
      </w:divBdr>
    </w:div>
    <w:div w:id="428819109">
      <w:bodyDiv w:val="1"/>
      <w:marLeft w:val="0"/>
      <w:marRight w:val="0"/>
      <w:marTop w:val="0"/>
      <w:marBottom w:val="0"/>
      <w:divBdr>
        <w:top w:val="none" w:sz="0" w:space="0" w:color="auto"/>
        <w:left w:val="none" w:sz="0" w:space="0" w:color="auto"/>
        <w:bottom w:val="none" w:sz="0" w:space="0" w:color="auto"/>
        <w:right w:val="none" w:sz="0" w:space="0" w:color="auto"/>
      </w:divBdr>
    </w:div>
    <w:div w:id="429010982">
      <w:bodyDiv w:val="1"/>
      <w:marLeft w:val="0"/>
      <w:marRight w:val="0"/>
      <w:marTop w:val="0"/>
      <w:marBottom w:val="0"/>
      <w:divBdr>
        <w:top w:val="none" w:sz="0" w:space="0" w:color="auto"/>
        <w:left w:val="none" w:sz="0" w:space="0" w:color="auto"/>
        <w:bottom w:val="none" w:sz="0" w:space="0" w:color="auto"/>
        <w:right w:val="none" w:sz="0" w:space="0" w:color="auto"/>
      </w:divBdr>
    </w:div>
    <w:div w:id="429131078">
      <w:bodyDiv w:val="1"/>
      <w:marLeft w:val="0"/>
      <w:marRight w:val="0"/>
      <w:marTop w:val="0"/>
      <w:marBottom w:val="0"/>
      <w:divBdr>
        <w:top w:val="none" w:sz="0" w:space="0" w:color="auto"/>
        <w:left w:val="none" w:sz="0" w:space="0" w:color="auto"/>
        <w:bottom w:val="none" w:sz="0" w:space="0" w:color="auto"/>
        <w:right w:val="none" w:sz="0" w:space="0" w:color="auto"/>
      </w:divBdr>
    </w:div>
    <w:div w:id="429742467">
      <w:bodyDiv w:val="1"/>
      <w:marLeft w:val="0"/>
      <w:marRight w:val="0"/>
      <w:marTop w:val="0"/>
      <w:marBottom w:val="0"/>
      <w:divBdr>
        <w:top w:val="none" w:sz="0" w:space="0" w:color="auto"/>
        <w:left w:val="none" w:sz="0" w:space="0" w:color="auto"/>
        <w:bottom w:val="none" w:sz="0" w:space="0" w:color="auto"/>
        <w:right w:val="none" w:sz="0" w:space="0" w:color="auto"/>
      </w:divBdr>
    </w:div>
    <w:div w:id="430275650">
      <w:bodyDiv w:val="1"/>
      <w:marLeft w:val="0"/>
      <w:marRight w:val="0"/>
      <w:marTop w:val="0"/>
      <w:marBottom w:val="0"/>
      <w:divBdr>
        <w:top w:val="none" w:sz="0" w:space="0" w:color="auto"/>
        <w:left w:val="none" w:sz="0" w:space="0" w:color="auto"/>
        <w:bottom w:val="none" w:sz="0" w:space="0" w:color="auto"/>
        <w:right w:val="none" w:sz="0" w:space="0" w:color="auto"/>
      </w:divBdr>
    </w:div>
    <w:div w:id="430517270">
      <w:bodyDiv w:val="1"/>
      <w:marLeft w:val="0"/>
      <w:marRight w:val="0"/>
      <w:marTop w:val="0"/>
      <w:marBottom w:val="0"/>
      <w:divBdr>
        <w:top w:val="none" w:sz="0" w:space="0" w:color="auto"/>
        <w:left w:val="none" w:sz="0" w:space="0" w:color="auto"/>
        <w:bottom w:val="none" w:sz="0" w:space="0" w:color="auto"/>
        <w:right w:val="none" w:sz="0" w:space="0" w:color="auto"/>
      </w:divBdr>
    </w:div>
    <w:div w:id="430704729">
      <w:bodyDiv w:val="1"/>
      <w:marLeft w:val="0"/>
      <w:marRight w:val="0"/>
      <w:marTop w:val="0"/>
      <w:marBottom w:val="0"/>
      <w:divBdr>
        <w:top w:val="none" w:sz="0" w:space="0" w:color="auto"/>
        <w:left w:val="none" w:sz="0" w:space="0" w:color="auto"/>
        <w:bottom w:val="none" w:sz="0" w:space="0" w:color="auto"/>
        <w:right w:val="none" w:sz="0" w:space="0" w:color="auto"/>
      </w:divBdr>
    </w:div>
    <w:div w:id="431512948">
      <w:bodyDiv w:val="1"/>
      <w:marLeft w:val="0"/>
      <w:marRight w:val="0"/>
      <w:marTop w:val="0"/>
      <w:marBottom w:val="0"/>
      <w:divBdr>
        <w:top w:val="none" w:sz="0" w:space="0" w:color="auto"/>
        <w:left w:val="none" w:sz="0" w:space="0" w:color="auto"/>
        <w:bottom w:val="none" w:sz="0" w:space="0" w:color="auto"/>
        <w:right w:val="none" w:sz="0" w:space="0" w:color="auto"/>
      </w:divBdr>
    </w:div>
    <w:div w:id="433089707">
      <w:bodyDiv w:val="1"/>
      <w:marLeft w:val="0"/>
      <w:marRight w:val="0"/>
      <w:marTop w:val="0"/>
      <w:marBottom w:val="0"/>
      <w:divBdr>
        <w:top w:val="none" w:sz="0" w:space="0" w:color="auto"/>
        <w:left w:val="none" w:sz="0" w:space="0" w:color="auto"/>
        <w:bottom w:val="none" w:sz="0" w:space="0" w:color="auto"/>
        <w:right w:val="none" w:sz="0" w:space="0" w:color="auto"/>
      </w:divBdr>
    </w:div>
    <w:div w:id="433130064">
      <w:bodyDiv w:val="1"/>
      <w:marLeft w:val="0"/>
      <w:marRight w:val="0"/>
      <w:marTop w:val="0"/>
      <w:marBottom w:val="0"/>
      <w:divBdr>
        <w:top w:val="none" w:sz="0" w:space="0" w:color="auto"/>
        <w:left w:val="none" w:sz="0" w:space="0" w:color="auto"/>
        <w:bottom w:val="none" w:sz="0" w:space="0" w:color="auto"/>
        <w:right w:val="none" w:sz="0" w:space="0" w:color="auto"/>
      </w:divBdr>
    </w:div>
    <w:div w:id="434248687">
      <w:bodyDiv w:val="1"/>
      <w:marLeft w:val="0"/>
      <w:marRight w:val="0"/>
      <w:marTop w:val="0"/>
      <w:marBottom w:val="0"/>
      <w:divBdr>
        <w:top w:val="none" w:sz="0" w:space="0" w:color="auto"/>
        <w:left w:val="none" w:sz="0" w:space="0" w:color="auto"/>
        <w:bottom w:val="none" w:sz="0" w:space="0" w:color="auto"/>
        <w:right w:val="none" w:sz="0" w:space="0" w:color="auto"/>
      </w:divBdr>
    </w:div>
    <w:div w:id="435951675">
      <w:bodyDiv w:val="1"/>
      <w:marLeft w:val="0"/>
      <w:marRight w:val="0"/>
      <w:marTop w:val="0"/>
      <w:marBottom w:val="0"/>
      <w:divBdr>
        <w:top w:val="none" w:sz="0" w:space="0" w:color="auto"/>
        <w:left w:val="none" w:sz="0" w:space="0" w:color="auto"/>
        <w:bottom w:val="none" w:sz="0" w:space="0" w:color="auto"/>
        <w:right w:val="none" w:sz="0" w:space="0" w:color="auto"/>
      </w:divBdr>
    </w:div>
    <w:div w:id="436752473">
      <w:bodyDiv w:val="1"/>
      <w:marLeft w:val="0"/>
      <w:marRight w:val="0"/>
      <w:marTop w:val="0"/>
      <w:marBottom w:val="0"/>
      <w:divBdr>
        <w:top w:val="none" w:sz="0" w:space="0" w:color="auto"/>
        <w:left w:val="none" w:sz="0" w:space="0" w:color="auto"/>
        <w:bottom w:val="none" w:sz="0" w:space="0" w:color="auto"/>
        <w:right w:val="none" w:sz="0" w:space="0" w:color="auto"/>
      </w:divBdr>
    </w:div>
    <w:div w:id="437023490">
      <w:bodyDiv w:val="1"/>
      <w:marLeft w:val="0"/>
      <w:marRight w:val="0"/>
      <w:marTop w:val="0"/>
      <w:marBottom w:val="0"/>
      <w:divBdr>
        <w:top w:val="none" w:sz="0" w:space="0" w:color="auto"/>
        <w:left w:val="none" w:sz="0" w:space="0" w:color="auto"/>
        <w:bottom w:val="none" w:sz="0" w:space="0" w:color="auto"/>
        <w:right w:val="none" w:sz="0" w:space="0" w:color="auto"/>
      </w:divBdr>
    </w:div>
    <w:div w:id="437405763">
      <w:bodyDiv w:val="1"/>
      <w:marLeft w:val="0"/>
      <w:marRight w:val="0"/>
      <w:marTop w:val="0"/>
      <w:marBottom w:val="0"/>
      <w:divBdr>
        <w:top w:val="none" w:sz="0" w:space="0" w:color="auto"/>
        <w:left w:val="none" w:sz="0" w:space="0" w:color="auto"/>
        <w:bottom w:val="none" w:sz="0" w:space="0" w:color="auto"/>
        <w:right w:val="none" w:sz="0" w:space="0" w:color="auto"/>
      </w:divBdr>
    </w:div>
    <w:div w:id="437408702">
      <w:bodyDiv w:val="1"/>
      <w:marLeft w:val="0"/>
      <w:marRight w:val="0"/>
      <w:marTop w:val="0"/>
      <w:marBottom w:val="0"/>
      <w:divBdr>
        <w:top w:val="none" w:sz="0" w:space="0" w:color="auto"/>
        <w:left w:val="none" w:sz="0" w:space="0" w:color="auto"/>
        <w:bottom w:val="none" w:sz="0" w:space="0" w:color="auto"/>
        <w:right w:val="none" w:sz="0" w:space="0" w:color="auto"/>
      </w:divBdr>
    </w:div>
    <w:div w:id="439690350">
      <w:bodyDiv w:val="1"/>
      <w:marLeft w:val="0"/>
      <w:marRight w:val="0"/>
      <w:marTop w:val="0"/>
      <w:marBottom w:val="0"/>
      <w:divBdr>
        <w:top w:val="none" w:sz="0" w:space="0" w:color="auto"/>
        <w:left w:val="none" w:sz="0" w:space="0" w:color="auto"/>
        <w:bottom w:val="none" w:sz="0" w:space="0" w:color="auto"/>
        <w:right w:val="none" w:sz="0" w:space="0" w:color="auto"/>
      </w:divBdr>
    </w:div>
    <w:div w:id="440998853">
      <w:bodyDiv w:val="1"/>
      <w:marLeft w:val="0"/>
      <w:marRight w:val="0"/>
      <w:marTop w:val="0"/>
      <w:marBottom w:val="0"/>
      <w:divBdr>
        <w:top w:val="none" w:sz="0" w:space="0" w:color="auto"/>
        <w:left w:val="none" w:sz="0" w:space="0" w:color="auto"/>
        <w:bottom w:val="none" w:sz="0" w:space="0" w:color="auto"/>
        <w:right w:val="none" w:sz="0" w:space="0" w:color="auto"/>
      </w:divBdr>
    </w:div>
    <w:div w:id="441190533">
      <w:bodyDiv w:val="1"/>
      <w:marLeft w:val="0"/>
      <w:marRight w:val="0"/>
      <w:marTop w:val="0"/>
      <w:marBottom w:val="0"/>
      <w:divBdr>
        <w:top w:val="none" w:sz="0" w:space="0" w:color="auto"/>
        <w:left w:val="none" w:sz="0" w:space="0" w:color="auto"/>
        <w:bottom w:val="none" w:sz="0" w:space="0" w:color="auto"/>
        <w:right w:val="none" w:sz="0" w:space="0" w:color="auto"/>
      </w:divBdr>
    </w:div>
    <w:div w:id="442381390">
      <w:bodyDiv w:val="1"/>
      <w:marLeft w:val="0"/>
      <w:marRight w:val="0"/>
      <w:marTop w:val="0"/>
      <w:marBottom w:val="0"/>
      <w:divBdr>
        <w:top w:val="none" w:sz="0" w:space="0" w:color="auto"/>
        <w:left w:val="none" w:sz="0" w:space="0" w:color="auto"/>
        <w:bottom w:val="none" w:sz="0" w:space="0" w:color="auto"/>
        <w:right w:val="none" w:sz="0" w:space="0" w:color="auto"/>
      </w:divBdr>
    </w:div>
    <w:div w:id="445925335">
      <w:bodyDiv w:val="1"/>
      <w:marLeft w:val="0"/>
      <w:marRight w:val="0"/>
      <w:marTop w:val="0"/>
      <w:marBottom w:val="0"/>
      <w:divBdr>
        <w:top w:val="none" w:sz="0" w:space="0" w:color="auto"/>
        <w:left w:val="none" w:sz="0" w:space="0" w:color="auto"/>
        <w:bottom w:val="none" w:sz="0" w:space="0" w:color="auto"/>
        <w:right w:val="none" w:sz="0" w:space="0" w:color="auto"/>
      </w:divBdr>
    </w:div>
    <w:div w:id="447313516">
      <w:bodyDiv w:val="1"/>
      <w:marLeft w:val="0"/>
      <w:marRight w:val="0"/>
      <w:marTop w:val="0"/>
      <w:marBottom w:val="0"/>
      <w:divBdr>
        <w:top w:val="none" w:sz="0" w:space="0" w:color="auto"/>
        <w:left w:val="none" w:sz="0" w:space="0" w:color="auto"/>
        <w:bottom w:val="none" w:sz="0" w:space="0" w:color="auto"/>
        <w:right w:val="none" w:sz="0" w:space="0" w:color="auto"/>
      </w:divBdr>
    </w:div>
    <w:div w:id="448092592">
      <w:bodyDiv w:val="1"/>
      <w:marLeft w:val="0"/>
      <w:marRight w:val="0"/>
      <w:marTop w:val="0"/>
      <w:marBottom w:val="0"/>
      <w:divBdr>
        <w:top w:val="none" w:sz="0" w:space="0" w:color="auto"/>
        <w:left w:val="none" w:sz="0" w:space="0" w:color="auto"/>
        <w:bottom w:val="none" w:sz="0" w:space="0" w:color="auto"/>
        <w:right w:val="none" w:sz="0" w:space="0" w:color="auto"/>
      </w:divBdr>
    </w:div>
    <w:div w:id="449056899">
      <w:bodyDiv w:val="1"/>
      <w:marLeft w:val="0"/>
      <w:marRight w:val="0"/>
      <w:marTop w:val="0"/>
      <w:marBottom w:val="0"/>
      <w:divBdr>
        <w:top w:val="none" w:sz="0" w:space="0" w:color="auto"/>
        <w:left w:val="none" w:sz="0" w:space="0" w:color="auto"/>
        <w:bottom w:val="none" w:sz="0" w:space="0" w:color="auto"/>
        <w:right w:val="none" w:sz="0" w:space="0" w:color="auto"/>
      </w:divBdr>
    </w:div>
    <w:div w:id="449475725">
      <w:bodyDiv w:val="1"/>
      <w:marLeft w:val="0"/>
      <w:marRight w:val="0"/>
      <w:marTop w:val="0"/>
      <w:marBottom w:val="0"/>
      <w:divBdr>
        <w:top w:val="none" w:sz="0" w:space="0" w:color="auto"/>
        <w:left w:val="none" w:sz="0" w:space="0" w:color="auto"/>
        <w:bottom w:val="none" w:sz="0" w:space="0" w:color="auto"/>
        <w:right w:val="none" w:sz="0" w:space="0" w:color="auto"/>
      </w:divBdr>
    </w:div>
    <w:div w:id="450905680">
      <w:bodyDiv w:val="1"/>
      <w:marLeft w:val="0"/>
      <w:marRight w:val="0"/>
      <w:marTop w:val="0"/>
      <w:marBottom w:val="0"/>
      <w:divBdr>
        <w:top w:val="none" w:sz="0" w:space="0" w:color="auto"/>
        <w:left w:val="none" w:sz="0" w:space="0" w:color="auto"/>
        <w:bottom w:val="none" w:sz="0" w:space="0" w:color="auto"/>
        <w:right w:val="none" w:sz="0" w:space="0" w:color="auto"/>
      </w:divBdr>
    </w:div>
    <w:div w:id="451440602">
      <w:bodyDiv w:val="1"/>
      <w:marLeft w:val="0"/>
      <w:marRight w:val="0"/>
      <w:marTop w:val="0"/>
      <w:marBottom w:val="0"/>
      <w:divBdr>
        <w:top w:val="none" w:sz="0" w:space="0" w:color="auto"/>
        <w:left w:val="none" w:sz="0" w:space="0" w:color="auto"/>
        <w:bottom w:val="none" w:sz="0" w:space="0" w:color="auto"/>
        <w:right w:val="none" w:sz="0" w:space="0" w:color="auto"/>
      </w:divBdr>
    </w:div>
    <w:div w:id="452361693">
      <w:bodyDiv w:val="1"/>
      <w:marLeft w:val="0"/>
      <w:marRight w:val="0"/>
      <w:marTop w:val="0"/>
      <w:marBottom w:val="0"/>
      <w:divBdr>
        <w:top w:val="none" w:sz="0" w:space="0" w:color="auto"/>
        <w:left w:val="none" w:sz="0" w:space="0" w:color="auto"/>
        <w:bottom w:val="none" w:sz="0" w:space="0" w:color="auto"/>
        <w:right w:val="none" w:sz="0" w:space="0" w:color="auto"/>
      </w:divBdr>
    </w:div>
    <w:div w:id="452477864">
      <w:bodyDiv w:val="1"/>
      <w:marLeft w:val="0"/>
      <w:marRight w:val="0"/>
      <w:marTop w:val="0"/>
      <w:marBottom w:val="0"/>
      <w:divBdr>
        <w:top w:val="none" w:sz="0" w:space="0" w:color="auto"/>
        <w:left w:val="none" w:sz="0" w:space="0" w:color="auto"/>
        <w:bottom w:val="none" w:sz="0" w:space="0" w:color="auto"/>
        <w:right w:val="none" w:sz="0" w:space="0" w:color="auto"/>
      </w:divBdr>
    </w:div>
    <w:div w:id="453328909">
      <w:bodyDiv w:val="1"/>
      <w:marLeft w:val="0"/>
      <w:marRight w:val="0"/>
      <w:marTop w:val="0"/>
      <w:marBottom w:val="0"/>
      <w:divBdr>
        <w:top w:val="none" w:sz="0" w:space="0" w:color="auto"/>
        <w:left w:val="none" w:sz="0" w:space="0" w:color="auto"/>
        <w:bottom w:val="none" w:sz="0" w:space="0" w:color="auto"/>
        <w:right w:val="none" w:sz="0" w:space="0" w:color="auto"/>
      </w:divBdr>
    </w:div>
    <w:div w:id="453596177">
      <w:bodyDiv w:val="1"/>
      <w:marLeft w:val="0"/>
      <w:marRight w:val="0"/>
      <w:marTop w:val="0"/>
      <w:marBottom w:val="0"/>
      <w:divBdr>
        <w:top w:val="none" w:sz="0" w:space="0" w:color="auto"/>
        <w:left w:val="none" w:sz="0" w:space="0" w:color="auto"/>
        <w:bottom w:val="none" w:sz="0" w:space="0" w:color="auto"/>
        <w:right w:val="none" w:sz="0" w:space="0" w:color="auto"/>
      </w:divBdr>
    </w:div>
    <w:div w:id="455106752">
      <w:bodyDiv w:val="1"/>
      <w:marLeft w:val="0"/>
      <w:marRight w:val="0"/>
      <w:marTop w:val="0"/>
      <w:marBottom w:val="0"/>
      <w:divBdr>
        <w:top w:val="none" w:sz="0" w:space="0" w:color="auto"/>
        <w:left w:val="none" w:sz="0" w:space="0" w:color="auto"/>
        <w:bottom w:val="none" w:sz="0" w:space="0" w:color="auto"/>
        <w:right w:val="none" w:sz="0" w:space="0" w:color="auto"/>
      </w:divBdr>
    </w:div>
    <w:div w:id="455149403">
      <w:bodyDiv w:val="1"/>
      <w:marLeft w:val="0"/>
      <w:marRight w:val="0"/>
      <w:marTop w:val="0"/>
      <w:marBottom w:val="0"/>
      <w:divBdr>
        <w:top w:val="none" w:sz="0" w:space="0" w:color="auto"/>
        <w:left w:val="none" w:sz="0" w:space="0" w:color="auto"/>
        <w:bottom w:val="none" w:sz="0" w:space="0" w:color="auto"/>
        <w:right w:val="none" w:sz="0" w:space="0" w:color="auto"/>
      </w:divBdr>
    </w:div>
    <w:div w:id="459497964">
      <w:bodyDiv w:val="1"/>
      <w:marLeft w:val="0"/>
      <w:marRight w:val="0"/>
      <w:marTop w:val="0"/>
      <w:marBottom w:val="0"/>
      <w:divBdr>
        <w:top w:val="none" w:sz="0" w:space="0" w:color="auto"/>
        <w:left w:val="none" w:sz="0" w:space="0" w:color="auto"/>
        <w:bottom w:val="none" w:sz="0" w:space="0" w:color="auto"/>
        <w:right w:val="none" w:sz="0" w:space="0" w:color="auto"/>
      </w:divBdr>
    </w:div>
    <w:div w:id="461924708">
      <w:bodyDiv w:val="1"/>
      <w:marLeft w:val="0"/>
      <w:marRight w:val="0"/>
      <w:marTop w:val="0"/>
      <w:marBottom w:val="0"/>
      <w:divBdr>
        <w:top w:val="none" w:sz="0" w:space="0" w:color="auto"/>
        <w:left w:val="none" w:sz="0" w:space="0" w:color="auto"/>
        <w:bottom w:val="none" w:sz="0" w:space="0" w:color="auto"/>
        <w:right w:val="none" w:sz="0" w:space="0" w:color="auto"/>
      </w:divBdr>
      <w:divsChild>
        <w:div w:id="1728408137">
          <w:marLeft w:val="547"/>
          <w:marRight w:val="0"/>
          <w:marTop w:val="96"/>
          <w:marBottom w:val="0"/>
          <w:divBdr>
            <w:top w:val="none" w:sz="0" w:space="0" w:color="auto"/>
            <w:left w:val="none" w:sz="0" w:space="0" w:color="auto"/>
            <w:bottom w:val="none" w:sz="0" w:space="0" w:color="auto"/>
            <w:right w:val="none" w:sz="0" w:space="0" w:color="auto"/>
          </w:divBdr>
        </w:div>
      </w:divsChild>
    </w:div>
    <w:div w:id="463622335">
      <w:bodyDiv w:val="1"/>
      <w:marLeft w:val="0"/>
      <w:marRight w:val="0"/>
      <w:marTop w:val="0"/>
      <w:marBottom w:val="0"/>
      <w:divBdr>
        <w:top w:val="none" w:sz="0" w:space="0" w:color="auto"/>
        <w:left w:val="none" w:sz="0" w:space="0" w:color="auto"/>
        <w:bottom w:val="none" w:sz="0" w:space="0" w:color="auto"/>
        <w:right w:val="none" w:sz="0" w:space="0" w:color="auto"/>
      </w:divBdr>
    </w:div>
    <w:div w:id="464084473">
      <w:bodyDiv w:val="1"/>
      <w:marLeft w:val="0"/>
      <w:marRight w:val="0"/>
      <w:marTop w:val="0"/>
      <w:marBottom w:val="0"/>
      <w:divBdr>
        <w:top w:val="none" w:sz="0" w:space="0" w:color="auto"/>
        <w:left w:val="none" w:sz="0" w:space="0" w:color="auto"/>
        <w:bottom w:val="none" w:sz="0" w:space="0" w:color="auto"/>
        <w:right w:val="none" w:sz="0" w:space="0" w:color="auto"/>
      </w:divBdr>
    </w:div>
    <w:div w:id="465515089">
      <w:bodyDiv w:val="1"/>
      <w:marLeft w:val="0"/>
      <w:marRight w:val="0"/>
      <w:marTop w:val="0"/>
      <w:marBottom w:val="0"/>
      <w:divBdr>
        <w:top w:val="none" w:sz="0" w:space="0" w:color="auto"/>
        <w:left w:val="none" w:sz="0" w:space="0" w:color="auto"/>
        <w:bottom w:val="none" w:sz="0" w:space="0" w:color="auto"/>
        <w:right w:val="none" w:sz="0" w:space="0" w:color="auto"/>
      </w:divBdr>
    </w:div>
    <w:div w:id="466045506">
      <w:bodyDiv w:val="1"/>
      <w:marLeft w:val="0"/>
      <w:marRight w:val="0"/>
      <w:marTop w:val="0"/>
      <w:marBottom w:val="0"/>
      <w:divBdr>
        <w:top w:val="none" w:sz="0" w:space="0" w:color="auto"/>
        <w:left w:val="none" w:sz="0" w:space="0" w:color="auto"/>
        <w:bottom w:val="none" w:sz="0" w:space="0" w:color="auto"/>
        <w:right w:val="none" w:sz="0" w:space="0" w:color="auto"/>
      </w:divBdr>
    </w:div>
    <w:div w:id="467092022">
      <w:bodyDiv w:val="1"/>
      <w:marLeft w:val="0"/>
      <w:marRight w:val="0"/>
      <w:marTop w:val="0"/>
      <w:marBottom w:val="0"/>
      <w:divBdr>
        <w:top w:val="none" w:sz="0" w:space="0" w:color="auto"/>
        <w:left w:val="none" w:sz="0" w:space="0" w:color="auto"/>
        <w:bottom w:val="none" w:sz="0" w:space="0" w:color="auto"/>
        <w:right w:val="none" w:sz="0" w:space="0" w:color="auto"/>
      </w:divBdr>
    </w:div>
    <w:div w:id="470367378">
      <w:bodyDiv w:val="1"/>
      <w:marLeft w:val="0"/>
      <w:marRight w:val="0"/>
      <w:marTop w:val="0"/>
      <w:marBottom w:val="0"/>
      <w:divBdr>
        <w:top w:val="none" w:sz="0" w:space="0" w:color="auto"/>
        <w:left w:val="none" w:sz="0" w:space="0" w:color="auto"/>
        <w:bottom w:val="none" w:sz="0" w:space="0" w:color="auto"/>
        <w:right w:val="none" w:sz="0" w:space="0" w:color="auto"/>
      </w:divBdr>
    </w:div>
    <w:div w:id="473062326">
      <w:bodyDiv w:val="1"/>
      <w:marLeft w:val="0"/>
      <w:marRight w:val="0"/>
      <w:marTop w:val="0"/>
      <w:marBottom w:val="0"/>
      <w:divBdr>
        <w:top w:val="none" w:sz="0" w:space="0" w:color="auto"/>
        <w:left w:val="none" w:sz="0" w:space="0" w:color="auto"/>
        <w:bottom w:val="none" w:sz="0" w:space="0" w:color="auto"/>
        <w:right w:val="none" w:sz="0" w:space="0" w:color="auto"/>
      </w:divBdr>
    </w:div>
    <w:div w:id="475726741">
      <w:bodyDiv w:val="1"/>
      <w:marLeft w:val="0"/>
      <w:marRight w:val="0"/>
      <w:marTop w:val="0"/>
      <w:marBottom w:val="0"/>
      <w:divBdr>
        <w:top w:val="none" w:sz="0" w:space="0" w:color="auto"/>
        <w:left w:val="none" w:sz="0" w:space="0" w:color="auto"/>
        <w:bottom w:val="none" w:sz="0" w:space="0" w:color="auto"/>
        <w:right w:val="none" w:sz="0" w:space="0" w:color="auto"/>
      </w:divBdr>
    </w:div>
    <w:div w:id="476336399">
      <w:bodyDiv w:val="1"/>
      <w:marLeft w:val="0"/>
      <w:marRight w:val="0"/>
      <w:marTop w:val="0"/>
      <w:marBottom w:val="0"/>
      <w:divBdr>
        <w:top w:val="none" w:sz="0" w:space="0" w:color="auto"/>
        <w:left w:val="none" w:sz="0" w:space="0" w:color="auto"/>
        <w:bottom w:val="none" w:sz="0" w:space="0" w:color="auto"/>
        <w:right w:val="none" w:sz="0" w:space="0" w:color="auto"/>
      </w:divBdr>
    </w:div>
    <w:div w:id="476797734">
      <w:bodyDiv w:val="1"/>
      <w:marLeft w:val="0"/>
      <w:marRight w:val="0"/>
      <w:marTop w:val="0"/>
      <w:marBottom w:val="0"/>
      <w:divBdr>
        <w:top w:val="none" w:sz="0" w:space="0" w:color="auto"/>
        <w:left w:val="none" w:sz="0" w:space="0" w:color="auto"/>
        <w:bottom w:val="none" w:sz="0" w:space="0" w:color="auto"/>
        <w:right w:val="none" w:sz="0" w:space="0" w:color="auto"/>
      </w:divBdr>
    </w:div>
    <w:div w:id="477653224">
      <w:bodyDiv w:val="1"/>
      <w:marLeft w:val="0"/>
      <w:marRight w:val="0"/>
      <w:marTop w:val="0"/>
      <w:marBottom w:val="0"/>
      <w:divBdr>
        <w:top w:val="none" w:sz="0" w:space="0" w:color="auto"/>
        <w:left w:val="none" w:sz="0" w:space="0" w:color="auto"/>
        <w:bottom w:val="none" w:sz="0" w:space="0" w:color="auto"/>
        <w:right w:val="none" w:sz="0" w:space="0" w:color="auto"/>
      </w:divBdr>
    </w:div>
    <w:div w:id="478112932">
      <w:bodyDiv w:val="1"/>
      <w:marLeft w:val="0"/>
      <w:marRight w:val="0"/>
      <w:marTop w:val="0"/>
      <w:marBottom w:val="0"/>
      <w:divBdr>
        <w:top w:val="none" w:sz="0" w:space="0" w:color="auto"/>
        <w:left w:val="none" w:sz="0" w:space="0" w:color="auto"/>
        <w:bottom w:val="none" w:sz="0" w:space="0" w:color="auto"/>
        <w:right w:val="none" w:sz="0" w:space="0" w:color="auto"/>
      </w:divBdr>
    </w:div>
    <w:div w:id="478498565">
      <w:bodyDiv w:val="1"/>
      <w:marLeft w:val="0"/>
      <w:marRight w:val="0"/>
      <w:marTop w:val="0"/>
      <w:marBottom w:val="0"/>
      <w:divBdr>
        <w:top w:val="none" w:sz="0" w:space="0" w:color="auto"/>
        <w:left w:val="none" w:sz="0" w:space="0" w:color="auto"/>
        <w:bottom w:val="none" w:sz="0" w:space="0" w:color="auto"/>
        <w:right w:val="none" w:sz="0" w:space="0" w:color="auto"/>
      </w:divBdr>
    </w:div>
    <w:div w:id="478618836">
      <w:bodyDiv w:val="1"/>
      <w:marLeft w:val="0"/>
      <w:marRight w:val="0"/>
      <w:marTop w:val="0"/>
      <w:marBottom w:val="0"/>
      <w:divBdr>
        <w:top w:val="none" w:sz="0" w:space="0" w:color="auto"/>
        <w:left w:val="none" w:sz="0" w:space="0" w:color="auto"/>
        <w:bottom w:val="none" w:sz="0" w:space="0" w:color="auto"/>
        <w:right w:val="none" w:sz="0" w:space="0" w:color="auto"/>
      </w:divBdr>
    </w:div>
    <w:div w:id="479033140">
      <w:bodyDiv w:val="1"/>
      <w:marLeft w:val="0"/>
      <w:marRight w:val="0"/>
      <w:marTop w:val="0"/>
      <w:marBottom w:val="0"/>
      <w:divBdr>
        <w:top w:val="none" w:sz="0" w:space="0" w:color="auto"/>
        <w:left w:val="none" w:sz="0" w:space="0" w:color="auto"/>
        <w:bottom w:val="none" w:sz="0" w:space="0" w:color="auto"/>
        <w:right w:val="none" w:sz="0" w:space="0" w:color="auto"/>
      </w:divBdr>
    </w:div>
    <w:div w:id="479270710">
      <w:bodyDiv w:val="1"/>
      <w:marLeft w:val="0"/>
      <w:marRight w:val="0"/>
      <w:marTop w:val="0"/>
      <w:marBottom w:val="0"/>
      <w:divBdr>
        <w:top w:val="none" w:sz="0" w:space="0" w:color="auto"/>
        <w:left w:val="none" w:sz="0" w:space="0" w:color="auto"/>
        <w:bottom w:val="none" w:sz="0" w:space="0" w:color="auto"/>
        <w:right w:val="none" w:sz="0" w:space="0" w:color="auto"/>
      </w:divBdr>
    </w:div>
    <w:div w:id="481582162">
      <w:bodyDiv w:val="1"/>
      <w:marLeft w:val="0"/>
      <w:marRight w:val="0"/>
      <w:marTop w:val="0"/>
      <w:marBottom w:val="0"/>
      <w:divBdr>
        <w:top w:val="none" w:sz="0" w:space="0" w:color="auto"/>
        <w:left w:val="none" w:sz="0" w:space="0" w:color="auto"/>
        <w:bottom w:val="none" w:sz="0" w:space="0" w:color="auto"/>
        <w:right w:val="none" w:sz="0" w:space="0" w:color="auto"/>
      </w:divBdr>
    </w:div>
    <w:div w:id="485240398">
      <w:bodyDiv w:val="1"/>
      <w:marLeft w:val="0"/>
      <w:marRight w:val="0"/>
      <w:marTop w:val="0"/>
      <w:marBottom w:val="0"/>
      <w:divBdr>
        <w:top w:val="none" w:sz="0" w:space="0" w:color="auto"/>
        <w:left w:val="none" w:sz="0" w:space="0" w:color="auto"/>
        <w:bottom w:val="none" w:sz="0" w:space="0" w:color="auto"/>
        <w:right w:val="none" w:sz="0" w:space="0" w:color="auto"/>
      </w:divBdr>
    </w:div>
    <w:div w:id="486482364">
      <w:bodyDiv w:val="1"/>
      <w:marLeft w:val="0"/>
      <w:marRight w:val="0"/>
      <w:marTop w:val="0"/>
      <w:marBottom w:val="0"/>
      <w:divBdr>
        <w:top w:val="none" w:sz="0" w:space="0" w:color="auto"/>
        <w:left w:val="none" w:sz="0" w:space="0" w:color="auto"/>
        <w:bottom w:val="none" w:sz="0" w:space="0" w:color="auto"/>
        <w:right w:val="none" w:sz="0" w:space="0" w:color="auto"/>
      </w:divBdr>
    </w:div>
    <w:div w:id="486752604">
      <w:bodyDiv w:val="1"/>
      <w:marLeft w:val="0"/>
      <w:marRight w:val="0"/>
      <w:marTop w:val="0"/>
      <w:marBottom w:val="0"/>
      <w:divBdr>
        <w:top w:val="none" w:sz="0" w:space="0" w:color="auto"/>
        <w:left w:val="none" w:sz="0" w:space="0" w:color="auto"/>
        <w:bottom w:val="none" w:sz="0" w:space="0" w:color="auto"/>
        <w:right w:val="none" w:sz="0" w:space="0" w:color="auto"/>
      </w:divBdr>
    </w:div>
    <w:div w:id="486828128">
      <w:bodyDiv w:val="1"/>
      <w:marLeft w:val="0"/>
      <w:marRight w:val="0"/>
      <w:marTop w:val="0"/>
      <w:marBottom w:val="0"/>
      <w:divBdr>
        <w:top w:val="none" w:sz="0" w:space="0" w:color="auto"/>
        <w:left w:val="none" w:sz="0" w:space="0" w:color="auto"/>
        <w:bottom w:val="none" w:sz="0" w:space="0" w:color="auto"/>
        <w:right w:val="none" w:sz="0" w:space="0" w:color="auto"/>
      </w:divBdr>
    </w:div>
    <w:div w:id="487131399">
      <w:bodyDiv w:val="1"/>
      <w:marLeft w:val="0"/>
      <w:marRight w:val="0"/>
      <w:marTop w:val="0"/>
      <w:marBottom w:val="0"/>
      <w:divBdr>
        <w:top w:val="none" w:sz="0" w:space="0" w:color="auto"/>
        <w:left w:val="none" w:sz="0" w:space="0" w:color="auto"/>
        <w:bottom w:val="none" w:sz="0" w:space="0" w:color="auto"/>
        <w:right w:val="none" w:sz="0" w:space="0" w:color="auto"/>
      </w:divBdr>
    </w:div>
    <w:div w:id="487138303">
      <w:bodyDiv w:val="1"/>
      <w:marLeft w:val="0"/>
      <w:marRight w:val="0"/>
      <w:marTop w:val="0"/>
      <w:marBottom w:val="0"/>
      <w:divBdr>
        <w:top w:val="none" w:sz="0" w:space="0" w:color="auto"/>
        <w:left w:val="none" w:sz="0" w:space="0" w:color="auto"/>
        <w:bottom w:val="none" w:sz="0" w:space="0" w:color="auto"/>
        <w:right w:val="none" w:sz="0" w:space="0" w:color="auto"/>
      </w:divBdr>
    </w:div>
    <w:div w:id="487987945">
      <w:bodyDiv w:val="1"/>
      <w:marLeft w:val="0"/>
      <w:marRight w:val="0"/>
      <w:marTop w:val="0"/>
      <w:marBottom w:val="0"/>
      <w:divBdr>
        <w:top w:val="none" w:sz="0" w:space="0" w:color="auto"/>
        <w:left w:val="none" w:sz="0" w:space="0" w:color="auto"/>
        <w:bottom w:val="none" w:sz="0" w:space="0" w:color="auto"/>
        <w:right w:val="none" w:sz="0" w:space="0" w:color="auto"/>
      </w:divBdr>
    </w:div>
    <w:div w:id="488593395">
      <w:bodyDiv w:val="1"/>
      <w:marLeft w:val="0"/>
      <w:marRight w:val="0"/>
      <w:marTop w:val="0"/>
      <w:marBottom w:val="0"/>
      <w:divBdr>
        <w:top w:val="none" w:sz="0" w:space="0" w:color="auto"/>
        <w:left w:val="none" w:sz="0" w:space="0" w:color="auto"/>
        <w:bottom w:val="none" w:sz="0" w:space="0" w:color="auto"/>
        <w:right w:val="none" w:sz="0" w:space="0" w:color="auto"/>
      </w:divBdr>
    </w:div>
    <w:div w:id="489368663">
      <w:bodyDiv w:val="1"/>
      <w:marLeft w:val="0"/>
      <w:marRight w:val="0"/>
      <w:marTop w:val="0"/>
      <w:marBottom w:val="0"/>
      <w:divBdr>
        <w:top w:val="none" w:sz="0" w:space="0" w:color="auto"/>
        <w:left w:val="none" w:sz="0" w:space="0" w:color="auto"/>
        <w:bottom w:val="none" w:sz="0" w:space="0" w:color="auto"/>
        <w:right w:val="none" w:sz="0" w:space="0" w:color="auto"/>
      </w:divBdr>
    </w:div>
    <w:div w:id="493111782">
      <w:bodyDiv w:val="1"/>
      <w:marLeft w:val="0"/>
      <w:marRight w:val="0"/>
      <w:marTop w:val="0"/>
      <w:marBottom w:val="0"/>
      <w:divBdr>
        <w:top w:val="none" w:sz="0" w:space="0" w:color="auto"/>
        <w:left w:val="none" w:sz="0" w:space="0" w:color="auto"/>
        <w:bottom w:val="none" w:sz="0" w:space="0" w:color="auto"/>
        <w:right w:val="none" w:sz="0" w:space="0" w:color="auto"/>
      </w:divBdr>
    </w:div>
    <w:div w:id="495076338">
      <w:bodyDiv w:val="1"/>
      <w:marLeft w:val="0"/>
      <w:marRight w:val="0"/>
      <w:marTop w:val="0"/>
      <w:marBottom w:val="0"/>
      <w:divBdr>
        <w:top w:val="none" w:sz="0" w:space="0" w:color="auto"/>
        <w:left w:val="none" w:sz="0" w:space="0" w:color="auto"/>
        <w:bottom w:val="none" w:sz="0" w:space="0" w:color="auto"/>
        <w:right w:val="none" w:sz="0" w:space="0" w:color="auto"/>
      </w:divBdr>
    </w:div>
    <w:div w:id="496455194">
      <w:bodyDiv w:val="1"/>
      <w:marLeft w:val="0"/>
      <w:marRight w:val="0"/>
      <w:marTop w:val="0"/>
      <w:marBottom w:val="0"/>
      <w:divBdr>
        <w:top w:val="none" w:sz="0" w:space="0" w:color="auto"/>
        <w:left w:val="none" w:sz="0" w:space="0" w:color="auto"/>
        <w:bottom w:val="none" w:sz="0" w:space="0" w:color="auto"/>
        <w:right w:val="none" w:sz="0" w:space="0" w:color="auto"/>
      </w:divBdr>
    </w:div>
    <w:div w:id="496768384">
      <w:bodyDiv w:val="1"/>
      <w:marLeft w:val="0"/>
      <w:marRight w:val="0"/>
      <w:marTop w:val="0"/>
      <w:marBottom w:val="0"/>
      <w:divBdr>
        <w:top w:val="none" w:sz="0" w:space="0" w:color="auto"/>
        <w:left w:val="none" w:sz="0" w:space="0" w:color="auto"/>
        <w:bottom w:val="none" w:sz="0" w:space="0" w:color="auto"/>
        <w:right w:val="none" w:sz="0" w:space="0" w:color="auto"/>
      </w:divBdr>
    </w:div>
    <w:div w:id="497117060">
      <w:bodyDiv w:val="1"/>
      <w:marLeft w:val="0"/>
      <w:marRight w:val="0"/>
      <w:marTop w:val="0"/>
      <w:marBottom w:val="0"/>
      <w:divBdr>
        <w:top w:val="none" w:sz="0" w:space="0" w:color="auto"/>
        <w:left w:val="none" w:sz="0" w:space="0" w:color="auto"/>
        <w:bottom w:val="none" w:sz="0" w:space="0" w:color="auto"/>
        <w:right w:val="none" w:sz="0" w:space="0" w:color="auto"/>
      </w:divBdr>
    </w:div>
    <w:div w:id="498622510">
      <w:bodyDiv w:val="1"/>
      <w:marLeft w:val="0"/>
      <w:marRight w:val="0"/>
      <w:marTop w:val="0"/>
      <w:marBottom w:val="0"/>
      <w:divBdr>
        <w:top w:val="none" w:sz="0" w:space="0" w:color="auto"/>
        <w:left w:val="none" w:sz="0" w:space="0" w:color="auto"/>
        <w:bottom w:val="none" w:sz="0" w:space="0" w:color="auto"/>
        <w:right w:val="none" w:sz="0" w:space="0" w:color="auto"/>
      </w:divBdr>
    </w:div>
    <w:div w:id="499198349">
      <w:bodyDiv w:val="1"/>
      <w:marLeft w:val="0"/>
      <w:marRight w:val="0"/>
      <w:marTop w:val="0"/>
      <w:marBottom w:val="0"/>
      <w:divBdr>
        <w:top w:val="none" w:sz="0" w:space="0" w:color="auto"/>
        <w:left w:val="none" w:sz="0" w:space="0" w:color="auto"/>
        <w:bottom w:val="none" w:sz="0" w:space="0" w:color="auto"/>
        <w:right w:val="none" w:sz="0" w:space="0" w:color="auto"/>
      </w:divBdr>
    </w:div>
    <w:div w:id="499546868">
      <w:bodyDiv w:val="1"/>
      <w:marLeft w:val="0"/>
      <w:marRight w:val="0"/>
      <w:marTop w:val="0"/>
      <w:marBottom w:val="0"/>
      <w:divBdr>
        <w:top w:val="none" w:sz="0" w:space="0" w:color="auto"/>
        <w:left w:val="none" w:sz="0" w:space="0" w:color="auto"/>
        <w:bottom w:val="none" w:sz="0" w:space="0" w:color="auto"/>
        <w:right w:val="none" w:sz="0" w:space="0" w:color="auto"/>
      </w:divBdr>
    </w:div>
    <w:div w:id="499658963">
      <w:bodyDiv w:val="1"/>
      <w:marLeft w:val="0"/>
      <w:marRight w:val="0"/>
      <w:marTop w:val="0"/>
      <w:marBottom w:val="0"/>
      <w:divBdr>
        <w:top w:val="none" w:sz="0" w:space="0" w:color="auto"/>
        <w:left w:val="none" w:sz="0" w:space="0" w:color="auto"/>
        <w:bottom w:val="none" w:sz="0" w:space="0" w:color="auto"/>
        <w:right w:val="none" w:sz="0" w:space="0" w:color="auto"/>
      </w:divBdr>
    </w:div>
    <w:div w:id="500119617">
      <w:bodyDiv w:val="1"/>
      <w:marLeft w:val="0"/>
      <w:marRight w:val="0"/>
      <w:marTop w:val="0"/>
      <w:marBottom w:val="0"/>
      <w:divBdr>
        <w:top w:val="none" w:sz="0" w:space="0" w:color="auto"/>
        <w:left w:val="none" w:sz="0" w:space="0" w:color="auto"/>
        <w:bottom w:val="none" w:sz="0" w:space="0" w:color="auto"/>
        <w:right w:val="none" w:sz="0" w:space="0" w:color="auto"/>
      </w:divBdr>
    </w:div>
    <w:div w:id="501743647">
      <w:bodyDiv w:val="1"/>
      <w:marLeft w:val="0"/>
      <w:marRight w:val="0"/>
      <w:marTop w:val="0"/>
      <w:marBottom w:val="0"/>
      <w:divBdr>
        <w:top w:val="none" w:sz="0" w:space="0" w:color="auto"/>
        <w:left w:val="none" w:sz="0" w:space="0" w:color="auto"/>
        <w:bottom w:val="none" w:sz="0" w:space="0" w:color="auto"/>
        <w:right w:val="none" w:sz="0" w:space="0" w:color="auto"/>
      </w:divBdr>
    </w:div>
    <w:div w:id="502864173">
      <w:bodyDiv w:val="1"/>
      <w:marLeft w:val="0"/>
      <w:marRight w:val="0"/>
      <w:marTop w:val="0"/>
      <w:marBottom w:val="0"/>
      <w:divBdr>
        <w:top w:val="none" w:sz="0" w:space="0" w:color="auto"/>
        <w:left w:val="none" w:sz="0" w:space="0" w:color="auto"/>
        <w:bottom w:val="none" w:sz="0" w:space="0" w:color="auto"/>
        <w:right w:val="none" w:sz="0" w:space="0" w:color="auto"/>
      </w:divBdr>
    </w:div>
    <w:div w:id="503710830">
      <w:bodyDiv w:val="1"/>
      <w:marLeft w:val="0"/>
      <w:marRight w:val="0"/>
      <w:marTop w:val="0"/>
      <w:marBottom w:val="0"/>
      <w:divBdr>
        <w:top w:val="none" w:sz="0" w:space="0" w:color="auto"/>
        <w:left w:val="none" w:sz="0" w:space="0" w:color="auto"/>
        <w:bottom w:val="none" w:sz="0" w:space="0" w:color="auto"/>
        <w:right w:val="none" w:sz="0" w:space="0" w:color="auto"/>
      </w:divBdr>
    </w:div>
    <w:div w:id="504128264">
      <w:bodyDiv w:val="1"/>
      <w:marLeft w:val="0"/>
      <w:marRight w:val="0"/>
      <w:marTop w:val="0"/>
      <w:marBottom w:val="0"/>
      <w:divBdr>
        <w:top w:val="none" w:sz="0" w:space="0" w:color="auto"/>
        <w:left w:val="none" w:sz="0" w:space="0" w:color="auto"/>
        <w:bottom w:val="none" w:sz="0" w:space="0" w:color="auto"/>
        <w:right w:val="none" w:sz="0" w:space="0" w:color="auto"/>
      </w:divBdr>
    </w:div>
    <w:div w:id="505024074">
      <w:bodyDiv w:val="1"/>
      <w:marLeft w:val="0"/>
      <w:marRight w:val="0"/>
      <w:marTop w:val="0"/>
      <w:marBottom w:val="0"/>
      <w:divBdr>
        <w:top w:val="none" w:sz="0" w:space="0" w:color="auto"/>
        <w:left w:val="none" w:sz="0" w:space="0" w:color="auto"/>
        <w:bottom w:val="none" w:sz="0" w:space="0" w:color="auto"/>
        <w:right w:val="none" w:sz="0" w:space="0" w:color="auto"/>
      </w:divBdr>
    </w:div>
    <w:div w:id="505168685">
      <w:bodyDiv w:val="1"/>
      <w:marLeft w:val="0"/>
      <w:marRight w:val="0"/>
      <w:marTop w:val="0"/>
      <w:marBottom w:val="0"/>
      <w:divBdr>
        <w:top w:val="none" w:sz="0" w:space="0" w:color="auto"/>
        <w:left w:val="none" w:sz="0" w:space="0" w:color="auto"/>
        <w:bottom w:val="none" w:sz="0" w:space="0" w:color="auto"/>
        <w:right w:val="none" w:sz="0" w:space="0" w:color="auto"/>
      </w:divBdr>
    </w:div>
    <w:div w:id="511532859">
      <w:bodyDiv w:val="1"/>
      <w:marLeft w:val="0"/>
      <w:marRight w:val="0"/>
      <w:marTop w:val="0"/>
      <w:marBottom w:val="0"/>
      <w:divBdr>
        <w:top w:val="none" w:sz="0" w:space="0" w:color="auto"/>
        <w:left w:val="none" w:sz="0" w:space="0" w:color="auto"/>
        <w:bottom w:val="none" w:sz="0" w:space="0" w:color="auto"/>
        <w:right w:val="none" w:sz="0" w:space="0" w:color="auto"/>
      </w:divBdr>
    </w:div>
    <w:div w:id="512689207">
      <w:bodyDiv w:val="1"/>
      <w:marLeft w:val="0"/>
      <w:marRight w:val="0"/>
      <w:marTop w:val="0"/>
      <w:marBottom w:val="0"/>
      <w:divBdr>
        <w:top w:val="none" w:sz="0" w:space="0" w:color="auto"/>
        <w:left w:val="none" w:sz="0" w:space="0" w:color="auto"/>
        <w:bottom w:val="none" w:sz="0" w:space="0" w:color="auto"/>
        <w:right w:val="none" w:sz="0" w:space="0" w:color="auto"/>
      </w:divBdr>
    </w:div>
    <w:div w:id="514803272">
      <w:bodyDiv w:val="1"/>
      <w:marLeft w:val="0"/>
      <w:marRight w:val="0"/>
      <w:marTop w:val="0"/>
      <w:marBottom w:val="0"/>
      <w:divBdr>
        <w:top w:val="none" w:sz="0" w:space="0" w:color="auto"/>
        <w:left w:val="none" w:sz="0" w:space="0" w:color="auto"/>
        <w:bottom w:val="none" w:sz="0" w:space="0" w:color="auto"/>
        <w:right w:val="none" w:sz="0" w:space="0" w:color="auto"/>
      </w:divBdr>
    </w:div>
    <w:div w:id="515001117">
      <w:bodyDiv w:val="1"/>
      <w:marLeft w:val="0"/>
      <w:marRight w:val="0"/>
      <w:marTop w:val="0"/>
      <w:marBottom w:val="0"/>
      <w:divBdr>
        <w:top w:val="none" w:sz="0" w:space="0" w:color="auto"/>
        <w:left w:val="none" w:sz="0" w:space="0" w:color="auto"/>
        <w:bottom w:val="none" w:sz="0" w:space="0" w:color="auto"/>
        <w:right w:val="none" w:sz="0" w:space="0" w:color="auto"/>
      </w:divBdr>
    </w:div>
    <w:div w:id="516693276">
      <w:bodyDiv w:val="1"/>
      <w:marLeft w:val="0"/>
      <w:marRight w:val="0"/>
      <w:marTop w:val="0"/>
      <w:marBottom w:val="0"/>
      <w:divBdr>
        <w:top w:val="none" w:sz="0" w:space="0" w:color="auto"/>
        <w:left w:val="none" w:sz="0" w:space="0" w:color="auto"/>
        <w:bottom w:val="none" w:sz="0" w:space="0" w:color="auto"/>
        <w:right w:val="none" w:sz="0" w:space="0" w:color="auto"/>
      </w:divBdr>
    </w:div>
    <w:div w:id="517626285">
      <w:bodyDiv w:val="1"/>
      <w:marLeft w:val="0"/>
      <w:marRight w:val="0"/>
      <w:marTop w:val="0"/>
      <w:marBottom w:val="0"/>
      <w:divBdr>
        <w:top w:val="none" w:sz="0" w:space="0" w:color="auto"/>
        <w:left w:val="none" w:sz="0" w:space="0" w:color="auto"/>
        <w:bottom w:val="none" w:sz="0" w:space="0" w:color="auto"/>
        <w:right w:val="none" w:sz="0" w:space="0" w:color="auto"/>
      </w:divBdr>
    </w:div>
    <w:div w:id="518665873">
      <w:bodyDiv w:val="1"/>
      <w:marLeft w:val="0"/>
      <w:marRight w:val="0"/>
      <w:marTop w:val="0"/>
      <w:marBottom w:val="0"/>
      <w:divBdr>
        <w:top w:val="none" w:sz="0" w:space="0" w:color="auto"/>
        <w:left w:val="none" w:sz="0" w:space="0" w:color="auto"/>
        <w:bottom w:val="none" w:sz="0" w:space="0" w:color="auto"/>
        <w:right w:val="none" w:sz="0" w:space="0" w:color="auto"/>
      </w:divBdr>
    </w:div>
    <w:div w:id="520776774">
      <w:bodyDiv w:val="1"/>
      <w:marLeft w:val="0"/>
      <w:marRight w:val="0"/>
      <w:marTop w:val="0"/>
      <w:marBottom w:val="0"/>
      <w:divBdr>
        <w:top w:val="none" w:sz="0" w:space="0" w:color="auto"/>
        <w:left w:val="none" w:sz="0" w:space="0" w:color="auto"/>
        <w:bottom w:val="none" w:sz="0" w:space="0" w:color="auto"/>
        <w:right w:val="none" w:sz="0" w:space="0" w:color="auto"/>
      </w:divBdr>
    </w:div>
    <w:div w:id="523133413">
      <w:bodyDiv w:val="1"/>
      <w:marLeft w:val="0"/>
      <w:marRight w:val="0"/>
      <w:marTop w:val="0"/>
      <w:marBottom w:val="0"/>
      <w:divBdr>
        <w:top w:val="none" w:sz="0" w:space="0" w:color="auto"/>
        <w:left w:val="none" w:sz="0" w:space="0" w:color="auto"/>
        <w:bottom w:val="none" w:sz="0" w:space="0" w:color="auto"/>
        <w:right w:val="none" w:sz="0" w:space="0" w:color="auto"/>
      </w:divBdr>
    </w:div>
    <w:div w:id="524176808">
      <w:bodyDiv w:val="1"/>
      <w:marLeft w:val="0"/>
      <w:marRight w:val="0"/>
      <w:marTop w:val="0"/>
      <w:marBottom w:val="0"/>
      <w:divBdr>
        <w:top w:val="none" w:sz="0" w:space="0" w:color="auto"/>
        <w:left w:val="none" w:sz="0" w:space="0" w:color="auto"/>
        <w:bottom w:val="none" w:sz="0" w:space="0" w:color="auto"/>
        <w:right w:val="none" w:sz="0" w:space="0" w:color="auto"/>
      </w:divBdr>
    </w:div>
    <w:div w:id="526647321">
      <w:bodyDiv w:val="1"/>
      <w:marLeft w:val="0"/>
      <w:marRight w:val="0"/>
      <w:marTop w:val="0"/>
      <w:marBottom w:val="0"/>
      <w:divBdr>
        <w:top w:val="none" w:sz="0" w:space="0" w:color="auto"/>
        <w:left w:val="none" w:sz="0" w:space="0" w:color="auto"/>
        <w:bottom w:val="none" w:sz="0" w:space="0" w:color="auto"/>
        <w:right w:val="none" w:sz="0" w:space="0" w:color="auto"/>
      </w:divBdr>
    </w:div>
    <w:div w:id="527375332">
      <w:bodyDiv w:val="1"/>
      <w:marLeft w:val="0"/>
      <w:marRight w:val="0"/>
      <w:marTop w:val="0"/>
      <w:marBottom w:val="0"/>
      <w:divBdr>
        <w:top w:val="none" w:sz="0" w:space="0" w:color="auto"/>
        <w:left w:val="none" w:sz="0" w:space="0" w:color="auto"/>
        <w:bottom w:val="none" w:sz="0" w:space="0" w:color="auto"/>
        <w:right w:val="none" w:sz="0" w:space="0" w:color="auto"/>
      </w:divBdr>
    </w:div>
    <w:div w:id="529027381">
      <w:bodyDiv w:val="1"/>
      <w:marLeft w:val="0"/>
      <w:marRight w:val="0"/>
      <w:marTop w:val="0"/>
      <w:marBottom w:val="0"/>
      <w:divBdr>
        <w:top w:val="none" w:sz="0" w:space="0" w:color="auto"/>
        <w:left w:val="none" w:sz="0" w:space="0" w:color="auto"/>
        <w:bottom w:val="none" w:sz="0" w:space="0" w:color="auto"/>
        <w:right w:val="none" w:sz="0" w:space="0" w:color="auto"/>
      </w:divBdr>
    </w:div>
    <w:div w:id="529221508">
      <w:bodyDiv w:val="1"/>
      <w:marLeft w:val="0"/>
      <w:marRight w:val="0"/>
      <w:marTop w:val="0"/>
      <w:marBottom w:val="0"/>
      <w:divBdr>
        <w:top w:val="none" w:sz="0" w:space="0" w:color="auto"/>
        <w:left w:val="none" w:sz="0" w:space="0" w:color="auto"/>
        <w:bottom w:val="none" w:sz="0" w:space="0" w:color="auto"/>
        <w:right w:val="none" w:sz="0" w:space="0" w:color="auto"/>
      </w:divBdr>
    </w:div>
    <w:div w:id="529345731">
      <w:bodyDiv w:val="1"/>
      <w:marLeft w:val="0"/>
      <w:marRight w:val="0"/>
      <w:marTop w:val="0"/>
      <w:marBottom w:val="0"/>
      <w:divBdr>
        <w:top w:val="none" w:sz="0" w:space="0" w:color="auto"/>
        <w:left w:val="none" w:sz="0" w:space="0" w:color="auto"/>
        <w:bottom w:val="none" w:sz="0" w:space="0" w:color="auto"/>
        <w:right w:val="none" w:sz="0" w:space="0" w:color="auto"/>
      </w:divBdr>
    </w:div>
    <w:div w:id="530191709">
      <w:bodyDiv w:val="1"/>
      <w:marLeft w:val="0"/>
      <w:marRight w:val="0"/>
      <w:marTop w:val="0"/>
      <w:marBottom w:val="0"/>
      <w:divBdr>
        <w:top w:val="none" w:sz="0" w:space="0" w:color="auto"/>
        <w:left w:val="none" w:sz="0" w:space="0" w:color="auto"/>
        <w:bottom w:val="none" w:sz="0" w:space="0" w:color="auto"/>
        <w:right w:val="none" w:sz="0" w:space="0" w:color="auto"/>
      </w:divBdr>
    </w:div>
    <w:div w:id="531580022">
      <w:bodyDiv w:val="1"/>
      <w:marLeft w:val="0"/>
      <w:marRight w:val="0"/>
      <w:marTop w:val="0"/>
      <w:marBottom w:val="0"/>
      <w:divBdr>
        <w:top w:val="none" w:sz="0" w:space="0" w:color="auto"/>
        <w:left w:val="none" w:sz="0" w:space="0" w:color="auto"/>
        <w:bottom w:val="none" w:sz="0" w:space="0" w:color="auto"/>
        <w:right w:val="none" w:sz="0" w:space="0" w:color="auto"/>
      </w:divBdr>
    </w:div>
    <w:div w:id="532495787">
      <w:bodyDiv w:val="1"/>
      <w:marLeft w:val="0"/>
      <w:marRight w:val="0"/>
      <w:marTop w:val="0"/>
      <w:marBottom w:val="0"/>
      <w:divBdr>
        <w:top w:val="none" w:sz="0" w:space="0" w:color="auto"/>
        <w:left w:val="none" w:sz="0" w:space="0" w:color="auto"/>
        <w:bottom w:val="none" w:sz="0" w:space="0" w:color="auto"/>
        <w:right w:val="none" w:sz="0" w:space="0" w:color="auto"/>
      </w:divBdr>
    </w:div>
    <w:div w:id="532766061">
      <w:bodyDiv w:val="1"/>
      <w:marLeft w:val="0"/>
      <w:marRight w:val="0"/>
      <w:marTop w:val="0"/>
      <w:marBottom w:val="0"/>
      <w:divBdr>
        <w:top w:val="none" w:sz="0" w:space="0" w:color="auto"/>
        <w:left w:val="none" w:sz="0" w:space="0" w:color="auto"/>
        <w:bottom w:val="none" w:sz="0" w:space="0" w:color="auto"/>
        <w:right w:val="none" w:sz="0" w:space="0" w:color="auto"/>
      </w:divBdr>
    </w:div>
    <w:div w:id="534736078">
      <w:bodyDiv w:val="1"/>
      <w:marLeft w:val="0"/>
      <w:marRight w:val="0"/>
      <w:marTop w:val="0"/>
      <w:marBottom w:val="0"/>
      <w:divBdr>
        <w:top w:val="none" w:sz="0" w:space="0" w:color="auto"/>
        <w:left w:val="none" w:sz="0" w:space="0" w:color="auto"/>
        <w:bottom w:val="none" w:sz="0" w:space="0" w:color="auto"/>
        <w:right w:val="none" w:sz="0" w:space="0" w:color="auto"/>
      </w:divBdr>
    </w:div>
    <w:div w:id="535234053">
      <w:bodyDiv w:val="1"/>
      <w:marLeft w:val="0"/>
      <w:marRight w:val="0"/>
      <w:marTop w:val="0"/>
      <w:marBottom w:val="0"/>
      <w:divBdr>
        <w:top w:val="none" w:sz="0" w:space="0" w:color="auto"/>
        <w:left w:val="none" w:sz="0" w:space="0" w:color="auto"/>
        <w:bottom w:val="none" w:sz="0" w:space="0" w:color="auto"/>
        <w:right w:val="none" w:sz="0" w:space="0" w:color="auto"/>
      </w:divBdr>
    </w:div>
    <w:div w:id="535236990">
      <w:bodyDiv w:val="1"/>
      <w:marLeft w:val="0"/>
      <w:marRight w:val="0"/>
      <w:marTop w:val="0"/>
      <w:marBottom w:val="0"/>
      <w:divBdr>
        <w:top w:val="none" w:sz="0" w:space="0" w:color="auto"/>
        <w:left w:val="none" w:sz="0" w:space="0" w:color="auto"/>
        <w:bottom w:val="none" w:sz="0" w:space="0" w:color="auto"/>
        <w:right w:val="none" w:sz="0" w:space="0" w:color="auto"/>
      </w:divBdr>
    </w:div>
    <w:div w:id="536937129">
      <w:bodyDiv w:val="1"/>
      <w:marLeft w:val="0"/>
      <w:marRight w:val="0"/>
      <w:marTop w:val="0"/>
      <w:marBottom w:val="0"/>
      <w:divBdr>
        <w:top w:val="none" w:sz="0" w:space="0" w:color="auto"/>
        <w:left w:val="none" w:sz="0" w:space="0" w:color="auto"/>
        <w:bottom w:val="none" w:sz="0" w:space="0" w:color="auto"/>
        <w:right w:val="none" w:sz="0" w:space="0" w:color="auto"/>
      </w:divBdr>
    </w:div>
    <w:div w:id="537820989">
      <w:bodyDiv w:val="1"/>
      <w:marLeft w:val="0"/>
      <w:marRight w:val="0"/>
      <w:marTop w:val="0"/>
      <w:marBottom w:val="0"/>
      <w:divBdr>
        <w:top w:val="none" w:sz="0" w:space="0" w:color="auto"/>
        <w:left w:val="none" w:sz="0" w:space="0" w:color="auto"/>
        <w:bottom w:val="none" w:sz="0" w:space="0" w:color="auto"/>
        <w:right w:val="none" w:sz="0" w:space="0" w:color="auto"/>
      </w:divBdr>
    </w:div>
    <w:div w:id="538323230">
      <w:bodyDiv w:val="1"/>
      <w:marLeft w:val="0"/>
      <w:marRight w:val="0"/>
      <w:marTop w:val="0"/>
      <w:marBottom w:val="0"/>
      <w:divBdr>
        <w:top w:val="none" w:sz="0" w:space="0" w:color="auto"/>
        <w:left w:val="none" w:sz="0" w:space="0" w:color="auto"/>
        <w:bottom w:val="none" w:sz="0" w:space="0" w:color="auto"/>
        <w:right w:val="none" w:sz="0" w:space="0" w:color="auto"/>
      </w:divBdr>
    </w:div>
    <w:div w:id="540896537">
      <w:bodyDiv w:val="1"/>
      <w:marLeft w:val="0"/>
      <w:marRight w:val="0"/>
      <w:marTop w:val="0"/>
      <w:marBottom w:val="0"/>
      <w:divBdr>
        <w:top w:val="none" w:sz="0" w:space="0" w:color="auto"/>
        <w:left w:val="none" w:sz="0" w:space="0" w:color="auto"/>
        <w:bottom w:val="none" w:sz="0" w:space="0" w:color="auto"/>
        <w:right w:val="none" w:sz="0" w:space="0" w:color="auto"/>
      </w:divBdr>
    </w:div>
    <w:div w:id="541209614">
      <w:bodyDiv w:val="1"/>
      <w:marLeft w:val="0"/>
      <w:marRight w:val="0"/>
      <w:marTop w:val="0"/>
      <w:marBottom w:val="0"/>
      <w:divBdr>
        <w:top w:val="none" w:sz="0" w:space="0" w:color="auto"/>
        <w:left w:val="none" w:sz="0" w:space="0" w:color="auto"/>
        <w:bottom w:val="none" w:sz="0" w:space="0" w:color="auto"/>
        <w:right w:val="none" w:sz="0" w:space="0" w:color="auto"/>
      </w:divBdr>
    </w:div>
    <w:div w:id="541290942">
      <w:bodyDiv w:val="1"/>
      <w:marLeft w:val="0"/>
      <w:marRight w:val="0"/>
      <w:marTop w:val="0"/>
      <w:marBottom w:val="0"/>
      <w:divBdr>
        <w:top w:val="none" w:sz="0" w:space="0" w:color="auto"/>
        <w:left w:val="none" w:sz="0" w:space="0" w:color="auto"/>
        <w:bottom w:val="none" w:sz="0" w:space="0" w:color="auto"/>
        <w:right w:val="none" w:sz="0" w:space="0" w:color="auto"/>
      </w:divBdr>
    </w:div>
    <w:div w:id="541554915">
      <w:bodyDiv w:val="1"/>
      <w:marLeft w:val="0"/>
      <w:marRight w:val="0"/>
      <w:marTop w:val="0"/>
      <w:marBottom w:val="0"/>
      <w:divBdr>
        <w:top w:val="none" w:sz="0" w:space="0" w:color="auto"/>
        <w:left w:val="none" w:sz="0" w:space="0" w:color="auto"/>
        <w:bottom w:val="none" w:sz="0" w:space="0" w:color="auto"/>
        <w:right w:val="none" w:sz="0" w:space="0" w:color="auto"/>
      </w:divBdr>
    </w:div>
    <w:div w:id="544566238">
      <w:bodyDiv w:val="1"/>
      <w:marLeft w:val="0"/>
      <w:marRight w:val="0"/>
      <w:marTop w:val="0"/>
      <w:marBottom w:val="0"/>
      <w:divBdr>
        <w:top w:val="none" w:sz="0" w:space="0" w:color="auto"/>
        <w:left w:val="none" w:sz="0" w:space="0" w:color="auto"/>
        <w:bottom w:val="none" w:sz="0" w:space="0" w:color="auto"/>
        <w:right w:val="none" w:sz="0" w:space="0" w:color="auto"/>
      </w:divBdr>
    </w:div>
    <w:div w:id="545290376">
      <w:bodyDiv w:val="1"/>
      <w:marLeft w:val="0"/>
      <w:marRight w:val="0"/>
      <w:marTop w:val="0"/>
      <w:marBottom w:val="0"/>
      <w:divBdr>
        <w:top w:val="none" w:sz="0" w:space="0" w:color="auto"/>
        <w:left w:val="none" w:sz="0" w:space="0" w:color="auto"/>
        <w:bottom w:val="none" w:sz="0" w:space="0" w:color="auto"/>
        <w:right w:val="none" w:sz="0" w:space="0" w:color="auto"/>
      </w:divBdr>
    </w:div>
    <w:div w:id="545993183">
      <w:bodyDiv w:val="1"/>
      <w:marLeft w:val="0"/>
      <w:marRight w:val="0"/>
      <w:marTop w:val="0"/>
      <w:marBottom w:val="0"/>
      <w:divBdr>
        <w:top w:val="none" w:sz="0" w:space="0" w:color="auto"/>
        <w:left w:val="none" w:sz="0" w:space="0" w:color="auto"/>
        <w:bottom w:val="none" w:sz="0" w:space="0" w:color="auto"/>
        <w:right w:val="none" w:sz="0" w:space="0" w:color="auto"/>
      </w:divBdr>
    </w:div>
    <w:div w:id="546065555">
      <w:bodyDiv w:val="1"/>
      <w:marLeft w:val="0"/>
      <w:marRight w:val="0"/>
      <w:marTop w:val="0"/>
      <w:marBottom w:val="0"/>
      <w:divBdr>
        <w:top w:val="none" w:sz="0" w:space="0" w:color="auto"/>
        <w:left w:val="none" w:sz="0" w:space="0" w:color="auto"/>
        <w:bottom w:val="none" w:sz="0" w:space="0" w:color="auto"/>
        <w:right w:val="none" w:sz="0" w:space="0" w:color="auto"/>
      </w:divBdr>
    </w:div>
    <w:div w:id="547183150">
      <w:bodyDiv w:val="1"/>
      <w:marLeft w:val="0"/>
      <w:marRight w:val="0"/>
      <w:marTop w:val="0"/>
      <w:marBottom w:val="0"/>
      <w:divBdr>
        <w:top w:val="none" w:sz="0" w:space="0" w:color="auto"/>
        <w:left w:val="none" w:sz="0" w:space="0" w:color="auto"/>
        <w:bottom w:val="none" w:sz="0" w:space="0" w:color="auto"/>
        <w:right w:val="none" w:sz="0" w:space="0" w:color="auto"/>
      </w:divBdr>
    </w:div>
    <w:div w:id="548301512">
      <w:bodyDiv w:val="1"/>
      <w:marLeft w:val="0"/>
      <w:marRight w:val="0"/>
      <w:marTop w:val="0"/>
      <w:marBottom w:val="0"/>
      <w:divBdr>
        <w:top w:val="none" w:sz="0" w:space="0" w:color="auto"/>
        <w:left w:val="none" w:sz="0" w:space="0" w:color="auto"/>
        <w:bottom w:val="none" w:sz="0" w:space="0" w:color="auto"/>
        <w:right w:val="none" w:sz="0" w:space="0" w:color="auto"/>
      </w:divBdr>
    </w:div>
    <w:div w:id="549457676">
      <w:bodyDiv w:val="1"/>
      <w:marLeft w:val="0"/>
      <w:marRight w:val="0"/>
      <w:marTop w:val="0"/>
      <w:marBottom w:val="0"/>
      <w:divBdr>
        <w:top w:val="none" w:sz="0" w:space="0" w:color="auto"/>
        <w:left w:val="none" w:sz="0" w:space="0" w:color="auto"/>
        <w:bottom w:val="none" w:sz="0" w:space="0" w:color="auto"/>
        <w:right w:val="none" w:sz="0" w:space="0" w:color="auto"/>
      </w:divBdr>
    </w:div>
    <w:div w:id="549540346">
      <w:bodyDiv w:val="1"/>
      <w:marLeft w:val="0"/>
      <w:marRight w:val="0"/>
      <w:marTop w:val="0"/>
      <w:marBottom w:val="0"/>
      <w:divBdr>
        <w:top w:val="none" w:sz="0" w:space="0" w:color="auto"/>
        <w:left w:val="none" w:sz="0" w:space="0" w:color="auto"/>
        <w:bottom w:val="none" w:sz="0" w:space="0" w:color="auto"/>
        <w:right w:val="none" w:sz="0" w:space="0" w:color="auto"/>
      </w:divBdr>
    </w:div>
    <w:div w:id="550076070">
      <w:bodyDiv w:val="1"/>
      <w:marLeft w:val="0"/>
      <w:marRight w:val="0"/>
      <w:marTop w:val="0"/>
      <w:marBottom w:val="0"/>
      <w:divBdr>
        <w:top w:val="none" w:sz="0" w:space="0" w:color="auto"/>
        <w:left w:val="none" w:sz="0" w:space="0" w:color="auto"/>
        <w:bottom w:val="none" w:sz="0" w:space="0" w:color="auto"/>
        <w:right w:val="none" w:sz="0" w:space="0" w:color="auto"/>
      </w:divBdr>
    </w:div>
    <w:div w:id="551044023">
      <w:bodyDiv w:val="1"/>
      <w:marLeft w:val="0"/>
      <w:marRight w:val="0"/>
      <w:marTop w:val="0"/>
      <w:marBottom w:val="0"/>
      <w:divBdr>
        <w:top w:val="none" w:sz="0" w:space="0" w:color="auto"/>
        <w:left w:val="none" w:sz="0" w:space="0" w:color="auto"/>
        <w:bottom w:val="none" w:sz="0" w:space="0" w:color="auto"/>
        <w:right w:val="none" w:sz="0" w:space="0" w:color="auto"/>
      </w:divBdr>
    </w:div>
    <w:div w:id="551386319">
      <w:bodyDiv w:val="1"/>
      <w:marLeft w:val="0"/>
      <w:marRight w:val="0"/>
      <w:marTop w:val="0"/>
      <w:marBottom w:val="0"/>
      <w:divBdr>
        <w:top w:val="none" w:sz="0" w:space="0" w:color="auto"/>
        <w:left w:val="none" w:sz="0" w:space="0" w:color="auto"/>
        <w:bottom w:val="none" w:sz="0" w:space="0" w:color="auto"/>
        <w:right w:val="none" w:sz="0" w:space="0" w:color="auto"/>
      </w:divBdr>
    </w:div>
    <w:div w:id="551507041">
      <w:bodyDiv w:val="1"/>
      <w:marLeft w:val="0"/>
      <w:marRight w:val="0"/>
      <w:marTop w:val="0"/>
      <w:marBottom w:val="0"/>
      <w:divBdr>
        <w:top w:val="none" w:sz="0" w:space="0" w:color="auto"/>
        <w:left w:val="none" w:sz="0" w:space="0" w:color="auto"/>
        <w:bottom w:val="none" w:sz="0" w:space="0" w:color="auto"/>
        <w:right w:val="none" w:sz="0" w:space="0" w:color="auto"/>
      </w:divBdr>
    </w:div>
    <w:div w:id="551892210">
      <w:bodyDiv w:val="1"/>
      <w:marLeft w:val="0"/>
      <w:marRight w:val="0"/>
      <w:marTop w:val="0"/>
      <w:marBottom w:val="0"/>
      <w:divBdr>
        <w:top w:val="none" w:sz="0" w:space="0" w:color="auto"/>
        <w:left w:val="none" w:sz="0" w:space="0" w:color="auto"/>
        <w:bottom w:val="none" w:sz="0" w:space="0" w:color="auto"/>
        <w:right w:val="none" w:sz="0" w:space="0" w:color="auto"/>
      </w:divBdr>
    </w:div>
    <w:div w:id="553278996">
      <w:bodyDiv w:val="1"/>
      <w:marLeft w:val="0"/>
      <w:marRight w:val="0"/>
      <w:marTop w:val="0"/>
      <w:marBottom w:val="0"/>
      <w:divBdr>
        <w:top w:val="none" w:sz="0" w:space="0" w:color="auto"/>
        <w:left w:val="none" w:sz="0" w:space="0" w:color="auto"/>
        <w:bottom w:val="none" w:sz="0" w:space="0" w:color="auto"/>
        <w:right w:val="none" w:sz="0" w:space="0" w:color="auto"/>
      </w:divBdr>
    </w:div>
    <w:div w:id="554318633">
      <w:bodyDiv w:val="1"/>
      <w:marLeft w:val="0"/>
      <w:marRight w:val="0"/>
      <w:marTop w:val="0"/>
      <w:marBottom w:val="0"/>
      <w:divBdr>
        <w:top w:val="none" w:sz="0" w:space="0" w:color="auto"/>
        <w:left w:val="none" w:sz="0" w:space="0" w:color="auto"/>
        <w:bottom w:val="none" w:sz="0" w:space="0" w:color="auto"/>
        <w:right w:val="none" w:sz="0" w:space="0" w:color="auto"/>
      </w:divBdr>
    </w:div>
    <w:div w:id="554391056">
      <w:bodyDiv w:val="1"/>
      <w:marLeft w:val="0"/>
      <w:marRight w:val="0"/>
      <w:marTop w:val="0"/>
      <w:marBottom w:val="0"/>
      <w:divBdr>
        <w:top w:val="none" w:sz="0" w:space="0" w:color="auto"/>
        <w:left w:val="none" w:sz="0" w:space="0" w:color="auto"/>
        <w:bottom w:val="none" w:sz="0" w:space="0" w:color="auto"/>
        <w:right w:val="none" w:sz="0" w:space="0" w:color="auto"/>
      </w:divBdr>
    </w:div>
    <w:div w:id="555510670">
      <w:bodyDiv w:val="1"/>
      <w:marLeft w:val="0"/>
      <w:marRight w:val="0"/>
      <w:marTop w:val="0"/>
      <w:marBottom w:val="0"/>
      <w:divBdr>
        <w:top w:val="none" w:sz="0" w:space="0" w:color="auto"/>
        <w:left w:val="none" w:sz="0" w:space="0" w:color="auto"/>
        <w:bottom w:val="none" w:sz="0" w:space="0" w:color="auto"/>
        <w:right w:val="none" w:sz="0" w:space="0" w:color="auto"/>
      </w:divBdr>
    </w:div>
    <w:div w:id="557519297">
      <w:bodyDiv w:val="1"/>
      <w:marLeft w:val="0"/>
      <w:marRight w:val="0"/>
      <w:marTop w:val="0"/>
      <w:marBottom w:val="0"/>
      <w:divBdr>
        <w:top w:val="none" w:sz="0" w:space="0" w:color="auto"/>
        <w:left w:val="none" w:sz="0" w:space="0" w:color="auto"/>
        <w:bottom w:val="none" w:sz="0" w:space="0" w:color="auto"/>
        <w:right w:val="none" w:sz="0" w:space="0" w:color="auto"/>
      </w:divBdr>
    </w:div>
    <w:div w:id="561411076">
      <w:bodyDiv w:val="1"/>
      <w:marLeft w:val="0"/>
      <w:marRight w:val="0"/>
      <w:marTop w:val="0"/>
      <w:marBottom w:val="0"/>
      <w:divBdr>
        <w:top w:val="none" w:sz="0" w:space="0" w:color="auto"/>
        <w:left w:val="none" w:sz="0" w:space="0" w:color="auto"/>
        <w:bottom w:val="none" w:sz="0" w:space="0" w:color="auto"/>
        <w:right w:val="none" w:sz="0" w:space="0" w:color="auto"/>
      </w:divBdr>
    </w:div>
    <w:div w:id="561479393">
      <w:bodyDiv w:val="1"/>
      <w:marLeft w:val="0"/>
      <w:marRight w:val="0"/>
      <w:marTop w:val="0"/>
      <w:marBottom w:val="0"/>
      <w:divBdr>
        <w:top w:val="none" w:sz="0" w:space="0" w:color="auto"/>
        <w:left w:val="none" w:sz="0" w:space="0" w:color="auto"/>
        <w:bottom w:val="none" w:sz="0" w:space="0" w:color="auto"/>
        <w:right w:val="none" w:sz="0" w:space="0" w:color="auto"/>
      </w:divBdr>
    </w:div>
    <w:div w:id="562104476">
      <w:bodyDiv w:val="1"/>
      <w:marLeft w:val="0"/>
      <w:marRight w:val="0"/>
      <w:marTop w:val="0"/>
      <w:marBottom w:val="0"/>
      <w:divBdr>
        <w:top w:val="none" w:sz="0" w:space="0" w:color="auto"/>
        <w:left w:val="none" w:sz="0" w:space="0" w:color="auto"/>
        <w:bottom w:val="none" w:sz="0" w:space="0" w:color="auto"/>
        <w:right w:val="none" w:sz="0" w:space="0" w:color="auto"/>
      </w:divBdr>
    </w:div>
    <w:div w:id="563561662">
      <w:bodyDiv w:val="1"/>
      <w:marLeft w:val="0"/>
      <w:marRight w:val="0"/>
      <w:marTop w:val="0"/>
      <w:marBottom w:val="0"/>
      <w:divBdr>
        <w:top w:val="none" w:sz="0" w:space="0" w:color="auto"/>
        <w:left w:val="none" w:sz="0" w:space="0" w:color="auto"/>
        <w:bottom w:val="none" w:sz="0" w:space="0" w:color="auto"/>
        <w:right w:val="none" w:sz="0" w:space="0" w:color="auto"/>
      </w:divBdr>
    </w:div>
    <w:div w:id="563757811">
      <w:bodyDiv w:val="1"/>
      <w:marLeft w:val="0"/>
      <w:marRight w:val="0"/>
      <w:marTop w:val="0"/>
      <w:marBottom w:val="0"/>
      <w:divBdr>
        <w:top w:val="none" w:sz="0" w:space="0" w:color="auto"/>
        <w:left w:val="none" w:sz="0" w:space="0" w:color="auto"/>
        <w:bottom w:val="none" w:sz="0" w:space="0" w:color="auto"/>
        <w:right w:val="none" w:sz="0" w:space="0" w:color="auto"/>
      </w:divBdr>
    </w:div>
    <w:div w:id="564410170">
      <w:bodyDiv w:val="1"/>
      <w:marLeft w:val="0"/>
      <w:marRight w:val="0"/>
      <w:marTop w:val="0"/>
      <w:marBottom w:val="0"/>
      <w:divBdr>
        <w:top w:val="none" w:sz="0" w:space="0" w:color="auto"/>
        <w:left w:val="none" w:sz="0" w:space="0" w:color="auto"/>
        <w:bottom w:val="none" w:sz="0" w:space="0" w:color="auto"/>
        <w:right w:val="none" w:sz="0" w:space="0" w:color="auto"/>
      </w:divBdr>
    </w:div>
    <w:div w:id="566770302">
      <w:bodyDiv w:val="1"/>
      <w:marLeft w:val="0"/>
      <w:marRight w:val="0"/>
      <w:marTop w:val="0"/>
      <w:marBottom w:val="0"/>
      <w:divBdr>
        <w:top w:val="none" w:sz="0" w:space="0" w:color="auto"/>
        <w:left w:val="none" w:sz="0" w:space="0" w:color="auto"/>
        <w:bottom w:val="none" w:sz="0" w:space="0" w:color="auto"/>
        <w:right w:val="none" w:sz="0" w:space="0" w:color="auto"/>
      </w:divBdr>
    </w:div>
    <w:div w:id="568000525">
      <w:bodyDiv w:val="1"/>
      <w:marLeft w:val="0"/>
      <w:marRight w:val="0"/>
      <w:marTop w:val="0"/>
      <w:marBottom w:val="0"/>
      <w:divBdr>
        <w:top w:val="none" w:sz="0" w:space="0" w:color="auto"/>
        <w:left w:val="none" w:sz="0" w:space="0" w:color="auto"/>
        <w:bottom w:val="none" w:sz="0" w:space="0" w:color="auto"/>
        <w:right w:val="none" w:sz="0" w:space="0" w:color="auto"/>
      </w:divBdr>
    </w:div>
    <w:div w:id="568687201">
      <w:bodyDiv w:val="1"/>
      <w:marLeft w:val="0"/>
      <w:marRight w:val="0"/>
      <w:marTop w:val="0"/>
      <w:marBottom w:val="0"/>
      <w:divBdr>
        <w:top w:val="none" w:sz="0" w:space="0" w:color="auto"/>
        <w:left w:val="none" w:sz="0" w:space="0" w:color="auto"/>
        <w:bottom w:val="none" w:sz="0" w:space="0" w:color="auto"/>
        <w:right w:val="none" w:sz="0" w:space="0" w:color="auto"/>
      </w:divBdr>
    </w:div>
    <w:div w:id="570585303">
      <w:bodyDiv w:val="1"/>
      <w:marLeft w:val="0"/>
      <w:marRight w:val="0"/>
      <w:marTop w:val="0"/>
      <w:marBottom w:val="0"/>
      <w:divBdr>
        <w:top w:val="none" w:sz="0" w:space="0" w:color="auto"/>
        <w:left w:val="none" w:sz="0" w:space="0" w:color="auto"/>
        <w:bottom w:val="none" w:sz="0" w:space="0" w:color="auto"/>
        <w:right w:val="none" w:sz="0" w:space="0" w:color="auto"/>
      </w:divBdr>
    </w:div>
    <w:div w:id="570887882">
      <w:bodyDiv w:val="1"/>
      <w:marLeft w:val="0"/>
      <w:marRight w:val="0"/>
      <w:marTop w:val="0"/>
      <w:marBottom w:val="0"/>
      <w:divBdr>
        <w:top w:val="none" w:sz="0" w:space="0" w:color="auto"/>
        <w:left w:val="none" w:sz="0" w:space="0" w:color="auto"/>
        <w:bottom w:val="none" w:sz="0" w:space="0" w:color="auto"/>
        <w:right w:val="none" w:sz="0" w:space="0" w:color="auto"/>
      </w:divBdr>
    </w:div>
    <w:div w:id="571307577">
      <w:bodyDiv w:val="1"/>
      <w:marLeft w:val="0"/>
      <w:marRight w:val="0"/>
      <w:marTop w:val="0"/>
      <w:marBottom w:val="0"/>
      <w:divBdr>
        <w:top w:val="none" w:sz="0" w:space="0" w:color="auto"/>
        <w:left w:val="none" w:sz="0" w:space="0" w:color="auto"/>
        <w:bottom w:val="none" w:sz="0" w:space="0" w:color="auto"/>
        <w:right w:val="none" w:sz="0" w:space="0" w:color="auto"/>
      </w:divBdr>
    </w:div>
    <w:div w:id="572199754">
      <w:bodyDiv w:val="1"/>
      <w:marLeft w:val="0"/>
      <w:marRight w:val="0"/>
      <w:marTop w:val="0"/>
      <w:marBottom w:val="0"/>
      <w:divBdr>
        <w:top w:val="none" w:sz="0" w:space="0" w:color="auto"/>
        <w:left w:val="none" w:sz="0" w:space="0" w:color="auto"/>
        <w:bottom w:val="none" w:sz="0" w:space="0" w:color="auto"/>
        <w:right w:val="none" w:sz="0" w:space="0" w:color="auto"/>
      </w:divBdr>
    </w:div>
    <w:div w:id="573199772">
      <w:bodyDiv w:val="1"/>
      <w:marLeft w:val="0"/>
      <w:marRight w:val="0"/>
      <w:marTop w:val="0"/>
      <w:marBottom w:val="0"/>
      <w:divBdr>
        <w:top w:val="none" w:sz="0" w:space="0" w:color="auto"/>
        <w:left w:val="none" w:sz="0" w:space="0" w:color="auto"/>
        <w:bottom w:val="none" w:sz="0" w:space="0" w:color="auto"/>
        <w:right w:val="none" w:sz="0" w:space="0" w:color="auto"/>
      </w:divBdr>
    </w:div>
    <w:div w:id="573903991">
      <w:bodyDiv w:val="1"/>
      <w:marLeft w:val="0"/>
      <w:marRight w:val="0"/>
      <w:marTop w:val="0"/>
      <w:marBottom w:val="0"/>
      <w:divBdr>
        <w:top w:val="none" w:sz="0" w:space="0" w:color="auto"/>
        <w:left w:val="none" w:sz="0" w:space="0" w:color="auto"/>
        <w:bottom w:val="none" w:sz="0" w:space="0" w:color="auto"/>
        <w:right w:val="none" w:sz="0" w:space="0" w:color="auto"/>
      </w:divBdr>
    </w:div>
    <w:div w:id="575213460">
      <w:bodyDiv w:val="1"/>
      <w:marLeft w:val="0"/>
      <w:marRight w:val="0"/>
      <w:marTop w:val="0"/>
      <w:marBottom w:val="0"/>
      <w:divBdr>
        <w:top w:val="none" w:sz="0" w:space="0" w:color="auto"/>
        <w:left w:val="none" w:sz="0" w:space="0" w:color="auto"/>
        <w:bottom w:val="none" w:sz="0" w:space="0" w:color="auto"/>
        <w:right w:val="none" w:sz="0" w:space="0" w:color="auto"/>
      </w:divBdr>
    </w:div>
    <w:div w:id="576787778">
      <w:bodyDiv w:val="1"/>
      <w:marLeft w:val="0"/>
      <w:marRight w:val="0"/>
      <w:marTop w:val="0"/>
      <w:marBottom w:val="0"/>
      <w:divBdr>
        <w:top w:val="none" w:sz="0" w:space="0" w:color="auto"/>
        <w:left w:val="none" w:sz="0" w:space="0" w:color="auto"/>
        <w:bottom w:val="none" w:sz="0" w:space="0" w:color="auto"/>
        <w:right w:val="none" w:sz="0" w:space="0" w:color="auto"/>
      </w:divBdr>
    </w:div>
    <w:div w:id="577521591">
      <w:bodyDiv w:val="1"/>
      <w:marLeft w:val="0"/>
      <w:marRight w:val="0"/>
      <w:marTop w:val="0"/>
      <w:marBottom w:val="0"/>
      <w:divBdr>
        <w:top w:val="none" w:sz="0" w:space="0" w:color="auto"/>
        <w:left w:val="none" w:sz="0" w:space="0" w:color="auto"/>
        <w:bottom w:val="none" w:sz="0" w:space="0" w:color="auto"/>
        <w:right w:val="none" w:sz="0" w:space="0" w:color="auto"/>
      </w:divBdr>
    </w:div>
    <w:div w:id="578566574">
      <w:bodyDiv w:val="1"/>
      <w:marLeft w:val="0"/>
      <w:marRight w:val="0"/>
      <w:marTop w:val="0"/>
      <w:marBottom w:val="0"/>
      <w:divBdr>
        <w:top w:val="none" w:sz="0" w:space="0" w:color="auto"/>
        <w:left w:val="none" w:sz="0" w:space="0" w:color="auto"/>
        <w:bottom w:val="none" w:sz="0" w:space="0" w:color="auto"/>
        <w:right w:val="none" w:sz="0" w:space="0" w:color="auto"/>
      </w:divBdr>
      <w:divsChild>
        <w:div w:id="595140339">
          <w:marLeft w:val="446"/>
          <w:marRight w:val="0"/>
          <w:marTop w:val="0"/>
          <w:marBottom w:val="0"/>
          <w:divBdr>
            <w:top w:val="none" w:sz="0" w:space="0" w:color="auto"/>
            <w:left w:val="none" w:sz="0" w:space="0" w:color="auto"/>
            <w:bottom w:val="none" w:sz="0" w:space="0" w:color="auto"/>
            <w:right w:val="none" w:sz="0" w:space="0" w:color="auto"/>
          </w:divBdr>
        </w:div>
        <w:div w:id="1688483733">
          <w:marLeft w:val="446"/>
          <w:marRight w:val="0"/>
          <w:marTop w:val="0"/>
          <w:marBottom w:val="0"/>
          <w:divBdr>
            <w:top w:val="none" w:sz="0" w:space="0" w:color="auto"/>
            <w:left w:val="none" w:sz="0" w:space="0" w:color="auto"/>
            <w:bottom w:val="none" w:sz="0" w:space="0" w:color="auto"/>
            <w:right w:val="none" w:sz="0" w:space="0" w:color="auto"/>
          </w:divBdr>
        </w:div>
        <w:div w:id="1956712793">
          <w:marLeft w:val="446"/>
          <w:marRight w:val="0"/>
          <w:marTop w:val="0"/>
          <w:marBottom w:val="0"/>
          <w:divBdr>
            <w:top w:val="none" w:sz="0" w:space="0" w:color="auto"/>
            <w:left w:val="none" w:sz="0" w:space="0" w:color="auto"/>
            <w:bottom w:val="none" w:sz="0" w:space="0" w:color="auto"/>
            <w:right w:val="none" w:sz="0" w:space="0" w:color="auto"/>
          </w:divBdr>
        </w:div>
        <w:div w:id="321200208">
          <w:marLeft w:val="446"/>
          <w:marRight w:val="0"/>
          <w:marTop w:val="0"/>
          <w:marBottom w:val="0"/>
          <w:divBdr>
            <w:top w:val="none" w:sz="0" w:space="0" w:color="auto"/>
            <w:left w:val="none" w:sz="0" w:space="0" w:color="auto"/>
            <w:bottom w:val="none" w:sz="0" w:space="0" w:color="auto"/>
            <w:right w:val="none" w:sz="0" w:space="0" w:color="auto"/>
          </w:divBdr>
        </w:div>
      </w:divsChild>
    </w:div>
    <w:div w:id="579215793">
      <w:bodyDiv w:val="1"/>
      <w:marLeft w:val="0"/>
      <w:marRight w:val="0"/>
      <w:marTop w:val="0"/>
      <w:marBottom w:val="0"/>
      <w:divBdr>
        <w:top w:val="none" w:sz="0" w:space="0" w:color="auto"/>
        <w:left w:val="none" w:sz="0" w:space="0" w:color="auto"/>
        <w:bottom w:val="none" w:sz="0" w:space="0" w:color="auto"/>
        <w:right w:val="none" w:sz="0" w:space="0" w:color="auto"/>
      </w:divBdr>
    </w:div>
    <w:div w:id="579365852">
      <w:bodyDiv w:val="1"/>
      <w:marLeft w:val="0"/>
      <w:marRight w:val="0"/>
      <w:marTop w:val="0"/>
      <w:marBottom w:val="0"/>
      <w:divBdr>
        <w:top w:val="none" w:sz="0" w:space="0" w:color="auto"/>
        <w:left w:val="none" w:sz="0" w:space="0" w:color="auto"/>
        <w:bottom w:val="none" w:sz="0" w:space="0" w:color="auto"/>
        <w:right w:val="none" w:sz="0" w:space="0" w:color="auto"/>
      </w:divBdr>
    </w:div>
    <w:div w:id="580214003">
      <w:bodyDiv w:val="1"/>
      <w:marLeft w:val="0"/>
      <w:marRight w:val="0"/>
      <w:marTop w:val="0"/>
      <w:marBottom w:val="0"/>
      <w:divBdr>
        <w:top w:val="none" w:sz="0" w:space="0" w:color="auto"/>
        <w:left w:val="none" w:sz="0" w:space="0" w:color="auto"/>
        <w:bottom w:val="none" w:sz="0" w:space="0" w:color="auto"/>
        <w:right w:val="none" w:sz="0" w:space="0" w:color="auto"/>
      </w:divBdr>
    </w:div>
    <w:div w:id="581765476">
      <w:bodyDiv w:val="1"/>
      <w:marLeft w:val="0"/>
      <w:marRight w:val="0"/>
      <w:marTop w:val="0"/>
      <w:marBottom w:val="0"/>
      <w:divBdr>
        <w:top w:val="none" w:sz="0" w:space="0" w:color="auto"/>
        <w:left w:val="none" w:sz="0" w:space="0" w:color="auto"/>
        <w:bottom w:val="none" w:sz="0" w:space="0" w:color="auto"/>
        <w:right w:val="none" w:sz="0" w:space="0" w:color="auto"/>
      </w:divBdr>
    </w:div>
    <w:div w:id="582495714">
      <w:bodyDiv w:val="1"/>
      <w:marLeft w:val="0"/>
      <w:marRight w:val="0"/>
      <w:marTop w:val="0"/>
      <w:marBottom w:val="0"/>
      <w:divBdr>
        <w:top w:val="none" w:sz="0" w:space="0" w:color="auto"/>
        <w:left w:val="none" w:sz="0" w:space="0" w:color="auto"/>
        <w:bottom w:val="none" w:sz="0" w:space="0" w:color="auto"/>
        <w:right w:val="none" w:sz="0" w:space="0" w:color="auto"/>
      </w:divBdr>
    </w:div>
    <w:div w:id="582766501">
      <w:bodyDiv w:val="1"/>
      <w:marLeft w:val="0"/>
      <w:marRight w:val="0"/>
      <w:marTop w:val="0"/>
      <w:marBottom w:val="0"/>
      <w:divBdr>
        <w:top w:val="none" w:sz="0" w:space="0" w:color="auto"/>
        <w:left w:val="none" w:sz="0" w:space="0" w:color="auto"/>
        <w:bottom w:val="none" w:sz="0" w:space="0" w:color="auto"/>
        <w:right w:val="none" w:sz="0" w:space="0" w:color="auto"/>
      </w:divBdr>
    </w:div>
    <w:div w:id="583490579">
      <w:bodyDiv w:val="1"/>
      <w:marLeft w:val="0"/>
      <w:marRight w:val="0"/>
      <w:marTop w:val="0"/>
      <w:marBottom w:val="0"/>
      <w:divBdr>
        <w:top w:val="none" w:sz="0" w:space="0" w:color="auto"/>
        <w:left w:val="none" w:sz="0" w:space="0" w:color="auto"/>
        <w:bottom w:val="none" w:sz="0" w:space="0" w:color="auto"/>
        <w:right w:val="none" w:sz="0" w:space="0" w:color="auto"/>
      </w:divBdr>
    </w:div>
    <w:div w:id="584338967">
      <w:bodyDiv w:val="1"/>
      <w:marLeft w:val="0"/>
      <w:marRight w:val="0"/>
      <w:marTop w:val="0"/>
      <w:marBottom w:val="0"/>
      <w:divBdr>
        <w:top w:val="none" w:sz="0" w:space="0" w:color="auto"/>
        <w:left w:val="none" w:sz="0" w:space="0" w:color="auto"/>
        <w:bottom w:val="none" w:sz="0" w:space="0" w:color="auto"/>
        <w:right w:val="none" w:sz="0" w:space="0" w:color="auto"/>
      </w:divBdr>
    </w:div>
    <w:div w:id="586689708">
      <w:bodyDiv w:val="1"/>
      <w:marLeft w:val="0"/>
      <w:marRight w:val="0"/>
      <w:marTop w:val="0"/>
      <w:marBottom w:val="0"/>
      <w:divBdr>
        <w:top w:val="none" w:sz="0" w:space="0" w:color="auto"/>
        <w:left w:val="none" w:sz="0" w:space="0" w:color="auto"/>
        <w:bottom w:val="none" w:sz="0" w:space="0" w:color="auto"/>
        <w:right w:val="none" w:sz="0" w:space="0" w:color="auto"/>
      </w:divBdr>
    </w:div>
    <w:div w:id="587008138">
      <w:bodyDiv w:val="1"/>
      <w:marLeft w:val="0"/>
      <w:marRight w:val="0"/>
      <w:marTop w:val="0"/>
      <w:marBottom w:val="0"/>
      <w:divBdr>
        <w:top w:val="none" w:sz="0" w:space="0" w:color="auto"/>
        <w:left w:val="none" w:sz="0" w:space="0" w:color="auto"/>
        <w:bottom w:val="none" w:sz="0" w:space="0" w:color="auto"/>
        <w:right w:val="none" w:sz="0" w:space="0" w:color="auto"/>
      </w:divBdr>
    </w:div>
    <w:div w:id="587421168">
      <w:bodyDiv w:val="1"/>
      <w:marLeft w:val="0"/>
      <w:marRight w:val="0"/>
      <w:marTop w:val="0"/>
      <w:marBottom w:val="0"/>
      <w:divBdr>
        <w:top w:val="none" w:sz="0" w:space="0" w:color="auto"/>
        <w:left w:val="none" w:sz="0" w:space="0" w:color="auto"/>
        <w:bottom w:val="none" w:sz="0" w:space="0" w:color="auto"/>
        <w:right w:val="none" w:sz="0" w:space="0" w:color="auto"/>
      </w:divBdr>
    </w:div>
    <w:div w:id="588732542">
      <w:bodyDiv w:val="1"/>
      <w:marLeft w:val="0"/>
      <w:marRight w:val="0"/>
      <w:marTop w:val="0"/>
      <w:marBottom w:val="0"/>
      <w:divBdr>
        <w:top w:val="none" w:sz="0" w:space="0" w:color="auto"/>
        <w:left w:val="none" w:sz="0" w:space="0" w:color="auto"/>
        <w:bottom w:val="none" w:sz="0" w:space="0" w:color="auto"/>
        <w:right w:val="none" w:sz="0" w:space="0" w:color="auto"/>
      </w:divBdr>
    </w:div>
    <w:div w:id="591086012">
      <w:bodyDiv w:val="1"/>
      <w:marLeft w:val="0"/>
      <w:marRight w:val="0"/>
      <w:marTop w:val="0"/>
      <w:marBottom w:val="0"/>
      <w:divBdr>
        <w:top w:val="none" w:sz="0" w:space="0" w:color="auto"/>
        <w:left w:val="none" w:sz="0" w:space="0" w:color="auto"/>
        <w:bottom w:val="none" w:sz="0" w:space="0" w:color="auto"/>
        <w:right w:val="none" w:sz="0" w:space="0" w:color="auto"/>
      </w:divBdr>
    </w:div>
    <w:div w:id="591204686">
      <w:bodyDiv w:val="1"/>
      <w:marLeft w:val="0"/>
      <w:marRight w:val="0"/>
      <w:marTop w:val="0"/>
      <w:marBottom w:val="0"/>
      <w:divBdr>
        <w:top w:val="none" w:sz="0" w:space="0" w:color="auto"/>
        <w:left w:val="none" w:sz="0" w:space="0" w:color="auto"/>
        <w:bottom w:val="none" w:sz="0" w:space="0" w:color="auto"/>
        <w:right w:val="none" w:sz="0" w:space="0" w:color="auto"/>
      </w:divBdr>
    </w:div>
    <w:div w:id="591547964">
      <w:bodyDiv w:val="1"/>
      <w:marLeft w:val="0"/>
      <w:marRight w:val="0"/>
      <w:marTop w:val="0"/>
      <w:marBottom w:val="0"/>
      <w:divBdr>
        <w:top w:val="none" w:sz="0" w:space="0" w:color="auto"/>
        <w:left w:val="none" w:sz="0" w:space="0" w:color="auto"/>
        <w:bottom w:val="none" w:sz="0" w:space="0" w:color="auto"/>
        <w:right w:val="none" w:sz="0" w:space="0" w:color="auto"/>
      </w:divBdr>
    </w:div>
    <w:div w:id="592709548">
      <w:bodyDiv w:val="1"/>
      <w:marLeft w:val="0"/>
      <w:marRight w:val="0"/>
      <w:marTop w:val="0"/>
      <w:marBottom w:val="0"/>
      <w:divBdr>
        <w:top w:val="none" w:sz="0" w:space="0" w:color="auto"/>
        <w:left w:val="none" w:sz="0" w:space="0" w:color="auto"/>
        <w:bottom w:val="none" w:sz="0" w:space="0" w:color="auto"/>
        <w:right w:val="none" w:sz="0" w:space="0" w:color="auto"/>
      </w:divBdr>
    </w:div>
    <w:div w:id="592788696">
      <w:bodyDiv w:val="1"/>
      <w:marLeft w:val="0"/>
      <w:marRight w:val="0"/>
      <w:marTop w:val="0"/>
      <w:marBottom w:val="0"/>
      <w:divBdr>
        <w:top w:val="none" w:sz="0" w:space="0" w:color="auto"/>
        <w:left w:val="none" w:sz="0" w:space="0" w:color="auto"/>
        <w:bottom w:val="none" w:sz="0" w:space="0" w:color="auto"/>
        <w:right w:val="none" w:sz="0" w:space="0" w:color="auto"/>
      </w:divBdr>
    </w:div>
    <w:div w:id="593245442">
      <w:bodyDiv w:val="1"/>
      <w:marLeft w:val="0"/>
      <w:marRight w:val="0"/>
      <w:marTop w:val="0"/>
      <w:marBottom w:val="0"/>
      <w:divBdr>
        <w:top w:val="none" w:sz="0" w:space="0" w:color="auto"/>
        <w:left w:val="none" w:sz="0" w:space="0" w:color="auto"/>
        <w:bottom w:val="none" w:sz="0" w:space="0" w:color="auto"/>
        <w:right w:val="none" w:sz="0" w:space="0" w:color="auto"/>
      </w:divBdr>
    </w:div>
    <w:div w:id="593830272">
      <w:bodyDiv w:val="1"/>
      <w:marLeft w:val="0"/>
      <w:marRight w:val="0"/>
      <w:marTop w:val="0"/>
      <w:marBottom w:val="0"/>
      <w:divBdr>
        <w:top w:val="none" w:sz="0" w:space="0" w:color="auto"/>
        <w:left w:val="none" w:sz="0" w:space="0" w:color="auto"/>
        <w:bottom w:val="none" w:sz="0" w:space="0" w:color="auto"/>
        <w:right w:val="none" w:sz="0" w:space="0" w:color="auto"/>
      </w:divBdr>
    </w:div>
    <w:div w:id="595021960">
      <w:bodyDiv w:val="1"/>
      <w:marLeft w:val="0"/>
      <w:marRight w:val="0"/>
      <w:marTop w:val="0"/>
      <w:marBottom w:val="0"/>
      <w:divBdr>
        <w:top w:val="none" w:sz="0" w:space="0" w:color="auto"/>
        <w:left w:val="none" w:sz="0" w:space="0" w:color="auto"/>
        <w:bottom w:val="none" w:sz="0" w:space="0" w:color="auto"/>
        <w:right w:val="none" w:sz="0" w:space="0" w:color="auto"/>
      </w:divBdr>
    </w:div>
    <w:div w:id="595407434">
      <w:bodyDiv w:val="1"/>
      <w:marLeft w:val="0"/>
      <w:marRight w:val="0"/>
      <w:marTop w:val="0"/>
      <w:marBottom w:val="0"/>
      <w:divBdr>
        <w:top w:val="none" w:sz="0" w:space="0" w:color="auto"/>
        <w:left w:val="none" w:sz="0" w:space="0" w:color="auto"/>
        <w:bottom w:val="none" w:sz="0" w:space="0" w:color="auto"/>
        <w:right w:val="none" w:sz="0" w:space="0" w:color="auto"/>
      </w:divBdr>
    </w:div>
    <w:div w:id="596444339">
      <w:bodyDiv w:val="1"/>
      <w:marLeft w:val="0"/>
      <w:marRight w:val="0"/>
      <w:marTop w:val="0"/>
      <w:marBottom w:val="0"/>
      <w:divBdr>
        <w:top w:val="none" w:sz="0" w:space="0" w:color="auto"/>
        <w:left w:val="none" w:sz="0" w:space="0" w:color="auto"/>
        <w:bottom w:val="none" w:sz="0" w:space="0" w:color="auto"/>
        <w:right w:val="none" w:sz="0" w:space="0" w:color="auto"/>
      </w:divBdr>
    </w:div>
    <w:div w:id="598755498">
      <w:bodyDiv w:val="1"/>
      <w:marLeft w:val="0"/>
      <w:marRight w:val="0"/>
      <w:marTop w:val="0"/>
      <w:marBottom w:val="0"/>
      <w:divBdr>
        <w:top w:val="none" w:sz="0" w:space="0" w:color="auto"/>
        <w:left w:val="none" w:sz="0" w:space="0" w:color="auto"/>
        <w:bottom w:val="none" w:sz="0" w:space="0" w:color="auto"/>
        <w:right w:val="none" w:sz="0" w:space="0" w:color="auto"/>
      </w:divBdr>
    </w:div>
    <w:div w:id="600992322">
      <w:bodyDiv w:val="1"/>
      <w:marLeft w:val="0"/>
      <w:marRight w:val="0"/>
      <w:marTop w:val="0"/>
      <w:marBottom w:val="0"/>
      <w:divBdr>
        <w:top w:val="none" w:sz="0" w:space="0" w:color="auto"/>
        <w:left w:val="none" w:sz="0" w:space="0" w:color="auto"/>
        <w:bottom w:val="none" w:sz="0" w:space="0" w:color="auto"/>
        <w:right w:val="none" w:sz="0" w:space="0" w:color="auto"/>
      </w:divBdr>
    </w:div>
    <w:div w:id="601492001">
      <w:bodyDiv w:val="1"/>
      <w:marLeft w:val="0"/>
      <w:marRight w:val="0"/>
      <w:marTop w:val="0"/>
      <w:marBottom w:val="0"/>
      <w:divBdr>
        <w:top w:val="none" w:sz="0" w:space="0" w:color="auto"/>
        <w:left w:val="none" w:sz="0" w:space="0" w:color="auto"/>
        <w:bottom w:val="none" w:sz="0" w:space="0" w:color="auto"/>
        <w:right w:val="none" w:sz="0" w:space="0" w:color="auto"/>
      </w:divBdr>
    </w:div>
    <w:div w:id="603223203">
      <w:bodyDiv w:val="1"/>
      <w:marLeft w:val="0"/>
      <w:marRight w:val="0"/>
      <w:marTop w:val="0"/>
      <w:marBottom w:val="0"/>
      <w:divBdr>
        <w:top w:val="none" w:sz="0" w:space="0" w:color="auto"/>
        <w:left w:val="none" w:sz="0" w:space="0" w:color="auto"/>
        <w:bottom w:val="none" w:sz="0" w:space="0" w:color="auto"/>
        <w:right w:val="none" w:sz="0" w:space="0" w:color="auto"/>
      </w:divBdr>
    </w:div>
    <w:div w:id="604114484">
      <w:bodyDiv w:val="1"/>
      <w:marLeft w:val="0"/>
      <w:marRight w:val="0"/>
      <w:marTop w:val="0"/>
      <w:marBottom w:val="0"/>
      <w:divBdr>
        <w:top w:val="none" w:sz="0" w:space="0" w:color="auto"/>
        <w:left w:val="none" w:sz="0" w:space="0" w:color="auto"/>
        <w:bottom w:val="none" w:sz="0" w:space="0" w:color="auto"/>
        <w:right w:val="none" w:sz="0" w:space="0" w:color="auto"/>
      </w:divBdr>
    </w:div>
    <w:div w:id="607126775">
      <w:bodyDiv w:val="1"/>
      <w:marLeft w:val="0"/>
      <w:marRight w:val="0"/>
      <w:marTop w:val="0"/>
      <w:marBottom w:val="0"/>
      <w:divBdr>
        <w:top w:val="none" w:sz="0" w:space="0" w:color="auto"/>
        <w:left w:val="none" w:sz="0" w:space="0" w:color="auto"/>
        <w:bottom w:val="none" w:sz="0" w:space="0" w:color="auto"/>
        <w:right w:val="none" w:sz="0" w:space="0" w:color="auto"/>
      </w:divBdr>
    </w:div>
    <w:div w:id="609166429">
      <w:bodyDiv w:val="1"/>
      <w:marLeft w:val="0"/>
      <w:marRight w:val="0"/>
      <w:marTop w:val="0"/>
      <w:marBottom w:val="0"/>
      <w:divBdr>
        <w:top w:val="none" w:sz="0" w:space="0" w:color="auto"/>
        <w:left w:val="none" w:sz="0" w:space="0" w:color="auto"/>
        <w:bottom w:val="none" w:sz="0" w:space="0" w:color="auto"/>
        <w:right w:val="none" w:sz="0" w:space="0" w:color="auto"/>
      </w:divBdr>
    </w:div>
    <w:div w:id="609364114">
      <w:bodyDiv w:val="1"/>
      <w:marLeft w:val="0"/>
      <w:marRight w:val="0"/>
      <w:marTop w:val="0"/>
      <w:marBottom w:val="0"/>
      <w:divBdr>
        <w:top w:val="none" w:sz="0" w:space="0" w:color="auto"/>
        <w:left w:val="none" w:sz="0" w:space="0" w:color="auto"/>
        <w:bottom w:val="none" w:sz="0" w:space="0" w:color="auto"/>
        <w:right w:val="none" w:sz="0" w:space="0" w:color="auto"/>
      </w:divBdr>
    </w:div>
    <w:div w:id="610629580">
      <w:bodyDiv w:val="1"/>
      <w:marLeft w:val="0"/>
      <w:marRight w:val="0"/>
      <w:marTop w:val="0"/>
      <w:marBottom w:val="0"/>
      <w:divBdr>
        <w:top w:val="none" w:sz="0" w:space="0" w:color="auto"/>
        <w:left w:val="none" w:sz="0" w:space="0" w:color="auto"/>
        <w:bottom w:val="none" w:sz="0" w:space="0" w:color="auto"/>
        <w:right w:val="none" w:sz="0" w:space="0" w:color="auto"/>
      </w:divBdr>
    </w:div>
    <w:div w:id="611326500">
      <w:bodyDiv w:val="1"/>
      <w:marLeft w:val="0"/>
      <w:marRight w:val="0"/>
      <w:marTop w:val="0"/>
      <w:marBottom w:val="0"/>
      <w:divBdr>
        <w:top w:val="none" w:sz="0" w:space="0" w:color="auto"/>
        <w:left w:val="none" w:sz="0" w:space="0" w:color="auto"/>
        <w:bottom w:val="none" w:sz="0" w:space="0" w:color="auto"/>
        <w:right w:val="none" w:sz="0" w:space="0" w:color="auto"/>
      </w:divBdr>
    </w:div>
    <w:div w:id="613171800">
      <w:bodyDiv w:val="1"/>
      <w:marLeft w:val="0"/>
      <w:marRight w:val="0"/>
      <w:marTop w:val="0"/>
      <w:marBottom w:val="0"/>
      <w:divBdr>
        <w:top w:val="none" w:sz="0" w:space="0" w:color="auto"/>
        <w:left w:val="none" w:sz="0" w:space="0" w:color="auto"/>
        <w:bottom w:val="none" w:sz="0" w:space="0" w:color="auto"/>
        <w:right w:val="none" w:sz="0" w:space="0" w:color="auto"/>
      </w:divBdr>
    </w:div>
    <w:div w:id="614992387">
      <w:bodyDiv w:val="1"/>
      <w:marLeft w:val="0"/>
      <w:marRight w:val="0"/>
      <w:marTop w:val="0"/>
      <w:marBottom w:val="0"/>
      <w:divBdr>
        <w:top w:val="none" w:sz="0" w:space="0" w:color="auto"/>
        <w:left w:val="none" w:sz="0" w:space="0" w:color="auto"/>
        <w:bottom w:val="none" w:sz="0" w:space="0" w:color="auto"/>
        <w:right w:val="none" w:sz="0" w:space="0" w:color="auto"/>
      </w:divBdr>
    </w:div>
    <w:div w:id="615529266">
      <w:bodyDiv w:val="1"/>
      <w:marLeft w:val="0"/>
      <w:marRight w:val="0"/>
      <w:marTop w:val="0"/>
      <w:marBottom w:val="0"/>
      <w:divBdr>
        <w:top w:val="none" w:sz="0" w:space="0" w:color="auto"/>
        <w:left w:val="none" w:sz="0" w:space="0" w:color="auto"/>
        <w:bottom w:val="none" w:sz="0" w:space="0" w:color="auto"/>
        <w:right w:val="none" w:sz="0" w:space="0" w:color="auto"/>
      </w:divBdr>
    </w:div>
    <w:div w:id="615793052">
      <w:bodyDiv w:val="1"/>
      <w:marLeft w:val="0"/>
      <w:marRight w:val="0"/>
      <w:marTop w:val="0"/>
      <w:marBottom w:val="0"/>
      <w:divBdr>
        <w:top w:val="none" w:sz="0" w:space="0" w:color="auto"/>
        <w:left w:val="none" w:sz="0" w:space="0" w:color="auto"/>
        <w:bottom w:val="none" w:sz="0" w:space="0" w:color="auto"/>
        <w:right w:val="none" w:sz="0" w:space="0" w:color="auto"/>
      </w:divBdr>
    </w:div>
    <w:div w:id="616061615">
      <w:bodyDiv w:val="1"/>
      <w:marLeft w:val="0"/>
      <w:marRight w:val="0"/>
      <w:marTop w:val="0"/>
      <w:marBottom w:val="0"/>
      <w:divBdr>
        <w:top w:val="none" w:sz="0" w:space="0" w:color="auto"/>
        <w:left w:val="none" w:sz="0" w:space="0" w:color="auto"/>
        <w:bottom w:val="none" w:sz="0" w:space="0" w:color="auto"/>
        <w:right w:val="none" w:sz="0" w:space="0" w:color="auto"/>
      </w:divBdr>
    </w:div>
    <w:div w:id="616762293">
      <w:bodyDiv w:val="1"/>
      <w:marLeft w:val="0"/>
      <w:marRight w:val="0"/>
      <w:marTop w:val="0"/>
      <w:marBottom w:val="0"/>
      <w:divBdr>
        <w:top w:val="none" w:sz="0" w:space="0" w:color="auto"/>
        <w:left w:val="none" w:sz="0" w:space="0" w:color="auto"/>
        <w:bottom w:val="none" w:sz="0" w:space="0" w:color="auto"/>
        <w:right w:val="none" w:sz="0" w:space="0" w:color="auto"/>
      </w:divBdr>
    </w:div>
    <w:div w:id="617181855">
      <w:bodyDiv w:val="1"/>
      <w:marLeft w:val="0"/>
      <w:marRight w:val="0"/>
      <w:marTop w:val="0"/>
      <w:marBottom w:val="0"/>
      <w:divBdr>
        <w:top w:val="none" w:sz="0" w:space="0" w:color="auto"/>
        <w:left w:val="none" w:sz="0" w:space="0" w:color="auto"/>
        <w:bottom w:val="none" w:sz="0" w:space="0" w:color="auto"/>
        <w:right w:val="none" w:sz="0" w:space="0" w:color="auto"/>
      </w:divBdr>
    </w:div>
    <w:div w:id="617489943">
      <w:bodyDiv w:val="1"/>
      <w:marLeft w:val="0"/>
      <w:marRight w:val="0"/>
      <w:marTop w:val="0"/>
      <w:marBottom w:val="0"/>
      <w:divBdr>
        <w:top w:val="none" w:sz="0" w:space="0" w:color="auto"/>
        <w:left w:val="none" w:sz="0" w:space="0" w:color="auto"/>
        <w:bottom w:val="none" w:sz="0" w:space="0" w:color="auto"/>
        <w:right w:val="none" w:sz="0" w:space="0" w:color="auto"/>
      </w:divBdr>
    </w:div>
    <w:div w:id="618028733">
      <w:bodyDiv w:val="1"/>
      <w:marLeft w:val="0"/>
      <w:marRight w:val="0"/>
      <w:marTop w:val="0"/>
      <w:marBottom w:val="0"/>
      <w:divBdr>
        <w:top w:val="none" w:sz="0" w:space="0" w:color="auto"/>
        <w:left w:val="none" w:sz="0" w:space="0" w:color="auto"/>
        <w:bottom w:val="none" w:sz="0" w:space="0" w:color="auto"/>
        <w:right w:val="none" w:sz="0" w:space="0" w:color="auto"/>
      </w:divBdr>
    </w:div>
    <w:div w:id="619263809">
      <w:bodyDiv w:val="1"/>
      <w:marLeft w:val="0"/>
      <w:marRight w:val="0"/>
      <w:marTop w:val="0"/>
      <w:marBottom w:val="0"/>
      <w:divBdr>
        <w:top w:val="none" w:sz="0" w:space="0" w:color="auto"/>
        <w:left w:val="none" w:sz="0" w:space="0" w:color="auto"/>
        <w:bottom w:val="none" w:sz="0" w:space="0" w:color="auto"/>
        <w:right w:val="none" w:sz="0" w:space="0" w:color="auto"/>
      </w:divBdr>
    </w:div>
    <w:div w:id="619537068">
      <w:bodyDiv w:val="1"/>
      <w:marLeft w:val="0"/>
      <w:marRight w:val="0"/>
      <w:marTop w:val="0"/>
      <w:marBottom w:val="0"/>
      <w:divBdr>
        <w:top w:val="none" w:sz="0" w:space="0" w:color="auto"/>
        <w:left w:val="none" w:sz="0" w:space="0" w:color="auto"/>
        <w:bottom w:val="none" w:sz="0" w:space="0" w:color="auto"/>
        <w:right w:val="none" w:sz="0" w:space="0" w:color="auto"/>
      </w:divBdr>
    </w:div>
    <w:div w:id="620261647">
      <w:bodyDiv w:val="1"/>
      <w:marLeft w:val="0"/>
      <w:marRight w:val="0"/>
      <w:marTop w:val="0"/>
      <w:marBottom w:val="0"/>
      <w:divBdr>
        <w:top w:val="none" w:sz="0" w:space="0" w:color="auto"/>
        <w:left w:val="none" w:sz="0" w:space="0" w:color="auto"/>
        <w:bottom w:val="none" w:sz="0" w:space="0" w:color="auto"/>
        <w:right w:val="none" w:sz="0" w:space="0" w:color="auto"/>
      </w:divBdr>
    </w:div>
    <w:div w:id="621151428">
      <w:bodyDiv w:val="1"/>
      <w:marLeft w:val="0"/>
      <w:marRight w:val="0"/>
      <w:marTop w:val="0"/>
      <w:marBottom w:val="0"/>
      <w:divBdr>
        <w:top w:val="none" w:sz="0" w:space="0" w:color="auto"/>
        <w:left w:val="none" w:sz="0" w:space="0" w:color="auto"/>
        <w:bottom w:val="none" w:sz="0" w:space="0" w:color="auto"/>
        <w:right w:val="none" w:sz="0" w:space="0" w:color="auto"/>
      </w:divBdr>
    </w:div>
    <w:div w:id="621350484">
      <w:bodyDiv w:val="1"/>
      <w:marLeft w:val="0"/>
      <w:marRight w:val="0"/>
      <w:marTop w:val="0"/>
      <w:marBottom w:val="0"/>
      <w:divBdr>
        <w:top w:val="none" w:sz="0" w:space="0" w:color="auto"/>
        <w:left w:val="none" w:sz="0" w:space="0" w:color="auto"/>
        <w:bottom w:val="none" w:sz="0" w:space="0" w:color="auto"/>
        <w:right w:val="none" w:sz="0" w:space="0" w:color="auto"/>
      </w:divBdr>
    </w:div>
    <w:div w:id="622005200">
      <w:bodyDiv w:val="1"/>
      <w:marLeft w:val="0"/>
      <w:marRight w:val="0"/>
      <w:marTop w:val="0"/>
      <w:marBottom w:val="0"/>
      <w:divBdr>
        <w:top w:val="none" w:sz="0" w:space="0" w:color="auto"/>
        <w:left w:val="none" w:sz="0" w:space="0" w:color="auto"/>
        <w:bottom w:val="none" w:sz="0" w:space="0" w:color="auto"/>
        <w:right w:val="none" w:sz="0" w:space="0" w:color="auto"/>
      </w:divBdr>
    </w:div>
    <w:div w:id="625084779">
      <w:bodyDiv w:val="1"/>
      <w:marLeft w:val="0"/>
      <w:marRight w:val="0"/>
      <w:marTop w:val="0"/>
      <w:marBottom w:val="0"/>
      <w:divBdr>
        <w:top w:val="none" w:sz="0" w:space="0" w:color="auto"/>
        <w:left w:val="none" w:sz="0" w:space="0" w:color="auto"/>
        <w:bottom w:val="none" w:sz="0" w:space="0" w:color="auto"/>
        <w:right w:val="none" w:sz="0" w:space="0" w:color="auto"/>
      </w:divBdr>
    </w:div>
    <w:div w:id="625354126">
      <w:bodyDiv w:val="1"/>
      <w:marLeft w:val="0"/>
      <w:marRight w:val="0"/>
      <w:marTop w:val="0"/>
      <w:marBottom w:val="0"/>
      <w:divBdr>
        <w:top w:val="none" w:sz="0" w:space="0" w:color="auto"/>
        <w:left w:val="none" w:sz="0" w:space="0" w:color="auto"/>
        <w:bottom w:val="none" w:sz="0" w:space="0" w:color="auto"/>
        <w:right w:val="none" w:sz="0" w:space="0" w:color="auto"/>
      </w:divBdr>
    </w:div>
    <w:div w:id="626131062">
      <w:bodyDiv w:val="1"/>
      <w:marLeft w:val="0"/>
      <w:marRight w:val="0"/>
      <w:marTop w:val="0"/>
      <w:marBottom w:val="0"/>
      <w:divBdr>
        <w:top w:val="none" w:sz="0" w:space="0" w:color="auto"/>
        <w:left w:val="none" w:sz="0" w:space="0" w:color="auto"/>
        <w:bottom w:val="none" w:sz="0" w:space="0" w:color="auto"/>
        <w:right w:val="none" w:sz="0" w:space="0" w:color="auto"/>
      </w:divBdr>
    </w:div>
    <w:div w:id="626932021">
      <w:bodyDiv w:val="1"/>
      <w:marLeft w:val="0"/>
      <w:marRight w:val="0"/>
      <w:marTop w:val="0"/>
      <w:marBottom w:val="0"/>
      <w:divBdr>
        <w:top w:val="none" w:sz="0" w:space="0" w:color="auto"/>
        <w:left w:val="none" w:sz="0" w:space="0" w:color="auto"/>
        <w:bottom w:val="none" w:sz="0" w:space="0" w:color="auto"/>
        <w:right w:val="none" w:sz="0" w:space="0" w:color="auto"/>
      </w:divBdr>
    </w:div>
    <w:div w:id="628827576">
      <w:bodyDiv w:val="1"/>
      <w:marLeft w:val="0"/>
      <w:marRight w:val="0"/>
      <w:marTop w:val="0"/>
      <w:marBottom w:val="0"/>
      <w:divBdr>
        <w:top w:val="none" w:sz="0" w:space="0" w:color="auto"/>
        <w:left w:val="none" w:sz="0" w:space="0" w:color="auto"/>
        <w:bottom w:val="none" w:sz="0" w:space="0" w:color="auto"/>
        <w:right w:val="none" w:sz="0" w:space="0" w:color="auto"/>
      </w:divBdr>
    </w:div>
    <w:div w:id="629437236">
      <w:bodyDiv w:val="1"/>
      <w:marLeft w:val="0"/>
      <w:marRight w:val="0"/>
      <w:marTop w:val="0"/>
      <w:marBottom w:val="0"/>
      <w:divBdr>
        <w:top w:val="none" w:sz="0" w:space="0" w:color="auto"/>
        <w:left w:val="none" w:sz="0" w:space="0" w:color="auto"/>
        <w:bottom w:val="none" w:sz="0" w:space="0" w:color="auto"/>
        <w:right w:val="none" w:sz="0" w:space="0" w:color="auto"/>
      </w:divBdr>
    </w:div>
    <w:div w:id="631012905">
      <w:bodyDiv w:val="1"/>
      <w:marLeft w:val="0"/>
      <w:marRight w:val="0"/>
      <w:marTop w:val="0"/>
      <w:marBottom w:val="0"/>
      <w:divBdr>
        <w:top w:val="none" w:sz="0" w:space="0" w:color="auto"/>
        <w:left w:val="none" w:sz="0" w:space="0" w:color="auto"/>
        <w:bottom w:val="none" w:sz="0" w:space="0" w:color="auto"/>
        <w:right w:val="none" w:sz="0" w:space="0" w:color="auto"/>
      </w:divBdr>
    </w:div>
    <w:div w:id="634024611">
      <w:bodyDiv w:val="1"/>
      <w:marLeft w:val="0"/>
      <w:marRight w:val="0"/>
      <w:marTop w:val="0"/>
      <w:marBottom w:val="0"/>
      <w:divBdr>
        <w:top w:val="none" w:sz="0" w:space="0" w:color="auto"/>
        <w:left w:val="none" w:sz="0" w:space="0" w:color="auto"/>
        <w:bottom w:val="none" w:sz="0" w:space="0" w:color="auto"/>
        <w:right w:val="none" w:sz="0" w:space="0" w:color="auto"/>
      </w:divBdr>
    </w:div>
    <w:div w:id="635374747">
      <w:bodyDiv w:val="1"/>
      <w:marLeft w:val="0"/>
      <w:marRight w:val="0"/>
      <w:marTop w:val="0"/>
      <w:marBottom w:val="0"/>
      <w:divBdr>
        <w:top w:val="none" w:sz="0" w:space="0" w:color="auto"/>
        <w:left w:val="none" w:sz="0" w:space="0" w:color="auto"/>
        <w:bottom w:val="none" w:sz="0" w:space="0" w:color="auto"/>
        <w:right w:val="none" w:sz="0" w:space="0" w:color="auto"/>
      </w:divBdr>
    </w:div>
    <w:div w:id="635570761">
      <w:bodyDiv w:val="1"/>
      <w:marLeft w:val="0"/>
      <w:marRight w:val="0"/>
      <w:marTop w:val="0"/>
      <w:marBottom w:val="0"/>
      <w:divBdr>
        <w:top w:val="none" w:sz="0" w:space="0" w:color="auto"/>
        <w:left w:val="none" w:sz="0" w:space="0" w:color="auto"/>
        <w:bottom w:val="none" w:sz="0" w:space="0" w:color="auto"/>
        <w:right w:val="none" w:sz="0" w:space="0" w:color="auto"/>
      </w:divBdr>
    </w:div>
    <w:div w:id="635643734">
      <w:bodyDiv w:val="1"/>
      <w:marLeft w:val="0"/>
      <w:marRight w:val="0"/>
      <w:marTop w:val="0"/>
      <w:marBottom w:val="0"/>
      <w:divBdr>
        <w:top w:val="none" w:sz="0" w:space="0" w:color="auto"/>
        <w:left w:val="none" w:sz="0" w:space="0" w:color="auto"/>
        <w:bottom w:val="none" w:sz="0" w:space="0" w:color="auto"/>
        <w:right w:val="none" w:sz="0" w:space="0" w:color="auto"/>
      </w:divBdr>
    </w:div>
    <w:div w:id="636180007">
      <w:bodyDiv w:val="1"/>
      <w:marLeft w:val="0"/>
      <w:marRight w:val="0"/>
      <w:marTop w:val="0"/>
      <w:marBottom w:val="0"/>
      <w:divBdr>
        <w:top w:val="none" w:sz="0" w:space="0" w:color="auto"/>
        <w:left w:val="none" w:sz="0" w:space="0" w:color="auto"/>
        <w:bottom w:val="none" w:sz="0" w:space="0" w:color="auto"/>
        <w:right w:val="none" w:sz="0" w:space="0" w:color="auto"/>
      </w:divBdr>
    </w:div>
    <w:div w:id="636224877">
      <w:bodyDiv w:val="1"/>
      <w:marLeft w:val="0"/>
      <w:marRight w:val="0"/>
      <w:marTop w:val="0"/>
      <w:marBottom w:val="0"/>
      <w:divBdr>
        <w:top w:val="none" w:sz="0" w:space="0" w:color="auto"/>
        <w:left w:val="none" w:sz="0" w:space="0" w:color="auto"/>
        <w:bottom w:val="none" w:sz="0" w:space="0" w:color="auto"/>
        <w:right w:val="none" w:sz="0" w:space="0" w:color="auto"/>
      </w:divBdr>
    </w:div>
    <w:div w:id="636640550">
      <w:bodyDiv w:val="1"/>
      <w:marLeft w:val="0"/>
      <w:marRight w:val="0"/>
      <w:marTop w:val="0"/>
      <w:marBottom w:val="0"/>
      <w:divBdr>
        <w:top w:val="none" w:sz="0" w:space="0" w:color="auto"/>
        <w:left w:val="none" w:sz="0" w:space="0" w:color="auto"/>
        <w:bottom w:val="none" w:sz="0" w:space="0" w:color="auto"/>
        <w:right w:val="none" w:sz="0" w:space="0" w:color="auto"/>
      </w:divBdr>
    </w:div>
    <w:div w:id="636835930">
      <w:bodyDiv w:val="1"/>
      <w:marLeft w:val="0"/>
      <w:marRight w:val="0"/>
      <w:marTop w:val="0"/>
      <w:marBottom w:val="0"/>
      <w:divBdr>
        <w:top w:val="none" w:sz="0" w:space="0" w:color="auto"/>
        <w:left w:val="none" w:sz="0" w:space="0" w:color="auto"/>
        <w:bottom w:val="none" w:sz="0" w:space="0" w:color="auto"/>
        <w:right w:val="none" w:sz="0" w:space="0" w:color="auto"/>
      </w:divBdr>
    </w:div>
    <w:div w:id="637220759">
      <w:bodyDiv w:val="1"/>
      <w:marLeft w:val="0"/>
      <w:marRight w:val="0"/>
      <w:marTop w:val="0"/>
      <w:marBottom w:val="0"/>
      <w:divBdr>
        <w:top w:val="none" w:sz="0" w:space="0" w:color="auto"/>
        <w:left w:val="none" w:sz="0" w:space="0" w:color="auto"/>
        <w:bottom w:val="none" w:sz="0" w:space="0" w:color="auto"/>
        <w:right w:val="none" w:sz="0" w:space="0" w:color="auto"/>
      </w:divBdr>
    </w:div>
    <w:div w:id="637497483">
      <w:bodyDiv w:val="1"/>
      <w:marLeft w:val="0"/>
      <w:marRight w:val="0"/>
      <w:marTop w:val="0"/>
      <w:marBottom w:val="0"/>
      <w:divBdr>
        <w:top w:val="none" w:sz="0" w:space="0" w:color="auto"/>
        <w:left w:val="none" w:sz="0" w:space="0" w:color="auto"/>
        <w:bottom w:val="none" w:sz="0" w:space="0" w:color="auto"/>
        <w:right w:val="none" w:sz="0" w:space="0" w:color="auto"/>
      </w:divBdr>
    </w:div>
    <w:div w:id="638069958">
      <w:bodyDiv w:val="1"/>
      <w:marLeft w:val="0"/>
      <w:marRight w:val="0"/>
      <w:marTop w:val="0"/>
      <w:marBottom w:val="0"/>
      <w:divBdr>
        <w:top w:val="none" w:sz="0" w:space="0" w:color="auto"/>
        <w:left w:val="none" w:sz="0" w:space="0" w:color="auto"/>
        <w:bottom w:val="none" w:sz="0" w:space="0" w:color="auto"/>
        <w:right w:val="none" w:sz="0" w:space="0" w:color="auto"/>
      </w:divBdr>
    </w:div>
    <w:div w:id="638190039">
      <w:bodyDiv w:val="1"/>
      <w:marLeft w:val="0"/>
      <w:marRight w:val="0"/>
      <w:marTop w:val="0"/>
      <w:marBottom w:val="0"/>
      <w:divBdr>
        <w:top w:val="none" w:sz="0" w:space="0" w:color="auto"/>
        <w:left w:val="none" w:sz="0" w:space="0" w:color="auto"/>
        <w:bottom w:val="none" w:sz="0" w:space="0" w:color="auto"/>
        <w:right w:val="none" w:sz="0" w:space="0" w:color="auto"/>
      </w:divBdr>
    </w:div>
    <w:div w:id="638723962">
      <w:bodyDiv w:val="1"/>
      <w:marLeft w:val="0"/>
      <w:marRight w:val="0"/>
      <w:marTop w:val="0"/>
      <w:marBottom w:val="0"/>
      <w:divBdr>
        <w:top w:val="none" w:sz="0" w:space="0" w:color="auto"/>
        <w:left w:val="none" w:sz="0" w:space="0" w:color="auto"/>
        <w:bottom w:val="none" w:sz="0" w:space="0" w:color="auto"/>
        <w:right w:val="none" w:sz="0" w:space="0" w:color="auto"/>
      </w:divBdr>
    </w:div>
    <w:div w:id="639310693">
      <w:bodyDiv w:val="1"/>
      <w:marLeft w:val="0"/>
      <w:marRight w:val="0"/>
      <w:marTop w:val="0"/>
      <w:marBottom w:val="0"/>
      <w:divBdr>
        <w:top w:val="none" w:sz="0" w:space="0" w:color="auto"/>
        <w:left w:val="none" w:sz="0" w:space="0" w:color="auto"/>
        <w:bottom w:val="none" w:sz="0" w:space="0" w:color="auto"/>
        <w:right w:val="none" w:sz="0" w:space="0" w:color="auto"/>
      </w:divBdr>
    </w:div>
    <w:div w:id="639531727">
      <w:bodyDiv w:val="1"/>
      <w:marLeft w:val="0"/>
      <w:marRight w:val="0"/>
      <w:marTop w:val="0"/>
      <w:marBottom w:val="0"/>
      <w:divBdr>
        <w:top w:val="none" w:sz="0" w:space="0" w:color="auto"/>
        <w:left w:val="none" w:sz="0" w:space="0" w:color="auto"/>
        <w:bottom w:val="none" w:sz="0" w:space="0" w:color="auto"/>
        <w:right w:val="none" w:sz="0" w:space="0" w:color="auto"/>
      </w:divBdr>
    </w:div>
    <w:div w:id="641927295">
      <w:bodyDiv w:val="1"/>
      <w:marLeft w:val="0"/>
      <w:marRight w:val="0"/>
      <w:marTop w:val="0"/>
      <w:marBottom w:val="0"/>
      <w:divBdr>
        <w:top w:val="none" w:sz="0" w:space="0" w:color="auto"/>
        <w:left w:val="none" w:sz="0" w:space="0" w:color="auto"/>
        <w:bottom w:val="none" w:sz="0" w:space="0" w:color="auto"/>
        <w:right w:val="none" w:sz="0" w:space="0" w:color="auto"/>
      </w:divBdr>
    </w:div>
    <w:div w:id="642587961">
      <w:bodyDiv w:val="1"/>
      <w:marLeft w:val="0"/>
      <w:marRight w:val="0"/>
      <w:marTop w:val="0"/>
      <w:marBottom w:val="0"/>
      <w:divBdr>
        <w:top w:val="none" w:sz="0" w:space="0" w:color="auto"/>
        <w:left w:val="none" w:sz="0" w:space="0" w:color="auto"/>
        <w:bottom w:val="none" w:sz="0" w:space="0" w:color="auto"/>
        <w:right w:val="none" w:sz="0" w:space="0" w:color="auto"/>
      </w:divBdr>
    </w:div>
    <w:div w:id="643658833">
      <w:bodyDiv w:val="1"/>
      <w:marLeft w:val="0"/>
      <w:marRight w:val="0"/>
      <w:marTop w:val="0"/>
      <w:marBottom w:val="0"/>
      <w:divBdr>
        <w:top w:val="none" w:sz="0" w:space="0" w:color="auto"/>
        <w:left w:val="none" w:sz="0" w:space="0" w:color="auto"/>
        <w:bottom w:val="none" w:sz="0" w:space="0" w:color="auto"/>
        <w:right w:val="none" w:sz="0" w:space="0" w:color="auto"/>
      </w:divBdr>
    </w:div>
    <w:div w:id="645159604">
      <w:bodyDiv w:val="1"/>
      <w:marLeft w:val="0"/>
      <w:marRight w:val="0"/>
      <w:marTop w:val="0"/>
      <w:marBottom w:val="0"/>
      <w:divBdr>
        <w:top w:val="none" w:sz="0" w:space="0" w:color="auto"/>
        <w:left w:val="none" w:sz="0" w:space="0" w:color="auto"/>
        <w:bottom w:val="none" w:sz="0" w:space="0" w:color="auto"/>
        <w:right w:val="none" w:sz="0" w:space="0" w:color="auto"/>
      </w:divBdr>
    </w:div>
    <w:div w:id="646783653">
      <w:bodyDiv w:val="1"/>
      <w:marLeft w:val="0"/>
      <w:marRight w:val="0"/>
      <w:marTop w:val="0"/>
      <w:marBottom w:val="0"/>
      <w:divBdr>
        <w:top w:val="none" w:sz="0" w:space="0" w:color="auto"/>
        <w:left w:val="none" w:sz="0" w:space="0" w:color="auto"/>
        <w:bottom w:val="none" w:sz="0" w:space="0" w:color="auto"/>
        <w:right w:val="none" w:sz="0" w:space="0" w:color="auto"/>
      </w:divBdr>
    </w:div>
    <w:div w:id="646975441">
      <w:bodyDiv w:val="1"/>
      <w:marLeft w:val="0"/>
      <w:marRight w:val="0"/>
      <w:marTop w:val="0"/>
      <w:marBottom w:val="0"/>
      <w:divBdr>
        <w:top w:val="none" w:sz="0" w:space="0" w:color="auto"/>
        <w:left w:val="none" w:sz="0" w:space="0" w:color="auto"/>
        <w:bottom w:val="none" w:sz="0" w:space="0" w:color="auto"/>
        <w:right w:val="none" w:sz="0" w:space="0" w:color="auto"/>
      </w:divBdr>
    </w:div>
    <w:div w:id="647973604">
      <w:bodyDiv w:val="1"/>
      <w:marLeft w:val="0"/>
      <w:marRight w:val="0"/>
      <w:marTop w:val="0"/>
      <w:marBottom w:val="0"/>
      <w:divBdr>
        <w:top w:val="none" w:sz="0" w:space="0" w:color="auto"/>
        <w:left w:val="none" w:sz="0" w:space="0" w:color="auto"/>
        <w:bottom w:val="none" w:sz="0" w:space="0" w:color="auto"/>
        <w:right w:val="none" w:sz="0" w:space="0" w:color="auto"/>
      </w:divBdr>
    </w:div>
    <w:div w:id="648096636">
      <w:bodyDiv w:val="1"/>
      <w:marLeft w:val="0"/>
      <w:marRight w:val="0"/>
      <w:marTop w:val="0"/>
      <w:marBottom w:val="0"/>
      <w:divBdr>
        <w:top w:val="none" w:sz="0" w:space="0" w:color="auto"/>
        <w:left w:val="none" w:sz="0" w:space="0" w:color="auto"/>
        <w:bottom w:val="none" w:sz="0" w:space="0" w:color="auto"/>
        <w:right w:val="none" w:sz="0" w:space="0" w:color="auto"/>
      </w:divBdr>
    </w:div>
    <w:div w:id="648946779">
      <w:bodyDiv w:val="1"/>
      <w:marLeft w:val="0"/>
      <w:marRight w:val="0"/>
      <w:marTop w:val="0"/>
      <w:marBottom w:val="0"/>
      <w:divBdr>
        <w:top w:val="none" w:sz="0" w:space="0" w:color="auto"/>
        <w:left w:val="none" w:sz="0" w:space="0" w:color="auto"/>
        <w:bottom w:val="none" w:sz="0" w:space="0" w:color="auto"/>
        <w:right w:val="none" w:sz="0" w:space="0" w:color="auto"/>
      </w:divBdr>
    </w:div>
    <w:div w:id="650139459">
      <w:bodyDiv w:val="1"/>
      <w:marLeft w:val="0"/>
      <w:marRight w:val="0"/>
      <w:marTop w:val="0"/>
      <w:marBottom w:val="0"/>
      <w:divBdr>
        <w:top w:val="none" w:sz="0" w:space="0" w:color="auto"/>
        <w:left w:val="none" w:sz="0" w:space="0" w:color="auto"/>
        <w:bottom w:val="none" w:sz="0" w:space="0" w:color="auto"/>
        <w:right w:val="none" w:sz="0" w:space="0" w:color="auto"/>
      </w:divBdr>
    </w:div>
    <w:div w:id="650403348">
      <w:bodyDiv w:val="1"/>
      <w:marLeft w:val="0"/>
      <w:marRight w:val="0"/>
      <w:marTop w:val="0"/>
      <w:marBottom w:val="0"/>
      <w:divBdr>
        <w:top w:val="none" w:sz="0" w:space="0" w:color="auto"/>
        <w:left w:val="none" w:sz="0" w:space="0" w:color="auto"/>
        <w:bottom w:val="none" w:sz="0" w:space="0" w:color="auto"/>
        <w:right w:val="none" w:sz="0" w:space="0" w:color="auto"/>
      </w:divBdr>
    </w:div>
    <w:div w:id="651376601">
      <w:bodyDiv w:val="1"/>
      <w:marLeft w:val="0"/>
      <w:marRight w:val="0"/>
      <w:marTop w:val="0"/>
      <w:marBottom w:val="0"/>
      <w:divBdr>
        <w:top w:val="none" w:sz="0" w:space="0" w:color="auto"/>
        <w:left w:val="none" w:sz="0" w:space="0" w:color="auto"/>
        <w:bottom w:val="none" w:sz="0" w:space="0" w:color="auto"/>
        <w:right w:val="none" w:sz="0" w:space="0" w:color="auto"/>
      </w:divBdr>
    </w:div>
    <w:div w:id="652027160">
      <w:bodyDiv w:val="1"/>
      <w:marLeft w:val="0"/>
      <w:marRight w:val="0"/>
      <w:marTop w:val="0"/>
      <w:marBottom w:val="0"/>
      <w:divBdr>
        <w:top w:val="none" w:sz="0" w:space="0" w:color="auto"/>
        <w:left w:val="none" w:sz="0" w:space="0" w:color="auto"/>
        <w:bottom w:val="none" w:sz="0" w:space="0" w:color="auto"/>
        <w:right w:val="none" w:sz="0" w:space="0" w:color="auto"/>
      </w:divBdr>
    </w:div>
    <w:div w:id="652833534">
      <w:bodyDiv w:val="1"/>
      <w:marLeft w:val="0"/>
      <w:marRight w:val="0"/>
      <w:marTop w:val="0"/>
      <w:marBottom w:val="0"/>
      <w:divBdr>
        <w:top w:val="none" w:sz="0" w:space="0" w:color="auto"/>
        <w:left w:val="none" w:sz="0" w:space="0" w:color="auto"/>
        <w:bottom w:val="none" w:sz="0" w:space="0" w:color="auto"/>
        <w:right w:val="none" w:sz="0" w:space="0" w:color="auto"/>
      </w:divBdr>
    </w:div>
    <w:div w:id="653410460">
      <w:bodyDiv w:val="1"/>
      <w:marLeft w:val="0"/>
      <w:marRight w:val="0"/>
      <w:marTop w:val="0"/>
      <w:marBottom w:val="0"/>
      <w:divBdr>
        <w:top w:val="none" w:sz="0" w:space="0" w:color="auto"/>
        <w:left w:val="none" w:sz="0" w:space="0" w:color="auto"/>
        <w:bottom w:val="none" w:sz="0" w:space="0" w:color="auto"/>
        <w:right w:val="none" w:sz="0" w:space="0" w:color="auto"/>
      </w:divBdr>
    </w:div>
    <w:div w:id="653528160">
      <w:bodyDiv w:val="1"/>
      <w:marLeft w:val="0"/>
      <w:marRight w:val="0"/>
      <w:marTop w:val="0"/>
      <w:marBottom w:val="0"/>
      <w:divBdr>
        <w:top w:val="none" w:sz="0" w:space="0" w:color="auto"/>
        <w:left w:val="none" w:sz="0" w:space="0" w:color="auto"/>
        <w:bottom w:val="none" w:sz="0" w:space="0" w:color="auto"/>
        <w:right w:val="none" w:sz="0" w:space="0" w:color="auto"/>
      </w:divBdr>
    </w:div>
    <w:div w:id="653800738">
      <w:bodyDiv w:val="1"/>
      <w:marLeft w:val="0"/>
      <w:marRight w:val="0"/>
      <w:marTop w:val="0"/>
      <w:marBottom w:val="0"/>
      <w:divBdr>
        <w:top w:val="none" w:sz="0" w:space="0" w:color="auto"/>
        <w:left w:val="none" w:sz="0" w:space="0" w:color="auto"/>
        <w:bottom w:val="none" w:sz="0" w:space="0" w:color="auto"/>
        <w:right w:val="none" w:sz="0" w:space="0" w:color="auto"/>
      </w:divBdr>
    </w:div>
    <w:div w:id="654720752">
      <w:bodyDiv w:val="1"/>
      <w:marLeft w:val="0"/>
      <w:marRight w:val="0"/>
      <w:marTop w:val="0"/>
      <w:marBottom w:val="0"/>
      <w:divBdr>
        <w:top w:val="none" w:sz="0" w:space="0" w:color="auto"/>
        <w:left w:val="none" w:sz="0" w:space="0" w:color="auto"/>
        <w:bottom w:val="none" w:sz="0" w:space="0" w:color="auto"/>
        <w:right w:val="none" w:sz="0" w:space="0" w:color="auto"/>
      </w:divBdr>
    </w:div>
    <w:div w:id="655306626">
      <w:bodyDiv w:val="1"/>
      <w:marLeft w:val="0"/>
      <w:marRight w:val="0"/>
      <w:marTop w:val="0"/>
      <w:marBottom w:val="0"/>
      <w:divBdr>
        <w:top w:val="none" w:sz="0" w:space="0" w:color="auto"/>
        <w:left w:val="none" w:sz="0" w:space="0" w:color="auto"/>
        <w:bottom w:val="none" w:sz="0" w:space="0" w:color="auto"/>
        <w:right w:val="none" w:sz="0" w:space="0" w:color="auto"/>
      </w:divBdr>
    </w:div>
    <w:div w:id="656958690">
      <w:bodyDiv w:val="1"/>
      <w:marLeft w:val="0"/>
      <w:marRight w:val="0"/>
      <w:marTop w:val="0"/>
      <w:marBottom w:val="0"/>
      <w:divBdr>
        <w:top w:val="none" w:sz="0" w:space="0" w:color="auto"/>
        <w:left w:val="none" w:sz="0" w:space="0" w:color="auto"/>
        <w:bottom w:val="none" w:sz="0" w:space="0" w:color="auto"/>
        <w:right w:val="none" w:sz="0" w:space="0" w:color="auto"/>
      </w:divBdr>
    </w:div>
    <w:div w:id="657072136">
      <w:bodyDiv w:val="1"/>
      <w:marLeft w:val="0"/>
      <w:marRight w:val="0"/>
      <w:marTop w:val="0"/>
      <w:marBottom w:val="0"/>
      <w:divBdr>
        <w:top w:val="none" w:sz="0" w:space="0" w:color="auto"/>
        <w:left w:val="none" w:sz="0" w:space="0" w:color="auto"/>
        <w:bottom w:val="none" w:sz="0" w:space="0" w:color="auto"/>
        <w:right w:val="none" w:sz="0" w:space="0" w:color="auto"/>
      </w:divBdr>
    </w:div>
    <w:div w:id="657153530">
      <w:bodyDiv w:val="1"/>
      <w:marLeft w:val="0"/>
      <w:marRight w:val="0"/>
      <w:marTop w:val="0"/>
      <w:marBottom w:val="0"/>
      <w:divBdr>
        <w:top w:val="none" w:sz="0" w:space="0" w:color="auto"/>
        <w:left w:val="none" w:sz="0" w:space="0" w:color="auto"/>
        <w:bottom w:val="none" w:sz="0" w:space="0" w:color="auto"/>
        <w:right w:val="none" w:sz="0" w:space="0" w:color="auto"/>
      </w:divBdr>
    </w:div>
    <w:div w:id="657273233">
      <w:bodyDiv w:val="1"/>
      <w:marLeft w:val="0"/>
      <w:marRight w:val="0"/>
      <w:marTop w:val="0"/>
      <w:marBottom w:val="0"/>
      <w:divBdr>
        <w:top w:val="none" w:sz="0" w:space="0" w:color="auto"/>
        <w:left w:val="none" w:sz="0" w:space="0" w:color="auto"/>
        <w:bottom w:val="none" w:sz="0" w:space="0" w:color="auto"/>
        <w:right w:val="none" w:sz="0" w:space="0" w:color="auto"/>
      </w:divBdr>
    </w:div>
    <w:div w:id="658119525">
      <w:bodyDiv w:val="1"/>
      <w:marLeft w:val="0"/>
      <w:marRight w:val="0"/>
      <w:marTop w:val="0"/>
      <w:marBottom w:val="0"/>
      <w:divBdr>
        <w:top w:val="none" w:sz="0" w:space="0" w:color="auto"/>
        <w:left w:val="none" w:sz="0" w:space="0" w:color="auto"/>
        <w:bottom w:val="none" w:sz="0" w:space="0" w:color="auto"/>
        <w:right w:val="none" w:sz="0" w:space="0" w:color="auto"/>
      </w:divBdr>
    </w:div>
    <w:div w:id="659113646">
      <w:bodyDiv w:val="1"/>
      <w:marLeft w:val="0"/>
      <w:marRight w:val="0"/>
      <w:marTop w:val="0"/>
      <w:marBottom w:val="0"/>
      <w:divBdr>
        <w:top w:val="none" w:sz="0" w:space="0" w:color="auto"/>
        <w:left w:val="none" w:sz="0" w:space="0" w:color="auto"/>
        <w:bottom w:val="none" w:sz="0" w:space="0" w:color="auto"/>
        <w:right w:val="none" w:sz="0" w:space="0" w:color="auto"/>
      </w:divBdr>
    </w:div>
    <w:div w:id="659504793">
      <w:bodyDiv w:val="1"/>
      <w:marLeft w:val="0"/>
      <w:marRight w:val="0"/>
      <w:marTop w:val="0"/>
      <w:marBottom w:val="0"/>
      <w:divBdr>
        <w:top w:val="none" w:sz="0" w:space="0" w:color="auto"/>
        <w:left w:val="none" w:sz="0" w:space="0" w:color="auto"/>
        <w:bottom w:val="none" w:sz="0" w:space="0" w:color="auto"/>
        <w:right w:val="none" w:sz="0" w:space="0" w:color="auto"/>
      </w:divBdr>
    </w:div>
    <w:div w:id="661128729">
      <w:bodyDiv w:val="1"/>
      <w:marLeft w:val="0"/>
      <w:marRight w:val="0"/>
      <w:marTop w:val="0"/>
      <w:marBottom w:val="0"/>
      <w:divBdr>
        <w:top w:val="none" w:sz="0" w:space="0" w:color="auto"/>
        <w:left w:val="none" w:sz="0" w:space="0" w:color="auto"/>
        <w:bottom w:val="none" w:sz="0" w:space="0" w:color="auto"/>
        <w:right w:val="none" w:sz="0" w:space="0" w:color="auto"/>
      </w:divBdr>
    </w:div>
    <w:div w:id="662195670">
      <w:bodyDiv w:val="1"/>
      <w:marLeft w:val="0"/>
      <w:marRight w:val="0"/>
      <w:marTop w:val="0"/>
      <w:marBottom w:val="0"/>
      <w:divBdr>
        <w:top w:val="none" w:sz="0" w:space="0" w:color="auto"/>
        <w:left w:val="none" w:sz="0" w:space="0" w:color="auto"/>
        <w:bottom w:val="none" w:sz="0" w:space="0" w:color="auto"/>
        <w:right w:val="none" w:sz="0" w:space="0" w:color="auto"/>
      </w:divBdr>
    </w:div>
    <w:div w:id="665715813">
      <w:bodyDiv w:val="1"/>
      <w:marLeft w:val="0"/>
      <w:marRight w:val="0"/>
      <w:marTop w:val="0"/>
      <w:marBottom w:val="0"/>
      <w:divBdr>
        <w:top w:val="none" w:sz="0" w:space="0" w:color="auto"/>
        <w:left w:val="none" w:sz="0" w:space="0" w:color="auto"/>
        <w:bottom w:val="none" w:sz="0" w:space="0" w:color="auto"/>
        <w:right w:val="none" w:sz="0" w:space="0" w:color="auto"/>
      </w:divBdr>
    </w:div>
    <w:div w:id="666127348">
      <w:bodyDiv w:val="1"/>
      <w:marLeft w:val="0"/>
      <w:marRight w:val="0"/>
      <w:marTop w:val="0"/>
      <w:marBottom w:val="0"/>
      <w:divBdr>
        <w:top w:val="none" w:sz="0" w:space="0" w:color="auto"/>
        <w:left w:val="none" w:sz="0" w:space="0" w:color="auto"/>
        <w:bottom w:val="none" w:sz="0" w:space="0" w:color="auto"/>
        <w:right w:val="none" w:sz="0" w:space="0" w:color="auto"/>
      </w:divBdr>
    </w:div>
    <w:div w:id="666639944">
      <w:bodyDiv w:val="1"/>
      <w:marLeft w:val="0"/>
      <w:marRight w:val="0"/>
      <w:marTop w:val="0"/>
      <w:marBottom w:val="0"/>
      <w:divBdr>
        <w:top w:val="none" w:sz="0" w:space="0" w:color="auto"/>
        <w:left w:val="none" w:sz="0" w:space="0" w:color="auto"/>
        <w:bottom w:val="none" w:sz="0" w:space="0" w:color="auto"/>
        <w:right w:val="none" w:sz="0" w:space="0" w:color="auto"/>
      </w:divBdr>
    </w:div>
    <w:div w:id="667631545">
      <w:bodyDiv w:val="1"/>
      <w:marLeft w:val="0"/>
      <w:marRight w:val="0"/>
      <w:marTop w:val="0"/>
      <w:marBottom w:val="0"/>
      <w:divBdr>
        <w:top w:val="none" w:sz="0" w:space="0" w:color="auto"/>
        <w:left w:val="none" w:sz="0" w:space="0" w:color="auto"/>
        <w:bottom w:val="none" w:sz="0" w:space="0" w:color="auto"/>
        <w:right w:val="none" w:sz="0" w:space="0" w:color="auto"/>
      </w:divBdr>
    </w:div>
    <w:div w:id="668139547">
      <w:bodyDiv w:val="1"/>
      <w:marLeft w:val="0"/>
      <w:marRight w:val="0"/>
      <w:marTop w:val="0"/>
      <w:marBottom w:val="0"/>
      <w:divBdr>
        <w:top w:val="none" w:sz="0" w:space="0" w:color="auto"/>
        <w:left w:val="none" w:sz="0" w:space="0" w:color="auto"/>
        <w:bottom w:val="none" w:sz="0" w:space="0" w:color="auto"/>
        <w:right w:val="none" w:sz="0" w:space="0" w:color="auto"/>
      </w:divBdr>
    </w:div>
    <w:div w:id="668404588">
      <w:bodyDiv w:val="1"/>
      <w:marLeft w:val="0"/>
      <w:marRight w:val="0"/>
      <w:marTop w:val="0"/>
      <w:marBottom w:val="0"/>
      <w:divBdr>
        <w:top w:val="none" w:sz="0" w:space="0" w:color="auto"/>
        <w:left w:val="none" w:sz="0" w:space="0" w:color="auto"/>
        <w:bottom w:val="none" w:sz="0" w:space="0" w:color="auto"/>
        <w:right w:val="none" w:sz="0" w:space="0" w:color="auto"/>
      </w:divBdr>
    </w:div>
    <w:div w:id="668599160">
      <w:bodyDiv w:val="1"/>
      <w:marLeft w:val="0"/>
      <w:marRight w:val="0"/>
      <w:marTop w:val="0"/>
      <w:marBottom w:val="0"/>
      <w:divBdr>
        <w:top w:val="none" w:sz="0" w:space="0" w:color="auto"/>
        <w:left w:val="none" w:sz="0" w:space="0" w:color="auto"/>
        <w:bottom w:val="none" w:sz="0" w:space="0" w:color="auto"/>
        <w:right w:val="none" w:sz="0" w:space="0" w:color="auto"/>
      </w:divBdr>
    </w:div>
    <w:div w:id="669647791">
      <w:bodyDiv w:val="1"/>
      <w:marLeft w:val="0"/>
      <w:marRight w:val="0"/>
      <w:marTop w:val="0"/>
      <w:marBottom w:val="0"/>
      <w:divBdr>
        <w:top w:val="none" w:sz="0" w:space="0" w:color="auto"/>
        <w:left w:val="none" w:sz="0" w:space="0" w:color="auto"/>
        <w:bottom w:val="none" w:sz="0" w:space="0" w:color="auto"/>
        <w:right w:val="none" w:sz="0" w:space="0" w:color="auto"/>
      </w:divBdr>
    </w:div>
    <w:div w:id="669795942">
      <w:bodyDiv w:val="1"/>
      <w:marLeft w:val="0"/>
      <w:marRight w:val="0"/>
      <w:marTop w:val="0"/>
      <w:marBottom w:val="0"/>
      <w:divBdr>
        <w:top w:val="none" w:sz="0" w:space="0" w:color="auto"/>
        <w:left w:val="none" w:sz="0" w:space="0" w:color="auto"/>
        <w:bottom w:val="none" w:sz="0" w:space="0" w:color="auto"/>
        <w:right w:val="none" w:sz="0" w:space="0" w:color="auto"/>
      </w:divBdr>
    </w:div>
    <w:div w:id="671492821">
      <w:bodyDiv w:val="1"/>
      <w:marLeft w:val="0"/>
      <w:marRight w:val="0"/>
      <w:marTop w:val="0"/>
      <w:marBottom w:val="0"/>
      <w:divBdr>
        <w:top w:val="none" w:sz="0" w:space="0" w:color="auto"/>
        <w:left w:val="none" w:sz="0" w:space="0" w:color="auto"/>
        <w:bottom w:val="none" w:sz="0" w:space="0" w:color="auto"/>
        <w:right w:val="none" w:sz="0" w:space="0" w:color="auto"/>
      </w:divBdr>
    </w:div>
    <w:div w:id="671644275">
      <w:bodyDiv w:val="1"/>
      <w:marLeft w:val="0"/>
      <w:marRight w:val="0"/>
      <w:marTop w:val="0"/>
      <w:marBottom w:val="0"/>
      <w:divBdr>
        <w:top w:val="none" w:sz="0" w:space="0" w:color="auto"/>
        <w:left w:val="none" w:sz="0" w:space="0" w:color="auto"/>
        <w:bottom w:val="none" w:sz="0" w:space="0" w:color="auto"/>
        <w:right w:val="none" w:sz="0" w:space="0" w:color="auto"/>
      </w:divBdr>
    </w:div>
    <w:div w:id="672798858">
      <w:bodyDiv w:val="1"/>
      <w:marLeft w:val="0"/>
      <w:marRight w:val="0"/>
      <w:marTop w:val="0"/>
      <w:marBottom w:val="0"/>
      <w:divBdr>
        <w:top w:val="none" w:sz="0" w:space="0" w:color="auto"/>
        <w:left w:val="none" w:sz="0" w:space="0" w:color="auto"/>
        <w:bottom w:val="none" w:sz="0" w:space="0" w:color="auto"/>
        <w:right w:val="none" w:sz="0" w:space="0" w:color="auto"/>
      </w:divBdr>
    </w:div>
    <w:div w:id="672950292">
      <w:bodyDiv w:val="1"/>
      <w:marLeft w:val="0"/>
      <w:marRight w:val="0"/>
      <w:marTop w:val="0"/>
      <w:marBottom w:val="0"/>
      <w:divBdr>
        <w:top w:val="none" w:sz="0" w:space="0" w:color="auto"/>
        <w:left w:val="none" w:sz="0" w:space="0" w:color="auto"/>
        <w:bottom w:val="none" w:sz="0" w:space="0" w:color="auto"/>
        <w:right w:val="none" w:sz="0" w:space="0" w:color="auto"/>
      </w:divBdr>
    </w:div>
    <w:div w:id="675157992">
      <w:bodyDiv w:val="1"/>
      <w:marLeft w:val="0"/>
      <w:marRight w:val="0"/>
      <w:marTop w:val="0"/>
      <w:marBottom w:val="0"/>
      <w:divBdr>
        <w:top w:val="none" w:sz="0" w:space="0" w:color="auto"/>
        <w:left w:val="none" w:sz="0" w:space="0" w:color="auto"/>
        <w:bottom w:val="none" w:sz="0" w:space="0" w:color="auto"/>
        <w:right w:val="none" w:sz="0" w:space="0" w:color="auto"/>
      </w:divBdr>
    </w:div>
    <w:div w:id="676275472">
      <w:bodyDiv w:val="1"/>
      <w:marLeft w:val="0"/>
      <w:marRight w:val="0"/>
      <w:marTop w:val="0"/>
      <w:marBottom w:val="0"/>
      <w:divBdr>
        <w:top w:val="none" w:sz="0" w:space="0" w:color="auto"/>
        <w:left w:val="none" w:sz="0" w:space="0" w:color="auto"/>
        <w:bottom w:val="none" w:sz="0" w:space="0" w:color="auto"/>
        <w:right w:val="none" w:sz="0" w:space="0" w:color="auto"/>
      </w:divBdr>
    </w:div>
    <w:div w:id="677582693">
      <w:bodyDiv w:val="1"/>
      <w:marLeft w:val="0"/>
      <w:marRight w:val="0"/>
      <w:marTop w:val="0"/>
      <w:marBottom w:val="0"/>
      <w:divBdr>
        <w:top w:val="none" w:sz="0" w:space="0" w:color="auto"/>
        <w:left w:val="none" w:sz="0" w:space="0" w:color="auto"/>
        <w:bottom w:val="none" w:sz="0" w:space="0" w:color="auto"/>
        <w:right w:val="none" w:sz="0" w:space="0" w:color="auto"/>
      </w:divBdr>
    </w:div>
    <w:div w:id="679046494">
      <w:bodyDiv w:val="1"/>
      <w:marLeft w:val="0"/>
      <w:marRight w:val="0"/>
      <w:marTop w:val="0"/>
      <w:marBottom w:val="0"/>
      <w:divBdr>
        <w:top w:val="none" w:sz="0" w:space="0" w:color="auto"/>
        <w:left w:val="none" w:sz="0" w:space="0" w:color="auto"/>
        <w:bottom w:val="none" w:sz="0" w:space="0" w:color="auto"/>
        <w:right w:val="none" w:sz="0" w:space="0" w:color="auto"/>
      </w:divBdr>
    </w:div>
    <w:div w:id="681710413">
      <w:bodyDiv w:val="1"/>
      <w:marLeft w:val="0"/>
      <w:marRight w:val="0"/>
      <w:marTop w:val="0"/>
      <w:marBottom w:val="0"/>
      <w:divBdr>
        <w:top w:val="none" w:sz="0" w:space="0" w:color="auto"/>
        <w:left w:val="none" w:sz="0" w:space="0" w:color="auto"/>
        <w:bottom w:val="none" w:sz="0" w:space="0" w:color="auto"/>
        <w:right w:val="none" w:sz="0" w:space="0" w:color="auto"/>
      </w:divBdr>
    </w:div>
    <w:div w:id="682124682">
      <w:bodyDiv w:val="1"/>
      <w:marLeft w:val="0"/>
      <w:marRight w:val="0"/>
      <w:marTop w:val="0"/>
      <w:marBottom w:val="0"/>
      <w:divBdr>
        <w:top w:val="none" w:sz="0" w:space="0" w:color="auto"/>
        <w:left w:val="none" w:sz="0" w:space="0" w:color="auto"/>
        <w:bottom w:val="none" w:sz="0" w:space="0" w:color="auto"/>
        <w:right w:val="none" w:sz="0" w:space="0" w:color="auto"/>
      </w:divBdr>
    </w:div>
    <w:div w:id="683285756">
      <w:bodyDiv w:val="1"/>
      <w:marLeft w:val="0"/>
      <w:marRight w:val="0"/>
      <w:marTop w:val="0"/>
      <w:marBottom w:val="0"/>
      <w:divBdr>
        <w:top w:val="none" w:sz="0" w:space="0" w:color="auto"/>
        <w:left w:val="none" w:sz="0" w:space="0" w:color="auto"/>
        <w:bottom w:val="none" w:sz="0" w:space="0" w:color="auto"/>
        <w:right w:val="none" w:sz="0" w:space="0" w:color="auto"/>
      </w:divBdr>
    </w:div>
    <w:div w:id="685592136">
      <w:bodyDiv w:val="1"/>
      <w:marLeft w:val="0"/>
      <w:marRight w:val="0"/>
      <w:marTop w:val="0"/>
      <w:marBottom w:val="0"/>
      <w:divBdr>
        <w:top w:val="none" w:sz="0" w:space="0" w:color="auto"/>
        <w:left w:val="none" w:sz="0" w:space="0" w:color="auto"/>
        <w:bottom w:val="none" w:sz="0" w:space="0" w:color="auto"/>
        <w:right w:val="none" w:sz="0" w:space="0" w:color="auto"/>
      </w:divBdr>
    </w:div>
    <w:div w:id="685593396">
      <w:bodyDiv w:val="1"/>
      <w:marLeft w:val="0"/>
      <w:marRight w:val="0"/>
      <w:marTop w:val="0"/>
      <w:marBottom w:val="0"/>
      <w:divBdr>
        <w:top w:val="none" w:sz="0" w:space="0" w:color="auto"/>
        <w:left w:val="none" w:sz="0" w:space="0" w:color="auto"/>
        <w:bottom w:val="none" w:sz="0" w:space="0" w:color="auto"/>
        <w:right w:val="none" w:sz="0" w:space="0" w:color="auto"/>
      </w:divBdr>
    </w:div>
    <w:div w:id="686566809">
      <w:bodyDiv w:val="1"/>
      <w:marLeft w:val="0"/>
      <w:marRight w:val="0"/>
      <w:marTop w:val="0"/>
      <w:marBottom w:val="0"/>
      <w:divBdr>
        <w:top w:val="none" w:sz="0" w:space="0" w:color="auto"/>
        <w:left w:val="none" w:sz="0" w:space="0" w:color="auto"/>
        <w:bottom w:val="none" w:sz="0" w:space="0" w:color="auto"/>
        <w:right w:val="none" w:sz="0" w:space="0" w:color="auto"/>
      </w:divBdr>
    </w:div>
    <w:div w:id="687683859">
      <w:bodyDiv w:val="1"/>
      <w:marLeft w:val="0"/>
      <w:marRight w:val="0"/>
      <w:marTop w:val="0"/>
      <w:marBottom w:val="0"/>
      <w:divBdr>
        <w:top w:val="none" w:sz="0" w:space="0" w:color="auto"/>
        <w:left w:val="none" w:sz="0" w:space="0" w:color="auto"/>
        <w:bottom w:val="none" w:sz="0" w:space="0" w:color="auto"/>
        <w:right w:val="none" w:sz="0" w:space="0" w:color="auto"/>
      </w:divBdr>
    </w:div>
    <w:div w:id="687833081">
      <w:bodyDiv w:val="1"/>
      <w:marLeft w:val="0"/>
      <w:marRight w:val="0"/>
      <w:marTop w:val="0"/>
      <w:marBottom w:val="0"/>
      <w:divBdr>
        <w:top w:val="none" w:sz="0" w:space="0" w:color="auto"/>
        <w:left w:val="none" w:sz="0" w:space="0" w:color="auto"/>
        <w:bottom w:val="none" w:sz="0" w:space="0" w:color="auto"/>
        <w:right w:val="none" w:sz="0" w:space="0" w:color="auto"/>
      </w:divBdr>
    </w:div>
    <w:div w:id="690494882">
      <w:bodyDiv w:val="1"/>
      <w:marLeft w:val="0"/>
      <w:marRight w:val="0"/>
      <w:marTop w:val="0"/>
      <w:marBottom w:val="0"/>
      <w:divBdr>
        <w:top w:val="none" w:sz="0" w:space="0" w:color="auto"/>
        <w:left w:val="none" w:sz="0" w:space="0" w:color="auto"/>
        <w:bottom w:val="none" w:sz="0" w:space="0" w:color="auto"/>
        <w:right w:val="none" w:sz="0" w:space="0" w:color="auto"/>
      </w:divBdr>
    </w:div>
    <w:div w:id="690497032">
      <w:bodyDiv w:val="1"/>
      <w:marLeft w:val="0"/>
      <w:marRight w:val="0"/>
      <w:marTop w:val="0"/>
      <w:marBottom w:val="0"/>
      <w:divBdr>
        <w:top w:val="none" w:sz="0" w:space="0" w:color="auto"/>
        <w:left w:val="none" w:sz="0" w:space="0" w:color="auto"/>
        <w:bottom w:val="none" w:sz="0" w:space="0" w:color="auto"/>
        <w:right w:val="none" w:sz="0" w:space="0" w:color="auto"/>
      </w:divBdr>
    </w:div>
    <w:div w:id="690641592">
      <w:bodyDiv w:val="1"/>
      <w:marLeft w:val="0"/>
      <w:marRight w:val="0"/>
      <w:marTop w:val="0"/>
      <w:marBottom w:val="0"/>
      <w:divBdr>
        <w:top w:val="none" w:sz="0" w:space="0" w:color="auto"/>
        <w:left w:val="none" w:sz="0" w:space="0" w:color="auto"/>
        <w:bottom w:val="none" w:sz="0" w:space="0" w:color="auto"/>
        <w:right w:val="none" w:sz="0" w:space="0" w:color="auto"/>
      </w:divBdr>
    </w:div>
    <w:div w:id="690841506">
      <w:bodyDiv w:val="1"/>
      <w:marLeft w:val="0"/>
      <w:marRight w:val="0"/>
      <w:marTop w:val="0"/>
      <w:marBottom w:val="0"/>
      <w:divBdr>
        <w:top w:val="none" w:sz="0" w:space="0" w:color="auto"/>
        <w:left w:val="none" w:sz="0" w:space="0" w:color="auto"/>
        <w:bottom w:val="none" w:sz="0" w:space="0" w:color="auto"/>
        <w:right w:val="none" w:sz="0" w:space="0" w:color="auto"/>
      </w:divBdr>
    </w:div>
    <w:div w:id="692000231">
      <w:bodyDiv w:val="1"/>
      <w:marLeft w:val="0"/>
      <w:marRight w:val="0"/>
      <w:marTop w:val="0"/>
      <w:marBottom w:val="0"/>
      <w:divBdr>
        <w:top w:val="none" w:sz="0" w:space="0" w:color="auto"/>
        <w:left w:val="none" w:sz="0" w:space="0" w:color="auto"/>
        <w:bottom w:val="none" w:sz="0" w:space="0" w:color="auto"/>
        <w:right w:val="none" w:sz="0" w:space="0" w:color="auto"/>
      </w:divBdr>
    </w:div>
    <w:div w:id="692076250">
      <w:bodyDiv w:val="1"/>
      <w:marLeft w:val="0"/>
      <w:marRight w:val="0"/>
      <w:marTop w:val="0"/>
      <w:marBottom w:val="0"/>
      <w:divBdr>
        <w:top w:val="none" w:sz="0" w:space="0" w:color="auto"/>
        <w:left w:val="none" w:sz="0" w:space="0" w:color="auto"/>
        <w:bottom w:val="none" w:sz="0" w:space="0" w:color="auto"/>
        <w:right w:val="none" w:sz="0" w:space="0" w:color="auto"/>
      </w:divBdr>
    </w:div>
    <w:div w:id="693074587">
      <w:bodyDiv w:val="1"/>
      <w:marLeft w:val="0"/>
      <w:marRight w:val="0"/>
      <w:marTop w:val="0"/>
      <w:marBottom w:val="0"/>
      <w:divBdr>
        <w:top w:val="none" w:sz="0" w:space="0" w:color="auto"/>
        <w:left w:val="none" w:sz="0" w:space="0" w:color="auto"/>
        <w:bottom w:val="none" w:sz="0" w:space="0" w:color="auto"/>
        <w:right w:val="none" w:sz="0" w:space="0" w:color="auto"/>
      </w:divBdr>
    </w:div>
    <w:div w:id="693383707">
      <w:bodyDiv w:val="1"/>
      <w:marLeft w:val="0"/>
      <w:marRight w:val="0"/>
      <w:marTop w:val="0"/>
      <w:marBottom w:val="0"/>
      <w:divBdr>
        <w:top w:val="none" w:sz="0" w:space="0" w:color="auto"/>
        <w:left w:val="none" w:sz="0" w:space="0" w:color="auto"/>
        <w:bottom w:val="none" w:sz="0" w:space="0" w:color="auto"/>
        <w:right w:val="none" w:sz="0" w:space="0" w:color="auto"/>
      </w:divBdr>
    </w:div>
    <w:div w:id="694692951">
      <w:bodyDiv w:val="1"/>
      <w:marLeft w:val="0"/>
      <w:marRight w:val="0"/>
      <w:marTop w:val="0"/>
      <w:marBottom w:val="0"/>
      <w:divBdr>
        <w:top w:val="none" w:sz="0" w:space="0" w:color="auto"/>
        <w:left w:val="none" w:sz="0" w:space="0" w:color="auto"/>
        <w:bottom w:val="none" w:sz="0" w:space="0" w:color="auto"/>
        <w:right w:val="none" w:sz="0" w:space="0" w:color="auto"/>
      </w:divBdr>
    </w:div>
    <w:div w:id="695161407">
      <w:bodyDiv w:val="1"/>
      <w:marLeft w:val="0"/>
      <w:marRight w:val="0"/>
      <w:marTop w:val="0"/>
      <w:marBottom w:val="0"/>
      <w:divBdr>
        <w:top w:val="none" w:sz="0" w:space="0" w:color="auto"/>
        <w:left w:val="none" w:sz="0" w:space="0" w:color="auto"/>
        <w:bottom w:val="none" w:sz="0" w:space="0" w:color="auto"/>
        <w:right w:val="none" w:sz="0" w:space="0" w:color="auto"/>
      </w:divBdr>
    </w:div>
    <w:div w:id="695231688">
      <w:bodyDiv w:val="1"/>
      <w:marLeft w:val="0"/>
      <w:marRight w:val="0"/>
      <w:marTop w:val="0"/>
      <w:marBottom w:val="0"/>
      <w:divBdr>
        <w:top w:val="none" w:sz="0" w:space="0" w:color="auto"/>
        <w:left w:val="none" w:sz="0" w:space="0" w:color="auto"/>
        <w:bottom w:val="none" w:sz="0" w:space="0" w:color="auto"/>
        <w:right w:val="none" w:sz="0" w:space="0" w:color="auto"/>
      </w:divBdr>
    </w:div>
    <w:div w:id="699092305">
      <w:bodyDiv w:val="1"/>
      <w:marLeft w:val="0"/>
      <w:marRight w:val="0"/>
      <w:marTop w:val="0"/>
      <w:marBottom w:val="0"/>
      <w:divBdr>
        <w:top w:val="none" w:sz="0" w:space="0" w:color="auto"/>
        <w:left w:val="none" w:sz="0" w:space="0" w:color="auto"/>
        <w:bottom w:val="none" w:sz="0" w:space="0" w:color="auto"/>
        <w:right w:val="none" w:sz="0" w:space="0" w:color="auto"/>
      </w:divBdr>
    </w:div>
    <w:div w:id="699203896">
      <w:bodyDiv w:val="1"/>
      <w:marLeft w:val="0"/>
      <w:marRight w:val="0"/>
      <w:marTop w:val="0"/>
      <w:marBottom w:val="0"/>
      <w:divBdr>
        <w:top w:val="none" w:sz="0" w:space="0" w:color="auto"/>
        <w:left w:val="none" w:sz="0" w:space="0" w:color="auto"/>
        <w:bottom w:val="none" w:sz="0" w:space="0" w:color="auto"/>
        <w:right w:val="none" w:sz="0" w:space="0" w:color="auto"/>
      </w:divBdr>
    </w:div>
    <w:div w:id="699429220">
      <w:bodyDiv w:val="1"/>
      <w:marLeft w:val="0"/>
      <w:marRight w:val="0"/>
      <w:marTop w:val="0"/>
      <w:marBottom w:val="0"/>
      <w:divBdr>
        <w:top w:val="none" w:sz="0" w:space="0" w:color="auto"/>
        <w:left w:val="none" w:sz="0" w:space="0" w:color="auto"/>
        <w:bottom w:val="none" w:sz="0" w:space="0" w:color="auto"/>
        <w:right w:val="none" w:sz="0" w:space="0" w:color="auto"/>
      </w:divBdr>
    </w:div>
    <w:div w:id="701442504">
      <w:bodyDiv w:val="1"/>
      <w:marLeft w:val="0"/>
      <w:marRight w:val="0"/>
      <w:marTop w:val="0"/>
      <w:marBottom w:val="0"/>
      <w:divBdr>
        <w:top w:val="none" w:sz="0" w:space="0" w:color="auto"/>
        <w:left w:val="none" w:sz="0" w:space="0" w:color="auto"/>
        <w:bottom w:val="none" w:sz="0" w:space="0" w:color="auto"/>
        <w:right w:val="none" w:sz="0" w:space="0" w:color="auto"/>
      </w:divBdr>
    </w:div>
    <w:div w:id="701633330">
      <w:bodyDiv w:val="1"/>
      <w:marLeft w:val="0"/>
      <w:marRight w:val="0"/>
      <w:marTop w:val="0"/>
      <w:marBottom w:val="0"/>
      <w:divBdr>
        <w:top w:val="none" w:sz="0" w:space="0" w:color="auto"/>
        <w:left w:val="none" w:sz="0" w:space="0" w:color="auto"/>
        <w:bottom w:val="none" w:sz="0" w:space="0" w:color="auto"/>
        <w:right w:val="none" w:sz="0" w:space="0" w:color="auto"/>
      </w:divBdr>
    </w:div>
    <w:div w:id="704645005">
      <w:bodyDiv w:val="1"/>
      <w:marLeft w:val="0"/>
      <w:marRight w:val="0"/>
      <w:marTop w:val="0"/>
      <w:marBottom w:val="0"/>
      <w:divBdr>
        <w:top w:val="none" w:sz="0" w:space="0" w:color="auto"/>
        <w:left w:val="none" w:sz="0" w:space="0" w:color="auto"/>
        <w:bottom w:val="none" w:sz="0" w:space="0" w:color="auto"/>
        <w:right w:val="none" w:sz="0" w:space="0" w:color="auto"/>
      </w:divBdr>
    </w:div>
    <w:div w:id="705760374">
      <w:bodyDiv w:val="1"/>
      <w:marLeft w:val="0"/>
      <w:marRight w:val="0"/>
      <w:marTop w:val="0"/>
      <w:marBottom w:val="0"/>
      <w:divBdr>
        <w:top w:val="none" w:sz="0" w:space="0" w:color="auto"/>
        <w:left w:val="none" w:sz="0" w:space="0" w:color="auto"/>
        <w:bottom w:val="none" w:sz="0" w:space="0" w:color="auto"/>
        <w:right w:val="none" w:sz="0" w:space="0" w:color="auto"/>
      </w:divBdr>
    </w:div>
    <w:div w:id="705910000">
      <w:bodyDiv w:val="1"/>
      <w:marLeft w:val="0"/>
      <w:marRight w:val="0"/>
      <w:marTop w:val="0"/>
      <w:marBottom w:val="0"/>
      <w:divBdr>
        <w:top w:val="none" w:sz="0" w:space="0" w:color="auto"/>
        <w:left w:val="none" w:sz="0" w:space="0" w:color="auto"/>
        <w:bottom w:val="none" w:sz="0" w:space="0" w:color="auto"/>
        <w:right w:val="none" w:sz="0" w:space="0" w:color="auto"/>
      </w:divBdr>
    </w:div>
    <w:div w:id="708842911">
      <w:bodyDiv w:val="1"/>
      <w:marLeft w:val="0"/>
      <w:marRight w:val="0"/>
      <w:marTop w:val="0"/>
      <w:marBottom w:val="0"/>
      <w:divBdr>
        <w:top w:val="none" w:sz="0" w:space="0" w:color="auto"/>
        <w:left w:val="none" w:sz="0" w:space="0" w:color="auto"/>
        <w:bottom w:val="none" w:sz="0" w:space="0" w:color="auto"/>
        <w:right w:val="none" w:sz="0" w:space="0" w:color="auto"/>
      </w:divBdr>
    </w:div>
    <w:div w:id="708995271">
      <w:bodyDiv w:val="1"/>
      <w:marLeft w:val="0"/>
      <w:marRight w:val="0"/>
      <w:marTop w:val="0"/>
      <w:marBottom w:val="0"/>
      <w:divBdr>
        <w:top w:val="none" w:sz="0" w:space="0" w:color="auto"/>
        <w:left w:val="none" w:sz="0" w:space="0" w:color="auto"/>
        <w:bottom w:val="none" w:sz="0" w:space="0" w:color="auto"/>
        <w:right w:val="none" w:sz="0" w:space="0" w:color="auto"/>
      </w:divBdr>
    </w:div>
    <w:div w:id="709459122">
      <w:bodyDiv w:val="1"/>
      <w:marLeft w:val="0"/>
      <w:marRight w:val="0"/>
      <w:marTop w:val="0"/>
      <w:marBottom w:val="0"/>
      <w:divBdr>
        <w:top w:val="none" w:sz="0" w:space="0" w:color="auto"/>
        <w:left w:val="none" w:sz="0" w:space="0" w:color="auto"/>
        <w:bottom w:val="none" w:sz="0" w:space="0" w:color="auto"/>
        <w:right w:val="none" w:sz="0" w:space="0" w:color="auto"/>
      </w:divBdr>
    </w:div>
    <w:div w:id="710300130">
      <w:bodyDiv w:val="1"/>
      <w:marLeft w:val="0"/>
      <w:marRight w:val="0"/>
      <w:marTop w:val="0"/>
      <w:marBottom w:val="0"/>
      <w:divBdr>
        <w:top w:val="none" w:sz="0" w:space="0" w:color="auto"/>
        <w:left w:val="none" w:sz="0" w:space="0" w:color="auto"/>
        <w:bottom w:val="none" w:sz="0" w:space="0" w:color="auto"/>
        <w:right w:val="none" w:sz="0" w:space="0" w:color="auto"/>
      </w:divBdr>
    </w:div>
    <w:div w:id="710808653">
      <w:bodyDiv w:val="1"/>
      <w:marLeft w:val="0"/>
      <w:marRight w:val="0"/>
      <w:marTop w:val="0"/>
      <w:marBottom w:val="0"/>
      <w:divBdr>
        <w:top w:val="none" w:sz="0" w:space="0" w:color="auto"/>
        <w:left w:val="none" w:sz="0" w:space="0" w:color="auto"/>
        <w:bottom w:val="none" w:sz="0" w:space="0" w:color="auto"/>
        <w:right w:val="none" w:sz="0" w:space="0" w:color="auto"/>
      </w:divBdr>
    </w:div>
    <w:div w:id="711274309">
      <w:bodyDiv w:val="1"/>
      <w:marLeft w:val="0"/>
      <w:marRight w:val="0"/>
      <w:marTop w:val="0"/>
      <w:marBottom w:val="0"/>
      <w:divBdr>
        <w:top w:val="none" w:sz="0" w:space="0" w:color="auto"/>
        <w:left w:val="none" w:sz="0" w:space="0" w:color="auto"/>
        <w:bottom w:val="none" w:sz="0" w:space="0" w:color="auto"/>
        <w:right w:val="none" w:sz="0" w:space="0" w:color="auto"/>
      </w:divBdr>
    </w:div>
    <w:div w:id="711468196">
      <w:bodyDiv w:val="1"/>
      <w:marLeft w:val="0"/>
      <w:marRight w:val="0"/>
      <w:marTop w:val="0"/>
      <w:marBottom w:val="0"/>
      <w:divBdr>
        <w:top w:val="none" w:sz="0" w:space="0" w:color="auto"/>
        <w:left w:val="none" w:sz="0" w:space="0" w:color="auto"/>
        <w:bottom w:val="none" w:sz="0" w:space="0" w:color="auto"/>
        <w:right w:val="none" w:sz="0" w:space="0" w:color="auto"/>
      </w:divBdr>
    </w:div>
    <w:div w:id="711999047">
      <w:bodyDiv w:val="1"/>
      <w:marLeft w:val="0"/>
      <w:marRight w:val="0"/>
      <w:marTop w:val="0"/>
      <w:marBottom w:val="0"/>
      <w:divBdr>
        <w:top w:val="none" w:sz="0" w:space="0" w:color="auto"/>
        <w:left w:val="none" w:sz="0" w:space="0" w:color="auto"/>
        <w:bottom w:val="none" w:sz="0" w:space="0" w:color="auto"/>
        <w:right w:val="none" w:sz="0" w:space="0" w:color="auto"/>
      </w:divBdr>
    </w:div>
    <w:div w:id="713818943">
      <w:bodyDiv w:val="1"/>
      <w:marLeft w:val="0"/>
      <w:marRight w:val="0"/>
      <w:marTop w:val="0"/>
      <w:marBottom w:val="0"/>
      <w:divBdr>
        <w:top w:val="none" w:sz="0" w:space="0" w:color="auto"/>
        <w:left w:val="none" w:sz="0" w:space="0" w:color="auto"/>
        <w:bottom w:val="none" w:sz="0" w:space="0" w:color="auto"/>
        <w:right w:val="none" w:sz="0" w:space="0" w:color="auto"/>
      </w:divBdr>
    </w:div>
    <w:div w:id="714894247">
      <w:bodyDiv w:val="1"/>
      <w:marLeft w:val="0"/>
      <w:marRight w:val="0"/>
      <w:marTop w:val="0"/>
      <w:marBottom w:val="0"/>
      <w:divBdr>
        <w:top w:val="none" w:sz="0" w:space="0" w:color="auto"/>
        <w:left w:val="none" w:sz="0" w:space="0" w:color="auto"/>
        <w:bottom w:val="none" w:sz="0" w:space="0" w:color="auto"/>
        <w:right w:val="none" w:sz="0" w:space="0" w:color="auto"/>
      </w:divBdr>
    </w:div>
    <w:div w:id="715206623">
      <w:bodyDiv w:val="1"/>
      <w:marLeft w:val="0"/>
      <w:marRight w:val="0"/>
      <w:marTop w:val="0"/>
      <w:marBottom w:val="0"/>
      <w:divBdr>
        <w:top w:val="none" w:sz="0" w:space="0" w:color="auto"/>
        <w:left w:val="none" w:sz="0" w:space="0" w:color="auto"/>
        <w:bottom w:val="none" w:sz="0" w:space="0" w:color="auto"/>
        <w:right w:val="none" w:sz="0" w:space="0" w:color="auto"/>
      </w:divBdr>
    </w:div>
    <w:div w:id="715391923">
      <w:bodyDiv w:val="1"/>
      <w:marLeft w:val="0"/>
      <w:marRight w:val="0"/>
      <w:marTop w:val="0"/>
      <w:marBottom w:val="0"/>
      <w:divBdr>
        <w:top w:val="none" w:sz="0" w:space="0" w:color="auto"/>
        <w:left w:val="none" w:sz="0" w:space="0" w:color="auto"/>
        <w:bottom w:val="none" w:sz="0" w:space="0" w:color="auto"/>
        <w:right w:val="none" w:sz="0" w:space="0" w:color="auto"/>
      </w:divBdr>
    </w:div>
    <w:div w:id="717507772">
      <w:bodyDiv w:val="1"/>
      <w:marLeft w:val="0"/>
      <w:marRight w:val="0"/>
      <w:marTop w:val="0"/>
      <w:marBottom w:val="0"/>
      <w:divBdr>
        <w:top w:val="none" w:sz="0" w:space="0" w:color="auto"/>
        <w:left w:val="none" w:sz="0" w:space="0" w:color="auto"/>
        <w:bottom w:val="none" w:sz="0" w:space="0" w:color="auto"/>
        <w:right w:val="none" w:sz="0" w:space="0" w:color="auto"/>
      </w:divBdr>
    </w:div>
    <w:div w:id="718549312">
      <w:bodyDiv w:val="1"/>
      <w:marLeft w:val="0"/>
      <w:marRight w:val="0"/>
      <w:marTop w:val="0"/>
      <w:marBottom w:val="0"/>
      <w:divBdr>
        <w:top w:val="none" w:sz="0" w:space="0" w:color="auto"/>
        <w:left w:val="none" w:sz="0" w:space="0" w:color="auto"/>
        <w:bottom w:val="none" w:sz="0" w:space="0" w:color="auto"/>
        <w:right w:val="none" w:sz="0" w:space="0" w:color="auto"/>
      </w:divBdr>
    </w:div>
    <w:div w:id="719748244">
      <w:bodyDiv w:val="1"/>
      <w:marLeft w:val="0"/>
      <w:marRight w:val="0"/>
      <w:marTop w:val="0"/>
      <w:marBottom w:val="0"/>
      <w:divBdr>
        <w:top w:val="none" w:sz="0" w:space="0" w:color="auto"/>
        <w:left w:val="none" w:sz="0" w:space="0" w:color="auto"/>
        <w:bottom w:val="none" w:sz="0" w:space="0" w:color="auto"/>
        <w:right w:val="none" w:sz="0" w:space="0" w:color="auto"/>
      </w:divBdr>
    </w:div>
    <w:div w:id="720249743">
      <w:bodyDiv w:val="1"/>
      <w:marLeft w:val="0"/>
      <w:marRight w:val="0"/>
      <w:marTop w:val="0"/>
      <w:marBottom w:val="0"/>
      <w:divBdr>
        <w:top w:val="none" w:sz="0" w:space="0" w:color="auto"/>
        <w:left w:val="none" w:sz="0" w:space="0" w:color="auto"/>
        <w:bottom w:val="none" w:sz="0" w:space="0" w:color="auto"/>
        <w:right w:val="none" w:sz="0" w:space="0" w:color="auto"/>
      </w:divBdr>
    </w:div>
    <w:div w:id="721248710">
      <w:bodyDiv w:val="1"/>
      <w:marLeft w:val="0"/>
      <w:marRight w:val="0"/>
      <w:marTop w:val="0"/>
      <w:marBottom w:val="0"/>
      <w:divBdr>
        <w:top w:val="none" w:sz="0" w:space="0" w:color="auto"/>
        <w:left w:val="none" w:sz="0" w:space="0" w:color="auto"/>
        <w:bottom w:val="none" w:sz="0" w:space="0" w:color="auto"/>
        <w:right w:val="none" w:sz="0" w:space="0" w:color="auto"/>
      </w:divBdr>
    </w:div>
    <w:div w:id="721291799">
      <w:bodyDiv w:val="1"/>
      <w:marLeft w:val="0"/>
      <w:marRight w:val="0"/>
      <w:marTop w:val="0"/>
      <w:marBottom w:val="0"/>
      <w:divBdr>
        <w:top w:val="none" w:sz="0" w:space="0" w:color="auto"/>
        <w:left w:val="none" w:sz="0" w:space="0" w:color="auto"/>
        <w:bottom w:val="none" w:sz="0" w:space="0" w:color="auto"/>
        <w:right w:val="none" w:sz="0" w:space="0" w:color="auto"/>
      </w:divBdr>
    </w:div>
    <w:div w:id="721321881">
      <w:bodyDiv w:val="1"/>
      <w:marLeft w:val="0"/>
      <w:marRight w:val="0"/>
      <w:marTop w:val="0"/>
      <w:marBottom w:val="0"/>
      <w:divBdr>
        <w:top w:val="none" w:sz="0" w:space="0" w:color="auto"/>
        <w:left w:val="none" w:sz="0" w:space="0" w:color="auto"/>
        <w:bottom w:val="none" w:sz="0" w:space="0" w:color="auto"/>
        <w:right w:val="none" w:sz="0" w:space="0" w:color="auto"/>
      </w:divBdr>
    </w:div>
    <w:div w:id="721368522">
      <w:bodyDiv w:val="1"/>
      <w:marLeft w:val="0"/>
      <w:marRight w:val="0"/>
      <w:marTop w:val="0"/>
      <w:marBottom w:val="0"/>
      <w:divBdr>
        <w:top w:val="none" w:sz="0" w:space="0" w:color="auto"/>
        <w:left w:val="none" w:sz="0" w:space="0" w:color="auto"/>
        <w:bottom w:val="none" w:sz="0" w:space="0" w:color="auto"/>
        <w:right w:val="none" w:sz="0" w:space="0" w:color="auto"/>
      </w:divBdr>
    </w:div>
    <w:div w:id="726682766">
      <w:bodyDiv w:val="1"/>
      <w:marLeft w:val="0"/>
      <w:marRight w:val="0"/>
      <w:marTop w:val="0"/>
      <w:marBottom w:val="0"/>
      <w:divBdr>
        <w:top w:val="none" w:sz="0" w:space="0" w:color="auto"/>
        <w:left w:val="none" w:sz="0" w:space="0" w:color="auto"/>
        <w:bottom w:val="none" w:sz="0" w:space="0" w:color="auto"/>
        <w:right w:val="none" w:sz="0" w:space="0" w:color="auto"/>
      </w:divBdr>
    </w:div>
    <w:div w:id="727069586">
      <w:bodyDiv w:val="1"/>
      <w:marLeft w:val="0"/>
      <w:marRight w:val="0"/>
      <w:marTop w:val="0"/>
      <w:marBottom w:val="0"/>
      <w:divBdr>
        <w:top w:val="none" w:sz="0" w:space="0" w:color="auto"/>
        <w:left w:val="none" w:sz="0" w:space="0" w:color="auto"/>
        <w:bottom w:val="none" w:sz="0" w:space="0" w:color="auto"/>
        <w:right w:val="none" w:sz="0" w:space="0" w:color="auto"/>
      </w:divBdr>
    </w:div>
    <w:div w:id="727648727">
      <w:bodyDiv w:val="1"/>
      <w:marLeft w:val="0"/>
      <w:marRight w:val="0"/>
      <w:marTop w:val="0"/>
      <w:marBottom w:val="0"/>
      <w:divBdr>
        <w:top w:val="none" w:sz="0" w:space="0" w:color="auto"/>
        <w:left w:val="none" w:sz="0" w:space="0" w:color="auto"/>
        <w:bottom w:val="none" w:sz="0" w:space="0" w:color="auto"/>
        <w:right w:val="none" w:sz="0" w:space="0" w:color="auto"/>
      </w:divBdr>
    </w:div>
    <w:div w:id="729617632">
      <w:bodyDiv w:val="1"/>
      <w:marLeft w:val="0"/>
      <w:marRight w:val="0"/>
      <w:marTop w:val="0"/>
      <w:marBottom w:val="0"/>
      <w:divBdr>
        <w:top w:val="none" w:sz="0" w:space="0" w:color="auto"/>
        <w:left w:val="none" w:sz="0" w:space="0" w:color="auto"/>
        <w:bottom w:val="none" w:sz="0" w:space="0" w:color="auto"/>
        <w:right w:val="none" w:sz="0" w:space="0" w:color="auto"/>
      </w:divBdr>
    </w:div>
    <w:div w:id="730075734">
      <w:bodyDiv w:val="1"/>
      <w:marLeft w:val="0"/>
      <w:marRight w:val="0"/>
      <w:marTop w:val="0"/>
      <w:marBottom w:val="0"/>
      <w:divBdr>
        <w:top w:val="none" w:sz="0" w:space="0" w:color="auto"/>
        <w:left w:val="none" w:sz="0" w:space="0" w:color="auto"/>
        <w:bottom w:val="none" w:sz="0" w:space="0" w:color="auto"/>
        <w:right w:val="none" w:sz="0" w:space="0" w:color="auto"/>
      </w:divBdr>
    </w:div>
    <w:div w:id="731345745">
      <w:bodyDiv w:val="1"/>
      <w:marLeft w:val="0"/>
      <w:marRight w:val="0"/>
      <w:marTop w:val="0"/>
      <w:marBottom w:val="0"/>
      <w:divBdr>
        <w:top w:val="none" w:sz="0" w:space="0" w:color="auto"/>
        <w:left w:val="none" w:sz="0" w:space="0" w:color="auto"/>
        <w:bottom w:val="none" w:sz="0" w:space="0" w:color="auto"/>
        <w:right w:val="none" w:sz="0" w:space="0" w:color="auto"/>
      </w:divBdr>
    </w:div>
    <w:div w:id="731462691">
      <w:bodyDiv w:val="1"/>
      <w:marLeft w:val="0"/>
      <w:marRight w:val="0"/>
      <w:marTop w:val="0"/>
      <w:marBottom w:val="0"/>
      <w:divBdr>
        <w:top w:val="none" w:sz="0" w:space="0" w:color="auto"/>
        <w:left w:val="none" w:sz="0" w:space="0" w:color="auto"/>
        <w:bottom w:val="none" w:sz="0" w:space="0" w:color="auto"/>
        <w:right w:val="none" w:sz="0" w:space="0" w:color="auto"/>
      </w:divBdr>
    </w:div>
    <w:div w:id="731731055">
      <w:bodyDiv w:val="1"/>
      <w:marLeft w:val="0"/>
      <w:marRight w:val="0"/>
      <w:marTop w:val="0"/>
      <w:marBottom w:val="0"/>
      <w:divBdr>
        <w:top w:val="none" w:sz="0" w:space="0" w:color="auto"/>
        <w:left w:val="none" w:sz="0" w:space="0" w:color="auto"/>
        <w:bottom w:val="none" w:sz="0" w:space="0" w:color="auto"/>
        <w:right w:val="none" w:sz="0" w:space="0" w:color="auto"/>
      </w:divBdr>
    </w:div>
    <w:div w:id="732121622">
      <w:bodyDiv w:val="1"/>
      <w:marLeft w:val="0"/>
      <w:marRight w:val="0"/>
      <w:marTop w:val="0"/>
      <w:marBottom w:val="0"/>
      <w:divBdr>
        <w:top w:val="none" w:sz="0" w:space="0" w:color="auto"/>
        <w:left w:val="none" w:sz="0" w:space="0" w:color="auto"/>
        <w:bottom w:val="none" w:sz="0" w:space="0" w:color="auto"/>
        <w:right w:val="none" w:sz="0" w:space="0" w:color="auto"/>
      </w:divBdr>
    </w:div>
    <w:div w:id="732697487">
      <w:bodyDiv w:val="1"/>
      <w:marLeft w:val="0"/>
      <w:marRight w:val="0"/>
      <w:marTop w:val="0"/>
      <w:marBottom w:val="0"/>
      <w:divBdr>
        <w:top w:val="none" w:sz="0" w:space="0" w:color="auto"/>
        <w:left w:val="none" w:sz="0" w:space="0" w:color="auto"/>
        <w:bottom w:val="none" w:sz="0" w:space="0" w:color="auto"/>
        <w:right w:val="none" w:sz="0" w:space="0" w:color="auto"/>
      </w:divBdr>
    </w:div>
    <w:div w:id="733358320">
      <w:bodyDiv w:val="1"/>
      <w:marLeft w:val="0"/>
      <w:marRight w:val="0"/>
      <w:marTop w:val="0"/>
      <w:marBottom w:val="0"/>
      <w:divBdr>
        <w:top w:val="none" w:sz="0" w:space="0" w:color="auto"/>
        <w:left w:val="none" w:sz="0" w:space="0" w:color="auto"/>
        <w:bottom w:val="none" w:sz="0" w:space="0" w:color="auto"/>
        <w:right w:val="none" w:sz="0" w:space="0" w:color="auto"/>
      </w:divBdr>
    </w:div>
    <w:div w:id="734084707">
      <w:bodyDiv w:val="1"/>
      <w:marLeft w:val="0"/>
      <w:marRight w:val="0"/>
      <w:marTop w:val="0"/>
      <w:marBottom w:val="0"/>
      <w:divBdr>
        <w:top w:val="none" w:sz="0" w:space="0" w:color="auto"/>
        <w:left w:val="none" w:sz="0" w:space="0" w:color="auto"/>
        <w:bottom w:val="none" w:sz="0" w:space="0" w:color="auto"/>
        <w:right w:val="none" w:sz="0" w:space="0" w:color="auto"/>
      </w:divBdr>
    </w:div>
    <w:div w:id="735592936">
      <w:bodyDiv w:val="1"/>
      <w:marLeft w:val="0"/>
      <w:marRight w:val="0"/>
      <w:marTop w:val="0"/>
      <w:marBottom w:val="0"/>
      <w:divBdr>
        <w:top w:val="none" w:sz="0" w:space="0" w:color="auto"/>
        <w:left w:val="none" w:sz="0" w:space="0" w:color="auto"/>
        <w:bottom w:val="none" w:sz="0" w:space="0" w:color="auto"/>
        <w:right w:val="none" w:sz="0" w:space="0" w:color="auto"/>
      </w:divBdr>
    </w:div>
    <w:div w:id="735711655">
      <w:bodyDiv w:val="1"/>
      <w:marLeft w:val="0"/>
      <w:marRight w:val="0"/>
      <w:marTop w:val="0"/>
      <w:marBottom w:val="0"/>
      <w:divBdr>
        <w:top w:val="none" w:sz="0" w:space="0" w:color="auto"/>
        <w:left w:val="none" w:sz="0" w:space="0" w:color="auto"/>
        <w:bottom w:val="none" w:sz="0" w:space="0" w:color="auto"/>
        <w:right w:val="none" w:sz="0" w:space="0" w:color="auto"/>
      </w:divBdr>
    </w:div>
    <w:div w:id="736052466">
      <w:bodyDiv w:val="1"/>
      <w:marLeft w:val="0"/>
      <w:marRight w:val="0"/>
      <w:marTop w:val="0"/>
      <w:marBottom w:val="0"/>
      <w:divBdr>
        <w:top w:val="none" w:sz="0" w:space="0" w:color="auto"/>
        <w:left w:val="none" w:sz="0" w:space="0" w:color="auto"/>
        <w:bottom w:val="none" w:sz="0" w:space="0" w:color="auto"/>
        <w:right w:val="none" w:sz="0" w:space="0" w:color="auto"/>
      </w:divBdr>
    </w:div>
    <w:div w:id="736705715">
      <w:bodyDiv w:val="1"/>
      <w:marLeft w:val="0"/>
      <w:marRight w:val="0"/>
      <w:marTop w:val="0"/>
      <w:marBottom w:val="0"/>
      <w:divBdr>
        <w:top w:val="none" w:sz="0" w:space="0" w:color="auto"/>
        <w:left w:val="none" w:sz="0" w:space="0" w:color="auto"/>
        <w:bottom w:val="none" w:sz="0" w:space="0" w:color="auto"/>
        <w:right w:val="none" w:sz="0" w:space="0" w:color="auto"/>
      </w:divBdr>
    </w:div>
    <w:div w:id="737017903">
      <w:bodyDiv w:val="1"/>
      <w:marLeft w:val="0"/>
      <w:marRight w:val="0"/>
      <w:marTop w:val="0"/>
      <w:marBottom w:val="0"/>
      <w:divBdr>
        <w:top w:val="none" w:sz="0" w:space="0" w:color="auto"/>
        <w:left w:val="none" w:sz="0" w:space="0" w:color="auto"/>
        <w:bottom w:val="none" w:sz="0" w:space="0" w:color="auto"/>
        <w:right w:val="none" w:sz="0" w:space="0" w:color="auto"/>
      </w:divBdr>
    </w:div>
    <w:div w:id="737095312">
      <w:bodyDiv w:val="1"/>
      <w:marLeft w:val="0"/>
      <w:marRight w:val="0"/>
      <w:marTop w:val="0"/>
      <w:marBottom w:val="0"/>
      <w:divBdr>
        <w:top w:val="none" w:sz="0" w:space="0" w:color="auto"/>
        <w:left w:val="none" w:sz="0" w:space="0" w:color="auto"/>
        <w:bottom w:val="none" w:sz="0" w:space="0" w:color="auto"/>
        <w:right w:val="none" w:sz="0" w:space="0" w:color="auto"/>
      </w:divBdr>
    </w:div>
    <w:div w:id="737172221">
      <w:bodyDiv w:val="1"/>
      <w:marLeft w:val="0"/>
      <w:marRight w:val="0"/>
      <w:marTop w:val="0"/>
      <w:marBottom w:val="0"/>
      <w:divBdr>
        <w:top w:val="none" w:sz="0" w:space="0" w:color="auto"/>
        <w:left w:val="none" w:sz="0" w:space="0" w:color="auto"/>
        <w:bottom w:val="none" w:sz="0" w:space="0" w:color="auto"/>
        <w:right w:val="none" w:sz="0" w:space="0" w:color="auto"/>
      </w:divBdr>
    </w:div>
    <w:div w:id="737366949">
      <w:bodyDiv w:val="1"/>
      <w:marLeft w:val="0"/>
      <w:marRight w:val="0"/>
      <w:marTop w:val="0"/>
      <w:marBottom w:val="0"/>
      <w:divBdr>
        <w:top w:val="none" w:sz="0" w:space="0" w:color="auto"/>
        <w:left w:val="none" w:sz="0" w:space="0" w:color="auto"/>
        <w:bottom w:val="none" w:sz="0" w:space="0" w:color="auto"/>
        <w:right w:val="none" w:sz="0" w:space="0" w:color="auto"/>
      </w:divBdr>
    </w:div>
    <w:div w:id="737636050">
      <w:bodyDiv w:val="1"/>
      <w:marLeft w:val="0"/>
      <w:marRight w:val="0"/>
      <w:marTop w:val="0"/>
      <w:marBottom w:val="0"/>
      <w:divBdr>
        <w:top w:val="none" w:sz="0" w:space="0" w:color="auto"/>
        <w:left w:val="none" w:sz="0" w:space="0" w:color="auto"/>
        <w:bottom w:val="none" w:sz="0" w:space="0" w:color="auto"/>
        <w:right w:val="none" w:sz="0" w:space="0" w:color="auto"/>
      </w:divBdr>
    </w:div>
    <w:div w:id="737947738">
      <w:bodyDiv w:val="1"/>
      <w:marLeft w:val="0"/>
      <w:marRight w:val="0"/>
      <w:marTop w:val="0"/>
      <w:marBottom w:val="0"/>
      <w:divBdr>
        <w:top w:val="none" w:sz="0" w:space="0" w:color="auto"/>
        <w:left w:val="none" w:sz="0" w:space="0" w:color="auto"/>
        <w:bottom w:val="none" w:sz="0" w:space="0" w:color="auto"/>
        <w:right w:val="none" w:sz="0" w:space="0" w:color="auto"/>
      </w:divBdr>
    </w:div>
    <w:div w:id="738015070">
      <w:bodyDiv w:val="1"/>
      <w:marLeft w:val="0"/>
      <w:marRight w:val="0"/>
      <w:marTop w:val="0"/>
      <w:marBottom w:val="0"/>
      <w:divBdr>
        <w:top w:val="none" w:sz="0" w:space="0" w:color="auto"/>
        <w:left w:val="none" w:sz="0" w:space="0" w:color="auto"/>
        <w:bottom w:val="none" w:sz="0" w:space="0" w:color="auto"/>
        <w:right w:val="none" w:sz="0" w:space="0" w:color="auto"/>
      </w:divBdr>
    </w:div>
    <w:div w:id="738598566">
      <w:bodyDiv w:val="1"/>
      <w:marLeft w:val="0"/>
      <w:marRight w:val="0"/>
      <w:marTop w:val="0"/>
      <w:marBottom w:val="0"/>
      <w:divBdr>
        <w:top w:val="none" w:sz="0" w:space="0" w:color="auto"/>
        <w:left w:val="none" w:sz="0" w:space="0" w:color="auto"/>
        <w:bottom w:val="none" w:sz="0" w:space="0" w:color="auto"/>
        <w:right w:val="none" w:sz="0" w:space="0" w:color="auto"/>
      </w:divBdr>
    </w:div>
    <w:div w:id="738940814">
      <w:bodyDiv w:val="1"/>
      <w:marLeft w:val="0"/>
      <w:marRight w:val="0"/>
      <w:marTop w:val="0"/>
      <w:marBottom w:val="0"/>
      <w:divBdr>
        <w:top w:val="none" w:sz="0" w:space="0" w:color="auto"/>
        <w:left w:val="none" w:sz="0" w:space="0" w:color="auto"/>
        <w:bottom w:val="none" w:sz="0" w:space="0" w:color="auto"/>
        <w:right w:val="none" w:sz="0" w:space="0" w:color="auto"/>
      </w:divBdr>
    </w:div>
    <w:div w:id="739333004">
      <w:bodyDiv w:val="1"/>
      <w:marLeft w:val="0"/>
      <w:marRight w:val="0"/>
      <w:marTop w:val="0"/>
      <w:marBottom w:val="0"/>
      <w:divBdr>
        <w:top w:val="none" w:sz="0" w:space="0" w:color="auto"/>
        <w:left w:val="none" w:sz="0" w:space="0" w:color="auto"/>
        <w:bottom w:val="none" w:sz="0" w:space="0" w:color="auto"/>
        <w:right w:val="none" w:sz="0" w:space="0" w:color="auto"/>
      </w:divBdr>
    </w:div>
    <w:div w:id="740299947">
      <w:bodyDiv w:val="1"/>
      <w:marLeft w:val="0"/>
      <w:marRight w:val="0"/>
      <w:marTop w:val="0"/>
      <w:marBottom w:val="0"/>
      <w:divBdr>
        <w:top w:val="none" w:sz="0" w:space="0" w:color="auto"/>
        <w:left w:val="none" w:sz="0" w:space="0" w:color="auto"/>
        <w:bottom w:val="none" w:sz="0" w:space="0" w:color="auto"/>
        <w:right w:val="none" w:sz="0" w:space="0" w:color="auto"/>
      </w:divBdr>
    </w:div>
    <w:div w:id="740641672">
      <w:bodyDiv w:val="1"/>
      <w:marLeft w:val="0"/>
      <w:marRight w:val="0"/>
      <w:marTop w:val="0"/>
      <w:marBottom w:val="0"/>
      <w:divBdr>
        <w:top w:val="none" w:sz="0" w:space="0" w:color="auto"/>
        <w:left w:val="none" w:sz="0" w:space="0" w:color="auto"/>
        <w:bottom w:val="none" w:sz="0" w:space="0" w:color="auto"/>
        <w:right w:val="none" w:sz="0" w:space="0" w:color="auto"/>
      </w:divBdr>
    </w:div>
    <w:div w:id="744568807">
      <w:bodyDiv w:val="1"/>
      <w:marLeft w:val="0"/>
      <w:marRight w:val="0"/>
      <w:marTop w:val="0"/>
      <w:marBottom w:val="0"/>
      <w:divBdr>
        <w:top w:val="none" w:sz="0" w:space="0" w:color="auto"/>
        <w:left w:val="none" w:sz="0" w:space="0" w:color="auto"/>
        <w:bottom w:val="none" w:sz="0" w:space="0" w:color="auto"/>
        <w:right w:val="none" w:sz="0" w:space="0" w:color="auto"/>
      </w:divBdr>
    </w:div>
    <w:div w:id="744717812">
      <w:bodyDiv w:val="1"/>
      <w:marLeft w:val="0"/>
      <w:marRight w:val="0"/>
      <w:marTop w:val="0"/>
      <w:marBottom w:val="0"/>
      <w:divBdr>
        <w:top w:val="none" w:sz="0" w:space="0" w:color="auto"/>
        <w:left w:val="none" w:sz="0" w:space="0" w:color="auto"/>
        <w:bottom w:val="none" w:sz="0" w:space="0" w:color="auto"/>
        <w:right w:val="none" w:sz="0" w:space="0" w:color="auto"/>
      </w:divBdr>
    </w:div>
    <w:div w:id="746611349">
      <w:bodyDiv w:val="1"/>
      <w:marLeft w:val="0"/>
      <w:marRight w:val="0"/>
      <w:marTop w:val="0"/>
      <w:marBottom w:val="0"/>
      <w:divBdr>
        <w:top w:val="none" w:sz="0" w:space="0" w:color="auto"/>
        <w:left w:val="none" w:sz="0" w:space="0" w:color="auto"/>
        <w:bottom w:val="none" w:sz="0" w:space="0" w:color="auto"/>
        <w:right w:val="none" w:sz="0" w:space="0" w:color="auto"/>
      </w:divBdr>
    </w:div>
    <w:div w:id="746921541">
      <w:bodyDiv w:val="1"/>
      <w:marLeft w:val="0"/>
      <w:marRight w:val="0"/>
      <w:marTop w:val="0"/>
      <w:marBottom w:val="0"/>
      <w:divBdr>
        <w:top w:val="none" w:sz="0" w:space="0" w:color="auto"/>
        <w:left w:val="none" w:sz="0" w:space="0" w:color="auto"/>
        <w:bottom w:val="none" w:sz="0" w:space="0" w:color="auto"/>
        <w:right w:val="none" w:sz="0" w:space="0" w:color="auto"/>
      </w:divBdr>
    </w:div>
    <w:div w:id="747965541">
      <w:bodyDiv w:val="1"/>
      <w:marLeft w:val="0"/>
      <w:marRight w:val="0"/>
      <w:marTop w:val="0"/>
      <w:marBottom w:val="0"/>
      <w:divBdr>
        <w:top w:val="none" w:sz="0" w:space="0" w:color="auto"/>
        <w:left w:val="none" w:sz="0" w:space="0" w:color="auto"/>
        <w:bottom w:val="none" w:sz="0" w:space="0" w:color="auto"/>
        <w:right w:val="none" w:sz="0" w:space="0" w:color="auto"/>
      </w:divBdr>
    </w:div>
    <w:div w:id="748697548">
      <w:bodyDiv w:val="1"/>
      <w:marLeft w:val="0"/>
      <w:marRight w:val="0"/>
      <w:marTop w:val="0"/>
      <w:marBottom w:val="0"/>
      <w:divBdr>
        <w:top w:val="none" w:sz="0" w:space="0" w:color="auto"/>
        <w:left w:val="none" w:sz="0" w:space="0" w:color="auto"/>
        <w:bottom w:val="none" w:sz="0" w:space="0" w:color="auto"/>
        <w:right w:val="none" w:sz="0" w:space="0" w:color="auto"/>
      </w:divBdr>
    </w:div>
    <w:div w:id="748771119">
      <w:bodyDiv w:val="1"/>
      <w:marLeft w:val="0"/>
      <w:marRight w:val="0"/>
      <w:marTop w:val="0"/>
      <w:marBottom w:val="0"/>
      <w:divBdr>
        <w:top w:val="none" w:sz="0" w:space="0" w:color="auto"/>
        <w:left w:val="none" w:sz="0" w:space="0" w:color="auto"/>
        <w:bottom w:val="none" w:sz="0" w:space="0" w:color="auto"/>
        <w:right w:val="none" w:sz="0" w:space="0" w:color="auto"/>
      </w:divBdr>
    </w:div>
    <w:div w:id="749086649">
      <w:bodyDiv w:val="1"/>
      <w:marLeft w:val="0"/>
      <w:marRight w:val="0"/>
      <w:marTop w:val="0"/>
      <w:marBottom w:val="0"/>
      <w:divBdr>
        <w:top w:val="none" w:sz="0" w:space="0" w:color="auto"/>
        <w:left w:val="none" w:sz="0" w:space="0" w:color="auto"/>
        <w:bottom w:val="none" w:sz="0" w:space="0" w:color="auto"/>
        <w:right w:val="none" w:sz="0" w:space="0" w:color="auto"/>
      </w:divBdr>
    </w:div>
    <w:div w:id="750932561">
      <w:bodyDiv w:val="1"/>
      <w:marLeft w:val="0"/>
      <w:marRight w:val="0"/>
      <w:marTop w:val="0"/>
      <w:marBottom w:val="0"/>
      <w:divBdr>
        <w:top w:val="none" w:sz="0" w:space="0" w:color="auto"/>
        <w:left w:val="none" w:sz="0" w:space="0" w:color="auto"/>
        <w:bottom w:val="none" w:sz="0" w:space="0" w:color="auto"/>
        <w:right w:val="none" w:sz="0" w:space="0" w:color="auto"/>
      </w:divBdr>
      <w:divsChild>
        <w:div w:id="549419291">
          <w:marLeft w:val="547"/>
          <w:marRight w:val="0"/>
          <w:marTop w:val="96"/>
          <w:marBottom w:val="0"/>
          <w:divBdr>
            <w:top w:val="none" w:sz="0" w:space="0" w:color="auto"/>
            <w:left w:val="none" w:sz="0" w:space="0" w:color="auto"/>
            <w:bottom w:val="none" w:sz="0" w:space="0" w:color="auto"/>
            <w:right w:val="none" w:sz="0" w:space="0" w:color="auto"/>
          </w:divBdr>
        </w:div>
      </w:divsChild>
    </w:div>
    <w:div w:id="751702590">
      <w:bodyDiv w:val="1"/>
      <w:marLeft w:val="0"/>
      <w:marRight w:val="0"/>
      <w:marTop w:val="0"/>
      <w:marBottom w:val="0"/>
      <w:divBdr>
        <w:top w:val="none" w:sz="0" w:space="0" w:color="auto"/>
        <w:left w:val="none" w:sz="0" w:space="0" w:color="auto"/>
        <w:bottom w:val="none" w:sz="0" w:space="0" w:color="auto"/>
        <w:right w:val="none" w:sz="0" w:space="0" w:color="auto"/>
      </w:divBdr>
    </w:div>
    <w:div w:id="752816287">
      <w:bodyDiv w:val="1"/>
      <w:marLeft w:val="0"/>
      <w:marRight w:val="0"/>
      <w:marTop w:val="0"/>
      <w:marBottom w:val="0"/>
      <w:divBdr>
        <w:top w:val="none" w:sz="0" w:space="0" w:color="auto"/>
        <w:left w:val="none" w:sz="0" w:space="0" w:color="auto"/>
        <w:bottom w:val="none" w:sz="0" w:space="0" w:color="auto"/>
        <w:right w:val="none" w:sz="0" w:space="0" w:color="auto"/>
      </w:divBdr>
    </w:div>
    <w:div w:id="752819690">
      <w:bodyDiv w:val="1"/>
      <w:marLeft w:val="0"/>
      <w:marRight w:val="0"/>
      <w:marTop w:val="0"/>
      <w:marBottom w:val="0"/>
      <w:divBdr>
        <w:top w:val="none" w:sz="0" w:space="0" w:color="auto"/>
        <w:left w:val="none" w:sz="0" w:space="0" w:color="auto"/>
        <w:bottom w:val="none" w:sz="0" w:space="0" w:color="auto"/>
        <w:right w:val="none" w:sz="0" w:space="0" w:color="auto"/>
      </w:divBdr>
    </w:div>
    <w:div w:id="752968567">
      <w:bodyDiv w:val="1"/>
      <w:marLeft w:val="0"/>
      <w:marRight w:val="0"/>
      <w:marTop w:val="0"/>
      <w:marBottom w:val="0"/>
      <w:divBdr>
        <w:top w:val="none" w:sz="0" w:space="0" w:color="auto"/>
        <w:left w:val="none" w:sz="0" w:space="0" w:color="auto"/>
        <w:bottom w:val="none" w:sz="0" w:space="0" w:color="auto"/>
        <w:right w:val="none" w:sz="0" w:space="0" w:color="auto"/>
      </w:divBdr>
    </w:div>
    <w:div w:id="753552274">
      <w:bodyDiv w:val="1"/>
      <w:marLeft w:val="0"/>
      <w:marRight w:val="0"/>
      <w:marTop w:val="0"/>
      <w:marBottom w:val="0"/>
      <w:divBdr>
        <w:top w:val="none" w:sz="0" w:space="0" w:color="auto"/>
        <w:left w:val="none" w:sz="0" w:space="0" w:color="auto"/>
        <w:bottom w:val="none" w:sz="0" w:space="0" w:color="auto"/>
        <w:right w:val="none" w:sz="0" w:space="0" w:color="auto"/>
      </w:divBdr>
    </w:div>
    <w:div w:id="753553801">
      <w:bodyDiv w:val="1"/>
      <w:marLeft w:val="0"/>
      <w:marRight w:val="0"/>
      <w:marTop w:val="0"/>
      <w:marBottom w:val="0"/>
      <w:divBdr>
        <w:top w:val="none" w:sz="0" w:space="0" w:color="auto"/>
        <w:left w:val="none" w:sz="0" w:space="0" w:color="auto"/>
        <w:bottom w:val="none" w:sz="0" w:space="0" w:color="auto"/>
        <w:right w:val="none" w:sz="0" w:space="0" w:color="auto"/>
      </w:divBdr>
    </w:div>
    <w:div w:id="754327670">
      <w:bodyDiv w:val="1"/>
      <w:marLeft w:val="0"/>
      <w:marRight w:val="0"/>
      <w:marTop w:val="0"/>
      <w:marBottom w:val="0"/>
      <w:divBdr>
        <w:top w:val="none" w:sz="0" w:space="0" w:color="auto"/>
        <w:left w:val="none" w:sz="0" w:space="0" w:color="auto"/>
        <w:bottom w:val="none" w:sz="0" w:space="0" w:color="auto"/>
        <w:right w:val="none" w:sz="0" w:space="0" w:color="auto"/>
      </w:divBdr>
    </w:div>
    <w:div w:id="754744407">
      <w:bodyDiv w:val="1"/>
      <w:marLeft w:val="0"/>
      <w:marRight w:val="0"/>
      <w:marTop w:val="0"/>
      <w:marBottom w:val="0"/>
      <w:divBdr>
        <w:top w:val="none" w:sz="0" w:space="0" w:color="auto"/>
        <w:left w:val="none" w:sz="0" w:space="0" w:color="auto"/>
        <w:bottom w:val="none" w:sz="0" w:space="0" w:color="auto"/>
        <w:right w:val="none" w:sz="0" w:space="0" w:color="auto"/>
      </w:divBdr>
    </w:div>
    <w:div w:id="756288098">
      <w:bodyDiv w:val="1"/>
      <w:marLeft w:val="0"/>
      <w:marRight w:val="0"/>
      <w:marTop w:val="0"/>
      <w:marBottom w:val="0"/>
      <w:divBdr>
        <w:top w:val="none" w:sz="0" w:space="0" w:color="auto"/>
        <w:left w:val="none" w:sz="0" w:space="0" w:color="auto"/>
        <w:bottom w:val="none" w:sz="0" w:space="0" w:color="auto"/>
        <w:right w:val="none" w:sz="0" w:space="0" w:color="auto"/>
      </w:divBdr>
    </w:div>
    <w:div w:id="757872386">
      <w:bodyDiv w:val="1"/>
      <w:marLeft w:val="0"/>
      <w:marRight w:val="0"/>
      <w:marTop w:val="0"/>
      <w:marBottom w:val="0"/>
      <w:divBdr>
        <w:top w:val="none" w:sz="0" w:space="0" w:color="auto"/>
        <w:left w:val="none" w:sz="0" w:space="0" w:color="auto"/>
        <w:bottom w:val="none" w:sz="0" w:space="0" w:color="auto"/>
        <w:right w:val="none" w:sz="0" w:space="0" w:color="auto"/>
      </w:divBdr>
    </w:div>
    <w:div w:id="758526544">
      <w:bodyDiv w:val="1"/>
      <w:marLeft w:val="0"/>
      <w:marRight w:val="0"/>
      <w:marTop w:val="0"/>
      <w:marBottom w:val="0"/>
      <w:divBdr>
        <w:top w:val="none" w:sz="0" w:space="0" w:color="auto"/>
        <w:left w:val="none" w:sz="0" w:space="0" w:color="auto"/>
        <w:bottom w:val="none" w:sz="0" w:space="0" w:color="auto"/>
        <w:right w:val="none" w:sz="0" w:space="0" w:color="auto"/>
      </w:divBdr>
    </w:div>
    <w:div w:id="759136138">
      <w:bodyDiv w:val="1"/>
      <w:marLeft w:val="0"/>
      <w:marRight w:val="0"/>
      <w:marTop w:val="0"/>
      <w:marBottom w:val="0"/>
      <w:divBdr>
        <w:top w:val="none" w:sz="0" w:space="0" w:color="auto"/>
        <w:left w:val="none" w:sz="0" w:space="0" w:color="auto"/>
        <w:bottom w:val="none" w:sz="0" w:space="0" w:color="auto"/>
        <w:right w:val="none" w:sz="0" w:space="0" w:color="auto"/>
      </w:divBdr>
    </w:div>
    <w:div w:id="759566044">
      <w:bodyDiv w:val="1"/>
      <w:marLeft w:val="0"/>
      <w:marRight w:val="0"/>
      <w:marTop w:val="0"/>
      <w:marBottom w:val="0"/>
      <w:divBdr>
        <w:top w:val="none" w:sz="0" w:space="0" w:color="auto"/>
        <w:left w:val="none" w:sz="0" w:space="0" w:color="auto"/>
        <w:bottom w:val="none" w:sz="0" w:space="0" w:color="auto"/>
        <w:right w:val="none" w:sz="0" w:space="0" w:color="auto"/>
      </w:divBdr>
    </w:div>
    <w:div w:id="759907211">
      <w:bodyDiv w:val="1"/>
      <w:marLeft w:val="0"/>
      <w:marRight w:val="0"/>
      <w:marTop w:val="0"/>
      <w:marBottom w:val="0"/>
      <w:divBdr>
        <w:top w:val="none" w:sz="0" w:space="0" w:color="auto"/>
        <w:left w:val="none" w:sz="0" w:space="0" w:color="auto"/>
        <w:bottom w:val="none" w:sz="0" w:space="0" w:color="auto"/>
        <w:right w:val="none" w:sz="0" w:space="0" w:color="auto"/>
      </w:divBdr>
    </w:div>
    <w:div w:id="761872443">
      <w:bodyDiv w:val="1"/>
      <w:marLeft w:val="0"/>
      <w:marRight w:val="0"/>
      <w:marTop w:val="0"/>
      <w:marBottom w:val="0"/>
      <w:divBdr>
        <w:top w:val="none" w:sz="0" w:space="0" w:color="auto"/>
        <w:left w:val="none" w:sz="0" w:space="0" w:color="auto"/>
        <w:bottom w:val="none" w:sz="0" w:space="0" w:color="auto"/>
        <w:right w:val="none" w:sz="0" w:space="0" w:color="auto"/>
      </w:divBdr>
    </w:div>
    <w:div w:id="763763735">
      <w:bodyDiv w:val="1"/>
      <w:marLeft w:val="0"/>
      <w:marRight w:val="0"/>
      <w:marTop w:val="0"/>
      <w:marBottom w:val="0"/>
      <w:divBdr>
        <w:top w:val="none" w:sz="0" w:space="0" w:color="auto"/>
        <w:left w:val="none" w:sz="0" w:space="0" w:color="auto"/>
        <w:bottom w:val="none" w:sz="0" w:space="0" w:color="auto"/>
        <w:right w:val="none" w:sz="0" w:space="0" w:color="auto"/>
      </w:divBdr>
    </w:div>
    <w:div w:id="763918294">
      <w:bodyDiv w:val="1"/>
      <w:marLeft w:val="0"/>
      <w:marRight w:val="0"/>
      <w:marTop w:val="0"/>
      <w:marBottom w:val="0"/>
      <w:divBdr>
        <w:top w:val="none" w:sz="0" w:space="0" w:color="auto"/>
        <w:left w:val="none" w:sz="0" w:space="0" w:color="auto"/>
        <w:bottom w:val="none" w:sz="0" w:space="0" w:color="auto"/>
        <w:right w:val="none" w:sz="0" w:space="0" w:color="auto"/>
      </w:divBdr>
    </w:div>
    <w:div w:id="764881262">
      <w:bodyDiv w:val="1"/>
      <w:marLeft w:val="0"/>
      <w:marRight w:val="0"/>
      <w:marTop w:val="0"/>
      <w:marBottom w:val="0"/>
      <w:divBdr>
        <w:top w:val="none" w:sz="0" w:space="0" w:color="auto"/>
        <w:left w:val="none" w:sz="0" w:space="0" w:color="auto"/>
        <w:bottom w:val="none" w:sz="0" w:space="0" w:color="auto"/>
        <w:right w:val="none" w:sz="0" w:space="0" w:color="auto"/>
      </w:divBdr>
    </w:div>
    <w:div w:id="765536076">
      <w:bodyDiv w:val="1"/>
      <w:marLeft w:val="0"/>
      <w:marRight w:val="0"/>
      <w:marTop w:val="0"/>
      <w:marBottom w:val="0"/>
      <w:divBdr>
        <w:top w:val="none" w:sz="0" w:space="0" w:color="auto"/>
        <w:left w:val="none" w:sz="0" w:space="0" w:color="auto"/>
        <w:bottom w:val="none" w:sz="0" w:space="0" w:color="auto"/>
        <w:right w:val="none" w:sz="0" w:space="0" w:color="auto"/>
      </w:divBdr>
    </w:div>
    <w:div w:id="766656790">
      <w:bodyDiv w:val="1"/>
      <w:marLeft w:val="0"/>
      <w:marRight w:val="0"/>
      <w:marTop w:val="0"/>
      <w:marBottom w:val="0"/>
      <w:divBdr>
        <w:top w:val="none" w:sz="0" w:space="0" w:color="auto"/>
        <w:left w:val="none" w:sz="0" w:space="0" w:color="auto"/>
        <w:bottom w:val="none" w:sz="0" w:space="0" w:color="auto"/>
        <w:right w:val="none" w:sz="0" w:space="0" w:color="auto"/>
      </w:divBdr>
    </w:div>
    <w:div w:id="768087102">
      <w:bodyDiv w:val="1"/>
      <w:marLeft w:val="0"/>
      <w:marRight w:val="0"/>
      <w:marTop w:val="0"/>
      <w:marBottom w:val="0"/>
      <w:divBdr>
        <w:top w:val="none" w:sz="0" w:space="0" w:color="auto"/>
        <w:left w:val="none" w:sz="0" w:space="0" w:color="auto"/>
        <w:bottom w:val="none" w:sz="0" w:space="0" w:color="auto"/>
        <w:right w:val="none" w:sz="0" w:space="0" w:color="auto"/>
      </w:divBdr>
    </w:div>
    <w:div w:id="768307895">
      <w:bodyDiv w:val="1"/>
      <w:marLeft w:val="0"/>
      <w:marRight w:val="0"/>
      <w:marTop w:val="0"/>
      <w:marBottom w:val="0"/>
      <w:divBdr>
        <w:top w:val="none" w:sz="0" w:space="0" w:color="auto"/>
        <w:left w:val="none" w:sz="0" w:space="0" w:color="auto"/>
        <w:bottom w:val="none" w:sz="0" w:space="0" w:color="auto"/>
        <w:right w:val="none" w:sz="0" w:space="0" w:color="auto"/>
      </w:divBdr>
    </w:div>
    <w:div w:id="771242319">
      <w:bodyDiv w:val="1"/>
      <w:marLeft w:val="0"/>
      <w:marRight w:val="0"/>
      <w:marTop w:val="0"/>
      <w:marBottom w:val="0"/>
      <w:divBdr>
        <w:top w:val="none" w:sz="0" w:space="0" w:color="auto"/>
        <w:left w:val="none" w:sz="0" w:space="0" w:color="auto"/>
        <w:bottom w:val="none" w:sz="0" w:space="0" w:color="auto"/>
        <w:right w:val="none" w:sz="0" w:space="0" w:color="auto"/>
      </w:divBdr>
    </w:div>
    <w:div w:id="771434765">
      <w:bodyDiv w:val="1"/>
      <w:marLeft w:val="0"/>
      <w:marRight w:val="0"/>
      <w:marTop w:val="0"/>
      <w:marBottom w:val="0"/>
      <w:divBdr>
        <w:top w:val="none" w:sz="0" w:space="0" w:color="auto"/>
        <w:left w:val="none" w:sz="0" w:space="0" w:color="auto"/>
        <w:bottom w:val="none" w:sz="0" w:space="0" w:color="auto"/>
        <w:right w:val="none" w:sz="0" w:space="0" w:color="auto"/>
      </w:divBdr>
    </w:div>
    <w:div w:id="772672531">
      <w:bodyDiv w:val="1"/>
      <w:marLeft w:val="0"/>
      <w:marRight w:val="0"/>
      <w:marTop w:val="0"/>
      <w:marBottom w:val="0"/>
      <w:divBdr>
        <w:top w:val="none" w:sz="0" w:space="0" w:color="auto"/>
        <w:left w:val="none" w:sz="0" w:space="0" w:color="auto"/>
        <w:bottom w:val="none" w:sz="0" w:space="0" w:color="auto"/>
        <w:right w:val="none" w:sz="0" w:space="0" w:color="auto"/>
      </w:divBdr>
    </w:div>
    <w:div w:id="775442475">
      <w:bodyDiv w:val="1"/>
      <w:marLeft w:val="0"/>
      <w:marRight w:val="0"/>
      <w:marTop w:val="0"/>
      <w:marBottom w:val="0"/>
      <w:divBdr>
        <w:top w:val="none" w:sz="0" w:space="0" w:color="auto"/>
        <w:left w:val="none" w:sz="0" w:space="0" w:color="auto"/>
        <w:bottom w:val="none" w:sz="0" w:space="0" w:color="auto"/>
        <w:right w:val="none" w:sz="0" w:space="0" w:color="auto"/>
      </w:divBdr>
    </w:div>
    <w:div w:id="776755326">
      <w:bodyDiv w:val="1"/>
      <w:marLeft w:val="0"/>
      <w:marRight w:val="0"/>
      <w:marTop w:val="0"/>
      <w:marBottom w:val="0"/>
      <w:divBdr>
        <w:top w:val="none" w:sz="0" w:space="0" w:color="auto"/>
        <w:left w:val="none" w:sz="0" w:space="0" w:color="auto"/>
        <w:bottom w:val="none" w:sz="0" w:space="0" w:color="auto"/>
        <w:right w:val="none" w:sz="0" w:space="0" w:color="auto"/>
      </w:divBdr>
    </w:div>
    <w:div w:id="777915949">
      <w:bodyDiv w:val="1"/>
      <w:marLeft w:val="0"/>
      <w:marRight w:val="0"/>
      <w:marTop w:val="0"/>
      <w:marBottom w:val="0"/>
      <w:divBdr>
        <w:top w:val="none" w:sz="0" w:space="0" w:color="auto"/>
        <w:left w:val="none" w:sz="0" w:space="0" w:color="auto"/>
        <w:bottom w:val="none" w:sz="0" w:space="0" w:color="auto"/>
        <w:right w:val="none" w:sz="0" w:space="0" w:color="auto"/>
      </w:divBdr>
    </w:div>
    <w:div w:id="779498033">
      <w:bodyDiv w:val="1"/>
      <w:marLeft w:val="0"/>
      <w:marRight w:val="0"/>
      <w:marTop w:val="0"/>
      <w:marBottom w:val="0"/>
      <w:divBdr>
        <w:top w:val="none" w:sz="0" w:space="0" w:color="auto"/>
        <w:left w:val="none" w:sz="0" w:space="0" w:color="auto"/>
        <w:bottom w:val="none" w:sz="0" w:space="0" w:color="auto"/>
        <w:right w:val="none" w:sz="0" w:space="0" w:color="auto"/>
      </w:divBdr>
    </w:div>
    <w:div w:id="780027071">
      <w:bodyDiv w:val="1"/>
      <w:marLeft w:val="0"/>
      <w:marRight w:val="0"/>
      <w:marTop w:val="0"/>
      <w:marBottom w:val="0"/>
      <w:divBdr>
        <w:top w:val="none" w:sz="0" w:space="0" w:color="auto"/>
        <w:left w:val="none" w:sz="0" w:space="0" w:color="auto"/>
        <w:bottom w:val="none" w:sz="0" w:space="0" w:color="auto"/>
        <w:right w:val="none" w:sz="0" w:space="0" w:color="auto"/>
      </w:divBdr>
    </w:div>
    <w:div w:id="780684378">
      <w:bodyDiv w:val="1"/>
      <w:marLeft w:val="0"/>
      <w:marRight w:val="0"/>
      <w:marTop w:val="0"/>
      <w:marBottom w:val="0"/>
      <w:divBdr>
        <w:top w:val="none" w:sz="0" w:space="0" w:color="auto"/>
        <w:left w:val="none" w:sz="0" w:space="0" w:color="auto"/>
        <w:bottom w:val="none" w:sz="0" w:space="0" w:color="auto"/>
        <w:right w:val="none" w:sz="0" w:space="0" w:color="auto"/>
      </w:divBdr>
    </w:div>
    <w:div w:id="781150568">
      <w:bodyDiv w:val="1"/>
      <w:marLeft w:val="0"/>
      <w:marRight w:val="0"/>
      <w:marTop w:val="0"/>
      <w:marBottom w:val="0"/>
      <w:divBdr>
        <w:top w:val="none" w:sz="0" w:space="0" w:color="auto"/>
        <w:left w:val="none" w:sz="0" w:space="0" w:color="auto"/>
        <w:bottom w:val="none" w:sz="0" w:space="0" w:color="auto"/>
        <w:right w:val="none" w:sz="0" w:space="0" w:color="auto"/>
      </w:divBdr>
    </w:div>
    <w:div w:id="782655460">
      <w:bodyDiv w:val="1"/>
      <w:marLeft w:val="0"/>
      <w:marRight w:val="0"/>
      <w:marTop w:val="0"/>
      <w:marBottom w:val="0"/>
      <w:divBdr>
        <w:top w:val="none" w:sz="0" w:space="0" w:color="auto"/>
        <w:left w:val="none" w:sz="0" w:space="0" w:color="auto"/>
        <w:bottom w:val="none" w:sz="0" w:space="0" w:color="auto"/>
        <w:right w:val="none" w:sz="0" w:space="0" w:color="auto"/>
      </w:divBdr>
    </w:div>
    <w:div w:id="783766161">
      <w:bodyDiv w:val="1"/>
      <w:marLeft w:val="0"/>
      <w:marRight w:val="0"/>
      <w:marTop w:val="0"/>
      <w:marBottom w:val="0"/>
      <w:divBdr>
        <w:top w:val="none" w:sz="0" w:space="0" w:color="auto"/>
        <w:left w:val="none" w:sz="0" w:space="0" w:color="auto"/>
        <w:bottom w:val="none" w:sz="0" w:space="0" w:color="auto"/>
        <w:right w:val="none" w:sz="0" w:space="0" w:color="auto"/>
      </w:divBdr>
    </w:div>
    <w:div w:id="783967115">
      <w:bodyDiv w:val="1"/>
      <w:marLeft w:val="0"/>
      <w:marRight w:val="0"/>
      <w:marTop w:val="0"/>
      <w:marBottom w:val="0"/>
      <w:divBdr>
        <w:top w:val="none" w:sz="0" w:space="0" w:color="auto"/>
        <w:left w:val="none" w:sz="0" w:space="0" w:color="auto"/>
        <w:bottom w:val="none" w:sz="0" w:space="0" w:color="auto"/>
        <w:right w:val="none" w:sz="0" w:space="0" w:color="auto"/>
      </w:divBdr>
    </w:div>
    <w:div w:id="784273278">
      <w:bodyDiv w:val="1"/>
      <w:marLeft w:val="0"/>
      <w:marRight w:val="0"/>
      <w:marTop w:val="0"/>
      <w:marBottom w:val="0"/>
      <w:divBdr>
        <w:top w:val="none" w:sz="0" w:space="0" w:color="auto"/>
        <w:left w:val="none" w:sz="0" w:space="0" w:color="auto"/>
        <w:bottom w:val="none" w:sz="0" w:space="0" w:color="auto"/>
        <w:right w:val="none" w:sz="0" w:space="0" w:color="auto"/>
      </w:divBdr>
    </w:div>
    <w:div w:id="784350981">
      <w:bodyDiv w:val="1"/>
      <w:marLeft w:val="0"/>
      <w:marRight w:val="0"/>
      <w:marTop w:val="0"/>
      <w:marBottom w:val="0"/>
      <w:divBdr>
        <w:top w:val="none" w:sz="0" w:space="0" w:color="auto"/>
        <w:left w:val="none" w:sz="0" w:space="0" w:color="auto"/>
        <w:bottom w:val="none" w:sz="0" w:space="0" w:color="auto"/>
        <w:right w:val="none" w:sz="0" w:space="0" w:color="auto"/>
      </w:divBdr>
    </w:div>
    <w:div w:id="784733846">
      <w:bodyDiv w:val="1"/>
      <w:marLeft w:val="0"/>
      <w:marRight w:val="0"/>
      <w:marTop w:val="0"/>
      <w:marBottom w:val="0"/>
      <w:divBdr>
        <w:top w:val="none" w:sz="0" w:space="0" w:color="auto"/>
        <w:left w:val="none" w:sz="0" w:space="0" w:color="auto"/>
        <w:bottom w:val="none" w:sz="0" w:space="0" w:color="auto"/>
        <w:right w:val="none" w:sz="0" w:space="0" w:color="auto"/>
      </w:divBdr>
    </w:div>
    <w:div w:id="787703058">
      <w:bodyDiv w:val="1"/>
      <w:marLeft w:val="0"/>
      <w:marRight w:val="0"/>
      <w:marTop w:val="0"/>
      <w:marBottom w:val="0"/>
      <w:divBdr>
        <w:top w:val="none" w:sz="0" w:space="0" w:color="auto"/>
        <w:left w:val="none" w:sz="0" w:space="0" w:color="auto"/>
        <w:bottom w:val="none" w:sz="0" w:space="0" w:color="auto"/>
        <w:right w:val="none" w:sz="0" w:space="0" w:color="auto"/>
      </w:divBdr>
    </w:div>
    <w:div w:id="788822035">
      <w:bodyDiv w:val="1"/>
      <w:marLeft w:val="0"/>
      <w:marRight w:val="0"/>
      <w:marTop w:val="0"/>
      <w:marBottom w:val="0"/>
      <w:divBdr>
        <w:top w:val="none" w:sz="0" w:space="0" w:color="auto"/>
        <w:left w:val="none" w:sz="0" w:space="0" w:color="auto"/>
        <w:bottom w:val="none" w:sz="0" w:space="0" w:color="auto"/>
        <w:right w:val="none" w:sz="0" w:space="0" w:color="auto"/>
      </w:divBdr>
    </w:div>
    <w:div w:id="791022456">
      <w:bodyDiv w:val="1"/>
      <w:marLeft w:val="0"/>
      <w:marRight w:val="0"/>
      <w:marTop w:val="0"/>
      <w:marBottom w:val="0"/>
      <w:divBdr>
        <w:top w:val="none" w:sz="0" w:space="0" w:color="auto"/>
        <w:left w:val="none" w:sz="0" w:space="0" w:color="auto"/>
        <w:bottom w:val="none" w:sz="0" w:space="0" w:color="auto"/>
        <w:right w:val="none" w:sz="0" w:space="0" w:color="auto"/>
      </w:divBdr>
    </w:div>
    <w:div w:id="791439863">
      <w:bodyDiv w:val="1"/>
      <w:marLeft w:val="0"/>
      <w:marRight w:val="0"/>
      <w:marTop w:val="0"/>
      <w:marBottom w:val="0"/>
      <w:divBdr>
        <w:top w:val="none" w:sz="0" w:space="0" w:color="auto"/>
        <w:left w:val="none" w:sz="0" w:space="0" w:color="auto"/>
        <w:bottom w:val="none" w:sz="0" w:space="0" w:color="auto"/>
        <w:right w:val="none" w:sz="0" w:space="0" w:color="auto"/>
      </w:divBdr>
    </w:div>
    <w:div w:id="792753991">
      <w:bodyDiv w:val="1"/>
      <w:marLeft w:val="0"/>
      <w:marRight w:val="0"/>
      <w:marTop w:val="0"/>
      <w:marBottom w:val="0"/>
      <w:divBdr>
        <w:top w:val="none" w:sz="0" w:space="0" w:color="auto"/>
        <w:left w:val="none" w:sz="0" w:space="0" w:color="auto"/>
        <w:bottom w:val="none" w:sz="0" w:space="0" w:color="auto"/>
        <w:right w:val="none" w:sz="0" w:space="0" w:color="auto"/>
      </w:divBdr>
    </w:div>
    <w:div w:id="792871118">
      <w:bodyDiv w:val="1"/>
      <w:marLeft w:val="0"/>
      <w:marRight w:val="0"/>
      <w:marTop w:val="0"/>
      <w:marBottom w:val="0"/>
      <w:divBdr>
        <w:top w:val="none" w:sz="0" w:space="0" w:color="auto"/>
        <w:left w:val="none" w:sz="0" w:space="0" w:color="auto"/>
        <w:bottom w:val="none" w:sz="0" w:space="0" w:color="auto"/>
        <w:right w:val="none" w:sz="0" w:space="0" w:color="auto"/>
      </w:divBdr>
    </w:div>
    <w:div w:id="793909201">
      <w:bodyDiv w:val="1"/>
      <w:marLeft w:val="0"/>
      <w:marRight w:val="0"/>
      <w:marTop w:val="0"/>
      <w:marBottom w:val="0"/>
      <w:divBdr>
        <w:top w:val="none" w:sz="0" w:space="0" w:color="auto"/>
        <w:left w:val="none" w:sz="0" w:space="0" w:color="auto"/>
        <w:bottom w:val="none" w:sz="0" w:space="0" w:color="auto"/>
        <w:right w:val="none" w:sz="0" w:space="0" w:color="auto"/>
      </w:divBdr>
    </w:div>
    <w:div w:id="793983632">
      <w:bodyDiv w:val="1"/>
      <w:marLeft w:val="0"/>
      <w:marRight w:val="0"/>
      <w:marTop w:val="0"/>
      <w:marBottom w:val="0"/>
      <w:divBdr>
        <w:top w:val="none" w:sz="0" w:space="0" w:color="auto"/>
        <w:left w:val="none" w:sz="0" w:space="0" w:color="auto"/>
        <w:bottom w:val="none" w:sz="0" w:space="0" w:color="auto"/>
        <w:right w:val="none" w:sz="0" w:space="0" w:color="auto"/>
      </w:divBdr>
    </w:div>
    <w:div w:id="794104191">
      <w:bodyDiv w:val="1"/>
      <w:marLeft w:val="0"/>
      <w:marRight w:val="0"/>
      <w:marTop w:val="0"/>
      <w:marBottom w:val="0"/>
      <w:divBdr>
        <w:top w:val="none" w:sz="0" w:space="0" w:color="auto"/>
        <w:left w:val="none" w:sz="0" w:space="0" w:color="auto"/>
        <w:bottom w:val="none" w:sz="0" w:space="0" w:color="auto"/>
        <w:right w:val="none" w:sz="0" w:space="0" w:color="auto"/>
      </w:divBdr>
    </w:div>
    <w:div w:id="795099224">
      <w:bodyDiv w:val="1"/>
      <w:marLeft w:val="0"/>
      <w:marRight w:val="0"/>
      <w:marTop w:val="0"/>
      <w:marBottom w:val="0"/>
      <w:divBdr>
        <w:top w:val="none" w:sz="0" w:space="0" w:color="auto"/>
        <w:left w:val="none" w:sz="0" w:space="0" w:color="auto"/>
        <w:bottom w:val="none" w:sz="0" w:space="0" w:color="auto"/>
        <w:right w:val="none" w:sz="0" w:space="0" w:color="auto"/>
      </w:divBdr>
    </w:div>
    <w:div w:id="795216305">
      <w:bodyDiv w:val="1"/>
      <w:marLeft w:val="0"/>
      <w:marRight w:val="0"/>
      <w:marTop w:val="0"/>
      <w:marBottom w:val="0"/>
      <w:divBdr>
        <w:top w:val="none" w:sz="0" w:space="0" w:color="auto"/>
        <w:left w:val="none" w:sz="0" w:space="0" w:color="auto"/>
        <w:bottom w:val="none" w:sz="0" w:space="0" w:color="auto"/>
        <w:right w:val="none" w:sz="0" w:space="0" w:color="auto"/>
      </w:divBdr>
    </w:div>
    <w:div w:id="796338305">
      <w:bodyDiv w:val="1"/>
      <w:marLeft w:val="0"/>
      <w:marRight w:val="0"/>
      <w:marTop w:val="0"/>
      <w:marBottom w:val="0"/>
      <w:divBdr>
        <w:top w:val="none" w:sz="0" w:space="0" w:color="auto"/>
        <w:left w:val="none" w:sz="0" w:space="0" w:color="auto"/>
        <w:bottom w:val="none" w:sz="0" w:space="0" w:color="auto"/>
        <w:right w:val="none" w:sz="0" w:space="0" w:color="auto"/>
      </w:divBdr>
    </w:div>
    <w:div w:id="796991977">
      <w:bodyDiv w:val="1"/>
      <w:marLeft w:val="0"/>
      <w:marRight w:val="0"/>
      <w:marTop w:val="0"/>
      <w:marBottom w:val="0"/>
      <w:divBdr>
        <w:top w:val="none" w:sz="0" w:space="0" w:color="auto"/>
        <w:left w:val="none" w:sz="0" w:space="0" w:color="auto"/>
        <w:bottom w:val="none" w:sz="0" w:space="0" w:color="auto"/>
        <w:right w:val="none" w:sz="0" w:space="0" w:color="auto"/>
      </w:divBdr>
    </w:div>
    <w:div w:id="796996277">
      <w:bodyDiv w:val="1"/>
      <w:marLeft w:val="0"/>
      <w:marRight w:val="0"/>
      <w:marTop w:val="0"/>
      <w:marBottom w:val="0"/>
      <w:divBdr>
        <w:top w:val="none" w:sz="0" w:space="0" w:color="auto"/>
        <w:left w:val="none" w:sz="0" w:space="0" w:color="auto"/>
        <w:bottom w:val="none" w:sz="0" w:space="0" w:color="auto"/>
        <w:right w:val="none" w:sz="0" w:space="0" w:color="auto"/>
      </w:divBdr>
    </w:div>
    <w:div w:id="798643976">
      <w:bodyDiv w:val="1"/>
      <w:marLeft w:val="0"/>
      <w:marRight w:val="0"/>
      <w:marTop w:val="0"/>
      <w:marBottom w:val="0"/>
      <w:divBdr>
        <w:top w:val="none" w:sz="0" w:space="0" w:color="auto"/>
        <w:left w:val="none" w:sz="0" w:space="0" w:color="auto"/>
        <w:bottom w:val="none" w:sz="0" w:space="0" w:color="auto"/>
        <w:right w:val="none" w:sz="0" w:space="0" w:color="auto"/>
      </w:divBdr>
    </w:div>
    <w:div w:id="799768539">
      <w:bodyDiv w:val="1"/>
      <w:marLeft w:val="0"/>
      <w:marRight w:val="0"/>
      <w:marTop w:val="0"/>
      <w:marBottom w:val="0"/>
      <w:divBdr>
        <w:top w:val="none" w:sz="0" w:space="0" w:color="auto"/>
        <w:left w:val="none" w:sz="0" w:space="0" w:color="auto"/>
        <w:bottom w:val="none" w:sz="0" w:space="0" w:color="auto"/>
        <w:right w:val="none" w:sz="0" w:space="0" w:color="auto"/>
      </w:divBdr>
    </w:div>
    <w:div w:id="800613622">
      <w:bodyDiv w:val="1"/>
      <w:marLeft w:val="0"/>
      <w:marRight w:val="0"/>
      <w:marTop w:val="0"/>
      <w:marBottom w:val="0"/>
      <w:divBdr>
        <w:top w:val="none" w:sz="0" w:space="0" w:color="auto"/>
        <w:left w:val="none" w:sz="0" w:space="0" w:color="auto"/>
        <w:bottom w:val="none" w:sz="0" w:space="0" w:color="auto"/>
        <w:right w:val="none" w:sz="0" w:space="0" w:color="auto"/>
      </w:divBdr>
    </w:div>
    <w:div w:id="801389552">
      <w:bodyDiv w:val="1"/>
      <w:marLeft w:val="0"/>
      <w:marRight w:val="0"/>
      <w:marTop w:val="0"/>
      <w:marBottom w:val="0"/>
      <w:divBdr>
        <w:top w:val="none" w:sz="0" w:space="0" w:color="auto"/>
        <w:left w:val="none" w:sz="0" w:space="0" w:color="auto"/>
        <w:bottom w:val="none" w:sz="0" w:space="0" w:color="auto"/>
        <w:right w:val="none" w:sz="0" w:space="0" w:color="auto"/>
      </w:divBdr>
    </w:div>
    <w:div w:id="802892378">
      <w:bodyDiv w:val="1"/>
      <w:marLeft w:val="0"/>
      <w:marRight w:val="0"/>
      <w:marTop w:val="0"/>
      <w:marBottom w:val="0"/>
      <w:divBdr>
        <w:top w:val="none" w:sz="0" w:space="0" w:color="auto"/>
        <w:left w:val="none" w:sz="0" w:space="0" w:color="auto"/>
        <w:bottom w:val="none" w:sz="0" w:space="0" w:color="auto"/>
        <w:right w:val="none" w:sz="0" w:space="0" w:color="auto"/>
      </w:divBdr>
    </w:div>
    <w:div w:id="803813300">
      <w:bodyDiv w:val="1"/>
      <w:marLeft w:val="0"/>
      <w:marRight w:val="0"/>
      <w:marTop w:val="0"/>
      <w:marBottom w:val="0"/>
      <w:divBdr>
        <w:top w:val="none" w:sz="0" w:space="0" w:color="auto"/>
        <w:left w:val="none" w:sz="0" w:space="0" w:color="auto"/>
        <w:bottom w:val="none" w:sz="0" w:space="0" w:color="auto"/>
        <w:right w:val="none" w:sz="0" w:space="0" w:color="auto"/>
      </w:divBdr>
    </w:div>
    <w:div w:id="803814451">
      <w:bodyDiv w:val="1"/>
      <w:marLeft w:val="0"/>
      <w:marRight w:val="0"/>
      <w:marTop w:val="0"/>
      <w:marBottom w:val="0"/>
      <w:divBdr>
        <w:top w:val="none" w:sz="0" w:space="0" w:color="auto"/>
        <w:left w:val="none" w:sz="0" w:space="0" w:color="auto"/>
        <w:bottom w:val="none" w:sz="0" w:space="0" w:color="auto"/>
        <w:right w:val="none" w:sz="0" w:space="0" w:color="auto"/>
      </w:divBdr>
    </w:div>
    <w:div w:id="804585621">
      <w:bodyDiv w:val="1"/>
      <w:marLeft w:val="0"/>
      <w:marRight w:val="0"/>
      <w:marTop w:val="0"/>
      <w:marBottom w:val="0"/>
      <w:divBdr>
        <w:top w:val="none" w:sz="0" w:space="0" w:color="auto"/>
        <w:left w:val="none" w:sz="0" w:space="0" w:color="auto"/>
        <w:bottom w:val="none" w:sz="0" w:space="0" w:color="auto"/>
        <w:right w:val="none" w:sz="0" w:space="0" w:color="auto"/>
      </w:divBdr>
    </w:div>
    <w:div w:id="806512693">
      <w:bodyDiv w:val="1"/>
      <w:marLeft w:val="0"/>
      <w:marRight w:val="0"/>
      <w:marTop w:val="0"/>
      <w:marBottom w:val="0"/>
      <w:divBdr>
        <w:top w:val="none" w:sz="0" w:space="0" w:color="auto"/>
        <w:left w:val="none" w:sz="0" w:space="0" w:color="auto"/>
        <w:bottom w:val="none" w:sz="0" w:space="0" w:color="auto"/>
        <w:right w:val="none" w:sz="0" w:space="0" w:color="auto"/>
      </w:divBdr>
    </w:div>
    <w:div w:id="806704261">
      <w:bodyDiv w:val="1"/>
      <w:marLeft w:val="0"/>
      <w:marRight w:val="0"/>
      <w:marTop w:val="0"/>
      <w:marBottom w:val="0"/>
      <w:divBdr>
        <w:top w:val="none" w:sz="0" w:space="0" w:color="auto"/>
        <w:left w:val="none" w:sz="0" w:space="0" w:color="auto"/>
        <w:bottom w:val="none" w:sz="0" w:space="0" w:color="auto"/>
        <w:right w:val="none" w:sz="0" w:space="0" w:color="auto"/>
      </w:divBdr>
    </w:div>
    <w:div w:id="807088789">
      <w:bodyDiv w:val="1"/>
      <w:marLeft w:val="0"/>
      <w:marRight w:val="0"/>
      <w:marTop w:val="0"/>
      <w:marBottom w:val="0"/>
      <w:divBdr>
        <w:top w:val="none" w:sz="0" w:space="0" w:color="auto"/>
        <w:left w:val="none" w:sz="0" w:space="0" w:color="auto"/>
        <w:bottom w:val="none" w:sz="0" w:space="0" w:color="auto"/>
        <w:right w:val="none" w:sz="0" w:space="0" w:color="auto"/>
      </w:divBdr>
    </w:div>
    <w:div w:id="807743174">
      <w:bodyDiv w:val="1"/>
      <w:marLeft w:val="0"/>
      <w:marRight w:val="0"/>
      <w:marTop w:val="0"/>
      <w:marBottom w:val="0"/>
      <w:divBdr>
        <w:top w:val="none" w:sz="0" w:space="0" w:color="auto"/>
        <w:left w:val="none" w:sz="0" w:space="0" w:color="auto"/>
        <w:bottom w:val="none" w:sz="0" w:space="0" w:color="auto"/>
        <w:right w:val="none" w:sz="0" w:space="0" w:color="auto"/>
      </w:divBdr>
    </w:div>
    <w:div w:id="808089319">
      <w:bodyDiv w:val="1"/>
      <w:marLeft w:val="0"/>
      <w:marRight w:val="0"/>
      <w:marTop w:val="0"/>
      <w:marBottom w:val="0"/>
      <w:divBdr>
        <w:top w:val="none" w:sz="0" w:space="0" w:color="auto"/>
        <w:left w:val="none" w:sz="0" w:space="0" w:color="auto"/>
        <w:bottom w:val="none" w:sz="0" w:space="0" w:color="auto"/>
        <w:right w:val="none" w:sz="0" w:space="0" w:color="auto"/>
      </w:divBdr>
    </w:div>
    <w:div w:id="808715079">
      <w:bodyDiv w:val="1"/>
      <w:marLeft w:val="0"/>
      <w:marRight w:val="0"/>
      <w:marTop w:val="0"/>
      <w:marBottom w:val="0"/>
      <w:divBdr>
        <w:top w:val="none" w:sz="0" w:space="0" w:color="auto"/>
        <w:left w:val="none" w:sz="0" w:space="0" w:color="auto"/>
        <w:bottom w:val="none" w:sz="0" w:space="0" w:color="auto"/>
        <w:right w:val="none" w:sz="0" w:space="0" w:color="auto"/>
      </w:divBdr>
    </w:div>
    <w:div w:id="809439864">
      <w:bodyDiv w:val="1"/>
      <w:marLeft w:val="0"/>
      <w:marRight w:val="0"/>
      <w:marTop w:val="0"/>
      <w:marBottom w:val="0"/>
      <w:divBdr>
        <w:top w:val="none" w:sz="0" w:space="0" w:color="auto"/>
        <w:left w:val="none" w:sz="0" w:space="0" w:color="auto"/>
        <w:bottom w:val="none" w:sz="0" w:space="0" w:color="auto"/>
        <w:right w:val="none" w:sz="0" w:space="0" w:color="auto"/>
      </w:divBdr>
    </w:div>
    <w:div w:id="809442913">
      <w:bodyDiv w:val="1"/>
      <w:marLeft w:val="0"/>
      <w:marRight w:val="0"/>
      <w:marTop w:val="0"/>
      <w:marBottom w:val="0"/>
      <w:divBdr>
        <w:top w:val="none" w:sz="0" w:space="0" w:color="auto"/>
        <w:left w:val="none" w:sz="0" w:space="0" w:color="auto"/>
        <w:bottom w:val="none" w:sz="0" w:space="0" w:color="auto"/>
        <w:right w:val="none" w:sz="0" w:space="0" w:color="auto"/>
      </w:divBdr>
    </w:div>
    <w:div w:id="810370611">
      <w:bodyDiv w:val="1"/>
      <w:marLeft w:val="0"/>
      <w:marRight w:val="0"/>
      <w:marTop w:val="0"/>
      <w:marBottom w:val="0"/>
      <w:divBdr>
        <w:top w:val="none" w:sz="0" w:space="0" w:color="auto"/>
        <w:left w:val="none" w:sz="0" w:space="0" w:color="auto"/>
        <w:bottom w:val="none" w:sz="0" w:space="0" w:color="auto"/>
        <w:right w:val="none" w:sz="0" w:space="0" w:color="auto"/>
      </w:divBdr>
    </w:div>
    <w:div w:id="813110007">
      <w:bodyDiv w:val="1"/>
      <w:marLeft w:val="0"/>
      <w:marRight w:val="0"/>
      <w:marTop w:val="0"/>
      <w:marBottom w:val="0"/>
      <w:divBdr>
        <w:top w:val="none" w:sz="0" w:space="0" w:color="auto"/>
        <w:left w:val="none" w:sz="0" w:space="0" w:color="auto"/>
        <w:bottom w:val="none" w:sz="0" w:space="0" w:color="auto"/>
        <w:right w:val="none" w:sz="0" w:space="0" w:color="auto"/>
      </w:divBdr>
    </w:div>
    <w:div w:id="813565062">
      <w:bodyDiv w:val="1"/>
      <w:marLeft w:val="0"/>
      <w:marRight w:val="0"/>
      <w:marTop w:val="0"/>
      <w:marBottom w:val="0"/>
      <w:divBdr>
        <w:top w:val="none" w:sz="0" w:space="0" w:color="auto"/>
        <w:left w:val="none" w:sz="0" w:space="0" w:color="auto"/>
        <w:bottom w:val="none" w:sz="0" w:space="0" w:color="auto"/>
        <w:right w:val="none" w:sz="0" w:space="0" w:color="auto"/>
      </w:divBdr>
    </w:div>
    <w:div w:id="815535085">
      <w:bodyDiv w:val="1"/>
      <w:marLeft w:val="0"/>
      <w:marRight w:val="0"/>
      <w:marTop w:val="0"/>
      <w:marBottom w:val="0"/>
      <w:divBdr>
        <w:top w:val="none" w:sz="0" w:space="0" w:color="auto"/>
        <w:left w:val="none" w:sz="0" w:space="0" w:color="auto"/>
        <w:bottom w:val="none" w:sz="0" w:space="0" w:color="auto"/>
        <w:right w:val="none" w:sz="0" w:space="0" w:color="auto"/>
      </w:divBdr>
    </w:div>
    <w:div w:id="815607394">
      <w:bodyDiv w:val="1"/>
      <w:marLeft w:val="0"/>
      <w:marRight w:val="0"/>
      <w:marTop w:val="0"/>
      <w:marBottom w:val="0"/>
      <w:divBdr>
        <w:top w:val="none" w:sz="0" w:space="0" w:color="auto"/>
        <w:left w:val="none" w:sz="0" w:space="0" w:color="auto"/>
        <w:bottom w:val="none" w:sz="0" w:space="0" w:color="auto"/>
        <w:right w:val="none" w:sz="0" w:space="0" w:color="auto"/>
      </w:divBdr>
    </w:div>
    <w:div w:id="815610624">
      <w:bodyDiv w:val="1"/>
      <w:marLeft w:val="0"/>
      <w:marRight w:val="0"/>
      <w:marTop w:val="0"/>
      <w:marBottom w:val="0"/>
      <w:divBdr>
        <w:top w:val="none" w:sz="0" w:space="0" w:color="auto"/>
        <w:left w:val="none" w:sz="0" w:space="0" w:color="auto"/>
        <w:bottom w:val="none" w:sz="0" w:space="0" w:color="auto"/>
        <w:right w:val="none" w:sz="0" w:space="0" w:color="auto"/>
      </w:divBdr>
    </w:div>
    <w:div w:id="816527859">
      <w:bodyDiv w:val="1"/>
      <w:marLeft w:val="0"/>
      <w:marRight w:val="0"/>
      <w:marTop w:val="0"/>
      <w:marBottom w:val="0"/>
      <w:divBdr>
        <w:top w:val="none" w:sz="0" w:space="0" w:color="auto"/>
        <w:left w:val="none" w:sz="0" w:space="0" w:color="auto"/>
        <w:bottom w:val="none" w:sz="0" w:space="0" w:color="auto"/>
        <w:right w:val="none" w:sz="0" w:space="0" w:color="auto"/>
      </w:divBdr>
    </w:div>
    <w:div w:id="817183299">
      <w:bodyDiv w:val="1"/>
      <w:marLeft w:val="0"/>
      <w:marRight w:val="0"/>
      <w:marTop w:val="0"/>
      <w:marBottom w:val="0"/>
      <w:divBdr>
        <w:top w:val="none" w:sz="0" w:space="0" w:color="auto"/>
        <w:left w:val="none" w:sz="0" w:space="0" w:color="auto"/>
        <w:bottom w:val="none" w:sz="0" w:space="0" w:color="auto"/>
        <w:right w:val="none" w:sz="0" w:space="0" w:color="auto"/>
      </w:divBdr>
    </w:div>
    <w:div w:id="818348796">
      <w:bodyDiv w:val="1"/>
      <w:marLeft w:val="0"/>
      <w:marRight w:val="0"/>
      <w:marTop w:val="0"/>
      <w:marBottom w:val="0"/>
      <w:divBdr>
        <w:top w:val="none" w:sz="0" w:space="0" w:color="auto"/>
        <w:left w:val="none" w:sz="0" w:space="0" w:color="auto"/>
        <w:bottom w:val="none" w:sz="0" w:space="0" w:color="auto"/>
        <w:right w:val="none" w:sz="0" w:space="0" w:color="auto"/>
      </w:divBdr>
    </w:div>
    <w:div w:id="820583980">
      <w:bodyDiv w:val="1"/>
      <w:marLeft w:val="0"/>
      <w:marRight w:val="0"/>
      <w:marTop w:val="0"/>
      <w:marBottom w:val="0"/>
      <w:divBdr>
        <w:top w:val="none" w:sz="0" w:space="0" w:color="auto"/>
        <w:left w:val="none" w:sz="0" w:space="0" w:color="auto"/>
        <w:bottom w:val="none" w:sz="0" w:space="0" w:color="auto"/>
        <w:right w:val="none" w:sz="0" w:space="0" w:color="auto"/>
      </w:divBdr>
    </w:div>
    <w:div w:id="820849967">
      <w:bodyDiv w:val="1"/>
      <w:marLeft w:val="0"/>
      <w:marRight w:val="0"/>
      <w:marTop w:val="0"/>
      <w:marBottom w:val="0"/>
      <w:divBdr>
        <w:top w:val="none" w:sz="0" w:space="0" w:color="auto"/>
        <w:left w:val="none" w:sz="0" w:space="0" w:color="auto"/>
        <w:bottom w:val="none" w:sz="0" w:space="0" w:color="auto"/>
        <w:right w:val="none" w:sz="0" w:space="0" w:color="auto"/>
      </w:divBdr>
    </w:div>
    <w:div w:id="820999278">
      <w:bodyDiv w:val="1"/>
      <w:marLeft w:val="0"/>
      <w:marRight w:val="0"/>
      <w:marTop w:val="0"/>
      <w:marBottom w:val="0"/>
      <w:divBdr>
        <w:top w:val="none" w:sz="0" w:space="0" w:color="auto"/>
        <w:left w:val="none" w:sz="0" w:space="0" w:color="auto"/>
        <w:bottom w:val="none" w:sz="0" w:space="0" w:color="auto"/>
        <w:right w:val="none" w:sz="0" w:space="0" w:color="auto"/>
      </w:divBdr>
    </w:div>
    <w:div w:id="823936613">
      <w:bodyDiv w:val="1"/>
      <w:marLeft w:val="0"/>
      <w:marRight w:val="0"/>
      <w:marTop w:val="0"/>
      <w:marBottom w:val="0"/>
      <w:divBdr>
        <w:top w:val="none" w:sz="0" w:space="0" w:color="auto"/>
        <w:left w:val="none" w:sz="0" w:space="0" w:color="auto"/>
        <w:bottom w:val="none" w:sz="0" w:space="0" w:color="auto"/>
        <w:right w:val="none" w:sz="0" w:space="0" w:color="auto"/>
      </w:divBdr>
    </w:div>
    <w:div w:id="824081601">
      <w:bodyDiv w:val="1"/>
      <w:marLeft w:val="0"/>
      <w:marRight w:val="0"/>
      <w:marTop w:val="0"/>
      <w:marBottom w:val="0"/>
      <w:divBdr>
        <w:top w:val="none" w:sz="0" w:space="0" w:color="auto"/>
        <w:left w:val="none" w:sz="0" w:space="0" w:color="auto"/>
        <w:bottom w:val="none" w:sz="0" w:space="0" w:color="auto"/>
        <w:right w:val="none" w:sz="0" w:space="0" w:color="auto"/>
      </w:divBdr>
    </w:div>
    <w:div w:id="824779292">
      <w:bodyDiv w:val="1"/>
      <w:marLeft w:val="0"/>
      <w:marRight w:val="0"/>
      <w:marTop w:val="0"/>
      <w:marBottom w:val="0"/>
      <w:divBdr>
        <w:top w:val="none" w:sz="0" w:space="0" w:color="auto"/>
        <w:left w:val="none" w:sz="0" w:space="0" w:color="auto"/>
        <w:bottom w:val="none" w:sz="0" w:space="0" w:color="auto"/>
        <w:right w:val="none" w:sz="0" w:space="0" w:color="auto"/>
      </w:divBdr>
    </w:div>
    <w:div w:id="825442587">
      <w:bodyDiv w:val="1"/>
      <w:marLeft w:val="0"/>
      <w:marRight w:val="0"/>
      <w:marTop w:val="0"/>
      <w:marBottom w:val="0"/>
      <w:divBdr>
        <w:top w:val="none" w:sz="0" w:space="0" w:color="auto"/>
        <w:left w:val="none" w:sz="0" w:space="0" w:color="auto"/>
        <w:bottom w:val="none" w:sz="0" w:space="0" w:color="auto"/>
        <w:right w:val="none" w:sz="0" w:space="0" w:color="auto"/>
      </w:divBdr>
    </w:div>
    <w:div w:id="826360098">
      <w:bodyDiv w:val="1"/>
      <w:marLeft w:val="0"/>
      <w:marRight w:val="0"/>
      <w:marTop w:val="0"/>
      <w:marBottom w:val="0"/>
      <w:divBdr>
        <w:top w:val="none" w:sz="0" w:space="0" w:color="auto"/>
        <w:left w:val="none" w:sz="0" w:space="0" w:color="auto"/>
        <w:bottom w:val="none" w:sz="0" w:space="0" w:color="auto"/>
        <w:right w:val="none" w:sz="0" w:space="0" w:color="auto"/>
      </w:divBdr>
    </w:div>
    <w:div w:id="827205702">
      <w:bodyDiv w:val="1"/>
      <w:marLeft w:val="0"/>
      <w:marRight w:val="0"/>
      <w:marTop w:val="0"/>
      <w:marBottom w:val="0"/>
      <w:divBdr>
        <w:top w:val="none" w:sz="0" w:space="0" w:color="auto"/>
        <w:left w:val="none" w:sz="0" w:space="0" w:color="auto"/>
        <w:bottom w:val="none" w:sz="0" w:space="0" w:color="auto"/>
        <w:right w:val="none" w:sz="0" w:space="0" w:color="auto"/>
      </w:divBdr>
    </w:div>
    <w:div w:id="829517700">
      <w:bodyDiv w:val="1"/>
      <w:marLeft w:val="0"/>
      <w:marRight w:val="0"/>
      <w:marTop w:val="0"/>
      <w:marBottom w:val="0"/>
      <w:divBdr>
        <w:top w:val="none" w:sz="0" w:space="0" w:color="auto"/>
        <w:left w:val="none" w:sz="0" w:space="0" w:color="auto"/>
        <w:bottom w:val="none" w:sz="0" w:space="0" w:color="auto"/>
        <w:right w:val="none" w:sz="0" w:space="0" w:color="auto"/>
      </w:divBdr>
    </w:div>
    <w:div w:id="830025016">
      <w:bodyDiv w:val="1"/>
      <w:marLeft w:val="0"/>
      <w:marRight w:val="0"/>
      <w:marTop w:val="0"/>
      <w:marBottom w:val="0"/>
      <w:divBdr>
        <w:top w:val="none" w:sz="0" w:space="0" w:color="auto"/>
        <w:left w:val="none" w:sz="0" w:space="0" w:color="auto"/>
        <w:bottom w:val="none" w:sz="0" w:space="0" w:color="auto"/>
        <w:right w:val="none" w:sz="0" w:space="0" w:color="auto"/>
      </w:divBdr>
    </w:div>
    <w:div w:id="830676329">
      <w:bodyDiv w:val="1"/>
      <w:marLeft w:val="0"/>
      <w:marRight w:val="0"/>
      <w:marTop w:val="0"/>
      <w:marBottom w:val="0"/>
      <w:divBdr>
        <w:top w:val="none" w:sz="0" w:space="0" w:color="auto"/>
        <w:left w:val="none" w:sz="0" w:space="0" w:color="auto"/>
        <w:bottom w:val="none" w:sz="0" w:space="0" w:color="auto"/>
        <w:right w:val="none" w:sz="0" w:space="0" w:color="auto"/>
      </w:divBdr>
    </w:div>
    <w:div w:id="831025845">
      <w:bodyDiv w:val="1"/>
      <w:marLeft w:val="0"/>
      <w:marRight w:val="0"/>
      <w:marTop w:val="0"/>
      <w:marBottom w:val="0"/>
      <w:divBdr>
        <w:top w:val="none" w:sz="0" w:space="0" w:color="auto"/>
        <w:left w:val="none" w:sz="0" w:space="0" w:color="auto"/>
        <w:bottom w:val="none" w:sz="0" w:space="0" w:color="auto"/>
        <w:right w:val="none" w:sz="0" w:space="0" w:color="auto"/>
      </w:divBdr>
    </w:div>
    <w:div w:id="832994423">
      <w:bodyDiv w:val="1"/>
      <w:marLeft w:val="0"/>
      <w:marRight w:val="0"/>
      <w:marTop w:val="0"/>
      <w:marBottom w:val="0"/>
      <w:divBdr>
        <w:top w:val="none" w:sz="0" w:space="0" w:color="auto"/>
        <w:left w:val="none" w:sz="0" w:space="0" w:color="auto"/>
        <w:bottom w:val="none" w:sz="0" w:space="0" w:color="auto"/>
        <w:right w:val="none" w:sz="0" w:space="0" w:color="auto"/>
      </w:divBdr>
    </w:div>
    <w:div w:id="834567390">
      <w:bodyDiv w:val="1"/>
      <w:marLeft w:val="0"/>
      <w:marRight w:val="0"/>
      <w:marTop w:val="0"/>
      <w:marBottom w:val="0"/>
      <w:divBdr>
        <w:top w:val="none" w:sz="0" w:space="0" w:color="auto"/>
        <w:left w:val="none" w:sz="0" w:space="0" w:color="auto"/>
        <w:bottom w:val="none" w:sz="0" w:space="0" w:color="auto"/>
        <w:right w:val="none" w:sz="0" w:space="0" w:color="auto"/>
      </w:divBdr>
    </w:div>
    <w:div w:id="834999482">
      <w:bodyDiv w:val="1"/>
      <w:marLeft w:val="0"/>
      <w:marRight w:val="0"/>
      <w:marTop w:val="0"/>
      <w:marBottom w:val="0"/>
      <w:divBdr>
        <w:top w:val="none" w:sz="0" w:space="0" w:color="auto"/>
        <w:left w:val="none" w:sz="0" w:space="0" w:color="auto"/>
        <w:bottom w:val="none" w:sz="0" w:space="0" w:color="auto"/>
        <w:right w:val="none" w:sz="0" w:space="0" w:color="auto"/>
      </w:divBdr>
    </w:div>
    <w:div w:id="838547653">
      <w:bodyDiv w:val="1"/>
      <w:marLeft w:val="0"/>
      <w:marRight w:val="0"/>
      <w:marTop w:val="0"/>
      <w:marBottom w:val="0"/>
      <w:divBdr>
        <w:top w:val="none" w:sz="0" w:space="0" w:color="auto"/>
        <w:left w:val="none" w:sz="0" w:space="0" w:color="auto"/>
        <w:bottom w:val="none" w:sz="0" w:space="0" w:color="auto"/>
        <w:right w:val="none" w:sz="0" w:space="0" w:color="auto"/>
      </w:divBdr>
    </w:div>
    <w:div w:id="838696609">
      <w:bodyDiv w:val="1"/>
      <w:marLeft w:val="0"/>
      <w:marRight w:val="0"/>
      <w:marTop w:val="0"/>
      <w:marBottom w:val="0"/>
      <w:divBdr>
        <w:top w:val="none" w:sz="0" w:space="0" w:color="auto"/>
        <w:left w:val="none" w:sz="0" w:space="0" w:color="auto"/>
        <w:bottom w:val="none" w:sz="0" w:space="0" w:color="auto"/>
        <w:right w:val="none" w:sz="0" w:space="0" w:color="auto"/>
      </w:divBdr>
    </w:div>
    <w:div w:id="838737939">
      <w:bodyDiv w:val="1"/>
      <w:marLeft w:val="0"/>
      <w:marRight w:val="0"/>
      <w:marTop w:val="0"/>
      <w:marBottom w:val="0"/>
      <w:divBdr>
        <w:top w:val="none" w:sz="0" w:space="0" w:color="auto"/>
        <w:left w:val="none" w:sz="0" w:space="0" w:color="auto"/>
        <w:bottom w:val="none" w:sz="0" w:space="0" w:color="auto"/>
        <w:right w:val="none" w:sz="0" w:space="0" w:color="auto"/>
      </w:divBdr>
    </w:div>
    <w:div w:id="839277085">
      <w:bodyDiv w:val="1"/>
      <w:marLeft w:val="0"/>
      <w:marRight w:val="0"/>
      <w:marTop w:val="0"/>
      <w:marBottom w:val="0"/>
      <w:divBdr>
        <w:top w:val="none" w:sz="0" w:space="0" w:color="auto"/>
        <w:left w:val="none" w:sz="0" w:space="0" w:color="auto"/>
        <w:bottom w:val="none" w:sz="0" w:space="0" w:color="auto"/>
        <w:right w:val="none" w:sz="0" w:space="0" w:color="auto"/>
      </w:divBdr>
    </w:div>
    <w:div w:id="839806379">
      <w:bodyDiv w:val="1"/>
      <w:marLeft w:val="0"/>
      <w:marRight w:val="0"/>
      <w:marTop w:val="0"/>
      <w:marBottom w:val="0"/>
      <w:divBdr>
        <w:top w:val="none" w:sz="0" w:space="0" w:color="auto"/>
        <w:left w:val="none" w:sz="0" w:space="0" w:color="auto"/>
        <w:bottom w:val="none" w:sz="0" w:space="0" w:color="auto"/>
        <w:right w:val="none" w:sz="0" w:space="0" w:color="auto"/>
      </w:divBdr>
    </w:div>
    <w:div w:id="841160981">
      <w:bodyDiv w:val="1"/>
      <w:marLeft w:val="0"/>
      <w:marRight w:val="0"/>
      <w:marTop w:val="0"/>
      <w:marBottom w:val="0"/>
      <w:divBdr>
        <w:top w:val="none" w:sz="0" w:space="0" w:color="auto"/>
        <w:left w:val="none" w:sz="0" w:space="0" w:color="auto"/>
        <w:bottom w:val="none" w:sz="0" w:space="0" w:color="auto"/>
        <w:right w:val="none" w:sz="0" w:space="0" w:color="auto"/>
      </w:divBdr>
    </w:div>
    <w:div w:id="841243796">
      <w:bodyDiv w:val="1"/>
      <w:marLeft w:val="0"/>
      <w:marRight w:val="0"/>
      <w:marTop w:val="0"/>
      <w:marBottom w:val="0"/>
      <w:divBdr>
        <w:top w:val="none" w:sz="0" w:space="0" w:color="auto"/>
        <w:left w:val="none" w:sz="0" w:space="0" w:color="auto"/>
        <w:bottom w:val="none" w:sz="0" w:space="0" w:color="auto"/>
        <w:right w:val="none" w:sz="0" w:space="0" w:color="auto"/>
      </w:divBdr>
    </w:div>
    <w:div w:id="841971911">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45290455">
      <w:bodyDiv w:val="1"/>
      <w:marLeft w:val="0"/>
      <w:marRight w:val="0"/>
      <w:marTop w:val="0"/>
      <w:marBottom w:val="0"/>
      <w:divBdr>
        <w:top w:val="none" w:sz="0" w:space="0" w:color="auto"/>
        <w:left w:val="none" w:sz="0" w:space="0" w:color="auto"/>
        <w:bottom w:val="none" w:sz="0" w:space="0" w:color="auto"/>
        <w:right w:val="none" w:sz="0" w:space="0" w:color="auto"/>
      </w:divBdr>
    </w:div>
    <w:div w:id="847135649">
      <w:bodyDiv w:val="1"/>
      <w:marLeft w:val="0"/>
      <w:marRight w:val="0"/>
      <w:marTop w:val="0"/>
      <w:marBottom w:val="0"/>
      <w:divBdr>
        <w:top w:val="none" w:sz="0" w:space="0" w:color="auto"/>
        <w:left w:val="none" w:sz="0" w:space="0" w:color="auto"/>
        <w:bottom w:val="none" w:sz="0" w:space="0" w:color="auto"/>
        <w:right w:val="none" w:sz="0" w:space="0" w:color="auto"/>
      </w:divBdr>
    </w:div>
    <w:div w:id="847256177">
      <w:bodyDiv w:val="1"/>
      <w:marLeft w:val="0"/>
      <w:marRight w:val="0"/>
      <w:marTop w:val="0"/>
      <w:marBottom w:val="0"/>
      <w:divBdr>
        <w:top w:val="none" w:sz="0" w:space="0" w:color="auto"/>
        <w:left w:val="none" w:sz="0" w:space="0" w:color="auto"/>
        <w:bottom w:val="none" w:sz="0" w:space="0" w:color="auto"/>
        <w:right w:val="none" w:sz="0" w:space="0" w:color="auto"/>
      </w:divBdr>
    </w:div>
    <w:div w:id="847870440">
      <w:bodyDiv w:val="1"/>
      <w:marLeft w:val="0"/>
      <w:marRight w:val="0"/>
      <w:marTop w:val="0"/>
      <w:marBottom w:val="0"/>
      <w:divBdr>
        <w:top w:val="none" w:sz="0" w:space="0" w:color="auto"/>
        <w:left w:val="none" w:sz="0" w:space="0" w:color="auto"/>
        <w:bottom w:val="none" w:sz="0" w:space="0" w:color="auto"/>
        <w:right w:val="none" w:sz="0" w:space="0" w:color="auto"/>
      </w:divBdr>
    </w:div>
    <w:div w:id="850682488">
      <w:bodyDiv w:val="1"/>
      <w:marLeft w:val="0"/>
      <w:marRight w:val="0"/>
      <w:marTop w:val="0"/>
      <w:marBottom w:val="0"/>
      <w:divBdr>
        <w:top w:val="none" w:sz="0" w:space="0" w:color="auto"/>
        <w:left w:val="none" w:sz="0" w:space="0" w:color="auto"/>
        <w:bottom w:val="none" w:sz="0" w:space="0" w:color="auto"/>
        <w:right w:val="none" w:sz="0" w:space="0" w:color="auto"/>
      </w:divBdr>
    </w:div>
    <w:div w:id="851459648">
      <w:bodyDiv w:val="1"/>
      <w:marLeft w:val="0"/>
      <w:marRight w:val="0"/>
      <w:marTop w:val="0"/>
      <w:marBottom w:val="0"/>
      <w:divBdr>
        <w:top w:val="none" w:sz="0" w:space="0" w:color="auto"/>
        <w:left w:val="none" w:sz="0" w:space="0" w:color="auto"/>
        <w:bottom w:val="none" w:sz="0" w:space="0" w:color="auto"/>
        <w:right w:val="none" w:sz="0" w:space="0" w:color="auto"/>
      </w:divBdr>
    </w:div>
    <w:div w:id="852107839">
      <w:bodyDiv w:val="1"/>
      <w:marLeft w:val="0"/>
      <w:marRight w:val="0"/>
      <w:marTop w:val="0"/>
      <w:marBottom w:val="0"/>
      <w:divBdr>
        <w:top w:val="none" w:sz="0" w:space="0" w:color="auto"/>
        <w:left w:val="none" w:sz="0" w:space="0" w:color="auto"/>
        <w:bottom w:val="none" w:sz="0" w:space="0" w:color="auto"/>
        <w:right w:val="none" w:sz="0" w:space="0" w:color="auto"/>
      </w:divBdr>
    </w:div>
    <w:div w:id="852185664">
      <w:bodyDiv w:val="1"/>
      <w:marLeft w:val="0"/>
      <w:marRight w:val="0"/>
      <w:marTop w:val="0"/>
      <w:marBottom w:val="0"/>
      <w:divBdr>
        <w:top w:val="none" w:sz="0" w:space="0" w:color="auto"/>
        <w:left w:val="none" w:sz="0" w:space="0" w:color="auto"/>
        <w:bottom w:val="none" w:sz="0" w:space="0" w:color="auto"/>
        <w:right w:val="none" w:sz="0" w:space="0" w:color="auto"/>
      </w:divBdr>
    </w:div>
    <w:div w:id="854266683">
      <w:bodyDiv w:val="1"/>
      <w:marLeft w:val="0"/>
      <w:marRight w:val="0"/>
      <w:marTop w:val="0"/>
      <w:marBottom w:val="0"/>
      <w:divBdr>
        <w:top w:val="none" w:sz="0" w:space="0" w:color="auto"/>
        <w:left w:val="none" w:sz="0" w:space="0" w:color="auto"/>
        <w:bottom w:val="none" w:sz="0" w:space="0" w:color="auto"/>
        <w:right w:val="none" w:sz="0" w:space="0" w:color="auto"/>
      </w:divBdr>
    </w:div>
    <w:div w:id="855652020">
      <w:bodyDiv w:val="1"/>
      <w:marLeft w:val="0"/>
      <w:marRight w:val="0"/>
      <w:marTop w:val="0"/>
      <w:marBottom w:val="0"/>
      <w:divBdr>
        <w:top w:val="none" w:sz="0" w:space="0" w:color="auto"/>
        <w:left w:val="none" w:sz="0" w:space="0" w:color="auto"/>
        <w:bottom w:val="none" w:sz="0" w:space="0" w:color="auto"/>
        <w:right w:val="none" w:sz="0" w:space="0" w:color="auto"/>
      </w:divBdr>
    </w:div>
    <w:div w:id="856386306">
      <w:bodyDiv w:val="1"/>
      <w:marLeft w:val="0"/>
      <w:marRight w:val="0"/>
      <w:marTop w:val="0"/>
      <w:marBottom w:val="0"/>
      <w:divBdr>
        <w:top w:val="none" w:sz="0" w:space="0" w:color="auto"/>
        <w:left w:val="none" w:sz="0" w:space="0" w:color="auto"/>
        <w:bottom w:val="none" w:sz="0" w:space="0" w:color="auto"/>
        <w:right w:val="none" w:sz="0" w:space="0" w:color="auto"/>
      </w:divBdr>
    </w:div>
    <w:div w:id="859466324">
      <w:bodyDiv w:val="1"/>
      <w:marLeft w:val="0"/>
      <w:marRight w:val="0"/>
      <w:marTop w:val="0"/>
      <w:marBottom w:val="0"/>
      <w:divBdr>
        <w:top w:val="none" w:sz="0" w:space="0" w:color="auto"/>
        <w:left w:val="none" w:sz="0" w:space="0" w:color="auto"/>
        <w:bottom w:val="none" w:sz="0" w:space="0" w:color="auto"/>
        <w:right w:val="none" w:sz="0" w:space="0" w:color="auto"/>
      </w:divBdr>
    </w:div>
    <w:div w:id="859585044">
      <w:bodyDiv w:val="1"/>
      <w:marLeft w:val="0"/>
      <w:marRight w:val="0"/>
      <w:marTop w:val="0"/>
      <w:marBottom w:val="0"/>
      <w:divBdr>
        <w:top w:val="none" w:sz="0" w:space="0" w:color="auto"/>
        <w:left w:val="none" w:sz="0" w:space="0" w:color="auto"/>
        <w:bottom w:val="none" w:sz="0" w:space="0" w:color="auto"/>
        <w:right w:val="none" w:sz="0" w:space="0" w:color="auto"/>
      </w:divBdr>
    </w:div>
    <w:div w:id="861012911">
      <w:bodyDiv w:val="1"/>
      <w:marLeft w:val="0"/>
      <w:marRight w:val="0"/>
      <w:marTop w:val="0"/>
      <w:marBottom w:val="0"/>
      <w:divBdr>
        <w:top w:val="none" w:sz="0" w:space="0" w:color="auto"/>
        <w:left w:val="none" w:sz="0" w:space="0" w:color="auto"/>
        <w:bottom w:val="none" w:sz="0" w:space="0" w:color="auto"/>
        <w:right w:val="none" w:sz="0" w:space="0" w:color="auto"/>
      </w:divBdr>
    </w:div>
    <w:div w:id="861017606">
      <w:bodyDiv w:val="1"/>
      <w:marLeft w:val="0"/>
      <w:marRight w:val="0"/>
      <w:marTop w:val="0"/>
      <w:marBottom w:val="0"/>
      <w:divBdr>
        <w:top w:val="none" w:sz="0" w:space="0" w:color="auto"/>
        <w:left w:val="none" w:sz="0" w:space="0" w:color="auto"/>
        <w:bottom w:val="none" w:sz="0" w:space="0" w:color="auto"/>
        <w:right w:val="none" w:sz="0" w:space="0" w:color="auto"/>
      </w:divBdr>
    </w:div>
    <w:div w:id="862211500">
      <w:bodyDiv w:val="1"/>
      <w:marLeft w:val="0"/>
      <w:marRight w:val="0"/>
      <w:marTop w:val="0"/>
      <w:marBottom w:val="0"/>
      <w:divBdr>
        <w:top w:val="none" w:sz="0" w:space="0" w:color="auto"/>
        <w:left w:val="none" w:sz="0" w:space="0" w:color="auto"/>
        <w:bottom w:val="none" w:sz="0" w:space="0" w:color="auto"/>
        <w:right w:val="none" w:sz="0" w:space="0" w:color="auto"/>
      </w:divBdr>
    </w:div>
    <w:div w:id="863053820">
      <w:bodyDiv w:val="1"/>
      <w:marLeft w:val="0"/>
      <w:marRight w:val="0"/>
      <w:marTop w:val="0"/>
      <w:marBottom w:val="0"/>
      <w:divBdr>
        <w:top w:val="none" w:sz="0" w:space="0" w:color="auto"/>
        <w:left w:val="none" w:sz="0" w:space="0" w:color="auto"/>
        <w:bottom w:val="none" w:sz="0" w:space="0" w:color="auto"/>
        <w:right w:val="none" w:sz="0" w:space="0" w:color="auto"/>
      </w:divBdr>
    </w:div>
    <w:div w:id="863833288">
      <w:bodyDiv w:val="1"/>
      <w:marLeft w:val="0"/>
      <w:marRight w:val="0"/>
      <w:marTop w:val="0"/>
      <w:marBottom w:val="0"/>
      <w:divBdr>
        <w:top w:val="none" w:sz="0" w:space="0" w:color="auto"/>
        <w:left w:val="none" w:sz="0" w:space="0" w:color="auto"/>
        <w:bottom w:val="none" w:sz="0" w:space="0" w:color="auto"/>
        <w:right w:val="none" w:sz="0" w:space="0" w:color="auto"/>
      </w:divBdr>
    </w:div>
    <w:div w:id="863901329">
      <w:bodyDiv w:val="1"/>
      <w:marLeft w:val="0"/>
      <w:marRight w:val="0"/>
      <w:marTop w:val="0"/>
      <w:marBottom w:val="0"/>
      <w:divBdr>
        <w:top w:val="none" w:sz="0" w:space="0" w:color="auto"/>
        <w:left w:val="none" w:sz="0" w:space="0" w:color="auto"/>
        <w:bottom w:val="none" w:sz="0" w:space="0" w:color="auto"/>
        <w:right w:val="none" w:sz="0" w:space="0" w:color="auto"/>
      </w:divBdr>
    </w:div>
    <w:div w:id="864296906">
      <w:bodyDiv w:val="1"/>
      <w:marLeft w:val="0"/>
      <w:marRight w:val="0"/>
      <w:marTop w:val="0"/>
      <w:marBottom w:val="0"/>
      <w:divBdr>
        <w:top w:val="none" w:sz="0" w:space="0" w:color="auto"/>
        <w:left w:val="none" w:sz="0" w:space="0" w:color="auto"/>
        <w:bottom w:val="none" w:sz="0" w:space="0" w:color="auto"/>
        <w:right w:val="none" w:sz="0" w:space="0" w:color="auto"/>
      </w:divBdr>
    </w:div>
    <w:div w:id="866255179">
      <w:bodyDiv w:val="1"/>
      <w:marLeft w:val="0"/>
      <w:marRight w:val="0"/>
      <w:marTop w:val="0"/>
      <w:marBottom w:val="0"/>
      <w:divBdr>
        <w:top w:val="none" w:sz="0" w:space="0" w:color="auto"/>
        <w:left w:val="none" w:sz="0" w:space="0" w:color="auto"/>
        <w:bottom w:val="none" w:sz="0" w:space="0" w:color="auto"/>
        <w:right w:val="none" w:sz="0" w:space="0" w:color="auto"/>
      </w:divBdr>
    </w:div>
    <w:div w:id="866605805">
      <w:bodyDiv w:val="1"/>
      <w:marLeft w:val="0"/>
      <w:marRight w:val="0"/>
      <w:marTop w:val="0"/>
      <w:marBottom w:val="0"/>
      <w:divBdr>
        <w:top w:val="none" w:sz="0" w:space="0" w:color="auto"/>
        <w:left w:val="none" w:sz="0" w:space="0" w:color="auto"/>
        <w:bottom w:val="none" w:sz="0" w:space="0" w:color="auto"/>
        <w:right w:val="none" w:sz="0" w:space="0" w:color="auto"/>
      </w:divBdr>
    </w:div>
    <w:div w:id="867260429">
      <w:bodyDiv w:val="1"/>
      <w:marLeft w:val="0"/>
      <w:marRight w:val="0"/>
      <w:marTop w:val="0"/>
      <w:marBottom w:val="0"/>
      <w:divBdr>
        <w:top w:val="none" w:sz="0" w:space="0" w:color="auto"/>
        <w:left w:val="none" w:sz="0" w:space="0" w:color="auto"/>
        <w:bottom w:val="none" w:sz="0" w:space="0" w:color="auto"/>
        <w:right w:val="none" w:sz="0" w:space="0" w:color="auto"/>
      </w:divBdr>
    </w:div>
    <w:div w:id="867908252">
      <w:bodyDiv w:val="1"/>
      <w:marLeft w:val="0"/>
      <w:marRight w:val="0"/>
      <w:marTop w:val="0"/>
      <w:marBottom w:val="0"/>
      <w:divBdr>
        <w:top w:val="none" w:sz="0" w:space="0" w:color="auto"/>
        <w:left w:val="none" w:sz="0" w:space="0" w:color="auto"/>
        <w:bottom w:val="none" w:sz="0" w:space="0" w:color="auto"/>
        <w:right w:val="none" w:sz="0" w:space="0" w:color="auto"/>
      </w:divBdr>
    </w:div>
    <w:div w:id="868840722">
      <w:bodyDiv w:val="1"/>
      <w:marLeft w:val="0"/>
      <w:marRight w:val="0"/>
      <w:marTop w:val="0"/>
      <w:marBottom w:val="0"/>
      <w:divBdr>
        <w:top w:val="none" w:sz="0" w:space="0" w:color="auto"/>
        <w:left w:val="none" w:sz="0" w:space="0" w:color="auto"/>
        <w:bottom w:val="none" w:sz="0" w:space="0" w:color="auto"/>
        <w:right w:val="none" w:sz="0" w:space="0" w:color="auto"/>
      </w:divBdr>
    </w:div>
    <w:div w:id="869345189">
      <w:bodyDiv w:val="1"/>
      <w:marLeft w:val="0"/>
      <w:marRight w:val="0"/>
      <w:marTop w:val="0"/>
      <w:marBottom w:val="0"/>
      <w:divBdr>
        <w:top w:val="none" w:sz="0" w:space="0" w:color="auto"/>
        <w:left w:val="none" w:sz="0" w:space="0" w:color="auto"/>
        <w:bottom w:val="none" w:sz="0" w:space="0" w:color="auto"/>
        <w:right w:val="none" w:sz="0" w:space="0" w:color="auto"/>
      </w:divBdr>
    </w:div>
    <w:div w:id="871263943">
      <w:bodyDiv w:val="1"/>
      <w:marLeft w:val="0"/>
      <w:marRight w:val="0"/>
      <w:marTop w:val="0"/>
      <w:marBottom w:val="0"/>
      <w:divBdr>
        <w:top w:val="none" w:sz="0" w:space="0" w:color="auto"/>
        <w:left w:val="none" w:sz="0" w:space="0" w:color="auto"/>
        <w:bottom w:val="none" w:sz="0" w:space="0" w:color="auto"/>
        <w:right w:val="none" w:sz="0" w:space="0" w:color="auto"/>
      </w:divBdr>
    </w:div>
    <w:div w:id="871307392">
      <w:bodyDiv w:val="1"/>
      <w:marLeft w:val="0"/>
      <w:marRight w:val="0"/>
      <w:marTop w:val="0"/>
      <w:marBottom w:val="0"/>
      <w:divBdr>
        <w:top w:val="none" w:sz="0" w:space="0" w:color="auto"/>
        <w:left w:val="none" w:sz="0" w:space="0" w:color="auto"/>
        <w:bottom w:val="none" w:sz="0" w:space="0" w:color="auto"/>
        <w:right w:val="none" w:sz="0" w:space="0" w:color="auto"/>
      </w:divBdr>
    </w:div>
    <w:div w:id="874191819">
      <w:bodyDiv w:val="1"/>
      <w:marLeft w:val="0"/>
      <w:marRight w:val="0"/>
      <w:marTop w:val="0"/>
      <w:marBottom w:val="0"/>
      <w:divBdr>
        <w:top w:val="none" w:sz="0" w:space="0" w:color="auto"/>
        <w:left w:val="none" w:sz="0" w:space="0" w:color="auto"/>
        <w:bottom w:val="none" w:sz="0" w:space="0" w:color="auto"/>
        <w:right w:val="none" w:sz="0" w:space="0" w:color="auto"/>
      </w:divBdr>
    </w:div>
    <w:div w:id="874998089">
      <w:bodyDiv w:val="1"/>
      <w:marLeft w:val="0"/>
      <w:marRight w:val="0"/>
      <w:marTop w:val="0"/>
      <w:marBottom w:val="0"/>
      <w:divBdr>
        <w:top w:val="none" w:sz="0" w:space="0" w:color="auto"/>
        <w:left w:val="none" w:sz="0" w:space="0" w:color="auto"/>
        <w:bottom w:val="none" w:sz="0" w:space="0" w:color="auto"/>
        <w:right w:val="none" w:sz="0" w:space="0" w:color="auto"/>
      </w:divBdr>
    </w:div>
    <w:div w:id="875312817">
      <w:bodyDiv w:val="1"/>
      <w:marLeft w:val="0"/>
      <w:marRight w:val="0"/>
      <w:marTop w:val="0"/>
      <w:marBottom w:val="0"/>
      <w:divBdr>
        <w:top w:val="none" w:sz="0" w:space="0" w:color="auto"/>
        <w:left w:val="none" w:sz="0" w:space="0" w:color="auto"/>
        <w:bottom w:val="none" w:sz="0" w:space="0" w:color="auto"/>
        <w:right w:val="none" w:sz="0" w:space="0" w:color="auto"/>
      </w:divBdr>
    </w:div>
    <w:div w:id="876046324">
      <w:bodyDiv w:val="1"/>
      <w:marLeft w:val="0"/>
      <w:marRight w:val="0"/>
      <w:marTop w:val="0"/>
      <w:marBottom w:val="0"/>
      <w:divBdr>
        <w:top w:val="none" w:sz="0" w:space="0" w:color="auto"/>
        <w:left w:val="none" w:sz="0" w:space="0" w:color="auto"/>
        <w:bottom w:val="none" w:sz="0" w:space="0" w:color="auto"/>
        <w:right w:val="none" w:sz="0" w:space="0" w:color="auto"/>
      </w:divBdr>
    </w:div>
    <w:div w:id="876427735">
      <w:bodyDiv w:val="1"/>
      <w:marLeft w:val="0"/>
      <w:marRight w:val="0"/>
      <w:marTop w:val="0"/>
      <w:marBottom w:val="0"/>
      <w:divBdr>
        <w:top w:val="none" w:sz="0" w:space="0" w:color="auto"/>
        <w:left w:val="none" w:sz="0" w:space="0" w:color="auto"/>
        <w:bottom w:val="none" w:sz="0" w:space="0" w:color="auto"/>
        <w:right w:val="none" w:sz="0" w:space="0" w:color="auto"/>
      </w:divBdr>
    </w:div>
    <w:div w:id="877746128">
      <w:bodyDiv w:val="1"/>
      <w:marLeft w:val="0"/>
      <w:marRight w:val="0"/>
      <w:marTop w:val="0"/>
      <w:marBottom w:val="0"/>
      <w:divBdr>
        <w:top w:val="none" w:sz="0" w:space="0" w:color="auto"/>
        <w:left w:val="none" w:sz="0" w:space="0" w:color="auto"/>
        <w:bottom w:val="none" w:sz="0" w:space="0" w:color="auto"/>
        <w:right w:val="none" w:sz="0" w:space="0" w:color="auto"/>
      </w:divBdr>
    </w:div>
    <w:div w:id="878124764">
      <w:bodyDiv w:val="1"/>
      <w:marLeft w:val="0"/>
      <w:marRight w:val="0"/>
      <w:marTop w:val="0"/>
      <w:marBottom w:val="0"/>
      <w:divBdr>
        <w:top w:val="none" w:sz="0" w:space="0" w:color="auto"/>
        <w:left w:val="none" w:sz="0" w:space="0" w:color="auto"/>
        <w:bottom w:val="none" w:sz="0" w:space="0" w:color="auto"/>
        <w:right w:val="none" w:sz="0" w:space="0" w:color="auto"/>
      </w:divBdr>
    </w:div>
    <w:div w:id="879362305">
      <w:bodyDiv w:val="1"/>
      <w:marLeft w:val="0"/>
      <w:marRight w:val="0"/>
      <w:marTop w:val="0"/>
      <w:marBottom w:val="0"/>
      <w:divBdr>
        <w:top w:val="none" w:sz="0" w:space="0" w:color="auto"/>
        <w:left w:val="none" w:sz="0" w:space="0" w:color="auto"/>
        <w:bottom w:val="none" w:sz="0" w:space="0" w:color="auto"/>
        <w:right w:val="none" w:sz="0" w:space="0" w:color="auto"/>
      </w:divBdr>
    </w:div>
    <w:div w:id="880215626">
      <w:bodyDiv w:val="1"/>
      <w:marLeft w:val="0"/>
      <w:marRight w:val="0"/>
      <w:marTop w:val="0"/>
      <w:marBottom w:val="0"/>
      <w:divBdr>
        <w:top w:val="none" w:sz="0" w:space="0" w:color="auto"/>
        <w:left w:val="none" w:sz="0" w:space="0" w:color="auto"/>
        <w:bottom w:val="none" w:sz="0" w:space="0" w:color="auto"/>
        <w:right w:val="none" w:sz="0" w:space="0" w:color="auto"/>
      </w:divBdr>
    </w:div>
    <w:div w:id="880291035">
      <w:bodyDiv w:val="1"/>
      <w:marLeft w:val="0"/>
      <w:marRight w:val="0"/>
      <w:marTop w:val="0"/>
      <w:marBottom w:val="0"/>
      <w:divBdr>
        <w:top w:val="none" w:sz="0" w:space="0" w:color="auto"/>
        <w:left w:val="none" w:sz="0" w:space="0" w:color="auto"/>
        <w:bottom w:val="none" w:sz="0" w:space="0" w:color="auto"/>
        <w:right w:val="none" w:sz="0" w:space="0" w:color="auto"/>
      </w:divBdr>
    </w:div>
    <w:div w:id="881483182">
      <w:bodyDiv w:val="1"/>
      <w:marLeft w:val="0"/>
      <w:marRight w:val="0"/>
      <w:marTop w:val="0"/>
      <w:marBottom w:val="0"/>
      <w:divBdr>
        <w:top w:val="none" w:sz="0" w:space="0" w:color="auto"/>
        <w:left w:val="none" w:sz="0" w:space="0" w:color="auto"/>
        <w:bottom w:val="none" w:sz="0" w:space="0" w:color="auto"/>
        <w:right w:val="none" w:sz="0" w:space="0" w:color="auto"/>
      </w:divBdr>
    </w:div>
    <w:div w:id="881550724">
      <w:bodyDiv w:val="1"/>
      <w:marLeft w:val="0"/>
      <w:marRight w:val="0"/>
      <w:marTop w:val="0"/>
      <w:marBottom w:val="0"/>
      <w:divBdr>
        <w:top w:val="none" w:sz="0" w:space="0" w:color="auto"/>
        <w:left w:val="none" w:sz="0" w:space="0" w:color="auto"/>
        <w:bottom w:val="none" w:sz="0" w:space="0" w:color="auto"/>
        <w:right w:val="none" w:sz="0" w:space="0" w:color="auto"/>
      </w:divBdr>
    </w:div>
    <w:div w:id="881937904">
      <w:bodyDiv w:val="1"/>
      <w:marLeft w:val="0"/>
      <w:marRight w:val="0"/>
      <w:marTop w:val="0"/>
      <w:marBottom w:val="0"/>
      <w:divBdr>
        <w:top w:val="none" w:sz="0" w:space="0" w:color="auto"/>
        <w:left w:val="none" w:sz="0" w:space="0" w:color="auto"/>
        <w:bottom w:val="none" w:sz="0" w:space="0" w:color="auto"/>
        <w:right w:val="none" w:sz="0" w:space="0" w:color="auto"/>
      </w:divBdr>
    </w:div>
    <w:div w:id="883519332">
      <w:bodyDiv w:val="1"/>
      <w:marLeft w:val="0"/>
      <w:marRight w:val="0"/>
      <w:marTop w:val="0"/>
      <w:marBottom w:val="0"/>
      <w:divBdr>
        <w:top w:val="none" w:sz="0" w:space="0" w:color="auto"/>
        <w:left w:val="none" w:sz="0" w:space="0" w:color="auto"/>
        <w:bottom w:val="none" w:sz="0" w:space="0" w:color="auto"/>
        <w:right w:val="none" w:sz="0" w:space="0" w:color="auto"/>
      </w:divBdr>
    </w:div>
    <w:div w:id="883905833">
      <w:bodyDiv w:val="1"/>
      <w:marLeft w:val="0"/>
      <w:marRight w:val="0"/>
      <w:marTop w:val="0"/>
      <w:marBottom w:val="0"/>
      <w:divBdr>
        <w:top w:val="none" w:sz="0" w:space="0" w:color="auto"/>
        <w:left w:val="none" w:sz="0" w:space="0" w:color="auto"/>
        <w:bottom w:val="none" w:sz="0" w:space="0" w:color="auto"/>
        <w:right w:val="none" w:sz="0" w:space="0" w:color="auto"/>
      </w:divBdr>
    </w:div>
    <w:div w:id="884487948">
      <w:bodyDiv w:val="1"/>
      <w:marLeft w:val="0"/>
      <w:marRight w:val="0"/>
      <w:marTop w:val="0"/>
      <w:marBottom w:val="0"/>
      <w:divBdr>
        <w:top w:val="none" w:sz="0" w:space="0" w:color="auto"/>
        <w:left w:val="none" w:sz="0" w:space="0" w:color="auto"/>
        <w:bottom w:val="none" w:sz="0" w:space="0" w:color="auto"/>
        <w:right w:val="none" w:sz="0" w:space="0" w:color="auto"/>
      </w:divBdr>
    </w:div>
    <w:div w:id="885071818">
      <w:bodyDiv w:val="1"/>
      <w:marLeft w:val="0"/>
      <w:marRight w:val="0"/>
      <w:marTop w:val="0"/>
      <w:marBottom w:val="0"/>
      <w:divBdr>
        <w:top w:val="none" w:sz="0" w:space="0" w:color="auto"/>
        <w:left w:val="none" w:sz="0" w:space="0" w:color="auto"/>
        <w:bottom w:val="none" w:sz="0" w:space="0" w:color="auto"/>
        <w:right w:val="none" w:sz="0" w:space="0" w:color="auto"/>
      </w:divBdr>
    </w:div>
    <w:div w:id="885600835">
      <w:bodyDiv w:val="1"/>
      <w:marLeft w:val="0"/>
      <w:marRight w:val="0"/>
      <w:marTop w:val="0"/>
      <w:marBottom w:val="0"/>
      <w:divBdr>
        <w:top w:val="none" w:sz="0" w:space="0" w:color="auto"/>
        <w:left w:val="none" w:sz="0" w:space="0" w:color="auto"/>
        <w:bottom w:val="none" w:sz="0" w:space="0" w:color="auto"/>
        <w:right w:val="none" w:sz="0" w:space="0" w:color="auto"/>
      </w:divBdr>
    </w:div>
    <w:div w:id="885872383">
      <w:bodyDiv w:val="1"/>
      <w:marLeft w:val="0"/>
      <w:marRight w:val="0"/>
      <w:marTop w:val="0"/>
      <w:marBottom w:val="0"/>
      <w:divBdr>
        <w:top w:val="none" w:sz="0" w:space="0" w:color="auto"/>
        <w:left w:val="none" w:sz="0" w:space="0" w:color="auto"/>
        <w:bottom w:val="none" w:sz="0" w:space="0" w:color="auto"/>
        <w:right w:val="none" w:sz="0" w:space="0" w:color="auto"/>
      </w:divBdr>
    </w:div>
    <w:div w:id="888028262">
      <w:bodyDiv w:val="1"/>
      <w:marLeft w:val="0"/>
      <w:marRight w:val="0"/>
      <w:marTop w:val="0"/>
      <w:marBottom w:val="0"/>
      <w:divBdr>
        <w:top w:val="none" w:sz="0" w:space="0" w:color="auto"/>
        <w:left w:val="none" w:sz="0" w:space="0" w:color="auto"/>
        <w:bottom w:val="none" w:sz="0" w:space="0" w:color="auto"/>
        <w:right w:val="none" w:sz="0" w:space="0" w:color="auto"/>
      </w:divBdr>
    </w:div>
    <w:div w:id="889003447">
      <w:bodyDiv w:val="1"/>
      <w:marLeft w:val="0"/>
      <w:marRight w:val="0"/>
      <w:marTop w:val="0"/>
      <w:marBottom w:val="0"/>
      <w:divBdr>
        <w:top w:val="none" w:sz="0" w:space="0" w:color="auto"/>
        <w:left w:val="none" w:sz="0" w:space="0" w:color="auto"/>
        <w:bottom w:val="none" w:sz="0" w:space="0" w:color="auto"/>
        <w:right w:val="none" w:sz="0" w:space="0" w:color="auto"/>
      </w:divBdr>
    </w:div>
    <w:div w:id="889266167">
      <w:bodyDiv w:val="1"/>
      <w:marLeft w:val="0"/>
      <w:marRight w:val="0"/>
      <w:marTop w:val="0"/>
      <w:marBottom w:val="0"/>
      <w:divBdr>
        <w:top w:val="none" w:sz="0" w:space="0" w:color="auto"/>
        <w:left w:val="none" w:sz="0" w:space="0" w:color="auto"/>
        <w:bottom w:val="none" w:sz="0" w:space="0" w:color="auto"/>
        <w:right w:val="none" w:sz="0" w:space="0" w:color="auto"/>
      </w:divBdr>
    </w:div>
    <w:div w:id="889654746">
      <w:bodyDiv w:val="1"/>
      <w:marLeft w:val="0"/>
      <w:marRight w:val="0"/>
      <w:marTop w:val="0"/>
      <w:marBottom w:val="0"/>
      <w:divBdr>
        <w:top w:val="none" w:sz="0" w:space="0" w:color="auto"/>
        <w:left w:val="none" w:sz="0" w:space="0" w:color="auto"/>
        <w:bottom w:val="none" w:sz="0" w:space="0" w:color="auto"/>
        <w:right w:val="none" w:sz="0" w:space="0" w:color="auto"/>
      </w:divBdr>
    </w:div>
    <w:div w:id="891159355">
      <w:bodyDiv w:val="1"/>
      <w:marLeft w:val="0"/>
      <w:marRight w:val="0"/>
      <w:marTop w:val="0"/>
      <w:marBottom w:val="0"/>
      <w:divBdr>
        <w:top w:val="none" w:sz="0" w:space="0" w:color="auto"/>
        <w:left w:val="none" w:sz="0" w:space="0" w:color="auto"/>
        <w:bottom w:val="none" w:sz="0" w:space="0" w:color="auto"/>
        <w:right w:val="none" w:sz="0" w:space="0" w:color="auto"/>
      </w:divBdr>
    </w:div>
    <w:div w:id="891238135">
      <w:bodyDiv w:val="1"/>
      <w:marLeft w:val="0"/>
      <w:marRight w:val="0"/>
      <w:marTop w:val="0"/>
      <w:marBottom w:val="0"/>
      <w:divBdr>
        <w:top w:val="none" w:sz="0" w:space="0" w:color="auto"/>
        <w:left w:val="none" w:sz="0" w:space="0" w:color="auto"/>
        <w:bottom w:val="none" w:sz="0" w:space="0" w:color="auto"/>
        <w:right w:val="none" w:sz="0" w:space="0" w:color="auto"/>
      </w:divBdr>
    </w:div>
    <w:div w:id="892157626">
      <w:bodyDiv w:val="1"/>
      <w:marLeft w:val="0"/>
      <w:marRight w:val="0"/>
      <w:marTop w:val="0"/>
      <w:marBottom w:val="0"/>
      <w:divBdr>
        <w:top w:val="none" w:sz="0" w:space="0" w:color="auto"/>
        <w:left w:val="none" w:sz="0" w:space="0" w:color="auto"/>
        <w:bottom w:val="none" w:sz="0" w:space="0" w:color="auto"/>
        <w:right w:val="none" w:sz="0" w:space="0" w:color="auto"/>
      </w:divBdr>
    </w:div>
    <w:div w:id="893346187">
      <w:bodyDiv w:val="1"/>
      <w:marLeft w:val="0"/>
      <w:marRight w:val="0"/>
      <w:marTop w:val="0"/>
      <w:marBottom w:val="0"/>
      <w:divBdr>
        <w:top w:val="none" w:sz="0" w:space="0" w:color="auto"/>
        <w:left w:val="none" w:sz="0" w:space="0" w:color="auto"/>
        <w:bottom w:val="none" w:sz="0" w:space="0" w:color="auto"/>
        <w:right w:val="none" w:sz="0" w:space="0" w:color="auto"/>
      </w:divBdr>
    </w:div>
    <w:div w:id="894199948">
      <w:bodyDiv w:val="1"/>
      <w:marLeft w:val="0"/>
      <w:marRight w:val="0"/>
      <w:marTop w:val="0"/>
      <w:marBottom w:val="0"/>
      <w:divBdr>
        <w:top w:val="none" w:sz="0" w:space="0" w:color="auto"/>
        <w:left w:val="none" w:sz="0" w:space="0" w:color="auto"/>
        <w:bottom w:val="none" w:sz="0" w:space="0" w:color="auto"/>
        <w:right w:val="none" w:sz="0" w:space="0" w:color="auto"/>
      </w:divBdr>
    </w:div>
    <w:div w:id="895818116">
      <w:bodyDiv w:val="1"/>
      <w:marLeft w:val="0"/>
      <w:marRight w:val="0"/>
      <w:marTop w:val="0"/>
      <w:marBottom w:val="0"/>
      <w:divBdr>
        <w:top w:val="none" w:sz="0" w:space="0" w:color="auto"/>
        <w:left w:val="none" w:sz="0" w:space="0" w:color="auto"/>
        <w:bottom w:val="none" w:sz="0" w:space="0" w:color="auto"/>
        <w:right w:val="none" w:sz="0" w:space="0" w:color="auto"/>
      </w:divBdr>
    </w:div>
    <w:div w:id="896477228">
      <w:bodyDiv w:val="1"/>
      <w:marLeft w:val="0"/>
      <w:marRight w:val="0"/>
      <w:marTop w:val="0"/>
      <w:marBottom w:val="0"/>
      <w:divBdr>
        <w:top w:val="none" w:sz="0" w:space="0" w:color="auto"/>
        <w:left w:val="none" w:sz="0" w:space="0" w:color="auto"/>
        <w:bottom w:val="none" w:sz="0" w:space="0" w:color="auto"/>
        <w:right w:val="none" w:sz="0" w:space="0" w:color="auto"/>
      </w:divBdr>
    </w:div>
    <w:div w:id="896819640">
      <w:bodyDiv w:val="1"/>
      <w:marLeft w:val="0"/>
      <w:marRight w:val="0"/>
      <w:marTop w:val="0"/>
      <w:marBottom w:val="0"/>
      <w:divBdr>
        <w:top w:val="none" w:sz="0" w:space="0" w:color="auto"/>
        <w:left w:val="none" w:sz="0" w:space="0" w:color="auto"/>
        <w:bottom w:val="none" w:sz="0" w:space="0" w:color="auto"/>
        <w:right w:val="none" w:sz="0" w:space="0" w:color="auto"/>
      </w:divBdr>
    </w:div>
    <w:div w:id="899091745">
      <w:bodyDiv w:val="1"/>
      <w:marLeft w:val="0"/>
      <w:marRight w:val="0"/>
      <w:marTop w:val="0"/>
      <w:marBottom w:val="0"/>
      <w:divBdr>
        <w:top w:val="none" w:sz="0" w:space="0" w:color="auto"/>
        <w:left w:val="none" w:sz="0" w:space="0" w:color="auto"/>
        <w:bottom w:val="none" w:sz="0" w:space="0" w:color="auto"/>
        <w:right w:val="none" w:sz="0" w:space="0" w:color="auto"/>
      </w:divBdr>
    </w:div>
    <w:div w:id="900017611">
      <w:bodyDiv w:val="1"/>
      <w:marLeft w:val="0"/>
      <w:marRight w:val="0"/>
      <w:marTop w:val="0"/>
      <w:marBottom w:val="0"/>
      <w:divBdr>
        <w:top w:val="none" w:sz="0" w:space="0" w:color="auto"/>
        <w:left w:val="none" w:sz="0" w:space="0" w:color="auto"/>
        <w:bottom w:val="none" w:sz="0" w:space="0" w:color="auto"/>
        <w:right w:val="none" w:sz="0" w:space="0" w:color="auto"/>
      </w:divBdr>
    </w:div>
    <w:div w:id="900482386">
      <w:bodyDiv w:val="1"/>
      <w:marLeft w:val="0"/>
      <w:marRight w:val="0"/>
      <w:marTop w:val="0"/>
      <w:marBottom w:val="0"/>
      <w:divBdr>
        <w:top w:val="none" w:sz="0" w:space="0" w:color="auto"/>
        <w:left w:val="none" w:sz="0" w:space="0" w:color="auto"/>
        <w:bottom w:val="none" w:sz="0" w:space="0" w:color="auto"/>
        <w:right w:val="none" w:sz="0" w:space="0" w:color="auto"/>
      </w:divBdr>
    </w:div>
    <w:div w:id="900554199">
      <w:bodyDiv w:val="1"/>
      <w:marLeft w:val="0"/>
      <w:marRight w:val="0"/>
      <w:marTop w:val="0"/>
      <w:marBottom w:val="0"/>
      <w:divBdr>
        <w:top w:val="none" w:sz="0" w:space="0" w:color="auto"/>
        <w:left w:val="none" w:sz="0" w:space="0" w:color="auto"/>
        <w:bottom w:val="none" w:sz="0" w:space="0" w:color="auto"/>
        <w:right w:val="none" w:sz="0" w:space="0" w:color="auto"/>
      </w:divBdr>
    </w:div>
    <w:div w:id="901672294">
      <w:bodyDiv w:val="1"/>
      <w:marLeft w:val="0"/>
      <w:marRight w:val="0"/>
      <w:marTop w:val="0"/>
      <w:marBottom w:val="0"/>
      <w:divBdr>
        <w:top w:val="none" w:sz="0" w:space="0" w:color="auto"/>
        <w:left w:val="none" w:sz="0" w:space="0" w:color="auto"/>
        <w:bottom w:val="none" w:sz="0" w:space="0" w:color="auto"/>
        <w:right w:val="none" w:sz="0" w:space="0" w:color="auto"/>
      </w:divBdr>
    </w:div>
    <w:div w:id="902103633">
      <w:bodyDiv w:val="1"/>
      <w:marLeft w:val="0"/>
      <w:marRight w:val="0"/>
      <w:marTop w:val="0"/>
      <w:marBottom w:val="0"/>
      <w:divBdr>
        <w:top w:val="none" w:sz="0" w:space="0" w:color="auto"/>
        <w:left w:val="none" w:sz="0" w:space="0" w:color="auto"/>
        <w:bottom w:val="none" w:sz="0" w:space="0" w:color="auto"/>
        <w:right w:val="none" w:sz="0" w:space="0" w:color="auto"/>
      </w:divBdr>
    </w:div>
    <w:div w:id="902256515">
      <w:bodyDiv w:val="1"/>
      <w:marLeft w:val="0"/>
      <w:marRight w:val="0"/>
      <w:marTop w:val="0"/>
      <w:marBottom w:val="0"/>
      <w:divBdr>
        <w:top w:val="none" w:sz="0" w:space="0" w:color="auto"/>
        <w:left w:val="none" w:sz="0" w:space="0" w:color="auto"/>
        <w:bottom w:val="none" w:sz="0" w:space="0" w:color="auto"/>
        <w:right w:val="none" w:sz="0" w:space="0" w:color="auto"/>
      </w:divBdr>
    </w:div>
    <w:div w:id="903837828">
      <w:bodyDiv w:val="1"/>
      <w:marLeft w:val="0"/>
      <w:marRight w:val="0"/>
      <w:marTop w:val="0"/>
      <w:marBottom w:val="0"/>
      <w:divBdr>
        <w:top w:val="none" w:sz="0" w:space="0" w:color="auto"/>
        <w:left w:val="none" w:sz="0" w:space="0" w:color="auto"/>
        <w:bottom w:val="none" w:sz="0" w:space="0" w:color="auto"/>
        <w:right w:val="none" w:sz="0" w:space="0" w:color="auto"/>
      </w:divBdr>
    </w:div>
    <w:div w:id="904342375">
      <w:bodyDiv w:val="1"/>
      <w:marLeft w:val="0"/>
      <w:marRight w:val="0"/>
      <w:marTop w:val="0"/>
      <w:marBottom w:val="0"/>
      <w:divBdr>
        <w:top w:val="none" w:sz="0" w:space="0" w:color="auto"/>
        <w:left w:val="none" w:sz="0" w:space="0" w:color="auto"/>
        <w:bottom w:val="none" w:sz="0" w:space="0" w:color="auto"/>
        <w:right w:val="none" w:sz="0" w:space="0" w:color="auto"/>
      </w:divBdr>
    </w:div>
    <w:div w:id="904686987">
      <w:bodyDiv w:val="1"/>
      <w:marLeft w:val="0"/>
      <w:marRight w:val="0"/>
      <w:marTop w:val="0"/>
      <w:marBottom w:val="0"/>
      <w:divBdr>
        <w:top w:val="none" w:sz="0" w:space="0" w:color="auto"/>
        <w:left w:val="none" w:sz="0" w:space="0" w:color="auto"/>
        <w:bottom w:val="none" w:sz="0" w:space="0" w:color="auto"/>
        <w:right w:val="none" w:sz="0" w:space="0" w:color="auto"/>
      </w:divBdr>
    </w:div>
    <w:div w:id="905919415">
      <w:bodyDiv w:val="1"/>
      <w:marLeft w:val="0"/>
      <w:marRight w:val="0"/>
      <w:marTop w:val="0"/>
      <w:marBottom w:val="0"/>
      <w:divBdr>
        <w:top w:val="none" w:sz="0" w:space="0" w:color="auto"/>
        <w:left w:val="none" w:sz="0" w:space="0" w:color="auto"/>
        <w:bottom w:val="none" w:sz="0" w:space="0" w:color="auto"/>
        <w:right w:val="none" w:sz="0" w:space="0" w:color="auto"/>
      </w:divBdr>
    </w:div>
    <w:div w:id="906308754">
      <w:bodyDiv w:val="1"/>
      <w:marLeft w:val="0"/>
      <w:marRight w:val="0"/>
      <w:marTop w:val="0"/>
      <w:marBottom w:val="0"/>
      <w:divBdr>
        <w:top w:val="none" w:sz="0" w:space="0" w:color="auto"/>
        <w:left w:val="none" w:sz="0" w:space="0" w:color="auto"/>
        <w:bottom w:val="none" w:sz="0" w:space="0" w:color="auto"/>
        <w:right w:val="none" w:sz="0" w:space="0" w:color="auto"/>
      </w:divBdr>
    </w:div>
    <w:div w:id="908881490">
      <w:bodyDiv w:val="1"/>
      <w:marLeft w:val="0"/>
      <w:marRight w:val="0"/>
      <w:marTop w:val="0"/>
      <w:marBottom w:val="0"/>
      <w:divBdr>
        <w:top w:val="none" w:sz="0" w:space="0" w:color="auto"/>
        <w:left w:val="none" w:sz="0" w:space="0" w:color="auto"/>
        <w:bottom w:val="none" w:sz="0" w:space="0" w:color="auto"/>
        <w:right w:val="none" w:sz="0" w:space="0" w:color="auto"/>
      </w:divBdr>
    </w:div>
    <w:div w:id="909077324">
      <w:bodyDiv w:val="1"/>
      <w:marLeft w:val="0"/>
      <w:marRight w:val="0"/>
      <w:marTop w:val="0"/>
      <w:marBottom w:val="0"/>
      <w:divBdr>
        <w:top w:val="none" w:sz="0" w:space="0" w:color="auto"/>
        <w:left w:val="none" w:sz="0" w:space="0" w:color="auto"/>
        <w:bottom w:val="none" w:sz="0" w:space="0" w:color="auto"/>
        <w:right w:val="none" w:sz="0" w:space="0" w:color="auto"/>
      </w:divBdr>
    </w:div>
    <w:div w:id="909534728">
      <w:bodyDiv w:val="1"/>
      <w:marLeft w:val="0"/>
      <w:marRight w:val="0"/>
      <w:marTop w:val="0"/>
      <w:marBottom w:val="0"/>
      <w:divBdr>
        <w:top w:val="none" w:sz="0" w:space="0" w:color="auto"/>
        <w:left w:val="none" w:sz="0" w:space="0" w:color="auto"/>
        <w:bottom w:val="none" w:sz="0" w:space="0" w:color="auto"/>
        <w:right w:val="none" w:sz="0" w:space="0" w:color="auto"/>
      </w:divBdr>
    </w:div>
    <w:div w:id="910120272">
      <w:bodyDiv w:val="1"/>
      <w:marLeft w:val="0"/>
      <w:marRight w:val="0"/>
      <w:marTop w:val="0"/>
      <w:marBottom w:val="0"/>
      <w:divBdr>
        <w:top w:val="none" w:sz="0" w:space="0" w:color="auto"/>
        <w:left w:val="none" w:sz="0" w:space="0" w:color="auto"/>
        <w:bottom w:val="none" w:sz="0" w:space="0" w:color="auto"/>
        <w:right w:val="none" w:sz="0" w:space="0" w:color="auto"/>
      </w:divBdr>
    </w:div>
    <w:div w:id="910700741">
      <w:bodyDiv w:val="1"/>
      <w:marLeft w:val="0"/>
      <w:marRight w:val="0"/>
      <w:marTop w:val="0"/>
      <w:marBottom w:val="0"/>
      <w:divBdr>
        <w:top w:val="none" w:sz="0" w:space="0" w:color="auto"/>
        <w:left w:val="none" w:sz="0" w:space="0" w:color="auto"/>
        <w:bottom w:val="none" w:sz="0" w:space="0" w:color="auto"/>
        <w:right w:val="none" w:sz="0" w:space="0" w:color="auto"/>
      </w:divBdr>
    </w:div>
    <w:div w:id="911503949">
      <w:bodyDiv w:val="1"/>
      <w:marLeft w:val="0"/>
      <w:marRight w:val="0"/>
      <w:marTop w:val="0"/>
      <w:marBottom w:val="0"/>
      <w:divBdr>
        <w:top w:val="none" w:sz="0" w:space="0" w:color="auto"/>
        <w:left w:val="none" w:sz="0" w:space="0" w:color="auto"/>
        <w:bottom w:val="none" w:sz="0" w:space="0" w:color="auto"/>
        <w:right w:val="none" w:sz="0" w:space="0" w:color="auto"/>
      </w:divBdr>
    </w:div>
    <w:div w:id="911961574">
      <w:bodyDiv w:val="1"/>
      <w:marLeft w:val="0"/>
      <w:marRight w:val="0"/>
      <w:marTop w:val="0"/>
      <w:marBottom w:val="0"/>
      <w:divBdr>
        <w:top w:val="none" w:sz="0" w:space="0" w:color="auto"/>
        <w:left w:val="none" w:sz="0" w:space="0" w:color="auto"/>
        <w:bottom w:val="none" w:sz="0" w:space="0" w:color="auto"/>
        <w:right w:val="none" w:sz="0" w:space="0" w:color="auto"/>
      </w:divBdr>
    </w:div>
    <w:div w:id="913468868">
      <w:bodyDiv w:val="1"/>
      <w:marLeft w:val="0"/>
      <w:marRight w:val="0"/>
      <w:marTop w:val="0"/>
      <w:marBottom w:val="0"/>
      <w:divBdr>
        <w:top w:val="none" w:sz="0" w:space="0" w:color="auto"/>
        <w:left w:val="none" w:sz="0" w:space="0" w:color="auto"/>
        <w:bottom w:val="none" w:sz="0" w:space="0" w:color="auto"/>
        <w:right w:val="none" w:sz="0" w:space="0" w:color="auto"/>
      </w:divBdr>
    </w:div>
    <w:div w:id="913585713">
      <w:bodyDiv w:val="1"/>
      <w:marLeft w:val="0"/>
      <w:marRight w:val="0"/>
      <w:marTop w:val="0"/>
      <w:marBottom w:val="0"/>
      <w:divBdr>
        <w:top w:val="none" w:sz="0" w:space="0" w:color="auto"/>
        <w:left w:val="none" w:sz="0" w:space="0" w:color="auto"/>
        <w:bottom w:val="none" w:sz="0" w:space="0" w:color="auto"/>
        <w:right w:val="none" w:sz="0" w:space="0" w:color="auto"/>
      </w:divBdr>
    </w:div>
    <w:div w:id="914126801">
      <w:bodyDiv w:val="1"/>
      <w:marLeft w:val="0"/>
      <w:marRight w:val="0"/>
      <w:marTop w:val="0"/>
      <w:marBottom w:val="0"/>
      <w:divBdr>
        <w:top w:val="none" w:sz="0" w:space="0" w:color="auto"/>
        <w:left w:val="none" w:sz="0" w:space="0" w:color="auto"/>
        <w:bottom w:val="none" w:sz="0" w:space="0" w:color="auto"/>
        <w:right w:val="none" w:sz="0" w:space="0" w:color="auto"/>
      </w:divBdr>
    </w:div>
    <w:div w:id="914969851">
      <w:bodyDiv w:val="1"/>
      <w:marLeft w:val="0"/>
      <w:marRight w:val="0"/>
      <w:marTop w:val="0"/>
      <w:marBottom w:val="0"/>
      <w:divBdr>
        <w:top w:val="none" w:sz="0" w:space="0" w:color="auto"/>
        <w:left w:val="none" w:sz="0" w:space="0" w:color="auto"/>
        <w:bottom w:val="none" w:sz="0" w:space="0" w:color="auto"/>
        <w:right w:val="none" w:sz="0" w:space="0" w:color="auto"/>
      </w:divBdr>
    </w:div>
    <w:div w:id="916280853">
      <w:bodyDiv w:val="1"/>
      <w:marLeft w:val="0"/>
      <w:marRight w:val="0"/>
      <w:marTop w:val="0"/>
      <w:marBottom w:val="0"/>
      <w:divBdr>
        <w:top w:val="none" w:sz="0" w:space="0" w:color="auto"/>
        <w:left w:val="none" w:sz="0" w:space="0" w:color="auto"/>
        <w:bottom w:val="none" w:sz="0" w:space="0" w:color="auto"/>
        <w:right w:val="none" w:sz="0" w:space="0" w:color="auto"/>
      </w:divBdr>
    </w:div>
    <w:div w:id="916863623">
      <w:bodyDiv w:val="1"/>
      <w:marLeft w:val="0"/>
      <w:marRight w:val="0"/>
      <w:marTop w:val="0"/>
      <w:marBottom w:val="0"/>
      <w:divBdr>
        <w:top w:val="none" w:sz="0" w:space="0" w:color="auto"/>
        <w:left w:val="none" w:sz="0" w:space="0" w:color="auto"/>
        <w:bottom w:val="none" w:sz="0" w:space="0" w:color="auto"/>
        <w:right w:val="none" w:sz="0" w:space="0" w:color="auto"/>
      </w:divBdr>
    </w:div>
    <w:div w:id="917137283">
      <w:bodyDiv w:val="1"/>
      <w:marLeft w:val="0"/>
      <w:marRight w:val="0"/>
      <w:marTop w:val="0"/>
      <w:marBottom w:val="0"/>
      <w:divBdr>
        <w:top w:val="none" w:sz="0" w:space="0" w:color="auto"/>
        <w:left w:val="none" w:sz="0" w:space="0" w:color="auto"/>
        <w:bottom w:val="none" w:sz="0" w:space="0" w:color="auto"/>
        <w:right w:val="none" w:sz="0" w:space="0" w:color="auto"/>
      </w:divBdr>
    </w:div>
    <w:div w:id="917404719">
      <w:bodyDiv w:val="1"/>
      <w:marLeft w:val="0"/>
      <w:marRight w:val="0"/>
      <w:marTop w:val="0"/>
      <w:marBottom w:val="0"/>
      <w:divBdr>
        <w:top w:val="none" w:sz="0" w:space="0" w:color="auto"/>
        <w:left w:val="none" w:sz="0" w:space="0" w:color="auto"/>
        <w:bottom w:val="none" w:sz="0" w:space="0" w:color="auto"/>
        <w:right w:val="none" w:sz="0" w:space="0" w:color="auto"/>
      </w:divBdr>
    </w:div>
    <w:div w:id="918174622">
      <w:bodyDiv w:val="1"/>
      <w:marLeft w:val="0"/>
      <w:marRight w:val="0"/>
      <w:marTop w:val="0"/>
      <w:marBottom w:val="0"/>
      <w:divBdr>
        <w:top w:val="none" w:sz="0" w:space="0" w:color="auto"/>
        <w:left w:val="none" w:sz="0" w:space="0" w:color="auto"/>
        <w:bottom w:val="none" w:sz="0" w:space="0" w:color="auto"/>
        <w:right w:val="none" w:sz="0" w:space="0" w:color="auto"/>
      </w:divBdr>
    </w:div>
    <w:div w:id="919362750">
      <w:bodyDiv w:val="1"/>
      <w:marLeft w:val="0"/>
      <w:marRight w:val="0"/>
      <w:marTop w:val="0"/>
      <w:marBottom w:val="0"/>
      <w:divBdr>
        <w:top w:val="none" w:sz="0" w:space="0" w:color="auto"/>
        <w:left w:val="none" w:sz="0" w:space="0" w:color="auto"/>
        <w:bottom w:val="none" w:sz="0" w:space="0" w:color="auto"/>
        <w:right w:val="none" w:sz="0" w:space="0" w:color="auto"/>
      </w:divBdr>
    </w:div>
    <w:div w:id="920527276">
      <w:bodyDiv w:val="1"/>
      <w:marLeft w:val="0"/>
      <w:marRight w:val="0"/>
      <w:marTop w:val="0"/>
      <w:marBottom w:val="0"/>
      <w:divBdr>
        <w:top w:val="none" w:sz="0" w:space="0" w:color="auto"/>
        <w:left w:val="none" w:sz="0" w:space="0" w:color="auto"/>
        <w:bottom w:val="none" w:sz="0" w:space="0" w:color="auto"/>
        <w:right w:val="none" w:sz="0" w:space="0" w:color="auto"/>
      </w:divBdr>
    </w:div>
    <w:div w:id="920990507">
      <w:bodyDiv w:val="1"/>
      <w:marLeft w:val="0"/>
      <w:marRight w:val="0"/>
      <w:marTop w:val="0"/>
      <w:marBottom w:val="0"/>
      <w:divBdr>
        <w:top w:val="none" w:sz="0" w:space="0" w:color="auto"/>
        <w:left w:val="none" w:sz="0" w:space="0" w:color="auto"/>
        <w:bottom w:val="none" w:sz="0" w:space="0" w:color="auto"/>
        <w:right w:val="none" w:sz="0" w:space="0" w:color="auto"/>
      </w:divBdr>
    </w:div>
    <w:div w:id="921644704">
      <w:bodyDiv w:val="1"/>
      <w:marLeft w:val="0"/>
      <w:marRight w:val="0"/>
      <w:marTop w:val="0"/>
      <w:marBottom w:val="0"/>
      <w:divBdr>
        <w:top w:val="none" w:sz="0" w:space="0" w:color="auto"/>
        <w:left w:val="none" w:sz="0" w:space="0" w:color="auto"/>
        <w:bottom w:val="none" w:sz="0" w:space="0" w:color="auto"/>
        <w:right w:val="none" w:sz="0" w:space="0" w:color="auto"/>
      </w:divBdr>
    </w:div>
    <w:div w:id="922302755">
      <w:bodyDiv w:val="1"/>
      <w:marLeft w:val="0"/>
      <w:marRight w:val="0"/>
      <w:marTop w:val="0"/>
      <w:marBottom w:val="0"/>
      <w:divBdr>
        <w:top w:val="none" w:sz="0" w:space="0" w:color="auto"/>
        <w:left w:val="none" w:sz="0" w:space="0" w:color="auto"/>
        <w:bottom w:val="none" w:sz="0" w:space="0" w:color="auto"/>
        <w:right w:val="none" w:sz="0" w:space="0" w:color="auto"/>
      </w:divBdr>
    </w:div>
    <w:div w:id="923757654">
      <w:bodyDiv w:val="1"/>
      <w:marLeft w:val="0"/>
      <w:marRight w:val="0"/>
      <w:marTop w:val="0"/>
      <w:marBottom w:val="0"/>
      <w:divBdr>
        <w:top w:val="none" w:sz="0" w:space="0" w:color="auto"/>
        <w:left w:val="none" w:sz="0" w:space="0" w:color="auto"/>
        <w:bottom w:val="none" w:sz="0" w:space="0" w:color="auto"/>
        <w:right w:val="none" w:sz="0" w:space="0" w:color="auto"/>
      </w:divBdr>
    </w:div>
    <w:div w:id="924261068">
      <w:bodyDiv w:val="1"/>
      <w:marLeft w:val="0"/>
      <w:marRight w:val="0"/>
      <w:marTop w:val="0"/>
      <w:marBottom w:val="0"/>
      <w:divBdr>
        <w:top w:val="none" w:sz="0" w:space="0" w:color="auto"/>
        <w:left w:val="none" w:sz="0" w:space="0" w:color="auto"/>
        <w:bottom w:val="none" w:sz="0" w:space="0" w:color="auto"/>
        <w:right w:val="none" w:sz="0" w:space="0" w:color="auto"/>
      </w:divBdr>
    </w:div>
    <w:div w:id="924266441">
      <w:bodyDiv w:val="1"/>
      <w:marLeft w:val="0"/>
      <w:marRight w:val="0"/>
      <w:marTop w:val="0"/>
      <w:marBottom w:val="0"/>
      <w:divBdr>
        <w:top w:val="none" w:sz="0" w:space="0" w:color="auto"/>
        <w:left w:val="none" w:sz="0" w:space="0" w:color="auto"/>
        <w:bottom w:val="none" w:sz="0" w:space="0" w:color="auto"/>
        <w:right w:val="none" w:sz="0" w:space="0" w:color="auto"/>
      </w:divBdr>
    </w:div>
    <w:div w:id="928539045">
      <w:bodyDiv w:val="1"/>
      <w:marLeft w:val="0"/>
      <w:marRight w:val="0"/>
      <w:marTop w:val="0"/>
      <w:marBottom w:val="0"/>
      <w:divBdr>
        <w:top w:val="none" w:sz="0" w:space="0" w:color="auto"/>
        <w:left w:val="none" w:sz="0" w:space="0" w:color="auto"/>
        <w:bottom w:val="none" w:sz="0" w:space="0" w:color="auto"/>
        <w:right w:val="none" w:sz="0" w:space="0" w:color="auto"/>
      </w:divBdr>
    </w:div>
    <w:div w:id="929122416">
      <w:bodyDiv w:val="1"/>
      <w:marLeft w:val="0"/>
      <w:marRight w:val="0"/>
      <w:marTop w:val="0"/>
      <w:marBottom w:val="0"/>
      <w:divBdr>
        <w:top w:val="none" w:sz="0" w:space="0" w:color="auto"/>
        <w:left w:val="none" w:sz="0" w:space="0" w:color="auto"/>
        <w:bottom w:val="none" w:sz="0" w:space="0" w:color="auto"/>
        <w:right w:val="none" w:sz="0" w:space="0" w:color="auto"/>
      </w:divBdr>
    </w:div>
    <w:div w:id="929705761">
      <w:bodyDiv w:val="1"/>
      <w:marLeft w:val="0"/>
      <w:marRight w:val="0"/>
      <w:marTop w:val="0"/>
      <w:marBottom w:val="0"/>
      <w:divBdr>
        <w:top w:val="none" w:sz="0" w:space="0" w:color="auto"/>
        <w:left w:val="none" w:sz="0" w:space="0" w:color="auto"/>
        <w:bottom w:val="none" w:sz="0" w:space="0" w:color="auto"/>
        <w:right w:val="none" w:sz="0" w:space="0" w:color="auto"/>
      </w:divBdr>
    </w:div>
    <w:div w:id="930510853">
      <w:bodyDiv w:val="1"/>
      <w:marLeft w:val="0"/>
      <w:marRight w:val="0"/>
      <w:marTop w:val="0"/>
      <w:marBottom w:val="0"/>
      <w:divBdr>
        <w:top w:val="none" w:sz="0" w:space="0" w:color="auto"/>
        <w:left w:val="none" w:sz="0" w:space="0" w:color="auto"/>
        <w:bottom w:val="none" w:sz="0" w:space="0" w:color="auto"/>
        <w:right w:val="none" w:sz="0" w:space="0" w:color="auto"/>
      </w:divBdr>
    </w:div>
    <w:div w:id="930813632">
      <w:bodyDiv w:val="1"/>
      <w:marLeft w:val="0"/>
      <w:marRight w:val="0"/>
      <w:marTop w:val="0"/>
      <w:marBottom w:val="0"/>
      <w:divBdr>
        <w:top w:val="none" w:sz="0" w:space="0" w:color="auto"/>
        <w:left w:val="none" w:sz="0" w:space="0" w:color="auto"/>
        <w:bottom w:val="none" w:sz="0" w:space="0" w:color="auto"/>
        <w:right w:val="none" w:sz="0" w:space="0" w:color="auto"/>
      </w:divBdr>
    </w:div>
    <w:div w:id="931545517">
      <w:bodyDiv w:val="1"/>
      <w:marLeft w:val="0"/>
      <w:marRight w:val="0"/>
      <w:marTop w:val="0"/>
      <w:marBottom w:val="0"/>
      <w:divBdr>
        <w:top w:val="none" w:sz="0" w:space="0" w:color="auto"/>
        <w:left w:val="none" w:sz="0" w:space="0" w:color="auto"/>
        <w:bottom w:val="none" w:sz="0" w:space="0" w:color="auto"/>
        <w:right w:val="none" w:sz="0" w:space="0" w:color="auto"/>
      </w:divBdr>
    </w:div>
    <w:div w:id="932398813">
      <w:bodyDiv w:val="1"/>
      <w:marLeft w:val="0"/>
      <w:marRight w:val="0"/>
      <w:marTop w:val="0"/>
      <w:marBottom w:val="0"/>
      <w:divBdr>
        <w:top w:val="none" w:sz="0" w:space="0" w:color="auto"/>
        <w:left w:val="none" w:sz="0" w:space="0" w:color="auto"/>
        <w:bottom w:val="none" w:sz="0" w:space="0" w:color="auto"/>
        <w:right w:val="none" w:sz="0" w:space="0" w:color="auto"/>
      </w:divBdr>
    </w:div>
    <w:div w:id="932662379">
      <w:bodyDiv w:val="1"/>
      <w:marLeft w:val="0"/>
      <w:marRight w:val="0"/>
      <w:marTop w:val="0"/>
      <w:marBottom w:val="0"/>
      <w:divBdr>
        <w:top w:val="none" w:sz="0" w:space="0" w:color="auto"/>
        <w:left w:val="none" w:sz="0" w:space="0" w:color="auto"/>
        <w:bottom w:val="none" w:sz="0" w:space="0" w:color="auto"/>
        <w:right w:val="none" w:sz="0" w:space="0" w:color="auto"/>
      </w:divBdr>
    </w:div>
    <w:div w:id="933974516">
      <w:bodyDiv w:val="1"/>
      <w:marLeft w:val="0"/>
      <w:marRight w:val="0"/>
      <w:marTop w:val="0"/>
      <w:marBottom w:val="0"/>
      <w:divBdr>
        <w:top w:val="none" w:sz="0" w:space="0" w:color="auto"/>
        <w:left w:val="none" w:sz="0" w:space="0" w:color="auto"/>
        <w:bottom w:val="none" w:sz="0" w:space="0" w:color="auto"/>
        <w:right w:val="none" w:sz="0" w:space="0" w:color="auto"/>
      </w:divBdr>
    </w:div>
    <w:div w:id="937063395">
      <w:bodyDiv w:val="1"/>
      <w:marLeft w:val="0"/>
      <w:marRight w:val="0"/>
      <w:marTop w:val="0"/>
      <w:marBottom w:val="0"/>
      <w:divBdr>
        <w:top w:val="none" w:sz="0" w:space="0" w:color="auto"/>
        <w:left w:val="none" w:sz="0" w:space="0" w:color="auto"/>
        <w:bottom w:val="none" w:sz="0" w:space="0" w:color="auto"/>
        <w:right w:val="none" w:sz="0" w:space="0" w:color="auto"/>
      </w:divBdr>
    </w:div>
    <w:div w:id="937787332">
      <w:bodyDiv w:val="1"/>
      <w:marLeft w:val="0"/>
      <w:marRight w:val="0"/>
      <w:marTop w:val="0"/>
      <w:marBottom w:val="0"/>
      <w:divBdr>
        <w:top w:val="none" w:sz="0" w:space="0" w:color="auto"/>
        <w:left w:val="none" w:sz="0" w:space="0" w:color="auto"/>
        <w:bottom w:val="none" w:sz="0" w:space="0" w:color="auto"/>
        <w:right w:val="none" w:sz="0" w:space="0" w:color="auto"/>
      </w:divBdr>
    </w:div>
    <w:div w:id="940794846">
      <w:bodyDiv w:val="1"/>
      <w:marLeft w:val="0"/>
      <w:marRight w:val="0"/>
      <w:marTop w:val="0"/>
      <w:marBottom w:val="0"/>
      <w:divBdr>
        <w:top w:val="none" w:sz="0" w:space="0" w:color="auto"/>
        <w:left w:val="none" w:sz="0" w:space="0" w:color="auto"/>
        <w:bottom w:val="none" w:sz="0" w:space="0" w:color="auto"/>
        <w:right w:val="none" w:sz="0" w:space="0" w:color="auto"/>
      </w:divBdr>
    </w:div>
    <w:div w:id="941305141">
      <w:bodyDiv w:val="1"/>
      <w:marLeft w:val="0"/>
      <w:marRight w:val="0"/>
      <w:marTop w:val="0"/>
      <w:marBottom w:val="0"/>
      <w:divBdr>
        <w:top w:val="none" w:sz="0" w:space="0" w:color="auto"/>
        <w:left w:val="none" w:sz="0" w:space="0" w:color="auto"/>
        <w:bottom w:val="none" w:sz="0" w:space="0" w:color="auto"/>
        <w:right w:val="none" w:sz="0" w:space="0" w:color="auto"/>
      </w:divBdr>
    </w:div>
    <w:div w:id="941492874">
      <w:bodyDiv w:val="1"/>
      <w:marLeft w:val="0"/>
      <w:marRight w:val="0"/>
      <w:marTop w:val="0"/>
      <w:marBottom w:val="0"/>
      <w:divBdr>
        <w:top w:val="none" w:sz="0" w:space="0" w:color="auto"/>
        <w:left w:val="none" w:sz="0" w:space="0" w:color="auto"/>
        <w:bottom w:val="none" w:sz="0" w:space="0" w:color="auto"/>
        <w:right w:val="none" w:sz="0" w:space="0" w:color="auto"/>
      </w:divBdr>
    </w:div>
    <w:div w:id="943534908">
      <w:bodyDiv w:val="1"/>
      <w:marLeft w:val="0"/>
      <w:marRight w:val="0"/>
      <w:marTop w:val="0"/>
      <w:marBottom w:val="0"/>
      <w:divBdr>
        <w:top w:val="none" w:sz="0" w:space="0" w:color="auto"/>
        <w:left w:val="none" w:sz="0" w:space="0" w:color="auto"/>
        <w:bottom w:val="none" w:sz="0" w:space="0" w:color="auto"/>
        <w:right w:val="none" w:sz="0" w:space="0" w:color="auto"/>
      </w:divBdr>
    </w:div>
    <w:div w:id="944312924">
      <w:bodyDiv w:val="1"/>
      <w:marLeft w:val="0"/>
      <w:marRight w:val="0"/>
      <w:marTop w:val="0"/>
      <w:marBottom w:val="0"/>
      <w:divBdr>
        <w:top w:val="none" w:sz="0" w:space="0" w:color="auto"/>
        <w:left w:val="none" w:sz="0" w:space="0" w:color="auto"/>
        <w:bottom w:val="none" w:sz="0" w:space="0" w:color="auto"/>
        <w:right w:val="none" w:sz="0" w:space="0" w:color="auto"/>
      </w:divBdr>
    </w:div>
    <w:div w:id="944313567">
      <w:bodyDiv w:val="1"/>
      <w:marLeft w:val="0"/>
      <w:marRight w:val="0"/>
      <w:marTop w:val="0"/>
      <w:marBottom w:val="0"/>
      <w:divBdr>
        <w:top w:val="none" w:sz="0" w:space="0" w:color="auto"/>
        <w:left w:val="none" w:sz="0" w:space="0" w:color="auto"/>
        <w:bottom w:val="none" w:sz="0" w:space="0" w:color="auto"/>
        <w:right w:val="none" w:sz="0" w:space="0" w:color="auto"/>
      </w:divBdr>
    </w:div>
    <w:div w:id="944581870">
      <w:bodyDiv w:val="1"/>
      <w:marLeft w:val="0"/>
      <w:marRight w:val="0"/>
      <w:marTop w:val="0"/>
      <w:marBottom w:val="0"/>
      <w:divBdr>
        <w:top w:val="none" w:sz="0" w:space="0" w:color="auto"/>
        <w:left w:val="none" w:sz="0" w:space="0" w:color="auto"/>
        <w:bottom w:val="none" w:sz="0" w:space="0" w:color="auto"/>
        <w:right w:val="none" w:sz="0" w:space="0" w:color="auto"/>
      </w:divBdr>
    </w:div>
    <w:div w:id="946700002">
      <w:bodyDiv w:val="1"/>
      <w:marLeft w:val="0"/>
      <w:marRight w:val="0"/>
      <w:marTop w:val="0"/>
      <w:marBottom w:val="0"/>
      <w:divBdr>
        <w:top w:val="none" w:sz="0" w:space="0" w:color="auto"/>
        <w:left w:val="none" w:sz="0" w:space="0" w:color="auto"/>
        <w:bottom w:val="none" w:sz="0" w:space="0" w:color="auto"/>
        <w:right w:val="none" w:sz="0" w:space="0" w:color="auto"/>
      </w:divBdr>
    </w:div>
    <w:div w:id="947813881">
      <w:bodyDiv w:val="1"/>
      <w:marLeft w:val="0"/>
      <w:marRight w:val="0"/>
      <w:marTop w:val="0"/>
      <w:marBottom w:val="0"/>
      <w:divBdr>
        <w:top w:val="none" w:sz="0" w:space="0" w:color="auto"/>
        <w:left w:val="none" w:sz="0" w:space="0" w:color="auto"/>
        <w:bottom w:val="none" w:sz="0" w:space="0" w:color="auto"/>
        <w:right w:val="none" w:sz="0" w:space="0" w:color="auto"/>
      </w:divBdr>
    </w:div>
    <w:div w:id="948315967">
      <w:bodyDiv w:val="1"/>
      <w:marLeft w:val="0"/>
      <w:marRight w:val="0"/>
      <w:marTop w:val="0"/>
      <w:marBottom w:val="0"/>
      <w:divBdr>
        <w:top w:val="none" w:sz="0" w:space="0" w:color="auto"/>
        <w:left w:val="none" w:sz="0" w:space="0" w:color="auto"/>
        <w:bottom w:val="none" w:sz="0" w:space="0" w:color="auto"/>
        <w:right w:val="none" w:sz="0" w:space="0" w:color="auto"/>
      </w:divBdr>
    </w:div>
    <w:div w:id="950160147">
      <w:bodyDiv w:val="1"/>
      <w:marLeft w:val="0"/>
      <w:marRight w:val="0"/>
      <w:marTop w:val="0"/>
      <w:marBottom w:val="0"/>
      <w:divBdr>
        <w:top w:val="none" w:sz="0" w:space="0" w:color="auto"/>
        <w:left w:val="none" w:sz="0" w:space="0" w:color="auto"/>
        <w:bottom w:val="none" w:sz="0" w:space="0" w:color="auto"/>
        <w:right w:val="none" w:sz="0" w:space="0" w:color="auto"/>
      </w:divBdr>
    </w:div>
    <w:div w:id="950741094">
      <w:bodyDiv w:val="1"/>
      <w:marLeft w:val="0"/>
      <w:marRight w:val="0"/>
      <w:marTop w:val="0"/>
      <w:marBottom w:val="0"/>
      <w:divBdr>
        <w:top w:val="none" w:sz="0" w:space="0" w:color="auto"/>
        <w:left w:val="none" w:sz="0" w:space="0" w:color="auto"/>
        <w:bottom w:val="none" w:sz="0" w:space="0" w:color="auto"/>
        <w:right w:val="none" w:sz="0" w:space="0" w:color="auto"/>
      </w:divBdr>
    </w:div>
    <w:div w:id="951476502">
      <w:bodyDiv w:val="1"/>
      <w:marLeft w:val="0"/>
      <w:marRight w:val="0"/>
      <w:marTop w:val="0"/>
      <w:marBottom w:val="0"/>
      <w:divBdr>
        <w:top w:val="none" w:sz="0" w:space="0" w:color="auto"/>
        <w:left w:val="none" w:sz="0" w:space="0" w:color="auto"/>
        <w:bottom w:val="none" w:sz="0" w:space="0" w:color="auto"/>
        <w:right w:val="none" w:sz="0" w:space="0" w:color="auto"/>
      </w:divBdr>
    </w:div>
    <w:div w:id="951546716">
      <w:bodyDiv w:val="1"/>
      <w:marLeft w:val="0"/>
      <w:marRight w:val="0"/>
      <w:marTop w:val="0"/>
      <w:marBottom w:val="0"/>
      <w:divBdr>
        <w:top w:val="none" w:sz="0" w:space="0" w:color="auto"/>
        <w:left w:val="none" w:sz="0" w:space="0" w:color="auto"/>
        <w:bottom w:val="none" w:sz="0" w:space="0" w:color="auto"/>
        <w:right w:val="none" w:sz="0" w:space="0" w:color="auto"/>
      </w:divBdr>
    </w:div>
    <w:div w:id="951789281">
      <w:bodyDiv w:val="1"/>
      <w:marLeft w:val="0"/>
      <w:marRight w:val="0"/>
      <w:marTop w:val="0"/>
      <w:marBottom w:val="0"/>
      <w:divBdr>
        <w:top w:val="none" w:sz="0" w:space="0" w:color="auto"/>
        <w:left w:val="none" w:sz="0" w:space="0" w:color="auto"/>
        <w:bottom w:val="none" w:sz="0" w:space="0" w:color="auto"/>
        <w:right w:val="none" w:sz="0" w:space="0" w:color="auto"/>
      </w:divBdr>
    </w:div>
    <w:div w:id="951978833">
      <w:bodyDiv w:val="1"/>
      <w:marLeft w:val="0"/>
      <w:marRight w:val="0"/>
      <w:marTop w:val="0"/>
      <w:marBottom w:val="0"/>
      <w:divBdr>
        <w:top w:val="none" w:sz="0" w:space="0" w:color="auto"/>
        <w:left w:val="none" w:sz="0" w:space="0" w:color="auto"/>
        <w:bottom w:val="none" w:sz="0" w:space="0" w:color="auto"/>
        <w:right w:val="none" w:sz="0" w:space="0" w:color="auto"/>
      </w:divBdr>
    </w:div>
    <w:div w:id="952371276">
      <w:bodyDiv w:val="1"/>
      <w:marLeft w:val="0"/>
      <w:marRight w:val="0"/>
      <w:marTop w:val="0"/>
      <w:marBottom w:val="0"/>
      <w:divBdr>
        <w:top w:val="none" w:sz="0" w:space="0" w:color="auto"/>
        <w:left w:val="none" w:sz="0" w:space="0" w:color="auto"/>
        <w:bottom w:val="none" w:sz="0" w:space="0" w:color="auto"/>
        <w:right w:val="none" w:sz="0" w:space="0" w:color="auto"/>
      </w:divBdr>
    </w:div>
    <w:div w:id="952980709">
      <w:bodyDiv w:val="1"/>
      <w:marLeft w:val="0"/>
      <w:marRight w:val="0"/>
      <w:marTop w:val="0"/>
      <w:marBottom w:val="0"/>
      <w:divBdr>
        <w:top w:val="none" w:sz="0" w:space="0" w:color="auto"/>
        <w:left w:val="none" w:sz="0" w:space="0" w:color="auto"/>
        <w:bottom w:val="none" w:sz="0" w:space="0" w:color="auto"/>
        <w:right w:val="none" w:sz="0" w:space="0" w:color="auto"/>
      </w:divBdr>
    </w:div>
    <w:div w:id="954362319">
      <w:bodyDiv w:val="1"/>
      <w:marLeft w:val="0"/>
      <w:marRight w:val="0"/>
      <w:marTop w:val="0"/>
      <w:marBottom w:val="0"/>
      <w:divBdr>
        <w:top w:val="none" w:sz="0" w:space="0" w:color="auto"/>
        <w:left w:val="none" w:sz="0" w:space="0" w:color="auto"/>
        <w:bottom w:val="none" w:sz="0" w:space="0" w:color="auto"/>
        <w:right w:val="none" w:sz="0" w:space="0" w:color="auto"/>
      </w:divBdr>
    </w:div>
    <w:div w:id="955404788">
      <w:bodyDiv w:val="1"/>
      <w:marLeft w:val="0"/>
      <w:marRight w:val="0"/>
      <w:marTop w:val="0"/>
      <w:marBottom w:val="0"/>
      <w:divBdr>
        <w:top w:val="none" w:sz="0" w:space="0" w:color="auto"/>
        <w:left w:val="none" w:sz="0" w:space="0" w:color="auto"/>
        <w:bottom w:val="none" w:sz="0" w:space="0" w:color="auto"/>
        <w:right w:val="none" w:sz="0" w:space="0" w:color="auto"/>
      </w:divBdr>
    </w:div>
    <w:div w:id="955529369">
      <w:bodyDiv w:val="1"/>
      <w:marLeft w:val="0"/>
      <w:marRight w:val="0"/>
      <w:marTop w:val="0"/>
      <w:marBottom w:val="0"/>
      <w:divBdr>
        <w:top w:val="none" w:sz="0" w:space="0" w:color="auto"/>
        <w:left w:val="none" w:sz="0" w:space="0" w:color="auto"/>
        <w:bottom w:val="none" w:sz="0" w:space="0" w:color="auto"/>
        <w:right w:val="none" w:sz="0" w:space="0" w:color="auto"/>
      </w:divBdr>
    </w:div>
    <w:div w:id="956520229">
      <w:bodyDiv w:val="1"/>
      <w:marLeft w:val="0"/>
      <w:marRight w:val="0"/>
      <w:marTop w:val="0"/>
      <w:marBottom w:val="0"/>
      <w:divBdr>
        <w:top w:val="none" w:sz="0" w:space="0" w:color="auto"/>
        <w:left w:val="none" w:sz="0" w:space="0" w:color="auto"/>
        <w:bottom w:val="none" w:sz="0" w:space="0" w:color="auto"/>
        <w:right w:val="none" w:sz="0" w:space="0" w:color="auto"/>
      </w:divBdr>
    </w:div>
    <w:div w:id="958024020">
      <w:bodyDiv w:val="1"/>
      <w:marLeft w:val="0"/>
      <w:marRight w:val="0"/>
      <w:marTop w:val="0"/>
      <w:marBottom w:val="0"/>
      <w:divBdr>
        <w:top w:val="none" w:sz="0" w:space="0" w:color="auto"/>
        <w:left w:val="none" w:sz="0" w:space="0" w:color="auto"/>
        <w:bottom w:val="none" w:sz="0" w:space="0" w:color="auto"/>
        <w:right w:val="none" w:sz="0" w:space="0" w:color="auto"/>
      </w:divBdr>
    </w:div>
    <w:div w:id="958075224">
      <w:bodyDiv w:val="1"/>
      <w:marLeft w:val="0"/>
      <w:marRight w:val="0"/>
      <w:marTop w:val="0"/>
      <w:marBottom w:val="0"/>
      <w:divBdr>
        <w:top w:val="none" w:sz="0" w:space="0" w:color="auto"/>
        <w:left w:val="none" w:sz="0" w:space="0" w:color="auto"/>
        <w:bottom w:val="none" w:sz="0" w:space="0" w:color="auto"/>
        <w:right w:val="none" w:sz="0" w:space="0" w:color="auto"/>
      </w:divBdr>
    </w:div>
    <w:div w:id="963003546">
      <w:bodyDiv w:val="1"/>
      <w:marLeft w:val="0"/>
      <w:marRight w:val="0"/>
      <w:marTop w:val="0"/>
      <w:marBottom w:val="0"/>
      <w:divBdr>
        <w:top w:val="none" w:sz="0" w:space="0" w:color="auto"/>
        <w:left w:val="none" w:sz="0" w:space="0" w:color="auto"/>
        <w:bottom w:val="none" w:sz="0" w:space="0" w:color="auto"/>
        <w:right w:val="none" w:sz="0" w:space="0" w:color="auto"/>
      </w:divBdr>
    </w:div>
    <w:div w:id="964460074">
      <w:bodyDiv w:val="1"/>
      <w:marLeft w:val="0"/>
      <w:marRight w:val="0"/>
      <w:marTop w:val="0"/>
      <w:marBottom w:val="0"/>
      <w:divBdr>
        <w:top w:val="none" w:sz="0" w:space="0" w:color="auto"/>
        <w:left w:val="none" w:sz="0" w:space="0" w:color="auto"/>
        <w:bottom w:val="none" w:sz="0" w:space="0" w:color="auto"/>
        <w:right w:val="none" w:sz="0" w:space="0" w:color="auto"/>
      </w:divBdr>
    </w:div>
    <w:div w:id="964508068">
      <w:bodyDiv w:val="1"/>
      <w:marLeft w:val="0"/>
      <w:marRight w:val="0"/>
      <w:marTop w:val="0"/>
      <w:marBottom w:val="0"/>
      <w:divBdr>
        <w:top w:val="none" w:sz="0" w:space="0" w:color="auto"/>
        <w:left w:val="none" w:sz="0" w:space="0" w:color="auto"/>
        <w:bottom w:val="none" w:sz="0" w:space="0" w:color="auto"/>
        <w:right w:val="none" w:sz="0" w:space="0" w:color="auto"/>
      </w:divBdr>
    </w:div>
    <w:div w:id="966160378">
      <w:bodyDiv w:val="1"/>
      <w:marLeft w:val="0"/>
      <w:marRight w:val="0"/>
      <w:marTop w:val="0"/>
      <w:marBottom w:val="0"/>
      <w:divBdr>
        <w:top w:val="none" w:sz="0" w:space="0" w:color="auto"/>
        <w:left w:val="none" w:sz="0" w:space="0" w:color="auto"/>
        <w:bottom w:val="none" w:sz="0" w:space="0" w:color="auto"/>
        <w:right w:val="none" w:sz="0" w:space="0" w:color="auto"/>
      </w:divBdr>
    </w:div>
    <w:div w:id="967277546">
      <w:bodyDiv w:val="1"/>
      <w:marLeft w:val="0"/>
      <w:marRight w:val="0"/>
      <w:marTop w:val="0"/>
      <w:marBottom w:val="0"/>
      <w:divBdr>
        <w:top w:val="none" w:sz="0" w:space="0" w:color="auto"/>
        <w:left w:val="none" w:sz="0" w:space="0" w:color="auto"/>
        <w:bottom w:val="none" w:sz="0" w:space="0" w:color="auto"/>
        <w:right w:val="none" w:sz="0" w:space="0" w:color="auto"/>
      </w:divBdr>
    </w:div>
    <w:div w:id="967323139">
      <w:bodyDiv w:val="1"/>
      <w:marLeft w:val="0"/>
      <w:marRight w:val="0"/>
      <w:marTop w:val="0"/>
      <w:marBottom w:val="0"/>
      <w:divBdr>
        <w:top w:val="none" w:sz="0" w:space="0" w:color="auto"/>
        <w:left w:val="none" w:sz="0" w:space="0" w:color="auto"/>
        <w:bottom w:val="none" w:sz="0" w:space="0" w:color="auto"/>
        <w:right w:val="none" w:sz="0" w:space="0" w:color="auto"/>
      </w:divBdr>
    </w:div>
    <w:div w:id="967932316">
      <w:bodyDiv w:val="1"/>
      <w:marLeft w:val="0"/>
      <w:marRight w:val="0"/>
      <w:marTop w:val="0"/>
      <w:marBottom w:val="0"/>
      <w:divBdr>
        <w:top w:val="none" w:sz="0" w:space="0" w:color="auto"/>
        <w:left w:val="none" w:sz="0" w:space="0" w:color="auto"/>
        <w:bottom w:val="none" w:sz="0" w:space="0" w:color="auto"/>
        <w:right w:val="none" w:sz="0" w:space="0" w:color="auto"/>
      </w:divBdr>
    </w:div>
    <w:div w:id="969752062">
      <w:bodyDiv w:val="1"/>
      <w:marLeft w:val="0"/>
      <w:marRight w:val="0"/>
      <w:marTop w:val="0"/>
      <w:marBottom w:val="0"/>
      <w:divBdr>
        <w:top w:val="none" w:sz="0" w:space="0" w:color="auto"/>
        <w:left w:val="none" w:sz="0" w:space="0" w:color="auto"/>
        <w:bottom w:val="none" w:sz="0" w:space="0" w:color="auto"/>
        <w:right w:val="none" w:sz="0" w:space="0" w:color="auto"/>
      </w:divBdr>
    </w:div>
    <w:div w:id="971062743">
      <w:bodyDiv w:val="1"/>
      <w:marLeft w:val="0"/>
      <w:marRight w:val="0"/>
      <w:marTop w:val="0"/>
      <w:marBottom w:val="0"/>
      <w:divBdr>
        <w:top w:val="none" w:sz="0" w:space="0" w:color="auto"/>
        <w:left w:val="none" w:sz="0" w:space="0" w:color="auto"/>
        <w:bottom w:val="none" w:sz="0" w:space="0" w:color="auto"/>
        <w:right w:val="none" w:sz="0" w:space="0" w:color="auto"/>
      </w:divBdr>
    </w:div>
    <w:div w:id="972173581">
      <w:bodyDiv w:val="1"/>
      <w:marLeft w:val="0"/>
      <w:marRight w:val="0"/>
      <w:marTop w:val="0"/>
      <w:marBottom w:val="0"/>
      <w:divBdr>
        <w:top w:val="none" w:sz="0" w:space="0" w:color="auto"/>
        <w:left w:val="none" w:sz="0" w:space="0" w:color="auto"/>
        <w:bottom w:val="none" w:sz="0" w:space="0" w:color="auto"/>
        <w:right w:val="none" w:sz="0" w:space="0" w:color="auto"/>
      </w:divBdr>
    </w:div>
    <w:div w:id="972636628">
      <w:bodyDiv w:val="1"/>
      <w:marLeft w:val="0"/>
      <w:marRight w:val="0"/>
      <w:marTop w:val="0"/>
      <w:marBottom w:val="0"/>
      <w:divBdr>
        <w:top w:val="none" w:sz="0" w:space="0" w:color="auto"/>
        <w:left w:val="none" w:sz="0" w:space="0" w:color="auto"/>
        <w:bottom w:val="none" w:sz="0" w:space="0" w:color="auto"/>
        <w:right w:val="none" w:sz="0" w:space="0" w:color="auto"/>
      </w:divBdr>
    </w:div>
    <w:div w:id="972641917">
      <w:bodyDiv w:val="1"/>
      <w:marLeft w:val="0"/>
      <w:marRight w:val="0"/>
      <w:marTop w:val="0"/>
      <w:marBottom w:val="0"/>
      <w:divBdr>
        <w:top w:val="none" w:sz="0" w:space="0" w:color="auto"/>
        <w:left w:val="none" w:sz="0" w:space="0" w:color="auto"/>
        <w:bottom w:val="none" w:sz="0" w:space="0" w:color="auto"/>
        <w:right w:val="none" w:sz="0" w:space="0" w:color="auto"/>
      </w:divBdr>
    </w:div>
    <w:div w:id="973556676">
      <w:bodyDiv w:val="1"/>
      <w:marLeft w:val="0"/>
      <w:marRight w:val="0"/>
      <w:marTop w:val="0"/>
      <w:marBottom w:val="0"/>
      <w:divBdr>
        <w:top w:val="none" w:sz="0" w:space="0" w:color="auto"/>
        <w:left w:val="none" w:sz="0" w:space="0" w:color="auto"/>
        <w:bottom w:val="none" w:sz="0" w:space="0" w:color="auto"/>
        <w:right w:val="none" w:sz="0" w:space="0" w:color="auto"/>
      </w:divBdr>
    </w:div>
    <w:div w:id="973562685">
      <w:bodyDiv w:val="1"/>
      <w:marLeft w:val="0"/>
      <w:marRight w:val="0"/>
      <w:marTop w:val="0"/>
      <w:marBottom w:val="0"/>
      <w:divBdr>
        <w:top w:val="none" w:sz="0" w:space="0" w:color="auto"/>
        <w:left w:val="none" w:sz="0" w:space="0" w:color="auto"/>
        <w:bottom w:val="none" w:sz="0" w:space="0" w:color="auto"/>
        <w:right w:val="none" w:sz="0" w:space="0" w:color="auto"/>
      </w:divBdr>
    </w:div>
    <w:div w:id="973604626">
      <w:bodyDiv w:val="1"/>
      <w:marLeft w:val="0"/>
      <w:marRight w:val="0"/>
      <w:marTop w:val="0"/>
      <w:marBottom w:val="0"/>
      <w:divBdr>
        <w:top w:val="none" w:sz="0" w:space="0" w:color="auto"/>
        <w:left w:val="none" w:sz="0" w:space="0" w:color="auto"/>
        <w:bottom w:val="none" w:sz="0" w:space="0" w:color="auto"/>
        <w:right w:val="none" w:sz="0" w:space="0" w:color="auto"/>
      </w:divBdr>
    </w:div>
    <w:div w:id="974022173">
      <w:bodyDiv w:val="1"/>
      <w:marLeft w:val="0"/>
      <w:marRight w:val="0"/>
      <w:marTop w:val="0"/>
      <w:marBottom w:val="0"/>
      <w:divBdr>
        <w:top w:val="none" w:sz="0" w:space="0" w:color="auto"/>
        <w:left w:val="none" w:sz="0" w:space="0" w:color="auto"/>
        <w:bottom w:val="none" w:sz="0" w:space="0" w:color="auto"/>
        <w:right w:val="none" w:sz="0" w:space="0" w:color="auto"/>
      </w:divBdr>
    </w:div>
    <w:div w:id="974602229">
      <w:bodyDiv w:val="1"/>
      <w:marLeft w:val="0"/>
      <w:marRight w:val="0"/>
      <w:marTop w:val="0"/>
      <w:marBottom w:val="0"/>
      <w:divBdr>
        <w:top w:val="none" w:sz="0" w:space="0" w:color="auto"/>
        <w:left w:val="none" w:sz="0" w:space="0" w:color="auto"/>
        <w:bottom w:val="none" w:sz="0" w:space="0" w:color="auto"/>
        <w:right w:val="none" w:sz="0" w:space="0" w:color="auto"/>
      </w:divBdr>
    </w:div>
    <w:div w:id="975137306">
      <w:bodyDiv w:val="1"/>
      <w:marLeft w:val="0"/>
      <w:marRight w:val="0"/>
      <w:marTop w:val="0"/>
      <w:marBottom w:val="0"/>
      <w:divBdr>
        <w:top w:val="none" w:sz="0" w:space="0" w:color="auto"/>
        <w:left w:val="none" w:sz="0" w:space="0" w:color="auto"/>
        <w:bottom w:val="none" w:sz="0" w:space="0" w:color="auto"/>
        <w:right w:val="none" w:sz="0" w:space="0" w:color="auto"/>
      </w:divBdr>
    </w:div>
    <w:div w:id="978607904">
      <w:bodyDiv w:val="1"/>
      <w:marLeft w:val="0"/>
      <w:marRight w:val="0"/>
      <w:marTop w:val="0"/>
      <w:marBottom w:val="0"/>
      <w:divBdr>
        <w:top w:val="none" w:sz="0" w:space="0" w:color="auto"/>
        <w:left w:val="none" w:sz="0" w:space="0" w:color="auto"/>
        <w:bottom w:val="none" w:sz="0" w:space="0" w:color="auto"/>
        <w:right w:val="none" w:sz="0" w:space="0" w:color="auto"/>
      </w:divBdr>
    </w:div>
    <w:div w:id="979267567">
      <w:bodyDiv w:val="1"/>
      <w:marLeft w:val="0"/>
      <w:marRight w:val="0"/>
      <w:marTop w:val="0"/>
      <w:marBottom w:val="0"/>
      <w:divBdr>
        <w:top w:val="none" w:sz="0" w:space="0" w:color="auto"/>
        <w:left w:val="none" w:sz="0" w:space="0" w:color="auto"/>
        <w:bottom w:val="none" w:sz="0" w:space="0" w:color="auto"/>
        <w:right w:val="none" w:sz="0" w:space="0" w:color="auto"/>
      </w:divBdr>
    </w:div>
    <w:div w:id="981276784">
      <w:bodyDiv w:val="1"/>
      <w:marLeft w:val="0"/>
      <w:marRight w:val="0"/>
      <w:marTop w:val="0"/>
      <w:marBottom w:val="0"/>
      <w:divBdr>
        <w:top w:val="none" w:sz="0" w:space="0" w:color="auto"/>
        <w:left w:val="none" w:sz="0" w:space="0" w:color="auto"/>
        <w:bottom w:val="none" w:sz="0" w:space="0" w:color="auto"/>
        <w:right w:val="none" w:sz="0" w:space="0" w:color="auto"/>
      </w:divBdr>
    </w:div>
    <w:div w:id="982584756">
      <w:bodyDiv w:val="1"/>
      <w:marLeft w:val="0"/>
      <w:marRight w:val="0"/>
      <w:marTop w:val="0"/>
      <w:marBottom w:val="0"/>
      <w:divBdr>
        <w:top w:val="none" w:sz="0" w:space="0" w:color="auto"/>
        <w:left w:val="none" w:sz="0" w:space="0" w:color="auto"/>
        <w:bottom w:val="none" w:sz="0" w:space="0" w:color="auto"/>
        <w:right w:val="none" w:sz="0" w:space="0" w:color="auto"/>
      </w:divBdr>
    </w:div>
    <w:div w:id="983045898">
      <w:bodyDiv w:val="1"/>
      <w:marLeft w:val="0"/>
      <w:marRight w:val="0"/>
      <w:marTop w:val="0"/>
      <w:marBottom w:val="0"/>
      <w:divBdr>
        <w:top w:val="none" w:sz="0" w:space="0" w:color="auto"/>
        <w:left w:val="none" w:sz="0" w:space="0" w:color="auto"/>
        <w:bottom w:val="none" w:sz="0" w:space="0" w:color="auto"/>
        <w:right w:val="none" w:sz="0" w:space="0" w:color="auto"/>
      </w:divBdr>
    </w:div>
    <w:div w:id="986010831">
      <w:bodyDiv w:val="1"/>
      <w:marLeft w:val="0"/>
      <w:marRight w:val="0"/>
      <w:marTop w:val="0"/>
      <w:marBottom w:val="0"/>
      <w:divBdr>
        <w:top w:val="none" w:sz="0" w:space="0" w:color="auto"/>
        <w:left w:val="none" w:sz="0" w:space="0" w:color="auto"/>
        <w:bottom w:val="none" w:sz="0" w:space="0" w:color="auto"/>
        <w:right w:val="none" w:sz="0" w:space="0" w:color="auto"/>
      </w:divBdr>
    </w:div>
    <w:div w:id="986470439">
      <w:bodyDiv w:val="1"/>
      <w:marLeft w:val="0"/>
      <w:marRight w:val="0"/>
      <w:marTop w:val="0"/>
      <w:marBottom w:val="0"/>
      <w:divBdr>
        <w:top w:val="none" w:sz="0" w:space="0" w:color="auto"/>
        <w:left w:val="none" w:sz="0" w:space="0" w:color="auto"/>
        <w:bottom w:val="none" w:sz="0" w:space="0" w:color="auto"/>
        <w:right w:val="none" w:sz="0" w:space="0" w:color="auto"/>
      </w:divBdr>
    </w:div>
    <w:div w:id="986741540">
      <w:bodyDiv w:val="1"/>
      <w:marLeft w:val="0"/>
      <w:marRight w:val="0"/>
      <w:marTop w:val="0"/>
      <w:marBottom w:val="0"/>
      <w:divBdr>
        <w:top w:val="none" w:sz="0" w:space="0" w:color="auto"/>
        <w:left w:val="none" w:sz="0" w:space="0" w:color="auto"/>
        <w:bottom w:val="none" w:sz="0" w:space="0" w:color="auto"/>
        <w:right w:val="none" w:sz="0" w:space="0" w:color="auto"/>
      </w:divBdr>
    </w:div>
    <w:div w:id="987511245">
      <w:bodyDiv w:val="1"/>
      <w:marLeft w:val="0"/>
      <w:marRight w:val="0"/>
      <w:marTop w:val="0"/>
      <w:marBottom w:val="0"/>
      <w:divBdr>
        <w:top w:val="none" w:sz="0" w:space="0" w:color="auto"/>
        <w:left w:val="none" w:sz="0" w:space="0" w:color="auto"/>
        <w:bottom w:val="none" w:sz="0" w:space="0" w:color="auto"/>
        <w:right w:val="none" w:sz="0" w:space="0" w:color="auto"/>
      </w:divBdr>
    </w:div>
    <w:div w:id="987780808">
      <w:bodyDiv w:val="1"/>
      <w:marLeft w:val="0"/>
      <w:marRight w:val="0"/>
      <w:marTop w:val="0"/>
      <w:marBottom w:val="0"/>
      <w:divBdr>
        <w:top w:val="none" w:sz="0" w:space="0" w:color="auto"/>
        <w:left w:val="none" w:sz="0" w:space="0" w:color="auto"/>
        <w:bottom w:val="none" w:sz="0" w:space="0" w:color="auto"/>
        <w:right w:val="none" w:sz="0" w:space="0" w:color="auto"/>
      </w:divBdr>
    </w:div>
    <w:div w:id="988361377">
      <w:bodyDiv w:val="1"/>
      <w:marLeft w:val="0"/>
      <w:marRight w:val="0"/>
      <w:marTop w:val="0"/>
      <w:marBottom w:val="0"/>
      <w:divBdr>
        <w:top w:val="none" w:sz="0" w:space="0" w:color="auto"/>
        <w:left w:val="none" w:sz="0" w:space="0" w:color="auto"/>
        <w:bottom w:val="none" w:sz="0" w:space="0" w:color="auto"/>
        <w:right w:val="none" w:sz="0" w:space="0" w:color="auto"/>
      </w:divBdr>
    </w:div>
    <w:div w:id="988746573">
      <w:bodyDiv w:val="1"/>
      <w:marLeft w:val="0"/>
      <w:marRight w:val="0"/>
      <w:marTop w:val="0"/>
      <w:marBottom w:val="0"/>
      <w:divBdr>
        <w:top w:val="none" w:sz="0" w:space="0" w:color="auto"/>
        <w:left w:val="none" w:sz="0" w:space="0" w:color="auto"/>
        <w:bottom w:val="none" w:sz="0" w:space="0" w:color="auto"/>
        <w:right w:val="none" w:sz="0" w:space="0" w:color="auto"/>
      </w:divBdr>
    </w:div>
    <w:div w:id="989335166">
      <w:bodyDiv w:val="1"/>
      <w:marLeft w:val="0"/>
      <w:marRight w:val="0"/>
      <w:marTop w:val="0"/>
      <w:marBottom w:val="0"/>
      <w:divBdr>
        <w:top w:val="none" w:sz="0" w:space="0" w:color="auto"/>
        <w:left w:val="none" w:sz="0" w:space="0" w:color="auto"/>
        <w:bottom w:val="none" w:sz="0" w:space="0" w:color="auto"/>
        <w:right w:val="none" w:sz="0" w:space="0" w:color="auto"/>
      </w:divBdr>
    </w:div>
    <w:div w:id="991369820">
      <w:bodyDiv w:val="1"/>
      <w:marLeft w:val="0"/>
      <w:marRight w:val="0"/>
      <w:marTop w:val="0"/>
      <w:marBottom w:val="0"/>
      <w:divBdr>
        <w:top w:val="none" w:sz="0" w:space="0" w:color="auto"/>
        <w:left w:val="none" w:sz="0" w:space="0" w:color="auto"/>
        <w:bottom w:val="none" w:sz="0" w:space="0" w:color="auto"/>
        <w:right w:val="none" w:sz="0" w:space="0" w:color="auto"/>
      </w:divBdr>
    </w:div>
    <w:div w:id="991442995">
      <w:bodyDiv w:val="1"/>
      <w:marLeft w:val="0"/>
      <w:marRight w:val="0"/>
      <w:marTop w:val="0"/>
      <w:marBottom w:val="0"/>
      <w:divBdr>
        <w:top w:val="none" w:sz="0" w:space="0" w:color="auto"/>
        <w:left w:val="none" w:sz="0" w:space="0" w:color="auto"/>
        <w:bottom w:val="none" w:sz="0" w:space="0" w:color="auto"/>
        <w:right w:val="none" w:sz="0" w:space="0" w:color="auto"/>
      </w:divBdr>
    </w:div>
    <w:div w:id="992103189">
      <w:bodyDiv w:val="1"/>
      <w:marLeft w:val="0"/>
      <w:marRight w:val="0"/>
      <w:marTop w:val="0"/>
      <w:marBottom w:val="0"/>
      <w:divBdr>
        <w:top w:val="none" w:sz="0" w:space="0" w:color="auto"/>
        <w:left w:val="none" w:sz="0" w:space="0" w:color="auto"/>
        <w:bottom w:val="none" w:sz="0" w:space="0" w:color="auto"/>
        <w:right w:val="none" w:sz="0" w:space="0" w:color="auto"/>
      </w:divBdr>
    </w:div>
    <w:div w:id="992754719">
      <w:bodyDiv w:val="1"/>
      <w:marLeft w:val="0"/>
      <w:marRight w:val="0"/>
      <w:marTop w:val="0"/>
      <w:marBottom w:val="0"/>
      <w:divBdr>
        <w:top w:val="none" w:sz="0" w:space="0" w:color="auto"/>
        <w:left w:val="none" w:sz="0" w:space="0" w:color="auto"/>
        <w:bottom w:val="none" w:sz="0" w:space="0" w:color="auto"/>
        <w:right w:val="none" w:sz="0" w:space="0" w:color="auto"/>
      </w:divBdr>
    </w:div>
    <w:div w:id="993988072">
      <w:bodyDiv w:val="1"/>
      <w:marLeft w:val="0"/>
      <w:marRight w:val="0"/>
      <w:marTop w:val="0"/>
      <w:marBottom w:val="0"/>
      <w:divBdr>
        <w:top w:val="none" w:sz="0" w:space="0" w:color="auto"/>
        <w:left w:val="none" w:sz="0" w:space="0" w:color="auto"/>
        <w:bottom w:val="none" w:sz="0" w:space="0" w:color="auto"/>
        <w:right w:val="none" w:sz="0" w:space="0" w:color="auto"/>
      </w:divBdr>
    </w:div>
    <w:div w:id="994720031">
      <w:bodyDiv w:val="1"/>
      <w:marLeft w:val="0"/>
      <w:marRight w:val="0"/>
      <w:marTop w:val="0"/>
      <w:marBottom w:val="0"/>
      <w:divBdr>
        <w:top w:val="none" w:sz="0" w:space="0" w:color="auto"/>
        <w:left w:val="none" w:sz="0" w:space="0" w:color="auto"/>
        <w:bottom w:val="none" w:sz="0" w:space="0" w:color="auto"/>
        <w:right w:val="none" w:sz="0" w:space="0" w:color="auto"/>
      </w:divBdr>
    </w:div>
    <w:div w:id="996304124">
      <w:bodyDiv w:val="1"/>
      <w:marLeft w:val="0"/>
      <w:marRight w:val="0"/>
      <w:marTop w:val="0"/>
      <w:marBottom w:val="0"/>
      <w:divBdr>
        <w:top w:val="none" w:sz="0" w:space="0" w:color="auto"/>
        <w:left w:val="none" w:sz="0" w:space="0" w:color="auto"/>
        <w:bottom w:val="none" w:sz="0" w:space="0" w:color="auto"/>
        <w:right w:val="none" w:sz="0" w:space="0" w:color="auto"/>
      </w:divBdr>
    </w:div>
    <w:div w:id="1002272069">
      <w:bodyDiv w:val="1"/>
      <w:marLeft w:val="0"/>
      <w:marRight w:val="0"/>
      <w:marTop w:val="0"/>
      <w:marBottom w:val="0"/>
      <w:divBdr>
        <w:top w:val="none" w:sz="0" w:space="0" w:color="auto"/>
        <w:left w:val="none" w:sz="0" w:space="0" w:color="auto"/>
        <w:bottom w:val="none" w:sz="0" w:space="0" w:color="auto"/>
        <w:right w:val="none" w:sz="0" w:space="0" w:color="auto"/>
      </w:divBdr>
    </w:div>
    <w:div w:id="1003433643">
      <w:bodyDiv w:val="1"/>
      <w:marLeft w:val="0"/>
      <w:marRight w:val="0"/>
      <w:marTop w:val="0"/>
      <w:marBottom w:val="0"/>
      <w:divBdr>
        <w:top w:val="none" w:sz="0" w:space="0" w:color="auto"/>
        <w:left w:val="none" w:sz="0" w:space="0" w:color="auto"/>
        <w:bottom w:val="none" w:sz="0" w:space="0" w:color="auto"/>
        <w:right w:val="none" w:sz="0" w:space="0" w:color="auto"/>
      </w:divBdr>
    </w:div>
    <w:div w:id="1004165568">
      <w:bodyDiv w:val="1"/>
      <w:marLeft w:val="0"/>
      <w:marRight w:val="0"/>
      <w:marTop w:val="0"/>
      <w:marBottom w:val="0"/>
      <w:divBdr>
        <w:top w:val="none" w:sz="0" w:space="0" w:color="auto"/>
        <w:left w:val="none" w:sz="0" w:space="0" w:color="auto"/>
        <w:bottom w:val="none" w:sz="0" w:space="0" w:color="auto"/>
        <w:right w:val="none" w:sz="0" w:space="0" w:color="auto"/>
      </w:divBdr>
    </w:div>
    <w:div w:id="1005519664">
      <w:bodyDiv w:val="1"/>
      <w:marLeft w:val="0"/>
      <w:marRight w:val="0"/>
      <w:marTop w:val="0"/>
      <w:marBottom w:val="0"/>
      <w:divBdr>
        <w:top w:val="none" w:sz="0" w:space="0" w:color="auto"/>
        <w:left w:val="none" w:sz="0" w:space="0" w:color="auto"/>
        <w:bottom w:val="none" w:sz="0" w:space="0" w:color="auto"/>
        <w:right w:val="none" w:sz="0" w:space="0" w:color="auto"/>
      </w:divBdr>
    </w:div>
    <w:div w:id="1005673843">
      <w:bodyDiv w:val="1"/>
      <w:marLeft w:val="0"/>
      <w:marRight w:val="0"/>
      <w:marTop w:val="0"/>
      <w:marBottom w:val="0"/>
      <w:divBdr>
        <w:top w:val="none" w:sz="0" w:space="0" w:color="auto"/>
        <w:left w:val="none" w:sz="0" w:space="0" w:color="auto"/>
        <w:bottom w:val="none" w:sz="0" w:space="0" w:color="auto"/>
        <w:right w:val="none" w:sz="0" w:space="0" w:color="auto"/>
      </w:divBdr>
    </w:div>
    <w:div w:id="1006203000">
      <w:bodyDiv w:val="1"/>
      <w:marLeft w:val="0"/>
      <w:marRight w:val="0"/>
      <w:marTop w:val="0"/>
      <w:marBottom w:val="0"/>
      <w:divBdr>
        <w:top w:val="none" w:sz="0" w:space="0" w:color="auto"/>
        <w:left w:val="none" w:sz="0" w:space="0" w:color="auto"/>
        <w:bottom w:val="none" w:sz="0" w:space="0" w:color="auto"/>
        <w:right w:val="none" w:sz="0" w:space="0" w:color="auto"/>
      </w:divBdr>
    </w:div>
    <w:div w:id="1006833733">
      <w:bodyDiv w:val="1"/>
      <w:marLeft w:val="0"/>
      <w:marRight w:val="0"/>
      <w:marTop w:val="0"/>
      <w:marBottom w:val="0"/>
      <w:divBdr>
        <w:top w:val="none" w:sz="0" w:space="0" w:color="auto"/>
        <w:left w:val="none" w:sz="0" w:space="0" w:color="auto"/>
        <w:bottom w:val="none" w:sz="0" w:space="0" w:color="auto"/>
        <w:right w:val="none" w:sz="0" w:space="0" w:color="auto"/>
      </w:divBdr>
    </w:div>
    <w:div w:id="1007291188">
      <w:bodyDiv w:val="1"/>
      <w:marLeft w:val="0"/>
      <w:marRight w:val="0"/>
      <w:marTop w:val="0"/>
      <w:marBottom w:val="0"/>
      <w:divBdr>
        <w:top w:val="none" w:sz="0" w:space="0" w:color="auto"/>
        <w:left w:val="none" w:sz="0" w:space="0" w:color="auto"/>
        <w:bottom w:val="none" w:sz="0" w:space="0" w:color="auto"/>
        <w:right w:val="none" w:sz="0" w:space="0" w:color="auto"/>
      </w:divBdr>
    </w:div>
    <w:div w:id="1007441325">
      <w:bodyDiv w:val="1"/>
      <w:marLeft w:val="0"/>
      <w:marRight w:val="0"/>
      <w:marTop w:val="0"/>
      <w:marBottom w:val="0"/>
      <w:divBdr>
        <w:top w:val="none" w:sz="0" w:space="0" w:color="auto"/>
        <w:left w:val="none" w:sz="0" w:space="0" w:color="auto"/>
        <w:bottom w:val="none" w:sz="0" w:space="0" w:color="auto"/>
        <w:right w:val="none" w:sz="0" w:space="0" w:color="auto"/>
      </w:divBdr>
    </w:div>
    <w:div w:id="1007487959">
      <w:bodyDiv w:val="1"/>
      <w:marLeft w:val="0"/>
      <w:marRight w:val="0"/>
      <w:marTop w:val="0"/>
      <w:marBottom w:val="0"/>
      <w:divBdr>
        <w:top w:val="none" w:sz="0" w:space="0" w:color="auto"/>
        <w:left w:val="none" w:sz="0" w:space="0" w:color="auto"/>
        <w:bottom w:val="none" w:sz="0" w:space="0" w:color="auto"/>
        <w:right w:val="none" w:sz="0" w:space="0" w:color="auto"/>
      </w:divBdr>
    </w:div>
    <w:div w:id="1009058983">
      <w:bodyDiv w:val="1"/>
      <w:marLeft w:val="0"/>
      <w:marRight w:val="0"/>
      <w:marTop w:val="0"/>
      <w:marBottom w:val="0"/>
      <w:divBdr>
        <w:top w:val="none" w:sz="0" w:space="0" w:color="auto"/>
        <w:left w:val="none" w:sz="0" w:space="0" w:color="auto"/>
        <w:bottom w:val="none" w:sz="0" w:space="0" w:color="auto"/>
        <w:right w:val="none" w:sz="0" w:space="0" w:color="auto"/>
      </w:divBdr>
    </w:div>
    <w:div w:id="1009260202">
      <w:bodyDiv w:val="1"/>
      <w:marLeft w:val="0"/>
      <w:marRight w:val="0"/>
      <w:marTop w:val="0"/>
      <w:marBottom w:val="0"/>
      <w:divBdr>
        <w:top w:val="none" w:sz="0" w:space="0" w:color="auto"/>
        <w:left w:val="none" w:sz="0" w:space="0" w:color="auto"/>
        <w:bottom w:val="none" w:sz="0" w:space="0" w:color="auto"/>
        <w:right w:val="none" w:sz="0" w:space="0" w:color="auto"/>
      </w:divBdr>
    </w:div>
    <w:div w:id="1010525416">
      <w:bodyDiv w:val="1"/>
      <w:marLeft w:val="0"/>
      <w:marRight w:val="0"/>
      <w:marTop w:val="0"/>
      <w:marBottom w:val="0"/>
      <w:divBdr>
        <w:top w:val="none" w:sz="0" w:space="0" w:color="auto"/>
        <w:left w:val="none" w:sz="0" w:space="0" w:color="auto"/>
        <w:bottom w:val="none" w:sz="0" w:space="0" w:color="auto"/>
        <w:right w:val="none" w:sz="0" w:space="0" w:color="auto"/>
      </w:divBdr>
    </w:div>
    <w:div w:id="1011494640">
      <w:bodyDiv w:val="1"/>
      <w:marLeft w:val="0"/>
      <w:marRight w:val="0"/>
      <w:marTop w:val="0"/>
      <w:marBottom w:val="0"/>
      <w:divBdr>
        <w:top w:val="none" w:sz="0" w:space="0" w:color="auto"/>
        <w:left w:val="none" w:sz="0" w:space="0" w:color="auto"/>
        <w:bottom w:val="none" w:sz="0" w:space="0" w:color="auto"/>
        <w:right w:val="none" w:sz="0" w:space="0" w:color="auto"/>
      </w:divBdr>
    </w:div>
    <w:div w:id="1012874849">
      <w:bodyDiv w:val="1"/>
      <w:marLeft w:val="0"/>
      <w:marRight w:val="0"/>
      <w:marTop w:val="0"/>
      <w:marBottom w:val="0"/>
      <w:divBdr>
        <w:top w:val="none" w:sz="0" w:space="0" w:color="auto"/>
        <w:left w:val="none" w:sz="0" w:space="0" w:color="auto"/>
        <w:bottom w:val="none" w:sz="0" w:space="0" w:color="auto"/>
        <w:right w:val="none" w:sz="0" w:space="0" w:color="auto"/>
      </w:divBdr>
    </w:div>
    <w:div w:id="1012992625">
      <w:bodyDiv w:val="1"/>
      <w:marLeft w:val="0"/>
      <w:marRight w:val="0"/>
      <w:marTop w:val="0"/>
      <w:marBottom w:val="0"/>
      <w:divBdr>
        <w:top w:val="none" w:sz="0" w:space="0" w:color="auto"/>
        <w:left w:val="none" w:sz="0" w:space="0" w:color="auto"/>
        <w:bottom w:val="none" w:sz="0" w:space="0" w:color="auto"/>
        <w:right w:val="none" w:sz="0" w:space="0" w:color="auto"/>
      </w:divBdr>
    </w:div>
    <w:div w:id="1015839507">
      <w:bodyDiv w:val="1"/>
      <w:marLeft w:val="0"/>
      <w:marRight w:val="0"/>
      <w:marTop w:val="0"/>
      <w:marBottom w:val="0"/>
      <w:divBdr>
        <w:top w:val="none" w:sz="0" w:space="0" w:color="auto"/>
        <w:left w:val="none" w:sz="0" w:space="0" w:color="auto"/>
        <w:bottom w:val="none" w:sz="0" w:space="0" w:color="auto"/>
        <w:right w:val="none" w:sz="0" w:space="0" w:color="auto"/>
      </w:divBdr>
    </w:div>
    <w:div w:id="1016006539">
      <w:bodyDiv w:val="1"/>
      <w:marLeft w:val="0"/>
      <w:marRight w:val="0"/>
      <w:marTop w:val="0"/>
      <w:marBottom w:val="0"/>
      <w:divBdr>
        <w:top w:val="none" w:sz="0" w:space="0" w:color="auto"/>
        <w:left w:val="none" w:sz="0" w:space="0" w:color="auto"/>
        <w:bottom w:val="none" w:sz="0" w:space="0" w:color="auto"/>
        <w:right w:val="none" w:sz="0" w:space="0" w:color="auto"/>
      </w:divBdr>
    </w:div>
    <w:div w:id="1016154706">
      <w:bodyDiv w:val="1"/>
      <w:marLeft w:val="0"/>
      <w:marRight w:val="0"/>
      <w:marTop w:val="0"/>
      <w:marBottom w:val="0"/>
      <w:divBdr>
        <w:top w:val="none" w:sz="0" w:space="0" w:color="auto"/>
        <w:left w:val="none" w:sz="0" w:space="0" w:color="auto"/>
        <w:bottom w:val="none" w:sz="0" w:space="0" w:color="auto"/>
        <w:right w:val="none" w:sz="0" w:space="0" w:color="auto"/>
      </w:divBdr>
    </w:div>
    <w:div w:id="1016268130">
      <w:bodyDiv w:val="1"/>
      <w:marLeft w:val="0"/>
      <w:marRight w:val="0"/>
      <w:marTop w:val="0"/>
      <w:marBottom w:val="0"/>
      <w:divBdr>
        <w:top w:val="none" w:sz="0" w:space="0" w:color="auto"/>
        <w:left w:val="none" w:sz="0" w:space="0" w:color="auto"/>
        <w:bottom w:val="none" w:sz="0" w:space="0" w:color="auto"/>
        <w:right w:val="none" w:sz="0" w:space="0" w:color="auto"/>
      </w:divBdr>
    </w:div>
    <w:div w:id="1016731956">
      <w:bodyDiv w:val="1"/>
      <w:marLeft w:val="0"/>
      <w:marRight w:val="0"/>
      <w:marTop w:val="0"/>
      <w:marBottom w:val="0"/>
      <w:divBdr>
        <w:top w:val="none" w:sz="0" w:space="0" w:color="auto"/>
        <w:left w:val="none" w:sz="0" w:space="0" w:color="auto"/>
        <w:bottom w:val="none" w:sz="0" w:space="0" w:color="auto"/>
        <w:right w:val="none" w:sz="0" w:space="0" w:color="auto"/>
      </w:divBdr>
    </w:div>
    <w:div w:id="1018317199">
      <w:bodyDiv w:val="1"/>
      <w:marLeft w:val="0"/>
      <w:marRight w:val="0"/>
      <w:marTop w:val="0"/>
      <w:marBottom w:val="0"/>
      <w:divBdr>
        <w:top w:val="none" w:sz="0" w:space="0" w:color="auto"/>
        <w:left w:val="none" w:sz="0" w:space="0" w:color="auto"/>
        <w:bottom w:val="none" w:sz="0" w:space="0" w:color="auto"/>
        <w:right w:val="none" w:sz="0" w:space="0" w:color="auto"/>
      </w:divBdr>
    </w:div>
    <w:div w:id="1020660858">
      <w:bodyDiv w:val="1"/>
      <w:marLeft w:val="0"/>
      <w:marRight w:val="0"/>
      <w:marTop w:val="0"/>
      <w:marBottom w:val="0"/>
      <w:divBdr>
        <w:top w:val="none" w:sz="0" w:space="0" w:color="auto"/>
        <w:left w:val="none" w:sz="0" w:space="0" w:color="auto"/>
        <w:bottom w:val="none" w:sz="0" w:space="0" w:color="auto"/>
        <w:right w:val="none" w:sz="0" w:space="0" w:color="auto"/>
      </w:divBdr>
    </w:div>
    <w:div w:id="1022323788">
      <w:bodyDiv w:val="1"/>
      <w:marLeft w:val="0"/>
      <w:marRight w:val="0"/>
      <w:marTop w:val="0"/>
      <w:marBottom w:val="0"/>
      <w:divBdr>
        <w:top w:val="none" w:sz="0" w:space="0" w:color="auto"/>
        <w:left w:val="none" w:sz="0" w:space="0" w:color="auto"/>
        <w:bottom w:val="none" w:sz="0" w:space="0" w:color="auto"/>
        <w:right w:val="none" w:sz="0" w:space="0" w:color="auto"/>
      </w:divBdr>
    </w:div>
    <w:div w:id="1023172851">
      <w:bodyDiv w:val="1"/>
      <w:marLeft w:val="0"/>
      <w:marRight w:val="0"/>
      <w:marTop w:val="0"/>
      <w:marBottom w:val="0"/>
      <w:divBdr>
        <w:top w:val="none" w:sz="0" w:space="0" w:color="auto"/>
        <w:left w:val="none" w:sz="0" w:space="0" w:color="auto"/>
        <w:bottom w:val="none" w:sz="0" w:space="0" w:color="auto"/>
        <w:right w:val="none" w:sz="0" w:space="0" w:color="auto"/>
      </w:divBdr>
    </w:div>
    <w:div w:id="1023358281">
      <w:bodyDiv w:val="1"/>
      <w:marLeft w:val="0"/>
      <w:marRight w:val="0"/>
      <w:marTop w:val="0"/>
      <w:marBottom w:val="0"/>
      <w:divBdr>
        <w:top w:val="none" w:sz="0" w:space="0" w:color="auto"/>
        <w:left w:val="none" w:sz="0" w:space="0" w:color="auto"/>
        <w:bottom w:val="none" w:sz="0" w:space="0" w:color="auto"/>
        <w:right w:val="none" w:sz="0" w:space="0" w:color="auto"/>
      </w:divBdr>
    </w:div>
    <w:div w:id="1023899956">
      <w:bodyDiv w:val="1"/>
      <w:marLeft w:val="0"/>
      <w:marRight w:val="0"/>
      <w:marTop w:val="0"/>
      <w:marBottom w:val="0"/>
      <w:divBdr>
        <w:top w:val="none" w:sz="0" w:space="0" w:color="auto"/>
        <w:left w:val="none" w:sz="0" w:space="0" w:color="auto"/>
        <w:bottom w:val="none" w:sz="0" w:space="0" w:color="auto"/>
        <w:right w:val="none" w:sz="0" w:space="0" w:color="auto"/>
      </w:divBdr>
    </w:div>
    <w:div w:id="1024095922">
      <w:bodyDiv w:val="1"/>
      <w:marLeft w:val="0"/>
      <w:marRight w:val="0"/>
      <w:marTop w:val="0"/>
      <w:marBottom w:val="0"/>
      <w:divBdr>
        <w:top w:val="none" w:sz="0" w:space="0" w:color="auto"/>
        <w:left w:val="none" w:sz="0" w:space="0" w:color="auto"/>
        <w:bottom w:val="none" w:sz="0" w:space="0" w:color="auto"/>
        <w:right w:val="none" w:sz="0" w:space="0" w:color="auto"/>
      </w:divBdr>
    </w:div>
    <w:div w:id="1025137600">
      <w:bodyDiv w:val="1"/>
      <w:marLeft w:val="0"/>
      <w:marRight w:val="0"/>
      <w:marTop w:val="0"/>
      <w:marBottom w:val="0"/>
      <w:divBdr>
        <w:top w:val="none" w:sz="0" w:space="0" w:color="auto"/>
        <w:left w:val="none" w:sz="0" w:space="0" w:color="auto"/>
        <w:bottom w:val="none" w:sz="0" w:space="0" w:color="auto"/>
        <w:right w:val="none" w:sz="0" w:space="0" w:color="auto"/>
      </w:divBdr>
    </w:div>
    <w:div w:id="1025788666">
      <w:bodyDiv w:val="1"/>
      <w:marLeft w:val="0"/>
      <w:marRight w:val="0"/>
      <w:marTop w:val="0"/>
      <w:marBottom w:val="0"/>
      <w:divBdr>
        <w:top w:val="none" w:sz="0" w:space="0" w:color="auto"/>
        <w:left w:val="none" w:sz="0" w:space="0" w:color="auto"/>
        <w:bottom w:val="none" w:sz="0" w:space="0" w:color="auto"/>
        <w:right w:val="none" w:sz="0" w:space="0" w:color="auto"/>
      </w:divBdr>
    </w:div>
    <w:div w:id="1025906366">
      <w:bodyDiv w:val="1"/>
      <w:marLeft w:val="0"/>
      <w:marRight w:val="0"/>
      <w:marTop w:val="0"/>
      <w:marBottom w:val="0"/>
      <w:divBdr>
        <w:top w:val="none" w:sz="0" w:space="0" w:color="auto"/>
        <w:left w:val="none" w:sz="0" w:space="0" w:color="auto"/>
        <w:bottom w:val="none" w:sz="0" w:space="0" w:color="auto"/>
        <w:right w:val="none" w:sz="0" w:space="0" w:color="auto"/>
      </w:divBdr>
    </w:div>
    <w:div w:id="1028020152">
      <w:bodyDiv w:val="1"/>
      <w:marLeft w:val="0"/>
      <w:marRight w:val="0"/>
      <w:marTop w:val="0"/>
      <w:marBottom w:val="0"/>
      <w:divBdr>
        <w:top w:val="none" w:sz="0" w:space="0" w:color="auto"/>
        <w:left w:val="none" w:sz="0" w:space="0" w:color="auto"/>
        <w:bottom w:val="none" w:sz="0" w:space="0" w:color="auto"/>
        <w:right w:val="none" w:sz="0" w:space="0" w:color="auto"/>
      </w:divBdr>
    </w:div>
    <w:div w:id="1028063954">
      <w:bodyDiv w:val="1"/>
      <w:marLeft w:val="0"/>
      <w:marRight w:val="0"/>
      <w:marTop w:val="0"/>
      <w:marBottom w:val="0"/>
      <w:divBdr>
        <w:top w:val="none" w:sz="0" w:space="0" w:color="auto"/>
        <w:left w:val="none" w:sz="0" w:space="0" w:color="auto"/>
        <w:bottom w:val="none" w:sz="0" w:space="0" w:color="auto"/>
        <w:right w:val="none" w:sz="0" w:space="0" w:color="auto"/>
      </w:divBdr>
    </w:div>
    <w:div w:id="1028067080">
      <w:bodyDiv w:val="1"/>
      <w:marLeft w:val="0"/>
      <w:marRight w:val="0"/>
      <w:marTop w:val="0"/>
      <w:marBottom w:val="0"/>
      <w:divBdr>
        <w:top w:val="none" w:sz="0" w:space="0" w:color="auto"/>
        <w:left w:val="none" w:sz="0" w:space="0" w:color="auto"/>
        <w:bottom w:val="none" w:sz="0" w:space="0" w:color="auto"/>
        <w:right w:val="none" w:sz="0" w:space="0" w:color="auto"/>
      </w:divBdr>
    </w:div>
    <w:div w:id="1029919280">
      <w:bodyDiv w:val="1"/>
      <w:marLeft w:val="0"/>
      <w:marRight w:val="0"/>
      <w:marTop w:val="0"/>
      <w:marBottom w:val="0"/>
      <w:divBdr>
        <w:top w:val="none" w:sz="0" w:space="0" w:color="auto"/>
        <w:left w:val="none" w:sz="0" w:space="0" w:color="auto"/>
        <w:bottom w:val="none" w:sz="0" w:space="0" w:color="auto"/>
        <w:right w:val="none" w:sz="0" w:space="0" w:color="auto"/>
      </w:divBdr>
    </w:div>
    <w:div w:id="1029985030">
      <w:bodyDiv w:val="1"/>
      <w:marLeft w:val="0"/>
      <w:marRight w:val="0"/>
      <w:marTop w:val="0"/>
      <w:marBottom w:val="0"/>
      <w:divBdr>
        <w:top w:val="none" w:sz="0" w:space="0" w:color="auto"/>
        <w:left w:val="none" w:sz="0" w:space="0" w:color="auto"/>
        <w:bottom w:val="none" w:sz="0" w:space="0" w:color="auto"/>
        <w:right w:val="none" w:sz="0" w:space="0" w:color="auto"/>
      </w:divBdr>
    </w:div>
    <w:div w:id="1032341821">
      <w:bodyDiv w:val="1"/>
      <w:marLeft w:val="0"/>
      <w:marRight w:val="0"/>
      <w:marTop w:val="0"/>
      <w:marBottom w:val="0"/>
      <w:divBdr>
        <w:top w:val="none" w:sz="0" w:space="0" w:color="auto"/>
        <w:left w:val="none" w:sz="0" w:space="0" w:color="auto"/>
        <w:bottom w:val="none" w:sz="0" w:space="0" w:color="auto"/>
        <w:right w:val="none" w:sz="0" w:space="0" w:color="auto"/>
      </w:divBdr>
    </w:div>
    <w:div w:id="1032610741">
      <w:bodyDiv w:val="1"/>
      <w:marLeft w:val="0"/>
      <w:marRight w:val="0"/>
      <w:marTop w:val="0"/>
      <w:marBottom w:val="0"/>
      <w:divBdr>
        <w:top w:val="none" w:sz="0" w:space="0" w:color="auto"/>
        <w:left w:val="none" w:sz="0" w:space="0" w:color="auto"/>
        <w:bottom w:val="none" w:sz="0" w:space="0" w:color="auto"/>
        <w:right w:val="none" w:sz="0" w:space="0" w:color="auto"/>
      </w:divBdr>
    </w:div>
    <w:div w:id="1033069171">
      <w:bodyDiv w:val="1"/>
      <w:marLeft w:val="0"/>
      <w:marRight w:val="0"/>
      <w:marTop w:val="0"/>
      <w:marBottom w:val="0"/>
      <w:divBdr>
        <w:top w:val="none" w:sz="0" w:space="0" w:color="auto"/>
        <w:left w:val="none" w:sz="0" w:space="0" w:color="auto"/>
        <w:bottom w:val="none" w:sz="0" w:space="0" w:color="auto"/>
        <w:right w:val="none" w:sz="0" w:space="0" w:color="auto"/>
      </w:divBdr>
    </w:div>
    <w:div w:id="1034228769">
      <w:bodyDiv w:val="1"/>
      <w:marLeft w:val="0"/>
      <w:marRight w:val="0"/>
      <w:marTop w:val="0"/>
      <w:marBottom w:val="0"/>
      <w:divBdr>
        <w:top w:val="none" w:sz="0" w:space="0" w:color="auto"/>
        <w:left w:val="none" w:sz="0" w:space="0" w:color="auto"/>
        <w:bottom w:val="none" w:sz="0" w:space="0" w:color="auto"/>
        <w:right w:val="none" w:sz="0" w:space="0" w:color="auto"/>
      </w:divBdr>
    </w:div>
    <w:div w:id="1035540554">
      <w:bodyDiv w:val="1"/>
      <w:marLeft w:val="0"/>
      <w:marRight w:val="0"/>
      <w:marTop w:val="0"/>
      <w:marBottom w:val="0"/>
      <w:divBdr>
        <w:top w:val="none" w:sz="0" w:space="0" w:color="auto"/>
        <w:left w:val="none" w:sz="0" w:space="0" w:color="auto"/>
        <w:bottom w:val="none" w:sz="0" w:space="0" w:color="auto"/>
        <w:right w:val="none" w:sz="0" w:space="0" w:color="auto"/>
      </w:divBdr>
    </w:div>
    <w:div w:id="1035736382">
      <w:bodyDiv w:val="1"/>
      <w:marLeft w:val="0"/>
      <w:marRight w:val="0"/>
      <w:marTop w:val="0"/>
      <w:marBottom w:val="0"/>
      <w:divBdr>
        <w:top w:val="none" w:sz="0" w:space="0" w:color="auto"/>
        <w:left w:val="none" w:sz="0" w:space="0" w:color="auto"/>
        <w:bottom w:val="none" w:sz="0" w:space="0" w:color="auto"/>
        <w:right w:val="none" w:sz="0" w:space="0" w:color="auto"/>
      </w:divBdr>
    </w:div>
    <w:div w:id="1036007775">
      <w:bodyDiv w:val="1"/>
      <w:marLeft w:val="0"/>
      <w:marRight w:val="0"/>
      <w:marTop w:val="0"/>
      <w:marBottom w:val="0"/>
      <w:divBdr>
        <w:top w:val="none" w:sz="0" w:space="0" w:color="auto"/>
        <w:left w:val="none" w:sz="0" w:space="0" w:color="auto"/>
        <w:bottom w:val="none" w:sz="0" w:space="0" w:color="auto"/>
        <w:right w:val="none" w:sz="0" w:space="0" w:color="auto"/>
      </w:divBdr>
    </w:div>
    <w:div w:id="1039545815">
      <w:bodyDiv w:val="1"/>
      <w:marLeft w:val="0"/>
      <w:marRight w:val="0"/>
      <w:marTop w:val="0"/>
      <w:marBottom w:val="0"/>
      <w:divBdr>
        <w:top w:val="none" w:sz="0" w:space="0" w:color="auto"/>
        <w:left w:val="none" w:sz="0" w:space="0" w:color="auto"/>
        <w:bottom w:val="none" w:sz="0" w:space="0" w:color="auto"/>
        <w:right w:val="none" w:sz="0" w:space="0" w:color="auto"/>
      </w:divBdr>
    </w:div>
    <w:div w:id="1039664103">
      <w:bodyDiv w:val="1"/>
      <w:marLeft w:val="0"/>
      <w:marRight w:val="0"/>
      <w:marTop w:val="0"/>
      <w:marBottom w:val="0"/>
      <w:divBdr>
        <w:top w:val="none" w:sz="0" w:space="0" w:color="auto"/>
        <w:left w:val="none" w:sz="0" w:space="0" w:color="auto"/>
        <w:bottom w:val="none" w:sz="0" w:space="0" w:color="auto"/>
        <w:right w:val="none" w:sz="0" w:space="0" w:color="auto"/>
      </w:divBdr>
    </w:div>
    <w:div w:id="1040016171">
      <w:bodyDiv w:val="1"/>
      <w:marLeft w:val="0"/>
      <w:marRight w:val="0"/>
      <w:marTop w:val="0"/>
      <w:marBottom w:val="0"/>
      <w:divBdr>
        <w:top w:val="none" w:sz="0" w:space="0" w:color="auto"/>
        <w:left w:val="none" w:sz="0" w:space="0" w:color="auto"/>
        <w:bottom w:val="none" w:sz="0" w:space="0" w:color="auto"/>
        <w:right w:val="none" w:sz="0" w:space="0" w:color="auto"/>
      </w:divBdr>
    </w:div>
    <w:div w:id="1040977211">
      <w:bodyDiv w:val="1"/>
      <w:marLeft w:val="0"/>
      <w:marRight w:val="0"/>
      <w:marTop w:val="0"/>
      <w:marBottom w:val="0"/>
      <w:divBdr>
        <w:top w:val="none" w:sz="0" w:space="0" w:color="auto"/>
        <w:left w:val="none" w:sz="0" w:space="0" w:color="auto"/>
        <w:bottom w:val="none" w:sz="0" w:space="0" w:color="auto"/>
        <w:right w:val="none" w:sz="0" w:space="0" w:color="auto"/>
      </w:divBdr>
    </w:div>
    <w:div w:id="1041978649">
      <w:bodyDiv w:val="1"/>
      <w:marLeft w:val="0"/>
      <w:marRight w:val="0"/>
      <w:marTop w:val="0"/>
      <w:marBottom w:val="0"/>
      <w:divBdr>
        <w:top w:val="none" w:sz="0" w:space="0" w:color="auto"/>
        <w:left w:val="none" w:sz="0" w:space="0" w:color="auto"/>
        <w:bottom w:val="none" w:sz="0" w:space="0" w:color="auto"/>
        <w:right w:val="none" w:sz="0" w:space="0" w:color="auto"/>
      </w:divBdr>
    </w:div>
    <w:div w:id="1042052317">
      <w:bodyDiv w:val="1"/>
      <w:marLeft w:val="0"/>
      <w:marRight w:val="0"/>
      <w:marTop w:val="0"/>
      <w:marBottom w:val="0"/>
      <w:divBdr>
        <w:top w:val="none" w:sz="0" w:space="0" w:color="auto"/>
        <w:left w:val="none" w:sz="0" w:space="0" w:color="auto"/>
        <w:bottom w:val="none" w:sz="0" w:space="0" w:color="auto"/>
        <w:right w:val="none" w:sz="0" w:space="0" w:color="auto"/>
      </w:divBdr>
    </w:div>
    <w:div w:id="1042755767">
      <w:bodyDiv w:val="1"/>
      <w:marLeft w:val="0"/>
      <w:marRight w:val="0"/>
      <w:marTop w:val="0"/>
      <w:marBottom w:val="0"/>
      <w:divBdr>
        <w:top w:val="none" w:sz="0" w:space="0" w:color="auto"/>
        <w:left w:val="none" w:sz="0" w:space="0" w:color="auto"/>
        <w:bottom w:val="none" w:sz="0" w:space="0" w:color="auto"/>
        <w:right w:val="none" w:sz="0" w:space="0" w:color="auto"/>
      </w:divBdr>
    </w:div>
    <w:div w:id="1043600959">
      <w:bodyDiv w:val="1"/>
      <w:marLeft w:val="0"/>
      <w:marRight w:val="0"/>
      <w:marTop w:val="0"/>
      <w:marBottom w:val="0"/>
      <w:divBdr>
        <w:top w:val="none" w:sz="0" w:space="0" w:color="auto"/>
        <w:left w:val="none" w:sz="0" w:space="0" w:color="auto"/>
        <w:bottom w:val="none" w:sz="0" w:space="0" w:color="auto"/>
        <w:right w:val="none" w:sz="0" w:space="0" w:color="auto"/>
      </w:divBdr>
    </w:div>
    <w:div w:id="1046295275">
      <w:bodyDiv w:val="1"/>
      <w:marLeft w:val="0"/>
      <w:marRight w:val="0"/>
      <w:marTop w:val="0"/>
      <w:marBottom w:val="0"/>
      <w:divBdr>
        <w:top w:val="none" w:sz="0" w:space="0" w:color="auto"/>
        <w:left w:val="none" w:sz="0" w:space="0" w:color="auto"/>
        <w:bottom w:val="none" w:sz="0" w:space="0" w:color="auto"/>
        <w:right w:val="none" w:sz="0" w:space="0" w:color="auto"/>
      </w:divBdr>
    </w:div>
    <w:div w:id="1048071432">
      <w:bodyDiv w:val="1"/>
      <w:marLeft w:val="0"/>
      <w:marRight w:val="0"/>
      <w:marTop w:val="0"/>
      <w:marBottom w:val="0"/>
      <w:divBdr>
        <w:top w:val="none" w:sz="0" w:space="0" w:color="auto"/>
        <w:left w:val="none" w:sz="0" w:space="0" w:color="auto"/>
        <w:bottom w:val="none" w:sz="0" w:space="0" w:color="auto"/>
        <w:right w:val="none" w:sz="0" w:space="0" w:color="auto"/>
      </w:divBdr>
    </w:div>
    <w:div w:id="1048147897">
      <w:bodyDiv w:val="1"/>
      <w:marLeft w:val="0"/>
      <w:marRight w:val="0"/>
      <w:marTop w:val="0"/>
      <w:marBottom w:val="0"/>
      <w:divBdr>
        <w:top w:val="none" w:sz="0" w:space="0" w:color="auto"/>
        <w:left w:val="none" w:sz="0" w:space="0" w:color="auto"/>
        <w:bottom w:val="none" w:sz="0" w:space="0" w:color="auto"/>
        <w:right w:val="none" w:sz="0" w:space="0" w:color="auto"/>
      </w:divBdr>
    </w:div>
    <w:div w:id="1048453205">
      <w:bodyDiv w:val="1"/>
      <w:marLeft w:val="0"/>
      <w:marRight w:val="0"/>
      <w:marTop w:val="0"/>
      <w:marBottom w:val="0"/>
      <w:divBdr>
        <w:top w:val="none" w:sz="0" w:space="0" w:color="auto"/>
        <w:left w:val="none" w:sz="0" w:space="0" w:color="auto"/>
        <w:bottom w:val="none" w:sz="0" w:space="0" w:color="auto"/>
        <w:right w:val="none" w:sz="0" w:space="0" w:color="auto"/>
      </w:divBdr>
    </w:div>
    <w:div w:id="1048455235">
      <w:bodyDiv w:val="1"/>
      <w:marLeft w:val="0"/>
      <w:marRight w:val="0"/>
      <w:marTop w:val="0"/>
      <w:marBottom w:val="0"/>
      <w:divBdr>
        <w:top w:val="none" w:sz="0" w:space="0" w:color="auto"/>
        <w:left w:val="none" w:sz="0" w:space="0" w:color="auto"/>
        <w:bottom w:val="none" w:sz="0" w:space="0" w:color="auto"/>
        <w:right w:val="none" w:sz="0" w:space="0" w:color="auto"/>
      </w:divBdr>
    </w:div>
    <w:div w:id="1049887325">
      <w:bodyDiv w:val="1"/>
      <w:marLeft w:val="0"/>
      <w:marRight w:val="0"/>
      <w:marTop w:val="0"/>
      <w:marBottom w:val="0"/>
      <w:divBdr>
        <w:top w:val="none" w:sz="0" w:space="0" w:color="auto"/>
        <w:left w:val="none" w:sz="0" w:space="0" w:color="auto"/>
        <w:bottom w:val="none" w:sz="0" w:space="0" w:color="auto"/>
        <w:right w:val="none" w:sz="0" w:space="0" w:color="auto"/>
      </w:divBdr>
    </w:div>
    <w:div w:id="1050111929">
      <w:bodyDiv w:val="1"/>
      <w:marLeft w:val="0"/>
      <w:marRight w:val="0"/>
      <w:marTop w:val="0"/>
      <w:marBottom w:val="0"/>
      <w:divBdr>
        <w:top w:val="none" w:sz="0" w:space="0" w:color="auto"/>
        <w:left w:val="none" w:sz="0" w:space="0" w:color="auto"/>
        <w:bottom w:val="none" w:sz="0" w:space="0" w:color="auto"/>
        <w:right w:val="none" w:sz="0" w:space="0" w:color="auto"/>
      </w:divBdr>
    </w:div>
    <w:div w:id="1050761612">
      <w:bodyDiv w:val="1"/>
      <w:marLeft w:val="0"/>
      <w:marRight w:val="0"/>
      <w:marTop w:val="0"/>
      <w:marBottom w:val="0"/>
      <w:divBdr>
        <w:top w:val="none" w:sz="0" w:space="0" w:color="auto"/>
        <w:left w:val="none" w:sz="0" w:space="0" w:color="auto"/>
        <w:bottom w:val="none" w:sz="0" w:space="0" w:color="auto"/>
        <w:right w:val="none" w:sz="0" w:space="0" w:color="auto"/>
      </w:divBdr>
    </w:div>
    <w:div w:id="1052533609">
      <w:bodyDiv w:val="1"/>
      <w:marLeft w:val="0"/>
      <w:marRight w:val="0"/>
      <w:marTop w:val="0"/>
      <w:marBottom w:val="0"/>
      <w:divBdr>
        <w:top w:val="none" w:sz="0" w:space="0" w:color="auto"/>
        <w:left w:val="none" w:sz="0" w:space="0" w:color="auto"/>
        <w:bottom w:val="none" w:sz="0" w:space="0" w:color="auto"/>
        <w:right w:val="none" w:sz="0" w:space="0" w:color="auto"/>
      </w:divBdr>
    </w:div>
    <w:div w:id="1054157562">
      <w:bodyDiv w:val="1"/>
      <w:marLeft w:val="0"/>
      <w:marRight w:val="0"/>
      <w:marTop w:val="0"/>
      <w:marBottom w:val="0"/>
      <w:divBdr>
        <w:top w:val="none" w:sz="0" w:space="0" w:color="auto"/>
        <w:left w:val="none" w:sz="0" w:space="0" w:color="auto"/>
        <w:bottom w:val="none" w:sz="0" w:space="0" w:color="auto"/>
        <w:right w:val="none" w:sz="0" w:space="0" w:color="auto"/>
      </w:divBdr>
    </w:div>
    <w:div w:id="1055079386">
      <w:bodyDiv w:val="1"/>
      <w:marLeft w:val="0"/>
      <w:marRight w:val="0"/>
      <w:marTop w:val="0"/>
      <w:marBottom w:val="0"/>
      <w:divBdr>
        <w:top w:val="none" w:sz="0" w:space="0" w:color="auto"/>
        <w:left w:val="none" w:sz="0" w:space="0" w:color="auto"/>
        <w:bottom w:val="none" w:sz="0" w:space="0" w:color="auto"/>
        <w:right w:val="none" w:sz="0" w:space="0" w:color="auto"/>
      </w:divBdr>
    </w:div>
    <w:div w:id="1055590183">
      <w:bodyDiv w:val="1"/>
      <w:marLeft w:val="0"/>
      <w:marRight w:val="0"/>
      <w:marTop w:val="0"/>
      <w:marBottom w:val="0"/>
      <w:divBdr>
        <w:top w:val="none" w:sz="0" w:space="0" w:color="auto"/>
        <w:left w:val="none" w:sz="0" w:space="0" w:color="auto"/>
        <w:bottom w:val="none" w:sz="0" w:space="0" w:color="auto"/>
        <w:right w:val="none" w:sz="0" w:space="0" w:color="auto"/>
      </w:divBdr>
    </w:div>
    <w:div w:id="1056272580">
      <w:bodyDiv w:val="1"/>
      <w:marLeft w:val="0"/>
      <w:marRight w:val="0"/>
      <w:marTop w:val="0"/>
      <w:marBottom w:val="0"/>
      <w:divBdr>
        <w:top w:val="none" w:sz="0" w:space="0" w:color="auto"/>
        <w:left w:val="none" w:sz="0" w:space="0" w:color="auto"/>
        <w:bottom w:val="none" w:sz="0" w:space="0" w:color="auto"/>
        <w:right w:val="none" w:sz="0" w:space="0" w:color="auto"/>
      </w:divBdr>
    </w:div>
    <w:div w:id="1056471619">
      <w:bodyDiv w:val="1"/>
      <w:marLeft w:val="0"/>
      <w:marRight w:val="0"/>
      <w:marTop w:val="0"/>
      <w:marBottom w:val="0"/>
      <w:divBdr>
        <w:top w:val="none" w:sz="0" w:space="0" w:color="auto"/>
        <w:left w:val="none" w:sz="0" w:space="0" w:color="auto"/>
        <w:bottom w:val="none" w:sz="0" w:space="0" w:color="auto"/>
        <w:right w:val="none" w:sz="0" w:space="0" w:color="auto"/>
      </w:divBdr>
    </w:div>
    <w:div w:id="1057167327">
      <w:bodyDiv w:val="1"/>
      <w:marLeft w:val="0"/>
      <w:marRight w:val="0"/>
      <w:marTop w:val="0"/>
      <w:marBottom w:val="0"/>
      <w:divBdr>
        <w:top w:val="none" w:sz="0" w:space="0" w:color="auto"/>
        <w:left w:val="none" w:sz="0" w:space="0" w:color="auto"/>
        <w:bottom w:val="none" w:sz="0" w:space="0" w:color="auto"/>
        <w:right w:val="none" w:sz="0" w:space="0" w:color="auto"/>
      </w:divBdr>
    </w:div>
    <w:div w:id="1058699605">
      <w:bodyDiv w:val="1"/>
      <w:marLeft w:val="0"/>
      <w:marRight w:val="0"/>
      <w:marTop w:val="0"/>
      <w:marBottom w:val="0"/>
      <w:divBdr>
        <w:top w:val="none" w:sz="0" w:space="0" w:color="auto"/>
        <w:left w:val="none" w:sz="0" w:space="0" w:color="auto"/>
        <w:bottom w:val="none" w:sz="0" w:space="0" w:color="auto"/>
        <w:right w:val="none" w:sz="0" w:space="0" w:color="auto"/>
      </w:divBdr>
    </w:div>
    <w:div w:id="1059133839">
      <w:bodyDiv w:val="1"/>
      <w:marLeft w:val="0"/>
      <w:marRight w:val="0"/>
      <w:marTop w:val="0"/>
      <w:marBottom w:val="0"/>
      <w:divBdr>
        <w:top w:val="none" w:sz="0" w:space="0" w:color="auto"/>
        <w:left w:val="none" w:sz="0" w:space="0" w:color="auto"/>
        <w:bottom w:val="none" w:sz="0" w:space="0" w:color="auto"/>
        <w:right w:val="none" w:sz="0" w:space="0" w:color="auto"/>
      </w:divBdr>
    </w:div>
    <w:div w:id="1059986438">
      <w:bodyDiv w:val="1"/>
      <w:marLeft w:val="0"/>
      <w:marRight w:val="0"/>
      <w:marTop w:val="0"/>
      <w:marBottom w:val="0"/>
      <w:divBdr>
        <w:top w:val="none" w:sz="0" w:space="0" w:color="auto"/>
        <w:left w:val="none" w:sz="0" w:space="0" w:color="auto"/>
        <w:bottom w:val="none" w:sz="0" w:space="0" w:color="auto"/>
        <w:right w:val="none" w:sz="0" w:space="0" w:color="auto"/>
      </w:divBdr>
    </w:div>
    <w:div w:id="1060203935">
      <w:bodyDiv w:val="1"/>
      <w:marLeft w:val="0"/>
      <w:marRight w:val="0"/>
      <w:marTop w:val="0"/>
      <w:marBottom w:val="0"/>
      <w:divBdr>
        <w:top w:val="none" w:sz="0" w:space="0" w:color="auto"/>
        <w:left w:val="none" w:sz="0" w:space="0" w:color="auto"/>
        <w:bottom w:val="none" w:sz="0" w:space="0" w:color="auto"/>
        <w:right w:val="none" w:sz="0" w:space="0" w:color="auto"/>
      </w:divBdr>
    </w:div>
    <w:div w:id="1061905775">
      <w:bodyDiv w:val="1"/>
      <w:marLeft w:val="0"/>
      <w:marRight w:val="0"/>
      <w:marTop w:val="0"/>
      <w:marBottom w:val="0"/>
      <w:divBdr>
        <w:top w:val="none" w:sz="0" w:space="0" w:color="auto"/>
        <w:left w:val="none" w:sz="0" w:space="0" w:color="auto"/>
        <w:bottom w:val="none" w:sz="0" w:space="0" w:color="auto"/>
        <w:right w:val="none" w:sz="0" w:space="0" w:color="auto"/>
      </w:divBdr>
    </w:div>
    <w:div w:id="1062946504">
      <w:bodyDiv w:val="1"/>
      <w:marLeft w:val="0"/>
      <w:marRight w:val="0"/>
      <w:marTop w:val="0"/>
      <w:marBottom w:val="0"/>
      <w:divBdr>
        <w:top w:val="none" w:sz="0" w:space="0" w:color="auto"/>
        <w:left w:val="none" w:sz="0" w:space="0" w:color="auto"/>
        <w:bottom w:val="none" w:sz="0" w:space="0" w:color="auto"/>
        <w:right w:val="none" w:sz="0" w:space="0" w:color="auto"/>
      </w:divBdr>
    </w:div>
    <w:div w:id="1063405819">
      <w:bodyDiv w:val="1"/>
      <w:marLeft w:val="0"/>
      <w:marRight w:val="0"/>
      <w:marTop w:val="0"/>
      <w:marBottom w:val="0"/>
      <w:divBdr>
        <w:top w:val="none" w:sz="0" w:space="0" w:color="auto"/>
        <w:left w:val="none" w:sz="0" w:space="0" w:color="auto"/>
        <w:bottom w:val="none" w:sz="0" w:space="0" w:color="auto"/>
        <w:right w:val="none" w:sz="0" w:space="0" w:color="auto"/>
      </w:divBdr>
    </w:div>
    <w:div w:id="1065103835">
      <w:bodyDiv w:val="1"/>
      <w:marLeft w:val="0"/>
      <w:marRight w:val="0"/>
      <w:marTop w:val="0"/>
      <w:marBottom w:val="0"/>
      <w:divBdr>
        <w:top w:val="none" w:sz="0" w:space="0" w:color="auto"/>
        <w:left w:val="none" w:sz="0" w:space="0" w:color="auto"/>
        <w:bottom w:val="none" w:sz="0" w:space="0" w:color="auto"/>
        <w:right w:val="none" w:sz="0" w:space="0" w:color="auto"/>
      </w:divBdr>
    </w:div>
    <w:div w:id="1065645472">
      <w:bodyDiv w:val="1"/>
      <w:marLeft w:val="0"/>
      <w:marRight w:val="0"/>
      <w:marTop w:val="0"/>
      <w:marBottom w:val="0"/>
      <w:divBdr>
        <w:top w:val="none" w:sz="0" w:space="0" w:color="auto"/>
        <w:left w:val="none" w:sz="0" w:space="0" w:color="auto"/>
        <w:bottom w:val="none" w:sz="0" w:space="0" w:color="auto"/>
        <w:right w:val="none" w:sz="0" w:space="0" w:color="auto"/>
      </w:divBdr>
    </w:div>
    <w:div w:id="1066992254">
      <w:bodyDiv w:val="1"/>
      <w:marLeft w:val="0"/>
      <w:marRight w:val="0"/>
      <w:marTop w:val="0"/>
      <w:marBottom w:val="0"/>
      <w:divBdr>
        <w:top w:val="none" w:sz="0" w:space="0" w:color="auto"/>
        <w:left w:val="none" w:sz="0" w:space="0" w:color="auto"/>
        <w:bottom w:val="none" w:sz="0" w:space="0" w:color="auto"/>
        <w:right w:val="none" w:sz="0" w:space="0" w:color="auto"/>
      </w:divBdr>
    </w:div>
    <w:div w:id="1067462308">
      <w:bodyDiv w:val="1"/>
      <w:marLeft w:val="0"/>
      <w:marRight w:val="0"/>
      <w:marTop w:val="0"/>
      <w:marBottom w:val="0"/>
      <w:divBdr>
        <w:top w:val="none" w:sz="0" w:space="0" w:color="auto"/>
        <w:left w:val="none" w:sz="0" w:space="0" w:color="auto"/>
        <w:bottom w:val="none" w:sz="0" w:space="0" w:color="auto"/>
        <w:right w:val="none" w:sz="0" w:space="0" w:color="auto"/>
      </w:divBdr>
    </w:div>
    <w:div w:id="1069115648">
      <w:bodyDiv w:val="1"/>
      <w:marLeft w:val="0"/>
      <w:marRight w:val="0"/>
      <w:marTop w:val="0"/>
      <w:marBottom w:val="0"/>
      <w:divBdr>
        <w:top w:val="none" w:sz="0" w:space="0" w:color="auto"/>
        <w:left w:val="none" w:sz="0" w:space="0" w:color="auto"/>
        <w:bottom w:val="none" w:sz="0" w:space="0" w:color="auto"/>
        <w:right w:val="none" w:sz="0" w:space="0" w:color="auto"/>
      </w:divBdr>
    </w:div>
    <w:div w:id="1070540039">
      <w:bodyDiv w:val="1"/>
      <w:marLeft w:val="0"/>
      <w:marRight w:val="0"/>
      <w:marTop w:val="0"/>
      <w:marBottom w:val="0"/>
      <w:divBdr>
        <w:top w:val="none" w:sz="0" w:space="0" w:color="auto"/>
        <w:left w:val="none" w:sz="0" w:space="0" w:color="auto"/>
        <w:bottom w:val="none" w:sz="0" w:space="0" w:color="auto"/>
        <w:right w:val="none" w:sz="0" w:space="0" w:color="auto"/>
      </w:divBdr>
    </w:div>
    <w:div w:id="1070692008">
      <w:bodyDiv w:val="1"/>
      <w:marLeft w:val="0"/>
      <w:marRight w:val="0"/>
      <w:marTop w:val="0"/>
      <w:marBottom w:val="0"/>
      <w:divBdr>
        <w:top w:val="none" w:sz="0" w:space="0" w:color="auto"/>
        <w:left w:val="none" w:sz="0" w:space="0" w:color="auto"/>
        <w:bottom w:val="none" w:sz="0" w:space="0" w:color="auto"/>
        <w:right w:val="none" w:sz="0" w:space="0" w:color="auto"/>
      </w:divBdr>
    </w:div>
    <w:div w:id="1072581489">
      <w:bodyDiv w:val="1"/>
      <w:marLeft w:val="0"/>
      <w:marRight w:val="0"/>
      <w:marTop w:val="0"/>
      <w:marBottom w:val="0"/>
      <w:divBdr>
        <w:top w:val="none" w:sz="0" w:space="0" w:color="auto"/>
        <w:left w:val="none" w:sz="0" w:space="0" w:color="auto"/>
        <w:bottom w:val="none" w:sz="0" w:space="0" w:color="auto"/>
        <w:right w:val="none" w:sz="0" w:space="0" w:color="auto"/>
      </w:divBdr>
    </w:div>
    <w:div w:id="1075930704">
      <w:bodyDiv w:val="1"/>
      <w:marLeft w:val="0"/>
      <w:marRight w:val="0"/>
      <w:marTop w:val="0"/>
      <w:marBottom w:val="0"/>
      <w:divBdr>
        <w:top w:val="none" w:sz="0" w:space="0" w:color="auto"/>
        <w:left w:val="none" w:sz="0" w:space="0" w:color="auto"/>
        <w:bottom w:val="none" w:sz="0" w:space="0" w:color="auto"/>
        <w:right w:val="none" w:sz="0" w:space="0" w:color="auto"/>
      </w:divBdr>
    </w:div>
    <w:div w:id="1080523258">
      <w:bodyDiv w:val="1"/>
      <w:marLeft w:val="0"/>
      <w:marRight w:val="0"/>
      <w:marTop w:val="0"/>
      <w:marBottom w:val="0"/>
      <w:divBdr>
        <w:top w:val="none" w:sz="0" w:space="0" w:color="auto"/>
        <w:left w:val="none" w:sz="0" w:space="0" w:color="auto"/>
        <w:bottom w:val="none" w:sz="0" w:space="0" w:color="auto"/>
        <w:right w:val="none" w:sz="0" w:space="0" w:color="auto"/>
      </w:divBdr>
    </w:div>
    <w:div w:id="1081177118">
      <w:bodyDiv w:val="1"/>
      <w:marLeft w:val="0"/>
      <w:marRight w:val="0"/>
      <w:marTop w:val="0"/>
      <w:marBottom w:val="0"/>
      <w:divBdr>
        <w:top w:val="none" w:sz="0" w:space="0" w:color="auto"/>
        <w:left w:val="none" w:sz="0" w:space="0" w:color="auto"/>
        <w:bottom w:val="none" w:sz="0" w:space="0" w:color="auto"/>
        <w:right w:val="none" w:sz="0" w:space="0" w:color="auto"/>
      </w:divBdr>
    </w:div>
    <w:div w:id="1081221914">
      <w:bodyDiv w:val="1"/>
      <w:marLeft w:val="0"/>
      <w:marRight w:val="0"/>
      <w:marTop w:val="0"/>
      <w:marBottom w:val="0"/>
      <w:divBdr>
        <w:top w:val="none" w:sz="0" w:space="0" w:color="auto"/>
        <w:left w:val="none" w:sz="0" w:space="0" w:color="auto"/>
        <w:bottom w:val="none" w:sz="0" w:space="0" w:color="auto"/>
        <w:right w:val="none" w:sz="0" w:space="0" w:color="auto"/>
      </w:divBdr>
    </w:div>
    <w:div w:id="1081682627">
      <w:bodyDiv w:val="1"/>
      <w:marLeft w:val="0"/>
      <w:marRight w:val="0"/>
      <w:marTop w:val="0"/>
      <w:marBottom w:val="0"/>
      <w:divBdr>
        <w:top w:val="none" w:sz="0" w:space="0" w:color="auto"/>
        <w:left w:val="none" w:sz="0" w:space="0" w:color="auto"/>
        <w:bottom w:val="none" w:sz="0" w:space="0" w:color="auto"/>
        <w:right w:val="none" w:sz="0" w:space="0" w:color="auto"/>
      </w:divBdr>
    </w:div>
    <w:div w:id="1081683798">
      <w:bodyDiv w:val="1"/>
      <w:marLeft w:val="0"/>
      <w:marRight w:val="0"/>
      <w:marTop w:val="0"/>
      <w:marBottom w:val="0"/>
      <w:divBdr>
        <w:top w:val="none" w:sz="0" w:space="0" w:color="auto"/>
        <w:left w:val="none" w:sz="0" w:space="0" w:color="auto"/>
        <w:bottom w:val="none" w:sz="0" w:space="0" w:color="auto"/>
        <w:right w:val="none" w:sz="0" w:space="0" w:color="auto"/>
      </w:divBdr>
    </w:div>
    <w:div w:id="1083141125">
      <w:bodyDiv w:val="1"/>
      <w:marLeft w:val="0"/>
      <w:marRight w:val="0"/>
      <w:marTop w:val="0"/>
      <w:marBottom w:val="0"/>
      <w:divBdr>
        <w:top w:val="none" w:sz="0" w:space="0" w:color="auto"/>
        <w:left w:val="none" w:sz="0" w:space="0" w:color="auto"/>
        <w:bottom w:val="none" w:sz="0" w:space="0" w:color="auto"/>
        <w:right w:val="none" w:sz="0" w:space="0" w:color="auto"/>
      </w:divBdr>
    </w:div>
    <w:div w:id="1085419480">
      <w:bodyDiv w:val="1"/>
      <w:marLeft w:val="0"/>
      <w:marRight w:val="0"/>
      <w:marTop w:val="0"/>
      <w:marBottom w:val="0"/>
      <w:divBdr>
        <w:top w:val="none" w:sz="0" w:space="0" w:color="auto"/>
        <w:left w:val="none" w:sz="0" w:space="0" w:color="auto"/>
        <w:bottom w:val="none" w:sz="0" w:space="0" w:color="auto"/>
        <w:right w:val="none" w:sz="0" w:space="0" w:color="auto"/>
      </w:divBdr>
    </w:div>
    <w:div w:id="1086684103">
      <w:bodyDiv w:val="1"/>
      <w:marLeft w:val="0"/>
      <w:marRight w:val="0"/>
      <w:marTop w:val="0"/>
      <w:marBottom w:val="0"/>
      <w:divBdr>
        <w:top w:val="none" w:sz="0" w:space="0" w:color="auto"/>
        <w:left w:val="none" w:sz="0" w:space="0" w:color="auto"/>
        <w:bottom w:val="none" w:sz="0" w:space="0" w:color="auto"/>
        <w:right w:val="none" w:sz="0" w:space="0" w:color="auto"/>
      </w:divBdr>
    </w:div>
    <w:div w:id="1087309069">
      <w:bodyDiv w:val="1"/>
      <w:marLeft w:val="0"/>
      <w:marRight w:val="0"/>
      <w:marTop w:val="0"/>
      <w:marBottom w:val="0"/>
      <w:divBdr>
        <w:top w:val="none" w:sz="0" w:space="0" w:color="auto"/>
        <w:left w:val="none" w:sz="0" w:space="0" w:color="auto"/>
        <w:bottom w:val="none" w:sz="0" w:space="0" w:color="auto"/>
        <w:right w:val="none" w:sz="0" w:space="0" w:color="auto"/>
      </w:divBdr>
    </w:div>
    <w:div w:id="1088430349">
      <w:bodyDiv w:val="1"/>
      <w:marLeft w:val="0"/>
      <w:marRight w:val="0"/>
      <w:marTop w:val="0"/>
      <w:marBottom w:val="0"/>
      <w:divBdr>
        <w:top w:val="none" w:sz="0" w:space="0" w:color="auto"/>
        <w:left w:val="none" w:sz="0" w:space="0" w:color="auto"/>
        <w:bottom w:val="none" w:sz="0" w:space="0" w:color="auto"/>
        <w:right w:val="none" w:sz="0" w:space="0" w:color="auto"/>
      </w:divBdr>
    </w:div>
    <w:div w:id="1088624646">
      <w:bodyDiv w:val="1"/>
      <w:marLeft w:val="0"/>
      <w:marRight w:val="0"/>
      <w:marTop w:val="0"/>
      <w:marBottom w:val="0"/>
      <w:divBdr>
        <w:top w:val="none" w:sz="0" w:space="0" w:color="auto"/>
        <w:left w:val="none" w:sz="0" w:space="0" w:color="auto"/>
        <w:bottom w:val="none" w:sz="0" w:space="0" w:color="auto"/>
        <w:right w:val="none" w:sz="0" w:space="0" w:color="auto"/>
      </w:divBdr>
    </w:div>
    <w:div w:id="1088768764">
      <w:bodyDiv w:val="1"/>
      <w:marLeft w:val="0"/>
      <w:marRight w:val="0"/>
      <w:marTop w:val="0"/>
      <w:marBottom w:val="0"/>
      <w:divBdr>
        <w:top w:val="none" w:sz="0" w:space="0" w:color="auto"/>
        <w:left w:val="none" w:sz="0" w:space="0" w:color="auto"/>
        <w:bottom w:val="none" w:sz="0" w:space="0" w:color="auto"/>
        <w:right w:val="none" w:sz="0" w:space="0" w:color="auto"/>
      </w:divBdr>
    </w:div>
    <w:div w:id="1091705919">
      <w:bodyDiv w:val="1"/>
      <w:marLeft w:val="0"/>
      <w:marRight w:val="0"/>
      <w:marTop w:val="0"/>
      <w:marBottom w:val="0"/>
      <w:divBdr>
        <w:top w:val="none" w:sz="0" w:space="0" w:color="auto"/>
        <w:left w:val="none" w:sz="0" w:space="0" w:color="auto"/>
        <w:bottom w:val="none" w:sz="0" w:space="0" w:color="auto"/>
        <w:right w:val="none" w:sz="0" w:space="0" w:color="auto"/>
      </w:divBdr>
    </w:div>
    <w:div w:id="1091899464">
      <w:bodyDiv w:val="1"/>
      <w:marLeft w:val="0"/>
      <w:marRight w:val="0"/>
      <w:marTop w:val="0"/>
      <w:marBottom w:val="0"/>
      <w:divBdr>
        <w:top w:val="none" w:sz="0" w:space="0" w:color="auto"/>
        <w:left w:val="none" w:sz="0" w:space="0" w:color="auto"/>
        <w:bottom w:val="none" w:sz="0" w:space="0" w:color="auto"/>
        <w:right w:val="none" w:sz="0" w:space="0" w:color="auto"/>
      </w:divBdr>
    </w:div>
    <w:div w:id="1092512432">
      <w:bodyDiv w:val="1"/>
      <w:marLeft w:val="0"/>
      <w:marRight w:val="0"/>
      <w:marTop w:val="0"/>
      <w:marBottom w:val="0"/>
      <w:divBdr>
        <w:top w:val="none" w:sz="0" w:space="0" w:color="auto"/>
        <w:left w:val="none" w:sz="0" w:space="0" w:color="auto"/>
        <w:bottom w:val="none" w:sz="0" w:space="0" w:color="auto"/>
        <w:right w:val="none" w:sz="0" w:space="0" w:color="auto"/>
      </w:divBdr>
    </w:div>
    <w:div w:id="1097481255">
      <w:bodyDiv w:val="1"/>
      <w:marLeft w:val="0"/>
      <w:marRight w:val="0"/>
      <w:marTop w:val="0"/>
      <w:marBottom w:val="0"/>
      <w:divBdr>
        <w:top w:val="none" w:sz="0" w:space="0" w:color="auto"/>
        <w:left w:val="none" w:sz="0" w:space="0" w:color="auto"/>
        <w:bottom w:val="none" w:sz="0" w:space="0" w:color="auto"/>
        <w:right w:val="none" w:sz="0" w:space="0" w:color="auto"/>
      </w:divBdr>
    </w:div>
    <w:div w:id="1098867959">
      <w:bodyDiv w:val="1"/>
      <w:marLeft w:val="0"/>
      <w:marRight w:val="0"/>
      <w:marTop w:val="0"/>
      <w:marBottom w:val="0"/>
      <w:divBdr>
        <w:top w:val="none" w:sz="0" w:space="0" w:color="auto"/>
        <w:left w:val="none" w:sz="0" w:space="0" w:color="auto"/>
        <w:bottom w:val="none" w:sz="0" w:space="0" w:color="auto"/>
        <w:right w:val="none" w:sz="0" w:space="0" w:color="auto"/>
      </w:divBdr>
    </w:div>
    <w:div w:id="1099716261">
      <w:bodyDiv w:val="1"/>
      <w:marLeft w:val="0"/>
      <w:marRight w:val="0"/>
      <w:marTop w:val="0"/>
      <w:marBottom w:val="0"/>
      <w:divBdr>
        <w:top w:val="none" w:sz="0" w:space="0" w:color="auto"/>
        <w:left w:val="none" w:sz="0" w:space="0" w:color="auto"/>
        <w:bottom w:val="none" w:sz="0" w:space="0" w:color="auto"/>
        <w:right w:val="none" w:sz="0" w:space="0" w:color="auto"/>
      </w:divBdr>
    </w:div>
    <w:div w:id="1101298446">
      <w:bodyDiv w:val="1"/>
      <w:marLeft w:val="0"/>
      <w:marRight w:val="0"/>
      <w:marTop w:val="0"/>
      <w:marBottom w:val="0"/>
      <w:divBdr>
        <w:top w:val="none" w:sz="0" w:space="0" w:color="auto"/>
        <w:left w:val="none" w:sz="0" w:space="0" w:color="auto"/>
        <w:bottom w:val="none" w:sz="0" w:space="0" w:color="auto"/>
        <w:right w:val="none" w:sz="0" w:space="0" w:color="auto"/>
      </w:divBdr>
    </w:div>
    <w:div w:id="1101730343">
      <w:bodyDiv w:val="1"/>
      <w:marLeft w:val="0"/>
      <w:marRight w:val="0"/>
      <w:marTop w:val="0"/>
      <w:marBottom w:val="0"/>
      <w:divBdr>
        <w:top w:val="none" w:sz="0" w:space="0" w:color="auto"/>
        <w:left w:val="none" w:sz="0" w:space="0" w:color="auto"/>
        <w:bottom w:val="none" w:sz="0" w:space="0" w:color="auto"/>
        <w:right w:val="none" w:sz="0" w:space="0" w:color="auto"/>
      </w:divBdr>
    </w:div>
    <w:div w:id="1101993749">
      <w:bodyDiv w:val="1"/>
      <w:marLeft w:val="0"/>
      <w:marRight w:val="0"/>
      <w:marTop w:val="0"/>
      <w:marBottom w:val="0"/>
      <w:divBdr>
        <w:top w:val="none" w:sz="0" w:space="0" w:color="auto"/>
        <w:left w:val="none" w:sz="0" w:space="0" w:color="auto"/>
        <w:bottom w:val="none" w:sz="0" w:space="0" w:color="auto"/>
        <w:right w:val="none" w:sz="0" w:space="0" w:color="auto"/>
      </w:divBdr>
    </w:div>
    <w:div w:id="1102993936">
      <w:bodyDiv w:val="1"/>
      <w:marLeft w:val="0"/>
      <w:marRight w:val="0"/>
      <w:marTop w:val="0"/>
      <w:marBottom w:val="0"/>
      <w:divBdr>
        <w:top w:val="none" w:sz="0" w:space="0" w:color="auto"/>
        <w:left w:val="none" w:sz="0" w:space="0" w:color="auto"/>
        <w:bottom w:val="none" w:sz="0" w:space="0" w:color="auto"/>
        <w:right w:val="none" w:sz="0" w:space="0" w:color="auto"/>
      </w:divBdr>
    </w:div>
    <w:div w:id="1103496685">
      <w:bodyDiv w:val="1"/>
      <w:marLeft w:val="0"/>
      <w:marRight w:val="0"/>
      <w:marTop w:val="0"/>
      <w:marBottom w:val="0"/>
      <w:divBdr>
        <w:top w:val="none" w:sz="0" w:space="0" w:color="auto"/>
        <w:left w:val="none" w:sz="0" w:space="0" w:color="auto"/>
        <w:bottom w:val="none" w:sz="0" w:space="0" w:color="auto"/>
        <w:right w:val="none" w:sz="0" w:space="0" w:color="auto"/>
      </w:divBdr>
    </w:div>
    <w:div w:id="1106778181">
      <w:bodyDiv w:val="1"/>
      <w:marLeft w:val="0"/>
      <w:marRight w:val="0"/>
      <w:marTop w:val="0"/>
      <w:marBottom w:val="0"/>
      <w:divBdr>
        <w:top w:val="none" w:sz="0" w:space="0" w:color="auto"/>
        <w:left w:val="none" w:sz="0" w:space="0" w:color="auto"/>
        <w:bottom w:val="none" w:sz="0" w:space="0" w:color="auto"/>
        <w:right w:val="none" w:sz="0" w:space="0" w:color="auto"/>
      </w:divBdr>
    </w:div>
    <w:div w:id="1107041665">
      <w:bodyDiv w:val="1"/>
      <w:marLeft w:val="0"/>
      <w:marRight w:val="0"/>
      <w:marTop w:val="0"/>
      <w:marBottom w:val="0"/>
      <w:divBdr>
        <w:top w:val="none" w:sz="0" w:space="0" w:color="auto"/>
        <w:left w:val="none" w:sz="0" w:space="0" w:color="auto"/>
        <w:bottom w:val="none" w:sz="0" w:space="0" w:color="auto"/>
        <w:right w:val="none" w:sz="0" w:space="0" w:color="auto"/>
      </w:divBdr>
    </w:div>
    <w:div w:id="1107625235">
      <w:bodyDiv w:val="1"/>
      <w:marLeft w:val="0"/>
      <w:marRight w:val="0"/>
      <w:marTop w:val="0"/>
      <w:marBottom w:val="0"/>
      <w:divBdr>
        <w:top w:val="none" w:sz="0" w:space="0" w:color="auto"/>
        <w:left w:val="none" w:sz="0" w:space="0" w:color="auto"/>
        <w:bottom w:val="none" w:sz="0" w:space="0" w:color="auto"/>
        <w:right w:val="none" w:sz="0" w:space="0" w:color="auto"/>
      </w:divBdr>
    </w:div>
    <w:div w:id="1108886220">
      <w:bodyDiv w:val="1"/>
      <w:marLeft w:val="0"/>
      <w:marRight w:val="0"/>
      <w:marTop w:val="0"/>
      <w:marBottom w:val="0"/>
      <w:divBdr>
        <w:top w:val="none" w:sz="0" w:space="0" w:color="auto"/>
        <w:left w:val="none" w:sz="0" w:space="0" w:color="auto"/>
        <w:bottom w:val="none" w:sz="0" w:space="0" w:color="auto"/>
        <w:right w:val="none" w:sz="0" w:space="0" w:color="auto"/>
      </w:divBdr>
    </w:div>
    <w:div w:id="1108893524">
      <w:bodyDiv w:val="1"/>
      <w:marLeft w:val="0"/>
      <w:marRight w:val="0"/>
      <w:marTop w:val="0"/>
      <w:marBottom w:val="0"/>
      <w:divBdr>
        <w:top w:val="none" w:sz="0" w:space="0" w:color="auto"/>
        <w:left w:val="none" w:sz="0" w:space="0" w:color="auto"/>
        <w:bottom w:val="none" w:sz="0" w:space="0" w:color="auto"/>
        <w:right w:val="none" w:sz="0" w:space="0" w:color="auto"/>
      </w:divBdr>
    </w:div>
    <w:div w:id="1109273868">
      <w:bodyDiv w:val="1"/>
      <w:marLeft w:val="0"/>
      <w:marRight w:val="0"/>
      <w:marTop w:val="0"/>
      <w:marBottom w:val="0"/>
      <w:divBdr>
        <w:top w:val="none" w:sz="0" w:space="0" w:color="auto"/>
        <w:left w:val="none" w:sz="0" w:space="0" w:color="auto"/>
        <w:bottom w:val="none" w:sz="0" w:space="0" w:color="auto"/>
        <w:right w:val="none" w:sz="0" w:space="0" w:color="auto"/>
      </w:divBdr>
    </w:div>
    <w:div w:id="1109350316">
      <w:bodyDiv w:val="1"/>
      <w:marLeft w:val="0"/>
      <w:marRight w:val="0"/>
      <w:marTop w:val="0"/>
      <w:marBottom w:val="0"/>
      <w:divBdr>
        <w:top w:val="none" w:sz="0" w:space="0" w:color="auto"/>
        <w:left w:val="none" w:sz="0" w:space="0" w:color="auto"/>
        <w:bottom w:val="none" w:sz="0" w:space="0" w:color="auto"/>
        <w:right w:val="none" w:sz="0" w:space="0" w:color="auto"/>
      </w:divBdr>
    </w:div>
    <w:div w:id="1109350647">
      <w:bodyDiv w:val="1"/>
      <w:marLeft w:val="0"/>
      <w:marRight w:val="0"/>
      <w:marTop w:val="0"/>
      <w:marBottom w:val="0"/>
      <w:divBdr>
        <w:top w:val="none" w:sz="0" w:space="0" w:color="auto"/>
        <w:left w:val="none" w:sz="0" w:space="0" w:color="auto"/>
        <w:bottom w:val="none" w:sz="0" w:space="0" w:color="auto"/>
        <w:right w:val="none" w:sz="0" w:space="0" w:color="auto"/>
      </w:divBdr>
    </w:div>
    <w:div w:id="1109857926">
      <w:bodyDiv w:val="1"/>
      <w:marLeft w:val="0"/>
      <w:marRight w:val="0"/>
      <w:marTop w:val="0"/>
      <w:marBottom w:val="0"/>
      <w:divBdr>
        <w:top w:val="none" w:sz="0" w:space="0" w:color="auto"/>
        <w:left w:val="none" w:sz="0" w:space="0" w:color="auto"/>
        <w:bottom w:val="none" w:sz="0" w:space="0" w:color="auto"/>
        <w:right w:val="none" w:sz="0" w:space="0" w:color="auto"/>
      </w:divBdr>
    </w:div>
    <w:div w:id="1110659338">
      <w:bodyDiv w:val="1"/>
      <w:marLeft w:val="0"/>
      <w:marRight w:val="0"/>
      <w:marTop w:val="0"/>
      <w:marBottom w:val="0"/>
      <w:divBdr>
        <w:top w:val="none" w:sz="0" w:space="0" w:color="auto"/>
        <w:left w:val="none" w:sz="0" w:space="0" w:color="auto"/>
        <w:bottom w:val="none" w:sz="0" w:space="0" w:color="auto"/>
        <w:right w:val="none" w:sz="0" w:space="0" w:color="auto"/>
      </w:divBdr>
    </w:div>
    <w:div w:id="1112016226">
      <w:bodyDiv w:val="1"/>
      <w:marLeft w:val="0"/>
      <w:marRight w:val="0"/>
      <w:marTop w:val="0"/>
      <w:marBottom w:val="0"/>
      <w:divBdr>
        <w:top w:val="none" w:sz="0" w:space="0" w:color="auto"/>
        <w:left w:val="none" w:sz="0" w:space="0" w:color="auto"/>
        <w:bottom w:val="none" w:sz="0" w:space="0" w:color="auto"/>
        <w:right w:val="none" w:sz="0" w:space="0" w:color="auto"/>
      </w:divBdr>
    </w:div>
    <w:div w:id="1112895880">
      <w:bodyDiv w:val="1"/>
      <w:marLeft w:val="0"/>
      <w:marRight w:val="0"/>
      <w:marTop w:val="0"/>
      <w:marBottom w:val="0"/>
      <w:divBdr>
        <w:top w:val="none" w:sz="0" w:space="0" w:color="auto"/>
        <w:left w:val="none" w:sz="0" w:space="0" w:color="auto"/>
        <w:bottom w:val="none" w:sz="0" w:space="0" w:color="auto"/>
        <w:right w:val="none" w:sz="0" w:space="0" w:color="auto"/>
      </w:divBdr>
    </w:div>
    <w:div w:id="1113482233">
      <w:bodyDiv w:val="1"/>
      <w:marLeft w:val="0"/>
      <w:marRight w:val="0"/>
      <w:marTop w:val="0"/>
      <w:marBottom w:val="0"/>
      <w:divBdr>
        <w:top w:val="none" w:sz="0" w:space="0" w:color="auto"/>
        <w:left w:val="none" w:sz="0" w:space="0" w:color="auto"/>
        <w:bottom w:val="none" w:sz="0" w:space="0" w:color="auto"/>
        <w:right w:val="none" w:sz="0" w:space="0" w:color="auto"/>
      </w:divBdr>
    </w:div>
    <w:div w:id="1115559464">
      <w:bodyDiv w:val="1"/>
      <w:marLeft w:val="0"/>
      <w:marRight w:val="0"/>
      <w:marTop w:val="0"/>
      <w:marBottom w:val="0"/>
      <w:divBdr>
        <w:top w:val="none" w:sz="0" w:space="0" w:color="auto"/>
        <w:left w:val="none" w:sz="0" w:space="0" w:color="auto"/>
        <w:bottom w:val="none" w:sz="0" w:space="0" w:color="auto"/>
        <w:right w:val="none" w:sz="0" w:space="0" w:color="auto"/>
      </w:divBdr>
    </w:div>
    <w:div w:id="1115564382">
      <w:bodyDiv w:val="1"/>
      <w:marLeft w:val="0"/>
      <w:marRight w:val="0"/>
      <w:marTop w:val="0"/>
      <w:marBottom w:val="0"/>
      <w:divBdr>
        <w:top w:val="none" w:sz="0" w:space="0" w:color="auto"/>
        <w:left w:val="none" w:sz="0" w:space="0" w:color="auto"/>
        <w:bottom w:val="none" w:sz="0" w:space="0" w:color="auto"/>
        <w:right w:val="none" w:sz="0" w:space="0" w:color="auto"/>
      </w:divBdr>
    </w:div>
    <w:div w:id="1119226854">
      <w:bodyDiv w:val="1"/>
      <w:marLeft w:val="0"/>
      <w:marRight w:val="0"/>
      <w:marTop w:val="0"/>
      <w:marBottom w:val="0"/>
      <w:divBdr>
        <w:top w:val="none" w:sz="0" w:space="0" w:color="auto"/>
        <w:left w:val="none" w:sz="0" w:space="0" w:color="auto"/>
        <w:bottom w:val="none" w:sz="0" w:space="0" w:color="auto"/>
        <w:right w:val="none" w:sz="0" w:space="0" w:color="auto"/>
      </w:divBdr>
    </w:div>
    <w:div w:id="1121190961">
      <w:bodyDiv w:val="1"/>
      <w:marLeft w:val="0"/>
      <w:marRight w:val="0"/>
      <w:marTop w:val="0"/>
      <w:marBottom w:val="0"/>
      <w:divBdr>
        <w:top w:val="none" w:sz="0" w:space="0" w:color="auto"/>
        <w:left w:val="none" w:sz="0" w:space="0" w:color="auto"/>
        <w:bottom w:val="none" w:sz="0" w:space="0" w:color="auto"/>
        <w:right w:val="none" w:sz="0" w:space="0" w:color="auto"/>
      </w:divBdr>
    </w:div>
    <w:div w:id="1121650277">
      <w:bodyDiv w:val="1"/>
      <w:marLeft w:val="0"/>
      <w:marRight w:val="0"/>
      <w:marTop w:val="0"/>
      <w:marBottom w:val="0"/>
      <w:divBdr>
        <w:top w:val="none" w:sz="0" w:space="0" w:color="auto"/>
        <w:left w:val="none" w:sz="0" w:space="0" w:color="auto"/>
        <w:bottom w:val="none" w:sz="0" w:space="0" w:color="auto"/>
        <w:right w:val="none" w:sz="0" w:space="0" w:color="auto"/>
      </w:divBdr>
    </w:div>
    <w:div w:id="1122990669">
      <w:bodyDiv w:val="1"/>
      <w:marLeft w:val="0"/>
      <w:marRight w:val="0"/>
      <w:marTop w:val="0"/>
      <w:marBottom w:val="0"/>
      <w:divBdr>
        <w:top w:val="none" w:sz="0" w:space="0" w:color="auto"/>
        <w:left w:val="none" w:sz="0" w:space="0" w:color="auto"/>
        <w:bottom w:val="none" w:sz="0" w:space="0" w:color="auto"/>
        <w:right w:val="none" w:sz="0" w:space="0" w:color="auto"/>
      </w:divBdr>
    </w:div>
    <w:div w:id="1124078915">
      <w:bodyDiv w:val="1"/>
      <w:marLeft w:val="0"/>
      <w:marRight w:val="0"/>
      <w:marTop w:val="0"/>
      <w:marBottom w:val="0"/>
      <w:divBdr>
        <w:top w:val="none" w:sz="0" w:space="0" w:color="auto"/>
        <w:left w:val="none" w:sz="0" w:space="0" w:color="auto"/>
        <w:bottom w:val="none" w:sz="0" w:space="0" w:color="auto"/>
        <w:right w:val="none" w:sz="0" w:space="0" w:color="auto"/>
      </w:divBdr>
    </w:div>
    <w:div w:id="1124494549">
      <w:bodyDiv w:val="1"/>
      <w:marLeft w:val="0"/>
      <w:marRight w:val="0"/>
      <w:marTop w:val="0"/>
      <w:marBottom w:val="0"/>
      <w:divBdr>
        <w:top w:val="none" w:sz="0" w:space="0" w:color="auto"/>
        <w:left w:val="none" w:sz="0" w:space="0" w:color="auto"/>
        <w:bottom w:val="none" w:sz="0" w:space="0" w:color="auto"/>
        <w:right w:val="none" w:sz="0" w:space="0" w:color="auto"/>
      </w:divBdr>
    </w:div>
    <w:div w:id="1127046656">
      <w:bodyDiv w:val="1"/>
      <w:marLeft w:val="0"/>
      <w:marRight w:val="0"/>
      <w:marTop w:val="0"/>
      <w:marBottom w:val="0"/>
      <w:divBdr>
        <w:top w:val="none" w:sz="0" w:space="0" w:color="auto"/>
        <w:left w:val="none" w:sz="0" w:space="0" w:color="auto"/>
        <w:bottom w:val="none" w:sz="0" w:space="0" w:color="auto"/>
        <w:right w:val="none" w:sz="0" w:space="0" w:color="auto"/>
      </w:divBdr>
    </w:div>
    <w:div w:id="1127233758">
      <w:bodyDiv w:val="1"/>
      <w:marLeft w:val="0"/>
      <w:marRight w:val="0"/>
      <w:marTop w:val="0"/>
      <w:marBottom w:val="0"/>
      <w:divBdr>
        <w:top w:val="none" w:sz="0" w:space="0" w:color="auto"/>
        <w:left w:val="none" w:sz="0" w:space="0" w:color="auto"/>
        <w:bottom w:val="none" w:sz="0" w:space="0" w:color="auto"/>
        <w:right w:val="none" w:sz="0" w:space="0" w:color="auto"/>
      </w:divBdr>
    </w:div>
    <w:div w:id="1129710438">
      <w:bodyDiv w:val="1"/>
      <w:marLeft w:val="0"/>
      <w:marRight w:val="0"/>
      <w:marTop w:val="0"/>
      <w:marBottom w:val="0"/>
      <w:divBdr>
        <w:top w:val="none" w:sz="0" w:space="0" w:color="auto"/>
        <w:left w:val="none" w:sz="0" w:space="0" w:color="auto"/>
        <w:bottom w:val="none" w:sz="0" w:space="0" w:color="auto"/>
        <w:right w:val="none" w:sz="0" w:space="0" w:color="auto"/>
      </w:divBdr>
    </w:div>
    <w:div w:id="1131822575">
      <w:bodyDiv w:val="1"/>
      <w:marLeft w:val="0"/>
      <w:marRight w:val="0"/>
      <w:marTop w:val="0"/>
      <w:marBottom w:val="0"/>
      <w:divBdr>
        <w:top w:val="none" w:sz="0" w:space="0" w:color="auto"/>
        <w:left w:val="none" w:sz="0" w:space="0" w:color="auto"/>
        <w:bottom w:val="none" w:sz="0" w:space="0" w:color="auto"/>
        <w:right w:val="none" w:sz="0" w:space="0" w:color="auto"/>
      </w:divBdr>
    </w:div>
    <w:div w:id="1133206278">
      <w:bodyDiv w:val="1"/>
      <w:marLeft w:val="0"/>
      <w:marRight w:val="0"/>
      <w:marTop w:val="0"/>
      <w:marBottom w:val="0"/>
      <w:divBdr>
        <w:top w:val="none" w:sz="0" w:space="0" w:color="auto"/>
        <w:left w:val="none" w:sz="0" w:space="0" w:color="auto"/>
        <w:bottom w:val="none" w:sz="0" w:space="0" w:color="auto"/>
        <w:right w:val="none" w:sz="0" w:space="0" w:color="auto"/>
      </w:divBdr>
    </w:div>
    <w:div w:id="1134105171">
      <w:bodyDiv w:val="1"/>
      <w:marLeft w:val="0"/>
      <w:marRight w:val="0"/>
      <w:marTop w:val="0"/>
      <w:marBottom w:val="0"/>
      <w:divBdr>
        <w:top w:val="none" w:sz="0" w:space="0" w:color="auto"/>
        <w:left w:val="none" w:sz="0" w:space="0" w:color="auto"/>
        <w:bottom w:val="none" w:sz="0" w:space="0" w:color="auto"/>
        <w:right w:val="none" w:sz="0" w:space="0" w:color="auto"/>
      </w:divBdr>
    </w:div>
    <w:div w:id="1134711957">
      <w:bodyDiv w:val="1"/>
      <w:marLeft w:val="0"/>
      <w:marRight w:val="0"/>
      <w:marTop w:val="0"/>
      <w:marBottom w:val="0"/>
      <w:divBdr>
        <w:top w:val="none" w:sz="0" w:space="0" w:color="auto"/>
        <w:left w:val="none" w:sz="0" w:space="0" w:color="auto"/>
        <w:bottom w:val="none" w:sz="0" w:space="0" w:color="auto"/>
        <w:right w:val="none" w:sz="0" w:space="0" w:color="auto"/>
      </w:divBdr>
    </w:div>
    <w:div w:id="1134954937">
      <w:bodyDiv w:val="1"/>
      <w:marLeft w:val="0"/>
      <w:marRight w:val="0"/>
      <w:marTop w:val="0"/>
      <w:marBottom w:val="0"/>
      <w:divBdr>
        <w:top w:val="none" w:sz="0" w:space="0" w:color="auto"/>
        <w:left w:val="none" w:sz="0" w:space="0" w:color="auto"/>
        <w:bottom w:val="none" w:sz="0" w:space="0" w:color="auto"/>
        <w:right w:val="none" w:sz="0" w:space="0" w:color="auto"/>
      </w:divBdr>
    </w:div>
    <w:div w:id="1138499083">
      <w:bodyDiv w:val="1"/>
      <w:marLeft w:val="0"/>
      <w:marRight w:val="0"/>
      <w:marTop w:val="0"/>
      <w:marBottom w:val="0"/>
      <w:divBdr>
        <w:top w:val="none" w:sz="0" w:space="0" w:color="auto"/>
        <w:left w:val="none" w:sz="0" w:space="0" w:color="auto"/>
        <w:bottom w:val="none" w:sz="0" w:space="0" w:color="auto"/>
        <w:right w:val="none" w:sz="0" w:space="0" w:color="auto"/>
      </w:divBdr>
    </w:div>
    <w:div w:id="1138844479">
      <w:bodyDiv w:val="1"/>
      <w:marLeft w:val="0"/>
      <w:marRight w:val="0"/>
      <w:marTop w:val="0"/>
      <w:marBottom w:val="0"/>
      <w:divBdr>
        <w:top w:val="none" w:sz="0" w:space="0" w:color="auto"/>
        <w:left w:val="none" w:sz="0" w:space="0" w:color="auto"/>
        <w:bottom w:val="none" w:sz="0" w:space="0" w:color="auto"/>
        <w:right w:val="none" w:sz="0" w:space="0" w:color="auto"/>
      </w:divBdr>
    </w:div>
    <w:div w:id="1138885412">
      <w:bodyDiv w:val="1"/>
      <w:marLeft w:val="0"/>
      <w:marRight w:val="0"/>
      <w:marTop w:val="0"/>
      <w:marBottom w:val="0"/>
      <w:divBdr>
        <w:top w:val="none" w:sz="0" w:space="0" w:color="auto"/>
        <w:left w:val="none" w:sz="0" w:space="0" w:color="auto"/>
        <w:bottom w:val="none" w:sz="0" w:space="0" w:color="auto"/>
        <w:right w:val="none" w:sz="0" w:space="0" w:color="auto"/>
      </w:divBdr>
    </w:div>
    <w:div w:id="1139490562">
      <w:bodyDiv w:val="1"/>
      <w:marLeft w:val="0"/>
      <w:marRight w:val="0"/>
      <w:marTop w:val="0"/>
      <w:marBottom w:val="0"/>
      <w:divBdr>
        <w:top w:val="none" w:sz="0" w:space="0" w:color="auto"/>
        <w:left w:val="none" w:sz="0" w:space="0" w:color="auto"/>
        <w:bottom w:val="none" w:sz="0" w:space="0" w:color="auto"/>
        <w:right w:val="none" w:sz="0" w:space="0" w:color="auto"/>
      </w:divBdr>
    </w:div>
    <w:div w:id="1140004286">
      <w:bodyDiv w:val="1"/>
      <w:marLeft w:val="0"/>
      <w:marRight w:val="0"/>
      <w:marTop w:val="0"/>
      <w:marBottom w:val="0"/>
      <w:divBdr>
        <w:top w:val="none" w:sz="0" w:space="0" w:color="auto"/>
        <w:left w:val="none" w:sz="0" w:space="0" w:color="auto"/>
        <w:bottom w:val="none" w:sz="0" w:space="0" w:color="auto"/>
        <w:right w:val="none" w:sz="0" w:space="0" w:color="auto"/>
      </w:divBdr>
    </w:div>
    <w:div w:id="1140420672">
      <w:bodyDiv w:val="1"/>
      <w:marLeft w:val="0"/>
      <w:marRight w:val="0"/>
      <w:marTop w:val="0"/>
      <w:marBottom w:val="0"/>
      <w:divBdr>
        <w:top w:val="none" w:sz="0" w:space="0" w:color="auto"/>
        <w:left w:val="none" w:sz="0" w:space="0" w:color="auto"/>
        <w:bottom w:val="none" w:sz="0" w:space="0" w:color="auto"/>
        <w:right w:val="none" w:sz="0" w:space="0" w:color="auto"/>
      </w:divBdr>
    </w:div>
    <w:div w:id="1141311758">
      <w:bodyDiv w:val="1"/>
      <w:marLeft w:val="0"/>
      <w:marRight w:val="0"/>
      <w:marTop w:val="0"/>
      <w:marBottom w:val="0"/>
      <w:divBdr>
        <w:top w:val="none" w:sz="0" w:space="0" w:color="auto"/>
        <w:left w:val="none" w:sz="0" w:space="0" w:color="auto"/>
        <w:bottom w:val="none" w:sz="0" w:space="0" w:color="auto"/>
        <w:right w:val="none" w:sz="0" w:space="0" w:color="auto"/>
      </w:divBdr>
    </w:div>
    <w:div w:id="1141850082">
      <w:bodyDiv w:val="1"/>
      <w:marLeft w:val="0"/>
      <w:marRight w:val="0"/>
      <w:marTop w:val="0"/>
      <w:marBottom w:val="0"/>
      <w:divBdr>
        <w:top w:val="none" w:sz="0" w:space="0" w:color="auto"/>
        <w:left w:val="none" w:sz="0" w:space="0" w:color="auto"/>
        <w:bottom w:val="none" w:sz="0" w:space="0" w:color="auto"/>
        <w:right w:val="none" w:sz="0" w:space="0" w:color="auto"/>
      </w:divBdr>
    </w:div>
    <w:div w:id="1144468163">
      <w:bodyDiv w:val="1"/>
      <w:marLeft w:val="0"/>
      <w:marRight w:val="0"/>
      <w:marTop w:val="0"/>
      <w:marBottom w:val="0"/>
      <w:divBdr>
        <w:top w:val="none" w:sz="0" w:space="0" w:color="auto"/>
        <w:left w:val="none" w:sz="0" w:space="0" w:color="auto"/>
        <w:bottom w:val="none" w:sz="0" w:space="0" w:color="auto"/>
        <w:right w:val="none" w:sz="0" w:space="0" w:color="auto"/>
      </w:divBdr>
    </w:div>
    <w:div w:id="1145701678">
      <w:bodyDiv w:val="1"/>
      <w:marLeft w:val="0"/>
      <w:marRight w:val="0"/>
      <w:marTop w:val="0"/>
      <w:marBottom w:val="0"/>
      <w:divBdr>
        <w:top w:val="none" w:sz="0" w:space="0" w:color="auto"/>
        <w:left w:val="none" w:sz="0" w:space="0" w:color="auto"/>
        <w:bottom w:val="none" w:sz="0" w:space="0" w:color="auto"/>
        <w:right w:val="none" w:sz="0" w:space="0" w:color="auto"/>
      </w:divBdr>
    </w:div>
    <w:div w:id="1146238741">
      <w:bodyDiv w:val="1"/>
      <w:marLeft w:val="0"/>
      <w:marRight w:val="0"/>
      <w:marTop w:val="0"/>
      <w:marBottom w:val="0"/>
      <w:divBdr>
        <w:top w:val="none" w:sz="0" w:space="0" w:color="auto"/>
        <w:left w:val="none" w:sz="0" w:space="0" w:color="auto"/>
        <w:bottom w:val="none" w:sz="0" w:space="0" w:color="auto"/>
        <w:right w:val="none" w:sz="0" w:space="0" w:color="auto"/>
      </w:divBdr>
    </w:div>
    <w:div w:id="1147016250">
      <w:bodyDiv w:val="1"/>
      <w:marLeft w:val="0"/>
      <w:marRight w:val="0"/>
      <w:marTop w:val="0"/>
      <w:marBottom w:val="0"/>
      <w:divBdr>
        <w:top w:val="none" w:sz="0" w:space="0" w:color="auto"/>
        <w:left w:val="none" w:sz="0" w:space="0" w:color="auto"/>
        <w:bottom w:val="none" w:sz="0" w:space="0" w:color="auto"/>
        <w:right w:val="none" w:sz="0" w:space="0" w:color="auto"/>
      </w:divBdr>
    </w:div>
    <w:div w:id="1147360410">
      <w:bodyDiv w:val="1"/>
      <w:marLeft w:val="0"/>
      <w:marRight w:val="0"/>
      <w:marTop w:val="0"/>
      <w:marBottom w:val="0"/>
      <w:divBdr>
        <w:top w:val="none" w:sz="0" w:space="0" w:color="auto"/>
        <w:left w:val="none" w:sz="0" w:space="0" w:color="auto"/>
        <w:bottom w:val="none" w:sz="0" w:space="0" w:color="auto"/>
        <w:right w:val="none" w:sz="0" w:space="0" w:color="auto"/>
      </w:divBdr>
    </w:div>
    <w:div w:id="1147746625">
      <w:bodyDiv w:val="1"/>
      <w:marLeft w:val="0"/>
      <w:marRight w:val="0"/>
      <w:marTop w:val="0"/>
      <w:marBottom w:val="0"/>
      <w:divBdr>
        <w:top w:val="none" w:sz="0" w:space="0" w:color="auto"/>
        <w:left w:val="none" w:sz="0" w:space="0" w:color="auto"/>
        <w:bottom w:val="none" w:sz="0" w:space="0" w:color="auto"/>
        <w:right w:val="none" w:sz="0" w:space="0" w:color="auto"/>
      </w:divBdr>
    </w:div>
    <w:div w:id="1149517686">
      <w:bodyDiv w:val="1"/>
      <w:marLeft w:val="0"/>
      <w:marRight w:val="0"/>
      <w:marTop w:val="0"/>
      <w:marBottom w:val="0"/>
      <w:divBdr>
        <w:top w:val="none" w:sz="0" w:space="0" w:color="auto"/>
        <w:left w:val="none" w:sz="0" w:space="0" w:color="auto"/>
        <w:bottom w:val="none" w:sz="0" w:space="0" w:color="auto"/>
        <w:right w:val="none" w:sz="0" w:space="0" w:color="auto"/>
      </w:divBdr>
    </w:div>
    <w:div w:id="1149634050">
      <w:bodyDiv w:val="1"/>
      <w:marLeft w:val="0"/>
      <w:marRight w:val="0"/>
      <w:marTop w:val="0"/>
      <w:marBottom w:val="0"/>
      <w:divBdr>
        <w:top w:val="none" w:sz="0" w:space="0" w:color="auto"/>
        <w:left w:val="none" w:sz="0" w:space="0" w:color="auto"/>
        <w:bottom w:val="none" w:sz="0" w:space="0" w:color="auto"/>
        <w:right w:val="none" w:sz="0" w:space="0" w:color="auto"/>
      </w:divBdr>
    </w:div>
    <w:div w:id="1149712457">
      <w:bodyDiv w:val="1"/>
      <w:marLeft w:val="0"/>
      <w:marRight w:val="0"/>
      <w:marTop w:val="0"/>
      <w:marBottom w:val="0"/>
      <w:divBdr>
        <w:top w:val="none" w:sz="0" w:space="0" w:color="auto"/>
        <w:left w:val="none" w:sz="0" w:space="0" w:color="auto"/>
        <w:bottom w:val="none" w:sz="0" w:space="0" w:color="auto"/>
        <w:right w:val="none" w:sz="0" w:space="0" w:color="auto"/>
      </w:divBdr>
    </w:div>
    <w:div w:id="1153595515">
      <w:bodyDiv w:val="1"/>
      <w:marLeft w:val="0"/>
      <w:marRight w:val="0"/>
      <w:marTop w:val="0"/>
      <w:marBottom w:val="0"/>
      <w:divBdr>
        <w:top w:val="none" w:sz="0" w:space="0" w:color="auto"/>
        <w:left w:val="none" w:sz="0" w:space="0" w:color="auto"/>
        <w:bottom w:val="none" w:sz="0" w:space="0" w:color="auto"/>
        <w:right w:val="none" w:sz="0" w:space="0" w:color="auto"/>
      </w:divBdr>
    </w:div>
    <w:div w:id="1154027438">
      <w:bodyDiv w:val="1"/>
      <w:marLeft w:val="0"/>
      <w:marRight w:val="0"/>
      <w:marTop w:val="0"/>
      <w:marBottom w:val="0"/>
      <w:divBdr>
        <w:top w:val="none" w:sz="0" w:space="0" w:color="auto"/>
        <w:left w:val="none" w:sz="0" w:space="0" w:color="auto"/>
        <w:bottom w:val="none" w:sz="0" w:space="0" w:color="auto"/>
        <w:right w:val="none" w:sz="0" w:space="0" w:color="auto"/>
      </w:divBdr>
    </w:div>
    <w:div w:id="1154686204">
      <w:bodyDiv w:val="1"/>
      <w:marLeft w:val="0"/>
      <w:marRight w:val="0"/>
      <w:marTop w:val="0"/>
      <w:marBottom w:val="0"/>
      <w:divBdr>
        <w:top w:val="none" w:sz="0" w:space="0" w:color="auto"/>
        <w:left w:val="none" w:sz="0" w:space="0" w:color="auto"/>
        <w:bottom w:val="none" w:sz="0" w:space="0" w:color="auto"/>
        <w:right w:val="none" w:sz="0" w:space="0" w:color="auto"/>
      </w:divBdr>
    </w:div>
    <w:div w:id="1156803259">
      <w:bodyDiv w:val="1"/>
      <w:marLeft w:val="0"/>
      <w:marRight w:val="0"/>
      <w:marTop w:val="0"/>
      <w:marBottom w:val="0"/>
      <w:divBdr>
        <w:top w:val="none" w:sz="0" w:space="0" w:color="auto"/>
        <w:left w:val="none" w:sz="0" w:space="0" w:color="auto"/>
        <w:bottom w:val="none" w:sz="0" w:space="0" w:color="auto"/>
        <w:right w:val="none" w:sz="0" w:space="0" w:color="auto"/>
      </w:divBdr>
    </w:div>
    <w:div w:id="1156803762">
      <w:bodyDiv w:val="1"/>
      <w:marLeft w:val="0"/>
      <w:marRight w:val="0"/>
      <w:marTop w:val="0"/>
      <w:marBottom w:val="0"/>
      <w:divBdr>
        <w:top w:val="none" w:sz="0" w:space="0" w:color="auto"/>
        <w:left w:val="none" w:sz="0" w:space="0" w:color="auto"/>
        <w:bottom w:val="none" w:sz="0" w:space="0" w:color="auto"/>
        <w:right w:val="none" w:sz="0" w:space="0" w:color="auto"/>
      </w:divBdr>
    </w:div>
    <w:div w:id="1157039306">
      <w:bodyDiv w:val="1"/>
      <w:marLeft w:val="0"/>
      <w:marRight w:val="0"/>
      <w:marTop w:val="0"/>
      <w:marBottom w:val="0"/>
      <w:divBdr>
        <w:top w:val="none" w:sz="0" w:space="0" w:color="auto"/>
        <w:left w:val="none" w:sz="0" w:space="0" w:color="auto"/>
        <w:bottom w:val="none" w:sz="0" w:space="0" w:color="auto"/>
        <w:right w:val="none" w:sz="0" w:space="0" w:color="auto"/>
      </w:divBdr>
    </w:div>
    <w:div w:id="1159076564">
      <w:bodyDiv w:val="1"/>
      <w:marLeft w:val="0"/>
      <w:marRight w:val="0"/>
      <w:marTop w:val="0"/>
      <w:marBottom w:val="0"/>
      <w:divBdr>
        <w:top w:val="none" w:sz="0" w:space="0" w:color="auto"/>
        <w:left w:val="none" w:sz="0" w:space="0" w:color="auto"/>
        <w:bottom w:val="none" w:sz="0" w:space="0" w:color="auto"/>
        <w:right w:val="none" w:sz="0" w:space="0" w:color="auto"/>
      </w:divBdr>
    </w:div>
    <w:div w:id="1160199170">
      <w:bodyDiv w:val="1"/>
      <w:marLeft w:val="0"/>
      <w:marRight w:val="0"/>
      <w:marTop w:val="0"/>
      <w:marBottom w:val="0"/>
      <w:divBdr>
        <w:top w:val="none" w:sz="0" w:space="0" w:color="auto"/>
        <w:left w:val="none" w:sz="0" w:space="0" w:color="auto"/>
        <w:bottom w:val="none" w:sz="0" w:space="0" w:color="auto"/>
        <w:right w:val="none" w:sz="0" w:space="0" w:color="auto"/>
      </w:divBdr>
    </w:div>
    <w:div w:id="1160804518">
      <w:bodyDiv w:val="1"/>
      <w:marLeft w:val="0"/>
      <w:marRight w:val="0"/>
      <w:marTop w:val="0"/>
      <w:marBottom w:val="0"/>
      <w:divBdr>
        <w:top w:val="none" w:sz="0" w:space="0" w:color="auto"/>
        <w:left w:val="none" w:sz="0" w:space="0" w:color="auto"/>
        <w:bottom w:val="none" w:sz="0" w:space="0" w:color="auto"/>
        <w:right w:val="none" w:sz="0" w:space="0" w:color="auto"/>
      </w:divBdr>
    </w:div>
    <w:div w:id="1162700692">
      <w:bodyDiv w:val="1"/>
      <w:marLeft w:val="0"/>
      <w:marRight w:val="0"/>
      <w:marTop w:val="0"/>
      <w:marBottom w:val="0"/>
      <w:divBdr>
        <w:top w:val="none" w:sz="0" w:space="0" w:color="auto"/>
        <w:left w:val="none" w:sz="0" w:space="0" w:color="auto"/>
        <w:bottom w:val="none" w:sz="0" w:space="0" w:color="auto"/>
        <w:right w:val="none" w:sz="0" w:space="0" w:color="auto"/>
      </w:divBdr>
    </w:div>
    <w:div w:id="1163201682">
      <w:bodyDiv w:val="1"/>
      <w:marLeft w:val="0"/>
      <w:marRight w:val="0"/>
      <w:marTop w:val="0"/>
      <w:marBottom w:val="0"/>
      <w:divBdr>
        <w:top w:val="none" w:sz="0" w:space="0" w:color="auto"/>
        <w:left w:val="none" w:sz="0" w:space="0" w:color="auto"/>
        <w:bottom w:val="none" w:sz="0" w:space="0" w:color="auto"/>
        <w:right w:val="none" w:sz="0" w:space="0" w:color="auto"/>
      </w:divBdr>
    </w:div>
    <w:div w:id="1163474255">
      <w:bodyDiv w:val="1"/>
      <w:marLeft w:val="0"/>
      <w:marRight w:val="0"/>
      <w:marTop w:val="0"/>
      <w:marBottom w:val="0"/>
      <w:divBdr>
        <w:top w:val="none" w:sz="0" w:space="0" w:color="auto"/>
        <w:left w:val="none" w:sz="0" w:space="0" w:color="auto"/>
        <w:bottom w:val="none" w:sz="0" w:space="0" w:color="auto"/>
        <w:right w:val="none" w:sz="0" w:space="0" w:color="auto"/>
      </w:divBdr>
    </w:div>
    <w:div w:id="1163815477">
      <w:bodyDiv w:val="1"/>
      <w:marLeft w:val="0"/>
      <w:marRight w:val="0"/>
      <w:marTop w:val="0"/>
      <w:marBottom w:val="0"/>
      <w:divBdr>
        <w:top w:val="none" w:sz="0" w:space="0" w:color="auto"/>
        <w:left w:val="none" w:sz="0" w:space="0" w:color="auto"/>
        <w:bottom w:val="none" w:sz="0" w:space="0" w:color="auto"/>
        <w:right w:val="none" w:sz="0" w:space="0" w:color="auto"/>
      </w:divBdr>
    </w:div>
    <w:div w:id="1165363548">
      <w:bodyDiv w:val="1"/>
      <w:marLeft w:val="0"/>
      <w:marRight w:val="0"/>
      <w:marTop w:val="0"/>
      <w:marBottom w:val="0"/>
      <w:divBdr>
        <w:top w:val="none" w:sz="0" w:space="0" w:color="auto"/>
        <w:left w:val="none" w:sz="0" w:space="0" w:color="auto"/>
        <w:bottom w:val="none" w:sz="0" w:space="0" w:color="auto"/>
        <w:right w:val="none" w:sz="0" w:space="0" w:color="auto"/>
      </w:divBdr>
    </w:div>
    <w:div w:id="1167014944">
      <w:bodyDiv w:val="1"/>
      <w:marLeft w:val="0"/>
      <w:marRight w:val="0"/>
      <w:marTop w:val="0"/>
      <w:marBottom w:val="0"/>
      <w:divBdr>
        <w:top w:val="none" w:sz="0" w:space="0" w:color="auto"/>
        <w:left w:val="none" w:sz="0" w:space="0" w:color="auto"/>
        <w:bottom w:val="none" w:sz="0" w:space="0" w:color="auto"/>
        <w:right w:val="none" w:sz="0" w:space="0" w:color="auto"/>
      </w:divBdr>
    </w:div>
    <w:div w:id="1167474464">
      <w:bodyDiv w:val="1"/>
      <w:marLeft w:val="0"/>
      <w:marRight w:val="0"/>
      <w:marTop w:val="0"/>
      <w:marBottom w:val="0"/>
      <w:divBdr>
        <w:top w:val="none" w:sz="0" w:space="0" w:color="auto"/>
        <w:left w:val="none" w:sz="0" w:space="0" w:color="auto"/>
        <w:bottom w:val="none" w:sz="0" w:space="0" w:color="auto"/>
        <w:right w:val="none" w:sz="0" w:space="0" w:color="auto"/>
      </w:divBdr>
    </w:div>
    <w:div w:id="1168515872">
      <w:bodyDiv w:val="1"/>
      <w:marLeft w:val="0"/>
      <w:marRight w:val="0"/>
      <w:marTop w:val="0"/>
      <w:marBottom w:val="0"/>
      <w:divBdr>
        <w:top w:val="none" w:sz="0" w:space="0" w:color="auto"/>
        <w:left w:val="none" w:sz="0" w:space="0" w:color="auto"/>
        <w:bottom w:val="none" w:sz="0" w:space="0" w:color="auto"/>
        <w:right w:val="none" w:sz="0" w:space="0" w:color="auto"/>
      </w:divBdr>
    </w:div>
    <w:div w:id="1168641212">
      <w:bodyDiv w:val="1"/>
      <w:marLeft w:val="0"/>
      <w:marRight w:val="0"/>
      <w:marTop w:val="0"/>
      <w:marBottom w:val="0"/>
      <w:divBdr>
        <w:top w:val="none" w:sz="0" w:space="0" w:color="auto"/>
        <w:left w:val="none" w:sz="0" w:space="0" w:color="auto"/>
        <w:bottom w:val="none" w:sz="0" w:space="0" w:color="auto"/>
        <w:right w:val="none" w:sz="0" w:space="0" w:color="auto"/>
      </w:divBdr>
    </w:div>
    <w:div w:id="1169565379">
      <w:bodyDiv w:val="1"/>
      <w:marLeft w:val="0"/>
      <w:marRight w:val="0"/>
      <w:marTop w:val="0"/>
      <w:marBottom w:val="0"/>
      <w:divBdr>
        <w:top w:val="none" w:sz="0" w:space="0" w:color="auto"/>
        <w:left w:val="none" w:sz="0" w:space="0" w:color="auto"/>
        <w:bottom w:val="none" w:sz="0" w:space="0" w:color="auto"/>
        <w:right w:val="none" w:sz="0" w:space="0" w:color="auto"/>
      </w:divBdr>
    </w:div>
    <w:div w:id="1170678392">
      <w:bodyDiv w:val="1"/>
      <w:marLeft w:val="0"/>
      <w:marRight w:val="0"/>
      <w:marTop w:val="0"/>
      <w:marBottom w:val="0"/>
      <w:divBdr>
        <w:top w:val="none" w:sz="0" w:space="0" w:color="auto"/>
        <w:left w:val="none" w:sz="0" w:space="0" w:color="auto"/>
        <w:bottom w:val="none" w:sz="0" w:space="0" w:color="auto"/>
        <w:right w:val="none" w:sz="0" w:space="0" w:color="auto"/>
      </w:divBdr>
    </w:div>
    <w:div w:id="1171332760">
      <w:bodyDiv w:val="1"/>
      <w:marLeft w:val="0"/>
      <w:marRight w:val="0"/>
      <w:marTop w:val="0"/>
      <w:marBottom w:val="0"/>
      <w:divBdr>
        <w:top w:val="none" w:sz="0" w:space="0" w:color="auto"/>
        <w:left w:val="none" w:sz="0" w:space="0" w:color="auto"/>
        <w:bottom w:val="none" w:sz="0" w:space="0" w:color="auto"/>
        <w:right w:val="none" w:sz="0" w:space="0" w:color="auto"/>
      </w:divBdr>
    </w:div>
    <w:div w:id="1171530924">
      <w:bodyDiv w:val="1"/>
      <w:marLeft w:val="0"/>
      <w:marRight w:val="0"/>
      <w:marTop w:val="0"/>
      <w:marBottom w:val="0"/>
      <w:divBdr>
        <w:top w:val="none" w:sz="0" w:space="0" w:color="auto"/>
        <w:left w:val="none" w:sz="0" w:space="0" w:color="auto"/>
        <w:bottom w:val="none" w:sz="0" w:space="0" w:color="auto"/>
        <w:right w:val="none" w:sz="0" w:space="0" w:color="auto"/>
      </w:divBdr>
    </w:div>
    <w:div w:id="1171800586">
      <w:bodyDiv w:val="1"/>
      <w:marLeft w:val="0"/>
      <w:marRight w:val="0"/>
      <w:marTop w:val="0"/>
      <w:marBottom w:val="0"/>
      <w:divBdr>
        <w:top w:val="none" w:sz="0" w:space="0" w:color="auto"/>
        <w:left w:val="none" w:sz="0" w:space="0" w:color="auto"/>
        <w:bottom w:val="none" w:sz="0" w:space="0" w:color="auto"/>
        <w:right w:val="none" w:sz="0" w:space="0" w:color="auto"/>
      </w:divBdr>
    </w:div>
    <w:div w:id="1172068914">
      <w:bodyDiv w:val="1"/>
      <w:marLeft w:val="0"/>
      <w:marRight w:val="0"/>
      <w:marTop w:val="0"/>
      <w:marBottom w:val="0"/>
      <w:divBdr>
        <w:top w:val="none" w:sz="0" w:space="0" w:color="auto"/>
        <w:left w:val="none" w:sz="0" w:space="0" w:color="auto"/>
        <w:bottom w:val="none" w:sz="0" w:space="0" w:color="auto"/>
        <w:right w:val="none" w:sz="0" w:space="0" w:color="auto"/>
      </w:divBdr>
    </w:div>
    <w:div w:id="1172767392">
      <w:bodyDiv w:val="1"/>
      <w:marLeft w:val="0"/>
      <w:marRight w:val="0"/>
      <w:marTop w:val="0"/>
      <w:marBottom w:val="0"/>
      <w:divBdr>
        <w:top w:val="none" w:sz="0" w:space="0" w:color="auto"/>
        <w:left w:val="none" w:sz="0" w:space="0" w:color="auto"/>
        <w:bottom w:val="none" w:sz="0" w:space="0" w:color="auto"/>
        <w:right w:val="none" w:sz="0" w:space="0" w:color="auto"/>
      </w:divBdr>
    </w:div>
    <w:div w:id="1172915871">
      <w:bodyDiv w:val="1"/>
      <w:marLeft w:val="0"/>
      <w:marRight w:val="0"/>
      <w:marTop w:val="0"/>
      <w:marBottom w:val="0"/>
      <w:divBdr>
        <w:top w:val="none" w:sz="0" w:space="0" w:color="auto"/>
        <w:left w:val="none" w:sz="0" w:space="0" w:color="auto"/>
        <w:bottom w:val="none" w:sz="0" w:space="0" w:color="auto"/>
        <w:right w:val="none" w:sz="0" w:space="0" w:color="auto"/>
      </w:divBdr>
    </w:div>
    <w:div w:id="1173689719">
      <w:bodyDiv w:val="1"/>
      <w:marLeft w:val="0"/>
      <w:marRight w:val="0"/>
      <w:marTop w:val="0"/>
      <w:marBottom w:val="0"/>
      <w:divBdr>
        <w:top w:val="none" w:sz="0" w:space="0" w:color="auto"/>
        <w:left w:val="none" w:sz="0" w:space="0" w:color="auto"/>
        <w:bottom w:val="none" w:sz="0" w:space="0" w:color="auto"/>
        <w:right w:val="none" w:sz="0" w:space="0" w:color="auto"/>
      </w:divBdr>
    </w:div>
    <w:div w:id="1174226646">
      <w:bodyDiv w:val="1"/>
      <w:marLeft w:val="0"/>
      <w:marRight w:val="0"/>
      <w:marTop w:val="0"/>
      <w:marBottom w:val="0"/>
      <w:divBdr>
        <w:top w:val="none" w:sz="0" w:space="0" w:color="auto"/>
        <w:left w:val="none" w:sz="0" w:space="0" w:color="auto"/>
        <w:bottom w:val="none" w:sz="0" w:space="0" w:color="auto"/>
        <w:right w:val="none" w:sz="0" w:space="0" w:color="auto"/>
      </w:divBdr>
    </w:div>
    <w:div w:id="1174421112">
      <w:bodyDiv w:val="1"/>
      <w:marLeft w:val="0"/>
      <w:marRight w:val="0"/>
      <w:marTop w:val="0"/>
      <w:marBottom w:val="0"/>
      <w:divBdr>
        <w:top w:val="none" w:sz="0" w:space="0" w:color="auto"/>
        <w:left w:val="none" w:sz="0" w:space="0" w:color="auto"/>
        <w:bottom w:val="none" w:sz="0" w:space="0" w:color="auto"/>
        <w:right w:val="none" w:sz="0" w:space="0" w:color="auto"/>
      </w:divBdr>
    </w:div>
    <w:div w:id="1174880172">
      <w:bodyDiv w:val="1"/>
      <w:marLeft w:val="0"/>
      <w:marRight w:val="0"/>
      <w:marTop w:val="0"/>
      <w:marBottom w:val="0"/>
      <w:divBdr>
        <w:top w:val="none" w:sz="0" w:space="0" w:color="auto"/>
        <w:left w:val="none" w:sz="0" w:space="0" w:color="auto"/>
        <w:bottom w:val="none" w:sz="0" w:space="0" w:color="auto"/>
        <w:right w:val="none" w:sz="0" w:space="0" w:color="auto"/>
      </w:divBdr>
    </w:div>
    <w:div w:id="1176262897">
      <w:bodyDiv w:val="1"/>
      <w:marLeft w:val="0"/>
      <w:marRight w:val="0"/>
      <w:marTop w:val="0"/>
      <w:marBottom w:val="0"/>
      <w:divBdr>
        <w:top w:val="none" w:sz="0" w:space="0" w:color="auto"/>
        <w:left w:val="none" w:sz="0" w:space="0" w:color="auto"/>
        <w:bottom w:val="none" w:sz="0" w:space="0" w:color="auto"/>
        <w:right w:val="none" w:sz="0" w:space="0" w:color="auto"/>
      </w:divBdr>
    </w:div>
    <w:div w:id="1182283027">
      <w:bodyDiv w:val="1"/>
      <w:marLeft w:val="0"/>
      <w:marRight w:val="0"/>
      <w:marTop w:val="0"/>
      <w:marBottom w:val="0"/>
      <w:divBdr>
        <w:top w:val="none" w:sz="0" w:space="0" w:color="auto"/>
        <w:left w:val="none" w:sz="0" w:space="0" w:color="auto"/>
        <w:bottom w:val="none" w:sz="0" w:space="0" w:color="auto"/>
        <w:right w:val="none" w:sz="0" w:space="0" w:color="auto"/>
      </w:divBdr>
    </w:div>
    <w:div w:id="1183008552">
      <w:bodyDiv w:val="1"/>
      <w:marLeft w:val="0"/>
      <w:marRight w:val="0"/>
      <w:marTop w:val="0"/>
      <w:marBottom w:val="0"/>
      <w:divBdr>
        <w:top w:val="none" w:sz="0" w:space="0" w:color="auto"/>
        <w:left w:val="none" w:sz="0" w:space="0" w:color="auto"/>
        <w:bottom w:val="none" w:sz="0" w:space="0" w:color="auto"/>
        <w:right w:val="none" w:sz="0" w:space="0" w:color="auto"/>
      </w:divBdr>
    </w:div>
    <w:div w:id="1185048775">
      <w:bodyDiv w:val="1"/>
      <w:marLeft w:val="0"/>
      <w:marRight w:val="0"/>
      <w:marTop w:val="0"/>
      <w:marBottom w:val="0"/>
      <w:divBdr>
        <w:top w:val="none" w:sz="0" w:space="0" w:color="auto"/>
        <w:left w:val="none" w:sz="0" w:space="0" w:color="auto"/>
        <w:bottom w:val="none" w:sz="0" w:space="0" w:color="auto"/>
        <w:right w:val="none" w:sz="0" w:space="0" w:color="auto"/>
      </w:divBdr>
    </w:div>
    <w:div w:id="1185288977">
      <w:bodyDiv w:val="1"/>
      <w:marLeft w:val="0"/>
      <w:marRight w:val="0"/>
      <w:marTop w:val="0"/>
      <w:marBottom w:val="0"/>
      <w:divBdr>
        <w:top w:val="none" w:sz="0" w:space="0" w:color="auto"/>
        <w:left w:val="none" w:sz="0" w:space="0" w:color="auto"/>
        <w:bottom w:val="none" w:sz="0" w:space="0" w:color="auto"/>
        <w:right w:val="none" w:sz="0" w:space="0" w:color="auto"/>
      </w:divBdr>
    </w:div>
    <w:div w:id="1187871740">
      <w:bodyDiv w:val="1"/>
      <w:marLeft w:val="0"/>
      <w:marRight w:val="0"/>
      <w:marTop w:val="0"/>
      <w:marBottom w:val="0"/>
      <w:divBdr>
        <w:top w:val="none" w:sz="0" w:space="0" w:color="auto"/>
        <w:left w:val="none" w:sz="0" w:space="0" w:color="auto"/>
        <w:bottom w:val="none" w:sz="0" w:space="0" w:color="auto"/>
        <w:right w:val="none" w:sz="0" w:space="0" w:color="auto"/>
      </w:divBdr>
    </w:div>
    <w:div w:id="1188065313">
      <w:bodyDiv w:val="1"/>
      <w:marLeft w:val="0"/>
      <w:marRight w:val="0"/>
      <w:marTop w:val="0"/>
      <w:marBottom w:val="0"/>
      <w:divBdr>
        <w:top w:val="none" w:sz="0" w:space="0" w:color="auto"/>
        <w:left w:val="none" w:sz="0" w:space="0" w:color="auto"/>
        <w:bottom w:val="none" w:sz="0" w:space="0" w:color="auto"/>
        <w:right w:val="none" w:sz="0" w:space="0" w:color="auto"/>
      </w:divBdr>
    </w:div>
    <w:div w:id="1190991615">
      <w:bodyDiv w:val="1"/>
      <w:marLeft w:val="0"/>
      <w:marRight w:val="0"/>
      <w:marTop w:val="0"/>
      <w:marBottom w:val="0"/>
      <w:divBdr>
        <w:top w:val="none" w:sz="0" w:space="0" w:color="auto"/>
        <w:left w:val="none" w:sz="0" w:space="0" w:color="auto"/>
        <w:bottom w:val="none" w:sz="0" w:space="0" w:color="auto"/>
        <w:right w:val="none" w:sz="0" w:space="0" w:color="auto"/>
      </w:divBdr>
    </w:div>
    <w:div w:id="1192450796">
      <w:bodyDiv w:val="1"/>
      <w:marLeft w:val="0"/>
      <w:marRight w:val="0"/>
      <w:marTop w:val="0"/>
      <w:marBottom w:val="0"/>
      <w:divBdr>
        <w:top w:val="none" w:sz="0" w:space="0" w:color="auto"/>
        <w:left w:val="none" w:sz="0" w:space="0" w:color="auto"/>
        <w:bottom w:val="none" w:sz="0" w:space="0" w:color="auto"/>
        <w:right w:val="none" w:sz="0" w:space="0" w:color="auto"/>
      </w:divBdr>
    </w:div>
    <w:div w:id="1194809135">
      <w:bodyDiv w:val="1"/>
      <w:marLeft w:val="0"/>
      <w:marRight w:val="0"/>
      <w:marTop w:val="0"/>
      <w:marBottom w:val="0"/>
      <w:divBdr>
        <w:top w:val="none" w:sz="0" w:space="0" w:color="auto"/>
        <w:left w:val="none" w:sz="0" w:space="0" w:color="auto"/>
        <w:bottom w:val="none" w:sz="0" w:space="0" w:color="auto"/>
        <w:right w:val="none" w:sz="0" w:space="0" w:color="auto"/>
      </w:divBdr>
    </w:div>
    <w:div w:id="1195189793">
      <w:bodyDiv w:val="1"/>
      <w:marLeft w:val="0"/>
      <w:marRight w:val="0"/>
      <w:marTop w:val="0"/>
      <w:marBottom w:val="0"/>
      <w:divBdr>
        <w:top w:val="none" w:sz="0" w:space="0" w:color="auto"/>
        <w:left w:val="none" w:sz="0" w:space="0" w:color="auto"/>
        <w:bottom w:val="none" w:sz="0" w:space="0" w:color="auto"/>
        <w:right w:val="none" w:sz="0" w:space="0" w:color="auto"/>
      </w:divBdr>
    </w:div>
    <w:div w:id="1195340124">
      <w:bodyDiv w:val="1"/>
      <w:marLeft w:val="0"/>
      <w:marRight w:val="0"/>
      <w:marTop w:val="0"/>
      <w:marBottom w:val="0"/>
      <w:divBdr>
        <w:top w:val="none" w:sz="0" w:space="0" w:color="auto"/>
        <w:left w:val="none" w:sz="0" w:space="0" w:color="auto"/>
        <w:bottom w:val="none" w:sz="0" w:space="0" w:color="auto"/>
        <w:right w:val="none" w:sz="0" w:space="0" w:color="auto"/>
      </w:divBdr>
    </w:div>
    <w:div w:id="1196457851">
      <w:bodyDiv w:val="1"/>
      <w:marLeft w:val="0"/>
      <w:marRight w:val="0"/>
      <w:marTop w:val="0"/>
      <w:marBottom w:val="0"/>
      <w:divBdr>
        <w:top w:val="none" w:sz="0" w:space="0" w:color="auto"/>
        <w:left w:val="none" w:sz="0" w:space="0" w:color="auto"/>
        <w:bottom w:val="none" w:sz="0" w:space="0" w:color="auto"/>
        <w:right w:val="none" w:sz="0" w:space="0" w:color="auto"/>
      </w:divBdr>
    </w:div>
    <w:div w:id="1197037162">
      <w:bodyDiv w:val="1"/>
      <w:marLeft w:val="0"/>
      <w:marRight w:val="0"/>
      <w:marTop w:val="0"/>
      <w:marBottom w:val="0"/>
      <w:divBdr>
        <w:top w:val="none" w:sz="0" w:space="0" w:color="auto"/>
        <w:left w:val="none" w:sz="0" w:space="0" w:color="auto"/>
        <w:bottom w:val="none" w:sz="0" w:space="0" w:color="auto"/>
        <w:right w:val="none" w:sz="0" w:space="0" w:color="auto"/>
      </w:divBdr>
    </w:div>
    <w:div w:id="1197742919">
      <w:bodyDiv w:val="1"/>
      <w:marLeft w:val="0"/>
      <w:marRight w:val="0"/>
      <w:marTop w:val="0"/>
      <w:marBottom w:val="0"/>
      <w:divBdr>
        <w:top w:val="none" w:sz="0" w:space="0" w:color="auto"/>
        <w:left w:val="none" w:sz="0" w:space="0" w:color="auto"/>
        <w:bottom w:val="none" w:sz="0" w:space="0" w:color="auto"/>
        <w:right w:val="none" w:sz="0" w:space="0" w:color="auto"/>
      </w:divBdr>
    </w:div>
    <w:div w:id="1198930088">
      <w:bodyDiv w:val="1"/>
      <w:marLeft w:val="0"/>
      <w:marRight w:val="0"/>
      <w:marTop w:val="0"/>
      <w:marBottom w:val="0"/>
      <w:divBdr>
        <w:top w:val="none" w:sz="0" w:space="0" w:color="auto"/>
        <w:left w:val="none" w:sz="0" w:space="0" w:color="auto"/>
        <w:bottom w:val="none" w:sz="0" w:space="0" w:color="auto"/>
        <w:right w:val="none" w:sz="0" w:space="0" w:color="auto"/>
      </w:divBdr>
    </w:div>
    <w:div w:id="1200167406">
      <w:bodyDiv w:val="1"/>
      <w:marLeft w:val="0"/>
      <w:marRight w:val="0"/>
      <w:marTop w:val="0"/>
      <w:marBottom w:val="0"/>
      <w:divBdr>
        <w:top w:val="none" w:sz="0" w:space="0" w:color="auto"/>
        <w:left w:val="none" w:sz="0" w:space="0" w:color="auto"/>
        <w:bottom w:val="none" w:sz="0" w:space="0" w:color="auto"/>
        <w:right w:val="none" w:sz="0" w:space="0" w:color="auto"/>
      </w:divBdr>
    </w:div>
    <w:div w:id="1202327909">
      <w:bodyDiv w:val="1"/>
      <w:marLeft w:val="0"/>
      <w:marRight w:val="0"/>
      <w:marTop w:val="0"/>
      <w:marBottom w:val="0"/>
      <w:divBdr>
        <w:top w:val="none" w:sz="0" w:space="0" w:color="auto"/>
        <w:left w:val="none" w:sz="0" w:space="0" w:color="auto"/>
        <w:bottom w:val="none" w:sz="0" w:space="0" w:color="auto"/>
        <w:right w:val="none" w:sz="0" w:space="0" w:color="auto"/>
      </w:divBdr>
    </w:div>
    <w:div w:id="1202861688">
      <w:bodyDiv w:val="1"/>
      <w:marLeft w:val="0"/>
      <w:marRight w:val="0"/>
      <w:marTop w:val="0"/>
      <w:marBottom w:val="0"/>
      <w:divBdr>
        <w:top w:val="none" w:sz="0" w:space="0" w:color="auto"/>
        <w:left w:val="none" w:sz="0" w:space="0" w:color="auto"/>
        <w:bottom w:val="none" w:sz="0" w:space="0" w:color="auto"/>
        <w:right w:val="none" w:sz="0" w:space="0" w:color="auto"/>
      </w:divBdr>
    </w:div>
    <w:div w:id="1203707201">
      <w:bodyDiv w:val="1"/>
      <w:marLeft w:val="0"/>
      <w:marRight w:val="0"/>
      <w:marTop w:val="0"/>
      <w:marBottom w:val="0"/>
      <w:divBdr>
        <w:top w:val="none" w:sz="0" w:space="0" w:color="auto"/>
        <w:left w:val="none" w:sz="0" w:space="0" w:color="auto"/>
        <w:bottom w:val="none" w:sz="0" w:space="0" w:color="auto"/>
        <w:right w:val="none" w:sz="0" w:space="0" w:color="auto"/>
      </w:divBdr>
    </w:div>
    <w:div w:id="1205409808">
      <w:bodyDiv w:val="1"/>
      <w:marLeft w:val="0"/>
      <w:marRight w:val="0"/>
      <w:marTop w:val="0"/>
      <w:marBottom w:val="0"/>
      <w:divBdr>
        <w:top w:val="none" w:sz="0" w:space="0" w:color="auto"/>
        <w:left w:val="none" w:sz="0" w:space="0" w:color="auto"/>
        <w:bottom w:val="none" w:sz="0" w:space="0" w:color="auto"/>
        <w:right w:val="none" w:sz="0" w:space="0" w:color="auto"/>
      </w:divBdr>
    </w:div>
    <w:div w:id="1205556097">
      <w:bodyDiv w:val="1"/>
      <w:marLeft w:val="0"/>
      <w:marRight w:val="0"/>
      <w:marTop w:val="0"/>
      <w:marBottom w:val="0"/>
      <w:divBdr>
        <w:top w:val="none" w:sz="0" w:space="0" w:color="auto"/>
        <w:left w:val="none" w:sz="0" w:space="0" w:color="auto"/>
        <w:bottom w:val="none" w:sz="0" w:space="0" w:color="auto"/>
        <w:right w:val="none" w:sz="0" w:space="0" w:color="auto"/>
      </w:divBdr>
    </w:div>
    <w:div w:id="1206406278">
      <w:bodyDiv w:val="1"/>
      <w:marLeft w:val="0"/>
      <w:marRight w:val="0"/>
      <w:marTop w:val="0"/>
      <w:marBottom w:val="0"/>
      <w:divBdr>
        <w:top w:val="none" w:sz="0" w:space="0" w:color="auto"/>
        <w:left w:val="none" w:sz="0" w:space="0" w:color="auto"/>
        <w:bottom w:val="none" w:sz="0" w:space="0" w:color="auto"/>
        <w:right w:val="none" w:sz="0" w:space="0" w:color="auto"/>
      </w:divBdr>
    </w:div>
    <w:div w:id="1209026352">
      <w:bodyDiv w:val="1"/>
      <w:marLeft w:val="0"/>
      <w:marRight w:val="0"/>
      <w:marTop w:val="0"/>
      <w:marBottom w:val="0"/>
      <w:divBdr>
        <w:top w:val="none" w:sz="0" w:space="0" w:color="auto"/>
        <w:left w:val="none" w:sz="0" w:space="0" w:color="auto"/>
        <w:bottom w:val="none" w:sz="0" w:space="0" w:color="auto"/>
        <w:right w:val="none" w:sz="0" w:space="0" w:color="auto"/>
      </w:divBdr>
    </w:div>
    <w:div w:id="1210654535">
      <w:bodyDiv w:val="1"/>
      <w:marLeft w:val="0"/>
      <w:marRight w:val="0"/>
      <w:marTop w:val="0"/>
      <w:marBottom w:val="0"/>
      <w:divBdr>
        <w:top w:val="none" w:sz="0" w:space="0" w:color="auto"/>
        <w:left w:val="none" w:sz="0" w:space="0" w:color="auto"/>
        <w:bottom w:val="none" w:sz="0" w:space="0" w:color="auto"/>
        <w:right w:val="none" w:sz="0" w:space="0" w:color="auto"/>
      </w:divBdr>
    </w:div>
    <w:div w:id="1210730766">
      <w:bodyDiv w:val="1"/>
      <w:marLeft w:val="0"/>
      <w:marRight w:val="0"/>
      <w:marTop w:val="0"/>
      <w:marBottom w:val="0"/>
      <w:divBdr>
        <w:top w:val="none" w:sz="0" w:space="0" w:color="auto"/>
        <w:left w:val="none" w:sz="0" w:space="0" w:color="auto"/>
        <w:bottom w:val="none" w:sz="0" w:space="0" w:color="auto"/>
        <w:right w:val="none" w:sz="0" w:space="0" w:color="auto"/>
      </w:divBdr>
    </w:div>
    <w:div w:id="1211922950">
      <w:bodyDiv w:val="1"/>
      <w:marLeft w:val="0"/>
      <w:marRight w:val="0"/>
      <w:marTop w:val="0"/>
      <w:marBottom w:val="0"/>
      <w:divBdr>
        <w:top w:val="none" w:sz="0" w:space="0" w:color="auto"/>
        <w:left w:val="none" w:sz="0" w:space="0" w:color="auto"/>
        <w:bottom w:val="none" w:sz="0" w:space="0" w:color="auto"/>
        <w:right w:val="none" w:sz="0" w:space="0" w:color="auto"/>
      </w:divBdr>
    </w:div>
    <w:div w:id="1214120977">
      <w:bodyDiv w:val="1"/>
      <w:marLeft w:val="0"/>
      <w:marRight w:val="0"/>
      <w:marTop w:val="0"/>
      <w:marBottom w:val="0"/>
      <w:divBdr>
        <w:top w:val="none" w:sz="0" w:space="0" w:color="auto"/>
        <w:left w:val="none" w:sz="0" w:space="0" w:color="auto"/>
        <w:bottom w:val="none" w:sz="0" w:space="0" w:color="auto"/>
        <w:right w:val="none" w:sz="0" w:space="0" w:color="auto"/>
      </w:divBdr>
    </w:div>
    <w:div w:id="1215890600">
      <w:bodyDiv w:val="1"/>
      <w:marLeft w:val="0"/>
      <w:marRight w:val="0"/>
      <w:marTop w:val="0"/>
      <w:marBottom w:val="0"/>
      <w:divBdr>
        <w:top w:val="none" w:sz="0" w:space="0" w:color="auto"/>
        <w:left w:val="none" w:sz="0" w:space="0" w:color="auto"/>
        <w:bottom w:val="none" w:sz="0" w:space="0" w:color="auto"/>
        <w:right w:val="none" w:sz="0" w:space="0" w:color="auto"/>
      </w:divBdr>
    </w:div>
    <w:div w:id="1216284409">
      <w:bodyDiv w:val="1"/>
      <w:marLeft w:val="0"/>
      <w:marRight w:val="0"/>
      <w:marTop w:val="0"/>
      <w:marBottom w:val="0"/>
      <w:divBdr>
        <w:top w:val="none" w:sz="0" w:space="0" w:color="auto"/>
        <w:left w:val="none" w:sz="0" w:space="0" w:color="auto"/>
        <w:bottom w:val="none" w:sz="0" w:space="0" w:color="auto"/>
        <w:right w:val="none" w:sz="0" w:space="0" w:color="auto"/>
      </w:divBdr>
    </w:div>
    <w:div w:id="1218976541">
      <w:bodyDiv w:val="1"/>
      <w:marLeft w:val="0"/>
      <w:marRight w:val="0"/>
      <w:marTop w:val="0"/>
      <w:marBottom w:val="0"/>
      <w:divBdr>
        <w:top w:val="none" w:sz="0" w:space="0" w:color="auto"/>
        <w:left w:val="none" w:sz="0" w:space="0" w:color="auto"/>
        <w:bottom w:val="none" w:sz="0" w:space="0" w:color="auto"/>
        <w:right w:val="none" w:sz="0" w:space="0" w:color="auto"/>
      </w:divBdr>
    </w:div>
    <w:div w:id="1219130296">
      <w:bodyDiv w:val="1"/>
      <w:marLeft w:val="0"/>
      <w:marRight w:val="0"/>
      <w:marTop w:val="0"/>
      <w:marBottom w:val="0"/>
      <w:divBdr>
        <w:top w:val="none" w:sz="0" w:space="0" w:color="auto"/>
        <w:left w:val="none" w:sz="0" w:space="0" w:color="auto"/>
        <w:bottom w:val="none" w:sz="0" w:space="0" w:color="auto"/>
        <w:right w:val="none" w:sz="0" w:space="0" w:color="auto"/>
      </w:divBdr>
    </w:div>
    <w:div w:id="1219439886">
      <w:bodyDiv w:val="1"/>
      <w:marLeft w:val="0"/>
      <w:marRight w:val="0"/>
      <w:marTop w:val="0"/>
      <w:marBottom w:val="0"/>
      <w:divBdr>
        <w:top w:val="none" w:sz="0" w:space="0" w:color="auto"/>
        <w:left w:val="none" w:sz="0" w:space="0" w:color="auto"/>
        <w:bottom w:val="none" w:sz="0" w:space="0" w:color="auto"/>
        <w:right w:val="none" w:sz="0" w:space="0" w:color="auto"/>
      </w:divBdr>
    </w:div>
    <w:div w:id="1220676351">
      <w:bodyDiv w:val="1"/>
      <w:marLeft w:val="0"/>
      <w:marRight w:val="0"/>
      <w:marTop w:val="0"/>
      <w:marBottom w:val="0"/>
      <w:divBdr>
        <w:top w:val="none" w:sz="0" w:space="0" w:color="auto"/>
        <w:left w:val="none" w:sz="0" w:space="0" w:color="auto"/>
        <w:bottom w:val="none" w:sz="0" w:space="0" w:color="auto"/>
        <w:right w:val="none" w:sz="0" w:space="0" w:color="auto"/>
      </w:divBdr>
    </w:div>
    <w:div w:id="1221282395">
      <w:bodyDiv w:val="1"/>
      <w:marLeft w:val="0"/>
      <w:marRight w:val="0"/>
      <w:marTop w:val="0"/>
      <w:marBottom w:val="0"/>
      <w:divBdr>
        <w:top w:val="none" w:sz="0" w:space="0" w:color="auto"/>
        <w:left w:val="none" w:sz="0" w:space="0" w:color="auto"/>
        <w:bottom w:val="none" w:sz="0" w:space="0" w:color="auto"/>
        <w:right w:val="none" w:sz="0" w:space="0" w:color="auto"/>
      </w:divBdr>
    </w:div>
    <w:div w:id="1221819100">
      <w:bodyDiv w:val="1"/>
      <w:marLeft w:val="0"/>
      <w:marRight w:val="0"/>
      <w:marTop w:val="0"/>
      <w:marBottom w:val="0"/>
      <w:divBdr>
        <w:top w:val="none" w:sz="0" w:space="0" w:color="auto"/>
        <w:left w:val="none" w:sz="0" w:space="0" w:color="auto"/>
        <w:bottom w:val="none" w:sz="0" w:space="0" w:color="auto"/>
        <w:right w:val="none" w:sz="0" w:space="0" w:color="auto"/>
      </w:divBdr>
    </w:div>
    <w:div w:id="1223565474">
      <w:bodyDiv w:val="1"/>
      <w:marLeft w:val="0"/>
      <w:marRight w:val="0"/>
      <w:marTop w:val="0"/>
      <w:marBottom w:val="0"/>
      <w:divBdr>
        <w:top w:val="none" w:sz="0" w:space="0" w:color="auto"/>
        <w:left w:val="none" w:sz="0" w:space="0" w:color="auto"/>
        <w:bottom w:val="none" w:sz="0" w:space="0" w:color="auto"/>
        <w:right w:val="none" w:sz="0" w:space="0" w:color="auto"/>
      </w:divBdr>
    </w:div>
    <w:div w:id="1224683058">
      <w:bodyDiv w:val="1"/>
      <w:marLeft w:val="0"/>
      <w:marRight w:val="0"/>
      <w:marTop w:val="0"/>
      <w:marBottom w:val="0"/>
      <w:divBdr>
        <w:top w:val="none" w:sz="0" w:space="0" w:color="auto"/>
        <w:left w:val="none" w:sz="0" w:space="0" w:color="auto"/>
        <w:bottom w:val="none" w:sz="0" w:space="0" w:color="auto"/>
        <w:right w:val="none" w:sz="0" w:space="0" w:color="auto"/>
      </w:divBdr>
    </w:div>
    <w:div w:id="1225331094">
      <w:bodyDiv w:val="1"/>
      <w:marLeft w:val="0"/>
      <w:marRight w:val="0"/>
      <w:marTop w:val="0"/>
      <w:marBottom w:val="0"/>
      <w:divBdr>
        <w:top w:val="none" w:sz="0" w:space="0" w:color="auto"/>
        <w:left w:val="none" w:sz="0" w:space="0" w:color="auto"/>
        <w:bottom w:val="none" w:sz="0" w:space="0" w:color="auto"/>
        <w:right w:val="none" w:sz="0" w:space="0" w:color="auto"/>
      </w:divBdr>
    </w:div>
    <w:div w:id="1225530147">
      <w:bodyDiv w:val="1"/>
      <w:marLeft w:val="0"/>
      <w:marRight w:val="0"/>
      <w:marTop w:val="0"/>
      <w:marBottom w:val="0"/>
      <w:divBdr>
        <w:top w:val="none" w:sz="0" w:space="0" w:color="auto"/>
        <w:left w:val="none" w:sz="0" w:space="0" w:color="auto"/>
        <w:bottom w:val="none" w:sz="0" w:space="0" w:color="auto"/>
        <w:right w:val="none" w:sz="0" w:space="0" w:color="auto"/>
      </w:divBdr>
    </w:div>
    <w:div w:id="1226840676">
      <w:bodyDiv w:val="1"/>
      <w:marLeft w:val="0"/>
      <w:marRight w:val="0"/>
      <w:marTop w:val="0"/>
      <w:marBottom w:val="0"/>
      <w:divBdr>
        <w:top w:val="none" w:sz="0" w:space="0" w:color="auto"/>
        <w:left w:val="none" w:sz="0" w:space="0" w:color="auto"/>
        <w:bottom w:val="none" w:sz="0" w:space="0" w:color="auto"/>
        <w:right w:val="none" w:sz="0" w:space="0" w:color="auto"/>
      </w:divBdr>
    </w:div>
    <w:div w:id="1229264801">
      <w:bodyDiv w:val="1"/>
      <w:marLeft w:val="0"/>
      <w:marRight w:val="0"/>
      <w:marTop w:val="0"/>
      <w:marBottom w:val="0"/>
      <w:divBdr>
        <w:top w:val="none" w:sz="0" w:space="0" w:color="auto"/>
        <w:left w:val="none" w:sz="0" w:space="0" w:color="auto"/>
        <w:bottom w:val="none" w:sz="0" w:space="0" w:color="auto"/>
        <w:right w:val="none" w:sz="0" w:space="0" w:color="auto"/>
      </w:divBdr>
      <w:divsChild>
        <w:div w:id="1667519045">
          <w:marLeft w:val="547"/>
          <w:marRight w:val="0"/>
          <w:marTop w:val="96"/>
          <w:marBottom w:val="0"/>
          <w:divBdr>
            <w:top w:val="none" w:sz="0" w:space="0" w:color="auto"/>
            <w:left w:val="none" w:sz="0" w:space="0" w:color="auto"/>
            <w:bottom w:val="none" w:sz="0" w:space="0" w:color="auto"/>
            <w:right w:val="none" w:sz="0" w:space="0" w:color="auto"/>
          </w:divBdr>
        </w:div>
      </w:divsChild>
    </w:div>
    <w:div w:id="1229532155">
      <w:bodyDiv w:val="1"/>
      <w:marLeft w:val="0"/>
      <w:marRight w:val="0"/>
      <w:marTop w:val="0"/>
      <w:marBottom w:val="0"/>
      <w:divBdr>
        <w:top w:val="none" w:sz="0" w:space="0" w:color="auto"/>
        <w:left w:val="none" w:sz="0" w:space="0" w:color="auto"/>
        <w:bottom w:val="none" w:sz="0" w:space="0" w:color="auto"/>
        <w:right w:val="none" w:sz="0" w:space="0" w:color="auto"/>
      </w:divBdr>
    </w:div>
    <w:div w:id="1232934532">
      <w:bodyDiv w:val="1"/>
      <w:marLeft w:val="0"/>
      <w:marRight w:val="0"/>
      <w:marTop w:val="0"/>
      <w:marBottom w:val="0"/>
      <w:divBdr>
        <w:top w:val="none" w:sz="0" w:space="0" w:color="auto"/>
        <w:left w:val="none" w:sz="0" w:space="0" w:color="auto"/>
        <w:bottom w:val="none" w:sz="0" w:space="0" w:color="auto"/>
        <w:right w:val="none" w:sz="0" w:space="0" w:color="auto"/>
      </w:divBdr>
    </w:div>
    <w:div w:id="1234005413">
      <w:bodyDiv w:val="1"/>
      <w:marLeft w:val="0"/>
      <w:marRight w:val="0"/>
      <w:marTop w:val="0"/>
      <w:marBottom w:val="0"/>
      <w:divBdr>
        <w:top w:val="none" w:sz="0" w:space="0" w:color="auto"/>
        <w:left w:val="none" w:sz="0" w:space="0" w:color="auto"/>
        <w:bottom w:val="none" w:sz="0" w:space="0" w:color="auto"/>
        <w:right w:val="none" w:sz="0" w:space="0" w:color="auto"/>
      </w:divBdr>
    </w:div>
    <w:div w:id="1235093134">
      <w:bodyDiv w:val="1"/>
      <w:marLeft w:val="0"/>
      <w:marRight w:val="0"/>
      <w:marTop w:val="0"/>
      <w:marBottom w:val="0"/>
      <w:divBdr>
        <w:top w:val="none" w:sz="0" w:space="0" w:color="auto"/>
        <w:left w:val="none" w:sz="0" w:space="0" w:color="auto"/>
        <w:bottom w:val="none" w:sz="0" w:space="0" w:color="auto"/>
        <w:right w:val="none" w:sz="0" w:space="0" w:color="auto"/>
      </w:divBdr>
    </w:div>
    <w:div w:id="1236403605">
      <w:bodyDiv w:val="1"/>
      <w:marLeft w:val="0"/>
      <w:marRight w:val="0"/>
      <w:marTop w:val="0"/>
      <w:marBottom w:val="0"/>
      <w:divBdr>
        <w:top w:val="none" w:sz="0" w:space="0" w:color="auto"/>
        <w:left w:val="none" w:sz="0" w:space="0" w:color="auto"/>
        <w:bottom w:val="none" w:sz="0" w:space="0" w:color="auto"/>
        <w:right w:val="none" w:sz="0" w:space="0" w:color="auto"/>
      </w:divBdr>
    </w:div>
    <w:div w:id="1236429542">
      <w:bodyDiv w:val="1"/>
      <w:marLeft w:val="0"/>
      <w:marRight w:val="0"/>
      <w:marTop w:val="0"/>
      <w:marBottom w:val="0"/>
      <w:divBdr>
        <w:top w:val="none" w:sz="0" w:space="0" w:color="auto"/>
        <w:left w:val="none" w:sz="0" w:space="0" w:color="auto"/>
        <w:bottom w:val="none" w:sz="0" w:space="0" w:color="auto"/>
        <w:right w:val="none" w:sz="0" w:space="0" w:color="auto"/>
      </w:divBdr>
    </w:div>
    <w:div w:id="1237010701">
      <w:bodyDiv w:val="1"/>
      <w:marLeft w:val="0"/>
      <w:marRight w:val="0"/>
      <w:marTop w:val="0"/>
      <w:marBottom w:val="0"/>
      <w:divBdr>
        <w:top w:val="none" w:sz="0" w:space="0" w:color="auto"/>
        <w:left w:val="none" w:sz="0" w:space="0" w:color="auto"/>
        <w:bottom w:val="none" w:sz="0" w:space="0" w:color="auto"/>
        <w:right w:val="none" w:sz="0" w:space="0" w:color="auto"/>
      </w:divBdr>
    </w:div>
    <w:div w:id="1237086344">
      <w:bodyDiv w:val="1"/>
      <w:marLeft w:val="0"/>
      <w:marRight w:val="0"/>
      <w:marTop w:val="0"/>
      <w:marBottom w:val="0"/>
      <w:divBdr>
        <w:top w:val="none" w:sz="0" w:space="0" w:color="auto"/>
        <w:left w:val="none" w:sz="0" w:space="0" w:color="auto"/>
        <w:bottom w:val="none" w:sz="0" w:space="0" w:color="auto"/>
        <w:right w:val="none" w:sz="0" w:space="0" w:color="auto"/>
      </w:divBdr>
    </w:div>
    <w:div w:id="1240018873">
      <w:bodyDiv w:val="1"/>
      <w:marLeft w:val="0"/>
      <w:marRight w:val="0"/>
      <w:marTop w:val="0"/>
      <w:marBottom w:val="0"/>
      <w:divBdr>
        <w:top w:val="none" w:sz="0" w:space="0" w:color="auto"/>
        <w:left w:val="none" w:sz="0" w:space="0" w:color="auto"/>
        <w:bottom w:val="none" w:sz="0" w:space="0" w:color="auto"/>
        <w:right w:val="none" w:sz="0" w:space="0" w:color="auto"/>
      </w:divBdr>
    </w:div>
    <w:div w:id="1240629194">
      <w:bodyDiv w:val="1"/>
      <w:marLeft w:val="0"/>
      <w:marRight w:val="0"/>
      <w:marTop w:val="0"/>
      <w:marBottom w:val="0"/>
      <w:divBdr>
        <w:top w:val="none" w:sz="0" w:space="0" w:color="auto"/>
        <w:left w:val="none" w:sz="0" w:space="0" w:color="auto"/>
        <w:bottom w:val="none" w:sz="0" w:space="0" w:color="auto"/>
        <w:right w:val="none" w:sz="0" w:space="0" w:color="auto"/>
      </w:divBdr>
    </w:div>
    <w:div w:id="1240673359">
      <w:bodyDiv w:val="1"/>
      <w:marLeft w:val="0"/>
      <w:marRight w:val="0"/>
      <w:marTop w:val="0"/>
      <w:marBottom w:val="0"/>
      <w:divBdr>
        <w:top w:val="none" w:sz="0" w:space="0" w:color="auto"/>
        <w:left w:val="none" w:sz="0" w:space="0" w:color="auto"/>
        <w:bottom w:val="none" w:sz="0" w:space="0" w:color="auto"/>
        <w:right w:val="none" w:sz="0" w:space="0" w:color="auto"/>
      </w:divBdr>
    </w:div>
    <w:div w:id="1242830314">
      <w:bodyDiv w:val="1"/>
      <w:marLeft w:val="0"/>
      <w:marRight w:val="0"/>
      <w:marTop w:val="0"/>
      <w:marBottom w:val="0"/>
      <w:divBdr>
        <w:top w:val="none" w:sz="0" w:space="0" w:color="auto"/>
        <w:left w:val="none" w:sz="0" w:space="0" w:color="auto"/>
        <w:bottom w:val="none" w:sz="0" w:space="0" w:color="auto"/>
        <w:right w:val="none" w:sz="0" w:space="0" w:color="auto"/>
      </w:divBdr>
    </w:div>
    <w:div w:id="1242907743">
      <w:bodyDiv w:val="1"/>
      <w:marLeft w:val="0"/>
      <w:marRight w:val="0"/>
      <w:marTop w:val="0"/>
      <w:marBottom w:val="0"/>
      <w:divBdr>
        <w:top w:val="none" w:sz="0" w:space="0" w:color="auto"/>
        <w:left w:val="none" w:sz="0" w:space="0" w:color="auto"/>
        <w:bottom w:val="none" w:sz="0" w:space="0" w:color="auto"/>
        <w:right w:val="none" w:sz="0" w:space="0" w:color="auto"/>
      </w:divBdr>
    </w:div>
    <w:div w:id="1243492562">
      <w:bodyDiv w:val="1"/>
      <w:marLeft w:val="0"/>
      <w:marRight w:val="0"/>
      <w:marTop w:val="0"/>
      <w:marBottom w:val="0"/>
      <w:divBdr>
        <w:top w:val="none" w:sz="0" w:space="0" w:color="auto"/>
        <w:left w:val="none" w:sz="0" w:space="0" w:color="auto"/>
        <w:bottom w:val="none" w:sz="0" w:space="0" w:color="auto"/>
        <w:right w:val="none" w:sz="0" w:space="0" w:color="auto"/>
      </w:divBdr>
    </w:div>
    <w:div w:id="1247763829">
      <w:bodyDiv w:val="1"/>
      <w:marLeft w:val="0"/>
      <w:marRight w:val="0"/>
      <w:marTop w:val="0"/>
      <w:marBottom w:val="0"/>
      <w:divBdr>
        <w:top w:val="none" w:sz="0" w:space="0" w:color="auto"/>
        <w:left w:val="none" w:sz="0" w:space="0" w:color="auto"/>
        <w:bottom w:val="none" w:sz="0" w:space="0" w:color="auto"/>
        <w:right w:val="none" w:sz="0" w:space="0" w:color="auto"/>
      </w:divBdr>
    </w:div>
    <w:div w:id="1250503869">
      <w:bodyDiv w:val="1"/>
      <w:marLeft w:val="0"/>
      <w:marRight w:val="0"/>
      <w:marTop w:val="0"/>
      <w:marBottom w:val="0"/>
      <w:divBdr>
        <w:top w:val="none" w:sz="0" w:space="0" w:color="auto"/>
        <w:left w:val="none" w:sz="0" w:space="0" w:color="auto"/>
        <w:bottom w:val="none" w:sz="0" w:space="0" w:color="auto"/>
        <w:right w:val="none" w:sz="0" w:space="0" w:color="auto"/>
      </w:divBdr>
    </w:div>
    <w:div w:id="1251621468">
      <w:bodyDiv w:val="1"/>
      <w:marLeft w:val="0"/>
      <w:marRight w:val="0"/>
      <w:marTop w:val="0"/>
      <w:marBottom w:val="0"/>
      <w:divBdr>
        <w:top w:val="none" w:sz="0" w:space="0" w:color="auto"/>
        <w:left w:val="none" w:sz="0" w:space="0" w:color="auto"/>
        <w:bottom w:val="none" w:sz="0" w:space="0" w:color="auto"/>
        <w:right w:val="none" w:sz="0" w:space="0" w:color="auto"/>
      </w:divBdr>
    </w:div>
    <w:div w:id="1251889604">
      <w:bodyDiv w:val="1"/>
      <w:marLeft w:val="0"/>
      <w:marRight w:val="0"/>
      <w:marTop w:val="0"/>
      <w:marBottom w:val="0"/>
      <w:divBdr>
        <w:top w:val="none" w:sz="0" w:space="0" w:color="auto"/>
        <w:left w:val="none" w:sz="0" w:space="0" w:color="auto"/>
        <w:bottom w:val="none" w:sz="0" w:space="0" w:color="auto"/>
        <w:right w:val="none" w:sz="0" w:space="0" w:color="auto"/>
      </w:divBdr>
    </w:div>
    <w:div w:id="1252349264">
      <w:bodyDiv w:val="1"/>
      <w:marLeft w:val="0"/>
      <w:marRight w:val="0"/>
      <w:marTop w:val="0"/>
      <w:marBottom w:val="0"/>
      <w:divBdr>
        <w:top w:val="none" w:sz="0" w:space="0" w:color="auto"/>
        <w:left w:val="none" w:sz="0" w:space="0" w:color="auto"/>
        <w:bottom w:val="none" w:sz="0" w:space="0" w:color="auto"/>
        <w:right w:val="none" w:sz="0" w:space="0" w:color="auto"/>
      </w:divBdr>
    </w:div>
    <w:div w:id="1254509924">
      <w:bodyDiv w:val="1"/>
      <w:marLeft w:val="0"/>
      <w:marRight w:val="0"/>
      <w:marTop w:val="0"/>
      <w:marBottom w:val="0"/>
      <w:divBdr>
        <w:top w:val="none" w:sz="0" w:space="0" w:color="auto"/>
        <w:left w:val="none" w:sz="0" w:space="0" w:color="auto"/>
        <w:bottom w:val="none" w:sz="0" w:space="0" w:color="auto"/>
        <w:right w:val="none" w:sz="0" w:space="0" w:color="auto"/>
      </w:divBdr>
    </w:div>
    <w:div w:id="1256330117">
      <w:bodyDiv w:val="1"/>
      <w:marLeft w:val="0"/>
      <w:marRight w:val="0"/>
      <w:marTop w:val="0"/>
      <w:marBottom w:val="0"/>
      <w:divBdr>
        <w:top w:val="none" w:sz="0" w:space="0" w:color="auto"/>
        <w:left w:val="none" w:sz="0" w:space="0" w:color="auto"/>
        <w:bottom w:val="none" w:sz="0" w:space="0" w:color="auto"/>
        <w:right w:val="none" w:sz="0" w:space="0" w:color="auto"/>
      </w:divBdr>
    </w:div>
    <w:div w:id="1258174428">
      <w:bodyDiv w:val="1"/>
      <w:marLeft w:val="0"/>
      <w:marRight w:val="0"/>
      <w:marTop w:val="0"/>
      <w:marBottom w:val="0"/>
      <w:divBdr>
        <w:top w:val="none" w:sz="0" w:space="0" w:color="auto"/>
        <w:left w:val="none" w:sz="0" w:space="0" w:color="auto"/>
        <w:bottom w:val="none" w:sz="0" w:space="0" w:color="auto"/>
        <w:right w:val="none" w:sz="0" w:space="0" w:color="auto"/>
      </w:divBdr>
    </w:div>
    <w:div w:id="1258518998">
      <w:bodyDiv w:val="1"/>
      <w:marLeft w:val="0"/>
      <w:marRight w:val="0"/>
      <w:marTop w:val="0"/>
      <w:marBottom w:val="0"/>
      <w:divBdr>
        <w:top w:val="none" w:sz="0" w:space="0" w:color="auto"/>
        <w:left w:val="none" w:sz="0" w:space="0" w:color="auto"/>
        <w:bottom w:val="none" w:sz="0" w:space="0" w:color="auto"/>
        <w:right w:val="none" w:sz="0" w:space="0" w:color="auto"/>
      </w:divBdr>
    </w:div>
    <w:div w:id="1259101542">
      <w:bodyDiv w:val="1"/>
      <w:marLeft w:val="0"/>
      <w:marRight w:val="0"/>
      <w:marTop w:val="0"/>
      <w:marBottom w:val="0"/>
      <w:divBdr>
        <w:top w:val="none" w:sz="0" w:space="0" w:color="auto"/>
        <w:left w:val="none" w:sz="0" w:space="0" w:color="auto"/>
        <w:bottom w:val="none" w:sz="0" w:space="0" w:color="auto"/>
        <w:right w:val="none" w:sz="0" w:space="0" w:color="auto"/>
      </w:divBdr>
    </w:div>
    <w:div w:id="1260023159">
      <w:bodyDiv w:val="1"/>
      <w:marLeft w:val="0"/>
      <w:marRight w:val="0"/>
      <w:marTop w:val="0"/>
      <w:marBottom w:val="0"/>
      <w:divBdr>
        <w:top w:val="none" w:sz="0" w:space="0" w:color="auto"/>
        <w:left w:val="none" w:sz="0" w:space="0" w:color="auto"/>
        <w:bottom w:val="none" w:sz="0" w:space="0" w:color="auto"/>
        <w:right w:val="none" w:sz="0" w:space="0" w:color="auto"/>
      </w:divBdr>
    </w:div>
    <w:div w:id="1260722142">
      <w:bodyDiv w:val="1"/>
      <w:marLeft w:val="0"/>
      <w:marRight w:val="0"/>
      <w:marTop w:val="0"/>
      <w:marBottom w:val="0"/>
      <w:divBdr>
        <w:top w:val="none" w:sz="0" w:space="0" w:color="auto"/>
        <w:left w:val="none" w:sz="0" w:space="0" w:color="auto"/>
        <w:bottom w:val="none" w:sz="0" w:space="0" w:color="auto"/>
        <w:right w:val="none" w:sz="0" w:space="0" w:color="auto"/>
      </w:divBdr>
    </w:div>
    <w:div w:id="1261526932">
      <w:bodyDiv w:val="1"/>
      <w:marLeft w:val="0"/>
      <w:marRight w:val="0"/>
      <w:marTop w:val="0"/>
      <w:marBottom w:val="0"/>
      <w:divBdr>
        <w:top w:val="none" w:sz="0" w:space="0" w:color="auto"/>
        <w:left w:val="none" w:sz="0" w:space="0" w:color="auto"/>
        <w:bottom w:val="none" w:sz="0" w:space="0" w:color="auto"/>
        <w:right w:val="none" w:sz="0" w:space="0" w:color="auto"/>
      </w:divBdr>
    </w:div>
    <w:div w:id="1262101376">
      <w:bodyDiv w:val="1"/>
      <w:marLeft w:val="0"/>
      <w:marRight w:val="0"/>
      <w:marTop w:val="0"/>
      <w:marBottom w:val="0"/>
      <w:divBdr>
        <w:top w:val="none" w:sz="0" w:space="0" w:color="auto"/>
        <w:left w:val="none" w:sz="0" w:space="0" w:color="auto"/>
        <w:bottom w:val="none" w:sz="0" w:space="0" w:color="auto"/>
        <w:right w:val="none" w:sz="0" w:space="0" w:color="auto"/>
      </w:divBdr>
    </w:div>
    <w:div w:id="1263031564">
      <w:bodyDiv w:val="1"/>
      <w:marLeft w:val="0"/>
      <w:marRight w:val="0"/>
      <w:marTop w:val="0"/>
      <w:marBottom w:val="0"/>
      <w:divBdr>
        <w:top w:val="none" w:sz="0" w:space="0" w:color="auto"/>
        <w:left w:val="none" w:sz="0" w:space="0" w:color="auto"/>
        <w:bottom w:val="none" w:sz="0" w:space="0" w:color="auto"/>
        <w:right w:val="none" w:sz="0" w:space="0" w:color="auto"/>
      </w:divBdr>
    </w:div>
    <w:div w:id="1263496428">
      <w:bodyDiv w:val="1"/>
      <w:marLeft w:val="0"/>
      <w:marRight w:val="0"/>
      <w:marTop w:val="0"/>
      <w:marBottom w:val="0"/>
      <w:divBdr>
        <w:top w:val="none" w:sz="0" w:space="0" w:color="auto"/>
        <w:left w:val="none" w:sz="0" w:space="0" w:color="auto"/>
        <w:bottom w:val="none" w:sz="0" w:space="0" w:color="auto"/>
        <w:right w:val="none" w:sz="0" w:space="0" w:color="auto"/>
      </w:divBdr>
    </w:div>
    <w:div w:id="1263762915">
      <w:bodyDiv w:val="1"/>
      <w:marLeft w:val="0"/>
      <w:marRight w:val="0"/>
      <w:marTop w:val="0"/>
      <w:marBottom w:val="0"/>
      <w:divBdr>
        <w:top w:val="none" w:sz="0" w:space="0" w:color="auto"/>
        <w:left w:val="none" w:sz="0" w:space="0" w:color="auto"/>
        <w:bottom w:val="none" w:sz="0" w:space="0" w:color="auto"/>
        <w:right w:val="none" w:sz="0" w:space="0" w:color="auto"/>
      </w:divBdr>
    </w:div>
    <w:div w:id="1263801676">
      <w:bodyDiv w:val="1"/>
      <w:marLeft w:val="0"/>
      <w:marRight w:val="0"/>
      <w:marTop w:val="0"/>
      <w:marBottom w:val="0"/>
      <w:divBdr>
        <w:top w:val="none" w:sz="0" w:space="0" w:color="auto"/>
        <w:left w:val="none" w:sz="0" w:space="0" w:color="auto"/>
        <w:bottom w:val="none" w:sz="0" w:space="0" w:color="auto"/>
        <w:right w:val="none" w:sz="0" w:space="0" w:color="auto"/>
      </w:divBdr>
    </w:div>
    <w:div w:id="1264068884">
      <w:bodyDiv w:val="1"/>
      <w:marLeft w:val="0"/>
      <w:marRight w:val="0"/>
      <w:marTop w:val="0"/>
      <w:marBottom w:val="0"/>
      <w:divBdr>
        <w:top w:val="none" w:sz="0" w:space="0" w:color="auto"/>
        <w:left w:val="none" w:sz="0" w:space="0" w:color="auto"/>
        <w:bottom w:val="none" w:sz="0" w:space="0" w:color="auto"/>
        <w:right w:val="none" w:sz="0" w:space="0" w:color="auto"/>
      </w:divBdr>
    </w:div>
    <w:div w:id="1266232096">
      <w:bodyDiv w:val="1"/>
      <w:marLeft w:val="0"/>
      <w:marRight w:val="0"/>
      <w:marTop w:val="0"/>
      <w:marBottom w:val="0"/>
      <w:divBdr>
        <w:top w:val="none" w:sz="0" w:space="0" w:color="auto"/>
        <w:left w:val="none" w:sz="0" w:space="0" w:color="auto"/>
        <w:bottom w:val="none" w:sz="0" w:space="0" w:color="auto"/>
        <w:right w:val="none" w:sz="0" w:space="0" w:color="auto"/>
      </w:divBdr>
    </w:div>
    <w:div w:id="1267731824">
      <w:bodyDiv w:val="1"/>
      <w:marLeft w:val="0"/>
      <w:marRight w:val="0"/>
      <w:marTop w:val="0"/>
      <w:marBottom w:val="0"/>
      <w:divBdr>
        <w:top w:val="none" w:sz="0" w:space="0" w:color="auto"/>
        <w:left w:val="none" w:sz="0" w:space="0" w:color="auto"/>
        <w:bottom w:val="none" w:sz="0" w:space="0" w:color="auto"/>
        <w:right w:val="none" w:sz="0" w:space="0" w:color="auto"/>
      </w:divBdr>
    </w:div>
    <w:div w:id="1268612590">
      <w:bodyDiv w:val="1"/>
      <w:marLeft w:val="0"/>
      <w:marRight w:val="0"/>
      <w:marTop w:val="0"/>
      <w:marBottom w:val="0"/>
      <w:divBdr>
        <w:top w:val="none" w:sz="0" w:space="0" w:color="auto"/>
        <w:left w:val="none" w:sz="0" w:space="0" w:color="auto"/>
        <w:bottom w:val="none" w:sz="0" w:space="0" w:color="auto"/>
        <w:right w:val="none" w:sz="0" w:space="0" w:color="auto"/>
      </w:divBdr>
    </w:div>
    <w:div w:id="1268662965">
      <w:bodyDiv w:val="1"/>
      <w:marLeft w:val="0"/>
      <w:marRight w:val="0"/>
      <w:marTop w:val="0"/>
      <w:marBottom w:val="0"/>
      <w:divBdr>
        <w:top w:val="none" w:sz="0" w:space="0" w:color="auto"/>
        <w:left w:val="none" w:sz="0" w:space="0" w:color="auto"/>
        <w:bottom w:val="none" w:sz="0" w:space="0" w:color="auto"/>
        <w:right w:val="none" w:sz="0" w:space="0" w:color="auto"/>
      </w:divBdr>
    </w:div>
    <w:div w:id="1269318054">
      <w:bodyDiv w:val="1"/>
      <w:marLeft w:val="0"/>
      <w:marRight w:val="0"/>
      <w:marTop w:val="0"/>
      <w:marBottom w:val="0"/>
      <w:divBdr>
        <w:top w:val="none" w:sz="0" w:space="0" w:color="auto"/>
        <w:left w:val="none" w:sz="0" w:space="0" w:color="auto"/>
        <w:bottom w:val="none" w:sz="0" w:space="0" w:color="auto"/>
        <w:right w:val="none" w:sz="0" w:space="0" w:color="auto"/>
      </w:divBdr>
    </w:div>
    <w:div w:id="1270233042">
      <w:bodyDiv w:val="1"/>
      <w:marLeft w:val="0"/>
      <w:marRight w:val="0"/>
      <w:marTop w:val="0"/>
      <w:marBottom w:val="0"/>
      <w:divBdr>
        <w:top w:val="none" w:sz="0" w:space="0" w:color="auto"/>
        <w:left w:val="none" w:sz="0" w:space="0" w:color="auto"/>
        <w:bottom w:val="none" w:sz="0" w:space="0" w:color="auto"/>
        <w:right w:val="none" w:sz="0" w:space="0" w:color="auto"/>
      </w:divBdr>
    </w:div>
    <w:div w:id="1272201018">
      <w:bodyDiv w:val="1"/>
      <w:marLeft w:val="0"/>
      <w:marRight w:val="0"/>
      <w:marTop w:val="0"/>
      <w:marBottom w:val="0"/>
      <w:divBdr>
        <w:top w:val="none" w:sz="0" w:space="0" w:color="auto"/>
        <w:left w:val="none" w:sz="0" w:space="0" w:color="auto"/>
        <w:bottom w:val="none" w:sz="0" w:space="0" w:color="auto"/>
        <w:right w:val="none" w:sz="0" w:space="0" w:color="auto"/>
      </w:divBdr>
    </w:div>
    <w:div w:id="1273049850">
      <w:bodyDiv w:val="1"/>
      <w:marLeft w:val="0"/>
      <w:marRight w:val="0"/>
      <w:marTop w:val="0"/>
      <w:marBottom w:val="0"/>
      <w:divBdr>
        <w:top w:val="none" w:sz="0" w:space="0" w:color="auto"/>
        <w:left w:val="none" w:sz="0" w:space="0" w:color="auto"/>
        <w:bottom w:val="none" w:sz="0" w:space="0" w:color="auto"/>
        <w:right w:val="none" w:sz="0" w:space="0" w:color="auto"/>
      </w:divBdr>
    </w:div>
    <w:div w:id="1273321662">
      <w:bodyDiv w:val="1"/>
      <w:marLeft w:val="0"/>
      <w:marRight w:val="0"/>
      <w:marTop w:val="0"/>
      <w:marBottom w:val="0"/>
      <w:divBdr>
        <w:top w:val="none" w:sz="0" w:space="0" w:color="auto"/>
        <w:left w:val="none" w:sz="0" w:space="0" w:color="auto"/>
        <w:bottom w:val="none" w:sz="0" w:space="0" w:color="auto"/>
        <w:right w:val="none" w:sz="0" w:space="0" w:color="auto"/>
      </w:divBdr>
    </w:div>
    <w:div w:id="1276865793">
      <w:bodyDiv w:val="1"/>
      <w:marLeft w:val="0"/>
      <w:marRight w:val="0"/>
      <w:marTop w:val="0"/>
      <w:marBottom w:val="0"/>
      <w:divBdr>
        <w:top w:val="none" w:sz="0" w:space="0" w:color="auto"/>
        <w:left w:val="none" w:sz="0" w:space="0" w:color="auto"/>
        <w:bottom w:val="none" w:sz="0" w:space="0" w:color="auto"/>
        <w:right w:val="none" w:sz="0" w:space="0" w:color="auto"/>
      </w:divBdr>
    </w:div>
    <w:div w:id="1277833785">
      <w:bodyDiv w:val="1"/>
      <w:marLeft w:val="0"/>
      <w:marRight w:val="0"/>
      <w:marTop w:val="0"/>
      <w:marBottom w:val="0"/>
      <w:divBdr>
        <w:top w:val="none" w:sz="0" w:space="0" w:color="auto"/>
        <w:left w:val="none" w:sz="0" w:space="0" w:color="auto"/>
        <w:bottom w:val="none" w:sz="0" w:space="0" w:color="auto"/>
        <w:right w:val="none" w:sz="0" w:space="0" w:color="auto"/>
      </w:divBdr>
    </w:div>
    <w:div w:id="1279144074">
      <w:bodyDiv w:val="1"/>
      <w:marLeft w:val="0"/>
      <w:marRight w:val="0"/>
      <w:marTop w:val="0"/>
      <w:marBottom w:val="0"/>
      <w:divBdr>
        <w:top w:val="none" w:sz="0" w:space="0" w:color="auto"/>
        <w:left w:val="none" w:sz="0" w:space="0" w:color="auto"/>
        <w:bottom w:val="none" w:sz="0" w:space="0" w:color="auto"/>
        <w:right w:val="none" w:sz="0" w:space="0" w:color="auto"/>
      </w:divBdr>
    </w:div>
    <w:div w:id="1281449680">
      <w:bodyDiv w:val="1"/>
      <w:marLeft w:val="0"/>
      <w:marRight w:val="0"/>
      <w:marTop w:val="0"/>
      <w:marBottom w:val="0"/>
      <w:divBdr>
        <w:top w:val="none" w:sz="0" w:space="0" w:color="auto"/>
        <w:left w:val="none" w:sz="0" w:space="0" w:color="auto"/>
        <w:bottom w:val="none" w:sz="0" w:space="0" w:color="auto"/>
        <w:right w:val="none" w:sz="0" w:space="0" w:color="auto"/>
      </w:divBdr>
    </w:div>
    <w:div w:id="1281498807">
      <w:bodyDiv w:val="1"/>
      <w:marLeft w:val="0"/>
      <w:marRight w:val="0"/>
      <w:marTop w:val="0"/>
      <w:marBottom w:val="0"/>
      <w:divBdr>
        <w:top w:val="none" w:sz="0" w:space="0" w:color="auto"/>
        <w:left w:val="none" w:sz="0" w:space="0" w:color="auto"/>
        <w:bottom w:val="none" w:sz="0" w:space="0" w:color="auto"/>
        <w:right w:val="none" w:sz="0" w:space="0" w:color="auto"/>
      </w:divBdr>
    </w:div>
    <w:div w:id="1281575017">
      <w:bodyDiv w:val="1"/>
      <w:marLeft w:val="0"/>
      <w:marRight w:val="0"/>
      <w:marTop w:val="0"/>
      <w:marBottom w:val="0"/>
      <w:divBdr>
        <w:top w:val="none" w:sz="0" w:space="0" w:color="auto"/>
        <w:left w:val="none" w:sz="0" w:space="0" w:color="auto"/>
        <w:bottom w:val="none" w:sz="0" w:space="0" w:color="auto"/>
        <w:right w:val="none" w:sz="0" w:space="0" w:color="auto"/>
      </w:divBdr>
    </w:div>
    <w:div w:id="1282225522">
      <w:bodyDiv w:val="1"/>
      <w:marLeft w:val="0"/>
      <w:marRight w:val="0"/>
      <w:marTop w:val="0"/>
      <w:marBottom w:val="0"/>
      <w:divBdr>
        <w:top w:val="none" w:sz="0" w:space="0" w:color="auto"/>
        <w:left w:val="none" w:sz="0" w:space="0" w:color="auto"/>
        <w:bottom w:val="none" w:sz="0" w:space="0" w:color="auto"/>
        <w:right w:val="none" w:sz="0" w:space="0" w:color="auto"/>
      </w:divBdr>
    </w:div>
    <w:div w:id="1282686800">
      <w:bodyDiv w:val="1"/>
      <w:marLeft w:val="0"/>
      <w:marRight w:val="0"/>
      <w:marTop w:val="0"/>
      <w:marBottom w:val="0"/>
      <w:divBdr>
        <w:top w:val="none" w:sz="0" w:space="0" w:color="auto"/>
        <w:left w:val="none" w:sz="0" w:space="0" w:color="auto"/>
        <w:bottom w:val="none" w:sz="0" w:space="0" w:color="auto"/>
        <w:right w:val="none" w:sz="0" w:space="0" w:color="auto"/>
      </w:divBdr>
    </w:div>
    <w:div w:id="1282884034">
      <w:bodyDiv w:val="1"/>
      <w:marLeft w:val="0"/>
      <w:marRight w:val="0"/>
      <w:marTop w:val="0"/>
      <w:marBottom w:val="0"/>
      <w:divBdr>
        <w:top w:val="none" w:sz="0" w:space="0" w:color="auto"/>
        <w:left w:val="none" w:sz="0" w:space="0" w:color="auto"/>
        <w:bottom w:val="none" w:sz="0" w:space="0" w:color="auto"/>
        <w:right w:val="none" w:sz="0" w:space="0" w:color="auto"/>
      </w:divBdr>
    </w:div>
    <w:div w:id="1283538784">
      <w:bodyDiv w:val="1"/>
      <w:marLeft w:val="0"/>
      <w:marRight w:val="0"/>
      <w:marTop w:val="0"/>
      <w:marBottom w:val="0"/>
      <w:divBdr>
        <w:top w:val="none" w:sz="0" w:space="0" w:color="auto"/>
        <w:left w:val="none" w:sz="0" w:space="0" w:color="auto"/>
        <w:bottom w:val="none" w:sz="0" w:space="0" w:color="auto"/>
        <w:right w:val="none" w:sz="0" w:space="0" w:color="auto"/>
      </w:divBdr>
    </w:div>
    <w:div w:id="1284460737">
      <w:bodyDiv w:val="1"/>
      <w:marLeft w:val="0"/>
      <w:marRight w:val="0"/>
      <w:marTop w:val="0"/>
      <w:marBottom w:val="0"/>
      <w:divBdr>
        <w:top w:val="none" w:sz="0" w:space="0" w:color="auto"/>
        <w:left w:val="none" w:sz="0" w:space="0" w:color="auto"/>
        <w:bottom w:val="none" w:sz="0" w:space="0" w:color="auto"/>
        <w:right w:val="none" w:sz="0" w:space="0" w:color="auto"/>
      </w:divBdr>
    </w:div>
    <w:div w:id="1285579143">
      <w:bodyDiv w:val="1"/>
      <w:marLeft w:val="0"/>
      <w:marRight w:val="0"/>
      <w:marTop w:val="0"/>
      <w:marBottom w:val="0"/>
      <w:divBdr>
        <w:top w:val="none" w:sz="0" w:space="0" w:color="auto"/>
        <w:left w:val="none" w:sz="0" w:space="0" w:color="auto"/>
        <w:bottom w:val="none" w:sz="0" w:space="0" w:color="auto"/>
        <w:right w:val="none" w:sz="0" w:space="0" w:color="auto"/>
      </w:divBdr>
    </w:div>
    <w:div w:id="1286078589">
      <w:bodyDiv w:val="1"/>
      <w:marLeft w:val="0"/>
      <w:marRight w:val="0"/>
      <w:marTop w:val="0"/>
      <w:marBottom w:val="0"/>
      <w:divBdr>
        <w:top w:val="none" w:sz="0" w:space="0" w:color="auto"/>
        <w:left w:val="none" w:sz="0" w:space="0" w:color="auto"/>
        <w:bottom w:val="none" w:sz="0" w:space="0" w:color="auto"/>
        <w:right w:val="none" w:sz="0" w:space="0" w:color="auto"/>
      </w:divBdr>
    </w:div>
    <w:div w:id="1286502193">
      <w:bodyDiv w:val="1"/>
      <w:marLeft w:val="0"/>
      <w:marRight w:val="0"/>
      <w:marTop w:val="0"/>
      <w:marBottom w:val="0"/>
      <w:divBdr>
        <w:top w:val="none" w:sz="0" w:space="0" w:color="auto"/>
        <w:left w:val="none" w:sz="0" w:space="0" w:color="auto"/>
        <w:bottom w:val="none" w:sz="0" w:space="0" w:color="auto"/>
        <w:right w:val="none" w:sz="0" w:space="0" w:color="auto"/>
      </w:divBdr>
    </w:div>
    <w:div w:id="1288319688">
      <w:bodyDiv w:val="1"/>
      <w:marLeft w:val="0"/>
      <w:marRight w:val="0"/>
      <w:marTop w:val="0"/>
      <w:marBottom w:val="0"/>
      <w:divBdr>
        <w:top w:val="none" w:sz="0" w:space="0" w:color="auto"/>
        <w:left w:val="none" w:sz="0" w:space="0" w:color="auto"/>
        <w:bottom w:val="none" w:sz="0" w:space="0" w:color="auto"/>
        <w:right w:val="none" w:sz="0" w:space="0" w:color="auto"/>
      </w:divBdr>
    </w:div>
    <w:div w:id="1289432322">
      <w:bodyDiv w:val="1"/>
      <w:marLeft w:val="0"/>
      <w:marRight w:val="0"/>
      <w:marTop w:val="0"/>
      <w:marBottom w:val="0"/>
      <w:divBdr>
        <w:top w:val="none" w:sz="0" w:space="0" w:color="auto"/>
        <w:left w:val="none" w:sz="0" w:space="0" w:color="auto"/>
        <w:bottom w:val="none" w:sz="0" w:space="0" w:color="auto"/>
        <w:right w:val="none" w:sz="0" w:space="0" w:color="auto"/>
      </w:divBdr>
    </w:div>
    <w:div w:id="1289895451">
      <w:bodyDiv w:val="1"/>
      <w:marLeft w:val="0"/>
      <w:marRight w:val="0"/>
      <w:marTop w:val="0"/>
      <w:marBottom w:val="0"/>
      <w:divBdr>
        <w:top w:val="none" w:sz="0" w:space="0" w:color="auto"/>
        <w:left w:val="none" w:sz="0" w:space="0" w:color="auto"/>
        <w:bottom w:val="none" w:sz="0" w:space="0" w:color="auto"/>
        <w:right w:val="none" w:sz="0" w:space="0" w:color="auto"/>
      </w:divBdr>
    </w:div>
    <w:div w:id="1291858144">
      <w:bodyDiv w:val="1"/>
      <w:marLeft w:val="0"/>
      <w:marRight w:val="0"/>
      <w:marTop w:val="0"/>
      <w:marBottom w:val="0"/>
      <w:divBdr>
        <w:top w:val="none" w:sz="0" w:space="0" w:color="auto"/>
        <w:left w:val="none" w:sz="0" w:space="0" w:color="auto"/>
        <w:bottom w:val="none" w:sz="0" w:space="0" w:color="auto"/>
        <w:right w:val="none" w:sz="0" w:space="0" w:color="auto"/>
      </w:divBdr>
    </w:div>
    <w:div w:id="1292202613">
      <w:bodyDiv w:val="1"/>
      <w:marLeft w:val="0"/>
      <w:marRight w:val="0"/>
      <w:marTop w:val="0"/>
      <w:marBottom w:val="0"/>
      <w:divBdr>
        <w:top w:val="none" w:sz="0" w:space="0" w:color="auto"/>
        <w:left w:val="none" w:sz="0" w:space="0" w:color="auto"/>
        <w:bottom w:val="none" w:sz="0" w:space="0" w:color="auto"/>
        <w:right w:val="none" w:sz="0" w:space="0" w:color="auto"/>
      </w:divBdr>
    </w:div>
    <w:div w:id="1293441616">
      <w:bodyDiv w:val="1"/>
      <w:marLeft w:val="0"/>
      <w:marRight w:val="0"/>
      <w:marTop w:val="0"/>
      <w:marBottom w:val="0"/>
      <w:divBdr>
        <w:top w:val="none" w:sz="0" w:space="0" w:color="auto"/>
        <w:left w:val="none" w:sz="0" w:space="0" w:color="auto"/>
        <w:bottom w:val="none" w:sz="0" w:space="0" w:color="auto"/>
        <w:right w:val="none" w:sz="0" w:space="0" w:color="auto"/>
      </w:divBdr>
    </w:div>
    <w:div w:id="1295067148">
      <w:bodyDiv w:val="1"/>
      <w:marLeft w:val="0"/>
      <w:marRight w:val="0"/>
      <w:marTop w:val="0"/>
      <w:marBottom w:val="0"/>
      <w:divBdr>
        <w:top w:val="none" w:sz="0" w:space="0" w:color="auto"/>
        <w:left w:val="none" w:sz="0" w:space="0" w:color="auto"/>
        <w:bottom w:val="none" w:sz="0" w:space="0" w:color="auto"/>
        <w:right w:val="none" w:sz="0" w:space="0" w:color="auto"/>
      </w:divBdr>
    </w:div>
    <w:div w:id="1296059864">
      <w:bodyDiv w:val="1"/>
      <w:marLeft w:val="0"/>
      <w:marRight w:val="0"/>
      <w:marTop w:val="0"/>
      <w:marBottom w:val="0"/>
      <w:divBdr>
        <w:top w:val="none" w:sz="0" w:space="0" w:color="auto"/>
        <w:left w:val="none" w:sz="0" w:space="0" w:color="auto"/>
        <w:bottom w:val="none" w:sz="0" w:space="0" w:color="auto"/>
        <w:right w:val="none" w:sz="0" w:space="0" w:color="auto"/>
      </w:divBdr>
    </w:div>
    <w:div w:id="1296060114">
      <w:bodyDiv w:val="1"/>
      <w:marLeft w:val="0"/>
      <w:marRight w:val="0"/>
      <w:marTop w:val="0"/>
      <w:marBottom w:val="0"/>
      <w:divBdr>
        <w:top w:val="none" w:sz="0" w:space="0" w:color="auto"/>
        <w:left w:val="none" w:sz="0" w:space="0" w:color="auto"/>
        <w:bottom w:val="none" w:sz="0" w:space="0" w:color="auto"/>
        <w:right w:val="none" w:sz="0" w:space="0" w:color="auto"/>
      </w:divBdr>
    </w:div>
    <w:div w:id="1297566507">
      <w:bodyDiv w:val="1"/>
      <w:marLeft w:val="0"/>
      <w:marRight w:val="0"/>
      <w:marTop w:val="0"/>
      <w:marBottom w:val="0"/>
      <w:divBdr>
        <w:top w:val="none" w:sz="0" w:space="0" w:color="auto"/>
        <w:left w:val="none" w:sz="0" w:space="0" w:color="auto"/>
        <w:bottom w:val="none" w:sz="0" w:space="0" w:color="auto"/>
        <w:right w:val="none" w:sz="0" w:space="0" w:color="auto"/>
      </w:divBdr>
    </w:div>
    <w:div w:id="1298754403">
      <w:bodyDiv w:val="1"/>
      <w:marLeft w:val="0"/>
      <w:marRight w:val="0"/>
      <w:marTop w:val="0"/>
      <w:marBottom w:val="0"/>
      <w:divBdr>
        <w:top w:val="none" w:sz="0" w:space="0" w:color="auto"/>
        <w:left w:val="none" w:sz="0" w:space="0" w:color="auto"/>
        <w:bottom w:val="none" w:sz="0" w:space="0" w:color="auto"/>
        <w:right w:val="none" w:sz="0" w:space="0" w:color="auto"/>
      </w:divBdr>
    </w:div>
    <w:div w:id="1298950384">
      <w:bodyDiv w:val="1"/>
      <w:marLeft w:val="0"/>
      <w:marRight w:val="0"/>
      <w:marTop w:val="0"/>
      <w:marBottom w:val="0"/>
      <w:divBdr>
        <w:top w:val="none" w:sz="0" w:space="0" w:color="auto"/>
        <w:left w:val="none" w:sz="0" w:space="0" w:color="auto"/>
        <w:bottom w:val="none" w:sz="0" w:space="0" w:color="auto"/>
        <w:right w:val="none" w:sz="0" w:space="0" w:color="auto"/>
      </w:divBdr>
    </w:div>
    <w:div w:id="1300724378">
      <w:bodyDiv w:val="1"/>
      <w:marLeft w:val="0"/>
      <w:marRight w:val="0"/>
      <w:marTop w:val="0"/>
      <w:marBottom w:val="0"/>
      <w:divBdr>
        <w:top w:val="none" w:sz="0" w:space="0" w:color="auto"/>
        <w:left w:val="none" w:sz="0" w:space="0" w:color="auto"/>
        <w:bottom w:val="none" w:sz="0" w:space="0" w:color="auto"/>
        <w:right w:val="none" w:sz="0" w:space="0" w:color="auto"/>
      </w:divBdr>
    </w:div>
    <w:div w:id="1300962398">
      <w:bodyDiv w:val="1"/>
      <w:marLeft w:val="0"/>
      <w:marRight w:val="0"/>
      <w:marTop w:val="0"/>
      <w:marBottom w:val="0"/>
      <w:divBdr>
        <w:top w:val="none" w:sz="0" w:space="0" w:color="auto"/>
        <w:left w:val="none" w:sz="0" w:space="0" w:color="auto"/>
        <w:bottom w:val="none" w:sz="0" w:space="0" w:color="auto"/>
        <w:right w:val="none" w:sz="0" w:space="0" w:color="auto"/>
      </w:divBdr>
    </w:div>
    <w:div w:id="1301766118">
      <w:bodyDiv w:val="1"/>
      <w:marLeft w:val="0"/>
      <w:marRight w:val="0"/>
      <w:marTop w:val="0"/>
      <w:marBottom w:val="0"/>
      <w:divBdr>
        <w:top w:val="none" w:sz="0" w:space="0" w:color="auto"/>
        <w:left w:val="none" w:sz="0" w:space="0" w:color="auto"/>
        <w:bottom w:val="none" w:sz="0" w:space="0" w:color="auto"/>
        <w:right w:val="none" w:sz="0" w:space="0" w:color="auto"/>
      </w:divBdr>
    </w:div>
    <w:div w:id="1301837523">
      <w:bodyDiv w:val="1"/>
      <w:marLeft w:val="0"/>
      <w:marRight w:val="0"/>
      <w:marTop w:val="0"/>
      <w:marBottom w:val="0"/>
      <w:divBdr>
        <w:top w:val="none" w:sz="0" w:space="0" w:color="auto"/>
        <w:left w:val="none" w:sz="0" w:space="0" w:color="auto"/>
        <w:bottom w:val="none" w:sz="0" w:space="0" w:color="auto"/>
        <w:right w:val="none" w:sz="0" w:space="0" w:color="auto"/>
      </w:divBdr>
    </w:div>
    <w:div w:id="1302346975">
      <w:bodyDiv w:val="1"/>
      <w:marLeft w:val="0"/>
      <w:marRight w:val="0"/>
      <w:marTop w:val="0"/>
      <w:marBottom w:val="0"/>
      <w:divBdr>
        <w:top w:val="none" w:sz="0" w:space="0" w:color="auto"/>
        <w:left w:val="none" w:sz="0" w:space="0" w:color="auto"/>
        <w:bottom w:val="none" w:sz="0" w:space="0" w:color="auto"/>
        <w:right w:val="none" w:sz="0" w:space="0" w:color="auto"/>
      </w:divBdr>
    </w:div>
    <w:div w:id="1302880493">
      <w:bodyDiv w:val="1"/>
      <w:marLeft w:val="0"/>
      <w:marRight w:val="0"/>
      <w:marTop w:val="0"/>
      <w:marBottom w:val="0"/>
      <w:divBdr>
        <w:top w:val="none" w:sz="0" w:space="0" w:color="auto"/>
        <w:left w:val="none" w:sz="0" w:space="0" w:color="auto"/>
        <w:bottom w:val="none" w:sz="0" w:space="0" w:color="auto"/>
        <w:right w:val="none" w:sz="0" w:space="0" w:color="auto"/>
      </w:divBdr>
    </w:div>
    <w:div w:id="1304699867">
      <w:bodyDiv w:val="1"/>
      <w:marLeft w:val="0"/>
      <w:marRight w:val="0"/>
      <w:marTop w:val="0"/>
      <w:marBottom w:val="0"/>
      <w:divBdr>
        <w:top w:val="none" w:sz="0" w:space="0" w:color="auto"/>
        <w:left w:val="none" w:sz="0" w:space="0" w:color="auto"/>
        <w:bottom w:val="none" w:sz="0" w:space="0" w:color="auto"/>
        <w:right w:val="none" w:sz="0" w:space="0" w:color="auto"/>
      </w:divBdr>
    </w:div>
    <w:div w:id="1307006315">
      <w:bodyDiv w:val="1"/>
      <w:marLeft w:val="0"/>
      <w:marRight w:val="0"/>
      <w:marTop w:val="0"/>
      <w:marBottom w:val="0"/>
      <w:divBdr>
        <w:top w:val="none" w:sz="0" w:space="0" w:color="auto"/>
        <w:left w:val="none" w:sz="0" w:space="0" w:color="auto"/>
        <w:bottom w:val="none" w:sz="0" w:space="0" w:color="auto"/>
        <w:right w:val="none" w:sz="0" w:space="0" w:color="auto"/>
      </w:divBdr>
    </w:div>
    <w:div w:id="1307318510">
      <w:bodyDiv w:val="1"/>
      <w:marLeft w:val="0"/>
      <w:marRight w:val="0"/>
      <w:marTop w:val="0"/>
      <w:marBottom w:val="0"/>
      <w:divBdr>
        <w:top w:val="none" w:sz="0" w:space="0" w:color="auto"/>
        <w:left w:val="none" w:sz="0" w:space="0" w:color="auto"/>
        <w:bottom w:val="none" w:sz="0" w:space="0" w:color="auto"/>
        <w:right w:val="none" w:sz="0" w:space="0" w:color="auto"/>
      </w:divBdr>
    </w:div>
    <w:div w:id="1307592480">
      <w:bodyDiv w:val="1"/>
      <w:marLeft w:val="0"/>
      <w:marRight w:val="0"/>
      <w:marTop w:val="0"/>
      <w:marBottom w:val="0"/>
      <w:divBdr>
        <w:top w:val="none" w:sz="0" w:space="0" w:color="auto"/>
        <w:left w:val="none" w:sz="0" w:space="0" w:color="auto"/>
        <w:bottom w:val="none" w:sz="0" w:space="0" w:color="auto"/>
        <w:right w:val="none" w:sz="0" w:space="0" w:color="auto"/>
      </w:divBdr>
    </w:div>
    <w:div w:id="1307978565">
      <w:bodyDiv w:val="1"/>
      <w:marLeft w:val="0"/>
      <w:marRight w:val="0"/>
      <w:marTop w:val="0"/>
      <w:marBottom w:val="0"/>
      <w:divBdr>
        <w:top w:val="none" w:sz="0" w:space="0" w:color="auto"/>
        <w:left w:val="none" w:sz="0" w:space="0" w:color="auto"/>
        <w:bottom w:val="none" w:sz="0" w:space="0" w:color="auto"/>
        <w:right w:val="none" w:sz="0" w:space="0" w:color="auto"/>
      </w:divBdr>
    </w:div>
    <w:div w:id="1308314328">
      <w:bodyDiv w:val="1"/>
      <w:marLeft w:val="0"/>
      <w:marRight w:val="0"/>
      <w:marTop w:val="0"/>
      <w:marBottom w:val="0"/>
      <w:divBdr>
        <w:top w:val="none" w:sz="0" w:space="0" w:color="auto"/>
        <w:left w:val="none" w:sz="0" w:space="0" w:color="auto"/>
        <w:bottom w:val="none" w:sz="0" w:space="0" w:color="auto"/>
        <w:right w:val="none" w:sz="0" w:space="0" w:color="auto"/>
      </w:divBdr>
    </w:div>
    <w:div w:id="1308364332">
      <w:bodyDiv w:val="1"/>
      <w:marLeft w:val="0"/>
      <w:marRight w:val="0"/>
      <w:marTop w:val="0"/>
      <w:marBottom w:val="0"/>
      <w:divBdr>
        <w:top w:val="none" w:sz="0" w:space="0" w:color="auto"/>
        <w:left w:val="none" w:sz="0" w:space="0" w:color="auto"/>
        <w:bottom w:val="none" w:sz="0" w:space="0" w:color="auto"/>
        <w:right w:val="none" w:sz="0" w:space="0" w:color="auto"/>
      </w:divBdr>
    </w:div>
    <w:div w:id="1310481206">
      <w:bodyDiv w:val="1"/>
      <w:marLeft w:val="0"/>
      <w:marRight w:val="0"/>
      <w:marTop w:val="0"/>
      <w:marBottom w:val="0"/>
      <w:divBdr>
        <w:top w:val="none" w:sz="0" w:space="0" w:color="auto"/>
        <w:left w:val="none" w:sz="0" w:space="0" w:color="auto"/>
        <w:bottom w:val="none" w:sz="0" w:space="0" w:color="auto"/>
        <w:right w:val="none" w:sz="0" w:space="0" w:color="auto"/>
      </w:divBdr>
    </w:div>
    <w:div w:id="1310749531">
      <w:bodyDiv w:val="1"/>
      <w:marLeft w:val="0"/>
      <w:marRight w:val="0"/>
      <w:marTop w:val="0"/>
      <w:marBottom w:val="0"/>
      <w:divBdr>
        <w:top w:val="none" w:sz="0" w:space="0" w:color="auto"/>
        <w:left w:val="none" w:sz="0" w:space="0" w:color="auto"/>
        <w:bottom w:val="none" w:sz="0" w:space="0" w:color="auto"/>
        <w:right w:val="none" w:sz="0" w:space="0" w:color="auto"/>
      </w:divBdr>
    </w:div>
    <w:div w:id="1311054991">
      <w:bodyDiv w:val="1"/>
      <w:marLeft w:val="0"/>
      <w:marRight w:val="0"/>
      <w:marTop w:val="0"/>
      <w:marBottom w:val="0"/>
      <w:divBdr>
        <w:top w:val="none" w:sz="0" w:space="0" w:color="auto"/>
        <w:left w:val="none" w:sz="0" w:space="0" w:color="auto"/>
        <w:bottom w:val="none" w:sz="0" w:space="0" w:color="auto"/>
        <w:right w:val="none" w:sz="0" w:space="0" w:color="auto"/>
      </w:divBdr>
    </w:div>
    <w:div w:id="1313099447">
      <w:bodyDiv w:val="1"/>
      <w:marLeft w:val="0"/>
      <w:marRight w:val="0"/>
      <w:marTop w:val="0"/>
      <w:marBottom w:val="0"/>
      <w:divBdr>
        <w:top w:val="none" w:sz="0" w:space="0" w:color="auto"/>
        <w:left w:val="none" w:sz="0" w:space="0" w:color="auto"/>
        <w:bottom w:val="none" w:sz="0" w:space="0" w:color="auto"/>
        <w:right w:val="none" w:sz="0" w:space="0" w:color="auto"/>
      </w:divBdr>
    </w:div>
    <w:div w:id="1313369086">
      <w:bodyDiv w:val="1"/>
      <w:marLeft w:val="0"/>
      <w:marRight w:val="0"/>
      <w:marTop w:val="0"/>
      <w:marBottom w:val="0"/>
      <w:divBdr>
        <w:top w:val="none" w:sz="0" w:space="0" w:color="auto"/>
        <w:left w:val="none" w:sz="0" w:space="0" w:color="auto"/>
        <w:bottom w:val="none" w:sz="0" w:space="0" w:color="auto"/>
        <w:right w:val="none" w:sz="0" w:space="0" w:color="auto"/>
      </w:divBdr>
    </w:div>
    <w:div w:id="1313438013">
      <w:bodyDiv w:val="1"/>
      <w:marLeft w:val="0"/>
      <w:marRight w:val="0"/>
      <w:marTop w:val="0"/>
      <w:marBottom w:val="0"/>
      <w:divBdr>
        <w:top w:val="none" w:sz="0" w:space="0" w:color="auto"/>
        <w:left w:val="none" w:sz="0" w:space="0" w:color="auto"/>
        <w:bottom w:val="none" w:sz="0" w:space="0" w:color="auto"/>
        <w:right w:val="none" w:sz="0" w:space="0" w:color="auto"/>
      </w:divBdr>
    </w:div>
    <w:div w:id="1316495355">
      <w:bodyDiv w:val="1"/>
      <w:marLeft w:val="0"/>
      <w:marRight w:val="0"/>
      <w:marTop w:val="0"/>
      <w:marBottom w:val="0"/>
      <w:divBdr>
        <w:top w:val="none" w:sz="0" w:space="0" w:color="auto"/>
        <w:left w:val="none" w:sz="0" w:space="0" w:color="auto"/>
        <w:bottom w:val="none" w:sz="0" w:space="0" w:color="auto"/>
        <w:right w:val="none" w:sz="0" w:space="0" w:color="auto"/>
      </w:divBdr>
    </w:div>
    <w:div w:id="1317152878">
      <w:bodyDiv w:val="1"/>
      <w:marLeft w:val="0"/>
      <w:marRight w:val="0"/>
      <w:marTop w:val="0"/>
      <w:marBottom w:val="0"/>
      <w:divBdr>
        <w:top w:val="none" w:sz="0" w:space="0" w:color="auto"/>
        <w:left w:val="none" w:sz="0" w:space="0" w:color="auto"/>
        <w:bottom w:val="none" w:sz="0" w:space="0" w:color="auto"/>
        <w:right w:val="none" w:sz="0" w:space="0" w:color="auto"/>
      </w:divBdr>
    </w:div>
    <w:div w:id="1319580971">
      <w:bodyDiv w:val="1"/>
      <w:marLeft w:val="0"/>
      <w:marRight w:val="0"/>
      <w:marTop w:val="0"/>
      <w:marBottom w:val="0"/>
      <w:divBdr>
        <w:top w:val="none" w:sz="0" w:space="0" w:color="auto"/>
        <w:left w:val="none" w:sz="0" w:space="0" w:color="auto"/>
        <w:bottom w:val="none" w:sz="0" w:space="0" w:color="auto"/>
        <w:right w:val="none" w:sz="0" w:space="0" w:color="auto"/>
      </w:divBdr>
    </w:div>
    <w:div w:id="1320840520">
      <w:bodyDiv w:val="1"/>
      <w:marLeft w:val="0"/>
      <w:marRight w:val="0"/>
      <w:marTop w:val="0"/>
      <w:marBottom w:val="0"/>
      <w:divBdr>
        <w:top w:val="none" w:sz="0" w:space="0" w:color="auto"/>
        <w:left w:val="none" w:sz="0" w:space="0" w:color="auto"/>
        <w:bottom w:val="none" w:sz="0" w:space="0" w:color="auto"/>
        <w:right w:val="none" w:sz="0" w:space="0" w:color="auto"/>
      </w:divBdr>
    </w:div>
    <w:div w:id="1321695501">
      <w:bodyDiv w:val="1"/>
      <w:marLeft w:val="0"/>
      <w:marRight w:val="0"/>
      <w:marTop w:val="0"/>
      <w:marBottom w:val="0"/>
      <w:divBdr>
        <w:top w:val="none" w:sz="0" w:space="0" w:color="auto"/>
        <w:left w:val="none" w:sz="0" w:space="0" w:color="auto"/>
        <w:bottom w:val="none" w:sz="0" w:space="0" w:color="auto"/>
        <w:right w:val="none" w:sz="0" w:space="0" w:color="auto"/>
      </w:divBdr>
    </w:div>
    <w:div w:id="1322077402">
      <w:bodyDiv w:val="1"/>
      <w:marLeft w:val="0"/>
      <w:marRight w:val="0"/>
      <w:marTop w:val="0"/>
      <w:marBottom w:val="0"/>
      <w:divBdr>
        <w:top w:val="none" w:sz="0" w:space="0" w:color="auto"/>
        <w:left w:val="none" w:sz="0" w:space="0" w:color="auto"/>
        <w:bottom w:val="none" w:sz="0" w:space="0" w:color="auto"/>
        <w:right w:val="none" w:sz="0" w:space="0" w:color="auto"/>
      </w:divBdr>
    </w:div>
    <w:div w:id="1323317600">
      <w:bodyDiv w:val="1"/>
      <w:marLeft w:val="0"/>
      <w:marRight w:val="0"/>
      <w:marTop w:val="0"/>
      <w:marBottom w:val="0"/>
      <w:divBdr>
        <w:top w:val="none" w:sz="0" w:space="0" w:color="auto"/>
        <w:left w:val="none" w:sz="0" w:space="0" w:color="auto"/>
        <w:bottom w:val="none" w:sz="0" w:space="0" w:color="auto"/>
        <w:right w:val="none" w:sz="0" w:space="0" w:color="auto"/>
      </w:divBdr>
    </w:div>
    <w:div w:id="1323579219">
      <w:bodyDiv w:val="1"/>
      <w:marLeft w:val="0"/>
      <w:marRight w:val="0"/>
      <w:marTop w:val="0"/>
      <w:marBottom w:val="0"/>
      <w:divBdr>
        <w:top w:val="none" w:sz="0" w:space="0" w:color="auto"/>
        <w:left w:val="none" w:sz="0" w:space="0" w:color="auto"/>
        <w:bottom w:val="none" w:sz="0" w:space="0" w:color="auto"/>
        <w:right w:val="none" w:sz="0" w:space="0" w:color="auto"/>
      </w:divBdr>
    </w:div>
    <w:div w:id="1324509882">
      <w:bodyDiv w:val="1"/>
      <w:marLeft w:val="0"/>
      <w:marRight w:val="0"/>
      <w:marTop w:val="0"/>
      <w:marBottom w:val="0"/>
      <w:divBdr>
        <w:top w:val="none" w:sz="0" w:space="0" w:color="auto"/>
        <w:left w:val="none" w:sz="0" w:space="0" w:color="auto"/>
        <w:bottom w:val="none" w:sz="0" w:space="0" w:color="auto"/>
        <w:right w:val="none" w:sz="0" w:space="0" w:color="auto"/>
      </w:divBdr>
    </w:div>
    <w:div w:id="1325285050">
      <w:bodyDiv w:val="1"/>
      <w:marLeft w:val="0"/>
      <w:marRight w:val="0"/>
      <w:marTop w:val="0"/>
      <w:marBottom w:val="0"/>
      <w:divBdr>
        <w:top w:val="none" w:sz="0" w:space="0" w:color="auto"/>
        <w:left w:val="none" w:sz="0" w:space="0" w:color="auto"/>
        <w:bottom w:val="none" w:sz="0" w:space="0" w:color="auto"/>
        <w:right w:val="none" w:sz="0" w:space="0" w:color="auto"/>
      </w:divBdr>
    </w:div>
    <w:div w:id="1326129457">
      <w:bodyDiv w:val="1"/>
      <w:marLeft w:val="0"/>
      <w:marRight w:val="0"/>
      <w:marTop w:val="0"/>
      <w:marBottom w:val="0"/>
      <w:divBdr>
        <w:top w:val="none" w:sz="0" w:space="0" w:color="auto"/>
        <w:left w:val="none" w:sz="0" w:space="0" w:color="auto"/>
        <w:bottom w:val="none" w:sz="0" w:space="0" w:color="auto"/>
        <w:right w:val="none" w:sz="0" w:space="0" w:color="auto"/>
      </w:divBdr>
    </w:div>
    <w:div w:id="1326858743">
      <w:bodyDiv w:val="1"/>
      <w:marLeft w:val="0"/>
      <w:marRight w:val="0"/>
      <w:marTop w:val="0"/>
      <w:marBottom w:val="0"/>
      <w:divBdr>
        <w:top w:val="none" w:sz="0" w:space="0" w:color="auto"/>
        <w:left w:val="none" w:sz="0" w:space="0" w:color="auto"/>
        <w:bottom w:val="none" w:sz="0" w:space="0" w:color="auto"/>
        <w:right w:val="none" w:sz="0" w:space="0" w:color="auto"/>
      </w:divBdr>
    </w:div>
    <w:div w:id="1327706937">
      <w:bodyDiv w:val="1"/>
      <w:marLeft w:val="0"/>
      <w:marRight w:val="0"/>
      <w:marTop w:val="0"/>
      <w:marBottom w:val="0"/>
      <w:divBdr>
        <w:top w:val="none" w:sz="0" w:space="0" w:color="auto"/>
        <w:left w:val="none" w:sz="0" w:space="0" w:color="auto"/>
        <w:bottom w:val="none" w:sz="0" w:space="0" w:color="auto"/>
        <w:right w:val="none" w:sz="0" w:space="0" w:color="auto"/>
      </w:divBdr>
    </w:div>
    <w:div w:id="1328551873">
      <w:bodyDiv w:val="1"/>
      <w:marLeft w:val="0"/>
      <w:marRight w:val="0"/>
      <w:marTop w:val="0"/>
      <w:marBottom w:val="0"/>
      <w:divBdr>
        <w:top w:val="none" w:sz="0" w:space="0" w:color="auto"/>
        <w:left w:val="none" w:sz="0" w:space="0" w:color="auto"/>
        <w:bottom w:val="none" w:sz="0" w:space="0" w:color="auto"/>
        <w:right w:val="none" w:sz="0" w:space="0" w:color="auto"/>
      </w:divBdr>
    </w:div>
    <w:div w:id="1328702915">
      <w:bodyDiv w:val="1"/>
      <w:marLeft w:val="0"/>
      <w:marRight w:val="0"/>
      <w:marTop w:val="0"/>
      <w:marBottom w:val="0"/>
      <w:divBdr>
        <w:top w:val="none" w:sz="0" w:space="0" w:color="auto"/>
        <w:left w:val="none" w:sz="0" w:space="0" w:color="auto"/>
        <w:bottom w:val="none" w:sz="0" w:space="0" w:color="auto"/>
        <w:right w:val="none" w:sz="0" w:space="0" w:color="auto"/>
      </w:divBdr>
    </w:div>
    <w:div w:id="1329794093">
      <w:bodyDiv w:val="1"/>
      <w:marLeft w:val="0"/>
      <w:marRight w:val="0"/>
      <w:marTop w:val="0"/>
      <w:marBottom w:val="0"/>
      <w:divBdr>
        <w:top w:val="none" w:sz="0" w:space="0" w:color="auto"/>
        <w:left w:val="none" w:sz="0" w:space="0" w:color="auto"/>
        <w:bottom w:val="none" w:sz="0" w:space="0" w:color="auto"/>
        <w:right w:val="none" w:sz="0" w:space="0" w:color="auto"/>
      </w:divBdr>
    </w:div>
    <w:div w:id="1330446999">
      <w:bodyDiv w:val="1"/>
      <w:marLeft w:val="0"/>
      <w:marRight w:val="0"/>
      <w:marTop w:val="0"/>
      <w:marBottom w:val="0"/>
      <w:divBdr>
        <w:top w:val="none" w:sz="0" w:space="0" w:color="auto"/>
        <w:left w:val="none" w:sz="0" w:space="0" w:color="auto"/>
        <w:bottom w:val="none" w:sz="0" w:space="0" w:color="auto"/>
        <w:right w:val="none" w:sz="0" w:space="0" w:color="auto"/>
      </w:divBdr>
    </w:div>
    <w:div w:id="1331443245">
      <w:bodyDiv w:val="1"/>
      <w:marLeft w:val="0"/>
      <w:marRight w:val="0"/>
      <w:marTop w:val="0"/>
      <w:marBottom w:val="0"/>
      <w:divBdr>
        <w:top w:val="none" w:sz="0" w:space="0" w:color="auto"/>
        <w:left w:val="none" w:sz="0" w:space="0" w:color="auto"/>
        <w:bottom w:val="none" w:sz="0" w:space="0" w:color="auto"/>
        <w:right w:val="none" w:sz="0" w:space="0" w:color="auto"/>
      </w:divBdr>
    </w:div>
    <w:div w:id="1332484227">
      <w:bodyDiv w:val="1"/>
      <w:marLeft w:val="0"/>
      <w:marRight w:val="0"/>
      <w:marTop w:val="0"/>
      <w:marBottom w:val="0"/>
      <w:divBdr>
        <w:top w:val="none" w:sz="0" w:space="0" w:color="auto"/>
        <w:left w:val="none" w:sz="0" w:space="0" w:color="auto"/>
        <w:bottom w:val="none" w:sz="0" w:space="0" w:color="auto"/>
        <w:right w:val="none" w:sz="0" w:space="0" w:color="auto"/>
      </w:divBdr>
    </w:div>
    <w:div w:id="1333025947">
      <w:bodyDiv w:val="1"/>
      <w:marLeft w:val="0"/>
      <w:marRight w:val="0"/>
      <w:marTop w:val="0"/>
      <w:marBottom w:val="0"/>
      <w:divBdr>
        <w:top w:val="none" w:sz="0" w:space="0" w:color="auto"/>
        <w:left w:val="none" w:sz="0" w:space="0" w:color="auto"/>
        <w:bottom w:val="none" w:sz="0" w:space="0" w:color="auto"/>
        <w:right w:val="none" w:sz="0" w:space="0" w:color="auto"/>
      </w:divBdr>
    </w:div>
    <w:div w:id="1333414504">
      <w:bodyDiv w:val="1"/>
      <w:marLeft w:val="0"/>
      <w:marRight w:val="0"/>
      <w:marTop w:val="0"/>
      <w:marBottom w:val="0"/>
      <w:divBdr>
        <w:top w:val="none" w:sz="0" w:space="0" w:color="auto"/>
        <w:left w:val="none" w:sz="0" w:space="0" w:color="auto"/>
        <w:bottom w:val="none" w:sz="0" w:space="0" w:color="auto"/>
        <w:right w:val="none" w:sz="0" w:space="0" w:color="auto"/>
      </w:divBdr>
    </w:div>
    <w:div w:id="1333488781">
      <w:bodyDiv w:val="1"/>
      <w:marLeft w:val="0"/>
      <w:marRight w:val="0"/>
      <w:marTop w:val="0"/>
      <w:marBottom w:val="0"/>
      <w:divBdr>
        <w:top w:val="none" w:sz="0" w:space="0" w:color="auto"/>
        <w:left w:val="none" w:sz="0" w:space="0" w:color="auto"/>
        <w:bottom w:val="none" w:sz="0" w:space="0" w:color="auto"/>
        <w:right w:val="none" w:sz="0" w:space="0" w:color="auto"/>
      </w:divBdr>
    </w:div>
    <w:div w:id="1333676045">
      <w:bodyDiv w:val="1"/>
      <w:marLeft w:val="0"/>
      <w:marRight w:val="0"/>
      <w:marTop w:val="0"/>
      <w:marBottom w:val="0"/>
      <w:divBdr>
        <w:top w:val="none" w:sz="0" w:space="0" w:color="auto"/>
        <w:left w:val="none" w:sz="0" w:space="0" w:color="auto"/>
        <w:bottom w:val="none" w:sz="0" w:space="0" w:color="auto"/>
        <w:right w:val="none" w:sz="0" w:space="0" w:color="auto"/>
      </w:divBdr>
    </w:div>
    <w:div w:id="1335256116">
      <w:bodyDiv w:val="1"/>
      <w:marLeft w:val="0"/>
      <w:marRight w:val="0"/>
      <w:marTop w:val="0"/>
      <w:marBottom w:val="0"/>
      <w:divBdr>
        <w:top w:val="none" w:sz="0" w:space="0" w:color="auto"/>
        <w:left w:val="none" w:sz="0" w:space="0" w:color="auto"/>
        <w:bottom w:val="none" w:sz="0" w:space="0" w:color="auto"/>
        <w:right w:val="none" w:sz="0" w:space="0" w:color="auto"/>
      </w:divBdr>
    </w:div>
    <w:div w:id="1335499090">
      <w:bodyDiv w:val="1"/>
      <w:marLeft w:val="0"/>
      <w:marRight w:val="0"/>
      <w:marTop w:val="0"/>
      <w:marBottom w:val="0"/>
      <w:divBdr>
        <w:top w:val="none" w:sz="0" w:space="0" w:color="auto"/>
        <w:left w:val="none" w:sz="0" w:space="0" w:color="auto"/>
        <w:bottom w:val="none" w:sz="0" w:space="0" w:color="auto"/>
        <w:right w:val="none" w:sz="0" w:space="0" w:color="auto"/>
      </w:divBdr>
    </w:div>
    <w:div w:id="1336372687">
      <w:bodyDiv w:val="1"/>
      <w:marLeft w:val="0"/>
      <w:marRight w:val="0"/>
      <w:marTop w:val="0"/>
      <w:marBottom w:val="0"/>
      <w:divBdr>
        <w:top w:val="none" w:sz="0" w:space="0" w:color="auto"/>
        <w:left w:val="none" w:sz="0" w:space="0" w:color="auto"/>
        <w:bottom w:val="none" w:sz="0" w:space="0" w:color="auto"/>
        <w:right w:val="none" w:sz="0" w:space="0" w:color="auto"/>
      </w:divBdr>
    </w:div>
    <w:div w:id="1337536973">
      <w:bodyDiv w:val="1"/>
      <w:marLeft w:val="0"/>
      <w:marRight w:val="0"/>
      <w:marTop w:val="0"/>
      <w:marBottom w:val="0"/>
      <w:divBdr>
        <w:top w:val="none" w:sz="0" w:space="0" w:color="auto"/>
        <w:left w:val="none" w:sz="0" w:space="0" w:color="auto"/>
        <w:bottom w:val="none" w:sz="0" w:space="0" w:color="auto"/>
        <w:right w:val="none" w:sz="0" w:space="0" w:color="auto"/>
      </w:divBdr>
    </w:div>
    <w:div w:id="1338846829">
      <w:bodyDiv w:val="1"/>
      <w:marLeft w:val="0"/>
      <w:marRight w:val="0"/>
      <w:marTop w:val="0"/>
      <w:marBottom w:val="0"/>
      <w:divBdr>
        <w:top w:val="none" w:sz="0" w:space="0" w:color="auto"/>
        <w:left w:val="none" w:sz="0" w:space="0" w:color="auto"/>
        <w:bottom w:val="none" w:sz="0" w:space="0" w:color="auto"/>
        <w:right w:val="none" w:sz="0" w:space="0" w:color="auto"/>
      </w:divBdr>
    </w:div>
    <w:div w:id="1340503882">
      <w:bodyDiv w:val="1"/>
      <w:marLeft w:val="0"/>
      <w:marRight w:val="0"/>
      <w:marTop w:val="0"/>
      <w:marBottom w:val="0"/>
      <w:divBdr>
        <w:top w:val="none" w:sz="0" w:space="0" w:color="auto"/>
        <w:left w:val="none" w:sz="0" w:space="0" w:color="auto"/>
        <w:bottom w:val="none" w:sz="0" w:space="0" w:color="auto"/>
        <w:right w:val="none" w:sz="0" w:space="0" w:color="auto"/>
      </w:divBdr>
    </w:div>
    <w:div w:id="1341733484">
      <w:bodyDiv w:val="1"/>
      <w:marLeft w:val="0"/>
      <w:marRight w:val="0"/>
      <w:marTop w:val="0"/>
      <w:marBottom w:val="0"/>
      <w:divBdr>
        <w:top w:val="none" w:sz="0" w:space="0" w:color="auto"/>
        <w:left w:val="none" w:sz="0" w:space="0" w:color="auto"/>
        <w:bottom w:val="none" w:sz="0" w:space="0" w:color="auto"/>
        <w:right w:val="none" w:sz="0" w:space="0" w:color="auto"/>
      </w:divBdr>
    </w:div>
    <w:div w:id="1343047549">
      <w:bodyDiv w:val="1"/>
      <w:marLeft w:val="0"/>
      <w:marRight w:val="0"/>
      <w:marTop w:val="0"/>
      <w:marBottom w:val="0"/>
      <w:divBdr>
        <w:top w:val="none" w:sz="0" w:space="0" w:color="auto"/>
        <w:left w:val="none" w:sz="0" w:space="0" w:color="auto"/>
        <w:bottom w:val="none" w:sz="0" w:space="0" w:color="auto"/>
        <w:right w:val="none" w:sz="0" w:space="0" w:color="auto"/>
      </w:divBdr>
    </w:div>
    <w:div w:id="1345782934">
      <w:bodyDiv w:val="1"/>
      <w:marLeft w:val="0"/>
      <w:marRight w:val="0"/>
      <w:marTop w:val="0"/>
      <w:marBottom w:val="0"/>
      <w:divBdr>
        <w:top w:val="none" w:sz="0" w:space="0" w:color="auto"/>
        <w:left w:val="none" w:sz="0" w:space="0" w:color="auto"/>
        <w:bottom w:val="none" w:sz="0" w:space="0" w:color="auto"/>
        <w:right w:val="none" w:sz="0" w:space="0" w:color="auto"/>
      </w:divBdr>
    </w:div>
    <w:div w:id="1345783173">
      <w:bodyDiv w:val="1"/>
      <w:marLeft w:val="0"/>
      <w:marRight w:val="0"/>
      <w:marTop w:val="0"/>
      <w:marBottom w:val="0"/>
      <w:divBdr>
        <w:top w:val="none" w:sz="0" w:space="0" w:color="auto"/>
        <w:left w:val="none" w:sz="0" w:space="0" w:color="auto"/>
        <w:bottom w:val="none" w:sz="0" w:space="0" w:color="auto"/>
        <w:right w:val="none" w:sz="0" w:space="0" w:color="auto"/>
      </w:divBdr>
    </w:div>
    <w:div w:id="1346008737">
      <w:bodyDiv w:val="1"/>
      <w:marLeft w:val="0"/>
      <w:marRight w:val="0"/>
      <w:marTop w:val="0"/>
      <w:marBottom w:val="0"/>
      <w:divBdr>
        <w:top w:val="none" w:sz="0" w:space="0" w:color="auto"/>
        <w:left w:val="none" w:sz="0" w:space="0" w:color="auto"/>
        <w:bottom w:val="none" w:sz="0" w:space="0" w:color="auto"/>
        <w:right w:val="none" w:sz="0" w:space="0" w:color="auto"/>
      </w:divBdr>
    </w:div>
    <w:div w:id="1348097322">
      <w:bodyDiv w:val="1"/>
      <w:marLeft w:val="0"/>
      <w:marRight w:val="0"/>
      <w:marTop w:val="0"/>
      <w:marBottom w:val="0"/>
      <w:divBdr>
        <w:top w:val="none" w:sz="0" w:space="0" w:color="auto"/>
        <w:left w:val="none" w:sz="0" w:space="0" w:color="auto"/>
        <w:bottom w:val="none" w:sz="0" w:space="0" w:color="auto"/>
        <w:right w:val="none" w:sz="0" w:space="0" w:color="auto"/>
      </w:divBdr>
    </w:div>
    <w:div w:id="1349258808">
      <w:bodyDiv w:val="1"/>
      <w:marLeft w:val="0"/>
      <w:marRight w:val="0"/>
      <w:marTop w:val="0"/>
      <w:marBottom w:val="0"/>
      <w:divBdr>
        <w:top w:val="none" w:sz="0" w:space="0" w:color="auto"/>
        <w:left w:val="none" w:sz="0" w:space="0" w:color="auto"/>
        <w:bottom w:val="none" w:sz="0" w:space="0" w:color="auto"/>
        <w:right w:val="none" w:sz="0" w:space="0" w:color="auto"/>
      </w:divBdr>
    </w:div>
    <w:div w:id="1350058488">
      <w:bodyDiv w:val="1"/>
      <w:marLeft w:val="0"/>
      <w:marRight w:val="0"/>
      <w:marTop w:val="0"/>
      <w:marBottom w:val="0"/>
      <w:divBdr>
        <w:top w:val="none" w:sz="0" w:space="0" w:color="auto"/>
        <w:left w:val="none" w:sz="0" w:space="0" w:color="auto"/>
        <w:bottom w:val="none" w:sz="0" w:space="0" w:color="auto"/>
        <w:right w:val="none" w:sz="0" w:space="0" w:color="auto"/>
      </w:divBdr>
    </w:div>
    <w:div w:id="1350597930">
      <w:bodyDiv w:val="1"/>
      <w:marLeft w:val="0"/>
      <w:marRight w:val="0"/>
      <w:marTop w:val="0"/>
      <w:marBottom w:val="0"/>
      <w:divBdr>
        <w:top w:val="none" w:sz="0" w:space="0" w:color="auto"/>
        <w:left w:val="none" w:sz="0" w:space="0" w:color="auto"/>
        <w:bottom w:val="none" w:sz="0" w:space="0" w:color="auto"/>
        <w:right w:val="none" w:sz="0" w:space="0" w:color="auto"/>
      </w:divBdr>
    </w:div>
    <w:div w:id="1350720044">
      <w:bodyDiv w:val="1"/>
      <w:marLeft w:val="0"/>
      <w:marRight w:val="0"/>
      <w:marTop w:val="0"/>
      <w:marBottom w:val="0"/>
      <w:divBdr>
        <w:top w:val="none" w:sz="0" w:space="0" w:color="auto"/>
        <w:left w:val="none" w:sz="0" w:space="0" w:color="auto"/>
        <w:bottom w:val="none" w:sz="0" w:space="0" w:color="auto"/>
        <w:right w:val="none" w:sz="0" w:space="0" w:color="auto"/>
      </w:divBdr>
    </w:div>
    <w:div w:id="1353385987">
      <w:bodyDiv w:val="1"/>
      <w:marLeft w:val="0"/>
      <w:marRight w:val="0"/>
      <w:marTop w:val="0"/>
      <w:marBottom w:val="0"/>
      <w:divBdr>
        <w:top w:val="none" w:sz="0" w:space="0" w:color="auto"/>
        <w:left w:val="none" w:sz="0" w:space="0" w:color="auto"/>
        <w:bottom w:val="none" w:sz="0" w:space="0" w:color="auto"/>
        <w:right w:val="none" w:sz="0" w:space="0" w:color="auto"/>
      </w:divBdr>
    </w:div>
    <w:div w:id="1355035275">
      <w:bodyDiv w:val="1"/>
      <w:marLeft w:val="0"/>
      <w:marRight w:val="0"/>
      <w:marTop w:val="0"/>
      <w:marBottom w:val="0"/>
      <w:divBdr>
        <w:top w:val="none" w:sz="0" w:space="0" w:color="auto"/>
        <w:left w:val="none" w:sz="0" w:space="0" w:color="auto"/>
        <w:bottom w:val="none" w:sz="0" w:space="0" w:color="auto"/>
        <w:right w:val="none" w:sz="0" w:space="0" w:color="auto"/>
      </w:divBdr>
    </w:div>
    <w:div w:id="1355113832">
      <w:bodyDiv w:val="1"/>
      <w:marLeft w:val="0"/>
      <w:marRight w:val="0"/>
      <w:marTop w:val="0"/>
      <w:marBottom w:val="0"/>
      <w:divBdr>
        <w:top w:val="none" w:sz="0" w:space="0" w:color="auto"/>
        <w:left w:val="none" w:sz="0" w:space="0" w:color="auto"/>
        <w:bottom w:val="none" w:sz="0" w:space="0" w:color="auto"/>
        <w:right w:val="none" w:sz="0" w:space="0" w:color="auto"/>
      </w:divBdr>
    </w:div>
    <w:div w:id="1356543301">
      <w:bodyDiv w:val="1"/>
      <w:marLeft w:val="0"/>
      <w:marRight w:val="0"/>
      <w:marTop w:val="0"/>
      <w:marBottom w:val="0"/>
      <w:divBdr>
        <w:top w:val="none" w:sz="0" w:space="0" w:color="auto"/>
        <w:left w:val="none" w:sz="0" w:space="0" w:color="auto"/>
        <w:bottom w:val="none" w:sz="0" w:space="0" w:color="auto"/>
        <w:right w:val="none" w:sz="0" w:space="0" w:color="auto"/>
      </w:divBdr>
    </w:div>
    <w:div w:id="1356809324">
      <w:bodyDiv w:val="1"/>
      <w:marLeft w:val="0"/>
      <w:marRight w:val="0"/>
      <w:marTop w:val="0"/>
      <w:marBottom w:val="0"/>
      <w:divBdr>
        <w:top w:val="none" w:sz="0" w:space="0" w:color="auto"/>
        <w:left w:val="none" w:sz="0" w:space="0" w:color="auto"/>
        <w:bottom w:val="none" w:sz="0" w:space="0" w:color="auto"/>
        <w:right w:val="none" w:sz="0" w:space="0" w:color="auto"/>
      </w:divBdr>
    </w:div>
    <w:div w:id="1357854142">
      <w:bodyDiv w:val="1"/>
      <w:marLeft w:val="0"/>
      <w:marRight w:val="0"/>
      <w:marTop w:val="0"/>
      <w:marBottom w:val="0"/>
      <w:divBdr>
        <w:top w:val="none" w:sz="0" w:space="0" w:color="auto"/>
        <w:left w:val="none" w:sz="0" w:space="0" w:color="auto"/>
        <w:bottom w:val="none" w:sz="0" w:space="0" w:color="auto"/>
        <w:right w:val="none" w:sz="0" w:space="0" w:color="auto"/>
      </w:divBdr>
    </w:div>
    <w:div w:id="1360351162">
      <w:bodyDiv w:val="1"/>
      <w:marLeft w:val="0"/>
      <w:marRight w:val="0"/>
      <w:marTop w:val="0"/>
      <w:marBottom w:val="0"/>
      <w:divBdr>
        <w:top w:val="none" w:sz="0" w:space="0" w:color="auto"/>
        <w:left w:val="none" w:sz="0" w:space="0" w:color="auto"/>
        <w:bottom w:val="none" w:sz="0" w:space="0" w:color="auto"/>
        <w:right w:val="none" w:sz="0" w:space="0" w:color="auto"/>
      </w:divBdr>
    </w:div>
    <w:div w:id="1361785077">
      <w:bodyDiv w:val="1"/>
      <w:marLeft w:val="0"/>
      <w:marRight w:val="0"/>
      <w:marTop w:val="0"/>
      <w:marBottom w:val="0"/>
      <w:divBdr>
        <w:top w:val="none" w:sz="0" w:space="0" w:color="auto"/>
        <w:left w:val="none" w:sz="0" w:space="0" w:color="auto"/>
        <w:bottom w:val="none" w:sz="0" w:space="0" w:color="auto"/>
        <w:right w:val="none" w:sz="0" w:space="0" w:color="auto"/>
      </w:divBdr>
    </w:div>
    <w:div w:id="1362315276">
      <w:bodyDiv w:val="1"/>
      <w:marLeft w:val="0"/>
      <w:marRight w:val="0"/>
      <w:marTop w:val="0"/>
      <w:marBottom w:val="0"/>
      <w:divBdr>
        <w:top w:val="none" w:sz="0" w:space="0" w:color="auto"/>
        <w:left w:val="none" w:sz="0" w:space="0" w:color="auto"/>
        <w:bottom w:val="none" w:sz="0" w:space="0" w:color="auto"/>
        <w:right w:val="none" w:sz="0" w:space="0" w:color="auto"/>
      </w:divBdr>
    </w:div>
    <w:div w:id="1365909665">
      <w:bodyDiv w:val="1"/>
      <w:marLeft w:val="0"/>
      <w:marRight w:val="0"/>
      <w:marTop w:val="0"/>
      <w:marBottom w:val="0"/>
      <w:divBdr>
        <w:top w:val="none" w:sz="0" w:space="0" w:color="auto"/>
        <w:left w:val="none" w:sz="0" w:space="0" w:color="auto"/>
        <w:bottom w:val="none" w:sz="0" w:space="0" w:color="auto"/>
        <w:right w:val="none" w:sz="0" w:space="0" w:color="auto"/>
      </w:divBdr>
      <w:divsChild>
        <w:div w:id="329605866">
          <w:marLeft w:val="547"/>
          <w:marRight w:val="0"/>
          <w:marTop w:val="96"/>
          <w:marBottom w:val="0"/>
          <w:divBdr>
            <w:top w:val="none" w:sz="0" w:space="0" w:color="auto"/>
            <w:left w:val="none" w:sz="0" w:space="0" w:color="auto"/>
            <w:bottom w:val="none" w:sz="0" w:space="0" w:color="auto"/>
            <w:right w:val="none" w:sz="0" w:space="0" w:color="auto"/>
          </w:divBdr>
        </w:div>
      </w:divsChild>
    </w:div>
    <w:div w:id="1366905682">
      <w:bodyDiv w:val="1"/>
      <w:marLeft w:val="0"/>
      <w:marRight w:val="0"/>
      <w:marTop w:val="0"/>
      <w:marBottom w:val="0"/>
      <w:divBdr>
        <w:top w:val="none" w:sz="0" w:space="0" w:color="auto"/>
        <w:left w:val="none" w:sz="0" w:space="0" w:color="auto"/>
        <w:bottom w:val="none" w:sz="0" w:space="0" w:color="auto"/>
        <w:right w:val="none" w:sz="0" w:space="0" w:color="auto"/>
      </w:divBdr>
    </w:div>
    <w:div w:id="1367488602">
      <w:bodyDiv w:val="1"/>
      <w:marLeft w:val="0"/>
      <w:marRight w:val="0"/>
      <w:marTop w:val="0"/>
      <w:marBottom w:val="0"/>
      <w:divBdr>
        <w:top w:val="none" w:sz="0" w:space="0" w:color="auto"/>
        <w:left w:val="none" w:sz="0" w:space="0" w:color="auto"/>
        <w:bottom w:val="none" w:sz="0" w:space="0" w:color="auto"/>
        <w:right w:val="none" w:sz="0" w:space="0" w:color="auto"/>
      </w:divBdr>
    </w:div>
    <w:div w:id="1370302079">
      <w:bodyDiv w:val="1"/>
      <w:marLeft w:val="0"/>
      <w:marRight w:val="0"/>
      <w:marTop w:val="0"/>
      <w:marBottom w:val="0"/>
      <w:divBdr>
        <w:top w:val="none" w:sz="0" w:space="0" w:color="auto"/>
        <w:left w:val="none" w:sz="0" w:space="0" w:color="auto"/>
        <w:bottom w:val="none" w:sz="0" w:space="0" w:color="auto"/>
        <w:right w:val="none" w:sz="0" w:space="0" w:color="auto"/>
      </w:divBdr>
    </w:div>
    <w:div w:id="1370378617">
      <w:bodyDiv w:val="1"/>
      <w:marLeft w:val="0"/>
      <w:marRight w:val="0"/>
      <w:marTop w:val="0"/>
      <w:marBottom w:val="0"/>
      <w:divBdr>
        <w:top w:val="none" w:sz="0" w:space="0" w:color="auto"/>
        <w:left w:val="none" w:sz="0" w:space="0" w:color="auto"/>
        <w:bottom w:val="none" w:sz="0" w:space="0" w:color="auto"/>
        <w:right w:val="none" w:sz="0" w:space="0" w:color="auto"/>
      </w:divBdr>
    </w:div>
    <w:div w:id="1371880087">
      <w:bodyDiv w:val="1"/>
      <w:marLeft w:val="0"/>
      <w:marRight w:val="0"/>
      <w:marTop w:val="0"/>
      <w:marBottom w:val="0"/>
      <w:divBdr>
        <w:top w:val="none" w:sz="0" w:space="0" w:color="auto"/>
        <w:left w:val="none" w:sz="0" w:space="0" w:color="auto"/>
        <w:bottom w:val="none" w:sz="0" w:space="0" w:color="auto"/>
        <w:right w:val="none" w:sz="0" w:space="0" w:color="auto"/>
      </w:divBdr>
    </w:div>
    <w:div w:id="1373506011">
      <w:bodyDiv w:val="1"/>
      <w:marLeft w:val="0"/>
      <w:marRight w:val="0"/>
      <w:marTop w:val="0"/>
      <w:marBottom w:val="0"/>
      <w:divBdr>
        <w:top w:val="none" w:sz="0" w:space="0" w:color="auto"/>
        <w:left w:val="none" w:sz="0" w:space="0" w:color="auto"/>
        <w:bottom w:val="none" w:sz="0" w:space="0" w:color="auto"/>
        <w:right w:val="none" w:sz="0" w:space="0" w:color="auto"/>
      </w:divBdr>
    </w:div>
    <w:div w:id="1376345747">
      <w:bodyDiv w:val="1"/>
      <w:marLeft w:val="0"/>
      <w:marRight w:val="0"/>
      <w:marTop w:val="0"/>
      <w:marBottom w:val="0"/>
      <w:divBdr>
        <w:top w:val="none" w:sz="0" w:space="0" w:color="auto"/>
        <w:left w:val="none" w:sz="0" w:space="0" w:color="auto"/>
        <w:bottom w:val="none" w:sz="0" w:space="0" w:color="auto"/>
        <w:right w:val="none" w:sz="0" w:space="0" w:color="auto"/>
      </w:divBdr>
    </w:div>
    <w:div w:id="1378117688">
      <w:bodyDiv w:val="1"/>
      <w:marLeft w:val="0"/>
      <w:marRight w:val="0"/>
      <w:marTop w:val="0"/>
      <w:marBottom w:val="0"/>
      <w:divBdr>
        <w:top w:val="none" w:sz="0" w:space="0" w:color="auto"/>
        <w:left w:val="none" w:sz="0" w:space="0" w:color="auto"/>
        <w:bottom w:val="none" w:sz="0" w:space="0" w:color="auto"/>
        <w:right w:val="none" w:sz="0" w:space="0" w:color="auto"/>
      </w:divBdr>
    </w:div>
    <w:div w:id="1379624601">
      <w:bodyDiv w:val="1"/>
      <w:marLeft w:val="0"/>
      <w:marRight w:val="0"/>
      <w:marTop w:val="0"/>
      <w:marBottom w:val="0"/>
      <w:divBdr>
        <w:top w:val="none" w:sz="0" w:space="0" w:color="auto"/>
        <w:left w:val="none" w:sz="0" w:space="0" w:color="auto"/>
        <w:bottom w:val="none" w:sz="0" w:space="0" w:color="auto"/>
        <w:right w:val="none" w:sz="0" w:space="0" w:color="auto"/>
      </w:divBdr>
    </w:div>
    <w:div w:id="1381052022">
      <w:bodyDiv w:val="1"/>
      <w:marLeft w:val="0"/>
      <w:marRight w:val="0"/>
      <w:marTop w:val="0"/>
      <w:marBottom w:val="0"/>
      <w:divBdr>
        <w:top w:val="none" w:sz="0" w:space="0" w:color="auto"/>
        <w:left w:val="none" w:sz="0" w:space="0" w:color="auto"/>
        <w:bottom w:val="none" w:sz="0" w:space="0" w:color="auto"/>
        <w:right w:val="none" w:sz="0" w:space="0" w:color="auto"/>
      </w:divBdr>
    </w:div>
    <w:div w:id="1381634029">
      <w:bodyDiv w:val="1"/>
      <w:marLeft w:val="0"/>
      <w:marRight w:val="0"/>
      <w:marTop w:val="0"/>
      <w:marBottom w:val="0"/>
      <w:divBdr>
        <w:top w:val="none" w:sz="0" w:space="0" w:color="auto"/>
        <w:left w:val="none" w:sz="0" w:space="0" w:color="auto"/>
        <w:bottom w:val="none" w:sz="0" w:space="0" w:color="auto"/>
        <w:right w:val="none" w:sz="0" w:space="0" w:color="auto"/>
      </w:divBdr>
    </w:div>
    <w:div w:id="1382486528">
      <w:bodyDiv w:val="1"/>
      <w:marLeft w:val="0"/>
      <w:marRight w:val="0"/>
      <w:marTop w:val="0"/>
      <w:marBottom w:val="0"/>
      <w:divBdr>
        <w:top w:val="none" w:sz="0" w:space="0" w:color="auto"/>
        <w:left w:val="none" w:sz="0" w:space="0" w:color="auto"/>
        <w:bottom w:val="none" w:sz="0" w:space="0" w:color="auto"/>
        <w:right w:val="none" w:sz="0" w:space="0" w:color="auto"/>
      </w:divBdr>
    </w:div>
    <w:div w:id="1382746677">
      <w:bodyDiv w:val="1"/>
      <w:marLeft w:val="0"/>
      <w:marRight w:val="0"/>
      <w:marTop w:val="0"/>
      <w:marBottom w:val="0"/>
      <w:divBdr>
        <w:top w:val="none" w:sz="0" w:space="0" w:color="auto"/>
        <w:left w:val="none" w:sz="0" w:space="0" w:color="auto"/>
        <w:bottom w:val="none" w:sz="0" w:space="0" w:color="auto"/>
        <w:right w:val="none" w:sz="0" w:space="0" w:color="auto"/>
      </w:divBdr>
    </w:div>
    <w:div w:id="1383286269">
      <w:bodyDiv w:val="1"/>
      <w:marLeft w:val="0"/>
      <w:marRight w:val="0"/>
      <w:marTop w:val="0"/>
      <w:marBottom w:val="0"/>
      <w:divBdr>
        <w:top w:val="none" w:sz="0" w:space="0" w:color="auto"/>
        <w:left w:val="none" w:sz="0" w:space="0" w:color="auto"/>
        <w:bottom w:val="none" w:sz="0" w:space="0" w:color="auto"/>
        <w:right w:val="none" w:sz="0" w:space="0" w:color="auto"/>
      </w:divBdr>
    </w:div>
    <w:div w:id="1385446443">
      <w:bodyDiv w:val="1"/>
      <w:marLeft w:val="0"/>
      <w:marRight w:val="0"/>
      <w:marTop w:val="0"/>
      <w:marBottom w:val="0"/>
      <w:divBdr>
        <w:top w:val="none" w:sz="0" w:space="0" w:color="auto"/>
        <w:left w:val="none" w:sz="0" w:space="0" w:color="auto"/>
        <w:bottom w:val="none" w:sz="0" w:space="0" w:color="auto"/>
        <w:right w:val="none" w:sz="0" w:space="0" w:color="auto"/>
      </w:divBdr>
    </w:div>
    <w:div w:id="1385761571">
      <w:bodyDiv w:val="1"/>
      <w:marLeft w:val="0"/>
      <w:marRight w:val="0"/>
      <w:marTop w:val="0"/>
      <w:marBottom w:val="0"/>
      <w:divBdr>
        <w:top w:val="none" w:sz="0" w:space="0" w:color="auto"/>
        <w:left w:val="none" w:sz="0" w:space="0" w:color="auto"/>
        <w:bottom w:val="none" w:sz="0" w:space="0" w:color="auto"/>
        <w:right w:val="none" w:sz="0" w:space="0" w:color="auto"/>
      </w:divBdr>
    </w:div>
    <w:div w:id="1386487559">
      <w:bodyDiv w:val="1"/>
      <w:marLeft w:val="0"/>
      <w:marRight w:val="0"/>
      <w:marTop w:val="0"/>
      <w:marBottom w:val="0"/>
      <w:divBdr>
        <w:top w:val="none" w:sz="0" w:space="0" w:color="auto"/>
        <w:left w:val="none" w:sz="0" w:space="0" w:color="auto"/>
        <w:bottom w:val="none" w:sz="0" w:space="0" w:color="auto"/>
        <w:right w:val="none" w:sz="0" w:space="0" w:color="auto"/>
      </w:divBdr>
    </w:div>
    <w:div w:id="1388841688">
      <w:bodyDiv w:val="1"/>
      <w:marLeft w:val="0"/>
      <w:marRight w:val="0"/>
      <w:marTop w:val="0"/>
      <w:marBottom w:val="0"/>
      <w:divBdr>
        <w:top w:val="none" w:sz="0" w:space="0" w:color="auto"/>
        <w:left w:val="none" w:sz="0" w:space="0" w:color="auto"/>
        <w:bottom w:val="none" w:sz="0" w:space="0" w:color="auto"/>
        <w:right w:val="none" w:sz="0" w:space="0" w:color="auto"/>
      </w:divBdr>
    </w:div>
    <w:div w:id="1390346694">
      <w:bodyDiv w:val="1"/>
      <w:marLeft w:val="0"/>
      <w:marRight w:val="0"/>
      <w:marTop w:val="0"/>
      <w:marBottom w:val="0"/>
      <w:divBdr>
        <w:top w:val="none" w:sz="0" w:space="0" w:color="auto"/>
        <w:left w:val="none" w:sz="0" w:space="0" w:color="auto"/>
        <w:bottom w:val="none" w:sz="0" w:space="0" w:color="auto"/>
        <w:right w:val="none" w:sz="0" w:space="0" w:color="auto"/>
      </w:divBdr>
    </w:div>
    <w:div w:id="1391077764">
      <w:bodyDiv w:val="1"/>
      <w:marLeft w:val="0"/>
      <w:marRight w:val="0"/>
      <w:marTop w:val="0"/>
      <w:marBottom w:val="0"/>
      <w:divBdr>
        <w:top w:val="none" w:sz="0" w:space="0" w:color="auto"/>
        <w:left w:val="none" w:sz="0" w:space="0" w:color="auto"/>
        <w:bottom w:val="none" w:sz="0" w:space="0" w:color="auto"/>
        <w:right w:val="none" w:sz="0" w:space="0" w:color="auto"/>
      </w:divBdr>
    </w:div>
    <w:div w:id="1391491507">
      <w:bodyDiv w:val="1"/>
      <w:marLeft w:val="0"/>
      <w:marRight w:val="0"/>
      <w:marTop w:val="0"/>
      <w:marBottom w:val="0"/>
      <w:divBdr>
        <w:top w:val="none" w:sz="0" w:space="0" w:color="auto"/>
        <w:left w:val="none" w:sz="0" w:space="0" w:color="auto"/>
        <w:bottom w:val="none" w:sz="0" w:space="0" w:color="auto"/>
        <w:right w:val="none" w:sz="0" w:space="0" w:color="auto"/>
      </w:divBdr>
    </w:div>
    <w:div w:id="1391659573">
      <w:bodyDiv w:val="1"/>
      <w:marLeft w:val="0"/>
      <w:marRight w:val="0"/>
      <w:marTop w:val="0"/>
      <w:marBottom w:val="0"/>
      <w:divBdr>
        <w:top w:val="none" w:sz="0" w:space="0" w:color="auto"/>
        <w:left w:val="none" w:sz="0" w:space="0" w:color="auto"/>
        <w:bottom w:val="none" w:sz="0" w:space="0" w:color="auto"/>
        <w:right w:val="none" w:sz="0" w:space="0" w:color="auto"/>
      </w:divBdr>
    </w:div>
    <w:div w:id="1395809207">
      <w:bodyDiv w:val="1"/>
      <w:marLeft w:val="0"/>
      <w:marRight w:val="0"/>
      <w:marTop w:val="0"/>
      <w:marBottom w:val="0"/>
      <w:divBdr>
        <w:top w:val="none" w:sz="0" w:space="0" w:color="auto"/>
        <w:left w:val="none" w:sz="0" w:space="0" w:color="auto"/>
        <w:bottom w:val="none" w:sz="0" w:space="0" w:color="auto"/>
        <w:right w:val="none" w:sz="0" w:space="0" w:color="auto"/>
      </w:divBdr>
    </w:div>
    <w:div w:id="1395815346">
      <w:bodyDiv w:val="1"/>
      <w:marLeft w:val="0"/>
      <w:marRight w:val="0"/>
      <w:marTop w:val="0"/>
      <w:marBottom w:val="0"/>
      <w:divBdr>
        <w:top w:val="none" w:sz="0" w:space="0" w:color="auto"/>
        <w:left w:val="none" w:sz="0" w:space="0" w:color="auto"/>
        <w:bottom w:val="none" w:sz="0" w:space="0" w:color="auto"/>
        <w:right w:val="none" w:sz="0" w:space="0" w:color="auto"/>
      </w:divBdr>
    </w:div>
    <w:div w:id="1396125286">
      <w:bodyDiv w:val="1"/>
      <w:marLeft w:val="0"/>
      <w:marRight w:val="0"/>
      <w:marTop w:val="0"/>
      <w:marBottom w:val="0"/>
      <w:divBdr>
        <w:top w:val="none" w:sz="0" w:space="0" w:color="auto"/>
        <w:left w:val="none" w:sz="0" w:space="0" w:color="auto"/>
        <w:bottom w:val="none" w:sz="0" w:space="0" w:color="auto"/>
        <w:right w:val="none" w:sz="0" w:space="0" w:color="auto"/>
      </w:divBdr>
    </w:div>
    <w:div w:id="1396465479">
      <w:bodyDiv w:val="1"/>
      <w:marLeft w:val="0"/>
      <w:marRight w:val="0"/>
      <w:marTop w:val="0"/>
      <w:marBottom w:val="0"/>
      <w:divBdr>
        <w:top w:val="none" w:sz="0" w:space="0" w:color="auto"/>
        <w:left w:val="none" w:sz="0" w:space="0" w:color="auto"/>
        <w:bottom w:val="none" w:sz="0" w:space="0" w:color="auto"/>
        <w:right w:val="none" w:sz="0" w:space="0" w:color="auto"/>
      </w:divBdr>
    </w:div>
    <w:div w:id="1396775396">
      <w:bodyDiv w:val="1"/>
      <w:marLeft w:val="0"/>
      <w:marRight w:val="0"/>
      <w:marTop w:val="0"/>
      <w:marBottom w:val="0"/>
      <w:divBdr>
        <w:top w:val="none" w:sz="0" w:space="0" w:color="auto"/>
        <w:left w:val="none" w:sz="0" w:space="0" w:color="auto"/>
        <w:bottom w:val="none" w:sz="0" w:space="0" w:color="auto"/>
        <w:right w:val="none" w:sz="0" w:space="0" w:color="auto"/>
      </w:divBdr>
    </w:div>
    <w:div w:id="1396857413">
      <w:bodyDiv w:val="1"/>
      <w:marLeft w:val="0"/>
      <w:marRight w:val="0"/>
      <w:marTop w:val="0"/>
      <w:marBottom w:val="0"/>
      <w:divBdr>
        <w:top w:val="none" w:sz="0" w:space="0" w:color="auto"/>
        <w:left w:val="none" w:sz="0" w:space="0" w:color="auto"/>
        <w:bottom w:val="none" w:sz="0" w:space="0" w:color="auto"/>
        <w:right w:val="none" w:sz="0" w:space="0" w:color="auto"/>
      </w:divBdr>
    </w:div>
    <w:div w:id="1398019561">
      <w:bodyDiv w:val="1"/>
      <w:marLeft w:val="0"/>
      <w:marRight w:val="0"/>
      <w:marTop w:val="0"/>
      <w:marBottom w:val="0"/>
      <w:divBdr>
        <w:top w:val="none" w:sz="0" w:space="0" w:color="auto"/>
        <w:left w:val="none" w:sz="0" w:space="0" w:color="auto"/>
        <w:bottom w:val="none" w:sz="0" w:space="0" w:color="auto"/>
        <w:right w:val="none" w:sz="0" w:space="0" w:color="auto"/>
      </w:divBdr>
    </w:div>
    <w:div w:id="1399740368">
      <w:bodyDiv w:val="1"/>
      <w:marLeft w:val="0"/>
      <w:marRight w:val="0"/>
      <w:marTop w:val="0"/>
      <w:marBottom w:val="0"/>
      <w:divBdr>
        <w:top w:val="none" w:sz="0" w:space="0" w:color="auto"/>
        <w:left w:val="none" w:sz="0" w:space="0" w:color="auto"/>
        <w:bottom w:val="none" w:sz="0" w:space="0" w:color="auto"/>
        <w:right w:val="none" w:sz="0" w:space="0" w:color="auto"/>
      </w:divBdr>
    </w:div>
    <w:div w:id="1400060610">
      <w:bodyDiv w:val="1"/>
      <w:marLeft w:val="0"/>
      <w:marRight w:val="0"/>
      <w:marTop w:val="0"/>
      <w:marBottom w:val="0"/>
      <w:divBdr>
        <w:top w:val="none" w:sz="0" w:space="0" w:color="auto"/>
        <w:left w:val="none" w:sz="0" w:space="0" w:color="auto"/>
        <w:bottom w:val="none" w:sz="0" w:space="0" w:color="auto"/>
        <w:right w:val="none" w:sz="0" w:space="0" w:color="auto"/>
      </w:divBdr>
    </w:div>
    <w:div w:id="1400246731">
      <w:bodyDiv w:val="1"/>
      <w:marLeft w:val="0"/>
      <w:marRight w:val="0"/>
      <w:marTop w:val="0"/>
      <w:marBottom w:val="0"/>
      <w:divBdr>
        <w:top w:val="none" w:sz="0" w:space="0" w:color="auto"/>
        <w:left w:val="none" w:sz="0" w:space="0" w:color="auto"/>
        <w:bottom w:val="none" w:sz="0" w:space="0" w:color="auto"/>
        <w:right w:val="none" w:sz="0" w:space="0" w:color="auto"/>
      </w:divBdr>
    </w:div>
    <w:div w:id="1400833741">
      <w:bodyDiv w:val="1"/>
      <w:marLeft w:val="0"/>
      <w:marRight w:val="0"/>
      <w:marTop w:val="0"/>
      <w:marBottom w:val="0"/>
      <w:divBdr>
        <w:top w:val="none" w:sz="0" w:space="0" w:color="auto"/>
        <w:left w:val="none" w:sz="0" w:space="0" w:color="auto"/>
        <w:bottom w:val="none" w:sz="0" w:space="0" w:color="auto"/>
        <w:right w:val="none" w:sz="0" w:space="0" w:color="auto"/>
      </w:divBdr>
    </w:div>
    <w:div w:id="1401101390">
      <w:bodyDiv w:val="1"/>
      <w:marLeft w:val="0"/>
      <w:marRight w:val="0"/>
      <w:marTop w:val="0"/>
      <w:marBottom w:val="0"/>
      <w:divBdr>
        <w:top w:val="none" w:sz="0" w:space="0" w:color="auto"/>
        <w:left w:val="none" w:sz="0" w:space="0" w:color="auto"/>
        <w:bottom w:val="none" w:sz="0" w:space="0" w:color="auto"/>
        <w:right w:val="none" w:sz="0" w:space="0" w:color="auto"/>
      </w:divBdr>
    </w:div>
    <w:div w:id="1401825725">
      <w:bodyDiv w:val="1"/>
      <w:marLeft w:val="0"/>
      <w:marRight w:val="0"/>
      <w:marTop w:val="0"/>
      <w:marBottom w:val="0"/>
      <w:divBdr>
        <w:top w:val="none" w:sz="0" w:space="0" w:color="auto"/>
        <w:left w:val="none" w:sz="0" w:space="0" w:color="auto"/>
        <w:bottom w:val="none" w:sz="0" w:space="0" w:color="auto"/>
        <w:right w:val="none" w:sz="0" w:space="0" w:color="auto"/>
      </w:divBdr>
    </w:div>
    <w:div w:id="1401904158">
      <w:bodyDiv w:val="1"/>
      <w:marLeft w:val="0"/>
      <w:marRight w:val="0"/>
      <w:marTop w:val="0"/>
      <w:marBottom w:val="0"/>
      <w:divBdr>
        <w:top w:val="none" w:sz="0" w:space="0" w:color="auto"/>
        <w:left w:val="none" w:sz="0" w:space="0" w:color="auto"/>
        <w:bottom w:val="none" w:sz="0" w:space="0" w:color="auto"/>
        <w:right w:val="none" w:sz="0" w:space="0" w:color="auto"/>
      </w:divBdr>
    </w:div>
    <w:div w:id="1405255236">
      <w:bodyDiv w:val="1"/>
      <w:marLeft w:val="0"/>
      <w:marRight w:val="0"/>
      <w:marTop w:val="0"/>
      <w:marBottom w:val="0"/>
      <w:divBdr>
        <w:top w:val="none" w:sz="0" w:space="0" w:color="auto"/>
        <w:left w:val="none" w:sz="0" w:space="0" w:color="auto"/>
        <w:bottom w:val="none" w:sz="0" w:space="0" w:color="auto"/>
        <w:right w:val="none" w:sz="0" w:space="0" w:color="auto"/>
      </w:divBdr>
    </w:div>
    <w:div w:id="1406341057">
      <w:bodyDiv w:val="1"/>
      <w:marLeft w:val="0"/>
      <w:marRight w:val="0"/>
      <w:marTop w:val="0"/>
      <w:marBottom w:val="0"/>
      <w:divBdr>
        <w:top w:val="none" w:sz="0" w:space="0" w:color="auto"/>
        <w:left w:val="none" w:sz="0" w:space="0" w:color="auto"/>
        <w:bottom w:val="none" w:sz="0" w:space="0" w:color="auto"/>
        <w:right w:val="none" w:sz="0" w:space="0" w:color="auto"/>
      </w:divBdr>
    </w:div>
    <w:div w:id="1406491369">
      <w:bodyDiv w:val="1"/>
      <w:marLeft w:val="0"/>
      <w:marRight w:val="0"/>
      <w:marTop w:val="0"/>
      <w:marBottom w:val="0"/>
      <w:divBdr>
        <w:top w:val="none" w:sz="0" w:space="0" w:color="auto"/>
        <w:left w:val="none" w:sz="0" w:space="0" w:color="auto"/>
        <w:bottom w:val="none" w:sz="0" w:space="0" w:color="auto"/>
        <w:right w:val="none" w:sz="0" w:space="0" w:color="auto"/>
      </w:divBdr>
    </w:div>
    <w:div w:id="1406996541">
      <w:bodyDiv w:val="1"/>
      <w:marLeft w:val="0"/>
      <w:marRight w:val="0"/>
      <w:marTop w:val="0"/>
      <w:marBottom w:val="0"/>
      <w:divBdr>
        <w:top w:val="none" w:sz="0" w:space="0" w:color="auto"/>
        <w:left w:val="none" w:sz="0" w:space="0" w:color="auto"/>
        <w:bottom w:val="none" w:sz="0" w:space="0" w:color="auto"/>
        <w:right w:val="none" w:sz="0" w:space="0" w:color="auto"/>
      </w:divBdr>
    </w:div>
    <w:div w:id="1407263356">
      <w:bodyDiv w:val="1"/>
      <w:marLeft w:val="0"/>
      <w:marRight w:val="0"/>
      <w:marTop w:val="0"/>
      <w:marBottom w:val="0"/>
      <w:divBdr>
        <w:top w:val="none" w:sz="0" w:space="0" w:color="auto"/>
        <w:left w:val="none" w:sz="0" w:space="0" w:color="auto"/>
        <w:bottom w:val="none" w:sz="0" w:space="0" w:color="auto"/>
        <w:right w:val="none" w:sz="0" w:space="0" w:color="auto"/>
      </w:divBdr>
    </w:div>
    <w:div w:id="1408386129">
      <w:bodyDiv w:val="1"/>
      <w:marLeft w:val="0"/>
      <w:marRight w:val="0"/>
      <w:marTop w:val="0"/>
      <w:marBottom w:val="0"/>
      <w:divBdr>
        <w:top w:val="none" w:sz="0" w:space="0" w:color="auto"/>
        <w:left w:val="none" w:sz="0" w:space="0" w:color="auto"/>
        <w:bottom w:val="none" w:sz="0" w:space="0" w:color="auto"/>
        <w:right w:val="none" w:sz="0" w:space="0" w:color="auto"/>
      </w:divBdr>
    </w:div>
    <w:div w:id="1409308634">
      <w:bodyDiv w:val="1"/>
      <w:marLeft w:val="0"/>
      <w:marRight w:val="0"/>
      <w:marTop w:val="0"/>
      <w:marBottom w:val="0"/>
      <w:divBdr>
        <w:top w:val="none" w:sz="0" w:space="0" w:color="auto"/>
        <w:left w:val="none" w:sz="0" w:space="0" w:color="auto"/>
        <w:bottom w:val="none" w:sz="0" w:space="0" w:color="auto"/>
        <w:right w:val="none" w:sz="0" w:space="0" w:color="auto"/>
      </w:divBdr>
    </w:div>
    <w:div w:id="1411341937">
      <w:bodyDiv w:val="1"/>
      <w:marLeft w:val="0"/>
      <w:marRight w:val="0"/>
      <w:marTop w:val="0"/>
      <w:marBottom w:val="0"/>
      <w:divBdr>
        <w:top w:val="none" w:sz="0" w:space="0" w:color="auto"/>
        <w:left w:val="none" w:sz="0" w:space="0" w:color="auto"/>
        <w:bottom w:val="none" w:sz="0" w:space="0" w:color="auto"/>
        <w:right w:val="none" w:sz="0" w:space="0" w:color="auto"/>
      </w:divBdr>
    </w:div>
    <w:div w:id="1413235345">
      <w:bodyDiv w:val="1"/>
      <w:marLeft w:val="0"/>
      <w:marRight w:val="0"/>
      <w:marTop w:val="0"/>
      <w:marBottom w:val="0"/>
      <w:divBdr>
        <w:top w:val="none" w:sz="0" w:space="0" w:color="auto"/>
        <w:left w:val="none" w:sz="0" w:space="0" w:color="auto"/>
        <w:bottom w:val="none" w:sz="0" w:space="0" w:color="auto"/>
        <w:right w:val="none" w:sz="0" w:space="0" w:color="auto"/>
      </w:divBdr>
    </w:div>
    <w:div w:id="1413623147">
      <w:bodyDiv w:val="1"/>
      <w:marLeft w:val="0"/>
      <w:marRight w:val="0"/>
      <w:marTop w:val="0"/>
      <w:marBottom w:val="0"/>
      <w:divBdr>
        <w:top w:val="none" w:sz="0" w:space="0" w:color="auto"/>
        <w:left w:val="none" w:sz="0" w:space="0" w:color="auto"/>
        <w:bottom w:val="none" w:sz="0" w:space="0" w:color="auto"/>
        <w:right w:val="none" w:sz="0" w:space="0" w:color="auto"/>
      </w:divBdr>
    </w:div>
    <w:div w:id="1414086530">
      <w:bodyDiv w:val="1"/>
      <w:marLeft w:val="0"/>
      <w:marRight w:val="0"/>
      <w:marTop w:val="0"/>
      <w:marBottom w:val="0"/>
      <w:divBdr>
        <w:top w:val="none" w:sz="0" w:space="0" w:color="auto"/>
        <w:left w:val="none" w:sz="0" w:space="0" w:color="auto"/>
        <w:bottom w:val="none" w:sz="0" w:space="0" w:color="auto"/>
        <w:right w:val="none" w:sz="0" w:space="0" w:color="auto"/>
      </w:divBdr>
    </w:div>
    <w:div w:id="1414158377">
      <w:bodyDiv w:val="1"/>
      <w:marLeft w:val="0"/>
      <w:marRight w:val="0"/>
      <w:marTop w:val="0"/>
      <w:marBottom w:val="0"/>
      <w:divBdr>
        <w:top w:val="none" w:sz="0" w:space="0" w:color="auto"/>
        <w:left w:val="none" w:sz="0" w:space="0" w:color="auto"/>
        <w:bottom w:val="none" w:sz="0" w:space="0" w:color="auto"/>
        <w:right w:val="none" w:sz="0" w:space="0" w:color="auto"/>
      </w:divBdr>
    </w:div>
    <w:div w:id="1416366636">
      <w:bodyDiv w:val="1"/>
      <w:marLeft w:val="0"/>
      <w:marRight w:val="0"/>
      <w:marTop w:val="0"/>
      <w:marBottom w:val="0"/>
      <w:divBdr>
        <w:top w:val="none" w:sz="0" w:space="0" w:color="auto"/>
        <w:left w:val="none" w:sz="0" w:space="0" w:color="auto"/>
        <w:bottom w:val="none" w:sz="0" w:space="0" w:color="auto"/>
        <w:right w:val="none" w:sz="0" w:space="0" w:color="auto"/>
      </w:divBdr>
    </w:div>
    <w:div w:id="1416854657">
      <w:bodyDiv w:val="1"/>
      <w:marLeft w:val="0"/>
      <w:marRight w:val="0"/>
      <w:marTop w:val="0"/>
      <w:marBottom w:val="0"/>
      <w:divBdr>
        <w:top w:val="none" w:sz="0" w:space="0" w:color="auto"/>
        <w:left w:val="none" w:sz="0" w:space="0" w:color="auto"/>
        <w:bottom w:val="none" w:sz="0" w:space="0" w:color="auto"/>
        <w:right w:val="none" w:sz="0" w:space="0" w:color="auto"/>
      </w:divBdr>
    </w:div>
    <w:div w:id="1416980003">
      <w:bodyDiv w:val="1"/>
      <w:marLeft w:val="0"/>
      <w:marRight w:val="0"/>
      <w:marTop w:val="0"/>
      <w:marBottom w:val="0"/>
      <w:divBdr>
        <w:top w:val="none" w:sz="0" w:space="0" w:color="auto"/>
        <w:left w:val="none" w:sz="0" w:space="0" w:color="auto"/>
        <w:bottom w:val="none" w:sz="0" w:space="0" w:color="auto"/>
        <w:right w:val="none" w:sz="0" w:space="0" w:color="auto"/>
      </w:divBdr>
    </w:div>
    <w:div w:id="1419863724">
      <w:bodyDiv w:val="1"/>
      <w:marLeft w:val="0"/>
      <w:marRight w:val="0"/>
      <w:marTop w:val="0"/>
      <w:marBottom w:val="0"/>
      <w:divBdr>
        <w:top w:val="none" w:sz="0" w:space="0" w:color="auto"/>
        <w:left w:val="none" w:sz="0" w:space="0" w:color="auto"/>
        <w:bottom w:val="none" w:sz="0" w:space="0" w:color="auto"/>
        <w:right w:val="none" w:sz="0" w:space="0" w:color="auto"/>
      </w:divBdr>
    </w:div>
    <w:div w:id="1420521423">
      <w:bodyDiv w:val="1"/>
      <w:marLeft w:val="0"/>
      <w:marRight w:val="0"/>
      <w:marTop w:val="0"/>
      <w:marBottom w:val="0"/>
      <w:divBdr>
        <w:top w:val="none" w:sz="0" w:space="0" w:color="auto"/>
        <w:left w:val="none" w:sz="0" w:space="0" w:color="auto"/>
        <w:bottom w:val="none" w:sz="0" w:space="0" w:color="auto"/>
        <w:right w:val="none" w:sz="0" w:space="0" w:color="auto"/>
      </w:divBdr>
    </w:div>
    <w:div w:id="1420563079">
      <w:bodyDiv w:val="1"/>
      <w:marLeft w:val="0"/>
      <w:marRight w:val="0"/>
      <w:marTop w:val="0"/>
      <w:marBottom w:val="0"/>
      <w:divBdr>
        <w:top w:val="none" w:sz="0" w:space="0" w:color="auto"/>
        <w:left w:val="none" w:sz="0" w:space="0" w:color="auto"/>
        <w:bottom w:val="none" w:sz="0" w:space="0" w:color="auto"/>
        <w:right w:val="none" w:sz="0" w:space="0" w:color="auto"/>
      </w:divBdr>
    </w:div>
    <w:div w:id="1420830646">
      <w:bodyDiv w:val="1"/>
      <w:marLeft w:val="0"/>
      <w:marRight w:val="0"/>
      <w:marTop w:val="0"/>
      <w:marBottom w:val="0"/>
      <w:divBdr>
        <w:top w:val="none" w:sz="0" w:space="0" w:color="auto"/>
        <w:left w:val="none" w:sz="0" w:space="0" w:color="auto"/>
        <w:bottom w:val="none" w:sz="0" w:space="0" w:color="auto"/>
        <w:right w:val="none" w:sz="0" w:space="0" w:color="auto"/>
      </w:divBdr>
    </w:div>
    <w:div w:id="1421170891">
      <w:bodyDiv w:val="1"/>
      <w:marLeft w:val="0"/>
      <w:marRight w:val="0"/>
      <w:marTop w:val="0"/>
      <w:marBottom w:val="0"/>
      <w:divBdr>
        <w:top w:val="none" w:sz="0" w:space="0" w:color="auto"/>
        <w:left w:val="none" w:sz="0" w:space="0" w:color="auto"/>
        <w:bottom w:val="none" w:sz="0" w:space="0" w:color="auto"/>
        <w:right w:val="none" w:sz="0" w:space="0" w:color="auto"/>
      </w:divBdr>
    </w:div>
    <w:div w:id="1425998904">
      <w:bodyDiv w:val="1"/>
      <w:marLeft w:val="0"/>
      <w:marRight w:val="0"/>
      <w:marTop w:val="0"/>
      <w:marBottom w:val="0"/>
      <w:divBdr>
        <w:top w:val="none" w:sz="0" w:space="0" w:color="auto"/>
        <w:left w:val="none" w:sz="0" w:space="0" w:color="auto"/>
        <w:bottom w:val="none" w:sz="0" w:space="0" w:color="auto"/>
        <w:right w:val="none" w:sz="0" w:space="0" w:color="auto"/>
      </w:divBdr>
    </w:div>
    <w:div w:id="1427848959">
      <w:bodyDiv w:val="1"/>
      <w:marLeft w:val="0"/>
      <w:marRight w:val="0"/>
      <w:marTop w:val="0"/>
      <w:marBottom w:val="0"/>
      <w:divBdr>
        <w:top w:val="none" w:sz="0" w:space="0" w:color="auto"/>
        <w:left w:val="none" w:sz="0" w:space="0" w:color="auto"/>
        <w:bottom w:val="none" w:sz="0" w:space="0" w:color="auto"/>
        <w:right w:val="none" w:sz="0" w:space="0" w:color="auto"/>
      </w:divBdr>
    </w:div>
    <w:div w:id="1427968672">
      <w:bodyDiv w:val="1"/>
      <w:marLeft w:val="0"/>
      <w:marRight w:val="0"/>
      <w:marTop w:val="0"/>
      <w:marBottom w:val="0"/>
      <w:divBdr>
        <w:top w:val="none" w:sz="0" w:space="0" w:color="auto"/>
        <w:left w:val="none" w:sz="0" w:space="0" w:color="auto"/>
        <w:bottom w:val="none" w:sz="0" w:space="0" w:color="auto"/>
        <w:right w:val="none" w:sz="0" w:space="0" w:color="auto"/>
      </w:divBdr>
    </w:div>
    <w:div w:id="1428502727">
      <w:bodyDiv w:val="1"/>
      <w:marLeft w:val="0"/>
      <w:marRight w:val="0"/>
      <w:marTop w:val="0"/>
      <w:marBottom w:val="0"/>
      <w:divBdr>
        <w:top w:val="none" w:sz="0" w:space="0" w:color="auto"/>
        <w:left w:val="none" w:sz="0" w:space="0" w:color="auto"/>
        <w:bottom w:val="none" w:sz="0" w:space="0" w:color="auto"/>
        <w:right w:val="none" w:sz="0" w:space="0" w:color="auto"/>
      </w:divBdr>
    </w:div>
    <w:div w:id="1428649951">
      <w:bodyDiv w:val="1"/>
      <w:marLeft w:val="0"/>
      <w:marRight w:val="0"/>
      <w:marTop w:val="0"/>
      <w:marBottom w:val="0"/>
      <w:divBdr>
        <w:top w:val="none" w:sz="0" w:space="0" w:color="auto"/>
        <w:left w:val="none" w:sz="0" w:space="0" w:color="auto"/>
        <w:bottom w:val="none" w:sz="0" w:space="0" w:color="auto"/>
        <w:right w:val="none" w:sz="0" w:space="0" w:color="auto"/>
      </w:divBdr>
    </w:div>
    <w:div w:id="1429085972">
      <w:bodyDiv w:val="1"/>
      <w:marLeft w:val="0"/>
      <w:marRight w:val="0"/>
      <w:marTop w:val="0"/>
      <w:marBottom w:val="0"/>
      <w:divBdr>
        <w:top w:val="none" w:sz="0" w:space="0" w:color="auto"/>
        <w:left w:val="none" w:sz="0" w:space="0" w:color="auto"/>
        <w:bottom w:val="none" w:sz="0" w:space="0" w:color="auto"/>
        <w:right w:val="none" w:sz="0" w:space="0" w:color="auto"/>
      </w:divBdr>
    </w:div>
    <w:div w:id="1431319933">
      <w:bodyDiv w:val="1"/>
      <w:marLeft w:val="0"/>
      <w:marRight w:val="0"/>
      <w:marTop w:val="0"/>
      <w:marBottom w:val="0"/>
      <w:divBdr>
        <w:top w:val="none" w:sz="0" w:space="0" w:color="auto"/>
        <w:left w:val="none" w:sz="0" w:space="0" w:color="auto"/>
        <w:bottom w:val="none" w:sz="0" w:space="0" w:color="auto"/>
        <w:right w:val="none" w:sz="0" w:space="0" w:color="auto"/>
      </w:divBdr>
    </w:div>
    <w:div w:id="1433863028">
      <w:bodyDiv w:val="1"/>
      <w:marLeft w:val="0"/>
      <w:marRight w:val="0"/>
      <w:marTop w:val="0"/>
      <w:marBottom w:val="0"/>
      <w:divBdr>
        <w:top w:val="none" w:sz="0" w:space="0" w:color="auto"/>
        <w:left w:val="none" w:sz="0" w:space="0" w:color="auto"/>
        <w:bottom w:val="none" w:sz="0" w:space="0" w:color="auto"/>
        <w:right w:val="none" w:sz="0" w:space="0" w:color="auto"/>
      </w:divBdr>
    </w:div>
    <w:div w:id="1435663844">
      <w:bodyDiv w:val="1"/>
      <w:marLeft w:val="0"/>
      <w:marRight w:val="0"/>
      <w:marTop w:val="0"/>
      <w:marBottom w:val="0"/>
      <w:divBdr>
        <w:top w:val="none" w:sz="0" w:space="0" w:color="auto"/>
        <w:left w:val="none" w:sz="0" w:space="0" w:color="auto"/>
        <w:bottom w:val="none" w:sz="0" w:space="0" w:color="auto"/>
        <w:right w:val="none" w:sz="0" w:space="0" w:color="auto"/>
      </w:divBdr>
    </w:div>
    <w:div w:id="1435785049">
      <w:bodyDiv w:val="1"/>
      <w:marLeft w:val="0"/>
      <w:marRight w:val="0"/>
      <w:marTop w:val="0"/>
      <w:marBottom w:val="0"/>
      <w:divBdr>
        <w:top w:val="none" w:sz="0" w:space="0" w:color="auto"/>
        <w:left w:val="none" w:sz="0" w:space="0" w:color="auto"/>
        <w:bottom w:val="none" w:sz="0" w:space="0" w:color="auto"/>
        <w:right w:val="none" w:sz="0" w:space="0" w:color="auto"/>
      </w:divBdr>
    </w:div>
    <w:div w:id="1436554381">
      <w:bodyDiv w:val="1"/>
      <w:marLeft w:val="0"/>
      <w:marRight w:val="0"/>
      <w:marTop w:val="0"/>
      <w:marBottom w:val="0"/>
      <w:divBdr>
        <w:top w:val="none" w:sz="0" w:space="0" w:color="auto"/>
        <w:left w:val="none" w:sz="0" w:space="0" w:color="auto"/>
        <w:bottom w:val="none" w:sz="0" w:space="0" w:color="auto"/>
        <w:right w:val="none" w:sz="0" w:space="0" w:color="auto"/>
      </w:divBdr>
    </w:div>
    <w:div w:id="1437486494">
      <w:bodyDiv w:val="1"/>
      <w:marLeft w:val="0"/>
      <w:marRight w:val="0"/>
      <w:marTop w:val="0"/>
      <w:marBottom w:val="0"/>
      <w:divBdr>
        <w:top w:val="none" w:sz="0" w:space="0" w:color="auto"/>
        <w:left w:val="none" w:sz="0" w:space="0" w:color="auto"/>
        <w:bottom w:val="none" w:sz="0" w:space="0" w:color="auto"/>
        <w:right w:val="none" w:sz="0" w:space="0" w:color="auto"/>
      </w:divBdr>
    </w:div>
    <w:div w:id="1437628929">
      <w:bodyDiv w:val="1"/>
      <w:marLeft w:val="0"/>
      <w:marRight w:val="0"/>
      <w:marTop w:val="0"/>
      <w:marBottom w:val="0"/>
      <w:divBdr>
        <w:top w:val="none" w:sz="0" w:space="0" w:color="auto"/>
        <w:left w:val="none" w:sz="0" w:space="0" w:color="auto"/>
        <w:bottom w:val="none" w:sz="0" w:space="0" w:color="auto"/>
        <w:right w:val="none" w:sz="0" w:space="0" w:color="auto"/>
      </w:divBdr>
    </w:div>
    <w:div w:id="1438140025">
      <w:bodyDiv w:val="1"/>
      <w:marLeft w:val="0"/>
      <w:marRight w:val="0"/>
      <w:marTop w:val="0"/>
      <w:marBottom w:val="0"/>
      <w:divBdr>
        <w:top w:val="none" w:sz="0" w:space="0" w:color="auto"/>
        <w:left w:val="none" w:sz="0" w:space="0" w:color="auto"/>
        <w:bottom w:val="none" w:sz="0" w:space="0" w:color="auto"/>
        <w:right w:val="none" w:sz="0" w:space="0" w:color="auto"/>
      </w:divBdr>
    </w:div>
    <w:div w:id="1439760938">
      <w:bodyDiv w:val="1"/>
      <w:marLeft w:val="0"/>
      <w:marRight w:val="0"/>
      <w:marTop w:val="0"/>
      <w:marBottom w:val="0"/>
      <w:divBdr>
        <w:top w:val="none" w:sz="0" w:space="0" w:color="auto"/>
        <w:left w:val="none" w:sz="0" w:space="0" w:color="auto"/>
        <w:bottom w:val="none" w:sz="0" w:space="0" w:color="auto"/>
        <w:right w:val="none" w:sz="0" w:space="0" w:color="auto"/>
      </w:divBdr>
    </w:div>
    <w:div w:id="1440221188">
      <w:bodyDiv w:val="1"/>
      <w:marLeft w:val="0"/>
      <w:marRight w:val="0"/>
      <w:marTop w:val="0"/>
      <w:marBottom w:val="0"/>
      <w:divBdr>
        <w:top w:val="none" w:sz="0" w:space="0" w:color="auto"/>
        <w:left w:val="none" w:sz="0" w:space="0" w:color="auto"/>
        <w:bottom w:val="none" w:sz="0" w:space="0" w:color="auto"/>
        <w:right w:val="none" w:sz="0" w:space="0" w:color="auto"/>
      </w:divBdr>
    </w:div>
    <w:div w:id="1440759079">
      <w:bodyDiv w:val="1"/>
      <w:marLeft w:val="0"/>
      <w:marRight w:val="0"/>
      <w:marTop w:val="0"/>
      <w:marBottom w:val="0"/>
      <w:divBdr>
        <w:top w:val="none" w:sz="0" w:space="0" w:color="auto"/>
        <w:left w:val="none" w:sz="0" w:space="0" w:color="auto"/>
        <w:bottom w:val="none" w:sz="0" w:space="0" w:color="auto"/>
        <w:right w:val="none" w:sz="0" w:space="0" w:color="auto"/>
      </w:divBdr>
    </w:div>
    <w:div w:id="1441147633">
      <w:bodyDiv w:val="1"/>
      <w:marLeft w:val="0"/>
      <w:marRight w:val="0"/>
      <w:marTop w:val="0"/>
      <w:marBottom w:val="0"/>
      <w:divBdr>
        <w:top w:val="none" w:sz="0" w:space="0" w:color="auto"/>
        <w:left w:val="none" w:sz="0" w:space="0" w:color="auto"/>
        <w:bottom w:val="none" w:sz="0" w:space="0" w:color="auto"/>
        <w:right w:val="none" w:sz="0" w:space="0" w:color="auto"/>
      </w:divBdr>
    </w:div>
    <w:div w:id="1441221407">
      <w:bodyDiv w:val="1"/>
      <w:marLeft w:val="0"/>
      <w:marRight w:val="0"/>
      <w:marTop w:val="0"/>
      <w:marBottom w:val="0"/>
      <w:divBdr>
        <w:top w:val="none" w:sz="0" w:space="0" w:color="auto"/>
        <w:left w:val="none" w:sz="0" w:space="0" w:color="auto"/>
        <w:bottom w:val="none" w:sz="0" w:space="0" w:color="auto"/>
        <w:right w:val="none" w:sz="0" w:space="0" w:color="auto"/>
      </w:divBdr>
    </w:div>
    <w:div w:id="1441223103">
      <w:bodyDiv w:val="1"/>
      <w:marLeft w:val="0"/>
      <w:marRight w:val="0"/>
      <w:marTop w:val="0"/>
      <w:marBottom w:val="0"/>
      <w:divBdr>
        <w:top w:val="none" w:sz="0" w:space="0" w:color="auto"/>
        <w:left w:val="none" w:sz="0" w:space="0" w:color="auto"/>
        <w:bottom w:val="none" w:sz="0" w:space="0" w:color="auto"/>
        <w:right w:val="none" w:sz="0" w:space="0" w:color="auto"/>
      </w:divBdr>
    </w:div>
    <w:div w:id="1441994312">
      <w:bodyDiv w:val="1"/>
      <w:marLeft w:val="0"/>
      <w:marRight w:val="0"/>
      <w:marTop w:val="0"/>
      <w:marBottom w:val="0"/>
      <w:divBdr>
        <w:top w:val="none" w:sz="0" w:space="0" w:color="auto"/>
        <w:left w:val="none" w:sz="0" w:space="0" w:color="auto"/>
        <w:bottom w:val="none" w:sz="0" w:space="0" w:color="auto"/>
        <w:right w:val="none" w:sz="0" w:space="0" w:color="auto"/>
      </w:divBdr>
    </w:div>
    <w:div w:id="1442601361">
      <w:bodyDiv w:val="1"/>
      <w:marLeft w:val="0"/>
      <w:marRight w:val="0"/>
      <w:marTop w:val="0"/>
      <w:marBottom w:val="0"/>
      <w:divBdr>
        <w:top w:val="none" w:sz="0" w:space="0" w:color="auto"/>
        <w:left w:val="none" w:sz="0" w:space="0" w:color="auto"/>
        <w:bottom w:val="none" w:sz="0" w:space="0" w:color="auto"/>
        <w:right w:val="none" w:sz="0" w:space="0" w:color="auto"/>
      </w:divBdr>
    </w:div>
    <w:div w:id="1443500566">
      <w:bodyDiv w:val="1"/>
      <w:marLeft w:val="0"/>
      <w:marRight w:val="0"/>
      <w:marTop w:val="0"/>
      <w:marBottom w:val="0"/>
      <w:divBdr>
        <w:top w:val="none" w:sz="0" w:space="0" w:color="auto"/>
        <w:left w:val="none" w:sz="0" w:space="0" w:color="auto"/>
        <w:bottom w:val="none" w:sz="0" w:space="0" w:color="auto"/>
        <w:right w:val="none" w:sz="0" w:space="0" w:color="auto"/>
      </w:divBdr>
    </w:div>
    <w:div w:id="1443765976">
      <w:bodyDiv w:val="1"/>
      <w:marLeft w:val="0"/>
      <w:marRight w:val="0"/>
      <w:marTop w:val="0"/>
      <w:marBottom w:val="0"/>
      <w:divBdr>
        <w:top w:val="none" w:sz="0" w:space="0" w:color="auto"/>
        <w:left w:val="none" w:sz="0" w:space="0" w:color="auto"/>
        <w:bottom w:val="none" w:sz="0" w:space="0" w:color="auto"/>
        <w:right w:val="none" w:sz="0" w:space="0" w:color="auto"/>
      </w:divBdr>
    </w:div>
    <w:div w:id="1443840395">
      <w:bodyDiv w:val="1"/>
      <w:marLeft w:val="0"/>
      <w:marRight w:val="0"/>
      <w:marTop w:val="0"/>
      <w:marBottom w:val="0"/>
      <w:divBdr>
        <w:top w:val="none" w:sz="0" w:space="0" w:color="auto"/>
        <w:left w:val="none" w:sz="0" w:space="0" w:color="auto"/>
        <w:bottom w:val="none" w:sz="0" w:space="0" w:color="auto"/>
        <w:right w:val="none" w:sz="0" w:space="0" w:color="auto"/>
      </w:divBdr>
    </w:div>
    <w:div w:id="1445422257">
      <w:bodyDiv w:val="1"/>
      <w:marLeft w:val="0"/>
      <w:marRight w:val="0"/>
      <w:marTop w:val="0"/>
      <w:marBottom w:val="0"/>
      <w:divBdr>
        <w:top w:val="none" w:sz="0" w:space="0" w:color="auto"/>
        <w:left w:val="none" w:sz="0" w:space="0" w:color="auto"/>
        <w:bottom w:val="none" w:sz="0" w:space="0" w:color="auto"/>
        <w:right w:val="none" w:sz="0" w:space="0" w:color="auto"/>
      </w:divBdr>
    </w:div>
    <w:div w:id="1446732876">
      <w:bodyDiv w:val="1"/>
      <w:marLeft w:val="0"/>
      <w:marRight w:val="0"/>
      <w:marTop w:val="0"/>
      <w:marBottom w:val="0"/>
      <w:divBdr>
        <w:top w:val="none" w:sz="0" w:space="0" w:color="auto"/>
        <w:left w:val="none" w:sz="0" w:space="0" w:color="auto"/>
        <w:bottom w:val="none" w:sz="0" w:space="0" w:color="auto"/>
        <w:right w:val="none" w:sz="0" w:space="0" w:color="auto"/>
      </w:divBdr>
    </w:div>
    <w:div w:id="1447962599">
      <w:bodyDiv w:val="1"/>
      <w:marLeft w:val="0"/>
      <w:marRight w:val="0"/>
      <w:marTop w:val="0"/>
      <w:marBottom w:val="0"/>
      <w:divBdr>
        <w:top w:val="none" w:sz="0" w:space="0" w:color="auto"/>
        <w:left w:val="none" w:sz="0" w:space="0" w:color="auto"/>
        <w:bottom w:val="none" w:sz="0" w:space="0" w:color="auto"/>
        <w:right w:val="none" w:sz="0" w:space="0" w:color="auto"/>
      </w:divBdr>
    </w:div>
    <w:div w:id="1448545579">
      <w:bodyDiv w:val="1"/>
      <w:marLeft w:val="0"/>
      <w:marRight w:val="0"/>
      <w:marTop w:val="0"/>
      <w:marBottom w:val="0"/>
      <w:divBdr>
        <w:top w:val="none" w:sz="0" w:space="0" w:color="auto"/>
        <w:left w:val="none" w:sz="0" w:space="0" w:color="auto"/>
        <w:bottom w:val="none" w:sz="0" w:space="0" w:color="auto"/>
        <w:right w:val="none" w:sz="0" w:space="0" w:color="auto"/>
      </w:divBdr>
    </w:div>
    <w:div w:id="1449154412">
      <w:bodyDiv w:val="1"/>
      <w:marLeft w:val="0"/>
      <w:marRight w:val="0"/>
      <w:marTop w:val="0"/>
      <w:marBottom w:val="0"/>
      <w:divBdr>
        <w:top w:val="none" w:sz="0" w:space="0" w:color="auto"/>
        <w:left w:val="none" w:sz="0" w:space="0" w:color="auto"/>
        <w:bottom w:val="none" w:sz="0" w:space="0" w:color="auto"/>
        <w:right w:val="none" w:sz="0" w:space="0" w:color="auto"/>
      </w:divBdr>
    </w:div>
    <w:div w:id="1450394846">
      <w:bodyDiv w:val="1"/>
      <w:marLeft w:val="0"/>
      <w:marRight w:val="0"/>
      <w:marTop w:val="0"/>
      <w:marBottom w:val="0"/>
      <w:divBdr>
        <w:top w:val="none" w:sz="0" w:space="0" w:color="auto"/>
        <w:left w:val="none" w:sz="0" w:space="0" w:color="auto"/>
        <w:bottom w:val="none" w:sz="0" w:space="0" w:color="auto"/>
        <w:right w:val="none" w:sz="0" w:space="0" w:color="auto"/>
      </w:divBdr>
    </w:div>
    <w:div w:id="1451431542">
      <w:bodyDiv w:val="1"/>
      <w:marLeft w:val="0"/>
      <w:marRight w:val="0"/>
      <w:marTop w:val="0"/>
      <w:marBottom w:val="0"/>
      <w:divBdr>
        <w:top w:val="none" w:sz="0" w:space="0" w:color="auto"/>
        <w:left w:val="none" w:sz="0" w:space="0" w:color="auto"/>
        <w:bottom w:val="none" w:sz="0" w:space="0" w:color="auto"/>
        <w:right w:val="none" w:sz="0" w:space="0" w:color="auto"/>
      </w:divBdr>
    </w:div>
    <w:div w:id="1452015778">
      <w:bodyDiv w:val="1"/>
      <w:marLeft w:val="0"/>
      <w:marRight w:val="0"/>
      <w:marTop w:val="0"/>
      <w:marBottom w:val="0"/>
      <w:divBdr>
        <w:top w:val="none" w:sz="0" w:space="0" w:color="auto"/>
        <w:left w:val="none" w:sz="0" w:space="0" w:color="auto"/>
        <w:bottom w:val="none" w:sz="0" w:space="0" w:color="auto"/>
        <w:right w:val="none" w:sz="0" w:space="0" w:color="auto"/>
      </w:divBdr>
    </w:div>
    <w:div w:id="1452289171">
      <w:bodyDiv w:val="1"/>
      <w:marLeft w:val="0"/>
      <w:marRight w:val="0"/>
      <w:marTop w:val="0"/>
      <w:marBottom w:val="0"/>
      <w:divBdr>
        <w:top w:val="none" w:sz="0" w:space="0" w:color="auto"/>
        <w:left w:val="none" w:sz="0" w:space="0" w:color="auto"/>
        <w:bottom w:val="none" w:sz="0" w:space="0" w:color="auto"/>
        <w:right w:val="none" w:sz="0" w:space="0" w:color="auto"/>
      </w:divBdr>
    </w:div>
    <w:div w:id="1452475412">
      <w:bodyDiv w:val="1"/>
      <w:marLeft w:val="0"/>
      <w:marRight w:val="0"/>
      <w:marTop w:val="0"/>
      <w:marBottom w:val="0"/>
      <w:divBdr>
        <w:top w:val="none" w:sz="0" w:space="0" w:color="auto"/>
        <w:left w:val="none" w:sz="0" w:space="0" w:color="auto"/>
        <w:bottom w:val="none" w:sz="0" w:space="0" w:color="auto"/>
        <w:right w:val="none" w:sz="0" w:space="0" w:color="auto"/>
      </w:divBdr>
    </w:div>
    <w:div w:id="1452702663">
      <w:bodyDiv w:val="1"/>
      <w:marLeft w:val="0"/>
      <w:marRight w:val="0"/>
      <w:marTop w:val="0"/>
      <w:marBottom w:val="0"/>
      <w:divBdr>
        <w:top w:val="none" w:sz="0" w:space="0" w:color="auto"/>
        <w:left w:val="none" w:sz="0" w:space="0" w:color="auto"/>
        <w:bottom w:val="none" w:sz="0" w:space="0" w:color="auto"/>
        <w:right w:val="none" w:sz="0" w:space="0" w:color="auto"/>
      </w:divBdr>
    </w:div>
    <w:div w:id="1453983572">
      <w:bodyDiv w:val="1"/>
      <w:marLeft w:val="0"/>
      <w:marRight w:val="0"/>
      <w:marTop w:val="0"/>
      <w:marBottom w:val="0"/>
      <w:divBdr>
        <w:top w:val="none" w:sz="0" w:space="0" w:color="auto"/>
        <w:left w:val="none" w:sz="0" w:space="0" w:color="auto"/>
        <w:bottom w:val="none" w:sz="0" w:space="0" w:color="auto"/>
        <w:right w:val="none" w:sz="0" w:space="0" w:color="auto"/>
      </w:divBdr>
    </w:div>
    <w:div w:id="1454210989">
      <w:bodyDiv w:val="1"/>
      <w:marLeft w:val="0"/>
      <w:marRight w:val="0"/>
      <w:marTop w:val="0"/>
      <w:marBottom w:val="0"/>
      <w:divBdr>
        <w:top w:val="none" w:sz="0" w:space="0" w:color="auto"/>
        <w:left w:val="none" w:sz="0" w:space="0" w:color="auto"/>
        <w:bottom w:val="none" w:sz="0" w:space="0" w:color="auto"/>
        <w:right w:val="none" w:sz="0" w:space="0" w:color="auto"/>
      </w:divBdr>
    </w:div>
    <w:div w:id="1455100407">
      <w:bodyDiv w:val="1"/>
      <w:marLeft w:val="0"/>
      <w:marRight w:val="0"/>
      <w:marTop w:val="0"/>
      <w:marBottom w:val="0"/>
      <w:divBdr>
        <w:top w:val="none" w:sz="0" w:space="0" w:color="auto"/>
        <w:left w:val="none" w:sz="0" w:space="0" w:color="auto"/>
        <w:bottom w:val="none" w:sz="0" w:space="0" w:color="auto"/>
        <w:right w:val="none" w:sz="0" w:space="0" w:color="auto"/>
      </w:divBdr>
    </w:div>
    <w:div w:id="1456098538">
      <w:bodyDiv w:val="1"/>
      <w:marLeft w:val="0"/>
      <w:marRight w:val="0"/>
      <w:marTop w:val="0"/>
      <w:marBottom w:val="0"/>
      <w:divBdr>
        <w:top w:val="none" w:sz="0" w:space="0" w:color="auto"/>
        <w:left w:val="none" w:sz="0" w:space="0" w:color="auto"/>
        <w:bottom w:val="none" w:sz="0" w:space="0" w:color="auto"/>
        <w:right w:val="none" w:sz="0" w:space="0" w:color="auto"/>
      </w:divBdr>
    </w:div>
    <w:div w:id="1456484104">
      <w:bodyDiv w:val="1"/>
      <w:marLeft w:val="0"/>
      <w:marRight w:val="0"/>
      <w:marTop w:val="0"/>
      <w:marBottom w:val="0"/>
      <w:divBdr>
        <w:top w:val="none" w:sz="0" w:space="0" w:color="auto"/>
        <w:left w:val="none" w:sz="0" w:space="0" w:color="auto"/>
        <w:bottom w:val="none" w:sz="0" w:space="0" w:color="auto"/>
        <w:right w:val="none" w:sz="0" w:space="0" w:color="auto"/>
      </w:divBdr>
    </w:div>
    <w:div w:id="1457337930">
      <w:bodyDiv w:val="1"/>
      <w:marLeft w:val="0"/>
      <w:marRight w:val="0"/>
      <w:marTop w:val="0"/>
      <w:marBottom w:val="0"/>
      <w:divBdr>
        <w:top w:val="none" w:sz="0" w:space="0" w:color="auto"/>
        <w:left w:val="none" w:sz="0" w:space="0" w:color="auto"/>
        <w:bottom w:val="none" w:sz="0" w:space="0" w:color="auto"/>
        <w:right w:val="none" w:sz="0" w:space="0" w:color="auto"/>
      </w:divBdr>
    </w:div>
    <w:div w:id="1458984045">
      <w:bodyDiv w:val="1"/>
      <w:marLeft w:val="0"/>
      <w:marRight w:val="0"/>
      <w:marTop w:val="0"/>
      <w:marBottom w:val="0"/>
      <w:divBdr>
        <w:top w:val="none" w:sz="0" w:space="0" w:color="auto"/>
        <w:left w:val="none" w:sz="0" w:space="0" w:color="auto"/>
        <w:bottom w:val="none" w:sz="0" w:space="0" w:color="auto"/>
        <w:right w:val="none" w:sz="0" w:space="0" w:color="auto"/>
      </w:divBdr>
    </w:div>
    <w:div w:id="1459564257">
      <w:bodyDiv w:val="1"/>
      <w:marLeft w:val="0"/>
      <w:marRight w:val="0"/>
      <w:marTop w:val="0"/>
      <w:marBottom w:val="0"/>
      <w:divBdr>
        <w:top w:val="none" w:sz="0" w:space="0" w:color="auto"/>
        <w:left w:val="none" w:sz="0" w:space="0" w:color="auto"/>
        <w:bottom w:val="none" w:sz="0" w:space="0" w:color="auto"/>
        <w:right w:val="none" w:sz="0" w:space="0" w:color="auto"/>
      </w:divBdr>
    </w:div>
    <w:div w:id="1460994435">
      <w:bodyDiv w:val="1"/>
      <w:marLeft w:val="0"/>
      <w:marRight w:val="0"/>
      <w:marTop w:val="0"/>
      <w:marBottom w:val="0"/>
      <w:divBdr>
        <w:top w:val="none" w:sz="0" w:space="0" w:color="auto"/>
        <w:left w:val="none" w:sz="0" w:space="0" w:color="auto"/>
        <w:bottom w:val="none" w:sz="0" w:space="0" w:color="auto"/>
        <w:right w:val="none" w:sz="0" w:space="0" w:color="auto"/>
      </w:divBdr>
    </w:div>
    <w:div w:id="1461849214">
      <w:bodyDiv w:val="1"/>
      <w:marLeft w:val="0"/>
      <w:marRight w:val="0"/>
      <w:marTop w:val="0"/>
      <w:marBottom w:val="0"/>
      <w:divBdr>
        <w:top w:val="none" w:sz="0" w:space="0" w:color="auto"/>
        <w:left w:val="none" w:sz="0" w:space="0" w:color="auto"/>
        <w:bottom w:val="none" w:sz="0" w:space="0" w:color="auto"/>
        <w:right w:val="none" w:sz="0" w:space="0" w:color="auto"/>
      </w:divBdr>
    </w:div>
    <w:div w:id="1462655793">
      <w:bodyDiv w:val="1"/>
      <w:marLeft w:val="0"/>
      <w:marRight w:val="0"/>
      <w:marTop w:val="0"/>
      <w:marBottom w:val="0"/>
      <w:divBdr>
        <w:top w:val="none" w:sz="0" w:space="0" w:color="auto"/>
        <w:left w:val="none" w:sz="0" w:space="0" w:color="auto"/>
        <w:bottom w:val="none" w:sz="0" w:space="0" w:color="auto"/>
        <w:right w:val="none" w:sz="0" w:space="0" w:color="auto"/>
      </w:divBdr>
    </w:div>
    <w:div w:id="1463158681">
      <w:bodyDiv w:val="1"/>
      <w:marLeft w:val="0"/>
      <w:marRight w:val="0"/>
      <w:marTop w:val="0"/>
      <w:marBottom w:val="0"/>
      <w:divBdr>
        <w:top w:val="none" w:sz="0" w:space="0" w:color="auto"/>
        <w:left w:val="none" w:sz="0" w:space="0" w:color="auto"/>
        <w:bottom w:val="none" w:sz="0" w:space="0" w:color="auto"/>
        <w:right w:val="none" w:sz="0" w:space="0" w:color="auto"/>
      </w:divBdr>
    </w:div>
    <w:div w:id="1464426045">
      <w:bodyDiv w:val="1"/>
      <w:marLeft w:val="0"/>
      <w:marRight w:val="0"/>
      <w:marTop w:val="0"/>
      <w:marBottom w:val="0"/>
      <w:divBdr>
        <w:top w:val="none" w:sz="0" w:space="0" w:color="auto"/>
        <w:left w:val="none" w:sz="0" w:space="0" w:color="auto"/>
        <w:bottom w:val="none" w:sz="0" w:space="0" w:color="auto"/>
        <w:right w:val="none" w:sz="0" w:space="0" w:color="auto"/>
      </w:divBdr>
    </w:div>
    <w:div w:id="1465073989">
      <w:bodyDiv w:val="1"/>
      <w:marLeft w:val="0"/>
      <w:marRight w:val="0"/>
      <w:marTop w:val="0"/>
      <w:marBottom w:val="0"/>
      <w:divBdr>
        <w:top w:val="none" w:sz="0" w:space="0" w:color="auto"/>
        <w:left w:val="none" w:sz="0" w:space="0" w:color="auto"/>
        <w:bottom w:val="none" w:sz="0" w:space="0" w:color="auto"/>
        <w:right w:val="none" w:sz="0" w:space="0" w:color="auto"/>
      </w:divBdr>
    </w:div>
    <w:div w:id="1466001177">
      <w:bodyDiv w:val="1"/>
      <w:marLeft w:val="0"/>
      <w:marRight w:val="0"/>
      <w:marTop w:val="0"/>
      <w:marBottom w:val="0"/>
      <w:divBdr>
        <w:top w:val="none" w:sz="0" w:space="0" w:color="auto"/>
        <w:left w:val="none" w:sz="0" w:space="0" w:color="auto"/>
        <w:bottom w:val="none" w:sz="0" w:space="0" w:color="auto"/>
        <w:right w:val="none" w:sz="0" w:space="0" w:color="auto"/>
      </w:divBdr>
    </w:div>
    <w:div w:id="1466774451">
      <w:bodyDiv w:val="1"/>
      <w:marLeft w:val="0"/>
      <w:marRight w:val="0"/>
      <w:marTop w:val="0"/>
      <w:marBottom w:val="0"/>
      <w:divBdr>
        <w:top w:val="none" w:sz="0" w:space="0" w:color="auto"/>
        <w:left w:val="none" w:sz="0" w:space="0" w:color="auto"/>
        <w:bottom w:val="none" w:sz="0" w:space="0" w:color="auto"/>
        <w:right w:val="none" w:sz="0" w:space="0" w:color="auto"/>
      </w:divBdr>
    </w:div>
    <w:div w:id="1466849500">
      <w:bodyDiv w:val="1"/>
      <w:marLeft w:val="0"/>
      <w:marRight w:val="0"/>
      <w:marTop w:val="0"/>
      <w:marBottom w:val="0"/>
      <w:divBdr>
        <w:top w:val="none" w:sz="0" w:space="0" w:color="auto"/>
        <w:left w:val="none" w:sz="0" w:space="0" w:color="auto"/>
        <w:bottom w:val="none" w:sz="0" w:space="0" w:color="auto"/>
        <w:right w:val="none" w:sz="0" w:space="0" w:color="auto"/>
      </w:divBdr>
    </w:div>
    <w:div w:id="1468544744">
      <w:bodyDiv w:val="1"/>
      <w:marLeft w:val="0"/>
      <w:marRight w:val="0"/>
      <w:marTop w:val="0"/>
      <w:marBottom w:val="0"/>
      <w:divBdr>
        <w:top w:val="none" w:sz="0" w:space="0" w:color="auto"/>
        <w:left w:val="none" w:sz="0" w:space="0" w:color="auto"/>
        <w:bottom w:val="none" w:sz="0" w:space="0" w:color="auto"/>
        <w:right w:val="none" w:sz="0" w:space="0" w:color="auto"/>
      </w:divBdr>
    </w:div>
    <w:div w:id="1470198931">
      <w:bodyDiv w:val="1"/>
      <w:marLeft w:val="0"/>
      <w:marRight w:val="0"/>
      <w:marTop w:val="0"/>
      <w:marBottom w:val="0"/>
      <w:divBdr>
        <w:top w:val="none" w:sz="0" w:space="0" w:color="auto"/>
        <w:left w:val="none" w:sz="0" w:space="0" w:color="auto"/>
        <w:bottom w:val="none" w:sz="0" w:space="0" w:color="auto"/>
        <w:right w:val="none" w:sz="0" w:space="0" w:color="auto"/>
      </w:divBdr>
    </w:div>
    <w:div w:id="1470711402">
      <w:bodyDiv w:val="1"/>
      <w:marLeft w:val="0"/>
      <w:marRight w:val="0"/>
      <w:marTop w:val="0"/>
      <w:marBottom w:val="0"/>
      <w:divBdr>
        <w:top w:val="none" w:sz="0" w:space="0" w:color="auto"/>
        <w:left w:val="none" w:sz="0" w:space="0" w:color="auto"/>
        <w:bottom w:val="none" w:sz="0" w:space="0" w:color="auto"/>
        <w:right w:val="none" w:sz="0" w:space="0" w:color="auto"/>
      </w:divBdr>
    </w:div>
    <w:div w:id="1472094842">
      <w:bodyDiv w:val="1"/>
      <w:marLeft w:val="0"/>
      <w:marRight w:val="0"/>
      <w:marTop w:val="0"/>
      <w:marBottom w:val="0"/>
      <w:divBdr>
        <w:top w:val="none" w:sz="0" w:space="0" w:color="auto"/>
        <w:left w:val="none" w:sz="0" w:space="0" w:color="auto"/>
        <w:bottom w:val="none" w:sz="0" w:space="0" w:color="auto"/>
        <w:right w:val="none" w:sz="0" w:space="0" w:color="auto"/>
      </w:divBdr>
    </w:div>
    <w:div w:id="1472283790">
      <w:bodyDiv w:val="1"/>
      <w:marLeft w:val="0"/>
      <w:marRight w:val="0"/>
      <w:marTop w:val="0"/>
      <w:marBottom w:val="0"/>
      <w:divBdr>
        <w:top w:val="none" w:sz="0" w:space="0" w:color="auto"/>
        <w:left w:val="none" w:sz="0" w:space="0" w:color="auto"/>
        <w:bottom w:val="none" w:sz="0" w:space="0" w:color="auto"/>
        <w:right w:val="none" w:sz="0" w:space="0" w:color="auto"/>
      </w:divBdr>
    </w:div>
    <w:div w:id="1472402186">
      <w:bodyDiv w:val="1"/>
      <w:marLeft w:val="0"/>
      <w:marRight w:val="0"/>
      <w:marTop w:val="0"/>
      <w:marBottom w:val="0"/>
      <w:divBdr>
        <w:top w:val="none" w:sz="0" w:space="0" w:color="auto"/>
        <w:left w:val="none" w:sz="0" w:space="0" w:color="auto"/>
        <w:bottom w:val="none" w:sz="0" w:space="0" w:color="auto"/>
        <w:right w:val="none" w:sz="0" w:space="0" w:color="auto"/>
      </w:divBdr>
    </w:div>
    <w:div w:id="1472596354">
      <w:bodyDiv w:val="1"/>
      <w:marLeft w:val="0"/>
      <w:marRight w:val="0"/>
      <w:marTop w:val="0"/>
      <w:marBottom w:val="0"/>
      <w:divBdr>
        <w:top w:val="none" w:sz="0" w:space="0" w:color="auto"/>
        <w:left w:val="none" w:sz="0" w:space="0" w:color="auto"/>
        <w:bottom w:val="none" w:sz="0" w:space="0" w:color="auto"/>
        <w:right w:val="none" w:sz="0" w:space="0" w:color="auto"/>
      </w:divBdr>
    </w:div>
    <w:div w:id="1472861922">
      <w:bodyDiv w:val="1"/>
      <w:marLeft w:val="0"/>
      <w:marRight w:val="0"/>
      <w:marTop w:val="0"/>
      <w:marBottom w:val="0"/>
      <w:divBdr>
        <w:top w:val="none" w:sz="0" w:space="0" w:color="auto"/>
        <w:left w:val="none" w:sz="0" w:space="0" w:color="auto"/>
        <w:bottom w:val="none" w:sz="0" w:space="0" w:color="auto"/>
        <w:right w:val="none" w:sz="0" w:space="0" w:color="auto"/>
      </w:divBdr>
    </w:div>
    <w:div w:id="1474255855">
      <w:bodyDiv w:val="1"/>
      <w:marLeft w:val="0"/>
      <w:marRight w:val="0"/>
      <w:marTop w:val="0"/>
      <w:marBottom w:val="0"/>
      <w:divBdr>
        <w:top w:val="none" w:sz="0" w:space="0" w:color="auto"/>
        <w:left w:val="none" w:sz="0" w:space="0" w:color="auto"/>
        <w:bottom w:val="none" w:sz="0" w:space="0" w:color="auto"/>
        <w:right w:val="none" w:sz="0" w:space="0" w:color="auto"/>
      </w:divBdr>
    </w:div>
    <w:div w:id="1474761808">
      <w:bodyDiv w:val="1"/>
      <w:marLeft w:val="0"/>
      <w:marRight w:val="0"/>
      <w:marTop w:val="0"/>
      <w:marBottom w:val="0"/>
      <w:divBdr>
        <w:top w:val="none" w:sz="0" w:space="0" w:color="auto"/>
        <w:left w:val="none" w:sz="0" w:space="0" w:color="auto"/>
        <w:bottom w:val="none" w:sz="0" w:space="0" w:color="auto"/>
        <w:right w:val="none" w:sz="0" w:space="0" w:color="auto"/>
      </w:divBdr>
    </w:div>
    <w:div w:id="1475945038">
      <w:bodyDiv w:val="1"/>
      <w:marLeft w:val="0"/>
      <w:marRight w:val="0"/>
      <w:marTop w:val="0"/>
      <w:marBottom w:val="0"/>
      <w:divBdr>
        <w:top w:val="none" w:sz="0" w:space="0" w:color="auto"/>
        <w:left w:val="none" w:sz="0" w:space="0" w:color="auto"/>
        <w:bottom w:val="none" w:sz="0" w:space="0" w:color="auto"/>
        <w:right w:val="none" w:sz="0" w:space="0" w:color="auto"/>
      </w:divBdr>
    </w:div>
    <w:div w:id="1478565782">
      <w:bodyDiv w:val="1"/>
      <w:marLeft w:val="0"/>
      <w:marRight w:val="0"/>
      <w:marTop w:val="0"/>
      <w:marBottom w:val="0"/>
      <w:divBdr>
        <w:top w:val="none" w:sz="0" w:space="0" w:color="auto"/>
        <w:left w:val="none" w:sz="0" w:space="0" w:color="auto"/>
        <w:bottom w:val="none" w:sz="0" w:space="0" w:color="auto"/>
        <w:right w:val="none" w:sz="0" w:space="0" w:color="auto"/>
      </w:divBdr>
    </w:div>
    <w:div w:id="1479878289">
      <w:bodyDiv w:val="1"/>
      <w:marLeft w:val="0"/>
      <w:marRight w:val="0"/>
      <w:marTop w:val="0"/>
      <w:marBottom w:val="0"/>
      <w:divBdr>
        <w:top w:val="none" w:sz="0" w:space="0" w:color="auto"/>
        <w:left w:val="none" w:sz="0" w:space="0" w:color="auto"/>
        <w:bottom w:val="none" w:sz="0" w:space="0" w:color="auto"/>
        <w:right w:val="none" w:sz="0" w:space="0" w:color="auto"/>
      </w:divBdr>
    </w:div>
    <w:div w:id="1481003024">
      <w:bodyDiv w:val="1"/>
      <w:marLeft w:val="0"/>
      <w:marRight w:val="0"/>
      <w:marTop w:val="0"/>
      <w:marBottom w:val="0"/>
      <w:divBdr>
        <w:top w:val="none" w:sz="0" w:space="0" w:color="auto"/>
        <w:left w:val="none" w:sz="0" w:space="0" w:color="auto"/>
        <w:bottom w:val="none" w:sz="0" w:space="0" w:color="auto"/>
        <w:right w:val="none" w:sz="0" w:space="0" w:color="auto"/>
      </w:divBdr>
    </w:div>
    <w:div w:id="1481385675">
      <w:bodyDiv w:val="1"/>
      <w:marLeft w:val="0"/>
      <w:marRight w:val="0"/>
      <w:marTop w:val="0"/>
      <w:marBottom w:val="0"/>
      <w:divBdr>
        <w:top w:val="none" w:sz="0" w:space="0" w:color="auto"/>
        <w:left w:val="none" w:sz="0" w:space="0" w:color="auto"/>
        <w:bottom w:val="none" w:sz="0" w:space="0" w:color="auto"/>
        <w:right w:val="none" w:sz="0" w:space="0" w:color="auto"/>
      </w:divBdr>
    </w:div>
    <w:div w:id="1481847847">
      <w:bodyDiv w:val="1"/>
      <w:marLeft w:val="0"/>
      <w:marRight w:val="0"/>
      <w:marTop w:val="0"/>
      <w:marBottom w:val="0"/>
      <w:divBdr>
        <w:top w:val="none" w:sz="0" w:space="0" w:color="auto"/>
        <w:left w:val="none" w:sz="0" w:space="0" w:color="auto"/>
        <w:bottom w:val="none" w:sz="0" w:space="0" w:color="auto"/>
        <w:right w:val="none" w:sz="0" w:space="0" w:color="auto"/>
      </w:divBdr>
    </w:div>
    <w:div w:id="1482117512">
      <w:bodyDiv w:val="1"/>
      <w:marLeft w:val="0"/>
      <w:marRight w:val="0"/>
      <w:marTop w:val="0"/>
      <w:marBottom w:val="0"/>
      <w:divBdr>
        <w:top w:val="none" w:sz="0" w:space="0" w:color="auto"/>
        <w:left w:val="none" w:sz="0" w:space="0" w:color="auto"/>
        <w:bottom w:val="none" w:sz="0" w:space="0" w:color="auto"/>
        <w:right w:val="none" w:sz="0" w:space="0" w:color="auto"/>
      </w:divBdr>
    </w:div>
    <w:div w:id="1483308866">
      <w:bodyDiv w:val="1"/>
      <w:marLeft w:val="0"/>
      <w:marRight w:val="0"/>
      <w:marTop w:val="0"/>
      <w:marBottom w:val="0"/>
      <w:divBdr>
        <w:top w:val="none" w:sz="0" w:space="0" w:color="auto"/>
        <w:left w:val="none" w:sz="0" w:space="0" w:color="auto"/>
        <w:bottom w:val="none" w:sz="0" w:space="0" w:color="auto"/>
        <w:right w:val="none" w:sz="0" w:space="0" w:color="auto"/>
      </w:divBdr>
    </w:div>
    <w:div w:id="1484001942">
      <w:bodyDiv w:val="1"/>
      <w:marLeft w:val="0"/>
      <w:marRight w:val="0"/>
      <w:marTop w:val="0"/>
      <w:marBottom w:val="0"/>
      <w:divBdr>
        <w:top w:val="none" w:sz="0" w:space="0" w:color="auto"/>
        <w:left w:val="none" w:sz="0" w:space="0" w:color="auto"/>
        <w:bottom w:val="none" w:sz="0" w:space="0" w:color="auto"/>
        <w:right w:val="none" w:sz="0" w:space="0" w:color="auto"/>
      </w:divBdr>
    </w:div>
    <w:div w:id="1484271177">
      <w:bodyDiv w:val="1"/>
      <w:marLeft w:val="0"/>
      <w:marRight w:val="0"/>
      <w:marTop w:val="0"/>
      <w:marBottom w:val="0"/>
      <w:divBdr>
        <w:top w:val="none" w:sz="0" w:space="0" w:color="auto"/>
        <w:left w:val="none" w:sz="0" w:space="0" w:color="auto"/>
        <w:bottom w:val="none" w:sz="0" w:space="0" w:color="auto"/>
        <w:right w:val="none" w:sz="0" w:space="0" w:color="auto"/>
      </w:divBdr>
    </w:div>
    <w:div w:id="1485463730">
      <w:bodyDiv w:val="1"/>
      <w:marLeft w:val="0"/>
      <w:marRight w:val="0"/>
      <w:marTop w:val="0"/>
      <w:marBottom w:val="0"/>
      <w:divBdr>
        <w:top w:val="none" w:sz="0" w:space="0" w:color="auto"/>
        <w:left w:val="none" w:sz="0" w:space="0" w:color="auto"/>
        <w:bottom w:val="none" w:sz="0" w:space="0" w:color="auto"/>
        <w:right w:val="none" w:sz="0" w:space="0" w:color="auto"/>
      </w:divBdr>
    </w:div>
    <w:div w:id="1485588075">
      <w:bodyDiv w:val="1"/>
      <w:marLeft w:val="0"/>
      <w:marRight w:val="0"/>
      <w:marTop w:val="0"/>
      <w:marBottom w:val="0"/>
      <w:divBdr>
        <w:top w:val="none" w:sz="0" w:space="0" w:color="auto"/>
        <w:left w:val="none" w:sz="0" w:space="0" w:color="auto"/>
        <w:bottom w:val="none" w:sz="0" w:space="0" w:color="auto"/>
        <w:right w:val="none" w:sz="0" w:space="0" w:color="auto"/>
      </w:divBdr>
    </w:div>
    <w:div w:id="1486170078">
      <w:bodyDiv w:val="1"/>
      <w:marLeft w:val="0"/>
      <w:marRight w:val="0"/>
      <w:marTop w:val="0"/>
      <w:marBottom w:val="0"/>
      <w:divBdr>
        <w:top w:val="none" w:sz="0" w:space="0" w:color="auto"/>
        <w:left w:val="none" w:sz="0" w:space="0" w:color="auto"/>
        <w:bottom w:val="none" w:sz="0" w:space="0" w:color="auto"/>
        <w:right w:val="none" w:sz="0" w:space="0" w:color="auto"/>
      </w:divBdr>
    </w:div>
    <w:div w:id="1489323759">
      <w:bodyDiv w:val="1"/>
      <w:marLeft w:val="0"/>
      <w:marRight w:val="0"/>
      <w:marTop w:val="0"/>
      <w:marBottom w:val="0"/>
      <w:divBdr>
        <w:top w:val="none" w:sz="0" w:space="0" w:color="auto"/>
        <w:left w:val="none" w:sz="0" w:space="0" w:color="auto"/>
        <w:bottom w:val="none" w:sz="0" w:space="0" w:color="auto"/>
        <w:right w:val="none" w:sz="0" w:space="0" w:color="auto"/>
      </w:divBdr>
    </w:div>
    <w:div w:id="1489786917">
      <w:bodyDiv w:val="1"/>
      <w:marLeft w:val="0"/>
      <w:marRight w:val="0"/>
      <w:marTop w:val="0"/>
      <w:marBottom w:val="0"/>
      <w:divBdr>
        <w:top w:val="none" w:sz="0" w:space="0" w:color="auto"/>
        <w:left w:val="none" w:sz="0" w:space="0" w:color="auto"/>
        <w:bottom w:val="none" w:sz="0" w:space="0" w:color="auto"/>
        <w:right w:val="none" w:sz="0" w:space="0" w:color="auto"/>
      </w:divBdr>
    </w:div>
    <w:div w:id="1489856619">
      <w:bodyDiv w:val="1"/>
      <w:marLeft w:val="0"/>
      <w:marRight w:val="0"/>
      <w:marTop w:val="0"/>
      <w:marBottom w:val="0"/>
      <w:divBdr>
        <w:top w:val="none" w:sz="0" w:space="0" w:color="auto"/>
        <w:left w:val="none" w:sz="0" w:space="0" w:color="auto"/>
        <w:bottom w:val="none" w:sz="0" w:space="0" w:color="auto"/>
        <w:right w:val="none" w:sz="0" w:space="0" w:color="auto"/>
      </w:divBdr>
    </w:div>
    <w:div w:id="1490633245">
      <w:bodyDiv w:val="1"/>
      <w:marLeft w:val="0"/>
      <w:marRight w:val="0"/>
      <w:marTop w:val="0"/>
      <w:marBottom w:val="0"/>
      <w:divBdr>
        <w:top w:val="none" w:sz="0" w:space="0" w:color="auto"/>
        <w:left w:val="none" w:sz="0" w:space="0" w:color="auto"/>
        <w:bottom w:val="none" w:sz="0" w:space="0" w:color="auto"/>
        <w:right w:val="none" w:sz="0" w:space="0" w:color="auto"/>
      </w:divBdr>
    </w:div>
    <w:div w:id="1491142381">
      <w:bodyDiv w:val="1"/>
      <w:marLeft w:val="0"/>
      <w:marRight w:val="0"/>
      <w:marTop w:val="0"/>
      <w:marBottom w:val="0"/>
      <w:divBdr>
        <w:top w:val="none" w:sz="0" w:space="0" w:color="auto"/>
        <w:left w:val="none" w:sz="0" w:space="0" w:color="auto"/>
        <w:bottom w:val="none" w:sz="0" w:space="0" w:color="auto"/>
        <w:right w:val="none" w:sz="0" w:space="0" w:color="auto"/>
      </w:divBdr>
    </w:div>
    <w:div w:id="1492523187">
      <w:bodyDiv w:val="1"/>
      <w:marLeft w:val="0"/>
      <w:marRight w:val="0"/>
      <w:marTop w:val="0"/>
      <w:marBottom w:val="0"/>
      <w:divBdr>
        <w:top w:val="none" w:sz="0" w:space="0" w:color="auto"/>
        <w:left w:val="none" w:sz="0" w:space="0" w:color="auto"/>
        <w:bottom w:val="none" w:sz="0" w:space="0" w:color="auto"/>
        <w:right w:val="none" w:sz="0" w:space="0" w:color="auto"/>
      </w:divBdr>
    </w:div>
    <w:div w:id="1494374531">
      <w:bodyDiv w:val="1"/>
      <w:marLeft w:val="0"/>
      <w:marRight w:val="0"/>
      <w:marTop w:val="0"/>
      <w:marBottom w:val="0"/>
      <w:divBdr>
        <w:top w:val="none" w:sz="0" w:space="0" w:color="auto"/>
        <w:left w:val="none" w:sz="0" w:space="0" w:color="auto"/>
        <w:bottom w:val="none" w:sz="0" w:space="0" w:color="auto"/>
        <w:right w:val="none" w:sz="0" w:space="0" w:color="auto"/>
      </w:divBdr>
    </w:div>
    <w:div w:id="1495145407">
      <w:bodyDiv w:val="1"/>
      <w:marLeft w:val="0"/>
      <w:marRight w:val="0"/>
      <w:marTop w:val="0"/>
      <w:marBottom w:val="0"/>
      <w:divBdr>
        <w:top w:val="none" w:sz="0" w:space="0" w:color="auto"/>
        <w:left w:val="none" w:sz="0" w:space="0" w:color="auto"/>
        <w:bottom w:val="none" w:sz="0" w:space="0" w:color="auto"/>
        <w:right w:val="none" w:sz="0" w:space="0" w:color="auto"/>
      </w:divBdr>
    </w:div>
    <w:div w:id="1495216567">
      <w:bodyDiv w:val="1"/>
      <w:marLeft w:val="0"/>
      <w:marRight w:val="0"/>
      <w:marTop w:val="0"/>
      <w:marBottom w:val="0"/>
      <w:divBdr>
        <w:top w:val="none" w:sz="0" w:space="0" w:color="auto"/>
        <w:left w:val="none" w:sz="0" w:space="0" w:color="auto"/>
        <w:bottom w:val="none" w:sz="0" w:space="0" w:color="auto"/>
        <w:right w:val="none" w:sz="0" w:space="0" w:color="auto"/>
      </w:divBdr>
    </w:div>
    <w:div w:id="1495753692">
      <w:bodyDiv w:val="1"/>
      <w:marLeft w:val="0"/>
      <w:marRight w:val="0"/>
      <w:marTop w:val="0"/>
      <w:marBottom w:val="0"/>
      <w:divBdr>
        <w:top w:val="none" w:sz="0" w:space="0" w:color="auto"/>
        <w:left w:val="none" w:sz="0" w:space="0" w:color="auto"/>
        <w:bottom w:val="none" w:sz="0" w:space="0" w:color="auto"/>
        <w:right w:val="none" w:sz="0" w:space="0" w:color="auto"/>
      </w:divBdr>
    </w:div>
    <w:div w:id="1495876530">
      <w:bodyDiv w:val="1"/>
      <w:marLeft w:val="0"/>
      <w:marRight w:val="0"/>
      <w:marTop w:val="0"/>
      <w:marBottom w:val="0"/>
      <w:divBdr>
        <w:top w:val="none" w:sz="0" w:space="0" w:color="auto"/>
        <w:left w:val="none" w:sz="0" w:space="0" w:color="auto"/>
        <w:bottom w:val="none" w:sz="0" w:space="0" w:color="auto"/>
        <w:right w:val="none" w:sz="0" w:space="0" w:color="auto"/>
      </w:divBdr>
    </w:div>
    <w:div w:id="1496458701">
      <w:bodyDiv w:val="1"/>
      <w:marLeft w:val="0"/>
      <w:marRight w:val="0"/>
      <w:marTop w:val="0"/>
      <w:marBottom w:val="0"/>
      <w:divBdr>
        <w:top w:val="none" w:sz="0" w:space="0" w:color="auto"/>
        <w:left w:val="none" w:sz="0" w:space="0" w:color="auto"/>
        <w:bottom w:val="none" w:sz="0" w:space="0" w:color="auto"/>
        <w:right w:val="none" w:sz="0" w:space="0" w:color="auto"/>
      </w:divBdr>
    </w:div>
    <w:div w:id="1497301485">
      <w:bodyDiv w:val="1"/>
      <w:marLeft w:val="0"/>
      <w:marRight w:val="0"/>
      <w:marTop w:val="0"/>
      <w:marBottom w:val="0"/>
      <w:divBdr>
        <w:top w:val="none" w:sz="0" w:space="0" w:color="auto"/>
        <w:left w:val="none" w:sz="0" w:space="0" w:color="auto"/>
        <w:bottom w:val="none" w:sz="0" w:space="0" w:color="auto"/>
        <w:right w:val="none" w:sz="0" w:space="0" w:color="auto"/>
      </w:divBdr>
    </w:div>
    <w:div w:id="1497644916">
      <w:bodyDiv w:val="1"/>
      <w:marLeft w:val="0"/>
      <w:marRight w:val="0"/>
      <w:marTop w:val="0"/>
      <w:marBottom w:val="0"/>
      <w:divBdr>
        <w:top w:val="none" w:sz="0" w:space="0" w:color="auto"/>
        <w:left w:val="none" w:sz="0" w:space="0" w:color="auto"/>
        <w:bottom w:val="none" w:sz="0" w:space="0" w:color="auto"/>
        <w:right w:val="none" w:sz="0" w:space="0" w:color="auto"/>
      </w:divBdr>
    </w:div>
    <w:div w:id="1499419334">
      <w:bodyDiv w:val="1"/>
      <w:marLeft w:val="0"/>
      <w:marRight w:val="0"/>
      <w:marTop w:val="0"/>
      <w:marBottom w:val="0"/>
      <w:divBdr>
        <w:top w:val="none" w:sz="0" w:space="0" w:color="auto"/>
        <w:left w:val="none" w:sz="0" w:space="0" w:color="auto"/>
        <w:bottom w:val="none" w:sz="0" w:space="0" w:color="auto"/>
        <w:right w:val="none" w:sz="0" w:space="0" w:color="auto"/>
      </w:divBdr>
    </w:div>
    <w:div w:id="1499465453">
      <w:bodyDiv w:val="1"/>
      <w:marLeft w:val="0"/>
      <w:marRight w:val="0"/>
      <w:marTop w:val="0"/>
      <w:marBottom w:val="0"/>
      <w:divBdr>
        <w:top w:val="none" w:sz="0" w:space="0" w:color="auto"/>
        <w:left w:val="none" w:sz="0" w:space="0" w:color="auto"/>
        <w:bottom w:val="none" w:sz="0" w:space="0" w:color="auto"/>
        <w:right w:val="none" w:sz="0" w:space="0" w:color="auto"/>
      </w:divBdr>
    </w:div>
    <w:div w:id="1499467634">
      <w:bodyDiv w:val="1"/>
      <w:marLeft w:val="0"/>
      <w:marRight w:val="0"/>
      <w:marTop w:val="0"/>
      <w:marBottom w:val="0"/>
      <w:divBdr>
        <w:top w:val="none" w:sz="0" w:space="0" w:color="auto"/>
        <w:left w:val="none" w:sz="0" w:space="0" w:color="auto"/>
        <w:bottom w:val="none" w:sz="0" w:space="0" w:color="auto"/>
        <w:right w:val="none" w:sz="0" w:space="0" w:color="auto"/>
      </w:divBdr>
    </w:div>
    <w:div w:id="1500997519">
      <w:bodyDiv w:val="1"/>
      <w:marLeft w:val="0"/>
      <w:marRight w:val="0"/>
      <w:marTop w:val="0"/>
      <w:marBottom w:val="0"/>
      <w:divBdr>
        <w:top w:val="none" w:sz="0" w:space="0" w:color="auto"/>
        <w:left w:val="none" w:sz="0" w:space="0" w:color="auto"/>
        <w:bottom w:val="none" w:sz="0" w:space="0" w:color="auto"/>
        <w:right w:val="none" w:sz="0" w:space="0" w:color="auto"/>
      </w:divBdr>
    </w:div>
    <w:div w:id="1502433323">
      <w:bodyDiv w:val="1"/>
      <w:marLeft w:val="0"/>
      <w:marRight w:val="0"/>
      <w:marTop w:val="0"/>
      <w:marBottom w:val="0"/>
      <w:divBdr>
        <w:top w:val="none" w:sz="0" w:space="0" w:color="auto"/>
        <w:left w:val="none" w:sz="0" w:space="0" w:color="auto"/>
        <w:bottom w:val="none" w:sz="0" w:space="0" w:color="auto"/>
        <w:right w:val="none" w:sz="0" w:space="0" w:color="auto"/>
      </w:divBdr>
    </w:div>
    <w:div w:id="1503739218">
      <w:bodyDiv w:val="1"/>
      <w:marLeft w:val="0"/>
      <w:marRight w:val="0"/>
      <w:marTop w:val="0"/>
      <w:marBottom w:val="0"/>
      <w:divBdr>
        <w:top w:val="none" w:sz="0" w:space="0" w:color="auto"/>
        <w:left w:val="none" w:sz="0" w:space="0" w:color="auto"/>
        <w:bottom w:val="none" w:sz="0" w:space="0" w:color="auto"/>
        <w:right w:val="none" w:sz="0" w:space="0" w:color="auto"/>
      </w:divBdr>
    </w:div>
    <w:div w:id="1503854998">
      <w:bodyDiv w:val="1"/>
      <w:marLeft w:val="0"/>
      <w:marRight w:val="0"/>
      <w:marTop w:val="0"/>
      <w:marBottom w:val="0"/>
      <w:divBdr>
        <w:top w:val="none" w:sz="0" w:space="0" w:color="auto"/>
        <w:left w:val="none" w:sz="0" w:space="0" w:color="auto"/>
        <w:bottom w:val="none" w:sz="0" w:space="0" w:color="auto"/>
        <w:right w:val="none" w:sz="0" w:space="0" w:color="auto"/>
      </w:divBdr>
    </w:div>
    <w:div w:id="1504078736">
      <w:bodyDiv w:val="1"/>
      <w:marLeft w:val="0"/>
      <w:marRight w:val="0"/>
      <w:marTop w:val="0"/>
      <w:marBottom w:val="0"/>
      <w:divBdr>
        <w:top w:val="none" w:sz="0" w:space="0" w:color="auto"/>
        <w:left w:val="none" w:sz="0" w:space="0" w:color="auto"/>
        <w:bottom w:val="none" w:sz="0" w:space="0" w:color="auto"/>
        <w:right w:val="none" w:sz="0" w:space="0" w:color="auto"/>
      </w:divBdr>
    </w:div>
    <w:div w:id="1508013631">
      <w:bodyDiv w:val="1"/>
      <w:marLeft w:val="0"/>
      <w:marRight w:val="0"/>
      <w:marTop w:val="0"/>
      <w:marBottom w:val="0"/>
      <w:divBdr>
        <w:top w:val="none" w:sz="0" w:space="0" w:color="auto"/>
        <w:left w:val="none" w:sz="0" w:space="0" w:color="auto"/>
        <w:bottom w:val="none" w:sz="0" w:space="0" w:color="auto"/>
        <w:right w:val="none" w:sz="0" w:space="0" w:color="auto"/>
      </w:divBdr>
    </w:div>
    <w:div w:id="1508250986">
      <w:bodyDiv w:val="1"/>
      <w:marLeft w:val="0"/>
      <w:marRight w:val="0"/>
      <w:marTop w:val="0"/>
      <w:marBottom w:val="0"/>
      <w:divBdr>
        <w:top w:val="none" w:sz="0" w:space="0" w:color="auto"/>
        <w:left w:val="none" w:sz="0" w:space="0" w:color="auto"/>
        <w:bottom w:val="none" w:sz="0" w:space="0" w:color="auto"/>
        <w:right w:val="none" w:sz="0" w:space="0" w:color="auto"/>
      </w:divBdr>
    </w:div>
    <w:div w:id="1510146317">
      <w:bodyDiv w:val="1"/>
      <w:marLeft w:val="0"/>
      <w:marRight w:val="0"/>
      <w:marTop w:val="0"/>
      <w:marBottom w:val="0"/>
      <w:divBdr>
        <w:top w:val="none" w:sz="0" w:space="0" w:color="auto"/>
        <w:left w:val="none" w:sz="0" w:space="0" w:color="auto"/>
        <w:bottom w:val="none" w:sz="0" w:space="0" w:color="auto"/>
        <w:right w:val="none" w:sz="0" w:space="0" w:color="auto"/>
      </w:divBdr>
    </w:div>
    <w:div w:id="1510947991">
      <w:bodyDiv w:val="1"/>
      <w:marLeft w:val="0"/>
      <w:marRight w:val="0"/>
      <w:marTop w:val="0"/>
      <w:marBottom w:val="0"/>
      <w:divBdr>
        <w:top w:val="none" w:sz="0" w:space="0" w:color="auto"/>
        <w:left w:val="none" w:sz="0" w:space="0" w:color="auto"/>
        <w:bottom w:val="none" w:sz="0" w:space="0" w:color="auto"/>
        <w:right w:val="none" w:sz="0" w:space="0" w:color="auto"/>
      </w:divBdr>
    </w:div>
    <w:div w:id="1511142050">
      <w:bodyDiv w:val="1"/>
      <w:marLeft w:val="0"/>
      <w:marRight w:val="0"/>
      <w:marTop w:val="0"/>
      <w:marBottom w:val="0"/>
      <w:divBdr>
        <w:top w:val="none" w:sz="0" w:space="0" w:color="auto"/>
        <w:left w:val="none" w:sz="0" w:space="0" w:color="auto"/>
        <w:bottom w:val="none" w:sz="0" w:space="0" w:color="auto"/>
        <w:right w:val="none" w:sz="0" w:space="0" w:color="auto"/>
      </w:divBdr>
    </w:div>
    <w:div w:id="1511481857">
      <w:bodyDiv w:val="1"/>
      <w:marLeft w:val="0"/>
      <w:marRight w:val="0"/>
      <w:marTop w:val="0"/>
      <w:marBottom w:val="0"/>
      <w:divBdr>
        <w:top w:val="none" w:sz="0" w:space="0" w:color="auto"/>
        <w:left w:val="none" w:sz="0" w:space="0" w:color="auto"/>
        <w:bottom w:val="none" w:sz="0" w:space="0" w:color="auto"/>
        <w:right w:val="none" w:sz="0" w:space="0" w:color="auto"/>
      </w:divBdr>
    </w:div>
    <w:div w:id="1511484296">
      <w:bodyDiv w:val="1"/>
      <w:marLeft w:val="0"/>
      <w:marRight w:val="0"/>
      <w:marTop w:val="0"/>
      <w:marBottom w:val="0"/>
      <w:divBdr>
        <w:top w:val="none" w:sz="0" w:space="0" w:color="auto"/>
        <w:left w:val="none" w:sz="0" w:space="0" w:color="auto"/>
        <w:bottom w:val="none" w:sz="0" w:space="0" w:color="auto"/>
        <w:right w:val="none" w:sz="0" w:space="0" w:color="auto"/>
      </w:divBdr>
    </w:div>
    <w:div w:id="1511681202">
      <w:bodyDiv w:val="1"/>
      <w:marLeft w:val="0"/>
      <w:marRight w:val="0"/>
      <w:marTop w:val="0"/>
      <w:marBottom w:val="0"/>
      <w:divBdr>
        <w:top w:val="none" w:sz="0" w:space="0" w:color="auto"/>
        <w:left w:val="none" w:sz="0" w:space="0" w:color="auto"/>
        <w:bottom w:val="none" w:sz="0" w:space="0" w:color="auto"/>
        <w:right w:val="none" w:sz="0" w:space="0" w:color="auto"/>
      </w:divBdr>
    </w:div>
    <w:div w:id="1511868240">
      <w:bodyDiv w:val="1"/>
      <w:marLeft w:val="0"/>
      <w:marRight w:val="0"/>
      <w:marTop w:val="0"/>
      <w:marBottom w:val="0"/>
      <w:divBdr>
        <w:top w:val="none" w:sz="0" w:space="0" w:color="auto"/>
        <w:left w:val="none" w:sz="0" w:space="0" w:color="auto"/>
        <w:bottom w:val="none" w:sz="0" w:space="0" w:color="auto"/>
        <w:right w:val="none" w:sz="0" w:space="0" w:color="auto"/>
      </w:divBdr>
    </w:div>
    <w:div w:id="1511993642">
      <w:bodyDiv w:val="1"/>
      <w:marLeft w:val="0"/>
      <w:marRight w:val="0"/>
      <w:marTop w:val="0"/>
      <w:marBottom w:val="0"/>
      <w:divBdr>
        <w:top w:val="none" w:sz="0" w:space="0" w:color="auto"/>
        <w:left w:val="none" w:sz="0" w:space="0" w:color="auto"/>
        <w:bottom w:val="none" w:sz="0" w:space="0" w:color="auto"/>
        <w:right w:val="none" w:sz="0" w:space="0" w:color="auto"/>
      </w:divBdr>
    </w:div>
    <w:div w:id="1513645411">
      <w:bodyDiv w:val="1"/>
      <w:marLeft w:val="0"/>
      <w:marRight w:val="0"/>
      <w:marTop w:val="0"/>
      <w:marBottom w:val="0"/>
      <w:divBdr>
        <w:top w:val="none" w:sz="0" w:space="0" w:color="auto"/>
        <w:left w:val="none" w:sz="0" w:space="0" w:color="auto"/>
        <w:bottom w:val="none" w:sz="0" w:space="0" w:color="auto"/>
        <w:right w:val="none" w:sz="0" w:space="0" w:color="auto"/>
      </w:divBdr>
    </w:div>
    <w:div w:id="1513957649">
      <w:bodyDiv w:val="1"/>
      <w:marLeft w:val="0"/>
      <w:marRight w:val="0"/>
      <w:marTop w:val="0"/>
      <w:marBottom w:val="0"/>
      <w:divBdr>
        <w:top w:val="none" w:sz="0" w:space="0" w:color="auto"/>
        <w:left w:val="none" w:sz="0" w:space="0" w:color="auto"/>
        <w:bottom w:val="none" w:sz="0" w:space="0" w:color="auto"/>
        <w:right w:val="none" w:sz="0" w:space="0" w:color="auto"/>
      </w:divBdr>
    </w:div>
    <w:div w:id="1514569260">
      <w:bodyDiv w:val="1"/>
      <w:marLeft w:val="0"/>
      <w:marRight w:val="0"/>
      <w:marTop w:val="0"/>
      <w:marBottom w:val="0"/>
      <w:divBdr>
        <w:top w:val="none" w:sz="0" w:space="0" w:color="auto"/>
        <w:left w:val="none" w:sz="0" w:space="0" w:color="auto"/>
        <w:bottom w:val="none" w:sz="0" w:space="0" w:color="auto"/>
        <w:right w:val="none" w:sz="0" w:space="0" w:color="auto"/>
      </w:divBdr>
    </w:div>
    <w:div w:id="1515655897">
      <w:bodyDiv w:val="1"/>
      <w:marLeft w:val="0"/>
      <w:marRight w:val="0"/>
      <w:marTop w:val="0"/>
      <w:marBottom w:val="0"/>
      <w:divBdr>
        <w:top w:val="none" w:sz="0" w:space="0" w:color="auto"/>
        <w:left w:val="none" w:sz="0" w:space="0" w:color="auto"/>
        <w:bottom w:val="none" w:sz="0" w:space="0" w:color="auto"/>
        <w:right w:val="none" w:sz="0" w:space="0" w:color="auto"/>
      </w:divBdr>
    </w:div>
    <w:div w:id="1516269483">
      <w:bodyDiv w:val="1"/>
      <w:marLeft w:val="0"/>
      <w:marRight w:val="0"/>
      <w:marTop w:val="0"/>
      <w:marBottom w:val="0"/>
      <w:divBdr>
        <w:top w:val="none" w:sz="0" w:space="0" w:color="auto"/>
        <w:left w:val="none" w:sz="0" w:space="0" w:color="auto"/>
        <w:bottom w:val="none" w:sz="0" w:space="0" w:color="auto"/>
        <w:right w:val="none" w:sz="0" w:space="0" w:color="auto"/>
      </w:divBdr>
    </w:div>
    <w:div w:id="1517766186">
      <w:bodyDiv w:val="1"/>
      <w:marLeft w:val="0"/>
      <w:marRight w:val="0"/>
      <w:marTop w:val="0"/>
      <w:marBottom w:val="0"/>
      <w:divBdr>
        <w:top w:val="none" w:sz="0" w:space="0" w:color="auto"/>
        <w:left w:val="none" w:sz="0" w:space="0" w:color="auto"/>
        <w:bottom w:val="none" w:sz="0" w:space="0" w:color="auto"/>
        <w:right w:val="none" w:sz="0" w:space="0" w:color="auto"/>
      </w:divBdr>
    </w:div>
    <w:div w:id="1517963278">
      <w:bodyDiv w:val="1"/>
      <w:marLeft w:val="0"/>
      <w:marRight w:val="0"/>
      <w:marTop w:val="0"/>
      <w:marBottom w:val="0"/>
      <w:divBdr>
        <w:top w:val="none" w:sz="0" w:space="0" w:color="auto"/>
        <w:left w:val="none" w:sz="0" w:space="0" w:color="auto"/>
        <w:bottom w:val="none" w:sz="0" w:space="0" w:color="auto"/>
        <w:right w:val="none" w:sz="0" w:space="0" w:color="auto"/>
      </w:divBdr>
    </w:div>
    <w:div w:id="1518152537">
      <w:bodyDiv w:val="1"/>
      <w:marLeft w:val="0"/>
      <w:marRight w:val="0"/>
      <w:marTop w:val="0"/>
      <w:marBottom w:val="0"/>
      <w:divBdr>
        <w:top w:val="none" w:sz="0" w:space="0" w:color="auto"/>
        <w:left w:val="none" w:sz="0" w:space="0" w:color="auto"/>
        <w:bottom w:val="none" w:sz="0" w:space="0" w:color="auto"/>
        <w:right w:val="none" w:sz="0" w:space="0" w:color="auto"/>
      </w:divBdr>
    </w:div>
    <w:div w:id="1518230017">
      <w:bodyDiv w:val="1"/>
      <w:marLeft w:val="0"/>
      <w:marRight w:val="0"/>
      <w:marTop w:val="0"/>
      <w:marBottom w:val="0"/>
      <w:divBdr>
        <w:top w:val="none" w:sz="0" w:space="0" w:color="auto"/>
        <w:left w:val="none" w:sz="0" w:space="0" w:color="auto"/>
        <w:bottom w:val="none" w:sz="0" w:space="0" w:color="auto"/>
        <w:right w:val="none" w:sz="0" w:space="0" w:color="auto"/>
      </w:divBdr>
    </w:div>
    <w:div w:id="1518496717">
      <w:bodyDiv w:val="1"/>
      <w:marLeft w:val="0"/>
      <w:marRight w:val="0"/>
      <w:marTop w:val="0"/>
      <w:marBottom w:val="0"/>
      <w:divBdr>
        <w:top w:val="none" w:sz="0" w:space="0" w:color="auto"/>
        <w:left w:val="none" w:sz="0" w:space="0" w:color="auto"/>
        <w:bottom w:val="none" w:sz="0" w:space="0" w:color="auto"/>
        <w:right w:val="none" w:sz="0" w:space="0" w:color="auto"/>
      </w:divBdr>
    </w:div>
    <w:div w:id="1519275307">
      <w:bodyDiv w:val="1"/>
      <w:marLeft w:val="0"/>
      <w:marRight w:val="0"/>
      <w:marTop w:val="0"/>
      <w:marBottom w:val="0"/>
      <w:divBdr>
        <w:top w:val="none" w:sz="0" w:space="0" w:color="auto"/>
        <w:left w:val="none" w:sz="0" w:space="0" w:color="auto"/>
        <w:bottom w:val="none" w:sz="0" w:space="0" w:color="auto"/>
        <w:right w:val="none" w:sz="0" w:space="0" w:color="auto"/>
      </w:divBdr>
    </w:div>
    <w:div w:id="1520122314">
      <w:bodyDiv w:val="1"/>
      <w:marLeft w:val="0"/>
      <w:marRight w:val="0"/>
      <w:marTop w:val="0"/>
      <w:marBottom w:val="0"/>
      <w:divBdr>
        <w:top w:val="none" w:sz="0" w:space="0" w:color="auto"/>
        <w:left w:val="none" w:sz="0" w:space="0" w:color="auto"/>
        <w:bottom w:val="none" w:sz="0" w:space="0" w:color="auto"/>
        <w:right w:val="none" w:sz="0" w:space="0" w:color="auto"/>
      </w:divBdr>
    </w:div>
    <w:div w:id="1520239650">
      <w:bodyDiv w:val="1"/>
      <w:marLeft w:val="0"/>
      <w:marRight w:val="0"/>
      <w:marTop w:val="0"/>
      <w:marBottom w:val="0"/>
      <w:divBdr>
        <w:top w:val="none" w:sz="0" w:space="0" w:color="auto"/>
        <w:left w:val="none" w:sz="0" w:space="0" w:color="auto"/>
        <w:bottom w:val="none" w:sz="0" w:space="0" w:color="auto"/>
        <w:right w:val="none" w:sz="0" w:space="0" w:color="auto"/>
      </w:divBdr>
    </w:div>
    <w:div w:id="1520435991">
      <w:bodyDiv w:val="1"/>
      <w:marLeft w:val="0"/>
      <w:marRight w:val="0"/>
      <w:marTop w:val="0"/>
      <w:marBottom w:val="0"/>
      <w:divBdr>
        <w:top w:val="none" w:sz="0" w:space="0" w:color="auto"/>
        <w:left w:val="none" w:sz="0" w:space="0" w:color="auto"/>
        <w:bottom w:val="none" w:sz="0" w:space="0" w:color="auto"/>
        <w:right w:val="none" w:sz="0" w:space="0" w:color="auto"/>
      </w:divBdr>
    </w:div>
    <w:div w:id="1520772675">
      <w:bodyDiv w:val="1"/>
      <w:marLeft w:val="0"/>
      <w:marRight w:val="0"/>
      <w:marTop w:val="0"/>
      <w:marBottom w:val="0"/>
      <w:divBdr>
        <w:top w:val="none" w:sz="0" w:space="0" w:color="auto"/>
        <w:left w:val="none" w:sz="0" w:space="0" w:color="auto"/>
        <w:bottom w:val="none" w:sz="0" w:space="0" w:color="auto"/>
        <w:right w:val="none" w:sz="0" w:space="0" w:color="auto"/>
      </w:divBdr>
    </w:div>
    <w:div w:id="1520780662">
      <w:bodyDiv w:val="1"/>
      <w:marLeft w:val="0"/>
      <w:marRight w:val="0"/>
      <w:marTop w:val="0"/>
      <w:marBottom w:val="0"/>
      <w:divBdr>
        <w:top w:val="none" w:sz="0" w:space="0" w:color="auto"/>
        <w:left w:val="none" w:sz="0" w:space="0" w:color="auto"/>
        <w:bottom w:val="none" w:sz="0" w:space="0" w:color="auto"/>
        <w:right w:val="none" w:sz="0" w:space="0" w:color="auto"/>
      </w:divBdr>
    </w:div>
    <w:div w:id="1521429536">
      <w:bodyDiv w:val="1"/>
      <w:marLeft w:val="0"/>
      <w:marRight w:val="0"/>
      <w:marTop w:val="0"/>
      <w:marBottom w:val="0"/>
      <w:divBdr>
        <w:top w:val="none" w:sz="0" w:space="0" w:color="auto"/>
        <w:left w:val="none" w:sz="0" w:space="0" w:color="auto"/>
        <w:bottom w:val="none" w:sz="0" w:space="0" w:color="auto"/>
        <w:right w:val="none" w:sz="0" w:space="0" w:color="auto"/>
      </w:divBdr>
    </w:div>
    <w:div w:id="1523277023">
      <w:bodyDiv w:val="1"/>
      <w:marLeft w:val="0"/>
      <w:marRight w:val="0"/>
      <w:marTop w:val="0"/>
      <w:marBottom w:val="0"/>
      <w:divBdr>
        <w:top w:val="none" w:sz="0" w:space="0" w:color="auto"/>
        <w:left w:val="none" w:sz="0" w:space="0" w:color="auto"/>
        <w:bottom w:val="none" w:sz="0" w:space="0" w:color="auto"/>
        <w:right w:val="none" w:sz="0" w:space="0" w:color="auto"/>
      </w:divBdr>
    </w:div>
    <w:div w:id="1523712243">
      <w:bodyDiv w:val="1"/>
      <w:marLeft w:val="0"/>
      <w:marRight w:val="0"/>
      <w:marTop w:val="0"/>
      <w:marBottom w:val="0"/>
      <w:divBdr>
        <w:top w:val="none" w:sz="0" w:space="0" w:color="auto"/>
        <w:left w:val="none" w:sz="0" w:space="0" w:color="auto"/>
        <w:bottom w:val="none" w:sz="0" w:space="0" w:color="auto"/>
        <w:right w:val="none" w:sz="0" w:space="0" w:color="auto"/>
      </w:divBdr>
    </w:div>
    <w:div w:id="1524661146">
      <w:bodyDiv w:val="1"/>
      <w:marLeft w:val="0"/>
      <w:marRight w:val="0"/>
      <w:marTop w:val="0"/>
      <w:marBottom w:val="0"/>
      <w:divBdr>
        <w:top w:val="none" w:sz="0" w:space="0" w:color="auto"/>
        <w:left w:val="none" w:sz="0" w:space="0" w:color="auto"/>
        <w:bottom w:val="none" w:sz="0" w:space="0" w:color="auto"/>
        <w:right w:val="none" w:sz="0" w:space="0" w:color="auto"/>
      </w:divBdr>
    </w:div>
    <w:div w:id="1524856772">
      <w:bodyDiv w:val="1"/>
      <w:marLeft w:val="0"/>
      <w:marRight w:val="0"/>
      <w:marTop w:val="0"/>
      <w:marBottom w:val="0"/>
      <w:divBdr>
        <w:top w:val="none" w:sz="0" w:space="0" w:color="auto"/>
        <w:left w:val="none" w:sz="0" w:space="0" w:color="auto"/>
        <w:bottom w:val="none" w:sz="0" w:space="0" w:color="auto"/>
        <w:right w:val="none" w:sz="0" w:space="0" w:color="auto"/>
      </w:divBdr>
    </w:div>
    <w:div w:id="1524977204">
      <w:bodyDiv w:val="1"/>
      <w:marLeft w:val="0"/>
      <w:marRight w:val="0"/>
      <w:marTop w:val="0"/>
      <w:marBottom w:val="0"/>
      <w:divBdr>
        <w:top w:val="none" w:sz="0" w:space="0" w:color="auto"/>
        <w:left w:val="none" w:sz="0" w:space="0" w:color="auto"/>
        <w:bottom w:val="none" w:sz="0" w:space="0" w:color="auto"/>
        <w:right w:val="none" w:sz="0" w:space="0" w:color="auto"/>
      </w:divBdr>
    </w:div>
    <w:div w:id="1525288902">
      <w:bodyDiv w:val="1"/>
      <w:marLeft w:val="0"/>
      <w:marRight w:val="0"/>
      <w:marTop w:val="0"/>
      <w:marBottom w:val="0"/>
      <w:divBdr>
        <w:top w:val="none" w:sz="0" w:space="0" w:color="auto"/>
        <w:left w:val="none" w:sz="0" w:space="0" w:color="auto"/>
        <w:bottom w:val="none" w:sz="0" w:space="0" w:color="auto"/>
        <w:right w:val="none" w:sz="0" w:space="0" w:color="auto"/>
      </w:divBdr>
    </w:div>
    <w:div w:id="1527255119">
      <w:bodyDiv w:val="1"/>
      <w:marLeft w:val="0"/>
      <w:marRight w:val="0"/>
      <w:marTop w:val="0"/>
      <w:marBottom w:val="0"/>
      <w:divBdr>
        <w:top w:val="none" w:sz="0" w:space="0" w:color="auto"/>
        <w:left w:val="none" w:sz="0" w:space="0" w:color="auto"/>
        <w:bottom w:val="none" w:sz="0" w:space="0" w:color="auto"/>
        <w:right w:val="none" w:sz="0" w:space="0" w:color="auto"/>
      </w:divBdr>
    </w:div>
    <w:div w:id="1527713873">
      <w:bodyDiv w:val="1"/>
      <w:marLeft w:val="0"/>
      <w:marRight w:val="0"/>
      <w:marTop w:val="0"/>
      <w:marBottom w:val="0"/>
      <w:divBdr>
        <w:top w:val="none" w:sz="0" w:space="0" w:color="auto"/>
        <w:left w:val="none" w:sz="0" w:space="0" w:color="auto"/>
        <w:bottom w:val="none" w:sz="0" w:space="0" w:color="auto"/>
        <w:right w:val="none" w:sz="0" w:space="0" w:color="auto"/>
      </w:divBdr>
    </w:div>
    <w:div w:id="1528907105">
      <w:bodyDiv w:val="1"/>
      <w:marLeft w:val="0"/>
      <w:marRight w:val="0"/>
      <w:marTop w:val="0"/>
      <w:marBottom w:val="0"/>
      <w:divBdr>
        <w:top w:val="none" w:sz="0" w:space="0" w:color="auto"/>
        <w:left w:val="none" w:sz="0" w:space="0" w:color="auto"/>
        <w:bottom w:val="none" w:sz="0" w:space="0" w:color="auto"/>
        <w:right w:val="none" w:sz="0" w:space="0" w:color="auto"/>
      </w:divBdr>
    </w:div>
    <w:div w:id="1529755155">
      <w:bodyDiv w:val="1"/>
      <w:marLeft w:val="0"/>
      <w:marRight w:val="0"/>
      <w:marTop w:val="0"/>
      <w:marBottom w:val="0"/>
      <w:divBdr>
        <w:top w:val="none" w:sz="0" w:space="0" w:color="auto"/>
        <w:left w:val="none" w:sz="0" w:space="0" w:color="auto"/>
        <w:bottom w:val="none" w:sz="0" w:space="0" w:color="auto"/>
        <w:right w:val="none" w:sz="0" w:space="0" w:color="auto"/>
      </w:divBdr>
    </w:div>
    <w:div w:id="1530877453">
      <w:bodyDiv w:val="1"/>
      <w:marLeft w:val="0"/>
      <w:marRight w:val="0"/>
      <w:marTop w:val="0"/>
      <w:marBottom w:val="0"/>
      <w:divBdr>
        <w:top w:val="none" w:sz="0" w:space="0" w:color="auto"/>
        <w:left w:val="none" w:sz="0" w:space="0" w:color="auto"/>
        <w:bottom w:val="none" w:sz="0" w:space="0" w:color="auto"/>
        <w:right w:val="none" w:sz="0" w:space="0" w:color="auto"/>
      </w:divBdr>
    </w:div>
    <w:div w:id="1532065528">
      <w:bodyDiv w:val="1"/>
      <w:marLeft w:val="0"/>
      <w:marRight w:val="0"/>
      <w:marTop w:val="0"/>
      <w:marBottom w:val="0"/>
      <w:divBdr>
        <w:top w:val="none" w:sz="0" w:space="0" w:color="auto"/>
        <w:left w:val="none" w:sz="0" w:space="0" w:color="auto"/>
        <w:bottom w:val="none" w:sz="0" w:space="0" w:color="auto"/>
        <w:right w:val="none" w:sz="0" w:space="0" w:color="auto"/>
      </w:divBdr>
    </w:div>
    <w:div w:id="1532306373">
      <w:bodyDiv w:val="1"/>
      <w:marLeft w:val="0"/>
      <w:marRight w:val="0"/>
      <w:marTop w:val="0"/>
      <w:marBottom w:val="0"/>
      <w:divBdr>
        <w:top w:val="none" w:sz="0" w:space="0" w:color="auto"/>
        <w:left w:val="none" w:sz="0" w:space="0" w:color="auto"/>
        <w:bottom w:val="none" w:sz="0" w:space="0" w:color="auto"/>
        <w:right w:val="none" w:sz="0" w:space="0" w:color="auto"/>
      </w:divBdr>
    </w:div>
    <w:div w:id="1532841194">
      <w:bodyDiv w:val="1"/>
      <w:marLeft w:val="0"/>
      <w:marRight w:val="0"/>
      <w:marTop w:val="0"/>
      <w:marBottom w:val="0"/>
      <w:divBdr>
        <w:top w:val="none" w:sz="0" w:space="0" w:color="auto"/>
        <w:left w:val="none" w:sz="0" w:space="0" w:color="auto"/>
        <w:bottom w:val="none" w:sz="0" w:space="0" w:color="auto"/>
        <w:right w:val="none" w:sz="0" w:space="0" w:color="auto"/>
      </w:divBdr>
    </w:div>
    <w:div w:id="1533109932">
      <w:bodyDiv w:val="1"/>
      <w:marLeft w:val="0"/>
      <w:marRight w:val="0"/>
      <w:marTop w:val="0"/>
      <w:marBottom w:val="0"/>
      <w:divBdr>
        <w:top w:val="none" w:sz="0" w:space="0" w:color="auto"/>
        <w:left w:val="none" w:sz="0" w:space="0" w:color="auto"/>
        <w:bottom w:val="none" w:sz="0" w:space="0" w:color="auto"/>
        <w:right w:val="none" w:sz="0" w:space="0" w:color="auto"/>
      </w:divBdr>
    </w:div>
    <w:div w:id="1533568247">
      <w:bodyDiv w:val="1"/>
      <w:marLeft w:val="0"/>
      <w:marRight w:val="0"/>
      <w:marTop w:val="0"/>
      <w:marBottom w:val="0"/>
      <w:divBdr>
        <w:top w:val="none" w:sz="0" w:space="0" w:color="auto"/>
        <w:left w:val="none" w:sz="0" w:space="0" w:color="auto"/>
        <w:bottom w:val="none" w:sz="0" w:space="0" w:color="auto"/>
        <w:right w:val="none" w:sz="0" w:space="0" w:color="auto"/>
      </w:divBdr>
    </w:div>
    <w:div w:id="1534030991">
      <w:bodyDiv w:val="1"/>
      <w:marLeft w:val="0"/>
      <w:marRight w:val="0"/>
      <w:marTop w:val="0"/>
      <w:marBottom w:val="0"/>
      <w:divBdr>
        <w:top w:val="none" w:sz="0" w:space="0" w:color="auto"/>
        <w:left w:val="none" w:sz="0" w:space="0" w:color="auto"/>
        <w:bottom w:val="none" w:sz="0" w:space="0" w:color="auto"/>
        <w:right w:val="none" w:sz="0" w:space="0" w:color="auto"/>
      </w:divBdr>
    </w:div>
    <w:div w:id="1534224803">
      <w:bodyDiv w:val="1"/>
      <w:marLeft w:val="0"/>
      <w:marRight w:val="0"/>
      <w:marTop w:val="0"/>
      <w:marBottom w:val="0"/>
      <w:divBdr>
        <w:top w:val="none" w:sz="0" w:space="0" w:color="auto"/>
        <w:left w:val="none" w:sz="0" w:space="0" w:color="auto"/>
        <w:bottom w:val="none" w:sz="0" w:space="0" w:color="auto"/>
        <w:right w:val="none" w:sz="0" w:space="0" w:color="auto"/>
      </w:divBdr>
    </w:div>
    <w:div w:id="1534269687">
      <w:bodyDiv w:val="1"/>
      <w:marLeft w:val="0"/>
      <w:marRight w:val="0"/>
      <w:marTop w:val="0"/>
      <w:marBottom w:val="0"/>
      <w:divBdr>
        <w:top w:val="none" w:sz="0" w:space="0" w:color="auto"/>
        <w:left w:val="none" w:sz="0" w:space="0" w:color="auto"/>
        <w:bottom w:val="none" w:sz="0" w:space="0" w:color="auto"/>
        <w:right w:val="none" w:sz="0" w:space="0" w:color="auto"/>
      </w:divBdr>
    </w:div>
    <w:div w:id="1535382225">
      <w:bodyDiv w:val="1"/>
      <w:marLeft w:val="0"/>
      <w:marRight w:val="0"/>
      <w:marTop w:val="0"/>
      <w:marBottom w:val="0"/>
      <w:divBdr>
        <w:top w:val="none" w:sz="0" w:space="0" w:color="auto"/>
        <w:left w:val="none" w:sz="0" w:space="0" w:color="auto"/>
        <w:bottom w:val="none" w:sz="0" w:space="0" w:color="auto"/>
        <w:right w:val="none" w:sz="0" w:space="0" w:color="auto"/>
      </w:divBdr>
    </w:div>
    <w:div w:id="1535725651">
      <w:bodyDiv w:val="1"/>
      <w:marLeft w:val="0"/>
      <w:marRight w:val="0"/>
      <w:marTop w:val="0"/>
      <w:marBottom w:val="0"/>
      <w:divBdr>
        <w:top w:val="none" w:sz="0" w:space="0" w:color="auto"/>
        <w:left w:val="none" w:sz="0" w:space="0" w:color="auto"/>
        <w:bottom w:val="none" w:sz="0" w:space="0" w:color="auto"/>
        <w:right w:val="none" w:sz="0" w:space="0" w:color="auto"/>
      </w:divBdr>
    </w:div>
    <w:div w:id="1537354327">
      <w:bodyDiv w:val="1"/>
      <w:marLeft w:val="0"/>
      <w:marRight w:val="0"/>
      <w:marTop w:val="0"/>
      <w:marBottom w:val="0"/>
      <w:divBdr>
        <w:top w:val="none" w:sz="0" w:space="0" w:color="auto"/>
        <w:left w:val="none" w:sz="0" w:space="0" w:color="auto"/>
        <w:bottom w:val="none" w:sz="0" w:space="0" w:color="auto"/>
        <w:right w:val="none" w:sz="0" w:space="0" w:color="auto"/>
      </w:divBdr>
    </w:div>
    <w:div w:id="1537699963">
      <w:bodyDiv w:val="1"/>
      <w:marLeft w:val="0"/>
      <w:marRight w:val="0"/>
      <w:marTop w:val="0"/>
      <w:marBottom w:val="0"/>
      <w:divBdr>
        <w:top w:val="none" w:sz="0" w:space="0" w:color="auto"/>
        <w:left w:val="none" w:sz="0" w:space="0" w:color="auto"/>
        <w:bottom w:val="none" w:sz="0" w:space="0" w:color="auto"/>
        <w:right w:val="none" w:sz="0" w:space="0" w:color="auto"/>
      </w:divBdr>
    </w:div>
    <w:div w:id="1538272224">
      <w:bodyDiv w:val="1"/>
      <w:marLeft w:val="0"/>
      <w:marRight w:val="0"/>
      <w:marTop w:val="0"/>
      <w:marBottom w:val="0"/>
      <w:divBdr>
        <w:top w:val="none" w:sz="0" w:space="0" w:color="auto"/>
        <w:left w:val="none" w:sz="0" w:space="0" w:color="auto"/>
        <w:bottom w:val="none" w:sz="0" w:space="0" w:color="auto"/>
        <w:right w:val="none" w:sz="0" w:space="0" w:color="auto"/>
      </w:divBdr>
    </w:div>
    <w:div w:id="1538734463">
      <w:bodyDiv w:val="1"/>
      <w:marLeft w:val="0"/>
      <w:marRight w:val="0"/>
      <w:marTop w:val="0"/>
      <w:marBottom w:val="0"/>
      <w:divBdr>
        <w:top w:val="none" w:sz="0" w:space="0" w:color="auto"/>
        <w:left w:val="none" w:sz="0" w:space="0" w:color="auto"/>
        <w:bottom w:val="none" w:sz="0" w:space="0" w:color="auto"/>
        <w:right w:val="none" w:sz="0" w:space="0" w:color="auto"/>
      </w:divBdr>
    </w:div>
    <w:div w:id="1539467641">
      <w:bodyDiv w:val="1"/>
      <w:marLeft w:val="0"/>
      <w:marRight w:val="0"/>
      <w:marTop w:val="0"/>
      <w:marBottom w:val="0"/>
      <w:divBdr>
        <w:top w:val="none" w:sz="0" w:space="0" w:color="auto"/>
        <w:left w:val="none" w:sz="0" w:space="0" w:color="auto"/>
        <w:bottom w:val="none" w:sz="0" w:space="0" w:color="auto"/>
        <w:right w:val="none" w:sz="0" w:space="0" w:color="auto"/>
      </w:divBdr>
    </w:div>
    <w:div w:id="1540049283">
      <w:bodyDiv w:val="1"/>
      <w:marLeft w:val="0"/>
      <w:marRight w:val="0"/>
      <w:marTop w:val="0"/>
      <w:marBottom w:val="0"/>
      <w:divBdr>
        <w:top w:val="none" w:sz="0" w:space="0" w:color="auto"/>
        <w:left w:val="none" w:sz="0" w:space="0" w:color="auto"/>
        <w:bottom w:val="none" w:sz="0" w:space="0" w:color="auto"/>
        <w:right w:val="none" w:sz="0" w:space="0" w:color="auto"/>
      </w:divBdr>
    </w:div>
    <w:div w:id="1540313723">
      <w:bodyDiv w:val="1"/>
      <w:marLeft w:val="0"/>
      <w:marRight w:val="0"/>
      <w:marTop w:val="0"/>
      <w:marBottom w:val="0"/>
      <w:divBdr>
        <w:top w:val="none" w:sz="0" w:space="0" w:color="auto"/>
        <w:left w:val="none" w:sz="0" w:space="0" w:color="auto"/>
        <w:bottom w:val="none" w:sz="0" w:space="0" w:color="auto"/>
        <w:right w:val="none" w:sz="0" w:space="0" w:color="auto"/>
      </w:divBdr>
    </w:div>
    <w:div w:id="1540360780">
      <w:bodyDiv w:val="1"/>
      <w:marLeft w:val="0"/>
      <w:marRight w:val="0"/>
      <w:marTop w:val="0"/>
      <w:marBottom w:val="0"/>
      <w:divBdr>
        <w:top w:val="none" w:sz="0" w:space="0" w:color="auto"/>
        <w:left w:val="none" w:sz="0" w:space="0" w:color="auto"/>
        <w:bottom w:val="none" w:sz="0" w:space="0" w:color="auto"/>
        <w:right w:val="none" w:sz="0" w:space="0" w:color="auto"/>
      </w:divBdr>
    </w:div>
    <w:div w:id="1540505460">
      <w:bodyDiv w:val="1"/>
      <w:marLeft w:val="0"/>
      <w:marRight w:val="0"/>
      <w:marTop w:val="0"/>
      <w:marBottom w:val="0"/>
      <w:divBdr>
        <w:top w:val="none" w:sz="0" w:space="0" w:color="auto"/>
        <w:left w:val="none" w:sz="0" w:space="0" w:color="auto"/>
        <w:bottom w:val="none" w:sz="0" w:space="0" w:color="auto"/>
        <w:right w:val="none" w:sz="0" w:space="0" w:color="auto"/>
      </w:divBdr>
    </w:div>
    <w:div w:id="1540556813">
      <w:bodyDiv w:val="1"/>
      <w:marLeft w:val="0"/>
      <w:marRight w:val="0"/>
      <w:marTop w:val="0"/>
      <w:marBottom w:val="0"/>
      <w:divBdr>
        <w:top w:val="none" w:sz="0" w:space="0" w:color="auto"/>
        <w:left w:val="none" w:sz="0" w:space="0" w:color="auto"/>
        <w:bottom w:val="none" w:sz="0" w:space="0" w:color="auto"/>
        <w:right w:val="none" w:sz="0" w:space="0" w:color="auto"/>
      </w:divBdr>
    </w:div>
    <w:div w:id="1541161624">
      <w:bodyDiv w:val="1"/>
      <w:marLeft w:val="0"/>
      <w:marRight w:val="0"/>
      <w:marTop w:val="0"/>
      <w:marBottom w:val="0"/>
      <w:divBdr>
        <w:top w:val="none" w:sz="0" w:space="0" w:color="auto"/>
        <w:left w:val="none" w:sz="0" w:space="0" w:color="auto"/>
        <w:bottom w:val="none" w:sz="0" w:space="0" w:color="auto"/>
        <w:right w:val="none" w:sz="0" w:space="0" w:color="auto"/>
      </w:divBdr>
    </w:div>
    <w:div w:id="1541671542">
      <w:bodyDiv w:val="1"/>
      <w:marLeft w:val="0"/>
      <w:marRight w:val="0"/>
      <w:marTop w:val="0"/>
      <w:marBottom w:val="0"/>
      <w:divBdr>
        <w:top w:val="none" w:sz="0" w:space="0" w:color="auto"/>
        <w:left w:val="none" w:sz="0" w:space="0" w:color="auto"/>
        <w:bottom w:val="none" w:sz="0" w:space="0" w:color="auto"/>
        <w:right w:val="none" w:sz="0" w:space="0" w:color="auto"/>
      </w:divBdr>
    </w:div>
    <w:div w:id="1543441155">
      <w:bodyDiv w:val="1"/>
      <w:marLeft w:val="0"/>
      <w:marRight w:val="0"/>
      <w:marTop w:val="0"/>
      <w:marBottom w:val="0"/>
      <w:divBdr>
        <w:top w:val="none" w:sz="0" w:space="0" w:color="auto"/>
        <w:left w:val="none" w:sz="0" w:space="0" w:color="auto"/>
        <w:bottom w:val="none" w:sz="0" w:space="0" w:color="auto"/>
        <w:right w:val="none" w:sz="0" w:space="0" w:color="auto"/>
      </w:divBdr>
    </w:div>
    <w:div w:id="1543470861">
      <w:bodyDiv w:val="1"/>
      <w:marLeft w:val="0"/>
      <w:marRight w:val="0"/>
      <w:marTop w:val="0"/>
      <w:marBottom w:val="0"/>
      <w:divBdr>
        <w:top w:val="none" w:sz="0" w:space="0" w:color="auto"/>
        <w:left w:val="none" w:sz="0" w:space="0" w:color="auto"/>
        <w:bottom w:val="none" w:sz="0" w:space="0" w:color="auto"/>
        <w:right w:val="none" w:sz="0" w:space="0" w:color="auto"/>
      </w:divBdr>
    </w:div>
    <w:div w:id="1543665412">
      <w:bodyDiv w:val="1"/>
      <w:marLeft w:val="0"/>
      <w:marRight w:val="0"/>
      <w:marTop w:val="0"/>
      <w:marBottom w:val="0"/>
      <w:divBdr>
        <w:top w:val="none" w:sz="0" w:space="0" w:color="auto"/>
        <w:left w:val="none" w:sz="0" w:space="0" w:color="auto"/>
        <w:bottom w:val="none" w:sz="0" w:space="0" w:color="auto"/>
        <w:right w:val="none" w:sz="0" w:space="0" w:color="auto"/>
      </w:divBdr>
    </w:div>
    <w:div w:id="1544053386">
      <w:bodyDiv w:val="1"/>
      <w:marLeft w:val="0"/>
      <w:marRight w:val="0"/>
      <w:marTop w:val="0"/>
      <w:marBottom w:val="0"/>
      <w:divBdr>
        <w:top w:val="none" w:sz="0" w:space="0" w:color="auto"/>
        <w:left w:val="none" w:sz="0" w:space="0" w:color="auto"/>
        <w:bottom w:val="none" w:sz="0" w:space="0" w:color="auto"/>
        <w:right w:val="none" w:sz="0" w:space="0" w:color="auto"/>
      </w:divBdr>
    </w:div>
    <w:div w:id="1545168323">
      <w:bodyDiv w:val="1"/>
      <w:marLeft w:val="0"/>
      <w:marRight w:val="0"/>
      <w:marTop w:val="0"/>
      <w:marBottom w:val="0"/>
      <w:divBdr>
        <w:top w:val="none" w:sz="0" w:space="0" w:color="auto"/>
        <w:left w:val="none" w:sz="0" w:space="0" w:color="auto"/>
        <w:bottom w:val="none" w:sz="0" w:space="0" w:color="auto"/>
        <w:right w:val="none" w:sz="0" w:space="0" w:color="auto"/>
      </w:divBdr>
    </w:div>
    <w:div w:id="1546873114">
      <w:bodyDiv w:val="1"/>
      <w:marLeft w:val="0"/>
      <w:marRight w:val="0"/>
      <w:marTop w:val="0"/>
      <w:marBottom w:val="0"/>
      <w:divBdr>
        <w:top w:val="none" w:sz="0" w:space="0" w:color="auto"/>
        <w:left w:val="none" w:sz="0" w:space="0" w:color="auto"/>
        <w:bottom w:val="none" w:sz="0" w:space="0" w:color="auto"/>
        <w:right w:val="none" w:sz="0" w:space="0" w:color="auto"/>
      </w:divBdr>
    </w:div>
    <w:div w:id="1547329426">
      <w:bodyDiv w:val="1"/>
      <w:marLeft w:val="0"/>
      <w:marRight w:val="0"/>
      <w:marTop w:val="0"/>
      <w:marBottom w:val="0"/>
      <w:divBdr>
        <w:top w:val="none" w:sz="0" w:space="0" w:color="auto"/>
        <w:left w:val="none" w:sz="0" w:space="0" w:color="auto"/>
        <w:bottom w:val="none" w:sz="0" w:space="0" w:color="auto"/>
        <w:right w:val="none" w:sz="0" w:space="0" w:color="auto"/>
      </w:divBdr>
    </w:div>
    <w:div w:id="1547598501">
      <w:bodyDiv w:val="1"/>
      <w:marLeft w:val="0"/>
      <w:marRight w:val="0"/>
      <w:marTop w:val="0"/>
      <w:marBottom w:val="0"/>
      <w:divBdr>
        <w:top w:val="none" w:sz="0" w:space="0" w:color="auto"/>
        <w:left w:val="none" w:sz="0" w:space="0" w:color="auto"/>
        <w:bottom w:val="none" w:sz="0" w:space="0" w:color="auto"/>
        <w:right w:val="none" w:sz="0" w:space="0" w:color="auto"/>
      </w:divBdr>
    </w:div>
    <w:div w:id="1548105562">
      <w:bodyDiv w:val="1"/>
      <w:marLeft w:val="0"/>
      <w:marRight w:val="0"/>
      <w:marTop w:val="0"/>
      <w:marBottom w:val="0"/>
      <w:divBdr>
        <w:top w:val="none" w:sz="0" w:space="0" w:color="auto"/>
        <w:left w:val="none" w:sz="0" w:space="0" w:color="auto"/>
        <w:bottom w:val="none" w:sz="0" w:space="0" w:color="auto"/>
        <w:right w:val="none" w:sz="0" w:space="0" w:color="auto"/>
      </w:divBdr>
    </w:div>
    <w:div w:id="1548223052">
      <w:bodyDiv w:val="1"/>
      <w:marLeft w:val="0"/>
      <w:marRight w:val="0"/>
      <w:marTop w:val="0"/>
      <w:marBottom w:val="0"/>
      <w:divBdr>
        <w:top w:val="none" w:sz="0" w:space="0" w:color="auto"/>
        <w:left w:val="none" w:sz="0" w:space="0" w:color="auto"/>
        <w:bottom w:val="none" w:sz="0" w:space="0" w:color="auto"/>
        <w:right w:val="none" w:sz="0" w:space="0" w:color="auto"/>
      </w:divBdr>
    </w:div>
    <w:div w:id="1548878467">
      <w:bodyDiv w:val="1"/>
      <w:marLeft w:val="0"/>
      <w:marRight w:val="0"/>
      <w:marTop w:val="0"/>
      <w:marBottom w:val="0"/>
      <w:divBdr>
        <w:top w:val="none" w:sz="0" w:space="0" w:color="auto"/>
        <w:left w:val="none" w:sz="0" w:space="0" w:color="auto"/>
        <w:bottom w:val="none" w:sz="0" w:space="0" w:color="auto"/>
        <w:right w:val="none" w:sz="0" w:space="0" w:color="auto"/>
      </w:divBdr>
    </w:div>
    <w:div w:id="1548909386">
      <w:bodyDiv w:val="1"/>
      <w:marLeft w:val="0"/>
      <w:marRight w:val="0"/>
      <w:marTop w:val="0"/>
      <w:marBottom w:val="0"/>
      <w:divBdr>
        <w:top w:val="none" w:sz="0" w:space="0" w:color="auto"/>
        <w:left w:val="none" w:sz="0" w:space="0" w:color="auto"/>
        <w:bottom w:val="none" w:sz="0" w:space="0" w:color="auto"/>
        <w:right w:val="none" w:sz="0" w:space="0" w:color="auto"/>
      </w:divBdr>
    </w:div>
    <w:div w:id="1550535987">
      <w:bodyDiv w:val="1"/>
      <w:marLeft w:val="0"/>
      <w:marRight w:val="0"/>
      <w:marTop w:val="0"/>
      <w:marBottom w:val="0"/>
      <w:divBdr>
        <w:top w:val="none" w:sz="0" w:space="0" w:color="auto"/>
        <w:left w:val="none" w:sz="0" w:space="0" w:color="auto"/>
        <w:bottom w:val="none" w:sz="0" w:space="0" w:color="auto"/>
        <w:right w:val="none" w:sz="0" w:space="0" w:color="auto"/>
      </w:divBdr>
    </w:div>
    <w:div w:id="1551072064">
      <w:bodyDiv w:val="1"/>
      <w:marLeft w:val="0"/>
      <w:marRight w:val="0"/>
      <w:marTop w:val="0"/>
      <w:marBottom w:val="0"/>
      <w:divBdr>
        <w:top w:val="none" w:sz="0" w:space="0" w:color="auto"/>
        <w:left w:val="none" w:sz="0" w:space="0" w:color="auto"/>
        <w:bottom w:val="none" w:sz="0" w:space="0" w:color="auto"/>
        <w:right w:val="none" w:sz="0" w:space="0" w:color="auto"/>
      </w:divBdr>
    </w:div>
    <w:div w:id="1551109013">
      <w:bodyDiv w:val="1"/>
      <w:marLeft w:val="0"/>
      <w:marRight w:val="0"/>
      <w:marTop w:val="0"/>
      <w:marBottom w:val="0"/>
      <w:divBdr>
        <w:top w:val="none" w:sz="0" w:space="0" w:color="auto"/>
        <w:left w:val="none" w:sz="0" w:space="0" w:color="auto"/>
        <w:bottom w:val="none" w:sz="0" w:space="0" w:color="auto"/>
        <w:right w:val="none" w:sz="0" w:space="0" w:color="auto"/>
      </w:divBdr>
    </w:div>
    <w:div w:id="1551648714">
      <w:bodyDiv w:val="1"/>
      <w:marLeft w:val="0"/>
      <w:marRight w:val="0"/>
      <w:marTop w:val="0"/>
      <w:marBottom w:val="0"/>
      <w:divBdr>
        <w:top w:val="none" w:sz="0" w:space="0" w:color="auto"/>
        <w:left w:val="none" w:sz="0" w:space="0" w:color="auto"/>
        <w:bottom w:val="none" w:sz="0" w:space="0" w:color="auto"/>
        <w:right w:val="none" w:sz="0" w:space="0" w:color="auto"/>
      </w:divBdr>
    </w:div>
    <w:div w:id="1552302213">
      <w:bodyDiv w:val="1"/>
      <w:marLeft w:val="0"/>
      <w:marRight w:val="0"/>
      <w:marTop w:val="0"/>
      <w:marBottom w:val="0"/>
      <w:divBdr>
        <w:top w:val="none" w:sz="0" w:space="0" w:color="auto"/>
        <w:left w:val="none" w:sz="0" w:space="0" w:color="auto"/>
        <w:bottom w:val="none" w:sz="0" w:space="0" w:color="auto"/>
        <w:right w:val="none" w:sz="0" w:space="0" w:color="auto"/>
      </w:divBdr>
    </w:div>
    <w:div w:id="1555043024">
      <w:bodyDiv w:val="1"/>
      <w:marLeft w:val="0"/>
      <w:marRight w:val="0"/>
      <w:marTop w:val="0"/>
      <w:marBottom w:val="0"/>
      <w:divBdr>
        <w:top w:val="none" w:sz="0" w:space="0" w:color="auto"/>
        <w:left w:val="none" w:sz="0" w:space="0" w:color="auto"/>
        <w:bottom w:val="none" w:sz="0" w:space="0" w:color="auto"/>
        <w:right w:val="none" w:sz="0" w:space="0" w:color="auto"/>
      </w:divBdr>
    </w:div>
    <w:div w:id="1556618374">
      <w:bodyDiv w:val="1"/>
      <w:marLeft w:val="0"/>
      <w:marRight w:val="0"/>
      <w:marTop w:val="0"/>
      <w:marBottom w:val="0"/>
      <w:divBdr>
        <w:top w:val="none" w:sz="0" w:space="0" w:color="auto"/>
        <w:left w:val="none" w:sz="0" w:space="0" w:color="auto"/>
        <w:bottom w:val="none" w:sz="0" w:space="0" w:color="auto"/>
        <w:right w:val="none" w:sz="0" w:space="0" w:color="auto"/>
      </w:divBdr>
    </w:div>
    <w:div w:id="1556811470">
      <w:bodyDiv w:val="1"/>
      <w:marLeft w:val="0"/>
      <w:marRight w:val="0"/>
      <w:marTop w:val="0"/>
      <w:marBottom w:val="0"/>
      <w:divBdr>
        <w:top w:val="none" w:sz="0" w:space="0" w:color="auto"/>
        <w:left w:val="none" w:sz="0" w:space="0" w:color="auto"/>
        <w:bottom w:val="none" w:sz="0" w:space="0" w:color="auto"/>
        <w:right w:val="none" w:sz="0" w:space="0" w:color="auto"/>
      </w:divBdr>
    </w:div>
    <w:div w:id="1557088435">
      <w:bodyDiv w:val="1"/>
      <w:marLeft w:val="0"/>
      <w:marRight w:val="0"/>
      <w:marTop w:val="0"/>
      <w:marBottom w:val="0"/>
      <w:divBdr>
        <w:top w:val="none" w:sz="0" w:space="0" w:color="auto"/>
        <w:left w:val="none" w:sz="0" w:space="0" w:color="auto"/>
        <w:bottom w:val="none" w:sz="0" w:space="0" w:color="auto"/>
        <w:right w:val="none" w:sz="0" w:space="0" w:color="auto"/>
      </w:divBdr>
    </w:div>
    <w:div w:id="1558276475">
      <w:bodyDiv w:val="1"/>
      <w:marLeft w:val="0"/>
      <w:marRight w:val="0"/>
      <w:marTop w:val="0"/>
      <w:marBottom w:val="0"/>
      <w:divBdr>
        <w:top w:val="none" w:sz="0" w:space="0" w:color="auto"/>
        <w:left w:val="none" w:sz="0" w:space="0" w:color="auto"/>
        <w:bottom w:val="none" w:sz="0" w:space="0" w:color="auto"/>
        <w:right w:val="none" w:sz="0" w:space="0" w:color="auto"/>
      </w:divBdr>
    </w:div>
    <w:div w:id="1559631503">
      <w:bodyDiv w:val="1"/>
      <w:marLeft w:val="0"/>
      <w:marRight w:val="0"/>
      <w:marTop w:val="0"/>
      <w:marBottom w:val="0"/>
      <w:divBdr>
        <w:top w:val="none" w:sz="0" w:space="0" w:color="auto"/>
        <w:left w:val="none" w:sz="0" w:space="0" w:color="auto"/>
        <w:bottom w:val="none" w:sz="0" w:space="0" w:color="auto"/>
        <w:right w:val="none" w:sz="0" w:space="0" w:color="auto"/>
      </w:divBdr>
    </w:div>
    <w:div w:id="1560701717">
      <w:bodyDiv w:val="1"/>
      <w:marLeft w:val="0"/>
      <w:marRight w:val="0"/>
      <w:marTop w:val="0"/>
      <w:marBottom w:val="0"/>
      <w:divBdr>
        <w:top w:val="none" w:sz="0" w:space="0" w:color="auto"/>
        <w:left w:val="none" w:sz="0" w:space="0" w:color="auto"/>
        <w:bottom w:val="none" w:sz="0" w:space="0" w:color="auto"/>
        <w:right w:val="none" w:sz="0" w:space="0" w:color="auto"/>
      </w:divBdr>
    </w:div>
    <w:div w:id="1564175591">
      <w:bodyDiv w:val="1"/>
      <w:marLeft w:val="0"/>
      <w:marRight w:val="0"/>
      <w:marTop w:val="0"/>
      <w:marBottom w:val="0"/>
      <w:divBdr>
        <w:top w:val="none" w:sz="0" w:space="0" w:color="auto"/>
        <w:left w:val="none" w:sz="0" w:space="0" w:color="auto"/>
        <w:bottom w:val="none" w:sz="0" w:space="0" w:color="auto"/>
        <w:right w:val="none" w:sz="0" w:space="0" w:color="auto"/>
      </w:divBdr>
    </w:div>
    <w:div w:id="1564559043">
      <w:bodyDiv w:val="1"/>
      <w:marLeft w:val="0"/>
      <w:marRight w:val="0"/>
      <w:marTop w:val="0"/>
      <w:marBottom w:val="0"/>
      <w:divBdr>
        <w:top w:val="none" w:sz="0" w:space="0" w:color="auto"/>
        <w:left w:val="none" w:sz="0" w:space="0" w:color="auto"/>
        <w:bottom w:val="none" w:sz="0" w:space="0" w:color="auto"/>
        <w:right w:val="none" w:sz="0" w:space="0" w:color="auto"/>
      </w:divBdr>
    </w:div>
    <w:div w:id="1566183252">
      <w:bodyDiv w:val="1"/>
      <w:marLeft w:val="0"/>
      <w:marRight w:val="0"/>
      <w:marTop w:val="0"/>
      <w:marBottom w:val="0"/>
      <w:divBdr>
        <w:top w:val="none" w:sz="0" w:space="0" w:color="auto"/>
        <w:left w:val="none" w:sz="0" w:space="0" w:color="auto"/>
        <w:bottom w:val="none" w:sz="0" w:space="0" w:color="auto"/>
        <w:right w:val="none" w:sz="0" w:space="0" w:color="auto"/>
      </w:divBdr>
    </w:div>
    <w:div w:id="1566603488">
      <w:bodyDiv w:val="1"/>
      <w:marLeft w:val="0"/>
      <w:marRight w:val="0"/>
      <w:marTop w:val="0"/>
      <w:marBottom w:val="0"/>
      <w:divBdr>
        <w:top w:val="none" w:sz="0" w:space="0" w:color="auto"/>
        <w:left w:val="none" w:sz="0" w:space="0" w:color="auto"/>
        <w:bottom w:val="none" w:sz="0" w:space="0" w:color="auto"/>
        <w:right w:val="none" w:sz="0" w:space="0" w:color="auto"/>
      </w:divBdr>
    </w:div>
    <w:div w:id="1566649625">
      <w:bodyDiv w:val="1"/>
      <w:marLeft w:val="0"/>
      <w:marRight w:val="0"/>
      <w:marTop w:val="0"/>
      <w:marBottom w:val="0"/>
      <w:divBdr>
        <w:top w:val="none" w:sz="0" w:space="0" w:color="auto"/>
        <w:left w:val="none" w:sz="0" w:space="0" w:color="auto"/>
        <w:bottom w:val="none" w:sz="0" w:space="0" w:color="auto"/>
        <w:right w:val="none" w:sz="0" w:space="0" w:color="auto"/>
      </w:divBdr>
    </w:div>
    <w:div w:id="1566717776">
      <w:bodyDiv w:val="1"/>
      <w:marLeft w:val="0"/>
      <w:marRight w:val="0"/>
      <w:marTop w:val="0"/>
      <w:marBottom w:val="0"/>
      <w:divBdr>
        <w:top w:val="none" w:sz="0" w:space="0" w:color="auto"/>
        <w:left w:val="none" w:sz="0" w:space="0" w:color="auto"/>
        <w:bottom w:val="none" w:sz="0" w:space="0" w:color="auto"/>
        <w:right w:val="none" w:sz="0" w:space="0" w:color="auto"/>
      </w:divBdr>
    </w:div>
    <w:div w:id="1567952408">
      <w:bodyDiv w:val="1"/>
      <w:marLeft w:val="0"/>
      <w:marRight w:val="0"/>
      <w:marTop w:val="0"/>
      <w:marBottom w:val="0"/>
      <w:divBdr>
        <w:top w:val="none" w:sz="0" w:space="0" w:color="auto"/>
        <w:left w:val="none" w:sz="0" w:space="0" w:color="auto"/>
        <w:bottom w:val="none" w:sz="0" w:space="0" w:color="auto"/>
        <w:right w:val="none" w:sz="0" w:space="0" w:color="auto"/>
      </w:divBdr>
    </w:div>
    <w:div w:id="1569925967">
      <w:bodyDiv w:val="1"/>
      <w:marLeft w:val="0"/>
      <w:marRight w:val="0"/>
      <w:marTop w:val="0"/>
      <w:marBottom w:val="0"/>
      <w:divBdr>
        <w:top w:val="none" w:sz="0" w:space="0" w:color="auto"/>
        <w:left w:val="none" w:sz="0" w:space="0" w:color="auto"/>
        <w:bottom w:val="none" w:sz="0" w:space="0" w:color="auto"/>
        <w:right w:val="none" w:sz="0" w:space="0" w:color="auto"/>
      </w:divBdr>
    </w:div>
    <w:div w:id="1571576090">
      <w:bodyDiv w:val="1"/>
      <w:marLeft w:val="0"/>
      <w:marRight w:val="0"/>
      <w:marTop w:val="0"/>
      <w:marBottom w:val="0"/>
      <w:divBdr>
        <w:top w:val="none" w:sz="0" w:space="0" w:color="auto"/>
        <w:left w:val="none" w:sz="0" w:space="0" w:color="auto"/>
        <w:bottom w:val="none" w:sz="0" w:space="0" w:color="auto"/>
        <w:right w:val="none" w:sz="0" w:space="0" w:color="auto"/>
      </w:divBdr>
    </w:div>
    <w:div w:id="1573738909">
      <w:bodyDiv w:val="1"/>
      <w:marLeft w:val="0"/>
      <w:marRight w:val="0"/>
      <w:marTop w:val="0"/>
      <w:marBottom w:val="0"/>
      <w:divBdr>
        <w:top w:val="none" w:sz="0" w:space="0" w:color="auto"/>
        <w:left w:val="none" w:sz="0" w:space="0" w:color="auto"/>
        <w:bottom w:val="none" w:sz="0" w:space="0" w:color="auto"/>
        <w:right w:val="none" w:sz="0" w:space="0" w:color="auto"/>
      </w:divBdr>
    </w:div>
    <w:div w:id="1575772883">
      <w:bodyDiv w:val="1"/>
      <w:marLeft w:val="0"/>
      <w:marRight w:val="0"/>
      <w:marTop w:val="0"/>
      <w:marBottom w:val="0"/>
      <w:divBdr>
        <w:top w:val="none" w:sz="0" w:space="0" w:color="auto"/>
        <w:left w:val="none" w:sz="0" w:space="0" w:color="auto"/>
        <w:bottom w:val="none" w:sz="0" w:space="0" w:color="auto"/>
        <w:right w:val="none" w:sz="0" w:space="0" w:color="auto"/>
      </w:divBdr>
    </w:div>
    <w:div w:id="1575823776">
      <w:bodyDiv w:val="1"/>
      <w:marLeft w:val="0"/>
      <w:marRight w:val="0"/>
      <w:marTop w:val="0"/>
      <w:marBottom w:val="0"/>
      <w:divBdr>
        <w:top w:val="none" w:sz="0" w:space="0" w:color="auto"/>
        <w:left w:val="none" w:sz="0" w:space="0" w:color="auto"/>
        <w:bottom w:val="none" w:sz="0" w:space="0" w:color="auto"/>
        <w:right w:val="none" w:sz="0" w:space="0" w:color="auto"/>
      </w:divBdr>
    </w:div>
    <w:div w:id="1577088490">
      <w:bodyDiv w:val="1"/>
      <w:marLeft w:val="0"/>
      <w:marRight w:val="0"/>
      <w:marTop w:val="0"/>
      <w:marBottom w:val="0"/>
      <w:divBdr>
        <w:top w:val="none" w:sz="0" w:space="0" w:color="auto"/>
        <w:left w:val="none" w:sz="0" w:space="0" w:color="auto"/>
        <w:bottom w:val="none" w:sz="0" w:space="0" w:color="auto"/>
        <w:right w:val="none" w:sz="0" w:space="0" w:color="auto"/>
      </w:divBdr>
    </w:div>
    <w:div w:id="1577280081">
      <w:bodyDiv w:val="1"/>
      <w:marLeft w:val="0"/>
      <w:marRight w:val="0"/>
      <w:marTop w:val="0"/>
      <w:marBottom w:val="0"/>
      <w:divBdr>
        <w:top w:val="none" w:sz="0" w:space="0" w:color="auto"/>
        <w:left w:val="none" w:sz="0" w:space="0" w:color="auto"/>
        <w:bottom w:val="none" w:sz="0" w:space="0" w:color="auto"/>
        <w:right w:val="none" w:sz="0" w:space="0" w:color="auto"/>
      </w:divBdr>
    </w:div>
    <w:div w:id="1577861118">
      <w:bodyDiv w:val="1"/>
      <w:marLeft w:val="0"/>
      <w:marRight w:val="0"/>
      <w:marTop w:val="0"/>
      <w:marBottom w:val="0"/>
      <w:divBdr>
        <w:top w:val="none" w:sz="0" w:space="0" w:color="auto"/>
        <w:left w:val="none" w:sz="0" w:space="0" w:color="auto"/>
        <w:bottom w:val="none" w:sz="0" w:space="0" w:color="auto"/>
        <w:right w:val="none" w:sz="0" w:space="0" w:color="auto"/>
      </w:divBdr>
    </w:div>
    <w:div w:id="1578204224">
      <w:bodyDiv w:val="1"/>
      <w:marLeft w:val="0"/>
      <w:marRight w:val="0"/>
      <w:marTop w:val="0"/>
      <w:marBottom w:val="0"/>
      <w:divBdr>
        <w:top w:val="none" w:sz="0" w:space="0" w:color="auto"/>
        <w:left w:val="none" w:sz="0" w:space="0" w:color="auto"/>
        <w:bottom w:val="none" w:sz="0" w:space="0" w:color="auto"/>
        <w:right w:val="none" w:sz="0" w:space="0" w:color="auto"/>
      </w:divBdr>
    </w:div>
    <w:div w:id="1578979394">
      <w:bodyDiv w:val="1"/>
      <w:marLeft w:val="0"/>
      <w:marRight w:val="0"/>
      <w:marTop w:val="0"/>
      <w:marBottom w:val="0"/>
      <w:divBdr>
        <w:top w:val="none" w:sz="0" w:space="0" w:color="auto"/>
        <w:left w:val="none" w:sz="0" w:space="0" w:color="auto"/>
        <w:bottom w:val="none" w:sz="0" w:space="0" w:color="auto"/>
        <w:right w:val="none" w:sz="0" w:space="0" w:color="auto"/>
      </w:divBdr>
    </w:div>
    <w:div w:id="1580097644">
      <w:bodyDiv w:val="1"/>
      <w:marLeft w:val="0"/>
      <w:marRight w:val="0"/>
      <w:marTop w:val="0"/>
      <w:marBottom w:val="0"/>
      <w:divBdr>
        <w:top w:val="none" w:sz="0" w:space="0" w:color="auto"/>
        <w:left w:val="none" w:sz="0" w:space="0" w:color="auto"/>
        <w:bottom w:val="none" w:sz="0" w:space="0" w:color="auto"/>
        <w:right w:val="none" w:sz="0" w:space="0" w:color="auto"/>
      </w:divBdr>
    </w:div>
    <w:div w:id="1581402054">
      <w:bodyDiv w:val="1"/>
      <w:marLeft w:val="0"/>
      <w:marRight w:val="0"/>
      <w:marTop w:val="0"/>
      <w:marBottom w:val="0"/>
      <w:divBdr>
        <w:top w:val="none" w:sz="0" w:space="0" w:color="auto"/>
        <w:left w:val="none" w:sz="0" w:space="0" w:color="auto"/>
        <w:bottom w:val="none" w:sz="0" w:space="0" w:color="auto"/>
        <w:right w:val="none" w:sz="0" w:space="0" w:color="auto"/>
      </w:divBdr>
    </w:div>
    <w:div w:id="1584728181">
      <w:bodyDiv w:val="1"/>
      <w:marLeft w:val="0"/>
      <w:marRight w:val="0"/>
      <w:marTop w:val="0"/>
      <w:marBottom w:val="0"/>
      <w:divBdr>
        <w:top w:val="none" w:sz="0" w:space="0" w:color="auto"/>
        <w:left w:val="none" w:sz="0" w:space="0" w:color="auto"/>
        <w:bottom w:val="none" w:sz="0" w:space="0" w:color="auto"/>
        <w:right w:val="none" w:sz="0" w:space="0" w:color="auto"/>
      </w:divBdr>
    </w:div>
    <w:div w:id="1585799604">
      <w:bodyDiv w:val="1"/>
      <w:marLeft w:val="0"/>
      <w:marRight w:val="0"/>
      <w:marTop w:val="0"/>
      <w:marBottom w:val="0"/>
      <w:divBdr>
        <w:top w:val="none" w:sz="0" w:space="0" w:color="auto"/>
        <w:left w:val="none" w:sz="0" w:space="0" w:color="auto"/>
        <w:bottom w:val="none" w:sz="0" w:space="0" w:color="auto"/>
        <w:right w:val="none" w:sz="0" w:space="0" w:color="auto"/>
      </w:divBdr>
    </w:div>
    <w:div w:id="1588268617">
      <w:bodyDiv w:val="1"/>
      <w:marLeft w:val="0"/>
      <w:marRight w:val="0"/>
      <w:marTop w:val="0"/>
      <w:marBottom w:val="0"/>
      <w:divBdr>
        <w:top w:val="none" w:sz="0" w:space="0" w:color="auto"/>
        <w:left w:val="none" w:sz="0" w:space="0" w:color="auto"/>
        <w:bottom w:val="none" w:sz="0" w:space="0" w:color="auto"/>
        <w:right w:val="none" w:sz="0" w:space="0" w:color="auto"/>
      </w:divBdr>
    </w:div>
    <w:div w:id="1588999925">
      <w:bodyDiv w:val="1"/>
      <w:marLeft w:val="0"/>
      <w:marRight w:val="0"/>
      <w:marTop w:val="0"/>
      <w:marBottom w:val="0"/>
      <w:divBdr>
        <w:top w:val="none" w:sz="0" w:space="0" w:color="auto"/>
        <w:left w:val="none" w:sz="0" w:space="0" w:color="auto"/>
        <w:bottom w:val="none" w:sz="0" w:space="0" w:color="auto"/>
        <w:right w:val="none" w:sz="0" w:space="0" w:color="auto"/>
      </w:divBdr>
    </w:div>
    <w:div w:id="1589801199">
      <w:bodyDiv w:val="1"/>
      <w:marLeft w:val="0"/>
      <w:marRight w:val="0"/>
      <w:marTop w:val="0"/>
      <w:marBottom w:val="0"/>
      <w:divBdr>
        <w:top w:val="none" w:sz="0" w:space="0" w:color="auto"/>
        <w:left w:val="none" w:sz="0" w:space="0" w:color="auto"/>
        <w:bottom w:val="none" w:sz="0" w:space="0" w:color="auto"/>
        <w:right w:val="none" w:sz="0" w:space="0" w:color="auto"/>
      </w:divBdr>
    </w:div>
    <w:div w:id="1590432949">
      <w:bodyDiv w:val="1"/>
      <w:marLeft w:val="0"/>
      <w:marRight w:val="0"/>
      <w:marTop w:val="0"/>
      <w:marBottom w:val="0"/>
      <w:divBdr>
        <w:top w:val="none" w:sz="0" w:space="0" w:color="auto"/>
        <w:left w:val="none" w:sz="0" w:space="0" w:color="auto"/>
        <w:bottom w:val="none" w:sz="0" w:space="0" w:color="auto"/>
        <w:right w:val="none" w:sz="0" w:space="0" w:color="auto"/>
      </w:divBdr>
    </w:div>
    <w:div w:id="1590581974">
      <w:bodyDiv w:val="1"/>
      <w:marLeft w:val="0"/>
      <w:marRight w:val="0"/>
      <w:marTop w:val="0"/>
      <w:marBottom w:val="0"/>
      <w:divBdr>
        <w:top w:val="none" w:sz="0" w:space="0" w:color="auto"/>
        <w:left w:val="none" w:sz="0" w:space="0" w:color="auto"/>
        <w:bottom w:val="none" w:sz="0" w:space="0" w:color="auto"/>
        <w:right w:val="none" w:sz="0" w:space="0" w:color="auto"/>
      </w:divBdr>
    </w:div>
    <w:div w:id="1590697013">
      <w:bodyDiv w:val="1"/>
      <w:marLeft w:val="0"/>
      <w:marRight w:val="0"/>
      <w:marTop w:val="0"/>
      <w:marBottom w:val="0"/>
      <w:divBdr>
        <w:top w:val="none" w:sz="0" w:space="0" w:color="auto"/>
        <w:left w:val="none" w:sz="0" w:space="0" w:color="auto"/>
        <w:bottom w:val="none" w:sz="0" w:space="0" w:color="auto"/>
        <w:right w:val="none" w:sz="0" w:space="0" w:color="auto"/>
      </w:divBdr>
    </w:div>
    <w:div w:id="1590848528">
      <w:bodyDiv w:val="1"/>
      <w:marLeft w:val="0"/>
      <w:marRight w:val="0"/>
      <w:marTop w:val="0"/>
      <w:marBottom w:val="0"/>
      <w:divBdr>
        <w:top w:val="none" w:sz="0" w:space="0" w:color="auto"/>
        <w:left w:val="none" w:sz="0" w:space="0" w:color="auto"/>
        <w:bottom w:val="none" w:sz="0" w:space="0" w:color="auto"/>
        <w:right w:val="none" w:sz="0" w:space="0" w:color="auto"/>
      </w:divBdr>
    </w:div>
    <w:div w:id="1593198405">
      <w:bodyDiv w:val="1"/>
      <w:marLeft w:val="0"/>
      <w:marRight w:val="0"/>
      <w:marTop w:val="0"/>
      <w:marBottom w:val="0"/>
      <w:divBdr>
        <w:top w:val="none" w:sz="0" w:space="0" w:color="auto"/>
        <w:left w:val="none" w:sz="0" w:space="0" w:color="auto"/>
        <w:bottom w:val="none" w:sz="0" w:space="0" w:color="auto"/>
        <w:right w:val="none" w:sz="0" w:space="0" w:color="auto"/>
      </w:divBdr>
    </w:div>
    <w:div w:id="1598781870">
      <w:bodyDiv w:val="1"/>
      <w:marLeft w:val="0"/>
      <w:marRight w:val="0"/>
      <w:marTop w:val="0"/>
      <w:marBottom w:val="0"/>
      <w:divBdr>
        <w:top w:val="none" w:sz="0" w:space="0" w:color="auto"/>
        <w:left w:val="none" w:sz="0" w:space="0" w:color="auto"/>
        <w:bottom w:val="none" w:sz="0" w:space="0" w:color="auto"/>
        <w:right w:val="none" w:sz="0" w:space="0" w:color="auto"/>
      </w:divBdr>
    </w:div>
    <w:div w:id="1599212668">
      <w:bodyDiv w:val="1"/>
      <w:marLeft w:val="0"/>
      <w:marRight w:val="0"/>
      <w:marTop w:val="0"/>
      <w:marBottom w:val="0"/>
      <w:divBdr>
        <w:top w:val="none" w:sz="0" w:space="0" w:color="auto"/>
        <w:left w:val="none" w:sz="0" w:space="0" w:color="auto"/>
        <w:bottom w:val="none" w:sz="0" w:space="0" w:color="auto"/>
        <w:right w:val="none" w:sz="0" w:space="0" w:color="auto"/>
      </w:divBdr>
    </w:div>
    <w:div w:id="1602764789">
      <w:bodyDiv w:val="1"/>
      <w:marLeft w:val="0"/>
      <w:marRight w:val="0"/>
      <w:marTop w:val="0"/>
      <w:marBottom w:val="0"/>
      <w:divBdr>
        <w:top w:val="none" w:sz="0" w:space="0" w:color="auto"/>
        <w:left w:val="none" w:sz="0" w:space="0" w:color="auto"/>
        <w:bottom w:val="none" w:sz="0" w:space="0" w:color="auto"/>
        <w:right w:val="none" w:sz="0" w:space="0" w:color="auto"/>
      </w:divBdr>
    </w:div>
    <w:div w:id="1603370361">
      <w:bodyDiv w:val="1"/>
      <w:marLeft w:val="0"/>
      <w:marRight w:val="0"/>
      <w:marTop w:val="0"/>
      <w:marBottom w:val="0"/>
      <w:divBdr>
        <w:top w:val="none" w:sz="0" w:space="0" w:color="auto"/>
        <w:left w:val="none" w:sz="0" w:space="0" w:color="auto"/>
        <w:bottom w:val="none" w:sz="0" w:space="0" w:color="auto"/>
        <w:right w:val="none" w:sz="0" w:space="0" w:color="auto"/>
      </w:divBdr>
    </w:div>
    <w:div w:id="1604265302">
      <w:bodyDiv w:val="1"/>
      <w:marLeft w:val="0"/>
      <w:marRight w:val="0"/>
      <w:marTop w:val="0"/>
      <w:marBottom w:val="0"/>
      <w:divBdr>
        <w:top w:val="none" w:sz="0" w:space="0" w:color="auto"/>
        <w:left w:val="none" w:sz="0" w:space="0" w:color="auto"/>
        <w:bottom w:val="none" w:sz="0" w:space="0" w:color="auto"/>
        <w:right w:val="none" w:sz="0" w:space="0" w:color="auto"/>
      </w:divBdr>
    </w:div>
    <w:div w:id="1604415379">
      <w:bodyDiv w:val="1"/>
      <w:marLeft w:val="0"/>
      <w:marRight w:val="0"/>
      <w:marTop w:val="0"/>
      <w:marBottom w:val="0"/>
      <w:divBdr>
        <w:top w:val="none" w:sz="0" w:space="0" w:color="auto"/>
        <w:left w:val="none" w:sz="0" w:space="0" w:color="auto"/>
        <w:bottom w:val="none" w:sz="0" w:space="0" w:color="auto"/>
        <w:right w:val="none" w:sz="0" w:space="0" w:color="auto"/>
      </w:divBdr>
    </w:div>
    <w:div w:id="1605259218">
      <w:bodyDiv w:val="1"/>
      <w:marLeft w:val="0"/>
      <w:marRight w:val="0"/>
      <w:marTop w:val="0"/>
      <w:marBottom w:val="0"/>
      <w:divBdr>
        <w:top w:val="none" w:sz="0" w:space="0" w:color="auto"/>
        <w:left w:val="none" w:sz="0" w:space="0" w:color="auto"/>
        <w:bottom w:val="none" w:sz="0" w:space="0" w:color="auto"/>
        <w:right w:val="none" w:sz="0" w:space="0" w:color="auto"/>
      </w:divBdr>
    </w:div>
    <w:div w:id="1605574755">
      <w:bodyDiv w:val="1"/>
      <w:marLeft w:val="0"/>
      <w:marRight w:val="0"/>
      <w:marTop w:val="0"/>
      <w:marBottom w:val="0"/>
      <w:divBdr>
        <w:top w:val="none" w:sz="0" w:space="0" w:color="auto"/>
        <w:left w:val="none" w:sz="0" w:space="0" w:color="auto"/>
        <w:bottom w:val="none" w:sz="0" w:space="0" w:color="auto"/>
        <w:right w:val="none" w:sz="0" w:space="0" w:color="auto"/>
      </w:divBdr>
    </w:div>
    <w:div w:id="1606116536">
      <w:bodyDiv w:val="1"/>
      <w:marLeft w:val="0"/>
      <w:marRight w:val="0"/>
      <w:marTop w:val="0"/>
      <w:marBottom w:val="0"/>
      <w:divBdr>
        <w:top w:val="none" w:sz="0" w:space="0" w:color="auto"/>
        <w:left w:val="none" w:sz="0" w:space="0" w:color="auto"/>
        <w:bottom w:val="none" w:sz="0" w:space="0" w:color="auto"/>
        <w:right w:val="none" w:sz="0" w:space="0" w:color="auto"/>
      </w:divBdr>
    </w:div>
    <w:div w:id="1606884156">
      <w:bodyDiv w:val="1"/>
      <w:marLeft w:val="0"/>
      <w:marRight w:val="0"/>
      <w:marTop w:val="0"/>
      <w:marBottom w:val="0"/>
      <w:divBdr>
        <w:top w:val="none" w:sz="0" w:space="0" w:color="auto"/>
        <w:left w:val="none" w:sz="0" w:space="0" w:color="auto"/>
        <w:bottom w:val="none" w:sz="0" w:space="0" w:color="auto"/>
        <w:right w:val="none" w:sz="0" w:space="0" w:color="auto"/>
      </w:divBdr>
    </w:div>
    <w:div w:id="1608078858">
      <w:bodyDiv w:val="1"/>
      <w:marLeft w:val="0"/>
      <w:marRight w:val="0"/>
      <w:marTop w:val="0"/>
      <w:marBottom w:val="0"/>
      <w:divBdr>
        <w:top w:val="none" w:sz="0" w:space="0" w:color="auto"/>
        <w:left w:val="none" w:sz="0" w:space="0" w:color="auto"/>
        <w:bottom w:val="none" w:sz="0" w:space="0" w:color="auto"/>
        <w:right w:val="none" w:sz="0" w:space="0" w:color="auto"/>
      </w:divBdr>
    </w:div>
    <w:div w:id="1608465306">
      <w:bodyDiv w:val="1"/>
      <w:marLeft w:val="0"/>
      <w:marRight w:val="0"/>
      <w:marTop w:val="0"/>
      <w:marBottom w:val="0"/>
      <w:divBdr>
        <w:top w:val="none" w:sz="0" w:space="0" w:color="auto"/>
        <w:left w:val="none" w:sz="0" w:space="0" w:color="auto"/>
        <w:bottom w:val="none" w:sz="0" w:space="0" w:color="auto"/>
        <w:right w:val="none" w:sz="0" w:space="0" w:color="auto"/>
      </w:divBdr>
    </w:div>
    <w:div w:id="1609462598">
      <w:bodyDiv w:val="1"/>
      <w:marLeft w:val="0"/>
      <w:marRight w:val="0"/>
      <w:marTop w:val="0"/>
      <w:marBottom w:val="0"/>
      <w:divBdr>
        <w:top w:val="none" w:sz="0" w:space="0" w:color="auto"/>
        <w:left w:val="none" w:sz="0" w:space="0" w:color="auto"/>
        <w:bottom w:val="none" w:sz="0" w:space="0" w:color="auto"/>
        <w:right w:val="none" w:sz="0" w:space="0" w:color="auto"/>
      </w:divBdr>
    </w:div>
    <w:div w:id="1609770874">
      <w:bodyDiv w:val="1"/>
      <w:marLeft w:val="0"/>
      <w:marRight w:val="0"/>
      <w:marTop w:val="0"/>
      <w:marBottom w:val="0"/>
      <w:divBdr>
        <w:top w:val="none" w:sz="0" w:space="0" w:color="auto"/>
        <w:left w:val="none" w:sz="0" w:space="0" w:color="auto"/>
        <w:bottom w:val="none" w:sz="0" w:space="0" w:color="auto"/>
        <w:right w:val="none" w:sz="0" w:space="0" w:color="auto"/>
      </w:divBdr>
    </w:div>
    <w:div w:id="1609969065">
      <w:bodyDiv w:val="1"/>
      <w:marLeft w:val="0"/>
      <w:marRight w:val="0"/>
      <w:marTop w:val="0"/>
      <w:marBottom w:val="0"/>
      <w:divBdr>
        <w:top w:val="none" w:sz="0" w:space="0" w:color="auto"/>
        <w:left w:val="none" w:sz="0" w:space="0" w:color="auto"/>
        <w:bottom w:val="none" w:sz="0" w:space="0" w:color="auto"/>
        <w:right w:val="none" w:sz="0" w:space="0" w:color="auto"/>
      </w:divBdr>
    </w:div>
    <w:div w:id="1612590005">
      <w:bodyDiv w:val="1"/>
      <w:marLeft w:val="0"/>
      <w:marRight w:val="0"/>
      <w:marTop w:val="0"/>
      <w:marBottom w:val="0"/>
      <w:divBdr>
        <w:top w:val="none" w:sz="0" w:space="0" w:color="auto"/>
        <w:left w:val="none" w:sz="0" w:space="0" w:color="auto"/>
        <w:bottom w:val="none" w:sz="0" w:space="0" w:color="auto"/>
        <w:right w:val="none" w:sz="0" w:space="0" w:color="auto"/>
      </w:divBdr>
    </w:div>
    <w:div w:id="1614437133">
      <w:bodyDiv w:val="1"/>
      <w:marLeft w:val="0"/>
      <w:marRight w:val="0"/>
      <w:marTop w:val="0"/>
      <w:marBottom w:val="0"/>
      <w:divBdr>
        <w:top w:val="none" w:sz="0" w:space="0" w:color="auto"/>
        <w:left w:val="none" w:sz="0" w:space="0" w:color="auto"/>
        <w:bottom w:val="none" w:sz="0" w:space="0" w:color="auto"/>
        <w:right w:val="none" w:sz="0" w:space="0" w:color="auto"/>
      </w:divBdr>
    </w:div>
    <w:div w:id="1614895011">
      <w:bodyDiv w:val="1"/>
      <w:marLeft w:val="0"/>
      <w:marRight w:val="0"/>
      <w:marTop w:val="0"/>
      <w:marBottom w:val="0"/>
      <w:divBdr>
        <w:top w:val="none" w:sz="0" w:space="0" w:color="auto"/>
        <w:left w:val="none" w:sz="0" w:space="0" w:color="auto"/>
        <w:bottom w:val="none" w:sz="0" w:space="0" w:color="auto"/>
        <w:right w:val="none" w:sz="0" w:space="0" w:color="auto"/>
      </w:divBdr>
    </w:div>
    <w:div w:id="1614901094">
      <w:bodyDiv w:val="1"/>
      <w:marLeft w:val="0"/>
      <w:marRight w:val="0"/>
      <w:marTop w:val="0"/>
      <w:marBottom w:val="0"/>
      <w:divBdr>
        <w:top w:val="none" w:sz="0" w:space="0" w:color="auto"/>
        <w:left w:val="none" w:sz="0" w:space="0" w:color="auto"/>
        <w:bottom w:val="none" w:sz="0" w:space="0" w:color="auto"/>
        <w:right w:val="none" w:sz="0" w:space="0" w:color="auto"/>
      </w:divBdr>
    </w:div>
    <w:div w:id="1615677497">
      <w:bodyDiv w:val="1"/>
      <w:marLeft w:val="0"/>
      <w:marRight w:val="0"/>
      <w:marTop w:val="0"/>
      <w:marBottom w:val="0"/>
      <w:divBdr>
        <w:top w:val="none" w:sz="0" w:space="0" w:color="auto"/>
        <w:left w:val="none" w:sz="0" w:space="0" w:color="auto"/>
        <w:bottom w:val="none" w:sz="0" w:space="0" w:color="auto"/>
        <w:right w:val="none" w:sz="0" w:space="0" w:color="auto"/>
      </w:divBdr>
    </w:div>
    <w:div w:id="1616254380">
      <w:bodyDiv w:val="1"/>
      <w:marLeft w:val="0"/>
      <w:marRight w:val="0"/>
      <w:marTop w:val="0"/>
      <w:marBottom w:val="0"/>
      <w:divBdr>
        <w:top w:val="none" w:sz="0" w:space="0" w:color="auto"/>
        <w:left w:val="none" w:sz="0" w:space="0" w:color="auto"/>
        <w:bottom w:val="none" w:sz="0" w:space="0" w:color="auto"/>
        <w:right w:val="none" w:sz="0" w:space="0" w:color="auto"/>
      </w:divBdr>
    </w:div>
    <w:div w:id="1617440680">
      <w:bodyDiv w:val="1"/>
      <w:marLeft w:val="0"/>
      <w:marRight w:val="0"/>
      <w:marTop w:val="0"/>
      <w:marBottom w:val="0"/>
      <w:divBdr>
        <w:top w:val="none" w:sz="0" w:space="0" w:color="auto"/>
        <w:left w:val="none" w:sz="0" w:space="0" w:color="auto"/>
        <w:bottom w:val="none" w:sz="0" w:space="0" w:color="auto"/>
        <w:right w:val="none" w:sz="0" w:space="0" w:color="auto"/>
      </w:divBdr>
    </w:div>
    <w:div w:id="1618442863">
      <w:bodyDiv w:val="1"/>
      <w:marLeft w:val="0"/>
      <w:marRight w:val="0"/>
      <w:marTop w:val="0"/>
      <w:marBottom w:val="0"/>
      <w:divBdr>
        <w:top w:val="none" w:sz="0" w:space="0" w:color="auto"/>
        <w:left w:val="none" w:sz="0" w:space="0" w:color="auto"/>
        <w:bottom w:val="none" w:sz="0" w:space="0" w:color="auto"/>
        <w:right w:val="none" w:sz="0" w:space="0" w:color="auto"/>
      </w:divBdr>
    </w:div>
    <w:div w:id="1618831592">
      <w:bodyDiv w:val="1"/>
      <w:marLeft w:val="0"/>
      <w:marRight w:val="0"/>
      <w:marTop w:val="0"/>
      <w:marBottom w:val="0"/>
      <w:divBdr>
        <w:top w:val="none" w:sz="0" w:space="0" w:color="auto"/>
        <w:left w:val="none" w:sz="0" w:space="0" w:color="auto"/>
        <w:bottom w:val="none" w:sz="0" w:space="0" w:color="auto"/>
        <w:right w:val="none" w:sz="0" w:space="0" w:color="auto"/>
      </w:divBdr>
    </w:div>
    <w:div w:id="1619802094">
      <w:bodyDiv w:val="1"/>
      <w:marLeft w:val="0"/>
      <w:marRight w:val="0"/>
      <w:marTop w:val="0"/>
      <w:marBottom w:val="0"/>
      <w:divBdr>
        <w:top w:val="none" w:sz="0" w:space="0" w:color="auto"/>
        <w:left w:val="none" w:sz="0" w:space="0" w:color="auto"/>
        <w:bottom w:val="none" w:sz="0" w:space="0" w:color="auto"/>
        <w:right w:val="none" w:sz="0" w:space="0" w:color="auto"/>
      </w:divBdr>
    </w:div>
    <w:div w:id="1620649068">
      <w:bodyDiv w:val="1"/>
      <w:marLeft w:val="0"/>
      <w:marRight w:val="0"/>
      <w:marTop w:val="0"/>
      <w:marBottom w:val="0"/>
      <w:divBdr>
        <w:top w:val="none" w:sz="0" w:space="0" w:color="auto"/>
        <w:left w:val="none" w:sz="0" w:space="0" w:color="auto"/>
        <w:bottom w:val="none" w:sz="0" w:space="0" w:color="auto"/>
        <w:right w:val="none" w:sz="0" w:space="0" w:color="auto"/>
      </w:divBdr>
    </w:div>
    <w:div w:id="1620723005">
      <w:bodyDiv w:val="1"/>
      <w:marLeft w:val="0"/>
      <w:marRight w:val="0"/>
      <w:marTop w:val="0"/>
      <w:marBottom w:val="0"/>
      <w:divBdr>
        <w:top w:val="none" w:sz="0" w:space="0" w:color="auto"/>
        <w:left w:val="none" w:sz="0" w:space="0" w:color="auto"/>
        <w:bottom w:val="none" w:sz="0" w:space="0" w:color="auto"/>
        <w:right w:val="none" w:sz="0" w:space="0" w:color="auto"/>
      </w:divBdr>
    </w:div>
    <w:div w:id="1622417261">
      <w:bodyDiv w:val="1"/>
      <w:marLeft w:val="0"/>
      <w:marRight w:val="0"/>
      <w:marTop w:val="0"/>
      <w:marBottom w:val="0"/>
      <w:divBdr>
        <w:top w:val="none" w:sz="0" w:space="0" w:color="auto"/>
        <w:left w:val="none" w:sz="0" w:space="0" w:color="auto"/>
        <w:bottom w:val="none" w:sz="0" w:space="0" w:color="auto"/>
        <w:right w:val="none" w:sz="0" w:space="0" w:color="auto"/>
      </w:divBdr>
    </w:div>
    <w:div w:id="1624773962">
      <w:bodyDiv w:val="1"/>
      <w:marLeft w:val="0"/>
      <w:marRight w:val="0"/>
      <w:marTop w:val="0"/>
      <w:marBottom w:val="0"/>
      <w:divBdr>
        <w:top w:val="none" w:sz="0" w:space="0" w:color="auto"/>
        <w:left w:val="none" w:sz="0" w:space="0" w:color="auto"/>
        <w:bottom w:val="none" w:sz="0" w:space="0" w:color="auto"/>
        <w:right w:val="none" w:sz="0" w:space="0" w:color="auto"/>
      </w:divBdr>
    </w:div>
    <w:div w:id="1625695884">
      <w:bodyDiv w:val="1"/>
      <w:marLeft w:val="0"/>
      <w:marRight w:val="0"/>
      <w:marTop w:val="0"/>
      <w:marBottom w:val="0"/>
      <w:divBdr>
        <w:top w:val="none" w:sz="0" w:space="0" w:color="auto"/>
        <w:left w:val="none" w:sz="0" w:space="0" w:color="auto"/>
        <w:bottom w:val="none" w:sz="0" w:space="0" w:color="auto"/>
        <w:right w:val="none" w:sz="0" w:space="0" w:color="auto"/>
      </w:divBdr>
    </w:div>
    <w:div w:id="1625892361">
      <w:bodyDiv w:val="1"/>
      <w:marLeft w:val="0"/>
      <w:marRight w:val="0"/>
      <w:marTop w:val="0"/>
      <w:marBottom w:val="0"/>
      <w:divBdr>
        <w:top w:val="none" w:sz="0" w:space="0" w:color="auto"/>
        <w:left w:val="none" w:sz="0" w:space="0" w:color="auto"/>
        <w:bottom w:val="none" w:sz="0" w:space="0" w:color="auto"/>
        <w:right w:val="none" w:sz="0" w:space="0" w:color="auto"/>
      </w:divBdr>
    </w:div>
    <w:div w:id="1626236444">
      <w:bodyDiv w:val="1"/>
      <w:marLeft w:val="0"/>
      <w:marRight w:val="0"/>
      <w:marTop w:val="0"/>
      <w:marBottom w:val="0"/>
      <w:divBdr>
        <w:top w:val="none" w:sz="0" w:space="0" w:color="auto"/>
        <w:left w:val="none" w:sz="0" w:space="0" w:color="auto"/>
        <w:bottom w:val="none" w:sz="0" w:space="0" w:color="auto"/>
        <w:right w:val="none" w:sz="0" w:space="0" w:color="auto"/>
      </w:divBdr>
    </w:div>
    <w:div w:id="1627657023">
      <w:bodyDiv w:val="1"/>
      <w:marLeft w:val="0"/>
      <w:marRight w:val="0"/>
      <w:marTop w:val="0"/>
      <w:marBottom w:val="0"/>
      <w:divBdr>
        <w:top w:val="none" w:sz="0" w:space="0" w:color="auto"/>
        <w:left w:val="none" w:sz="0" w:space="0" w:color="auto"/>
        <w:bottom w:val="none" w:sz="0" w:space="0" w:color="auto"/>
        <w:right w:val="none" w:sz="0" w:space="0" w:color="auto"/>
      </w:divBdr>
    </w:div>
    <w:div w:id="1627732405">
      <w:bodyDiv w:val="1"/>
      <w:marLeft w:val="0"/>
      <w:marRight w:val="0"/>
      <w:marTop w:val="0"/>
      <w:marBottom w:val="0"/>
      <w:divBdr>
        <w:top w:val="none" w:sz="0" w:space="0" w:color="auto"/>
        <w:left w:val="none" w:sz="0" w:space="0" w:color="auto"/>
        <w:bottom w:val="none" w:sz="0" w:space="0" w:color="auto"/>
        <w:right w:val="none" w:sz="0" w:space="0" w:color="auto"/>
      </w:divBdr>
    </w:div>
    <w:div w:id="1627737333">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28583645">
      <w:bodyDiv w:val="1"/>
      <w:marLeft w:val="0"/>
      <w:marRight w:val="0"/>
      <w:marTop w:val="0"/>
      <w:marBottom w:val="0"/>
      <w:divBdr>
        <w:top w:val="none" w:sz="0" w:space="0" w:color="auto"/>
        <w:left w:val="none" w:sz="0" w:space="0" w:color="auto"/>
        <w:bottom w:val="none" w:sz="0" w:space="0" w:color="auto"/>
        <w:right w:val="none" w:sz="0" w:space="0" w:color="auto"/>
      </w:divBdr>
    </w:div>
    <w:div w:id="1630555231">
      <w:bodyDiv w:val="1"/>
      <w:marLeft w:val="0"/>
      <w:marRight w:val="0"/>
      <w:marTop w:val="0"/>
      <w:marBottom w:val="0"/>
      <w:divBdr>
        <w:top w:val="none" w:sz="0" w:space="0" w:color="auto"/>
        <w:left w:val="none" w:sz="0" w:space="0" w:color="auto"/>
        <w:bottom w:val="none" w:sz="0" w:space="0" w:color="auto"/>
        <w:right w:val="none" w:sz="0" w:space="0" w:color="auto"/>
      </w:divBdr>
    </w:div>
    <w:div w:id="1631327190">
      <w:bodyDiv w:val="1"/>
      <w:marLeft w:val="0"/>
      <w:marRight w:val="0"/>
      <w:marTop w:val="0"/>
      <w:marBottom w:val="0"/>
      <w:divBdr>
        <w:top w:val="none" w:sz="0" w:space="0" w:color="auto"/>
        <w:left w:val="none" w:sz="0" w:space="0" w:color="auto"/>
        <w:bottom w:val="none" w:sz="0" w:space="0" w:color="auto"/>
        <w:right w:val="none" w:sz="0" w:space="0" w:color="auto"/>
      </w:divBdr>
    </w:div>
    <w:div w:id="1632131253">
      <w:bodyDiv w:val="1"/>
      <w:marLeft w:val="0"/>
      <w:marRight w:val="0"/>
      <w:marTop w:val="0"/>
      <w:marBottom w:val="0"/>
      <w:divBdr>
        <w:top w:val="none" w:sz="0" w:space="0" w:color="auto"/>
        <w:left w:val="none" w:sz="0" w:space="0" w:color="auto"/>
        <w:bottom w:val="none" w:sz="0" w:space="0" w:color="auto"/>
        <w:right w:val="none" w:sz="0" w:space="0" w:color="auto"/>
      </w:divBdr>
    </w:div>
    <w:div w:id="1633364190">
      <w:bodyDiv w:val="1"/>
      <w:marLeft w:val="0"/>
      <w:marRight w:val="0"/>
      <w:marTop w:val="0"/>
      <w:marBottom w:val="0"/>
      <w:divBdr>
        <w:top w:val="none" w:sz="0" w:space="0" w:color="auto"/>
        <w:left w:val="none" w:sz="0" w:space="0" w:color="auto"/>
        <w:bottom w:val="none" w:sz="0" w:space="0" w:color="auto"/>
        <w:right w:val="none" w:sz="0" w:space="0" w:color="auto"/>
      </w:divBdr>
    </w:div>
    <w:div w:id="1633631738">
      <w:bodyDiv w:val="1"/>
      <w:marLeft w:val="0"/>
      <w:marRight w:val="0"/>
      <w:marTop w:val="0"/>
      <w:marBottom w:val="0"/>
      <w:divBdr>
        <w:top w:val="none" w:sz="0" w:space="0" w:color="auto"/>
        <w:left w:val="none" w:sz="0" w:space="0" w:color="auto"/>
        <w:bottom w:val="none" w:sz="0" w:space="0" w:color="auto"/>
        <w:right w:val="none" w:sz="0" w:space="0" w:color="auto"/>
      </w:divBdr>
    </w:div>
    <w:div w:id="1635328236">
      <w:bodyDiv w:val="1"/>
      <w:marLeft w:val="0"/>
      <w:marRight w:val="0"/>
      <w:marTop w:val="0"/>
      <w:marBottom w:val="0"/>
      <w:divBdr>
        <w:top w:val="none" w:sz="0" w:space="0" w:color="auto"/>
        <w:left w:val="none" w:sz="0" w:space="0" w:color="auto"/>
        <w:bottom w:val="none" w:sz="0" w:space="0" w:color="auto"/>
        <w:right w:val="none" w:sz="0" w:space="0" w:color="auto"/>
      </w:divBdr>
    </w:div>
    <w:div w:id="1637644746">
      <w:bodyDiv w:val="1"/>
      <w:marLeft w:val="0"/>
      <w:marRight w:val="0"/>
      <w:marTop w:val="0"/>
      <w:marBottom w:val="0"/>
      <w:divBdr>
        <w:top w:val="none" w:sz="0" w:space="0" w:color="auto"/>
        <w:left w:val="none" w:sz="0" w:space="0" w:color="auto"/>
        <w:bottom w:val="none" w:sz="0" w:space="0" w:color="auto"/>
        <w:right w:val="none" w:sz="0" w:space="0" w:color="auto"/>
      </w:divBdr>
    </w:div>
    <w:div w:id="1638683449">
      <w:bodyDiv w:val="1"/>
      <w:marLeft w:val="0"/>
      <w:marRight w:val="0"/>
      <w:marTop w:val="0"/>
      <w:marBottom w:val="0"/>
      <w:divBdr>
        <w:top w:val="none" w:sz="0" w:space="0" w:color="auto"/>
        <w:left w:val="none" w:sz="0" w:space="0" w:color="auto"/>
        <w:bottom w:val="none" w:sz="0" w:space="0" w:color="auto"/>
        <w:right w:val="none" w:sz="0" w:space="0" w:color="auto"/>
      </w:divBdr>
    </w:div>
    <w:div w:id="1639870717">
      <w:bodyDiv w:val="1"/>
      <w:marLeft w:val="0"/>
      <w:marRight w:val="0"/>
      <w:marTop w:val="0"/>
      <w:marBottom w:val="0"/>
      <w:divBdr>
        <w:top w:val="none" w:sz="0" w:space="0" w:color="auto"/>
        <w:left w:val="none" w:sz="0" w:space="0" w:color="auto"/>
        <w:bottom w:val="none" w:sz="0" w:space="0" w:color="auto"/>
        <w:right w:val="none" w:sz="0" w:space="0" w:color="auto"/>
      </w:divBdr>
    </w:div>
    <w:div w:id="1640459592">
      <w:bodyDiv w:val="1"/>
      <w:marLeft w:val="0"/>
      <w:marRight w:val="0"/>
      <w:marTop w:val="0"/>
      <w:marBottom w:val="0"/>
      <w:divBdr>
        <w:top w:val="none" w:sz="0" w:space="0" w:color="auto"/>
        <w:left w:val="none" w:sz="0" w:space="0" w:color="auto"/>
        <w:bottom w:val="none" w:sz="0" w:space="0" w:color="auto"/>
        <w:right w:val="none" w:sz="0" w:space="0" w:color="auto"/>
      </w:divBdr>
    </w:div>
    <w:div w:id="1640846127">
      <w:bodyDiv w:val="1"/>
      <w:marLeft w:val="0"/>
      <w:marRight w:val="0"/>
      <w:marTop w:val="0"/>
      <w:marBottom w:val="0"/>
      <w:divBdr>
        <w:top w:val="none" w:sz="0" w:space="0" w:color="auto"/>
        <w:left w:val="none" w:sz="0" w:space="0" w:color="auto"/>
        <w:bottom w:val="none" w:sz="0" w:space="0" w:color="auto"/>
        <w:right w:val="none" w:sz="0" w:space="0" w:color="auto"/>
      </w:divBdr>
    </w:div>
    <w:div w:id="1643003959">
      <w:bodyDiv w:val="1"/>
      <w:marLeft w:val="0"/>
      <w:marRight w:val="0"/>
      <w:marTop w:val="0"/>
      <w:marBottom w:val="0"/>
      <w:divBdr>
        <w:top w:val="none" w:sz="0" w:space="0" w:color="auto"/>
        <w:left w:val="none" w:sz="0" w:space="0" w:color="auto"/>
        <w:bottom w:val="none" w:sz="0" w:space="0" w:color="auto"/>
        <w:right w:val="none" w:sz="0" w:space="0" w:color="auto"/>
      </w:divBdr>
    </w:div>
    <w:div w:id="1643004176">
      <w:bodyDiv w:val="1"/>
      <w:marLeft w:val="0"/>
      <w:marRight w:val="0"/>
      <w:marTop w:val="0"/>
      <w:marBottom w:val="0"/>
      <w:divBdr>
        <w:top w:val="none" w:sz="0" w:space="0" w:color="auto"/>
        <w:left w:val="none" w:sz="0" w:space="0" w:color="auto"/>
        <w:bottom w:val="none" w:sz="0" w:space="0" w:color="auto"/>
        <w:right w:val="none" w:sz="0" w:space="0" w:color="auto"/>
      </w:divBdr>
    </w:div>
    <w:div w:id="1644386654">
      <w:bodyDiv w:val="1"/>
      <w:marLeft w:val="0"/>
      <w:marRight w:val="0"/>
      <w:marTop w:val="0"/>
      <w:marBottom w:val="0"/>
      <w:divBdr>
        <w:top w:val="none" w:sz="0" w:space="0" w:color="auto"/>
        <w:left w:val="none" w:sz="0" w:space="0" w:color="auto"/>
        <w:bottom w:val="none" w:sz="0" w:space="0" w:color="auto"/>
        <w:right w:val="none" w:sz="0" w:space="0" w:color="auto"/>
      </w:divBdr>
    </w:div>
    <w:div w:id="1644775380">
      <w:bodyDiv w:val="1"/>
      <w:marLeft w:val="0"/>
      <w:marRight w:val="0"/>
      <w:marTop w:val="0"/>
      <w:marBottom w:val="0"/>
      <w:divBdr>
        <w:top w:val="none" w:sz="0" w:space="0" w:color="auto"/>
        <w:left w:val="none" w:sz="0" w:space="0" w:color="auto"/>
        <w:bottom w:val="none" w:sz="0" w:space="0" w:color="auto"/>
        <w:right w:val="none" w:sz="0" w:space="0" w:color="auto"/>
      </w:divBdr>
    </w:div>
    <w:div w:id="1646620593">
      <w:bodyDiv w:val="1"/>
      <w:marLeft w:val="0"/>
      <w:marRight w:val="0"/>
      <w:marTop w:val="0"/>
      <w:marBottom w:val="0"/>
      <w:divBdr>
        <w:top w:val="none" w:sz="0" w:space="0" w:color="auto"/>
        <w:left w:val="none" w:sz="0" w:space="0" w:color="auto"/>
        <w:bottom w:val="none" w:sz="0" w:space="0" w:color="auto"/>
        <w:right w:val="none" w:sz="0" w:space="0" w:color="auto"/>
      </w:divBdr>
    </w:div>
    <w:div w:id="1647082120">
      <w:bodyDiv w:val="1"/>
      <w:marLeft w:val="0"/>
      <w:marRight w:val="0"/>
      <w:marTop w:val="0"/>
      <w:marBottom w:val="0"/>
      <w:divBdr>
        <w:top w:val="none" w:sz="0" w:space="0" w:color="auto"/>
        <w:left w:val="none" w:sz="0" w:space="0" w:color="auto"/>
        <w:bottom w:val="none" w:sz="0" w:space="0" w:color="auto"/>
        <w:right w:val="none" w:sz="0" w:space="0" w:color="auto"/>
      </w:divBdr>
    </w:div>
    <w:div w:id="1648776634">
      <w:bodyDiv w:val="1"/>
      <w:marLeft w:val="0"/>
      <w:marRight w:val="0"/>
      <w:marTop w:val="0"/>
      <w:marBottom w:val="0"/>
      <w:divBdr>
        <w:top w:val="none" w:sz="0" w:space="0" w:color="auto"/>
        <w:left w:val="none" w:sz="0" w:space="0" w:color="auto"/>
        <w:bottom w:val="none" w:sz="0" w:space="0" w:color="auto"/>
        <w:right w:val="none" w:sz="0" w:space="0" w:color="auto"/>
      </w:divBdr>
    </w:div>
    <w:div w:id="1649017899">
      <w:bodyDiv w:val="1"/>
      <w:marLeft w:val="0"/>
      <w:marRight w:val="0"/>
      <w:marTop w:val="0"/>
      <w:marBottom w:val="0"/>
      <w:divBdr>
        <w:top w:val="none" w:sz="0" w:space="0" w:color="auto"/>
        <w:left w:val="none" w:sz="0" w:space="0" w:color="auto"/>
        <w:bottom w:val="none" w:sz="0" w:space="0" w:color="auto"/>
        <w:right w:val="none" w:sz="0" w:space="0" w:color="auto"/>
      </w:divBdr>
    </w:div>
    <w:div w:id="1649895484">
      <w:bodyDiv w:val="1"/>
      <w:marLeft w:val="0"/>
      <w:marRight w:val="0"/>
      <w:marTop w:val="0"/>
      <w:marBottom w:val="0"/>
      <w:divBdr>
        <w:top w:val="none" w:sz="0" w:space="0" w:color="auto"/>
        <w:left w:val="none" w:sz="0" w:space="0" w:color="auto"/>
        <w:bottom w:val="none" w:sz="0" w:space="0" w:color="auto"/>
        <w:right w:val="none" w:sz="0" w:space="0" w:color="auto"/>
      </w:divBdr>
    </w:div>
    <w:div w:id="1650748319">
      <w:bodyDiv w:val="1"/>
      <w:marLeft w:val="0"/>
      <w:marRight w:val="0"/>
      <w:marTop w:val="0"/>
      <w:marBottom w:val="0"/>
      <w:divBdr>
        <w:top w:val="none" w:sz="0" w:space="0" w:color="auto"/>
        <w:left w:val="none" w:sz="0" w:space="0" w:color="auto"/>
        <w:bottom w:val="none" w:sz="0" w:space="0" w:color="auto"/>
        <w:right w:val="none" w:sz="0" w:space="0" w:color="auto"/>
      </w:divBdr>
    </w:div>
    <w:div w:id="1651009740">
      <w:bodyDiv w:val="1"/>
      <w:marLeft w:val="0"/>
      <w:marRight w:val="0"/>
      <w:marTop w:val="0"/>
      <w:marBottom w:val="0"/>
      <w:divBdr>
        <w:top w:val="none" w:sz="0" w:space="0" w:color="auto"/>
        <w:left w:val="none" w:sz="0" w:space="0" w:color="auto"/>
        <w:bottom w:val="none" w:sz="0" w:space="0" w:color="auto"/>
        <w:right w:val="none" w:sz="0" w:space="0" w:color="auto"/>
      </w:divBdr>
    </w:div>
    <w:div w:id="1651665029">
      <w:bodyDiv w:val="1"/>
      <w:marLeft w:val="0"/>
      <w:marRight w:val="0"/>
      <w:marTop w:val="0"/>
      <w:marBottom w:val="0"/>
      <w:divBdr>
        <w:top w:val="none" w:sz="0" w:space="0" w:color="auto"/>
        <w:left w:val="none" w:sz="0" w:space="0" w:color="auto"/>
        <w:bottom w:val="none" w:sz="0" w:space="0" w:color="auto"/>
        <w:right w:val="none" w:sz="0" w:space="0" w:color="auto"/>
      </w:divBdr>
    </w:div>
    <w:div w:id="1651784829">
      <w:bodyDiv w:val="1"/>
      <w:marLeft w:val="0"/>
      <w:marRight w:val="0"/>
      <w:marTop w:val="0"/>
      <w:marBottom w:val="0"/>
      <w:divBdr>
        <w:top w:val="none" w:sz="0" w:space="0" w:color="auto"/>
        <w:left w:val="none" w:sz="0" w:space="0" w:color="auto"/>
        <w:bottom w:val="none" w:sz="0" w:space="0" w:color="auto"/>
        <w:right w:val="none" w:sz="0" w:space="0" w:color="auto"/>
      </w:divBdr>
    </w:div>
    <w:div w:id="1653631963">
      <w:bodyDiv w:val="1"/>
      <w:marLeft w:val="0"/>
      <w:marRight w:val="0"/>
      <w:marTop w:val="0"/>
      <w:marBottom w:val="0"/>
      <w:divBdr>
        <w:top w:val="none" w:sz="0" w:space="0" w:color="auto"/>
        <w:left w:val="none" w:sz="0" w:space="0" w:color="auto"/>
        <w:bottom w:val="none" w:sz="0" w:space="0" w:color="auto"/>
        <w:right w:val="none" w:sz="0" w:space="0" w:color="auto"/>
      </w:divBdr>
    </w:div>
    <w:div w:id="1653678913">
      <w:bodyDiv w:val="1"/>
      <w:marLeft w:val="0"/>
      <w:marRight w:val="0"/>
      <w:marTop w:val="0"/>
      <w:marBottom w:val="0"/>
      <w:divBdr>
        <w:top w:val="none" w:sz="0" w:space="0" w:color="auto"/>
        <w:left w:val="none" w:sz="0" w:space="0" w:color="auto"/>
        <w:bottom w:val="none" w:sz="0" w:space="0" w:color="auto"/>
        <w:right w:val="none" w:sz="0" w:space="0" w:color="auto"/>
      </w:divBdr>
    </w:div>
    <w:div w:id="1654330596">
      <w:bodyDiv w:val="1"/>
      <w:marLeft w:val="0"/>
      <w:marRight w:val="0"/>
      <w:marTop w:val="0"/>
      <w:marBottom w:val="0"/>
      <w:divBdr>
        <w:top w:val="none" w:sz="0" w:space="0" w:color="auto"/>
        <w:left w:val="none" w:sz="0" w:space="0" w:color="auto"/>
        <w:bottom w:val="none" w:sz="0" w:space="0" w:color="auto"/>
        <w:right w:val="none" w:sz="0" w:space="0" w:color="auto"/>
      </w:divBdr>
    </w:div>
    <w:div w:id="1654412538">
      <w:bodyDiv w:val="1"/>
      <w:marLeft w:val="0"/>
      <w:marRight w:val="0"/>
      <w:marTop w:val="0"/>
      <w:marBottom w:val="0"/>
      <w:divBdr>
        <w:top w:val="none" w:sz="0" w:space="0" w:color="auto"/>
        <w:left w:val="none" w:sz="0" w:space="0" w:color="auto"/>
        <w:bottom w:val="none" w:sz="0" w:space="0" w:color="auto"/>
        <w:right w:val="none" w:sz="0" w:space="0" w:color="auto"/>
      </w:divBdr>
    </w:div>
    <w:div w:id="1655839983">
      <w:bodyDiv w:val="1"/>
      <w:marLeft w:val="0"/>
      <w:marRight w:val="0"/>
      <w:marTop w:val="0"/>
      <w:marBottom w:val="0"/>
      <w:divBdr>
        <w:top w:val="none" w:sz="0" w:space="0" w:color="auto"/>
        <w:left w:val="none" w:sz="0" w:space="0" w:color="auto"/>
        <w:bottom w:val="none" w:sz="0" w:space="0" w:color="auto"/>
        <w:right w:val="none" w:sz="0" w:space="0" w:color="auto"/>
      </w:divBdr>
    </w:div>
    <w:div w:id="1657341154">
      <w:bodyDiv w:val="1"/>
      <w:marLeft w:val="0"/>
      <w:marRight w:val="0"/>
      <w:marTop w:val="0"/>
      <w:marBottom w:val="0"/>
      <w:divBdr>
        <w:top w:val="none" w:sz="0" w:space="0" w:color="auto"/>
        <w:left w:val="none" w:sz="0" w:space="0" w:color="auto"/>
        <w:bottom w:val="none" w:sz="0" w:space="0" w:color="auto"/>
        <w:right w:val="none" w:sz="0" w:space="0" w:color="auto"/>
      </w:divBdr>
    </w:div>
    <w:div w:id="1658800703">
      <w:bodyDiv w:val="1"/>
      <w:marLeft w:val="0"/>
      <w:marRight w:val="0"/>
      <w:marTop w:val="0"/>
      <w:marBottom w:val="0"/>
      <w:divBdr>
        <w:top w:val="none" w:sz="0" w:space="0" w:color="auto"/>
        <w:left w:val="none" w:sz="0" w:space="0" w:color="auto"/>
        <w:bottom w:val="none" w:sz="0" w:space="0" w:color="auto"/>
        <w:right w:val="none" w:sz="0" w:space="0" w:color="auto"/>
      </w:divBdr>
    </w:div>
    <w:div w:id="1659504652">
      <w:bodyDiv w:val="1"/>
      <w:marLeft w:val="0"/>
      <w:marRight w:val="0"/>
      <w:marTop w:val="0"/>
      <w:marBottom w:val="0"/>
      <w:divBdr>
        <w:top w:val="none" w:sz="0" w:space="0" w:color="auto"/>
        <w:left w:val="none" w:sz="0" w:space="0" w:color="auto"/>
        <w:bottom w:val="none" w:sz="0" w:space="0" w:color="auto"/>
        <w:right w:val="none" w:sz="0" w:space="0" w:color="auto"/>
      </w:divBdr>
    </w:div>
    <w:div w:id="1660036099">
      <w:bodyDiv w:val="1"/>
      <w:marLeft w:val="0"/>
      <w:marRight w:val="0"/>
      <w:marTop w:val="0"/>
      <w:marBottom w:val="0"/>
      <w:divBdr>
        <w:top w:val="none" w:sz="0" w:space="0" w:color="auto"/>
        <w:left w:val="none" w:sz="0" w:space="0" w:color="auto"/>
        <w:bottom w:val="none" w:sz="0" w:space="0" w:color="auto"/>
        <w:right w:val="none" w:sz="0" w:space="0" w:color="auto"/>
      </w:divBdr>
    </w:div>
    <w:div w:id="1662124788">
      <w:bodyDiv w:val="1"/>
      <w:marLeft w:val="0"/>
      <w:marRight w:val="0"/>
      <w:marTop w:val="0"/>
      <w:marBottom w:val="0"/>
      <w:divBdr>
        <w:top w:val="none" w:sz="0" w:space="0" w:color="auto"/>
        <w:left w:val="none" w:sz="0" w:space="0" w:color="auto"/>
        <w:bottom w:val="none" w:sz="0" w:space="0" w:color="auto"/>
        <w:right w:val="none" w:sz="0" w:space="0" w:color="auto"/>
      </w:divBdr>
    </w:div>
    <w:div w:id="1662931459">
      <w:bodyDiv w:val="1"/>
      <w:marLeft w:val="0"/>
      <w:marRight w:val="0"/>
      <w:marTop w:val="0"/>
      <w:marBottom w:val="0"/>
      <w:divBdr>
        <w:top w:val="none" w:sz="0" w:space="0" w:color="auto"/>
        <w:left w:val="none" w:sz="0" w:space="0" w:color="auto"/>
        <w:bottom w:val="none" w:sz="0" w:space="0" w:color="auto"/>
        <w:right w:val="none" w:sz="0" w:space="0" w:color="auto"/>
      </w:divBdr>
    </w:div>
    <w:div w:id="1662999932">
      <w:bodyDiv w:val="1"/>
      <w:marLeft w:val="0"/>
      <w:marRight w:val="0"/>
      <w:marTop w:val="0"/>
      <w:marBottom w:val="0"/>
      <w:divBdr>
        <w:top w:val="none" w:sz="0" w:space="0" w:color="auto"/>
        <w:left w:val="none" w:sz="0" w:space="0" w:color="auto"/>
        <w:bottom w:val="none" w:sz="0" w:space="0" w:color="auto"/>
        <w:right w:val="none" w:sz="0" w:space="0" w:color="auto"/>
      </w:divBdr>
    </w:div>
    <w:div w:id="1664965742">
      <w:bodyDiv w:val="1"/>
      <w:marLeft w:val="0"/>
      <w:marRight w:val="0"/>
      <w:marTop w:val="0"/>
      <w:marBottom w:val="0"/>
      <w:divBdr>
        <w:top w:val="none" w:sz="0" w:space="0" w:color="auto"/>
        <w:left w:val="none" w:sz="0" w:space="0" w:color="auto"/>
        <w:bottom w:val="none" w:sz="0" w:space="0" w:color="auto"/>
        <w:right w:val="none" w:sz="0" w:space="0" w:color="auto"/>
      </w:divBdr>
    </w:div>
    <w:div w:id="1665276459">
      <w:bodyDiv w:val="1"/>
      <w:marLeft w:val="0"/>
      <w:marRight w:val="0"/>
      <w:marTop w:val="0"/>
      <w:marBottom w:val="0"/>
      <w:divBdr>
        <w:top w:val="none" w:sz="0" w:space="0" w:color="auto"/>
        <w:left w:val="none" w:sz="0" w:space="0" w:color="auto"/>
        <w:bottom w:val="none" w:sz="0" w:space="0" w:color="auto"/>
        <w:right w:val="none" w:sz="0" w:space="0" w:color="auto"/>
      </w:divBdr>
    </w:div>
    <w:div w:id="1665428874">
      <w:bodyDiv w:val="1"/>
      <w:marLeft w:val="0"/>
      <w:marRight w:val="0"/>
      <w:marTop w:val="0"/>
      <w:marBottom w:val="0"/>
      <w:divBdr>
        <w:top w:val="none" w:sz="0" w:space="0" w:color="auto"/>
        <w:left w:val="none" w:sz="0" w:space="0" w:color="auto"/>
        <w:bottom w:val="none" w:sz="0" w:space="0" w:color="auto"/>
        <w:right w:val="none" w:sz="0" w:space="0" w:color="auto"/>
      </w:divBdr>
    </w:div>
    <w:div w:id="1667434974">
      <w:bodyDiv w:val="1"/>
      <w:marLeft w:val="0"/>
      <w:marRight w:val="0"/>
      <w:marTop w:val="0"/>
      <w:marBottom w:val="0"/>
      <w:divBdr>
        <w:top w:val="none" w:sz="0" w:space="0" w:color="auto"/>
        <w:left w:val="none" w:sz="0" w:space="0" w:color="auto"/>
        <w:bottom w:val="none" w:sz="0" w:space="0" w:color="auto"/>
        <w:right w:val="none" w:sz="0" w:space="0" w:color="auto"/>
      </w:divBdr>
    </w:div>
    <w:div w:id="1668052912">
      <w:bodyDiv w:val="1"/>
      <w:marLeft w:val="0"/>
      <w:marRight w:val="0"/>
      <w:marTop w:val="0"/>
      <w:marBottom w:val="0"/>
      <w:divBdr>
        <w:top w:val="none" w:sz="0" w:space="0" w:color="auto"/>
        <w:left w:val="none" w:sz="0" w:space="0" w:color="auto"/>
        <w:bottom w:val="none" w:sz="0" w:space="0" w:color="auto"/>
        <w:right w:val="none" w:sz="0" w:space="0" w:color="auto"/>
      </w:divBdr>
    </w:div>
    <w:div w:id="1670019152">
      <w:bodyDiv w:val="1"/>
      <w:marLeft w:val="0"/>
      <w:marRight w:val="0"/>
      <w:marTop w:val="0"/>
      <w:marBottom w:val="0"/>
      <w:divBdr>
        <w:top w:val="none" w:sz="0" w:space="0" w:color="auto"/>
        <w:left w:val="none" w:sz="0" w:space="0" w:color="auto"/>
        <w:bottom w:val="none" w:sz="0" w:space="0" w:color="auto"/>
        <w:right w:val="none" w:sz="0" w:space="0" w:color="auto"/>
      </w:divBdr>
    </w:div>
    <w:div w:id="1670522866">
      <w:bodyDiv w:val="1"/>
      <w:marLeft w:val="0"/>
      <w:marRight w:val="0"/>
      <w:marTop w:val="0"/>
      <w:marBottom w:val="0"/>
      <w:divBdr>
        <w:top w:val="none" w:sz="0" w:space="0" w:color="auto"/>
        <w:left w:val="none" w:sz="0" w:space="0" w:color="auto"/>
        <w:bottom w:val="none" w:sz="0" w:space="0" w:color="auto"/>
        <w:right w:val="none" w:sz="0" w:space="0" w:color="auto"/>
      </w:divBdr>
    </w:div>
    <w:div w:id="1670867179">
      <w:bodyDiv w:val="1"/>
      <w:marLeft w:val="0"/>
      <w:marRight w:val="0"/>
      <w:marTop w:val="0"/>
      <w:marBottom w:val="0"/>
      <w:divBdr>
        <w:top w:val="none" w:sz="0" w:space="0" w:color="auto"/>
        <w:left w:val="none" w:sz="0" w:space="0" w:color="auto"/>
        <w:bottom w:val="none" w:sz="0" w:space="0" w:color="auto"/>
        <w:right w:val="none" w:sz="0" w:space="0" w:color="auto"/>
      </w:divBdr>
    </w:div>
    <w:div w:id="1670906775">
      <w:bodyDiv w:val="1"/>
      <w:marLeft w:val="0"/>
      <w:marRight w:val="0"/>
      <w:marTop w:val="0"/>
      <w:marBottom w:val="0"/>
      <w:divBdr>
        <w:top w:val="none" w:sz="0" w:space="0" w:color="auto"/>
        <w:left w:val="none" w:sz="0" w:space="0" w:color="auto"/>
        <w:bottom w:val="none" w:sz="0" w:space="0" w:color="auto"/>
        <w:right w:val="none" w:sz="0" w:space="0" w:color="auto"/>
      </w:divBdr>
    </w:div>
    <w:div w:id="1670936530">
      <w:bodyDiv w:val="1"/>
      <w:marLeft w:val="0"/>
      <w:marRight w:val="0"/>
      <w:marTop w:val="0"/>
      <w:marBottom w:val="0"/>
      <w:divBdr>
        <w:top w:val="none" w:sz="0" w:space="0" w:color="auto"/>
        <w:left w:val="none" w:sz="0" w:space="0" w:color="auto"/>
        <w:bottom w:val="none" w:sz="0" w:space="0" w:color="auto"/>
        <w:right w:val="none" w:sz="0" w:space="0" w:color="auto"/>
      </w:divBdr>
    </w:div>
    <w:div w:id="1670984656">
      <w:bodyDiv w:val="1"/>
      <w:marLeft w:val="0"/>
      <w:marRight w:val="0"/>
      <w:marTop w:val="0"/>
      <w:marBottom w:val="0"/>
      <w:divBdr>
        <w:top w:val="none" w:sz="0" w:space="0" w:color="auto"/>
        <w:left w:val="none" w:sz="0" w:space="0" w:color="auto"/>
        <w:bottom w:val="none" w:sz="0" w:space="0" w:color="auto"/>
        <w:right w:val="none" w:sz="0" w:space="0" w:color="auto"/>
      </w:divBdr>
    </w:div>
    <w:div w:id="1671710011">
      <w:bodyDiv w:val="1"/>
      <w:marLeft w:val="0"/>
      <w:marRight w:val="0"/>
      <w:marTop w:val="0"/>
      <w:marBottom w:val="0"/>
      <w:divBdr>
        <w:top w:val="none" w:sz="0" w:space="0" w:color="auto"/>
        <w:left w:val="none" w:sz="0" w:space="0" w:color="auto"/>
        <w:bottom w:val="none" w:sz="0" w:space="0" w:color="auto"/>
        <w:right w:val="none" w:sz="0" w:space="0" w:color="auto"/>
      </w:divBdr>
    </w:div>
    <w:div w:id="1671712405">
      <w:bodyDiv w:val="1"/>
      <w:marLeft w:val="0"/>
      <w:marRight w:val="0"/>
      <w:marTop w:val="0"/>
      <w:marBottom w:val="0"/>
      <w:divBdr>
        <w:top w:val="none" w:sz="0" w:space="0" w:color="auto"/>
        <w:left w:val="none" w:sz="0" w:space="0" w:color="auto"/>
        <w:bottom w:val="none" w:sz="0" w:space="0" w:color="auto"/>
        <w:right w:val="none" w:sz="0" w:space="0" w:color="auto"/>
      </w:divBdr>
    </w:div>
    <w:div w:id="1673483558">
      <w:bodyDiv w:val="1"/>
      <w:marLeft w:val="0"/>
      <w:marRight w:val="0"/>
      <w:marTop w:val="0"/>
      <w:marBottom w:val="0"/>
      <w:divBdr>
        <w:top w:val="none" w:sz="0" w:space="0" w:color="auto"/>
        <w:left w:val="none" w:sz="0" w:space="0" w:color="auto"/>
        <w:bottom w:val="none" w:sz="0" w:space="0" w:color="auto"/>
        <w:right w:val="none" w:sz="0" w:space="0" w:color="auto"/>
      </w:divBdr>
    </w:div>
    <w:div w:id="1673794719">
      <w:bodyDiv w:val="1"/>
      <w:marLeft w:val="0"/>
      <w:marRight w:val="0"/>
      <w:marTop w:val="0"/>
      <w:marBottom w:val="0"/>
      <w:divBdr>
        <w:top w:val="none" w:sz="0" w:space="0" w:color="auto"/>
        <w:left w:val="none" w:sz="0" w:space="0" w:color="auto"/>
        <w:bottom w:val="none" w:sz="0" w:space="0" w:color="auto"/>
        <w:right w:val="none" w:sz="0" w:space="0" w:color="auto"/>
      </w:divBdr>
    </w:div>
    <w:div w:id="1674071059">
      <w:bodyDiv w:val="1"/>
      <w:marLeft w:val="0"/>
      <w:marRight w:val="0"/>
      <w:marTop w:val="0"/>
      <w:marBottom w:val="0"/>
      <w:divBdr>
        <w:top w:val="none" w:sz="0" w:space="0" w:color="auto"/>
        <w:left w:val="none" w:sz="0" w:space="0" w:color="auto"/>
        <w:bottom w:val="none" w:sz="0" w:space="0" w:color="auto"/>
        <w:right w:val="none" w:sz="0" w:space="0" w:color="auto"/>
      </w:divBdr>
    </w:div>
    <w:div w:id="1675062927">
      <w:bodyDiv w:val="1"/>
      <w:marLeft w:val="0"/>
      <w:marRight w:val="0"/>
      <w:marTop w:val="0"/>
      <w:marBottom w:val="0"/>
      <w:divBdr>
        <w:top w:val="none" w:sz="0" w:space="0" w:color="auto"/>
        <w:left w:val="none" w:sz="0" w:space="0" w:color="auto"/>
        <w:bottom w:val="none" w:sz="0" w:space="0" w:color="auto"/>
        <w:right w:val="none" w:sz="0" w:space="0" w:color="auto"/>
      </w:divBdr>
    </w:div>
    <w:div w:id="1675644121">
      <w:bodyDiv w:val="1"/>
      <w:marLeft w:val="0"/>
      <w:marRight w:val="0"/>
      <w:marTop w:val="0"/>
      <w:marBottom w:val="0"/>
      <w:divBdr>
        <w:top w:val="none" w:sz="0" w:space="0" w:color="auto"/>
        <w:left w:val="none" w:sz="0" w:space="0" w:color="auto"/>
        <w:bottom w:val="none" w:sz="0" w:space="0" w:color="auto"/>
        <w:right w:val="none" w:sz="0" w:space="0" w:color="auto"/>
      </w:divBdr>
    </w:div>
    <w:div w:id="1676150377">
      <w:bodyDiv w:val="1"/>
      <w:marLeft w:val="0"/>
      <w:marRight w:val="0"/>
      <w:marTop w:val="0"/>
      <w:marBottom w:val="0"/>
      <w:divBdr>
        <w:top w:val="none" w:sz="0" w:space="0" w:color="auto"/>
        <w:left w:val="none" w:sz="0" w:space="0" w:color="auto"/>
        <w:bottom w:val="none" w:sz="0" w:space="0" w:color="auto"/>
        <w:right w:val="none" w:sz="0" w:space="0" w:color="auto"/>
      </w:divBdr>
    </w:div>
    <w:div w:id="1679189689">
      <w:bodyDiv w:val="1"/>
      <w:marLeft w:val="0"/>
      <w:marRight w:val="0"/>
      <w:marTop w:val="0"/>
      <w:marBottom w:val="0"/>
      <w:divBdr>
        <w:top w:val="none" w:sz="0" w:space="0" w:color="auto"/>
        <w:left w:val="none" w:sz="0" w:space="0" w:color="auto"/>
        <w:bottom w:val="none" w:sz="0" w:space="0" w:color="auto"/>
        <w:right w:val="none" w:sz="0" w:space="0" w:color="auto"/>
      </w:divBdr>
    </w:div>
    <w:div w:id="1681615139">
      <w:bodyDiv w:val="1"/>
      <w:marLeft w:val="0"/>
      <w:marRight w:val="0"/>
      <w:marTop w:val="0"/>
      <w:marBottom w:val="0"/>
      <w:divBdr>
        <w:top w:val="none" w:sz="0" w:space="0" w:color="auto"/>
        <w:left w:val="none" w:sz="0" w:space="0" w:color="auto"/>
        <w:bottom w:val="none" w:sz="0" w:space="0" w:color="auto"/>
        <w:right w:val="none" w:sz="0" w:space="0" w:color="auto"/>
      </w:divBdr>
    </w:div>
    <w:div w:id="1682122901">
      <w:bodyDiv w:val="1"/>
      <w:marLeft w:val="0"/>
      <w:marRight w:val="0"/>
      <w:marTop w:val="0"/>
      <w:marBottom w:val="0"/>
      <w:divBdr>
        <w:top w:val="none" w:sz="0" w:space="0" w:color="auto"/>
        <w:left w:val="none" w:sz="0" w:space="0" w:color="auto"/>
        <w:bottom w:val="none" w:sz="0" w:space="0" w:color="auto"/>
        <w:right w:val="none" w:sz="0" w:space="0" w:color="auto"/>
      </w:divBdr>
    </w:div>
    <w:div w:id="1682511230">
      <w:bodyDiv w:val="1"/>
      <w:marLeft w:val="0"/>
      <w:marRight w:val="0"/>
      <w:marTop w:val="0"/>
      <w:marBottom w:val="0"/>
      <w:divBdr>
        <w:top w:val="none" w:sz="0" w:space="0" w:color="auto"/>
        <w:left w:val="none" w:sz="0" w:space="0" w:color="auto"/>
        <w:bottom w:val="none" w:sz="0" w:space="0" w:color="auto"/>
        <w:right w:val="none" w:sz="0" w:space="0" w:color="auto"/>
      </w:divBdr>
    </w:div>
    <w:div w:id="1683316617">
      <w:bodyDiv w:val="1"/>
      <w:marLeft w:val="0"/>
      <w:marRight w:val="0"/>
      <w:marTop w:val="0"/>
      <w:marBottom w:val="0"/>
      <w:divBdr>
        <w:top w:val="none" w:sz="0" w:space="0" w:color="auto"/>
        <w:left w:val="none" w:sz="0" w:space="0" w:color="auto"/>
        <w:bottom w:val="none" w:sz="0" w:space="0" w:color="auto"/>
        <w:right w:val="none" w:sz="0" w:space="0" w:color="auto"/>
      </w:divBdr>
    </w:div>
    <w:div w:id="1684091416">
      <w:bodyDiv w:val="1"/>
      <w:marLeft w:val="0"/>
      <w:marRight w:val="0"/>
      <w:marTop w:val="0"/>
      <w:marBottom w:val="0"/>
      <w:divBdr>
        <w:top w:val="none" w:sz="0" w:space="0" w:color="auto"/>
        <w:left w:val="none" w:sz="0" w:space="0" w:color="auto"/>
        <w:bottom w:val="none" w:sz="0" w:space="0" w:color="auto"/>
        <w:right w:val="none" w:sz="0" w:space="0" w:color="auto"/>
      </w:divBdr>
    </w:div>
    <w:div w:id="1684282983">
      <w:bodyDiv w:val="1"/>
      <w:marLeft w:val="0"/>
      <w:marRight w:val="0"/>
      <w:marTop w:val="0"/>
      <w:marBottom w:val="0"/>
      <w:divBdr>
        <w:top w:val="none" w:sz="0" w:space="0" w:color="auto"/>
        <w:left w:val="none" w:sz="0" w:space="0" w:color="auto"/>
        <w:bottom w:val="none" w:sz="0" w:space="0" w:color="auto"/>
        <w:right w:val="none" w:sz="0" w:space="0" w:color="auto"/>
      </w:divBdr>
    </w:div>
    <w:div w:id="1684896467">
      <w:bodyDiv w:val="1"/>
      <w:marLeft w:val="0"/>
      <w:marRight w:val="0"/>
      <w:marTop w:val="0"/>
      <w:marBottom w:val="0"/>
      <w:divBdr>
        <w:top w:val="none" w:sz="0" w:space="0" w:color="auto"/>
        <w:left w:val="none" w:sz="0" w:space="0" w:color="auto"/>
        <w:bottom w:val="none" w:sz="0" w:space="0" w:color="auto"/>
        <w:right w:val="none" w:sz="0" w:space="0" w:color="auto"/>
      </w:divBdr>
    </w:div>
    <w:div w:id="1684942439">
      <w:bodyDiv w:val="1"/>
      <w:marLeft w:val="0"/>
      <w:marRight w:val="0"/>
      <w:marTop w:val="0"/>
      <w:marBottom w:val="0"/>
      <w:divBdr>
        <w:top w:val="none" w:sz="0" w:space="0" w:color="auto"/>
        <w:left w:val="none" w:sz="0" w:space="0" w:color="auto"/>
        <w:bottom w:val="none" w:sz="0" w:space="0" w:color="auto"/>
        <w:right w:val="none" w:sz="0" w:space="0" w:color="auto"/>
      </w:divBdr>
    </w:div>
    <w:div w:id="1686513176">
      <w:bodyDiv w:val="1"/>
      <w:marLeft w:val="0"/>
      <w:marRight w:val="0"/>
      <w:marTop w:val="0"/>
      <w:marBottom w:val="0"/>
      <w:divBdr>
        <w:top w:val="none" w:sz="0" w:space="0" w:color="auto"/>
        <w:left w:val="none" w:sz="0" w:space="0" w:color="auto"/>
        <w:bottom w:val="none" w:sz="0" w:space="0" w:color="auto"/>
        <w:right w:val="none" w:sz="0" w:space="0" w:color="auto"/>
      </w:divBdr>
    </w:div>
    <w:div w:id="1687172537">
      <w:bodyDiv w:val="1"/>
      <w:marLeft w:val="0"/>
      <w:marRight w:val="0"/>
      <w:marTop w:val="0"/>
      <w:marBottom w:val="0"/>
      <w:divBdr>
        <w:top w:val="none" w:sz="0" w:space="0" w:color="auto"/>
        <w:left w:val="none" w:sz="0" w:space="0" w:color="auto"/>
        <w:bottom w:val="none" w:sz="0" w:space="0" w:color="auto"/>
        <w:right w:val="none" w:sz="0" w:space="0" w:color="auto"/>
      </w:divBdr>
    </w:div>
    <w:div w:id="1690570941">
      <w:bodyDiv w:val="1"/>
      <w:marLeft w:val="0"/>
      <w:marRight w:val="0"/>
      <w:marTop w:val="0"/>
      <w:marBottom w:val="0"/>
      <w:divBdr>
        <w:top w:val="none" w:sz="0" w:space="0" w:color="auto"/>
        <w:left w:val="none" w:sz="0" w:space="0" w:color="auto"/>
        <w:bottom w:val="none" w:sz="0" w:space="0" w:color="auto"/>
        <w:right w:val="none" w:sz="0" w:space="0" w:color="auto"/>
      </w:divBdr>
    </w:div>
    <w:div w:id="1690983753">
      <w:bodyDiv w:val="1"/>
      <w:marLeft w:val="0"/>
      <w:marRight w:val="0"/>
      <w:marTop w:val="0"/>
      <w:marBottom w:val="0"/>
      <w:divBdr>
        <w:top w:val="none" w:sz="0" w:space="0" w:color="auto"/>
        <w:left w:val="none" w:sz="0" w:space="0" w:color="auto"/>
        <w:bottom w:val="none" w:sz="0" w:space="0" w:color="auto"/>
        <w:right w:val="none" w:sz="0" w:space="0" w:color="auto"/>
      </w:divBdr>
    </w:div>
    <w:div w:id="1691881709">
      <w:bodyDiv w:val="1"/>
      <w:marLeft w:val="0"/>
      <w:marRight w:val="0"/>
      <w:marTop w:val="0"/>
      <w:marBottom w:val="0"/>
      <w:divBdr>
        <w:top w:val="none" w:sz="0" w:space="0" w:color="auto"/>
        <w:left w:val="none" w:sz="0" w:space="0" w:color="auto"/>
        <w:bottom w:val="none" w:sz="0" w:space="0" w:color="auto"/>
        <w:right w:val="none" w:sz="0" w:space="0" w:color="auto"/>
      </w:divBdr>
    </w:div>
    <w:div w:id="1692880272">
      <w:bodyDiv w:val="1"/>
      <w:marLeft w:val="0"/>
      <w:marRight w:val="0"/>
      <w:marTop w:val="0"/>
      <w:marBottom w:val="0"/>
      <w:divBdr>
        <w:top w:val="none" w:sz="0" w:space="0" w:color="auto"/>
        <w:left w:val="none" w:sz="0" w:space="0" w:color="auto"/>
        <w:bottom w:val="none" w:sz="0" w:space="0" w:color="auto"/>
        <w:right w:val="none" w:sz="0" w:space="0" w:color="auto"/>
      </w:divBdr>
    </w:div>
    <w:div w:id="1694459296">
      <w:bodyDiv w:val="1"/>
      <w:marLeft w:val="0"/>
      <w:marRight w:val="0"/>
      <w:marTop w:val="0"/>
      <w:marBottom w:val="0"/>
      <w:divBdr>
        <w:top w:val="none" w:sz="0" w:space="0" w:color="auto"/>
        <w:left w:val="none" w:sz="0" w:space="0" w:color="auto"/>
        <w:bottom w:val="none" w:sz="0" w:space="0" w:color="auto"/>
        <w:right w:val="none" w:sz="0" w:space="0" w:color="auto"/>
      </w:divBdr>
    </w:div>
    <w:div w:id="1694649022">
      <w:bodyDiv w:val="1"/>
      <w:marLeft w:val="0"/>
      <w:marRight w:val="0"/>
      <w:marTop w:val="0"/>
      <w:marBottom w:val="0"/>
      <w:divBdr>
        <w:top w:val="none" w:sz="0" w:space="0" w:color="auto"/>
        <w:left w:val="none" w:sz="0" w:space="0" w:color="auto"/>
        <w:bottom w:val="none" w:sz="0" w:space="0" w:color="auto"/>
        <w:right w:val="none" w:sz="0" w:space="0" w:color="auto"/>
      </w:divBdr>
    </w:div>
    <w:div w:id="1696275149">
      <w:bodyDiv w:val="1"/>
      <w:marLeft w:val="0"/>
      <w:marRight w:val="0"/>
      <w:marTop w:val="0"/>
      <w:marBottom w:val="0"/>
      <w:divBdr>
        <w:top w:val="none" w:sz="0" w:space="0" w:color="auto"/>
        <w:left w:val="none" w:sz="0" w:space="0" w:color="auto"/>
        <w:bottom w:val="none" w:sz="0" w:space="0" w:color="auto"/>
        <w:right w:val="none" w:sz="0" w:space="0" w:color="auto"/>
      </w:divBdr>
    </w:div>
    <w:div w:id="1696424272">
      <w:bodyDiv w:val="1"/>
      <w:marLeft w:val="0"/>
      <w:marRight w:val="0"/>
      <w:marTop w:val="0"/>
      <w:marBottom w:val="0"/>
      <w:divBdr>
        <w:top w:val="none" w:sz="0" w:space="0" w:color="auto"/>
        <w:left w:val="none" w:sz="0" w:space="0" w:color="auto"/>
        <w:bottom w:val="none" w:sz="0" w:space="0" w:color="auto"/>
        <w:right w:val="none" w:sz="0" w:space="0" w:color="auto"/>
      </w:divBdr>
    </w:div>
    <w:div w:id="1698194130">
      <w:bodyDiv w:val="1"/>
      <w:marLeft w:val="0"/>
      <w:marRight w:val="0"/>
      <w:marTop w:val="0"/>
      <w:marBottom w:val="0"/>
      <w:divBdr>
        <w:top w:val="none" w:sz="0" w:space="0" w:color="auto"/>
        <w:left w:val="none" w:sz="0" w:space="0" w:color="auto"/>
        <w:bottom w:val="none" w:sz="0" w:space="0" w:color="auto"/>
        <w:right w:val="none" w:sz="0" w:space="0" w:color="auto"/>
      </w:divBdr>
    </w:div>
    <w:div w:id="1699774215">
      <w:bodyDiv w:val="1"/>
      <w:marLeft w:val="0"/>
      <w:marRight w:val="0"/>
      <w:marTop w:val="0"/>
      <w:marBottom w:val="0"/>
      <w:divBdr>
        <w:top w:val="none" w:sz="0" w:space="0" w:color="auto"/>
        <w:left w:val="none" w:sz="0" w:space="0" w:color="auto"/>
        <w:bottom w:val="none" w:sz="0" w:space="0" w:color="auto"/>
        <w:right w:val="none" w:sz="0" w:space="0" w:color="auto"/>
      </w:divBdr>
    </w:div>
    <w:div w:id="1700547176">
      <w:bodyDiv w:val="1"/>
      <w:marLeft w:val="0"/>
      <w:marRight w:val="0"/>
      <w:marTop w:val="0"/>
      <w:marBottom w:val="0"/>
      <w:divBdr>
        <w:top w:val="none" w:sz="0" w:space="0" w:color="auto"/>
        <w:left w:val="none" w:sz="0" w:space="0" w:color="auto"/>
        <w:bottom w:val="none" w:sz="0" w:space="0" w:color="auto"/>
        <w:right w:val="none" w:sz="0" w:space="0" w:color="auto"/>
      </w:divBdr>
    </w:div>
    <w:div w:id="1701321793">
      <w:bodyDiv w:val="1"/>
      <w:marLeft w:val="0"/>
      <w:marRight w:val="0"/>
      <w:marTop w:val="0"/>
      <w:marBottom w:val="0"/>
      <w:divBdr>
        <w:top w:val="none" w:sz="0" w:space="0" w:color="auto"/>
        <w:left w:val="none" w:sz="0" w:space="0" w:color="auto"/>
        <w:bottom w:val="none" w:sz="0" w:space="0" w:color="auto"/>
        <w:right w:val="none" w:sz="0" w:space="0" w:color="auto"/>
      </w:divBdr>
    </w:div>
    <w:div w:id="1701739735">
      <w:bodyDiv w:val="1"/>
      <w:marLeft w:val="0"/>
      <w:marRight w:val="0"/>
      <w:marTop w:val="0"/>
      <w:marBottom w:val="0"/>
      <w:divBdr>
        <w:top w:val="none" w:sz="0" w:space="0" w:color="auto"/>
        <w:left w:val="none" w:sz="0" w:space="0" w:color="auto"/>
        <w:bottom w:val="none" w:sz="0" w:space="0" w:color="auto"/>
        <w:right w:val="none" w:sz="0" w:space="0" w:color="auto"/>
      </w:divBdr>
    </w:div>
    <w:div w:id="1702198590">
      <w:bodyDiv w:val="1"/>
      <w:marLeft w:val="0"/>
      <w:marRight w:val="0"/>
      <w:marTop w:val="0"/>
      <w:marBottom w:val="0"/>
      <w:divBdr>
        <w:top w:val="none" w:sz="0" w:space="0" w:color="auto"/>
        <w:left w:val="none" w:sz="0" w:space="0" w:color="auto"/>
        <w:bottom w:val="none" w:sz="0" w:space="0" w:color="auto"/>
        <w:right w:val="none" w:sz="0" w:space="0" w:color="auto"/>
      </w:divBdr>
    </w:div>
    <w:div w:id="1703478118">
      <w:bodyDiv w:val="1"/>
      <w:marLeft w:val="0"/>
      <w:marRight w:val="0"/>
      <w:marTop w:val="0"/>
      <w:marBottom w:val="0"/>
      <w:divBdr>
        <w:top w:val="none" w:sz="0" w:space="0" w:color="auto"/>
        <w:left w:val="none" w:sz="0" w:space="0" w:color="auto"/>
        <w:bottom w:val="none" w:sz="0" w:space="0" w:color="auto"/>
        <w:right w:val="none" w:sz="0" w:space="0" w:color="auto"/>
      </w:divBdr>
    </w:div>
    <w:div w:id="1705473131">
      <w:bodyDiv w:val="1"/>
      <w:marLeft w:val="0"/>
      <w:marRight w:val="0"/>
      <w:marTop w:val="0"/>
      <w:marBottom w:val="0"/>
      <w:divBdr>
        <w:top w:val="none" w:sz="0" w:space="0" w:color="auto"/>
        <w:left w:val="none" w:sz="0" w:space="0" w:color="auto"/>
        <w:bottom w:val="none" w:sz="0" w:space="0" w:color="auto"/>
        <w:right w:val="none" w:sz="0" w:space="0" w:color="auto"/>
      </w:divBdr>
    </w:div>
    <w:div w:id="1708598297">
      <w:bodyDiv w:val="1"/>
      <w:marLeft w:val="0"/>
      <w:marRight w:val="0"/>
      <w:marTop w:val="0"/>
      <w:marBottom w:val="0"/>
      <w:divBdr>
        <w:top w:val="none" w:sz="0" w:space="0" w:color="auto"/>
        <w:left w:val="none" w:sz="0" w:space="0" w:color="auto"/>
        <w:bottom w:val="none" w:sz="0" w:space="0" w:color="auto"/>
        <w:right w:val="none" w:sz="0" w:space="0" w:color="auto"/>
      </w:divBdr>
    </w:div>
    <w:div w:id="1708989260">
      <w:bodyDiv w:val="1"/>
      <w:marLeft w:val="0"/>
      <w:marRight w:val="0"/>
      <w:marTop w:val="0"/>
      <w:marBottom w:val="0"/>
      <w:divBdr>
        <w:top w:val="none" w:sz="0" w:space="0" w:color="auto"/>
        <w:left w:val="none" w:sz="0" w:space="0" w:color="auto"/>
        <w:bottom w:val="none" w:sz="0" w:space="0" w:color="auto"/>
        <w:right w:val="none" w:sz="0" w:space="0" w:color="auto"/>
      </w:divBdr>
    </w:div>
    <w:div w:id="1709063576">
      <w:bodyDiv w:val="1"/>
      <w:marLeft w:val="0"/>
      <w:marRight w:val="0"/>
      <w:marTop w:val="0"/>
      <w:marBottom w:val="0"/>
      <w:divBdr>
        <w:top w:val="none" w:sz="0" w:space="0" w:color="auto"/>
        <w:left w:val="none" w:sz="0" w:space="0" w:color="auto"/>
        <w:bottom w:val="none" w:sz="0" w:space="0" w:color="auto"/>
        <w:right w:val="none" w:sz="0" w:space="0" w:color="auto"/>
      </w:divBdr>
    </w:div>
    <w:div w:id="1709909709">
      <w:bodyDiv w:val="1"/>
      <w:marLeft w:val="0"/>
      <w:marRight w:val="0"/>
      <w:marTop w:val="0"/>
      <w:marBottom w:val="0"/>
      <w:divBdr>
        <w:top w:val="none" w:sz="0" w:space="0" w:color="auto"/>
        <w:left w:val="none" w:sz="0" w:space="0" w:color="auto"/>
        <w:bottom w:val="none" w:sz="0" w:space="0" w:color="auto"/>
        <w:right w:val="none" w:sz="0" w:space="0" w:color="auto"/>
      </w:divBdr>
    </w:div>
    <w:div w:id="1710180796">
      <w:bodyDiv w:val="1"/>
      <w:marLeft w:val="0"/>
      <w:marRight w:val="0"/>
      <w:marTop w:val="0"/>
      <w:marBottom w:val="0"/>
      <w:divBdr>
        <w:top w:val="none" w:sz="0" w:space="0" w:color="auto"/>
        <w:left w:val="none" w:sz="0" w:space="0" w:color="auto"/>
        <w:bottom w:val="none" w:sz="0" w:space="0" w:color="auto"/>
        <w:right w:val="none" w:sz="0" w:space="0" w:color="auto"/>
      </w:divBdr>
    </w:div>
    <w:div w:id="1711688026">
      <w:bodyDiv w:val="1"/>
      <w:marLeft w:val="0"/>
      <w:marRight w:val="0"/>
      <w:marTop w:val="0"/>
      <w:marBottom w:val="0"/>
      <w:divBdr>
        <w:top w:val="none" w:sz="0" w:space="0" w:color="auto"/>
        <w:left w:val="none" w:sz="0" w:space="0" w:color="auto"/>
        <w:bottom w:val="none" w:sz="0" w:space="0" w:color="auto"/>
        <w:right w:val="none" w:sz="0" w:space="0" w:color="auto"/>
      </w:divBdr>
    </w:div>
    <w:div w:id="1712413171">
      <w:bodyDiv w:val="1"/>
      <w:marLeft w:val="0"/>
      <w:marRight w:val="0"/>
      <w:marTop w:val="0"/>
      <w:marBottom w:val="0"/>
      <w:divBdr>
        <w:top w:val="none" w:sz="0" w:space="0" w:color="auto"/>
        <w:left w:val="none" w:sz="0" w:space="0" w:color="auto"/>
        <w:bottom w:val="none" w:sz="0" w:space="0" w:color="auto"/>
        <w:right w:val="none" w:sz="0" w:space="0" w:color="auto"/>
      </w:divBdr>
    </w:div>
    <w:div w:id="1712533089">
      <w:bodyDiv w:val="1"/>
      <w:marLeft w:val="0"/>
      <w:marRight w:val="0"/>
      <w:marTop w:val="0"/>
      <w:marBottom w:val="0"/>
      <w:divBdr>
        <w:top w:val="none" w:sz="0" w:space="0" w:color="auto"/>
        <w:left w:val="none" w:sz="0" w:space="0" w:color="auto"/>
        <w:bottom w:val="none" w:sz="0" w:space="0" w:color="auto"/>
        <w:right w:val="none" w:sz="0" w:space="0" w:color="auto"/>
      </w:divBdr>
    </w:div>
    <w:div w:id="1714841450">
      <w:bodyDiv w:val="1"/>
      <w:marLeft w:val="0"/>
      <w:marRight w:val="0"/>
      <w:marTop w:val="0"/>
      <w:marBottom w:val="0"/>
      <w:divBdr>
        <w:top w:val="none" w:sz="0" w:space="0" w:color="auto"/>
        <w:left w:val="none" w:sz="0" w:space="0" w:color="auto"/>
        <w:bottom w:val="none" w:sz="0" w:space="0" w:color="auto"/>
        <w:right w:val="none" w:sz="0" w:space="0" w:color="auto"/>
      </w:divBdr>
    </w:div>
    <w:div w:id="1715537995">
      <w:bodyDiv w:val="1"/>
      <w:marLeft w:val="0"/>
      <w:marRight w:val="0"/>
      <w:marTop w:val="0"/>
      <w:marBottom w:val="0"/>
      <w:divBdr>
        <w:top w:val="none" w:sz="0" w:space="0" w:color="auto"/>
        <w:left w:val="none" w:sz="0" w:space="0" w:color="auto"/>
        <w:bottom w:val="none" w:sz="0" w:space="0" w:color="auto"/>
        <w:right w:val="none" w:sz="0" w:space="0" w:color="auto"/>
      </w:divBdr>
    </w:div>
    <w:div w:id="1718435308">
      <w:bodyDiv w:val="1"/>
      <w:marLeft w:val="0"/>
      <w:marRight w:val="0"/>
      <w:marTop w:val="0"/>
      <w:marBottom w:val="0"/>
      <w:divBdr>
        <w:top w:val="none" w:sz="0" w:space="0" w:color="auto"/>
        <w:left w:val="none" w:sz="0" w:space="0" w:color="auto"/>
        <w:bottom w:val="none" w:sz="0" w:space="0" w:color="auto"/>
        <w:right w:val="none" w:sz="0" w:space="0" w:color="auto"/>
      </w:divBdr>
    </w:div>
    <w:div w:id="1721635038">
      <w:bodyDiv w:val="1"/>
      <w:marLeft w:val="0"/>
      <w:marRight w:val="0"/>
      <w:marTop w:val="0"/>
      <w:marBottom w:val="0"/>
      <w:divBdr>
        <w:top w:val="none" w:sz="0" w:space="0" w:color="auto"/>
        <w:left w:val="none" w:sz="0" w:space="0" w:color="auto"/>
        <w:bottom w:val="none" w:sz="0" w:space="0" w:color="auto"/>
        <w:right w:val="none" w:sz="0" w:space="0" w:color="auto"/>
      </w:divBdr>
    </w:div>
    <w:div w:id="1722628255">
      <w:bodyDiv w:val="1"/>
      <w:marLeft w:val="0"/>
      <w:marRight w:val="0"/>
      <w:marTop w:val="0"/>
      <w:marBottom w:val="0"/>
      <w:divBdr>
        <w:top w:val="none" w:sz="0" w:space="0" w:color="auto"/>
        <w:left w:val="none" w:sz="0" w:space="0" w:color="auto"/>
        <w:bottom w:val="none" w:sz="0" w:space="0" w:color="auto"/>
        <w:right w:val="none" w:sz="0" w:space="0" w:color="auto"/>
      </w:divBdr>
    </w:div>
    <w:div w:id="1724328905">
      <w:bodyDiv w:val="1"/>
      <w:marLeft w:val="0"/>
      <w:marRight w:val="0"/>
      <w:marTop w:val="0"/>
      <w:marBottom w:val="0"/>
      <w:divBdr>
        <w:top w:val="none" w:sz="0" w:space="0" w:color="auto"/>
        <w:left w:val="none" w:sz="0" w:space="0" w:color="auto"/>
        <w:bottom w:val="none" w:sz="0" w:space="0" w:color="auto"/>
        <w:right w:val="none" w:sz="0" w:space="0" w:color="auto"/>
      </w:divBdr>
    </w:div>
    <w:div w:id="1724870874">
      <w:bodyDiv w:val="1"/>
      <w:marLeft w:val="0"/>
      <w:marRight w:val="0"/>
      <w:marTop w:val="0"/>
      <w:marBottom w:val="0"/>
      <w:divBdr>
        <w:top w:val="none" w:sz="0" w:space="0" w:color="auto"/>
        <w:left w:val="none" w:sz="0" w:space="0" w:color="auto"/>
        <w:bottom w:val="none" w:sz="0" w:space="0" w:color="auto"/>
        <w:right w:val="none" w:sz="0" w:space="0" w:color="auto"/>
      </w:divBdr>
    </w:div>
    <w:div w:id="1725448982">
      <w:bodyDiv w:val="1"/>
      <w:marLeft w:val="0"/>
      <w:marRight w:val="0"/>
      <w:marTop w:val="0"/>
      <w:marBottom w:val="0"/>
      <w:divBdr>
        <w:top w:val="none" w:sz="0" w:space="0" w:color="auto"/>
        <w:left w:val="none" w:sz="0" w:space="0" w:color="auto"/>
        <w:bottom w:val="none" w:sz="0" w:space="0" w:color="auto"/>
        <w:right w:val="none" w:sz="0" w:space="0" w:color="auto"/>
      </w:divBdr>
    </w:div>
    <w:div w:id="1725567878">
      <w:bodyDiv w:val="1"/>
      <w:marLeft w:val="0"/>
      <w:marRight w:val="0"/>
      <w:marTop w:val="0"/>
      <w:marBottom w:val="0"/>
      <w:divBdr>
        <w:top w:val="none" w:sz="0" w:space="0" w:color="auto"/>
        <w:left w:val="none" w:sz="0" w:space="0" w:color="auto"/>
        <w:bottom w:val="none" w:sz="0" w:space="0" w:color="auto"/>
        <w:right w:val="none" w:sz="0" w:space="0" w:color="auto"/>
      </w:divBdr>
    </w:div>
    <w:div w:id="1726031305">
      <w:bodyDiv w:val="1"/>
      <w:marLeft w:val="0"/>
      <w:marRight w:val="0"/>
      <w:marTop w:val="0"/>
      <w:marBottom w:val="0"/>
      <w:divBdr>
        <w:top w:val="none" w:sz="0" w:space="0" w:color="auto"/>
        <w:left w:val="none" w:sz="0" w:space="0" w:color="auto"/>
        <w:bottom w:val="none" w:sz="0" w:space="0" w:color="auto"/>
        <w:right w:val="none" w:sz="0" w:space="0" w:color="auto"/>
      </w:divBdr>
    </w:div>
    <w:div w:id="1726176271">
      <w:bodyDiv w:val="1"/>
      <w:marLeft w:val="0"/>
      <w:marRight w:val="0"/>
      <w:marTop w:val="0"/>
      <w:marBottom w:val="0"/>
      <w:divBdr>
        <w:top w:val="none" w:sz="0" w:space="0" w:color="auto"/>
        <w:left w:val="none" w:sz="0" w:space="0" w:color="auto"/>
        <w:bottom w:val="none" w:sz="0" w:space="0" w:color="auto"/>
        <w:right w:val="none" w:sz="0" w:space="0" w:color="auto"/>
      </w:divBdr>
    </w:div>
    <w:div w:id="1728456355">
      <w:bodyDiv w:val="1"/>
      <w:marLeft w:val="0"/>
      <w:marRight w:val="0"/>
      <w:marTop w:val="0"/>
      <w:marBottom w:val="0"/>
      <w:divBdr>
        <w:top w:val="none" w:sz="0" w:space="0" w:color="auto"/>
        <w:left w:val="none" w:sz="0" w:space="0" w:color="auto"/>
        <w:bottom w:val="none" w:sz="0" w:space="0" w:color="auto"/>
        <w:right w:val="none" w:sz="0" w:space="0" w:color="auto"/>
      </w:divBdr>
    </w:div>
    <w:div w:id="1729499912">
      <w:bodyDiv w:val="1"/>
      <w:marLeft w:val="0"/>
      <w:marRight w:val="0"/>
      <w:marTop w:val="0"/>
      <w:marBottom w:val="0"/>
      <w:divBdr>
        <w:top w:val="none" w:sz="0" w:space="0" w:color="auto"/>
        <w:left w:val="none" w:sz="0" w:space="0" w:color="auto"/>
        <w:bottom w:val="none" w:sz="0" w:space="0" w:color="auto"/>
        <w:right w:val="none" w:sz="0" w:space="0" w:color="auto"/>
      </w:divBdr>
    </w:div>
    <w:div w:id="1730573211">
      <w:bodyDiv w:val="1"/>
      <w:marLeft w:val="0"/>
      <w:marRight w:val="0"/>
      <w:marTop w:val="0"/>
      <w:marBottom w:val="0"/>
      <w:divBdr>
        <w:top w:val="none" w:sz="0" w:space="0" w:color="auto"/>
        <w:left w:val="none" w:sz="0" w:space="0" w:color="auto"/>
        <w:bottom w:val="none" w:sz="0" w:space="0" w:color="auto"/>
        <w:right w:val="none" w:sz="0" w:space="0" w:color="auto"/>
      </w:divBdr>
    </w:div>
    <w:div w:id="1730614644">
      <w:bodyDiv w:val="1"/>
      <w:marLeft w:val="0"/>
      <w:marRight w:val="0"/>
      <w:marTop w:val="0"/>
      <w:marBottom w:val="0"/>
      <w:divBdr>
        <w:top w:val="none" w:sz="0" w:space="0" w:color="auto"/>
        <w:left w:val="none" w:sz="0" w:space="0" w:color="auto"/>
        <w:bottom w:val="none" w:sz="0" w:space="0" w:color="auto"/>
        <w:right w:val="none" w:sz="0" w:space="0" w:color="auto"/>
      </w:divBdr>
    </w:div>
    <w:div w:id="1731077739">
      <w:bodyDiv w:val="1"/>
      <w:marLeft w:val="0"/>
      <w:marRight w:val="0"/>
      <w:marTop w:val="0"/>
      <w:marBottom w:val="0"/>
      <w:divBdr>
        <w:top w:val="none" w:sz="0" w:space="0" w:color="auto"/>
        <w:left w:val="none" w:sz="0" w:space="0" w:color="auto"/>
        <w:bottom w:val="none" w:sz="0" w:space="0" w:color="auto"/>
        <w:right w:val="none" w:sz="0" w:space="0" w:color="auto"/>
      </w:divBdr>
    </w:div>
    <w:div w:id="1732923713">
      <w:bodyDiv w:val="1"/>
      <w:marLeft w:val="0"/>
      <w:marRight w:val="0"/>
      <w:marTop w:val="0"/>
      <w:marBottom w:val="0"/>
      <w:divBdr>
        <w:top w:val="none" w:sz="0" w:space="0" w:color="auto"/>
        <w:left w:val="none" w:sz="0" w:space="0" w:color="auto"/>
        <w:bottom w:val="none" w:sz="0" w:space="0" w:color="auto"/>
        <w:right w:val="none" w:sz="0" w:space="0" w:color="auto"/>
      </w:divBdr>
    </w:div>
    <w:div w:id="1733431915">
      <w:bodyDiv w:val="1"/>
      <w:marLeft w:val="0"/>
      <w:marRight w:val="0"/>
      <w:marTop w:val="0"/>
      <w:marBottom w:val="0"/>
      <w:divBdr>
        <w:top w:val="none" w:sz="0" w:space="0" w:color="auto"/>
        <w:left w:val="none" w:sz="0" w:space="0" w:color="auto"/>
        <w:bottom w:val="none" w:sz="0" w:space="0" w:color="auto"/>
        <w:right w:val="none" w:sz="0" w:space="0" w:color="auto"/>
      </w:divBdr>
    </w:div>
    <w:div w:id="1734886448">
      <w:bodyDiv w:val="1"/>
      <w:marLeft w:val="0"/>
      <w:marRight w:val="0"/>
      <w:marTop w:val="0"/>
      <w:marBottom w:val="0"/>
      <w:divBdr>
        <w:top w:val="none" w:sz="0" w:space="0" w:color="auto"/>
        <w:left w:val="none" w:sz="0" w:space="0" w:color="auto"/>
        <w:bottom w:val="none" w:sz="0" w:space="0" w:color="auto"/>
        <w:right w:val="none" w:sz="0" w:space="0" w:color="auto"/>
      </w:divBdr>
    </w:div>
    <w:div w:id="1736588713">
      <w:bodyDiv w:val="1"/>
      <w:marLeft w:val="0"/>
      <w:marRight w:val="0"/>
      <w:marTop w:val="0"/>
      <w:marBottom w:val="0"/>
      <w:divBdr>
        <w:top w:val="none" w:sz="0" w:space="0" w:color="auto"/>
        <w:left w:val="none" w:sz="0" w:space="0" w:color="auto"/>
        <w:bottom w:val="none" w:sz="0" w:space="0" w:color="auto"/>
        <w:right w:val="none" w:sz="0" w:space="0" w:color="auto"/>
      </w:divBdr>
    </w:div>
    <w:div w:id="1737582761">
      <w:bodyDiv w:val="1"/>
      <w:marLeft w:val="0"/>
      <w:marRight w:val="0"/>
      <w:marTop w:val="0"/>
      <w:marBottom w:val="0"/>
      <w:divBdr>
        <w:top w:val="none" w:sz="0" w:space="0" w:color="auto"/>
        <w:left w:val="none" w:sz="0" w:space="0" w:color="auto"/>
        <w:bottom w:val="none" w:sz="0" w:space="0" w:color="auto"/>
        <w:right w:val="none" w:sz="0" w:space="0" w:color="auto"/>
      </w:divBdr>
    </w:div>
    <w:div w:id="1737699841">
      <w:bodyDiv w:val="1"/>
      <w:marLeft w:val="0"/>
      <w:marRight w:val="0"/>
      <w:marTop w:val="0"/>
      <w:marBottom w:val="0"/>
      <w:divBdr>
        <w:top w:val="none" w:sz="0" w:space="0" w:color="auto"/>
        <w:left w:val="none" w:sz="0" w:space="0" w:color="auto"/>
        <w:bottom w:val="none" w:sz="0" w:space="0" w:color="auto"/>
        <w:right w:val="none" w:sz="0" w:space="0" w:color="auto"/>
      </w:divBdr>
    </w:div>
    <w:div w:id="1738553634">
      <w:bodyDiv w:val="1"/>
      <w:marLeft w:val="0"/>
      <w:marRight w:val="0"/>
      <w:marTop w:val="0"/>
      <w:marBottom w:val="0"/>
      <w:divBdr>
        <w:top w:val="none" w:sz="0" w:space="0" w:color="auto"/>
        <w:left w:val="none" w:sz="0" w:space="0" w:color="auto"/>
        <w:bottom w:val="none" w:sz="0" w:space="0" w:color="auto"/>
        <w:right w:val="none" w:sz="0" w:space="0" w:color="auto"/>
      </w:divBdr>
    </w:div>
    <w:div w:id="1739087648">
      <w:bodyDiv w:val="1"/>
      <w:marLeft w:val="0"/>
      <w:marRight w:val="0"/>
      <w:marTop w:val="0"/>
      <w:marBottom w:val="0"/>
      <w:divBdr>
        <w:top w:val="none" w:sz="0" w:space="0" w:color="auto"/>
        <w:left w:val="none" w:sz="0" w:space="0" w:color="auto"/>
        <w:bottom w:val="none" w:sz="0" w:space="0" w:color="auto"/>
        <w:right w:val="none" w:sz="0" w:space="0" w:color="auto"/>
      </w:divBdr>
    </w:div>
    <w:div w:id="1741705919">
      <w:bodyDiv w:val="1"/>
      <w:marLeft w:val="0"/>
      <w:marRight w:val="0"/>
      <w:marTop w:val="0"/>
      <w:marBottom w:val="0"/>
      <w:divBdr>
        <w:top w:val="none" w:sz="0" w:space="0" w:color="auto"/>
        <w:left w:val="none" w:sz="0" w:space="0" w:color="auto"/>
        <w:bottom w:val="none" w:sz="0" w:space="0" w:color="auto"/>
        <w:right w:val="none" w:sz="0" w:space="0" w:color="auto"/>
      </w:divBdr>
    </w:div>
    <w:div w:id="1742562389">
      <w:bodyDiv w:val="1"/>
      <w:marLeft w:val="0"/>
      <w:marRight w:val="0"/>
      <w:marTop w:val="0"/>
      <w:marBottom w:val="0"/>
      <w:divBdr>
        <w:top w:val="none" w:sz="0" w:space="0" w:color="auto"/>
        <w:left w:val="none" w:sz="0" w:space="0" w:color="auto"/>
        <w:bottom w:val="none" w:sz="0" w:space="0" w:color="auto"/>
        <w:right w:val="none" w:sz="0" w:space="0" w:color="auto"/>
      </w:divBdr>
    </w:div>
    <w:div w:id="1742827155">
      <w:bodyDiv w:val="1"/>
      <w:marLeft w:val="0"/>
      <w:marRight w:val="0"/>
      <w:marTop w:val="0"/>
      <w:marBottom w:val="0"/>
      <w:divBdr>
        <w:top w:val="none" w:sz="0" w:space="0" w:color="auto"/>
        <w:left w:val="none" w:sz="0" w:space="0" w:color="auto"/>
        <w:bottom w:val="none" w:sz="0" w:space="0" w:color="auto"/>
        <w:right w:val="none" w:sz="0" w:space="0" w:color="auto"/>
      </w:divBdr>
    </w:div>
    <w:div w:id="1742830157">
      <w:bodyDiv w:val="1"/>
      <w:marLeft w:val="0"/>
      <w:marRight w:val="0"/>
      <w:marTop w:val="0"/>
      <w:marBottom w:val="0"/>
      <w:divBdr>
        <w:top w:val="none" w:sz="0" w:space="0" w:color="auto"/>
        <w:left w:val="none" w:sz="0" w:space="0" w:color="auto"/>
        <w:bottom w:val="none" w:sz="0" w:space="0" w:color="auto"/>
        <w:right w:val="none" w:sz="0" w:space="0" w:color="auto"/>
      </w:divBdr>
    </w:div>
    <w:div w:id="1743259843">
      <w:bodyDiv w:val="1"/>
      <w:marLeft w:val="0"/>
      <w:marRight w:val="0"/>
      <w:marTop w:val="0"/>
      <w:marBottom w:val="0"/>
      <w:divBdr>
        <w:top w:val="none" w:sz="0" w:space="0" w:color="auto"/>
        <w:left w:val="none" w:sz="0" w:space="0" w:color="auto"/>
        <w:bottom w:val="none" w:sz="0" w:space="0" w:color="auto"/>
        <w:right w:val="none" w:sz="0" w:space="0" w:color="auto"/>
      </w:divBdr>
    </w:div>
    <w:div w:id="1743333098">
      <w:bodyDiv w:val="1"/>
      <w:marLeft w:val="0"/>
      <w:marRight w:val="0"/>
      <w:marTop w:val="0"/>
      <w:marBottom w:val="0"/>
      <w:divBdr>
        <w:top w:val="none" w:sz="0" w:space="0" w:color="auto"/>
        <w:left w:val="none" w:sz="0" w:space="0" w:color="auto"/>
        <w:bottom w:val="none" w:sz="0" w:space="0" w:color="auto"/>
        <w:right w:val="none" w:sz="0" w:space="0" w:color="auto"/>
      </w:divBdr>
    </w:div>
    <w:div w:id="1744403540">
      <w:bodyDiv w:val="1"/>
      <w:marLeft w:val="0"/>
      <w:marRight w:val="0"/>
      <w:marTop w:val="0"/>
      <w:marBottom w:val="0"/>
      <w:divBdr>
        <w:top w:val="none" w:sz="0" w:space="0" w:color="auto"/>
        <w:left w:val="none" w:sz="0" w:space="0" w:color="auto"/>
        <w:bottom w:val="none" w:sz="0" w:space="0" w:color="auto"/>
        <w:right w:val="none" w:sz="0" w:space="0" w:color="auto"/>
      </w:divBdr>
    </w:div>
    <w:div w:id="1746803054">
      <w:bodyDiv w:val="1"/>
      <w:marLeft w:val="0"/>
      <w:marRight w:val="0"/>
      <w:marTop w:val="0"/>
      <w:marBottom w:val="0"/>
      <w:divBdr>
        <w:top w:val="none" w:sz="0" w:space="0" w:color="auto"/>
        <w:left w:val="none" w:sz="0" w:space="0" w:color="auto"/>
        <w:bottom w:val="none" w:sz="0" w:space="0" w:color="auto"/>
        <w:right w:val="none" w:sz="0" w:space="0" w:color="auto"/>
      </w:divBdr>
    </w:div>
    <w:div w:id="1748072424">
      <w:bodyDiv w:val="1"/>
      <w:marLeft w:val="0"/>
      <w:marRight w:val="0"/>
      <w:marTop w:val="0"/>
      <w:marBottom w:val="0"/>
      <w:divBdr>
        <w:top w:val="none" w:sz="0" w:space="0" w:color="auto"/>
        <w:left w:val="none" w:sz="0" w:space="0" w:color="auto"/>
        <w:bottom w:val="none" w:sz="0" w:space="0" w:color="auto"/>
        <w:right w:val="none" w:sz="0" w:space="0" w:color="auto"/>
      </w:divBdr>
    </w:div>
    <w:div w:id="1748917071">
      <w:bodyDiv w:val="1"/>
      <w:marLeft w:val="0"/>
      <w:marRight w:val="0"/>
      <w:marTop w:val="0"/>
      <w:marBottom w:val="0"/>
      <w:divBdr>
        <w:top w:val="none" w:sz="0" w:space="0" w:color="auto"/>
        <w:left w:val="none" w:sz="0" w:space="0" w:color="auto"/>
        <w:bottom w:val="none" w:sz="0" w:space="0" w:color="auto"/>
        <w:right w:val="none" w:sz="0" w:space="0" w:color="auto"/>
      </w:divBdr>
    </w:div>
    <w:div w:id="1748988848">
      <w:bodyDiv w:val="1"/>
      <w:marLeft w:val="0"/>
      <w:marRight w:val="0"/>
      <w:marTop w:val="0"/>
      <w:marBottom w:val="0"/>
      <w:divBdr>
        <w:top w:val="none" w:sz="0" w:space="0" w:color="auto"/>
        <w:left w:val="none" w:sz="0" w:space="0" w:color="auto"/>
        <w:bottom w:val="none" w:sz="0" w:space="0" w:color="auto"/>
        <w:right w:val="none" w:sz="0" w:space="0" w:color="auto"/>
      </w:divBdr>
    </w:div>
    <w:div w:id="1749765223">
      <w:bodyDiv w:val="1"/>
      <w:marLeft w:val="0"/>
      <w:marRight w:val="0"/>
      <w:marTop w:val="0"/>
      <w:marBottom w:val="0"/>
      <w:divBdr>
        <w:top w:val="none" w:sz="0" w:space="0" w:color="auto"/>
        <w:left w:val="none" w:sz="0" w:space="0" w:color="auto"/>
        <w:bottom w:val="none" w:sz="0" w:space="0" w:color="auto"/>
        <w:right w:val="none" w:sz="0" w:space="0" w:color="auto"/>
      </w:divBdr>
    </w:div>
    <w:div w:id="1752313530">
      <w:bodyDiv w:val="1"/>
      <w:marLeft w:val="0"/>
      <w:marRight w:val="0"/>
      <w:marTop w:val="0"/>
      <w:marBottom w:val="0"/>
      <w:divBdr>
        <w:top w:val="none" w:sz="0" w:space="0" w:color="auto"/>
        <w:left w:val="none" w:sz="0" w:space="0" w:color="auto"/>
        <w:bottom w:val="none" w:sz="0" w:space="0" w:color="auto"/>
        <w:right w:val="none" w:sz="0" w:space="0" w:color="auto"/>
      </w:divBdr>
    </w:div>
    <w:div w:id="1753743859">
      <w:bodyDiv w:val="1"/>
      <w:marLeft w:val="0"/>
      <w:marRight w:val="0"/>
      <w:marTop w:val="0"/>
      <w:marBottom w:val="0"/>
      <w:divBdr>
        <w:top w:val="none" w:sz="0" w:space="0" w:color="auto"/>
        <w:left w:val="none" w:sz="0" w:space="0" w:color="auto"/>
        <w:bottom w:val="none" w:sz="0" w:space="0" w:color="auto"/>
        <w:right w:val="none" w:sz="0" w:space="0" w:color="auto"/>
      </w:divBdr>
    </w:div>
    <w:div w:id="1754736660">
      <w:bodyDiv w:val="1"/>
      <w:marLeft w:val="0"/>
      <w:marRight w:val="0"/>
      <w:marTop w:val="0"/>
      <w:marBottom w:val="0"/>
      <w:divBdr>
        <w:top w:val="none" w:sz="0" w:space="0" w:color="auto"/>
        <w:left w:val="none" w:sz="0" w:space="0" w:color="auto"/>
        <w:bottom w:val="none" w:sz="0" w:space="0" w:color="auto"/>
        <w:right w:val="none" w:sz="0" w:space="0" w:color="auto"/>
      </w:divBdr>
    </w:div>
    <w:div w:id="1756127213">
      <w:bodyDiv w:val="1"/>
      <w:marLeft w:val="0"/>
      <w:marRight w:val="0"/>
      <w:marTop w:val="0"/>
      <w:marBottom w:val="0"/>
      <w:divBdr>
        <w:top w:val="none" w:sz="0" w:space="0" w:color="auto"/>
        <w:left w:val="none" w:sz="0" w:space="0" w:color="auto"/>
        <w:bottom w:val="none" w:sz="0" w:space="0" w:color="auto"/>
        <w:right w:val="none" w:sz="0" w:space="0" w:color="auto"/>
      </w:divBdr>
    </w:div>
    <w:div w:id="1756316824">
      <w:bodyDiv w:val="1"/>
      <w:marLeft w:val="0"/>
      <w:marRight w:val="0"/>
      <w:marTop w:val="0"/>
      <w:marBottom w:val="0"/>
      <w:divBdr>
        <w:top w:val="none" w:sz="0" w:space="0" w:color="auto"/>
        <w:left w:val="none" w:sz="0" w:space="0" w:color="auto"/>
        <w:bottom w:val="none" w:sz="0" w:space="0" w:color="auto"/>
        <w:right w:val="none" w:sz="0" w:space="0" w:color="auto"/>
      </w:divBdr>
    </w:div>
    <w:div w:id="1757897208">
      <w:bodyDiv w:val="1"/>
      <w:marLeft w:val="0"/>
      <w:marRight w:val="0"/>
      <w:marTop w:val="0"/>
      <w:marBottom w:val="0"/>
      <w:divBdr>
        <w:top w:val="none" w:sz="0" w:space="0" w:color="auto"/>
        <w:left w:val="none" w:sz="0" w:space="0" w:color="auto"/>
        <w:bottom w:val="none" w:sz="0" w:space="0" w:color="auto"/>
        <w:right w:val="none" w:sz="0" w:space="0" w:color="auto"/>
      </w:divBdr>
    </w:div>
    <w:div w:id="1757942121">
      <w:bodyDiv w:val="1"/>
      <w:marLeft w:val="0"/>
      <w:marRight w:val="0"/>
      <w:marTop w:val="0"/>
      <w:marBottom w:val="0"/>
      <w:divBdr>
        <w:top w:val="none" w:sz="0" w:space="0" w:color="auto"/>
        <w:left w:val="none" w:sz="0" w:space="0" w:color="auto"/>
        <w:bottom w:val="none" w:sz="0" w:space="0" w:color="auto"/>
        <w:right w:val="none" w:sz="0" w:space="0" w:color="auto"/>
      </w:divBdr>
    </w:div>
    <w:div w:id="1759981844">
      <w:bodyDiv w:val="1"/>
      <w:marLeft w:val="0"/>
      <w:marRight w:val="0"/>
      <w:marTop w:val="0"/>
      <w:marBottom w:val="0"/>
      <w:divBdr>
        <w:top w:val="none" w:sz="0" w:space="0" w:color="auto"/>
        <w:left w:val="none" w:sz="0" w:space="0" w:color="auto"/>
        <w:bottom w:val="none" w:sz="0" w:space="0" w:color="auto"/>
        <w:right w:val="none" w:sz="0" w:space="0" w:color="auto"/>
      </w:divBdr>
    </w:div>
    <w:div w:id="1760561051">
      <w:bodyDiv w:val="1"/>
      <w:marLeft w:val="0"/>
      <w:marRight w:val="0"/>
      <w:marTop w:val="0"/>
      <w:marBottom w:val="0"/>
      <w:divBdr>
        <w:top w:val="none" w:sz="0" w:space="0" w:color="auto"/>
        <w:left w:val="none" w:sz="0" w:space="0" w:color="auto"/>
        <w:bottom w:val="none" w:sz="0" w:space="0" w:color="auto"/>
        <w:right w:val="none" w:sz="0" w:space="0" w:color="auto"/>
      </w:divBdr>
    </w:div>
    <w:div w:id="1762799186">
      <w:bodyDiv w:val="1"/>
      <w:marLeft w:val="0"/>
      <w:marRight w:val="0"/>
      <w:marTop w:val="0"/>
      <w:marBottom w:val="0"/>
      <w:divBdr>
        <w:top w:val="none" w:sz="0" w:space="0" w:color="auto"/>
        <w:left w:val="none" w:sz="0" w:space="0" w:color="auto"/>
        <w:bottom w:val="none" w:sz="0" w:space="0" w:color="auto"/>
        <w:right w:val="none" w:sz="0" w:space="0" w:color="auto"/>
      </w:divBdr>
    </w:div>
    <w:div w:id="1763840224">
      <w:bodyDiv w:val="1"/>
      <w:marLeft w:val="0"/>
      <w:marRight w:val="0"/>
      <w:marTop w:val="0"/>
      <w:marBottom w:val="0"/>
      <w:divBdr>
        <w:top w:val="none" w:sz="0" w:space="0" w:color="auto"/>
        <w:left w:val="none" w:sz="0" w:space="0" w:color="auto"/>
        <w:bottom w:val="none" w:sz="0" w:space="0" w:color="auto"/>
        <w:right w:val="none" w:sz="0" w:space="0" w:color="auto"/>
      </w:divBdr>
    </w:div>
    <w:div w:id="1764566210">
      <w:bodyDiv w:val="1"/>
      <w:marLeft w:val="0"/>
      <w:marRight w:val="0"/>
      <w:marTop w:val="0"/>
      <w:marBottom w:val="0"/>
      <w:divBdr>
        <w:top w:val="none" w:sz="0" w:space="0" w:color="auto"/>
        <w:left w:val="none" w:sz="0" w:space="0" w:color="auto"/>
        <w:bottom w:val="none" w:sz="0" w:space="0" w:color="auto"/>
        <w:right w:val="none" w:sz="0" w:space="0" w:color="auto"/>
      </w:divBdr>
    </w:div>
    <w:div w:id="1764573902">
      <w:bodyDiv w:val="1"/>
      <w:marLeft w:val="0"/>
      <w:marRight w:val="0"/>
      <w:marTop w:val="0"/>
      <w:marBottom w:val="0"/>
      <w:divBdr>
        <w:top w:val="none" w:sz="0" w:space="0" w:color="auto"/>
        <w:left w:val="none" w:sz="0" w:space="0" w:color="auto"/>
        <w:bottom w:val="none" w:sz="0" w:space="0" w:color="auto"/>
        <w:right w:val="none" w:sz="0" w:space="0" w:color="auto"/>
      </w:divBdr>
    </w:div>
    <w:div w:id="1767968197">
      <w:bodyDiv w:val="1"/>
      <w:marLeft w:val="0"/>
      <w:marRight w:val="0"/>
      <w:marTop w:val="0"/>
      <w:marBottom w:val="0"/>
      <w:divBdr>
        <w:top w:val="none" w:sz="0" w:space="0" w:color="auto"/>
        <w:left w:val="none" w:sz="0" w:space="0" w:color="auto"/>
        <w:bottom w:val="none" w:sz="0" w:space="0" w:color="auto"/>
        <w:right w:val="none" w:sz="0" w:space="0" w:color="auto"/>
      </w:divBdr>
    </w:div>
    <w:div w:id="1769226929">
      <w:bodyDiv w:val="1"/>
      <w:marLeft w:val="0"/>
      <w:marRight w:val="0"/>
      <w:marTop w:val="0"/>
      <w:marBottom w:val="0"/>
      <w:divBdr>
        <w:top w:val="none" w:sz="0" w:space="0" w:color="auto"/>
        <w:left w:val="none" w:sz="0" w:space="0" w:color="auto"/>
        <w:bottom w:val="none" w:sz="0" w:space="0" w:color="auto"/>
        <w:right w:val="none" w:sz="0" w:space="0" w:color="auto"/>
      </w:divBdr>
    </w:div>
    <w:div w:id="1772237270">
      <w:bodyDiv w:val="1"/>
      <w:marLeft w:val="0"/>
      <w:marRight w:val="0"/>
      <w:marTop w:val="0"/>
      <w:marBottom w:val="0"/>
      <w:divBdr>
        <w:top w:val="none" w:sz="0" w:space="0" w:color="auto"/>
        <w:left w:val="none" w:sz="0" w:space="0" w:color="auto"/>
        <w:bottom w:val="none" w:sz="0" w:space="0" w:color="auto"/>
        <w:right w:val="none" w:sz="0" w:space="0" w:color="auto"/>
      </w:divBdr>
    </w:div>
    <w:div w:id="1774743474">
      <w:bodyDiv w:val="1"/>
      <w:marLeft w:val="0"/>
      <w:marRight w:val="0"/>
      <w:marTop w:val="0"/>
      <w:marBottom w:val="0"/>
      <w:divBdr>
        <w:top w:val="none" w:sz="0" w:space="0" w:color="auto"/>
        <w:left w:val="none" w:sz="0" w:space="0" w:color="auto"/>
        <w:bottom w:val="none" w:sz="0" w:space="0" w:color="auto"/>
        <w:right w:val="none" w:sz="0" w:space="0" w:color="auto"/>
      </w:divBdr>
    </w:div>
    <w:div w:id="1774856922">
      <w:bodyDiv w:val="1"/>
      <w:marLeft w:val="0"/>
      <w:marRight w:val="0"/>
      <w:marTop w:val="0"/>
      <w:marBottom w:val="0"/>
      <w:divBdr>
        <w:top w:val="none" w:sz="0" w:space="0" w:color="auto"/>
        <w:left w:val="none" w:sz="0" w:space="0" w:color="auto"/>
        <w:bottom w:val="none" w:sz="0" w:space="0" w:color="auto"/>
        <w:right w:val="none" w:sz="0" w:space="0" w:color="auto"/>
      </w:divBdr>
    </w:div>
    <w:div w:id="1777674656">
      <w:bodyDiv w:val="1"/>
      <w:marLeft w:val="0"/>
      <w:marRight w:val="0"/>
      <w:marTop w:val="0"/>
      <w:marBottom w:val="0"/>
      <w:divBdr>
        <w:top w:val="none" w:sz="0" w:space="0" w:color="auto"/>
        <w:left w:val="none" w:sz="0" w:space="0" w:color="auto"/>
        <w:bottom w:val="none" w:sz="0" w:space="0" w:color="auto"/>
        <w:right w:val="none" w:sz="0" w:space="0" w:color="auto"/>
      </w:divBdr>
    </w:div>
    <w:div w:id="1778211542">
      <w:bodyDiv w:val="1"/>
      <w:marLeft w:val="0"/>
      <w:marRight w:val="0"/>
      <w:marTop w:val="0"/>
      <w:marBottom w:val="0"/>
      <w:divBdr>
        <w:top w:val="none" w:sz="0" w:space="0" w:color="auto"/>
        <w:left w:val="none" w:sz="0" w:space="0" w:color="auto"/>
        <w:bottom w:val="none" w:sz="0" w:space="0" w:color="auto"/>
        <w:right w:val="none" w:sz="0" w:space="0" w:color="auto"/>
      </w:divBdr>
    </w:div>
    <w:div w:id="1779908008">
      <w:bodyDiv w:val="1"/>
      <w:marLeft w:val="0"/>
      <w:marRight w:val="0"/>
      <w:marTop w:val="0"/>
      <w:marBottom w:val="0"/>
      <w:divBdr>
        <w:top w:val="none" w:sz="0" w:space="0" w:color="auto"/>
        <w:left w:val="none" w:sz="0" w:space="0" w:color="auto"/>
        <w:bottom w:val="none" w:sz="0" w:space="0" w:color="auto"/>
        <w:right w:val="none" w:sz="0" w:space="0" w:color="auto"/>
      </w:divBdr>
    </w:div>
    <w:div w:id="1780947763">
      <w:bodyDiv w:val="1"/>
      <w:marLeft w:val="0"/>
      <w:marRight w:val="0"/>
      <w:marTop w:val="0"/>
      <w:marBottom w:val="0"/>
      <w:divBdr>
        <w:top w:val="none" w:sz="0" w:space="0" w:color="auto"/>
        <w:left w:val="none" w:sz="0" w:space="0" w:color="auto"/>
        <w:bottom w:val="none" w:sz="0" w:space="0" w:color="auto"/>
        <w:right w:val="none" w:sz="0" w:space="0" w:color="auto"/>
      </w:divBdr>
    </w:div>
    <w:div w:id="1781218436">
      <w:bodyDiv w:val="1"/>
      <w:marLeft w:val="0"/>
      <w:marRight w:val="0"/>
      <w:marTop w:val="0"/>
      <w:marBottom w:val="0"/>
      <w:divBdr>
        <w:top w:val="none" w:sz="0" w:space="0" w:color="auto"/>
        <w:left w:val="none" w:sz="0" w:space="0" w:color="auto"/>
        <w:bottom w:val="none" w:sz="0" w:space="0" w:color="auto"/>
        <w:right w:val="none" w:sz="0" w:space="0" w:color="auto"/>
      </w:divBdr>
    </w:div>
    <w:div w:id="1781990301">
      <w:bodyDiv w:val="1"/>
      <w:marLeft w:val="0"/>
      <w:marRight w:val="0"/>
      <w:marTop w:val="0"/>
      <w:marBottom w:val="0"/>
      <w:divBdr>
        <w:top w:val="none" w:sz="0" w:space="0" w:color="auto"/>
        <w:left w:val="none" w:sz="0" w:space="0" w:color="auto"/>
        <w:bottom w:val="none" w:sz="0" w:space="0" w:color="auto"/>
        <w:right w:val="none" w:sz="0" w:space="0" w:color="auto"/>
      </w:divBdr>
    </w:div>
    <w:div w:id="1782339648">
      <w:bodyDiv w:val="1"/>
      <w:marLeft w:val="0"/>
      <w:marRight w:val="0"/>
      <w:marTop w:val="0"/>
      <w:marBottom w:val="0"/>
      <w:divBdr>
        <w:top w:val="none" w:sz="0" w:space="0" w:color="auto"/>
        <w:left w:val="none" w:sz="0" w:space="0" w:color="auto"/>
        <w:bottom w:val="none" w:sz="0" w:space="0" w:color="auto"/>
        <w:right w:val="none" w:sz="0" w:space="0" w:color="auto"/>
      </w:divBdr>
    </w:div>
    <w:div w:id="1784183667">
      <w:bodyDiv w:val="1"/>
      <w:marLeft w:val="0"/>
      <w:marRight w:val="0"/>
      <w:marTop w:val="0"/>
      <w:marBottom w:val="0"/>
      <w:divBdr>
        <w:top w:val="none" w:sz="0" w:space="0" w:color="auto"/>
        <w:left w:val="none" w:sz="0" w:space="0" w:color="auto"/>
        <w:bottom w:val="none" w:sz="0" w:space="0" w:color="auto"/>
        <w:right w:val="none" w:sz="0" w:space="0" w:color="auto"/>
      </w:divBdr>
    </w:div>
    <w:div w:id="1786582855">
      <w:bodyDiv w:val="1"/>
      <w:marLeft w:val="0"/>
      <w:marRight w:val="0"/>
      <w:marTop w:val="0"/>
      <w:marBottom w:val="0"/>
      <w:divBdr>
        <w:top w:val="none" w:sz="0" w:space="0" w:color="auto"/>
        <w:left w:val="none" w:sz="0" w:space="0" w:color="auto"/>
        <w:bottom w:val="none" w:sz="0" w:space="0" w:color="auto"/>
        <w:right w:val="none" w:sz="0" w:space="0" w:color="auto"/>
      </w:divBdr>
    </w:div>
    <w:div w:id="1786732855">
      <w:bodyDiv w:val="1"/>
      <w:marLeft w:val="0"/>
      <w:marRight w:val="0"/>
      <w:marTop w:val="0"/>
      <w:marBottom w:val="0"/>
      <w:divBdr>
        <w:top w:val="none" w:sz="0" w:space="0" w:color="auto"/>
        <w:left w:val="none" w:sz="0" w:space="0" w:color="auto"/>
        <w:bottom w:val="none" w:sz="0" w:space="0" w:color="auto"/>
        <w:right w:val="none" w:sz="0" w:space="0" w:color="auto"/>
      </w:divBdr>
    </w:div>
    <w:div w:id="1788743589">
      <w:bodyDiv w:val="1"/>
      <w:marLeft w:val="0"/>
      <w:marRight w:val="0"/>
      <w:marTop w:val="0"/>
      <w:marBottom w:val="0"/>
      <w:divBdr>
        <w:top w:val="none" w:sz="0" w:space="0" w:color="auto"/>
        <w:left w:val="none" w:sz="0" w:space="0" w:color="auto"/>
        <w:bottom w:val="none" w:sz="0" w:space="0" w:color="auto"/>
        <w:right w:val="none" w:sz="0" w:space="0" w:color="auto"/>
      </w:divBdr>
    </w:div>
    <w:div w:id="1789003179">
      <w:bodyDiv w:val="1"/>
      <w:marLeft w:val="0"/>
      <w:marRight w:val="0"/>
      <w:marTop w:val="0"/>
      <w:marBottom w:val="0"/>
      <w:divBdr>
        <w:top w:val="none" w:sz="0" w:space="0" w:color="auto"/>
        <w:left w:val="none" w:sz="0" w:space="0" w:color="auto"/>
        <w:bottom w:val="none" w:sz="0" w:space="0" w:color="auto"/>
        <w:right w:val="none" w:sz="0" w:space="0" w:color="auto"/>
      </w:divBdr>
    </w:div>
    <w:div w:id="1793479547">
      <w:bodyDiv w:val="1"/>
      <w:marLeft w:val="0"/>
      <w:marRight w:val="0"/>
      <w:marTop w:val="0"/>
      <w:marBottom w:val="0"/>
      <w:divBdr>
        <w:top w:val="none" w:sz="0" w:space="0" w:color="auto"/>
        <w:left w:val="none" w:sz="0" w:space="0" w:color="auto"/>
        <w:bottom w:val="none" w:sz="0" w:space="0" w:color="auto"/>
        <w:right w:val="none" w:sz="0" w:space="0" w:color="auto"/>
      </w:divBdr>
    </w:div>
    <w:div w:id="1796949603">
      <w:bodyDiv w:val="1"/>
      <w:marLeft w:val="0"/>
      <w:marRight w:val="0"/>
      <w:marTop w:val="0"/>
      <w:marBottom w:val="0"/>
      <w:divBdr>
        <w:top w:val="none" w:sz="0" w:space="0" w:color="auto"/>
        <w:left w:val="none" w:sz="0" w:space="0" w:color="auto"/>
        <w:bottom w:val="none" w:sz="0" w:space="0" w:color="auto"/>
        <w:right w:val="none" w:sz="0" w:space="0" w:color="auto"/>
      </w:divBdr>
    </w:div>
    <w:div w:id="1797025945">
      <w:bodyDiv w:val="1"/>
      <w:marLeft w:val="0"/>
      <w:marRight w:val="0"/>
      <w:marTop w:val="0"/>
      <w:marBottom w:val="0"/>
      <w:divBdr>
        <w:top w:val="none" w:sz="0" w:space="0" w:color="auto"/>
        <w:left w:val="none" w:sz="0" w:space="0" w:color="auto"/>
        <w:bottom w:val="none" w:sz="0" w:space="0" w:color="auto"/>
        <w:right w:val="none" w:sz="0" w:space="0" w:color="auto"/>
      </w:divBdr>
    </w:div>
    <w:div w:id="1797404364">
      <w:bodyDiv w:val="1"/>
      <w:marLeft w:val="0"/>
      <w:marRight w:val="0"/>
      <w:marTop w:val="0"/>
      <w:marBottom w:val="0"/>
      <w:divBdr>
        <w:top w:val="none" w:sz="0" w:space="0" w:color="auto"/>
        <w:left w:val="none" w:sz="0" w:space="0" w:color="auto"/>
        <w:bottom w:val="none" w:sz="0" w:space="0" w:color="auto"/>
        <w:right w:val="none" w:sz="0" w:space="0" w:color="auto"/>
      </w:divBdr>
    </w:div>
    <w:div w:id="1798143412">
      <w:bodyDiv w:val="1"/>
      <w:marLeft w:val="0"/>
      <w:marRight w:val="0"/>
      <w:marTop w:val="0"/>
      <w:marBottom w:val="0"/>
      <w:divBdr>
        <w:top w:val="none" w:sz="0" w:space="0" w:color="auto"/>
        <w:left w:val="none" w:sz="0" w:space="0" w:color="auto"/>
        <w:bottom w:val="none" w:sz="0" w:space="0" w:color="auto"/>
        <w:right w:val="none" w:sz="0" w:space="0" w:color="auto"/>
      </w:divBdr>
    </w:div>
    <w:div w:id="1798451392">
      <w:bodyDiv w:val="1"/>
      <w:marLeft w:val="0"/>
      <w:marRight w:val="0"/>
      <w:marTop w:val="0"/>
      <w:marBottom w:val="0"/>
      <w:divBdr>
        <w:top w:val="none" w:sz="0" w:space="0" w:color="auto"/>
        <w:left w:val="none" w:sz="0" w:space="0" w:color="auto"/>
        <w:bottom w:val="none" w:sz="0" w:space="0" w:color="auto"/>
        <w:right w:val="none" w:sz="0" w:space="0" w:color="auto"/>
      </w:divBdr>
    </w:div>
    <w:div w:id="1800222373">
      <w:bodyDiv w:val="1"/>
      <w:marLeft w:val="0"/>
      <w:marRight w:val="0"/>
      <w:marTop w:val="0"/>
      <w:marBottom w:val="0"/>
      <w:divBdr>
        <w:top w:val="none" w:sz="0" w:space="0" w:color="auto"/>
        <w:left w:val="none" w:sz="0" w:space="0" w:color="auto"/>
        <w:bottom w:val="none" w:sz="0" w:space="0" w:color="auto"/>
        <w:right w:val="none" w:sz="0" w:space="0" w:color="auto"/>
      </w:divBdr>
    </w:div>
    <w:div w:id="1800223104">
      <w:bodyDiv w:val="1"/>
      <w:marLeft w:val="0"/>
      <w:marRight w:val="0"/>
      <w:marTop w:val="0"/>
      <w:marBottom w:val="0"/>
      <w:divBdr>
        <w:top w:val="none" w:sz="0" w:space="0" w:color="auto"/>
        <w:left w:val="none" w:sz="0" w:space="0" w:color="auto"/>
        <w:bottom w:val="none" w:sz="0" w:space="0" w:color="auto"/>
        <w:right w:val="none" w:sz="0" w:space="0" w:color="auto"/>
      </w:divBdr>
    </w:div>
    <w:div w:id="1804225617">
      <w:bodyDiv w:val="1"/>
      <w:marLeft w:val="0"/>
      <w:marRight w:val="0"/>
      <w:marTop w:val="0"/>
      <w:marBottom w:val="0"/>
      <w:divBdr>
        <w:top w:val="none" w:sz="0" w:space="0" w:color="auto"/>
        <w:left w:val="none" w:sz="0" w:space="0" w:color="auto"/>
        <w:bottom w:val="none" w:sz="0" w:space="0" w:color="auto"/>
        <w:right w:val="none" w:sz="0" w:space="0" w:color="auto"/>
      </w:divBdr>
    </w:div>
    <w:div w:id="1809398424">
      <w:bodyDiv w:val="1"/>
      <w:marLeft w:val="0"/>
      <w:marRight w:val="0"/>
      <w:marTop w:val="0"/>
      <w:marBottom w:val="0"/>
      <w:divBdr>
        <w:top w:val="none" w:sz="0" w:space="0" w:color="auto"/>
        <w:left w:val="none" w:sz="0" w:space="0" w:color="auto"/>
        <w:bottom w:val="none" w:sz="0" w:space="0" w:color="auto"/>
        <w:right w:val="none" w:sz="0" w:space="0" w:color="auto"/>
      </w:divBdr>
    </w:div>
    <w:div w:id="1809544114">
      <w:bodyDiv w:val="1"/>
      <w:marLeft w:val="0"/>
      <w:marRight w:val="0"/>
      <w:marTop w:val="0"/>
      <w:marBottom w:val="0"/>
      <w:divBdr>
        <w:top w:val="none" w:sz="0" w:space="0" w:color="auto"/>
        <w:left w:val="none" w:sz="0" w:space="0" w:color="auto"/>
        <w:bottom w:val="none" w:sz="0" w:space="0" w:color="auto"/>
        <w:right w:val="none" w:sz="0" w:space="0" w:color="auto"/>
      </w:divBdr>
    </w:div>
    <w:div w:id="1810515356">
      <w:bodyDiv w:val="1"/>
      <w:marLeft w:val="0"/>
      <w:marRight w:val="0"/>
      <w:marTop w:val="0"/>
      <w:marBottom w:val="0"/>
      <w:divBdr>
        <w:top w:val="none" w:sz="0" w:space="0" w:color="auto"/>
        <w:left w:val="none" w:sz="0" w:space="0" w:color="auto"/>
        <w:bottom w:val="none" w:sz="0" w:space="0" w:color="auto"/>
        <w:right w:val="none" w:sz="0" w:space="0" w:color="auto"/>
      </w:divBdr>
    </w:div>
    <w:div w:id="1813206906">
      <w:bodyDiv w:val="1"/>
      <w:marLeft w:val="0"/>
      <w:marRight w:val="0"/>
      <w:marTop w:val="0"/>
      <w:marBottom w:val="0"/>
      <w:divBdr>
        <w:top w:val="none" w:sz="0" w:space="0" w:color="auto"/>
        <w:left w:val="none" w:sz="0" w:space="0" w:color="auto"/>
        <w:bottom w:val="none" w:sz="0" w:space="0" w:color="auto"/>
        <w:right w:val="none" w:sz="0" w:space="0" w:color="auto"/>
      </w:divBdr>
    </w:div>
    <w:div w:id="1814561487">
      <w:bodyDiv w:val="1"/>
      <w:marLeft w:val="0"/>
      <w:marRight w:val="0"/>
      <w:marTop w:val="0"/>
      <w:marBottom w:val="0"/>
      <w:divBdr>
        <w:top w:val="none" w:sz="0" w:space="0" w:color="auto"/>
        <w:left w:val="none" w:sz="0" w:space="0" w:color="auto"/>
        <w:bottom w:val="none" w:sz="0" w:space="0" w:color="auto"/>
        <w:right w:val="none" w:sz="0" w:space="0" w:color="auto"/>
      </w:divBdr>
    </w:div>
    <w:div w:id="1815029659">
      <w:bodyDiv w:val="1"/>
      <w:marLeft w:val="0"/>
      <w:marRight w:val="0"/>
      <w:marTop w:val="0"/>
      <w:marBottom w:val="0"/>
      <w:divBdr>
        <w:top w:val="none" w:sz="0" w:space="0" w:color="auto"/>
        <w:left w:val="none" w:sz="0" w:space="0" w:color="auto"/>
        <w:bottom w:val="none" w:sz="0" w:space="0" w:color="auto"/>
        <w:right w:val="none" w:sz="0" w:space="0" w:color="auto"/>
      </w:divBdr>
    </w:div>
    <w:div w:id="1815483372">
      <w:bodyDiv w:val="1"/>
      <w:marLeft w:val="0"/>
      <w:marRight w:val="0"/>
      <w:marTop w:val="0"/>
      <w:marBottom w:val="0"/>
      <w:divBdr>
        <w:top w:val="none" w:sz="0" w:space="0" w:color="auto"/>
        <w:left w:val="none" w:sz="0" w:space="0" w:color="auto"/>
        <w:bottom w:val="none" w:sz="0" w:space="0" w:color="auto"/>
        <w:right w:val="none" w:sz="0" w:space="0" w:color="auto"/>
      </w:divBdr>
    </w:div>
    <w:div w:id="1818373932">
      <w:bodyDiv w:val="1"/>
      <w:marLeft w:val="0"/>
      <w:marRight w:val="0"/>
      <w:marTop w:val="0"/>
      <w:marBottom w:val="0"/>
      <w:divBdr>
        <w:top w:val="none" w:sz="0" w:space="0" w:color="auto"/>
        <w:left w:val="none" w:sz="0" w:space="0" w:color="auto"/>
        <w:bottom w:val="none" w:sz="0" w:space="0" w:color="auto"/>
        <w:right w:val="none" w:sz="0" w:space="0" w:color="auto"/>
      </w:divBdr>
    </w:div>
    <w:div w:id="1819687988">
      <w:bodyDiv w:val="1"/>
      <w:marLeft w:val="0"/>
      <w:marRight w:val="0"/>
      <w:marTop w:val="0"/>
      <w:marBottom w:val="0"/>
      <w:divBdr>
        <w:top w:val="none" w:sz="0" w:space="0" w:color="auto"/>
        <w:left w:val="none" w:sz="0" w:space="0" w:color="auto"/>
        <w:bottom w:val="none" w:sz="0" w:space="0" w:color="auto"/>
        <w:right w:val="none" w:sz="0" w:space="0" w:color="auto"/>
      </w:divBdr>
    </w:div>
    <w:div w:id="1820071113">
      <w:bodyDiv w:val="1"/>
      <w:marLeft w:val="0"/>
      <w:marRight w:val="0"/>
      <w:marTop w:val="0"/>
      <w:marBottom w:val="0"/>
      <w:divBdr>
        <w:top w:val="none" w:sz="0" w:space="0" w:color="auto"/>
        <w:left w:val="none" w:sz="0" w:space="0" w:color="auto"/>
        <w:bottom w:val="none" w:sz="0" w:space="0" w:color="auto"/>
        <w:right w:val="none" w:sz="0" w:space="0" w:color="auto"/>
      </w:divBdr>
    </w:div>
    <w:div w:id="1820262889">
      <w:bodyDiv w:val="1"/>
      <w:marLeft w:val="0"/>
      <w:marRight w:val="0"/>
      <w:marTop w:val="0"/>
      <w:marBottom w:val="0"/>
      <w:divBdr>
        <w:top w:val="none" w:sz="0" w:space="0" w:color="auto"/>
        <w:left w:val="none" w:sz="0" w:space="0" w:color="auto"/>
        <w:bottom w:val="none" w:sz="0" w:space="0" w:color="auto"/>
        <w:right w:val="none" w:sz="0" w:space="0" w:color="auto"/>
      </w:divBdr>
    </w:div>
    <w:div w:id="1822311080">
      <w:bodyDiv w:val="1"/>
      <w:marLeft w:val="0"/>
      <w:marRight w:val="0"/>
      <w:marTop w:val="0"/>
      <w:marBottom w:val="0"/>
      <w:divBdr>
        <w:top w:val="none" w:sz="0" w:space="0" w:color="auto"/>
        <w:left w:val="none" w:sz="0" w:space="0" w:color="auto"/>
        <w:bottom w:val="none" w:sz="0" w:space="0" w:color="auto"/>
        <w:right w:val="none" w:sz="0" w:space="0" w:color="auto"/>
      </w:divBdr>
    </w:div>
    <w:div w:id="1823084178">
      <w:bodyDiv w:val="1"/>
      <w:marLeft w:val="0"/>
      <w:marRight w:val="0"/>
      <w:marTop w:val="0"/>
      <w:marBottom w:val="0"/>
      <w:divBdr>
        <w:top w:val="none" w:sz="0" w:space="0" w:color="auto"/>
        <w:left w:val="none" w:sz="0" w:space="0" w:color="auto"/>
        <w:bottom w:val="none" w:sz="0" w:space="0" w:color="auto"/>
        <w:right w:val="none" w:sz="0" w:space="0" w:color="auto"/>
      </w:divBdr>
    </w:div>
    <w:div w:id="1823160294">
      <w:bodyDiv w:val="1"/>
      <w:marLeft w:val="0"/>
      <w:marRight w:val="0"/>
      <w:marTop w:val="0"/>
      <w:marBottom w:val="0"/>
      <w:divBdr>
        <w:top w:val="none" w:sz="0" w:space="0" w:color="auto"/>
        <w:left w:val="none" w:sz="0" w:space="0" w:color="auto"/>
        <w:bottom w:val="none" w:sz="0" w:space="0" w:color="auto"/>
        <w:right w:val="none" w:sz="0" w:space="0" w:color="auto"/>
      </w:divBdr>
    </w:div>
    <w:div w:id="1823765509">
      <w:bodyDiv w:val="1"/>
      <w:marLeft w:val="0"/>
      <w:marRight w:val="0"/>
      <w:marTop w:val="0"/>
      <w:marBottom w:val="0"/>
      <w:divBdr>
        <w:top w:val="none" w:sz="0" w:space="0" w:color="auto"/>
        <w:left w:val="none" w:sz="0" w:space="0" w:color="auto"/>
        <w:bottom w:val="none" w:sz="0" w:space="0" w:color="auto"/>
        <w:right w:val="none" w:sz="0" w:space="0" w:color="auto"/>
      </w:divBdr>
    </w:div>
    <w:div w:id="1824351017">
      <w:bodyDiv w:val="1"/>
      <w:marLeft w:val="0"/>
      <w:marRight w:val="0"/>
      <w:marTop w:val="0"/>
      <w:marBottom w:val="0"/>
      <w:divBdr>
        <w:top w:val="none" w:sz="0" w:space="0" w:color="auto"/>
        <w:left w:val="none" w:sz="0" w:space="0" w:color="auto"/>
        <w:bottom w:val="none" w:sz="0" w:space="0" w:color="auto"/>
        <w:right w:val="none" w:sz="0" w:space="0" w:color="auto"/>
      </w:divBdr>
    </w:div>
    <w:div w:id="1824590244">
      <w:bodyDiv w:val="1"/>
      <w:marLeft w:val="0"/>
      <w:marRight w:val="0"/>
      <w:marTop w:val="0"/>
      <w:marBottom w:val="0"/>
      <w:divBdr>
        <w:top w:val="none" w:sz="0" w:space="0" w:color="auto"/>
        <w:left w:val="none" w:sz="0" w:space="0" w:color="auto"/>
        <w:bottom w:val="none" w:sz="0" w:space="0" w:color="auto"/>
        <w:right w:val="none" w:sz="0" w:space="0" w:color="auto"/>
      </w:divBdr>
    </w:div>
    <w:div w:id="1824882271">
      <w:bodyDiv w:val="1"/>
      <w:marLeft w:val="0"/>
      <w:marRight w:val="0"/>
      <w:marTop w:val="0"/>
      <w:marBottom w:val="0"/>
      <w:divBdr>
        <w:top w:val="none" w:sz="0" w:space="0" w:color="auto"/>
        <w:left w:val="none" w:sz="0" w:space="0" w:color="auto"/>
        <w:bottom w:val="none" w:sz="0" w:space="0" w:color="auto"/>
        <w:right w:val="none" w:sz="0" w:space="0" w:color="auto"/>
      </w:divBdr>
    </w:div>
    <w:div w:id="1825848861">
      <w:bodyDiv w:val="1"/>
      <w:marLeft w:val="0"/>
      <w:marRight w:val="0"/>
      <w:marTop w:val="0"/>
      <w:marBottom w:val="0"/>
      <w:divBdr>
        <w:top w:val="none" w:sz="0" w:space="0" w:color="auto"/>
        <w:left w:val="none" w:sz="0" w:space="0" w:color="auto"/>
        <w:bottom w:val="none" w:sz="0" w:space="0" w:color="auto"/>
        <w:right w:val="none" w:sz="0" w:space="0" w:color="auto"/>
      </w:divBdr>
    </w:div>
    <w:div w:id="1827554522">
      <w:bodyDiv w:val="1"/>
      <w:marLeft w:val="0"/>
      <w:marRight w:val="0"/>
      <w:marTop w:val="0"/>
      <w:marBottom w:val="0"/>
      <w:divBdr>
        <w:top w:val="none" w:sz="0" w:space="0" w:color="auto"/>
        <w:left w:val="none" w:sz="0" w:space="0" w:color="auto"/>
        <w:bottom w:val="none" w:sz="0" w:space="0" w:color="auto"/>
        <w:right w:val="none" w:sz="0" w:space="0" w:color="auto"/>
      </w:divBdr>
    </w:div>
    <w:div w:id="1828013683">
      <w:bodyDiv w:val="1"/>
      <w:marLeft w:val="0"/>
      <w:marRight w:val="0"/>
      <w:marTop w:val="0"/>
      <w:marBottom w:val="0"/>
      <w:divBdr>
        <w:top w:val="none" w:sz="0" w:space="0" w:color="auto"/>
        <w:left w:val="none" w:sz="0" w:space="0" w:color="auto"/>
        <w:bottom w:val="none" w:sz="0" w:space="0" w:color="auto"/>
        <w:right w:val="none" w:sz="0" w:space="0" w:color="auto"/>
      </w:divBdr>
    </w:div>
    <w:div w:id="1828354075">
      <w:bodyDiv w:val="1"/>
      <w:marLeft w:val="0"/>
      <w:marRight w:val="0"/>
      <w:marTop w:val="0"/>
      <w:marBottom w:val="0"/>
      <w:divBdr>
        <w:top w:val="none" w:sz="0" w:space="0" w:color="auto"/>
        <w:left w:val="none" w:sz="0" w:space="0" w:color="auto"/>
        <w:bottom w:val="none" w:sz="0" w:space="0" w:color="auto"/>
        <w:right w:val="none" w:sz="0" w:space="0" w:color="auto"/>
      </w:divBdr>
    </w:div>
    <w:div w:id="1829243972">
      <w:bodyDiv w:val="1"/>
      <w:marLeft w:val="0"/>
      <w:marRight w:val="0"/>
      <w:marTop w:val="0"/>
      <w:marBottom w:val="0"/>
      <w:divBdr>
        <w:top w:val="none" w:sz="0" w:space="0" w:color="auto"/>
        <w:left w:val="none" w:sz="0" w:space="0" w:color="auto"/>
        <w:bottom w:val="none" w:sz="0" w:space="0" w:color="auto"/>
        <w:right w:val="none" w:sz="0" w:space="0" w:color="auto"/>
      </w:divBdr>
    </w:div>
    <w:div w:id="1829666437">
      <w:bodyDiv w:val="1"/>
      <w:marLeft w:val="0"/>
      <w:marRight w:val="0"/>
      <w:marTop w:val="0"/>
      <w:marBottom w:val="0"/>
      <w:divBdr>
        <w:top w:val="none" w:sz="0" w:space="0" w:color="auto"/>
        <w:left w:val="none" w:sz="0" w:space="0" w:color="auto"/>
        <w:bottom w:val="none" w:sz="0" w:space="0" w:color="auto"/>
        <w:right w:val="none" w:sz="0" w:space="0" w:color="auto"/>
      </w:divBdr>
    </w:div>
    <w:div w:id="1830513499">
      <w:bodyDiv w:val="1"/>
      <w:marLeft w:val="0"/>
      <w:marRight w:val="0"/>
      <w:marTop w:val="0"/>
      <w:marBottom w:val="0"/>
      <w:divBdr>
        <w:top w:val="none" w:sz="0" w:space="0" w:color="auto"/>
        <w:left w:val="none" w:sz="0" w:space="0" w:color="auto"/>
        <w:bottom w:val="none" w:sz="0" w:space="0" w:color="auto"/>
        <w:right w:val="none" w:sz="0" w:space="0" w:color="auto"/>
      </w:divBdr>
    </w:div>
    <w:div w:id="1830944867">
      <w:bodyDiv w:val="1"/>
      <w:marLeft w:val="0"/>
      <w:marRight w:val="0"/>
      <w:marTop w:val="0"/>
      <w:marBottom w:val="0"/>
      <w:divBdr>
        <w:top w:val="none" w:sz="0" w:space="0" w:color="auto"/>
        <w:left w:val="none" w:sz="0" w:space="0" w:color="auto"/>
        <w:bottom w:val="none" w:sz="0" w:space="0" w:color="auto"/>
        <w:right w:val="none" w:sz="0" w:space="0" w:color="auto"/>
      </w:divBdr>
    </w:div>
    <w:div w:id="1831752984">
      <w:bodyDiv w:val="1"/>
      <w:marLeft w:val="0"/>
      <w:marRight w:val="0"/>
      <w:marTop w:val="0"/>
      <w:marBottom w:val="0"/>
      <w:divBdr>
        <w:top w:val="none" w:sz="0" w:space="0" w:color="auto"/>
        <w:left w:val="none" w:sz="0" w:space="0" w:color="auto"/>
        <w:bottom w:val="none" w:sz="0" w:space="0" w:color="auto"/>
        <w:right w:val="none" w:sz="0" w:space="0" w:color="auto"/>
      </w:divBdr>
    </w:div>
    <w:div w:id="1832527836">
      <w:bodyDiv w:val="1"/>
      <w:marLeft w:val="0"/>
      <w:marRight w:val="0"/>
      <w:marTop w:val="0"/>
      <w:marBottom w:val="0"/>
      <w:divBdr>
        <w:top w:val="none" w:sz="0" w:space="0" w:color="auto"/>
        <w:left w:val="none" w:sz="0" w:space="0" w:color="auto"/>
        <w:bottom w:val="none" w:sz="0" w:space="0" w:color="auto"/>
        <w:right w:val="none" w:sz="0" w:space="0" w:color="auto"/>
      </w:divBdr>
    </w:div>
    <w:div w:id="1833057151">
      <w:bodyDiv w:val="1"/>
      <w:marLeft w:val="0"/>
      <w:marRight w:val="0"/>
      <w:marTop w:val="0"/>
      <w:marBottom w:val="0"/>
      <w:divBdr>
        <w:top w:val="none" w:sz="0" w:space="0" w:color="auto"/>
        <w:left w:val="none" w:sz="0" w:space="0" w:color="auto"/>
        <w:bottom w:val="none" w:sz="0" w:space="0" w:color="auto"/>
        <w:right w:val="none" w:sz="0" w:space="0" w:color="auto"/>
      </w:divBdr>
    </w:div>
    <w:div w:id="1833180233">
      <w:bodyDiv w:val="1"/>
      <w:marLeft w:val="0"/>
      <w:marRight w:val="0"/>
      <w:marTop w:val="0"/>
      <w:marBottom w:val="0"/>
      <w:divBdr>
        <w:top w:val="none" w:sz="0" w:space="0" w:color="auto"/>
        <w:left w:val="none" w:sz="0" w:space="0" w:color="auto"/>
        <w:bottom w:val="none" w:sz="0" w:space="0" w:color="auto"/>
        <w:right w:val="none" w:sz="0" w:space="0" w:color="auto"/>
      </w:divBdr>
    </w:div>
    <w:div w:id="1834175291">
      <w:bodyDiv w:val="1"/>
      <w:marLeft w:val="0"/>
      <w:marRight w:val="0"/>
      <w:marTop w:val="0"/>
      <w:marBottom w:val="0"/>
      <w:divBdr>
        <w:top w:val="none" w:sz="0" w:space="0" w:color="auto"/>
        <w:left w:val="none" w:sz="0" w:space="0" w:color="auto"/>
        <w:bottom w:val="none" w:sz="0" w:space="0" w:color="auto"/>
        <w:right w:val="none" w:sz="0" w:space="0" w:color="auto"/>
      </w:divBdr>
    </w:div>
    <w:div w:id="1836871433">
      <w:bodyDiv w:val="1"/>
      <w:marLeft w:val="0"/>
      <w:marRight w:val="0"/>
      <w:marTop w:val="0"/>
      <w:marBottom w:val="0"/>
      <w:divBdr>
        <w:top w:val="none" w:sz="0" w:space="0" w:color="auto"/>
        <w:left w:val="none" w:sz="0" w:space="0" w:color="auto"/>
        <w:bottom w:val="none" w:sz="0" w:space="0" w:color="auto"/>
        <w:right w:val="none" w:sz="0" w:space="0" w:color="auto"/>
      </w:divBdr>
    </w:div>
    <w:div w:id="1837844579">
      <w:bodyDiv w:val="1"/>
      <w:marLeft w:val="0"/>
      <w:marRight w:val="0"/>
      <w:marTop w:val="0"/>
      <w:marBottom w:val="0"/>
      <w:divBdr>
        <w:top w:val="none" w:sz="0" w:space="0" w:color="auto"/>
        <w:left w:val="none" w:sz="0" w:space="0" w:color="auto"/>
        <w:bottom w:val="none" w:sz="0" w:space="0" w:color="auto"/>
        <w:right w:val="none" w:sz="0" w:space="0" w:color="auto"/>
      </w:divBdr>
    </w:div>
    <w:div w:id="1838418385">
      <w:bodyDiv w:val="1"/>
      <w:marLeft w:val="0"/>
      <w:marRight w:val="0"/>
      <w:marTop w:val="0"/>
      <w:marBottom w:val="0"/>
      <w:divBdr>
        <w:top w:val="none" w:sz="0" w:space="0" w:color="auto"/>
        <w:left w:val="none" w:sz="0" w:space="0" w:color="auto"/>
        <w:bottom w:val="none" w:sz="0" w:space="0" w:color="auto"/>
        <w:right w:val="none" w:sz="0" w:space="0" w:color="auto"/>
      </w:divBdr>
    </w:div>
    <w:div w:id="1838809512">
      <w:bodyDiv w:val="1"/>
      <w:marLeft w:val="0"/>
      <w:marRight w:val="0"/>
      <w:marTop w:val="0"/>
      <w:marBottom w:val="0"/>
      <w:divBdr>
        <w:top w:val="none" w:sz="0" w:space="0" w:color="auto"/>
        <w:left w:val="none" w:sz="0" w:space="0" w:color="auto"/>
        <w:bottom w:val="none" w:sz="0" w:space="0" w:color="auto"/>
        <w:right w:val="none" w:sz="0" w:space="0" w:color="auto"/>
      </w:divBdr>
    </w:div>
    <w:div w:id="1839733982">
      <w:bodyDiv w:val="1"/>
      <w:marLeft w:val="0"/>
      <w:marRight w:val="0"/>
      <w:marTop w:val="0"/>
      <w:marBottom w:val="0"/>
      <w:divBdr>
        <w:top w:val="none" w:sz="0" w:space="0" w:color="auto"/>
        <w:left w:val="none" w:sz="0" w:space="0" w:color="auto"/>
        <w:bottom w:val="none" w:sz="0" w:space="0" w:color="auto"/>
        <w:right w:val="none" w:sz="0" w:space="0" w:color="auto"/>
      </w:divBdr>
    </w:div>
    <w:div w:id="1839928943">
      <w:bodyDiv w:val="1"/>
      <w:marLeft w:val="0"/>
      <w:marRight w:val="0"/>
      <w:marTop w:val="0"/>
      <w:marBottom w:val="0"/>
      <w:divBdr>
        <w:top w:val="none" w:sz="0" w:space="0" w:color="auto"/>
        <w:left w:val="none" w:sz="0" w:space="0" w:color="auto"/>
        <w:bottom w:val="none" w:sz="0" w:space="0" w:color="auto"/>
        <w:right w:val="none" w:sz="0" w:space="0" w:color="auto"/>
      </w:divBdr>
    </w:div>
    <w:div w:id="1839999639">
      <w:bodyDiv w:val="1"/>
      <w:marLeft w:val="0"/>
      <w:marRight w:val="0"/>
      <w:marTop w:val="0"/>
      <w:marBottom w:val="0"/>
      <w:divBdr>
        <w:top w:val="none" w:sz="0" w:space="0" w:color="auto"/>
        <w:left w:val="none" w:sz="0" w:space="0" w:color="auto"/>
        <w:bottom w:val="none" w:sz="0" w:space="0" w:color="auto"/>
        <w:right w:val="none" w:sz="0" w:space="0" w:color="auto"/>
      </w:divBdr>
    </w:div>
    <w:div w:id="1840080925">
      <w:bodyDiv w:val="1"/>
      <w:marLeft w:val="0"/>
      <w:marRight w:val="0"/>
      <w:marTop w:val="0"/>
      <w:marBottom w:val="0"/>
      <w:divBdr>
        <w:top w:val="none" w:sz="0" w:space="0" w:color="auto"/>
        <w:left w:val="none" w:sz="0" w:space="0" w:color="auto"/>
        <w:bottom w:val="none" w:sz="0" w:space="0" w:color="auto"/>
        <w:right w:val="none" w:sz="0" w:space="0" w:color="auto"/>
      </w:divBdr>
    </w:div>
    <w:div w:id="1842815398">
      <w:bodyDiv w:val="1"/>
      <w:marLeft w:val="0"/>
      <w:marRight w:val="0"/>
      <w:marTop w:val="0"/>
      <w:marBottom w:val="0"/>
      <w:divBdr>
        <w:top w:val="none" w:sz="0" w:space="0" w:color="auto"/>
        <w:left w:val="none" w:sz="0" w:space="0" w:color="auto"/>
        <w:bottom w:val="none" w:sz="0" w:space="0" w:color="auto"/>
        <w:right w:val="none" w:sz="0" w:space="0" w:color="auto"/>
      </w:divBdr>
    </w:div>
    <w:div w:id="1843665809">
      <w:bodyDiv w:val="1"/>
      <w:marLeft w:val="0"/>
      <w:marRight w:val="0"/>
      <w:marTop w:val="0"/>
      <w:marBottom w:val="0"/>
      <w:divBdr>
        <w:top w:val="none" w:sz="0" w:space="0" w:color="auto"/>
        <w:left w:val="none" w:sz="0" w:space="0" w:color="auto"/>
        <w:bottom w:val="none" w:sz="0" w:space="0" w:color="auto"/>
        <w:right w:val="none" w:sz="0" w:space="0" w:color="auto"/>
      </w:divBdr>
    </w:div>
    <w:div w:id="1843930003">
      <w:bodyDiv w:val="1"/>
      <w:marLeft w:val="0"/>
      <w:marRight w:val="0"/>
      <w:marTop w:val="0"/>
      <w:marBottom w:val="0"/>
      <w:divBdr>
        <w:top w:val="none" w:sz="0" w:space="0" w:color="auto"/>
        <w:left w:val="none" w:sz="0" w:space="0" w:color="auto"/>
        <w:bottom w:val="none" w:sz="0" w:space="0" w:color="auto"/>
        <w:right w:val="none" w:sz="0" w:space="0" w:color="auto"/>
      </w:divBdr>
    </w:div>
    <w:div w:id="1844082312">
      <w:bodyDiv w:val="1"/>
      <w:marLeft w:val="0"/>
      <w:marRight w:val="0"/>
      <w:marTop w:val="0"/>
      <w:marBottom w:val="0"/>
      <w:divBdr>
        <w:top w:val="none" w:sz="0" w:space="0" w:color="auto"/>
        <w:left w:val="none" w:sz="0" w:space="0" w:color="auto"/>
        <w:bottom w:val="none" w:sz="0" w:space="0" w:color="auto"/>
        <w:right w:val="none" w:sz="0" w:space="0" w:color="auto"/>
      </w:divBdr>
    </w:div>
    <w:div w:id="1844082604">
      <w:bodyDiv w:val="1"/>
      <w:marLeft w:val="0"/>
      <w:marRight w:val="0"/>
      <w:marTop w:val="0"/>
      <w:marBottom w:val="0"/>
      <w:divBdr>
        <w:top w:val="none" w:sz="0" w:space="0" w:color="auto"/>
        <w:left w:val="none" w:sz="0" w:space="0" w:color="auto"/>
        <w:bottom w:val="none" w:sz="0" w:space="0" w:color="auto"/>
        <w:right w:val="none" w:sz="0" w:space="0" w:color="auto"/>
      </w:divBdr>
    </w:div>
    <w:div w:id="1844121920">
      <w:bodyDiv w:val="1"/>
      <w:marLeft w:val="0"/>
      <w:marRight w:val="0"/>
      <w:marTop w:val="0"/>
      <w:marBottom w:val="0"/>
      <w:divBdr>
        <w:top w:val="none" w:sz="0" w:space="0" w:color="auto"/>
        <w:left w:val="none" w:sz="0" w:space="0" w:color="auto"/>
        <w:bottom w:val="none" w:sz="0" w:space="0" w:color="auto"/>
        <w:right w:val="none" w:sz="0" w:space="0" w:color="auto"/>
      </w:divBdr>
    </w:div>
    <w:div w:id="1844738631">
      <w:bodyDiv w:val="1"/>
      <w:marLeft w:val="0"/>
      <w:marRight w:val="0"/>
      <w:marTop w:val="0"/>
      <w:marBottom w:val="0"/>
      <w:divBdr>
        <w:top w:val="none" w:sz="0" w:space="0" w:color="auto"/>
        <w:left w:val="none" w:sz="0" w:space="0" w:color="auto"/>
        <w:bottom w:val="none" w:sz="0" w:space="0" w:color="auto"/>
        <w:right w:val="none" w:sz="0" w:space="0" w:color="auto"/>
      </w:divBdr>
    </w:div>
    <w:div w:id="1847984785">
      <w:bodyDiv w:val="1"/>
      <w:marLeft w:val="0"/>
      <w:marRight w:val="0"/>
      <w:marTop w:val="0"/>
      <w:marBottom w:val="0"/>
      <w:divBdr>
        <w:top w:val="none" w:sz="0" w:space="0" w:color="auto"/>
        <w:left w:val="none" w:sz="0" w:space="0" w:color="auto"/>
        <w:bottom w:val="none" w:sz="0" w:space="0" w:color="auto"/>
        <w:right w:val="none" w:sz="0" w:space="0" w:color="auto"/>
      </w:divBdr>
    </w:div>
    <w:div w:id="1848060683">
      <w:bodyDiv w:val="1"/>
      <w:marLeft w:val="0"/>
      <w:marRight w:val="0"/>
      <w:marTop w:val="0"/>
      <w:marBottom w:val="0"/>
      <w:divBdr>
        <w:top w:val="none" w:sz="0" w:space="0" w:color="auto"/>
        <w:left w:val="none" w:sz="0" w:space="0" w:color="auto"/>
        <w:bottom w:val="none" w:sz="0" w:space="0" w:color="auto"/>
        <w:right w:val="none" w:sz="0" w:space="0" w:color="auto"/>
      </w:divBdr>
    </w:div>
    <w:div w:id="1848206006">
      <w:bodyDiv w:val="1"/>
      <w:marLeft w:val="0"/>
      <w:marRight w:val="0"/>
      <w:marTop w:val="0"/>
      <w:marBottom w:val="0"/>
      <w:divBdr>
        <w:top w:val="none" w:sz="0" w:space="0" w:color="auto"/>
        <w:left w:val="none" w:sz="0" w:space="0" w:color="auto"/>
        <w:bottom w:val="none" w:sz="0" w:space="0" w:color="auto"/>
        <w:right w:val="none" w:sz="0" w:space="0" w:color="auto"/>
      </w:divBdr>
    </w:div>
    <w:div w:id="1848713864">
      <w:bodyDiv w:val="1"/>
      <w:marLeft w:val="0"/>
      <w:marRight w:val="0"/>
      <w:marTop w:val="0"/>
      <w:marBottom w:val="0"/>
      <w:divBdr>
        <w:top w:val="none" w:sz="0" w:space="0" w:color="auto"/>
        <w:left w:val="none" w:sz="0" w:space="0" w:color="auto"/>
        <w:bottom w:val="none" w:sz="0" w:space="0" w:color="auto"/>
        <w:right w:val="none" w:sz="0" w:space="0" w:color="auto"/>
      </w:divBdr>
    </w:div>
    <w:div w:id="1851018784">
      <w:bodyDiv w:val="1"/>
      <w:marLeft w:val="0"/>
      <w:marRight w:val="0"/>
      <w:marTop w:val="0"/>
      <w:marBottom w:val="0"/>
      <w:divBdr>
        <w:top w:val="none" w:sz="0" w:space="0" w:color="auto"/>
        <w:left w:val="none" w:sz="0" w:space="0" w:color="auto"/>
        <w:bottom w:val="none" w:sz="0" w:space="0" w:color="auto"/>
        <w:right w:val="none" w:sz="0" w:space="0" w:color="auto"/>
      </w:divBdr>
    </w:div>
    <w:div w:id="1851289360">
      <w:bodyDiv w:val="1"/>
      <w:marLeft w:val="0"/>
      <w:marRight w:val="0"/>
      <w:marTop w:val="0"/>
      <w:marBottom w:val="0"/>
      <w:divBdr>
        <w:top w:val="none" w:sz="0" w:space="0" w:color="auto"/>
        <w:left w:val="none" w:sz="0" w:space="0" w:color="auto"/>
        <w:bottom w:val="none" w:sz="0" w:space="0" w:color="auto"/>
        <w:right w:val="none" w:sz="0" w:space="0" w:color="auto"/>
      </w:divBdr>
    </w:div>
    <w:div w:id="1853299861">
      <w:bodyDiv w:val="1"/>
      <w:marLeft w:val="0"/>
      <w:marRight w:val="0"/>
      <w:marTop w:val="0"/>
      <w:marBottom w:val="0"/>
      <w:divBdr>
        <w:top w:val="none" w:sz="0" w:space="0" w:color="auto"/>
        <w:left w:val="none" w:sz="0" w:space="0" w:color="auto"/>
        <w:bottom w:val="none" w:sz="0" w:space="0" w:color="auto"/>
        <w:right w:val="none" w:sz="0" w:space="0" w:color="auto"/>
      </w:divBdr>
    </w:div>
    <w:div w:id="1853955258">
      <w:bodyDiv w:val="1"/>
      <w:marLeft w:val="0"/>
      <w:marRight w:val="0"/>
      <w:marTop w:val="0"/>
      <w:marBottom w:val="0"/>
      <w:divBdr>
        <w:top w:val="none" w:sz="0" w:space="0" w:color="auto"/>
        <w:left w:val="none" w:sz="0" w:space="0" w:color="auto"/>
        <w:bottom w:val="none" w:sz="0" w:space="0" w:color="auto"/>
        <w:right w:val="none" w:sz="0" w:space="0" w:color="auto"/>
      </w:divBdr>
    </w:div>
    <w:div w:id="1854488398">
      <w:bodyDiv w:val="1"/>
      <w:marLeft w:val="0"/>
      <w:marRight w:val="0"/>
      <w:marTop w:val="0"/>
      <w:marBottom w:val="0"/>
      <w:divBdr>
        <w:top w:val="none" w:sz="0" w:space="0" w:color="auto"/>
        <w:left w:val="none" w:sz="0" w:space="0" w:color="auto"/>
        <w:bottom w:val="none" w:sz="0" w:space="0" w:color="auto"/>
        <w:right w:val="none" w:sz="0" w:space="0" w:color="auto"/>
      </w:divBdr>
    </w:div>
    <w:div w:id="1854569153">
      <w:bodyDiv w:val="1"/>
      <w:marLeft w:val="0"/>
      <w:marRight w:val="0"/>
      <w:marTop w:val="0"/>
      <w:marBottom w:val="0"/>
      <w:divBdr>
        <w:top w:val="none" w:sz="0" w:space="0" w:color="auto"/>
        <w:left w:val="none" w:sz="0" w:space="0" w:color="auto"/>
        <w:bottom w:val="none" w:sz="0" w:space="0" w:color="auto"/>
        <w:right w:val="none" w:sz="0" w:space="0" w:color="auto"/>
      </w:divBdr>
    </w:div>
    <w:div w:id="1854879726">
      <w:bodyDiv w:val="1"/>
      <w:marLeft w:val="0"/>
      <w:marRight w:val="0"/>
      <w:marTop w:val="0"/>
      <w:marBottom w:val="0"/>
      <w:divBdr>
        <w:top w:val="none" w:sz="0" w:space="0" w:color="auto"/>
        <w:left w:val="none" w:sz="0" w:space="0" w:color="auto"/>
        <w:bottom w:val="none" w:sz="0" w:space="0" w:color="auto"/>
        <w:right w:val="none" w:sz="0" w:space="0" w:color="auto"/>
      </w:divBdr>
    </w:div>
    <w:div w:id="1854958774">
      <w:bodyDiv w:val="1"/>
      <w:marLeft w:val="0"/>
      <w:marRight w:val="0"/>
      <w:marTop w:val="0"/>
      <w:marBottom w:val="0"/>
      <w:divBdr>
        <w:top w:val="none" w:sz="0" w:space="0" w:color="auto"/>
        <w:left w:val="none" w:sz="0" w:space="0" w:color="auto"/>
        <w:bottom w:val="none" w:sz="0" w:space="0" w:color="auto"/>
        <w:right w:val="none" w:sz="0" w:space="0" w:color="auto"/>
      </w:divBdr>
    </w:div>
    <w:div w:id="1855339588">
      <w:bodyDiv w:val="1"/>
      <w:marLeft w:val="0"/>
      <w:marRight w:val="0"/>
      <w:marTop w:val="0"/>
      <w:marBottom w:val="0"/>
      <w:divBdr>
        <w:top w:val="none" w:sz="0" w:space="0" w:color="auto"/>
        <w:left w:val="none" w:sz="0" w:space="0" w:color="auto"/>
        <w:bottom w:val="none" w:sz="0" w:space="0" w:color="auto"/>
        <w:right w:val="none" w:sz="0" w:space="0" w:color="auto"/>
      </w:divBdr>
    </w:div>
    <w:div w:id="1858040627">
      <w:bodyDiv w:val="1"/>
      <w:marLeft w:val="0"/>
      <w:marRight w:val="0"/>
      <w:marTop w:val="0"/>
      <w:marBottom w:val="0"/>
      <w:divBdr>
        <w:top w:val="none" w:sz="0" w:space="0" w:color="auto"/>
        <w:left w:val="none" w:sz="0" w:space="0" w:color="auto"/>
        <w:bottom w:val="none" w:sz="0" w:space="0" w:color="auto"/>
        <w:right w:val="none" w:sz="0" w:space="0" w:color="auto"/>
      </w:divBdr>
    </w:div>
    <w:div w:id="1858159475">
      <w:bodyDiv w:val="1"/>
      <w:marLeft w:val="0"/>
      <w:marRight w:val="0"/>
      <w:marTop w:val="0"/>
      <w:marBottom w:val="0"/>
      <w:divBdr>
        <w:top w:val="none" w:sz="0" w:space="0" w:color="auto"/>
        <w:left w:val="none" w:sz="0" w:space="0" w:color="auto"/>
        <w:bottom w:val="none" w:sz="0" w:space="0" w:color="auto"/>
        <w:right w:val="none" w:sz="0" w:space="0" w:color="auto"/>
      </w:divBdr>
    </w:div>
    <w:div w:id="1858691168">
      <w:bodyDiv w:val="1"/>
      <w:marLeft w:val="0"/>
      <w:marRight w:val="0"/>
      <w:marTop w:val="0"/>
      <w:marBottom w:val="0"/>
      <w:divBdr>
        <w:top w:val="none" w:sz="0" w:space="0" w:color="auto"/>
        <w:left w:val="none" w:sz="0" w:space="0" w:color="auto"/>
        <w:bottom w:val="none" w:sz="0" w:space="0" w:color="auto"/>
        <w:right w:val="none" w:sz="0" w:space="0" w:color="auto"/>
      </w:divBdr>
    </w:div>
    <w:div w:id="1859539334">
      <w:bodyDiv w:val="1"/>
      <w:marLeft w:val="0"/>
      <w:marRight w:val="0"/>
      <w:marTop w:val="0"/>
      <w:marBottom w:val="0"/>
      <w:divBdr>
        <w:top w:val="none" w:sz="0" w:space="0" w:color="auto"/>
        <w:left w:val="none" w:sz="0" w:space="0" w:color="auto"/>
        <w:bottom w:val="none" w:sz="0" w:space="0" w:color="auto"/>
        <w:right w:val="none" w:sz="0" w:space="0" w:color="auto"/>
      </w:divBdr>
    </w:div>
    <w:div w:id="1860777803">
      <w:bodyDiv w:val="1"/>
      <w:marLeft w:val="0"/>
      <w:marRight w:val="0"/>
      <w:marTop w:val="0"/>
      <w:marBottom w:val="0"/>
      <w:divBdr>
        <w:top w:val="none" w:sz="0" w:space="0" w:color="auto"/>
        <w:left w:val="none" w:sz="0" w:space="0" w:color="auto"/>
        <w:bottom w:val="none" w:sz="0" w:space="0" w:color="auto"/>
        <w:right w:val="none" w:sz="0" w:space="0" w:color="auto"/>
      </w:divBdr>
    </w:div>
    <w:div w:id="1861818951">
      <w:bodyDiv w:val="1"/>
      <w:marLeft w:val="0"/>
      <w:marRight w:val="0"/>
      <w:marTop w:val="0"/>
      <w:marBottom w:val="0"/>
      <w:divBdr>
        <w:top w:val="none" w:sz="0" w:space="0" w:color="auto"/>
        <w:left w:val="none" w:sz="0" w:space="0" w:color="auto"/>
        <w:bottom w:val="none" w:sz="0" w:space="0" w:color="auto"/>
        <w:right w:val="none" w:sz="0" w:space="0" w:color="auto"/>
      </w:divBdr>
    </w:div>
    <w:div w:id="1862893409">
      <w:bodyDiv w:val="1"/>
      <w:marLeft w:val="0"/>
      <w:marRight w:val="0"/>
      <w:marTop w:val="0"/>
      <w:marBottom w:val="0"/>
      <w:divBdr>
        <w:top w:val="none" w:sz="0" w:space="0" w:color="auto"/>
        <w:left w:val="none" w:sz="0" w:space="0" w:color="auto"/>
        <w:bottom w:val="none" w:sz="0" w:space="0" w:color="auto"/>
        <w:right w:val="none" w:sz="0" w:space="0" w:color="auto"/>
      </w:divBdr>
    </w:div>
    <w:div w:id="1864441027">
      <w:bodyDiv w:val="1"/>
      <w:marLeft w:val="0"/>
      <w:marRight w:val="0"/>
      <w:marTop w:val="0"/>
      <w:marBottom w:val="0"/>
      <w:divBdr>
        <w:top w:val="none" w:sz="0" w:space="0" w:color="auto"/>
        <w:left w:val="none" w:sz="0" w:space="0" w:color="auto"/>
        <w:bottom w:val="none" w:sz="0" w:space="0" w:color="auto"/>
        <w:right w:val="none" w:sz="0" w:space="0" w:color="auto"/>
      </w:divBdr>
    </w:div>
    <w:div w:id="1864586292">
      <w:bodyDiv w:val="1"/>
      <w:marLeft w:val="0"/>
      <w:marRight w:val="0"/>
      <w:marTop w:val="0"/>
      <w:marBottom w:val="0"/>
      <w:divBdr>
        <w:top w:val="none" w:sz="0" w:space="0" w:color="auto"/>
        <w:left w:val="none" w:sz="0" w:space="0" w:color="auto"/>
        <w:bottom w:val="none" w:sz="0" w:space="0" w:color="auto"/>
        <w:right w:val="none" w:sz="0" w:space="0" w:color="auto"/>
      </w:divBdr>
    </w:div>
    <w:div w:id="1865635328">
      <w:bodyDiv w:val="1"/>
      <w:marLeft w:val="0"/>
      <w:marRight w:val="0"/>
      <w:marTop w:val="0"/>
      <w:marBottom w:val="0"/>
      <w:divBdr>
        <w:top w:val="none" w:sz="0" w:space="0" w:color="auto"/>
        <w:left w:val="none" w:sz="0" w:space="0" w:color="auto"/>
        <w:bottom w:val="none" w:sz="0" w:space="0" w:color="auto"/>
        <w:right w:val="none" w:sz="0" w:space="0" w:color="auto"/>
      </w:divBdr>
    </w:div>
    <w:div w:id="1865824830">
      <w:bodyDiv w:val="1"/>
      <w:marLeft w:val="0"/>
      <w:marRight w:val="0"/>
      <w:marTop w:val="0"/>
      <w:marBottom w:val="0"/>
      <w:divBdr>
        <w:top w:val="none" w:sz="0" w:space="0" w:color="auto"/>
        <w:left w:val="none" w:sz="0" w:space="0" w:color="auto"/>
        <w:bottom w:val="none" w:sz="0" w:space="0" w:color="auto"/>
        <w:right w:val="none" w:sz="0" w:space="0" w:color="auto"/>
      </w:divBdr>
    </w:div>
    <w:div w:id="1867712213">
      <w:bodyDiv w:val="1"/>
      <w:marLeft w:val="0"/>
      <w:marRight w:val="0"/>
      <w:marTop w:val="0"/>
      <w:marBottom w:val="0"/>
      <w:divBdr>
        <w:top w:val="none" w:sz="0" w:space="0" w:color="auto"/>
        <w:left w:val="none" w:sz="0" w:space="0" w:color="auto"/>
        <w:bottom w:val="none" w:sz="0" w:space="0" w:color="auto"/>
        <w:right w:val="none" w:sz="0" w:space="0" w:color="auto"/>
      </w:divBdr>
    </w:div>
    <w:div w:id="1869027921">
      <w:bodyDiv w:val="1"/>
      <w:marLeft w:val="0"/>
      <w:marRight w:val="0"/>
      <w:marTop w:val="0"/>
      <w:marBottom w:val="0"/>
      <w:divBdr>
        <w:top w:val="none" w:sz="0" w:space="0" w:color="auto"/>
        <w:left w:val="none" w:sz="0" w:space="0" w:color="auto"/>
        <w:bottom w:val="none" w:sz="0" w:space="0" w:color="auto"/>
        <w:right w:val="none" w:sz="0" w:space="0" w:color="auto"/>
      </w:divBdr>
    </w:div>
    <w:div w:id="1870290518">
      <w:bodyDiv w:val="1"/>
      <w:marLeft w:val="0"/>
      <w:marRight w:val="0"/>
      <w:marTop w:val="0"/>
      <w:marBottom w:val="0"/>
      <w:divBdr>
        <w:top w:val="none" w:sz="0" w:space="0" w:color="auto"/>
        <w:left w:val="none" w:sz="0" w:space="0" w:color="auto"/>
        <w:bottom w:val="none" w:sz="0" w:space="0" w:color="auto"/>
        <w:right w:val="none" w:sz="0" w:space="0" w:color="auto"/>
      </w:divBdr>
    </w:div>
    <w:div w:id="1872182404">
      <w:bodyDiv w:val="1"/>
      <w:marLeft w:val="0"/>
      <w:marRight w:val="0"/>
      <w:marTop w:val="0"/>
      <w:marBottom w:val="0"/>
      <w:divBdr>
        <w:top w:val="none" w:sz="0" w:space="0" w:color="auto"/>
        <w:left w:val="none" w:sz="0" w:space="0" w:color="auto"/>
        <w:bottom w:val="none" w:sz="0" w:space="0" w:color="auto"/>
        <w:right w:val="none" w:sz="0" w:space="0" w:color="auto"/>
      </w:divBdr>
    </w:div>
    <w:div w:id="1872378807">
      <w:bodyDiv w:val="1"/>
      <w:marLeft w:val="0"/>
      <w:marRight w:val="0"/>
      <w:marTop w:val="0"/>
      <w:marBottom w:val="0"/>
      <w:divBdr>
        <w:top w:val="none" w:sz="0" w:space="0" w:color="auto"/>
        <w:left w:val="none" w:sz="0" w:space="0" w:color="auto"/>
        <w:bottom w:val="none" w:sz="0" w:space="0" w:color="auto"/>
        <w:right w:val="none" w:sz="0" w:space="0" w:color="auto"/>
      </w:divBdr>
    </w:div>
    <w:div w:id="1873180627">
      <w:bodyDiv w:val="1"/>
      <w:marLeft w:val="0"/>
      <w:marRight w:val="0"/>
      <w:marTop w:val="0"/>
      <w:marBottom w:val="0"/>
      <w:divBdr>
        <w:top w:val="none" w:sz="0" w:space="0" w:color="auto"/>
        <w:left w:val="none" w:sz="0" w:space="0" w:color="auto"/>
        <w:bottom w:val="none" w:sz="0" w:space="0" w:color="auto"/>
        <w:right w:val="none" w:sz="0" w:space="0" w:color="auto"/>
      </w:divBdr>
    </w:div>
    <w:div w:id="1875654103">
      <w:bodyDiv w:val="1"/>
      <w:marLeft w:val="0"/>
      <w:marRight w:val="0"/>
      <w:marTop w:val="0"/>
      <w:marBottom w:val="0"/>
      <w:divBdr>
        <w:top w:val="none" w:sz="0" w:space="0" w:color="auto"/>
        <w:left w:val="none" w:sz="0" w:space="0" w:color="auto"/>
        <w:bottom w:val="none" w:sz="0" w:space="0" w:color="auto"/>
        <w:right w:val="none" w:sz="0" w:space="0" w:color="auto"/>
      </w:divBdr>
    </w:div>
    <w:div w:id="1876766637">
      <w:bodyDiv w:val="1"/>
      <w:marLeft w:val="0"/>
      <w:marRight w:val="0"/>
      <w:marTop w:val="0"/>
      <w:marBottom w:val="0"/>
      <w:divBdr>
        <w:top w:val="none" w:sz="0" w:space="0" w:color="auto"/>
        <w:left w:val="none" w:sz="0" w:space="0" w:color="auto"/>
        <w:bottom w:val="none" w:sz="0" w:space="0" w:color="auto"/>
        <w:right w:val="none" w:sz="0" w:space="0" w:color="auto"/>
      </w:divBdr>
    </w:div>
    <w:div w:id="1880702851">
      <w:bodyDiv w:val="1"/>
      <w:marLeft w:val="0"/>
      <w:marRight w:val="0"/>
      <w:marTop w:val="0"/>
      <w:marBottom w:val="0"/>
      <w:divBdr>
        <w:top w:val="none" w:sz="0" w:space="0" w:color="auto"/>
        <w:left w:val="none" w:sz="0" w:space="0" w:color="auto"/>
        <w:bottom w:val="none" w:sz="0" w:space="0" w:color="auto"/>
        <w:right w:val="none" w:sz="0" w:space="0" w:color="auto"/>
      </w:divBdr>
    </w:div>
    <w:div w:id="1880975920">
      <w:bodyDiv w:val="1"/>
      <w:marLeft w:val="0"/>
      <w:marRight w:val="0"/>
      <w:marTop w:val="0"/>
      <w:marBottom w:val="0"/>
      <w:divBdr>
        <w:top w:val="none" w:sz="0" w:space="0" w:color="auto"/>
        <w:left w:val="none" w:sz="0" w:space="0" w:color="auto"/>
        <w:bottom w:val="none" w:sz="0" w:space="0" w:color="auto"/>
        <w:right w:val="none" w:sz="0" w:space="0" w:color="auto"/>
      </w:divBdr>
    </w:div>
    <w:div w:id="1882206040">
      <w:bodyDiv w:val="1"/>
      <w:marLeft w:val="0"/>
      <w:marRight w:val="0"/>
      <w:marTop w:val="0"/>
      <w:marBottom w:val="0"/>
      <w:divBdr>
        <w:top w:val="none" w:sz="0" w:space="0" w:color="auto"/>
        <w:left w:val="none" w:sz="0" w:space="0" w:color="auto"/>
        <w:bottom w:val="none" w:sz="0" w:space="0" w:color="auto"/>
        <w:right w:val="none" w:sz="0" w:space="0" w:color="auto"/>
      </w:divBdr>
    </w:div>
    <w:div w:id="1883058360">
      <w:bodyDiv w:val="1"/>
      <w:marLeft w:val="0"/>
      <w:marRight w:val="0"/>
      <w:marTop w:val="0"/>
      <w:marBottom w:val="0"/>
      <w:divBdr>
        <w:top w:val="none" w:sz="0" w:space="0" w:color="auto"/>
        <w:left w:val="none" w:sz="0" w:space="0" w:color="auto"/>
        <w:bottom w:val="none" w:sz="0" w:space="0" w:color="auto"/>
        <w:right w:val="none" w:sz="0" w:space="0" w:color="auto"/>
      </w:divBdr>
    </w:div>
    <w:div w:id="1883977582">
      <w:bodyDiv w:val="1"/>
      <w:marLeft w:val="0"/>
      <w:marRight w:val="0"/>
      <w:marTop w:val="0"/>
      <w:marBottom w:val="0"/>
      <w:divBdr>
        <w:top w:val="none" w:sz="0" w:space="0" w:color="auto"/>
        <w:left w:val="none" w:sz="0" w:space="0" w:color="auto"/>
        <w:bottom w:val="none" w:sz="0" w:space="0" w:color="auto"/>
        <w:right w:val="none" w:sz="0" w:space="0" w:color="auto"/>
      </w:divBdr>
    </w:div>
    <w:div w:id="1884053226">
      <w:bodyDiv w:val="1"/>
      <w:marLeft w:val="0"/>
      <w:marRight w:val="0"/>
      <w:marTop w:val="0"/>
      <w:marBottom w:val="0"/>
      <w:divBdr>
        <w:top w:val="none" w:sz="0" w:space="0" w:color="auto"/>
        <w:left w:val="none" w:sz="0" w:space="0" w:color="auto"/>
        <w:bottom w:val="none" w:sz="0" w:space="0" w:color="auto"/>
        <w:right w:val="none" w:sz="0" w:space="0" w:color="auto"/>
      </w:divBdr>
    </w:div>
    <w:div w:id="1884244176">
      <w:bodyDiv w:val="1"/>
      <w:marLeft w:val="0"/>
      <w:marRight w:val="0"/>
      <w:marTop w:val="0"/>
      <w:marBottom w:val="0"/>
      <w:divBdr>
        <w:top w:val="none" w:sz="0" w:space="0" w:color="auto"/>
        <w:left w:val="none" w:sz="0" w:space="0" w:color="auto"/>
        <w:bottom w:val="none" w:sz="0" w:space="0" w:color="auto"/>
        <w:right w:val="none" w:sz="0" w:space="0" w:color="auto"/>
      </w:divBdr>
    </w:div>
    <w:div w:id="1884706729">
      <w:bodyDiv w:val="1"/>
      <w:marLeft w:val="0"/>
      <w:marRight w:val="0"/>
      <w:marTop w:val="0"/>
      <w:marBottom w:val="0"/>
      <w:divBdr>
        <w:top w:val="none" w:sz="0" w:space="0" w:color="auto"/>
        <w:left w:val="none" w:sz="0" w:space="0" w:color="auto"/>
        <w:bottom w:val="none" w:sz="0" w:space="0" w:color="auto"/>
        <w:right w:val="none" w:sz="0" w:space="0" w:color="auto"/>
      </w:divBdr>
    </w:div>
    <w:div w:id="1884898961">
      <w:bodyDiv w:val="1"/>
      <w:marLeft w:val="0"/>
      <w:marRight w:val="0"/>
      <w:marTop w:val="0"/>
      <w:marBottom w:val="0"/>
      <w:divBdr>
        <w:top w:val="none" w:sz="0" w:space="0" w:color="auto"/>
        <w:left w:val="none" w:sz="0" w:space="0" w:color="auto"/>
        <w:bottom w:val="none" w:sz="0" w:space="0" w:color="auto"/>
        <w:right w:val="none" w:sz="0" w:space="0" w:color="auto"/>
      </w:divBdr>
    </w:div>
    <w:div w:id="1885092987">
      <w:bodyDiv w:val="1"/>
      <w:marLeft w:val="0"/>
      <w:marRight w:val="0"/>
      <w:marTop w:val="0"/>
      <w:marBottom w:val="0"/>
      <w:divBdr>
        <w:top w:val="none" w:sz="0" w:space="0" w:color="auto"/>
        <w:left w:val="none" w:sz="0" w:space="0" w:color="auto"/>
        <w:bottom w:val="none" w:sz="0" w:space="0" w:color="auto"/>
        <w:right w:val="none" w:sz="0" w:space="0" w:color="auto"/>
      </w:divBdr>
    </w:div>
    <w:div w:id="1886064398">
      <w:bodyDiv w:val="1"/>
      <w:marLeft w:val="0"/>
      <w:marRight w:val="0"/>
      <w:marTop w:val="0"/>
      <w:marBottom w:val="0"/>
      <w:divBdr>
        <w:top w:val="none" w:sz="0" w:space="0" w:color="auto"/>
        <w:left w:val="none" w:sz="0" w:space="0" w:color="auto"/>
        <w:bottom w:val="none" w:sz="0" w:space="0" w:color="auto"/>
        <w:right w:val="none" w:sz="0" w:space="0" w:color="auto"/>
      </w:divBdr>
    </w:div>
    <w:div w:id="1886485593">
      <w:bodyDiv w:val="1"/>
      <w:marLeft w:val="0"/>
      <w:marRight w:val="0"/>
      <w:marTop w:val="0"/>
      <w:marBottom w:val="0"/>
      <w:divBdr>
        <w:top w:val="none" w:sz="0" w:space="0" w:color="auto"/>
        <w:left w:val="none" w:sz="0" w:space="0" w:color="auto"/>
        <w:bottom w:val="none" w:sz="0" w:space="0" w:color="auto"/>
        <w:right w:val="none" w:sz="0" w:space="0" w:color="auto"/>
      </w:divBdr>
    </w:div>
    <w:div w:id="1891531516">
      <w:bodyDiv w:val="1"/>
      <w:marLeft w:val="0"/>
      <w:marRight w:val="0"/>
      <w:marTop w:val="0"/>
      <w:marBottom w:val="0"/>
      <w:divBdr>
        <w:top w:val="none" w:sz="0" w:space="0" w:color="auto"/>
        <w:left w:val="none" w:sz="0" w:space="0" w:color="auto"/>
        <w:bottom w:val="none" w:sz="0" w:space="0" w:color="auto"/>
        <w:right w:val="none" w:sz="0" w:space="0" w:color="auto"/>
      </w:divBdr>
    </w:div>
    <w:div w:id="1892767714">
      <w:bodyDiv w:val="1"/>
      <w:marLeft w:val="0"/>
      <w:marRight w:val="0"/>
      <w:marTop w:val="0"/>
      <w:marBottom w:val="0"/>
      <w:divBdr>
        <w:top w:val="none" w:sz="0" w:space="0" w:color="auto"/>
        <w:left w:val="none" w:sz="0" w:space="0" w:color="auto"/>
        <w:bottom w:val="none" w:sz="0" w:space="0" w:color="auto"/>
        <w:right w:val="none" w:sz="0" w:space="0" w:color="auto"/>
      </w:divBdr>
    </w:div>
    <w:div w:id="1893080893">
      <w:bodyDiv w:val="1"/>
      <w:marLeft w:val="0"/>
      <w:marRight w:val="0"/>
      <w:marTop w:val="0"/>
      <w:marBottom w:val="0"/>
      <w:divBdr>
        <w:top w:val="none" w:sz="0" w:space="0" w:color="auto"/>
        <w:left w:val="none" w:sz="0" w:space="0" w:color="auto"/>
        <w:bottom w:val="none" w:sz="0" w:space="0" w:color="auto"/>
        <w:right w:val="none" w:sz="0" w:space="0" w:color="auto"/>
      </w:divBdr>
    </w:div>
    <w:div w:id="1894121647">
      <w:bodyDiv w:val="1"/>
      <w:marLeft w:val="0"/>
      <w:marRight w:val="0"/>
      <w:marTop w:val="0"/>
      <w:marBottom w:val="0"/>
      <w:divBdr>
        <w:top w:val="none" w:sz="0" w:space="0" w:color="auto"/>
        <w:left w:val="none" w:sz="0" w:space="0" w:color="auto"/>
        <w:bottom w:val="none" w:sz="0" w:space="0" w:color="auto"/>
        <w:right w:val="none" w:sz="0" w:space="0" w:color="auto"/>
      </w:divBdr>
    </w:div>
    <w:div w:id="1894540858">
      <w:bodyDiv w:val="1"/>
      <w:marLeft w:val="0"/>
      <w:marRight w:val="0"/>
      <w:marTop w:val="0"/>
      <w:marBottom w:val="0"/>
      <w:divBdr>
        <w:top w:val="none" w:sz="0" w:space="0" w:color="auto"/>
        <w:left w:val="none" w:sz="0" w:space="0" w:color="auto"/>
        <w:bottom w:val="none" w:sz="0" w:space="0" w:color="auto"/>
        <w:right w:val="none" w:sz="0" w:space="0" w:color="auto"/>
      </w:divBdr>
    </w:div>
    <w:div w:id="1895115807">
      <w:bodyDiv w:val="1"/>
      <w:marLeft w:val="0"/>
      <w:marRight w:val="0"/>
      <w:marTop w:val="0"/>
      <w:marBottom w:val="0"/>
      <w:divBdr>
        <w:top w:val="none" w:sz="0" w:space="0" w:color="auto"/>
        <w:left w:val="none" w:sz="0" w:space="0" w:color="auto"/>
        <w:bottom w:val="none" w:sz="0" w:space="0" w:color="auto"/>
        <w:right w:val="none" w:sz="0" w:space="0" w:color="auto"/>
      </w:divBdr>
    </w:div>
    <w:div w:id="1895390878">
      <w:bodyDiv w:val="1"/>
      <w:marLeft w:val="0"/>
      <w:marRight w:val="0"/>
      <w:marTop w:val="0"/>
      <w:marBottom w:val="0"/>
      <w:divBdr>
        <w:top w:val="none" w:sz="0" w:space="0" w:color="auto"/>
        <w:left w:val="none" w:sz="0" w:space="0" w:color="auto"/>
        <w:bottom w:val="none" w:sz="0" w:space="0" w:color="auto"/>
        <w:right w:val="none" w:sz="0" w:space="0" w:color="auto"/>
      </w:divBdr>
    </w:div>
    <w:div w:id="1895895157">
      <w:bodyDiv w:val="1"/>
      <w:marLeft w:val="0"/>
      <w:marRight w:val="0"/>
      <w:marTop w:val="0"/>
      <w:marBottom w:val="0"/>
      <w:divBdr>
        <w:top w:val="none" w:sz="0" w:space="0" w:color="auto"/>
        <w:left w:val="none" w:sz="0" w:space="0" w:color="auto"/>
        <w:bottom w:val="none" w:sz="0" w:space="0" w:color="auto"/>
        <w:right w:val="none" w:sz="0" w:space="0" w:color="auto"/>
      </w:divBdr>
    </w:div>
    <w:div w:id="1896504854">
      <w:bodyDiv w:val="1"/>
      <w:marLeft w:val="0"/>
      <w:marRight w:val="0"/>
      <w:marTop w:val="0"/>
      <w:marBottom w:val="0"/>
      <w:divBdr>
        <w:top w:val="none" w:sz="0" w:space="0" w:color="auto"/>
        <w:left w:val="none" w:sz="0" w:space="0" w:color="auto"/>
        <w:bottom w:val="none" w:sz="0" w:space="0" w:color="auto"/>
        <w:right w:val="none" w:sz="0" w:space="0" w:color="auto"/>
      </w:divBdr>
    </w:div>
    <w:div w:id="1897473313">
      <w:bodyDiv w:val="1"/>
      <w:marLeft w:val="0"/>
      <w:marRight w:val="0"/>
      <w:marTop w:val="0"/>
      <w:marBottom w:val="0"/>
      <w:divBdr>
        <w:top w:val="none" w:sz="0" w:space="0" w:color="auto"/>
        <w:left w:val="none" w:sz="0" w:space="0" w:color="auto"/>
        <w:bottom w:val="none" w:sz="0" w:space="0" w:color="auto"/>
        <w:right w:val="none" w:sz="0" w:space="0" w:color="auto"/>
      </w:divBdr>
    </w:div>
    <w:div w:id="1900551723">
      <w:bodyDiv w:val="1"/>
      <w:marLeft w:val="0"/>
      <w:marRight w:val="0"/>
      <w:marTop w:val="0"/>
      <w:marBottom w:val="0"/>
      <w:divBdr>
        <w:top w:val="none" w:sz="0" w:space="0" w:color="auto"/>
        <w:left w:val="none" w:sz="0" w:space="0" w:color="auto"/>
        <w:bottom w:val="none" w:sz="0" w:space="0" w:color="auto"/>
        <w:right w:val="none" w:sz="0" w:space="0" w:color="auto"/>
      </w:divBdr>
    </w:div>
    <w:div w:id="1900826580">
      <w:bodyDiv w:val="1"/>
      <w:marLeft w:val="0"/>
      <w:marRight w:val="0"/>
      <w:marTop w:val="0"/>
      <w:marBottom w:val="0"/>
      <w:divBdr>
        <w:top w:val="none" w:sz="0" w:space="0" w:color="auto"/>
        <w:left w:val="none" w:sz="0" w:space="0" w:color="auto"/>
        <w:bottom w:val="none" w:sz="0" w:space="0" w:color="auto"/>
        <w:right w:val="none" w:sz="0" w:space="0" w:color="auto"/>
      </w:divBdr>
    </w:div>
    <w:div w:id="1903368220">
      <w:bodyDiv w:val="1"/>
      <w:marLeft w:val="0"/>
      <w:marRight w:val="0"/>
      <w:marTop w:val="0"/>
      <w:marBottom w:val="0"/>
      <w:divBdr>
        <w:top w:val="none" w:sz="0" w:space="0" w:color="auto"/>
        <w:left w:val="none" w:sz="0" w:space="0" w:color="auto"/>
        <w:bottom w:val="none" w:sz="0" w:space="0" w:color="auto"/>
        <w:right w:val="none" w:sz="0" w:space="0" w:color="auto"/>
      </w:divBdr>
    </w:div>
    <w:div w:id="1903519203">
      <w:bodyDiv w:val="1"/>
      <w:marLeft w:val="0"/>
      <w:marRight w:val="0"/>
      <w:marTop w:val="0"/>
      <w:marBottom w:val="0"/>
      <w:divBdr>
        <w:top w:val="none" w:sz="0" w:space="0" w:color="auto"/>
        <w:left w:val="none" w:sz="0" w:space="0" w:color="auto"/>
        <w:bottom w:val="none" w:sz="0" w:space="0" w:color="auto"/>
        <w:right w:val="none" w:sz="0" w:space="0" w:color="auto"/>
      </w:divBdr>
    </w:div>
    <w:div w:id="1905288128">
      <w:bodyDiv w:val="1"/>
      <w:marLeft w:val="0"/>
      <w:marRight w:val="0"/>
      <w:marTop w:val="0"/>
      <w:marBottom w:val="0"/>
      <w:divBdr>
        <w:top w:val="none" w:sz="0" w:space="0" w:color="auto"/>
        <w:left w:val="none" w:sz="0" w:space="0" w:color="auto"/>
        <w:bottom w:val="none" w:sz="0" w:space="0" w:color="auto"/>
        <w:right w:val="none" w:sz="0" w:space="0" w:color="auto"/>
      </w:divBdr>
    </w:div>
    <w:div w:id="1906641152">
      <w:bodyDiv w:val="1"/>
      <w:marLeft w:val="0"/>
      <w:marRight w:val="0"/>
      <w:marTop w:val="0"/>
      <w:marBottom w:val="0"/>
      <w:divBdr>
        <w:top w:val="none" w:sz="0" w:space="0" w:color="auto"/>
        <w:left w:val="none" w:sz="0" w:space="0" w:color="auto"/>
        <w:bottom w:val="none" w:sz="0" w:space="0" w:color="auto"/>
        <w:right w:val="none" w:sz="0" w:space="0" w:color="auto"/>
      </w:divBdr>
    </w:div>
    <w:div w:id="1909030055">
      <w:bodyDiv w:val="1"/>
      <w:marLeft w:val="0"/>
      <w:marRight w:val="0"/>
      <w:marTop w:val="0"/>
      <w:marBottom w:val="0"/>
      <w:divBdr>
        <w:top w:val="none" w:sz="0" w:space="0" w:color="auto"/>
        <w:left w:val="none" w:sz="0" w:space="0" w:color="auto"/>
        <w:bottom w:val="none" w:sz="0" w:space="0" w:color="auto"/>
        <w:right w:val="none" w:sz="0" w:space="0" w:color="auto"/>
      </w:divBdr>
    </w:div>
    <w:div w:id="1911647842">
      <w:bodyDiv w:val="1"/>
      <w:marLeft w:val="0"/>
      <w:marRight w:val="0"/>
      <w:marTop w:val="0"/>
      <w:marBottom w:val="0"/>
      <w:divBdr>
        <w:top w:val="none" w:sz="0" w:space="0" w:color="auto"/>
        <w:left w:val="none" w:sz="0" w:space="0" w:color="auto"/>
        <w:bottom w:val="none" w:sz="0" w:space="0" w:color="auto"/>
        <w:right w:val="none" w:sz="0" w:space="0" w:color="auto"/>
      </w:divBdr>
    </w:div>
    <w:div w:id="1911841386">
      <w:bodyDiv w:val="1"/>
      <w:marLeft w:val="0"/>
      <w:marRight w:val="0"/>
      <w:marTop w:val="0"/>
      <w:marBottom w:val="0"/>
      <w:divBdr>
        <w:top w:val="none" w:sz="0" w:space="0" w:color="auto"/>
        <w:left w:val="none" w:sz="0" w:space="0" w:color="auto"/>
        <w:bottom w:val="none" w:sz="0" w:space="0" w:color="auto"/>
        <w:right w:val="none" w:sz="0" w:space="0" w:color="auto"/>
      </w:divBdr>
    </w:div>
    <w:div w:id="1911964838">
      <w:bodyDiv w:val="1"/>
      <w:marLeft w:val="0"/>
      <w:marRight w:val="0"/>
      <w:marTop w:val="0"/>
      <w:marBottom w:val="0"/>
      <w:divBdr>
        <w:top w:val="none" w:sz="0" w:space="0" w:color="auto"/>
        <w:left w:val="none" w:sz="0" w:space="0" w:color="auto"/>
        <w:bottom w:val="none" w:sz="0" w:space="0" w:color="auto"/>
        <w:right w:val="none" w:sz="0" w:space="0" w:color="auto"/>
      </w:divBdr>
    </w:div>
    <w:div w:id="1912541644">
      <w:bodyDiv w:val="1"/>
      <w:marLeft w:val="0"/>
      <w:marRight w:val="0"/>
      <w:marTop w:val="0"/>
      <w:marBottom w:val="0"/>
      <w:divBdr>
        <w:top w:val="none" w:sz="0" w:space="0" w:color="auto"/>
        <w:left w:val="none" w:sz="0" w:space="0" w:color="auto"/>
        <w:bottom w:val="none" w:sz="0" w:space="0" w:color="auto"/>
        <w:right w:val="none" w:sz="0" w:space="0" w:color="auto"/>
      </w:divBdr>
    </w:div>
    <w:div w:id="1913467613">
      <w:bodyDiv w:val="1"/>
      <w:marLeft w:val="0"/>
      <w:marRight w:val="0"/>
      <w:marTop w:val="0"/>
      <w:marBottom w:val="0"/>
      <w:divBdr>
        <w:top w:val="none" w:sz="0" w:space="0" w:color="auto"/>
        <w:left w:val="none" w:sz="0" w:space="0" w:color="auto"/>
        <w:bottom w:val="none" w:sz="0" w:space="0" w:color="auto"/>
        <w:right w:val="none" w:sz="0" w:space="0" w:color="auto"/>
      </w:divBdr>
    </w:div>
    <w:div w:id="1914656589">
      <w:bodyDiv w:val="1"/>
      <w:marLeft w:val="0"/>
      <w:marRight w:val="0"/>
      <w:marTop w:val="0"/>
      <w:marBottom w:val="0"/>
      <w:divBdr>
        <w:top w:val="none" w:sz="0" w:space="0" w:color="auto"/>
        <w:left w:val="none" w:sz="0" w:space="0" w:color="auto"/>
        <w:bottom w:val="none" w:sz="0" w:space="0" w:color="auto"/>
        <w:right w:val="none" w:sz="0" w:space="0" w:color="auto"/>
      </w:divBdr>
    </w:div>
    <w:div w:id="1915627985">
      <w:bodyDiv w:val="1"/>
      <w:marLeft w:val="0"/>
      <w:marRight w:val="0"/>
      <w:marTop w:val="0"/>
      <w:marBottom w:val="0"/>
      <w:divBdr>
        <w:top w:val="none" w:sz="0" w:space="0" w:color="auto"/>
        <w:left w:val="none" w:sz="0" w:space="0" w:color="auto"/>
        <w:bottom w:val="none" w:sz="0" w:space="0" w:color="auto"/>
        <w:right w:val="none" w:sz="0" w:space="0" w:color="auto"/>
      </w:divBdr>
    </w:div>
    <w:div w:id="1916283932">
      <w:bodyDiv w:val="1"/>
      <w:marLeft w:val="0"/>
      <w:marRight w:val="0"/>
      <w:marTop w:val="0"/>
      <w:marBottom w:val="0"/>
      <w:divBdr>
        <w:top w:val="none" w:sz="0" w:space="0" w:color="auto"/>
        <w:left w:val="none" w:sz="0" w:space="0" w:color="auto"/>
        <w:bottom w:val="none" w:sz="0" w:space="0" w:color="auto"/>
        <w:right w:val="none" w:sz="0" w:space="0" w:color="auto"/>
      </w:divBdr>
    </w:div>
    <w:div w:id="1916545479">
      <w:bodyDiv w:val="1"/>
      <w:marLeft w:val="0"/>
      <w:marRight w:val="0"/>
      <w:marTop w:val="0"/>
      <w:marBottom w:val="0"/>
      <w:divBdr>
        <w:top w:val="none" w:sz="0" w:space="0" w:color="auto"/>
        <w:left w:val="none" w:sz="0" w:space="0" w:color="auto"/>
        <w:bottom w:val="none" w:sz="0" w:space="0" w:color="auto"/>
        <w:right w:val="none" w:sz="0" w:space="0" w:color="auto"/>
      </w:divBdr>
    </w:div>
    <w:div w:id="1916671510">
      <w:bodyDiv w:val="1"/>
      <w:marLeft w:val="0"/>
      <w:marRight w:val="0"/>
      <w:marTop w:val="0"/>
      <w:marBottom w:val="0"/>
      <w:divBdr>
        <w:top w:val="none" w:sz="0" w:space="0" w:color="auto"/>
        <w:left w:val="none" w:sz="0" w:space="0" w:color="auto"/>
        <w:bottom w:val="none" w:sz="0" w:space="0" w:color="auto"/>
        <w:right w:val="none" w:sz="0" w:space="0" w:color="auto"/>
      </w:divBdr>
    </w:div>
    <w:div w:id="1917397300">
      <w:bodyDiv w:val="1"/>
      <w:marLeft w:val="0"/>
      <w:marRight w:val="0"/>
      <w:marTop w:val="0"/>
      <w:marBottom w:val="0"/>
      <w:divBdr>
        <w:top w:val="none" w:sz="0" w:space="0" w:color="auto"/>
        <w:left w:val="none" w:sz="0" w:space="0" w:color="auto"/>
        <w:bottom w:val="none" w:sz="0" w:space="0" w:color="auto"/>
        <w:right w:val="none" w:sz="0" w:space="0" w:color="auto"/>
      </w:divBdr>
    </w:div>
    <w:div w:id="1919054126">
      <w:bodyDiv w:val="1"/>
      <w:marLeft w:val="0"/>
      <w:marRight w:val="0"/>
      <w:marTop w:val="0"/>
      <w:marBottom w:val="0"/>
      <w:divBdr>
        <w:top w:val="none" w:sz="0" w:space="0" w:color="auto"/>
        <w:left w:val="none" w:sz="0" w:space="0" w:color="auto"/>
        <w:bottom w:val="none" w:sz="0" w:space="0" w:color="auto"/>
        <w:right w:val="none" w:sz="0" w:space="0" w:color="auto"/>
      </w:divBdr>
    </w:div>
    <w:div w:id="1919096008">
      <w:bodyDiv w:val="1"/>
      <w:marLeft w:val="0"/>
      <w:marRight w:val="0"/>
      <w:marTop w:val="0"/>
      <w:marBottom w:val="0"/>
      <w:divBdr>
        <w:top w:val="none" w:sz="0" w:space="0" w:color="auto"/>
        <w:left w:val="none" w:sz="0" w:space="0" w:color="auto"/>
        <w:bottom w:val="none" w:sz="0" w:space="0" w:color="auto"/>
        <w:right w:val="none" w:sz="0" w:space="0" w:color="auto"/>
      </w:divBdr>
    </w:div>
    <w:div w:id="1919291203">
      <w:bodyDiv w:val="1"/>
      <w:marLeft w:val="0"/>
      <w:marRight w:val="0"/>
      <w:marTop w:val="0"/>
      <w:marBottom w:val="0"/>
      <w:divBdr>
        <w:top w:val="none" w:sz="0" w:space="0" w:color="auto"/>
        <w:left w:val="none" w:sz="0" w:space="0" w:color="auto"/>
        <w:bottom w:val="none" w:sz="0" w:space="0" w:color="auto"/>
        <w:right w:val="none" w:sz="0" w:space="0" w:color="auto"/>
      </w:divBdr>
    </w:div>
    <w:div w:id="1919435983">
      <w:bodyDiv w:val="1"/>
      <w:marLeft w:val="0"/>
      <w:marRight w:val="0"/>
      <w:marTop w:val="0"/>
      <w:marBottom w:val="0"/>
      <w:divBdr>
        <w:top w:val="none" w:sz="0" w:space="0" w:color="auto"/>
        <w:left w:val="none" w:sz="0" w:space="0" w:color="auto"/>
        <w:bottom w:val="none" w:sz="0" w:space="0" w:color="auto"/>
        <w:right w:val="none" w:sz="0" w:space="0" w:color="auto"/>
      </w:divBdr>
    </w:div>
    <w:div w:id="1921327151">
      <w:bodyDiv w:val="1"/>
      <w:marLeft w:val="0"/>
      <w:marRight w:val="0"/>
      <w:marTop w:val="0"/>
      <w:marBottom w:val="0"/>
      <w:divBdr>
        <w:top w:val="none" w:sz="0" w:space="0" w:color="auto"/>
        <w:left w:val="none" w:sz="0" w:space="0" w:color="auto"/>
        <w:bottom w:val="none" w:sz="0" w:space="0" w:color="auto"/>
        <w:right w:val="none" w:sz="0" w:space="0" w:color="auto"/>
      </w:divBdr>
    </w:div>
    <w:div w:id="1921671342">
      <w:bodyDiv w:val="1"/>
      <w:marLeft w:val="0"/>
      <w:marRight w:val="0"/>
      <w:marTop w:val="0"/>
      <w:marBottom w:val="0"/>
      <w:divBdr>
        <w:top w:val="none" w:sz="0" w:space="0" w:color="auto"/>
        <w:left w:val="none" w:sz="0" w:space="0" w:color="auto"/>
        <w:bottom w:val="none" w:sz="0" w:space="0" w:color="auto"/>
        <w:right w:val="none" w:sz="0" w:space="0" w:color="auto"/>
      </w:divBdr>
    </w:div>
    <w:div w:id="1922522349">
      <w:bodyDiv w:val="1"/>
      <w:marLeft w:val="0"/>
      <w:marRight w:val="0"/>
      <w:marTop w:val="0"/>
      <w:marBottom w:val="0"/>
      <w:divBdr>
        <w:top w:val="none" w:sz="0" w:space="0" w:color="auto"/>
        <w:left w:val="none" w:sz="0" w:space="0" w:color="auto"/>
        <w:bottom w:val="none" w:sz="0" w:space="0" w:color="auto"/>
        <w:right w:val="none" w:sz="0" w:space="0" w:color="auto"/>
      </w:divBdr>
    </w:div>
    <w:div w:id="1925411757">
      <w:bodyDiv w:val="1"/>
      <w:marLeft w:val="0"/>
      <w:marRight w:val="0"/>
      <w:marTop w:val="0"/>
      <w:marBottom w:val="0"/>
      <w:divBdr>
        <w:top w:val="none" w:sz="0" w:space="0" w:color="auto"/>
        <w:left w:val="none" w:sz="0" w:space="0" w:color="auto"/>
        <w:bottom w:val="none" w:sz="0" w:space="0" w:color="auto"/>
        <w:right w:val="none" w:sz="0" w:space="0" w:color="auto"/>
      </w:divBdr>
    </w:div>
    <w:div w:id="1928462436">
      <w:bodyDiv w:val="1"/>
      <w:marLeft w:val="0"/>
      <w:marRight w:val="0"/>
      <w:marTop w:val="0"/>
      <w:marBottom w:val="0"/>
      <w:divBdr>
        <w:top w:val="none" w:sz="0" w:space="0" w:color="auto"/>
        <w:left w:val="none" w:sz="0" w:space="0" w:color="auto"/>
        <w:bottom w:val="none" w:sz="0" w:space="0" w:color="auto"/>
        <w:right w:val="none" w:sz="0" w:space="0" w:color="auto"/>
      </w:divBdr>
    </w:div>
    <w:div w:id="1929734046">
      <w:bodyDiv w:val="1"/>
      <w:marLeft w:val="0"/>
      <w:marRight w:val="0"/>
      <w:marTop w:val="0"/>
      <w:marBottom w:val="0"/>
      <w:divBdr>
        <w:top w:val="none" w:sz="0" w:space="0" w:color="auto"/>
        <w:left w:val="none" w:sz="0" w:space="0" w:color="auto"/>
        <w:bottom w:val="none" w:sz="0" w:space="0" w:color="auto"/>
        <w:right w:val="none" w:sz="0" w:space="0" w:color="auto"/>
      </w:divBdr>
    </w:div>
    <w:div w:id="1930380889">
      <w:bodyDiv w:val="1"/>
      <w:marLeft w:val="0"/>
      <w:marRight w:val="0"/>
      <w:marTop w:val="0"/>
      <w:marBottom w:val="0"/>
      <w:divBdr>
        <w:top w:val="none" w:sz="0" w:space="0" w:color="auto"/>
        <w:left w:val="none" w:sz="0" w:space="0" w:color="auto"/>
        <w:bottom w:val="none" w:sz="0" w:space="0" w:color="auto"/>
        <w:right w:val="none" w:sz="0" w:space="0" w:color="auto"/>
      </w:divBdr>
    </w:div>
    <w:div w:id="1930693330">
      <w:bodyDiv w:val="1"/>
      <w:marLeft w:val="0"/>
      <w:marRight w:val="0"/>
      <w:marTop w:val="0"/>
      <w:marBottom w:val="0"/>
      <w:divBdr>
        <w:top w:val="none" w:sz="0" w:space="0" w:color="auto"/>
        <w:left w:val="none" w:sz="0" w:space="0" w:color="auto"/>
        <w:bottom w:val="none" w:sz="0" w:space="0" w:color="auto"/>
        <w:right w:val="none" w:sz="0" w:space="0" w:color="auto"/>
      </w:divBdr>
    </w:div>
    <w:div w:id="1931232294">
      <w:bodyDiv w:val="1"/>
      <w:marLeft w:val="0"/>
      <w:marRight w:val="0"/>
      <w:marTop w:val="0"/>
      <w:marBottom w:val="0"/>
      <w:divBdr>
        <w:top w:val="none" w:sz="0" w:space="0" w:color="auto"/>
        <w:left w:val="none" w:sz="0" w:space="0" w:color="auto"/>
        <w:bottom w:val="none" w:sz="0" w:space="0" w:color="auto"/>
        <w:right w:val="none" w:sz="0" w:space="0" w:color="auto"/>
      </w:divBdr>
    </w:div>
    <w:div w:id="1931310363">
      <w:bodyDiv w:val="1"/>
      <w:marLeft w:val="0"/>
      <w:marRight w:val="0"/>
      <w:marTop w:val="0"/>
      <w:marBottom w:val="0"/>
      <w:divBdr>
        <w:top w:val="none" w:sz="0" w:space="0" w:color="auto"/>
        <w:left w:val="none" w:sz="0" w:space="0" w:color="auto"/>
        <w:bottom w:val="none" w:sz="0" w:space="0" w:color="auto"/>
        <w:right w:val="none" w:sz="0" w:space="0" w:color="auto"/>
      </w:divBdr>
    </w:div>
    <w:div w:id="1932010911">
      <w:bodyDiv w:val="1"/>
      <w:marLeft w:val="0"/>
      <w:marRight w:val="0"/>
      <w:marTop w:val="0"/>
      <w:marBottom w:val="0"/>
      <w:divBdr>
        <w:top w:val="none" w:sz="0" w:space="0" w:color="auto"/>
        <w:left w:val="none" w:sz="0" w:space="0" w:color="auto"/>
        <w:bottom w:val="none" w:sz="0" w:space="0" w:color="auto"/>
        <w:right w:val="none" w:sz="0" w:space="0" w:color="auto"/>
      </w:divBdr>
    </w:div>
    <w:div w:id="1934051042">
      <w:bodyDiv w:val="1"/>
      <w:marLeft w:val="0"/>
      <w:marRight w:val="0"/>
      <w:marTop w:val="0"/>
      <w:marBottom w:val="0"/>
      <w:divBdr>
        <w:top w:val="none" w:sz="0" w:space="0" w:color="auto"/>
        <w:left w:val="none" w:sz="0" w:space="0" w:color="auto"/>
        <w:bottom w:val="none" w:sz="0" w:space="0" w:color="auto"/>
        <w:right w:val="none" w:sz="0" w:space="0" w:color="auto"/>
      </w:divBdr>
    </w:div>
    <w:div w:id="1934779172">
      <w:bodyDiv w:val="1"/>
      <w:marLeft w:val="0"/>
      <w:marRight w:val="0"/>
      <w:marTop w:val="0"/>
      <w:marBottom w:val="0"/>
      <w:divBdr>
        <w:top w:val="none" w:sz="0" w:space="0" w:color="auto"/>
        <w:left w:val="none" w:sz="0" w:space="0" w:color="auto"/>
        <w:bottom w:val="none" w:sz="0" w:space="0" w:color="auto"/>
        <w:right w:val="none" w:sz="0" w:space="0" w:color="auto"/>
      </w:divBdr>
    </w:div>
    <w:div w:id="1938097245">
      <w:bodyDiv w:val="1"/>
      <w:marLeft w:val="0"/>
      <w:marRight w:val="0"/>
      <w:marTop w:val="0"/>
      <w:marBottom w:val="0"/>
      <w:divBdr>
        <w:top w:val="none" w:sz="0" w:space="0" w:color="auto"/>
        <w:left w:val="none" w:sz="0" w:space="0" w:color="auto"/>
        <w:bottom w:val="none" w:sz="0" w:space="0" w:color="auto"/>
        <w:right w:val="none" w:sz="0" w:space="0" w:color="auto"/>
      </w:divBdr>
    </w:div>
    <w:div w:id="1939409569">
      <w:bodyDiv w:val="1"/>
      <w:marLeft w:val="0"/>
      <w:marRight w:val="0"/>
      <w:marTop w:val="0"/>
      <w:marBottom w:val="0"/>
      <w:divBdr>
        <w:top w:val="none" w:sz="0" w:space="0" w:color="auto"/>
        <w:left w:val="none" w:sz="0" w:space="0" w:color="auto"/>
        <w:bottom w:val="none" w:sz="0" w:space="0" w:color="auto"/>
        <w:right w:val="none" w:sz="0" w:space="0" w:color="auto"/>
      </w:divBdr>
    </w:div>
    <w:div w:id="1940915981">
      <w:bodyDiv w:val="1"/>
      <w:marLeft w:val="0"/>
      <w:marRight w:val="0"/>
      <w:marTop w:val="0"/>
      <w:marBottom w:val="0"/>
      <w:divBdr>
        <w:top w:val="none" w:sz="0" w:space="0" w:color="auto"/>
        <w:left w:val="none" w:sz="0" w:space="0" w:color="auto"/>
        <w:bottom w:val="none" w:sz="0" w:space="0" w:color="auto"/>
        <w:right w:val="none" w:sz="0" w:space="0" w:color="auto"/>
      </w:divBdr>
    </w:div>
    <w:div w:id="1941373870">
      <w:bodyDiv w:val="1"/>
      <w:marLeft w:val="0"/>
      <w:marRight w:val="0"/>
      <w:marTop w:val="0"/>
      <w:marBottom w:val="0"/>
      <w:divBdr>
        <w:top w:val="none" w:sz="0" w:space="0" w:color="auto"/>
        <w:left w:val="none" w:sz="0" w:space="0" w:color="auto"/>
        <w:bottom w:val="none" w:sz="0" w:space="0" w:color="auto"/>
        <w:right w:val="none" w:sz="0" w:space="0" w:color="auto"/>
      </w:divBdr>
    </w:div>
    <w:div w:id="1943143360">
      <w:bodyDiv w:val="1"/>
      <w:marLeft w:val="0"/>
      <w:marRight w:val="0"/>
      <w:marTop w:val="0"/>
      <w:marBottom w:val="0"/>
      <w:divBdr>
        <w:top w:val="none" w:sz="0" w:space="0" w:color="auto"/>
        <w:left w:val="none" w:sz="0" w:space="0" w:color="auto"/>
        <w:bottom w:val="none" w:sz="0" w:space="0" w:color="auto"/>
        <w:right w:val="none" w:sz="0" w:space="0" w:color="auto"/>
      </w:divBdr>
    </w:div>
    <w:div w:id="1944068508">
      <w:bodyDiv w:val="1"/>
      <w:marLeft w:val="0"/>
      <w:marRight w:val="0"/>
      <w:marTop w:val="0"/>
      <w:marBottom w:val="0"/>
      <w:divBdr>
        <w:top w:val="none" w:sz="0" w:space="0" w:color="auto"/>
        <w:left w:val="none" w:sz="0" w:space="0" w:color="auto"/>
        <w:bottom w:val="none" w:sz="0" w:space="0" w:color="auto"/>
        <w:right w:val="none" w:sz="0" w:space="0" w:color="auto"/>
      </w:divBdr>
    </w:div>
    <w:div w:id="1944072116">
      <w:bodyDiv w:val="1"/>
      <w:marLeft w:val="0"/>
      <w:marRight w:val="0"/>
      <w:marTop w:val="0"/>
      <w:marBottom w:val="0"/>
      <w:divBdr>
        <w:top w:val="none" w:sz="0" w:space="0" w:color="auto"/>
        <w:left w:val="none" w:sz="0" w:space="0" w:color="auto"/>
        <w:bottom w:val="none" w:sz="0" w:space="0" w:color="auto"/>
        <w:right w:val="none" w:sz="0" w:space="0" w:color="auto"/>
      </w:divBdr>
    </w:div>
    <w:div w:id="1947928605">
      <w:bodyDiv w:val="1"/>
      <w:marLeft w:val="0"/>
      <w:marRight w:val="0"/>
      <w:marTop w:val="0"/>
      <w:marBottom w:val="0"/>
      <w:divBdr>
        <w:top w:val="none" w:sz="0" w:space="0" w:color="auto"/>
        <w:left w:val="none" w:sz="0" w:space="0" w:color="auto"/>
        <w:bottom w:val="none" w:sz="0" w:space="0" w:color="auto"/>
        <w:right w:val="none" w:sz="0" w:space="0" w:color="auto"/>
      </w:divBdr>
    </w:div>
    <w:div w:id="1948002305">
      <w:bodyDiv w:val="1"/>
      <w:marLeft w:val="0"/>
      <w:marRight w:val="0"/>
      <w:marTop w:val="0"/>
      <w:marBottom w:val="0"/>
      <w:divBdr>
        <w:top w:val="none" w:sz="0" w:space="0" w:color="auto"/>
        <w:left w:val="none" w:sz="0" w:space="0" w:color="auto"/>
        <w:bottom w:val="none" w:sz="0" w:space="0" w:color="auto"/>
        <w:right w:val="none" w:sz="0" w:space="0" w:color="auto"/>
      </w:divBdr>
    </w:div>
    <w:div w:id="1949314230">
      <w:bodyDiv w:val="1"/>
      <w:marLeft w:val="0"/>
      <w:marRight w:val="0"/>
      <w:marTop w:val="0"/>
      <w:marBottom w:val="0"/>
      <w:divBdr>
        <w:top w:val="none" w:sz="0" w:space="0" w:color="auto"/>
        <w:left w:val="none" w:sz="0" w:space="0" w:color="auto"/>
        <w:bottom w:val="none" w:sz="0" w:space="0" w:color="auto"/>
        <w:right w:val="none" w:sz="0" w:space="0" w:color="auto"/>
      </w:divBdr>
    </w:div>
    <w:div w:id="1950694572">
      <w:bodyDiv w:val="1"/>
      <w:marLeft w:val="0"/>
      <w:marRight w:val="0"/>
      <w:marTop w:val="0"/>
      <w:marBottom w:val="0"/>
      <w:divBdr>
        <w:top w:val="none" w:sz="0" w:space="0" w:color="auto"/>
        <w:left w:val="none" w:sz="0" w:space="0" w:color="auto"/>
        <w:bottom w:val="none" w:sz="0" w:space="0" w:color="auto"/>
        <w:right w:val="none" w:sz="0" w:space="0" w:color="auto"/>
      </w:divBdr>
    </w:div>
    <w:div w:id="1950769335">
      <w:bodyDiv w:val="1"/>
      <w:marLeft w:val="0"/>
      <w:marRight w:val="0"/>
      <w:marTop w:val="0"/>
      <w:marBottom w:val="0"/>
      <w:divBdr>
        <w:top w:val="none" w:sz="0" w:space="0" w:color="auto"/>
        <w:left w:val="none" w:sz="0" w:space="0" w:color="auto"/>
        <w:bottom w:val="none" w:sz="0" w:space="0" w:color="auto"/>
        <w:right w:val="none" w:sz="0" w:space="0" w:color="auto"/>
      </w:divBdr>
    </w:div>
    <w:div w:id="1951886291">
      <w:bodyDiv w:val="1"/>
      <w:marLeft w:val="0"/>
      <w:marRight w:val="0"/>
      <w:marTop w:val="0"/>
      <w:marBottom w:val="0"/>
      <w:divBdr>
        <w:top w:val="none" w:sz="0" w:space="0" w:color="auto"/>
        <w:left w:val="none" w:sz="0" w:space="0" w:color="auto"/>
        <w:bottom w:val="none" w:sz="0" w:space="0" w:color="auto"/>
        <w:right w:val="none" w:sz="0" w:space="0" w:color="auto"/>
      </w:divBdr>
    </w:div>
    <w:div w:id="1952323994">
      <w:bodyDiv w:val="1"/>
      <w:marLeft w:val="0"/>
      <w:marRight w:val="0"/>
      <w:marTop w:val="0"/>
      <w:marBottom w:val="0"/>
      <w:divBdr>
        <w:top w:val="none" w:sz="0" w:space="0" w:color="auto"/>
        <w:left w:val="none" w:sz="0" w:space="0" w:color="auto"/>
        <w:bottom w:val="none" w:sz="0" w:space="0" w:color="auto"/>
        <w:right w:val="none" w:sz="0" w:space="0" w:color="auto"/>
      </w:divBdr>
    </w:div>
    <w:div w:id="1952544848">
      <w:bodyDiv w:val="1"/>
      <w:marLeft w:val="0"/>
      <w:marRight w:val="0"/>
      <w:marTop w:val="0"/>
      <w:marBottom w:val="0"/>
      <w:divBdr>
        <w:top w:val="none" w:sz="0" w:space="0" w:color="auto"/>
        <w:left w:val="none" w:sz="0" w:space="0" w:color="auto"/>
        <w:bottom w:val="none" w:sz="0" w:space="0" w:color="auto"/>
        <w:right w:val="none" w:sz="0" w:space="0" w:color="auto"/>
      </w:divBdr>
    </w:div>
    <w:div w:id="1952784931">
      <w:bodyDiv w:val="1"/>
      <w:marLeft w:val="0"/>
      <w:marRight w:val="0"/>
      <w:marTop w:val="0"/>
      <w:marBottom w:val="0"/>
      <w:divBdr>
        <w:top w:val="none" w:sz="0" w:space="0" w:color="auto"/>
        <w:left w:val="none" w:sz="0" w:space="0" w:color="auto"/>
        <w:bottom w:val="none" w:sz="0" w:space="0" w:color="auto"/>
        <w:right w:val="none" w:sz="0" w:space="0" w:color="auto"/>
      </w:divBdr>
    </w:div>
    <w:div w:id="1953586503">
      <w:bodyDiv w:val="1"/>
      <w:marLeft w:val="0"/>
      <w:marRight w:val="0"/>
      <w:marTop w:val="0"/>
      <w:marBottom w:val="0"/>
      <w:divBdr>
        <w:top w:val="none" w:sz="0" w:space="0" w:color="auto"/>
        <w:left w:val="none" w:sz="0" w:space="0" w:color="auto"/>
        <w:bottom w:val="none" w:sz="0" w:space="0" w:color="auto"/>
        <w:right w:val="none" w:sz="0" w:space="0" w:color="auto"/>
      </w:divBdr>
    </w:div>
    <w:div w:id="1954052721">
      <w:bodyDiv w:val="1"/>
      <w:marLeft w:val="0"/>
      <w:marRight w:val="0"/>
      <w:marTop w:val="0"/>
      <w:marBottom w:val="0"/>
      <w:divBdr>
        <w:top w:val="none" w:sz="0" w:space="0" w:color="auto"/>
        <w:left w:val="none" w:sz="0" w:space="0" w:color="auto"/>
        <w:bottom w:val="none" w:sz="0" w:space="0" w:color="auto"/>
        <w:right w:val="none" w:sz="0" w:space="0" w:color="auto"/>
      </w:divBdr>
    </w:div>
    <w:div w:id="1954165000">
      <w:bodyDiv w:val="1"/>
      <w:marLeft w:val="0"/>
      <w:marRight w:val="0"/>
      <w:marTop w:val="0"/>
      <w:marBottom w:val="0"/>
      <w:divBdr>
        <w:top w:val="none" w:sz="0" w:space="0" w:color="auto"/>
        <w:left w:val="none" w:sz="0" w:space="0" w:color="auto"/>
        <w:bottom w:val="none" w:sz="0" w:space="0" w:color="auto"/>
        <w:right w:val="none" w:sz="0" w:space="0" w:color="auto"/>
      </w:divBdr>
    </w:div>
    <w:div w:id="1954432417">
      <w:bodyDiv w:val="1"/>
      <w:marLeft w:val="0"/>
      <w:marRight w:val="0"/>
      <w:marTop w:val="0"/>
      <w:marBottom w:val="0"/>
      <w:divBdr>
        <w:top w:val="none" w:sz="0" w:space="0" w:color="auto"/>
        <w:left w:val="none" w:sz="0" w:space="0" w:color="auto"/>
        <w:bottom w:val="none" w:sz="0" w:space="0" w:color="auto"/>
        <w:right w:val="none" w:sz="0" w:space="0" w:color="auto"/>
      </w:divBdr>
    </w:div>
    <w:div w:id="1956058746">
      <w:bodyDiv w:val="1"/>
      <w:marLeft w:val="0"/>
      <w:marRight w:val="0"/>
      <w:marTop w:val="0"/>
      <w:marBottom w:val="0"/>
      <w:divBdr>
        <w:top w:val="none" w:sz="0" w:space="0" w:color="auto"/>
        <w:left w:val="none" w:sz="0" w:space="0" w:color="auto"/>
        <w:bottom w:val="none" w:sz="0" w:space="0" w:color="auto"/>
        <w:right w:val="none" w:sz="0" w:space="0" w:color="auto"/>
      </w:divBdr>
    </w:div>
    <w:div w:id="1957985850">
      <w:bodyDiv w:val="1"/>
      <w:marLeft w:val="0"/>
      <w:marRight w:val="0"/>
      <w:marTop w:val="0"/>
      <w:marBottom w:val="0"/>
      <w:divBdr>
        <w:top w:val="none" w:sz="0" w:space="0" w:color="auto"/>
        <w:left w:val="none" w:sz="0" w:space="0" w:color="auto"/>
        <w:bottom w:val="none" w:sz="0" w:space="0" w:color="auto"/>
        <w:right w:val="none" w:sz="0" w:space="0" w:color="auto"/>
      </w:divBdr>
    </w:div>
    <w:div w:id="1958635915">
      <w:bodyDiv w:val="1"/>
      <w:marLeft w:val="0"/>
      <w:marRight w:val="0"/>
      <w:marTop w:val="0"/>
      <w:marBottom w:val="0"/>
      <w:divBdr>
        <w:top w:val="none" w:sz="0" w:space="0" w:color="auto"/>
        <w:left w:val="none" w:sz="0" w:space="0" w:color="auto"/>
        <w:bottom w:val="none" w:sz="0" w:space="0" w:color="auto"/>
        <w:right w:val="none" w:sz="0" w:space="0" w:color="auto"/>
      </w:divBdr>
    </w:div>
    <w:div w:id="1959096648">
      <w:bodyDiv w:val="1"/>
      <w:marLeft w:val="0"/>
      <w:marRight w:val="0"/>
      <w:marTop w:val="0"/>
      <w:marBottom w:val="0"/>
      <w:divBdr>
        <w:top w:val="none" w:sz="0" w:space="0" w:color="auto"/>
        <w:left w:val="none" w:sz="0" w:space="0" w:color="auto"/>
        <w:bottom w:val="none" w:sz="0" w:space="0" w:color="auto"/>
        <w:right w:val="none" w:sz="0" w:space="0" w:color="auto"/>
      </w:divBdr>
    </w:div>
    <w:div w:id="1961182392">
      <w:bodyDiv w:val="1"/>
      <w:marLeft w:val="0"/>
      <w:marRight w:val="0"/>
      <w:marTop w:val="0"/>
      <w:marBottom w:val="0"/>
      <w:divBdr>
        <w:top w:val="none" w:sz="0" w:space="0" w:color="auto"/>
        <w:left w:val="none" w:sz="0" w:space="0" w:color="auto"/>
        <w:bottom w:val="none" w:sz="0" w:space="0" w:color="auto"/>
        <w:right w:val="none" w:sz="0" w:space="0" w:color="auto"/>
      </w:divBdr>
    </w:div>
    <w:div w:id="1961498486">
      <w:bodyDiv w:val="1"/>
      <w:marLeft w:val="0"/>
      <w:marRight w:val="0"/>
      <w:marTop w:val="0"/>
      <w:marBottom w:val="0"/>
      <w:divBdr>
        <w:top w:val="none" w:sz="0" w:space="0" w:color="auto"/>
        <w:left w:val="none" w:sz="0" w:space="0" w:color="auto"/>
        <w:bottom w:val="none" w:sz="0" w:space="0" w:color="auto"/>
        <w:right w:val="none" w:sz="0" w:space="0" w:color="auto"/>
      </w:divBdr>
    </w:div>
    <w:div w:id="1962152594">
      <w:bodyDiv w:val="1"/>
      <w:marLeft w:val="0"/>
      <w:marRight w:val="0"/>
      <w:marTop w:val="0"/>
      <w:marBottom w:val="0"/>
      <w:divBdr>
        <w:top w:val="none" w:sz="0" w:space="0" w:color="auto"/>
        <w:left w:val="none" w:sz="0" w:space="0" w:color="auto"/>
        <w:bottom w:val="none" w:sz="0" w:space="0" w:color="auto"/>
        <w:right w:val="none" w:sz="0" w:space="0" w:color="auto"/>
      </w:divBdr>
    </w:div>
    <w:div w:id="1962568916">
      <w:bodyDiv w:val="1"/>
      <w:marLeft w:val="0"/>
      <w:marRight w:val="0"/>
      <w:marTop w:val="0"/>
      <w:marBottom w:val="0"/>
      <w:divBdr>
        <w:top w:val="none" w:sz="0" w:space="0" w:color="auto"/>
        <w:left w:val="none" w:sz="0" w:space="0" w:color="auto"/>
        <w:bottom w:val="none" w:sz="0" w:space="0" w:color="auto"/>
        <w:right w:val="none" w:sz="0" w:space="0" w:color="auto"/>
      </w:divBdr>
    </w:div>
    <w:div w:id="1971477452">
      <w:bodyDiv w:val="1"/>
      <w:marLeft w:val="0"/>
      <w:marRight w:val="0"/>
      <w:marTop w:val="0"/>
      <w:marBottom w:val="0"/>
      <w:divBdr>
        <w:top w:val="none" w:sz="0" w:space="0" w:color="auto"/>
        <w:left w:val="none" w:sz="0" w:space="0" w:color="auto"/>
        <w:bottom w:val="none" w:sz="0" w:space="0" w:color="auto"/>
        <w:right w:val="none" w:sz="0" w:space="0" w:color="auto"/>
      </w:divBdr>
    </w:div>
    <w:div w:id="1972007032">
      <w:bodyDiv w:val="1"/>
      <w:marLeft w:val="0"/>
      <w:marRight w:val="0"/>
      <w:marTop w:val="0"/>
      <w:marBottom w:val="0"/>
      <w:divBdr>
        <w:top w:val="none" w:sz="0" w:space="0" w:color="auto"/>
        <w:left w:val="none" w:sz="0" w:space="0" w:color="auto"/>
        <w:bottom w:val="none" w:sz="0" w:space="0" w:color="auto"/>
        <w:right w:val="none" w:sz="0" w:space="0" w:color="auto"/>
      </w:divBdr>
    </w:div>
    <w:div w:id="1972858363">
      <w:bodyDiv w:val="1"/>
      <w:marLeft w:val="0"/>
      <w:marRight w:val="0"/>
      <w:marTop w:val="0"/>
      <w:marBottom w:val="0"/>
      <w:divBdr>
        <w:top w:val="none" w:sz="0" w:space="0" w:color="auto"/>
        <w:left w:val="none" w:sz="0" w:space="0" w:color="auto"/>
        <w:bottom w:val="none" w:sz="0" w:space="0" w:color="auto"/>
        <w:right w:val="none" w:sz="0" w:space="0" w:color="auto"/>
      </w:divBdr>
    </w:div>
    <w:div w:id="1974947272">
      <w:bodyDiv w:val="1"/>
      <w:marLeft w:val="0"/>
      <w:marRight w:val="0"/>
      <w:marTop w:val="0"/>
      <w:marBottom w:val="0"/>
      <w:divBdr>
        <w:top w:val="none" w:sz="0" w:space="0" w:color="auto"/>
        <w:left w:val="none" w:sz="0" w:space="0" w:color="auto"/>
        <w:bottom w:val="none" w:sz="0" w:space="0" w:color="auto"/>
        <w:right w:val="none" w:sz="0" w:space="0" w:color="auto"/>
      </w:divBdr>
    </w:div>
    <w:div w:id="1975133106">
      <w:bodyDiv w:val="1"/>
      <w:marLeft w:val="0"/>
      <w:marRight w:val="0"/>
      <w:marTop w:val="0"/>
      <w:marBottom w:val="0"/>
      <w:divBdr>
        <w:top w:val="none" w:sz="0" w:space="0" w:color="auto"/>
        <w:left w:val="none" w:sz="0" w:space="0" w:color="auto"/>
        <w:bottom w:val="none" w:sz="0" w:space="0" w:color="auto"/>
        <w:right w:val="none" w:sz="0" w:space="0" w:color="auto"/>
      </w:divBdr>
    </w:div>
    <w:div w:id="1976375284">
      <w:bodyDiv w:val="1"/>
      <w:marLeft w:val="0"/>
      <w:marRight w:val="0"/>
      <w:marTop w:val="0"/>
      <w:marBottom w:val="0"/>
      <w:divBdr>
        <w:top w:val="none" w:sz="0" w:space="0" w:color="auto"/>
        <w:left w:val="none" w:sz="0" w:space="0" w:color="auto"/>
        <w:bottom w:val="none" w:sz="0" w:space="0" w:color="auto"/>
        <w:right w:val="none" w:sz="0" w:space="0" w:color="auto"/>
      </w:divBdr>
    </w:div>
    <w:div w:id="1976598505">
      <w:bodyDiv w:val="1"/>
      <w:marLeft w:val="0"/>
      <w:marRight w:val="0"/>
      <w:marTop w:val="0"/>
      <w:marBottom w:val="0"/>
      <w:divBdr>
        <w:top w:val="none" w:sz="0" w:space="0" w:color="auto"/>
        <w:left w:val="none" w:sz="0" w:space="0" w:color="auto"/>
        <w:bottom w:val="none" w:sz="0" w:space="0" w:color="auto"/>
        <w:right w:val="none" w:sz="0" w:space="0" w:color="auto"/>
      </w:divBdr>
    </w:div>
    <w:div w:id="1976913606">
      <w:bodyDiv w:val="1"/>
      <w:marLeft w:val="0"/>
      <w:marRight w:val="0"/>
      <w:marTop w:val="0"/>
      <w:marBottom w:val="0"/>
      <w:divBdr>
        <w:top w:val="none" w:sz="0" w:space="0" w:color="auto"/>
        <w:left w:val="none" w:sz="0" w:space="0" w:color="auto"/>
        <w:bottom w:val="none" w:sz="0" w:space="0" w:color="auto"/>
        <w:right w:val="none" w:sz="0" w:space="0" w:color="auto"/>
      </w:divBdr>
    </w:div>
    <w:div w:id="1977442812">
      <w:bodyDiv w:val="1"/>
      <w:marLeft w:val="0"/>
      <w:marRight w:val="0"/>
      <w:marTop w:val="0"/>
      <w:marBottom w:val="0"/>
      <w:divBdr>
        <w:top w:val="none" w:sz="0" w:space="0" w:color="auto"/>
        <w:left w:val="none" w:sz="0" w:space="0" w:color="auto"/>
        <w:bottom w:val="none" w:sz="0" w:space="0" w:color="auto"/>
        <w:right w:val="none" w:sz="0" w:space="0" w:color="auto"/>
      </w:divBdr>
    </w:div>
    <w:div w:id="1978142235">
      <w:bodyDiv w:val="1"/>
      <w:marLeft w:val="0"/>
      <w:marRight w:val="0"/>
      <w:marTop w:val="0"/>
      <w:marBottom w:val="0"/>
      <w:divBdr>
        <w:top w:val="none" w:sz="0" w:space="0" w:color="auto"/>
        <w:left w:val="none" w:sz="0" w:space="0" w:color="auto"/>
        <w:bottom w:val="none" w:sz="0" w:space="0" w:color="auto"/>
        <w:right w:val="none" w:sz="0" w:space="0" w:color="auto"/>
      </w:divBdr>
    </w:div>
    <w:div w:id="1981379392">
      <w:bodyDiv w:val="1"/>
      <w:marLeft w:val="0"/>
      <w:marRight w:val="0"/>
      <w:marTop w:val="0"/>
      <w:marBottom w:val="0"/>
      <w:divBdr>
        <w:top w:val="none" w:sz="0" w:space="0" w:color="auto"/>
        <w:left w:val="none" w:sz="0" w:space="0" w:color="auto"/>
        <w:bottom w:val="none" w:sz="0" w:space="0" w:color="auto"/>
        <w:right w:val="none" w:sz="0" w:space="0" w:color="auto"/>
      </w:divBdr>
    </w:div>
    <w:div w:id="1982151463">
      <w:bodyDiv w:val="1"/>
      <w:marLeft w:val="0"/>
      <w:marRight w:val="0"/>
      <w:marTop w:val="0"/>
      <w:marBottom w:val="0"/>
      <w:divBdr>
        <w:top w:val="none" w:sz="0" w:space="0" w:color="auto"/>
        <w:left w:val="none" w:sz="0" w:space="0" w:color="auto"/>
        <w:bottom w:val="none" w:sz="0" w:space="0" w:color="auto"/>
        <w:right w:val="none" w:sz="0" w:space="0" w:color="auto"/>
      </w:divBdr>
    </w:div>
    <w:div w:id="1983844218">
      <w:bodyDiv w:val="1"/>
      <w:marLeft w:val="0"/>
      <w:marRight w:val="0"/>
      <w:marTop w:val="0"/>
      <w:marBottom w:val="0"/>
      <w:divBdr>
        <w:top w:val="none" w:sz="0" w:space="0" w:color="auto"/>
        <w:left w:val="none" w:sz="0" w:space="0" w:color="auto"/>
        <w:bottom w:val="none" w:sz="0" w:space="0" w:color="auto"/>
        <w:right w:val="none" w:sz="0" w:space="0" w:color="auto"/>
      </w:divBdr>
    </w:div>
    <w:div w:id="1984190251">
      <w:bodyDiv w:val="1"/>
      <w:marLeft w:val="0"/>
      <w:marRight w:val="0"/>
      <w:marTop w:val="0"/>
      <w:marBottom w:val="0"/>
      <w:divBdr>
        <w:top w:val="none" w:sz="0" w:space="0" w:color="auto"/>
        <w:left w:val="none" w:sz="0" w:space="0" w:color="auto"/>
        <w:bottom w:val="none" w:sz="0" w:space="0" w:color="auto"/>
        <w:right w:val="none" w:sz="0" w:space="0" w:color="auto"/>
      </w:divBdr>
    </w:div>
    <w:div w:id="1984311762">
      <w:bodyDiv w:val="1"/>
      <w:marLeft w:val="0"/>
      <w:marRight w:val="0"/>
      <w:marTop w:val="0"/>
      <w:marBottom w:val="0"/>
      <w:divBdr>
        <w:top w:val="none" w:sz="0" w:space="0" w:color="auto"/>
        <w:left w:val="none" w:sz="0" w:space="0" w:color="auto"/>
        <w:bottom w:val="none" w:sz="0" w:space="0" w:color="auto"/>
        <w:right w:val="none" w:sz="0" w:space="0" w:color="auto"/>
      </w:divBdr>
    </w:div>
    <w:div w:id="1986006706">
      <w:bodyDiv w:val="1"/>
      <w:marLeft w:val="0"/>
      <w:marRight w:val="0"/>
      <w:marTop w:val="0"/>
      <w:marBottom w:val="0"/>
      <w:divBdr>
        <w:top w:val="none" w:sz="0" w:space="0" w:color="auto"/>
        <w:left w:val="none" w:sz="0" w:space="0" w:color="auto"/>
        <w:bottom w:val="none" w:sz="0" w:space="0" w:color="auto"/>
        <w:right w:val="none" w:sz="0" w:space="0" w:color="auto"/>
      </w:divBdr>
    </w:div>
    <w:div w:id="1986543028">
      <w:bodyDiv w:val="1"/>
      <w:marLeft w:val="0"/>
      <w:marRight w:val="0"/>
      <w:marTop w:val="0"/>
      <w:marBottom w:val="0"/>
      <w:divBdr>
        <w:top w:val="none" w:sz="0" w:space="0" w:color="auto"/>
        <w:left w:val="none" w:sz="0" w:space="0" w:color="auto"/>
        <w:bottom w:val="none" w:sz="0" w:space="0" w:color="auto"/>
        <w:right w:val="none" w:sz="0" w:space="0" w:color="auto"/>
      </w:divBdr>
    </w:div>
    <w:div w:id="1986544998">
      <w:bodyDiv w:val="1"/>
      <w:marLeft w:val="0"/>
      <w:marRight w:val="0"/>
      <w:marTop w:val="0"/>
      <w:marBottom w:val="0"/>
      <w:divBdr>
        <w:top w:val="none" w:sz="0" w:space="0" w:color="auto"/>
        <w:left w:val="none" w:sz="0" w:space="0" w:color="auto"/>
        <w:bottom w:val="none" w:sz="0" w:space="0" w:color="auto"/>
        <w:right w:val="none" w:sz="0" w:space="0" w:color="auto"/>
      </w:divBdr>
    </w:div>
    <w:div w:id="1987969886">
      <w:bodyDiv w:val="1"/>
      <w:marLeft w:val="0"/>
      <w:marRight w:val="0"/>
      <w:marTop w:val="0"/>
      <w:marBottom w:val="0"/>
      <w:divBdr>
        <w:top w:val="none" w:sz="0" w:space="0" w:color="auto"/>
        <w:left w:val="none" w:sz="0" w:space="0" w:color="auto"/>
        <w:bottom w:val="none" w:sz="0" w:space="0" w:color="auto"/>
        <w:right w:val="none" w:sz="0" w:space="0" w:color="auto"/>
      </w:divBdr>
    </w:div>
    <w:div w:id="1989161521">
      <w:bodyDiv w:val="1"/>
      <w:marLeft w:val="0"/>
      <w:marRight w:val="0"/>
      <w:marTop w:val="0"/>
      <w:marBottom w:val="0"/>
      <w:divBdr>
        <w:top w:val="none" w:sz="0" w:space="0" w:color="auto"/>
        <w:left w:val="none" w:sz="0" w:space="0" w:color="auto"/>
        <w:bottom w:val="none" w:sz="0" w:space="0" w:color="auto"/>
        <w:right w:val="none" w:sz="0" w:space="0" w:color="auto"/>
      </w:divBdr>
    </w:div>
    <w:div w:id="1989163844">
      <w:bodyDiv w:val="1"/>
      <w:marLeft w:val="0"/>
      <w:marRight w:val="0"/>
      <w:marTop w:val="0"/>
      <w:marBottom w:val="0"/>
      <w:divBdr>
        <w:top w:val="none" w:sz="0" w:space="0" w:color="auto"/>
        <w:left w:val="none" w:sz="0" w:space="0" w:color="auto"/>
        <w:bottom w:val="none" w:sz="0" w:space="0" w:color="auto"/>
        <w:right w:val="none" w:sz="0" w:space="0" w:color="auto"/>
      </w:divBdr>
    </w:div>
    <w:div w:id="1989356574">
      <w:bodyDiv w:val="1"/>
      <w:marLeft w:val="0"/>
      <w:marRight w:val="0"/>
      <w:marTop w:val="0"/>
      <w:marBottom w:val="0"/>
      <w:divBdr>
        <w:top w:val="none" w:sz="0" w:space="0" w:color="auto"/>
        <w:left w:val="none" w:sz="0" w:space="0" w:color="auto"/>
        <w:bottom w:val="none" w:sz="0" w:space="0" w:color="auto"/>
        <w:right w:val="none" w:sz="0" w:space="0" w:color="auto"/>
      </w:divBdr>
    </w:div>
    <w:div w:id="1991861317">
      <w:bodyDiv w:val="1"/>
      <w:marLeft w:val="0"/>
      <w:marRight w:val="0"/>
      <w:marTop w:val="0"/>
      <w:marBottom w:val="0"/>
      <w:divBdr>
        <w:top w:val="none" w:sz="0" w:space="0" w:color="auto"/>
        <w:left w:val="none" w:sz="0" w:space="0" w:color="auto"/>
        <w:bottom w:val="none" w:sz="0" w:space="0" w:color="auto"/>
        <w:right w:val="none" w:sz="0" w:space="0" w:color="auto"/>
      </w:divBdr>
    </w:div>
    <w:div w:id="1992714295">
      <w:bodyDiv w:val="1"/>
      <w:marLeft w:val="0"/>
      <w:marRight w:val="0"/>
      <w:marTop w:val="0"/>
      <w:marBottom w:val="0"/>
      <w:divBdr>
        <w:top w:val="none" w:sz="0" w:space="0" w:color="auto"/>
        <w:left w:val="none" w:sz="0" w:space="0" w:color="auto"/>
        <w:bottom w:val="none" w:sz="0" w:space="0" w:color="auto"/>
        <w:right w:val="none" w:sz="0" w:space="0" w:color="auto"/>
      </w:divBdr>
    </w:div>
    <w:div w:id="1993290666">
      <w:bodyDiv w:val="1"/>
      <w:marLeft w:val="0"/>
      <w:marRight w:val="0"/>
      <w:marTop w:val="0"/>
      <w:marBottom w:val="0"/>
      <w:divBdr>
        <w:top w:val="none" w:sz="0" w:space="0" w:color="auto"/>
        <w:left w:val="none" w:sz="0" w:space="0" w:color="auto"/>
        <w:bottom w:val="none" w:sz="0" w:space="0" w:color="auto"/>
        <w:right w:val="none" w:sz="0" w:space="0" w:color="auto"/>
      </w:divBdr>
    </w:div>
    <w:div w:id="1994021348">
      <w:bodyDiv w:val="1"/>
      <w:marLeft w:val="0"/>
      <w:marRight w:val="0"/>
      <w:marTop w:val="0"/>
      <w:marBottom w:val="0"/>
      <w:divBdr>
        <w:top w:val="none" w:sz="0" w:space="0" w:color="auto"/>
        <w:left w:val="none" w:sz="0" w:space="0" w:color="auto"/>
        <w:bottom w:val="none" w:sz="0" w:space="0" w:color="auto"/>
        <w:right w:val="none" w:sz="0" w:space="0" w:color="auto"/>
      </w:divBdr>
    </w:div>
    <w:div w:id="1994992577">
      <w:bodyDiv w:val="1"/>
      <w:marLeft w:val="0"/>
      <w:marRight w:val="0"/>
      <w:marTop w:val="0"/>
      <w:marBottom w:val="0"/>
      <w:divBdr>
        <w:top w:val="none" w:sz="0" w:space="0" w:color="auto"/>
        <w:left w:val="none" w:sz="0" w:space="0" w:color="auto"/>
        <w:bottom w:val="none" w:sz="0" w:space="0" w:color="auto"/>
        <w:right w:val="none" w:sz="0" w:space="0" w:color="auto"/>
      </w:divBdr>
    </w:div>
    <w:div w:id="1995916471">
      <w:bodyDiv w:val="1"/>
      <w:marLeft w:val="0"/>
      <w:marRight w:val="0"/>
      <w:marTop w:val="0"/>
      <w:marBottom w:val="0"/>
      <w:divBdr>
        <w:top w:val="none" w:sz="0" w:space="0" w:color="auto"/>
        <w:left w:val="none" w:sz="0" w:space="0" w:color="auto"/>
        <w:bottom w:val="none" w:sz="0" w:space="0" w:color="auto"/>
        <w:right w:val="none" w:sz="0" w:space="0" w:color="auto"/>
      </w:divBdr>
    </w:div>
    <w:div w:id="1996104572">
      <w:bodyDiv w:val="1"/>
      <w:marLeft w:val="0"/>
      <w:marRight w:val="0"/>
      <w:marTop w:val="0"/>
      <w:marBottom w:val="0"/>
      <w:divBdr>
        <w:top w:val="none" w:sz="0" w:space="0" w:color="auto"/>
        <w:left w:val="none" w:sz="0" w:space="0" w:color="auto"/>
        <w:bottom w:val="none" w:sz="0" w:space="0" w:color="auto"/>
        <w:right w:val="none" w:sz="0" w:space="0" w:color="auto"/>
      </w:divBdr>
    </w:div>
    <w:div w:id="1996764962">
      <w:bodyDiv w:val="1"/>
      <w:marLeft w:val="0"/>
      <w:marRight w:val="0"/>
      <w:marTop w:val="0"/>
      <w:marBottom w:val="0"/>
      <w:divBdr>
        <w:top w:val="none" w:sz="0" w:space="0" w:color="auto"/>
        <w:left w:val="none" w:sz="0" w:space="0" w:color="auto"/>
        <w:bottom w:val="none" w:sz="0" w:space="0" w:color="auto"/>
        <w:right w:val="none" w:sz="0" w:space="0" w:color="auto"/>
      </w:divBdr>
    </w:div>
    <w:div w:id="1997419864">
      <w:bodyDiv w:val="1"/>
      <w:marLeft w:val="0"/>
      <w:marRight w:val="0"/>
      <w:marTop w:val="0"/>
      <w:marBottom w:val="0"/>
      <w:divBdr>
        <w:top w:val="none" w:sz="0" w:space="0" w:color="auto"/>
        <w:left w:val="none" w:sz="0" w:space="0" w:color="auto"/>
        <w:bottom w:val="none" w:sz="0" w:space="0" w:color="auto"/>
        <w:right w:val="none" w:sz="0" w:space="0" w:color="auto"/>
      </w:divBdr>
    </w:div>
    <w:div w:id="1997807198">
      <w:bodyDiv w:val="1"/>
      <w:marLeft w:val="0"/>
      <w:marRight w:val="0"/>
      <w:marTop w:val="0"/>
      <w:marBottom w:val="0"/>
      <w:divBdr>
        <w:top w:val="none" w:sz="0" w:space="0" w:color="auto"/>
        <w:left w:val="none" w:sz="0" w:space="0" w:color="auto"/>
        <w:bottom w:val="none" w:sz="0" w:space="0" w:color="auto"/>
        <w:right w:val="none" w:sz="0" w:space="0" w:color="auto"/>
      </w:divBdr>
    </w:div>
    <w:div w:id="1999922859">
      <w:bodyDiv w:val="1"/>
      <w:marLeft w:val="0"/>
      <w:marRight w:val="0"/>
      <w:marTop w:val="0"/>
      <w:marBottom w:val="0"/>
      <w:divBdr>
        <w:top w:val="none" w:sz="0" w:space="0" w:color="auto"/>
        <w:left w:val="none" w:sz="0" w:space="0" w:color="auto"/>
        <w:bottom w:val="none" w:sz="0" w:space="0" w:color="auto"/>
        <w:right w:val="none" w:sz="0" w:space="0" w:color="auto"/>
      </w:divBdr>
    </w:div>
    <w:div w:id="2000500738">
      <w:bodyDiv w:val="1"/>
      <w:marLeft w:val="0"/>
      <w:marRight w:val="0"/>
      <w:marTop w:val="0"/>
      <w:marBottom w:val="0"/>
      <w:divBdr>
        <w:top w:val="none" w:sz="0" w:space="0" w:color="auto"/>
        <w:left w:val="none" w:sz="0" w:space="0" w:color="auto"/>
        <w:bottom w:val="none" w:sz="0" w:space="0" w:color="auto"/>
        <w:right w:val="none" w:sz="0" w:space="0" w:color="auto"/>
      </w:divBdr>
    </w:div>
    <w:div w:id="2004163804">
      <w:bodyDiv w:val="1"/>
      <w:marLeft w:val="0"/>
      <w:marRight w:val="0"/>
      <w:marTop w:val="0"/>
      <w:marBottom w:val="0"/>
      <w:divBdr>
        <w:top w:val="none" w:sz="0" w:space="0" w:color="auto"/>
        <w:left w:val="none" w:sz="0" w:space="0" w:color="auto"/>
        <w:bottom w:val="none" w:sz="0" w:space="0" w:color="auto"/>
        <w:right w:val="none" w:sz="0" w:space="0" w:color="auto"/>
      </w:divBdr>
    </w:div>
    <w:div w:id="2004815627">
      <w:bodyDiv w:val="1"/>
      <w:marLeft w:val="0"/>
      <w:marRight w:val="0"/>
      <w:marTop w:val="0"/>
      <w:marBottom w:val="0"/>
      <w:divBdr>
        <w:top w:val="none" w:sz="0" w:space="0" w:color="auto"/>
        <w:left w:val="none" w:sz="0" w:space="0" w:color="auto"/>
        <w:bottom w:val="none" w:sz="0" w:space="0" w:color="auto"/>
        <w:right w:val="none" w:sz="0" w:space="0" w:color="auto"/>
      </w:divBdr>
    </w:div>
    <w:div w:id="2005083231">
      <w:bodyDiv w:val="1"/>
      <w:marLeft w:val="0"/>
      <w:marRight w:val="0"/>
      <w:marTop w:val="0"/>
      <w:marBottom w:val="0"/>
      <w:divBdr>
        <w:top w:val="none" w:sz="0" w:space="0" w:color="auto"/>
        <w:left w:val="none" w:sz="0" w:space="0" w:color="auto"/>
        <w:bottom w:val="none" w:sz="0" w:space="0" w:color="auto"/>
        <w:right w:val="none" w:sz="0" w:space="0" w:color="auto"/>
      </w:divBdr>
    </w:div>
    <w:div w:id="2006470259">
      <w:bodyDiv w:val="1"/>
      <w:marLeft w:val="0"/>
      <w:marRight w:val="0"/>
      <w:marTop w:val="0"/>
      <w:marBottom w:val="0"/>
      <w:divBdr>
        <w:top w:val="none" w:sz="0" w:space="0" w:color="auto"/>
        <w:left w:val="none" w:sz="0" w:space="0" w:color="auto"/>
        <w:bottom w:val="none" w:sz="0" w:space="0" w:color="auto"/>
        <w:right w:val="none" w:sz="0" w:space="0" w:color="auto"/>
      </w:divBdr>
    </w:div>
    <w:div w:id="2009668216">
      <w:bodyDiv w:val="1"/>
      <w:marLeft w:val="0"/>
      <w:marRight w:val="0"/>
      <w:marTop w:val="0"/>
      <w:marBottom w:val="0"/>
      <w:divBdr>
        <w:top w:val="none" w:sz="0" w:space="0" w:color="auto"/>
        <w:left w:val="none" w:sz="0" w:space="0" w:color="auto"/>
        <w:bottom w:val="none" w:sz="0" w:space="0" w:color="auto"/>
        <w:right w:val="none" w:sz="0" w:space="0" w:color="auto"/>
      </w:divBdr>
    </w:div>
    <w:div w:id="2010330165">
      <w:bodyDiv w:val="1"/>
      <w:marLeft w:val="0"/>
      <w:marRight w:val="0"/>
      <w:marTop w:val="0"/>
      <w:marBottom w:val="0"/>
      <w:divBdr>
        <w:top w:val="none" w:sz="0" w:space="0" w:color="auto"/>
        <w:left w:val="none" w:sz="0" w:space="0" w:color="auto"/>
        <w:bottom w:val="none" w:sz="0" w:space="0" w:color="auto"/>
        <w:right w:val="none" w:sz="0" w:space="0" w:color="auto"/>
      </w:divBdr>
    </w:div>
    <w:div w:id="2011134560">
      <w:bodyDiv w:val="1"/>
      <w:marLeft w:val="0"/>
      <w:marRight w:val="0"/>
      <w:marTop w:val="0"/>
      <w:marBottom w:val="0"/>
      <w:divBdr>
        <w:top w:val="none" w:sz="0" w:space="0" w:color="auto"/>
        <w:left w:val="none" w:sz="0" w:space="0" w:color="auto"/>
        <w:bottom w:val="none" w:sz="0" w:space="0" w:color="auto"/>
        <w:right w:val="none" w:sz="0" w:space="0" w:color="auto"/>
      </w:divBdr>
    </w:div>
    <w:div w:id="2013099686">
      <w:bodyDiv w:val="1"/>
      <w:marLeft w:val="0"/>
      <w:marRight w:val="0"/>
      <w:marTop w:val="0"/>
      <w:marBottom w:val="0"/>
      <w:divBdr>
        <w:top w:val="none" w:sz="0" w:space="0" w:color="auto"/>
        <w:left w:val="none" w:sz="0" w:space="0" w:color="auto"/>
        <w:bottom w:val="none" w:sz="0" w:space="0" w:color="auto"/>
        <w:right w:val="none" w:sz="0" w:space="0" w:color="auto"/>
      </w:divBdr>
    </w:div>
    <w:div w:id="2013948885">
      <w:bodyDiv w:val="1"/>
      <w:marLeft w:val="0"/>
      <w:marRight w:val="0"/>
      <w:marTop w:val="0"/>
      <w:marBottom w:val="0"/>
      <w:divBdr>
        <w:top w:val="none" w:sz="0" w:space="0" w:color="auto"/>
        <w:left w:val="none" w:sz="0" w:space="0" w:color="auto"/>
        <w:bottom w:val="none" w:sz="0" w:space="0" w:color="auto"/>
        <w:right w:val="none" w:sz="0" w:space="0" w:color="auto"/>
      </w:divBdr>
    </w:div>
    <w:div w:id="2015954575">
      <w:bodyDiv w:val="1"/>
      <w:marLeft w:val="0"/>
      <w:marRight w:val="0"/>
      <w:marTop w:val="0"/>
      <w:marBottom w:val="0"/>
      <w:divBdr>
        <w:top w:val="none" w:sz="0" w:space="0" w:color="auto"/>
        <w:left w:val="none" w:sz="0" w:space="0" w:color="auto"/>
        <w:bottom w:val="none" w:sz="0" w:space="0" w:color="auto"/>
        <w:right w:val="none" w:sz="0" w:space="0" w:color="auto"/>
      </w:divBdr>
    </w:div>
    <w:div w:id="2016105875">
      <w:bodyDiv w:val="1"/>
      <w:marLeft w:val="0"/>
      <w:marRight w:val="0"/>
      <w:marTop w:val="0"/>
      <w:marBottom w:val="0"/>
      <w:divBdr>
        <w:top w:val="none" w:sz="0" w:space="0" w:color="auto"/>
        <w:left w:val="none" w:sz="0" w:space="0" w:color="auto"/>
        <w:bottom w:val="none" w:sz="0" w:space="0" w:color="auto"/>
        <w:right w:val="none" w:sz="0" w:space="0" w:color="auto"/>
      </w:divBdr>
    </w:div>
    <w:div w:id="2016568915">
      <w:bodyDiv w:val="1"/>
      <w:marLeft w:val="0"/>
      <w:marRight w:val="0"/>
      <w:marTop w:val="0"/>
      <w:marBottom w:val="0"/>
      <w:divBdr>
        <w:top w:val="none" w:sz="0" w:space="0" w:color="auto"/>
        <w:left w:val="none" w:sz="0" w:space="0" w:color="auto"/>
        <w:bottom w:val="none" w:sz="0" w:space="0" w:color="auto"/>
        <w:right w:val="none" w:sz="0" w:space="0" w:color="auto"/>
      </w:divBdr>
    </w:div>
    <w:div w:id="2020303183">
      <w:bodyDiv w:val="1"/>
      <w:marLeft w:val="0"/>
      <w:marRight w:val="0"/>
      <w:marTop w:val="0"/>
      <w:marBottom w:val="0"/>
      <w:divBdr>
        <w:top w:val="none" w:sz="0" w:space="0" w:color="auto"/>
        <w:left w:val="none" w:sz="0" w:space="0" w:color="auto"/>
        <w:bottom w:val="none" w:sz="0" w:space="0" w:color="auto"/>
        <w:right w:val="none" w:sz="0" w:space="0" w:color="auto"/>
      </w:divBdr>
    </w:div>
    <w:div w:id="2021616301">
      <w:bodyDiv w:val="1"/>
      <w:marLeft w:val="0"/>
      <w:marRight w:val="0"/>
      <w:marTop w:val="0"/>
      <w:marBottom w:val="0"/>
      <w:divBdr>
        <w:top w:val="none" w:sz="0" w:space="0" w:color="auto"/>
        <w:left w:val="none" w:sz="0" w:space="0" w:color="auto"/>
        <w:bottom w:val="none" w:sz="0" w:space="0" w:color="auto"/>
        <w:right w:val="none" w:sz="0" w:space="0" w:color="auto"/>
      </w:divBdr>
    </w:div>
    <w:div w:id="2023360542">
      <w:bodyDiv w:val="1"/>
      <w:marLeft w:val="0"/>
      <w:marRight w:val="0"/>
      <w:marTop w:val="0"/>
      <w:marBottom w:val="0"/>
      <w:divBdr>
        <w:top w:val="none" w:sz="0" w:space="0" w:color="auto"/>
        <w:left w:val="none" w:sz="0" w:space="0" w:color="auto"/>
        <w:bottom w:val="none" w:sz="0" w:space="0" w:color="auto"/>
        <w:right w:val="none" w:sz="0" w:space="0" w:color="auto"/>
      </w:divBdr>
    </w:div>
    <w:div w:id="2024083918">
      <w:bodyDiv w:val="1"/>
      <w:marLeft w:val="0"/>
      <w:marRight w:val="0"/>
      <w:marTop w:val="0"/>
      <w:marBottom w:val="0"/>
      <w:divBdr>
        <w:top w:val="none" w:sz="0" w:space="0" w:color="auto"/>
        <w:left w:val="none" w:sz="0" w:space="0" w:color="auto"/>
        <w:bottom w:val="none" w:sz="0" w:space="0" w:color="auto"/>
        <w:right w:val="none" w:sz="0" w:space="0" w:color="auto"/>
      </w:divBdr>
    </w:div>
    <w:div w:id="2024547293">
      <w:bodyDiv w:val="1"/>
      <w:marLeft w:val="0"/>
      <w:marRight w:val="0"/>
      <w:marTop w:val="0"/>
      <w:marBottom w:val="0"/>
      <w:divBdr>
        <w:top w:val="none" w:sz="0" w:space="0" w:color="auto"/>
        <w:left w:val="none" w:sz="0" w:space="0" w:color="auto"/>
        <w:bottom w:val="none" w:sz="0" w:space="0" w:color="auto"/>
        <w:right w:val="none" w:sz="0" w:space="0" w:color="auto"/>
      </w:divBdr>
    </w:div>
    <w:div w:id="2029286994">
      <w:bodyDiv w:val="1"/>
      <w:marLeft w:val="0"/>
      <w:marRight w:val="0"/>
      <w:marTop w:val="0"/>
      <w:marBottom w:val="0"/>
      <w:divBdr>
        <w:top w:val="none" w:sz="0" w:space="0" w:color="auto"/>
        <w:left w:val="none" w:sz="0" w:space="0" w:color="auto"/>
        <w:bottom w:val="none" w:sz="0" w:space="0" w:color="auto"/>
        <w:right w:val="none" w:sz="0" w:space="0" w:color="auto"/>
      </w:divBdr>
    </w:div>
    <w:div w:id="2029940361">
      <w:bodyDiv w:val="1"/>
      <w:marLeft w:val="0"/>
      <w:marRight w:val="0"/>
      <w:marTop w:val="0"/>
      <w:marBottom w:val="0"/>
      <w:divBdr>
        <w:top w:val="none" w:sz="0" w:space="0" w:color="auto"/>
        <w:left w:val="none" w:sz="0" w:space="0" w:color="auto"/>
        <w:bottom w:val="none" w:sz="0" w:space="0" w:color="auto"/>
        <w:right w:val="none" w:sz="0" w:space="0" w:color="auto"/>
      </w:divBdr>
    </w:div>
    <w:div w:id="2029941614">
      <w:bodyDiv w:val="1"/>
      <w:marLeft w:val="0"/>
      <w:marRight w:val="0"/>
      <w:marTop w:val="0"/>
      <w:marBottom w:val="0"/>
      <w:divBdr>
        <w:top w:val="none" w:sz="0" w:space="0" w:color="auto"/>
        <w:left w:val="none" w:sz="0" w:space="0" w:color="auto"/>
        <w:bottom w:val="none" w:sz="0" w:space="0" w:color="auto"/>
        <w:right w:val="none" w:sz="0" w:space="0" w:color="auto"/>
      </w:divBdr>
    </w:div>
    <w:div w:id="2030060335">
      <w:bodyDiv w:val="1"/>
      <w:marLeft w:val="0"/>
      <w:marRight w:val="0"/>
      <w:marTop w:val="0"/>
      <w:marBottom w:val="0"/>
      <w:divBdr>
        <w:top w:val="none" w:sz="0" w:space="0" w:color="auto"/>
        <w:left w:val="none" w:sz="0" w:space="0" w:color="auto"/>
        <w:bottom w:val="none" w:sz="0" w:space="0" w:color="auto"/>
        <w:right w:val="none" w:sz="0" w:space="0" w:color="auto"/>
      </w:divBdr>
    </w:div>
    <w:div w:id="2030373249">
      <w:bodyDiv w:val="1"/>
      <w:marLeft w:val="0"/>
      <w:marRight w:val="0"/>
      <w:marTop w:val="0"/>
      <w:marBottom w:val="0"/>
      <w:divBdr>
        <w:top w:val="none" w:sz="0" w:space="0" w:color="auto"/>
        <w:left w:val="none" w:sz="0" w:space="0" w:color="auto"/>
        <w:bottom w:val="none" w:sz="0" w:space="0" w:color="auto"/>
        <w:right w:val="none" w:sz="0" w:space="0" w:color="auto"/>
      </w:divBdr>
    </w:div>
    <w:div w:id="2030984097">
      <w:bodyDiv w:val="1"/>
      <w:marLeft w:val="0"/>
      <w:marRight w:val="0"/>
      <w:marTop w:val="0"/>
      <w:marBottom w:val="0"/>
      <w:divBdr>
        <w:top w:val="none" w:sz="0" w:space="0" w:color="auto"/>
        <w:left w:val="none" w:sz="0" w:space="0" w:color="auto"/>
        <w:bottom w:val="none" w:sz="0" w:space="0" w:color="auto"/>
        <w:right w:val="none" w:sz="0" w:space="0" w:color="auto"/>
      </w:divBdr>
    </w:div>
    <w:div w:id="2032292785">
      <w:bodyDiv w:val="1"/>
      <w:marLeft w:val="0"/>
      <w:marRight w:val="0"/>
      <w:marTop w:val="0"/>
      <w:marBottom w:val="0"/>
      <w:divBdr>
        <w:top w:val="none" w:sz="0" w:space="0" w:color="auto"/>
        <w:left w:val="none" w:sz="0" w:space="0" w:color="auto"/>
        <w:bottom w:val="none" w:sz="0" w:space="0" w:color="auto"/>
        <w:right w:val="none" w:sz="0" w:space="0" w:color="auto"/>
      </w:divBdr>
    </w:div>
    <w:div w:id="2033459365">
      <w:bodyDiv w:val="1"/>
      <w:marLeft w:val="0"/>
      <w:marRight w:val="0"/>
      <w:marTop w:val="0"/>
      <w:marBottom w:val="0"/>
      <w:divBdr>
        <w:top w:val="none" w:sz="0" w:space="0" w:color="auto"/>
        <w:left w:val="none" w:sz="0" w:space="0" w:color="auto"/>
        <w:bottom w:val="none" w:sz="0" w:space="0" w:color="auto"/>
        <w:right w:val="none" w:sz="0" w:space="0" w:color="auto"/>
      </w:divBdr>
    </w:div>
    <w:div w:id="2033873160">
      <w:bodyDiv w:val="1"/>
      <w:marLeft w:val="0"/>
      <w:marRight w:val="0"/>
      <w:marTop w:val="0"/>
      <w:marBottom w:val="0"/>
      <w:divBdr>
        <w:top w:val="none" w:sz="0" w:space="0" w:color="auto"/>
        <w:left w:val="none" w:sz="0" w:space="0" w:color="auto"/>
        <w:bottom w:val="none" w:sz="0" w:space="0" w:color="auto"/>
        <w:right w:val="none" w:sz="0" w:space="0" w:color="auto"/>
      </w:divBdr>
    </w:div>
    <w:div w:id="2034188324">
      <w:bodyDiv w:val="1"/>
      <w:marLeft w:val="0"/>
      <w:marRight w:val="0"/>
      <w:marTop w:val="0"/>
      <w:marBottom w:val="0"/>
      <w:divBdr>
        <w:top w:val="none" w:sz="0" w:space="0" w:color="auto"/>
        <w:left w:val="none" w:sz="0" w:space="0" w:color="auto"/>
        <w:bottom w:val="none" w:sz="0" w:space="0" w:color="auto"/>
        <w:right w:val="none" w:sz="0" w:space="0" w:color="auto"/>
      </w:divBdr>
    </w:div>
    <w:div w:id="2034499586">
      <w:bodyDiv w:val="1"/>
      <w:marLeft w:val="0"/>
      <w:marRight w:val="0"/>
      <w:marTop w:val="0"/>
      <w:marBottom w:val="0"/>
      <w:divBdr>
        <w:top w:val="none" w:sz="0" w:space="0" w:color="auto"/>
        <w:left w:val="none" w:sz="0" w:space="0" w:color="auto"/>
        <w:bottom w:val="none" w:sz="0" w:space="0" w:color="auto"/>
        <w:right w:val="none" w:sz="0" w:space="0" w:color="auto"/>
      </w:divBdr>
    </w:div>
    <w:div w:id="2034568193">
      <w:bodyDiv w:val="1"/>
      <w:marLeft w:val="0"/>
      <w:marRight w:val="0"/>
      <w:marTop w:val="0"/>
      <w:marBottom w:val="0"/>
      <w:divBdr>
        <w:top w:val="none" w:sz="0" w:space="0" w:color="auto"/>
        <w:left w:val="none" w:sz="0" w:space="0" w:color="auto"/>
        <w:bottom w:val="none" w:sz="0" w:space="0" w:color="auto"/>
        <w:right w:val="none" w:sz="0" w:space="0" w:color="auto"/>
      </w:divBdr>
    </w:div>
    <w:div w:id="2034652147">
      <w:bodyDiv w:val="1"/>
      <w:marLeft w:val="0"/>
      <w:marRight w:val="0"/>
      <w:marTop w:val="0"/>
      <w:marBottom w:val="0"/>
      <w:divBdr>
        <w:top w:val="none" w:sz="0" w:space="0" w:color="auto"/>
        <w:left w:val="none" w:sz="0" w:space="0" w:color="auto"/>
        <w:bottom w:val="none" w:sz="0" w:space="0" w:color="auto"/>
        <w:right w:val="none" w:sz="0" w:space="0" w:color="auto"/>
      </w:divBdr>
    </w:div>
    <w:div w:id="2035765396">
      <w:bodyDiv w:val="1"/>
      <w:marLeft w:val="0"/>
      <w:marRight w:val="0"/>
      <w:marTop w:val="0"/>
      <w:marBottom w:val="0"/>
      <w:divBdr>
        <w:top w:val="none" w:sz="0" w:space="0" w:color="auto"/>
        <w:left w:val="none" w:sz="0" w:space="0" w:color="auto"/>
        <w:bottom w:val="none" w:sz="0" w:space="0" w:color="auto"/>
        <w:right w:val="none" w:sz="0" w:space="0" w:color="auto"/>
      </w:divBdr>
    </w:div>
    <w:div w:id="2037342152">
      <w:bodyDiv w:val="1"/>
      <w:marLeft w:val="0"/>
      <w:marRight w:val="0"/>
      <w:marTop w:val="0"/>
      <w:marBottom w:val="0"/>
      <w:divBdr>
        <w:top w:val="none" w:sz="0" w:space="0" w:color="auto"/>
        <w:left w:val="none" w:sz="0" w:space="0" w:color="auto"/>
        <w:bottom w:val="none" w:sz="0" w:space="0" w:color="auto"/>
        <w:right w:val="none" w:sz="0" w:space="0" w:color="auto"/>
      </w:divBdr>
    </w:div>
    <w:div w:id="2037386184">
      <w:bodyDiv w:val="1"/>
      <w:marLeft w:val="0"/>
      <w:marRight w:val="0"/>
      <w:marTop w:val="0"/>
      <w:marBottom w:val="0"/>
      <w:divBdr>
        <w:top w:val="none" w:sz="0" w:space="0" w:color="auto"/>
        <w:left w:val="none" w:sz="0" w:space="0" w:color="auto"/>
        <w:bottom w:val="none" w:sz="0" w:space="0" w:color="auto"/>
        <w:right w:val="none" w:sz="0" w:space="0" w:color="auto"/>
      </w:divBdr>
    </w:div>
    <w:div w:id="2038582449">
      <w:bodyDiv w:val="1"/>
      <w:marLeft w:val="0"/>
      <w:marRight w:val="0"/>
      <w:marTop w:val="0"/>
      <w:marBottom w:val="0"/>
      <w:divBdr>
        <w:top w:val="none" w:sz="0" w:space="0" w:color="auto"/>
        <w:left w:val="none" w:sz="0" w:space="0" w:color="auto"/>
        <w:bottom w:val="none" w:sz="0" w:space="0" w:color="auto"/>
        <w:right w:val="none" w:sz="0" w:space="0" w:color="auto"/>
      </w:divBdr>
    </w:div>
    <w:div w:id="2040734196">
      <w:bodyDiv w:val="1"/>
      <w:marLeft w:val="0"/>
      <w:marRight w:val="0"/>
      <w:marTop w:val="0"/>
      <w:marBottom w:val="0"/>
      <w:divBdr>
        <w:top w:val="none" w:sz="0" w:space="0" w:color="auto"/>
        <w:left w:val="none" w:sz="0" w:space="0" w:color="auto"/>
        <w:bottom w:val="none" w:sz="0" w:space="0" w:color="auto"/>
        <w:right w:val="none" w:sz="0" w:space="0" w:color="auto"/>
      </w:divBdr>
    </w:div>
    <w:div w:id="2041852379">
      <w:bodyDiv w:val="1"/>
      <w:marLeft w:val="0"/>
      <w:marRight w:val="0"/>
      <w:marTop w:val="0"/>
      <w:marBottom w:val="0"/>
      <w:divBdr>
        <w:top w:val="none" w:sz="0" w:space="0" w:color="auto"/>
        <w:left w:val="none" w:sz="0" w:space="0" w:color="auto"/>
        <w:bottom w:val="none" w:sz="0" w:space="0" w:color="auto"/>
        <w:right w:val="none" w:sz="0" w:space="0" w:color="auto"/>
      </w:divBdr>
    </w:div>
    <w:div w:id="2044086955">
      <w:bodyDiv w:val="1"/>
      <w:marLeft w:val="0"/>
      <w:marRight w:val="0"/>
      <w:marTop w:val="0"/>
      <w:marBottom w:val="0"/>
      <w:divBdr>
        <w:top w:val="none" w:sz="0" w:space="0" w:color="auto"/>
        <w:left w:val="none" w:sz="0" w:space="0" w:color="auto"/>
        <w:bottom w:val="none" w:sz="0" w:space="0" w:color="auto"/>
        <w:right w:val="none" w:sz="0" w:space="0" w:color="auto"/>
      </w:divBdr>
    </w:div>
    <w:div w:id="2044865918">
      <w:bodyDiv w:val="1"/>
      <w:marLeft w:val="0"/>
      <w:marRight w:val="0"/>
      <w:marTop w:val="0"/>
      <w:marBottom w:val="0"/>
      <w:divBdr>
        <w:top w:val="none" w:sz="0" w:space="0" w:color="auto"/>
        <w:left w:val="none" w:sz="0" w:space="0" w:color="auto"/>
        <w:bottom w:val="none" w:sz="0" w:space="0" w:color="auto"/>
        <w:right w:val="none" w:sz="0" w:space="0" w:color="auto"/>
      </w:divBdr>
    </w:div>
    <w:div w:id="2045053656">
      <w:bodyDiv w:val="1"/>
      <w:marLeft w:val="0"/>
      <w:marRight w:val="0"/>
      <w:marTop w:val="0"/>
      <w:marBottom w:val="0"/>
      <w:divBdr>
        <w:top w:val="none" w:sz="0" w:space="0" w:color="auto"/>
        <w:left w:val="none" w:sz="0" w:space="0" w:color="auto"/>
        <w:bottom w:val="none" w:sz="0" w:space="0" w:color="auto"/>
        <w:right w:val="none" w:sz="0" w:space="0" w:color="auto"/>
      </w:divBdr>
    </w:div>
    <w:div w:id="2045903319">
      <w:bodyDiv w:val="1"/>
      <w:marLeft w:val="0"/>
      <w:marRight w:val="0"/>
      <w:marTop w:val="0"/>
      <w:marBottom w:val="0"/>
      <w:divBdr>
        <w:top w:val="none" w:sz="0" w:space="0" w:color="auto"/>
        <w:left w:val="none" w:sz="0" w:space="0" w:color="auto"/>
        <w:bottom w:val="none" w:sz="0" w:space="0" w:color="auto"/>
        <w:right w:val="none" w:sz="0" w:space="0" w:color="auto"/>
      </w:divBdr>
    </w:div>
    <w:div w:id="2046710106">
      <w:bodyDiv w:val="1"/>
      <w:marLeft w:val="0"/>
      <w:marRight w:val="0"/>
      <w:marTop w:val="0"/>
      <w:marBottom w:val="0"/>
      <w:divBdr>
        <w:top w:val="none" w:sz="0" w:space="0" w:color="auto"/>
        <w:left w:val="none" w:sz="0" w:space="0" w:color="auto"/>
        <w:bottom w:val="none" w:sz="0" w:space="0" w:color="auto"/>
        <w:right w:val="none" w:sz="0" w:space="0" w:color="auto"/>
      </w:divBdr>
    </w:div>
    <w:div w:id="2050716288">
      <w:bodyDiv w:val="1"/>
      <w:marLeft w:val="0"/>
      <w:marRight w:val="0"/>
      <w:marTop w:val="0"/>
      <w:marBottom w:val="0"/>
      <w:divBdr>
        <w:top w:val="none" w:sz="0" w:space="0" w:color="auto"/>
        <w:left w:val="none" w:sz="0" w:space="0" w:color="auto"/>
        <w:bottom w:val="none" w:sz="0" w:space="0" w:color="auto"/>
        <w:right w:val="none" w:sz="0" w:space="0" w:color="auto"/>
      </w:divBdr>
    </w:div>
    <w:div w:id="2050719199">
      <w:bodyDiv w:val="1"/>
      <w:marLeft w:val="0"/>
      <w:marRight w:val="0"/>
      <w:marTop w:val="0"/>
      <w:marBottom w:val="0"/>
      <w:divBdr>
        <w:top w:val="none" w:sz="0" w:space="0" w:color="auto"/>
        <w:left w:val="none" w:sz="0" w:space="0" w:color="auto"/>
        <w:bottom w:val="none" w:sz="0" w:space="0" w:color="auto"/>
        <w:right w:val="none" w:sz="0" w:space="0" w:color="auto"/>
      </w:divBdr>
    </w:div>
    <w:div w:id="2052073946">
      <w:bodyDiv w:val="1"/>
      <w:marLeft w:val="0"/>
      <w:marRight w:val="0"/>
      <w:marTop w:val="0"/>
      <w:marBottom w:val="0"/>
      <w:divBdr>
        <w:top w:val="none" w:sz="0" w:space="0" w:color="auto"/>
        <w:left w:val="none" w:sz="0" w:space="0" w:color="auto"/>
        <w:bottom w:val="none" w:sz="0" w:space="0" w:color="auto"/>
        <w:right w:val="none" w:sz="0" w:space="0" w:color="auto"/>
      </w:divBdr>
    </w:div>
    <w:div w:id="2052682880">
      <w:bodyDiv w:val="1"/>
      <w:marLeft w:val="0"/>
      <w:marRight w:val="0"/>
      <w:marTop w:val="0"/>
      <w:marBottom w:val="0"/>
      <w:divBdr>
        <w:top w:val="none" w:sz="0" w:space="0" w:color="auto"/>
        <w:left w:val="none" w:sz="0" w:space="0" w:color="auto"/>
        <w:bottom w:val="none" w:sz="0" w:space="0" w:color="auto"/>
        <w:right w:val="none" w:sz="0" w:space="0" w:color="auto"/>
      </w:divBdr>
    </w:div>
    <w:div w:id="2054494942">
      <w:bodyDiv w:val="1"/>
      <w:marLeft w:val="0"/>
      <w:marRight w:val="0"/>
      <w:marTop w:val="0"/>
      <w:marBottom w:val="0"/>
      <w:divBdr>
        <w:top w:val="none" w:sz="0" w:space="0" w:color="auto"/>
        <w:left w:val="none" w:sz="0" w:space="0" w:color="auto"/>
        <w:bottom w:val="none" w:sz="0" w:space="0" w:color="auto"/>
        <w:right w:val="none" w:sz="0" w:space="0" w:color="auto"/>
      </w:divBdr>
      <w:divsChild>
        <w:div w:id="1404723049">
          <w:marLeft w:val="547"/>
          <w:marRight w:val="0"/>
          <w:marTop w:val="154"/>
          <w:marBottom w:val="0"/>
          <w:divBdr>
            <w:top w:val="none" w:sz="0" w:space="0" w:color="auto"/>
            <w:left w:val="none" w:sz="0" w:space="0" w:color="auto"/>
            <w:bottom w:val="none" w:sz="0" w:space="0" w:color="auto"/>
            <w:right w:val="none" w:sz="0" w:space="0" w:color="auto"/>
          </w:divBdr>
        </w:div>
        <w:div w:id="759528863">
          <w:marLeft w:val="547"/>
          <w:marRight w:val="0"/>
          <w:marTop w:val="154"/>
          <w:marBottom w:val="0"/>
          <w:divBdr>
            <w:top w:val="none" w:sz="0" w:space="0" w:color="auto"/>
            <w:left w:val="none" w:sz="0" w:space="0" w:color="auto"/>
            <w:bottom w:val="none" w:sz="0" w:space="0" w:color="auto"/>
            <w:right w:val="none" w:sz="0" w:space="0" w:color="auto"/>
          </w:divBdr>
        </w:div>
        <w:div w:id="1944608928">
          <w:marLeft w:val="547"/>
          <w:marRight w:val="0"/>
          <w:marTop w:val="154"/>
          <w:marBottom w:val="0"/>
          <w:divBdr>
            <w:top w:val="none" w:sz="0" w:space="0" w:color="auto"/>
            <w:left w:val="none" w:sz="0" w:space="0" w:color="auto"/>
            <w:bottom w:val="none" w:sz="0" w:space="0" w:color="auto"/>
            <w:right w:val="none" w:sz="0" w:space="0" w:color="auto"/>
          </w:divBdr>
        </w:div>
      </w:divsChild>
    </w:div>
    <w:div w:id="2054769934">
      <w:bodyDiv w:val="1"/>
      <w:marLeft w:val="0"/>
      <w:marRight w:val="0"/>
      <w:marTop w:val="0"/>
      <w:marBottom w:val="0"/>
      <w:divBdr>
        <w:top w:val="none" w:sz="0" w:space="0" w:color="auto"/>
        <w:left w:val="none" w:sz="0" w:space="0" w:color="auto"/>
        <w:bottom w:val="none" w:sz="0" w:space="0" w:color="auto"/>
        <w:right w:val="none" w:sz="0" w:space="0" w:color="auto"/>
      </w:divBdr>
    </w:div>
    <w:div w:id="2054959967">
      <w:bodyDiv w:val="1"/>
      <w:marLeft w:val="0"/>
      <w:marRight w:val="0"/>
      <w:marTop w:val="0"/>
      <w:marBottom w:val="0"/>
      <w:divBdr>
        <w:top w:val="none" w:sz="0" w:space="0" w:color="auto"/>
        <w:left w:val="none" w:sz="0" w:space="0" w:color="auto"/>
        <w:bottom w:val="none" w:sz="0" w:space="0" w:color="auto"/>
        <w:right w:val="none" w:sz="0" w:space="0" w:color="auto"/>
      </w:divBdr>
    </w:div>
    <w:div w:id="2055227349">
      <w:bodyDiv w:val="1"/>
      <w:marLeft w:val="0"/>
      <w:marRight w:val="0"/>
      <w:marTop w:val="0"/>
      <w:marBottom w:val="0"/>
      <w:divBdr>
        <w:top w:val="none" w:sz="0" w:space="0" w:color="auto"/>
        <w:left w:val="none" w:sz="0" w:space="0" w:color="auto"/>
        <w:bottom w:val="none" w:sz="0" w:space="0" w:color="auto"/>
        <w:right w:val="none" w:sz="0" w:space="0" w:color="auto"/>
      </w:divBdr>
    </w:div>
    <w:div w:id="2057312754">
      <w:bodyDiv w:val="1"/>
      <w:marLeft w:val="0"/>
      <w:marRight w:val="0"/>
      <w:marTop w:val="0"/>
      <w:marBottom w:val="0"/>
      <w:divBdr>
        <w:top w:val="none" w:sz="0" w:space="0" w:color="auto"/>
        <w:left w:val="none" w:sz="0" w:space="0" w:color="auto"/>
        <w:bottom w:val="none" w:sz="0" w:space="0" w:color="auto"/>
        <w:right w:val="none" w:sz="0" w:space="0" w:color="auto"/>
      </w:divBdr>
    </w:div>
    <w:div w:id="2057854652">
      <w:bodyDiv w:val="1"/>
      <w:marLeft w:val="0"/>
      <w:marRight w:val="0"/>
      <w:marTop w:val="0"/>
      <w:marBottom w:val="0"/>
      <w:divBdr>
        <w:top w:val="none" w:sz="0" w:space="0" w:color="auto"/>
        <w:left w:val="none" w:sz="0" w:space="0" w:color="auto"/>
        <w:bottom w:val="none" w:sz="0" w:space="0" w:color="auto"/>
        <w:right w:val="none" w:sz="0" w:space="0" w:color="auto"/>
      </w:divBdr>
    </w:div>
    <w:div w:id="2058386454">
      <w:bodyDiv w:val="1"/>
      <w:marLeft w:val="0"/>
      <w:marRight w:val="0"/>
      <w:marTop w:val="0"/>
      <w:marBottom w:val="0"/>
      <w:divBdr>
        <w:top w:val="none" w:sz="0" w:space="0" w:color="auto"/>
        <w:left w:val="none" w:sz="0" w:space="0" w:color="auto"/>
        <w:bottom w:val="none" w:sz="0" w:space="0" w:color="auto"/>
        <w:right w:val="none" w:sz="0" w:space="0" w:color="auto"/>
      </w:divBdr>
    </w:div>
    <w:div w:id="2060978811">
      <w:bodyDiv w:val="1"/>
      <w:marLeft w:val="0"/>
      <w:marRight w:val="0"/>
      <w:marTop w:val="0"/>
      <w:marBottom w:val="0"/>
      <w:divBdr>
        <w:top w:val="none" w:sz="0" w:space="0" w:color="auto"/>
        <w:left w:val="none" w:sz="0" w:space="0" w:color="auto"/>
        <w:bottom w:val="none" w:sz="0" w:space="0" w:color="auto"/>
        <w:right w:val="none" w:sz="0" w:space="0" w:color="auto"/>
      </w:divBdr>
    </w:div>
    <w:div w:id="2061443349">
      <w:bodyDiv w:val="1"/>
      <w:marLeft w:val="0"/>
      <w:marRight w:val="0"/>
      <w:marTop w:val="0"/>
      <w:marBottom w:val="0"/>
      <w:divBdr>
        <w:top w:val="none" w:sz="0" w:space="0" w:color="auto"/>
        <w:left w:val="none" w:sz="0" w:space="0" w:color="auto"/>
        <w:bottom w:val="none" w:sz="0" w:space="0" w:color="auto"/>
        <w:right w:val="none" w:sz="0" w:space="0" w:color="auto"/>
      </w:divBdr>
    </w:div>
    <w:div w:id="2062484526">
      <w:bodyDiv w:val="1"/>
      <w:marLeft w:val="0"/>
      <w:marRight w:val="0"/>
      <w:marTop w:val="0"/>
      <w:marBottom w:val="0"/>
      <w:divBdr>
        <w:top w:val="none" w:sz="0" w:space="0" w:color="auto"/>
        <w:left w:val="none" w:sz="0" w:space="0" w:color="auto"/>
        <w:bottom w:val="none" w:sz="0" w:space="0" w:color="auto"/>
        <w:right w:val="none" w:sz="0" w:space="0" w:color="auto"/>
      </w:divBdr>
    </w:div>
    <w:div w:id="2063168986">
      <w:bodyDiv w:val="1"/>
      <w:marLeft w:val="0"/>
      <w:marRight w:val="0"/>
      <w:marTop w:val="0"/>
      <w:marBottom w:val="0"/>
      <w:divBdr>
        <w:top w:val="none" w:sz="0" w:space="0" w:color="auto"/>
        <w:left w:val="none" w:sz="0" w:space="0" w:color="auto"/>
        <w:bottom w:val="none" w:sz="0" w:space="0" w:color="auto"/>
        <w:right w:val="none" w:sz="0" w:space="0" w:color="auto"/>
      </w:divBdr>
    </w:div>
    <w:div w:id="2064477305">
      <w:bodyDiv w:val="1"/>
      <w:marLeft w:val="0"/>
      <w:marRight w:val="0"/>
      <w:marTop w:val="0"/>
      <w:marBottom w:val="0"/>
      <w:divBdr>
        <w:top w:val="none" w:sz="0" w:space="0" w:color="auto"/>
        <w:left w:val="none" w:sz="0" w:space="0" w:color="auto"/>
        <w:bottom w:val="none" w:sz="0" w:space="0" w:color="auto"/>
        <w:right w:val="none" w:sz="0" w:space="0" w:color="auto"/>
      </w:divBdr>
    </w:div>
    <w:div w:id="2064477785">
      <w:bodyDiv w:val="1"/>
      <w:marLeft w:val="0"/>
      <w:marRight w:val="0"/>
      <w:marTop w:val="0"/>
      <w:marBottom w:val="0"/>
      <w:divBdr>
        <w:top w:val="none" w:sz="0" w:space="0" w:color="auto"/>
        <w:left w:val="none" w:sz="0" w:space="0" w:color="auto"/>
        <w:bottom w:val="none" w:sz="0" w:space="0" w:color="auto"/>
        <w:right w:val="none" w:sz="0" w:space="0" w:color="auto"/>
      </w:divBdr>
    </w:div>
    <w:div w:id="2064594071">
      <w:bodyDiv w:val="1"/>
      <w:marLeft w:val="0"/>
      <w:marRight w:val="0"/>
      <w:marTop w:val="0"/>
      <w:marBottom w:val="0"/>
      <w:divBdr>
        <w:top w:val="none" w:sz="0" w:space="0" w:color="auto"/>
        <w:left w:val="none" w:sz="0" w:space="0" w:color="auto"/>
        <w:bottom w:val="none" w:sz="0" w:space="0" w:color="auto"/>
        <w:right w:val="none" w:sz="0" w:space="0" w:color="auto"/>
      </w:divBdr>
    </w:div>
    <w:div w:id="2064937069">
      <w:bodyDiv w:val="1"/>
      <w:marLeft w:val="0"/>
      <w:marRight w:val="0"/>
      <w:marTop w:val="0"/>
      <w:marBottom w:val="0"/>
      <w:divBdr>
        <w:top w:val="none" w:sz="0" w:space="0" w:color="auto"/>
        <w:left w:val="none" w:sz="0" w:space="0" w:color="auto"/>
        <w:bottom w:val="none" w:sz="0" w:space="0" w:color="auto"/>
        <w:right w:val="none" w:sz="0" w:space="0" w:color="auto"/>
      </w:divBdr>
    </w:div>
    <w:div w:id="2065134396">
      <w:bodyDiv w:val="1"/>
      <w:marLeft w:val="0"/>
      <w:marRight w:val="0"/>
      <w:marTop w:val="0"/>
      <w:marBottom w:val="0"/>
      <w:divBdr>
        <w:top w:val="none" w:sz="0" w:space="0" w:color="auto"/>
        <w:left w:val="none" w:sz="0" w:space="0" w:color="auto"/>
        <w:bottom w:val="none" w:sz="0" w:space="0" w:color="auto"/>
        <w:right w:val="none" w:sz="0" w:space="0" w:color="auto"/>
      </w:divBdr>
    </w:div>
    <w:div w:id="2065593516">
      <w:bodyDiv w:val="1"/>
      <w:marLeft w:val="0"/>
      <w:marRight w:val="0"/>
      <w:marTop w:val="0"/>
      <w:marBottom w:val="0"/>
      <w:divBdr>
        <w:top w:val="none" w:sz="0" w:space="0" w:color="auto"/>
        <w:left w:val="none" w:sz="0" w:space="0" w:color="auto"/>
        <w:bottom w:val="none" w:sz="0" w:space="0" w:color="auto"/>
        <w:right w:val="none" w:sz="0" w:space="0" w:color="auto"/>
      </w:divBdr>
    </w:div>
    <w:div w:id="2067336860">
      <w:bodyDiv w:val="1"/>
      <w:marLeft w:val="0"/>
      <w:marRight w:val="0"/>
      <w:marTop w:val="0"/>
      <w:marBottom w:val="0"/>
      <w:divBdr>
        <w:top w:val="none" w:sz="0" w:space="0" w:color="auto"/>
        <w:left w:val="none" w:sz="0" w:space="0" w:color="auto"/>
        <w:bottom w:val="none" w:sz="0" w:space="0" w:color="auto"/>
        <w:right w:val="none" w:sz="0" w:space="0" w:color="auto"/>
      </w:divBdr>
    </w:div>
    <w:div w:id="2067994342">
      <w:bodyDiv w:val="1"/>
      <w:marLeft w:val="0"/>
      <w:marRight w:val="0"/>
      <w:marTop w:val="0"/>
      <w:marBottom w:val="0"/>
      <w:divBdr>
        <w:top w:val="none" w:sz="0" w:space="0" w:color="auto"/>
        <w:left w:val="none" w:sz="0" w:space="0" w:color="auto"/>
        <w:bottom w:val="none" w:sz="0" w:space="0" w:color="auto"/>
        <w:right w:val="none" w:sz="0" w:space="0" w:color="auto"/>
      </w:divBdr>
    </w:div>
    <w:div w:id="2068794586">
      <w:bodyDiv w:val="1"/>
      <w:marLeft w:val="0"/>
      <w:marRight w:val="0"/>
      <w:marTop w:val="0"/>
      <w:marBottom w:val="0"/>
      <w:divBdr>
        <w:top w:val="none" w:sz="0" w:space="0" w:color="auto"/>
        <w:left w:val="none" w:sz="0" w:space="0" w:color="auto"/>
        <w:bottom w:val="none" w:sz="0" w:space="0" w:color="auto"/>
        <w:right w:val="none" w:sz="0" w:space="0" w:color="auto"/>
      </w:divBdr>
    </w:div>
    <w:div w:id="2069106747">
      <w:bodyDiv w:val="1"/>
      <w:marLeft w:val="0"/>
      <w:marRight w:val="0"/>
      <w:marTop w:val="0"/>
      <w:marBottom w:val="0"/>
      <w:divBdr>
        <w:top w:val="none" w:sz="0" w:space="0" w:color="auto"/>
        <w:left w:val="none" w:sz="0" w:space="0" w:color="auto"/>
        <w:bottom w:val="none" w:sz="0" w:space="0" w:color="auto"/>
        <w:right w:val="none" w:sz="0" w:space="0" w:color="auto"/>
      </w:divBdr>
    </w:div>
    <w:div w:id="2070567003">
      <w:bodyDiv w:val="1"/>
      <w:marLeft w:val="0"/>
      <w:marRight w:val="0"/>
      <w:marTop w:val="0"/>
      <w:marBottom w:val="0"/>
      <w:divBdr>
        <w:top w:val="none" w:sz="0" w:space="0" w:color="auto"/>
        <w:left w:val="none" w:sz="0" w:space="0" w:color="auto"/>
        <w:bottom w:val="none" w:sz="0" w:space="0" w:color="auto"/>
        <w:right w:val="none" w:sz="0" w:space="0" w:color="auto"/>
      </w:divBdr>
    </w:div>
    <w:div w:id="2072582936">
      <w:bodyDiv w:val="1"/>
      <w:marLeft w:val="0"/>
      <w:marRight w:val="0"/>
      <w:marTop w:val="0"/>
      <w:marBottom w:val="0"/>
      <w:divBdr>
        <w:top w:val="none" w:sz="0" w:space="0" w:color="auto"/>
        <w:left w:val="none" w:sz="0" w:space="0" w:color="auto"/>
        <w:bottom w:val="none" w:sz="0" w:space="0" w:color="auto"/>
        <w:right w:val="none" w:sz="0" w:space="0" w:color="auto"/>
      </w:divBdr>
    </w:div>
    <w:div w:id="2072998526">
      <w:bodyDiv w:val="1"/>
      <w:marLeft w:val="0"/>
      <w:marRight w:val="0"/>
      <w:marTop w:val="0"/>
      <w:marBottom w:val="0"/>
      <w:divBdr>
        <w:top w:val="none" w:sz="0" w:space="0" w:color="auto"/>
        <w:left w:val="none" w:sz="0" w:space="0" w:color="auto"/>
        <w:bottom w:val="none" w:sz="0" w:space="0" w:color="auto"/>
        <w:right w:val="none" w:sz="0" w:space="0" w:color="auto"/>
      </w:divBdr>
    </w:div>
    <w:div w:id="2074235536">
      <w:bodyDiv w:val="1"/>
      <w:marLeft w:val="0"/>
      <w:marRight w:val="0"/>
      <w:marTop w:val="0"/>
      <w:marBottom w:val="0"/>
      <w:divBdr>
        <w:top w:val="none" w:sz="0" w:space="0" w:color="auto"/>
        <w:left w:val="none" w:sz="0" w:space="0" w:color="auto"/>
        <w:bottom w:val="none" w:sz="0" w:space="0" w:color="auto"/>
        <w:right w:val="none" w:sz="0" w:space="0" w:color="auto"/>
      </w:divBdr>
    </w:div>
    <w:div w:id="2074809650">
      <w:bodyDiv w:val="1"/>
      <w:marLeft w:val="0"/>
      <w:marRight w:val="0"/>
      <w:marTop w:val="0"/>
      <w:marBottom w:val="0"/>
      <w:divBdr>
        <w:top w:val="none" w:sz="0" w:space="0" w:color="auto"/>
        <w:left w:val="none" w:sz="0" w:space="0" w:color="auto"/>
        <w:bottom w:val="none" w:sz="0" w:space="0" w:color="auto"/>
        <w:right w:val="none" w:sz="0" w:space="0" w:color="auto"/>
      </w:divBdr>
    </w:div>
    <w:div w:id="2076665311">
      <w:bodyDiv w:val="1"/>
      <w:marLeft w:val="0"/>
      <w:marRight w:val="0"/>
      <w:marTop w:val="0"/>
      <w:marBottom w:val="0"/>
      <w:divBdr>
        <w:top w:val="none" w:sz="0" w:space="0" w:color="auto"/>
        <w:left w:val="none" w:sz="0" w:space="0" w:color="auto"/>
        <w:bottom w:val="none" w:sz="0" w:space="0" w:color="auto"/>
        <w:right w:val="none" w:sz="0" w:space="0" w:color="auto"/>
      </w:divBdr>
    </w:div>
    <w:div w:id="2077047456">
      <w:bodyDiv w:val="1"/>
      <w:marLeft w:val="0"/>
      <w:marRight w:val="0"/>
      <w:marTop w:val="0"/>
      <w:marBottom w:val="0"/>
      <w:divBdr>
        <w:top w:val="none" w:sz="0" w:space="0" w:color="auto"/>
        <w:left w:val="none" w:sz="0" w:space="0" w:color="auto"/>
        <w:bottom w:val="none" w:sz="0" w:space="0" w:color="auto"/>
        <w:right w:val="none" w:sz="0" w:space="0" w:color="auto"/>
      </w:divBdr>
    </w:div>
    <w:div w:id="2079129601">
      <w:bodyDiv w:val="1"/>
      <w:marLeft w:val="0"/>
      <w:marRight w:val="0"/>
      <w:marTop w:val="0"/>
      <w:marBottom w:val="0"/>
      <w:divBdr>
        <w:top w:val="none" w:sz="0" w:space="0" w:color="auto"/>
        <w:left w:val="none" w:sz="0" w:space="0" w:color="auto"/>
        <w:bottom w:val="none" w:sz="0" w:space="0" w:color="auto"/>
        <w:right w:val="none" w:sz="0" w:space="0" w:color="auto"/>
      </w:divBdr>
    </w:div>
    <w:div w:id="2079136007">
      <w:bodyDiv w:val="1"/>
      <w:marLeft w:val="0"/>
      <w:marRight w:val="0"/>
      <w:marTop w:val="0"/>
      <w:marBottom w:val="0"/>
      <w:divBdr>
        <w:top w:val="none" w:sz="0" w:space="0" w:color="auto"/>
        <w:left w:val="none" w:sz="0" w:space="0" w:color="auto"/>
        <w:bottom w:val="none" w:sz="0" w:space="0" w:color="auto"/>
        <w:right w:val="none" w:sz="0" w:space="0" w:color="auto"/>
      </w:divBdr>
    </w:div>
    <w:div w:id="2079203656">
      <w:bodyDiv w:val="1"/>
      <w:marLeft w:val="0"/>
      <w:marRight w:val="0"/>
      <w:marTop w:val="0"/>
      <w:marBottom w:val="0"/>
      <w:divBdr>
        <w:top w:val="none" w:sz="0" w:space="0" w:color="auto"/>
        <w:left w:val="none" w:sz="0" w:space="0" w:color="auto"/>
        <w:bottom w:val="none" w:sz="0" w:space="0" w:color="auto"/>
        <w:right w:val="none" w:sz="0" w:space="0" w:color="auto"/>
      </w:divBdr>
    </w:div>
    <w:div w:id="2079596164">
      <w:bodyDiv w:val="1"/>
      <w:marLeft w:val="0"/>
      <w:marRight w:val="0"/>
      <w:marTop w:val="0"/>
      <w:marBottom w:val="0"/>
      <w:divBdr>
        <w:top w:val="none" w:sz="0" w:space="0" w:color="auto"/>
        <w:left w:val="none" w:sz="0" w:space="0" w:color="auto"/>
        <w:bottom w:val="none" w:sz="0" w:space="0" w:color="auto"/>
        <w:right w:val="none" w:sz="0" w:space="0" w:color="auto"/>
      </w:divBdr>
    </w:div>
    <w:div w:id="2079859761">
      <w:bodyDiv w:val="1"/>
      <w:marLeft w:val="0"/>
      <w:marRight w:val="0"/>
      <w:marTop w:val="0"/>
      <w:marBottom w:val="0"/>
      <w:divBdr>
        <w:top w:val="none" w:sz="0" w:space="0" w:color="auto"/>
        <w:left w:val="none" w:sz="0" w:space="0" w:color="auto"/>
        <w:bottom w:val="none" w:sz="0" w:space="0" w:color="auto"/>
        <w:right w:val="none" w:sz="0" w:space="0" w:color="auto"/>
      </w:divBdr>
    </w:div>
    <w:div w:id="2081054002">
      <w:bodyDiv w:val="1"/>
      <w:marLeft w:val="0"/>
      <w:marRight w:val="0"/>
      <w:marTop w:val="0"/>
      <w:marBottom w:val="0"/>
      <w:divBdr>
        <w:top w:val="none" w:sz="0" w:space="0" w:color="auto"/>
        <w:left w:val="none" w:sz="0" w:space="0" w:color="auto"/>
        <w:bottom w:val="none" w:sz="0" w:space="0" w:color="auto"/>
        <w:right w:val="none" w:sz="0" w:space="0" w:color="auto"/>
      </w:divBdr>
    </w:div>
    <w:div w:id="2081172375">
      <w:bodyDiv w:val="1"/>
      <w:marLeft w:val="0"/>
      <w:marRight w:val="0"/>
      <w:marTop w:val="0"/>
      <w:marBottom w:val="0"/>
      <w:divBdr>
        <w:top w:val="none" w:sz="0" w:space="0" w:color="auto"/>
        <w:left w:val="none" w:sz="0" w:space="0" w:color="auto"/>
        <w:bottom w:val="none" w:sz="0" w:space="0" w:color="auto"/>
        <w:right w:val="none" w:sz="0" w:space="0" w:color="auto"/>
      </w:divBdr>
    </w:div>
    <w:div w:id="2082677252">
      <w:bodyDiv w:val="1"/>
      <w:marLeft w:val="0"/>
      <w:marRight w:val="0"/>
      <w:marTop w:val="0"/>
      <w:marBottom w:val="0"/>
      <w:divBdr>
        <w:top w:val="none" w:sz="0" w:space="0" w:color="auto"/>
        <w:left w:val="none" w:sz="0" w:space="0" w:color="auto"/>
        <w:bottom w:val="none" w:sz="0" w:space="0" w:color="auto"/>
        <w:right w:val="none" w:sz="0" w:space="0" w:color="auto"/>
      </w:divBdr>
    </w:div>
    <w:div w:id="2082680682">
      <w:bodyDiv w:val="1"/>
      <w:marLeft w:val="0"/>
      <w:marRight w:val="0"/>
      <w:marTop w:val="0"/>
      <w:marBottom w:val="0"/>
      <w:divBdr>
        <w:top w:val="none" w:sz="0" w:space="0" w:color="auto"/>
        <w:left w:val="none" w:sz="0" w:space="0" w:color="auto"/>
        <w:bottom w:val="none" w:sz="0" w:space="0" w:color="auto"/>
        <w:right w:val="none" w:sz="0" w:space="0" w:color="auto"/>
      </w:divBdr>
    </w:div>
    <w:div w:id="2083136288">
      <w:bodyDiv w:val="1"/>
      <w:marLeft w:val="0"/>
      <w:marRight w:val="0"/>
      <w:marTop w:val="0"/>
      <w:marBottom w:val="0"/>
      <w:divBdr>
        <w:top w:val="none" w:sz="0" w:space="0" w:color="auto"/>
        <w:left w:val="none" w:sz="0" w:space="0" w:color="auto"/>
        <w:bottom w:val="none" w:sz="0" w:space="0" w:color="auto"/>
        <w:right w:val="none" w:sz="0" w:space="0" w:color="auto"/>
      </w:divBdr>
    </w:div>
    <w:div w:id="2084181256">
      <w:bodyDiv w:val="1"/>
      <w:marLeft w:val="0"/>
      <w:marRight w:val="0"/>
      <w:marTop w:val="0"/>
      <w:marBottom w:val="0"/>
      <w:divBdr>
        <w:top w:val="none" w:sz="0" w:space="0" w:color="auto"/>
        <w:left w:val="none" w:sz="0" w:space="0" w:color="auto"/>
        <w:bottom w:val="none" w:sz="0" w:space="0" w:color="auto"/>
        <w:right w:val="none" w:sz="0" w:space="0" w:color="auto"/>
      </w:divBdr>
    </w:div>
    <w:div w:id="2086685081">
      <w:bodyDiv w:val="1"/>
      <w:marLeft w:val="0"/>
      <w:marRight w:val="0"/>
      <w:marTop w:val="0"/>
      <w:marBottom w:val="0"/>
      <w:divBdr>
        <w:top w:val="none" w:sz="0" w:space="0" w:color="auto"/>
        <w:left w:val="none" w:sz="0" w:space="0" w:color="auto"/>
        <w:bottom w:val="none" w:sz="0" w:space="0" w:color="auto"/>
        <w:right w:val="none" w:sz="0" w:space="0" w:color="auto"/>
      </w:divBdr>
    </w:div>
    <w:div w:id="2086996002">
      <w:bodyDiv w:val="1"/>
      <w:marLeft w:val="0"/>
      <w:marRight w:val="0"/>
      <w:marTop w:val="0"/>
      <w:marBottom w:val="0"/>
      <w:divBdr>
        <w:top w:val="none" w:sz="0" w:space="0" w:color="auto"/>
        <w:left w:val="none" w:sz="0" w:space="0" w:color="auto"/>
        <w:bottom w:val="none" w:sz="0" w:space="0" w:color="auto"/>
        <w:right w:val="none" w:sz="0" w:space="0" w:color="auto"/>
      </w:divBdr>
    </w:div>
    <w:div w:id="2087065816">
      <w:bodyDiv w:val="1"/>
      <w:marLeft w:val="0"/>
      <w:marRight w:val="0"/>
      <w:marTop w:val="0"/>
      <w:marBottom w:val="0"/>
      <w:divBdr>
        <w:top w:val="none" w:sz="0" w:space="0" w:color="auto"/>
        <w:left w:val="none" w:sz="0" w:space="0" w:color="auto"/>
        <w:bottom w:val="none" w:sz="0" w:space="0" w:color="auto"/>
        <w:right w:val="none" w:sz="0" w:space="0" w:color="auto"/>
      </w:divBdr>
    </w:div>
    <w:div w:id="2087415937">
      <w:bodyDiv w:val="1"/>
      <w:marLeft w:val="0"/>
      <w:marRight w:val="0"/>
      <w:marTop w:val="0"/>
      <w:marBottom w:val="0"/>
      <w:divBdr>
        <w:top w:val="none" w:sz="0" w:space="0" w:color="auto"/>
        <w:left w:val="none" w:sz="0" w:space="0" w:color="auto"/>
        <w:bottom w:val="none" w:sz="0" w:space="0" w:color="auto"/>
        <w:right w:val="none" w:sz="0" w:space="0" w:color="auto"/>
      </w:divBdr>
    </w:div>
    <w:div w:id="2088383447">
      <w:bodyDiv w:val="1"/>
      <w:marLeft w:val="0"/>
      <w:marRight w:val="0"/>
      <w:marTop w:val="0"/>
      <w:marBottom w:val="0"/>
      <w:divBdr>
        <w:top w:val="none" w:sz="0" w:space="0" w:color="auto"/>
        <w:left w:val="none" w:sz="0" w:space="0" w:color="auto"/>
        <w:bottom w:val="none" w:sz="0" w:space="0" w:color="auto"/>
        <w:right w:val="none" w:sz="0" w:space="0" w:color="auto"/>
      </w:divBdr>
    </w:div>
    <w:div w:id="2088990662">
      <w:bodyDiv w:val="1"/>
      <w:marLeft w:val="0"/>
      <w:marRight w:val="0"/>
      <w:marTop w:val="0"/>
      <w:marBottom w:val="0"/>
      <w:divBdr>
        <w:top w:val="none" w:sz="0" w:space="0" w:color="auto"/>
        <w:left w:val="none" w:sz="0" w:space="0" w:color="auto"/>
        <w:bottom w:val="none" w:sz="0" w:space="0" w:color="auto"/>
        <w:right w:val="none" w:sz="0" w:space="0" w:color="auto"/>
      </w:divBdr>
    </w:div>
    <w:div w:id="2090224206">
      <w:bodyDiv w:val="1"/>
      <w:marLeft w:val="0"/>
      <w:marRight w:val="0"/>
      <w:marTop w:val="0"/>
      <w:marBottom w:val="0"/>
      <w:divBdr>
        <w:top w:val="none" w:sz="0" w:space="0" w:color="auto"/>
        <w:left w:val="none" w:sz="0" w:space="0" w:color="auto"/>
        <w:bottom w:val="none" w:sz="0" w:space="0" w:color="auto"/>
        <w:right w:val="none" w:sz="0" w:space="0" w:color="auto"/>
      </w:divBdr>
    </w:div>
    <w:div w:id="2090809723">
      <w:bodyDiv w:val="1"/>
      <w:marLeft w:val="0"/>
      <w:marRight w:val="0"/>
      <w:marTop w:val="0"/>
      <w:marBottom w:val="0"/>
      <w:divBdr>
        <w:top w:val="none" w:sz="0" w:space="0" w:color="auto"/>
        <w:left w:val="none" w:sz="0" w:space="0" w:color="auto"/>
        <w:bottom w:val="none" w:sz="0" w:space="0" w:color="auto"/>
        <w:right w:val="none" w:sz="0" w:space="0" w:color="auto"/>
      </w:divBdr>
    </w:div>
    <w:div w:id="2090926965">
      <w:bodyDiv w:val="1"/>
      <w:marLeft w:val="0"/>
      <w:marRight w:val="0"/>
      <w:marTop w:val="0"/>
      <w:marBottom w:val="0"/>
      <w:divBdr>
        <w:top w:val="none" w:sz="0" w:space="0" w:color="auto"/>
        <w:left w:val="none" w:sz="0" w:space="0" w:color="auto"/>
        <w:bottom w:val="none" w:sz="0" w:space="0" w:color="auto"/>
        <w:right w:val="none" w:sz="0" w:space="0" w:color="auto"/>
      </w:divBdr>
    </w:div>
    <w:div w:id="2092461533">
      <w:bodyDiv w:val="1"/>
      <w:marLeft w:val="0"/>
      <w:marRight w:val="0"/>
      <w:marTop w:val="0"/>
      <w:marBottom w:val="0"/>
      <w:divBdr>
        <w:top w:val="none" w:sz="0" w:space="0" w:color="auto"/>
        <w:left w:val="none" w:sz="0" w:space="0" w:color="auto"/>
        <w:bottom w:val="none" w:sz="0" w:space="0" w:color="auto"/>
        <w:right w:val="none" w:sz="0" w:space="0" w:color="auto"/>
      </w:divBdr>
    </w:div>
    <w:div w:id="2092577390">
      <w:bodyDiv w:val="1"/>
      <w:marLeft w:val="0"/>
      <w:marRight w:val="0"/>
      <w:marTop w:val="0"/>
      <w:marBottom w:val="0"/>
      <w:divBdr>
        <w:top w:val="none" w:sz="0" w:space="0" w:color="auto"/>
        <w:left w:val="none" w:sz="0" w:space="0" w:color="auto"/>
        <w:bottom w:val="none" w:sz="0" w:space="0" w:color="auto"/>
        <w:right w:val="none" w:sz="0" w:space="0" w:color="auto"/>
      </w:divBdr>
    </w:div>
    <w:div w:id="2094274553">
      <w:bodyDiv w:val="1"/>
      <w:marLeft w:val="0"/>
      <w:marRight w:val="0"/>
      <w:marTop w:val="0"/>
      <w:marBottom w:val="0"/>
      <w:divBdr>
        <w:top w:val="none" w:sz="0" w:space="0" w:color="auto"/>
        <w:left w:val="none" w:sz="0" w:space="0" w:color="auto"/>
        <w:bottom w:val="none" w:sz="0" w:space="0" w:color="auto"/>
        <w:right w:val="none" w:sz="0" w:space="0" w:color="auto"/>
      </w:divBdr>
    </w:div>
    <w:div w:id="2094626471">
      <w:bodyDiv w:val="1"/>
      <w:marLeft w:val="0"/>
      <w:marRight w:val="0"/>
      <w:marTop w:val="0"/>
      <w:marBottom w:val="0"/>
      <w:divBdr>
        <w:top w:val="none" w:sz="0" w:space="0" w:color="auto"/>
        <w:left w:val="none" w:sz="0" w:space="0" w:color="auto"/>
        <w:bottom w:val="none" w:sz="0" w:space="0" w:color="auto"/>
        <w:right w:val="none" w:sz="0" w:space="0" w:color="auto"/>
      </w:divBdr>
    </w:div>
    <w:div w:id="2095125455">
      <w:bodyDiv w:val="1"/>
      <w:marLeft w:val="0"/>
      <w:marRight w:val="0"/>
      <w:marTop w:val="0"/>
      <w:marBottom w:val="0"/>
      <w:divBdr>
        <w:top w:val="none" w:sz="0" w:space="0" w:color="auto"/>
        <w:left w:val="none" w:sz="0" w:space="0" w:color="auto"/>
        <w:bottom w:val="none" w:sz="0" w:space="0" w:color="auto"/>
        <w:right w:val="none" w:sz="0" w:space="0" w:color="auto"/>
      </w:divBdr>
    </w:div>
    <w:div w:id="2098556658">
      <w:bodyDiv w:val="1"/>
      <w:marLeft w:val="0"/>
      <w:marRight w:val="0"/>
      <w:marTop w:val="0"/>
      <w:marBottom w:val="0"/>
      <w:divBdr>
        <w:top w:val="none" w:sz="0" w:space="0" w:color="auto"/>
        <w:left w:val="none" w:sz="0" w:space="0" w:color="auto"/>
        <w:bottom w:val="none" w:sz="0" w:space="0" w:color="auto"/>
        <w:right w:val="none" w:sz="0" w:space="0" w:color="auto"/>
      </w:divBdr>
    </w:div>
    <w:div w:id="2099670811">
      <w:bodyDiv w:val="1"/>
      <w:marLeft w:val="0"/>
      <w:marRight w:val="0"/>
      <w:marTop w:val="0"/>
      <w:marBottom w:val="0"/>
      <w:divBdr>
        <w:top w:val="none" w:sz="0" w:space="0" w:color="auto"/>
        <w:left w:val="none" w:sz="0" w:space="0" w:color="auto"/>
        <w:bottom w:val="none" w:sz="0" w:space="0" w:color="auto"/>
        <w:right w:val="none" w:sz="0" w:space="0" w:color="auto"/>
      </w:divBdr>
    </w:div>
    <w:div w:id="2099793387">
      <w:bodyDiv w:val="1"/>
      <w:marLeft w:val="0"/>
      <w:marRight w:val="0"/>
      <w:marTop w:val="0"/>
      <w:marBottom w:val="0"/>
      <w:divBdr>
        <w:top w:val="none" w:sz="0" w:space="0" w:color="auto"/>
        <w:left w:val="none" w:sz="0" w:space="0" w:color="auto"/>
        <w:bottom w:val="none" w:sz="0" w:space="0" w:color="auto"/>
        <w:right w:val="none" w:sz="0" w:space="0" w:color="auto"/>
      </w:divBdr>
    </w:div>
    <w:div w:id="2100517801">
      <w:bodyDiv w:val="1"/>
      <w:marLeft w:val="0"/>
      <w:marRight w:val="0"/>
      <w:marTop w:val="0"/>
      <w:marBottom w:val="0"/>
      <w:divBdr>
        <w:top w:val="none" w:sz="0" w:space="0" w:color="auto"/>
        <w:left w:val="none" w:sz="0" w:space="0" w:color="auto"/>
        <w:bottom w:val="none" w:sz="0" w:space="0" w:color="auto"/>
        <w:right w:val="none" w:sz="0" w:space="0" w:color="auto"/>
      </w:divBdr>
    </w:div>
    <w:div w:id="2102942881">
      <w:bodyDiv w:val="1"/>
      <w:marLeft w:val="0"/>
      <w:marRight w:val="0"/>
      <w:marTop w:val="0"/>
      <w:marBottom w:val="0"/>
      <w:divBdr>
        <w:top w:val="none" w:sz="0" w:space="0" w:color="auto"/>
        <w:left w:val="none" w:sz="0" w:space="0" w:color="auto"/>
        <w:bottom w:val="none" w:sz="0" w:space="0" w:color="auto"/>
        <w:right w:val="none" w:sz="0" w:space="0" w:color="auto"/>
      </w:divBdr>
    </w:div>
    <w:div w:id="2103187314">
      <w:bodyDiv w:val="1"/>
      <w:marLeft w:val="0"/>
      <w:marRight w:val="0"/>
      <w:marTop w:val="0"/>
      <w:marBottom w:val="0"/>
      <w:divBdr>
        <w:top w:val="none" w:sz="0" w:space="0" w:color="auto"/>
        <w:left w:val="none" w:sz="0" w:space="0" w:color="auto"/>
        <w:bottom w:val="none" w:sz="0" w:space="0" w:color="auto"/>
        <w:right w:val="none" w:sz="0" w:space="0" w:color="auto"/>
      </w:divBdr>
    </w:div>
    <w:div w:id="2105032404">
      <w:bodyDiv w:val="1"/>
      <w:marLeft w:val="0"/>
      <w:marRight w:val="0"/>
      <w:marTop w:val="0"/>
      <w:marBottom w:val="0"/>
      <w:divBdr>
        <w:top w:val="none" w:sz="0" w:space="0" w:color="auto"/>
        <w:left w:val="none" w:sz="0" w:space="0" w:color="auto"/>
        <w:bottom w:val="none" w:sz="0" w:space="0" w:color="auto"/>
        <w:right w:val="none" w:sz="0" w:space="0" w:color="auto"/>
      </w:divBdr>
    </w:div>
    <w:div w:id="2105763709">
      <w:bodyDiv w:val="1"/>
      <w:marLeft w:val="0"/>
      <w:marRight w:val="0"/>
      <w:marTop w:val="0"/>
      <w:marBottom w:val="0"/>
      <w:divBdr>
        <w:top w:val="none" w:sz="0" w:space="0" w:color="auto"/>
        <w:left w:val="none" w:sz="0" w:space="0" w:color="auto"/>
        <w:bottom w:val="none" w:sz="0" w:space="0" w:color="auto"/>
        <w:right w:val="none" w:sz="0" w:space="0" w:color="auto"/>
      </w:divBdr>
    </w:div>
    <w:div w:id="2106610599">
      <w:bodyDiv w:val="1"/>
      <w:marLeft w:val="0"/>
      <w:marRight w:val="0"/>
      <w:marTop w:val="0"/>
      <w:marBottom w:val="0"/>
      <w:divBdr>
        <w:top w:val="none" w:sz="0" w:space="0" w:color="auto"/>
        <w:left w:val="none" w:sz="0" w:space="0" w:color="auto"/>
        <w:bottom w:val="none" w:sz="0" w:space="0" w:color="auto"/>
        <w:right w:val="none" w:sz="0" w:space="0" w:color="auto"/>
      </w:divBdr>
    </w:div>
    <w:div w:id="2106916909">
      <w:bodyDiv w:val="1"/>
      <w:marLeft w:val="0"/>
      <w:marRight w:val="0"/>
      <w:marTop w:val="0"/>
      <w:marBottom w:val="0"/>
      <w:divBdr>
        <w:top w:val="none" w:sz="0" w:space="0" w:color="auto"/>
        <w:left w:val="none" w:sz="0" w:space="0" w:color="auto"/>
        <w:bottom w:val="none" w:sz="0" w:space="0" w:color="auto"/>
        <w:right w:val="none" w:sz="0" w:space="0" w:color="auto"/>
      </w:divBdr>
    </w:div>
    <w:div w:id="2109159190">
      <w:bodyDiv w:val="1"/>
      <w:marLeft w:val="0"/>
      <w:marRight w:val="0"/>
      <w:marTop w:val="0"/>
      <w:marBottom w:val="0"/>
      <w:divBdr>
        <w:top w:val="none" w:sz="0" w:space="0" w:color="auto"/>
        <w:left w:val="none" w:sz="0" w:space="0" w:color="auto"/>
        <w:bottom w:val="none" w:sz="0" w:space="0" w:color="auto"/>
        <w:right w:val="none" w:sz="0" w:space="0" w:color="auto"/>
      </w:divBdr>
    </w:div>
    <w:div w:id="2111045887">
      <w:bodyDiv w:val="1"/>
      <w:marLeft w:val="0"/>
      <w:marRight w:val="0"/>
      <w:marTop w:val="0"/>
      <w:marBottom w:val="0"/>
      <w:divBdr>
        <w:top w:val="none" w:sz="0" w:space="0" w:color="auto"/>
        <w:left w:val="none" w:sz="0" w:space="0" w:color="auto"/>
        <w:bottom w:val="none" w:sz="0" w:space="0" w:color="auto"/>
        <w:right w:val="none" w:sz="0" w:space="0" w:color="auto"/>
      </w:divBdr>
    </w:div>
    <w:div w:id="2111898514">
      <w:bodyDiv w:val="1"/>
      <w:marLeft w:val="0"/>
      <w:marRight w:val="0"/>
      <w:marTop w:val="0"/>
      <w:marBottom w:val="0"/>
      <w:divBdr>
        <w:top w:val="none" w:sz="0" w:space="0" w:color="auto"/>
        <w:left w:val="none" w:sz="0" w:space="0" w:color="auto"/>
        <w:bottom w:val="none" w:sz="0" w:space="0" w:color="auto"/>
        <w:right w:val="none" w:sz="0" w:space="0" w:color="auto"/>
      </w:divBdr>
    </w:div>
    <w:div w:id="2112357477">
      <w:bodyDiv w:val="1"/>
      <w:marLeft w:val="0"/>
      <w:marRight w:val="0"/>
      <w:marTop w:val="0"/>
      <w:marBottom w:val="0"/>
      <w:divBdr>
        <w:top w:val="none" w:sz="0" w:space="0" w:color="auto"/>
        <w:left w:val="none" w:sz="0" w:space="0" w:color="auto"/>
        <w:bottom w:val="none" w:sz="0" w:space="0" w:color="auto"/>
        <w:right w:val="none" w:sz="0" w:space="0" w:color="auto"/>
      </w:divBdr>
    </w:div>
    <w:div w:id="2113015809">
      <w:bodyDiv w:val="1"/>
      <w:marLeft w:val="0"/>
      <w:marRight w:val="0"/>
      <w:marTop w:val="0"/>
      <w:marBottom w:val="0"/>
      <w:divBdr>
        <w:top w:val="none" w:sz="0" w:space="0" w:color="auto"/>
        <w:left w:val="none" w:sz="0" w:space="0" w:color="auto"/>
        <w:bottom w:val="none" w:sz="0" w:space="0" w:color="auto"/>
        <w:right w:val="none" w:sz="0" w:space="0" w:color="auto"/>
      </w:divBdr>
    </w:div>
    <w:div w:id="2113553645">
      <w:bodyDiv w:val="1"/>
      <w:marLeft w:val="0"/>
      <w:marRight w:val="0"/>
      <w:marTop w:val="0"/>
      <w:marBottom w:val="0"/>
      <w:divBdr>
        <w:top w:val="none" w:sz="0" w:space="0" w:color="auto"/>
        <w:left w:val="none" w:sz="0" w:space="0" w:color="auto"/>
        <w:bottom w:val="none" w:sz="0" w:space="0" w:color="auto"/>
        <w:right w:val="none" w:sz="0" w:space="0" w:color="auto"/>
      </w:divBdr>
    </w:div>
    <w:div w:id="2113626600">
      <w:bodyDiv w:val="1"/>
      <w:marLeft w:val="0"/>
      <w:marRight w:val="0"/>
      <w:marTop w:val="0"/>
      <w:marBottom w:val="0"/>
      <w:divBdr>
        <w:top w:val="none" w:sz="0" w:space="0" w:color="auto"/>
        <w:left w:val="none" w:sz="0" w:space="0" w:color="auto"/>
        <w:bottom w:val="none" w:sz="0" w:space="0" w:color="auto"/>
        <w:right w:val="none" w:sz="0" w:space="0" w:color="auto"/>
      </w:divBdr>
    </w:div>
    <w:div w:id="2114090404">
      <w:bodyDiv w:val="1"/>
      <w:marLeft w:val="0"/>
      <w:marRight w:val="0"/>
      <w:marTop w:val="0"/>
      <w:marBottom w:val="0"/>
      <w:divBdr>
        <w:top w:val="none" w:sz="0" w:space="0" w:color="auto"/>
        <w:left w:val="none" w:sz="0" w:space="0" w:color="auto"/>
        <w:bottom w:val="none" w:sz="0" w:space="0" w:color="auto"/>
        <w:right w:val="none" w:sz="0" w:space="0" w:color="auto"/>
      </w:divBdr>
    </w:div>
    <w:div w:id="2116050134">
      <w:bodyDiv w:val="1"/>
      <w:marLeft w:val="0"/>
      <w:marRight w:val="0"/>
      <w:marTop w:val="0"/>
      <w:marBottom w:val="0"/>
      <w:divBdr>
        <w:top w:val="none" w:sz="0" w:space="0" w:color="auto"/>
        <w:left w:val="none" w:sz="0" w:space="0" w:color="auto"/>
        <w:bottom w:val="none" w:sz="0" w:space="0" w:color="auto"/>
        <w:right w:val="none" w:sz="0" w:space="0" w:color="auto"/>
      </w:divBdr>
    </w:div>
    <w:div w:id="2117285943">
      <w:bodyDiv w:val="1"/>
      <w:marLeft w:val="0"/>
      <w:marRight w:val="0"/>
      <w:marTop w:val="0"/>
      <w:marBottom w:val="0"/>
      <w:divBdr>
        <w:top w:val="none" w:sz="0" w:space="0" w:color="auto"/>
        <w:left w:val="none" w:sz="0" w:space="0" w:color="auto"/>
        <w:bottom w:val="none" w:sz="0" w:space="0" w:color="auto"/>
        <w:right w:val="none" w:sz="0" w:space="0" w:color="auto"/>
      </w:divBdr>
    </w:div>
    <w:div w:id="2117748763">
      <w:bodyDiv w:val="1"/>
      <w:marLeft w:val="0"/>
      <w:marRight w:val="0"/>
      <w:marTop w:val="0"/>
      <w:marBottom w:val="0"/>
      <w:divBdr>
        <w:top w:val="none" w:sz="0" w:space="0" w:color="auto"/>
        <w:left w:val="none" w:sz="0" w:space="0" w:color="auto"/>
        <w:bottom w:val="none" w:sz="0" w:space="0" w:color="auto"/>
        <w:right w:val="none" w:sz="0" w:space="0" w:color="auto"/>
      </w:divBdr>
    </w:div>
    <w:div w:id="2117823741">
      <w:bodyDiv w:val="1"/>
      <w:marLeft w:val="0"/>
      <w:marRight w:val="0"/>
      <w:marTop w:val="0"/>
      <w:marBottom w:val="0"/>
      <w:divBdr>
        <w:top w:val="none" w:sz="0" w:space="0" w:color="auto"/>
        <w:left w:val="none" w:sz="0" w:space="0" w:color="auto"/>
        <w:bottom w:val="none" w:sz="0" w:space="0" w:color="auto"/>
        <w:right w:val="none" w:sz="0" w:space="0" w:color="auto"/>
      </w:divBdr>
    </w:div>
    <w:div w:id="2118788177">
      <w:bodyDiv w:val="1"/>
      <w:marLeft w:val="0"/>
      <w:marRight w:val="0"/>
      <w:marTop w:val="0"/>
      <w:marBottom w:val="0"/>
      <w:divBdr>
        <w:top w:val="none" w:sz="0" w:space="0" w:color="auto"/>
        <w:left w:val="none" w:sz="0" w:space="0" w:color="auto"/>
        <w:bottom w:val="none" w:sz="0" w:space="0" w:color="auto"/>
        <w:right w:val="none" w:sz="0" w:space="0" w:color="auto"/>
      </w:divBdr>
    </w:div>
    <w:div w:id="2120290735">
      <w:bodyDiv w:val="1"/>
      <w:marLeft w:val="0"/>
      <w:marRight w:val="0"/>
      <w:marTop w:val="0"/>
      <w:marBottom w:val="0"/>
      <w:divBdr>
        <w:top w:val="none" w:sz="0" w:space="0" w:color="auto"/>
        <w:left w:val="none" w:sz="0" w:space="0" w:color="auto"/>
        <w:bottom w:val="none" w:sz="0" w:space="0" w:color="auto"/>
        <w:right w:val="none" w:sz="0" w:space="0" w:color="auto"/>
      </w:divBdr>
    </w:div>
    <w:div w:id="2121098676">
      <w:bodyDiv w:val="1"/>
      <w:marLeft w:val="0"/>
      <w:marRight w:val="0"/>
      <w:marTop w:val="0"/>
      <w:marBottom w:val="0"/>
      <w:divBdr>
        <w:top w:val="none" w:sz="0" w:space="0" w:color="auto"/>
        <w:left w:val="none" w:sz="0" w:space="0" w:color="auto"/>
        <w:bottom w:val="none" w:sz="0" w:space="0" w:color="auto"/>
        <w:right w:val="none" w:sz="0" w:space="0" w:color="auto"/>
      </w:divBdr>
    </w:div>
    <w:div w:id="2121415854">
      <w:bodyDiv w:val="1"/>
      <w:marLeft w:val="0"/>
      <w:marRight w:val="0"/>
      <w:marTop w:val="0"/>
      <w:marBottom w:val="0"/>
      <w:divBdr>
        <w:top w:val="none" w:sz="0" w:space="0" w:color="auto"/>
        <w:left w:val="none" w:sz="0" w:space="0" w:color="auto"/>
        <w:bottom w:val="none" w:sz="0" w:space="0" w:color="auto"/>
        <w:right w:val="none" w:sz="0" w:space="0" w:color="auto"/>
      </w:divBdr>
    </w:div>
    <w:div w:id="2121679982">
      <w:bodyDiv w:val="1"/>
      <w:marLeft w:val="0"/>
      <w:marRight w:val="0"/>
      <w:marTop w:val="0"/>
      <w:marBottom w:val="0"/>
      <w:divBdr>
        <w:top w:val="none" w:sz="0" w:space="0" w:color="auto"/>
        <w:left w:val="none" w:sz="0" w:space="0" w:color="auto"/>
        <w:bottom w:val="none" w:sz="0" w:space="0" w:color="auto"/>
        <w:right w:val="none" w:sz="0" w:space="0" w:color="auto"/>
      </w:divBdr>
    </w:div>
    <w:div w:id="2124886896">
      <w:bodyDiv w:val="1"/>
      <w:marLeft w:val="0"/>
      <w:marRight w:val="0"/>
      <w:marTop w:val="0"/>
      <w:marBottom w:val="0"/>
      <w:divBdr>
        <w:top w:val="none" w:sz="0" w:space="0" w:color="auto"/>
        <w:left w:val="none" w:sz="0" w:space="0" w:color="auto"/>
        <w:bottom w:val="none" w:sz="0" w:space="0" w:color="auto"/>
        <w:right w:val="none" w:sz="0" w:space="0" w:color="auto"/>
      </w:divBdr>
    </w:div>
    <w:div w:id="2125150217">
      <w:bodyDiv w:val="1"/>
      <w:marLeft w:val="0"/>
      <w:marRight w:val="0"/>
      <w:marTop w:val="0"/>
      <w:marBottom w:val="0"/>
      <w:divBdr>
        <w:top w:val="none" w:sz="0" w:space="0" w:color="auto"/>
        <w:left w:val="none" w:sz="0" w:space="0" w:color="auto"/>
        <w:bottom w:val="none" w:sz="0" w:space="0" w:color="auto"/>
        <w:right w:val="none" w:sz="0" w:space="0" w:color="auto"/>
      </w:divBdr>
    </w:div>
    <w:div w:id="2126344298">
      <w:bodyDiv w:val="1"/>
      <w:marLeft w:val="0"/>
      <w:marRight w:val="0"/>
      <w:marTop w:val="0"/>
      <w:marBottom w:val="0"/>
      <w:divBdr>
        <w:top w:val="none" w:sz="0" w:space="0" w:color="auto"/>
        <w:left w:val="none" w:sz="0" w:space="0" w:color="auto"/>
        <w:bottom w:val="none" w:sz="0" w:space="0" w:color="auto"/>
        <w:right w:val="none" w:sz="0" w:space="0" w:color="auto"/>
      </w:divBdr>
    </w:div>
    <w:div w:id="2126578366">
      <w:bodyDiv w:val="1"/>
      <w:marLeft w:val="0"/>
      <w:marRight w:val="0"/>
      <w:marTop w:val="0"/>
      <w:marBottom w:val="0"/>
      <w:divBdr>
        <w:top w:val="none" w:sz="0" w:space="0" w:color="auto"/>
        <w:left w:val="none" w:sz="0" w:space="0" w:color="auto"/>
        <w:bottom w:val="none" w:sz="0" w:space="0" w:color="auto"/>
        <w:right w:val="none" w:sz="0" w:space="0" w:color="auto"/>
      </w:divBdr>
    </w:div>
    <w:div w:id="2128314093">
      <w:bodyDiv w:val="1"/>
      <w:marLeft w:val="0"/>
      <w:marRight w:val="0"/>
      <w:marTop w:val="0"/>
      <w:marBottom w:val="0"/>
      <w:divBdr>
        <w:top w:val="none" w:sz="0" w:space="0" w:color="auto"/>
        <w:left w:val="none" w:sz="0" w:space="0" w:color="auto"/>
        <w:bottom w:val="none" w:sz="0" w:space="0" w:color="auto"/>
        <w:right w:val="none" w:sz="0" w:space="0" w:color="auto"/>
      </w:divBdr>
    </w:div>
    <w:div w:id="2128426246">
      <w:bodyDiv w:val="1"/>
      <w:marLeft w:val="0"/>
      <w:marRight w:val="0"/>
      <w:marTop w:val="0"/>
      <w:marBottom w:val="0"/>
      <w:divBdr>
        <w:top w:val="none" w:sz="0" w:space="0" w:color="auto"/>
        <w:left w:val="none" w:sz="0" w:space="0" w:color="auto"/>
        <w:bottom w:val="none" w:sz="0" w:space="0" w:color="auto"/>
        <w:right w:val="none" w:sz="0" w:space="0" w:color="auto"/>
      </w:divBdr>
      <w:divsChild>
        <w:div w:id="2122147997">
          <w:marLeft w:val="547"/>
          <w:marRight w:val="0"/>
          <w:marTop w:val="96"/>
          <w:marBottom w:val="0"/>
          <w:divBdr>
            <w:top w:val="none" w:sz="0" w:space="0" w:color="auto"/>
            <w:left w:val="none" w:sz="0" w:space="0" w:color="auto"/>
            <w:bottom w:val="none" w:sz="0" w:space="0" w:color="auto"/>
            <w:right w:val="none" w:sz="0" w:space="0" w:color="auto"/>
          </w:divBdr>
        </w:div>
      </w:divsChild>
    </w:div>
    <w:div w:id="2128886158">
      <w:bodyDiv w:val="1"/>
      <w:marLeft w:val="0"/>
      <w:marRight w:val="0"/>
      <w:marTop w:val="0"/>
      <w:marBottom w:val="0"/>
      <w:divBdr>
        <w:top w:val="none" w:sz="0" w:space="0" w:color="auto"/>
        <w:left w:val="none" w:sz="0" w:space="0" w:color="auto"/>
        <w:bottom w:val="none" w:sz="0" w:space="0" w:color="auto"/>
        <w:right w:val="none" w:sz="0" w:space="0" w:color="auto"/>
      </w:divBdr>
    </w:div>
    <w:div w:id="2132505657">
      <w:bodyDiv w:val="1"/>
      <w:marLeft w:val="0"/>
      <w:marRight w:val="0"/>
      <w:marTop w:val="0"/>
      <w:marBottom w:val="0"/>
      <w:divBdr>
        <w:top w:val="none" w:sz="0" w:space="0" w:color="auto"/>
        <w:left w:val="none" w:sz="0" w:space="0" w:color="auto"/>
        <w:bottom w:val="none" w:sz="0" w:space="0" w:color="auto"/>
        <w:right w:val="none" w:sz="0" w:space="0" w:color="auto"/>
      </w:divBdr>
    </w:div>
    <w:div w:id="2132824703">
      <w:bodyDiv w:val="1"/>
      <w:marLeft w:val="0"/>
      <w:marRight w:val="0"/>
      <w:marTop w:val="0"/>
      <w:marBottom w:val="0"/>
      <w:divBdr>
        <w:top w:val="none" w:sz="0" w:space="0" w:color="auto"/>
        <w:left w:val="none" w:sz="0" w:space="0" w:color="auto"/>
        <w:bottom w:val="none" w:sz="0" w:space="0" w:color="auto"/>
        <w:right w:val="none" w:sz="0" w:space="0" w:color="auto"/>
      </w:divBdr>
    </w:div>
    <w:div w:id="2134791208">
      <w:bodyDiv w:val="1"/>
      <w:marLeft w:val="0"/>
      <w:marRight w:val="0"/>
      <w:marTop w:val="0"/>
      <w:marBottom w:val="0"/>
      <w:divBdr>
        <w:top w:val="none" w:sz="0" w:space="0" w:color="auto"/>
        <w:left w:val="none" w:sz="0" w:space="0" w:color="auto"/>
        <w:bottom w:val="none" w:sz="0" w:space="0" w:color="auto"/>
        <w:right w:val="none" w:sz="0" w:space="0" w:color="auto"/>
      </w:divBdr>
    </w:div>
    <w:div w:id="2134983131">
      <w:bodyDiv w:val="1"/>
      <w:marLeft w:val="0"/>
      <w:marRight w:val="0"/>
      <w:marTop w:val="0"/>
      <w:marBottom w:val="0"/>
      <w:divBdr>
        <w:top w:val="none" w:sz="0" w:space="0" w:color="auto"/>
        <w:left w:val="none" w:sz="0" w:space="0" w:color="auto"/>
        <w:bottom w:val="none" w:sz="0" w:space="0" w:color="auto"/>
        <w:right w:val="none" w:sz="0" w:space="0" w:color="auto"/>
      </w:divBdr>
    </w:div>
    <w:div w:id="2136867079">
      <w:bodyDiv w:val="1"/>
      <w:marLeft w:val="0"/>
      <w:marRight w:val="0"/>
      <w:marTop w:val="0"/>
      <w:marBottom w:val="0"/>
      <w:divBdr>
        <w:top w:val="none" w:sz="0" w:space="0" w:color="auto"/>
        <w:left w:val="none" w:sz="0" w:space="0" w:color="auto"/>
        <w:bottom w:val="none" w:sz="0" w:space="0" w:color="auto"/>
        <w:right w:val="none" w:sz="0" w:space="0" w:color="auto"/>
      </w:divBdr>
    </w:div>
    <w:div w:id="2137019027">
      <w:bodyDiv w:val="1"/>
      <w:marLeft w:val="0"/>
      <w:marRight w:val="0"/>
      <w:marTop w:val="0"/>
      <w:marBottom w:val="0"/>
      <w:divBdr>
        <w:top w:val="none" w:sz="0" w:space="0" w:color="auto"/>
        <w:left w:val="none" w:sz="0" w:space="0" w:color="auto"/>
        <w:bottom w:val="none" w:sz="0" w:space="0" w:color="auto"/>
        <w:right w:val="none" w:sz="0" w:space="0" w:color="auto"/>
      </w:divBdr>
    </w:div>
    <w:div w:id="2138141559">
      <w:bodyDiv w:val="1"/>
      <w:marLeft w:val="0"/>
      <w:marRight w:val="0"/>
      <w:marTop w:val="0"/>
      <w:marBottom w:val="0"/>
      <w:divBdr>
        <w:top w:val="none" w:sz="0" w:space="0" w:color="auto"/>
        <w:left w:val="none" w:sz="0" w:space="0" w:color="auto"/>
        <w:bottom w:val="none" w:sz="0" w:space="0" w:color="auto"/>
        <w:right w:val="none" w:sz="0" w:space="0" w:color="auto"/>
      </w:divBdr>
    </w:div>
    <w:div w:id="2138599759">
      <w:bodyDiv w:val="1"/>
      <w:marLeft w:val="0"/>
      <w:marRight w:val="0"/>
      <w:marTop w:val="0"/>
      <w:marBottom w:val="0"/>
      <w:divBdr>
        <w:top w:val="none" w:sz="0" w:space="0" w:color="auto"/>
        <w:left w:val="none" w:sz="0" w:space="0" w:color="auto"/>
        <w:bottom w:val="none" w:sz="0" w:space="0" w:color="auto"/>
        <w:right w:val="none" w:sz="0" w:space="0" w:color="auto"/>
      </w:divBdr>
    </w:div>
    <w:div w:id="2138797332">
      <w:bodyDiv w:val="1"/>
      <w:marLeft w:val="0"/>
      <w:marRight w:val="0"/>
      <w:marTop w:val="0"/>
      <w:marBottom w:val="0"/>
      <w:divBdr>
        <w:top w:val="none" w:sz="0" w:space="0" w:color="auto"/>
        <w:left w:val="none" w:sz="0" w:space="0" w:color="auto"/>
        <w:bottom w:val="none" w:sz="0" w:space="0" w:color="auto"/>
        <w:right w:val="none" w:sz="0" w:space="0" w:color="auto"/>
      </w:divBdr>
    </w:div>
    <w:div w:id="2138839486">
      <w:bodyDiv w:val="1"/>
      <w:marLeft w:val="0"/>
      <w:marRight w:val="0"/>
      <w:marTop w:val="0"/>
      <w:marBottom w:val="0"/>
      <w:divBdr>
        <w:top w:val="none" w:sz="0" w:space="0" w:color="auto"/>
        <w:left w:val="none" w:sz="0" w:space="0" w:color="auto"/>
        <w:bottom w:val="none" w:sz="0" w:space="0" w:color="auto"/>
        <w:right w:val="none" w:sz="0" w:space="0" w:color="auto"/>
      </w:divBdr>
    </w:div>
    <w:div w:id="2141264098">
      <w:bodyDiv w:val="1"/>
      <w:marLeft w:val="0"/>
      <w:marRight w:val="0"/>
      <w:marTop w:val="0"/>
      <w:marBottom w:val="0"/>
      <w:divBdr>
        <w:top w:val="none" w:sz="0" w:space="0" w:color="auto"/>
        <w:left w:val="none" w:sz="0" w:space="0" w:color="auto"/>
        <w:bottom w:val="none" w:sz="0" w:space="0" w:color="auto"/>
        <w:right w:val="none" w:sz="0" w:space="0" w:color="auto"/>
      </w:divBdr>
    </w:div>
    <w:div w:id="2142115037">
      <w:bodyDiv w:val="1"/>
      <w:marLeft w:val="0"/>
      <w:marRight w:val="0"/>
      <w:marTop w:val="0"/>
      <w:marBottom w:val="0"/>
      <w:divBdr>
        <w:top w:val="none" w:sz="0" w:space="0" w:color="auto"/>
        <w:left w:val="none" w:sz="0" w:space="0" w:color="auto"/>
        <w:bottom w:val="none" w:sz="0" w:space="0" w:color="auto"/>
        <w:right w:val="none" w:sz="0" w:space="0" w:color="auto"/>
      </w:divBdr>
    </w:div>
    <w:div w:id="2142920615">
      <w:bodyDiv w:val="1"/>
      <w:marLeft w:val="0"/>
      <w:marRight w:val="0"/>
      <w:marTop w:val="0"/>
      <w:marBottom w:val="0"/>
      <w:divBdr>
        <w:top w:val="none" w:sz="0" w:space="0" w:color="auto"/>
        <w:left w:val="none" w:sz="0" w:space="0" w:color="auto"/>
        <w:bottom w:val="none" w:sz="0" w:space="0" w:color="auto"/>
        <w:right w:val="none" w:sz="0" w:space="0" w:color="auto"/>
      </w:divBdr>
    </w:div>
    <w:div w:id="2143226444">
      <w:bodyDiv w:val="1"/>
      <w:marLeft w:val="0"/>
      <w:marRight w:val="0"/>
      <w:marTop w:val="0"/>
      <w:marBottom w:val="0"/>
      <w:divBdr>
        <w:top w:val="none" w:sz="0" w:space="0" w:color="auto"/>
        <w:left w:val="none" w:sz="0" w:space="0" w:color="auto"/>
        <w:bottom w:val="none" w:sz="0" w:space="0" w:color="auto"/>
        <w:right w:val="none" w:sz="0" w:space="0" w:color="auto"/>
      </w:divBdr>
    </w:div>
    <w:div w:id="2144230179">
      <w:bodyDiv w:val="1"/>
      <w:marLeft w:val="0"/>
      <w:marRight w:val="0"/>
      <w:marTop w:val="0"/>
      <w:marBottom w:val="0"/>
      <w:divBdr>
        <w:top w:val="none" w:sz="0" w:space="0" w:color="auto"/>
        <w:left w:val="none" w:sz="0" w:space="0" w:color="auto"/>
        <w:bottom w:val="none" w:sz="0" w:space="0" w:color="auto"/>
        <w:right w:val="none" w:sz="0" w:space="0" w:color="auto"/>
      </w:divBdr>
    </w:div>
    <w:div w:id="2145148128">
      <w:bodyDiv w:val="1"/>
      <w:marLeft w:val="0"/>
      <w:marRight w:val="0"/>
      <w:marTop w:val="0"/>
      <w:marBottom w:val="0"/>
      <w:divBdr>
        <w:top w:val="none" w:sz="0" w:space="0" w:color="auto"/>
        <w:left w:val="none" w:sz="0" w:space="0" w:color="auto"/>
        <w:bottom w:val="none" w:sz="0" w:space="0" w:color="auto"/>
        <w:right w:val="none" w:sz="0" w:space="0" w:color="auto"/>
      </w:divBdr>
    </w:div>
    <w:div w:id="2145848378">
      <w:bodyDiv w:val="1"/>
      <w:marLeft w:val="0"/>
      <w:marRight w:val="0"/>
      <w:marTop w:val="0"/>
      <w:marBottom w:val="0"/>
      <w:divBdr>
        <w:top w:val="none" w:sz="0" w:space="0" w:color="auto"/>
        <w:left w:val="none" w:sz="0" w:space="0" w:color="auto"/>
        <w:bottom w:val="none" w:sz="0" w:space="0" w:color="auto"/>
        <w:right w:val="none" w:sz="0" w:space="0" w:color="auto"/>
      </w:divBdr>
    </w:div>
    <w:div w:id="214631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jpe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em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package" Target="embeddings/Microsoft_Visio_Drawing1.vsdx"/><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0.emf"/><Relationship Id="rId37" Type="http://schemas.openxmlformats.org/officeDocument/2006/relationships/package" Target="embeddings/Microsoft_Visio_Drawing5.vsdx"/><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emf"/><Relationship Id="rId66" Type="http://schemas.openxmlformats.org/officeDocument/2006/relationships/image" Target="media/image50.emf"/><Relationship Id="rId5" Type="http://schemas.openxmlformats.org/officeDocument/2006/relationships/webSettings" Target="webSettings.xml"/><Relationship Id="rId61" Type="http://schemas.openxmlformats.org/officeDocument/2006/relationships/image" Target="media/image45.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package" Target="embeddings/Microsoft_Visio_Drawing.vsdx"/><Relationship Id="rId30" Type="http://schemas.openxmlformats.org/officeDocument/2006/relationships/image" Target="media/image19.emf"/><Relationship Id="rId35" Type="http://schemas.openxmlformats.org/officeDocument/2006/relationships/package" Target="embeddings/Microsoft_Visio_Drawing4.vsdx"/><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8" Type="http://schemas.openxmlformats.org/officeDocument/2006/relationships/footer" Target="footer1.xml"/><Relationship Id="rId51" Type="http://schemas.openxmlformats.org/officeDocument/2006/relationships/image" Target="media/image35.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package" Target="embeddings/Microsoft_Visio_Drawing3.vsdx"/><Relationship Id="rId38" Type="http://schemas.openxmlformats.org/officeDocument/2006/relationships/image" Target="media/image23.emf"/><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emf"/><Relationship Id="rId20" Type="http://schemas.openxmlformats.org/officeDocument/2006/relationships/image" Target="media/image11.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emf"/><Relationship Id="rId36" Type="http://schemas.openxmlformats.org/officeDocument/2006/relationships/image" Target="media/image22.emf"/><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image" Target="media/image1.png"/><Relationship Id="rId31" Type="http://schemas.openxmlformats.org/officeDocument/2006/relationships/package" Target="embeddings/Microsoft_Visio_Drawing2.vsdx"/><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package" Target="embeddings/Microsoft_Visio_Drawing6.vsdx"/><Relationship Id="rId34" Type="http://schemas.openxmlformats.org/officeDocument/2006/relationships/image" Target="media/image21.emf"/><Relationship Id="rId50" Type="http://schemas.openxmlformats.org/officeDocument/2006/relationships/image" Target="media/image34.png"/><Relationship Id="rId55"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AEO</b:Tag>
    <b:SourceType>DocumentFromInternetSite</b:SourceType>
    <b:Guid>{9C10D118-2370-4646-9ECB-D7DCC6ACF024}</b:Guid>
    <b:Author>
      <b:Author>
        <b:Corporate>U.S. Energy Information Administration</b:Corporate>
      </b:Author>
    </b:Author>
    <b:Title>Annual Energy Outlook </b:Title>
    <b:Year>2021</b:Year>
    <b:Month>February</b:Month>
    <b:RefOrder>6</b:RefOrder>
  </b:Source>
  <b:Source>
    <b:Tag>EIA</b:Tag>
    <b:SourceType>DocumentFromInternetSite</b:SourceType>
    <b:Guid>{82DCEF57-7335-4BE7-91A2-8DBA3FEC81E8}</b:Guid>
    <b:Author>
      <b:Author>
        <b:Corporate>U.S Energy Information Administration</b:Corporate>
      </b:Author>
    </b:Author>
    <b:URL>https://www.eia.gov/energyexplained/electricity/use-of-electricity.php#:~:text=Electricity%20is%20an%20essential%20part,machinery%2C%20and%20public%20transportation%20systems</b:URL>
    <b:Title>Monthy Energy Review</b:Title>
    <b:Year>2021</b:Year>
    <b:Month>March</b:Month>
    <b:YearAccessed>2021</b:YearAccessed>
    <b:MonthAccessed>May</b:MonthAccessed>
    <b:RefOrder>1</b:RefOrder>
  </b:Source>
  <b:Source>
    <b:Tag>USD15</b:Tag>
    <b:SourceType>Book</b:SourceType>
    <b:Guid>{9F845CBE-2AE8-47DF-AD9D-B0767CCBEF77}</b:Guid>
    <b:Author>
      <b:Author>
        <b:Corporate>U.S. Department of Energy</b:Corporate>
      </b:Author>
    </b:Author>
    <b:Title>Guide to Determining Climate Regions by County</b:Title>
    <b:Year>2015</b:Year>
    <b:RefOrder>31</b:RefOrder>
  </b:Source>
  <b:Source>
    <b:Tag>Cal16</b:Tag>
    <b:SourceType>Report</b:SourceType>
    <b:Guid>{1A136227-2B68-4C76-A8CF-FC09D33983C4}</b:Guid>
    <b:Title>Flexible Resources Help Renewables - Fast Facts</b:Title>
    <b:Year>2016</b:Year>
    <b:City>Folsom</b:City>
    <b:Author>
      <b:Author>
        <b:Corporate>California ISO</b:Corporate>
      </b:Author>
    </b:Author>
    <b:URL>https://www.caiso.com/Documents/FlexibleResourcesHelpRenewables_FastFacts.pdf</b:URL>
    <b:RefOrder>2</b:RefOrder>
  </b:Source>
  <b:Source>
    <b:Tag>Inc</b:Tag>
    <b:SourceType>Book</b:SourceType>
    <b:Guid>{3F16B983-B6DA-4B09-BCED-32B803BF14AE}</b:Guid>
    <b:Author>
      <b:Author>
        <b:NameList>
          <b:Person>
            <b:Last>Incropera </b:Last>
            <b:Middle>P</b:Middle>
            <b:First>Frank</b:First>
          </b:Person>
          <b:Person>
            <b:Last>Dewitt</b:Last>
            <b:Middle>P</b:Middle>
            <b:First>David</b:First>
          </b:Person>
          <b:Person>
            <b:Last>Bergman</b:Last>
            <b:Middle>L</b:Middle>
            <b:First>Theodore</b:First>
          </b:Person>
          <b:Person>
            <b:Last>Lavine</b:Last>
            <b:Middle>Adrienne</b:Middle>
            <b:First>S</b:First>
          </b:Person>
        </b:NameList>
      </b:Author>
    </b:Author>
    <b:Title>Fundamentals of Heat and Mass Transfer</b:Title>
    <b:Year>2007</b:Year>
    <b:City>Hoboken</b:City>
    <b:Publisher>John Wiley &amp; Sons</b:Publisher>
    <b:StateProvince>NJ</b:StateProvince>
    <b:Edition>6th</b:Edition>
    <b:RefOrder>34</b:RefOrder>
  </b:Source>
  <b:Source>
    <b:Tag>McQ</b:Tag>
    <b:SourceType>Book</b:SourceType>
    <b:Guid>{B940B059-1DA0-4184-B0CF-C79EC30BD6A9}</b:Guid>
    <b:Author>
      <b:Author>
        <b:NameList>
          <b:Person>
            <b:Last>McQuiston</b:Last>
            <b:Middle>C</b:Middle>
            <b:First>Faye</b:First>
          </b:Person>
          <b:Person>
            <b:Last>Parker</b:Last>
            <b:Middle>D</b:Middle>
            <b:First>Jerald</b:First>
          </b:Person>
          <b:Person>
            <b:Last>Spitler</b:Last>
            <b:Middle>D</b:Middle>
            <b:First>Jeffrey</b:First>
          </b:Person>
        </b:NameList>
      </b:Author>
    </b:Author>
    <b:Title>Heating, Ventilation, and Air Conditioning Analysis and Design</b:Title>
    <b:Year>2005</b:Year>
    <b:City>Hoboken</b:City>
    <b:Publisher>John Wiley &amp; Sons</b:Publisher>
    <b:StateProvince>NJ</b:StateProvince>
    <b:Edition>5th</b:Edition>
    <b:RefOrder>27</b:RefOrder>
  </b:Source>
  <b:Source>
    <b:Tag>Agh18</b:Tag>
    <b:SourceType>JournalArticle</b:SourceType>
    <b:Guid>{C39BB547-AA2B-4A54-80A8-F32C18E3E1AC}</b:Guid>
    <b:Title>The impact of increased cooling setpoint temperature during demand response events on occupant thermal comfort in commercial buildings: A review</b:Title>
    <b:Year>2018</b:Year>
    <b:JournalName>Energy &amp; Buildings</b:JournalName>
    <b:Pages>19-27</b:Pages>
    <b:Volume>173</b:Volume>
    <b:Author>
      <b:Author>
        <b:NameList>
          <b:Person>
            <b:Last>Aghniaey</b:Last>
            <b:First>Sama</b:First>
          </b:Person>
          <b:Person>
            <b:Last>Lawrence</b:Last>
            <b:Middle>M</b:Middle>
            <b:First>Thomas</b:First>
          </b:Person>
        </b:NameList>
      </b:Author>
    </b:Author>
    <b:RefOrder>23</b:RefOrder>
  </b:Source>
  <b:Source>
    <b:Tag>Cal161</b:Tag>
    <b:SourceType>Report</b:SourceType>
    <b:Guid>{CC76B6B2-05A2-4565-91DF-B333C12C20C9}</b:Guid>
    <b:Title>CAISO time-of-use periods analysis</b:Title>
    <b:Year>2016</b:Year>
    <b:Author>
      <b:Author>
        <b:Corporate>California ISO</b:Corporate>
      </b:Author>
    </b:Author>
    <b:RefOrder>4</b:RefOrder>
  </b:Source>
  <b:Source>
    <b:Tag>OGE21</b:Tag>
    <b:SourceType>InternetSite</b:SourceType>
    <b:Guid>{AE1CD0BF-D7EA-4604-B965-1C65DB543BC2}</b:Guid>
    <b:Title>Smart Hours</b:Title>
    <b:YearAccessed>2021</b:YearAccessed>
    <b:MonthAccessed>07</b:MonthAccessed>
    <b:URL>https://www.oge.com/wps/portal/oge/save-energy/smarthours/!ut/p/z1/lZFNC4JAEIZ_SwevzqQm1m1tY_0gsEK0vYSFrYK6opZ_PyEvQfYxp5nheedlZoBDDLxK7rlIulxWSTHUR26eLI1uHA-1LbMPJpK9vWSMLXRmGhCNAK7RNTQPvSEla4v6u6Wto2MA_0vPfG2DxKd0twjo3LV_1ONEEPzVfxLgn8dHwEeL6Qu8Am9W_Gbi</b:URL>
    <b:Author>
      <b:Author>
        <b:Corporate>OGE Energy Corp.</b:Corporate>
      </b:Author>
    </b:Author>
    <b:RefOrder>5</b:RefOrder>
  </b:Source>
  <b:Source>
    <b:Tag>Bra20</b:Tag>
    <b:SourceType>ConferenceProceedings</b:SourceType>
    <b:Guid>{88B08921-2926-4D06-B7B4-94D971576AE1}</b:Guid>
    <b:Title>Transactive Control and Coordination for Residential and Commercial Grid-interactive Efficient Buildings</b:Title>
    <b:Year>2020</b:Year>
    <b:ConferenceName>2020 Summer Study on Energy Efficiency in Buildings</b:ConferenceName>
    <b:Author>
      <b:Author>
        <b:Corporate>Brambley, Michael R; Katipamula, Srinivas; Pacific Northwest National Laboratory</b:Corporate>
      </b:Author>
    </b:Author>
    <b:RefOrder>41</b:RefOrder>
  </b:Source>
  <b:Source>
    <b:Tag>Hao17</b:Tag>
    <b:SourceType>JournalArticle</b:SourceType>
    <b:Guid>{0D4721A8-84F8-4611-853B-0A07DC821038}</b:Guid>
    <b:Title>Transactive Control of Commercial Buildings</b:Title>
    <b:Year>2017</b:Year>
    <b:JournalName>IEEE Transactions on Power Systems</b:JournalName>
    <b:Pages>774-783</b:Pages>
    <b:Volume>32</b:Volume>
    <b:Author>
      <b:Author>
        <b:NameList>
          <b:Person>
            <b:Last>Hao</b:Last>
            <b:First>He</b:First>
          </b:Person>
          <b:Person>
            <b:Last>Corbin</b:Last>
            <b:Middle>D</b:Middle>
            <b:First>Charles</b:First>
          </b:Person>
          <b:Person>
            <b:Last>Kalsi</b:Last>
            <b:First>Karanjit</b:First>
          </b:Person>
          <b:Person>
            <b:Last>Pratt</b:Last>
            <b:Middle>G</b:Middle>
            <b:First>Robert</b:First>
          </b:Person>
        </b:NameList>
      </b:Author>
    </b:Author>
    <b:RefOrder>44</b:RefOrder>
  </b:Source>
  <b:Source>
    <b:Tag>Kat06</b:Tag>
    <b:SourceType>Report</b:SourceType>
    <b:Guid>{2CFDC450-48B5-499E-96F4-774FC82C6755}</b:Guid>
    <b:Title>Transactive Controls: A Market-Based GridWise(TM) Controls for Building Systems</b:Title>
    <b:Year>2006</b:Year>
    <b:Publisher>Pacific Northwest National Laboratory</b:Publisher>
    <b:City>Richland</b:City>
    <b:Author>
      <b:Author>
        <b:NameList>
          <b:Person>
            <b:Last>Katipamula</b:Last>
            <b:First>S</b:First>
          </b:Person>
          <b:Person>
            <b:Last>Chassin</b:Last>
            <b:Middle>P</b:Middle>
            <b:First>D</b:First>
          </b:Person>
          <b:Person>
            <b:Last>Hatley</b:Last>
            <b:Middle>D</b:Middle>
            <b:First>D</b:First>
          </b:Person>
          <b:Person>
            <b:Last>Pratt</b:Last>
            <b:Middle>G</b:Middle>
            <b:First>R</b:First>
          </b:Person>
          <b:Person>
            <b:Last>Hammerstrom</b:Last>
            <b:Middle>J</b:Middle>
            <b:First>D</b:First>
          </b:Person>
        </b:NameList>
      </b:Author>
    </b:Author>
    <b:RefOrder>43</b:RefOrder>
  </b:Source>
  <b:Source>
    <b:Tag>Cha20</b:Tag>
    <b:SourceType>ConferenceProceedings</b:SourceType>
    <b:Guid>{BD3E3F4D-7015-4832-8462-0312BACDEBD2}</b:Guid>
    <b:Title>Transactive Control of Air-Conditioning Systems in Buildings for Demand Response</b:Title>
    <b:Year>2020</b:Year>
    <b:ConferenceName>2020 IEEE PES Innovative Smart Grid Technologies Europe (ISGT-Europe)</b:ConferenceName>
    <b:City>Virtual</b:City>
    <b:Author>
      <b:Author>
        <b:NameList>
          <b:Person>
            <b:Last>Chandra</b:Last>
            <b:First>Rohit</b:First>
          </b:Person>
          <b:Person>
            <b:Last>Yadav</b:Last>
            <b:Middle>Naga Brahmendra</b:Middle>
            <b:First>Gorla</b:First>
          </b:Person>
          <b:Person>
            <b:Last>Panda</b:Last>
            <b:Middle>Kumar</b:Middle>
            <b:First>Sanjib</b:First>
          </b:Person>
        </b:NameList>
      </b:Author>
    </b:Author>
    <b:RefOrder>45</b:RefOrder>
  </b:Source>
  <b:Source>
    <b:Tag>Lun06</b:Tag>
    <b:SourceType>Misc</b:SourceType>
    <b:Guid>{CEEF4DA2-E580-4831-A9BD-A8A6A3A03767}</b:Guid>
    <b:Title>Increasing Heat Exchanger Performance</b:Title>
    <b:Year>2006</b:Year>
    <b:City>Bryan</b:City>
    <b:Publisher>Bryan Research and Engineering, Inc.</b:Publisher>
    <b:Author>
      <b:Author>
        <b:NameList>
          <b:Person>
            <b:Last>Lunsford</b:Last>
            <b:Middle>M</b:Middle>
            <b:First>Kevin</b:First>
          </b:Person>
        </b:NameList>
      </b:Author>
    </b:Author>
    <b:RefOrder>28</b:RefOrder>
  </b:Source>
  <b:Source>
    <b:Tag>Wan08</b:Tag>
    <b:SourceType>JournalArticle</b:SourceType>
    <b:Guid>{3D919D84-6805-4194-8AED-938705D27DA7}</b:Guid>
    <b:Title>Prediction of Air Filter Efficiency and Pressure Drop in Air Filtration Media Using a Stochastic Simulation</b:Title>
    <b:Year>2008</b:Year>
    <b:JournalName>Fibers and Polymers</b:JournalName>
    <b:Pages>34-38</b:Pages>
    <b:Volume>9</b:Volume>
    <b:Issue>1</b:Issue>
    <b:Author>
      <b:Author>
        <b:NameList>
          <b:Person>
            <b:Last>Wang</b:Last>
            <b:First>Xinpeng</b:First>
          </b:Person>
          <b:Person>
            <b:Last>Kim</b:Last>
            <b:First>Kitai</b:First>
          </b:Person>
          <b:Person>
            <b:Last>Lee</b:Last>
            <b:First>Changhwan</b:First>
          </b:Person>
          <b:Person>
            <b:Last>Kim</b:Last>
            <b:First>Jooyong</b:First>
          </b:Person>
        </b:NameList>
      </b:Author>
    </b:Author>
    <b:RefOrder>29</b:RefOrder>
  </b:Source>
  <b:Source>
    <b:Tag>Nas12</b:Tag>
    <b:SourceType>JournalArticle</b:SourceType>
    <b:Guid>{30609D79-5FAA-4F49-8F83-F7D9E79992A7}</b:Guid>
    <b:Title>The impact of air filter pressure drop on the performance of typical air-conditioning systems</b:Title>
    <b:JournalName>Building Simulations</b:JournalName>
    <b:Year>2012</b:Year>
    <b:Pages>345-350</b:Pages>
    <b:Volume>5</b:Volume>
    <b:Author>
      <b:Author>
        <b:NameList>
          <b:Person>
            <b:Last>Nassif </b:Last>
            <b:First>Nabil</b:First>
          </b:Person>
        </b:NameList>
      </b:Author>
    </b:Author>
    <b:RefOrder>30</b:RefOrder>
  </b:Source>
  <b:Source>
    <b:Tag>Ogu14</b:Tag>
    <b:SourceType>JournalArticle</b:SourceType>
    <b:Guid>{54DB0859-4E7F-4912-A861-1192929CC4B3}</b:Guid>
    <b:Title>Development and validation of a time-series model for real-time thermal load estimation</b:Title>
    <b:Year>2014</b:Year>
    <b:JournalName>Energy and Buildings</b:JournalName>
    <b:Pages>440-449</b:Pages>
    <b:Volume>76</b:Volume>
    <b:Author>
      <b:Author>
        <b:NameList>
          <b:Person>
            <b:Last>Ogunsola</b:Last>
            <b:Middle>T</b:Middle>
            <b:First>Oluwaseyi</b:First>
          </b:Person>
          <b:Person>
            <b:Last>Song</b:Last>
            <b:First>Li</b:First>
          </b:Person>
          <b:Person>
            <b:Last>Wang</b:Last>
            <b:First>Gang</b:First>
          </b:Person>
        </b:NameList>
      </b:Author>
    </b:Author>
    <b:RefOrder>33</b:RefOrder>
  </b:Source>
  <b:Source>
    <b:Tag>Son13</b:Tag>
    <b:SourceType>JournalArticle</b:SourceType>
    <b:Guid>{5A663B99-3A74-4789-8310-647100590058}</b:Guid>
    <b:Title>Uncertainty analysis for a virtual flow meter using an air-handling unit chilled water valve</b:Title>
    <b:Year>2013</b:Year>
    <b:JournalName>HVAC&amp;R Research</b:JournalName>
    <b:Pages>335-345</b:Pages>
    <b:Volume>19</b:Volume>
    <b:Author>
      <b:Author>
        <b:NameList>
          <b:Person>
            <b:Last>Song</b:Last>
            <b:First>Li</b:First>
          </b:Person>
          <b:Person>
            <b:Last>Wang</b:Last>
            <b:First>Gang</b:First>
          </b:Person>
          <b:Person>
            <b:Last>Brambley</b:Last>
            <b:Middle>R</b:Middle>
            <b:First>Michael</b:First>
          </b:Person>
        </b:NameList>
      </b:Author>
    </b:Author>
    <b:RefOrder>46</b:RefOrder>
  </b:Source>
  <b:Source>
    <b:Tag>Pap1</b:Tag>
    <b:SourceType>JournalArticle</b:SourceType>
    <b:Guid>{2806497F-67CC-4069-9857-9CB5617BFB07}</b:Guid>
    <b:Author>
      <b:Author>
        <b:NameList>
          <b:Person>
            <b:Last>Martyr</b:Last>
            <b:First>Randall</b:First>
          </b:Person>
          <b:Person>
            <b:Last>Moriarty</b:Last>
            <b:First>John</b:First>
          </b:Person>
          <b:Person>
            <b:Last>Beck</b:Last>
            <b:First>Christian</b:First>
          </b:Person>
        </b:NameList>
      </b:Author>
    </b:Author>
    <b:Title>Optimal control of a commercial building's thermostatic load for off-peak demand response</b:Title>
    <b:Year>2019</b:Year>
    <b:JournalName>Journal of Building Performance Simulation</b:JournalName>
    <b:Pages>580-594</b:Pages>
    <b:Volume>12</b:Volume>
    <b:Issue>5</b:Issue>
    <b:RefOrder>21</b:RefOrder>
  </b:Source>
  <b:Source>
    <b:Tag>Bra</b:Tag>
    <b:SourceType>ConferenceProceedings</b:SourceType>
    <b:Guid>{0A1C4221-56FB-44FD-9FA5-F5865D690CF0}</b:Guid>
    <b:Author>
      <b:Author>
        <b:NameList>
          <b:Person>
            <b:Last>Braun</b:Last>
            <b:Middle>E</b:Middle>
            <b:First>J</b:First>
          </b:Person>
          <b:Person>
            <b:Last>Lawrence</b:Last>
            <b:Middle>M</b:Middle>
            <b:First>T</b:First>
          </b:Person>
          <b:Person>
            <b:Last>Klaassen</b:Last>
            <b:Middle>J</b:Middle>
            <b:First>C</b:First>
          </b:Person>
          <b:Person>
            <b:Last>House</b:Last>
            <b:Middle>M</b:Middle>
            <b:First>John</b:First>
          </b:Person>
        </b:NameList>
      </b:Author>
    </b:Author>
    <b:Title>Demonstration of Load Shifting and Peak Load Reduction with Control of Building Thermal Mass</b:Title>
    <b:Year>2002</b:Year>
    <b:City>Pacific Grove</b:City>
    <b:ConferenceName>ACCEE Summer Studies on Energy Efficiency in Buildings</b:ConferenceName>
    <b:RefOrder>18</b:RefOrder>
  </b:Source>
  <b:Source>
    <b:Tag>Rou</b:Tag>
    <b:SourceType>JournalArticle</b:SourceType>
    <b:Guid>{48B22FBC-10EC-4F78-BF4C-2A6D8AD5A18D}</b:Guid>
    <b:Author>
      <b:Author>
        <b:NameList>
          <b:Person>
            <b:Last>Roussac</b:Last>
            <b:Middle>Craig</b:Middle>
            <b:First>A</b:First>
          </b:Person>
          <b:Person>
            <b:Last>Steinfeld</b:Last>
            <b:First>Jesse</b:First>
          </b:Person>
          <b:Person>
            <b:Last>de Dear</b:Last>
            <b:First>Richard</b:First>
          </b:Person>
        </b:NameList>
      </b:Author>
    </b:Author>
    <b:Title>A preliminary evaluation of two strategies for raising indoor air temperature setpoints in office buildings</b:Title>
    <b:Year>2011</b:Year>
    <b:JournalName>Architectural Science Review</b:JournalName>
    <b:Pages>148-156</b:Pages>
    <b:Volume>54</b:Volume>
    <b:Issue>2</b:Issue>
    <b:RefOrder>25</b:RefOrder>
  </b:Source>
  <b:Source>
    <b:Tag>Can</b:Tag>
    <b:SourceType>JournalArticle</b:SourceType>
    <b:Guid>{2E05AAC4-281F-4BC7-8D29-4F931873CFCD}</b:Guid>
    <b:Author>
      <b:Author>
        <b:NameList>
          <b:Person>
            <b:Last>Candanedo</b:Last>
            <b:Middle>A</b:Middle>
            <b:First>Jose</b:First>
          </b:Person>
          <b:Person>
            <b:Last>Dehkordi</b:Last>
            <b:Middle>R</b:Middle>
            <b:First>Vahid</b:First>
          </b:Person>
          <b:Person>
            <b:Last>Saberi-Derakhtenjani</b:Last>
            <b:First>Ali</b:First>
          </b:Person>
          <b:Person>
            <b:Last>Athienitis</b:Last>
            <b:Middle>K</b:Middle>
            <b:First>Andreas</b:First>
          </b:Person>
        </b:NameList>
      </b:Author>
    </b:Author>
    <b:Title>Near-optimal transition between temperature setpoints for peak loadreduction in small buildings</b:Title>
    <b:Year>2015</b:Year>
    <b:JournalName>Energy and Buildings</b:JournalName>
    <b:Pages>123-133</b:Pages>
    <b:Volume>87</b:Volume>
    <b:RefOrder>26</b:RefOrder>
  </b:Source>
  <b:Source>
    <b:Tag>Ogu12</b:Tag>
    <b:SourceType>ConferenceProceedings</b:SourceType>
    <b:Guid>{786B4CD2-F774-40CF-B2B6-E6716B6B7B0A}</b:Guid>
    <b:Title>Review and Evaluation of Using R-C Thermal Modeling of Cooling Load Prediction for HVAC System Control Purpose</b:Title>
    <b:Year>2012</b:Year>
    <b:ConferenceName>Proceedings of the ASME 2012 International Mechanical Engineering Congress &amp; Exposition</b:ConferenceName>
    <b:City>Houston</b:City>
    <b:Author>
      <b:Author>
        <b:NameList>
          <b:Person>
            <b:Last>Ogunsola</b:Last>
            <b:Middle>T</b:Middle>
            <b:First>Oluwaseyi</b:First>
          </b:Person>
          <b:Person>
            <b:Last>Song</b:Last>
            <b:First>Li</b:First>
          </b:Person>
        </b:NameList>
      </b:Author>
    </b:Author>
    <b:RefOrder>36</b:RefOrder>
  </b:Source>
  <b:Source>
    <b:Tag>Wan</b:Tag>
    <b:SourceType>JournalArticle</b:SourceType>
    <b:Guid>{3851EE10-AEFA-4765-B009-3A070C2D601F}</b:Guid>
    <b:Author>
      <b:Author>
        <b:NameList>
          <b:Person>
            <b:Last>Wang</b:Last>
            <b:First>Junke</b:First>
          </b:Person>
          <b:Person>
            <b:Last>Tang</b:Last>
            <b:First>Choon Yik</b:First>
          </b:Person>
          <b:Person>
            <b:Last>Song</b:Last>
            <b:First>Li</b:First>
          </b:Person>
        </b:NameList>
      </b:Author>
    </b:Author>
    <b:Title>Design and analysis of optimal pre-cooling in residential buildings</b:Title>
    <b:Year>2020</b:Year>
    <b:JournalName>Energy and Buildings</b:JournalName>
    <b:Volume>216</b:Volume>
    <b:RefOrder>20</b:RefOrder>
  </b:Source>
  <b:Source>
    <b:Tag>Biy</b:Tag>
    <b:SourceType>JournalArticle</b:SourceType>
    <b:Guid>{33302BEA-138F-4D79-B6C9-4F6C199B351C}</b:Guid>
    <b:Author>
      <b:Author>
        <b:NameList>
          <b:Person>
            <b:Last>Biyik</b:Last>
            <b:First>Emrah</b:First>
          </b:Person>
          <b:Person>
            <b:Last>Kahraman</b:Last>
            <b:First>Aysegul</b:First>
          </b:Person>
        </b:NameList>
      </b:Author>
    </b:Author>
    <b:Title>A predictive control strategy for optimal management of peak load, thermal comfort, energy storage and renewables in multi-zone buildings</b:Title>
    <b:Year>2019</b:Year>
    <b:JournalName>Journal of Building Engineering</b:JournalName>
    <b:Pages>100826</b:Pages>
    <b:Volume>25</b:Volume>
    <b:RefOrder>19</b:RefOrder>
  </b:Source>
  <b:Source>
    <b:Tag>DOE</b:Tag>
    <b:SourceType>Report</b:SourceType>
    <b:Guid>{02750852-35DF-44E7-A8B6-3C889B527A1A}</b:Guid>
    <b:Title>Grid-interactive Efficient Buildings Technical Report Series Overview of Research Challenges and Gaps</b:Title>
    <b:Year>2019</b:Year>
    <b:Publisher>U.S. Department of Energy Office of Energy Efficiency and Renewable Energy</b:Publisher>
    <b:Author>
      <b:Author>
        <b:NameList>
          <b:Person>
            <b:Last>Neukomm</b:Last>
            <b:First>Monica</b:First>
          </b:Person>
          <b:Person>
            <b:Last>Nubbe</b:Last>
            <b:First>Valerie</b:First>
          </b:Person>
          <b:Person>
            <b:Last>Fares</b:Last>
            <b:First>Robert</b:First>
          </b:Person>
        </b:NameList>
      </b:Author>
    </b:Author>
    <b:RefOrder>8</b:RefOrder>
  </b:Source>
  <b:Source>
    <b:Tag>Yin</b:Tag>
    <b:SourceType>JournalArticle</b:SourceType>
    <b:Guid>{56C4D8F1-E811-432F-87CB-C833B5820A67}</b:Guid>
    <b:Author>
      <b:Author>
        <b:NameList>
          <b:Person>
            <b:Last>Yin</b:Last>
            <b:First>Rongxin</b:First>
          </b:Person>
          <b:Person>
            <b:Last>Kara</b:Last>
            <b:Middle>C</b:Middle>
            <b:First>Emre</b:First>
          </b:Person>
          <b:Person>
            <b:Last>Li</b:Last>
            <b:First>Yaping</b:First>
          </b:Person>
          <b:Person>
            <b:Last>DeForest</b:Last>
            <b:First>Nicholas</b:First>
          </b:Person>
          <b:Person>
            <b:Last>Wang</b:Last>
            <b:First>Ke</b:First>
          </b:Person>
          <b:Person>
            <b:Last>Yong</b:Last>
            <b:First>Taiyou</b:First>
          </b:Person>
          <b:Person>
            <b:Last>Stadler</b:Last>
            <b:First>Michael</b:First>
          </b:Person>
        </b:NameList>
      </b:Author>
    </b:Author>
    <b:Title>Quantifying flexibility of commercial and residential loads for demand response using setpoint changes</b:Title>
    <b:Year>2016</b:Year>
    <b:Pages>149-164</b:Pages>
    <b:JournalName>Applied Energy</b:JournalName>
    <b:Volume>177</b:Volume>
    <b:RefOrder>12</b:RefOrder>
  </b:Source>
  <b:Source>
    <b:Tag>NRE</b:Tag>
    <b:SourceType>Report</b:SourceType>
    <b:Guid>{912963FB-D58B-4E07-93DD-E93CBC674FDD}</b:Guid>
    <b:Author>
      <b:Author>
        <b:NameList>
          <b:Person>
            <b:Last>Henze</b:Last>
            <b:Middle>P</b:Middle>
            <b:First>Gregor</b:First>
          </b:Person>
          <b:Person>
            <b:Last>Pavlak</b:Last>
            <b:Middle>S</b:Middle>
            <b:First>Gregory</b:First>
          </b:Person>
          <b:Person>
            <b:Last>Florita</b:Last>
            <b:Middle>R</b:Middle>
            <b:First>Anthony</b:First>
          </b:Person>
          <b:Person>
            <b:Last>Dodier</b:Last>
            <b:Middle>H</b:Middle>
            <b:First>Robert</b:First>
          </b:Person>
          <b:Person>
            <b:Last>Hirsch</b:Last>
            <b:Middle>I</b:Middle>
            <b:First>Adam</b:First>
          </b:Person>
        </b:NameList>
      </b:Author>
    </b:Author>
    <b:Title>An Energy Signal Tool for Decision Support in Building Energy Systems</b:Title>
    <b:Year>2014</b:Year>
    <b:Publisher>National Renewable Energy Laboratory</b:Publisher>
    <b:City>Golden</b:City>
    <b:RefOrder>15</b:RefOrder>
  </b:Source>
  <b:Source>
    <b:Tag>Bra2</b:Tag>
    <b:SourceType>JournalArticle</b:SourceType>
    <b:Guid>{6A923D2C-576E-484D-A79A-3BC528772095}</b:Guid>
    <b:Author>
      <b:Author>
        <b:NameList>
          <b:Person>
            <b:Last>Braun</b:Last>
            <b:Middle>E</b:Middle>
            <b:First>James</b:First>
          </b:Person>
        </b:NameList>
      </b:Author>
    </b:Author>
    <b:Title>Reducing Energy Costs and Peak Electrical Demand Through Optimal Control of Building Thermal Storage</b:Title>
    <b:Year>1990</b:Year>
    <b:JournalName>ASHRAE Transactions</b:JournalName>
    <b:Pages>876</b:Pages>
    <b:Volume>96</b:Volume>
    <b:Issue>2</b:Issue>
    <b:RefOrder>22</b:RefOrder>
  </b:Source>
  <b:Source>
    <b:Tag>Bra1</b:Tag>
    <b:SourceType>JournalArticle</b:SourceType>
    <b:Guid>{735E9699-F093-4EE4-A6DE-72AC51E2C62A}</b:Guid>
    <b:Author>
      <b:Author>
        <b:NameList>
          <b:Person>
            <b:Last>Hossain</b:Last>
            <b:Middle>M</b:Middle>
            <b:First>Md</b:First>
          </b:Person>
          <b:Person>
            <b:Last>Zhang</b:Last>
            <b:First>Tianyu</b:First>
          </b:Person>
          <b:Person>
            <b:Last>Ardakanian</b:Last>
            <b:First>Omid</b:First>
          </b:Person>
        </b:NameList>
      </b:Author>
    </b:Author>
    <b:Title>Identifying grey-box thermal models with Bayesian neural networks</b:Title>
    <b:Year>2021</b:Year>
    <b:JournalName>Energy and Buildings</b:JournalName>
    <b:Pages>110836</b:Pages>
    <b:Volume>238</b:Volume>
    <b:RefOrder>14</b:RefOrder>
  </b:Source>
  <b:Source>
    <b:Tag>Den15</b:Tag>
    <b:SourceType>Report</b:SourceType>
    <b:Guid>{850DF115-DE9D-4BF4-9216-D5A924B6A05F}</b:Guid>
    <b:Title>Overgeneration from Solar Energy in California: A Field Guide to the Duck Chart</b:Title>
    <b:Year>2015</b:Year>
    <b:City>Golden, CO</b:City>
    <b:Institution>National Renewable Energy Laboratory</b:Institution>
    <b:Author>
      <b:Author>
        <b:NameList>
          <b:Person>
            <b:Last>Denholm</b:Last>
            <b:First>Paul</b:First>
          </b:Person>
          <b:Person>
            <b:Last>O'Connell </b:Last>
            <b:First>Matthew</b:First>
          </b:Person>
          <b:Person>
            <b:Last>Brinkman</b:Last>
            <b:First>Gregory</b:First>
          </b:Person>
          <b:Person>
            <b:Last>Jorgenson</b:Last>
            <b:First>Jennie</b:First>
          </b:Person>
        </b:NameList>
      </b:Author>
    </b:Author>
    <b:RefOrder>3</b:RefOrder>
  </b:Source>
  <b:Source>
    <b:Tag>Mot07</b:Tag>
    <b:SourceType>Report</b:SourceType>
    <b:Guid>{47F8AC11-708D-4DDF-A282-8C322C8840E3}</b:Guid>
    <b:Title>Introduction to Commercial Building Control Strategies and Techniques for Demand Response</b:Title>
    <b:Year>2007</b:Year>
    <b:City>Berkely, CA</b:City>
    <b:Publisher>Lawrence Berkeley National Laboratory</b:Publisher>
    <b:Author>
      <b:Author>
        <b:NameList>
          <b:Person>
            <b:Last>Motegi</b:Last>
            <b:First>Naoya</b:First>
          </b:Person>
          <b:Person>
            <b:Last>Piette</b:Last>
            <b:Middle>Ann</b:Middle>
            <b:First>Mary</b:First>
          </b:Person>
          <b:Person>
            <b:Last>Watson</b:Last>
            <b:Middle>S</b:Middle>
            <b:First>David</b:First>
          </b:Person>
          <b:Person>
            <b:Last>Kliccote</b:Last>
            <b:First>Sila</b:First>
          </b:Person>
          <b:Person>
            <b:Last>Xu</b:Last>
            <b:First>Peng</b:First>
          </b:Person>
        </b:NameList>
      </b:Author>
    </b:Author>
    <b:RefOrder>7</b:RefOrder>
  </b:Source>
  <b:Source>
    <b:Tag>Lee07</b:Tag>
    <b:SourceType>ConferenceProceedings</b:SourceType>
    <b:Guid>{9F771DF6-CD23-42D7-AED6-8D26D2EE65F2}</b:Guid>
    <b:Title>Reducing Peak Cooling Loads through Model-Based Control of Zone Temperature Setpoints</b:Title>
    <b:Year>2007</b:Year>
    <b:ConferenceName>Proceedings of the 2007 American Control Conference</b:ConferenceName>
    <b:City>New York City, NY</b:City>
    <b:Author>
      <b:Author>
        <b:NameList>
          <b:Person>
            <b:Last>Lee</b:Last>
            <b:First>Kyoung-ho</b:First>
          </b:Person>
          <b:Person>
            <b:Last>Braun</b:Last>
            <b:Middle>E</b:Middle>
            <b:First>James</b:First>
          </b:Person>
        </b:NameList>
      </b:Author>
    </b:Author>
    <b:RefOrder>9</b:RefOrder>
  </b:Source>
  <b:Source>
    <b:Tag>SPP</b:Tag>
    <b:SourceType>ConferenceProceedings</b:SourceType>
    <b:Guid>{C2FDB393-CA21-4B48-96D0-B4340DC712A7}</b:Guid>
    <b:Author>
      <b:Author>
        <b:NameList>
          <b:Person>
            <b:Last>Cai</b:Last>
            <b:First>M</b:First>
          </b:Person>
          <b:Person>
            <b:Last>Ramdaspalli</b:Last>
            <b:First>S</b:First>
          </b:Person>
          <b:Person>
            <b:Last>Pipattanasomporn</b:Last>
            <b:First>M</b:First>
          </b:Person>
          <b:Person>
            <b:Last>Rahman</b:Last>
            <b:First>S</b:First>
          </b:Person>
          <b:Person>
            <b:Last>Malekpour</b:Last>
            <b:First>A</b:First>
          </b:Person>
          <b:Person>
            <b:Last>Kothandaraman</b:Last>
            <b:First>S</b:First>
          </b:Person>
        </b:NameList>
      </b:Author>
    </b:Author>
    <b:Title>Impact of HVAC Set Point Adjustment on Energy Savings and Peak Load Reductions in Buildings</b:Title>
    <b:Year>2018</b:Year>
    <b:City>Kansas City, MO</b:City>
    <b:ConferenceName>2018 IEEE International Smart Cities Conference (ISC2)</b:ConferenceName>
    <b:RefOrder>10</b:RefOrder>
  </b:Source>
  <b:Source>
    <b:Tag>Ame19</b:Tag>
    <b:SourceType>Misc</b:SourceType>
    <b:Guid>{D1E20E50-E1FC-414C-B8E8-8675EA5A68ED}</b:Guid>
    <b:Author>
      <b:Author>
        <b:Corporate>American Society of Heating, Refrigeration, and Air-Conditioning Engineers, inc.</b:Corporate>
      </b:Author>
    </b:Author>
    <b:Title>ANSI/ASHRAE Standard 62.1-2019 Ventilation for Acceptable Indoor Air Quality</b:Title>
    <b:Year>2019</b:Year>
    <b:City>Atlanta, GA</b:City>
    <b:Publisher>ASHRAE</b:Publisher>
    <b:RefOrder>38</b:RefOrder>
  </b:Source>
  <b:Source>
    <b:Tag>Ame10</b:Tag>
    <b:SourceType>Misc</b:SourceType>
    <b:Guid>{34410238-D3FA-4A1C-9D1A-996D50EEBC87}</b:Guid>
    <b:Author>
      <b:Author>
        <b:Corporate>American Society of Heating, Refigerating, and Air-Conditioning Engineers, Inc.</b:Corporate>
      </b:Author>
    </b:Author>
    <b:Title>ANSI/ASHRAE Standard 55-2010 Thermal Environmental Conditions for Human Occupancy</b:Title>
    <b:Year>2010</b:Year>
    <b:City>Atlanta, GA</b:City>
    <b:RefOrder>24</b:RefOrder>
  </b:Source>
  <b:Source>
    <b:Tag>Ame13</b:Tag>
    <b:SourceType>Misc</b:SourceType>
    <b:Guid>{FC123FCF-C0F1-4987-8D66-67CB5E732AB7}</b:Guid>
    <b:Author>
      <b:Author>
        <b:Corporate>American Society of Refrigeration, Heating, and Air-Conditioning Engineers, Inc.</b:Corporate>
      </b:Author>
    </b:Author>
    <b:Title>ANSI/ASHRAE Standard 90.1-2013 Energy Standards for Buildings Except Low-Rise Residential Buildings</b:Title>
    <b:Year>2013</b:Year>
    <b:City>Atlanta, GA</b:City>
    <b:Publisher>ASHRAE</b:Publisher>
    <b:RefOrder>40</b:RefOrder>
  </b:Source>
  <b:Source>
    <b:Tag>Pap</b:Tag>
    <b:SourceType>ConferenceProceedings</b:SourceType>
    <b:Guid>{BFE099D7-4BCA-4503-84AB-429AD68DBFB7}</b:Guid>
    <b:Author>
      <b:Author>
        <b:NameList>
          <b:Person>
            <b:Last>Kiliccote</b:Last>
            <b:First>Sila</b:First>
          </b:Person>
          <b:Person>
            <b:Last>Piette</b:Last>
            <b:First>Mary Ann</b:First>
          </b:Person>
          <b:Person>
            <b:Last>Hansen</b:Last>
            <b:First>David</b:First>
          </b:Person>
        </b:NameList>
      </b:Author>
    </b:Author>
    <b:Title>Advanced Controls and Communications for Demand Response and Energy Efficiency in Commercial Buildings</b:Title>
    <b:Year>2006</b:Year>
    <b:City>Pittsburgh, PA</b:City>
    <b:ConferenceName>Second Carnegie Mellon Conference in Electric Power Systems: Monitoring, Sensing, Software and Its Valuation for the Changing Electric Power Industry</b:ConferenceName>
    <b:RefOrder>11</b:RefOrder>
  </b:Source>
  <b:Source>
    <b:Tag>Jun</b:Tag>
    <b:SourceType>Book</b:SourceType>
    <b:Guid>{6A05806F-5F0D-49BF-84AC-AA37CE50E922}</b:Guid>
    <b:Title>Design and Analysis of Building Thermal Model for Grid-Interactive Efficient Operations</b:Title>
    <b:Author>
      <b:Author>
        <b:NameList>
          <b:Person>
            <b:Last>Wang</b:Last>
            <b:First>Junke</b:First>
          </b:Person>
        </b:NameList>
      </b:Author>
    </b:Author>
    <b:Year>2020</b:Year>
    <b:City>Norman, OK</b:City>
    <b:Publisher>University of Oklahoma</b:Publisher>
    <b:RefOrder>13</b:RefOrder>
  </b:Source>
  <b:Source>
    <b:Tag>XuP04</b:Tag>
    <b:SourceType>ConferenceProceedings</b:SourceType>
    <b:Guid>{DE6F9146-B378-499F-9873-60F9A50CDF81}</b:Guid>
    <b:Title>Peak Demand Reduction from Pre-Cooling with Zone Temperature Reset in an Office Building</b:Title>
    <b:Year>2004</b:Year>
    <b:City>Pacific Grove, CA</b:City>
    <b:Month>August</b:Month>
    <b:Day>23-27</b:Day>
    <b:Author>
      <b:Inventor>
        <b:NameList>
          <b:Person>
            <b:Last>Xu</b:Last>
            <b:First>Peng</b:First>
          </b:Person>
          <b:Person>
            <b:Last>Haves</b:Last>
            <b:First>Philip</b:First>
          </b:Person>
          <b:Person>
            <b:Last>Piette</b:Last>
            <b:Middle>Ann</b:Middle>
            <b:First>Mary</b:First>
          </b:Person>
          <b:Person>
            <b:Last>Braun</b:Last>
            <b:First>James</b:First>
          </b:Person>
        </b:NameList>
      </b:Inventor>
      <b:Author>
        <b:NameList>
          <b:Person>
            <b:Last>Xu </b:Last>
            <b:First>Peng</b:First>
          </b:Person>
          <b:Person>
            <b:Last>Haves</b:Last>
            <b:First>Philip</b:First>
          </b:Person>
          <b:Person>
            <b:Last>Piette</b:Last>
            <b:Middle>Ann</b:Middle>
            <b:First>Mary</b:First>
          </b:Person>
          <b:Person>
            <b:Last>Braun</b:Last>
            <b:First>James</b:First>
          </b:Person>
        </b:NameList>
      </b:Author>
    </b:Author>
    <b:ConferenceName>2004 ACEEE Summer Study on Energy Efficiency in Buildings</b:ConferenceName>
    <b:RefOrder>16</b:RefOrder>
  </b:Source>
  <b:Source>
    <b:Tag>Inv03</b:Tag>
    <b:SourceType>Book</b:SourceType>
    <b:Guid>{5EEA6D80-BE0A-416F-AD0F-128AB7CC26F1}</b:Guid>
    <b:Title>Workplace Tech Tool 4.0 Engineering Guide</b:Title>
    <b:Year>2003</b:Year>
    <b:City>Loves Park, IL</b:City>
    <b:Author>
      <b:Author>
        <b:Corporate>Invensys Building Systems</b:Corporate>
      </b:Author>
    </b:Author>
    <b:RefOrder>32</b:RefOrder>
  </b:Source>
  <b:Source>
    <b:Tag>AMT</b:Tag>
    <b:SourceType>ConferenceProceedings</b:SourceType>
    <b:Guid>{1E3002C5-6162-4C5A-A348-D87E98B41E45}</b:Guid>
    <b:Author>
      <b:Author>
        <b:NameList>
          <b:Person>
            <b:Last>Keener</b:Last>
            <b:Middle>R</b:Middle>
            <b:First>K</b:First>
          </b:Person>
          <b:Person>
            <b:Last>Braun</b:Last>
            <b:Middle>E</b:Middle>
            <b:First>J</b:First>
          </b:Person>
        </b:NameList>
      </b:Author>
    </b:Author>
    <b:Title>Application of building precooling to reduce peak cooling requirements</b:Title>
    <b:Year>1997</b:Year>
    <b:City>Philadelphia, PA</b:City>
    <b:ConferenceName>ASHRAE Transactions</b:ConferenceName>
    <b:RefOrder>17</b:RefOrder>
  </b:Source>
  <b:Source>
    <b:Tag>Nil15</b:Tag>
    <b:SourceType>Book</b:SourceType>
    <b:Guid>{A5DDC0E2-3922-4963-B4BB-D2EAA3B70AD9}</b:Guid>
    <b:Title>Electric Circuits</b:Title>
    <b:Year>2015</b:Year>
    <b:Publisher>Pearson</b:Publisher>
    <b:Author>
      <b:Author>
        <b:NameList>
          <b:Person>
            <b:Last>Nilsson</b:Last>
            <b:Middle>W</b:Middle>
            <b:First>James</b:First>
          </b:Person>
          <b:Person>
            <b:Last>Riedel</b:Last>
            <b:Middle>A</b:Middle>
            <b:First>Susan</b:First>
          </b:Person>
        </b:NameList>
      </b:Author>
    </b:Author>
    <b:Edition>10</b:Edition>
    <b:City>Upper Saddle River, NJ</b:City>
    <b:RefOrder>35</b:RefOrder>
  </b:Source>
  <b:Source>
    <b:Tag>Oga</b:Tag>
    <b:SourceType>Book</b:SourceType>
    <b:Guid>{11CAD42F-77E1-4D57-A062-23BA707A5990}</b:Guid>
    <b:Author>
      <b:Author>
        <b:NameList>
          <b:Person>
            <b:Last>Ogata</b:Last>
            <b:First>Katsuhiko</b:First>
          </b:Person>
        </b:NameList>
      </b:Author>
    </b:Author>
    <b:Title>Modern Control Engineering</b:Title>
    <b:Year>1997</b:Year>
    <b:City>Upper Saddle River, NJ</b:City>
    <b:Publisher>Prentice Hall</b:Publisher>
    <b:Edition>3</b:Edition>
    <b:RefOrder>37</b:RefOrder>
  </b:Source>
  <b:Source>
    <b:Tag>Zho05</b:Tag>
    <b:SourceType>Misc</b:SourceType>
    <b:Guid>{B0B4E072-FBB4-4D98-90CC-B8027108A21D}</b:Guid>
    <b:Title>Dynamic Modeling of Chilled Water Cooling Coils</b:Title>
    <b:Year>2005</b:Year>
    <b:City>West Lafayette, IN</b:City>
    <b:Publisher>Purdue University</b:Publisher>
    <b:Author>
      <b:Author>
        <b:NameList>
          <b:Person>
            <b:Last>Zhou</b:Last>
            <b:First>Xiaotang</b:First>
          </b:Person>
        </b:NameList>
      </b:Author>
    </b:Author>
    <b:RefOrder>39</b:RefOrder>
  </b:Source>
  <b:Source>
    <b:Tag>Lia17</b:Tag>
    <b:SourceType>Report</b:SourceType>
    <b:Guid>{9DAAE84F-498F-48A5-8F90-D3DA3D04F0F7}</b:Guid>
    <b:Title>Part I: Theoretical Underpinnings of Payoff Functions, Control Decisions, Information Privacy, and Solution Concepts</b:Title>
    <b:Year>2017</b:Year>
    <b:City>Richland, WA</b:City>
    <b:Institution>Pacific Northwest National Laboratory</b:Institution>
    <b:Author>
      <b:Author>
        <b:NameList>
          <b:Person>
            <b:Last>Lian</b:Last>
            <b:First>J</b:First>
          </b:Person>
          <b:Person>
            <b:Last>Marinovici</b:Last>
            <b:First>LD</b:First>
          </b:Person>
          <b:Person>
            <b:Last>Zhang</b:Last>
            <b:First>W</b:First>
          </b:Person>
          <b:Person>
            <b:Last>Kalsi</b:Last>
            <b:First>K</b:First>
          </b:Person>
          <b:Person>
            <b:Last>Sun</b:Last>
            <b:First>Y</b:First>
          </b:Person>
          <b:Person>
            <b:Last>Widergren</b:Last>
            <b:First>SE</b:First>
          </b:Person>
        </b:NameList>
      </b:Author>
    </b:Author>
    <b:RefOrder>42</b:RefOrder>
  </b:Source>
</b:Sources>
</file>

<file path=customXml/itemProps1.xml><?xml version="1.0" encoding="utf-8"?>
<ds:datastoreItem xmlns:ds="http://schemas.openxmlformats.org/officeDocument/2006/customXml" ds:itemID="{29330153-4476-45F7-8CC7-5CEC39C68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138</Pages>
  <Words>30251</Words>
  <Characters>172433</Characters>
  <Application>Microsoft Office Word</Application>
  <DocSecurity>0</DocSecurity>
  <Lines>1436</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202280</CharactersWithSpaces>
  <SharedDoc>false</SharedDoc>
  <HLinks>
    <vt:vector size="318" baseType="variant">
      <vt:variant>
        <vt:i4>1507376</vt:i4>
      </vt:variant>
      <vt:variant>
        <vt:i4>386</vt:i4>
      </vt:variant>
      <vt:variant>
        <vt:i4>0</vt:i4>
      </vt:variant>
      <vt:variant>
        <vt:i4>5</vt:i4>
      </vt:variant>
      <vt:variant>
        <vt:lpwstr/>
      </vt:variant>
      <vt:variant>
        <vt:lpwstr>_Toc74671407</vt:lpwstr>
      </vt:variant>
      <vt:variant>
        <vt:i4>1441840</vt:i4>
      </vt:variant>
      <vt:variant>
        <vt:i4>380</vt:i4>
      </vt:variant>
      <vt:variant>
        <vt:i4>0</vt:i4>
      </vt:variant>
      <vt:variant>
        <vt:i4>5</vt:i4>
      </vt:variant>
      <vt:variant>
        <vt:lpwstr/>
      </vt:variant>
      <vt:variant>
        <vt:lpwstr>_Toc74671406</vt:lpwstr>
      </vt:variant>
      <vt:variant>
        <vt:i4>1376304</vt:i4>
      </vt:variant>
      <vt:variant>
        <vt:i4>374</vt:i4>
      </vt:variant>
      <vt:variant>
        <vt:i4>0</vt:i4>
      </vt:variant>
      <vt:variant>
        <vt:i4>5</vt:i4>
      </vt:variant>
      <vt:variant>
        <vt:lpwstr/>
      </vt:variant>
      <vt:variant>
        <vt:lpwstr>_Toc74671405</vt:lpwstr>
      </vt:variant>
      <vt:variant>
        <vt:i4>1310768</vt:i4>
      </vt:variant>
      <vt:variant>
        <vt:i4>368</vt:i4>
      </vt:variant>
      <vt:variant>
        <vt:i4>0</vt:i4>
      </vt:variant>
      <vt:variant>
        <vt:i4>5</vt:i4>
      </vt:variant>
      <vt:variant>
        <vt:lpwstr/>
      </vt:variant>
      <vt:variant>
        <vt:lpwstr>_Toc74671404</vt:lpwstr>
      </vt:variant>
      <vt:variant>
        <vt:i4>1245232</vt:i4>
      </vt:variant>
      <vt:variant>
        <vt:i4>362</vt:i4>
      </vt:variant>
      <vt:variant>
        <vt:i4>0</vt:i4>
      </vt:variant>
      <vt:variant>
        <vt:i4>5</vt:i4>
      </vt:variant>
      <vt:variant>
        <vt:lpwstr/>
      </vt:variant>
      <vt:variant>
        <vt:lpwstr>_Toc74671403</vt:lpwstr>
      </vt:variant>
      <vt:variant>
        <vt:i4>1179696</vt:i4>
      </vt:variant>
      <vt:variant>
        <vt:i4>356</vt:i4>
      </vt:variant>
      <vt:variant>
        <vt:i4>0</vt:i4>
      </vt:variant>
      <vt:variant>
        <vt:i4>5</vt:i4>
      </vt:variant>
      <vt:variant>
        <vt:lpwstr/>
      </vt:variant>
      <vt:variant>
        <vt:lpwstr>_Toc74671402</vt:lpwstr>
      </vt:variant>
      <vt:variant>
        <vt:i4>1114160</vt:i4>
      </vt:variant>
      <vt:variant>
        <vt:i4>350</vt:i4>
      </vt:variant>
      <vt:variant>
        <vt:i4>0</vt:i4>
      </vt:variant>
      <vt:variant>
        <vt:i4>5</vt:i4>
      </vt:variant>
      <vt:variant>
        <vt:lpwstr/>
      </vt:variant>
      <vt:variant>
        <vt:lpwstr>_Toc74671401</vt:lpwstr>
      </vt:variant>
      <vt:variant>
        <vt:i4>2031671</vt:i4>
      </vt:variant>
      <vt:variant>
        <vt:i4>272</vt:i4>
      </vt:variant>
      <vt:variant>
        <vt:i4>0</vt:i4>
      </vt:variant>
      <vt:variant>
        <vt:i4>5</vt:i4>
      </vt:variant>
      <vt:variant>
        <vt:lpwstr/>
      </vt:variant>
      <vt:variant>
        <vt:lpwstr>_Toc74671378</vt:lpwstr>
      </vt:variant>
      <vt:variant>
        <vt:i4>1048631</vt:i4>
      </vt:variant>
      <vt:variant>
        <vt:i4>266</vt:i4>
      </vt:variant>
      <vt:variant>
        <vt:i4>0</vt:i4>
      </vt:variant>
      <vt:variant>
        <vt:i4>5</vt:i4>
      </vt:variant>
      <vt:variant>
        <vt:lpwstr/>
      </vt:variant>
      <vt:variant>
        <vt:lpwstr>_Toc74671377</vt:lpwstr>
      </vt:variant>
      <vt:variant>
        <vt:i4>1114167</vt:i4>
      </vt:variant>
      <vt:variant>
        <vt:i4>260</vt:i4>
      </vt:variant>
      <vt:variant>
        <vt:i4>0</vt:i4>
      </vt:variant>
      <vt:variant>
        <vt:i4>5</vt:i4>
      </vt:variant>
      <vt:variant>
        <vt:lpwstr/>
      </vt:variant>
      <vt:variant>
        <vt:lpwstr>_Toc74671376</vt:lpwstr>
      </vt:variant>
      <vt:variant>
        <vt:i4>1179703</vt:i4>
      </vt:variant>
      <vt:variant>
        <vt:i4>254</vt:i4>
      </vt:variant>
      <vt:variant>
        <vt:i4>0</vt:i4>
      </vt:variant>
      <vt:variant>
        <vt:i4>5</vt:i4>
      </vt:variant>
      <vt:variant>
        <vt:lpwstr/>
      </vt:variant>
      <vt:variant>
        <vt:lpwstr>_Toc74671375</vt:lpwstr>
      </vt:variant>
      <vt:variant>
        <vt:i4>1245239</vt:i4>
      </vt:variant>
      <vt:variant>
        <vt:i4>248</vt:i4>
      </vt:variant>
      <vt:variant>
        <vt:i4>0</vt:i4>
      </vt:variant>
      <vt:variant>
        <vt:i4>5</vt:i4>
      </vt:variant>
      <vt:variant>
        <vt:lpwstr/>
      </vt:variant>
      <vt:variant>
        <vt:lpwstr>_Toc74671374</vt:lpwstr>
      </vt:variant>
      <vt:variant>
        <vt:i4>1310775</vt:i4>
      </vt:variant>
      <vt:variant>
        <vt:i4>242</vt:i4>
      </vt:variant>
      <vt:variant>
        <vt:i4>0</vt:i4>
      </vt:variant>
      <vt:variant>
        <vt:i4>5</vt:i4>
      </vt:variant>
      <vt:variant>
        <vt:lpwstr/>
      </vt:variant>
      <vt:variant>
        <vt:lpwstr>_Toc74671373</vt:lpwstr>
      </vt:variant>
      <vt:variant>
        <vt:i4>1376311</vt:i4>
      </vt:variant>
      <vt:variant>
        <vt:i4>236</vt:i4>
      </vt:variant>
      <vt:variant>
        <vt:i4>0</vt:i4>
      </vt:variant>
      <vt:variant>
        <vt:i4>5</vt:i4>
      </vt:variant>
      <vt:variant>
        <vt:lpwstr/>
      </vt:variant>
      <vt:variant>
        <vt:lpwstr>_Toc74671372</vt:lpwstr>
      </vt:variant>
      <vt:variant>
        <vt:i4>1441847</vt:i4>
      </vt:variant>
      <vt:variant>
        <vt:i4>230</vt:i4>
      </vt:variant>
      <vt:variant>
        <vt:i4>0</vt:i4>
      </vt:variant>
      <vt:variant>
        <vt:i4>5</vt:i4>
      </vt:variant>
      <vt:variant>
        <vt:lpwstr/>
      </vt:variant>
      <vt:variant>
        <vt:lpwstr>_Toc74671371</vt:lpwstr>
      </vt:variant>
      <vt:variant>
        <vt:i4>1507383</vt:i4>
      </vt:variant>
      <vt:variant>
        <vt:i4>224</vt:i4>
      </vt:variant>
      <vt:variant>
        <vt:i4>0</vt:i4>
      </vt:variant>
      <vt:variant>
        <vt:i4>5</vt:i4>
      </vt:variant>
      <vt:variant>
        <vt:lpwstr/>
      </vt:variant>
      <vt:variant>
        <vt:lpwstr>_Toc74671370</vt:lpwstr>
      </vt:variant>
      <vt:variant>
        <vt:i4>1966134</vt:i4>
      </vt:variant>
      <vt:variant>
        <vt:i4>218</vt:i4>
      </vt:variant>
      <vt:variant>
        <vt:i4>0</vt:i4>
      </vt:variant>
      <vt:variant>
        <vt:i4>5</vt:i4>
      </vt:variant>
      <vt:variant>
        <vt:lpwstr/>
      </vt:variant>
      <vt:variant>
        <vt:lpwstr>_Toc74671369</vt:lpwstr>
      </vt:variant>
      <vt:variant>
        <vt:i4>2031670</vt:i4>
      </vt:variant>
      <vt:variant>
        <vt:i4>212</vt:i4>
      </vt:variant>
      <vt:variant>
        <vt:i4>0</vt:i4>
      </vt:variant>
      <vt:variant>
        <vt:i4>5</vt:i4>
      </vt:variant>
      <vt:variant>
        <vt:lpwstr/>
      </vt:variant>
      <vt:variant>
        <vt:lpwstr>_Toc74671368</vt:lpwstr>
      </vt:variant>
      <vt:variant>
        <vt:i4>1048630</vt:i4>
      </vt:variant>
      <vt:variant>
        <vt:i4>206</vt:i4>
      </vt:variant>
      <vt:variant>
        <vt:i4>0</vt:i4>
      </vt:variant>
      <vt:variant>
        <vt:i4>5</vt:i4>
      </vt:variant>
      <vt:variant>
        <vt:lpwstr/>
      </vt:variant>
      <vt:variant>
        <vt:lpwstr>_Toc74671367</vt:lpwstr>
      </vt:variant>
      <vt:variant>
        <vt:i4>1114166</vt:i4>
      </vt:variant>
      <vt:variant>
        <vt:i4>200</vt:i4>
      </vt:variant>
      <vt:variant>
        <vt:i4>0</vt:i4>
      </vt:variant>
      <vt:variant>
        <vt:i4>5</vt:i4>
      </vt:variant>
      <vt:variant>
        <vt:lpwstr/>
      </vt:variant>
      <vt:variant>
        <vt:lpwstr>_Toc74671366</vt:lpwstr>
      </vt:variant>
      <vt:variant>
        <vt:i4>1179702</vt:i4>
      </vt:variant>
      <vt:variant>
        <vt:i4>194</vt:i4>
      </vt:variant>
      <vt:variant>
        <vt:i4>0</vt:i4>
      </vt:variant>
      <vt:variant>
        <vt:i4>5</vt:i4>
      </vt:variant>
      <vt:variant>
        <vt:lpwstr/>
      </vt:variant>
      <vt:variant>
        <vt:lpwstr>_Toc74671365</vt:lpwstr>
      </vt:variant>
      <vt:variant>
        <vt:i4>1245238</vt:i4>
      </vt:variant>
      <vt:variant>
        <vt:i4>188</vt:i4>
      </vt:variant>
      <vt:variant>
        <vt:i4>0</vt:i4>
      </vt:variant>
      <vt:variant>
        <vt:i4>5</vt:i4>
      </vt:variant>
      <vt:variant>
        <vt:lpwstr/>
      </vt:variant>
      <vt:variant>
        <vt:lpwstr>_Toc74671364</vt:lpwstr>
      </vt:variant>
      <vt:variant>
        <vt:i4>1310774</vt:i4>
      </vt:variant>
      <vt:variant>
        <vt:i4>182</vt:i4>
      </vt:variant>
      <vt:variant>
        <vt:i4>0</vt:i4>
      </vt:variant>
      <vt:variant>
        <vt:i4>5</vt:i4>
      </vt:variant>
      <vt:variant>
        <vt:lpwstr/>
      </vt:variant>
      <vt:variant>
        <vt:lpwstr>_Toc74671363</vt:lpwstr>
      </vt:variant>
      <vt:variant>
        <vt:i4>1376310</vt:i4>
      </vt:variant>
      <vt:variant>
        <vt:i4>176</vt:i4>
      </vt:variant>
      <vt:variant>
        <vt:i4>0</vt:i4>
      </vt:variant>
      <vt:variant>
        <vt:i4>5</vt:i4>
      </vt:variant>
      <vt:variant>
        <vt:lpwstr/>
      </vt:variant>
      <vt:variant>
        <vt:lpwstr>_Toc74671362</vt:lpwstr>
      </vt:variant>
      <vt:variant>
        <vt:i4>1441846</vt:i4>
      </vt:variant>
      <vt:variant>
        <vt:i4>170</vt:i4>
      </vt:variant>
      <vt:variant>
        <vt:i4>0</vt:i4>
      </vt:variant>
      <vt:variant>
        <vt:i4>5</vt:i4>
      </vt:variant>
      <vt:variant>
        <vt:lpwstr/>
      </vt:variant>
      <vt:variant>
        <vt:lpwstr>_Toc74671361</vt:lpwstr>
      </vt:variant>
      <vt:variant>
        <vt:i4>1507382</vt:i4>
      </vt:variant>
      <vt:variant>
        <vt:i4>164</vt:i4>
      </vt:variant>
      <vt:variant>
        <vt:i4>0</vt:i4>
      </vt:variant>
      <vt:variant>
        <vt:i4>5</vt:i4>
      </vt:variant>
      <vt:variant>
        <vt:lpwstr/>
      </vt:variant>
      <vt:variant>
        <vt:lpwstr>_Toc74671360</vt:lpwstr>
      </vt:variant>
      <vt:variant>
        <vt:i4>1966133</vt:i4>
      </vt:variant>
      <vt:variant>
        <vt:i4>158</vt:i4>
      </vt:variant>
      <vt:variant>
        <vt:i4>0</vt:i4>
      </vt:variant>
      <vt:variant>
        <vt:i4>5</vt:i4>
      </vt:variant>
      <vt:variant>
        <vt:lpwstr/>
      </vt:variant>
      <vt:variant>
        <vt:lpwstr>_Toc74671359</vt:lpwstr>
      </vt:variant>
      <vt:variant>
        <vt:i4>2031669</vt:i4>
      </vt:variant>
      <vt:variant>
        <vt:i4>152</vt:i4>
      </vt:variant>
      <vt:variant>
        <vt:i4>0</vt:i4>
      </vt:variant>
      <vt:variant>
        <vt:i4>5</vt:i4>
      </vt:variant>
      <vt:variant>
        <vt:lpwstr/>
      </vt:variant>
      <vt:variant>
        <vt:lpwstr>_Toc74671358</vt:lpwstr>
      </vt:variant>
      <vt:variant>
        <vt:i4>1048629</vt:i4>
      </vt:variant>
      <vt:variant>
        <vt:i4>146</vt:i4>
      </vt:variant>
      <vt:variant>
        <vt:i4>0</vt:i4>
      </vt:variant>
      <vt:variant>
        <vt:i4>5</vt:i4>
      </vt:variant>
      <vt:variant>
        <vt:lpwstr/>
      </vt:variant>
      <vt:variant>
        <vt:lpwstr>_Toc74671357</vt:lpwstr>
      </vt:variant>
      <vt:variant>
        <vt:i4>1114165</vt:i4>
      </vt:variant>
      <vt:variant>
        <vt:i4>140</vt:i4>
      </vt:variant>
      <vt:variant>
        <vt:i4>0</vt:i4>
      </vt:variant>
      <vt:variant>
        <vt:i4>5</vt:i4>
      </vt:variant>
      <vt:variant>
        <vt:lpwstr/>
      </vt:variant>
      <vt:variant>
        <vt:lpwstr>_Toc74671356</vt:lpwstr>
      </vt:variant>
      <vt:variant>
        <vt:i4>1179701</vt:i4>
      </vt:variant>
      <vt:variant>
        <vt:i4>134</vt:i4>
      </vt:variant>
      <vt:variant>
        <vt:i4>0</vt:i4>
      </vt:variant>
      <vt:variant>
        <vt:i4>5</vt:i4>
      </vt:variant>
      <vt:variant>
        <vt:lpwstr/>
      </vt:variant>
      <vt:variant>
        <vt:lpwstr>_Toc74671355</vt:lpwstr>
      </vt:variant>
      <vt:variant>
        <vt:i4>1245237</vt:i4>
      </vt:variant>
      <vt:variant>
        <vt:i4>128</vt:i4>
      </vt:variant>
      <vt:variant>
        <vt:i4>0</vt:i4>
      </vt:variant>
      <vt:variant>
        <vt:i4>5</vt:i4>
      </vt:variant>
      <vt:variant>
        <vt:lpwstr/>
      </vt:variant>
      <vt:variant>
        <vt:lpwstr>_Toc74671354</vt:lpwstr>
      </vt:variant>
      <vt:variant>
        <vt:i4>1310773</vt:i4>
      </vt:variant>
      <vt:variant>
        <vt:i4>122</vt:i4>
      </vt:variant>
      <vt:variant>
        <vt:i4>0</vt:i4>
      </vt:variant>
      <vt:variant>
        <vt:i4>5</vt:i4>
      </vt:variant>
      <vt:variant>
        <vt:lpwstr/>
      </vt:variant>
      <vt:variant>
        <vt:lpwstr>_Toc74671353</vt:lpwstr>
      </vt:variant>
      <vt:variant>
        <vt:i4>1376309</vt:i4>
      </vt:variant>
      <vt:variant>
        <vt:i4>116</vt:i4>
      </vt:variant>
      <vt:variant>
        <vt:i4>0</vt:i4>
      </vt:variant>
      <vt:variant>
        <vt:i4>5</vt:i4>
      </vt:variant>
      <vt:variant>
        <vt:lpwstr/>
      </vt:variant>
      <vt:variant>
        <vt:lpwstr>_Toc74671352</vt:lpwstr>
      </vt:variant>
      <vt:variant>
        <vt:i4>1441845</vt:i4>
      </vt:variant>
      <vt:variant>
        <vt:i4>110</vt:i4>
      </vt:variant>
      <vt:variant>
        <vt:i4>0</vt:i4>
      </vt:variant>
      <vt:variant>
        <vt:i4>5</vt:i4>
      </vt:variant>
      <vt:variant>
        <vt:lpwstr/>
      </vt:variant>
      <vt:variant>
        <vt:lpwstr>_Toc74671351</vt:lpwstr>
      </vt:variant>
      <vt:variant>
        <vt:i4>1507381</vt:i4>
      </vt:variant>
      <vt:variant>
        <vt:i4>104</vt:i4>
      </vt:variant>
      <vt:variant>
        <vt:i4>0</vt:i4>
      </vt:variant>
      <vt:variant>
        <vt:i4>5</vt:i4>
      </vt:variant>
      <vt:variant>
        <vt:lpwstr/>
      </vt:variant>
      <vt:variant>
        <vt:lpwstr>_Toc74671350</vt:lpwstr>
      </vt:variant>
      <vt:variant>
        <vt:i4>1966132</vt:i4>
      </vt:variant>
      <vt:variant>
        <vt:i4>98</vt:i4>
      </vt:variant>
      <vt:variant>
        <vt:i4>0</vt:i4>
      </vt:variant>
      <vt:variant>
        <vt:i4>5</vt:i4>
      </vt:variant>
      <vt:variant>
        <vt:lpwstr/>
      </vt:variant>
      <vt:variant>
        <vt:lpwstr>_Toc74671349</vt:lpwstr>
      </vt:variant>
      <vt:variant>
        <vt:i4>2031668</vt:i4>
      </vt:variant>
      <vt:variant>
        <vt:i4>92</vt:i4>
      </vt:variant>
      <vt:variant>
        <vt:i4>0</vt:i4>
      </vt:variant>
      <vt:variant>
        <vt:i4>5</vt:i4>
      </vt:variant>
      <vt:variant>
        <vt:lpwstr/>
      </vt:variant>
      <vt:variant>
        <vt:lpwstr>_Toc74671348</vt:lpwstr>
      </vt:variant>
      <vt:variant>
        <vt:i4>1048628</vt:i4>
      </vt:variant>
      <vt:variant>
        <vt:i4>86</vt:i4>
      </vt:variant>
      <vt:variant>
        <vt:i4>0</vt:i4>
      </vt:variant>
      <vt:variant>
        <vt:i4>5</vt:i4>
      </vt:variant>
      <vt:variant>
        <vt:lpwstr/>
      </vt:variant>
      <vt:variant>
        <vt:lpwstr>_Toc74671347</vt:lpwstr>
      </vt:variant>
      <vt:variant>
        <vt:i4>1114164</vt:i4>
      </vt:variant>
      <vt:variant>
        <vt:i4>80</vt:i4>
      </vt:variant>
      <vt:variant>
        <vt:i4>0</vt:i4>
      </vt:variant>
      <vt:variant>
        <vt:i4>5</vt:i4>
      </vt:variant>
      <vt:variant>
        <vt:lpwstr/>
      </vt:variant>
      <vt:variant>
        <vt:lpwstr>_Toc74671346</vt:lpwstr>
      </vt:variant>
      <vt:variant>
        <vt:i4>1179700</vt:i4>
      </vt:variant>
      <vt:variant>
        <vt:i4>74</vt:i4>
      </vt:variant>
      <vt:variant>
        <vt:i4>0</vt:i4>
      </vt:variant>
      <vt:variant>
        <vt:i4>5</vt:i4>
      </vt:variant>
      <vt:variant>
        <vt:lpwstr/>
      </vt:variant>
      <vt:variant>
        <vt:lpwstr>_Toc74671345</vt:lpwstr>
      </vt:variant>
      <vt:variant>
        <vt:i4>1245236</vt:i4>
      </vt:variant>
      <vt:variant>
        <vt:i4>68</vt:i4>
      </vt:variant>
      <vt:variant>
        <vt:i4>0</vt:i4>
      </vt:variant>
      <vt:variant>
        <vt:i4>5</vt:i4>
      </vt:variant>
      <vt:variant>
        <vt:lpwstr/>
      </vt:variant>
      <vt:variant>
        <vt:lpwstr>_Toc74671344</vt:lpwstr>
      </vt:variant>
      <vt:variant>
        <vt:i4>1310772</vt:i4>
      </vt:variant>
      <vt:variant>
        <vt:i4>62</vt:i4>
      </vt:variant>
      <vt:variant>
        <vt:i4>0</vt:i4>
      </vt:variant>
      <vt:variant>
        <vt:i4>5</vt:i4>
      </vt:variant>
      <vt:variant>
        <vt:lpwstr/>
      </vt:variant>
      <vt:variant>
        <vt:lpwstr>_Toc74671343</vt:lpwstr>
      </vt:variant>
      <vt:variant>
        <vt:i4>1376308</vt:i4>
      </vt:variant>
      <vt:variant>
        <vt:i4>56</vt:i4>
      </vt:variant>
      <vt:variant>
        <vt:i4>0</vt:i4>
      </vt:variant>
      <vt:variant>
        <vt:i4>5</vt:i4>
      </vt:variant>
      <vt:variant>
        <vt:lpwstr/>
      </vt:variant>
      <vt:variant>
        <vt:lpwstr>_Toc74671342</vt:lpwstr>
      </vt:variant>
      <vt:variant>
        <vt:i4>1441844</vt:i4>
      </vt:variant>
      <vt:variant>
        <vt:i4>50</vt:i4>
      </vt:variant>
      <vt:variant>
        <vt:i4>0</vt:i4>
      </vt:variant>
      <vt:variant>
        <vt:i4>5</vt:i4>
      </vt:variant>
      <vt:variant>
        <vt:lpwstr/>
      </vt:variant>
      <vt:variant>
        <vt:lpwstr>_Toc74671341</vt:lpwstr>
      </vt:variant>
      <vt:variant>
        <vt:i4>1507380</vt:i4>
      </vt:variant>
      <vt:variant>
        <vt:i4>44</vt:i4>
      </vt:variant>
      <vt:variant>
        <vt:i4>0</vt:i4>
      </vt:variant>
      <vt:variant>
        <vt:i4>5</vt:i4>
      </vt:variant>
      <vt:variant>
        <vt:lpwstr/>
      </vt:variant>
      <vt:variant>
        <vt:lpwstr>_Toc74671340</vt:lpwstr>
      </vt:variant>
      <vt:variant>
        <vt:i4>1966131</vt:i4>
      </vt:variant>
      <vt:variant>
        <vt:i4>38</vt:i4>
      </vt:variant>
      <vt:variant>
        <vt:i4>0</vt:i4>
      </vt:variant>
      <vt:variant>
        <vt:i4>5</vt:i4>
      </vt:variant>
      <vt:variant>
        <vt:lpwstr/>
      </vt:variant>
      <vt:variant>
        <vt:lpwstr>_Toc74671339</vt:lpwstr>
      </vt:variant>
      <vt:variant>
        <vt:i4>2031667</vt:i4>
      </vt:variant>
      <vt:variant>
        <vt:i4>32</vt:i4>
      </vt:variant>
      <vt:variant>
        <vt:i4>0</vt:i4>
      </vt:variant>
      <vt:variant>
        <vt:i4>5</vt:i4>
      </vt:variant>
      <vt:variant>
        <vt:lpwstr/>
      </vt:variant>
      <vt:variant>
        <vt:lpwstr>_Toc74671338</vt:lpwstr>
      </vt:variant>
      <vt:variant>
        <vt:i4>1048627</vt:i4>
      </vt:variant>
      <vt:variant>
        <vt:i4>26</vt:i4>
      </vt:variant>
      <vt:variant>
        <vt:i4>0</vt:i4>
      </vt:variant>
      <vt:variant>
        <vt:i4>5</vt:i4>
      </vt:variant>
      <vt:variant>
        <vt:lpwstr/>
      </vt:variant>
      <vt:variant>
        <vt:lpwstr>_Toc74671337</vt:lpwstr>
      </vt:variant>
      <vt:variant>
        <vt:i4>1114163</vt:i4>
      </vt:variant>
      <vt:variant>
        <vt:i4>20</vt:i4>
      </vt:variant>
      <vt:variant>
        <vt:i4>0</vt:i4>
      </vt:variant>
      <vt:variant>
        <vt:i4>5</vt:i4>
      </vt:variant>
      <vt:variant>
        <vt:lpwstr/>
      </vt:variant>
      <vt:variant>
        <vt:lpwstr>_Toc74671336</vt:lpwstr>
      </vt:variant>
      <vt:variant>
        <vt:i4>1179699</vt:i4>
      </vt:variant>
      <vt:variant>
        <vt:i4>14</vt:i4>
      </vt:variant>
      <vt:variant>
        <vt:i4>0</vt:i4>
      </vt:variant>
      <vt:variant>
        <vt:i4>5</vt:i4>
      </vt:variant>
      <vt:variant>
        <vt:lpwstr/>
      </vt:variant>
      <vt:variant>
        <vt:lpwstr>_Toc74671335</vt:lpwstr>
      </vt:variant>
      <vt:variant>
        <vt:i4>1245235</vt:i4>
      </vt:variant>
      <vt:variant>
        <vt:i4>8</vt:i4>
      </vt:variant>
      <vt:variant>
        <vt:i4>0</vt:i4>
      </vt:variant>
      <vt:variant>
        <vt:i4>5</vt:i4>
      </vt:variant>
      <vt:variant>
        <vt:lpwstr/>
      </vt:variant>
      <vt:variant>
        <vt:lpwstr>_Toc74671334</vt:lpwstr>
      </vt:variant>
      <vt:variant>
        <vt:i4>1310771</vt:i4>
      </vt:variant>
      <vt:variant>
        <vt:i4>2</vt:i4>
      </vt:variant>
      <vt:variant>
        <vt:i4>0</vt:i4>
      </vt:variant>
      <vt:variant>
        <vt:i4>5</vt:i4>
      </vt:variant>
      <vt:variant>
        <vt:lpwstr/>
      </vt:variant>
      <vt:variant>
        <vt:lpwstr>_Toc74671333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Hurt, Rodney D.</dc:creator>
  <cp:keywords/>
  <dc:description/>
  <cp:lastModifiedBy>Rodney Hurt</cp:lastModifiedBy>
  <cp:revision>14</cp:revision>
  <cp:lastPrinted>2021-08-04T16:35:00Z</cp:lastPrinted>
  <dcterms:created xsi:type="dcterms:W3CDTF">2021-08-04T14:55:00Z</dcterms:created>
  <dcterms:modified xsi:type="dcterms:W3CDTF">2021-08-04T16:35:00Z</dcterms:modified>
</cp:coreProperties>
</file>