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oleObject"/>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0EC6C2" w14:textId="77777777" w:rsidR="00A50007" w:rsidRPr="0008176F" w:rsidRDefault="0008176F" w:rsidP="0008176F">
      <w:pPr>
        <w:pStyle w:val="NoSpacing"/>
        <w:jc w:val="center"/>
        <w:rPr>
          <w:caps/>
        </w:rPr>
      </w:pPr>
      <w:r w:rsidRPr="0008176F">
        <w:rPr>
          <w:caps/>
        </w:rPr>
        <w:t>University of Oklahoma</w:t>
      </w:r>
    </w:p>
    <w:p w14:paraId="5FEBEC72" w14:textId="77777777" w:rsidR="0008176F" w:rsidRPr="0008176F" w:rsidRDefault="0008176F" w:rsidP="0008176F">
      <w:pPr>
        <w:pStyle w:val="NoSpacing"/>
        <w:jc w:val="center"/>
        <w:rPr>
          <w:caps/>
        </w:rPr>
      </w:pPr>
    </w:p>
    <w:p w14:paraId="78DAC7CC" w14:textId="77777777" w:rsidR="0008176F" w:rsidRPr="0008176F" w:rsidRDefault="0008176F" w:rsidP="0008176F">
      <w:pPr>
        <w:pStyle w:val="NoSpacing"/>
        <w:jc w:val="center"/>
        <w:rPr>
          <w:caps/>
        </w:rPr>
      </w:pPr>
      <w:r w:rsidRPr="0008176F">
        <w:rPr>
          <w:caps/>
        </w:rPr>
        <w:t>Graduate College</w:t>
      </w:r>
    </w:p>
    <w:p w14:paraId="7C2FDD02" w14:textId="77777777" w:rsidR="0008176F" w:rsidRPr="0008176F" w:rsidRDefault="0008176F" w:rsidP="0008176F">
      <w:pPr>
        <w:pStyle w:val="NoSpacing"/>
        <w:jc w:val="center"/>
        <w:rPr>
          <w:caps/>
        </w:rPr>
      </w:pPr>
    </w:p>
    <w:p w14:paraId="533E9853" w14:textId="77777777" w:rsidR="0008176F" w:rsidRPr="0008176F" w:rsidRDefault="0008176F" w:rsidP="0008176F">
      <w:pPr>
        <w:pStyle w:val="NoSpacing"/>
        <w:jc w:val="center"/>
        <w:rPr>
          <w:caps/>
        </w:rPr>
      </w:pPr>
    </w:p>
    <w:p w14:paraId="23669912" w14:textId="77777777" w:rsidR="0008176F" w:rsidRPr="0008176F" w:rsidRDefault="0008176F" w:rsidP="0008176F">
      <w:pPr>
        <w:pStyle w:val="NoSpacing"/>
        <w:jc w:val="center"/>
        <w:rPr>
          <w:caps/>
        </w:rPr>
      </w:pPr>
    </w:p>
    <w:p w14:paraId="320B171D" w14:textId="77777777" w:rsidR="0008176F" w:rsidRPr="0008176F" w:rsidRDefault="0008176F" w:rsidP="0008176F">
      <w:pPr>
        <w:pStyle w:val="NoSpacing"/>
        <w:jc w:val="center"/>
        <w:rPr>
          <w:caps/>
        </w:rPr>
      </w:pPr>
    </w:p>
    <w:p w14:paraId="6E8289A0" w14:textId="77777777" w:rsidR="0008176F" w:rsidRPr="0008176F" w:rsidRDefault="0008176F" w:rsidP="0008176F">
      <w:pPr>
        <w:pStyle w:val="NoSpacing"/>
        <w:jc w:val="center"/>
        <w:rPr>
          <w:caps/>
        </w:rPr>
      </w:pPr>
    </w:p>
    <w:p w14:paraId="20E6B404" w14:textId="77777777" w:rsidR="0008176F" w:rsidRPr="0008176F" w:rsidRDefault="0008176F" w:rsidP="0008176F">
      <w:pPr>
        <w:pStyle w:val="NoSpacing"/>
        <w:jc w:val="center"/>
        <w:rPr>
          <w:caps/>
        </w:rPr>
      </w:pPr>
    </w:p>
    <w:p w14:paraId="4D94BEB7" w14:textId="77777777" w:rsidR="0008176F" w:rsidRPr="0008176F" w:rsidRDefault="00552723" w:rsidP="0008176F">
      <w:pPr>
        <w:pStyle w:val="NoSpacing"/>
        <w:spacing w:line="480" w:lineRule="auto"/>
        <w:jc w:val="center"/>
        <w:rPr>
          <w:caps/>
        </w:rPr>
      </w:pPr>
      <w:r>
        <w:rPr>
          <w:caps/>
        </w:rPr>
        <w:t>Moisture sources for flash floods in the united states</w:t>
      </w:r>
    </w:p>
    <w:p w14:paraId="5E655456" w14:textId="77777777" w:rsidR="0008176F" w:rsidRPr="0008176F" w:rsidRDefault="0008176F" w:rsidP="0008176F">
      <w:pPr>
        <w:pStyle w:val="NoSpacing"/>
        <w:jc w:val="center"/>
        <w:rPr>
          <w:caps/>
        </w:rPr>
      </w:pPr>
    </w:p>
    <w:p w14:paraId="7061499F" w14:textId="77777777" w:rsidR="0008176F" w:rsidRPr="0008176F" w:rsidRDefault="0008176F" w:rsidP="0008176F">
      <w:pPr>
        <w:pStyle w:val="NoSpacing"/>
        <w:jc w:val="center"/>
        <w:rPr>
          <w:caps/>
        </w:rPr>
      </w:pPr>
    </w:p>
    <w:p w14:paraId="5F52458E" w14:textId="77777777" w:rsidR="0008176F" w:rsidRPr="0008176F" w:rsidRDefault="0008176F" w:rsidP="0008176F">
      <w:pPr>
        <w:pStyle w:val="NoSpacing"/>
        <w:jc w:val="center"/>
        <w:rPr>
          <w:caps/>
        </w:rPr>
      </w:pPr>
    </w:p>
    <w:p w14:paraId="72434EE5" w14:textId="77777777" w:rsidR="0008176F" w:rsidRPr="0008176F" w:rsidRDefault="0008176F" w:rsidP="0008176F">
      <w:pPr>
        <w:pStyle w:val="NoSpacing"/>
        <w:jc w:val="center"/>
        <w:rPr>
          <w:caps/>
        </w:rPr>
      </w:pPr>
    </w:p>
    <w:p w14:paraId="1B36A021" w14:textId="77777777" w:rsidR="0008176F" w:rsidRPr="0008176F" w:rsidRDefault="0008176F" w:rsidP="0008176F">
      <w:pPr>
        <w:pStyle w:val="NoSpacing"/>
        <w:jc w:val="center"/>
        <w:rPr>
          <w:caps/>
        </w:rPr>
      </w:pPr>
    </w:p>
    <w:p w14:paraId="19A9CC0F" w14:textId="77777777" w:rsidR="0008176F" w:rsidRPr="0008176F" w:rsidRDefault="0008176F" w:rsidP="0008176F">
      <w:pPr>
        <w:pStyle w:val="NoSpacing"/>
        <w:jc w:val="center"/>
        <w:rPr>
          <w:caps/>
        </w:rPr>
      </w:pPr>
    </w:p>
    <w:p w14:paraId="22062C86" w14:textId="77777777" w:rsidR="0008176F" w:rsidRPr="0008176F" w:rsidRDefault="0008176F" w:rsidP="0008176F">
      <w:pPr>
        <w:pStyle w:val="NoSpacing"/>
        <w:jc w:val="center"/>
        <w:rPr>
          <w:caps/>
        </w:rPr>
      </w:pPr>
      <w:r w:rsidRPr="0008176F">
        <w:rPr>
          <w:caps/>
        </w:rPr>
        <w:t xml:space="preserve">A </w:t>
      </w:r>
      <w:r w:rsidR="00552723">
        <w:rPr>
          <w:caps/>
        </w:rPr>
        <w:t>dissertation</w:t>
      </w:r>
    </w:p>
    <w:p w14:paraId="61E6D8AF" w14:textId="77777777" w:rsidR="0008176F" w:rsidRPr="0008176F" w:rsidRDefault="0008176F" w:rsidP="0008176F">
      <w:pPr>
        <w:pStyle w:val="NoSpacing"/>
        <w:jc w:val="center"/>
        <w:rPr>
          <w:caps/>
        </w:rPr>
      </w:pPr>
    </w:p>
    <w:p w14:paraId="7013A0C4" w14:textId="77777777" w:rsidR="0008176F" w:rsidRPr="0008176F" w:rsidRDefault="0008176F" w:rsidP="0008176F">
      <w:pPr>
        <w:pStyle w:val="NoSpacing"/>
        <w:jc w:val="center"/>
        <w:rPr>
          <w:caps/>
        </w:rPr>
      </w:pPr>
      <w:r w:rsidRPr="0008176F">
        <w:rPr>
          <w:caps/>
        </w:rPr>
        <w:t>submitted to the Graduate Faculty</w:t>
      </w:r>
    </w:p>
    <w:p w14:paraId="3C0B6E53" w14:textId="77777777" w:rsidR="0008176F" w:rsidRDefault="0008176F" w:rsidP="0008176F">
      <w:pPr>
        <w:pStyle w:val="NoSpacing"/>
        <w:jc w:val="center"/>
      </w:pPr>
    </w:p>
    <w:p w14:paraId="1D942804" w14:textId="77777777" w:rsidR="0008176F" w:rsidRDefault="0008176F" w:rsidP="0008176F">
      <w:pPr>
        <w:pStyle w:val="NoSpacing"/>
        <w:jc w:val="center"/>
      </w:pPr>
      <w:proofErr w:type="gramStart"/>
      <w:r>
        <w:t>in</w:t>
      </w:r>
      <w:proofErr w:type="gramEnd"/>
      <w:r>
        <w:t xml:space="preserve"> partial fulfillment of the requirements for the</w:t>
      </w:r>
    </w:p>
    <w:p w14:paraId="57CFEE54" w14:textId="77777777" w:rsidR="0008176F" w:rsidRDefault="0008176F" w:rsidP="0008176F">
      <w:pPr>
        <w:pStyle w:val="NoSpacing"/>
        <w:jc w:val="center"/>
      </w:pPr>
    </w:p>
    <w:p w14:paraId="5EF6F44A" w14:textId="77777777" w:rsidR="0008176F" w:rsidRDefault="0008176F" w:rsidP="0008176F">
      <w:pPr>
        <w:pStyle w:val="NoSpacing"/>
        <w:jc w:val="center"/>
      </w:pPr>
      <w:r>
        <w:t>Degree of</w:t>
      </w:r>
    </w:p>
    <w:p w14:paraId="4306AAAD" w14:textId="77777777" w:rsidR="0008176F" w:rsidRDefault="0008176F" w:rsidP="0008176F">
      <w:pPr>
        <w:pStyle w:val="NoSpacing"/>
        <w:jc w:val="center"/>
      </w:pPr>
    </w:p>
    <w:p w14:paraId="71CE88FC" w14:textId="77777777" w:rsidR="00746E16" w:rsidRDefault="00552723" w:rsidP="00746E16">
      <w:pPr>
        <w:pStyle w:val="NoSpacing"/>
        <w:spacing w:line="480" w:lineRule="auto"/>
        <w:jc w:val="center"/>
        <w:rPr>
          <w:caps/>
        </w:rPr>
      </w:pPr>
      <w:r>
        <w:rPr>
          <w:caps/>
        </w:rPr>
        <w:t>doctor of philosophy</w:t>
      </w:r>
    </w:p>
    <w:p w14:paraId="1B6A1918" w14:textId="77777777" w:rsidR="00730F0A" w:rsidRDefault="00730F0A" w:rsidP="0008176F">
      <w:pPr>
        <w:pStyle w:val="NoSpacing"/>
        <w:jc w:val="center"/>
      </w:pPr>
    </w:p>
    <w:p w14:paraId="505176C6" w14:textId="77777777" w:rsidR="00730F0A" w:rsidRDefault="00730F0A" w:rsidP="0008176F">
      <w:pPr>
        <w:pStyle w:val="NoSpacing"/>
        <w:jc w:val="center"/>
      </w:pPr>
    </w:p>
    <w:p w14:paraId="60466797" w14:textId="77777777" w:rsidR="00730F0A" w:rsidRDefault="00730F0A" w:rsidP="0008176F">
      <w:pPr>
        <w:pStyle w:val="NoSpacing"/>
        <w:jc w:val="center"/>
      </w:pPr>
    </w:p>
    <w:p w14:paraId="0800E7A5" w14:textId="77777777" w:rsidR="00730F0A" w:rsidRDefault="00730F0A" w:rsidP="0008176F">
      <w:pPr>
        <w:pStyle w:val="NoSpacing"/>
        <w:jc w:val="center"/>
      </w:pPr>
    </w:p>
    <w:p w14:paraId="25C36BFA" w14:textId="77777777" w:rsidR="00730F0A" w:rsidRDefault="00730F0A" w:rsidP="0008176F">
      <w:pPr>
        <w:pStyle w:val="NoSpacing"/>
        <w:jc w:val="center"/>
      </w:pPr>
    </w:p>
    <w:p w14:paraId="551210CA" w14:textId="77777777" w:rsidR="00730F0A" w:rsidRDefault="00730F0A" w:rsidP="0008176F">
      <w:pPr>
        <w:pStyle w:val="NoSpacing"/>
        <w:jc w:val="center"/>
      </w:pPr>
    </w:p>
    <w:p w14:paraId="311AED5A" w14:textId="77777777" w:rsidR="00730F0A" w:rsidRDefault="00730F0A" w:rsidP="0008176F">
      <w:pPr>
        <w:pStyle w:val="NoSpacing"/>
        <w:jc w:val="center"/>
      </w:pPr>
    </w:p>
    <w:p w14:paraId="7110529C" w14:textId="77777777" w:rsidR="00730F0A" w:rsidRDefault="00730F0A" w:rsidP="0008176F">
      <w:pPr>
        <w:pStyle w:val="NoSpacing"/>
        <w:jc w:val="center"/>
      </w:pPr>
    </w:p>
    <w:p w14:paraId="1A3E1E5D" w14:textId="77777777" w:rsidR="00730F0A" w:rsidRDefault="00730F0A" w:rsidP="0008176F">
      <w:pPr>
        <w:pStyle w:val="NoSpacing"/>
        <w:jc w:val="center"/>
      </w:pPr>
    </w:p>
    <w:p w14:paraId="5C1F9AA5" w14:textId="77777777" w:rsidR="00730F0A" w:rsidRDefault="00730F0A" w:rsidP="0008176F">
      <w:pPr>
        <w:pStyle w:val="NoSpacing"/>
        <w:jc w:val="center"/>
      </w:pPr>
      <w:r>
        <w:t>By</w:t>
      </w:r>
    </w:p>
    <w:p w14:paraId="437C8302" w14:textId="77777777" w:rsidR="00730F0A" w:rsidRDefault="00730F0A" w:rsidP="0008176F">
      <w:pPr>
        <w:pStyle w:val="NoSpacing"/>
        <w:jc w:val="center"/>
      </w:pPr>
    </w:p>
    <w:p w14:paraId="1ABAC01E" w14:textId="77777777" w:rsidR="00746E16" w:rsidRDefault="00552723" w:rsidP="00746E16">
      <w:pPr>
        <w:pStyle w:val="NoSpacing"/>
        <w:jc w:val="center"/>
        <w:rPr>
          <w:caps/>
        </w:rPr>
      </w:pPr>
      <w:r>
        <w:rPr>
          <w:caps/>
        </w:rPr>
        <w:t>jessica marie erlingis lamers</w:t>
      </w:r>
    </w:p>
    <w:p w14:paraId="0968F0F4" w14:textId="77777777" w:rsidR="00730F0A" w:rsidRDefault="00746E16" w:rsidP="00746E16">
      <w:pPr>
        <w:pStyle w:val="NoSpacing"/>
        <w:jc w:val="center"/>
      </w:pPr>
      <w:r>
        <w:t xml:space="preserve"> </w:t>
      </w:r>
      <w:r w:rsidR="00730F0A">
        <w:t>Norman, Oklahoma</w:t>
      </w:r>
    </w:p>
    <w:p w14:paraId="19F08102" w14:textId="77777777" w:rsidR="00730F0A" w:rsidRDefault="00552723" w:rsidP="00730F0A">
      <w:pPr>
        <w:pStyle w:val="NoSpacing"/>
        <w:jc w:val="center"/>
      </w:pPr>
      <w:r>
        <w:t>2017</w:t>
      </w:r>
    </w:p>
    <w:p w14:paraId="3A91DE54" w14:textId="77777777" w:rsidR="00730F0A" w:rsidRDefault="00730F0A" w:rsidP="00730F0A">
      <w:pPr>
        <w:pStyle w:val="NoSpacing"/>
        <w:jc w:val="center"/>
      </w:pPr>
      <w:r>
        <w:br w:type="page"/>
      </w:r>
    </w:p>
    <w:p w14:paraId="090B03A0" w14:textId="77777777" w:rsidR="00730F0A" w:rsidRDefault="00730F0A" w:rsidP="00730F0A">
      <w:pPr>
        <w:pStyle w:val="NoSpacing"/>
        <w:jc w:val="center"/>
      </w:pPr>
    </w:p>
    <w:p w14:paraId="0696D311" w14:textId="77777777" w:rsidR="00F93475" w:rsidRDefault="00F93475" w:rsidP="00730F0A">
      <w:pPr>
        <w:pStyle w:val="NoSpacing"/>
        <w:jc w:val="center"/>
      </w:pPr>
    </w:p>
    <w:p w14:paraId="632BE0A8" w14:textId="77777777" w:rsidR="00F93475" w:rsidRDefault="00F93475" w:rsidP="00730F0A">
      <w:pPr>
        <w:pStyle w:val="NoSpacing"/>
        <w:jc w:val="center"/>
      </w:pPr>
    </w:p>
    <w:p w14:paraId="255670B0" w14:textId="77777777" w:rsidR="00730F0A" w:rsidRDefault="00730F0A" w:rsidP="00730F0A">
      <w:pPr>
        <w:pStyle w:val="NoSpacing"/>
        <w:jc w:val="center"/>
      </w:pPr>
    </w:p>
    <w:p w14:paraId="002DD9BF" w14:textId="77777777" w:rsidR="00730F0A" w:rsidRDefault="00730F0A" w:rsidP="00730F0A">
      <w:pPr>
        <w:pStyle w:val="NoSpacing"/>
        <w:jc w:val="center"/>
      </w:pPr>
    </w:p>
    <w:p w14:paraId="7A0724A3" w14:textId="77777777" w:rsidR="00730F0A" w:rsidRPr="00730F0A" w:rsidRDefault="00FD6366" w:rsidP="00730F0A">
      <w:pPr>
        <w:pStyle w:val="NoSpacing"/>
        <w:jc w:val="center"/>
        <w:rPr>
          <w:caps/>
        </w:rPr>
      </w:pPr>
      <w:r>
        <w:rPr>
          <w:caps/>
        </w:rPr>
        <w:t>moisture sources for flash floods in the united states</w:t>
      </w:r>
    </w:p>
    <w:p w14:paraId="7F158084" w14:textId="77777777" w:rsidR="00730F0A" w:rsidRPr="00730F0A" w:rsidRDefault="00730F0A" w:rsidP="00730F0A">
      <w:pPr>
        <w:pStyle w:val="NoSpacing"/>
        <w:jc w:val="center"/>
        <w:rPr>
          <w:caps/>
        </w:rPr>
      </w:pPr>
    </w:p>
    <w:p w14:paraId="76F0478E" w14:textId="77777777" w:rsidR="00730F0A" w:rsidRPr="00730F0A" w:rsidRDefault="00730F0A" w:rsidP="00730F0A">
      <w:pPr>
        <w:pStyle w:val="NoSpacing"/>
        <w:jc w:val="center"/>
        <w:rPr>
          <w:caps/>
        </w:rPr>
      </w:pPr>
    </w:p>
    <w:p w14:paraId="7AF5F94F" w14:textId="77777777" w:rsidR="00730F0A" w:rsidRPr="00730F0A" w:rsidRDefault="00730F0A" w:rsidP="00730F0A">
      <w:pPr>
        <w:pStyle w:val="NoSpacing"/>
        <w:jc w:val="center"/>
        <w:rPr>
          <w:caps/>
        </w:rPr>
      </w:pPr>
      <w:r w:rsidRPr="00730F0A">
        <w:rPr>
          <w:caps/>
        </w:rPr>
        <w:t xml:space="preserve">A </w:t>
      </w:r>
      <w:r w:rsidR="00FD6366">
        <w:rPr>
          <w:caps/>
        </w:rPr>
        <w:t xml:space="preserve">dissertation </w:t>
      </w:r>
      <w:r w:rsidRPr="00730F0A">
        <w:rPr>
          <w:caps/>
        </w:rPr>
        <w:t>approved for the</w:t>
      </w:r>
    </w:p>
    <w:p w14:paraId="496A4D1A" w14:textId="77777777" w:rsidR="00746E16" w:rsidRDefault="00FD6366" w:rsidP="00746E16">
      <w:pPr>
        <w:pStyle w:val="NoSpacing"/>
        <w:jc w:val="center"/>
        <w:rPr>
          <w:caps/>
        </w:rPr>
      </w:pPr>
      <w:r>
        <w:rPr>
          <w:rStyle w:val="PlaceholderText"/>
          <w:color w:val="auto"/>
        </w:rPr>
        <w:t>SCHOOL OF METEOROLOGY</w:t>
      </w:r>
    </w:p>
    <w:p w14:paraId="0E1CAC99" w14:textId="77777777" w:rsidR="00730F0A" w:rsidRPr="00730F0A" w:rsidRDefault="00730F0A" w:rsidP="00730F0A">
      <w:pPr>
        <w:pStyle w:val="NoSpacing"/>
        <w:jc w:val="center"/>
        <w:rPr>
          <w:caps/>
        </w:rPr>
      </w:pPr>
    </w:p>
    <w:p w14:paraId="7D162E5D" w14:textId="77777777" w:rsidR="00730F0A" w:rsidRPr="00730F0A" w:rsidRDefault="00730F0A" w:rsidP="00730F0A">
      <w:pPr>
        <w:pStyle w:val="NoSpacing"/>
        <w:jc w:val="center"/>
        <w:rPr>
          <w:caps/>
        </w:rPr>
      </w:pPr>
    </w:p>
    <w:p w14:paraId="56FD9C3F" w14:textId="77777777" w:rsidR="00730F0A" w:rsidRPr="00730F0A" w:rsidRDefault="00730F0A" w:rsidP="00730F0A">
      <w:pPr>
        <w:pStyle w:val="NoSpacing"/>
        <w:jc w:val="center"/>
        <w:rPr>
          <w:caps/>
        </w:rPr>
      </w:pPr>
    </w:p>
    <w:p w14:paraId="5A5FFD78" w14:textId="77777777" w:rsidR="00730F0A" w:rsidRDefault="00730F0A" w:rsidP="00730F0A">
      <w:pPr>
        <w:pStyle w:val="NoSpacing"/>
        <w:jc w:val="center"/>
        <w:rPr>
          <w:caps/>
        </w:rPr>
      </w:pPr>
    </w:p>
    <w:p w14:paraId="2F8BC39B" w14:textId="77777777" w:rsidR="00730F0A" w:rsidRPr="00730F0A" w:rsidRDefault="00730F0A" w:rsidP="00730F0A">
      <w:pPr>
        <w:pStyle w:val="NoSpacing"/>
        <w:jc w:val="center"/>
        <w:rPr>
          <w:caps/>
        </w:rPr>
      </w:pPr>
    </w:p>
    <w:p w14:paraId="1FDBD113" w14:textId="77777777" w:rsidR="00730F0A" w:rsidRPr="00730F0A" w:rsidRDefault="00730F0A" w:rsidP="00730F0A">
      <w:pPr>
        <w:pStyle w:val="NoSpacing"/>
        <w:jc w:val="center"/>
        <w:rPr>
          <w:caps/>
        </w:rPr>
      </w:pPr>
    </w:p>
    <w:p w14:paraId="4EF08F7B" w14:textId="77777777" w:rsidR="00730F0A" w:rsidRPr="00730F0A" w:rsidRDefault="00730F0A" w:rsidP="00730F0A">
      <w:pPr>
        <w:pStyle w:val="NoSpacing"/>
        <w:jc w:val="center"/>
        <w:rPr>
          <w:caps/>
        </w:rPr>
      </w:pPr>
    </w:p>
    <w:p w14:paraId="7DBD49C1" w14:textId="77777777" w:rsidR="00730F0A" w:rsidRPr="00730F0A" w:rsidRDefault="00730F0A" w:rsidP="00730F0A">
      <w:pPr>
        <w:pStyle w:val="NoSpacing"/>
        <w:jc w:val="center"/>
        <w:rPr>
          <w:caps/>
        </w:rPr>
      </w:pPr>
    </w:p>
    <w:p w14:paraId="61C37CC7" w14:textId="77777777" w:rsidR="00730F0A" w:rsidRPr="00730F0A" w:rsidRDefault="00730F0A" w:rsidP="00730F0A">
      <w:pPr>
        <w:pStyle w:val="NoSpacing"/>
        <w:jc w:val="center"/>
        <w:rPr>
          <w:caps/>
        </w:rPr>
      </w:pPr>
      <w:r w:rsidRPr="00730F0A">
        <w:rPr>
          <w:caps/>
        </w:rPr>
        <w:t>By</w:t>
      </w:r>
    </w:p>
    <w:p w14:paraId="2396CE50" w14:textId="77777777" w:rsidR="00730F0A" w:rsidRDefault="00730F0A" w:rsidP="00730F0A">
      <w:pPr>
        <w:pStyle w:val="NoSpacing"/>
        <w:jc w:val="center"/>
      </w:pPr>
    </w:p>
    <w:p w14:paraId="6B759BBE" w14:textId="77777777" w:rsidR="00730F0A" w:rsidRDefault="00730F0A" w:rsidP="00730F0A">
      <w:pPr>
        <w:pStyle w:val="NoSpacing"/>
        <w:jc w:val="center"/>
      </w:pPr>
    </w:p>
    <w:p w14:paraId="19E4A935" w14:textId="77777777" w:rsidR="00730F0A" w:rsidRDefault="00730F0A" w:rsidP="00730F0A">
      <w:pPr>
        <w:pStyle w:val="NoSpacing"/>
        <w:jc w:val="center"/>
      </w:pPr>
    </w:p>
    <w:p w14:paraId="743C205B" w14:textId="77777777" w:rsidR="00730F0A" w:rsidRPr="006B4721" w:rsidRDefault="00730F0A" w:rsidP="00730F0A">
      <w:pPr>
        <w:pStyle w:val="NoSpacing"/>
        <w:jc w:val="right"/>
      </w:pPr>
      <w:r>
        <w:tab/>
      </w:r>
      <w:r>
        <w:tab/>
      </w:r>
      <w:r>
        <w:tab/>
      </w:r>
      <w:r>
        <w:tab/>
      </w:r>
      <w:r w:rsidR="006B4721">
        <w:t>______________________________</w:t>
      </w:r>
    </w:p>
    <w:p w14:paraId="41B2358D" w14:textId="77777777" w:rsidR="00730F0A" w:rsidRDefault="00FF0F0F" w:rsidP="00730F0A">
      <w:pPr>
        <w:pStyle w:val="NoSpacing"/>
        <w:jc w:val="right"/>
      </w:pPr>
      <w:r>
        <w:t>Dr.</w:t>
      </w:r>
      <w:r w:rsidR="00072247">
        <w:t xml:space="preserve"> </w:t>
      </w:r>
      <w:r w:rsidR="00A67568">
        <w:t>Robert Palmer</w:t>
      </w:r>
      <w:r w:rsidR="00730F0A">
        <w:t>, Chair</w:t>
      </w:r>
    </w:p>
    <w:p w14:paraId="6CBD2AAD" w14:textId="77777777" w:rsidR="00730F0A" w:rsidRDefault="00730F0A" w:rsidP="00730F0A">
      <w:pPr>
        <w:pStyle w:val="NoSpacing"/>
        <w:jc w:val="right"/>
      </w:pPr>
    </w:p>
    <w:p w14:paraId="301B217D" w14:textId="77777777" w:rsidR="00730F0A" w:rsidRDefault="00730F0A" w:rsidP="00730F0A">
      <w:pPr>
        <w:pStyle w:val="NoSpacing"/>
        <w:jc w:val="right"/>
      </w:pPr>
    </w:p>
    <w:p w14:paraId="1BE08EF4" w14:textId="77777777" w:rsidR="00730F0A" w:rsidRPr="006B4721" w:rsidRDefault="006B4721" w:rsidP="00730F0A">
      <w:pPr>
        <w:pStyle w:val="NoSpacing"/>
        <w:jc w:val="right"/>
      </w:pPr>
      <w:r>
        <w:t>______________________________</w:t>
      </w:r>
    </w:p>
    <w:p w14:paraId="10D8F89E" w14:textId="77777777" w:rsidR="00730F0A" w:rsidRDefault="00A67568" w:rsidP="00730F0A">
      <w:pPr>
        <w:pStyle w:val="NoSpacing"/>
        <w:jc w:val="right"/>
      </w:pPr>
      <w:r>
        <w:t>Dr. Jonathan J. Gourley, Co-Chair</w:t>
      </w:r>
    </w:p>
    <w:p w14:paraId="6EC66DEF" w14:textId="77777777" w:rsidR="00730F0A" w:rsidRDefault="00730F0A" w:rsidP="00730F0A">
      <w:pPr>
        <w:pStyle w:val="NoSpacing"/>
        <w:jc w:val="right"/>
      </w:pPr>
    </w:p>
    <w:p w14:paraId="4D744DEE" w14:textId="77777777" w:rsidR="00730F0A" w:rsidRDefault="00730F0A" w:rsidP="00730F0A">
      <w:pPr>
        <w:pStyle w:val="NoSpacing"/>
        <w:jc w:val="right"/>
      </w:pPr>
    </w:p>
    <w:p w14:paraId="01DE70B7" w14:textId="77777777" w:rsidR="00730F0A" w:rsidRPr="006B4721" w:rsidRDefault="006B4721" w:rsidP="00730F0A">
      <w:pPr>
        <w:pStyle w:val="NoSpacing"/>
        <w:jc w:val="right"/>
      </w:pPr>
      <w:r>
        <w:t>______________________________</w:t>
      </w:r>
    </w:p>
    <w:p w14:paraId="4D96DA5F" w14:textId="77777777" w:rsidR="00730F0A" w:rsidRDefault="00A67568" w:rsidP="00730F0A">
      <w:pPr>
        <w:pStyle w:val="NoSpacing"/>
        <w:jc w:val="right"/>
      </w:pPr>
      <w:r>
        <w:t>Dr. Yang Hong, Co-Chair</w:t>
      </w:r>
    </w:p>
    <w:p w14:paraId="2F4449B4" w14:textId="77777777" w:rsidR="00730F0A" w:rsidRDefault="00730F0A" w:rsidP="00730F0A">
      <w:pPr>
        <w:pStyle w:val="NoSpacing"/>
        <w:jc w:val="right"/>
      </w:pPr>
    </w:p>
    <w:p w14:paraId="69CC4B0A" w14:textId="77777777" w:rsidR="00730F0A" w:rsidRDefault="00730F0A" w:rsidP="00730F0A">
      <w:pPr>
        <w:pStyle w:val="NoSpacing"/>
        <w:jc w:val="right"/>
      </w:pPr>
    </w:p>
    <w:p w14:paraId="5D67B7DE" w14:textId="77777777" w:rsidR="00730F0A" w:rsidRPr="006B4721" w:rsidRDefault="006B4721" w:rsidP="00730F0A">
      <w:pPr>
        <w:pStyle w:val="NoSpacing"/>
        <w:jc w:val="right"/>
      </w:pPr>
      <w:r>
        <w:t>______________________________</w:t>
      </w:r>
    </w:p>
    <w:p w14:paraId="6F059570" w14:textId="77777777" w:rsidR="00FF0F0F" w:rsidRDefault="00A67568" w:rsidP="00FF0F0F">
      <w:pPr>
        <w:pStyle w:val="NoSpacing"/>
        <w:jc w:val="right"/>
      </w:pPr>
      <w:r>
        <w:t>Dr. Jeffrey Basara</w:t>
      </w:r>
    </w:p>
    <w:p w14:paraId="4442E911" w14:textId="77777777" w:rsidR="00FF0F0F" w:rsidRDefault="00FF0F0F" w:rsidP="00FF0F0F">
      <w:pPr>
        <w:pStyle w:val="NoSpacing"/>
        <w:jc w:val="right"/>
      </w:pPr>
    </w:p>
    <w:p w14:paraId="55F402EC" w14:textId="77777777" w:rsidR="00FF0F0F" w:rsidRDefault="00FF0F0F" w:rsidP="00FF0F0F">
      <w:pPr>
        <w:pStyle w:val="NoSpacing"/>
        <w:jc w:val="right"/>
      </w:pPr>
    </w:p>
    <w:p w14:paraId="0D20F818" w14:textId="77777777" w:rsidR="00FF0F0F" w:rsidRPr="006B4721" w:rsidRDefault="006B4721" w:rsidP="00FF0F0F">
      <w:pPr>
        <w:pStyle w:val="NoSpacing"/>
        <w:jc w:val="right"/>
      </w:pPr>
      <w:r>
        <w:t>______________________________</w:t>
      </w:r>
    </w:p>
    <w:p w14:paraId="44DA7AD3" w14:textId="77777777" w:rsidR="00FF0F0F" w:rsidRDefault="00A67568" w:rsidP="00FF0F0F">
      <w:pPr>
        <w:pStyle w:val="NoSpacing"/>
        <w:jc w:val="right"/>
      </w:pPr>
      <w:r>
        <w:t>Dr. Steven Cavallo</w:t>
      </w:r>
    </w:p>
    <w:p w14:paraId="0CA6BCC8" w14:textId="77777777" w:rsidR="00730F0A" w:rsidRDefault="00730F0A" w:rsidP="00730F0A">
      <w:pPr>
        <w:pStyle w:val="NoSpacing"/>
        <w:jc w:val="right"/>
      </w:pPr>
    </w:p>
    <w:p w14:paraId="73A50D1C" w14:textId="77777777" w:rsidR="00730F0A" w:rsidRDefault="00730F0A" w:rsidP="00730F0A">
      <w:pPr>
        <w:pStyle w:val="NoSpacing"/>
        <w:jc w:val="right"/>
      </w:pPr>
    </w:p>
    <w:p w14:paraId="1DF4DDD1" w14:textId="77777777" w:rsidR="00730F0A" w:rsidRPr="006B4721" w:rsidRDefault="006B4721" w:rsidP="00730F0A">
      <w:pPr>
        <w:pStyle w:val="NoSpacing"/>
        <w:jc w:val="right"/>
      </w:pPr>
      <w:r>
        <w:t>______________________________</w:t>
      </w:r>
    </w:p>
    <w:p w14:paraId="55EE4B1B" w14:textId="77777777" w:rsidR="00730F0A" w:rsidRDefault="00A67568" w:rsidP="00730F0A">
      <w:pPr>
        <w:pStyle w:val="NoSpacing"/>
        <w:jc w:val="right"/>
      </w:pPr>
      <w:r>
        <w:t>Dr. Randall Kolar</w:t>
      </w:r>
    </w:p>
    <w:p w14:paraId="31C41CC8" w14:textId="77777777" w:rsidR="00730F0A" w:rsidRDefault="00730F0A" w:rsidP="00730F0A">
      <w:pPr>
        <w:pStyle w:val="NoSpacing"/>
        <w:jc w:val="center"/>
      </w:pPr>
      <w:r>
        <w:br w:type="page"/>
      </w:r>
    </w:p>
    <w:p w14:paraId="4B90F38E" w14:textId="77777777" w:rsidR="00730F0A" w:rsidRDefault="00730F0A" w:rsidP="00730F0A">
      <w:pPr>
        <w:pStyle w:val="NoSpacing"/>
        <w:jc w:val="center"/>
      </w:pPr>
    </w:p>
    <w:p w14:paraId="12DC72B1" w14:textId="77777777" w:rsidR="00730F0A" w:rsidRDefault="00730F0A" w:rsidP="00730F0A">
      <w:pPr>
        <w:pStyle w:val="NoSpacing"/>
        <w:jc w:val="center"/>
      </w:pPr>
    </w:p>
    <w:p w14:paraId="2E28BD8E" w14:textId="77777777" w:rsidR="00730F0A" w:rsidRDefault="00730F0A" w:rsidP="00730F0A">
      <w:pPr>
        <w:pStyle w:val="NoSpacing"/>
        <w:jc w:val="center"/>
      </w:pPr>
    </w:p>
    <w:p w14:paraId="6BFCAE79" w14:textId="77777777" w:rsidR="00730F0A" w:rsidRDefault="00730F0A" w:rsidP="00730F0A">
      <w:pPr>
        <w:pStyle w:val="NoSpacing"/>
        <w:jc w:val="center"/>
      </w:pPr>
    </w:p>
    <w:p w14:paraId="57BE5982" w14:textId="77777777" w:rsidR="00730F0A" w:rsidRDefault="00730F0A" w:rsidP="00730F0A">
      <w:pPr>
        <w:pStyle w:val="NoSpacing"/>
        <w:jc w:val="center"/>
      </w:pPr>
    </w:p>
    <w:p w14:paraId="3C7CAC50" w14:textId="77777777" w:rsidR="00730F0A" w:rsidRDefault="00730F0A" w:rsidP="00730F0A">
      <w:pPr>
        <w:pStyle w:val="NoSpacing"/>
        <w:jc w:val="center"/>
      </w:pPr>
    </w:p>
    <w:p w14:paraId="15EB5BF9" w14:textId="77777777" w:rsidR="00730F0A" w:rsidRDefault="00730F0A" w:rsidP="00730F0A">
      <w:pPr>
        <w:pStyle w:val="NoSpacing"/>
        <w:jc w:val="center"/>
      </w:pPr>
    </w:p>
    <w:p w14:paraId="013409F2" w14:textId="77777777" w:rsidR="00730F0A" w:rsidRDefault="00730F0A" w:rsidP="00730F0A">
      <w:pPr>
        <w:pStyle w:val="NoSpacing"/>
        <w:jc w:val="center"/>
      </w:pPr>
    </w:p>
    <w:p w14:paraId="446E3C04" w14:textId="77777777" w:rsidR="00730F0A" w:rsidRDefault="00730F0A" w:rsidP="00730F0A">
      <w:pPr>
        <w:pStyle w:val="NoSpacing"/>
        <w:jc w:val="center"/>
      </w:pPr>
    </w:p>
    <w:p w14:paraId="54013AA6" w14:textId="77777777" w:rsidR="00730F0A" w:rsidRDefault="00730F0A" w:rsidP="00730F0A">
      <w:pPr>
        <w:pStyle w:val="NoSpacing"/>
        <w:jc w:val="center"/>
      </w:pPr>
    </w:p>
    <w:p w14:paraId="4E33C566" w14:textId="77777777" w:rsidR="00730F0A" w:rsidRDefault="00730F0A" w:rsidP="00730F0A">
      <w:pPr>
        <w:pStyle w:val="NoSpacing"/>
        <w:jc w:val="center"/>
      </w:pPr>
    </w:p>
    <w:p w14:paraId="3328C4C1" w14:textId="77777777" w:rsidR="00730F0A" w:rsidRDefault="00730F0A" w:rsidP="00730F0A">
      <w:pPr>
        <w:pStyle w:val="NoSpacing"/>
        <w:jc w:val="center"/>
      </w:pPr>
    </w:p>
    <w:p w14:paraId="3E10ECC4" w14:textId="77777777" w:rsidR="00730F0A" w:rsidRDefault="00730F0A" w:rsidP="00730F0A">
      <w:pPr>
        <w:pStyle w:val="NoSpacing"/>
        <w:jc w:val="center"/>
      </w:pPr>
    </w:p>
    <w:p w14:paraId="2A57EE13" w14:textId="77777777" w:rsidR="00730F0A" w:rsidRDefault="00730F0A" w:rsidP="00730F0A">
      <w:pPr>
        <w:pStyle w:val="NoSpacing"/>
        <w:jc w:val="center"/>
      </w:pPr>
    </w:p>
    <w:p w14:paraId="0A5524B3" w14:textId="77777777" w:rsidR="00730F0A" w:rsidRDefault="00730F0A" w:rsidP="00730F0A">
      <w:pPr>
        <w:pStyle w:val="NoSpacing"/>
        <w:jc w:val="center"/>
      </w:pPr>
    </w:p>
    <w:p w14:paraId="7F6D99AD" w14:textId="77777777" w:rsidR="00730F0A" w:rsidRDefault="00730F0A" w:rsidP="00730F0A">
      <w:pPr>
        <w:pStyle w:val="NoSpacing"/>
        <w:jc w:val="center"/>
      </w:pPr>
    </w:p>
    <w:p w14:paraId="2AAD79F6" w14:textId="77777777" w:rsidR="00730F0A" w:rsidRDefault="00730F0A" w:rsidP="00730F0A">
      <w:pPr>
        <w:pStyle w:val="NoSpacing"/>
        <w:jc w:val="center"/>
      </w:pPr>
    </w:p>
    <w:p w14:paraId="5C2C8C6F" w14:textId="77777777" w:rsidR="00730F0A" w:rsidRDefault="00730F0A" w:rsidP="00730F0A">
      <w:pPr>
        <w:pStyle w:val="NoSpacing"/>
        <w:jc w:val="center"/>
      </w:pPr>
    </w:p>
    <w:p w14:paraId="341475C3" w14:textId="77777777" w:rsidR="00730F0A" w:rsidRDefault="00730F0A" w:rsidP="00730F0A">
      <w:pPr>
        <w:pStyle w:val="NoSpacing"/>
        <w:jc w:val="center"/>
      </w:pPr>
    </w:p>
    <w:p w14:paraId="0FF681D9" w14:textId="77777777" w:rsidR="00730F0A" w:rsidRDefault="00730F0A" w:rsidP="00730F0A">
      <w:pPr>
        <w:pStyle w:val="NoSpacing"/>
        <w:jc w:val="center"/>
      </w:pPr>
    </w:p>
    <w:p w14:paraId="7EE02AA9" w14:textId="77777777" w:rsidR="00730F0A" w:rsidRDefault="00730F0A" w:rsidP="00730F0A">
      <w:pPr>
        <w:pStyle w:val="NoSpacing"/>
        <w:jc w:val="center"/>
      </w:pPr>
    </w:p>
    <w:p w14:paraId="78D18483" w14:textId="77777777" w:rsidR="00730F0A" w:rsidRDefault="00730F0A" w:rsidP="00730F0A">
      <w:pPr>
        <w:pStyle w:val="NoSpacing"/>
        <w:jc w:val="center"/>
      </w:pPr>
    </w:p>
    <w:p w14:paraId="18D57DD1" w14:textId="77777777" w:rsidR="00730F0A" w:rsidRDefault="00730F0A" w:rsidP="00730F0A">
      <w:pPr>
        <w:pStyle w:val="NoSpacing"/>
        <w:jc w:val="center"/>
      </w:pPr>
    </w:p>
    <w:p w14:paraId="514887E0" w14:textId="77777777" w:rsidR="00730F0A" w:rsidRDefault="00730F0A" w:rsidP="00730F0A">
      <w:pPr>
        <w:pStyle w:val="NoSpacing"/>
        <w:jc w:val="center"/>
      </w:pPr>
    </w:p>
    <w:p w14:paraId="66918B1E" w14:textId="77777777" w:rsidR="00730F0A" w:rsidRDefault="00730F0A" w:rsidP="00730F0A">
      <w:pPr>
        <w:pStyle w:val="NoSpacing"/>
        <w:jc w:val="center"/>
      </w:pPr>
    </w:p>
    <w:p w14:paraId="7892E991" w14:textId="77777777" w:rsidR="00730F0A" w:rsidRDefault="00730F0A" w:rsidP="00730F0A">
      <w:pPr>
        <w:pStyle w:val="NoSpacing"/>
        <w:jc w:val="center"/>
      </w:pPr>
    </w:p>
    <w:p w14:paraId="3717608E" w14:textId="77777777" w:rsidR="00730F0A" w:rsidRDefault="00730F0A" w:rsidP="00730F0A">
      <w:pPr>
        <w:pStyle w:val="NoSpacing"/>
        <w:jc w:val="center"/>
      </w:pPr>
    </w:p>
    <w:p w14:paraId="16DFEB40" w14:textId="77777777" w:rsidR="00730F0A" w:rsidRDefault="00730F0A" w:rsidP="00730F0A">
      <w:pPr>
        <w:pStyle w:val="NoSpacing"/>
        <w:jc w:val="center"/>
      </w:pPr>
    </w:p>
    <w:p w14:paraId="2750AA8D" w14:textId="77777777" w:rsidR="00730F0A" w:rsidRDefault="00730F0A" w:rsidP="00730F0A">
      <w:pPr>
        <w:pStyle w:val="NoSpacing"/>
        <w:jc w:val="center"/>
      </w:pPr>
    </w:p>
    <w:p w14:paraId="5CABB4D1" w14:textId="77777777" w:rsidR="00730F0A" w:rsidRDefault="00730F0A" w:rsidP="00730F0A">
      <w:pPr>
        <w:pStyle w:val="NoSpacing"/>
        <w:jc w:val="center"/>
      </w:pPr>
    </w:p>
    <w:p w14:paraId="4244AEB6" w14:textId="77777777" w:rsidR="00730F0A" w:rsidRDefault="00730F0A" w:rsidP="00730F0A">
      <w:pPr>
        <w:pStyle w:val="NoSpacing"/>
        <w:jc w:val="center"/>
      </w:pPr>
    </w:p>
    <w:p w14:paraId="5FEF4E76" w14:textId="77777777" w:rsidR="00730F0A" w:rsidRDefault="00730F0A" w:rsidP="00730F0A">
      <w:pPr>
        <w:pStyle w:val="NoSpacing"/>
        <w:jc w:val="center"/>
      </w:pPr>
    </w:p>
    <w:p w14:paraId="7AA1F69B" w14:textId="77777777" w:rsidR="00730F0A" w:rsidRDefault="00730F0A" w:rsidP="00730F0A">
      <w:pPr>
        <w:pStyle w:val="NoSpacing"/>
        <w:jc w:val="center"/>
      </w:pPr>
    </w:p>
    <w:p w14:paraId="327E8E2C" w14:textId="77777777" w:rsidR="00730F0A" w:rsidRDefault="00730F0A" w:rsidP="00730F0A">
      <w:pPr>
        <w:pStyle w:val="NoSpacing"/>
        <w:jc w:val="center"/>
      </w:pPr>
    </w:p>
    <w:p w14:paraId="3C20FD2F" w14:textId="77777777" w:rsidR="00730F0A" w:rsidRDefault="00730F0A" w:rsidP="00730F0A">
      <w:pPr>
        <w:pStyle w:val="NoSpacing"/>
        <w:jc w:val="center"/>
      </w:pPr>
    </w:p>
    <w:p w14:paraId="589DCDB0" w14:textId="77777777" w:rsidR="00730F0A" w:rsidRDefault="00730F0A" w:rsidP="00730F0A">
      <w:pPr>
        <w:pStyle w:val="NoSpacing"/>
        <w:jc w:val="center"/>
      </w:pPr>
    </w:p>
    <w:p w14:paraId="38E8BC12" w14:textId="77777777" w:rsidR="00730F0A" w:rsidRDefault="00730F0A" w:rsidP="00730F0A">
      <w:pPr>
        <w:pStyle w:val="NoSpacing"/>
        <w:jc w:val="center"/>
      </w:pPr>
    </w:p>
    <w:p w14:paraId="5383BDED" w14:textId="77777777" w:rsidR="00730F0A" w:rsidRDefault="00730F0A" w:rsidP="00730F0A">
      <w:pPr>
        <w:pStyle w:val="NoSpacing"/>
        <w:jc w:val="center"/>
      </w:pPr>
    </w:p>
    <w:p w14:paraId="001A2091" w14:textId="77777777" w:rsidR="00730F0A" w:rsidRDefault="00730F0A" w:rsidP="00730F0A">
      <w:pPr>
        <w:pStyle w:val="NoSpacing"/>
        <w:jc w:val="center"/>
      </w:pPr>
    </w:p>
    <w:p w14:paraId="05600AA2" w14:textId="77777777" w:rsidR="00730F0A" w:rsidRDefault="00730F0A" w:rsidP="00730F0A">
      <w:pPr>
        <w:pStyle w:val="NoSpacing"/>
        <w:jc w:val="center"/>
      </w:pPr>
    </w:p>
    <w:p w14:paraId="5084A5EB" w14:textId="77777777" w:rsidR="00730F0A" w:rsidRDefault="00730F0A" w:rsidP="00730F0A">
      <w:pPr>
        <w:pStyle w:val="NoSpacing"/>
        <w:jc w:val="center"/>
      </w:pPr>
    </w:p>
    <w:p w14:paraId="0BDE1202" w14:textId="77777777" w:rsidR="00730F0A" w:rsidRDefault="00730F0A" w:rsidP="00730F0A">
      <w:pPr>
        <w:pStyle w:val="NoSpacing"/>
        <w:jc w:val="center"/>
      </w:pPr>
    </w:p>
    <w:p w14:paraId="61659E0E" w14:textId="77777777" w:rsidR="00730F0A" w:rsidRDefault="00730F0A" w:rsidP="00730F0A">
      <w:pPr>
        <w:pStyle w:val="NoSpacing"/>
        <w:jc w:val="center"/>
      </w:pPr>
      <w:r>
        <w:t xml:space="preserve">© Copyright by </w:t>
      </w:r>
      <w:r w:rsidR="00890D93">
        <w:rPr>
          <w:caps/>
        </w:rPr>
        <w:t>JESSICA MARIE ERLINGIS LAMERS</w:t>
      </w:r>
      <w:r>
        <w:t xml:space="preserve"> </w:t>
      </w:r>
      <w:r w:rsidR="00890D93">
        <w:t>2017</w:t>
      </w:r>
    </w:p>
    <w:p w14:paraId="126D7C4B" w14:textId="77777777" w:rsidR="00730F0A" w:rsidRDefault="00730F0A" w:rsidP="00730F0A">
      <w:pPr>
        <w:pStyle w:val="NoSpacing"/>
        <w:jc w:val="center"/>
      </w:pPr>
      <w:r>
        <w:t>All Rights Reserved.</w:t>
      </w:r>
    </w:p>
    <w:p w14:paraId="0D4610BB" w14:textId="77777777" w:rsidR="008E1C26" w:rsidRDefault="006F10CE" w:rsidP="00B917BD">
      <w:pPr>
        <w:jc w:val="left"/>
        <w:sectPr w:rsidR="008E1C26" w:rsidSect="003A060D">
          <w:pgSz w:w="12240" w:h="15840" w:code="1"/>
          <w:pgMar w:top="1440" w:right="1440" w:bottom="1440" w:left="2304" w:header="720" w:footer="720" w:gutter="0"/>
          <w:cols w:space="720"/>
          <w:docGrid w:linePitch="360"/>
        </w:sectPr>
      </w:pPr>
      <w:r>
        <w:br w:type="page"/>
      </w:r>
      <w:r w:rsidR="00551A8A">
        <w:lastRenderedPageBreak/>
        <w:t>For Mom and Dad, my first teachers</w:t>
      </w:r>
    </w:p>
    <w:p w14:paraId="53FC9459" w14:textId="77777777" w:rsidR="008E70D9" w:rsidRPr="008E70D9" w:rsidRDefault="00775701" w:rsidP="00564F4C">
      <w:pPr>
        <w:pStyle w:val="Heading1"/>
      </w:pPr>
      <w:bookmarkStart w:id="0" w:name="_Toc310579464"/>
      <w:bookmarkStart w:id="1" w:name="_Toc367727131"/>
      <w:r>
        <w:lastRenderedPageBreak/>
        <w:t>Acknowledgements</w:t>
      </w:r>
      <w:bookmarkEnd w:id="0"/>
      <w:bookmarkEnd w:id="1"/>
      <w:r w:rsidR="00564F4C">
        <w:br/>
      </w:r>
    </w:p>
    <w:p w14:paraId="1BD3FFF0" w14:textId="6EA396E0" w:rsidR="008E70D9" w:rsidRDefault="008E70D9" w:rsidP="001F3EC9">
      <w:r>
        <w:tab/>
        <w:t xml:space="preserve">I would like to thank my advisor, Dr. Jonathan J. Gourley for hiring me for my first research assistantship as an undergraduate in 2008 and for his steadfast support </w:t>
      </w:r>
      <w:r w:rsidR="008A6779">
        <w:t xml:space="preserve">and patience </w:t>
      </w:r>
      <w:r>
        <w:t xml:space="preserve">throughout my time as a Ph.D. student. </w:t>
      </w:r>
      <w:r w:rsidR="0014785F">
        <w:t xml:space="preserve">I would also like to express my thanks to my co-advisor, Dr. Yang Hong, for always encouraging his students to be ambitious when </w:t>
      </w:r>
      <w:r w:rsidR="001449A6">
        <w:t>setting goals. I would like to express my gratitude to</w:t>
      </w:r>
      <w:r w:rsidR="0014785F">
        <w:t xml:space="preserve"> other members of the HyDROS lab: Dr. Pierre-Emmanuel Kirstetter, for his wise advice and kindness over the years, Dr. Zac Flamig and Dr. Race Clark for their friendship and willingness to </w:t>
      </w:r>
      <w:r w:rsidR="00737766">
        <w:t>listen to</w:t>
      </w:r>
      <w:r w:rsidR="0014785F">
        <w:t xml:space="preserve"> my research ideas, and Dr. Humberto Vergara for the fuel any dissertation needs—COFFEE and BEER. </w:t>
      </w:r>
    </w:p>
    <w:p w14:paraId="2F0E595A" w14:textId="787DCC97" w:rsidR="00737766" w:rsidRDefault="0014785F" w:rsidP="00737766">
      <w:r>
        <w:tab/>
        <w:t xml:space="preserve">Thank you also to my </w:t>
      </w:r>
      <w:r w:rsidR="001449A6">
        <w:t xml:space="preserve">other </w:t>
      </w:r>
      <w:r>
        <w:t>committee members: Dr. Robert Palmer,</w:t>
      </w:r>
      <w:r w:rsidR="001449A6">
        <w:t xml:space="preserve"> Dr. Jeffrey Basara, </w:t>
      </w:r>
      <w:r>
        <w:t>Dr. Steven Cavallo, and Dr. Randall Kolar</w:t>
      </w:r>
      <w:r w:rsidR="00737766">
        <w:t xml:space="preserve"> for their insightful questions and comments</w:t>
      </w:r>
      <w:r w:rsidR="0032395D">
        <w:t xml:space="preserve"> that </w:t>
      </w:r>
      <w:r w:rsidR="006B3016">
        <w:t xml:space="preserve">have </w:t>
      </w:r>
      <w:r w:rsidR="0032395D">
        <w:t>improved the quality of this work</w:t>
      </w:r>
      <w:r w:rsidR="001449A6">
        <w:t xml:space="preserve">. I’d </w:t>
      </w:r>
      <w:r w:rsidR="00C01863">
        <w:t>particularly</w:t>
      </w:r>
      <w:r w:rsidR="001449A6">
        <w:t xml:space="preserve"> like to thank Dr. Basara for his feedback on the research design for t</w:t>
      </w:r>
      <w:r w:rsidR="00737766">
        <w:t>he work presented in Chapter 4.</w:t>
      </w:r>
    </w:p>
    <w:p w14:paraId="5486B041" w14:textId="77777777" w:rsidR="00737766" w:rsidRDefault="00737766" w:rsidP="00737766">
      <w:pPr>
        <w:ind w:firstLine="720"/>
      </w:pPr>
      <w:r>
        <w:t xml:space="preserve">Thank you to my family, who has been a constant source of love and support throughout my graduate studies. I would be remiss if I did not thank the wonderful people scattered across the world that I am fortunate enough to call my friends. Thanks to Alex Zwink and Jordan Schleif (and Race and Zac again) for making me laugh, CATSSSSS, and 2for1s and to Jacob Carlin for being a wonderful listener and for his excellent eye for figure design. I’d especially like to thank Dr. Kelsey Mulder for far too many reasons to list here and Jill Hardy and Pat Hyland for opening their home to me as I bounced from elsewhere to Norman and back. I will forever be grateful for their hospitality. </w:t>
      </w:r>
    </w:p>
    <w:p w14:paraId="4E24904B" w14:textId="77777777" w:rsidR="0014785F" w:rsidRDefault="00737766" w:rsidP="001F3EC9">
      <w:r>
        <w:lastRenderedPageBreak/>
        <w:tab/>
        <w:t>Lastly, thank you to Alex</w:t>
      </w:r>
      <w:r w:rsidR="00272BD1">
        <w:t xml:space="preserve"> Lamers</w:t>
      </w:r>
      <w:r>
        <w:t xml:space="preserve"> for seeing me through all the ups and downs of graduate school, including all those times I was “grumpy about my scripts.” I couldn’t have done this without you.  </w:t>
      </w:r>
    </w:p>
    <w:p w14:paraId="6BC06F8D" w14:textId="77777777" w:rsidR="001A33C6" w:rsidRDefault="003D05FC" w:rsidP="001F3EC9">
      <w:r>
        <w:tab/>
        <w:t xml:space="preserve">The research in this dissertation was funded under the National Science Foundation Graduate Fellowship Program under Grant No. </w:t>
      </w:r>
      <w:proofErr w:type="gramStart"/>
      <w:r>
        <w:t>DGE-1102691 and under the National Oceanic and Atmospheric Administration Office of Oceanic and Atmospheric Research under NOAA-OU Coopera</w:t>
      </w:r>
      <w:r w:rsidR="00DE160A">
        <w:t>tive Agreement #NA11OAR4320072, U.S. Department of Commerce.</w:t>
      </w:r>
      <w:proofErr w:type="gramEnd"/>
      <w:r w:rsidR="00DE160A">
        <w:t xml:space="preserve"> </w:t>
      </w:r>
      <w:r w:rsidR="00375101">
        <w:t xml:space="preserve">Some of the computing for this project was performed at the OU Supercomputing Center for Education &amp; Research (OSCER) at </w:t>
      </w:r>
      <w:r>
        <w:t>OU.</w:t>
      </w:r>
    </w:p>
    <w:p w14:paraId="50845A0D" w14:textId="77777777" w:rsidR="00775701" w:rsidRDefault="00775701" w:rsidP="00616262">
      <w:pPr>
        <w:pStyle w:val="Title"/>
      </w:pPr>
      <w:r>
        <w:br w:type="page"/>
      </w:r>
      <w:r>
        <w:lastRenderedPageBreak/>
        <w:t xml:space="preserve">Table of </w:t>
      </w:r>
      <w:r w:rsidRPr="00775701">
        <w:t>Contents</w:t>
      </w:r>
      <w:r w:rsidR="00594A31">
        <w:br/>
      </w:r>
    </w:p>
    <w:p w14:paraId="54B1897D" w14:textId="77777777" w:rsidR="00690364" w:rsidRDefault="00F7122D">
      <w:pPr>
        <w:pStyle w:val="TOC1"/>
        <w:rPr>
          <w:rFonts w:asciiTheme="minorHAnsi" w:eastAsiaTheme="minorEastAsia" w:hAnsiTheme="minorHAnsi" w:cstheme="minorBidi"/>
          <w:noProof/>
          <w:lang w:eastAsia="ja-JP" w:bidi="ar-SA"/>
        </w:rPr>
      </w:pPr>
      <w:r>
        <w:fldChar w:fldCharType="begin"/>
      </w:r>
      <w:r w:rsidR="000F56FF">
        <w:instrText xml:space="preserve"> TOC \o "3-3" \h \z \t "Heading 1,1,Heading 2,2,Chapter,1" </w:instrText>
      </w:r>
      <w:r>
        <w:fldChar w:fldCharType="separate"/>
      </w:r>
      <w:r w:rsidR="00690364">
        <w:rPr>
          <w:noProof/>
        </w:rPr>
        <w:t>Acknowledgements</w:t>
      </w:r>
      <w:r w:rsidR="00690364">
        <w:rPr>
          <w:noProof/>
        </w:rPr>
        <w:tab/>
      </w:r>
      <w:r w:rsidR="00690364">
        <w:rPr>
          <w:noProof/>
        </w:rPr>
        <w:fldChar w:fldCharType="begin"/>
      </w:r>
      <w:r w:rsidR="00690364">
        <w:rPr>
          <w:noProof/>
        </w:rPr>
        <w:instrText xml:space="preserve"> PAGEREF _Toc367727131 \h </w:instrText>
      </w:r>
      <w:r w:rsidR="00690364">
        <w:rPr>
          <w:noProof/>
        </w:rPr>
      </w:r>
      <w:r w:rsidR="00690364">
        <w:rPr>
          <w:noProof/>
        </w:rPr>
        <w:fldChar w:fldCharType="separate"/>
      </w:r>
      <w:r w:rsidR="00690364">
        <w:rPr>
          <w:noProof/>
        </w:rPr>
        <w:t>iv</w:t>
      </w:r>
      <w:r w:rsidR="00690364">
        <w:rPr>
          <w:noProof/>
        </w:rPr>
        <w:fldChar w:fldCharType="end"/>
      </w:r>
    </w:p>
    <w:p w14:paraId="39F45262" w14:textId="77777777" w:rsidR="00690364" w:rsidRDefault="00690364">
      <w:pPr>
        <w:pStyle w:val="TOC1"/>
        <w:rPr>
          <w:rFonts w:asciiTheme="minorHAnsi" w:eastAsiaTheme="minorEastAsia" w:hAnsiTheme="minorHAnsi" w:cstheme="minorBidi"/>
          <w:noProof/>
          <w:lang w:eastAsia="ja-JP" w:bidi="ar-SA"/>
        </w:rPr>
      </w:pPr>
      <w:r>
        <w:rPr>
          <w:noProof/>
        </w:rPr>
        <w:t>List of Tables</w:t>
      </w:r>
      <w:r>
        <w:rPr>
          <w:noProof/>
        </w:rPr>
        <w:tab/>
      </w:r>
      <w:r>
        <w:rPr>
          <w:noProof/>
        </w:rPr>
        <w:fldChar w:fldCharType="begin"/>
      </w:r>
      <w:r>
        <w:rPr>
          <w:noProof/>
        </w:rPr>
        <w:instrText xml:space="preserve"> PAGEREF _Toc367727132 \h </w:instrText>
      </w:r>
      <w:r>
        <w:rPr>
          <w:noProof/>
        </w:rPr>
      </w:r>
      <w:r>
        <w:rPr>
          <w:noProof/>
        </w:rPr>
        <w:fldChar w:fldCharType="separate"/>
      </w:r>
      <w:r>
        <w:rPr>
          <w:noProof/>
        </w:rPr>
        <w:t>viii</w:t>
      </w:r>
      <w:r>
        <w:rPr>
          <w:noProof/>
        </w:rPr>
        <w:fldChar w:fldCharType="end"/>
      </w:r>
    </w:p>
    <w:p w14:paraId="6D094880" w14:textId="77777777" w:rsidR="00690364" w:rsidRDefault="00690364">
      <w:pPr>
        <w:pStyle w:val="TOC1"/>
        <w:rPr>
          <w:rFonts w:asciiTheme="minorHAnsi" w:eastAsiaTheme="minorEastAsia" w:hAnsiTheme="minorHAnsi" w:cstheme="minorBidi"/>
          <w:noProof/>
          <w:lang w:eastAsia="ja-JP" w:bidi="ar-SA"/>
        </w:rPr>
      </w:pPr>
      <w:r>
        <w:rPr>
          <w:noProof/>
        </w:rPr>
        <w:t>List of Figures</w:t>
      </w:r>
      <w:r>
        <w:rPr>
          <w:noProof/>
        </w:rPr>
        <w:tab/>
      </w:r>
      <w:r>
        <w:rPr>
          <w:noProof/>
        </w:rPr>
        <w:fldChar w:fldCharType="begin"/>
      </w:r>
      <w:r>
        <w:rPr>
          <w:noProof/>
        </w:rPr>
        <w:instrText xml:space="preserve"> PAGEREF _Toc367727133 \h </w:instrText>
      </w:r>
      <w:r>
        <w:rPr>
          <w:noProof/>
        </w:rPr>
      </w:r>
      <w:r>
        <w:rPr>
          <w:noProof/>
        </w:rPr>
        <w:fldChar w:fldCharType="separate"/>
      </w:r>
      <w:r>
        <w:rPr>
          <w:noProof/>
        </w:rPr>
        <w:t>ix</w:t>
      </w:r>
      <w:r>
        <w:rPr>
          <w:noProof/>
        </w:rPr>
        <w:fldChar w:fldCharType="end"/>
      </w:r>
    </w:p>
    <w:p w14:paraId="182F3A9B" w14:textId="77777777" w:rsidR="00690364" w:rsidRDefault="00690364">
      <w:pPr>
        <w:pStyle w:val="TOC1"/>
        <w:rPr>
          <w:rFonts w:asciiTheme="minorHAnsi" w:eastAsiaTheme="minorEastAsia" w:hAnsiTheme="minorHAnsi" w:cstheme="minorBidi"/>
          <w:noProof/>
          <w:lang w:eastAsia="ja-JP" w:bidi="ar-SA"/>
        </w:rPr>
      </w:pPr>
      <w:r>
        <w:rPr>
          <w:noProof/>
        </w:rPr>
        <w:t>Abstract</w:t>
      </w:r>
      <w:r>
        <w:rPr>
          <w:noProof/>
        </w:rPr>
        <w:tab/>
      </w:r>
      <w:r>
        <w:rPr>
          <w:noProof/>
        </w:rPr>
        <w:fldChar w:fldCharType="begin"/>
      </w:r>
      <w:r>
        <w:rPr>
          <w:noProof/>
        </w:rPr>
        <w:instrText xml:space="preserve"> PAGEREF _Toc367727134 \h </w:instrText>
      </w:r>
      <w:r>
        <w:rPr>
          <w:noProof/>
        </w:rPr>
      </w:r>
      <w:r>
        <w:rPr>
          <w:noProof/>
        </w:rPr>
        <w:fldChar w:fldCharType="separate"/>
      </w:r>
      <w:r>
        <w:rPr>
          <w:noProof/>
        </w:rPr>
        <w:t>xvi</w:t>
      </w:r>
      <w:r>
        <w:rPr>
          <w:noProof/>
        </w:rPr>
        <w:fldChar w:fldCharType="end"/>
      </w:r>
    </w:p>
    <w:p w14:paraId="66E8198F" w14:textId="77777777" w:rsidR="00690364" w:rsidRDefault="00690364">
      <w:pPr>
        <w:pStyle w:val="TOC1"/>
        <w:rPr>
          <w:rFonts w:asciiTheme="minorHAnsi" w:eastAsiaTheme="minorEastAsia" w:hAnsiTheme="minorHAnsi" w:cstheme="minorBidi"/>
          <w:noProof/>
          <w:lang w:eastAsia="ja-JP" w:bidi="ar-SA"/>
        </w:rPr>
      </w:pPr>
      <w:r>
        <w:rPr>
          <w:noProof/>
        </w:rPr>
        <w:t>Chapter 1: Introduction</w:t>
      </w:r>
      <w:r>
        <w:rPr>
          <w:noProof/>
        </w:rPr>
        <w:tab/>
      </w:r>
      <w:r>
        <w:rPr>
          <w:noProof/>
        </w:rPr>
        <w:fldChar w:fldCharType="begin"/>
      </w:r>
      <w:r>
        <w:rPr>
          <w:noProof/>
        </w:rPr>
        <w:instrText xml:space="preserve"> PAGEREF _Toc367727135 \h </w:instrText>
      </w:r>
      <w:r>
        <w:rPr>
          <w:noProof/>
        </w:rPr>
      </w:r>
      <w:r>
        <w:rPr>
          <w:noProof/>
        </w:rPr>
        <w:fldChar w:fldCharType="separate"/>
      </w:r>
      <w:r>
        <w:rPr>
          <w:noProof/>
        </w:rPr>
        <w:t>1</w:t>
      </w:r>
      <w:r>
        <w:rPr>
          <w:noProof/>
        </w:rPr>
        <w:fldChar w:fldCharType="end"/>
      </w:r>
    </w:p>
    <w:p w14:paraId="71296733" w14:textId="77777777" w:rsidR="00690364" w:rsidRDefault="00690364">
      <w:pPr>
        <w:pStyle w:val="TOC1"/>
        <w:rPr>
          <w:rFonts w:asciiTheme="minorHAnsi" w:eastAsiaTheme="minorEastAsia" w:hAnsiTheme="minorHAnsi" w:cstheme="minorBidi"/>
          <w:noProof/>
          <w:lang w:eastAsia="ja-JP" w:bidi="ar-SA"/>
        </w:rPr>
      </w:pPr>
      <w:r>
        <w:rPr>
          <w:noProof/>
        </w:rPr>
        <w:t>Chapter 2: Literature Review</w:t>
      </w:r>
      <w:r>
        <w:rPr>
          <w:noProof/>
        </w:rPr>
        <w:tab/>
      </w:r>
      <w:r>
        <w:rPr>
          <w:noProof/>
        </w:rPr>
        <w:fldChar w:fldCharType="begin"/>
      </w:r>
      <w:r>
        <w:rPr>
          <w:noProof/>
        </w:rPr>
        <w:instrText xml:space="preserve"> PAGEREF _Toc367727136 \h </w:instrText>
      </w:r>
      <w:r>
        <w:rPr>
          <w:noProof/>
        </w:rPr>
      </w:r>
      <w:r>
        <w:rPr>
          <w:noProof/>
        </w:rPr>
        <w:fldChar w:fldCharType="separate"/>
      </w:r>
      <w:r>
        <w:rPr>
          <w:noProof/>
        </w:rPr>
        <w:t>4</w:t>
      </w:r>
      <w:r>
        <w:rPr>
          <w:noProof/>
        </w:rPr>
        <w:fldChar w:fldCharType="end"/>
      </w:r>
    </w:p>
    <w:p w14:paraId="5C691114" w14:textId="77777777" w:rsidR="00690364" w:rsidRDefault="00690364">
      <w:pPr>
        <w:pStyle w:val="TOC2"/>
        <w:tabs>
          <w:tab w:val="right" w:leader="dot" w:pos="8486"/>
        </w:tabs>
        <w:rPr>
          <w:rFonts w:asciiTheme="minorHAnsi" w:eastAsiaTheme="minorEastAsia" w:hAnsiTheme="minorHAnsi" w:cstheme="minorBidi"/>
          <w:noProof/>
          <w:lang w:eastAsia="ja-JP" w:bidi="ar-SA"/>
        </w:rPr>
      </w:pPr>
      <w:r>
        <w:rPr>
          <w:noProof/>
        </w:rPr>
        <w:t>2.1 What Makes a Flash Flood?</w:t>
      </w:r>
      <w:r>
        <w:rPr>
          <w:noProof/>
        </w:rPr>
        <w:tab/>
      </w:r>
      <w:r>
        <w:rPr>
          <w:noProof/>
        </w:rPr>
        <w:fldChar w:fldCharType="begin"/>
      </w:r>
      <w:r>
        <w:rPr>
          <w:noProof/>
        </w:rPr>
        <w:instrText xml:space="preserve"> PAGEREF _Toc367727137 \h </w:instrText>
      </w:r>
      <w:r>
        <w:rPr>
          <w:noProof/>
        </w:rPr>
      </w:r>
      <w:r>
        <w:rPr>
          <w:noProof/>
        </w:rPr>
        <w:fldChar w:fldCharType="separate"/>
      </w:r>
      <w:r>
        <w:rPr>
          <w:noProof/>
        </w:rPr>
        <w:t>4</w:t>
      </w:r>
      <w:r>
        <w:rPr>
          <w:noProof/>
        </w:rPr>
        <w:fldChar w:fldCharType="end"/>
      </w:r>
    </w:p>
    <w:p w14:paraId="45C1085A" w14:textId="77777777" w:rsidR="00690364" w:rsidRDefault="00690364">
      <w:pPr>
        <w:pStyle w:val="TOC2"/>
        <w:tabs>
          <w:tab w:val="right" w:leader="dot" w:pos="8486"/>
        </w:tabs>
        <w:rPr>
          <w:rFonts w:asciiTheme="minorHAnsi" w:eastAsiaTheme="minorEastAsia" w:hAnsiTheme="minorHAnsi" w:cstheme="minorBidi"/>
          <w:noProof/>
          <w:lang w:eastAsia="ja-JP" w:bidi="ar-SA"/>
        </w:rPr>
      </w:pPr>
      <w:r>
        <w:rPr>
          <w:noProof/>
        </w:rPr>
        <w:t>2.2 Regional Mechanisms for Heavy Rainfall and Flash Floods</w:t>
      </w:r>
      <w:r>
        <w:rPr>
          <w:noProof/>
        </w:rPr>
        <w:tab/>
      </w:r>
      <w:r>
        <w:rPr>
          <w:noProof/>
        </w:rPr>
        <w:fldChar w:fldCharType="begin"/>
      </w:r>
      <w:r>
        <w:rPr>
          <w:noProof/>
        </w:rPr>
        <w:instrText xml:space="preserve"> PAGEREF _Toc367727138 \h </w:instrText>
      </w:r>
      <w:r>
        <w:rPr>
          <w:noProof/>
        </w:rPr>
      </w:r>
      <w:r>
        <w:rPr>
          <w:noProof/>
        </w:rPr>
        <w:fldChar w:fldCharType="separate"/>
      </w:r>
      <w:r>
        <w:rPr>
          <w:noProof/>
        </w:rPr>
        <w:t>8</w:t>
      </w:r>
      <w:r>
        <w:rPr>
          <w:noProof/>
        </w:rPr>
        <w:fldChar w:fldCharType="end"/>
      </w:r>
    </w:p>
    <w:p w14:paraId="196A479A" w14:textId="77777777" w:rsidR="00690364" w:rsidRDefault="00690364">
      <w:pPr>
        <w:pStyle w:val="TOC2"/>
        <w:tabs>
          <w:tab w:val="right" w:leader="dot" w:pos="8486"/>
        </w:tabs>
        <w:rPr>
          <w:rFonts w:asciiTheme="minorHAnsi" w:eastAsiaTheme="minorEastAsia" w:hAnsiTheme="minorHAnsi" w:cstheme="minorBidi"/>
          <w:noProof/>
          <w:lang w:eastAsia="ja-JP" w:bidi="ar-SA"/>
        </w:rPr>
      </w:pPr>
      <w:r>
        <w:rPr>
          <w:noProof/>
        </w:rPr>
        <w:t>2.3 Land-Atmosphere Interactions and Precipitation</w:t>
      </w:r>
      <w:r>
        <w:rPr>
          <w:noProof/>
        </w:rPr>
        <w:tab/>
      </w:r>
      <w:r>
        <w:rPr>
          <w:noProof/>
        </w:rPr>
        <w:fldChar w:fldCharType="begin"/>
      </w:r>
      <w:r>
        <w:rPr>
          <w:noProof/>
        </w:rPr>
        <w:instrText xml:space="preserve"> PAGEREF _Toc367727139 \h </w:instrText>
      </w:r>
      <w:r>
        <w:rPr>
          <w:noProof/>
        </w:rPr>
      </w:r>
      <w:r>
        <w:rPr>
          <w:noProof/>
        </w:rPr>
        <w:fldChar w:fldCharType="separate"/>
      </w:r>
      <w:r>
        <w:rPr>
          <w:noProof/>
        </w:rPr>
        <w:t>13</w:t>
      </w:r>
      <w:r>
        <w:rPr>
          <w:noProof/>
        </w:rPr>
        <w:fldChar w:fldCharType="end"/>
      </w:r>
    </w:p>
    <w:p w14:paraId="1D49AFCC" w14:textId="77777777" w:rsidR="00690364" w:rsidRDefault="00690364">
      <w:pPr>
        <w:pStyle w:val="TOC2"/>
        <w:tabs>
          <w:tab w:val="right" w:leader="dot" w:pos="8486"/>
        </w:tabs>
        <w:rPr>
          <w:rFonts w:asciiTheme="minorHAnsi" w:eastAsiaTheme="minorEastAsia" w:hAnsiTheme="minorHAnsi" w:cstheme="minorBidi"/>
          <w:noProof/>
          <w:lang w:eastAsia="ja-JP" w:bidi="ar-SA"/>
        </w:rPr>
      </w:pPr>
      <w:r>
        <w:rPr>
          <w:noProof/>
        </w:rPr>
        <w:t>2.4 Using Trajectories to Study Atmospheric Phenomena</w:t>
      </w:r>
      <w:r>
        <w:rPr>
          <w:noProof/>
        </w:rPr>
        <w:tab/>
      </w:r>
      <w:r>
        <w:rPr>
          <w:noProof/>
        </w:rPr>
        <w:fldChar w:fldCharType="begin"/>
      </w:r>
      <w:r>
        <w:rPr>
          <w:noProof/>
        </w:rPr>
        <w:instrText xml:space="preserve"> PAGEREF _Toc367727140 \h </w:instrText>
      </w:r>
      <w:r>
        <w:rPr>
          <w:noProof/>
        </w:rPr>
      </w:r>
      <w:r>
        <w:rPr>
          <w:noProof/>
        </w:rPr>
        <w:fldChar w:fldCharType="separate"/>
      </w:r>
      <w:r>
        <w:rPr>
          <w:noProof/>
        </w:rPr>
        <w:t>14</w:t>
      </w:r>
      <w:r>
        <w:rPr>
          <w:noProof/>
        </w:rPr>
        <w:fldChar w:fldCharType="end"/>
      </w:r>
    </w:p>
    <w:p w14:paraId="2EE9D836" w14:textId="77777777" w:rsidR="00690364" w:rsidRDefault="00690364">
      <w:pPr>
        <w:pStyle w:val="TOC1"/>
        <w:rPr>
          <w:rFonts w:asciiTheme="minorHAnsi" w:eastAsiaTheme="minorEastAsia" w:hAnsiTheme="minorHAnsi" w:cstheme="minorBidi"/>
          <w:noProof/>
          <w:lang w:eastAsia="ja-JP" w:bidi="ar-SA"/>
        </w:rPr>
      </w:pPr>
      <w:r>
        <w:rPr>
          <w:noProof/>
        </w:rPr>
        <w:t>Chapter 3: Data and Model Descriptions</w:t>
      </w:r>
      <w:r>
        <w:rPr>
          <w:noProof/>
        </w:rPr>
        <w:tab/>
      </w:r>
      <w:r>
        <w:rPr>
          <w:noProof/>
        </w:rPr>
        <w:fldChar w:fldCharType="begin"/>
      </w:r>
      <w:r>
        <w:rPr>
          <w:noProof/>
        </w:rPr>
        <w:instrText xml:space="preserve"> PAGEREF _Toc367727141 \h </w:instrText>
      </w:r>
      <w:r>
        <w:rPr>
          <w:noProof/>
        </w:rPr>
      </w:r>
      <w:r>
        <w:rPr>
          <w:noProof/>
        </w:rPr>
        <w:fldChar w:fldCharType="separate"/>
      </w:r>
      <w:r>
        <w:rPr>
          <w:noProof/>
        </w:rPr>
        <w:t>19</w:t>
      </w:r>
      <w:r>
        <w:rPr>
          <w:noProof/>
        </w:rPr>
        <w:fldChar w:fldCharType="end"/>
      </w:r>
    </w:p>
    <w:p w14:paraId="5C1864CF" w14:textId="77777777" w:rsidR="00690364" w:rsidRDefault="00690364">
      <w:pPr>
        <w:pStyle w:val="TOC2"/>
        <w:tabs>
          <w:tab w:val="right" w:leader="dot" w:pos="8486"/>
        </w:tabs>
        <w:rPr>
          <w:rFonts w:asciiTheme="minorHAnsi" w:eastAsiaTheme="minorEastAsia" w:hAnsiTheme="minorHAnsi" w:cstheme="minorBidi"/>
          <w:noProof/>
          <w:lang w:eastAsia="ja-JP" w:bidi="ar-SA"/>
        </w:rPr>
      </w:pPr>
      <w:r>
        <w:rPr>
          <w:noProof/>
        </w:rPr>
        <w:t>3.1 North American Regional Reanalysis (NARR)</w:t>
      </w:r>
      <w:r>
        <w:rPr>
          <w:noProof/>
        </w:rPr>
        <w:tab/>
      </w:r>
      <w:r>
        <w:rPr>
          <w:noProof/>
        </w:rPr>
        <w:fldChar w:fldCharType="begin"/>
      </w:r>
      <w:r>
        <w:rPr>
          <w:noProof/>
        </w:rPr>
        <w:instrText xml:space="preserve"> PAGEREF _Toc367727142 \h </w:instrText>
      </w:r>
      <w:r>
        <w:rPr>
          <w:noProof/>
        </w:rPr>
      </w:r>
      <w:r>
        <w:rPr>
          <w:noProof/>
        </w:rPr>
        <w:fldChar w:fldCharType="separate"/>
      </w:r>
      <w:r>
        <w:rPr>
          <w:noProof/>
        </w:rPr>
        <w:t>19</w:t>
      </w:r>
      <w:r>
        <w:rPr>
          <w:noProof/>
        </w:rPr>
        <w:fldChar w:fldCharType="end"/>
      </w:r>
    </w:p>
    <w:p w14:paraId="2EE04732" w14:textId="77777777" w:rsidR="00690364" w:rsidRDefault="00690364">
      <w:pPr>
        <w:pStyle w:val="TOC2"/>
        <w:tabs>
          <w:tab w:val="right" w:leader="dot" w:pos="8486"/>
        </w:tabs>
        <w:rPr>
          <w:rFonts w:asciiTheme="minorHAnsi" w:eastAsiaTheme="minorEastAsia" w:hAnsiTheme="minorHAnsi" w:cstheme="minorBidi"/>
          <w:noProof/>
          <w:lang w:eastAsia="ja-JP" w:bidi="ar-SA"/>
        </w:rPr>
      </w:pPr>
      <w:r>
        <w:rPr>
          <w:noProof/>
        </w:rPr>
        <w:t>3.2 High-Resolution Land Data Assimilation System (HRLDAS)</w:t>
      </w:r>
      <w:r>
        <w:rPr>
          <w:noProof/>
        </w:rPr>
        <w:tab/>
      </w:r>
      <w:r>
        <w:rPr>
          <w:noProof/>
        </w:rPr>
        <w:fldChar w:fldCharType="begin"/>
      </w:r>
      <w:r>
        <w:rPr>
          <w:noProof/>
        </w:rPr>
        <w:instrText xml:space="preserve"> PAGEREF _Toc367727143 \h </w:instrText>
      </w:r>
      <w:r>
        <w:rPr>
          <w:noProof/>
        </w:rPr>
      </w:r>
      <w:r>
        <w:rPr>
          <w:noProof/>
        </w:rPr>
        <w:fldChar w:fldCharType="separate"/>
      </w:r>
      <w:r>
        <w:rPr>
          <w:noProof/>
        </w:rPr>
        <w:t>19</w:t>
      </w:r>
      <w:r>
        <w:rPr>
          <w:noProof/>
        </w:rPr>
        <w:fldChar w:fldCharType="end"/>
      </w:r>
    </w:p>
    <w:p w14:paraId="6D181583" w14:textId="77777777" w:rsidR="00690364" w:rsidRDefault="00690364">
      <w:pPr>
        <w:pStyle w:val="TOC3"/>
        <w:tabs>
          <w:tab w:val="right" w:leader="dot" w:pos="8486"/>
        </w:tabs>
        <w:rPr>
          <w:rFonts w:asciiTheme="minorHAnsi" w:eastAsiaTheme="minorEastAsia" w:hAnsiTheme="minorHAnsi" w:cstheme="minorBidi"/>
          <w:noProof/>
          <w:lang w:eastAsia="ja-JP" w:bidi="ar-SA"/>
        </w:rPr>
      </w:pPr>
      <w:r>
        <w:rPr>
          <w:noProof/>
        </w:rPr>
        <w:t>3.2.1 Soil Temperature</w:t>
      </w:r>
      <w:r>
        <w:rPr>
          <w:noProof/>
        </w:rPr>
        <w:tab/>
      </w:r>
      <w:r>
        <w:rPr>
          <w:noProof/>
        </w:rPr>
        <w:fldChar w:fldCharType="begin"/>
      </w:r>
      <w:r>
        <w:rPr>
          <w:noProof/>
        </w:rPr>
        <w:instrText xml:space="preserve"> PAGEREF _Toc367727144 \h </w:instrText>
      </w:r>
      <w:r>
        <w:rPr>
          <w:noProof/>
        </w:rPr>
      </w:r>
      <w:r>
        <w:rPr>
          <w:noProof/>
        </w:rPr>
        <w:fldChar w:fldCharType="separate"/>
      </w:r>
      <w:r>
        <w:rPr>
          <w:noProof/>
        </w:rPr>
        <w:t>22</w:t>
      </w:r>
      <w:r>
        <w:rPr>
          <w:noProof/>
        </w:rPr>
        <w:fldChar w:fldCharType="end"/>
      </w:r>
    </w:p>
    <w:p w14:paraId="4FFE4650" w14:textId="77777777" w:rsidR="00690364" w:rsidRDefault="00690364">
      <w:pPr>
        <w:pStyle w:val="TOC3"/>
        <w:tabs>
          <w:tab w:val="right" w:leader="dot" w:pos="8486"/>
        </w:tabs>
        <w:rPr>
          <w:rFonts w:asciiTheme="minorHAnsi" w:eastAsiaTheme="minorEastAsia" w:hAnsiTheme="minorHAnsi" w:cstheme="minorBidi"/>
          <w:noProof/>
          <w:lang w:eastAsia="ja-JP" w:bidi="ar-SA"/>
        </w:rPr>
      </w:pPr>
      <w:r>
        <w:rPr>
          <w:noProof/>
        </w:rPr>
        <w:t>3.2.2 Soil Moisture</w:t>
      </w:r>
      <w:r>
        <w:rPr>
          <w:noProof/>
        </w:rPr>
        <w:tab/>
      </w:r>
      <w:r>
        <w:rPr>
          <w:noProof/>
        </w:rPr>
        <w:fldChar w:fldCharType="begin"/>
      </w:r>
      <w:r>
        <w:rPr>
          <w:noProof/>
        </w:rPr>
        <w:instrText xml:space="preserve"> PAGEREF _Toc367727145 \h </w:instrText>
      </w:r>
      <w:r>
        <w:rPr>
          <w:noProof/>
        </w:rPr>
      </w:r>
      <w:r>
        <w:rPr>
          <w:noProof/>
        </w:rPr>
        <w:fldChar w:fldCharType="separate"/>
      </w:r>
      <w:r>
        <w:rPr>
          <w:noProof/>
        </w:rPr>
        <w:t>22</w:t>
      </w:r>
      <w:r>
        <w:rPr>
          <w:noProof/>
        </w:rPr>
        <w:fldChar w:fldCharType="end"/>
      </w:r>
    </w:p>
    <w:p w14:paraId="68DC517D" w14:textId="77777777" w:rsidR="00690364" w:rsidRDefault="00690364">
      <w:pPr>
        <w:pStyle w:val="TOC3"/>
        <w:tabs>
          <w:tab w:val="right" w:leader="dot" w:pos="8486"/>
        </w:tabs>
        <w:rPr>
          <w:rFonts w:asciiTheme="minorHAnsi" w:eastAsiaTheme="minorEastAsia" w:hAnsiTheme="minorHAnsi" w:cstheme="minorBidi"/>
          <w:noProof/>
          <w:lang w:eastAsia="ja-JP" w:bidi="ar-SA"/>
        </w:rPr>
      </w:pPr>
      <w:r>
        <w:rPr>
          <w:noProof/>
        </w:rPr>
        <w:t>3.2.3 Energy Balance</w:t>
      </w:r>
      <w:r>
        <w:rPr>
          <w:noProof/>
        </w:rPr>
        <w:tab/>
      </w:r>
      <w:r>
        <w:rPr>
          <w:noProof/>
        </w:rPr>
        <w:fldChar w:fldCharType="begin"/>
      </w:r>
      <w:r>
        <w:rPr>
          <w:noProof/>
        </w:rPr>
        <w:instrText xml:space="preserve"> PAGEREF _Toc367727146 \h </w:instrText>
      </w:r>
      <w:r>
        <w:rPr>
          <w:noProof/>
        </w:rPr>
      </w:r>
      <w:r>
        <w:rPr>
          <w:noProof/>
        </w:rPr>
        <w:fldChar w:fldCharType="separate"/>
      </w:r>
      <w:r>
        <w:rPr>
          <w:noProof/>
        </w:rPr>
        <w:t>23</w:t>
      </w:r>
      <w:r>
        <w:rPr>
          <w:noProof/>
        </w:rPr>
        <w:fldChar w:fldCharType="end"/>
      </w:r>
    </w:p>
    <w:p w14:paraId="672F0DDC" w14:textId="77777777" w:rsidR="00690364" w:rsidRDefault="00690364">
      <w:pPr>
        <w:pStyle w:val="TOC3"/>
        <w:tabs>
          <w:tab w:val="right" w:leader="dot" w:pos="8486"/>
        </w:tabs>
        <w:rPr>
          <w:rFonts w:asciiTheme="minorHAnsi" w:eastAsiaTheme="minorEastAsia" w:hAnsiTheme="minorHAnsi" w:cstheme="minorBidi"/>
          <w:noProof/>
          <w:lang w:eastAsia="ja-JP" w:bidi="ar-SA"/>
        </w:rPr>
      </w:pPr>
      <w:r>
        <w:rPr>
          <w:noProof/>
        </w:rPr>
        <w:t>3.2.4 Soil Heat Flux</w:t>
      </w:r>
      <w:r>
        <w:rPr>
          <w:noProof/>
        </w:rPr>
        <w:tab/>
      </w:r>
      <w:r>
        <w:rPr>
          <w:noProof/>
        </w:rPr>
        <w:fldChar w:fldCharType="begin"/>
      </w:r>
      <w:r>
        <w:rPr>
          <w:noProof/>
        </w:rPr>
        <w:instrText xml:space="preserve"> PAGEREF _Toc367727147 \h </w:instrText>
      </w:r>
      <w:r>
        <w:rPr>
          <w:noProof/>
        </w:rPr>
      </w:r>
      <w:r>
        <w:rPr>
          <w:noProof/>
        </w:rPr>
        <w:fldChar w:fldCharType="separate"/>
      </w:r>
      <w:r>
        <w:rPr>
          <w:noProof/>
        </w:rPr>
        <w:t>26</w:t>
      </w:r>
      <w:r>
        <w:rPr>
          <w:noProof/>
        </w:rPr>
        <w:fldChar w:fldCharType="end"/>
      </w:r>
    </w:p>
    <w:p w14:paraId="1333AEE1" w14:textId="77777777" w:rsidR="00690364" w:rsidRDefault="00690364">
      <w:pPr>
        <w:pStyle w:val="TOC3"/>
        <w:tabs>
          <w:tab w:val="right" w:leader="dot" w:pos="8486"/>
        </w:tabs>
        <w:rPr>
          <w:rFonts w:asciiTheme="minorHAnsi" w:eastAsiaTheme="minorEastAsia" w:hAnsiTheme="minorHAnsi" w:cstheme="minorBidi"/>
          <w:noProof/>
          <w:lang w:eastAsia="ja-JP" w:bidi="ar-SA"/>
        </w:rPr>
      </w:pPr>
      <w:r>
        <w:rPr>
          <w:noProof/>
        </w:rPr>
        <w:t>3.2.5 Evaporation</w:t>
      </w:r>
      <w:r>
        <w:rPr>
          <w:noProof/>
        </w:rPr>
        <w:tab/>
      </w:r>
      <w:r>
        <w:rPr>
          <w:noProof/>
        </w:rPr>
        <w:fldChar w:fldCharType="begin"/>
      </w:r>
      <w:r>
        <w:rPr>
          <w:noProof/>
        </w:rPr>
        <w:instrText xml:space="preserve"> PAGEREF _Toc367727148 \h </w:instrText>
      </w:r>
      <w:r>
        <w:rPr>
          <w:noProof/>
        </w:rPr>
      </w:r>
      <w:r>
        <w:rPr>
          <w:noProof/>
        </w:rPr>
        <w:fldChar w:fldCharType="separate"/>
      </w:r>
      <w:r>
        <w:rPr>
          <w:noProof/>
        </w:rPr>
        <w:t>26</w:t>
      </w:r>
      <w:r>
        <w:rPr>
          <w:noProof/>
        </w:rPr>
        <w:fldChar w:fldCharType="end"/>
      </w:r>
    </w:p>
    <w:p w14:paraId="40C8AE2D" w14:textId="77777777" w:rsidR="00690364" w:rsidRDefault="00690364">
      <w:pPr>
        <w:pStyle w:val="TOC3"/>
        <w:tabs>
          <w:tab w:val="right" w:leader="dot" w:pos="8486"/>
        </w:tabs>
        <w:rPr>
          <w:rFonts w:asciiTheme="minorHAnsi" w:eastAsiaTheme="minorEastAsia" w:hAnsiTheme="minorHAnsi" w:cstheme="minorBidi"/>
          <w:noProof/>
          <w:lang w:eastAsia="ja-JP" w:bidi="ar-SA"/>
        </w:rPr>
      </w:pPr>
      <w:r>
        <w:rPr>
          <w:noProof/>
        </w:rPr>
        <w:t>3.2.6 Surface Temperature</w:t>
      </w:r>
      <w:r>
        <w:rPr>
          <w:noProof/>
        </w:rPr>
        <w:tab/>
      </w:r>
      <w:r>
        <w:rPr>
          <w:noProof/>
        </w:rPr>
        <w:fldChar w:fldCharType="begin"/>
      </w:r>
      <w:r>
        <w:rPr>
          <w:noProof/>
        </w:rPr>
        <w:instrText xml:space="preserve"> PAGEREF _Toc367727149 \h </w:instrText>
      </w:r>
      <w:r>
        <w:rPr>
          <w:noProof/>
        </w:rPr>
      </w:r>
      <w:r>
        <w:rPr>
          <w:noProof/>
        </w:rPr>
        <w:fldChar w:fldCharType="separate"/>
      </w:r>
      <w:r>
        <w:rPr>
          <w:noProof/>
        </w:rPr>
        <w:t>28</w:t>
      </w:r>
      <w:r>
        <w:rPr>
          <w:noProof/>
        </w:rPr>
        <w:fldChar w:fldCharType="end"/>
      </w:r>
    </w:p>
    <w:p w14:paraId="6DCED647" w14:textId="77777777" w:rsidR="00690364" w:rsidRDefault="00690364">
      <w:pPr>
        <w:pStyle w:val="TOC3"/>
        <w:tabs>
          <w:tab w:val="right" w:leader="dot" w:pos="8486"/>
        </w:tabs>
        <w:rPr>
          <w:rFonts w:asciiTheme="minorHAnsi" w:eastAsiaTheme="minorEastAsia" w:hAnsiTheme="minorHAnsi" w:cstheme="minorBidi"/>
          <w:noProof/>
          <w:lang w:eastAsia="ja-JP" w:bidi="ar-SA"/>
        </w:rPr>
      </w:pPr>
      <w:r>
        <w:rPr>
          <w:noProof/>
        </w:rPr>
        <w:t>3.2.7 Surface Exchange Coefficients</w:t>
      </w:r>
      <w:r>
        <w:rPr>
          <w:noProof/>
        </w:rPr>
        <w:tab/>
      </w:r>
      <w:r>
        <w:rPr>
          <w:noProof/>
        </w:rPr>
        <w:fldChar w:fldCharType="begin"/>
      </w:r>
      <w:r>
        <w:rPr>
          <w:noProof/>
        </w:rPr>
        <w:instrText xml:space="preserve"> PAGEREF _Toc367727150 \h </w:instrText>
      </w:r>
      <w:r>
        <w:rPr>
          <w:noProof/>
        </w:rPr>
      </w:r>
      <w:r>
        <w:rPr>
          <w:noProof/>
        </w:rPr>
        <w:fldChar w:fldCharType="separate"/>
      </w:r>
      <w:r>
        <w:rPr>
          <w:noProof/>
        </w:rPr>
        <w:t>29</w:t>
      </w:r>
      <w:r>
        <w:rPr>
          <w:noProof/>
        </w:rPr>
        <w:fldChar w:fldCharType="end"/>
      </w:r>
    </w:p>
    <w:p w14:paraId="32FF4B25" w14:textId="77777777" w:rsidR="00690364" w:rsidRDefault="00690364">
      <w:pPr>
        <w:pStyle w:val="TOC3"/>
        <w:tabs>
          <w:tab w:val="right" w:leader="dot" w:pos="8486"/>
        </w:tabs>
        <w:rPr>
          <w:rFonts w:asciiTheme="minorHAnsi" w:eastAsiaTheme="minorEastAsia" w:hAnsiTheme="minorHAnsi" w:cstheme="minorBidi"/>
          <w:noProof/>
          <w:lang w:eastAsia="ja-JP" w:bidi="ar-SA"/>
        </w:rPr>
      </w:pPr>
      <w:r>
        <w:rPr>
          <w:noProof/>
        </w:rPr>
        <w:t>3.2.8 Surface Hydrology</w:t>
      </w:r>
      <w:r>
        <w:rPr>
          <w:noProof/>
        </w:rPr>
        <w:tab/>
      </w:r>
      <w:r>
        <w:rPr>
          <w:noProof/>
        </w:rPr>
        <w:fldChar w:fldCharType="begin"/>
      </w:r>
      <w:r>
        <w:rPr>
          <w:noProof/>
        </w:rPr>
        <w:instrText xml:space="preserve"> PAGEREF _Toc367727151 \h </w:instrText>
      </w:r>
      <w:r>
        <w:rPr>
          <w:noProof/>
        </w:rPr>
      </w:r>
      <w:r>
        <w:rPr>
          <w:noProof/>
        </w:rPr>
        <w:fldChar w:fldCharType="separate"/>
      </w:r>
      <w:r>
        <w:rPr>
          <w:noProof/>
        </w:rPr>
        <w:t>30</w:t>
      </w:r>
      <w:r>
        <w:rPr>
          <w:noProof/>
        </w:rPr>
        <w:fldChar w:fldCharType="end"/>
      </w:r>
    </w:p>
    <w:p w14:paraId="06F28CE8" w14:textId="77777777" w:rsidR="00690364" w:rsidRDefault="00690364">
      <w:pPr>
        <w:pStyle w:val="TOC1"/>
        <w:rPr>
          <w:rFonts w:asciiTheme="minorHAnsi" w:eastAsiaTheme="minorEastAsia" w:hAnsiTheme="minorHAnsi" w:cstheme="minorBidi"/>
          <w:noProof/>
          <w:lang w:eastAsia="ja-JP" w:bidi="ar-SA"/>
        </w:rPr>
      </w:pPr>
      <w:r>
        <w:rPr>
          <w:noProof/>
        </w:rPr>
        <w:t>Chapter 4: Moisture Trajectories for Flash Flood Events</w:t>
      </w:r>
      <w:r>
        <w:rPr>
          <w:noProof/>
        </w:rPr>
        <w:tab/>
      </w:r>
      <w:r>
        <w:rPr>
          <w:noProof/>
        </w:rPr>
        <w:fldChar w:fldCharType="begin"/>
      </w:r>
      <w:r>
        <w:rPr>
          <w:noProof/>
        </w:rPr>
        <w:instrText xml:space="preserve"> PAGEREF _Toc367727152 \h </w:instrText>
      </w:r>
      <w:r>
        <w:rPr>
          <w:noProof/>
        </w:rPr>
      </w:r>
      <w:r>
        <w:rPr>
          <w:noProof/>
        </w:rPr>
        <w:fldChar w:fldCharType="separate"/>
      </w:r>
      <w:r>
        <w:rPr>
          <w:noProof/>
        </w:rPr>
        <w:t>31</w:t>
      </w:r>
      <w:r>
        <w:rPr>
          <w:noProof/>
        </w:rPr>
        <w:fldChar w:fldCharType="end"/>
      </w:r>
    </w:p>
    <w:p w14:paraId="2214582E" w14:textId="77777777" w:rsidR="00690364" w:rsidRDefault="00690364">
      <w:pPr>
        <w:pStyle w:val="TOC2"/>
        <w:tabs>
          <w:tab w:val="right" w:leader="dot" w:pos="8486"/>
        </w:tabs>
        <w:rPr>
          <w:rFonts w:asciiTheme="minorHAnsi" w:eastAsiaTheme="minorEastAsia" w:hAnsiTheme="minorHAnsi" w:cstheme="minorBidi"/>
          <w:noProof/>
          <w:lang w:eastAsia="ja-JP" w:bidi="ar-SA"/>
        </w:rPr>
      </w:pPr>
      <w:r>
        <w:rPr>
          <w:noProof/>
        </w:rPr>
        <w:lastRenderedPageBreak/>
        <w:t>4.1 Methodology</w:t>
      </w:r>
      <w:r>
        <w:rPr>
          <w:noProof/>
        </w:rPr>
        <w:tab/>
      </w:r>
      <w:r>
        <w:rPr>
          <w:noProof/>
        </w:rPr>
        <w:fldChar w:fldCharType="begin"/>
      </w:r>
      <w:r>
        <w:rPr>
          <w:noProof/>
        </w:rPr>
        <w:instrText xml:space="preserve"> PAGEREF _Toc367727153 \h </w:instrText>
      </w:r>
      <w:r>
        <w:rPr>
          <w:noProof/>
        </w:rPr>
      </w:r>
      <w:r>
        <w:rPr>
          <w:noProof/>
        </w:rPr>
        <w:fldChar w:fldCharType="separate"/>
      </w:r>
      <w:r>
        <w:rPr>
          <w:noProof/>
        </w:rPr>
        <w:t>31</w:t>
      </w:r>
      <w:r>
        <w:rPr>
          <w:noProof/>
        </w:rPr>
        <w:fldChar w:fldCharType="end"/>
      </w:r>
    </w:p>
    <w:p w14:paraId="0187A386" w14:textId="77777777" w:rsidR="00690364" w:rsidRDefault="00690364">
      <w:pPr>
        <w:pStyle w:val="TOC2"/>
        <w:tabs>
          <w:tab w:val="right" w:leader="dot" w:pos="8486"/>
        </w:tabs>
        <w:rPr>
          <w:rFonts w:asciiTheme="minorHAnsi" w:eastAsiaTheme="minorEastAsia" w:hAnsiTheme="minorHAnsi" w:cstheme="minorBidi"/>
          <w:noProof/>
          <w:lang w:eastAsia="ja-JP" w:bidi="ar-SA"/>
        </w:rPr>
      </w:pPr>
      <w:r>
        <w:rPr>
          <w:noProof/>
        </w:rPr>
        <w:t>4.2 Results</w:t>
      </w:r>
      <w:r>
        <w:rPr>
          <w:noProof/>
        </w:rPr>
        <w:tab/>
      </w:r>
      <w:r>
        <w:rPr>
          <w:noProof/>
        </w:rPr>
        <w:fldChar w:fldCharType="begin"/>
      </w:r>
      <w:r>
        <w:rPr>
          <w:noProof/>
        </w:rPr>
        <w:instrText xml:space="preserve"> PAGEREF _Toc367727154 \h </w:instrText>
      </w:r>
      <w:r>
        <w:rPr>
          <w:noProof/>
        </w:rPr>
      </w:r>
      <w:r>
        <w:rPr>
          <w:noProof/>
        </w:rPr>
        <w:fldChar w:fldCharType="separate"/>
      </w:r>
      <w:r>
        <w:rPr>
          <w:noProof/>
        </w:rPr>
        <w:t>40</w:t>
      </w:r>
      <w:r>
        <w:rPr>
          <w:noProof/>
        </w:rPr>
        <w:fldChar w:fldCharType="end"/>
      </w:r>
    </w:p>
    <w:p w14:paraId="4B98F1BE" w14:textId="77777777" w:rsidR="00690364" w:rsidRDefault="00690364">
      <w:pPr>
        <w:pStyle w:val="TOC3"/>
        <w:tabs>
          <w:tab w:val="right" w:leader="dot" w:pos="8486"/>
        </w:tabs>
        <w:rPr>
          <w:rFonts w:asciiTheme="minorHAnsi" w:eastAsiaTheme="minorEastAsia" w:hAnsiTheme="minorHAnsi" w:cstheme="minorBidi"/>
          <w:noProof/>
          <w:lang w:eastAsia="ja-JP" w:bidi="ar-SA"/>
        </w:rPr>
      </w:pPr>
      <w:r>
        <w:rPr>
          <w:noProof/>
        </w:rPr>
        <w:t>4.2.1 Seasonal and Temporal Distribution of Flood Reports</w:t>
      </w:r>
      <w:r>
        <w:rPr>
          <w:noProof/>
        </w:rPr>
        <w:tab/>
      </w:r>
      <w:r>
        <w:rPr>
          <w:noProof/>
        </w:rPr>
        <w:fldChar w:fldCharType="begin"/>
      </w:r>
      <w:r>
        <w:rPr>
          <w:noProof/>
        </w:rPr>
        <w:instrText xml:space="preserve"> PAGEREF _Toc367727155 \h </w:instrText>
      </w:r>
      <w:r>
        <w:rPr>
          <w:noProof/>
        </w:rPr>
      </w:r>
      <w:r>
        <w:rPr>
          <w:noProof/>
        </w:rPr>
        <w:fldChar w:fldCharType="separate"/>
      </w:r>
      <w:r>
        <w:rPr>
          <w:noProof/>
        </w:rPr>
        <w:t>40</w:t>
      </w:r>
      <w:r>
        <w:rPr>
          <w:noProof/>
        </w:rPr>
        <w:fldChar w:fldCharType="end"/>
      </w:r>
    </w:p>
    <w:p w14:paraId="457EEA5B" w14:textId="77777777" w:rsidR="00690364" w:rsidRDefault="00690364">
      <w:pPr>
        <w:pStyle w:val="TOC3"/>
        <w:tabs>
          <w:tab w:val="right" w:leader="dot" w:pos="8486"/>
        </w:tabs>
        <w:rPr>
          <w:rFonts w:asciiTheme="minorHAnsi" w:eastAsiaTheme="minorEastAsia" w:hAnsiTheme="minorHAnsi" w:cstheme="minorBidi"/>
          <w:noProof/>
          <w:lang w:eastAsia="ja-JP" w:bidi="ar-SA"/>
        </w:rPr>
      </w:pPr>
      <w:r>
        <w:rPr>
          <w:noProof/>
        </w:rPr>
        <w:t>4.2.2 Case Studies</w:t>
      </w:r>
      <w:r>
        <w:rPr>
          <w:noProof/>
        </w:rPr>
        <w:tab/>
      </w:r>
      <w:r>
        <w:rPr>
          <w:noProof/>
        </w:rPr>
        <w:fldChar w:fldCharType="begin"/>
      </w:r>
      <w:r>
        <w:rPr>
          <w:noProof/>
        </w:rPr>
        <w:instrText xml:space="preserve"> PAGEREF _Toc367727156 \h </w:instrText>
      </w:r>
      <w:r>
        <w:rPr>
          <w:noProof/>
        </w:rPr>
      </w:r>
      <w:r>
        <w:rPr>
          <w:noProof/>
        </w:rPr>
        <w:fldChar w:fldCharType="separate"/>
      </w:r>
      <w:r>
        <w:rPr>
          <w:noProof/>
        </w:rPr>
        <w:t>43</w:t>
      </w:r>
      <w:r>
        <w:rPr>
          <w:noProof/>
        </w:rPr>
        <w:fldChar w:fldCharType="end"/>
      </w:r>
    </w:p>
    <w:p w14:paraId="30F16C51" w14:textId="77777777" w:rsidR="00690364" w:rsidRDefault="00690364">
      <w:pPr>
        <w:pStyle w:val="TOC3"/>
        <w:tabs>
          <w:tab w:val="right" w:leader="dot" w:pos="8486"/>
        </w:tabs>
        <w:rPr>
          <w:rFonts w:asciiTheme="minorHAnsi" w:eastAsiaTheme="minorEastAsia" w:hAnsiTheme="minorHAnsi" w:cstheme="minorBidi"/>
          <w:noProof/>
          <w:lang w:eastAsia="ja-JP" w:bidi="ar-SA"/>
        </w:rPr>
      </w:pPr>
      <w:r>
        <w:rPr>
          <w:noProof/>
        </w:rPr>
        <w:t>4.2.3 Parcel Trajectory Analysis</w:t>
      </w:r>
      <w:r>
        <w:rPr>
          <w:noProof/>
        </w:rPr>
        <w:tab/>
      </w:r>
      <w:r>
        <w:rPr>
          <w:noProof/>
        </w:rPr>
        <w:fldChar w:fldCharType="begin"/>
      </w:r>
      <w:r>
        <w:rPr>
          <w:noProof/>
        </w:rPr>
        <w:instrText xml:space="preserve"> PAGEREF _Toc367727157 \h </w:instrText>
      </w:r>
      <w:r>
        <w:rPr>
          <w:noProof/>
        </w:rPr>
      </w:r>
      <w:r>
        <w:rPr>
          <w:noProof/>
        </w:rPr>
        <w:fldChar w:fldCharType="separate"/>
      </w:r>
      <w:r>
        <w:rPr>
          <w:noProof/>
        </w:rPr>
        <w:t>49</w:t>
      </w:r>
      <w:r>
        <w:rPr>
          <w:noProof/>
        </w:rPr>
        <w:fldChar w:fldCharType="end"/>
      </w:r>
    </w:p>
    <w:p w14:paraId="38D52F4D" w14:textId="77777777" w:rsidR="00690364" w:rsidRDefault="00690364">
      <w:pPr>
        <w:pStyle w:val="TOC3"/>
        <w:tabs>
          <w:tab w:val="right" w:leader="dot" w:pos="8486"/>
        </w:tabs>
        <w:rPr>
          <w:rFonts w:asciiTheme="minorHAnsi" w:eastAsiaTheme="minorEastAsia" w:hAnsiTheme="minorHAnsi" w:cstheme="minorBidi"/>
          <w:noProof/>
          <w:lang w:eastAsia="ja-JP" w:bidi="ar-SA"/>
        </w:rPr>
      </w:pPr>
      <w:r>
        <w:rPr>
          <w:noProof/>
        </w:rPr>
        <w:t>4.2.4 Role of Land-Atmosphere Interactions</w:t>
      </w:r>
      <w:r>
        <w:rPr>
          <w:noProof/>
        </w:rPr>
        <w:tab/>
      </w:r>
      <w:r>
        <w:rPr>
          <w:noProof/>
        </w:rPr>
        <w:fldChar w:fldCharType="begin"/>
      </w:r>
      <w:r>
        <w:rPr>
          <w:noProof/>
        </w:rPr>
        <w:instrText xml:space="preserve"> PAGEREF _Toc367727158 \h </w:instrText>
      </w:r>
      <w:r>
        <w:rPr>
          <w:noProof/>
        </w:rPr>
      </w:r>
      <w:r>
        <w:rPr>
          <w:noProof/>
        </w:rPr>
        <w:fldChar w:fldCharType="separate"/>
      </w:r>
      <w:r>
        <w:rPr>
          <w:noProof/>
        </w:rPr>
        <w:t>76</w:t>
      </w:r>
      <w:r>
        <w:rPr>
          <w:noProof/>
        </w:rPr>
        <w:fldChar w:fldCharType="end"/>
      </w:r>
    </w:p>
    <w:p w14:paraId="65846893" w14:textId="77777777" w:rsidR="00690364" w:rsidRDefault="00690364">
      <w:pPr>
        <w:pStyle w:val="TOC2"/>
        <w:tabs>
          <w:tab w:val="right" w:leader="dot" w:pos="8486"/>
        </w:tabs>
        <w:rPr>
          <w:rFonts w:asciiTheme="minorHAnsi" w:eastAsiaTheme="minorEastAsia" w:hAnsiTheme="minorHAnsi" w:cstheme="minorBidi"/>
          <w:noProof/>
          <w:lang w:eastAsia="ja-JP" w:bidi="ar-SA"/>
        </w:rPr>
      </w:pPr>
      <w:r>
        <w:rPr>
          <w:noProof/>
        </w:rPr>
        <w:t>4.3 Summary and Conclusions</w:t>
      </w:r>
      <w:r>
        <w:rPr>
          <w:noProof/>
        </w:rPr>
        <w:tab/>
      </w:r>
      <w:r>
        <w:rPr>
          <w:noProof/>
        </w:rPr>
        <w:fldChar w:fldCharType="begin"/>
      </w:r>
      <w:r>
        <w:rPr>
          <w:noProof/>
        </w:rPr>
        <w:instrText xml:space="preserve"> PAGEREF _Toc367727159 \h </w:instrText>
      </w:r>
      <w:r>
        <w:rPr>
          <w:noProof/>
        </w:rPr>
      </w:r>
      <w:r>
        <w:rPr>
          <w:noProof/>
        </w:rPr>
        <w:fldChar w:fldCharType="separate"/>
      </w:r>
      <w:r>
        <w:rPr>
          <w:noProof/>
        </w:rPr>
        <w:t>105</w:t>
      </w:r>
      <w:r>
        <w:rPr>
          <w:noProof/>
        </w:rPr>
        <w:fldChar w:fldCharType="end"/>
      </w:r>
    </w:p>
    <w:p w14:paraId="23ACB3CF" w14:textId="77777777" w:rsidR="00690364" w:rsidRDefault="00690364">
      <w:pPr>
        <w:pStyle w:val="TOC1"/>
        <w:rPr>
          <w:rFonts w:asciiTheme="minorHAnsi" w:eastAsiaTheme="minorEastAsia" w:hAnsiTheme="minorHAnsi" w:cstheme="minorBidi"/>
          <w:noProof/>
          <w:lang w:eastAsia="ja-JP" w:bidi="ar-SA"/>
        </w:rPr>
      </w:pPr>
      <w:r>
        <w:rPr>
          <w:noProof/>
        </w:rPr>
        <w:t>Chapter 5: Microphysical Insights into Orographic Precipitation During IPHEx</w:t>
      </w:r>
      <w:r>
        <w:rPr>
          <w:noProof/>
        </w:rPr>
        <w:tab/>
      </w:r>
      <w:r>
        <w:rPr>
          <w:noProof/>
        </w:rPr>
        <w:fldChar w:fldCharType="begin"/>
      </w:r>
      <w:r>
        <w:rPr>
          <w:noProof/>
        </w:rPr>
        <w:instrText xml:space="preserve"> PAGEREF _Toc367727160 \h </w:instrText>
      </w:r>
      <w:r>
        <w:rPr>
          <w:noProof/>
        </w:rPr>
      </w:r>
      <w:r>
        <w:rPr>
          <w:noProof/>
        </w:rPr>
        <w:fldChar w:fldCharType="separate"/>
      </w:r>
      <w:r>
        <w:rPr>
          <w:noProof/>
        </w:rPr>
        <w:t>109</w:t>
      </w:r>
      <w:r>
        <w:rPr>
          <w:noProof/>
        </w:rPr>
        <w:fldChar w:fldCharType="end"/>
      </w:r>
    </w:p>
    <w:p w14:paraId="337ACEF6" w14:textId="77777777" w:rsidR="00690364" w:rsidRDefault="00690364">
      <w:pPr>
        <w:pStyle w:val="TOC2"/>
        <w:tabs>
          <w:tab w:val="right" w:leader="dot" w:pos="8486"/>
        </w:tabs>
        <w:rPr>
          <w:rFonts w:asciiTheme="minorHAnsi" w:eastAsiaTheme="minorEastAsia" w:hAnsiTheme="minorHAnsi" w:cstheme="minorBidi"/>
          <w:noProof/>
          <w:lang w:eastAsia="ja-JP" w:bidi="ar-SA"/>
        </w:rPr>
      </w:pPr>
      <w:r>
        <w:rPr>
          <w:noProof/>
        </w:rPr>
        <w:t>5.1 Moisture Sources for Flash Floods in the Smoky Mountains</w:t>
      </w:r>
      <w:r>
        <w:rPr>
          <w:noProof/>
        </w:rPr>
        <w:tab/>
      </w:r>
      <w:r>
        <w:rPr>
          <w:noProof/>
        </w:rPr>
        <w:fldChar w:fldCharType="begin"/>
      </w:r>
      <w:r>
        <w:rPr>
          <w:noProof/>
        </w:rPr>
        <w:instrText xml:space="preserve"> PAGEREF _Toc367727161 \h </w:instrText>
      </w:r>
      <w:r>
        <w:rPr>
          <w:noProof/>
        </w:rPr>
      </w:r>
      <w:r>
        <w:rPr>
          <w:noProof/>
        </w:rPr>
        <w:fldChar w:fldCharType="separate"/>
      </w:r>
      <w:r>
        <w:rPr>
          <w:noProof/>
        </w:rPr>
        <w:t>109</w:t>
      </w:r>
      <w:r>
        <w:rPr>
          <w:noProof/>
        </w:rPr>
        <w:fldChar w:fldCharType="end"/>
      </w:r>
    </w:p>
    <w:p w14:paraId="09628724" w14:textId="77777777" w:rsidR="00690364" w:rsidRDefault="00690364">
      <w:pPr>
        <w:pStyle w:val="TOC2"/>
        <w:tabs>
          <w:tab w:val="right" w:leader="dot" w:pos="8486"/>
        </w:tabs>
        <w:rPr>
          <w:rFonts w:asciiTheme="minorHAnsi" w:eastAsiaTheme="minorEastAsia" w:hAnsiTheme="minorHAnsi" w:cstheme="minorBidi"/>
          <w:noProof/>
          <w:lang w:eastAsia="ja-JP" w:bidi="ar-SA"/>
        </w:rPr>
      </w:pPr>
      <w:r>
        <w:rPr>
          <w:noProof/>
        </w:rPr>
        <w:t>5.2 The Integrated Precipitation and Hydrology Experiment (IPHEx)</w:t>
      </w:r>
      <w:r>
        <w:rPr>
          <w:noProof/>
        </w:rPr>
        <w:tab/>
      </w:r>
      <w:r>
        <w:rPr>
          <w:noProof/>
        </w:rPr>
        <w:fldChar w:fldCharType="begin"/>
      </w:r>
      <w:r>
        <w:rPr>
          <w:noProof/>
        </w:rPr>
        <w:instrText xml:space="preserve"> PAGEREF _Toc367727162 \h </w:instrText>
      </w:r>
      <w:r>
        <w:rPr>
          <w:noProof/>
        </w:rPr>
      </w:r>
      <w:r>
        <w:rPr>
          <w:noProof/>
        </w:rPr>
        <w:fldChar w:fldCharType="separate"/>
      </w:r>
      <w:r>
        <w:rPr>
          <w:noProof/>
        </w:rPr>
        <w:t>111</w:t>
      </w:r>
      <w:r>
        <w:rPr>
          <w:noProof/>
        </w:rPr>
        <w:fldChar w:fldCharType="end"/>
      </w:r>
    </w:p>
    <w:p w14:paraId="23E72667" w14:textId="77777777" w:rsidR="00690364" w:rsidRDefault="00690364">
      <w:pPr>
        <w:pStyle w:val="TOC2"/>
        <w:tabs>
          <w:tab w:val="right" w:leader="dot" w:pos="8486"/>
        </w:tabs>
        <w:rPr>
          <w:rFonts w:asciiTheme="minorHAnsi" w:eastAsiaTheme="minorEastAsia" w:hAnsiTheme="minorHAnsi" w:cstheme="minorBidi"/>
          <w:noProof/>
          <w:lang w:eastAsia="ja-JP" w:bidi="ar-SA"/>
        </w:rPr>
      </w:pPr>
      <w:r>
        <w:rPr>
          <w:noProof/>
        </w:rPr>
        <w:t>5.3 Results</w:t>
      </w:r>
      <w:r>
        <w:rPr>
          <w:noProof/>
        </w:rPr>
        <w:tab/>
      </w:r>
      <w:r>
        <w:rPr>
          <w:noProof/>
        </w:rPr>
        <w:fldChar w:fldCharType="begin"/>
      </w:r>
      <w:r>
        <w:rPr>
          <w:noProof/>
        </w:rPr>
        <w:instrText xml:space="preserve"> PAGEREF _Toc367727163 \h </w:instrText>
      </w:r>
      <w:r>
        <w:rPr>
          <w:noProof/>
        </w:rPr>
      </w:r>
      <w:r>
        <w:rPr>
          <w:noProof/>
        </w:rPr>
        <w:fldChar w:fldCharType="separate"/>
      </w:r>
      <w:r>
        <w:rPr>
          <w:noProof/>
        </w:rPr>
        <w:t>117</w:t>
      </w:r>
      <w:r>
        <w:rPr>
          <w:noProof/>
        </w:rPr>
        <w:fldChar w:fldCharType="end"/>
      </w:r>
    </w:p>
    <w:p w14:paraId="75B90B57" w14:textId="77777777" w:rsidR="00690364" w:rsidRDefault="00690364">
      <w:pPr>
        <w:pStyle w:val="TOC2"/>
        <w:tabs>
          <w:tab w:val="right" w:leader="dot" w:pos="8486"/>
        </w:tabs>
        <w:rPr>
          <w:rFonts w:asciiTheme="minorHAnsi" w:eastAsiaTheme="minorEastAsia" w:hAnsiTheme="minorHAnsi" w:cstheme="minorBidi"/>
          <w:noProof/>
          <w:lang w:eastAsia="ja-JP" w:bidi="ar-SA"/>
        </w:rPr>
      </w:pPr>
      <w:r>
        <w:rPr>
          <w:noProof/>
        </w:rPr>
        <w:t>5.4 Summary and Conclusions</w:t>
      </w:r>
      <w:r>
        <w:rPr>
          <w:noProof/>
        </w:rPr>
        <w:tab/>
      </w:r>
      <w:r>
        <w:rPr>
          <w:noProof/>
        </w:rPr>
        <w:fldChar w:fldCharType="begin"/>
      </w:r>
      <w:r>
        <w:rPr>
          <w:noProof/>
        </w:rPr>
        <w:instrText xml:space="preserve"> PAGEREF _Toc367727164 \h </w:instrText>
      </w:r>
      <w:r>
        <w:rPr>
          <w:noProof/>
        </w:rPr>
      </w:r>
      <w:r>
        <w:rPr>
          <w:noProof/>
        </w:rPr>
        <w:fldChar w:fldCharType="separate"/>
      </w:r>
      <w:r>
        <w:rPr>
          <w:noProof/>
        </w:rPr>
        <w:t>123</w:t>
      </w:r>
      <w:r>
        <w:rPr>
          <w:noProof/>
        </w:rPr>
        <w:fldChar w:fldCharType="end"/>
      </w:r>
    </w:p>
    <w:p w14:paraId="56F50536" w14:textId="77777777" w:rsidR="00690364" w:rsidRDefault="00690364">
      <w:pPr>
        <w:pStyle w:val="TOC1"/>
        <w:rPr>
          <w:rFonts w:asciiTheme="minorHAnsi" w:eastAsiaTheme="minorEastAsia" w:hAnsiTheme="minorHAnsi" w:cstheme="minorBidi"/>
          <w:noProof/>
          <w:lang w:eastAsia="ja-JP" w:bidi="ar-SA"/>
        </w:rPr>
      </w:pPr>
      <w:r>
        <w:rPr>
          <w:noProof/>
        </w:rPr>
        <w:t>Chapter 6: Conclusions and Future Work</w:t>
      </w:r>
      <w:r>
        <w:rPr>
          <w:noProof/>
        </w:rPr>
        <w:tab/>
      </w:r>
      <w:r>
        <w:rPr>
          <w:noProof/>
        </w:rPr>
        <w:fldChar w:fldCharType="begin"/>
      </w:r>
      <w:r>
        <w:rPr>
          <w:noProof/>
        </w:rPr>
        <w:instrText xml:space="preserve"> PAGEREF _Toc367727165 \h </w:instrText>
      </w:r>
      <w:r>
        <w:rPr>
          <w:noProof/>
        </w:rPr>
      </w:r>
      <w:r>
        <w:rPr>
          <w:noProof/>
        </w:rPr>
        <w:fldChar w:fldCharType="separate"/>
      </w:r>
      <w:r>
        <w:rPr>
          <w:noProof/>
        </w:rPr>
        <w:t>125</w:t>
      </w:r>
      <w:r>
        <w:rPr>
          <w:noProof/>
        </w:rPr>
        <w:fldChar w:fldCharType="end"/>
      </w:r>
    </w:p>
    <w:p w14:paraId="10D5C528" w14:textId="77777777" w:rsidR="00690364" w:rsidRDefault="00690364">
      <w:pPr>
        <w:pStyle w:val="TOC1"/>
        <w:rPr>
          <w:rFonts w:asciiTheme="minorHAnsi" w:eastAsiaTheme="minorEastAsia" w:hAnsiTheme="minorHAnsi" w:cstheme="minorBidi"/>
          <w:noProof/>
          <w:lang w:eastAsia="ja-JP" w:bidi="ar-SA"/>
        </w:rPr>
      </w:pPr>
      <w:r>
        <w:rPr>
          <w:noProof/>
        </w:rPr>
        <w:t>References</w:t>
      </w:r>
      <w:r>
        <w:rPr>
          <w:noProof/>
        </w:rPr>
        <w:tab/>
      </w:r>
      <w:r>
        <w:rPr>
          <w:noProof/>
        </w:rPr>
        <w:fldChar w:fldCharType="begin"/>
      </w:r>
      <w:r>
        <w:rPr>
          <w:noProof/>
        </w:rPr>
        <w:instrText xml:space="preserve"> PAGEREF _Toc367727166 \h </w:instrText>
      </w:r>
      <w:r>
        <w:rPr>
          <w:noProof/>
        </w:rPr>
      </w:r>
      <w:r>
        <w:rPr>
          <w:noProof/>
        </w:rPr>
        <w:fldChar w:fldCharType="separate"/>
      </w:r>
      <w:r>
        <w:rPr>
          <w:noProof/>
        </w:rPr>
        <w:t>130</w:t>
      </w:r>
      <w:r>
        <w:rPr>
          <w:noProof/>
        </w:rPr>
        <w:fldChar w:fldCharType="end"/>
      </w:r>
    </w:p>
    <w:p w14:paraId="73F94F84" w14:textId="77777777" w:rsidR="00690364" w:rsidRDefault="00690364">
      <w:pPr>
        <w:pStyle w:val="TOC1"/>
        <w:rPr>
          <w:rFonts w:asciiTheme="minorHAnsi" w:eastAsiaTheme="minorEastAsia" w:hAnsiTheme="minorHAnsi" w:cstheme="minorBidi"/>
          <w:noProof/>
          <w:lang w:eastAsia="ja-JP" w:bidi="ar-SA"/>
        </w:rPr>
      </w:pPr>
      <w:r>
        <w:rPr>
          <w:noProof/>
        </w:rPr>
        <w:t>Appendix A: Additional Figures</w:t>
      </w:r>
      <w:r>
        <w:rPr>
          <w:noProof/>
        </w:rPr>
        <w:tab/>
      </w:r>
      <w:r>
        <w:rPr>
          <w:noProof/>
        </w:rPr>
        <w:fldChar w:fldCharType="begin"/>
      </w:r>
      <w:r>
        <w:rPr>
          <w:noProof/>
        </w:rPr>
        <w:instrText xml:space="preserve"> PAGEREF _Toc367727167 \h </w:instrText>
      </w:r>
      <w:r>
        <w:rPr>
          <w:noProof/>
        </w:rPr>
      </w:r>
      <w:r>
        <w:rPr>
          <w:noProof/>
        </w:rPr>
        <w:fldChar w:fldCharType="separate"/>
      </w:r>
      <w:r>
        <w:rPr>
          <w:noProof/>
        </w:rPr>
        <w:t>144</w:t>
      </w:r>
      <w:r>
        <w:rPr>
          <w:noProof/>
        </w:rPr>
        <w:fldChar w:fldCharType="end"/>
      </w:r>
    </w:p>
    <w:p w14:paraId="4685EB9C" w14:textId="77777777" w:rsidR="00DA1971" w:rsidRDefault="00F7122D" w:rsidP="00DA1971">
      <w:r>
        <w:fldChar w:fldCharType="end"/>
      </w:r>
      <w:r w:rsidR="00C92079">
        <w:t xml:space="preserve"> </w:t>
      </w:r>
    </w:p>
    <w:p w14:paraId="1AAC87C1" w14:textId="77777777" w:rsidR="004A7222" w:rsidRDefault="00DA1971" w:rsidP="00616262">
      <w:pPr>
        <w:pStyle w:val="Heading1"/>
      </w:pPr>
      <w:r>
        <w:br w:type="page"/>
      </w:r>
      <w:bookmarkStart w:id="2" w:name="_Toc310579465"/>
      <w:bookmarkStart w:id="3" w:name="_Toc367727132"/>
      <w:r>
        <w:lastRenderedPageBreak/>
        <w:t>List of Tables</w:t>
      </w:r>
      <w:bookmarkEnd w:id="2"/>
      <w:bookmarkEnd w:id="3"/>
      <w:r w:rsidR="00750F66">
        <w:br/>
      </w:r>
    </w:p>
    <w:p w14:paraId="5AE0A6E9" w14:textId="77777777" w:rsidR="00690364" w:rsidRDefault="00F7122D">
      <w:pPr>
        <w:pStyle w:val="TableofFigures"/>
        <w:tabs>
          <w:tab w:val="right" w:leader="dot" w:pos="8486"/>
        </w:tabs>
        <w:rPr>
          <w:rFonts w:asciiTheme="minorHAnsi" w:eastAsiaTheme="minorEastAsia" w:hAnsiTheme="minorHAnsi" w:cstheme="minorBidi"/>
          <w:noProof/>
          <w:lang w:eastAsia="ja-JP" w:bidi="ar-SA"/>
        </w:rPr>
      </w:pPr>
      <w:r>
        <w:fldChar w:fldCharType="begin"/>
      </w:r>
      <w:r w:rsidR="00CC7E26">
        <w:instrText xml:space="preserve"> TOC \h \z \c "Table" </w:instrText>
      </w:r>
      <w:r>
        <w:fldChar w:fldCharType="separate"/>
      </w:r>
      <w:r w:rsidR="00690364">
        <w:rPr>
          <w:noProof/>
        </w:rPr>
        <w:t xml:space="preserve">Table 1. </w:t>
      </w:r>
      <w:r w:rsidR="00690364" w:rsidRPr="00D56B3B">
        <w:rPr>
          <w:noProof/>
        </w:rPr>
        <w:t>Billion-dollar flooding disasters during water year 2016 (October 2015 – September 2016). Source: NCEI</w:t>
      </w:r>
      <w:r w:rsidR="00690364">
        <w:rPr>
          <w:noProof/>
        </w:rPr>
        <w:tab/>
      </w:r>
      <w:r w:rsidR="00690364">
        <w:rPr>
          <w:noProof/>
        </w:rPr>
        <w:fldChar w:fldCharType="begin"/>
      </w:r>
      <w:r w:rsidR="00690364">
        <w:rPr>
          <w:noProof/>
        </w:rPr>
        <w:instrText xml:space="preserve"> PAGEREF _Toc367727168 \h </w:instrText>
      </w:r>
      <w:r w:rsidR="00690364">
        <w:rPr>
          <w:noProof/>
        </w:rPr>
      </w:r>
      <w:r w:rsidR="00690364">
        <w:rPr>
          <w:noProof/>
        </w:rPr>
        <w:fldChar w:fldCharType="separate"/>
      </w:r>
      <w:r w:rsidR="00690364">
        <w:rPr>
          <w:noProof/>
        </w:rPr>
        <w:t>2</w:t>
      </w:r>
      <w:r w:rsidR="00690364">
        <w:rPr>
          <w:noProof/>
        </w:rPr>
        <w:fldChar w:fldCharType="end"/>
      </w:r>
    </w:p>
    <w:p w14:paraId="77702344"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Table 2. </w:t>
      </w:r>
      <w:r w:rsidRPr="00D56B3B">
        <w:rPr>
          <w:noProof/>
        </w:rPr>
        <w:t>HRLDAS output fields</w:t>
      </w:r>
      <w:r>
        <w:rPr>
          <w:noProof/>
        </w:rPr>
        <w:tab/>
      </w:r>
      <w:r>
        <w:rPr>
          <w:noProof/>
        </w:rPr>
        <w:fldChar w:fldCharType="begin"/>
      </w:r>
      <w:r>
        <w:rPr>
          <w:noProof/>
        </w:rPr>
        <w:instrText xml:space="preserve"> PAGEREF _Toc367727169 \h </w:instrText>
      </w:r>
      <w:r>
        <w:rPr>
          <w:noProof/>
        </w:rPr>
      </w:r>
      <w:r>
        <w:rPr>
          <w:noProof/>
        </w:rPr>
        <w:fldChar w:fldCharType="separate"/>
      </w:r>
      <w:r>
        <w:rPr>
          <w:noProof/>
        </w:rPr>
        <w:t>21</w:t>
      </w:r>
      <w:r>
        <w:rPr>
          <w:noProof/>
        </w:rPr>
        <w:fldChar w:fldCharType="end"/>
      </w:r>
    </w:p>
    <w:p w14:paraId="2405D3C0"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Table 3. </w:t>
      </w:r>
      <w:r w:rsidRPr="00D56B3B">
        <w:rPr>
          <w:noProof/>
        </w:rPr>
        <w:t>Number of flash flood events by region and by season. Direct fatality events are parenthesized.</w:t>
      </w:r>
      <w:r>
        <w:rPr>
          <w:noProof/>
        </w:rPr>
        <w:tab/>
      </w:r>
      <w:r>
        <w:rPr>
          <w:noProof/>
        </w:rPr>
        <w:fldChar w:fldCharType="begin"/>
      </w:r>
      <w:r>
        <w:rPr>
          <w:noProof/>
        </w:rPr>
        <w:instrText xml:space="preserve"> PAGEREF _Toc367727170 \h </w:instrText>
      </w:r>
      <w:r>
        <w:rPr>
          <w:noProof/>
        </w:rPr>
      </w:r>
      <w:r>
        <w:rPr>
          <w:noProof/>
        </w:rPr>
        <w:fldChar w:fldCharType="separate"/>
      </w:r>
      <w:r>
        <w:rPr>
          <w:noProof/>
        </w:rPr>
        <w:t>39</w:t>
      </w:r>
      <w:r>
        <w:rPr>
          <w:noProof/>
        </w:rPr>
        <w:fldChar w:fldCharType="end"/>
      </w:r>
    </w:p>
    <w:p w14:paraId="0E9943E5"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Table 4.</w:t>
      </w:r>
      <w:r w:rsidRPr="00D56B3B">
        <w:rPr>
          <w:noProof/>
        </w:rPr>
        <w:t xml:space="preserve"> Soil properties in HRLDAS.</w:t>
      </w:r>
      <w:r>
        <w:rPr>
          <w:noProof/>
        </w:rPr>
        <w:tab/>
      </w:r>
      <w:r>
        <w:rPr>
          <w:noProof/>
        </w:rPr>
        <w:fldChar w:fldCharType="begin"/>
      </w:r>
      <w:r>
        <w:rPr>
          <w:noProof/>
        </w:rPr>
        <w:instrText xml:space="preserve"> PAGEREF _Toc367727171 \h </w:instrText>
      </w:r>
      <w:r>
        <w:rPr>
          <w:noProof/>
        </w:rPr>
      </w:r>
      <w:r>
        <w:rPr>
          <w:noProof/>
        </w:rPr>
        <w:fldChar w:fldCharType="separate"/>
      </w:r>
      <w:r>
        <w:rPr>
          <w:noProof/>
        </w:rPr>
        <w:t>77</w:t>
      </w:r>
      <w:r>
        <w:rPr>
          <w:noProof/>
        </w:rPr>
        <w:fldChar w:fldCharType="end"/>
      </w:r>
    </w:p>
    <w:p w14:paraId="28CE652F"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Table 5.</w:t>
      </w:r>
      <w:r w:rsidRPr="00D56B3B">
        <w:rPr>
          <w:noProof/>
        </w:rPr>
        <w:t xml:space="preserve"> Characteristics of NOXP.</w:t>
      </w:r>
      <w:r>
        <w:rPr>
          <w:noProof/>
        </w:rPr>
        <w:tab/>
      </w:r>
      <w:r>
        <w:rPr>
          <w:noProof/>
        </w:rPr>
        <w:fldChar w:fldCharType="begin"/>
      </w:r>
      <w:r>
        <w:rPr>
          <w:noProof/>
        </w:rPr>
        <w:instrText xml:space="preserve"> PAGEREF _Toc367727172 \h </w:instrText>
      </w:r>
      <w:r>
        <w:rPr>
          <w:noProof/>
        </w:rPr>
      </w:r>
      <w:r>
        <w:rPr>
          <w:noProof/>
        </w:rPr>
        <w:fldChar w:fldCharType="separate"/>
      </w:r>
      <w:r>
        <w:rPr>
          <w:noProof/>
        </w:rPr>
        <w:t>113</w:t>
      </w:r>
      <w:r>
        <w:rPr>
          <w:noProof/>
        </w:rPr>
        <w:fldChar w:fldCharType="end"/>
      </w:r>
    </w:p>
    <w:p w14:paraId="110C905F"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Table 6.</w:t>
      </w:r>
      <w:r w:rsidRPr="00D56B3B">
        <w:rPr>
          <w:noProof/>
        </w:rPr>
        <w:t xml:space="preserve"> Coefficients for the rational polynomial in Equation 71, reproduced from Anagnostou et al. 2013.</w:t>
      </w:r>
      <w:r>
        <w:rPr>
          <w:noProof/>
        </w:rPr>
        <w:tab/>
      </w:r>
      <w:r>
        <w:rPr>
          <w:noProof/>
        </w:rPr>
        <w:fldChar w:fldCharType="begin"/>
      </w:r>
      <w:r>
        <w:rPr>
          <w:noProof/>
        </w:rPr>
        <w:instrText xml:space="preserve"> PAGEREF _Toc367727173 \h </w:instrText>
      </w:r>
      <w:r>
        <w:rPr>
          <w:noProof/>
        </w:rPr>
      </w:r>
      <w:r>
        <w:rPr>
          <w:noProof/>
        </w:rPr>
        <w:fldChar w:fldCharType="separate"/>
      </w:r>
      <w:r>
        <w:rPr>
          <w:noProof/>
        </w:rPr>
        <w:t>117</w:t>
      </w:r>
      <w:r>
        <w:rPr>
          <w:noProof/>
        </w:rPr>
        <w:fldChar w:fldCharType="end"/>
      </w:r>
    </w:p>
    <w:p w14:paraId="0C77FB40" w14:textId="77777777" w:rsidR="00DE1EF7" w:rsidRDefault="00F7122D" w:rsidP="00DE1EF7">
      <w:r>
        <w:fldChar w:fldCharType="end"/>
      </w:r>
    </w:p>
    <w:p w14:paraId="71EE839D" w14:textId="77777777" w:rsidR="004A7222" w:rsidRPr="00EE3EDB" w:rsidRDefault="00DA1971" w:rsidP="00616262">
      <w:pPr>
        <w:pStyle w:val="Heading1"/>
      </w:pPr>
      <w:r>
        <w:br w:type="page"/>
      </w:r>
      <w:bookmarkStart w:id="4" w:name="_Toc310579466"/>
      <w:bookmarkStart w:id="5" w:name="_Toc367727133"/>
      <w:r w:rsidR="001B12EF">
        <w:lastRenderedPageBreak/>
        <w:t>List of Figures</w:t>
      </w:r>
      <w:bookmarkEnd w:id="4"/>
      <w:bookmarkEnd w:id="5"/>
      <w:r w:rsidR="00750F66">
        <w:br/>
      </w:r>
    </w:p>
    <w:p w14:paraId="5E675F5F" w14:textId="77777777" w:rsidR="00690364" w:rsidRDefault="00F7122D">
      <w:pPr>
        <w:pStyle w:val="TableofFigures"/>
        <w:tabs>
          <w:tab w:val="right" w:leader="dot" w:pos="8486"/>
        </w:tabs>
        <w:rPr>
          <w:rFonts w:asciiTheme="minorHAnsi" w:eastAsiaTheme="minorEastAsia" w:hAnsiTheme="minorHAnsi" w:cstheme="minorBidi"/>
          <w:noProof/>
          <w:lang w:eastAsia="ja-JP" w:bidi="ar-SA"/>
        </w:rPr>
      </w:pPr>
      <w:r>
        <w:fldChar w:fldCharType="begin"/>
      </w:r>
      <w:r w:rsidR="00CC7E26">
        <w:instrText xml:space="preserve"> TOC \h \z \c "Figure" </w:instrText>
      </w:r>
      <w:r>
        <w:fldChar w:fldCharType="separate"/>
      </w:r>
      <w:r w:rsidR="00690364">
        <w:rPr>
          <w:noProof/>
        </w:rPr>
        <w:t xml:space="preserve">Figure 1. </w:t>
      </w:r>
      <w:r w:rsidR="00690364" w:rsidRPr="005953AC">
        <w:rPr>
          <w:noProof/>
        </w:rPr>
        <w:t>Schematic of processes in the Noah LSM. Source: http://www.ral.ucar.edu/research/land/technology/lsm/mm5_1-500.gif</w:t>
      </w:r>
      <w:r w:rsidR="00690364">
        <w:rPr>
          <w:noProof/>
        </w:rPr>
        <w:tab/>
      </w:r>
      <w:r w:rsidR="00690364">
        <w:rPr>
          <w:noProof/>
        </w:rPr>
        <w:fldChar w:fldCharType="begin"/>
      </w:r>
      <w:r w:rsidR="00690364">
        <w:rPr>
          <w:noProof/>
        </w:rPr>
        <w:instrText xml:space="preserve"> PAGEREF _Toc367727174 \h </w:instrText>
      </w:r>
      <w:r w:rsidR="00690364">
        <w:rPr>
          <w:noProof/>
        </w:rPr>
      </w:r>
      <w:r w:rsidR="00690364">
        <w:rPr>
          <w:noProof/>
        </w:rPr>
        <w:fldChar w:fldCharType="separate"/>
      </w:r>
      <w:r w:rsidR="00690364">
        <w:rPr>
          <w:noProof/>
        </w:rPr>
        <w:t>19</w:t>
      </w:r>
      <w:r w:rsidR="00690364">
        <w:rPr>
          <w:noProof/>
        </w:rPr>
        <w:fldChar w:fldCharType="end"/>
      </w:r>
    </w:p>
    <w:p w14:paraId="3EC2A3FE"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2. </w:t>
      </w:r>
      <w:r w:rsidRPr="005953AC">
        <w:rPr>
          <w:noProof/>
        </w:rPr>
        <w:t>Domain dominant land cover.</w:t>
      </w:r>
      <w:r>
        <w:rPr>
          <w:noProof/>
        </w:rPr>
        <w:tab/>
      </w:r>
      <w:r>
        <w:rPr>
          <w:noProof/>
        </w:rPr>
        <w:fldChar w:fldCharType="begin"/>
      </w:r>
      <w:r>
        <w:rPr>
          <w:noProof/>
        </w:rPr>
        <w:instrText xml:space="preserve"> PAGEREF _Toc367727175 \h </w:instrText>
      </w:r>
      <w:r>
        <w:rPr>
          <w:noProof/>
        </w:rPr>
      </w:r>
      <w:r>
        <w:rPr>
          <w:noProof/>
        </w:rPr>
        <w:fldChar w:fldCharType="separate"/>
      </w:r>
      <w:r>
        <w:rPr>
          <w:noProof/>
        </w:rPr>
        <w:t>32</w:t>
      </w:r>
      <w:r>
        <w:rPr>
          <w:noProof/>
        </w:rPr>
        <w:fldChar w:fldCharType="end"/>
      </w:r>
    </w:p>
    <w:p w14:paraId="4C1A1101"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3. </w:t>
      </w:r>
      <w:r w:rsidRPr="005953AC">
        <w:rPr>
          <w:noProof/>
        </w:rPr>
        <w:t>Domain topography.</w:t>
      </w:r>
      <w:r>
        <w:rPr>
          <w:noProof/>
        </w:rPr>
        <w:tab/>
      </w:r>
      <w:r>
        <w:rPr>
          <w:noProof/>
        </w:rPr>
        <w:fldChar w:fldCharType="begin"/>
      </w:r>
      <w:r>
        <w:rPr>
          <w:noProof/>
        </w:rPr>
        <w:instrText xml:space="preserve"> PAGEREF _Toc367727176 \h </w:instrText>
      </w:r>
      <w:r>
        <w:rPr>
          <w:noProof/>
        </w:rPr>
      </w:r>
      <w:r>
        <w:rPr>
          <w:noProof/>
        </w:rPr>
        <w:fldChar w:fldCharType="separate"/>
      </w:r>
      <w:r>
        <w:rPr>
          <w:noProof/>
        </w:rPr>
        <w:t>32</w:t>
      </w:r>
      <w:r>
        <w:rPr>
          <w:noProof/>
        </w:rPr>
        <w:fldChar w:fldCharType="end"/>
      </w:r>
    </w:p>
    <w:p w14:paraId="1F0B2304"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4. </w:t>
      </w:r>
      <w:r w:rsidRPr="005953AC">
        <w:rPr>
          <w:noProof/>
        </w:rPr>
        <w:t>Domain dominant soil texture.</w:t>
      </w:r>
      <w:r>
        <w:rPr>
          <w:noProof/>
        </w:rPr>
        <w:tab/>
      </w:r>
      <w:r>
        <w:rPr>
          <w:noProof/>
        </w:rPr>
        <w:fldChar w:fldCharType="begin"/>
      </w:r>
      <w:r>
        <w:rPr>
          <w:noProof/>
        </w:rPr>
        <w:instrText xml:space="preserve"> PAGEREF _Toc367727177 \h </w:instrText>
      </w:r>
      <w:r>
        <w:rPr>
          <w:noProof/>
        </w:rPr>
      </w:r>
      <w:r>
        <w:rPr>
          <w:noProof/>
        </w:rPr>
        <w:fldChar w:fldCharType="separate"/>
      </w:r>
      <w:r>
        <w:rPr>
          <w:noProof/>
        </w:rPr>
        <w:t>33</w:t>
      </w:r>
      <w:r>
        <w:rPr>
          <w:noProof/>
        </w:rPr>
        <w:fldChar w:fldCharType="end"/>
      </w:r>
    </w:p>
    <w:p w14:paraId="094B0728"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5. </w:t>
      </w:r>
      <w:r w:rsidRPr="005953AC">
        <w:rPr>
          <w:noProof/>
        </w:rPr>
        <w:t>Volumetric soil moisture (m</w:t>
      </w:r>
      <w:r w:rsidRPr="005953AC">
        <w:rPr>
          <w:noProof/>
          <w:vertAlign w:val="superscript"/>
        </w:rPr>
        <w:t>3</w:t>
      </w:r>
      <w:r w:rsidRPr="005953AC">
        <w:rPr>
          <w:noProof/>
        </w:rPr>
        <w:t>/m</w:t>
      </w:r>
      <w:r w:rsidRPr="005953AC">
        <w:rPr>
          <w:noProof/>
          <w:vertAlign w:val="superscript"/>
        </w:rPr>
        <w:t>3</w:t>
      </w:r>
      <w:r w:rsidRPr="005953AC">
        <w:rPr>
          <w:noProof/>
        </w:rPr>
        <w:t>) for 00:00 UTC on 31 May 2013 for NARR (left) and HRLDAS (right). Layer 1 is the 0-10 cm below ground; Layer 2 is 10-40 cm below ground; Layer 3 is 40 -100 cm below ground, and Layer 4 is 100 - 200 cm below ground.</w:t>
      </w:r>
      <w:r>
        <w:rPr>
          <w:noProof/>
        </w:rPr>
        <w:tab/>
      </w:r>
      <w:r>
        <w:rPr>
          <w:noProof/>
        </w:rPr>
        <w:fldChar w:fldCharType="begin"/>
      </w:r>
      <w:r>
        <w:rPr>
          <w:noProof/>
        </w:rPr>
        <w:instrText xml:space="preserve"> PAGEREF _Toc367727178 \h </w:instrText>
      </w:r>
      <w:r>
        <w:rPr>
          <w:noProof/>
        </w:rPr>
      </w:r>
      <w:r>
        <w:rPr>
          <w:noProof/>
        </w:rPr>
        <w:fldChar w:fldCharType="separate"/>
      </w:r>
      <w:r>
        <w:rPr>
          <w:noProof/>
        </w:rPr>
        <w:t>34</w:t>
      </w:r>
      <w:r>
        <w:rPr>
          <w:noProof/>
        </w:rPr>
        <w:fldChar w:fldCharType="end"/>
      </w:r>
    </w:p>
    <w:p w14:paraId="1E5E2D93"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6. </w:t>
      </w:r>
      <w:r w:rsidRPr="005953AC">
        <w:rPr>
          <w:noProof/>
        </w:rPr>
        <w:t>Schematic showing the grid of particles initialized over a flash flood report with sample backward trajectories.</w:t>
      </w:r>
      <w:r>
        <w:rPr>
          <w:noProof/>
        </w:rPr>
        <w:tab/>
      </w:r>
      <w:r>
        <w:rPr>
          <w:noProof/>
        </w:rPr>
        <w:fldChar w:fldCharType="begin"/>
      </w:r>
      <w:r>
        <w:rPr>
          <w:noProof/>
        </w:rPr>
        <w:instrText xml:space="preserve"> PAGEREF _Toc367727179 \h </w:instrText>
      </w:r>
      <w:r>
        <w:rPr>
          <w:noProof/>
        </w:rPr>
      </w:r>
      <w:r>
        <w:rPr>
          <w:noProof/>
        </w:rPr>
        <w:fldChar w:fldCharType="separate"/>
      </w:r>
      <w:r>
        <w:rPr>
          <w:noProof/>
        </w:rPr>
        <w:t>35</w:t>
      </w:r>
      <w:r>
        <w:rPr>
          <w:noProof/>
        </w:rPr>
        <w:fldChar w:fldCharType="end"/>
      </w:r>
    </w:p>
    <w:p w14:paraId="1E07220B"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7. </w:t>
      </w:r>
      <w:r w:rsidRPr="005953AC">
        <w:rPr>
          <w:noProof/>
        </w:rPr>
        <w:t xml:space="preserve">Flash flood events from </w:t>
      </w:r>
      <w:r w:rsidRPr="005953AC">
        <w:rPr>
          <w:i/>
          <w:iCs/>
          <w:noProof/>
        </w:rPr>
        <w:t xml:space="preserve">Storm Data </w:t>
      </w:r>
      <w:r w:rsidRPr="005953AC">
        <w:rPr>
          <w:noProof/>
        </w:rPr>
        <w:t>(green) and direct fatality events (pink) with flashiness regions overlaid. The regions are defined as follows: 1) West Coast, 2) Arizona, 3) Front Range, 4) Flash Flood Alley, 5) Missouri Valley, and 6) Appalachians.</w:t>
      </w:r>
      <w:r>
        <w:rPr>
          <w:noProof/>
        </w:rPr>
        <w:tab/>
      </w:r>
      <w:r>
        <w:rPr>
          <w:noProof/>
        </w:rPr>
        <w:fldChar w:fldCharType="begin"/>
      </w:r>
      <w:r>
        <w:rPr>
          <w:noProof/>
        </w:rPr>
        <w:instrText xml:space="preserve"> PAGEREF _Toc367727180 \h </w:instrText>
      </w:r>
      <w:r>
        <w:rPr>
          <w:noProof/>
        </w:rPr>
      </w:r>
      <w:r>
        <w:rPr>
          <w:noProof/>
        </w:rPr>
        <w:fldChar w:fldCharType="separate"/>
      </w:r>
      <w:r>
        <w:rPr>
          <w:noProof/>
        </w:rPr>
        <w:t>36</w:t>
      </w:r>
      <w:r>
        <w:rPr>
          <w:noProof/>
        </w:rPr>
        <w:fldChar w:fldCharType="end"/>
      </w:r>
    </w:p>
    <w:p w14:paraId="12B1B7F8"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8. </w:t>
      </w:r>
      <w:r w:rsidRPr="005953AC">
        <w:rPr>
          <w:noProof/>
        </w:rPr>
        <w:t>Sample parcel trajectory. Change in parcel water vapor mixing ratio (blue), terrain (brown), planetary boundary layer height (purple), and parcel height (black) along the trajectory. Adapted from Sodemann et al. (2008).</w:t>
      </w:r>
      <w:r>
        <w:rPr>
          <w:noProof/>
        </w:rPr>
        <w:tab/>
      </w:r>
      <w:r>
        <w:rPr>
          <w:noProof/>
        </w:rPr>
        <w:fldChar w:fldCharType="begin"/>
      </w:r>
      <w:r>
        <w:rPr>
          <w:noProof/>
        </w:rPr>
        <w:instrText xml:space="preserve"> PAGEREF _Toc367727181 \h </w:instrText>
      </w:r>
      <w:r>
        <w:rPr>
          <w:noProof/>
        </w:rPr>
      </w:r>
      <w:r>
        <w:rPr>
          <w:noProof/>
        </w:rPr>
        <w:fldChar w:fldCharType="separate"/>
      </w:r>
      <w:r>
        <w:rPr>
          <w:noProof/>
        </w:rPr>
        <w:t>37</w:t>
      </w:r>
      <w:r>
        <w:rPr>
          <w:noProof/>
        </w:rPr>
        <w:fldChar w:fldCharType="end"/>
      </w:r>
    </w:p>
    <w:p w14:paraId="46EB72DF"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Figure 9.</w:t>
      </w:r>
      <w:r w:rsidRPr="005953AC">
        <w:rPr>
          <w:noProof/>
        </w:rPr>
        <w:t xml:space="preserve"> Distribution of </w:t>
      </w:r>
      <w:r w:rsidRPr="005953AC">
        <w:rPr>
          <w:i/>
          <w:noProof/>
        </w:rPr>
        <w:t xml:space="preserve">Storm Data </w:t>
      </w:r>
      <w:r w:rsidRPr="005953AC">
        <w:rPr>
          <w:noProof/>
        </w:rPr>
        <w:t>flash flood reports by month for the region indicated. The scale varies in each subplot based on the number of reports in the region.</w:t>
      </w:r>
      <w:r>
        <w:rPr>
          <w:noProof/>
        </w:rPr>
        <w:tab/>
      </w:r>
      <w:r>
        <w:rPr>
          <w:noProof/>
        </w:rPr>
        <w:fldChar w:fldCharType="begin"/>
      </w:r>
      <w:r>
        <w:rPr>
          <w:noProof/>
        </w:rPr>
        <w:instrText xml:space="preserve"> PAGEREF _Toc367727182 \h </w:instrText>
      </w:r>
      <w:r>
        <w:rPr>
          <w:noProof/>
        </w:rPr>
      </w:r>
      <w:r>
        <w:rPr>
          <w:noProof/>
        </w:rPr>
        <w:fldChar w:fldCharType="separate"/>
      </w:r>
      <w:r>
        <w:rPr>
          <w:noProof/>
        </w:rPr>
        <w:t>40</w:t>
      </w:r>
      <w:r>
        <w:rPr>
          <w:noProof/>
        </w:rPr>
        <w:fldChar w:fldCharType="end"/>
      </w:r>
    </w:p>
    <w:p w14:paraId="51A29D51"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lastRenderedPageBreak/>
        <w:t>Figure 10</w:t>
      </w:r>
      <w:r w:rsidRPr="005953AC">
        <w:rPr>
          <w:noProof/>
        </w:rPr>
        <w:t>.</w:t>
      </w:r>
      <w:r>
        <w:rPr>
          <w:noProof/>
        </w:rPr>
        <w:t xml:space="preserve"> </w:t>
      </w:r>
      <w:r w:rsidRPr="005953AC">
        <w:rPr>
          <w:noProof/>
        </w:rPr>
        <w:t xml:space="preserve">Distribution of </w:t>
      </w:r>
      <w:r w:rsidRPr="005953AC">
        <w:rPr>
          <w:i/>
          <w:noProof/>
        </w:rPr>
        <w:t>Storm Data</w:t>
      </w:r>
      <w:r w:rsidRPr="005953AC">
        <w:rPr>
          <w:noProof/>
        </w:rPr>
        <w:t xml:space="preserve"> floods by local standard time for each region (LST=UTC-8 for Regions 1 and 2; LST=UTC-7 for Region 3; LST=UTC-6 for Regions 4 and 5, and LST=UTC-5 for Region 6). Totals are reported at the beginning of each 3-hour window (i.e. floods occurring between 03-06 UTC are marked at the 03 UTC point). The scale varies in each subplot based on the number of reports in the region.</w:t>
      </w:r>
      <w:r>
        <w:rPr>
          <w:noProof/>
        </w:rPr>
        <w:tab/>
      </w:r>
      <w:r>
        <w:rPr>
          <w:noProof/>
        </w:rPr>
        <w:fldChar w:fldCharType="begin"/>
      </w:r>
      <w:r>
        <w:rPr>
          <w:noProof/>
        </w:rPr>
        <w:instrText xml:space="preserve"> PAGEREF _Toc367727183 \h </w:instrText>
      </w:r>
      <w:r>
        <w:rPr>
          <w:noProof/>
        </w:rPr>
      </w:r>
      <w:r>
        <w:rPr>
          <w:noProof/>
        </w:rPr>
        <w:fldChar w:fldCharType="separate"/>
      </w:r>
      <w:r>
        <w:rPr>
          <w:noProof/>
        </w:rPr>
        <w:t>42</w:t>
      </w:r>
      <w:r>
        <w:rPr>
          <w:noProof/>
        </w:rPr>
        <w:fldChar w:fldCharType="end"/>
      </w:r>
    </w:p>
    <w:p w14:paraId="667A1121"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11. </w:t>
      </w:r>
      <w:r w:rsidRPr="005953AC">
        <w:rPr>
          <w:noProof/>
        </w:rPr>
        <w:t>5-day backward trajectories colored by parcel height for a flash flood report occurring at 11:59 UTC on 12 June 2008, part of the Iowa flooding of 2008. Parcels ending at a) 950 hPa, b) 850 (860) hPa, c) 700 (710) hPa, and d) 500 hPa are shown.</w:t>
      </w:r>
      <w:r>
        <w:rPr>
          <w:noProof/>
        </w:rPr>
        <w:tab/>
      </w:r>
      <w:r>
        <w:rPr>
          <w:noProof/>
        </w:rPr>
        <w:fldChar w:fldCharType="begin"/>
      </w:r>
      <w:r>
        <w:rPr>
          <w:noProof/>
        </w:rPr>
        <w:instrText xml:space="preserve"> PAGEREF _Toc367727184 \h </w:instrText>
      </w:r>
      <w:r>
        <w:rPr>
          <w:noProof/>
        </w:rPr>
      </w:r>
      <w:r>
        <w:rPr>
          <w:noProof/>
        </w:rPr>
        <w:fldChar w:fldCharType="separate"/>
      </w:r>
      <w:r>
        <w:rPr>
          <w:noProof/>
        </w:rPr>
        <w:t>44</w:t>
      </w:r>
      <w:r>
        <w:rPr>
          <w:noProof/>
        </w:rPr>
        <w:fldChar w:fldCharType="end"/>
      </w:r>
    </w:p>
    <w:p w14:paraId="73EFFD9F"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12. </w:t>
      </w:r>
      <w:r w:rsidRPr="005953AC">
        <w:rPr>
          <w:noProof/>
        </w:rPr>
        <w:t>Median parcel specific humidity (blue), height (black, solid in a-b, dashed in c-d), surface latent heat flux below parcel (green) and PBL height at parcel location (purple) for parcels ending at 950 hPa (panels a) and c)) and 850 hPa [panels b) and d)] for the Iowa flood event occurring at 11:59 UTC on 12 June 2008. Shading indicates interquartile range (25th to 75th percentiles) for all parcels at a time step.</w:t>
      </w:r>
      <w:r>
        <w:rPr>
          <w:noProof/>
        </w:rPr>
        <w:tab/>
      </w:r>
      <w:r>
        <w:rPr>
          <w:noProof/>
        </w:rPr>
        <w:fldChar w:fldCharType="begin"/>
      </w:r>
      <w:r>
        <w:rPr>
          <w:noProof/>
        </w:rPr>
        <w:instrText xml:space="preserve"> PAGEREF _Toc367727185 \h </w:instrText>
      </w:r>
      <w:r>
        <w:rPr>
          <w:noProof/>
        </w:rPr>
      </w:r>
      <w:r>
        <w:rPr>
          <w:noProof/>
        </w:rPr>
        <w:fldChar w:fldCharType="separate"/>
      </w:r>
      <w:r>
        <w:rPr>
          <w:noProof/>
        </w:rPr>
        <w:t>45</w:t>
      </w:r>
      <w:r>
        <w:rPr>
          <w:noProof/>
        </w:rPr>
        <w:fldChar w:fldCharType="end"/>
      </w:r>
    </w:p>
    <w:p w14:paraId="58E1A669"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13. </w:t>
      </w:r>
      <w:r w:rsidRPr="005953AC">
        <w:rPr>
          <w:noProof/>
        </w:rPr>
        <w:t>As in Figure 11 but for a flood report at 16:45 UTC on 1 May 2010, part of the Nashville flood event.</w:t>
      </w:r>
      <w:r>
        <w:rPr>
          <w:noProof/>
        </w:rPr>
        <w:tab/>
      </w:r>
      <w:r>
        <w:rPr>
          <w:noProof/>
        </w:rPr>
        <w:fldChar w:fldCharType="begin"/>
      </w:r>
      <w:r>
        <w:rPr>
          <w:noProof/>
        </w:rPr>
        <w:instrText xml:space="preserve"> PAGEREF _Toc367727186 \h </w:instrText>
      </w:r>
      <w:r>
        <w:rPr>
          <w:noProof/>
        </w:rPr>
      </w:r>
      <w:r>
        <w:rPr>
          <w:noProof/>
        </w:rPr>
        <w:fldChar w:fldCharType="separate"/>
      </w:r>
      <w:r>
        <w:rPr>
          <w:noProof/>
        </w:rPr>
        <w:t>47</w:t>
      </w:r>
      <w:r>
        <w:rPr>
          <w:noProof/>
        </w:rPr>
        <w:fldChar w:fldCharType="end"/>
      </w:r>
    </w:p>
    <w:p w14:paraId="63B9E87A"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14. </w:t>
      </w:r>
      <w:r w:rsidRPr="005953AC">
        <w:rPr>
          <w:noProof/>
        </w:rPr>
        <w:t>As in Figure 12, but for the flash flood occurring at 16:45 UTC on 1 May 2010.</w:t>
      </w:r>
      <w:r>
        <w:rPr>
          <w:noProof/>
        </w:rPr>
        <w:tab/>
      </w:r>
      <w:r>
        <w:rPr>
          <w:noProof/>
        </w:rPr>
        <w:fldChar w:fldCharType="begin"/>
      </w:r>
      <w:r>
        <w:rPr>
          <w:noProof/>
        </w:rPr>
        <w:instrText xml:space="preserve"> PAGEREF _Toc367727187 \h </w:instrText>
      </w:r>
      <w:r>
        <w:rPr>
          <w:noProof/>
        </w:rPr>
      </w:r>
      <w:r>
        <w:rPr>
          <w:noProof/>
        </w:rPr>
        <w:fldChar w:fldCharType="separate"/>
      </w:r>
      <w:r>
        <w:rPr>
          <w:noProof/>
        </w:rPr>
        <w:t>48</w:t>
      </w:r>
      <w:r>
        <w:rPr>
          <w:noProof/>
        </w:rPr>
        <w:fldChar w:fldCharType="end"/>
      </w:r>
    </w:p>
    <w:p w14:paraId="6E188475"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15. </w:t>
      </w:r>
      <w:r w:rsidRPr="005953AC">
        <w:rPr>
          <w:noProof/>
        </w:rPr>
        <w:t>Trajectory density (number of trajectories passing through a given grid point) for parcels ending at the approximate pressure level indicated for flash floods occurring in Region 1 (West Coast, outlined) during DJF.</w:t>
      </w:r>
      <w:r>
        <w:rPr>
          <w:noProof/>
        </w:rPr>
        <w:tab/>
      </w:r>
      <w:r>
        <w:rPr>
          <w:noProof/>
        </w:rPr>
        <w:fldChar w:fldCharType="begin"/>
      </w:r>
      <w:r>
        <w:rPr>
          <w:noProof/>
        </w:rPr>
        <w:instrText xml:space="preserve"> PAGEREF _Toc367727188 \h </w:instrText>
      </w:r>
      <w:r>
        <w:rPr>
          <w:noProof/>
        </w:rPr>
      </w:r>
      <w:r>
        <w:rPr>
          <w:noProof/>
        </w:rPr>
        <w:fldChar w:fldCharType="separate"/>
      </w:r>
      <w:r>
        <w:rPr>
          <w:noProof/>
        </w:rPr>
        <w:t>50</w:t>
      </w:r>
      <w:r>
        <w:rPr>
          <w:noProof/>
        </w:rPr>
        <w:fldChar w:fldCharType="end"/>
      </w:r>
    </w:p>
    <w:p w14:paraId="3D9E6B2C"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16. </w:t>
      </w:r>
      <w:r w:rsidRPr="005953AC">
        <w:rPr>
          <w:noProof/>
        </w:rPr>
        <w:t>As in Figure 15, but for Region 2 (Arizona) during JJA.</w:t>
      </w:r>
      <w:r>
        <w:rPr>
          <w:noProof/>
        </w:rPr>
        <w:tab/>
      </w:r>
      <w:r>
        <w:rPr>
          <w:noProof/>
        </w:rPr>
        <w:fldChar w:fldCharType="begin"/>
      </w:r>
      <w:r>
        <w:rPr>
          <w:noProof/>
        </w:rPr>
        <w:instrText xml:space="preserve"> PAGEREF _Toc367727189 \h </w:instrText>
      </w:r>
      <w:r>
        <w:rPr>
          <w:noProof/>
        </w:rPr>
      </w:r>
      <w:r>
        <w:rPr>
          <w:noProof/>
        </w:rPr>
        <w:fldChar w:fldCharType="separate"/>
      </w:r>
      <w:r>
        <w:rPr>
          <w:noProof/>
        </w:rPr>
        <w:t>51</w:t>
      </w:r>
      <w:r>
        <w:rPr>
          <w:noProof/>
        </w:rPr>
        <w:fldChar w:fldCharType="end"/>
      </w:r>
    </w:p>
    <w:p w14:paraId="01825BC4"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17. </w:t>
      </w:r>
      <w:r w:rsidRPr="005953AC">
        <w:rPr>
          <w:noProof/>
        </w:rPr>
        <w:t>As in Figure 15, but for Region 2 (Arizona) during SON.</w:t>
      </w:r>
      <w:r>
        <w:rPr>
          <w:noProof/>
        </w:rPr>
        <w:tab/>
      </w:r>
      <w:r>
        <w:rPr>
          <w:noProof/>
        </w:rPr>
        <w:fldChar w:fldCharType="begin"/>
      </w:r>
      <w:r>
        <w:rPr>
          <w:noProof/>
        </w:rPr>
        <w:instrText xml:space="preserve"> PAGEREF _Toc367727190 \h </w:instrText>
      </w:r>
      <w:r>
        <w:rPr>
          <w:noProof/>
        </w:rPr>
      </w:r>
      <w:r>
        <w:rPr>
          <w:noProof/>
        </w:rPr>
        <w:fldChar w:fldCharType="separate"/>
      </w:r>
      <w:r>
        <w:rPr>
          <w:noProof/>
        </w:rPr>
        <w:t>52</w:t>
      </w:r>
      <w:r>
        <w:rPr>
          <w:noProof/>
        </w:rPr>
        <w:fldChar w:fldCharType="end"/>
      </w:r>
    </w:p>
    <w:p w14:paraId="01072D72"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18. </w:t>
      </w:r>
      <w:r w:rsidRPr="005953AC">
        <w:rPr>
          <w:noProof/>
        </w:rPr>
        <w:t>As in Figure 15, but for Region 3 (Front Range) during JJA.</w:t>
      </w:r>
      <w:r>
        <w:rPr>
          <w:noProof/>
        </w:rPr>
        <w:tab/>
      </w:r>
      <w:r>
        <w:rPr>
          <w:noProof/>
        </w:rPr>
        <w:fldChar w:fldCharType="begin"/>
      </w:r>
      <w:r>
        <w:rPr>
          <w:noProof/>
        </w:rPr>
        <w:instrText xml:space="preserve"> PAGEREF _Toc367727191 \h </w:instrText>
      </w:r>
      <w:r>
        <w:rPr>
          <w:noProof/>
        </w:rPr>
      </w:r>
      <w:r>
        <w:rPr>
          <w:noProof/>
        </w:rPr>
        <w:fldChar w:fldCharType="separate"/>
      </w:r>
      <w:r>
        <w:rPr>
          <w:noProof/>
        </w:rPr>
        <w:t>53</w:t>
      </w:r>
      <w:r>
        <w:rPr>
          <w:noProof/>
        </w:rPr>
        <w:fldChar w:fldCharType="end"/>
      </w:r>
    </w:p>
    <w:p w14:paraId="0B672D95"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lastRenderedPageBreak/>
        <w:t xml:space="preserve">Figure 19. </w:t>
      </w:r>
      <w:r w:rsidRPr="005953AC">
        <w:rPr>
          <w:noProof/>
        </w:rPr>
        <w:t>As in Figure 15, but for Region 3 (Front Range) during SON.</w:t>
      </w:r>
      <w:r>
        <w:rPr>
          <w:noProof/>
        </w:rPr>
        <w:tab/>
      </w:r>
      <w:r>
        <w:rPr>
          <w:noProof/>
        </w:rPr>
        <w:fldChar w:fldCharType="begin"/>
      </w:r>
      <w:r>
        <w:rPr>
          <w:noProof/>
        </w:rPr>
        <w:instrText xml:space="preserve"> PAGEREF _Toc367727192 \h </w:instrText>
      </w:r>
      <w:r>
        <w:rPr>
          <w:noProof/>
        </w:rPr>
      </w:r>
      <w:r>
        <w:rPr>
          <w:noProof/>
        </w:rPr>
        <w:fldChar w:fldCharType="separate"/>
      </w:r>
      <w:r>
        <w:rPr>
          <w:noProof/>
        </w:rPr>
        <w:t>54</w:t>
      </w:r>
      <w:r>
        <w:rPr>
          <w:noProof/>
        </w:rPr>
        <w:fldChar w:fldCharType="end"/>
      </w:r>
    </w:p>
    <w:p w14:paraId="104C70D4"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20. </w:t>
      </w:r>
      <w:r w:rsidRPr="005953AC">
        <w:rPr>
          <w:noProof/>
        </w:rPr>
        <w:t>As in Figure 15, but for Region 4 (Flash Flood Alley) during MAM.</w:t>
      </w:r>
      <w:r>
        <w:rPr>
          <w:noProof/>
        </w:rPr>
        <w:tab/>
      </w:r>
      <w:r>
        <w:rPr>
          <w:noProof/>
        </w:rPr>
        <w:fldChar w:fldCharType="begin"/>
      </w:r>
      <w:r>
        <w:rPr>
          <w:noProof/>
        </w:rPr>
        <w:instrText xml:space="preserve"> PAGEREF _Toc367727193 \h </w:instrText>
      </w:r>
      <w:r>
        <w:rPr>
          <w:noProof/>
        </w:rPr>
      </w:r>
      <w:r>
        <w:rPr>
          <w:noProof/>
        </w:rPr>
        <w:fldChar w:fldCharType="separate"/>
      </w:r>
      <w:r>
        <w:rPr>
          <w:noProof/>
        </w:rPr>
        <w:t>55</w:t>
      </w:r>
      <w:r>
        <w:rPr>
          <w:noProof/>
        </w:rPr>
        <w:fldChar w:fldCharType="end"/>
      </w:r>
    </w:p>
    <w:p w14:paraId="5F9128FC"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21. </w:t>
      </w:r>
      <w:r w:rsidRPr="005953AC">
        <w:rPr>
          <w:noProof/>
        </w:rPr>
        <w:t>As in Figure 15, but for Region 4 (Flash Flood Alley) during JJA.</w:t>
      </w:r>
      <w:r>
        <w:rPr>
          <w:noProof/>
        </w:rPr>
        <w:tab/>
      </w:r>
      <w:r>
        <w:rPr>
          <w:noProof/>
        </w:rPr>
        <w:fldChar w:fldCharType="begin"/>
      </w:r>
      <w:r>
        <w:rPr>
          <w:noProof/>
        </w:rPr>
        <w:instrText xml:space="preserve"> PAGEREF _Toc367727194 \h </w:instrText>
      </w:r>
      <w:r>
        <w:rPr>
          <w:noProof/>
        </w:rPr>
      </w:r>
      <w:r>
        <w:rPr>
          <w:noProof/>
        </w:rPr>
        <w:fldChar w:fldCharType="separate"/>
      </w:r>
      <w:r>
        <w:rPr>
          <w:noProof/>
        </w:rPr>
        <w:t>56</w:t>
      </w:r>
      <w:r>
        <w:rPr>
          <w:noProof/>
        </w:rPr>
        <w:fldChar w:fldCharType="end"/>
      </w:r>
    </w:p>
    <w:p w14:paraId="5EDE4694"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22. </w:t>
      </w:r>
      <w:r w:rsidRPr="005953AC">
        <w:rPr>
          <w:noProof/>
        </w:rPr>
        <w:t>As in Figure 15, but for Region 4 (Flash Flood Alley) during SON.</w:t>
      </w:r>
      <w:r>
        <w:rPr>
          <w:noProof/>
        </w:rPr>
        <w:tab/>
      </w:r>
      <w:r>
        <w:rPr>
          <w:noProof/>
        </w:rPr>
        <w:fldChar w:fldCharType="begin"/>
      </w:r>
      <w:r>
        <w:rPr>
          <w:noProof/>
        </w:rPr>
        <w:instrText xml:space="preserve"> PAGEREF _Toc367727195 \h </w:instrText>
      </w:r>
      <w:r>
        <w:rPr>
          <w:noProof/>
        </w:rPr>
      </w:r>
      <w:r>
        <w:rPr>
          <w:noProof/>
        </w:rPr>
        <w:fldChar w:fldCharType="separate"/>
      </w:r>
      <w:r>
        <w:rPr>
          <w:noProof/>
        </w:rPr>
        <w:t>57</w:t>
      </w:r>
      <w:r>
        <w:rPr>
          <w:noProof/>
        </w:rPr>
        <w:fldChar w:fldCharType="end"/>
      </w:r>
    </w:p>
    <w:p w14:paraId="10467F59"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23. </w:t>
      </w:r>
      <w:r w:rsidRPr="005953AC">
        <w:rPr>
          <w:noProof/>
        </w:rPr>
        <w:t>As in Figure 15, but for Region 5 (Missouri Valley) during MAM.</w:t>
      </w:r>
      <w:r>
        <w:rPr>
          <w:noProof/>
        </w:rPr>
        <w:tab/>
      </w:r>
      <w:r>
        <w:rPr>
          <w:noProof/>
        </w:rPr>
        <w:fldChar w:fldCharType="begin"/>
      </w:r>
      <w:r>
        <w:rPr>
          <w:noProof/>
        </w:rPr>
        <w:instrText xml:space="preserve"> PAGEREF _Toc367727196 \h </w:instrText>
      </w:r>
      <w:r>
        <w:rPr>
          <w:noProof/>
        </w:rPr>
      </w:r>
      <w:r>
        <w:rPr>
          <w:noProof/>
        </w:rPr>
        <w:fldChar w:fldCharType="separate"/>
      </w:r>
      <w:r>
        <w:rPr>
          <w:noProof/>
        </w:rPr>
        <w:t>58</w:t>
      </w:r>
      <w:r>
        <w:rPr>
          <w:noProof/>
        </w:rPr>
        <w:fldChar w:fldCharType="end"/>
      </w:r>
    </w:p>
    <w:p w14:paraId="7B903C2A"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24. </w:t>
      </w:r>
      <w:r w:rsidRPr="005953AC">
        <w:rPr>
          <w:noProof/>
        </w:rPr>
        <w:t>As in Figure 15, but for Region 5 (Missouri Valley) during JJA.</w:t>
      </w:r>
      <w:r>
        <w:rPr>
          <w:noProof/>
        </w:rPr>
        <w:tab/>
      </w:r>
      <w:r>
        <w:rPr>
          <w:noProof/>
        </w:rPr>
        <w:fldChar w:fldCharType="begin"/>
      </w:r>
      <w:r>
        <w:rPr>
          <w:noProof/>
        </w:rPr>
        <w:instrText xml:space="preserve"> PAGEREF _Toc367727197 \h </w:instrText>
      </w:r>
      <w:r>
        <w:rPr>
          <w:noProof/>
        </w:rPr>
      </w:r>
      <w:r>
        <w:rPr>
          <w:noProof/>
        </w:rPr>
        <w:fldChar w:fldCharType="separate"/>
      </w:r>
      <w:r>
        <w:rPr>
          <w:noProof/>
        </w:rPr>
        <w:t>59</w:t>
      </w:r>
      <w:r>
        <w:rPr>
          <w:noProof/>
        </w:rPr>
        <w:fldChar w:fldCharType="end"/>
      </w:r>
    </w:p>
    <w:p w14:paraId="6761185B"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25. </w:t>
      </w:r>
      <w:r w:rsidRPr="005953AC">
        <w:rPr>
          <w:noProof/>
        </w:rPr>
        <w:t>As in Figure 15, but for Region 5 (Missouri Valley) during SON.</w:t>
      </w:r>
      <w:r>
        <w:rPr>
          <w:noProof/>
        </w:rPr>
        <w:tab/>
      </w:r>
      <w:r>
        <w:rPr>
          <w:noProof/>
        </w:rPr>
        <w:fldChar w:fldCharType="begin"/>
      </w:r>
      <w:r>
        <w:rPr>
          <w:noProof/>
        </w:rPr>
        <w:instrText xml:space="preserve"> PAGEREF _Toc367727198 \h </w:instrText>
      </w:r>
      <w:r>
        <w:rPr>
          <w:noProof/>
        </w:rPr>
      </w:r>
      <w:r>
        <w:rPr>
          <w:noProof/>
        </w:rPr>
        <w:fldChar w:fldCharType="separate"/>
      </w:r>
      <w:r>
        <w:rPr>
          <w:noProof/>
        </w:rPr>
        <w:t>60</w:t>
      </w:r>
      <w:r>
        <w:rPr>
          <w:noProof/>
        </w:rPr>
        <w:fldChar w:fldCharType="end"/>
      </w:r>
    </w:p>
    <w:p w14:paraId="12F05A11"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26. </w:t>
      </w:r>
      <w:r w:rsidRPr="005953AC">
        <w:rPr>
          <w:noProof/>
        </w:rPr>
        <w:t>As in Figure 15, but for Region 6 (Appalachians) during MAM.</w:t>
      </w:r>
      <w:r>
        <w:rPr>
          <w:noProof/>
        </w:rPr>
        <w:tab/>
      </w:r>
      <w:r>
        <w:rPr>
          <w:noProof/>
        </w:rPr>
        <w:fldChar w:fldCharType="begin"/>
      </w:r>
      <w:r>
        <w:rPr>
          <w:noProof/>
        </w:rPr>
        <w:instrText xml:space="preserve"> PAGEREF _Toc367727199 \h </w:instrText>
      </w:r>
      <w:r>
        <w:rPr>
          <w:noProof/>
        </w:rPr>
      </w:r>
      <w:r>
        <w:rPr>
          <w:noProof/>
        </w:rPr>
        <w:fldChar w:fldCharType="separate"/>
      </w:r>
      <w:r>
        <w:rPr>
          <w:noProof/>
        </w:rPr>
        <w:t>61</w:t>
      </w:r>
      <w:r>
        <w:rPr>
          <w:noProof/>
        </w:rPr>
        <w:fldChar w:fldCharType="end"/>
      </w:r>
    </w:p>
    <w:p w14:paraId="29BBED15"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27. </w:t>
      </w:r>
      <w:r w:rsidRPr="005953AC">
        <w:rPr>
          <w:noProof/>
        </w:rPr>
        <w:t>As in Figure 15, but for Region 6 (Appalachians) during JJA.</w:t>
      </w:r>
      <w:r>
        <w:rPr>
          <w:noProof/>
        </w:rPr>
        <w:tab/>
      </w:r>
      <w:r>
        <w:rPr>
          <w:noProof/>
        </w:rPr>
        <w:fldChar w:fldCharType="begin"/>
      </w:r>
      <w:r>
        <w:rPr>
          <w:noProof/>
        </w:rPr>
        <w:instrText xml:space="preserve"> PAGEREF _Toc367727200 \h </w:instrText>
      </w:r>
      <w:r>
        <w:rPr>
          <w:noProof/>
        </w:rPr>
      </w:r>
      <w:r>
        <w:rPr>
          <w:noProof/>
        </w:rPr>
        <w:fldChar w:fldCharType="separate"/>
      </w:r>
      <w:r>
        <w:rPr>
          <w:noProof/>
        </w:rPr>
        <w:t>62</w:t>
      </w:r>
      <w:r>
        <w:rPr>
          <w:noProof/>
        </w:rPr>
        <w:fldChar w:fldCharType="end"/>
      </w:r>
    </w:p>
    <w:p w14:paraId="29830D3B"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28. </w:t>
      </w:r>
      <w:r w:rsidRPr="005953AC">
        <w:rPr>
          <w:noProof/>
        </w:rPr>
        <w:t>As in Figure 15, but for Region 6 (Appalachians) during SON.</w:t>
      </w:r>
      <w:r>
        <w:rPr>
          <w:noProof/>
        </w:rPr>
        <w:tab/>
      </w:r>
      <w:r>
        <w:rPr>
          <w:noProof/>
        </w:rPr>
        <w:fldChar w:fldCharType="begin"/>
      </w:r>
      <w:r>
        <w:rPr>
          <w:noProof/>
        </w:rPr>
        <w:instrText xml:space="preserve"> PAGEREF _Toc367727201 \h </w:instrText>
      </w:r>
      <w:r>
        <w:rPr>
          <w:noProof/>
        </w:rPr>
      </w:r>
      <w:r>
        <w:rPr>
          <w:noProof/>
        </w:rPr>
        <w:fldChar w:fldCharType="separate"/>
      </w:r>
      <w:r>
        <w:rPr>
          <w:noProof/>
        </w:rPr>
        <w:t>63</w:t>
      </w:r>
      <w:r>
        <w:rPr>
          <w:noProof/>
        </w:rPr>
        <w:fldChar w:fldCharType="end"/>
      </w:r>
    </w:p>
    <w:p w14:paraId="239F58AB"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29: </w:t>
      </w:r>
      <w:r w:rsidRPr="005953AC">
        <w:rPr>
          <w:noProof/>
        </w:rPr>
        <w:t>Total boundary layer uptakes and non-boundary layer uptakes by season for all events.</w:t>
      </w:r>
      <w:r>
        <w:rPr>
          <w:noProof/>
        </w:rPr>
        <w:tab/>
      </w:r>
      <w:r>
        <w:rPr>
          <w:noProof/>
        </w:rPr>
        <w:fldChar w:fldCharType="begin"/>
      </w:r>
      <w:r>
        <w:rPr>
          <w:noProof/>
        </w:rPr>
        <w:instrText xml:space="preserve"> PAGEREF _Toc367727202 \h </w:instrText>
      </w:r>
      <w:r>
        <w:rPr>
          <w:noProof/>
        </w:rPr>
      </w:r>
      <w:r>
        <w:rPr>
          <w:noProof/>
        </w:rPr>
        <w:fldChar w:fldCharType="separate"/>
      </w:r>
      <w:r>
        <w:rPr>
          <w:noProof/>
        </w:rPr>
        <w:t>66</w:t>
      </w:r>
      <w:r>
        <w:rPr>
          <w:noProof/>
        </w:rPr>
        <w:fldChar w:fldCharType="end"/>
      </w:r>
    </w:p>
    <w:p w14:paraId="33194F7F"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30. </w:t>
      </w:r>
      <w:r w:rsidRPr="005953AC">
        <w:rPr>
          <w:noProof/>
        </w:rPr>
        <w:t>Total boundary layer uptakes and non-boundary layer uptakes by season for Region 1 (West Coast).</w:t>
      </w:r>
      <w:r>
        <w:rPr>
          <w:noProof/>
        </w:rPr>
        <w:tab/>
      </w:r>
      <w:r>
        <w:rPr>
          <w:noProof/>
        </w:rPr>
        <w:fldChar w:fldCharType="begin"/>
      </w:r>
      <w:r>
        <w:rPr>
          <w:noProof/>
        </w:rPr>
        <w:instrText xml:space="preserve"> PAGEREF _Toc367727203 \h </w:instrText>
      </w:r>
      <w:r>
        <w:rPr>
          <w:noProof/>
        </w:rPr>
      </w:r>
      <w:r>
        <w:rPr>
          <w:noProof/>
        </w:rPr>
        <w:fldChar w:fldCharType="separate"/>
      </w:r>
      <w:r>
        <w:rPr>
          <w:noProof/>
        </w:rPr>
        <w:t>67</w:t>
      </w:r>
      <w:r>
        <w:rPr>
          <w:noProof/>
        </w:rPr>
        <w:fldChar w:fldCharType="end"/>
      </w:r>
    </w:p>
    <w:p w14:paraId="6D0B7787"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31. </w:t>
      </w:r>
      <w:r w:rsidRPr="005953AC">
        <w:rPr>
          <w:noProof/>
        </w:rPr>
        <w:t>As in Figure 30, but for Region 2 (Arizona).</w:t>
      </w:r>
      <w:r>
        <w:rPr>
          <w:noProof/>
        </w:rPr>
        <w:tab/>
      </w:r>
      <w:r>
        <w:rPr>
          <w:noProof/>
        </w:rPr>
        <w:fldChar w:fldCharType="begin"/>
      </w:r>
      <w:r>
        <w:rPr>
          <w:noProof/>
        </w:rPr>
        <w:instrText xml:space="preserve"> PAGEREF _Toc367727204 \h </w:instrText>
      </w:r>
      <w:r>
        <w:rPr>
          <w:noProof/>
        </w:rPr>
      </w:r>
      <w:r>
        <w:rPr>
          <w:noProof/>
        </w:rPr>
        <w:fldChar w:fldCharType="separate"/>
      </w:r>
      <w:r>
        <w:rPr>
          <w:noProof/>
        </w:rPr>
        <w:t>68</w:t>
      </w:r>
      <w:r>
        <w:rPr>
          <w:noProof/>
        </w:rPr>
        <w:fldChar w:fldCharType="end"/>
      </w:r>
    </w:p>
    <w:p w14:paraId="6BF55F51"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32. </w:t>
      </w:r>
      <w:r w:rsidRPr="005953AC">
        <w:rPr>
          <w:noProof/>
        </w:rPr>
        <w:t>As in Figure 30, but for Region 3 (Front Range).</w:t>
      </w:r>
      <w:r>
        <w:rPr>
          <w:noProof/>
        </w:rPr>
        <w:tab/>
      </w:r>
      <w:r>
        <w:rPr>
          <w:noProof/>
        </w:rPr>
        <w:fldChar w:fldCharType="begin"/>
      </w:r>
      <w:r>
        <w:rPr>
          <w:noProof/>
        </w:rPr>
        <w:instrText xml:space="preserve"> PAGEREF _Toc367727205 \h </w:instrText>
      </w:r>
      <w:r>
        <w:rPr>
          <w:noProof/>
        </w:rPr>
      </w:r>
      <w:r>
        <w:rPr>
          <w:noProof/>
        </w:rPr>
        <w:fldChar w:fldCharType="separate"/>
      </w:r>
      <w:r>
        <w:rPr>
          <w:noProof/>
        </w:rPr>
        <w:t>69</w:t>
      </w:r>
      <w:r>
        <w:rPr>
          <w:noProof/>
        </w:rPr>
        <w:fldChar w:fldCharType="end"/>
      </w:r>
    </w:p>
    <w:p w14:paraId="3F568835"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33. </w:t>
      </w:r>
      <w:r w:rsidRPr="005953AC">
        <w:rPr>
          <w:noProof/>
        </w:rPr>
        <w:t>As in Figure 30, but for Region 4 (Flash Flood Alley).</w:t>
      </w:r>
      <w:r>
        <w:rPr>
          <w:noProof/>
        </w:rPr>
        <w:tab/>
      </w:r>
      <w:r>
        <w:rPr>
          <w:noProof/>
        </w:rPr>
        <w:fldChar w:fldCharType="begin"/>
      </w:r>
      <w:r>
        <w:rPr>
          <w:noProof/>
        </w:rPr>
        <w:instrText xml:space="preserve"> PAGEREF _Toc367727206 \h </w:instrText>
      </w:r>
      <w:r>
        <w:rPr>
          <w:noProof/>
        </w:rPr>
      </w:r>
      <w:r>
        <w:rPr>
          <w:noProof/>
        </w:rPr>
        <w:fldChar w:fldCharType="separate"/>
      </w:r>
      <w:r>
        <w:rPr>
          <w:noProof/>
        </w:rPr>
        <w:t>70</w:t>
      </w:r>
      <w:r>
        <w:rPr>
          <w:noProof/>
        </w:rPr>
        <w:fldChar w:fldCharType="end"/>
      </w:r>
    </w:p>
    <w:p w14:paraId="75B434BD"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34. </w:t>
      </w:r>
      <w:r w:rsidRPr="005953AC">
        <w:rPr>
          <w:noProof/>
        </w:rPr>
        <w:t>As in Figure 30, but for Region 5 (Missouri Valley).</w:t>
      </w:r>
      <w:r>
        <w:rPr>
          <w:noProof/>
        </w:rPr>
        <w:tab/>
      </w:r>
      <w:r>
        <w:rPr>
          <w:noProof/>
        </w:rPr>
        <w:fldChar w:fldCharType="begin"/>
      </w:r>
      <w:r>
        <w:rPr>
          <w:noProof/>
        </w:rPr>
        <w:instrText xml:space="preserve"> PAGEREF _Toc367727207 \h </w:instrText>
      </w:r>
      <w:r>
        <w:rPr>
          <w:noProof/>
        </w:rPr>
      </w:r>
      <w:r>
        <w:rPr>
          <w:noProof/>
        </w:rPr>
        <w:fldChar w:fldCharType="separate"/>
      </w:r>
      <w:r>
        <w:rPr>
          <w:noProof/>
        </w:rPr>
        <w:t>71</w:t>
      </w:r>
      <w:r>
        <w:rPr>
          <w:noProof/>
        </w:rPr>
        <w:fldChar w:fldCharType="end"/>
      </w:r>
    </w:p>
    <w:p w14:paraId="1D582E8C"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35. </w:t>
      </w:r>
      <w:r w:rsidRPr="005953AC">
        <w:rPr>
          <w:noProof/>
        </w:rPr>
        <w:t>As in Figure 30, but for Region 6 (Appalachians).</w:t>
      </w:r>
      <w:r>
        <w:rPr>
          <w:noProof/>
        </w:rPr>
        <w:tab/>
      </w:r>
      <w:r>
        <w:rPr>
          <w:noProof/>
        </w:rPr>
        <w:fldChar w:fldCharType="begin"/>
      </w:r>
      <w:r>
        <w:rPr>
          <w:noProof/>
        </w:rPr>
        <w:instrText xml:space="preserve"> PAGEREF _Toc367727208 \h </w:instrText>
      </w:r>
      <w:r>
        <w:rPr>
          <w:noProof/>
        </w:rPr>
      </w:r>
      <w:r>
        <w:rPr>
          <w:noProof/>
        </w:rPr>
        <w:fldChar w:fldCharType="separate"/>
      </w:r>
      <w:r>
        <w:rPr>
          <w:noProof/>
        </w:rPr>
        <w:t>72</w:t>
      </w:r>
      <w:r>
        <w:rPr>
          <w:noProof/>
        </w:rPr>
        <w:fldChar w:fldCharType="end"/>
      </w:r>
    </w:p>
    <w:p w14:paraId="5AFE7C50"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36. </w:t>
      </w:r>
      <w:r w:rsidRPr="005953AC">
        <w:rPr>
          <w:noProof/>
        </w:rPr>
        <w:t>Local soil moisture (saturation) for Region 2 (Arizona) at 3-hour intervals prior to flood time. Quantiles (25th, 50th, and 75th percentiles) of each distribution are marked.</w:t>
      </w:r>
      <w:r>
        <w:rPr>
          <w:noProof/>
        </w:rPr>
        <w:tab/>
      </w:r>
      <w:r>
        <w:rPr>
          <w:noProof/>
        </w:rPr>
        <w:fldChar w:fldCharType="begin"/>
      </w:r>
      <w:r>
        <w:rPr>
          <w:noProof/>
        </w:rPr>
        <w:instrText xml:space="preserve"> PAGEREF _Toc367727209 \h </w:instrText>
      </w:r>
      <w:r>
        <w:rPr>
          <w:noProof/>
        </w:rPr>
      </w:r>
      <w:r>
        <w:rPr>
          <w:noProof/>
        </w:rPr>
        <w:fldChar w:fldCharType="separate"/>
      </w:r>
      <w:r>
        <w:rPr>
          <w:noProof/>
        </w:rPr>
        <w:t>78</w:t>
      </w:r>
      <w:r>
        <w:rPr>
          <w:noProof/>
        </w:rPr>
        <w:fldChar w:fldCharType="end"/>
      </w:r>
    </w:p>
    <w:p w14:paraId="6FF3DF87"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37. </w:t>
      </w:r>
      <w:r w:rsidRPr="005953AC">
        <w:rPr>
          <w:noProof/>
        </w:rPr>
        <w:t>As in Figure 36, but for Region 4 (Flash Flood Alley).</w:t>
      </w:r>
      <w:r>
        <w:rPr>
          <w:noProof/>
        </w:rPr>
        <w:tab/>
      </w:r>
      <w:r>
        <w:rPr>
          <w:noProof/>
        </w:rPr>
        <w:fldChar w:fldCharType="begin"/>
      </w:r>
      <w:r>
        <w:rPr>
          <w:noProof/>
        </w:rPr>
        <w:instrText xml:space="preserve"> PAGEREF _Toc367727210 \h </w:instrText>
      </w:r>
      <w:r>
        <w:rPr>
          <w:noProof/>
        </w:rPr>
      </w:r>
      <w:r>
        <w:rPr>
          <w:noProof/>
        </w:rPr>
        <w:fldChar w:fldCharType="separate"/>
      </w:r>
      <w:r>
        <w:rPr>
          <w:noProof/>
        </w:rPr>
        <w:t>79</w:t>
      </w:r>
      <w:r>
        <w:rPr>
          <w:noProof/>
        </w:rPr>
        <w:fldChar w:fldCharType="end"/>
      </w:r>
    </w:p>
    <w:p w14:paraId="79D32F68"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lastRenderedPageBreak/>
        <w:t xml:space="preserve">Figure 38. </w:t>
      </w:r>
      <w:r w:rsidRPr="005953AC">
        <w:rPr>
          <w:noProof/>
        </w:rPr>
        <w:t>Relative frequency histograms for boundary layer uptakes occurring for Region 5 (Missouri Valley) floods. Boundary layer uptakes over the ocean are shown in cyan, while boundary layer uptakes over land are shown in black.</w:t>
      </w:r>
      <w:r>
        <w:rPr>
          <w:noProof/>
        </w:rPr>
        <w:tab/>
      </w:r>
      <w:r>
        <w:rPr>
          <w:noProof/>
        </w:rPr>
        <w:fldChar w:fldCharType="begin"/>
      </w:r>
      <w:r>
        <w:rPr>
          <w:noProof/>
        </w:rPr>
        <w:instrText xml:space="preserve"> PAGEREF _Toc367727211 \h </w:instrText>
      </w:r>
      <w:r>
        <w:rPr>
          <w:noProof/>
        </w:rPr>
      </w:r>
      <w:r>
        <w:rPr>
          <w:noProof/>
        </w:rPr>
        <w:fldChar w:fldCharType="separate"/>
      </w:r>
      <w:r>
        <w:rPr>
          <w:noProof/>
        </w:rPr>
        <w:t>82</w:t>
      </w:r>
      <w:r>
        <w:rPr>
          <w:noProof/>
        </w:rPr>
        <w:fldChar w:fldCharType="end"/>
      </w:r>
    </w:p>
    <w:p w14:paraId="35CEA23E"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39. </w:t>
      </w:r>
      <w:r w:rsidRPr="005953AC">
        <w:rPr>
          <w:noProof/>
        </w:rPr>
        <w:t>Average a) latent heat flux anomalies [Wm</w:t>
      </w:r>
      <w:r w:rsidRPr="005953AC">
        <w:rPr>
          <w:noProof/>
          <w:vertAlign w:val="superscript"/>
        </w:rPr>
        <w:t>-2</w:t>
      </w:r>
      <w:r w:rsidRPr="005953AC">
        <w:rPr>
          <w:noProof/>
        </w:rPr>
        <w:t>] b) sensible heat flux anomalies [Wm</w:t>
      </w:r>
      <w:r w:rsidRPr="005953AC">
        <w:rPr>
          <w:noProof/>
          <w:vertAlign w:val="superscript"/>
        </w:rPr>
        <w:t>-2</w:t>
      </w:r>
      <w:r w:rsidRPr="005953AC">
        <w:rPr>
          <w:noProof/>
        </w:rPr>
        <w:t>] c) evaporative fraction d) evaporative fraction anomalies e) SST anomalies and f) top layer (0-10 cm below ground) soil moisture anomalies for boundary layer uptakes for the West Coast (Region 1) in DJF.</w:t>
      </w:r>
      <w:r>
        <w:rPr>
          <w:noProof/>
        </w:rPr>
        <w:tab/>
      </w:r>
      <w:r>
        <w:rPr>
          <w:noProof/>
        </w:rPr>
        <w:fldChar w:fldCharType="begin"/>
      </w:r>
      <w:r>
        <w:rPr>
          <w:noProof/>
        </w:rPr>
        <w:instrText xml:space="preserve"> PAGEREF _Toc367727212 \h </w:instrText>
      </w:r>
      <w:r>
        <w:rPr>
          <w:noProof/>
        </w:rPr>
      </w:r>
      <w:r>
        <w:rPr>
          <w:noProof/>
        </w:rPr>
        <w:fldChar w:fldCharType="separate"/>
      </w:r>
      <w:r>
        <w:rPr>
          <w:noProof/>
        </w:rPr>
        <w:t>83</w:t>
      </w:r>
      <w:r>
        <w:rPr>
          <w:noProof/>
        </w:rPr>
        <w:fldChar w:fldCharType="end"/>
      </w:r>
    </w:p>
    <w:p w14:paraId="5332E8EF"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40. </w:t>
      </w:r>
      <w:r w:rsidRPr="005953AC">
        <w:rPr>
          <w:noProof/>
        </w:rPr>
        <w:t>As in Figure 39, but for Region 2 (Arizona) during JJA.</w:t>
      </w:r>
      <w:r>
        <w:rPr>
          <w:noProof/>
        </w:rPr>
        <w:tab/>
      </w:r>
      <w:r>
        <w:rPr>
          <w:noProof/>
        </w:rPr>
        <w:fldChar w:fldCharType="begin"/>
      </w:r>
      <w:r>
        <w:rPr>
          <w:noProof/>
        </w:rPr>
        <w:instrText xml:space="preserve"> PAGEREF _Toc367727213 \h </w:instrText>
      </w:r>
      <w:r>
        <w:rPr>
          <w:noProof/>
        </w:rPr>
      </w:r>
      <w:r>
        <w:rPr>
          <w:noProof/>
        </w:rPr>
        <w:fldChar w:fldCharType="separate"/>
      </w:r>
      <w:r>
        <w:rPr>
          <w:noProof/>
        </w:rPr>
        <w:t>84</w:t>
      </w:r>
      <w:r>
        <w:rPr>
          <w:noProof/>
        </w:rPr>
        <w:fldChar w:fldCharType="end"/>
      </w:r>
    </w:p>
    <w:p w14:paraId="631EEC71"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41. </w:t>
      </w:r>
      <w:r w:rsidRPr="005953AC">
        <w:rPr>
          <w:noProof/>
        </w:rPr>
        <w:t>As in Figure 39, but for Region 2 (Arizona) during SON.</w:t>
      </w:r>
      <w:r>
        <w:rPr>
          <w:noProof/>
        </w:rPr>
        <w:tab/>
      </w:r>
      <w:r>
        <w:rPr>
          <w:noProof/>
        </w:rPr>
        <w:fldChar w:fldCharType="begin"/>
      </w:r>
      <w:r>
        <w:rPr>
          <w:noProof/>
        </w:rPr>
        <w:instrText xml:space="preserve"> PAGEREF _Toc367727214 \h </w:instrText>
      </w:r>
      <w:r>
        <w:rPr>
          <w:noProof/>
        </w:rPr>
      </w:r>
      <w:r>
        <w:rPr>
          <w:noProof/>
        </w:rPr>
        <w:fldChar w:fldCharType="separate"/>
      </w:r>
      <w:r>
        <w:rPr>
          <w:noProof/>
        </w:rPr>
        <w:t>84</w:t>
      </w:r>
      <w:r>
        <w:rPr>
          <w:noProof/>
        </w:rPr>
        <w:fldChar w:fldCharType="end"/>
      </w:r>
    </w:p>
    <w:p w14:paraId="3461A02A"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42. </w:t>
      </w:r>
      <w:r w:rsidRPr="005953AC">
        <w:rPr>
          <w:noProof/>
        </w:rPr>
        <w:t>As in Figure 39, but for Region 3 (Front Range) during JJA.</w:t>
      </w:r>
      <w:r>
        <w:rPr>
          <w:noProof/>
        </w:rPr>
        <w:tab/>
      </w:r>
      <w:r>
        <w:rPr>
          <w:noProof/>
        </w:rPr>
        <w:fldChar w:fldCharType="begin"/>
      </w:r>
      <w:r>
        <w:rPr>
          <w:noProof/>
        </w:rPr>
        <w:instrText xml:space="preserve"> PAGEREF _Toc367727215 \h </w:instrText>
      </w:r>
      <w:r>
        <w:rPr>
          <w:noProof/>
        </w:rPr>
      </w:r>
      <w:r>
        <w:rPr>
          <w:noProof/>
        </w:rPr>
        <w:fldChar w:fldCharType="separate"/>
      </w:r>
      <w:r>
        <w:rPr>
          <w:noProof/>
        </w:rPr>
        <w:t>86</w:t>
      </w:r>
      <w:r>
        <w:rPr>
          <w:noProof/>
        </w:rPr>
        <w:fldChar w:fldCharType="end"/>
      </w:r>
    </w:p>
    <w:p w14:paraId="204A416D"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43. </w:t>
      </w:r>
      <w:r w:rsidRPr="005953AC">
        <w:rPr>
          <w:noProof/>
        </w:rPr>
        <w:t>As in Figure 39, but for Region 3 (Front Range) during SON.</w:t>
      </w:r>
      <w:r>
        <w:rPr>
          <w:noProof/>
        </w:rPr>
        <w:tab/>
      </w:r>
      <w:r>
        <w:rPr>
          <w:noProof/>
        </w:rPr>
        <w:fldChar w:fldCharType="begin"/>
      </w:r>
      <w:r>
        <w:rPr>
          <w:noProof/>
        </w:rPr>
        <w:instrText xml:space="preserve"> PAGEREF _Toc367727216 \h </w:instrText>
      </w:r>
      <w:r>
        <w:rPr>
          <w:noProof/>
        </w:rPr>
      </w:r>
      <w:r>
        <w:rPr>
          <w:noProof/>
        </w:rPr>
        <w:fldChar w:fldCharType="separate"/>
      </w:r>
      <w:r>
        <w:rPr>
          <w:noProof/>
        </w:rPr>
        <w:t>86</w:t>
      </w:r>
      <w:r>
        <w:rPr>
          <w:noProof/>
        </w:rPr>
        <w:fldChar w:fldCharType="end"/>
      </w:r>
    </w:p>
    <w:p w14:paraId="5BBCC817"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44. </w:t>
      </w:r>
      <w:r w:rsidRPr="005953AC">
        <w:rPr>
          <w:noProof/>
        </w:rPr>
        <w:t>As in Figure 39, but for Region 4 (Flash Flood Alley) during MAM.</w:t>
      </w:r>
      <w:r>
        <w:rPr>
          <w:noProof/>
        </w:rPr>
        <w:tab/>
      </w:r>
      <w:r>
        <w:rPr>
          <w:noProof/>
        </w:rPr>
        <w:fldChar w:fldCharType="begin"/>
      </w:r>
      <w:r>
        <w:rPr>
          <w:noProof/>
        </w:rPr>
        <w:instrText xml:space="preserve"> PAGEREF _Toc367727217 \h </w:instrText>
      </w:r>
      <w:r>
        <w:rPr>
          <w:noProof/>
        </w:rPr>
      </w:r>
      <w:r>
        <w:rPr>
          <w:noProof/>
        </w:rPr>
        <w:fldChar w:fldCharType="separate"/>
      </w:r>
      <w:r>
        <w:rPr>
          <w:noProof/>
        </w:rPr>
        <w:t>88</w:t>
      </w:r>
      <w:r>
        <w:rPr>
          <w:noProof/>
        </w:rPr>
        <w:fldChar w:fldCharType="end"/>
      </w:r>
    </w:p>
    <w:p w14:paraId="7454FDDB"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45. </w:t>
      </w:r>
      <w:r w:rsidRPr="005953AC">
        <w:rPr>
          <w:noProof/>
        </w:rPr>
        <w:t>As in Figure 39, but for Region 4 (Flash Flood Alley) during JJA.</w:t>
      </w:r>
      <w:r>
        <w:rPr>
          <w:noProof/>
        </w:rPr>
        <w:tab/>
      </w:r>
      <w:r>
        <w:rPr>
          <w:noProof/>
        </w:rPr>
        <w:fldChar w:fldCharType="begin"/>
      </w:r>
      <w:r>
        <w:rPr>
          <w:noProof/>
        </w:rPr>
        <w:instrText xml:space="preserve"> PAGEREF _Toc367727218 \h </w:instrText>
      </w:r>
      <w:r>
        <w:rPr>
          <w:noProof/>
        </w:rPr>
      </w:r>
      <w:r>
        <w:rPr>
          <w:noProof/>
        </w:rPr>
        <w:fldChar w:fldCharType="separate"/>
      </w:r>
      <w:r>
        <w:rPr>
          <w:noProof/>
        </w:rPr>
        <w:t>88</w:t>
      </w:r>
      <w:r>
        <w:rPr>
          <w:noProof/>
        </w:rPr>
        <w:fldChar w:fldCharType="end"/>
      </w:r>
    </w:p>
    <w:p w14:paraId="7B9BC326"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46. </w:t>
      </w:r>
      <w:r w:rsidRPr="005953AC">
        <w:rPr>
          <w:noProof/>
        </w:rPr>
        <w:t>As in Figure 39, but for Region 4 (Flash Flood Alley) during SON.</w:t>
      </w:r>
      <w:r>
        <w:rPr>
          <w:noProof/>
        </w:rPr>
        <w:tab/>
      </w:r>
      <w:r>
        <w:rPr>
          <w:noProof/>
        </w:rPr>
        <w:fldChar w:fldCharType="begin"/>
      </w:r>
      <w:r>
        <w:rPr>
          <w:noProof/>
        </w:rPr>
        <w:instrText xml:space="preserve"> PAGEREF _Toc367727219 \h </w:instrText>
      </w:r>
      <w:r>
        <w:rPr>
          <w:noProof/>
        </w:rPr>
      </w:r>
      <w:r>
        <w:rPr>
          <w:noProof/>
        </w:rPr>
        <w:fldChar w:fldCharType="separate"/>
      </w:r>
      <w:r>
        <w:rPr>
          <w:noProof/>
        </w:rPr>
        <w:t>89</w:t>
      </w:r>
      <w:r>
        <w:rPr>
          <w:noProof/>
        </w:rPr>
        <w:fldChar w:fldCharType="end"/>
      </w:r>
    </w:p>
    <w:p w14:paraId="219A8E1B"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47. </w:t>
      </w:r>
      <w:r w:rsidRPr="005953AC">
        <w:rPr>
          <w:noProof/>
        </w:rPr>
        <w:t>As in Figure 39, but for the Missouri Valley (Region 5) during MAM.</w:t>
      </w:r>
      <w:r>
        <w:rPr>
          <w:noProof/>
        </w:rPr>
        <w:tab/>
      </w:r>
      <w:r>
        <w:rPr>
          <w:noProof/>
        </w:rPr>
        <w:fldChar w:fldCharType="begin"/>
      </w:r>
      <w:r>
        <w:rPr>
          <w:noProof/>
        </w:rPr>
        <w:instrText xml:space="preserve"> PAGEREF _Toc367727220 \h </w:instrText>
      </w:r>
      <w:r>
        <w:rPr>
          <w:noProof/>
        </w:rPr>
      </w:r>
      <w:r>
        <w:rPr>
          <w:noProof/>
        </w:rPr>
        <w:fldChar w:fldCharType="separate"/>
      </w:r>
      <w:r>
        <w:rPr>
          <w:noProof/>
        </w:rPr>
        <w:t>90</w:t>
      </w:r>
      <w:r>
        <w:rPr>
          <w:noProof/>
        </w:rPr>
        <w:fldChar w:fldCharType="end"/>
      </w:r>
    </w:p>
    <w:p w14:paraId="414A5AAE"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48. </w:t>
      </w:r>
      <w:r w:rsidRPr="005953AC">
        <w:rPr>
          <w:noProof/>
        </w:rPr>
        <w:t>As in Figure 39, but for the Missouri Valley (Region 5) during JJA.</w:t>
      </w:r>
      <w:r>
        <w:rPr>
          <w:noProof/>
        </w:rPr>
        <w:tab/>
      </w:r>
      <w:r>
        <w:rPr>
          <w:noProof/>
        </w:rPr>
        <w:fldChar w:fldCharType="begin"/>
      </w:r>
      <w:r>
        <w:rPr>
          <w:noProof/>
        </w:rPr>
        <w:instrText xml:space="preserve"> PAGEREF _Toc367727221 \h </w:instrText>
      </w:r>
      <w:r>
        <w:rPr>
          <w:noProof/>
        </w:rPr>
      </w:r>
      <w:r>
        <w:rPr>
          <w:noProof/>
        </w:rPr>
        <w:fldChar w:fldCharType="separate"/>
      </w:r>
      <w:r>
        <w:rPr>
          <w:noProof/>
        </w:rPr>
        <w:t>91</w:t>
      </w:r>
      <w:r>
        <w:rPr>
          <w:noProof/>
        </w:rPr>
        <w:fldChar w:fldCharType="end"/>
      </w:r>
    </w:p>
    <w:p w14:paraId="5C8599E1"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49. </w:t>
      </w:r>
      <w:r w:rsidRPr="005953AC">
        <w:rPr>
          <w:noProof/>
        </w:rPr>
        <w:t>As in Figure 39, but for the Missouri Valley (Region 5) during SON.</w:t>
      </w:r>
      <w:r>
        <w:rPr>
          <w:noProof/>
        </w:rPr>
        <w:tab/>
      </w:r>
      <w:r>
        <w:rPr>
          <w:noProof/>
        </w:rPr>
        <w:fldChar w:fldCharType="begin"/>
      </w:r>
      <w:r>
        <w:rPr>
          <w:noProof/>
        </w:rPr>
        <w:instrText xml:space="preserve"> PAGEREF _Toc367727222 \h </w:instrText>
      </w:r>
      <w:r>
        <w:rPr>
          <w:noProof/>
        </w:rPr>
      </w:r>
      <w:r>
        <w:rPr>
          <w:noProof/>
        </w:rPr>
        <w:fldChar w:fldCharType="separate"/>
      </w:r>
      <w:r>
        <w:rPr>
          <w:noProof/>
        </w:rPr>
        <w:t>91</w:t>
      </w:r>
      <w:r>
        <w:rPr>
          <w:noProof/>
        </w:rPr>
        <w:fldChar w:fldCharType="end"/>
      </w:r>
    </w:p>
    <w:p w14:paraId="0C6D3052"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50. </w:t>
      </w:r>
      <w:r w:rsidRPr="005953AC">
        <w:rPr>
          <w:noProof/>
        </w:rPr>
        <w:t>As in Figure 39, but for the Appalachians (Region 6) during MAM.</w:t>
      </w:r>
      <w:r>
        <w:rPr>
          <w:noProof/>
        </w:rPr>
        <w:tab/>
      </w:r>
      <w:r>
        <w:rPr>
          <w:noProof/>
        </w:rPr>
        <w:fldChar w:fldCharType="begin"/>
      </w:r>
      <w:r>
        <w:rPr>
          <w:noProof/>
        </w:rPr>
        <w:instrText xml:space="preserve"> PAGEREF _Toc367727223 \h </w:instrText>
      </w:r>
      <w:r>
        <w:rPr>
          <w:noProof/>
        </w:rPr>
      </w:r>
      <w:r>
        <w:rPr>
          <w:noProof/>
        </w:rPr>
        <w:fldChar w:fldCharType="separate"/>
      </w:r>
      <w:r>
        <w:rPr>
          <w:noProof/>
        </w:rPr>
        <w:t>93</w:t>
      </w:r>
      <w:r>
        <w:rPr>
          <w:noProof/>
        </w:rPr>
        <w:fldChar w:fldCharType="end"/>
      </w:r>
    </w:p>
    <w:p w14:paraId="53E37CA0"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51. </w:t>
      </w:r>
      <w:r w:rsidRPr="005953AC">
        <w:rPr>
          <w:noProof/>
        </w:rPr>
        <w:t>As in Figure 39, but for the Appalachians (Region 6) during JJA.</w:t>
      </w:r>
      <w:r>
        <w:rPr>
          <w:noProof/>
        </w:rPr>
        <w:tab/>
      </w:r>
      <w:r>
        <w:rPr>
          <w:noProof/>
        </w:rPr>
        <w:fldChar w:fldCharType="begin"/>
      </w:r>
      <w:r>
        <w:rPr>
          <w:noProof/>
        </w:rPr>
        <w:instrText xml:space="preserve"> PAGEREF _Toc367727224 \h </w:instrText>
      </w:r>
      <w:r>
        <w:rPr>
          <w:noProof/>
        </w:rPr>
      </w:r>
      <w:r>
        <w:rPr>
          <w:noProof/>
        </w:rPr>
        <w:fldChar w:fldCharType="separate"/>
      </w:r>
      <w:r>
        <w:rPr>
          <w:noProof/>
        </w:rPr>
        <w:t>93</w:t>
      </w:r>
      <w:r>
        <w:rPr>
          <w:noProof/>
        </w:rPr>
        <w:fldChar w:fldCharType="end"/>
      </w:r>
    </w:p>
    <w:p w14:paraId="5930E0DD"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52. </w:t>
      </w:r>
      <w:r w:rsidRPr="005953AC">
        <w:rPr>
          <w:noProof/>
        </w:rPr>
        <w:t>As in Figure 39, but for the Appalachians (Region 6) during SON.</w:t>
      </w:r>
      <w:r>
        <w:rPr>
          <w:noProof/>
        </w:rPr>
        <w:tab/>
      </w:r>
      <w:r>
        <w:rPr>
          <w:noProof/>
        </w:rPr>
        <w:fldChar w:fldCharType="begin"/>
      </w:r>
      <w:r>
        <w:rPr>
          <w:noProof/>
        </w:rPr>
        <w:instrText xml:space="preserve"> PAGEREF _Toc367727225 \h </w:instrText>
      </w:r>
      <w:r>
        <w:rPr>
          <w:noProof/>
        </w:rPr>
      </w:r>
      <w:r>
        <w:rPr>
          <w:noProof/>
        </w:rPr>
        <w:fldChar w:fldCharType="separate"/>
      </w:r>
      <w:r>
        <w:rPr>
          <w:noProof/>
        </w:rPr>
        <w:t>94</w:t>
      </w:r>
      <w:r>
        <w:rPr>
          <w:noProof/>
        </w:rPr>
        <w:fldChar w:fldCharType="end"/>
      </w:r>
    </w:p>
    <w:p w14:paraId="432F56DA"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53. </w:t>
      </w:r>
      <w:r w:rsidRPr="005953AC">
        <w:rPr>
          <w:noProof/>
        </w:rPr>
        <w:t>Relative frequency contour plots for boundary layer uptakes over ocean pixels for floods occurring in Region 5 (Missouri Valley).</w:t>
      </w:r>
      <w:r>
        <w:rPr>
          <w:noProof/>
        </w:rPr>
        <w:tab/>
      </w:r>
      <w:r>
        <w:rPr>
          <w:noProof/>
        </w:rPr>
        <w:fldChar w:fldCharType="begin"/>
      </w:r>
      <w:r>
        <w:rPr>
          <w:noProof/>
        </w:rPr>
        <w:instrText xml:space="preserve"> PAGEREF _Toc367727226 \h </w:instrText>
      </w:r>
      <w:r>
        <w:rPr>
          <w:noProof/>
        </w:rPr>
      </w:r>
      <w:r>
        <w:rPr>
          <w:noProof/>
        </w:rPr>
        <w:fldChar w:fldCharType="separate"/>
      </w:r>
      <w:r>
        <w:rPr>
          <w:noProof/>
        </w:rPr>
        <w:t>95</w:t>
      </w:r>
      <w:r>
        <w:rPr>
          <w:noProof/>
        </w:rPr>
        <w:fldChar w:fldCharType="end"/>
      </w:r>
    </w:p>
    <w:p w14:paraId="0A23B780"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lastRenderedPageBreak/>
        <w:t>Figure 54.</w:t>
      </w:r>
      <w:r w:rsidRPr="005953AC">
        <w:rPr>
          <w:noProof/>
        </w:rPr>
        <w:t xml:space="preserve"> As in Figure 53, but for boundary layer uptakes over land pixels for floods occurring in Region 2 (Arizona).</w:t>
      </w:r>
      <w:r>
        <w:rPr>
          <w:noProof/>
        </w:rPr>
        <w:tab/>
      </w:r>
      <w:r>
        <w:rPr>
          <w:noProof/>
        </w:rPr>
        <w:fldChar w:fldCharType="begin"/>
      </w:r>
      <w:r>
        <w:rPr>
          <w:noProof/>
        </w:rPr>
        <w:instrText xml:space="preserve"> PAGEREF _Toc367727227 \h </w:instrText>
      </w:r>
      <w:r>
        <w:rPr>
          <w:noProof/>
        </w:rPr>
      </w:r>
      <w:r>
        <w:rPr>
          <w:noProof/>
        </w:rPr>
        <w:fldChar w:fldCharType="separate"/>
      </w:r>
      <w:r>
        <w:rPr>
          <w:noProof/>
        </w:rPr>
        <w:t>96</w:t>
      </w:r>
      <w:r>
        <w:rPr>
          <w:noProof/>
        </w:rPr>
        <w:fldChar w:fldCharType="end"/>
      </w:r>
    </w:p>
    <w:p w14:paraId="174355DC"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55. </w:t>
      </w:r>
      <w:r w:rsidRPr="005953AC">
        <w:rPr>
          <w:noProof/>
        </w:rPr>
        <w:t>As in Figure 53, but for boundary layer uptakes over land pixels for floods occurring in Region 5 (Missouri Valley).</w:t>
      </w:r>
      <w:r>
        <w:rPr>
          <w:noProof/>
        </w:rPr>
        <w:tab/>
      </w:r>
      <w:r>
        <w:rPr>
          <w:noProof/>
        </w:rPr>
        <w:fldChar w:fldCharType="begin"/>
      </w:r>
      <w:r>
        <w:rPr>
          <w:noProof/>
        </w:rPr>
        <w:instrText xml:space="preserve"> PAGEREF _Toc367727228 \h </w:instrText>
      </w:r>
      <w:r>
        <w:rPr>
          <w:noProof/>
        </w:rPr>
      </w:r>
      <w:r>
        <w:rPr>
          <w:noProof/>
        </w:rPr>
        <w:fldChar w:fldCharType="separate"/>
      </w:r>
      <w:r>
        <w:rPr>
          <w:noProof/>
        </w:rPr>
        <w:t>97</w:t>
      </w:r>
      <w:r>
        <w:rPr>
          <w:noProof/>
        </w:rPr>
        <w:fldChar w:fldCharType="end"/>
      </w:r>
    </w:p>
    <w:p w14:paraId="0D41A0C8"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56. </w:t>
      </w:r>
      <w:r w:rsidRPr="005953AC">
        <w:rPr>
          <w:noProof/>
        </w:rPr>
        <w:t>Relative frequency histograms of the fraction of parcel specific humidity at the end of the trajectory due to boundary layer uptakes (blue), uptakes occurring outside of the boundary layer (magenta), and advection/uptakes less that 0.1 g kg</w:t>
      </w:r>
      <w:r w:rsidRPr="005953AC">
        <w:rPr>
          <w:noProof/>
          <w:vertAlign w:val="superscript"/>
        </w:rPr>
        <w:t>-1</w:t>
      </w:r>
      <w:r w:rsidRPr="005953AC">
        <w:rPr>
          <w:noProof/>
        </w:rPr>
        <w:t xml:space="preserve"> during a) DJF, b) MAM, c) JJA, and d) SON for Region 1 (West Coast).</w:t>
      </w:r>
      <w:r>
        <w:rPr>
          <w:noProof/>
        </w:rPr>
        <w:tab/>
      </w:r>
      <w:r>
        <w:rPr>
          <w:noProof/>
        </w:rPr>
        <w:fldChar w:fldCharType="begin"/>
      </w:r>
      <w:r>
        <w:rPr>
          <w:noProof/>
        </w:rPr>
        <w:instrText xml:space="preserve"> PAGEREF _Toc367727229 \h </w:instrText>
      </w:r>
      <w:r>
        <w:rPr>
          <w:noProof/>
        </w:rPr>
      </w:r>
      <w:r>
        <w:rPr>
          <w:noProof/>
        </w:rPr>
        <w:fldChar w:fldCharType="separate"/>
      </w:r>
      <w:r>
        <w:rPr>
          <w:noProof/>
        </w:rPr>
        <w:t>99</w:t>
      </w:r>
      <w:r>
        <w:rPr>
          <w:noProof/>
        </w:rPr>
        <w:fldChar w:fldCharType="end"/>
      </w:r>
    </w:p>
    <w:p w14:paraId="29C1D38D"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Figure 57.</w:t>
      </w:r>
      <w:r w:rsidRPr="005953AC">
        <w:rPr>
          <w:noProof/>
        </w:rPr>
        <w:t xml:space="preserve"> As in Figure 56, but for Region 2 (Arizona).</w:t>
      </w:r>
      <w:r>
        <w:rPr>
          <w:noProof/>
        </w:rPr>
        <w:tab/>
      </w:r>
      <w:r>
        <w:rPr>
          <w:noProof/>
        </w:rPr>
        <w:fldChar w:fldCharType="begin"/>
      </w:r>
      <w:r>
        <w:rPr>
          <w:noProof/>
        </w:rPr>
        <w:instrText xml:space="preserve"> PAGEREF _Toc367727230 \h </w:instrText>
      </w:r>
      <w:r>
        <w:rPr>
          <w:noProof/>
        </w:rPr>
      </w:r>
      <w:r>
        <w:rPr>
          <w:noProof/>
        </w:rPr>
        <w:fldChar w:fldCharType="separate"/>
      </w:r>
      <w:r>
        <w:rPr>
          <w:noProof/>
        </w:rPr>
        <w:t>100</w:t>
      </w:r>
      <w:r>
        <w:rPr>
          <w:noProof/>
        </w:rPr>
        <w:fldChar w:fldCharType="end"/>
      </w:r>
    </w:p>
    <w:p w14:paraId="0BDD9939"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58. </w:t>
      </w:r>
      <w:r w:rsidRPr="005953AC">
        <w:rPr>
          <w:noProof/>
        </w:rPr>
        <w:t>As in Figure 56, but for Region 3 (Front Range).</w:t>
      </w:r>
      <w:r>
        <w:rPr>
          <w:noProof/>
        </w:rPr>
        <w:tab/>
      </w:r>
      <w:r>
        <w:rPr>
          <w:noProof/>
        </w:rPr>
        <w:fldChar w:fldCharType="begin"/>
      </w:r>
      <w:r>
        <w:rPr>
          <w:noProof/>
        </w:rPr>
        <w:instrText xml:space="preserve"> PAGEREF _Toc367727231 \h </w:instrText>
      </w:r>
      <w:r>
        <w:rPr>
          <w:noProof/>
        </w:rPr>
      </w:r>
      <w:r>
        <w:rPr>
          <w:noProof/>
        </w:rPr>
        <w:fldChar w:fldCharType="separate"/>
      </w:r>
      <w:r>
        <w:rPr>
          <w:noProof/>
        </w:rPr>
        <w:t>101</w:t>
      </w:r>
      <w:r>
        <w:rPr>
          <w:noProof/>
        </w:rPr>
        <w:fldChar w:fldCharType="end"/>
      </w:r>
    </w:p>
    <w:p w14:paraId="4F4BE0BF"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59. </w:t>
      </w:r>
      <w:r w:rsidRPr="005953AC">
        <w:rPr>
          <w:noProof/>
        </w:rPr>
        <w:t>As in Figure 56, but for Region 4 (Flash Flood Alley).</w:t>
      </w:r>
      <w:r>
        <w:rPr>
          <w:noProof/>
        </w:rPr>
        <w:tab/>
      </w:r>
      <w:r>
        <w:rPr>
          <w:noProof/>
        </w:rPr>
        <w:fldChar w:fldCharType="begin"/>
      </w:r>
      <w:r>
        <w:rPr>
          <w:noProof/>
        </w:rPr>
        <w:instrText xml:space="preserve"> PAGEREF _Toc367727232 \h </w:instrText>
      </w:r>
      <w:r>
        <w:rPr>
          <w:noProof/>
        </w:rPr>
      </w:r>
      <w:r>
        <w:rPr>
          <w:noProof/>
        </w:rPr>
        <w:fldChar w:fldCharType="separate"/>
      </w:r>
      <w:r>
        <w:rPr>
          <w:noProof/>
        </w:rPr>
        <w:t>102</w:t>
      </w:r>
      <w:r>
        <w:rPr>
          <w:noProof/>
        </w:rPr>
        <w:fldChar w:fldCharType="end"/>
      </w:r>
    </w:p>
    <w:p w14:paraId="2CF9CC57"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60. </w:t>
      </w:r>
      <w:r w:rsidRPr="005953AC">
        <w:rPr>
          <w:noProof/>
        </w:rPr>
        <w:t>As in Figure 56, but for Region 5 (Missouri Valley).</w:t>
      </w:r>
      <w:r>
        <w:rPr>
          <w:noProof/>
        </w:rPr>
        <w:tab/>
      </w:r>
      <w:r>
        <w:rPr>
          <w:noProof/>
        </w:rPr>
        <w:fldChar w:fldCharType="begin"/>
      </w:r>
      <w:r>
        <w:rPr>
          <w:noProof/>
        </w:rPr>
        <w:instrText xml:space="preserve"> PAGEREF _Toc367727233 \h </w:instrText>
      </w:r>
      <w:r>
        <w:rPr>
          <w:noProof/>
        </w:rPr>
      </w:r>
      <w:r>
        <w:rPr>
          <w:noProof/>
        </w:rPr>
        <w:fldChar w:fldCharType="separate"/>
      </w:r>
      <w:r>
        <w:rPr>
          <w:noProof/>
        </w:rPr>
        <w:t>103</w:t>
      </w:r>
      <w:r>
        <w:rPr>
          <w:noProof/>
        </w:rPr>
        <w:fldChar w:fldCharType="end"/>
      </w:r>
    </w:p>
    <w:p w14:paraId="0620EDFD"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61. </w:t>
      </w:r>
      <w:r w:rsidRPr="005953AC">
        <w:rPr>
          <w:noProof/>
        </w:rPr>
        <w:t>As in Figure 56, but for Region 6 (Appalachians).</w:t>
      </w:r>
      <w:r>
        <w:rPr>
          <w:noProof/>
        </w:rPr>
        <w:tab/>
      </w:r>
      <w:r>
        <w:rPr>
          <w:noProof/>
        </w:rPr>
        <w:fldChar w:fldCharType="begin"/>
      </w:r>
      <w:r>
        <w:rPr>
          <w:noProof/>
        </w:rPr>
        <w:instrText xml:space="preserve"> PAGEREF _Toc367727234 \h </w:instrText>
      </w:r>
      <w:r>
        <w:rPr>
          <w:noProof/>
        </w:rPr>
      </w:r>
      <w:r>
        <w:rPr>
          <w:noProof/>
        </w:rPr>
        <w:fldChar w:fldCharType="separate"/>
      </w:r>
      <w:r>
        <w:rPr>
          <w:noProof/>
        </w:rPr>
        <w:t>105</w:t>
      </w:r>
      <w:r>
        <w:rPr>
          <w:noProof/>
        </w:rPr>
        <w:fldChar w:fldCharType="end"/>
      </w:r>
    </w:p>
    <w:p w14:paraId="3856C838"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62. </w:t>
      </w:r>
      <w:r w:rsidRPr="005953AC">
        <w:rPr>
          <w:noProof/>
        </w:rPr>
        <w:t>Flash flood reports by month (top) and LST hour (bottom) for floods occurring from 2007-2013 in the Smoky Mountains.</w:t>
      </w:r>
      <w:r>
        <w:rPr>
          <w:noProof/>
        </w:rPr>
        <w:tab/>
      </w:r>
      <w:r>
        <w:rPr>
          <w:noProof/>
        </w:rPr>
        <w:fldChar w:fldCharType="begin"/>
      </w:r>
      <w:r>
        <w:rPr>
          <w:noProof/>
        </w:rPr>
        <w:instrText xml:space="preserve"> PAGEREF _Toc367727235 \h </w:instrText>
      </w:r>
      <w:r>
        <w:rPr>
          <w:noProof/>
        </w:rPr>
      </w:r>
      <w:r>
        <w:rPr>
          <w:noProof/>
        </w:rPr>
        <w:fldChar w:fldCharType="separate"/>
      </w:r>
      <w:r>
        <w:rPr>
          <w:noProof/>
        </w:rPr>
        <w:t>110</w:t>
      </w:r>
      <w:r>
        <w:rPr>
          <w:noProof/>
        </w:rPr>
        <w:fldChar w:fldCharType="end"/>
      </w:r>
    </w:p>
    <w:p w14:paraId="744BE6DB"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63. </w:t>
      </w:r>
      <w:r w:rsidRPr="005953AC">
        <w:rPr>
          <w:noProof/>
        </w:rPr>
        <w:t>As in Figure 11, but for floods occurring in the Smoky Mountains.</w:t>
      </w:r>
      <w:r>
        <w:rPr>
          <w:noProof/>
        </w:rPr>
        <w:tab/>
      </w:r>
      <w:r>
        <w:rPr>
          <w:noProof/>
        </w:rPr>
        <w:fldChar w:fldCharType="begin"/>
      </w:r>
      <w:r>
        <w:rPr>
          <w:noProof/>
        </w:rPr>
        <w:instrText xml:space="preserve"> PAGEREF _Toc367727236 \h </w:instrText>
      </w:r>
      <w:r>
        <w:rPr>
          <w:noProof/>
        </w:rPr>
      </w:r>
      <w:r>
        <w:rPr>
          <w:noProof/>
        </w:rPr>
        <w:fldChar w:fldCharType="separate"/>
      </w:r>
      <w:r>
        <w:rPr>
          <w:noProof/>
        </w:rPr>
        <w:t>111</w:t>
      </w:r>
      <w:r>
        <w:rPr>
          <w:noProof/>
        </w:rPr>
        <w:fldChar w:fldCharType="end"/>
      </w:r>
    </w:p>
    <w:p w14:paraId="1EE44996"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64. </w:t>
      </w:r>
      <w:r w:rsidRPr="005953AC">
        <w:rPr>
          <w:noProof/>
        </w:rPr>
        <w:t>Map of NOXP (yellow star) and the surrounding vicinity. Outlined in black is the Pigeon River basin, and its sub-catchments are outlined in green. Disdrometer sites (with co-located PARSIVEL disdrometers and NASA dual-platform rain gauges) are marked with blue circles, and GSMNP-RGN gauges are marked with purple circles. Range rings correspond to 25 km and 50 km from the radar.</w:t>
      </w:r>
      <w:r>
        <w:rPr>
          <w:noProof/>
        </w:rPr>
        <w:tab/>
      </w:r>
      <w:r>
        <w:rPr>
          <w:noProof/>
        </w:rPr>
        <w:fldChar w:fldCharType="begin"/>
      </w:r>
      <w:r>
        <w:rPr>
          <w:noProof/>
        </w:rPr>
        <w:instrText xml:space="preserve"> PAGEREF _Toc367727237 \h </w:instrText>
      </w:r>
      <w:r>
        <w:rPr>
          <w:noProof/>
        </w:rPr>
      </w:r>
      <w:r>
        <w:rPr>
          <w:noProof/>
        </w:rPr>
        <w:fldChar w:fldCharType="separate"/>
      </w:r>
      <w:r>
        <w:rPr>
          <w:noProof/>
        </w:rPr>
        <w:t>112</w:t>
      </w:r>
      <w:r>
        <w:rPr>
          <w:noProof/>
        </w:rPr>
        <w:fldChar w:fldCharType="end"/>
      </w:r>
    </w:p>
    <w:p w14:paraId="36E7B3DE"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65. </w:t>
      </w:r>
      <w:r w:rsidRPr="005953AC">
        <w:rPr>
          <w:noProof/>
        </w:rPr>
        <w:t>Volume coverage pattern used by NOXP. Additional Range Height Indicator scans were performed as well as vertically pointing scans. Source : nssl.noaa.gov</w:t>
      </w:r>
      <w:r>
        <w:rPr>
          <w:noProof/>
        </w:rPr>
        <w:tab/>
      </w:r>
      <w:r>
        <w:rPr>
          <w:noProof/>
        </w:rPr>
        <w:fldChar w:fldCharType="begin"/>
      </w:r>
      <w:r>
        <w:rPr>
          <w:noProof/>
        </w:rPr>
        <w:instrText xml:space="preserve"> PAGEREF _Toc367727238 \h </w:instrText>
      </w:r>
      <w:r>
        <w:rPr>
          <w:noProof/>
        </w:rPr>
      </w:r>
      <w:r>
        <w:rPr>
          <w:noProof/>
        </w:rPr>
        <w:fldChar w:fldCharType="separate"/>
      </w:r>
      <w:r>
        <w:rPr>
          <w:noProof/>
        </w:rPr>
        <w:t>113</w:t>
      </w:r>
      <w:r>
        <w:rPr>
          <w:noProof/>
        </w:rPr>
        <w:fldChar w:fldCharType="end"/>
      </w:r>
    </w:p>
    <w:p w14:paraId="71EC2436"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lastRenderedPageBreak/>
        <w:t xml:space="preserve">Figure 66. </w:t>
      </w:r>
      <w:r w:rsidRPr="005953AC">
        <w:rPr>
          <w:noProof/>
        </w:rPr>
        <w:t>PRISM annual rainfall climatology (mm) over the IPHEx domain.</w:t>
      </w:r>
      <w:r>
        <w:rPr>
          <w:noProof/>
        </w:rPr>
        <w:tab/>
      </w:r>
      <w:r>
        <w:rPr>
          <w:noProof/>
        </w:rPr>
        <w:fldChar w:fldCharType="begin"/>
      </w:r>
      <w:r>
        <w:rPr>
          <w:noProof/>
        </w:rPr>
        <w:instrText xml:space="preserve"> PAGEREF _Toc367727239 \h </w:instrText>
      </w:r>
      <w:r>
        <w:rPr>
          <w:noProof/>
        </w:rPr>
      </w:r>
      <w:r>
        <w:rPr>
          <w:noProof/>
        </w:rPr>
        <w:fldChar w:fldCharType="separate"/>
      </w:r>
      <w:r>
        <w:rPr>
          <w:noProof/>
        </w:rPr>
        <w:t>117</w:t>
      </w:r>
      <w:r>
        <w:rPr>
          <w:noProof/>
        </w:rPr>
        <w:fldChar w:fldCharType="end"/>
      </w:r>
    </w:p>
    <w:p w14:paraId="0B362049"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67. </w:t>
      </w:r>
      <w:r w:rsidRPr="005953AC">
        <w:rPr>
          <w:noProof/>
        </w:rPr>
        <w:t>Radar reflectivity for Plan Position Indicator scans at the 2.4 degree elevation angle for a) 1153 UTC, b) 1207 UTC, c) 1216 UTC, d) 1230 UTC, e) 1248 UTC, and f) 1304 UTC. Range rings are shown every 25 km from the radar. Underlying terrain is contoured every 500 meters.</w:t>
      </w:r>
      <w:r>
        <w:rPr>
          <w:noProof/>
        </w:rPr>
        <w:tab/>
      </w:r>
      <w:r>
        <w:rPr>
          <w:noProof/>
        </w:rPr>
        <w:fldChar w:fldCharType="begin"/>
      </w:r>
      <w:r>
        <w:rPr>
          <w:noProof/>
        </w:rPr>
        <w:instrText xml:space="preserve"> PAGEREF _Toc367727240 \h </w:instrText>
      </w:r>
      <w:r>
        <w:rPr>
          <w:noProof/>
        </w:rPr>
      </w:r>
      <w:r>
        <w:rPr>
          <w:noProof/>
        </w:rPr>
        <w:fldChar w:fldCharType="separate"/>
      </w:r>
      <w:r>
        <w:rPr>
          <w:noProof/>
        </w:rPr>
        <w:t>118</w:t>
      </w:r>
      <w:r>
        <w:rPr>
          <w:noProof/>
        </w:rPr>
        <w:fldChar w:fldCharType="end"/>
      </w:r>
    </w:p>
    <w:p w14:paraId="36813CF4"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68. </w:t>
      </w:r>
      <w:r w:rsidRPr="005953AC">
        <w:rPr>
          <w:noProof/>
        </w:rPr>
        <w:t>Range Height Indicator scan at 1221 UTC at 260 degrees in azimuth for a) reflectivity, b) specific differential phase, c) differential reflectivity, and d) correlation coefficient. The terrain height is filled along the x axis.</w:t>
      </w:r>
      <w:r>
        <w:rPr>
          <w:noProof/>
        </w:rPr>
        <w:tab/>
      </w:r>
      <w:r>
        <w:rPr>
          <w:noProof/>
        </w:rPr>
        <w:fldChar w:fldCharType="begin"/>
      </w:r>
      <w:r>
        <w:rPr>
          <w:noProof/>
        </w:rPr>
        <w:instrText xml:space="preserve"> PAGEREF _Toc367727241 \h </w:instrText>
      </w:r>
      <w:r>
        <w:rPr>
          <w:noProof/>
        </w:rPr>
      </w:r>
      <w:r>
        <w:rPr>
          <w:noProof/>
        </w:rPr>
        <w:fldChar w:fldCharType="separate"/>
      </w:r>
      <w:r>
        <w:rPr>
          <w:noProof/>
        </w:rPr>
        <w:t>120</w:t>
      </w:r>
      <w:r>
        <w:rPr>
          <w:noProof/>
        </w:rPr>
        <w:fldChar w:fldCharType="end"/>
      </w:r>
    </w:p>
    <w:p w14:paraId="170C2B78"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69. </w:t>
      </w:r>
      <w:r w:rsidRPr="005953AC">
        <w:rPr>
          <w:noProof/>
        </w:rPr>
        <w:t>Contour Frequency by Altitude Diagrams from RHI scans in the 1200-1300 UTC hour over the ridge (top) and valley (bottom) for reflectivity (a and d), differential reflectivity (b and e), and median volume diameter (c and f). Quantile values for the 25th, 50th, and 75th percentiles are overlaid in black.</w:t>
      </w:r>
      <w:r>
        <w:rPr>
          <w:noProof/>
        </w:rPr>
        <w:tab/>
      </w:r>
      <w:r>
        <w:rPr>
          <w:noProof/>
        </w:rPr>
        <w:fldChar w:fldCharType="begin"/>
      </w:r>
      <w:r>
        <w:rPr>
          <w:noProof/>
        </w:rPr>
        <w:instrText xml:space="preserve"> PAGEREF _Toc367727242 \h </w:instrText>
      </w:r>
      <w:r>
        <w:rPr>
          <w:noProof/>
        </w:rPr>
      </w:r>
      <w:r>
        <w:rPr>
          <w:noProof/>
        </w:rPr>
        <w:fldChar w:fldCharType="separate"/>
      </w:r>
      <w:r>
        <w:rPr>
          <w:noProof/>
        </w:rPr>
        <w:t>121</w:t>
      </w:r>
      <w:r>
        <w:rPr>
          <w:noProof/>
        </w:rPr>
        <w:fldChar w:fldCharType="end"/>
      </w:r>
    </w:p>
    <w:p w14:paraId="48EC515E"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70. </w:t>
      </w:r>
      <w:r w:rsidRPr="005953AC">
        <w:rPr>
          <w:noProof/>
        </w:rPr>
        <w:t>Density plots of KR diagrams for RHIs over the a) valley and b) ridge and PPIs over the c) valley and d) ridge. For reference, the qualitative descriptions of dominant microphysical regime are annotated in panel a).</w:t>
      </w:r>
      <w:r>
        <w:rPr>
          <w:noProof/>
        </w:rPr>
        <w:tab/>
      </w:r>
      <w:r>
        <w:rPr>
          <w:noProof/>
        </w:rPr>
        <w:fldChar w:fldCharType="begin"/>
      </w:r>
      <w:r>
        <w:rPr>
          <w:noProof/>
        </w:rPr>
        <w:instrText xml:space="preserve"> PAGEREF _Toc367727243 \h </w:instrText>
      </w:r>
      <w:r>
        <w:rPr>
          <w:noProof/>
        </w:rPr>
      </w:r>
      <w:r>
        <w:rPr>
          <w:noProof/>
        </w:rPr>
        <w:fldChar w:fldCharType="separate"/>
      </w:r>
      <w:r>
        <w:rPr>
          <w:noProof/>
        </w:rPr>
        <w:t>123</w:t>
      </w:r>
      <w:r>
        <w:rPr>
          <w:noProof/>
        </w:rPr>
        <w:fldChar w:fldCharType="end"/>
      </w:r>
    </w:p>
    <w:p w14:paraId="0B98F837" w14:textId="77777777" w:rsidR="00690364" w:rsidRPr="00690364" w:rsidRDefault="00F7122D" w:rsidP="004C7C14">
      <w:pPr>
        <w:rPr>
          <w:noProof/>
          <w:sz w:val="2"/>
          <w:szCs w:val="2"/>
        </w:rPr>
      </w:pPr>
      <w:r>
        <w:fldChar w:fldCharType="end"/>
      </w:r>
      <w:r w:rsidR="001A016D">
        <w:fldChar w:fldCharType="begin"/>
      </w:r>
      <w:r w:rsidR="001A016D">
        <w:instrText xml:space="preserve"> TOC \c "Figure A" </w:instrText>
      </w:r>
      <w:r w:rsidR="001A016D">
        <w:fldChar w:fldCharType="separate"/>
      </w:r>
    </w:p>
    <w:p w14:paraId="067718F8"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A1. </w:t>
      </w:r>
      <w:r w:rsidRPr="00BC5B8D">
        <w:rPr>
          <w:noProof/>
        </w:rPr>
        <w:t>Trajectory density (number of trajectories passing through a grid point) for parcels ending at the approximate pressure level indicated for flash floods occurring in Region 1 (West Coast) during MAM.</w:t>
      </w:r>
      <w:r>
        <w:rPr>
          <w:noProof/>
        </w:rPr>
        <w:tab/>
      </w:r>
      <w:r>
        <w:rPr>
          <w:noProof/>
        </w:rPr>
        <w:fldChar w:fldCharType="begin"/>
      </w:r>
      <w:r>
        <w:rPr>
          <w:noProof/>
        </w:rPr>
        <w:instrText xml:space="preserve"> PAGEREF _Toc367727244 \h </w:instrText>
      </w:r>
      <w:r>
        <w:rPr>
          <w:noProof/>
        </w:rPr>
      </w:r>
      <w:r>
        <w:rPr>
          <w:noProof/>
        </w:rPr>
        <w:fldChar w:fldCharType="separate"/>
      </w:r>
      <w:r>
        <w:rPr>
          <w:noProof/>
        </w:rPr>
        <w:t>144</w:t>
      </w:r>
      <w:r>
        <w:rPr>
          <w:noProof/>
        </w:rPr>
        <w:fldChar w:fldCharType="end"/>
      </w:r>
    </w:p>
    <w:p w14:paraId="2205A468"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A2. </w:t>
      </w:r>
      <w:r w:rsidRPr="00BC5B8D">
        <w:rPr>
          <w:noProof/>
        </w:rPr>
        <w:t>As in Figure A1, but for Region 1 during JJA.</w:t>
      </w:r>
      <w:r>
        <w:rPr>
          <w:noProof/>
        </w:rPr>
        <w:tab/>
      </w:r>
      <w:r>
        <w:rPr>
          <w:noProof/>
        </w:rPr>
        <w:fldChar w:fldCharType="begin"/>
      </w:r>
      <w:r>
        <w:rPr>
          <w:noProof/>
        </w:rPr>
        <w:instrText xml:space="preserve"> PAGEREF _Toc367727245 \h </w:instrText>
      </w:r>
      <w:r>
        <w:rPr>
          <w:noProof/>
        </w:rPr>
      </w:r>
      <w:r>
        <w:rPr>
          <w:noProof/>
        </w:rPr>
        <w:fldChar w:fldCharType="separate"/>
      </w:r>
      <w:r>
        <w:rPr>
          <w:noProof/>
        </w:rPr>
        <w:t>145</w:t>
      </w:r>
      <w:r>
        <w:rPr>
          <w:noProof/>
        </w:rPr>
        <w:fldChar w:fldCharType="end"/>
      </w:r>
    </w:p>
    <w:p w14:paraId="4D80FA1B"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A3. </w:t>
      </w:r>
      <w:r w:rsidRPr="00BC5B8D">
        <w:rPr>
          <w:noProof/>
        </w:rPr>
        <w:t>As in Figure A1, but for Region 1 during SON.</w:t>
      </w:r>
      <w:r>
        <w:rPr>
          <w:noProof/>
        </w:rPr>
        <w:tab/>
      </w:r>
      <w:r>
        <w:rPr>
          <w:noProof/>
        </w:rPr>
        <w:fldChar w:fldCharType="begin"/>
      </w:r>
      <w:r>
        <w:rPr>
          <w:noProof/>
        </w:rPr>
        <w:instrText xml:space="preserve"> PAGEREF _Toc367727246 \h </w:instrText>
      </w:r>
      <w:r>
        <w:rPr>
          <w:noProof/>
        </w:rPr>
      </w:r>
      <w:r>
        <w:rPr>
          <w:noProof/>
        </w:rPr>
        <w:fldChar w:fldCharType="separate"/>
      </w:r>
      <w:r>
        <w:rPr>
          <w:noProof/>
        </w:rPr>
        <w:t>145</w:t>
      </w:r>
      <w:r>
        <w:rPr>
          <w:noProof/>
        </w:rPr>
        <w:fldChar w:fldCharType="end"/>
      </w:r>
    </w:p>
    <w:p w14:paraId="6807ACDB"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A4. </w:t>
      </w:r>
      <w:r w:rsidRPr="00BC5B8D">
        <w:rPr>
          <w:noProof/>
        </w:rPr>
        <w:t>As in Figure A1, but for Region 2 (Arizona) during DJF.</w:t>
      </w:r>
      <w:r>
        <w:rPr>
          <w:noProof/>
        </w:rPr>
        <w:tab/>
      </w:r>
      <w:r>
        <w:rPr>
          <w:noProof/>
        </w:rPr>
        <w:fldChar w:fldCharType="begin"/>
      </w:r>
      <w:r>
        <w:rPr>
          <w:noProof/>
        </w:rPr>
        <w:instrText xml:space="preserve"> PAGEREF _Toc367727247 \h </w:instrText>
      </w:r>
      <w:r>
        <w:rPr>
          <w:noProof/>
        </w:rPr>
      </w:r>
      <w:r>
        <w:rPr>
          <w:noProof/>
        </w:rPr>
        <w:fldChar w:fldCharType="separate"/>
      </w:r>
      <w:r>
        <w:rPr>
          <w:noProof/>
        </w:rPr>
        <w:t>146</w:t>
      </w:r>
      <w:r>
        <w:rPr>
          <w:noProof/>
        </w:rPr>
        <w:fldChar w:fldCharType="end"/>
      </w:r>
    </w:p>
    <w:p w14:paraId="097F3F9A"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A5. </w:t>
      </w:r>
      <w:r w:rsidRPr="00BC5B8D">
        <w:rPr>
          <w:noProof/>
        </w:rPr>
        <w:t>As in Figure A1, but for Region 2 during MAM.</w:t>
      </w:r>
      <w:r>
        <w:rPr>
          <w:noProof/>
        </w:rPr>
        <w:tab/>
      </w:r>
      <w:r>
        <w:rPr>
          <w:noProof/>
        </w:rPr>
        <w:fldChar w:fldCharType="begin"/>
      </w:r>
      <w:r>
        <w:rPr>
          <w:noProof/>
        </w:rPr>
        <w:instrText xml:space="preserve"> PAGEREF _Toc367727248 \h </w:instrText>
      </w:r>
      <w:r>
        <w:rPr>
          <w:noProof/>
        </w:rPr>
      </w:r>
      <w:r>
        <w:rPr>
          <w:noProof/>
        </w:rPr>
        <w:fldChar w:fldCharType="separate"/>
      </w:r>
      <w:r>
        <w:rPr>
          <w:noProof/>
        </w:rPr>
        <w:t>146</w:t>
      </w:r>
      <w:r>
        <w:rPr>
          <w:noProof/>
        </w:rPr>
        <w:fldChar w:fldCharType="end"/>
      </w:r>
    </w:p>
    <w:p w14:paraId="71B7BBF4"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A6. </w:t>
      </w:r>
      <w:r w:rsidRPr="00BC5B8D">
        <w:rPr>
          <w:noProof/>
        </w:rPr>
        <w:t>As in Figure A1, but for Region 3 (Front Range) during MAM.</w:t>
      </w:r>
      <w:r>
        <w:rPr>
          <w:noProof/>
        </w:rPr>
        <w:tab/>
      </w:r>
      <w:r>
        <w:rPr>
          <w:noProof/>
        </w:rPr>
        <w:fldChar w:fldCharType="begin"/>
      </w:r>
      <w:r>
        <w:rPr>
          <w:noProof/>
        </w:rPr>
        <w:instrText xml:space="preserve"> PAGEREF _Toc367727249 \h </w:instrText>
      </w:r>
      <w:r>
        <w:rPr>
          <w:noProof/>
        </w:rPr>
      </w:r>
      <w:r>
        <w:rPr>
          <w:noProof/>
        </w:rPr>
        <w:fldChar w:fldCharType="separate"/>
      </w:r>
      <w:r>
        <w:rPr>
          <w:noProof/>
        </w:rPr>
        <w:t>147</w:t>
      </w:r>
      <w:r>
        <w:rPr>
          <w:noProof/>
        </w:rPr>
        <w:fldChar w:fldCharType="end"/>
      </w:r>
    </w:p>
    <w:p w14:paraId="30B264A5"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lastRenderedPageBreak/>
        <w:t xml:space="preserve">Figure A7. </w:t>
      </w:r>
      <w:r w:rsidRPr="00BC5B8D">
        <w:rPr>
          <w:noProof/>
        </w:rPr>
        <w:t>As in Figure A1, but for Region 4 (Flash Flood Alley) during DJF.</w:t>
      </w:r>
      <w:r>
        <w:rPr>
          <w:noProof/>
        </w:rPr>
        <w:tab/>
      </w:r>
      <w:r>
        <w:rPr>
          <w:noProof/>
        </w:rPr>
        <w:fldChar w:fldCharType="begin"/>
      </w:r>
      <w:r>
        <w:rPr>
          <w:noProof/>
        </w:rPr>
        <w:instrText xml:space="preserve"> PAGEREF _Toc367727250 \h </w:instrText>
      </w:r>
      <w:r>
        <w:rPr>
          <w:noProof/>
        </w:rPr>
      </w:r>
      <w:r>
        <w:rPr>
          <w:noProof/>
        </w:rPr>
        <w:fldChar w:fldCharType="separate"/>
      </w:r>
      <w:r>
        <w:rPr>
          <w:noProof/>
        </w:rPr>
        <w:t>147</w:t>
      </w:r>
      <w:r>
        <w:rPr>
          <w:noProof/>
        </w:rPr>
        <w:fldChar w:fldCharType="end"/>
      </w:r>
    </w:p>
    <w:p w14:paraId="46CBE216"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A8. </w:t>
      </w:r>
      <w:r w:rsidRPr="00BC5B8D">
        <w:rPr>
          <w:noProof/>
        </w:rPr>
        <w:t>As in Figure A1, but for Region 5 (Missouri Valley) during DJF.</w:t>
      </w:r>
      <w:r>
        <w:rPr>
          <w:noProof/>
        </w:rPr>
        <w:tab/>
      </w:r>
      <w:r>
        <w:rPr>
          <w:noProof/>
        </w:rPr>
        <w:fldChar w:fldCharType="begin"/>
      </w:r>
      <w:r>
        <w:rPr>
          <w:noProof/>
        </w:rPr>
        <w:instrText xml:space="preserve"> PAGEREF _Toc367727251 \h </w:instrText>
      </w:r>
      <w:r>
        <w:rPr>
          <w:noProof/>
        </w:rPr>
      </w:r>
      <w:r>
        <w:rPr>
          <w:noProof/>
        </w:rPr>
        <w:fldChar w:fldCharType="separate"/>
      </w:r>
      <w:r>
        <w:rPr>
          <w:noProof/>
        </w:rPr>
        <w:t>148</w:t>
      </w:r>
      <w:r>
        <w:rPr>
          <w:noProof/>
        </w:rPr>
        <w:fldChar w:fldCharType="end"/>
      </w:r>
    </w:p>
    <w:p w14:paraId="16AD3F29"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A9. </w:t>
      </w:r>
      <w:r w:rsidRPr="00BC5B8D">
        <w:rPr>
          <w:noProof/>
        </w:rPr>
        <w:t>As in Figure A1, but for Region 6 (Appalachians) during DJF.</w:t>
      </w:r>
      <w:r>
        <w:rPr>
          <w:noProof/>
        </w:rPr>
        <w:tab/>
      </w:r>
      <w:r>
        <w:rPr>
          <w:noProof/>
        </w:rPr>
        <w:fldChar w:fldCharType="begin"/>
      </w:r>
      <w:r>
        <w:rPr>
          <w:noProof/>
        </w:rPr>
        <w:instrText xml:space="preserve"> PAGEREF _Toc367727252 \h </w:instrText>
      </w:r>
      <w:r>
        <w:rPr>
          <w:noProof/>
        </w:rPr>
      </w:r>
      <w:r>
        <w:rPr>
          <w:noProof/>
        </w:rPr>
        <w:fldChar w:fldCharType="separate"/>
      </w:r>
      <w:r>
        <w:rPr>
          <w:noProof/>
        </w:rPr>
        <w:t>148</w:t>
      </w:r>
      <w:r>
        <w:rPr>
          <w:noProof/>
        </w:rPr>
        <w:fldChar w:fldCharType="end"/>
      </w:r>
    </w:p>
    <w:p w14:paraId="0F5CC138"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A10. </w:t>
      </w:r>
      <w:r w:rsidRPr="00BC5B8D">
        <w:rPr>
          <w:noProof/>
        </w:rPr>
        <w:t>Local soil moisture (saturation) for Region 1 (West Coast) at 3-hour intervals prior to flood time.</w:t>
      </w:r>
      <w:r>
        <w:rPr>
          <w:noProof/>
        </w:rPr>
        <w:tab/>
      </w:r>
      <w:r>
        <w:rPr>
          <w:noProof/>
        </w:rPr>
        <w:fldChar w:fldCharType="begin"/>
      </w:r>
      <w:r>
        <w:rPr>
          <w:noProof/>
        </w:rPr>
        <w:instrText xml:space="preserve"> PAGEREF _Toc367727253 \h </w:instrText>
      </w:r>
      <w:r>
        <w:rPr>
          <w:noProof/>
        </w:rPr>
      </w:r>
      <w:r>
        <w:rPr>
          <w:noProof/>
        </w:rPr>
        <w:fldChar w:fldCharType="separate"/>
      </w:r>
      <w:r>
        <w:rPr>
          <w:noProof/>
        </w:rPr>
        <w:t>149</w:t>
      </w:r>
      <w:r>
        <w:rPr>
          <w:noProof/>
        </w:rPr>
        <w:fldChar w:fldCharType="end"/>
      </w:r>
    </w:p>
    <w:p w14:paraId="746D3318"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A11. </w:t>
      </w:r>
      <w:r w:rsidRPr="00BC5B8D">
        <w:rPr>
          <w:noProof/>
        </w:rPr>
        <w:t>As in Figure A10, but for Region 3 (Front Range).</w:t>
      </w:r>
      <w:r>
        <w:rPr>
          <w:noProof/>
        </w:rPr>
        <w:tab/>
      </w:r>
      <w:r>
        <w:rPr>
          <w:noProof/>
        </w:rPr>
        <w:fldChar w:fldCharType="begin"/>
      </w:r>
      <w:r>
        <w:rPr>
          <w:noProof/>
        </w:rPr>
        <w:instrText xml:space="preserve"> PAGEREF _Toc367727254 \h </w:instrText>
      </w:r>
      <w:r>
        <w:rPr>
          <w:noProof/>
        </w:rPr>
      </w:r>
      <w:r>
        <w:rPr>
          <w:noProof/>
        </w:rPr>
        <w:fldChar w:fldCharType="separate"/>
      </w:r>
      <w:r>
        <w:rPr>
          <w:noProof/>
        </w:rPr>
        <w:t>149</w:t>
      </w:r>
      <w:r>
        <w:rPr>
          <w:noProof/>
        </w:rPr>
        <w:fldChar w:fldCharType="end"/>
      </w:r>
    </w:p>
    <w:p w14:paraId="1C4E10F0"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A12. </w:t>
      </w:r>
      <w:r w:rsidRPr="00BC5B8D">
        <w:rPr>
          <w:noProof/>
        </w:rPr>
        <w:t>As in Figure A10, but for Region 5 (Missouri Valley).</w:t>
      </w:r>
      <w:r>
        <w:rPr>
          <w:noProof/>
        </w:rPr>
        <w:tab/>
      </w:r>
      <w:r>
        <w:rPr>
          <w:noProof/>
        </w:rPr>
        <w:fldChar w:fldCharType="begin"/>
      </w:r>
      <w:r>
        <w:rPr>
          <w:noProof/>
        </w:rPr>
        <w:instrText xml:space="preserve"> PAGEREF _Toc367727255 \h </w:instrText>
      </w:r>
      <w:r>
        <w:rPr>
          <w:noProof/>
        </w:rPr>
      </w:r>
      <w:r>
        <w:rPr>
          <w:noProof/>
        </w:rPr>
        <w:fldChar w:fldCharType="separate"/>
      </w:r>
      <w:r>
        <w:rPr>
          <w:noProof/>
        </w:rPr>
        <w:t>150</w:t>
      </w:r>
      <w:r>
        <w:rPr>
          <w:noProof/>
        </w:rPr>
        <w:fldChar w:fldCharType="end"/>
      </w:r>
    </w:p>
    <w:p w14:paraId="79EC8C58"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A13. </w:t>
      </w:r>
      <w:r w:rsidRPr="00BC5B8D">
        <w:rPr>
          <w:noProof/>
        </w:rPr>
        <w:t>As in Figure A10, but for Region 6 (Appalachians).</w:t>
      </w:r>
      <w:r>
        <w:rPr>
          <w:noProof/>
        </w:rPr>
        <w:tab/>
      </w:r>
      <w:r>
        <w:rPr>
          <w:noProof/>
        </w:rPr>
        <w:fldChar w:fldCharType="begin"/>
      </w:r>
      <w:r>
        <w:rPr>
          <w:noProof/>
        </w:rPr>
        <w:instrText xml:space="preserve"> PAGEREF _Toc367727256 \h </w:instrText>
      </w:r>
      <w:r>
        <w:rPr>
          <w:noProof/>
        </w:rPr>
      </w:r>
      <w:r>
        <w:rPr>
          <w:noProof/>
        </w:rPr>
        <w:fldChar w:fldCharType="separate"/>
      </w:r>
      <w:r>
        <w:rPr>
          <w:noProof/>
        </w:rPr>
        <w:t>150</w:t>
      </w:r>
      <w:r>
        <w:rPr>
          <w:noProof/>
        </w:rPr>
        <w:fldChar w:fldCharType="end"/>
      </w:r>
    </w:p>
    <w:p w14:paraId="02D0FEEA"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A14. </w:t>
      </w:r>
      <w:r w:rsidRPr="00BC5B8D">
        <w:rPr>
          <w:noProof/>
        </w:rPr>
        <w:t>Average a) latent heat flux anomalies [Wm</w:t>
      </w:r>
      <w:r w:rsidRPr="00BC5B8D">
        <w:rPr>
          <w:noProof/>
          <w:vertAlign w:val="superscript"/>
        </w:rPr>
        <w:t>-2</w:t>
      </w:r>
      <w:r w:rsidRPr="00BC5B8D">
        <w:rPr>
          <w:noProof/>
        </w:rPr>
        <w:t>] b) sensible heat flux anomalies [Wm</w:t>
      </w:r>
      <w:r w:rsidRPr="00BC5B8D">
        <w:rPr>
          <w:noProof/>
          <w:vertAlign w:val="superscript"/>
        </w:rPr>
        <w:t>-2</w:t>
      </w:r>
      <w:r w:rsidRPr="00BC5B8D">
        <w:rPr>
          <w:noProof/>
        </w:rPr>
        <w:t>] c) evaporative fraction d) evaporative fraction anomalies e) SST anomalies and f) top layer (0-10 cm below ground) soil moisture anomalies for boundary layer uptakes for the West Coast (Region 1) in MAM.</w:t>
      </w:r>
      <w:r>
        <w:rPr>
          <w:noProof/>
        </w:rPr>
        <w:tab/>
      </w:r>
      <w:r>
        <w:rPr>
          <w:noProof/>
        </w:rPr>
        <w:fldChar w:fldCharType="begin"/>
      </w:r>
      <w:r>
        <w:rPr>
          <w:noProof/>
        </w:rPr>
        <w:instrText xml:space="preserve"> PAGEREF _Toc367727257 \h </w:instrText>
      </w:r>
      <w:r>
        <w:rPr>
          <w:noProof/>
        </w:rPr>
      </w:r>
      <w:r>
        <w:rPr>
          <w:noProof/>
        </w:rPr>
        <w:fldChar w:fldCharType="separate"/>
      </w:r>
      <w:r>
        <w:rPr>
          <w:noProof/>
        </w:rPr>
        <w:t>151</w:t>
      </w:r>
      <w:r>
        <w:rPr>
          <w:noProof/>
        </w:rPr>
        <w:fldChar w:fldCharType="end"/>
      </w:r>
    </w:p>
    <w:p w14:paraId="26CFFCB3"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A15. </w:t>
      </w:r>
      <w:r w:rsidRPr="00BC5B8D">
        <w:rPr>
          <w:noProof/>
        </w:rPr>
        <w:t>As in Figure A14, but for Region 1 during JJA.</w:t>
      </w:r>
      <w:r>
        <w:rPr>
          <w:noProof/>
        </w:rPr>
        <w:tab/>
      </w:r>
      <w:r>
        <w:rPr>
          <w:noProof/>
        </w:rPr>
        <w:fldChar w:fldCharType="begin"/>
      </w:r>
      <w:r>
        <w:rPr>
          <w:noProof/>
        </w:rPr>
        <w:instrText xml:space="preserve"> PAGEREF _Toc367727258 \h </w:instrText>
      </w:r>
      <w:r>
        <w:rPr>
          <w:noProof/>
        </w:rPr>
      </w:r>
      <w:r>
        <w:rPr>
          <w:noProof/>
        </w:rPr>
        <w:fldChar w:fldCharType="separate"/>
      </w:r>
      <w:r>
        <w:rPr>
          <w:noProof/>
        </w:rPr>
        <w:t>151</w:t>
      </w:r>
      <w:r>
        <w:rPr>
          <w:noProof/>
        </w:rPr>
        <w:fldChar w:fldCharType="end"/>
      </w:r>
    </w:p>
    <w:p w14:paraId="141E2085"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Figure A16.</w:t>
      </w:r>
      <w:r w:rsidRPr="00BC5B8D">
        <w:rPr>
          <w:noProof/>
        </w:rPr>
        <w:t xml:space="preserve"> As in Figure A14, but for Region 1 during SON.</w:t>
      </w:r>
      <w:r>
        <w:rPr>
          <w:noProof/>
        </w:rPr>
        <w:tab/>
      </w:r>
      <w:r>
        <w:rPr>
          <w:noProof/>
        </w:rPr>
        <w:fldChar w:fldCharType="begin"/>
      </w:r>
      <w:r>
        <w:rPr>
          <w:noProof/>
        </w:rPr>
        <w:instrText xml:space="preserve"> PAGEREF _Toc367727259 \h </w:instrText>
      </w:r>
      <w:r>
        <w:rPr>
          <w:noProof/>
        </w:rPr>
      </w:r>
      <w:r>
        <w:rPr>
          <w:noProof/>
        </w:rPr>
        <w:fldChar w:fldCharType="separate"/>
      </w:r>
      <w:r>
        <w:rPr>
          <w:noProof/>
        </w:rPr>
        <w:t>152</w:t>
      </w:r>
      <w:r>
        <w:rPr>
          <w:noProof/>
        </w:rPr>
        <w:fldChar w:fldCharType="end"/>
      </w:r>
    </w:p>
    <w:p w14:paraId="62D24F5A"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A17. </w:t>
      </w:r>
      <w:r w:rsidRPr="00BC5B8D">
        <w:rPr>
          <w:noProof/>
        </w:rPr>
        <w:t>As in Figure A14, but for Region 2 (Arizona) during DJF.</w:t>
      </w:r>
      <w:r>
        <w:rPr>
          <w:noProof/>
        </w:rPr>
        <w:tab/>
      </w:r>
      <w:r>
        <w:rPr>
          <w:noProof/>
        </w:rPr>
        <w:fldChar w:fldCharType="begin"/>
      </w:r>
      <w:r>
        <w:rPr>
          <w:noProof/>
        </w:rPr>
        <w:instrText xml:space="preserve"> PAGEREF _Toc367727260 \h </w:instrText>
      </w:r>
      <w:r>
        <w:rPr>
          <w:noProof/>
        </w:rPr>
      </w:r>
      <w:r>
        <w:rPr>
          <w:noProof/>
        </w:rPr>
        <w:fldChar w:fldCharType="separate"/>
      </w:r>
      <w:r>
        <w:rPr>
          <w:noProof/>
        </w:rPr>
        <w:t>152</w:t>
      </w:r>
      <w:r>
        <w:rPr>
          <w:noProof/>
        </w:rPr>
        <w:fldChar w:fldCharType="end"/>
      </w:r>
    </w:p>
    <w:p w14:paraId="393B2303"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A18. </w:t>
      </w:r>
      <w:r w:rsidRPr="00BC5B8D">
        <w:rPr>
          <w:noProof/>
        </w:rPr>
        <w:t>As in Figure A14, but for Region 2 during MAM.</w:t>
      </w:r>
      <w:r>
        <w:rPr>
          <w:noProof/>
        </w:rPr>
        <w:tab/>
      </w:r>
      <w:r>
        <w:rPr>
          <w:noProof/>
        </w:rPr>
        <w:fldChar w:fldCharType="begin"/>
      </w:r>
      <w:r>
        <w:rPr>
          <w:noProof/>
        </w:rPr>
        <w:instrText xml:space="preserve"> PAGEREF _Toc367727261 \h </w:instrText>
      </w:r>
      <w:r>
        <w:rPr>
          <w:noProof/>
        </w:rPr>
      </w:r>
      <w:r>
        <w:rPr>
          <w:noProof/>
        </w:rPr>
        <w:fldChar w:fldCharType="separate"/>
      </w:r>
      <w:r>
        <w:rPr>
          <w:noProof/>
        </w:rPr>
        <w:t>153</w:t>
      </w:r>
      <w:r>
        <w:rPr>
          <w:noProof/>
        </w:rPr>
        <w:fldChar w:fldCharType="end"/>
      </w:r>
    </w:p>
    <w:p w14:paraId="2CBAF279"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A19. </w:t>
      </w:r>
      <w:r w:rsidRPr="00BC5B8D">
        <w:rPr>
          <w:noProof/>
        </w:rPr>
        <w:t>As in Figure A14, but for Region 3 during MAM.</w:t>
      </w:r>
      <w:r>
        <w:rPr>
          <w:noProof/>
        </w:rPr>
        <w:tab/>
      </w:r>
      <w:r>
        <w:rPr>
          <w:noProof/>
        </w:rPr>
        <w:fldChar w:fldCharType="begin"/>
      </w:r>
      <w:r>
        <w:rPr>
          <w:noProof/>
        </w:rPr>
        <w:instrText xml:space="preserve"> PAGEREF _Toc367727262 \h </w:instrText>
      </w:r>
      <w:r>
        <w:rPr>
          <w:noProof/>
        </w:rPr>
      </w:r>
      <w:r>
        <w:rPr>
          <w:noProof/>
        </w:rPr>
        <w:fldChar w:fldCharType="separate"/>
      </w:r>
      <w:r>
        <w:rPr>
          <w:noProof/>
        </w:rPr>
        <w:t>153</w:t>
      </w:r>
      <w:r>
        <w:rPr>
          <w:noProof/>
        </w:rPr>
        <w:fldChar w:fldCharType="end"/>
      </w:r>
    </w:p>
    <w:p w14:paraId="1AF4D145"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A20. </w:t>
      </w:r>
      <w:r w:rsidRPr="00BC5B8D">
        <w:rPr>
          <w:noProof/>
        </w:rPr>
        <w:t>As in Figure A14, but for Region 4 (Flash Flood Alley) during DJF.</w:t>
      </w:r>
      <w:r>
        <w:rPr>
          <w:noProof/>
        </w:rPr>
        <w:tab/>
      </w:r>
      <w:r>
        <w:rPr>
          <w:noProof/>
        </w:rPr>
        <w:fldChar w:fldCharType="begin"/>
      </w:r>
      <w:r>
        <w:rPr>
          <w:noProof/>
        </w:rPr>
        <w:instrText xml:space="preserve"> PAGEREF _Toc367727263 \h </w:instrText>
      </w:r>
      <w:r>
        <w:rPr>
          <w:noProof/>
        </w:rPr>
      </w:r>
      <w:r>
        <w:rPr>
          <w:noProof/>
        </w:rPr>
        <w:fldChar w:fldCharType="separate"/>
      </w:r>
      <w:r>
        <w:rPr>
          <w:noProof/>
        </w:rPr>
        <w:t>154</w:t>
      </w:r>
      <w:r>
        <w:rPr>
          <w:noProof/>
        </w:rPr>
        <w:fldChar w:fldCharType="end"/>
      </w:r>
    </w:p>
    <w:p w14:paraId="3D0CF838"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A21. </w:t>
      </w:r>
      <w:r w:rsidRPr="00BC5B8D">
        <w:rPr>
          <w:noProof/>
        </w:rPr>
        <w:t>As in Figure A14, but for Region 5 (Missouri Valley) during DJF.</w:t>
      </w:r>
      <w:r>
        <w:rPr>
          <w:noProof/>
        </w:rPr>
        <w:tab/>
      </w:r>
      <w:r>
        <w:rPr>
          <w:noProof/>
        </w:rPr>
        <w:fldChar w:fldCharType="begin"/>
      </w:r>
      <w:r>
        <w:rPr>
          <w:noProof/>
        </w:rPr>
        <w:instrText xml:space="preserve"> PAGEREF _Toc367727264 \h </w:instrText>
      </w:r>
      <w:r>
        <w:rPr>
          <w:noProof/>
        </w:rPr>
      </w:r>
      <w:r>
        <w:rPr>
          <w:noProof/>
        </w:rPr>
        <w:fldChar w:fldCharType="separate"/>
      </w:r>
      <w:r>
        <w:rPr>
          <w:noProof/>
        </w:rPr>
        <w:t>154</w:t>
      </w:r>
      <w:r>
        <w:rPr>
          <w:noProof/>
        </w:rPr>
        <w:fldChar w:fldCharType="end"/>
      </w:r>
    </w:p>
    <w:p w14:paraId="359B4001" w14:textId="77777777" w:rsidR="00690364" w:rsidRDefault="00690364">
      <w:pPr>
        <w:pStyle w:val="TableofFigures"/>
        <w:tabs>
          <w:tab w:val="right" w:leader="dot" w:pos="8486"/>
        </w:tabs>
        <w:rPr>
          <w:rFonts w:asciiTheme="minorHAnsi" w:eastAsiaTheme="minorEastAsia" w:hAnsiTheme="minorHAnsi" w:cstheme="minorBidi"/>
          <w:noProof/>
          <w:lang w:eastAsia="ja-JP" w:bidi="ar-SA"/>
        </w:rPr>
      </w:pPr>
      <w:r>
        <w:rPr>
          <w:noProof/>
        </w:rPr>
        <w:t xml:space="preserve">Figure A22. </w:t>
      </w:r>
      <w:r w:rsidRPr="00BC5B8D">
        <w:rPr>
          <w:noProof/>
        </w:rPr>
        <w:t>As in Figure A14, but for Region 6 (Appalachians) during DJF.</w:t>
      </w:r>
      <w:r>
        <w:rPr>
          <w:noProof/>
        </w:rPr>
        <w:tab/>
      </w:r>
      <w:r>
        <w:rPr>
          <w:noProof/>
        </w:rPr>
        <w:fldChar w:fldCharType="begin"/>
      </w:r>
      <w:r>
        <w:rPr>
          <w:noProof/>
        </w:rPr>
        <w:instrText xml:space="preserve"> PAGEREF _Toc367727265 \h </w:instrText>
      </w:r>
      <w:r>
        <w:rPr>
          <w:noProof/>
        </w:rPr>
      </w:r>
      <w:r>
        <w:rPr>
          <w:noProof/>
        </w:rPr>
        <w:fldChar w:fldCharType="separate"/>
      </w:r>
      <w:r>
        <w:rPr>
          <w:noProof/>
        </w:rPr>
        <w:t>155</w:t>
      </w:r>
      <w:r>
        <w:rPr>
          <w:noProof/>
        </w:rPr>
        <w:fldChar w:fldCharType="end"/>
      </w:r>
    </w:p>
    <w:p w14:paraId="0ED8AB10" w14:textId="77777777" w:rsidR="001A016D" w:rsidRDefault="001A016D" w:rsidP="00616262">
      <w:pPr>
        <w:pStyle w:val="Heading1"/>
      </w:pPr>
      <w:r>
        <w:fldChar w:fldCharType="end"/>
      </w:r>
    </w:p>
    <w:p w14:paraId="29273BE3" w14:textId="77777777" w:rsidR="00DA1971" w:rsidRDefault="00DA1971" w:rsidP="00616262">
      <w:pPr>
        <w:pStyle w:val="Heading1"/>
      </w:pPr>
      <w:r>
        <w:br w:type="page"/>
      </w:r>
      <w:bookmarkStart w:id="6" w:name="_Toc310579467"/>
      <w:bookmarkStart w:id="7" w:name="_Toc367727134"/>
      <w:r>
        <w:lastRenderedPageBreak/>
        <w:t>Abstract</w:t>
      </w:r>
      <w:bookmarkEnd w:id="6"/>
      <w:bookmarkEnd w:id="7"/>
      <w:r w:rsidR="00750F66">
        <w:br/>
      </w:r>
    </w:p>
    <w:p w14:paraId="61313A58" w14:textId="77777777" w:rsidR="00DA1971" w:rsidRDefault="004A168E" w:rsidP="00DA1971">
      <w:r>
        <w:tab/>
      </w:r>
      <w:r w:rsidR="005A62AA">
        <w:t xml:space="preserve">This </w:t>
      </w:r>
      <w:r w:rsidR="00B854B1">
        <w:t xml:space="preserve">dissertation </w:t>
      </w:r>
      <w:r>
        <w:t xml:space="preserve">uses backward trajectories </w:t>
      </w:r>
      <w:r w:rsidR="00836B87">
        <w:t xml:space="preserve">derived </w:t>
      </w:r>
      <w:r>
        <w:t>from</w:t>
      </w:r>
      <w:r w:rsidR="00836B87">
        <w:t xml:space="preserve"> North American Regional Reanalysis data for</w:t>
      </w:r>
      <w:r>
        <w:t xml:space="preserve"> 19,253 flash flood reports published by the National We</w:t>
      </w:r>
      <w:r w:rsidR="00B854B1">
        <w:t>ather Service to assess the non</w:t>
      </w:r>
      <w:r>
        <w:t>local contribution of the land surface to the moisture budget for flash flood events</w:t>
      </w:r>
      <w:r w:rsidR="00823FE6">
        <w:t xml:space="preserve"> in the conterminous United States</w:t>
      </w:r>
      <w:r>
        <w:t xml:space="preserve">. </w:t>
      </w:r>
      <w:r w:rsidR="00BA1E88">
        <w:t xml:space="preserve">The impact of land surface interactions was evaluated seasonally and for six regions of interest: </w:t>
      </w:r>
      <w:r w:rsidR="00255B65">
        <w:t xml:space="preserve">the </w:t>
      </w:r>
      <w:r w:rsidR="00BA1E88">
        <w:t xml:space="preserve">West Coast, Arizona, </w:t>
      </w:r>
      <w:r w:rsidR="00255B65">
        <w:t xml:space="preserve">the </w:t>
      </w:r>
      <w:r w:rsidR="00BA1E88">
        <w:t xml:space="preserve">Front Range, Flash Flood Alley, </w:t>
      </w:r>
      <w:r w:rsidR="00255B65">
        <w:t xml:space="preserve">the </w:t>
      </w:r>
      <w:r w:rsidR="00BA1E88">
        <w:t xml:space="preserve">Missouri Valley, and </w:t>
      </w:r>
      <w:r w:rsidR="00255B65">
        <w:t xml:space="preserve">the </w:t>
      </w:r>
      <w:r w:rsidR="00BA1E88">
        <w:t xml:space="preserve">Appalachians. </w:t>
      </w:r>
      <w:r w:rsidR="00FC7099">
        <w:t xml:space="preserve">Parcels were released from flooded locations and traced backward in time for 120 hours. </w:t>
      </w:r>
      <w:r w:rsidR="00F737C7">
        <w:t>The boundary layer height was used to</w:t>
      </w:r>
      <w:r w:rsidR="007630FA">
        <w:t xml:space="preserve"> determine</w:t>
      </w:r>
      <w:r w:rsidR="00F737C7">
        <w:t xml:space="preserve"> whether moisture increases occurred within the boundary layer or not. For moisture increases occurring within the boundary layer, </w:t>
      </w:r>
      <w:r w:rsidR="00BA1E88">
        <w:t>moisture increases were attributed to evapotranspiration from the land surface. Surface properties were recorded from an offline run of the Noah land surface model.</w:t>
      </w:r>
    </w:p>
    <w:p w14:paraId="38983BBA" w14:textId="68EF0279" w:rsidR="00843677" w:rsidRDefault="00843677" w:rsidP="00DA1971">
      <w:r>
        <w:tab/>
        <w:t xml:space="preserve">In general, </w:t>
      </w:r>
      <w:r w:rsidR="00A856B0">
        <w:t>moisture increases attributed to the land surface were associated with anomalously high surface latent heat fluxes and anomalously low sensible heat fluxes (resulting in a positive anomaly of evaporative fraction)</w:t>
      </w:r>
      <w:r w:rsidR="004F2F00">
        <w:t xml:space="preserve"> as well as positive anomalies in top layer soil moisture. </w:t>
      </w:r>
      <w:r w:rsidR="003B6EE0">
        <w:t>Over the ocean, uptakes were associated with positive anomalies in s</w:t>
      </w:r>
      <w:r w:rsidR="003F084A">
        <w:t>ea surface temperatures, the magnitude of which varies both regionally and seasonally.</w:t>
      </w:r>
      <w:r w:rsidR="00B547C3">
        <w:t xml:space="preserve"> Major </w:t>
      </w:r>
      <w:r w:rsidR="00407CA2">
        <w:t xml:space="preserve">surface-based </w:t>
      </w:r>
      <w:r w:rsidR="00B547C3">
        <w:t>source regions of moisture for flash floods in the United States include the Gulf of Mexico, Gulf of California, and central United States</w:t>
      </w:r>
      <w:r w:rsidR="001A4746">
        <w:t>, which are attributable</w:t>
      </w:r>
      <w:r w:rsidR="00E579DA">
        <w:t xml:space="preserve"> in part</w:t>
      </w:r>
      <w:r w:rsidR="001A4746">
        <w:t xml:space="preserve"> to interactions between the land surface and the atmosphere</w:t>
      </w:r>
      <w:r w:rsidR="00B547C3">
        <w:t>.</w:t>
      </w:r>
    </w:p>
    <w:p w14:paraId="43382EC7" w14:textId="77777777" w:rsidR="003F084A" w:rsidRDefault="003F084A" w:rsidP="00DA1971">
      <w:r>
        <w:lastRenderedPageBreak/>
        <w:tab/>
      </w:r>
      <w:r w:rsidR="001A4746">
        <w:t>While much of this di</w:t>
      </w:r>
      <w:r w:rsidR="00D428F5">
        <w:t>ssertation focuses on the large-</w:t>
      </w:r>
      <w:r w:rsidR="001A4746">
        <w:t>scale sources for moisture for flash flood events, storm-scale phenomena are also investigated for a precipitation event during the Integrated Precipitation and Hydrology Experiment. A</w:t>
      </w:r>
      <w:r w:rsidR="008C3EF8">
        <w:t xml:space="preserve"> case of stratiform precipitation impinging on complex terrain was examined for its microphysical properties that could result in enhanced rainfall. </w:t>
      </w:r>
      <w:r w:rsidR="008959F1">
        <w:t>The data from a field experiment show coalescence processes dominate within the ups</w:t>
      </w:r>
      <w:r w:rsidR="0081649C">
        <w:t xml:space="preserve">lope </w:t>
      </w:r>
      <w:proofErr w:type="gramStart"/>
      <w:r w:rsidR="0081649C">
        <w:t>region,</w:t>
      </w:r>
      <w:proofErr w:type="gramEnd"/>
      <w:r w:rsidR="0081649C">
        <w:t xml:space="preserve"> suggesting enhanced</w:t>
      </w:r>
      <w:r w:rsidR="008959F1">
        <w:t xml:space="preserve"> updrafts aided by orographic lift sustain convection over the upslope region, leading to larger median drop diameters. </w:t>
      </w:r>
    </w:p>
    <w:p w14:paraId="5D676AD2" w14:textId="77777777" w:rsidR="00BA1E88" w:rsidRDefault="00BA1E88" w:rsidP="00DA1971">
      <w:pPr>
        <w:sectPr w:rsidR="00BA1E88" w:rsidSect="00775701">
          <w:footerReference w:type="default" r:id="rId9"/>
          <w:pgSz w:w="12240" w:h="15840" w:code="1"/>
          <w:pgMar w:top="1440" w:right="1440" w:bottom="1440" w:left="2304" w:header="720" w:footer="720" w:gutter="0"/>
          <w:pgNumType w:fmt="lowerRoman" w:start="4"/>
          <w:cols w:space="720"/>
          <w:docGrid w:linePitch="360"/>
        </w:sectPr>
      </w:pPr>
    </w:p>
    <w:p w14:paraId="6379F505" w14:textId="77777777" w:rsidR="00DA1971" w:rsidRPr="000F56FF" w:rsidRDefault="00DA1971" w:rsidP="00021EF1">
      <w:pPr>
        <w:pStyle w:val="Chapter"/>
      </w:pPr>
      <w:bookmarkStart w:id="8" w:name="_Toc310579468"/>
      <w:bookmarkStart w:id="9" w:name="_Toc367727135"/>
      <w:r w:rsidRPr="000F56FF">
        <w:lastRenderedPageBreak/>
        <w:t xml:space="preserve">Chapter </w:t>
      </w:r>
      <w:r w:rsidR="00111915" w:rsidRPr="000F56FF">
        <w:t>1</w:t>
      </w:r>
      <w:r w:rsidR="009245C5" w:rsidRPr="000F56FF">
        <w:t xml:space="preserve">: </w:t>
      </w:r>
      <w:r w:rsidRPr="000F56FF">
        <w:t>Introduction</w:t>
      </w:r>
      <w:bookmarkEnd w:id="8"/>
      <w:bookmarkEnd w:id="9"/>
    </w:p>
    <w:p w14:paraId="58B9AEE3" w14:textId="77777777" w:rsidR="007B32E8" w:rsidRDefault="00516AAF" w:rsidP="00AA1B3B">
      <w:pPr>
        <w:ind w:firstLine="720"/>
      </w:pPr>
      <w:r>
        <w:t>Flash flood</w:t>
      </w:r>
      <w:r w:rsidR="00046EDD">
        <w:t xml:space="preserve">s are among the deadliest and costliest natural disasters that affect the United States and are </w:t>
      </w:r>
      <w:r w:rsidR="004D43C9">
        <w:t xml:space="preserve">especially difficult from a forecasting perspective as they involve both </w:t>
      </w:r>
      <w:r w:rsidR="00C876B3">
        <w:t xml:space="preserve">predicting where, when, and how much rainfall will occur as well as the hydrological response </w:t>
      </w:r>
      <w:r w:rsidR="00720917">
        <w:t xml:space="preserve">to that rainfall. </w:t>
      </w:r>
      <w:r w:rsidR="007B5AD2">
        <w:t xml:space="preserve">The </w:t>
      </w:r>
      <w:r w:rsidR="00CA1880">
        <w:t xml:space="preserve">success of </w:t>
      </w:r>
      <w:r w:rsidR="00F3420E">
        <w:t xml:space="preserve">the </w:t>
      </w:r>
      <w:r w:rsidR="007B5AD2">
        <w:t>National Weather Service</w:t>
      </w:r>
      <w:r w:rsidR="00CA1880">
        <w:t>’s</w:t>
      </w:r>
      <w:r w:rsidR="007B5AD2">
        <w:t xml:space="preserve"> (NWS)</w:t>
      </w:r>
      <w:r w:rsidR="00C7528D">
        <w:t xml:space="preserve"> goal of protecting lives and property also is </w:t>
      </w:r>
      <w:r w:rsidR="00CA1880">
        <w:t>contingent</w:t>
      </w:r>
      <w:r w:rsidR="00A72567">
        <w:t xml:space="preserve"> upon the human preparation for and </w:t>
      </w:r>
      <w:r w:rsidR="00D11B48">
        <w:t xml:space="preserve">response to a flash flood event. </w:t>
      </w:r>
      <w:r w:rsidR="00FE0B4A">
        <w:t>Seven</w:t>
      </w:r>
      <w:r w:rsidR="00050436">
        <w:t xml:space="preserve"> billion-</w:t>
      </w:r>
      <w:r w:rsidR="00FF6AD9">
        <w:t>dollar flash flood events occurred in the United States during water year 2016</w:t>
      </w:r>
      <w:r w:rsidR="00903761">
        <w:t xml:space="preserve"> </w:t>
      </w:r>
      <w:r w:rsidR="00903761" w:rsidRPr="00C45739">
        <w:t>(</w:t>
      </w:r>
      <w:r w:rsidR="00B26D35">
        <w:t xml:space="preserve">October 2015-September 2016; </w:t>
      </w:r>
      <w:r w:rsidR="00903761" w:rsidRPr="00C45739">
        <w:t>NCEI 2017)</w:t>
      </w:r>
      <w:r w:rsidR="00FF6AD9" w:rsidRPr="00C45739">
        <w:t>.</w:t>
      </w:r>
      <w:r w:rsidR="00903761">
        <w:t xml:space="preserve"> </w:t>
      </w:r>
      <w:r w:rsidR="00D04161">
        <w:t>The damages from these events surpass</w:t>
      </w:r>
      <w:r w:rsidR="00227608">
        <w:t>ed</w:t>
      </w:r>
      <w:r w:rsidR="00D04161">
        <w:t xml:space="preserve"> $30 billion USD, and these disasters killed 173 people (Table 1). </w:t>
      </w:r>
    </w:p>
    <w:p w14:paraId="66770DC8" w14:textId="77777777" w:rsidR="007B32E8" w:rsidRDefault="007B32E8" w:rsidP="00AA1B3B">
      <w:pPr>
        <w:ind w:firstLine="720"/>
      </w:pPr>
      <w:r>
        <w:t>The freq</w:t>
      </w:r>
      <w:r w:rsidR="00074154">
        <w:t>uency of heavy rainfall events</w:t>
      </w:r>
      <w:r w:rsidR="00041222">
        <w:t xml:space="preserve">, one causative factor for flash flooding, </w:t>
      </w:r>
      <w:r>
        <w:t xml:space="preserve">has been </w:t>
      </w:r>
      <w:r w:rsidR="00074154">
        <w:t>increasing</w:t>
      </w:r>
      <w:r w:rsidR="00E57185">
        <w:t xml:space="preserve"> (Karl and Knight 1998; Groisman et al. 2012).</w:t>
      </w:r>
      <w:r w:rsidR="00074154">
        <w:t xml:space="preserve"> A</w:t>
      </w:r>
      <w:r w:rsidR="008A3654">
        <w:t xml:space="preserve"> larger percentage of the conterminous United States experienced a greater-than-normal proportion of </w:t>
      </w:r>
      <w:r w:rsidR="00861BF8">
        <w:t xml:space="preserve">heavy </w:t>
      </w:r>
      <w:r w:rsidR="008A3654">
        <w:t>one-day precipitation events in the 1990s and 2</w:t>
      </w:r>
      <w:r w:rsidR="00074154">
        <w:t>0</w:t>
      </w:r>
      <w:r w:rsidR="008A3654">
        <w:t>00s</w:t>
      </w:r>
      <w:r w:rsidR="00CC3915">
        <w:t xml:space="preserve"> than in previous decades</w:t>
      </w:r>
      <w:r w:rsidR="008A3654">
        <w:t>, based on a 90th percentile threshold</w:t>
      </w:r>
      <w:r w:rsidR="00151790">
        <w:t xml:space="preserve"> </w:t>
      </w:r>
      <w:r w:rsidR="00151790" w:rsidRPr="00C45739">
        <w:t>(Gleason et al. 2008)</w:t>
      </w:r>
      <w:r w:rsidR="00074154" w:rsidRPr="00C45739">
        <w:t>,</w:t>
      </w:r>
      <w:r w:rsidR="00074154">
        <w:t xml:space="preserve"> and a</w:t>
      </w:r>
      <w:r w:rsidR="00D46943">
        <w:t xml:space="preserve">lthough climate models disagree over changes in mean precipitation in some areas, the likelihood of extreme heavy precipitation </w:t>
      </w:r>
      <w:r w:rsidR="00746F99">
        <w:t>increases in extratropical regions in all models (</w:t>
      </w:r>
      <w:r w:rsidR="00746F99" w:rsidRPr="00C45739">
        <w:t>Groisman et al. 2005)</w:t>
      </w:r>
      <w:r w:rsidR="00E57185">
        <w:t xml:space="preserve">. </w:t>
      </w:r>
    </w:p>
    <w:p w14:paraId="0058B143" w14:textId="77777777" w:rsidR="00BB7BCA" w:rsidRDefault="003021A9" w:rsidP="00AA1B3B">
      <w:pPr>
        <w:ind w:firstLine="720"/>
      </w:pPr>
      <w:r>
        <w:t>With more extreme precipitation forcing expected, i</w:t>
      </w:r>
      <w:r w:rsidR="00F2582B">
        <w:t xml:space="preserve">t is therefore imperative that we improve our understanding of the </w:t>
      </w:r>
      <w:r w:rsidR="00C2766C">
        <w:t xml:space="preserve">processes </w:t>
      </w:r>
      <w:r w:rsidR="00FD7B6A">
        <w:t xml:space="preserve">that </w:t>
      </w:r>
      <w:r w:rsidR="00AC423E">
        <w:t xml:space="preserve">affect </w:t>
      </w:r>
      <w:r w:rsidR="00330917">
        <w:t xml:space="preserve">the formation of </w:t>
      </w:r>
      <w:r w:rsidR="00B669AD">
        <w:t>flash floods</w:t>
      </w:r>
      <w:r w:rsidR="002A570E">
        <w:t>, including the impact of land-surface interactions on flood-producing storms</w:t>
      </w:r>
      <w:r w:rsidR="00B669AD">
        <w:t xml:space="preserve">. </w:t>
      </w:r>
      <w:r w:rsidR="00CC300A">
        <w:t xml:space="preserve">In the past, much research has focused on the coupling between the land surface and the atmosphere at </w:t>
      </w:r>
      <w:r w:rsidR="004F55E8">
        <w:t xml:space="preserve">climate scales and with local grid point to grid point comparisons. </w:t>
      </w:r>
      <w:r w:rsidR="005B5AA7">
        <w:lastRenderedPageBreak/>
        <w:t>Previous work has also used backward trajectories to assess the differences in precipitation and evaporation along parcel trajectories</w:t>
      </w:r>
      <w:r w:rsidR="00D428F5">
        <w:t xml:space="preserve"> on a case study basis or seasonally for all rainfall</w:t>
      </w:r>
      <w:r w:rsidR="00FA1F52">
        <w:t xml:space="preserve"> events</w:t>
      </w:r>
      <w:r w:rsidR="005B5AA7">
        <w:t xml:space="preserve">, but that work has not been focused on flash floods specifically or with thousands of events as is presented in this study. </w:t>
      </w:r>
    </w:p>
    <w:p w14:paraId="659517A0" w14:textId="77777777" w:rsidR="00F3420E" w:rsidRPr="002C4CC4" w:rsidRDefault="00F3420E" w:rsidP="00D87D8D">
      <w:pPr>
        <w:pStyle w:val="Caption"/>
        <w:keepNext/>
        <w:jc w:val="left"/>
        <w:rPr>
          <w:b w:val="0"/>
        </w:rPr>
      </w:pPr>
      <w:bookmarkStart w:id="10" w:name="_Toc367727168"/>
      <w:proofErr w:type="gramStart"/>
      <w:r>
        <w:t xml:space="preserve">Table </w:t>
      </w:r>
      <w:r w:rsidR="00C26F19">
        <w:fldChar w:fldCharType="begin"/>
      </w:r>
      <w:r w:rsidR="00C26F19">
        <w:instrText xml:space="preserve"> SEQ Table \* ARABIC </w:instrText>
      </w:r>
      <w:r w:rsidR="00C26F19">
        <w:fldChar w:fldCharType="separate"/>
      </w:r>
      <w:r w:rsidR="009534E3">
        <w:rPr>
          <w:noProof/>
        </w:rPr>
        <w:t>1</w:t>
      </w:r>
      <w:r w:rsidR="00C26F19">
        <w:rPr>
          <w:noProof/>
        </w:rPr>
        <w:fldChar w:fldCharType="end"/>
      </w:r>
      <w:r>
        <w:t>.</w:t>
      </w:r>
      <w:proofErr w:type="gramEnd"/>
      <w:r>
        <w:t xml:space="preserve"> </w:t>
      </w:r>
      <w:proofErr w:type="gramStart"/>
      <w:r w:rsidR="000E10CC">
        <w:rPr>
          <w:b w:val="0"/>
        </w:rPr>
        <w:t>Billion-</w:t>
      </w:r>
      <w:r>
        <w:rPr>
          <w:b w:val="0"/>
        </w:rPr>
        <w:t>dollar flooding disasters during water year 2016 (October 2015 – September 2016).</w:t>
      </w:r>
      <w:proofErr w:type="gramEnd"/>
      <w:r>
        <w:rPr>
          <w:b w:val="0"/>
        </w:rPr>
        <w:t xml:space="preserve"> Source: NCEI</w:t>
      </w:r>
      <w:bookmarkEnd w:id="10"/>
      <w:r>
        <w:rPr>
          <w:b w:val="0"/>
        </w:rPr>
        <w:t xml:space="preserve"> </w:t>
      </w:r>
      <w:r>
        <w:rPr>
          <w:b w:val="0"/>
        </w:rPr>
        <w:br/>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510"/>
        <w:gridCol w:w="1030"/>
      </w:tblGrid>
      <w:tr w:rsidR="00F3420E" w14:paraId="033B8183" w14:textId="77777777" w:rsidTr="008A3FF5">
        <w:trPr>
          <w:jc w:val="center"/>
        </w:trPr>
        <w:tc>
          <w:tcPr>
            <w:tcW w:w="2268" w:type="dxa"/>
            <w:tcBorders>
              <w:top w:val="nil"/>
              <w:left w:val="nil"/>
              <w:bottom w:val="double" w:sz="4" w:space="0" w:color="auto"/>
            </w:tcBorders>
            <w:shd w:val="clear" w:color="auto" w:fill="auto"/>
          </w:tcPr>
          <w:p w14:paraId="23B84F7D" w14:textId="77777777" w:rsidR="00F3420E" w:rsidRPr="00D04161" w:rsidRDefault="00F3420E" w:rsidP="00CA6DBD">
            <w:pPr>
              <w:jc w:val="center"/>
              <w:rPr>
                <w:b/>
              </w:rPr>
            </w:pPr>
            <w:r w:rsidRPr="00D04161">
              <w:rPr>
                <w:b/>
              </w:rPr>
              <w:t>Event</w:t>
            </w:r>
          </w:p>
        </w:tc>
        <w:tc>
          <w:tcPr>
            <w:tcW w:w="3510" w:type="dxa"/>
            <w:tcBorders>
              <w:top w:val="nil"/>
              <w:bottom w:val="double" w:sz="4" w:space="0" w:color="auto"/>
            </w:tcBorders>
            <w:shd w:val="clear" w:color="auto" w:fill="auto"/>
          </w:tcPr>
          <w:p w14:paraId="70CE21A9" w14:textId="77777777" w:rsidR="00F3420E" w:rsidRPr="004B21F8" w:rsidRDefault="00F3420E" w:rsidP="00CA6DBD">
            <w:pPr>
              <w:jc w:val="center"/>
              <w:rPr>
                <w:b/>
              </w:rPr>
            </w:pPr>
            <w:r>
              <w:rPr>
                <w:b/>
              </w:rPr>
              <w:t xml:space="preserve">CPI-Adjusted Estimated Cost </w:t>
            </w:r>
            <w:r>
              <w:rPr>
                <w:b/>
              </w:rPr>
              <w:br/>
              <w:t>(In Billions of 2017 USD)</w:t>
            </w:r>
          </w:p>
        </w:tc>
        <w:tc>
          <w:tcPr>
            <w:tcW w:w="1030" w:type="dxa"/>
            <w:tcBorders>
              <w:top w:val="nil"/>
              <w:bottom w:val="double" w:sz="4" w:space="0" w:color="auto"/>
              <w:right w:val="nil"/>
            </w:tcBorders>
            <w:shd w:val="clear" w:color="auto" w:fill="auto"/>
          </w:tcPr>
          <w:p w14:paraId="2EEE3387" w14:textId="77777777" w:rsidR="00F3420E" w:rsidRPr="004B21F8" w:rsidRDefault="00F3420E" w:rsidP="00CA6DBD">
            <w:pPr>
              <w:jc w:val="center"/>
              <w:rPr>
                <w:b/>
              </w:rPr>
            </w:pPr>
            <w:r>
              <w:rPr>
                <w:b/>
              </w:rPr>
              <w:t>Deaths</w:t>
            </w:r>
          </w:p>
        </w:tc>
      </w:tr>
      <w:tr w:rsidR="00F3420E" w14:paraId="4340D6B1" w14:textId="77777777" w:rsidTr="008A3FF5">
        <w:trPr>
          <w:jc w:val="center"/>
        </w:trPr>
        <w:tc>
          <w:tcPr>
            <w:tcW w:w="2268" w:type="dxa"/>
            <w:tcBorders>
              <w:top w:val="double" w:sz="4" w:space="0" w:color="auto"/>
              <w:left w:val="nil"/>
            </w:tcBorders>
            <w:shd w:val="clear" w:color="auto" w:fill="auto"/>
          </w:tcPr>
          <w:p w14:paraId="1CE42C4C" w14:textId="77777777" w:rsidR="00F3420E" w:rsidRPr="004B21F8" w:rsidRDefault="00F3420E" w:rsidP="00E9246D">
            <w:pPr>
              <w:spacing w:line="240" w:lineRule="auto"/>
              <w:jc w:val="left"/>
              <w:rPr>
                <w:i/>
              </w:rPr>
            </w:pPr>
            <w:r>
              <w:rPr>
                <w:i/>
              </w:rPr>
              <w:t>South Carolina and East Coast Flooding</w:t>
            </w:r>
            <w:r>
              <w:rPr>
                <w:i/>
              </w:rPr>
              <w:br/>
              <w:t>(October 2015)</w:t>
            </w:r>
          </w:p>
        </w:tc>
        <w:tc>
          <w:tcPr>
            <w:tcW w:w="3510" w:type="dxa"/>
            <w:tcBorders>
              <w:top w:val="double" w:sz="4" w:space="0" w:color="auto"/>
            </w:tcBorders>
            <w:shd w:val="clear" w:color="auto" w:fill="auto"/>
          </w:tcPr>
          <w:p w14:paraId="788431CE" w14:textId="77777777" w:rsidR="00F3420E" w:rsidRDefault="00F3420E" w:rsidP="00CA6DBD">
            <w:pPr>
              <w:spacing w:line="240" w:lineRule="auto"/>
              <w:jc w:val="center"/>
            </w:pPr>
            <w:r>
              <w:t>$2.1</w:t>
            </w:r>
            <w:r>
              <w:br/>
            </w:r>
          </w:p>
        </w:tc>
        <w:tc>
          <w:tcPr>
            <w:tcW w:w="1030" w:type="dxa"/>
            <w:tcBorders>
              <w:top w:val="double" w:sz="4" w:space="0" w:color="auto"/>
              <w:right w:val="nil"/>
            </w:tcBorders>
            <w:shd w:val="clear" w:color="auto" w:fill="auto"/>
          </w:tcPr>
          <w:p w14:paraId="0277A6A6" w14:textId="77777777" w:rsidR="00F3420E" w:rsidRDefault="00F3420E" w:rsidP="00CA6DBD">
            <w:pPr>
              <w:spacing w:line="240" w:lineRule="auto"/>
              <w:jc w:val="center"/>
            </w:pPr>
            <w:r>
              <w:t>25</w:t>
            </w:r>
          </w:p>
        </w:tc>
      </w:tr>
      <w:tr w:rsidR="00F3420E" w14:paraId="699894CD" w14:textId="77777777" w:rsidTr="008A3FF5">
        <w:trPr>
          <w:jc w:val="center"/>
        </w:trPr>
        <w:tc>
          <w:tcPr>
            <w:tcW w:w="2268" w:type="dxa"/>
            <w:tcBorders>
              <w:left w:val="nil"/>
            </w:tcBorders>
            <w:shd w:val="clear" w:color="auto" w:fill="auto"/>
          </w:tcPr>
          <w:p w14:paraId="29791A79" w14:textId="77777777" w:rsidR="00F3420E" w:rsidRPr="004B21F8" w:rsidRDefault="00F3420E" w:rsidP="00E9246D">
            <w:pPr>
              <w:spacing w:line="240" w:lineRule="auto"/>
              <w:jc w:val="left"/>
              <w:rPr>
                <w:i/>
              </w:rPr>
            </w:pPr>
            <w:r>
              <w:rPr>
                <w:i/>
              </w:rPr>
              <w:t>Texas Tornadoes and Midwest Flooding</w:t>
            </w:r>
            <w:r>
              <w:rPr>
                <w:i/>
              </w:rPr>
              <w:br/>
              <w:t>(December 2015)</w:t>
            </w:r>
          </w:p>
        </w:tc>
        <w:tc>
          <w:tcPr>
            <w:tcW w:w="3510" w:type="dxa"/>
            <w:shd w:val="clear" w:color="auto" w:fill="auto"/>
          </w:tcPr>
          <w:p w14:paraId="25F95A18" w14:textId="77777777" w:rsidR="00F3420E" w:rsidRDefault="00F3420E" w:rsidP="00CA6DBD">
            <w:pPr>
              <w:spacing w:line="240" w:lineRule="auto"/>
              <w:jc w:val="center"/>
            </w:pPr>
            <w:r>
              <w:t>$2.0</w:t>
            </w:r>
          </w:p>
        </w:tc>
        <w:tc>
          <w:tcPr>
            <w:tcW w:w="1030" w:type="dxa"/>
            <w:tcBorders>
              <w:right w:val="nil"/>
            </w:tcBorders>
            <w:shd w:val="clear" w:color="auto" w:fill="auto"/>
          </w:tcPr>
          <w:p w14:paraId="6A01FECB" w14:textId="77777777" w:rsidR="00F3420E" w:rsidRDefault="00F3420E" w:rsidP="00CA6DBD">
            <w:pPr>
              <w:spacing w:line="240" w:lineRule="auto"/>
              <w:jc w:val="center"/>
            </w:pPr>
            <w:r>
              <w:t>50</w:t>
            </w:r>
          </w:p>
        </w:tc>
      </w:tr>
      <w:tr w:rsidR="00F3420E" w14:paraId="330F189F" w14:textId="77777777" w:rsidTr="008A3FF5">
        <w:trPr>
          <w:jc w:val="center"/>
        </w:trPr>
        <w:tc>
          <w:tcPr>
            <w:tcW w:w="2268" w:type="dxa"/>
            <w:tcBorders>
              <w:left w:val="nil"/>
            </w:tcBorders>
            <w:shd w:val="clear" w:color="auto" w:fill="auto"/>
          </w:tcPr>
          <w:p w14:paraId="1D915B42" w14:textId="77777777" w:rsidR="00F3420E" w:rsidRPr="004B21F8" w:rsidRDefault="00F3420E" w:rsidP="00E9246D">
            <w:pPr>
              <w:spacing w:line="240" w:lineRule="auto"/>
              <w:jc w:val="left"/>
              <w:rPr>
                <w:i/>
              </w:rPr>
            </w:pPr>
            <w:r>
              <w:rPr>
                <w:i/>
              </w:rPr>
              <w:t>Texas and Louisiana Flooding</w:t>
            </w:r>
            <w:r>
              <w:rPr>
                <w:i/>
              </w:rPr>
              <w:br/>
              <w:t>(March 2016)</w:t>
            </w:r>
          </w:p>
        </w:tc>
        <w:tc>
          <w:tcPr>
            <w:tcW w:w="3510" w:type="dxa"/>
            <w:shd w:val="clear" w:color="auto" w:fill="auto"/>
          </w:tcPr>
          <w:p w14:paraId="6C66C432" w14:textId="77777777" w:rsidR="00F3420E" w:rsidRDefault="00F3420E" w:rsidP="00CA6DBD">
            <w:pPr>
              <w:spacing w:line="240" w:lineRule="auto"/>
              <w:jc w:val="center"/>
            </w:pPr>
            <w:r>
              <w:t>$2.3</w:t>
            </w:r>
          </w:p>
        </w:tc>
        <w:tc>
          <w:tcPr>
            <w:tcW w:w="1030" w:type="dxa"/>
            <w:tcBorders>
              <w:right w:val="nil"/>
            </w:tcBorders>
            <w:shd w:val="clear" w:color="auto" w:fill="auto"/>
          </w:tcPr>
          <w:p w14:paraId="3D81AE78" w14:textId="77777777" w:rsidR="00F3420E" w:rsidRDefault="00F3420E" w:rsidP="00CA6DBD">
            <w:pPr>
              <w:spacing w:line="240" w:lineRule="auto"/>
              <w:jc w:val="center"/>
            </w:pPr>
            <w:r>
              <w:t>5</w:t>
            </w:r>
            <w:r>
              <w:br/>
            </w:r>
          </w:p>
        </w:tc>
      </w:tr>
      <w:tr w:rsidR="00F3420E" w14:paraId="696F0E5F" w14:textId="77777777" w:rsidTr="008A3FF5">
        <w:trPr>
          <w:jc w:val="center"/>
        </w:trPr>
        <w:tc>
          <w:tcPr>
            <w:tcW w:w="2268" w:type="dxa"/>
            <w:tcBorders>
              <w:left w:val="nil"/>
            </w:tcBorders>
            <w:shd w:val="clear" w:color="auto" w:fill="auto"/>
          </w:tcPr>
          <w:p w14:paraId="65305C3C" w14:textId="77777777" w:rsidR="00F3420E" w:rsidRDefault="00F3420E" w:rsidP="00E9246D">
            <w:pPr>
              <w:spacing w:line="240" w:lineRule="auto"/>
              <w:jc w:val="left"/>
              <w:rPr>
                <w:i/>
              </w:rPr>
            </w:pPr>
            <w:r>
              <w:rPr>
                <w:i/>
              </w:rPr>
              <w:t>Houston Flooding</w:t>
            </w:r>
          </w:p>
          <w:p w14:paraId="0B4F46C9" w14:textId="77777777" w:rsidR="00F3420E" w:rsidRPr="004B21F8" w:rsidRDefault="00F3420E" w:rsidP="00E9246D">
            <w:pPr>
              <w:spacing w:line="240" w:lineRule="auto"/>
              <w:jc w:val="left"/>
              <w:rPr>
                <w:i/>
              </w:rPr>
            </w:pPr>
            <w:r>
              <w:rPr>
                <w:i/>
              </w:rPr>
              <w:t>(April 2016)</w:t>
            </w:r>
          </w:p>
        </w:tc>
        <w:tc>
          <w:tcPr>
            <w:tcW w:w="3510" w:type="dxa"/>
            <w:shd w:val="clear" w:color="auto" w:fill="auto"/>
          </w:tcPr>
          <w:p w14:paraId="7B5B5074" w14:textId="77777777" w:rsidR="00F3420E" w:rsidRDefault="00F3420E" w:rsidP="00CA6DBD">
            <w:pPr>
              <w:spacing w:line="240" w:lineRule="auto"/>
              <w:jc w:val="center"/>
            </w:pPr>
            <w:r>
              <w:t>$2.7</w:t>
            </w:r>
          </w:p>
        </w:tc>
        <w:tc>
          <w:tcPr>
            <w:tcW w:w="1030" w:type="dxa"/>
            <w:tcBorders>
              <w:right w:val="nil"/>
            </w:tcBorders>
            <w:shd w:val="clear" w:color="auto" w:fill="auto"/>
          </w:tcPr>
          <w:p w14:paraId="792A5E42" w14:textId="77777777" w:rsidR="00F3420E" w:rsidRDefault="00F3420E" w:rsidP="00CA6DBD">
            <w:pPr>
              <w:spacing w:line="240" w:lineRule="auto"/>
              <w:jc w:val="center"/>
            </w:pPr>
            <w:r>
              <w:t>8</w:t>
            </w:r>
          </w:p>
        </w:tc>
      </w:tr>
      <w:tr w:rsidR="00F3420E" w14:paraId="044F8D1F" w14:textId="77777777" w:rsidTr="008A3FF5">
        <w:trPr>
          <w:jc w:val="center"/>
        </w:trPr>
        <w:tc>
          <w:tcPr>
            <w:tcW w:w="2268" w:type="dxa"/>
            <w:tcBorders>
              <w:left w:val="nil"/>
            </w:tcBorders>
            <w:shd w:val="clear" w:color="auto" w:fill="auto"/>
          </w:tcPr>
          <w:p w14:paraId="64875137" w14:textId="77777777" w:rsidR="00F3420E" w:rsidRPr="004B21F8" w:rsidRDefault="00F3420E" w:rsidP="00E9246D">
            <w:pPr>
              <w:spacing w:line="240" w:lineRule="auto"/>
              <w:jc w:val="left"/>
              <w:rPr>
                <w:i/>
              </w:rPr>
            </w:pPr>
            <w:r>
              <w:rPr>
                <w:i/>
              </w:rPr>
              <w:t>West Virginia Flooding and Ohio Valley Tornadoes</w:t>
            </w:r>
            <w:r>
              <w:rPr>
                <w:i/>
              </w:rPr>
              <w:br/>
              <w:t>(June 2016)</w:t>
            </w:r>
          </w:p>
        </w:tc>
        <w:tc>
          <w:tcPr>
            <w:tcW w:w="3510" w:type="dxa"/>
            <w:shd w:val="clear" w:color="auto" w:fill="auto"/>
          </w:tcPr>
          <w:p w14:paraId="36438ABD" w14:textId="77777777" w:rsidR="00F3420E" w:rsidRDefault="00F3420E" w:rsidP="00CA6DBD">
            <w:pPr>
              <w:spacing w:line="240" w:lineRule="auto"/>
              <w:jc w:val="center"/>
            </w:pPr>
            <w:r>
              <w:t>$1.0</w:t>
            </w:r>
          </w:p>
        </w:tc>
        <w:tc>
          <w:tcPr>
            <w:tcW w:w="1030" w:type="dxa"/>
            <w:tcBorders>
              <w:right w:val="nil"/>
            </w:tcBorders>
            <w:shd w:val="clear" w:color="auto" w:fill="auto"/>
          </w:tcPr>
          <w:p w14:paraId="582E53BE" w14:textId="77777777" w:rsidR="00F3420E" w:rsidRDefault="00F3420E" w:rsidP="00CA6DBD">
            <w:pPr>
              <w:spacing w:line="240" w:lineRule="auto"/>
              <w:jc w:val="center"/>
            </w:pPr>
            <w:r>
              <w:t>23</w:t>
            </w:r>
          </w:p>
        </w:tc>
      </w:tr>
      <w:tr w:rsidR="00F3420E" w14:paraId="28DCACB3" w14:textId="77777777" w:rsidTr="008A3FF5">
        <w:trPr>
          <w:jc w:val="center"/>
        </w:trPr>
        <w:tc>
          <w:tcPr>
            <w:tcW w:w="2268" w:type="dxa"/>
            <w:tcBorders>
              <w:left w:val="nil"/>
            </w:tcBorders>
            <w:shd w:val="clear" w:color="auto" w:fill="auto"/>
          </w:tcPr>
          <w:p w14:paraId="7AE5A3B8" w14:textId="77777777" w:rsidR="00F3420E" w:rsidRPr="004B21F8" w:rsidRDefault="00F3420E" w:rsidP="00E9246D">
            <w:pPr>
              <w:spacing w:line="240" w:lineRule="auto"/>
              <w:jc w:val="left"/>
              <w:rPr>
                <w:i/>
              </w:rPr>
            </w:pPr>
            <w:r>
              <w:rPr>
                <w:i/>
              </w:rPr>
              <w:t>Louisiana Flooding</w:t>
            </w:r>
            <w:r>
              <w:rPr>
                <w:i/>
              </w:rPr>
              <w:br/>
              <w:t>(August 2016)</w:t>
            </w:r>
          </w:p>
        </w:tc>
        <w:tc>
          <w:tcPr>
            <w:tcW w:w="3510" w:type="dxa"/>
            <w:shd w:val="clear" w:color="auto" w:fill="auto"/>
          </w:tcPr>
          <w:p w14:paraId="56C6B24B" w14:textId="77777777" w:rsidR="00F3420E" w:rsidRDefault="00F3420E" w:rsidP="00CA6DBD">
            <w:pPr>
              <w:spacing w:line="240" w:lineRule="auto"/>
              <w:jc w:val="center"/>
            </w:pPr>
            <w:r>
              <w:t>$10.1</w:t>
            </w:r>
          </w:p>
        </w:tc>
        <w:tc>
          <w:tcPr>
            <w:tcW w:w="1030" w:type="dxa"/>
            <w:tcBorders>
              <w:right w:val="nil"/>
            </w:tcBorders>
            <w:shd w:val="clear" w:color="auto" w:fill="auto"/>
          </w:tcPr>
          <w:p w14:paraId="1FB2C92E" w14:textId="77777777" w:rsidR="00F3420E" w:rsidRDefault="00F3420E" w:rsidP="00CA6DBD">
            <w:pPr>
              <w:spacing w:line="240" w:lineRule="auto"/>
              <w:jc w:val="center"/>
            </w:pPr>
            <w:r>
              <w:t>13</w:t>
            </w:r>
          </w:p>
        </w:tc>
      </w:tr>
      <w:tr w:rsidR="00F3420E" w14:paraId="59BD1844" w14:textId="77777777" w:rsidTr="00F578AE">
        <w:trPr>
          <w:jc w:val="center"/>
        </w:trPr>
        <w:tc>
          <w:tcPr>
            <w:tcW w:w="2268" w:type="dxa"/>
            <w:tcBorders>
              <w:left w:val="nil"/>
              <w:bottom w:val="single" w:sz="4" w:space="0" w:color="auto"/>
            </w:tcBorders>
            <w:shd w:val="clear" w:color="auto" w:fill="auto"/>
          </w:tcPr>
          <w:p w14:paraId="34DA1157" w14:textId="77777777" w:rsidR="00F3420E" w:rsidRDefault="00F3420E" w:rsidP="00E9246D">
            <w:pPr>
              <w:spacing w:line="240" w:lineRule="auto"/>
              <w:jc w:val="left"/>
              <w:rPr>
                <w:i/>
              </w:rPr>
            </w:pPr>
            <w:r>
              <w:rPr>
                <w:i/>
              </w:rPr>
              <w:t>Hurricane Matthew</w:t>
            </w:r>
            <w:r>
              <w:rPr>
                <w:i/>
              </w:rPr>
              <w:br/>
              <w:t>(October 2016)</w:t>
            </w:r>
          </w:p>
        </w:tc>
        <w:tc>
          <w:tcPr>
            <w:tcW w:w="3510" w:type="dxa"/>
            <w:tcBorders>
              <w:bottom w:val="single" w:sz="4" w:space="0" w:color="auto"/>
            </w:tcBorders>
            <w:shd w:val="clear" w:color="auto" w:fill="auto"/>
          </w:tcPr>
          <w:p w14:paraId="2CD806EE" w14:textId="77777777" w:rsidR="00F3420E" w:rsidRDefault="00F3420E" w:rsidP="00CA6DBD">
            <w:pPr>
              <w:spacing w:line="240" w:lineRule="auto"/>
              <w:jc w:val="center"/>
            </w:pPr>
            <w:r>
              <w:t>$10.1</w:t>
            </w:r>
          </w:p>
        </w:tc>
        <w:tc>
          <w:tcPr>
            <w:tcW w:w="1030" w:type="dxa"/>
            <w:tcBorders>
              <w:bottom w:val="single" w:sz="4" w:space="0" w:color="auto"/>
              <w:right w:val="nil"/>
            </w:tcBorders>
            <w:shd w:val="clear" w:color="auto" w:fill="auto"/>
          </w:tcPr>
          <w:p w14:paraId="768EA782" w14:textId="77777777" w:rsidR="00F3420E" w:rsidRDefault="00F3420E" w:rsidP="00CA6DBD">
            <w:pPr>
              <w:spacing w:line="240" w:lineRule="auto"/>
              <w:jc w:val="center"/>
            </w:pPr>
            <w:r>
              <w:t>49</w:t>
            </w:r>
          </w:p>
        </w:tc>
      </w:tr>
      <w:tr w:rsidR="00F3420E" w14:paraId="74D0902A" w14:textId="77777777" w:rsidTr="00F578AE">
        <w:trPr>
          <w:jc w:val="center"/>
        </w:trPr>
        <w:tc>
          <w:tcPr>
            <w:tcW w:w="2268" w:type="dxa"/>
            <w:tcBorders>
              <w:left w:val="nil"/>
              <w:bottom w:val="nil"/>
            </w:tcBorders>
            <w:shd w:val="clear" w:color="auto" w:fill="auto"/>
          </w:tcPr>
          <w:p w14:paraId="4658D43A" w14:textId="77777777" w:rsidR="00F3420E" w:rsidRPr="00D04161" w:rsidRDefault="00F3420E" w:rsidP="00CA6DBD">
            <w:pPr>
              <w:spacing w:line="240" w:lineRule="auto"/>
              <w:rPr>
                <w:b/>
                <w:i/>
              </w:rPr>
            </w:pPr>
            <w:r w:rsidRPr="00D04161">
              <w:rPr>
                <w:b/>
                <w:i/>
              </w:rPr>
              <w:t>Total</w:t>
            </w:r>
          </w:p>
        </w:tc>
        <w:tc>
          <w:tcPr>
            <w:tcW w:w="3510" w:type="dxa"/>
            <w:tcBorders>
              <w:bottom w:val="nil"/>
            </w:tcBorders>
            <w:shd w:val="clear" w:color="auto" w:fill="auto"/>
          </w:tcPr>
          <w:p w14:paraId="58D281A5" w14:textId="77777777" w:rsidR="00F3420E" w:rsidRPr="00D04161" w:rsidRDefault="00F3420E" w:rsidP="00CA6DBD">
            <w:pPr>
              <w:spacing w:line="240" w:lineRule="auto"/>
              <w:jc w:val="center"/>
              <w:rPr>
                <w:b/>
              </w:rPr>
            </w:pPr>
            <w:r w:rsidRPr="00D04161">
              <w:rPr>
                <w:b/>
              </w:rPr>
              <w:t>$30.3</w:t>
            </w:r>
          </w:p>
        </w:tc>
        <w:tc>
          <w:tcPr>
            <w:tcW w:w="1030" w:type="dxa"/>
            <w:tcBorders>
              <w:bottom w:val="nil"/>
              <w:right w:val="nil"/>
            </w:tcBorders>
            <w:shd w:val="clear" w:color="auto" w:fill="auto"/>
          </w:tcPr>
          <w:p w14:paraId="1EC48936" w14:textId="77777777" w:rsidR="00F3420E" w:rsidRPr="00D04161" w:rsidRDefault="00F3420E" w:rsidP="00CA6DBD">
            <w:pPr>
              <w:spacing w:line="240" w:lineRule="auto"/>
              <w:jc w:val="center"/>
              <w:rPr>
                <w:b/>
              </w:rPr>
            </w:pPr>
            <w:r w:rsidRPr="00D04161">
              <w:rPr>
                <w:b/>
              </w:rPr>
              <w:t>173</w:t>
            </w:r>
          </w:p>
        </w:tc>
      </w:tr>
    </w:tbl>
    <w:p w14:paraId="00379A44" w14:textId="77777777" w:rsidR="00F3420E" w:rsidRDefault="00F3420E" w:rsidP="00AA1B3B">
      <w:pPr>
        <w:ind w:firstLine="720"/>
      </w:pPr>
    </w:p>
    <w:p w14:paraId="7025D1AE" w14:textId="77777777" w:rsidR="00BB7BCA" w:rsidRDefault="00BB7BCA" w:rsidP="00826A6B">
      <w:pPr>
        <w:ind w:firstLine="720"/>
      </w:pPr>
      <w:r w:rsidRPr="00BB7BCA">
        <w:t xml:space="preserve">The goal of this </w:t>
      </w:r>
      <w:r w:rsidR="00C61710">
        <w:t>work</w:t>
      </w:r>
      <w:r w:rsidRPr="00BB7BCA">
        <w:t xml:space="preserve"> is to diagnose the moisture sources for flash flood events in the conterminous United States and to asse</w:t>
      </w:r>
      <w:r>
        <w:t>s</w:t>
      </w:r>
      <w:r w:rsidRPr="00BB7BCA">
        <w:t xml:space="preserve">s the relative contributions of moisture advection and of the interaction with the land surface. Another goal of this study is to assess the seasonality of moisture source regions and land surface contributions as a </w:t>
      </w:r>
      <w:r w:rsidRPr="00BB7BCA">
        <w:lastRenderedPageBreak/>
        <w:t>function of geographic region.</w:t>
      </w:r>
      <w:r w:rsidR="00A65B1F">
        <w:t xml:space="preserve"> </w:t>
      </w:r>
      <w:r w:rsidR="00CA3131">
        <w:t>The hypothese</w:t>
      </w:r>
      <w:r w:rsidR="00B22353">
        <w:t xml:space="preserve">s of this </w:t>
      </w:r>
      <w:r w:rsidR="00AF0F0D">
        <w:t>dissertation</w:t>
      </w:r>
      <w:r w:rsidR="00CA3131">
        <w:t xml:space="preserve"> are twofold: </w:t>
      </w:r>
      <w:r w:rsidR="004C0804">
        <w:t xml:space="preserve">1) </w:t>
      </w:r>
      <w:r w:rsidR="00CA538A">
        <w:t>if</w:t>
      </w:r>
      <w:r w:rsidR="004C0804">
        <w:t xml:space="preserve"> land-atmosphere </w:t>
      </w:r>
      <w:r w:rsidR="00826A6B">
        <w:t>interactions</w:t>
      </w:r>
      <w:r w:rsidR="009163FD">
        <w:t xml:space="preserve"> (specifically, evapotranspiration)</w:t>
      </w:r>
      <w:r w:rsidR="00826A6B">
        <w:t xml:space="preserve"> have a</w:t>
      </w:r>
      <w:r w:rsidR="00CA538A">
        <w:t>n effect on the water budget, then it is</w:t>
      </w:r>
      <w:r w:rsidR="00826A6B">
        <w:t xml:space="preserve"> positive contribution for </w:t>
      </w:r>
      <w:r w:rsidR="00CA538A">
        <w:t xml:space="preserve">flash </w:t>
      </w:r>
      <w:r w:rsidR="00826A6B">
        <w:t>flood-producing storms</w:t>
      </w:r>
      <w:r w:rsidR="00AA255F">
        <w:t xml:space="preserve"> </w:t>
      </w:r>
      <w:r w:rsidR="00826A6B">
        <w:t>(</w:t>
      </w:r>
      <w:r w:rsidR="00CB5ED3">
        <w:t>i.e.,</w:t>
      </w:r>
      <w:r w:rsidR="00826A6B">
        <w:t xml:space="preserve"> the moisture for flood events is not solely advected) and 2) </w:t>
      </w:r>
      <w:r w:rsidR="00AA255F">
        <w:t xml:space="preserve">that </w:t>
      </w:r>
      <w:r w:rsidR="00CA538A">
        <w:t xml:space="preserve">if </w:t>
      </w:r>
      <w:r w:rsidR="004B3F63">
        <w:t>the prior hypothesis</w:t>
      </w:r>
      <w:r w:rsidR="00CA538A">
        <w:t xml:space="preserve"> is true</w:t>
      </w:r>
      <w:r w:rsidR="004B3F63">
        <w:t>,</w:t>
      </w:r>
      <w:r w:rsidR="00CA538A">
        <w:t xml:space="preserve"> </w:t>
      </w:r>
      <w:r w:rsidR="00AA255F">
        <w:t>the</w:t>
      </w:r>
      <w:r w:rsidR="00CA538A">
        <w:t>n</w:t>
      </w:r>
      <w:r w:rsidR="00AA255F">
        <w:t xml:space="preserve"> importance of the land surface </w:t>
      </w:r>
      <w:r w:rsidR="00997C40">
        <w:t xml:space="preserve">to a flash flood event </w:t>
      </w:r>
      <w:r w:rsidR="00AA255F">
        <w:t>varies</w:t>
      </w:r>
      <w:r w:rsidR="00560BA1">
        <w:t xml:space="preserve"> both</w:t>
      </w:r>
      <w:r w:rsidR="00AA255F">
        <w:t xml:space="preserve"> seasonally </w:t>
      </w:r>
      <w:r w:rsidR="009068CD">
        <w:t>and regionally</w:t>
      </w:r>
      <w:r w:rsidR="00826A6B">
        <w:t xml:space="preserve">. </w:t>
      </w:r>
      <w:r w:rsidR="00A65B1F">
        <w:t xml:space="preserve">Furthermore, this dissertation explores </w:t>
      </w:r>
      <w:r w:rsidR="0000793C">
        <w:t xml:space="preserve">another way the land surface can affect heavy rainfall and flash flooding: </w:t>
      </w:r>
      <w:r w:rsidR="00A65B1F">
        <w:t>a case of orographic</w:t>
      </w:r>
      <w:r w:rsidR="00D51F82">
        <w:t>ally enhanced</w:t>
      </w:r>
      <w:r w:rsidR="00A65B1F">
        <w:t xml:space="preserve"> precipitation </w:t>
      </w:r>
      <w:r w:rsidR="00FB5C4D">
        <w:t xml:space="preserve">in complex terrain, a scenario </w:t>
      </w:r>
      <w:r w:rsidR="008E6BEB">
        <w:t>that</w:t>
      </w:r>
      <w:r w:rsidR="00FB5C4D">
        <w:t xml:space="preserve"> can often trigger </w:t>
      </w:r>
      <w:r w:rsidR="00B54E85">
        <w:t xml:space="preserve">natural hazards such as </w:t>
      </w:r>
      <w:r w:rsidR="00FB5C4D">
        <w:t>flash flooding</w:t>
      </w:r>
      <w:r w:rsidR="00F347FF">
        <w:t xml:space="preserve">, landslides, and </w:t>
      </w:r>
      <w:r w:rsidR="00C50010">
        <w:t>debris flows</w:t>
      </w:r>
      <w:r w:rsidR="00FB5C4D">
        <w:t>.</w:t>
      </w:r>
    </w:p>
    <w:p w14:paraId="75E9FC24" w14:textId="77777777" w:rsidR="00A0094B" w:rsidRDefault="001D0084" w:rsidP="00AA1B3B">
      <w:pPr>
        <w:ind w:firstLine="720"/>
      </w:pPr>
      <w:r>
        <w:t xml:space="preserve">This manuscript is organized as follows: </w:t>
      </w:r>
      <w:r w:rsidR="0042647E">
        <w:t xml:space="preserve">Chapter 2 presents an overview of the scientific literature regarding the known atmospheric mechanisms for generating heavy rainfall related to flash flooding, the interaction of the land surface and atmosphere as it relates to precipitation, and the state of flash flood forecasting and reporting in the United States. </w:t>
      </w:r>
      <w:r>
        <w:t xml:space="preserve">A review of using a Lagrangian perspective to investigate meteorological phenomena </w:t>
      </w:r>
      <w:r w:rsidR="001F6670">
        <w:t xml:space="preserve">is also presented. Chapter 3 introduces the key datasets and models used for this study. </w:t>
      </w:r>
      <w:r w:rsidR="004A4283">
        <w:t xml:space="preserve">Chapter 4 contains </w:t>
      </w:r>
      <w:r w:rsidR="00837715">
        <w:t xml:space="preserve">example cases and broader </w:t>
      </w:r>
      <w:r w:rsidR="004A4283">
        <w:t xml:space="preserve">results from </w:t>
      </w:r>
      <w:r w:rsidR="00C63A89">
        <w:t xml:space="preserve">the moisture trajectory study, with a special emphasis on the regional and seasonal features of the flash flood climatology. </w:t>
      </w:r>
      <w:r w:rsidR="00A1454A">
        <w:t xml:space="preserve">Chapter 5 </w:t>
      </w:r>
      <w:r w:rsidR="00F06BD5">
        <w:t>presents a case study into the microphysical features of a precipitation event in complex terrain,</w:t>
      </w:r>
      <w:r w:rsidR="006E70CA">
        <w:t xml:space="preserve"> and </w:t>
      </w:r>
      <w:r w:rsidR="00AD73A6">
        <w:t>finally</w:t>
      </w:r>
      <w:r w:rsidR="006E70CA">
        <w:t>, Chapter 6</w:t>
      </w:r>
      <w:r w:rsidR="004A4283">
        <w:t xml:space="preserve"> </w:t>
      </w:r>
      <w:r w:rsidR="006E70CA">
        <w:t xml:space="preserve">presents a synthesis of the results and recommendations for future endeavors to continue this research. </w:t>
      </w:r>
    </w:p>
    <w:p w14:paraId="2C7AE9F0" w14:textId="77777777" w:rsidR="00040802" w:rsidRDefault="00040802" w:rsidP="00021EF1">
      <w:pPr>
        <w:pStyle w:val="Chapter"/>
      </w:pPr>
      <w:r>
        <w:br w:type="page"/>
      </w:r>
      <w:bookmarkStart w:id="11" w:name="_Toc367727136"/>
      <w:r>
        <w:lastRenderedPageBreak/>
        <w:t>Chapter 2: Literature Review</w:t>
      </w:r>
      <w:bookmarkEnd w:id="11"/>
    </w:p>
    <w:p w14:paraId="026D7595" w14:textId="77777777" w:rsidR="002E61CC" w:rsidRDefault="007E4154" w:rsidP="0042604C">
      <w:pPr>
        <w:pStyle w:val="Heading2"/>
      </w:pPr>
      <w:bookmarkStart w:id="12" w:name="_Toc367727137"/>
      <w:r>
        <w:t xml:space="preserve">2.1 </w:t>
      </w:r>
      <w:r w:rsidR="00DA23BF">
        <w:t>What Makes a Flash Flood?</w:t>
      </w:r>
      <w:bookmarkEnd w:id="12"/>
    </w:p>
    <w:p w14:paraId="3C447CFE" w14:textId="77777777" w:rsidR="00ED7E64" w:rsidRDefault="00EE5C33" w:rsidP="005274BA">
      <w:r>
        <w:tab/>
        <w:t>Fl</w:t>
      </w:r>
      <w:r w:rsidR="00062FB0">
        <w:t xml:space="preserve">oods are the </w:t>
      </w:r>
      <w:r w:rsidR="00122AC9">
        <w:t>second deadliest weather</w:t>
      </w:r>
      <w:r w:rsidR="00062FB0">
        <w:t xml:space="preserve">-related hazard </w:t>
      </w:r>
      <w:r w:rsidR="00122AC9">
        <w:t xml:space="preserve">in the United States </w:t>
      </w:r>
      <w:r w:rsidR="00122AC9" w:rsidRPr="00C45739">
        <w:t>(Ashley and Ashley 2008</w:t>
      </w:r>
      <w:r w:rsidR="00122AC9">
        <w:t>), surpassed o</w:t>
      </w:r>
      <w:r w:rsidR="00815FC8">
        <w:t>nly by heat</w:t>
      </w:r>
      <w:r w:rsidR="00B668F2">
        <w:t xml:space="preserve"> in the 30-year average from 1986-2015</w:t>
      </w:r>
      <w:r w:rsidR="00815FC8">
        <w:t xml:space="preserve">. </w:t>
      </w:r>
      <w:r>
        <w:t xml:space="preserve">The </w:t>
      </w:r>
      <w:r w:rsidR="00BF79B8" w:rsidRPr="00C7501F">
        <w:t>NWS</w:t>
      </w:r>
      <w:r w:rsidR="00D60F61" w:rsidRPr="00C7501F">
        <w:t xml:space="preserve"> </w:t>
      </w:r>
      <w:r w:rsidR="0013332B" w:rsidRPr="00C7501F">
        <w:t xml:space="preserve">Glossary </w:t>
      </w:r>
      <w:r w:rsidR="00F358D4" w:rsidRPr="00C7501F">
        <w:t>(2009)</w:t>
      </w:r>
      <w:r w:rsidR="00F358D4">
        <w:t xml:space="preserve"> </w:t>
      </w:r>
      <w:r>
        <w:t xml:space="preserve">defines a flash flood as </w:t>
      </w:r>
    </w:p>
    <w:p w14:paraId="2A7BE808" w14:textId="77777777" w:rsidR="005274BA" w:rsidRDefault="00E5583A" w:rsidP="0013332B">
      <w:pPr>
        <w:pStyle w:val="BlockQuotation"/>
      </w:pPr>
      <w:r w:rsidRPr="00E5583A">
        <w:t>A rapid and extreme flow of high water into a normally dry area, or a rapid water level rise in a stream or creek above a predetermined flood level, beginning within six hours of the causative event (e.g., intense rainfall, dam failure, ice jam).</w:t>
      </w:r>
      <w:r w:rsidR="0013332B">
        <w:t xml:space="preserve"> </w:t>
      </w:r>
      <w:r w:rsidR="0013332B" w:rsidRPr="0013332B">
        <w:t xml:space="preserve">However, the actual time threshold may vary in different parts of the country. Ongoing flooding can intensify to flash flooding in cases where intense rainfall results in a rapid surge of rising </w:t>
      </w:r>
      <w:proofErr w:type="gramStart"/>
      <w:r w:rsidR="0013332B" w:rsidRPr="0013332B">
        <w:t>flood waters</w:t>
      </w:r>
      <w:proofErr w:type="gramEnd"/>
      <w:r w:rsidR="0013332B" w:rsidRPr="0013332B">
        <w:t>.</w:t>
      </w:r>
    </w:p>
    <w:p w14:paraId="6E813785" w14:textId="77777777" w:rsidR="00E53046" w:rsidRPr="00E53046" w:rsidRDefault="00E53046" w:rsidP="00E53046">
      <w:r>
        <w:t xml:space="preserve">While </w:t>
      </w:r>
      <w:r w:rsidR="003B4312">
        <w:t>dam failures, ice jams, and other non-meteorological events</w:t>
      </w:r>
      <w:r w:rsidR="00C54E15">
        <w:t xml:space="preserve"> can trigger </w:t>
      </w:r>
      <w:r w:rsidR="00AB051C">
        <w:t xml:space="preserve">flash </w:t>
      </w:r>
      <w:proofErr w:type="gramStart"/>
      <w:r w:rsidR="00B90413">
        <w:t>flooding,</w:t>
      </w:r>
      <w:proofErr w:type="gramEnd"/>
      <w:r w:rsidR="00B90413">
        <w:t xml:space="preserve"> the following section </w:t>
      </w:r>
      <w:r w:rsidR="00011CF7">
        <w:t xml:space="preserve">will discuss </w:t>
      </w:r>
      <w:r w:rsidR="00E7321E">
        <w:t>those events dr</w:t>
      </w:r>
      <w:r w:rsidR="004A35B3">
        <w:t>iven by heavy rainfall and the a</w:t>
      </w:r>
      <w:r w:rsidR="00373570">
        <w:t>ttendant</w:t>
      </w:r>
      <w:r w:rsidR="004A35B3">
        <w:t xml:space="preserve"> </w:t>
      </w:r>
      <w:r w:rsidR="00E7321E">
        <w:t xml:space="preserve">hydrological response. </w:t>
      </w:r>
    </w:p>
    <w:p w14:paraId="6E3BE77E" w14:textId="77777777" w:rsidR="00330BA4" w:rsidRDefault="00694FCA" w:rsidP="0083502C">
      <w:pPr>
        <w:ind w:firstLine="720"/>
      </w:pPr>
      <w:r w:rsidRPr="00694FCA">
        <w:t xml:space="preserve">The synoptic patterns conducive for heavy rainfall are outlined in several studies. </w:t>
      </w:r>
      <w:r w:rsidR="007F2CE9" w:rsidRPr="00C7501F">
        <w:t>Maddox et al. (1979)</w:t>
      </w:r>
      <w:r w:rsidR="007F2CE9">
        <w:t xml:space="preserve"> </w:t>
      </w:r>
      <w:r w:rsidR="00A5137F">
        <w:t>examine</w:t>
      </w:r>
      <w:r w:rsidR="00FE41C8">
        <w:t xml:space="preserve"> 151 flash flood cases</w:t>
      </w:r>
      <w:r w:rsidR="007960DA">
        <w:t xml:space="preserve"> from 1973-1977</w:t>
      </w:r>
      <w:r w:rsidR="00FE41C8">
        <w:t xml:space="preserve"> and classified them according to four types</w:t>
      </w:r>
      <w:r w:rsidR="008E1611">
        <w:t xml:space="preserve"> based on surface weather patterns</w:t>
      </w:r>
      <w:r w:rsidR="00FE41C8">
        <w:t>: synoptic, frontal, meso</w:t>
      </w:r>
      <w:r w:rsidR="00C54537">
        <w:t>high, and western. They identify</w:t>
      </w:r>
      <w:r w:rsidR="00FE41C8">
        <w:t xml:space="preserve"> the common characteristics </w:t>
      </w:r>
      <w:r w:rsidR="008E1611">
        <w:t xml:space="preserve">of flash flood events as follows: 1) association with convective storms, 2) high surface dewpoint temperatures, 3) relatively high moisture content throughout a deep tropospheric layer, 4) weak to moderate vertical wind shear, 5) training of convective storms, </w:t>
      </w:r>
      <w:r w:rsidR="00E87528">
        <w:t xml:space="preserve">6) </w:t>
      </w:r>
      <w:r w:rsidR="008E1611">
        <w:t xml:space="preserve">a weak, mid-tropospheric meso-α scale trough to trigger and focus convection, 7) proximity to a mid-tropospheric large-scale ridge, </w:t>
      </w:r>
      <w:r w:rsidR="00F233DC">
        <w:t xml:space="preserve">and </w:t>
      </w:r>
      <w:r w:rsidR="008E1611">
        <w:t xml:space="preserve">8) nocturnal storms. </w:t>
      </w:r>
      <w:r w:rsidR="008D2677">
        <w:t>Be</w:t>
      </w:r>
      <w:r w:rsidR="007C188C">
        <w:t xml:space="preserve">cause of the dearth of cases in the western United States in their original climatology, </w:t>
      </w:r>
      <w:r w:rsidR="007C188C" w:rsidRPr="00C7501F">
        <w:t>Maddox et al. (1980)</w:t>
      </w:r>
      <w:r w:rsidR="007C188C">
        <w:t xml:space="preserve"> further i</w:t>
      </w:r>
      <w:r w:rsidR="00C54537">
        <w:t>nvestigate</w:t>
      </w:r>
      <w:r w:rsidR="00D27860">
        <w:t xml:space="preserve"> 61</w:t>
      </w:r>
      <w:r w:rsidR="007C188C">
        <w:t xml:space="preserve"> flash flood events west of 104°W</w:t>
      </w:r>
      <w:r w:rsidR="00D27860">
        <w:t xml:space="preserve">, </w:t>
      </w:r>
      <w:r w:rsidR="00034399">
        <w:t>grouping</w:t>
      </w:r>
      <w:r w:rsidR="00D27860">
        <w:t xml:space="preserve"> them into four 500 hPa flow patterns</w:t>
      </w:r>
      <w:r w:rsidR="00601227">
        <w:t xml:space="preserve">. </w:t>
      </w:r>
      <w:r w:rsidR="00401777">
        <w:t xml:space="preserve">Expanding </w:t>
      </w:r>
      <w:r w:rsidR="00741F20">
        <w:t>this analysis further</w:t>
      </w:r>
      <w:r w:rsidR="00401777">
        <w:t xml:space="preserve">, </w:t>
      </w:r>
      <w:r w:rsidR="00601227" w:rsidRPr="00C7501F">
        <w:t>Doswell et al. (1996)</w:t>
      </w:r>
      <w:r w:rsidR="00601227">
        <w:t xml:space="preserve"> </w:t>
      </w:r>
      <w:r w:rsidR="00C54537">
        <w:t>present</w:t>
      </w:r>
      <w:r w:rsidR="00D527E1">
        <w:t xml:space="preserve"> an </w:t>
      </w:r>
      <w:r w:rsidR="00D527E1">
        <w:lastRenderedPageBreak/>
        <w:t xml:space="preserve">ingredients-based methodology for </w:t>
      </w:r>
      <w:r w:rsidR="00F13215">
        <w:t xml:space="preserve">forecasting heavy rainfall with the potential to produce flash flooding. </w:t>
      </w:r>
      <w:r w:rsidR="00C703DB">
        <w:t>Quoting C.F. Chappell, they distill forecasting heavy precipitation to the simplest concept of “the heaviest precipitation occurs where rainfall rate is the highest for the longest time.” Doswell et al.</w:t>
      </w:r>
      <w:r w:rsidR="00F13215">
        <w:t xml:space="preserve"> </w:t>
      </w:r>
      <w:r w:rsidR="00C703DB">
        <w:t>(1996) explain sever</w:t>
      </w:r>
      <w:r w:rsidR="001445C5">
        <w:t xml:space="preserve">al ingredients necessary for heavy precipitation, </w:t>
      </w:r>
      <w:r w:rsidR="00AC0A15">
        <w:t>including those for deep moist convection: a conditionally un</w:t>
      </w:r>
      <w:r w:rsidR="003A6A36">
        <w:t>stable environmental lapse rate</w:t>
      </w:r>
      <w:r w:rsidR="00AC0A15">
        <w:t xml:space="preserve">, sufficient moisture so that a level of free convection (LFC) exists, and a process to lift a parcel to its LFC. They also </w:t>
      </w:r>
      <w:r w:rsidR="009B56F7">
        <w:t>not</w:t>
      </w:r>
      <w:r w:rsidR="006B3F82">
        <w:t>e</w:t>
      </w:r>
      <w:r w:rsidR="009B56F7">
        <w:t xml:space="preserve"> that storm motion plays an important role in flash flood producing storms, with long duration systems having one or both the qualities of slow storm movement or a large area of high rainfall rates along the storm motion vector. </w:t>
      </w:r>
    </w:p>
    <w:p w14:paraId="0B2CC87C" w14:textId="77777777" w:rsidR="00617475" w:rsidRDefault="00317447" w:rsidP="003471D1">
      <w:pPr>
        <w:ind w:firstLine="720"/>
      </w:pPr>
      <w:r w:rsidRPr="00195A3B">
        <w:t>Brooks and Stensrud (2000)</w:t>
      </w:r>
      <w:r w:rsidR="00F342D2">
        <w:t xml:space="preserve"> develop</w:t>
      </w:r>
      <w:r w:rsidR="00D662FE">
        <w:t xml:space="preserve"> </w:t>
      </w:r>
      <w:proofErr w:type="gramStart"/>
      <w:r w:rsidR="00D662FE">
        <w:t>a climatology</w:t>
      </w:r>
      <w:proofErr w:type="gramEnd"/>
      <w:r w:rsidR="00D662FE">
        <w:t xml:space="preserve"> of heavy rainfall (</w:t>
      </w:r>
      <w:r w:rsidR="00D662FE" w:rsidRPr="00D662FE">
        <w:t>≥</w:t>
      </w:r>
      <w:r>
        <w:t xml:space="preserve"> </w:t>
      </w:r>
      <w:r w:rsidR="004733E2">
        <w:t>25.4 mm</w:t>
      </w:r>
      <w:r w:rsidR="00D662FE">
        <w:t xml:space="preserve"> hr</w:t>
      </w:r>
      <w:r w:rsidR="00D662FE">
        <w:rPr>
          <w:vertAlign w:val="superscript"/>
        </w:rPr>
        <w:t>-1</w:t>
      </w:r>
      <w:r w:rsidR="00D662FE">
        <w:t>)</w:t>
      </w:r>
      <w:r w:rsidR="00111710">
        <w:t xml:space="preserve"> events for the CONUS.</w:t>
      </w:r>
      <w:r w:rsidR="00AB4771">
        <w:t xml:space="preserve"> </w:t>
      </w:r>
      <w:r w:rsidR="007E5455">
        <w:t xml:space="preserve">The </w:t>
      </w:r>
      <w:r w:rsidR="00FA799F">
        <w:t xml:space="preserve">monthly </w:t>
      </w:r>
      <w:r w:rsidR="007E5455">
        <w:t xml:space="preserve">distribution </w:t>
      </w:r>
      <w:r w:rsidR="00FA799F">
        <w:t xml:space="preserve">of heavy rainfall events </w:t>
      </w:r>
      <w:r w:rsidR="007E5455">
        <w:t xml:space="preserve">for the CONUS is symmetric and peaks in July. </w:t>
      </w:r>
      <w:r w:rsidR="009A471C">
        <w:t xml:space="preserve">Spatially, </w:t>
      </w:r>
      <w:r w:rsidR="004847A1">
        <w:t>he</w:t>
      </w:r>
      <w:r w:rsidR="00F342D2">
        <w:t>avy rainfall events are</w:t>
      </w:r>
      <w:r w:rsidR="00466499">
        <w:t xml:space="preserve"> confined to the Gulf Coast region from Oct</w:t>
      </w:r>
      <w:r w:rsidR="00D17BCB">
        <w:t>ober through March, but extend</w:t>
      </w:r>
      <w:r w:rsidR="00466499">
        <w:t xml:space="preserve"> </w:t>
      </w:r>
      <w:r w:rsidR="007E5455">
        <w:t>into the areas east of the Rockies from April through September. While the analysis does show a small frequency of events in southern Arizona in July and August, there</w:t>
      </w:r>
      <w:r w:rsidR="00194423">
        <w:t xml:space="preserve"> are fewer than 0.1 events per </w:t>
      </w:r>
      <w:r w:rsidR="007E5455">
        <w:t xml:space="preserve">year from the Rocky Mountains westward. </w:t>
      </w:r>
      <w:r w:rsidR="004847A1">
        <w:t>The authors</w:t>
      </w:r>
      <w:r w:rsidR="005A51E8">
        <w:t xml:space="preserve"> attribute this to the sparse network of rain gauges and shorter periods of record in the western United States. </w:t>
      </w:r>
      <w:r w:rsidR="00DE5D4A" w:rsidRPr="00237101">
        <w:t>Schumacher and Johnson (2006</w:t>
      </w:r>
      <w:r w:rsidR="00515273" w:rsidRPr="00237101">
        <w:t>; SJ06</w:t>
      </w:r>
      <w:r w:rsidR="00DE5D4A" w:rsidRPr="00237101">
        <w:t>)</w:t>
      </w:r>
      <w:r w:rsidR="00DE5D4A">
        <w:t xml:space="preserve"> </w:t>
      </w:r>
      <w:r w:rsidR="00D17BCB">
        <w:t xml:space="preserve">examine </w:t>
      </w:r>
      <w:r w:rsidR="00597B02">
        <w:t xml:space="preserve">382 </w:t>
      </w:r>
      <w:r w:rsidR="00652B1F">
        <w:t>rainfall events of 125 mm (24 h)</w:t>
      </w:r>
      <w:r w:rsidR="00652B1F">
        <w:rPr>
          <w:vertAlign w:val="superscript"/>
        </w:rPr>
        <w:t>-1</w:t>
      </w:r>
      <w:r w:rsidR="00652B1F">
        <w:t xml:space="preserve"> </w:t>
      </w:r>
      <w:r w:rsidR="003310D2">
        <w:t xml:space="preserve">from 1999-2003 </w:t>
      </w:r>
      <w:r w:rsidR="00D17BCB">
        <w:t>by region and also apply</w:t>
      </w:r>
      <w:r w:rsidR="003E5D3F">
        <w:t xml:space="preserve"> a varying rainfall frequency threshold to several regions east of the Rockies. </w:t>
      </w:r>
      <w:r w:rsidR="00216820">
        <w:t>By analyzing radar data for the 184 events selected by a spatially varying rainfall frequenc</w:t>
      </w:r>
      <w:r w:rsidR="00515273">
        <w:t>y threshold</w:t>
      </w:r>
      <w:r w:rsidR="00B44B35">
        <w:t xml:space="preserve"> (90% of which had a corresponding flash flood report)</w:t>
      </w:r>
      <w:r w:rsidR="00216820">
        <w:t>, the</w:t>
      </w:r>
      <w:r w:rsidR="00D17BCB">
        <w:t>y find</w:t>
      </w:r>
      <w:r w:rsidR="002E0108">
        <w:t xml:space="preserve"> that mesoscal</w:t>
      </w:r>
      <w:r w:rsidR="00196901">
        <w:t>e convective systems (MCSs) are</w:t>
      </w:r>
      <w:r w:rsidR="002E0108">
        <w:t xml:space="preserve"> the most </w:t>
      </w:r>
      <w:r w:rsidR="002E0108">
        <w:lastRenderedPageBreak/>
        <w:t>common producer of extreme rainfall in every region but the Southe</w:t>
      </w:r>
      <w:r w:rsidR="00196901">
        <w:t xml:space="preserve">ast, where tropical </w:t>
      </w:r>
      <w:r w:rsidR="00175318">
        <w:t>cyclones or their remnants</w:t>
      </w:r>
      <w:r w:rsidR="00196901">
        <w:t xml:space="preserve"> are</w:t>
      </w:r>
      <w:r w:rsidR="002E0108">
        <w:t xml:space="preserve"> the cause of the most extreme rainfall. </w:t>
      </w:r>
      <w:r w:rsidR="00196901">
        <w:t xml:space="preserve">SJ06 find </w:t>
      </w:r>
      <w:r w:rsidR="00515273">
        <w:t xml:space="preserve">that the onset time for heavy precipitation was after 1800 LST, peaked between 2100 and 2300 LST and dissipated by 0300 LST. </w:t>
      </w:r>
      <w:r w:rsidR="00DB5FCE" w:rsidRPr="009523B6">
        <w:t>Schroeder et al. (201</w:t>
      </w:r>
      <w:r w:rsidR="00A37EF9" w:rsidRPr="009523B6">
        <w:t>6</w:t>
      </w:r>
      <w:r w:rsidR="009523B6" w:rsidRPr="009523B6">
        <w:t>b</w:t>
      </w:r>
      <w:r w:rsidR="00DB5FCE" w:rsidRPr="009523B6">
        <w:t>)</w:t>
      </w:r>
      <w:r w:rsidR="00DB5FCE">
        <w:t xml:space="preserve"> further </w:t>
      </w:r>
      <w:r w:rsidR="0022688A">
        <w:t>emphasize</w:t>
      </w:r>
      <w:r w:rsidR="00DB5FCE">
        <w:t xml:space="preserve"> locally anomalous precipitable water (at least 2 standard deviations above the mean) as a key ingredient for 40 summertime urban flash flood events from 1977-2014. </w:t>
      </w:r>
    </w:p>
    <w:p w14:paraId="5013EC53" w14:textId="77777777" w:rsidR="00617475" w:rsidRDefault="00617475" w:rsidP="00330BA4">
      <w:r>
        <w:tab/>
        <w:t xml:space="preserve">A contributing factor to flash flood events is the rainfall rate, which can be enhanced when precipitation processes are efficient. </w:t>
      </w:r>
      <w:r w:rsidR="00132B56" w:rsidRPr="009523B6">
        <w:t xml:space="preserve">Doswell et al. (1996) </w:t>
      </w:r>
      <w:r w:rsidR="002567E5" w:rsidRPr="009523B6">
        <w:t>discuss</w:t>
      </w:r>
      <w:r w:rsidR="002567E5">
        <w:t xml:space="preserve"> the efficiency of precipitation </w:t>
      </w:r>
      <w:r w:rsidR="004D58B9">
        <w:t xml:space="preserve">as one possible ingredient to forecast heavy rainfall leading to flash flooding. </w:t>
      </w:r>
      <w:r w:rsidR="0076054C">
        <w:t xml:space="preserve">Formally, precipitation efficiency is defined </w:t>
      </w:r>
      <w:r w:rsidR="0062571E">
        <w:t>as the</w:t>
      </w:r>
      <w:r w:rsidR="0076054C">
        <w:t xml:space="preserve"> ratio of the mass of water falling as precipitation to the influx of water vapor into the cloud</w:t>
      </w:r>
      <w:r w:rsidR="00175318">
        <w:t>. The precipitation efficiency</w:t>
      </w:r>
      <w:r w:rsidR="00BC1FE8">
        <w:t xml:space="preserve"> can be affected by dry air entrainment, loss of small cloud particles due to </w:t>
      </w:r>
      <w:r w:rsidR="00FE22AB">
        <w:t xml:space="preserve">wind </w:t>
      </w:r>
      <w:r w:rsidR="00BC1FE8">
        <w:t>shear, and evaporation of condensate</w:t>
      </w:r>
      <w:r w:rsidR="0076054C">
        <w:t xml:space="preserve">. </w:t>
      </w:r>
      <w:r w:rsidR="0018213A">
        <w:t>Collision-coalescence processes occurring below the fre</w:t>
      </w:r>
      <w:r w:rsidR="00175318">
        <w:t xml:space="preserve">ezing level, or </w:t>
      </w:r>
      <w:r w:rsidR="0018213A">
        <w:t xml:space="preserve">warm rain </w:t>
      </w:r>
      <w:proofErr w:type="gramStart"/>
      <w:r w:rsidR="0018213A">
        <w:t>processes</w:t>
      </w:r>
      <w:r w:rsidR="00175318">
        <w:t>,</w:t>
      </w:r>
      <w:proofErr w:type="gramEnd"/>
      <w:r w:rsidR="00605E17">
        <w:t xml:space="preserve"> can be</w:t>
      </w:r>
      <w:r w:rsidR="00DA715C">
        <w:t xml:space="preserve"> efficient p</w:t>
      </w:r>
      <w:r w:rsidR="00F84546">
        <w:t xml:space="preserve">roducers of </w:t>
      </w:r>
      <w:r w:rsidR="001B7627">
        <w:t xml:space="preserve">heavy </w:t>
      </w:r>
      <w:r w:rsidR="00F84546">
        <w:t>rainfall.</w:t>
      </w:r>
      <w:r w:rsidR="009B6614">
        <w:t xml:space="preserve"> </w:t>
      </w:r>
      <w:r w:rsidR="003752BC">
        <w:t>These</w:t>
      </w:r>
      <w:r w:rsidR="00B25B0B">
        <w:t xml:space="preserve"> processes </w:t>
      </w:r>
      <w:r w:rsidR="001C4782">
        <w:t>often pose challenges to</w:t>
      </w:r>
      <w:r w:rsidR="009B6614">
        <w:t xml:space="preserve"> </w:t>
      </w:r>
      <w:r w:rsidR="001B7627">
        <w:t xml:space="preserve">conventional observing </w:t>
      </w:r>
      <w:r w:rsidR="001B7627" w:rsidRPr="009523B6">
        <w:t>systems (</w:t>
      </w:r>
      <w:r w:rsidR="00B03FA5" w:rsidRPr="009523B6">
        <w:t>Baeck and Smith 1998,</w:t>
      </w:r>
      <w:r w:rsidR="00B03FA5">
        <w:t xml:space="preserve"> </w:t>
      </w:r>
      <w:r w:rsidR="00791E12" w:rsidRPr="009523B6">
        <w:t>Vitale and Ryan 2013</w:t>
      </w:r>
      <w:r w:rsidR="00791E12">
        <w:t xml:space="preserve">, </w:t>
      </w:r>
      <w:r w:rsidR="001C4782" w:rsidRPr="00297ED6">
        <w:t>Grams et al. 2014</w:t>
      </w:r>
      <w:r w:rsidR="007D64FE" w:rsidRPr="00297ED6">
        <w:t>,</w:t>
      </w:r>
      <w:r w:rsidR="00D14076">
        <w:t xml:space="preserve"> </w:t>
      </w:r>
      <w:r w:rsidR="00D14076" w:rsidRPr="00297ED6">
        <w:t>Carr et al. 2016</w:t>
      </w:r>
      <w:r w:rsidR="00991D55" w:rsidRPr="00297ED6">
        <w:t>)</w:t>
      </w:r>
      <w:r w:rsidR="00991D55">
        <w:t xml:space="preserve"> because of </w:t>
      </w:r>
      <w:r w:rsidR="00791E12">
        <w:t xml:space="preserve">underestimation </w:t>
      </w:r>
      <w:r w:rsidR="00250B22">
        <w:t xml:space="preserve">of rainfall </w:t>
      </w:r>
      <w:r w:rsidR="00791E12">
        <w:t xml:space="preserve">when using a </w:t>
      </w:r>
      <w:r w:rsidR="00F4334B">
        <w:t>convective radar-rainfall relation</w:t>
      </w:r>
      <w:r w:rsidR="00703638">
        <w:t>ship</w:t>
      </w:r>
      <w:r w:rsidR="00991D55">
        <w:t>.</w:t>
      </w:r>
      <w:r w:rsidR="001B7627">
        <w:t xml:space="preserve"> </w:t>
      </w:r>
      <w:r w:rsidR="00C422E4">
        <w:t>Collision-coalescence processes</w:t>
      </w:r>
      <w:r w:rsidR="00F84546">
        <w:t xml:space="preserve"> have been observed in flood events </w:t>
      </w:r>
      <w:r w:rsidR="005C6C0D">
        <w:t xml:space="preserve">across the country </w:t>
      </w:r>
      <w:r w:rsidR="00F84546">
        <w:t>(</w:t>
      </w:r>
      <w:r w:rsidR="008543E6" w:rsidRPr="00297ED6">
        <w:t>Pontrelli et al. 1999,</w:t>
      </w:r>
      <w:r w:rsidR="008543E6">
        <w:t xml:space="preserve"> </w:t>
      </w:r>
      <w:r w:rsidR="003752BC" w:rsidRPr="0084665A">
        <w:t xml:space="preserve">Smith et al. 2000, </w:t>
      </w:r>
      <w:r w:rsidR="00414644" w:rsidRPr="0084665A">
        <w:t xml:space="preserve">Smith et al. </w:t>
      </w:r>
      <w:r w:rsidR="00F84546" w:rsidRPr="0084665A">
        <w:t>2010,</w:t>
      </w:r>
      <w:r w:rsidR="00F84546">
        <w:t xml:space="preserve"> </w:t>
      </w:r>
      <w:r w:rsidR="001B7627" w:rsidRPr="0084665A">
        <w:t>Friedrich et al. 2016)</w:t>
      </w:r>
      <w:r w:rsidR="00C422E4" w:rsidRPr="0084665A">
        <w:t>.</w:t>
      </w:r>
    </w:p>
    <w:p w14:paraId="275E1D98" w14:textId="203E526A" w:rsidR="00BF3BE0" w:rsidRPr="00AD60F0" w:rsidRDefault="00F13215" w:rsidP="00330BA4">
      <w:r>
        <w:tab/>
      </w:r>
      <w:r w:rsidR="0053449A">
        <w:t>Flash flooding</w:t>
      </w:r>
      <w:r w:rsidR="00812AE6">
        <w:t>, however, is not</w:t>
      </w:r>
      <w:r w:rsidR="00A775DC">
        <w:t xml:space="preserve"> solely an atmospheric </w:t>
      </w:r>
      <w:r w:rsidR="009B4C6B">
        <w:t>phenomenon</w:t>
      </w:r>
      <w:r w:rsidR="00A775DC">
        <w:t xml:space="preserve">. </w:t>
      </w:r>
      <w:r w:rsidR="00AE3C2C">
        <w:t>O</w:t>
      </w:r>
      <w:r w:rsidR="00BF3BE0">
        <w:t>ther def</w:t>
      </w:r>
      <w:r w:rsidR="00AE3C2C">
        <w:t>initions of flash floods</w:t>
      </w:r>
      <w:r w:rsidR="00BF3BE0">
        <w:t xml:space="preserve"> exist</w:t>
      </w:r>
      <w:r w:rsidR="00AE3C2C">
        <w:t xml:space="preserve"> </w:t>
      </w:r>
      <w:r w:rsidR="005303C3">
        <w:t>as a function of</w:t>
      </w:r>
      <w:r w:rsidR="00AE3C2C">
        <w:t xml:space="preserve"> the hydrological response of a basin</w:t>
      </w:r>
      <w:r w:rsidR="00BF3BE0">
        <w:t xml:space="preserve">. </w:t>
      </w:r>
      <w:r w:rsidR="00BF3BE0" w:rsidRPr="00202DE9">
        <w:t>Gaume et al. (2009)</w:t>
      </w:r>
      <w:r w:rsidR="007D5890">
        <w:t xml:space="preserve"> develop</w:t>
      </w:r>
      <w:r w:rsidR="00BF3BE0">
        <w:t xml:space="preserve"> a database of the top flash flood events for seven European </w:t>
      </w:r>
      <w:r w:rsidR="006103AD">
        <w:lastRenderedPageBreak/>
        <w:t>regions over a 60-</w:t>
      </w:r>
      <w:r w:rsidR="00BF3BE0">
        <w:t>year time period based on the reduced peak discharge</w:t>
      </w:r>
      <w:r w:rsidR="00967799">
        <w:t xml:space="preserve"> (ranging from 0.5 to 40 m</w:t>
      </w:r>
      <w:r w:rsidR="00967799">
        <w:rPr>
          <w:vertAlign w:val="superscript"/>
        </w:rPr>
        <w:t>3</w:t>
      </w:r>
      <w:r w:rsidR="00967799">
        <w:t xml:space="preserve"> s</w:t>
      </w:r>
      <w:r w:rsidR="00967799">
        <w:rPr>
          <w:vertAlign w:val="superscript"/>
        </w:rPr>
        <w:t>-1</w:t>
      </w:r>
      <w:r w:rsidR="00967799">
        <w:t xml:space="preserve"> km</w:t>
      </w:r>
      <w:r w:rsidR="00967799">
        <w:rPr>
          <w:vertAlign w:val="superscript"/>
        </w:rPr>
        <w:t>-2</w:t>
      </w:r>
      <w:r w:rsidR="00967799">
        <w:t xml:space="preserve"> for their database)</w:t>
      </w:r>
      <w:r w:rsidR="00CF64E2">
        <w:t xml:space="preserve"> for </w:t>
      </w:r>
      <w:r w:rsidR="00037570">
        <w:t>basins with an area of less than</w:t>
      </w:r>
      <w:r w:rsidR="00CF64E2">
        <w:t xml:space="preserve"> 500 km</w:t>
      </w:r>
      <w:r w:rsidR="00CF64E2">
        <w:rPr>
          <w:vertAlign w:val="superscript"/>
        </w:rPr>
        <w:t>2</w:t>
      </w:r>
      <w:r w:rsidR="00BF3BE0">
        <w:t xml:space="preserve">. </w:t>
      </w:r>
      <w:r w:rsidR="0099499A">
        <w:t>They define flash floods as being caused by storms that “lead to local rainfall accumulations exceeding 100 mm over a few hours and affect limited areas</w:t>
      </w:r>
      <w:r w:rsidR="00971AE8">
        <w:t>,” although they also include storms with durations of less than 24 hours.</w:t>
      </w:r>
      <w:r w:rsidR="00EA70CA">
        <w:t xml:space="preserve"> </w:t>
      </w:r>
      <w:r w:rsidR="00EA70CA" w:rsidRPr="009F60A4">
        <w:t xml:space="preserve">Braud et al. (2014) </w:t>
      </w:r>
      <w:r w:rsidR="00DB5C99" w:rsidRPr="009F60A4">
        <w:t>use</w:t>
      </w:r>
      <w:r w:rsidR="00DB5C99">
        <w:t xml:space="preserve"> </w:t>
      </w:r>
      <w:r w:rsidR="00633B27">
        <w:t xml:space="preserve">a slightly different definition </w:t>
      </w:r>
      <w:r w:rsidR="00DB5C99">
        <w:t>based on the time to rise of the hydrograph, with flood peaks occurring in a few hours for catchments of 1-100 km</w:t>
      </w:r>
      <w:r w:rsidR="00DB5C99">
        <w:rPr>
          <w:vertAlign w:val="superscript"/>
        </w:rPr>
        <w:t>2</w:t>
      </w:r>
      <w:r w:rsidR="00DB5C99">
        <w:t xml:space="preserve"> and within 24 hours for basins with areas greater than 1000 km</w:t>
      </w:r>
      <w:r w:rsidR="00DB5C99">
        <w:rPr>
          <w:vertAlign w:val="superscript"/>
        </w:rPr>
        <w:t>2</w:t>
      </w:r>
      <w:r w:rsidR="00DB5C99">
        <w:t>.</w:t>
      </w:r>
      <w:r w:rsidR="004848D7">
        <w:t xml:space="preserve"> They apply the criterion that flash floods have a minimum specific peak discharge of 0.5 m</w:t>
      </w:r>
      <w:r w:rsidR="004848D7">
        <w:rPr>
          <w:vertAlign w:val="superscript"/>
        </w:rPr>
        <w:t>3</w:t>
      </w:r>
      <w:r w:rsidR="004848D7">
        <w:t xml:space="preserve"> s</w:t>
      </w:r>
      <w:r w:rsidR="004848D7">
        <w:rPr>
          <w:vertAlign w:val="superscript"/>
        </w:rPr>
        <w:t>-1</w:t>
      </w:r>
      <w:r w:rsidR="004848D7">
        <w:t xml:space="preserve"> km</w:t>
      </w:r>
      <w:r w:rsidR="004848D7">
        <w:rPr>
          <w:vertAlign w:val="superscript"/>
        </w:rPr>
        <w:t>-2</w:t>
      </w:r>
      <w:r w:rsidR="004848D7">
        <w:t>.</w:t>
      </w:r>
      <w:r w:rsidR="00AD60F0">
        <w:t xml:space="preserve"> </w:t>
      </w:r>
      <w:r w:rsidR="00AD60F0" w:rsidRPr="009F60A4">
        <w:t xml:space="preserve">Gourley et al. (2012) </w:t>
      </w:r>
      <w:r w:rsidR="001E5525" w:rsidRPr="009F60A4">
        <w:t xml:space="preserve">and Clark et al. (2014) </w:t>
      </w:r>
      <w:r w:rsidR="00AD60F0" w:rsidRPr="009F60A4">
        <w:t>use</w:t>
      </w:r>
      <w:r w:rsidR="00AC7922" w:rsidRPr="009F60A4">
        <w:t xml:space="preserve"> basins with a drainage area</w:t>
      </w:r>
      <w:r w:rsidR="00AD60F0" w:rsidRPr="009F60A4">
        <w:t xml:space="preserve"> of </w:t>
      </w:r>
      <w:r w:rsidR="00AC7922" w:rsidRPr="009F60A4">
        <w:t xml:space="preserve">less than </w:t>
      </w:r>
      <w:r w:rsidR="00AD60F0" w:rsidRPr="009F60A4">
        <w:t>260 km</w:t>
      </w:r>
      <w:r w:rsidR="00AD60F0" w:rsidRPr="009F60A4">
        <w:rPr>
          <w:vertAlign w:val="superscript"/>
        </w:rPr>
        <w:t>2</w:t>
      </w:r>
      <w:r w:rsidR="00AD60F0" w:rsidRPr="009F60A4">
        <w:t xml:space="preserve"> for flash floods in the contermino</w:t>
      </w:r>
      <w:r w:rsidR="00AD60F0">
        <w:t xml:space="preserve">us U.S., </w:t>
      </w:r>
      <w:r w:rsidR="00F72DD6">
        <w:t>a basin</w:t>
      </w:r>
      <w:r w:rsidR="009F76A1">
        <w:t xml:space="preserve"> area</w:t>
      </w:r>
      <w:r w:rsidR="00B66942">
        <w:t xml:space="preserve"> with a nominal concentration time of 6 hours. </w:t>
      </w:r>
      <w:r w:rsidR="00097E93">
        <w:t>The</w:t>
      </w:r>
      <w:r w:rsidR="002B1D38">
        <w:t xml:space="preserve"> USGS</w:t>
      </w:r>
      <w:r w:rsidR="00AC7922">
        <w:t xml:space="preserve"> and NWS define</w:t>
      </w:r>
      <w:r w:rsidR="00097E93">
        <w:t xml:space="preserve"> </w:t>
      </w:r>
      <w:r w:rsidR="007172A1">
        <w:t xml:space="preserve">flood stages </w:t>
      </w:r>
      <w:r w:rsidR="00DD3B0E">
        <w:t>at gauged locations based on the impacts received (</w:t>
      </w:r>
      <w:r w:rsidR="00AC7922">
        <w:t xml:space="preserve">minor, moderate, </w:t>
      </w:r>
      <w:r w:rsidR="00DD3B0E">
        <w:t>major</w:t>
      </w:r>
      <w:r w:rsidR="00AC7922">
        <w:t xml:space="preserve">, and record) as well as an action stage when mitigation action needs to be taken </w:t>
      </w:r>
      <w:r w:rsidR="00AC7922" w:rsidRPr="009F60A4">
        <w:t>(NWS 2012).</w:t>
      </w:r>
      <w:r w:rsidR="00AC7922">
        <w:t xml:space="preserve"> </w:t>
      </w:r>
    </w:p>
    <w:p w14:paraId="60A22A35" w14:textId="77777777" w:rsidR="005E0AC1" w:rsidRDefault="005E0AC1" w:rsidP="00E84737">
      <w:r>
        <w:tab/>
      </w:r>
      <w:r w:rsidR="00924059">
        <w:t>The m</w:t>
      </w:r>
      <w:r w:rsidR="00220315">
        <w:t>orphologic and p</w:t>
      </w:r>
      <w:r w:rsidR="00591EDE">
        <w:t xml:space="preserve">hysiographic factors </w:t>
      </w:r>
      <w:r w:rsidR="00B17529">
        <w:t xml:space="preserve">of a basin </w:t>
      </w:r>
      <w:r w:rsidR="000440A7">
        <w:t xml:space="preserve">and the properties of the land surface </w:t>
      </w:r>
      <w:r w:rsidR="006E2CA2">
        <w:t>also control</w:t>
      </w:r>
      <w:r w:rsidR="000440A7">
        <w:t xml:space="preserve"> </w:t>
      </w:r>
      <w:r w:rsidR="0038790F">
        <w:t xml:space="preserve">a basin’s response to </w:t>
      </w:r>
      <w:r w:rsidR="0038790F" w:rsidRPr="009F60A4">
        <w:t xml:space="preserve">rainfall. </w:t>
      </w:r>
      <w:r w:rsidR="00C10466" w:rsidRPr="009F60A4">
        <w:t>Costa (1987)</w:t>
      </w:r>
      <w:r w:rsidR="008E7E6C" w:rsidRPr="009F60A4">
        <w:t xml:space="preserve"> analyzes</w:t>
      </w:r>
      <w:r w:rsidR="00C10466">
        <w:t xml:space="preserve"> the 12 largest flood</w:t>
      </w:r>
      <w:r w:rsidR="008F1462">
        <w:t>s in</w:t>
      </w:r>
      <w:r w:rsidR="00C10466">
        <w:t xml:space="preserve"> small basins </w:t>
      </w:r>
      <w:r w:rsidR="008F1462">
        <w:t>(&lt;</w:t>
      </w:r>
      <w:r w:rsidR="00C251B6">
        <w:t xml:space="preserve"> 368 </w:t>
      </w:r>
      <w:r w:rsidR="008F1462">
        <w:t>km</w:t>
      </w:r>
      <w:r w:rsidR="008F1462">
        <w:rPr>
          <w:vertAlign w:val="superscript"/>
        </w:rPr>
        <w:t>2</w:t>
      </w:r>
      <w:r w:rsidR="008F1462">
        <w:t xml:space="preserve">) </w:t>
      </w:r>
      <w:r w:rsidR="00C10466">
        <w:t>within the United States</w:t>
      </w:r>
      <w:r w:rsidR="002933E1">
        <w:t>,</w:t>
      </w:r>
      <w:r w:rsidR="006E0B4A">
        <w:t xml:space="preserve"> all of which occurred in arid or semiarid basins,</w:t>
      </w:r>
      <w:r w:rsidR="002933E1">
        <w:t xml:space="preserve"> meanwhile detailing the importance of </w:t>
      </w:r>
      <w:r w:rsidR="006D7B54">
        <w:t xml:space="preserve">basin morphology and physiography </w:t>
      </w:r>
      <w:r w:rsidR="00A8184C">
        <w:t xml:space="preserve">on the hydrologic response of a basin. </w:t>
      </w:r>
      <w:r w:rsidR="00107753">
        <w:t xml:space="preserve">Exposed bedrock, thin regolith, </w:t>
      </w:r>
      <w:r w:rsidR="00396C7F">
        <w:t xml:space="preserve">sparse vegetation </w:t>
      </w:r>
      <w:proofErr w:type="gramStart"/>
      <w:r w:rsidR="00396C7F">
        <w:t>contribute</w:t>
      </w:r>
      <w:proofErr w:type="gramEnd"/>
      <w:r w:rsidR="00396C7F">
        <w:t xml:space="preserve"> to higher runoff production as there is less subsurface flow and minimal surface saturation. </w:t>
      </w:r>
      <w:r w:rsidR="00967C21">
        <w:t>B</w:t>
      </w:r>
      <w:r w:rsidR="00A5673E">
        <w:t xml:space="preserve">asins </w:t>
      </w:r>
      <w:proofErr w:type="gramStart"/>
      <w:r w:rsidR="00A5673E">
        <w:t>which are short</w:t>
      </w:r>
      <w:r w:rsidR="00014260">
        <w:t xml:space="preserve"> (high elongation ratios)</w:t>
      </w:r>
      <w:r w:rsidR="00A5673E">
        <w:t>, steep</w:t>
      </w:r>
      <w:r w:rsidR="00014260">
        <w:t xml:space="preserve"> (large relief)</w:t>
      </w:r>
      <w:r w:rsidR="00A5673E">
        <w:t>, and rugged</w:t>
      </w:r>
      <w:proofErr w:type="gramEnd"/>
      <w:r w:rsidR="00014260">
        <w:t xml:space="preserve"> (product of relief and drainage density)</w:t>
      </w:r>
      <w:r w:rsidR="00A5673E">
        <w:t xml:space="preserve"> </w:t>
      </w:r>
      <w:r w:rsidR="00967C21">
        <w:t xml:space="preserve">are favorable for large runoff </w:t>
      </w:r>
      <w:r w:rsidR="00967C21" w:rsidRPr="009F60A4">
        <w:t xml:space="preserve">values </w:t>
      </w:r>
      <w:r w:rsidR="00EC4028" w:rsidRPr="009F60A4">
        <w:t>given heavy rainfall (Costa 1987).</w:t>
      </w:r>
      <w:r w:rsidR="00014260" w:rsidRPr="009F60A4">
        <w:t xml:space="preserve"> In the</w:t>
      </w:r>
      <w:r w:rsidR="00014260">
        <w:t xml:space="preserve"> study of </w:t>
      </w:r>
      <w:r w:rsidR="00014260">
        <w:lastRenderedPageBreak/>
        <w:t>twelve small basins, elongation ratios (ratio of basin width to length) were found to be large</w:t>
      </w:r>
      <w:r w:rsidR="00D54C31">
        <w:t>, but drainage densities and the number of first-order streams were less than in other flood-prone basins, leading to the conclusion that rain intensity and basin characteristics must interact favorably to produce the</w:t>
      </w:r>
      <w:r w:rsidR="00632581">
        <w:t>se floods of a historic nature.</w:t>
      </w:r>
      <w:r w:rsidR="00E84737">
        <w:t xml:space="preserve"> </w:t>
      </w:r>
      <w:r w:rsidR="00C85FCF" w:rsidRPr="009F60A4">
        <w:t>Vergara et al. (2016)</w:t>
      </w:r>
      <w:r w:rsidR="00E84737">
        <w:t xml:space="preserve"> expand upon this work by using the basin geomorphological characteristics</w:t>
      </w:r>
      <w:r w:rsidR="00B055C1">
        <w:t>, precipitation, and soil properties</w:t>
      </w:r>
      <w:r w:rsidR="00E84737">
        <w:t xml:space="preserve"> to derive</w:t>
      </w:r>
      <w:r w:rsidR="00E84737" w:rsidRPr="000E509A">
        <w:rPr>
          <w:i/>
        </w:rPr>
        <w:t xml:space="preserve"> </w:t>
      </w:r>
      <w:r w:rsidR="004B1F38">
        <w:rPr>
          <w:i/>
        </w:rPr>
        <w:t xml:space="preserve">a </w:t>
      </w:r>
      <w:r w:rsidR="000B4FA5" w:rsidRPr="000E509A">
        <w:rPr>
          <w:i/>
        </w:rPr>
        <w:t xml:space="preserve">priori </w:t>
      </w:r>
      <w:r w:rsidR="000B4FA5">
        <w:t xml:space="preserve">estimates </w:t>
      </w:r>
      <w:r w:rsidR="00440DEA">
        <w:t xml:space="preserve">of </w:t>
      </w:r>
      <w:r w:rsidR="009556BA">
        <w:t>kinematic wave routing parameters</w:t>
      </w:r>
      <w:r w:rsidR="000B4FA5">
        <w:t xml:space="preserve"> for a hydrologic model</w:t>
      </w:r>
      <w:r w:rsidR="009556BA">
        <w:t xml:space="preserve">. </w:t>
      </w:r>
      <w:r w:rsidR="00277FC8">
        <w:t xml:space="preserve">Saharia et al. (2017) </w:t>
      </w:r>
      <w:r w:rsidR="004B1AED">
        <w:t xml:space="preserve">emphasize that the “flashiest” basins are characterized by small basin size and a large slope index (a measure of steepness along the main channel). </w:t>
      </w:r>
      <w:r w:rsidR="00BF505E">
        <w:t xml:space="preserve">The measure of basin “flashiness” described in their work will be discussed </w:t>
      </w:r>
      <w:r w:rsidR="00D378F9">
        <w:t xml:space="preserve">in more depth in </w:t>
      </w:r>
      <w:r w:rsidR="00AA7E76">
        <w:t>subsequent</w:t>
      </w:r>
      <w:r w:rsidR="00D378F9">
        <w:t xml:space="preserve"> sections. </w:t>
      </w:r>
      <w:r w:rsidR="00BF505E">
        <w:t xml:space="preserve"> </w:t>
      </w:r>
    </w:p>
    <w:p w14:paraId="483A12DD" w14:textId="20154F6F" w:rsidR="00737C1F" w:rsidRDefault="00737C1F" w:rsidP="00330BA4">
      <w:r>
        <w:tab/>
        <w:t xml:space="preserve">Other </w:t>
      </w:r>
      <w:r w:rsidR="00D34167">
        <w:t xml:space="preserve">characteristics that can affect runoff production </w:t>
      </w:r>
      <w:r w:rsidR="00A0485A">
        <w:t>are land use</w:t>
      </w:r>
      <w:r w:rsidR="00816AB0">
        <w:t>, soil texture,</w:t>
      </w:r>
      <w:r w:rsidR="00A0485A">
        <w:t xml:space="preserve"> and </w:t>
      </w:r>
      <w:r w:rsidR="00F761B4">
        <w:t xml:space="preserve">antecedent </w:t>
      </w:r>
      <w:r w:rsidR="00A0485A">
        <w:t xml:space="preserve">soil moisture. </w:t>
      </w:r>
      <w:r w:rsidR="00135CF4">
        <w:t xml:space="preserve">In regions with a large amount of impervious area, such as cities, rainfall cannot infiltrate and becomes </w:t>
      </w:r>
      <w:r w:rsidR="001F43E3">
        <w:t xml:space="preserve">almost </w:t>
      </w:r>
      <w:r w:rsidR="00135CF4">
        <w:t xml:space="preserve">exclusively runoff. </w:t>
      </w:r>
      <w:r w:rsidR="007B21DC">
        <w:t>Similarly, regions where soils</w:t>
      </w:r>
      <w:r w:rsidR="0098503A">
        <w:t xml:space="preserve"> are saturated or nearly </w:t>
      </w:r>
      <w:r w:rsidR="00E533CF">
        <w:t>saturated</w:t>
      </w:r>
      <w:r w:rsidR="00135CF4">
        <w:t xml:space="preserve"> </w:t>
      </w:r>
      <w:r w:rsidR="00D3619C">
        <w:t xml:space="preserve">are unable to absorb much more rainfall. </w:t>
      </w:r>
      <w:r w:rsidR="00F57F05">
        <w:t>The infiltration rate of a soil is a function o</w:t>
      </w:r>
      <w:r w:rsidR="009566FC">
        <w:t>f the soil texture. In sandy soils, water is able to infiltrate quickly</w:t>
      </w:r>
      <w:r w:rsidR="001C3717">
        <w:t xml:space="preserve">, whereas that is not the case with soils </w:t>
      </w:r>
      <w:proofErr w:type="gramStart"/>
      <w:r w:rsidR="001F43E3">
        <w:t>with a high clay content, smaller particles</w:t>
      </w:r>
      <w:proofErr w:type="gramEnd"/>
      <w:r w:rsidR="001F43E3">
        <w:t>,</w:t>
      </w:r>
      <w:r w:rsidR="001C3717">
        <w:t xml:space="preserve"> and smaller pore spaces</w:t>
      </w:r>
      <w:r w:rsidR="00287858">
        <w:t xml:space="preserve"> (Hillel 1982)</w:t>
      </w:r>
      <w:r w:rsidR="001C3717">
        <w:t xml:space="preserve">. </w:t>
      </w:r>
      <w:r w:rsidR="00E33875">
        <w:t xml:space="preserve">The depth of soil above bedrock also is a factor </w:t>
      </w:r>
      <w:r w:rsidR="00374064">
        <w:t xml:space="preserve">in the soil’s total infiltration capacity, how much water can be </w:t>
      </w:r>
      <w:r w:rsidR="00FF1A56">
        <w:t xml:space="preserve">held by the soil. </w:t>
      </w:r>
    </w:p>
    <w:p w14:paraId="76F2796E" w14:textId="77777777" w:rsidR="00026850" w:rsidRDefault="007E4154" w:rsidP="0042604C">
      <w:pPr>
        <w:pStyle w:val="Heading2"/>
      </w:pPr>
      <w:bookmarkStart w:id="13" w:name="_Toc367727138"/>
      <w:r>
        <w:t xml:space="preserve">2.2 </w:t>
      </w:r>
      <w:r w:rsidR="00026850">
        <w:t xml:space="preserve">Regional </w:t>
      </w:r>
      <w:r w:rsidR="005614EA">
        <w:t>Mechanisms for</w:t>
      </w:r>
      <w:r w:rsidR="00026850">
        <w:t xml:space="preserve"> </w:t>
      </w:r>
      <w:r w:rsidR="00370086">
        <w:t xml:space="preserve">Heavy Rainfall and </w:t>
      </w:r>
      <w:r w:rsidR="00026850">
        <w:t>Flash Floods</w:t>
      </w:r>
      <w:bookmarkEnd w:id="13"/>
      <w:r w:rsidR="00026850">
        <w:t xml:space="preserve"> </w:t>
      </w:r>
    </w:p>
    <w:p w14:paraId="4F29664C" w14:textId="77777777" w:rsidR="0065069E" w:rsidRDefault="00026850" w:rsidP="0065069E">
      <w:r>
        <w:tab/>
      </w:r>
      <w:r w:rsidR="00C34F03">
        <w:t xml:space="preserve">In Chapter 4, </w:t>
      </w:r>
      <w:r w:rsidR="00560090">
        <w:t xml:space="preserve">the moisture sources for regions </w:t>
      </w:r>
      <w:r w:rsidR="00521FE5">
        <w:t>identified</w:t>
      </w:r>
      <w:r w:rsidR="00560090">
        <w:t xml:space="preserve"> </w:t>
      </w:r>
      <w:r w:rsidR="00560090" w:rsidRPr="009F60A4">
        <w:t>by Saharia et al. (2017)</w:t>
      </w:r>
      <w:r w:rsidR="00560090">
        <w:t xml:space="preserve"> </w:t>
      </w:r>
      <w:r w:rsidR="008E6116">
        <w:t>will be discussed.</w:t>
      </w:r>
      <w:r w:rsidR="00800559">
        <w:t xml:space="preserve"> They delineate</w:t>
      </w:r>
      <w:r w:rsidR="0065069E">
        <w:t xml:space="preserve"> regions from 78 years of USGS streamflow </w:t>
      </w:r>
      <w:r w:rsidR="0065069E">
        <w:lastRenderedPageBreak/>
        <w:t xml:space="preserve">observations via on a variable called </w:t>
      </w:r>
      <w:r w:rsidR="0065069E">
        <w:rPr>
          <w:i/>
        </w:rPr>
        <w:t>flashiness</w:t>
      </w:r>
      <w:r w:rsidR="0056560B">
        <w:t>,</w:t>
      </w:r>
      <w:r w:rsidR="0065069E">
        <w:t xml:space="preserve"> </w:t>
      </w:r>
      <w:r w:rsidR="0065069E" w:rsidRPr="00302081">
        <w:rPr>
          <w:i/>
        </w:rPr>
        <w:t>ϕ</w:t>
      </w:r>
      <w:r w:rsidR="0056560B">
        <w:t>,</w:t>
      </w:r>
      <w:r w:rsidR="0065069E" w:rsidRPr="00302081">
        <w:rPr>
          <w:i/>
        </w:rPr>
        <w:t xml:space="preserve"> </w:t>
      </w:r>
      <w:r w:rsidR="0065069E">
        <w:t xml:space="preserve">defined for a given stream gauge </w:t>
      </w:r>
      <w:r w:rsidR="0065069E">
        <w:rPr>
          <w:i/>
        </w:rPr>
        <w:t>i</w:t>
      </w:r>
      <w:r w:rsidR="0065069E">
        <w:t xml:space="preserve"> and a given event </w:t>
      </w:r>
      <w:r w:rsidR="0065069E">
        <w:rPr>
          <w:i/>
        </w:rPr>
        <w:t>j</w:t>
      </w:r>
      <w:r w:rsidR="0065069E">
        <w:t xml:space="preserve"> as </w:t>
      </w:r>
    </w:p>
    <w:p w14:paraId="02465CD6" w14:textId="77777777" w:rsidR="0065069E" w:rsidRDefault="004C2EEB" w:rsidP="00CA7D19">
      <w:pPr>
        <w:pStyle w:val="Caption"/>
        <w:jc w:val="right"/>
      </w:pPr>
      <w:r w:rsidRPr="00CA63F0">
        <w:rPr>
          <w:position w:val="-32"/>
        </w:rPr>
        <w:object w:dxaOrig="1520" w:dyaOrig="740" w14:anchorId="721DEE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25pt;height:37.25pt" o:ole="">
            <v:imagedata r:id="rId10" o:title=""/>
          </v:shape>
          <o:OLEObject Type="Embed" ProgID="Equation.3" ShapeID="_x0000_i1025" DrawAspect="Content" ObjectID="_1441474745" r:id="rId11"/>
        </w:object>
      </w:r>
      <w:r w:rsidR="0065069E">
        <w:tab/>
      </w:r>
      <w:r w:rsidR="0065069E">
        <w:tab/>
      </w:r>
      <w:r w:rsidR="0065069E">
        <w:tab/>
      </w:r>
      <w:r w:rsidR="0065069E">
        <w:tab/>
      </w:r>
      <w:r w:rsidR="0065069E">
        <w:tab/>
      </w:r>
      <w:r w:rsidR="00CA7D19">
        <w:rPr>
          <w:b w:val="0"/>
        </w:rPr>
        <w:t>(</w:t>
      </w:r>
      <w:r w:rsidR="00CA7D19" w:rsidRPr="00CA7D19">
        <w:rPr>
          <w:b w:val="0"/>
        </w:rPr>
        <w:fldChar w:fldCharType="begin"/>
      </w:r>
      <w:r w:rsidR="00CA7D19" w:rsidRPr="00CA7D19">
        <w:rPr>
          <w:b w:val="0"/>
        </w:rPr>
        <w:instrText xml:space="preserve"> SEQ Equation \* ARABIC </w:instrText>
      </w:r>
      <w:r w:rsidR="00CA7D19" w:rsidRPr="00CA7D19">
        <w:rPr>
          <w:b w:val="0"/>
        </w:rPr>
        <w:fldChar w:fldCharType="separate"/>
      </w:r>
      <w:r w:rsidR="009534E3">
        <w:rPr>
          <w:b w:val="0"/>
          <w:noProof/>
        </w:rPr>
        <w:t>1</w:t>
      </w:r>
      <w:r w:rsidR="00CA7D19" w:rsidRPr="00CA7D19">
        <w:rPr>
          <w:b w:val="0"/>
        </w:rPr>
        <w:fldChar w:fldCharType="end"/>
      </w:r>
      <w:r w:rsidR="00CA7D19">
        <w:rPr>
          <w:b w:val="0"/>
        </w:rPr>
        <w:t>)</w:t>
      </w:r>
    </w:p>
    <w:p w14:paraId="60642E72" w14:textId="77777777" w:rsidR="00982670" w:rsidRDefault="0065069E" w:rsidP="0065069E">
      <w:proofErr w:type="gramStart"/>
      <w:r>
        <w:t>where</w:t>
      </w:r>
      <w:proofErr w:type="gramEnd"/>
      <w:r>
        <w:t xml:space="preserve"> </w:t>
      </w:r>
      <w:r w:rsidRPr="00F002E0">
        <w:rPr>
          <w:i/>
        </w:rPr>
        <w:t>Q</w:t>
      </w:r>
      <w:r w:rsidRPr="00F002E0">
        <w:rPr>
          <w:i/>
          <w:vertAlign w:val="superscript"/>
        </w:rPr>
        <w:t>(p)</w:t>
      </w:r>
      <w:r>
        <w:rPr>
          <w:i/>
        </w:rPr>
        <w:t xml:space="preserve"> </w:t>
      </w:r>
      <w:r>
        <w:t xml:space="preserve">denotes peak </w:t>
      </w:r>
      <w:r w:rsidR="00F31BD5">
        <w:t xml:space="preserve">(maximum) </w:t>
      </w:r>
      <w:r>
        <w:t xml:space="preserve">discharge, </w:t>
      </w:r>
      <w:r w:rsidRPr="00F002E0">
        <w:rPr>
          <w:i/>
        </w:rPr>
        <w:t>Q</w:t>
      </w:r>
      <w:r w:rsidRPr="00F002E0">
        <w:rPr>
          <w:i/>
          <w:vertAlign w:val="superscript"/>
        </w:rPr>
        <w:t>(a)</w:t>
      </w:r>
      <w:r>
        <w:t xml:space="preserve"> denotes action stage discharge</w:t>
      </w:r>
      <w:r w:rsidR="00F31BD5">
        <w:t xml:space="preserve"> (as defined by the NWS)</w:t>
      </w:r>
      <w:r>
        <w:t xml:space="preserve">, </w:t>
      </w:r>
      <w:r w:rsidRPr="00F002E0">
        <w:rPr>
          <w:i/>
        </w:rPr>
        <w:t>A</w:t>
      </w:r>
      <w:r>
        <w:t xml:space="preserve"> is the basin area, and </w:t>
      </w:r>
      <w:r w:rsidRPr="00F002E0">
        <w:rPr>
          <w:i/>
        </w:rPr>
        <w:t>T</w:t>
      </w:r>
      <w:r>
        <w:t xml:space="preserve"> is the flooding rise time</w:t>
      </w:r>
      <w:r w:rsidR="0051433D">
        <w:t xml:space="preserve"> (time between action stage discharge and peak discharge)</w:t>
      </w:r>
      <w:r>
        <w:t xml:space="preserve">. The flashiness variable </w:t>
      </w:r>
      <w:r w:rsidR="007F3C6A">
        <w:t>is</w:t>
      </w:r>
      <w:r>
        <w:t xml:space="preserve"> then scaled based on the cumulative distribution function and summarized at the b</w:t>
      </w:r>
      <w:r w:rsidR="008D5656">
        <w:t>asin level by its median value.</w:t>
      </w:r>
      <w:r w:rsidR="008E6116">
        <w:t xml:space="preserve"> </w:t>
      </w:r>
      <w:r w:rsidR="00977A1E">
        <w:t xml:space="preserve">In addition to </w:t>
      </w:r>
      <w:r w:rsidR="00F31BD5">
        <w:t>being similar in</w:t>
      </w:r>
      <w:r w:rsidR="00655F6D">
        <w:t xml:space="preserve"> values of the flashiness variable</w:t>
      </w:r>
      <w:r w:rsidR="004943E3">
        <w:t xml:space="preserve"> developed by </w:t>
      </w:r>
      <w:r w:rsidR="00F31BD5">
        <w:t>Saharia et al. (2017)</w:t>
      </w:r>
      <w:r w:rsidR="00655F6D">
        <w:t>, these regions have observed climatological features that contribute t</w:t>
      </w:r>
      <w:r w:rsidR="00982670">
        <w:t>o their precipitation patterns.</w:t>
      </w:r>
      <w:r w:rsidR="004863AD">
        <w:t xml:space="preserve"> While contributing factors to flash flood producing storms were discussed broadly in the previous section, this section discusses mechanisms specific to the flashiness regions defined in Saharia et al. (2017): the West Coast, Arizona,</w:t>
      </w:r>
      <w:r w:rsidR="00255B65">
        <w:t xml:space="preserve"> the</w:t>
      </w:r>
      <w:r w:rsidR="004863AD">
        <w:t xml:space="preserve"> Front Range, Flash Flood Alley, </w:t>
      </w:r>
      <w:r w:rsidR="00255B65">
        <w:t xml:space="preserve">the </w:t>
      </w:r>
      <w:r w:rsidR="004863AD">
        <w:t>Missouri Valley, and the Appalachians.</w:t>
      </w:r>
    </w:p>
    <w:p w14:paraId="7E56A7CD" w14:textId="23D06978" w:rsidR="00655F6D" w:rsidRDefault="00982670" w:rsidP="00982670">
      <w:pPr>
        <w:ind w:firstLine="720"/>
      </w:pPr>
      <w:r>
        <w:t xml:space="preserve"> </w:t>
      </w:r>
      <w:r w:rsidR="00655F6D">
        <w:t xml:space="preserve">Over the </w:t>
      </w:r>
      <w:r w:rsidR="00DF325A">
        <w:t xml:space="preserve">West Coast of the United States, heavy rainfall and flooding </w:t>
      </w:r>
      <w:r w:rsidR="00F8441E">
        <w:t xml:space="preserve">occur during the cool season, and are often associated with the so-called “atmospheric river” (AR) phenomenon, a term </w:t>
      </w:r>
      <w:r w:rsidR="00F8441E" w:rsidRPr="009F60A4">
        <w:t>coined by Zhu and Newell (1998) to describe</w:t>
      </w:r>
      <w:r w:rsidR="00F8441E">
        <w:t xml:space="preserve"> </w:t>
      </w:r>
      <w:r w:rsidR="00EF19A2">
        <w:t xml:space="preserve">long, narrow filaments of </w:t>
      </w:r>
      <w:r w:rsidR="008830C8">
        <w:t>meridional</w:t>
      </w:r>
      <w:r w:rsidR="00EF19A2">
        <w:t xml:space="preserve"> water</w:t>
      </w:r>
      <w:r w:rsidR="007E7389">
        <w:t xml:space="preserve"> vapor transport, often with their</w:t>
      </w:r>
      <w:r w:rsidR="00EF19A2">
        <w:t xml:space="preserve"> origin in the tropics. </w:t>
      </w:r>
      <w:r w:rsidR="00443043">
        <w:t xml:space="preserve">These features account for 90% of poleward vapor </w:t>
      </w:r>
      <w:r w:rsidR="00443043" w:rsidRPr="009F60A4">
        <w:t>transport (Ralph et al. 2004)</w:t>
      </w:r>
      <w:r w:rsidR="00376305" w:rsidRPr="009F60A4">
        <w:t>, and</w:t>
      </w:r>
      <w:r w:rsidR="00376305">
        <w:t xml:space="preserve"> w</w:t>
      </w:r>
      <w:r w:rsidR="00EF19A2">
        <w:t xml:space="preserve">hen </w:t>
      </w:r>
      <w:r w:rsidR="006A3257">
        <w:t xml:space="preserve">the </w:t>
      </w:r>
      <w:r w:rsidR="006C031A" w:rsidRPr="009F60A4">
        <w:t>water vapor transport originates</w:t>
      </w:r>
      <w:r w:rsidR="006A3257" w:rsidRPr="009F60A4">
        <w:t xml:space="preserve"> near Hawaii</w:t>
      </w:r>
      <w:r w:rsidR="006A3257">
        <w:t>, this is colloquially known as a “</w:t>
      </w:r>
      <w:r w:rsidR="006A3257" w:rsidRPr="009F60A4">
        <w:t>Pineapple Express.”</w:t>
      </w:r>
      <w:r w:rsidR="00C03F27" w:rsidRPr="009F60A4">
        <w:t xml:space="preserve"> </w:t>
      </w:r>
      <w:r w:rsidR="007F3C6A">
        <w:t>Ralph et al. (2004) formalize</w:t>
      </w:r>
      <w:r w:rsidR="00C9277B">
        <w:t xml:space="preserve"> </w:t>
      </w:r>
      <w:r w:rsidR="008A4C6E">
        <w:t xml:space="preserve">the AR characterization </w:t>
      </w:r>
      <w:r w:rsidR="000F5C23">
        <w:t>to describe regions of i</w:t>
      </w:r>
      <w:r w:rsidR="00443043">
        <w:t xml:space="preserve">ntegrated water vapor (IWV) of </w:t>
      </w:r>
      <w:r w:rsidR="000F5C23">
        <w:t xml:space="preserve">greater than 2 cm in a plume, with a length of greater than 2000 km and a width of less than 1000 km. </w:t>
      </w:r>
      <w:r w:rsidR="00443043">
        <w:t xml:space="preserve">Moisture transport occurs </w:t>
      </w:r>
      <w:r w:rsidR="00443043">
        <w:lastRenderedPageBreak/>
        <w:t>within the lowest 2.</w:t>
      </w:r>
      <w:r w:rsidR="00443043" w:rsidRPr="009F60A4">
        <w:t>25 km of the atmosphere (Ralph et al. 200</w:t>
      </w:r>
      <w:r w:rsidR="009F60A4" w:rsidRPr="009F60A4">
        <w:t>6</w:t>
      </w:r>
      <w:r w:rsidR="00443043" w:rsidRPr="009F60A4">
        <w:t>)</w:t>
      </w:r>
      <w:r w:rsidR="00FF2493" w:rsidRPr="009F60A4">
        <w:t xml:space="preserve"> Using Special</w:t>
      </w:r>
      <w:r w:rsidR="00FF2493">
        <w:t xml:space="preserve"> S</w:t>
      </w:r>
      <w:r w:rsidR="00B36FD2">
        <w:t xml:space="preserve">ensor Microwave Imager (SSM/I) </w:t>
      </w:r>
      <w:r w:rsidR="00B36FD2" w:rsidRPr="009F60A4">
        <w:t xml:space="preserve">data, </w:t>
      </w:r>
      <w:r w:rsidR="00510E1A" w:rsidRPr="009F60A4">
        <w:t xml:space="preserve">Neiman et al. (2008) </w:t>
      </w:r>
      <w:r w:rsidR="00A272AA">
        <w:t>show</w:t>
      </w:r>
      <w:r w:rsidR="00D7471A">
        <w:t xml:space="preserve"> that climatologically this phenomenon affects the southern portion of the West Coast most frequently during the winter and the northern portion of the West Coast most frequently during the summer, though both regions have their maximum rainfall totals in the cool season. </w:t>
      </w:r>
      <w:r w:rsidR="00C52B29">
        <w:t xml:space="preserve">During the winter, </w:t>
      </w:r>
      <w:r w:rsidR="00C33655">
        <w:t xml:space="preserve">storms associated with this enhanced water vapor transport produce twice as much rain as other storms (Neiman et al. 2008) and are responsible </w:t>
      </w:r>
      <w:r w:rsidR="008F6C61">
        <w:t xml:space="preserve">for severe flooding. </w:t>
      </w:r>
      <w:r w:rsidR="001C1CF2">
        <w:t xml:space="preserve">Flash flooding can occur with heavy rainfall when the plumes of high </w:t>
      </w:r>
      <w:r w:rsidR="00F45911">
        <w:t>IWV</w:t>
      </w:r>
      <w:r w:rsidR="001C1CF2">
        <w:t xml:space="preserve"> impinge on both the Coastal Range and Sierra Nevada (</w:t>
      </w:r>
      <w:r w:rsidR="001C1CF2" w:rsidRPr="009F60A4">
        <w:t>Galewsky and Sobel 2005, Ralph et al. 2006, Smith et al. 2010).</w:t>
      </w:r>
      <w:r w:rsidR="001C1CF2">
        <w:t xml:space="preserve"> </w:t>
      </w:r>
    </w:p>
    <w:p w14:paraId="5D7052E4" w14:textId="64E4AF6A" w:rsidR="00655F6D" w:rsidRDefault="00655F6D" w:rsidP="00805D0B">
      <w:pPr>
        <w:ind w:firstLine="720"/>
      </w:pPr>
      <w:r>
        <w:t>The North American Mon</w:t>
      </w:r>
      <w:r w:rsidR="00805D0B">
        <w:t xml:space="preserve">soon </w:t>
      </w:r>
      <w:r w:rsidR="00877DF4">
        <w:t>(</w:t>
      </w:r>
      <w:r w:rsidR="00BD1F86">
        <w:t xml:space="preserve">NAMS; </w:t>
      </w:r>
      <w:r w:rsidR="00877DF4">
        <w:t xml:space="preserve">also called the Mexican Monsoon) </w:t>
      </w:r>
      <w:r w:rsidR="0006146B">
        <w:t>is</w:t>
      </w:r>
      <w:r w:rsidR="00877DF4">
        <w:t xml:space="preserve"> a synoptic-scale pattern that is present over southwestern North America, and is </w:t>
      </w:r>
      <w:r w:rsidR="0006146B">
        <w:t xml:space="preserve">the </w:t>
      </w:r>
      <w:r w:rsidR="00877DF4">
        <w:t xml:space="preserve">primary </w:t>
      </w:r>
      <w:r w:rsidR="0006146B">
        <w:t xml:space="preserve">driver for </w:t>
      </w:r>
      <w:r w:rsidR="00B721FD">
        <w:t xml:space="preserve">much of the </w:t>
      </w:r>
      <w:r w:rsidR="00226414">
        <w:t xml:space="preserve">warm season </w:t>
      </w:r>
      <w:r w:rsidR="00B721FD">
        <w:t xml:space="preserve">rainfall received </w:t>
      </w:r>
      <w:r w:rsidR="00B721FD" w:rsidRPr="009F60A4">
        <w:t>in Arizona</w:t>
      </w:r>
      <w:r w:rsidR="00850BBD" w:rsidRPr="009F60A4">
        <w:t xml:space="preserve"> (Adams and Comrie 1997)</w:t>
      </w:r>
      <w:r w:rsidR="00B721FD" w:rsidRPr="009F60A4">
        <w:t>.</w:t>
      </w:r>
      <w:r w:rsidR="00B721FD">
        <w:t xml:space="preserve"> </w:t>
      </w:r>
      <w:r w:rsidR="00BD1F86">
        <w:t>The shift of the prevailing westerlies poleward begins the development phase of the NAMS in May-June, and a mid-to-upper tropospheric anticyclone develop</w:t>
      </w:r>
      <w:r w:rsidR="00F50355">
        <w:t>s over North America, reaching its</w:t>
      </w:r>
      <w:r w:rsidR="00BD1F86">
        <w:t xml:space="preserve"> mature phase from July-September </w:t>
      </w:r>
      <w:r w:rsidR="00BD1F86" w:rsidRPr="009F60A4">
        <w:t>(</w:t>
      </w:r>
      <w:r w:rsidR="009F60A4" w:rsidRPr="009F60A4">
        <w:t>Maddox</w:t>
      </w:r>
      <w:r w:rsidR="00BD1F86" w:rsidRPr="009F60A4">
        <w:t xml:space="preserve"> 1995). </w:t>
      </w:r>
      <w:r w:rsidR="005C7AB9" w:rsidRPr="009F60A4">
        <w:t>The</w:t>
      </w:r>
      <w:r w:rsidR="005C7AB9">
        <w:t xml:space="preserve"> largest height increases over the Southwest are due to atmospheric heating over elevated </w:t>
      </w:r>
      <w:r w:rsidR="005C7AB9" w:rsidRPr="009F60A4">
        <w:t>terrain (Higgins 1997</w:t>
      </w:r>
      <w:r w:rsidR="00B374A7" w:rsidRPr="009F60A4">
        <w:t xml:space="preserve">), </w:t>
      </w:r>
      <w:r w:rsidR="00965F9B" w:rsidRPr="009F60A4">
        <w:t>though</w:t>
      </w:r>
      <w:r w:rsidR="00DC5F15">
        <w:t xml:space="preserve"> the</w:t>
      </w:r>
      <w:r w:rsidR="00B241E1">
        <w:t xml:space="preserve"> height increase during the</w:t>
      </w:r>
      <w:r w:rsidR="00B374A7">
        <w:t xml:space="preserve"> NAMS </w:t>
      </w:r>
      <w:r w:rsidR="005C7AB9">
        <w:t xml:space="preserve">is not as </w:t>
      </w:r>
      <w:r w:rsidR="002A714A">
        <w:t>large</w:t>
      </w:r>
      <w:r w:rsidR="005C7AB9">
        <w:t xml:space="preserve"> as </w:t>
      </w:r>
      <w:r w:rsidR="00F41C44">
        <w:t>its</w:t>
      </w:r>
      <w:r w:rsidR="00E6592A">
        <w:t xml:space="preserve"> South Asian counterpart. </w:t>
      </w:r>
      <w:r w:rsidR="00662F86">
        <w:t xml:space="preserve">While the sources of moisture for the monsoon region </w:t>
      </w:r>
      <w:r w:rsidR="00103902">
        <w:t xml:space="preserve">were once a source of </w:t>
      </w:r>
      <w:r w:rsidR="00103902" w:rsidRPr="009F60A4">
        <w:t>debate (Rasmusson 1967, among</w:t>
      </w:r>
      <w:r w:rsidR="00103902">
        <w:t xml:space="preserve"> others) </w:t>
      </w:r>
      <w:r w:rsidR="00662F86">
        <w:t>NCEP-NCAR Reanalysis shows that most of the moisture bel</w:t>
      </w:r>
      <w:r w:rsidR="00103902">
        <w:t>ow 850 hPa has its or</w:t>
      </w:r>
      <w:r w:rsidR="00967670">
        <w:t xml:space="preserve">igins in the Gulf of California, and the source of moisture at 850 hPa and above is the Gulf of </w:t>
      </w:r>
      <w:r w:rsidR="00967670" w:rsidRPr="00FC1C9C">
        <w:t>Mexico (Higgins 1997).</w:t>
      </w:r>
      <w:r w:rsidR="00967670">
        <w:t xml:space="preserve"> </w:t>
      </w:r>
      <w:r w:rsidR="00AC1379">
        <w:t>Sea surface temperatures</w:t>
      </w:r>
      <w:r w:rsidR="00217E63">
        <w:t xml:space="preserve"> (SSTs)</w:t>
      </w:r>
      <w:r w:rsidR="00AC1379">
        <w:t xml:space="preserve"> of </w:t>
      </w:r>
      <w:r w:rsidR="002C1988">
        <w:t>greater than</w:t>
      </w:r>
      <w:r w:rsidR="00651810">
        <w:t xml:space="preserve"> 29.5</w:t>
      </w:r>
      <w:r w:rsidR="00651810">
        <w:sym w:font="Symbol" w:char="F0B0"/>
      </w:r>
      <w:r w:rsidR="00651810">
        <w:t xml:space="preserve">C </w:t>
      </w:r>
      <w:r w:rsidR="00E25E47">
        <w:t xml:space="preserve">over the Gulf </w:t>
      </w:r>
      <w:r w:rsidR="00E25E47">
        <w:lastRenderedPageBreak/>
        <w:t>of California are</w:t>
      </w:r>
      <w:r w:rsidR="00AC1379">
        <w:t xml:space="preserve"> required to si</w:t>
      </w:r>
      <w:r w:rsidR="00F6061B">
        <w:t xml:space="preserve">mulate the </w:t>
      </w:r>
      <w:r w:rsidR="00F6061B" w:rsidRPr="00D45310">
        <w:t>NAMS (Stensrud 1</w:t>
      </w:r>
      <w:r w:rsidR="00E25E47">
        <w:t>995), and Mitchell (2002) show</w:t>
      </w:r>
      <w:r w:rsidR="00F6061B">
        <w:t xml:space="preserve"> </w:t>
      </w:r>
      <w:r w:rsidR="00217E63">
        <w:t xml:space="preserve">that 75% of rainfall in New Mexico and Arizona occurred with Gulf of </w:t>
      </w:r>
      <w:r w:rsidR="000235E6">
        <w:t>California SSTs greater than 29°C</w:t>
      </w:r>
      <w:r w:rsidR="00217E63">
        <w:t xml:space="preserve">. </w:t>
      </w:r>
    </w:p>
    <w:p w14:paraId="3928D290" w14:textId="77777777" w:rsidR="00655F6D" w:rsidRDefault="008F162B" w:rsidP="006F150D">
      <w:pPr>
        <w:ind w:firstLine="720"/>
      </w:pPr>
      <w:r>
        <w:t>Some of the most infamous flash floods have occurred along t</w:t>
      </w:r>
      <w:r w:rsidR="006F150D">
        <w:t xml:space="preserve">he </w:t>
      </w:r>
      <w:r w:rsidR="00B11A49">
        <w:t xml:space="preserve">Front Range </w:t>
      </w:r>
      <w:r>
        <w:t xml:space="preserve">of the Rockies: </w:t>
      </w:r>
      <w:r w:rsidR="006308A4">
        <w:t xml:space="preserve">the Big Thompson Canyon flash </w:t>
      </w:r>
      <w:r w:rsidR="006308A4" w:rsidRPr="00D45310">
        <w:t xml:space="preserve">flood (Maddox et al. 1978; </w:t>
      </w:r>
      <w:r w:rsidR="006308A4" w:rsidRPr="00D61CA9">
        <w:t>Caracena et al. 1979)</w:t>
      </w:r>
      <w:r w:rsidR="006308A4">
        <w:t xml:space="preserve">, the Fort </w:t>
      </w:r>
      <w:r w:rsidR="006308A4" w:rsidRPr="00BC3333">
        <w:t>Collins flash flood (Petersen et al. 1999; Ogden</w:t>
      </w:r>
      <w:r w:rsidR="006308A4" w:rsidRPr="00D61CA9">
        <w:t xml:space="preserve"> et al. 2000), and</w:t>
      </w:r>
      <w:r w:rsidR="006308A4">
        <w:t xml:space="preserve"> the Great </w:t>
      </w:r>
      <w:r w:rsidR="006308A4" w:rsidRPr="00D61CA9">
        <w:t xml:space="preserve">Colorado Flood of 2013 (Gochis et al. 2015). </w:t>
      </w:r>
      <w:r w:rsidR="00D832D8" w:rsidRPr="00D61CA9">
        <w:t>In</w:t>
      </w:r>
      <w:r w:rsidR="00D832D8">
        <w:t xml:space="preserve"> a study of more than 300 rainfall events, Petersen et al. (1999) describe a bimodal distribution of heavy rainfall. One peak occu</w:t>
      </w:r>
      <w:r w:rsidR="00370086">
        <w:t>rs in late May -</w:t>
      </w:r>
      <w:r w:rsidR="00D832D8">
        <w:t xml:space="preserve"> early June associated with moderately intense synoptic-scale precipitation with embedded convection, and another peak occurs late</w:t>
      </w:r>
      <w:r w:rsidR="00370086">
        <w:t>r in the summer from late July -</w:t>
      </w:r>
      <w:r w:rsidR="00D832D8">
        <w:t xml:space="preserve"> early September associated with localized thunderstorms, often in the eastern foothills of the Rockies. </w:t>
      </w:r>
    </w:p>
    <w:p w14:paraId="6E22C111" w14:textId="77777777" w:rsidR="00655F6D" w:rsidRDefault="00655F6D" w:rsidP="00655F6D">
      <w:r>
        <w:tab/>
      </w:r>
      <w:r w:rsidR="00A52424">
        <w:t xml:space="preserve">The region in central Texas, including the major cities of New Braunfels, San Antonio, Austin, Waco, and Dallas is colloquially known as “Flash Flood Alley.” </w:t>
      </w:r>
      <w:r w:rsidR="0089740D">
        <w:t xml:space="preserve">This region’s proximity </w:t>
      </w:r>
      <w:r w:rsidR="00D70B97">
        <w:t xml:space="preserve">to </w:t>
      </w:r>
      <w:r w:rsidR="0089740D">
        <w:t>moisture-rich air from the Gulf of Mexico has r</w:t>
      </w:r>
      <w:r w:rsidR="007771E2">
        <w:t xml:space="preserve">esulted in favorable </w:t>
      </w:r>
      <w:r w:rsidR="004742AB">
        <w:t>environments</w:t>
      </w:r>
      <w:r w:rsidR="00AD70C5">
        <w:t xml:space="preserve"> for extremes in precipitation. </w:t>
      </w:r>
      <w:r>
        <w:t>Along the Balcone</w:t>
      </w:r>
      <w:r w:rsidR="00A52424">
        <w:t>s Escarpment</w:t>
      </w:r>
      <w:r>
        <w:t>, a region of</w:t>
      </w:r>
      <w:r w:rsidR="0065162D">
        <w:t xml:space="preserve"> sloping terrain that separates the coastal plains from the Edwards Plateau (Texas Hill Cou</w:t>
      </w:r>
      <w:r w:rsidR="00167172">
        <w:t xml:space="preserve">ntry), there are </w:t>
      </w:r>
      <w:r w:rsidR="00EC49ED">
        <w:t>several</w:t>
      </w:r>
      <w:r w:rsidR="00167172">
        <w:t xml:space="preserve"> physiographic features that lead to enhanced runoff production: sparse vegetation, narrow valleys, and a shallow soil depth to limestone </w:t>
      </w:r>
      <w:r w:rsidR="00167172" w:rsidRPr="00487BAB">
        <w:t xml:space="preserve">bedrock (Baker 1975; Caran and Baker 1986). </w:t>
      </w:r>
      <w:r w:rsidR="00960AD8" w:rsidRPr="00487BAB">
        <w:t>It</w:t>
      </w:r>
      <w:r w:rsidR="00960AD8">
        <w:t xml:space="preserve"> has </w:t>
      </w:r>
      <w:r w:rsidR="00A52424">
        <w:t xml:space="preserve">also </w:t>
      </w:r>
      <w:r w:rsidR="00960AD8">
        <w:t xml:space="preserve">been </w:t>
      </w:r>
      <w:r w:rsidR="00A52424">
        <w:t xml:space="preserve">proposed that the </w:t>
      </w:r>
      <w:r w:rsidR="00960AD8">
        <w:t xml:space="preserve">topography leads to a slight enhancement in </w:t>
      </w:r>
      <w:r w:rsidR="00960AD8" w:rsidRPr="00487BAB">
        <w:t>precipitation (Nielsen et al. 2016</w:t>
      </w:r>
      <w:r w:rsidR="00EC6772" w:rsidRPr="00487BAB">
        <w:t>).</w:t>
      </w:r>
      <w:r w:rsidR="00EC6772">
        <w:t xml:space="preserve"> </w:t>
      </w:r>
      <w:r w:rsidR="004742AB">
        <w:t xml:space="preserve">Additionally, </w:t>
      </w:r>
      <w:r w:rsidR="00487626">
        <w:t xml:space="preserve">the rapid urbanization </w:t>
      </w:r>
      <w:r w:rsidR="00E51B63">
        <w:t xml:space="preserve">has increased the </w:t>
      </w:r>
      <w:r w:rsidR="0016547E">
        <w:t>impervious surface area i</w:t>
      </w:r>
      <w:r w:rsidR="0012336C">
        <w:t xml:space="preserve">n the </w:t>
      </w:r>
      <w:r w:rsidR="0012336C">
        <w:lastRenderedPageBreak/>
        <w:t xml:space="preserve">region and more people are now at risk </w:t>
      </w:r>
      <w:r w:rsidR="008740DC">
        <w:t xml:space="preserve">in a region prone to some of the deadliest flooding in the United States. </w:t>
      </w:r>
      <w:r w:rsidR="0012336C">
        <w:t xml:space="preserve"> </w:t>
      </w:r>
    </w:p>
    <w:p w14:paraId="46559273" w14:textId="1AA3B803" w:rsidR="00655F6D" w:rsidRDefault="00913408" w:rsidP="00655F6D">
      <w:r>
        <w:tab/>
      </w:r>
      <w:r w:rsidR="00965F9B">
        <w:t xml:space="preserve">The </w:t>
      </w:r>
      <w:r w:rsidR="00965F9B" w:rsidRPr="00487BAB">
        <w:t xml:space="preserve">seasonal maximum in rainfall occurs over the central United States in May-June (Wang and Chen 2009). </w:t>
      </w:r>
      <w:r w:rsidR="004A7F38" w:rsidRPr="00487BAB">
        <w:t>Carbone and Tuttle (2008) show</w:t>
      </w:r>
      <w:r w:rsidR="004A7F38">
        <w:t xml:space="preserve"> that propagating precipitation episodes that originate along the Continental Divide account for 60% or all JJA rainfall in the Central United States. </w:t>
      </w:r>
      <w:r w:rsidR="0068791F">
        <w:t xml:space="preserve">Self-sustaining organized convection, the mountain-plains </w:t>
      </w:r>
      <w:proofErr w:type="gramStart"/>
      <w:r w:rsidR="0068791F">
        <w:t>circulation (ascending</w:t>
      </w:r>
      <w:proofErr w:type="gramEnd"/>
      <w:r w:rsidR="0068791F">
        <w:t xml:space="preserve"> branch), and Great Plains Low Level Jet (GPLLJ) </w:t>
      </w:r>
      <w:r w:rsidR="00783856">
        <w:t xml:space="preserve">contribute to a nocturnal maximum </w:t>
      </w:r>
      <w:r w:rsidR="00EF4A67">
        <w:t>in precipitation</w:t>
      </w:r>
      <w:r w:rsidR="00783856">
        <w:t xml:space="preserve">. </w:t>
      </w:r>
      <w:r w:rsidR="004D02D3" w:rsidRPr="00487BAB">
        <w:t>Mo et al. (1997) describe</w:t>
      </w:r>
      <w:r w:rsidR="004D02D3">
        <w:t xml:space="preserve"> enhancements in westerlies in the Eastern Pacific and western North America from 30-40°N</w:t>
      </w:r>
      <w:r w:rsidR="00AA7C72">
        <w:t xml:space="preserve"> for wet events in th</w:t>
      </w:r>
      <w:r w:rsidR="00FE231E">
        <w:t>e Central US</w:t>
      </w:r>
      <w:r w:rsidR="00AA7C72">
        <w:t>, with a strengthening</w:t>
      </w:r>
      <w:r w:rsidR="00180C38">
        <w:t xml:space="preserve"> and more northern extent of the </w:t>
      </w:r>
      <w:r w:rsidR="00180C38" w:rsidRPr="00487BAB">
        <w:t xml:space="preserve">GPLLJ. </w:t>
      </w:r>
      <w:r w:rsidR="00431F40" w:rsidRPr="00487BAB">
        <w:t>Schumacher and Johnson (2005, 2006)</w:t>
      </w:r>
      <w:r w:rsidR="00A55C76" w:rsidRPr="00487BAB">
        <w:t xml:space="preserve"> emphasize</w:t>
      </w:r>
      <w:r w:rsidR="00431F40">
        <w:t xml:space="preserve"> the importance of back-building and quasi-stationary MCSs to heavy rainfall in this region. </w:t>
      </w:r>
      <w:r w:rsidR="002A10A0">
        <w:t>Notable</w:t>
      </w:r>
      <w:r w:rsidRPr="004E288D">
        <w:t xml:space="preserve"> floods in the </w:t>
      </w:r>
      <w:r w:rsidR="00A20571" w:rsidRPr="004E288D">
        <w:t xml:space="preserve">Central United States and </w:t>
      </w:r>
      <w:r w:rsidR="003D7483">
        <w:t>Missouri V</w:t>
      </w:r>
      <w:r w:rsidRPr="004E288D">
        <w:t xml:space="preserve">alley include </w:t>
      </w:r>
      <w:r w:rsidR="00A20571" w:rsidRPr="004E288D">
        <w:t xml:space="preserve">the flooding of 1993 and the Iowa floods of 2008. </w:t>
      </w:r>
      <w:r w:rsidR="00393B55" w:rsidRPr="004E288D">
        <w:t>Laver</w:t>
      </w:r>
      <w:r w:rsidR="00716CAA">
        <w:t>s and Villarini (2013) perform</w:t>
      </w:r>
      <w:r w:rsidR="00393B55">
        <w:t xml:space="preserve"> a hydrometeorlogical analysis of flood events from 1979-2011 and </w:t>
      </w:r>
      <w:r w:rsidR="00716CAA">
        <w:t>show</w:t>
      </w:r>
      <w:r w:rsidR="00393B55">
        <w:t xml:space="preserve"> that 50% of their study basins’ annual maximum floods were associated with high </w:t>
      </w:r>
      <w:r w:rsidR="00B0595A">
        <w:t xml:space="preserve">Integrated Vapor </w:t>
      </w:r>
      <w:r w:rsidR="006C3C77">
        <w:t xml:space="preserve">Transport (IVT). </w:t>
      </w:r>
      <w:r w:rsidR="00AC2561">
        <w:t xml:space="preserve">Vapor transport often has </w:t>
      </w:r>
      <w:r w:rsidR="009F165E">
        <w:t xml:space="preserve">origins further than the GPLLJ, and is associated with transport from the Caribbean as well, via the Caribbean </w:t>
      </w:r>
      <w:r w:rsidR="009F165E" w:rsidRPr="004E288D">
        <w:t>LLJ (Cook and Vizy 2010).</w:t>
      </w:r>
      <w:r w:rsidR="00B80572" w:rsidRPr="004E288D">
        <w:t xml:space="preserve"> S</w:t>
      </w:r>
      <w:r w:rsidR="00B80572">
        <w:t xml:space="preserve">ea surface salinity anomalies in the subtropical North Atlantic, indicating enhanced evaporation and vapor flux away from the </w:t>
      </w:r>
      <w:r w:rsidR="00B80572" w:rsidRPr="004E288D">
        <w:t>region,</w:t>
      </w:r>
      <w:r w:rsidR="009F165E" w:rsidRPr="004E288D">
        <w:t xml:space="preserve"> </w:t>
      </w:r>
      <w:r w:rsidR="00B80572" w:rsidRPr="004E288D">
        <w:t xml:space="preserve">significantly correlate with precipitation over the Midwest (Li at al. 2016) </w:t>
      </w:r>
      <w:r w:rsidR="000143BF" w:rsidRPr="004E288D">
        <w:t>This</w:t>
      </w:r>
      <w:r w:rsidR="000143BF">
        <w:t xml:space="preserve"> region has also been identified </w:t>
      </w:r>
      <w:r w:rsidR="00EF43B4">
        <w:t>as a region where non-local soil moisture anomalies (</w:t>
      </w:r>
      <w:r w:rsidR="00EF43B4" w:rsidRPr="004E288D">
        <w:t>DeAngelis et al. 2010, Kustu et al. 2011) and</w:t>
      </w:r>
      <w:r w:rsidR="00EF43B4">
        <w:t xml:space="preserve"> anomalous </w:t>
      </w:r>
      <w:r w:rsidR="00EF43B4">
        <w:lastRenderedPageBreak/>
        <w:t xml:space="preserve">evaporative moisture in the Caribbean </w:t>
      </w:r>
      <w:r w:rsidR="00EF43B4" w:rsidRPr="00E07B33">
        <w:t>Sea (Dirmeyer and Kinter 2010) are</w:t>
      </w:r>
      <w:r w:rsidR="00EF43B4">
        <w:t xml:space="preserve"> correlated with heavy rainfall and flood events. </w:t>
      </w:r>
    </w:p>
    <w:p w14:paraId="5BE0278F" w14:textId="77777777" w:rsidR="00026850" w:rsidRPr="00026850" w:rsidRDefault="00210F19" w:rsidP="00026850">
      <w:r>
        <w:tab/>
      </w:r>
      <w:r w:rsidR="00C837A4">
        <w:t>Along the Appalachian Mountains</w:t>
      </w:r>
      <w:r>
        <w:t xml:space="preserve">, there is a seasonal maximum of thunderstorms in mid-July. A </w:t>
      </w:r>
      <w:r w:rsidR="00DE7FEF">
        <w:t xml:space="preserve">local </w:t>
      </w:r>
      <w:r>
        <w:t>minimum in lightning activity (</w:t>
      </w:r>
      <w:r w:rsidR="00BD3F92">
        <w:t xml:space="preserve">a </w:t>
      </w:r>
      <w:r>
        <w:t xml:space="preserve">proxy for convective activity) occurs over the </w:t>
      </w:r>
      <w:r w:rsidR="00DE7FEF">
        <w:t xml:space="preserve">highest terrain in the </w:t>
      </w:r>
      <w:r>
        <w:t xml:space="preserve">Appalachians but local maxima </w:t>
      </w:r>
      <w:r w:rsidR="007C6C29">
        <w:t xml:space="preserve">occur </w:t>
      </w:r>
      <w:r w:rsidR="003A5DEF">
        <w:t xml:space="preserve">on both the western and eastern </w:t>
      </w:r>
      <w:r w:rsidR="003A5DEF" w:rsidRPr="00E07B33">
        <w:t>slopes (Smith</w:t>
      </w:r>
      <w:r w:rsidR="0011050A" w:rsidRPr="00E07B33">
        <w:t xml:space="preserve"> et al. 2011). Smith et</w:t>
      </w:r>
      <w:r w:rsidR="0011050A">
        <w:t xml:space="preserve"> al. (2011) also note </w:t>
      </w:r>
      <w:r w:rsidR="00AB65A7">
        <w:t xml:space="preserve">that some of the most historic peaks in discharge values occurred with terrain-locked thunderstorms. Orographic enhancement of </w:t>
      </w:r>
      <w:r w:rsidR="00AB65A7" w:rsidRPr="00E07B33">
        <w:t xml:space="preserve">precipitation (Hicks et al. 2005) is </w:t>
      </w:r>
      <w:r w:rsidR="00D7079B" w:rsidRPr="00E07B33">
        <w:t xml:space="preserve">also a </w:t>
      </w:r>
      <w:r w:rsidR="00C5022B" w:rsidRPr="00E07B33">
        <w:t>factor</w:t>
      </w:r>
      <w:r w:rsidR="00C5022B">
        <w:t xml:space="preserve"> when considering flood producing storms in the region. </w:t>
      </w:r>
      <w:r w:rsidR="00850F7C">
        <w:t xml:space="preserve">This region is also somewhat unique in the role that tropical cyclones play in its water budget. </w:t>
      </w:r>
      <w:r w:rsidR="00A12379">
        <w:t xml:space="preserve">The stretch along the Appalachians from North Carolina to Vermont </w:t>
      </w:r>
      <w:r w:rsidR="00A128E7">
        <w:t>boasts</w:t>
      </w:r>
      <w:r w:rsidR="00A12379">
        <w:t xml:space="preserve"> the highest ratio of tropical cyclone events to </w:t>
      </w:r>
      <w:r w:rsidR="00A128E7" w:rsidRPr="00F334CF">
        <w:t>floo</w:t>
      </w:r>
      <w:r w:rsidR="009E047A" w:rsidRPr="00F334CF">
        <w:t>d peaks (Villarini et al. 2014),</w:t>
      </w:r>
      <w:r w:rsidR="009E047A">
        <w:t xml:space="preserve"> and tropical cyclones have the largest effect on the tails of flood peak </w:t>
      </w:r>
      <w:r w:rsidR="009E047A" w:rsidRPr="00F334CF">
        <w:t>distributions (Villarini and Smith 2010).</w:t>
      </w:r>
      <w:r w:rsidR="00910C6F">
        <w:t xml:space="preserve"> Tropical cyclones impinging on the Appalachian Mountains </w:t>
      </w:r>
      <w:r w:rsidR="00B4317C">
        <w:t xml:space="preserve">have produced </w:t>
      </w:r>
      <w:r w:rsidR="00FB5C09">
        <w:t xml:space="preserve">hazards such as </w:t>
      </w:r>
      <w:r w:rsidR="00B4317C">
        <w:t xml:space="preserve">flooding and landslides in </w:t>
      </w:r>
      <w:r w:rsidR="00B4317C" w:rsidRPr="00F334CF">
        <w:t>Fran (Sturdevant-Rees et al. 2001),</w:t>
      </w:r>
      <w:r w:rsidR="00B4317C">
        <w:t xml:space="preserve"> </w:t>
      </w:r>
      <w:r w:rsidR="00B4317C" w:rsidRPr="00F334CF">
        <w:t>Fay (Tao and Barros 2013)</w:t>
      </w:r>
      <w:r w:rsidR="002326B3" w:rsidRPr="00F334CF">
        <w:t>,</w:t>
      </w:r>
      <w:r w:rsidR="002326B3">
        <w:t xml:space="preserve"> Frances, and </w:t>
      </w:r>
      <w:r w:rsidR="002326B3" w:rsidRPr="00F334CF">
        <w:t xml:space="preserve">Ivan (Wooten </w:t>
      </w:r>
      <w:r w:rsidR="00E0485B" w:rsidRPr="00F334CF">
        <w:t xml:space="preserve">et al </w:t>
      </w:r>
      <w:r w:rsidR="002326B3" w:rsidRPr="00F334CF">
        <w:t>2008) among</w:t>
      </w:r>
      <w:r w:rsidR="002326B3">
        <w:t xml:space="preserve"> others. </w:t>
      </w:r>
    </w:p>
    <w:p w14:paraId="415A745D" w14:textId="77777777" w:rsidR="002E61CC" w:rsidRDefault="007E4154" w:rsidP="0042604C">
      <w:pPr>
        <w:pStyle w:val="Heading2"/>
      </w:pPr>
      <w:bookmarkStart w:id="14" w:name="_Toc367727139"/>
      <w:r>
        <w:t xml:space="preserve">2.3 </w:t>
      </w:r>
      <w:r w:rsidR="002E61CC">
        <w:t>Land-Atmosphere Interactions and Precipitation</w:t>
      </w:r>
      <w:bookmarkEnd w:id="14"/>
    </w:p>
    <w:p w14:paraId="462EDE57" w14:textId="77777777" w:rsidR="00DC0660" w:rsidRDefault="00E81E50" w:rsidP="00333386">
      <w:pPr>
        <w:ind w:firstLine="720"/>
      </w:pPr>
      <w:r>
        <w:t>The land surface is linked to the atmosphere through exchanges of energy</w:t>
      </w:r>
      <w:r w:rsidR="00621946">
        <w:t>, carbon,</w:t>
      </w:r>
      <w:r>
        <w:t xml:space="preserve"> and moisture </w:t>
      </w:r>
      <w:r w:rsidR="0026471A">
        <w:t>that occur within</w:t>
      </w:r>
      <w:r>
        <w:t xml:space="preserve"> the </w:t>
      </w:r>
      <w:r w:rsidR="008A6C04">
        <w:t>planetary boundary layer (PBL), and s</w:t>
      </w:r>
      <w:r w:rsidR="0026471A">
        <w:t xml:space="preserve">uch linkages have been studied from scales ranging from the microscale to the climate scale. </w:t>
      </w:r>
      <w:r w:rsidR="009D3637">
        <w:t xml:space="preserve">At climate scales, </w:t>
      </w:r>
      <w:r w:rsidR="00155439">
        <w:t xml:space="preserve">modeling studies </w:t>
      </w:r>
      <w:r w:rsidR="004B5107">
        <w:t>delineate</w:t>
      </w:r>
      <w:r w:rsidR="00E409F4">
        <w:t xml:space="preserve"> regions where</w:t>
      </w:r>
      <w:r w:rsidR="00155439">
        <w:t xml:space="preserve"> feedback mechanisms between soil moisture availability and precipitation </w:t>
      </w:r>
      <w:r w:rsidR="00E409F4">
        <w:t>o</w:t>
      </w:r>
      <w:r w:rsidR="00E409F4" w:rsidRPr="00596CAB">
        <w:t xml:space="preserve">ccur </w:t>
      </w:r>
      <w:r w:rsidR="00155439" w:rsidRPr="00596CAB">
        <w:t>(Koster et al. 2004</w:t>
      </w:r>
      <w:r w:rsidR="00A35F45" w:rsidRPr="00596CAB">
        <w:t>; Luo et al. 2007</w:t>
      </w:r>
      <w:r w:rsidR="00155439" w:rsidRPr="00596CAB">
        <w:t>)</w:t>
      </w:r>
      <w:r w:rsidRPr="00596CAB">
        <w:t>,</w:t>
      </w:r>
      <w:r>
        <w:t xml:space="preserve"> one of which is the Southern Great Plains (SGP) of the United States. Such </w:t>
      </w:r>
      <w:r>
        <w:lastRenderedPageBreak/>
        <w:t>studies, however,</w:t>
      </w:r>
      <w:r w:rsidR="00182E7C">
        <w:t xml:space="preserve"> oftentimes</w:t>
      </w:r>
      <w:r>
        <w:t xml:space="preserve"> limit their focus to precipitation recycling at the grid point scale. </w:t>
      </w:r>
    </w:p>
    <w:p w14:paraId="0F147F2F" w14:textId="77777777" w:rsidR="00B6257A" w:rsidRDefault="00DA7A9F" w:rsidP="00333386">
      <w:pPr>
        <w:ind w:firstLine="720"/>
      </w:pPr>
      <w:r>
        <w:t xml:space="preserve">Surface fluxes can affect precipitation patterns by modulating boundary layer temperature and moisture profiles </w:t>
      </w:r>
      <w:r w:rsidRPr="00596CAB">
        <w:t>(Ek and Mahrt 1994; Findell and Eltahir 2003)</w:t>
      </w:r>
      <w:r w:rsidR="00E50FC8" w:rsidRPr="00596CAB">
        <w:t xml:space="preserve">. </w:t>
      </w:r>
      <w:r w:rsidR="0030680B" w:rsidRPr="00596CAB">
        <w:t>Such</w:t>
      </w:r>
      <w:r w:rsidR="0030680B">
        <w:t xml:space="preserve"> interactions have varying effects and can induce positive and negative feedback loops. For example, evaporation can moisten the boundary layer sufficiently</w:t>
      </w:r>
      <w:r w:rsidR="00336312">
        <w:t>, lowering the lifting condensation level (LCL)</w:t>
      </w:r>
      <w:r w:rsidR="0030680B">
        <w:t xml:space="preserve"> so that clouds form, precipitation occurs, and the cycle repeats itself. </w:t>
      </w:r>
      <w:r w:rsidR="00FF585E">
        <w:t>Another possibility is that</w:t>
      </w:r>
      <w:r w:rsidR="00336312">
        <w:t xml:space="preserve"> large sensible heat fluxes from dry soils can cause an increase in parcel buoyancy, allowing parcels to rise sufficiently to reach their </w:t>
      </w:r>
      <w:r w:rsidR="004E6997">
        <w:t>level of free convection (LFC)</w:t>
      </w:r>
      <w:r w:rsidR="00336312">
        <w:t>.</w:t>
      </w:r>
    </w:p>
    <w:p w14:paraId="205FDDCE" w14:textId="77777777" w:rsidR="00DA7A9F" w:rsidRPr="00DC0660" w:rsidRDefault="00336312" w:rsidP="00333386">
      <w:pPr>
        <w:ind w:firstLine="720"/>
      </w:pPr>
      <w:r>
        <w:t xml:space="preserve"> </w:t>
      </w:r>
      <w:r w:rsidR="006A63CA">
        <w:t xml:space="preserve">Heterogeneities in land cover type and attendant surface properties can induce </w:t>
      </w:r>
      <w:r w:rsidR="00B6257A">
        <w:t xml:space="preserve">dynamic </w:t>
      </w:r>
      <w:r w:rsidR="006A63CA">
        <w:t>circulations</w:t>
      </w:r>
      <w:r w:rsidR="00F36A4B">
        <w:t xml:space="preserve"> at the mesoscale and microscale</w:t>
      </w:r>
      <w:r w:rsidR="001E6444">
        <w:t xml:space="preserve">, leading to preferential areas for cloud </w:t>
      </w:r>
      <w:r w:rsidR="001E6444" w:rsidRPr="00596CAB">
        <w:t>formation</w:t>
      </w:r>
      <w:r w:rsidR="006A63CA" w:rsidRPr="00596CAB">
        <w:t xml:space="preserve"> </w:t>
      </w:r>
      <w:r w:rsidR="0099193A" w:rsidRPr="00596CAB">
        <w:t>(</w:t>
      </w:r>
      <w:r w:rsidR="00C87353" w:rsidRPr="00596CAB">
        <w:t>Sega</w:t>
      </w:r>
      <w:r w:rsidR="00345EF3" w:rsidRPr="00596CAB">
        <w:t xml:space="preserve">l and Arritt 1992; </w:t>
      </w:r>
      <w:r w:rsidR="0099193A" w:rsidRPr="00596CAB">
        <w:t>Mahrt et al. 1994; Lynn et al. 1998; Ek and Holtslag 2004; Pielke 2001).</w:t>
      </w:r>
      <w:r w:rsidR="0099193A">
        <w:t xml:space="preserve"> </w:t>
      </w:r>
      <w:r w:rsidR="0030194A">
        <w:t xml:space="preserve">Furthermore, </w:t>
      </w:r>
      <w:r w:rsidR="009A41D9">
        <w:t xml:space="preserve">land surface cover and/or states </w:t>
      </w:r>
      <w:r w:rsidR="00EA04AB">
        <w:t>can have an effect on the properties of downstream precipitatio</w:t>
      </w:r>
      <w:r w:rsidR="00EA04AB" w:rsidRPr="00596CAB">
        <w:t>n (</w:t>
      </w:r>
      <w:r w:rsidR="00E81E4F" w:rsidRPr="00596CAB">
        <w:t xml:space="preserve">Mo et al. 1997; </w:t>
      </w:r>
      <w:r w:rsidR="00EA04AB" w:rsidRPr="00596CAB">
        <w:t>Erlingis and Barros 2014)</w:t>
      </w:r>
      <w:r w:rsidR="00C45543">
        <w:t xml:space="preserve"> by modifying an air mass </w:t>
      </w:r>
      <w:r w:rsidR="00EB1602">
        <w:t>through energy and moisture exchanges with the surface</w:t>
      </w:r>
      <w:r w:rsidR="00EA04AB" w:rsidRPr="00596CAB">
        <w:t>.</w:t>
      </w:r>
      <w:r w:rsidR="00EA04AB">
        <w:t xml:space="preserve"> </w:t>
      </w:r>
    </w:p>
    <w:p w14:paraId="18CCF65D" w14:textId="77777777" w:rsidR="00300E64" w:rsidRDefault="007E4154" w:rsidP="0042604C">
      <w:pPr>
        <w:pStyle w:val="Heading2"/>
      </w:pPr>
      <w:bookmarkStart w:id="15" w:name="_Toc367727140"/>
      <w:r>
        <w:t xml:space="preserve">2.4 </w:t>
      </w:r>
      <w:r w:rsidR="00300E64">
        <w:t>Using Trajectories to Study Atmospheric Phenomena</w:t>
      </w:r>
      <w:bookmarkEnd w:id="15"/>
    </w:p>
    <w:p w14:paraId="6F5C26F4" w14:textId="6D934E67" w:rsidR="00996FDE" w:rsidRDefault="002F22FC" w:rsidP="00AF52EA">
      <w:pPr>
        <w:ind w:firstLine="720"/>
      </w:pPr>
      <w:r>
        <w:t xml:space="preserve">Previous studies have used trajectories to investigate atmospheric phenomena </w:t>
      </w:r>
      <w:r w:rsidR="005E4DEA">
        <w:t>at both climate and event scales</w:t>
      </w:r>
      <w:r w:rsidR="005B05ED">
        <w:t xml:space="preserve">. </w:t>
      </w:r>
      <w:r w:rsidR="00DB4802">
        <w:t>The following section will describe some of the methods used for water budget studies</w:t>
      </w:r>
      <w:r w:rsidR="00543EBC">
        <w:t>,</w:t>
      </w:r>
      <w:r w:rsidR="00DB4802">
        <w:t xml:space="preserve"> specifically. </w:t>
      </w:r>
      <w:r w:rsidR="00A35F45">
        <w:t xml:space="preserve">At the climate scale, </w:t>
      </w:r>
      <w:r w:rsidR="00CE07EA" w:rsidRPr="00596CAB">
        <w:t>Stohl and James (2004, 2005)</w:t>
      </w:r>
      <w:r w:rsidR="00B319E4">
        <w:t xml:space="preserve"> use</w:t>
      </w:r>
      <w:r w:rsidR="007C6159" w:rsidRPr="00596CAB">
        <w:t xml:space="preserve"> the</w:t>
      </w:r>
      <w:r w:rsidR="00CE07EA" w:rsidRPr="00596CAB">
        <w:t xml:space="preserve"> </w:t>
      </w:r>
      <w:r w:rsidR="007C6159" w:rsidRPr="00596CAB">
        <w:t>Lagrangian pa</w:t>
      </w:r>
      <w:r w:rsidR="007C6159">
        <w:t xml:space="preserve">rticle dispersion </w:t>
      </w:r>
      <w:r w:rsidR="00CE07EA">
        <w:t>model</w:t>
      </w:r>
      <w:r w:rsidR="007C6159">
        <w:t xml:space="preserve"> FLEXPART</w:t>
      </w:r>
      <w:r w:rsidR="00CE07EA">
        <w:t xml:space="preserve"> to study </w:t>
      </w:r>
      <w:r w:rsidR="007C6159">
        <w:t xml:space="preserve">the global distribution of annual mean freshwater surface flux by assessing </w:t>
      </w:r>
      <w:r w:rsidR="00527E48">
        <w:t>residual of</w:t>
      </w:r>
      <w:r w:rsidR="007C6159">
        <w:t xml:space="preserve"> </w:t>
      </w:r>
      <w:r w:rsidR="007C6159">
        <w:lastRenderedPageBreak/>
        <w:t>evapotranspiration and precipitation</w:t>
      </w:r>
      <w:r w:rsidR="00CE07EA">
        <w:t xml:space="preserve">. </w:t>
      </w:r>
      <w:r w:rsidR="00A35F45" w:rsidRPr="006C7E52">
        <w:t xml:space="preserve">Nieto et al. (2006) </w:t>
      </w:r>
      <w:r w:rsidR="00B319E4">
        <w:t>adopt</w:t>
      </w:r>
      <w:r w:rsidR="00CE07EA">
        <w:t xml:space="preserve"> their methodology and </w:t>
      </w:r>
      <w:r w:rsidR="001F57BD">
        <w:t>use</w:t>
      </w:r>
      <w:r w:rsidR="00A35F45">
        <w:t xml:space="preserve"> European Center for Medium Range Forecasts (ECMWF) data </w:t>
      </w:r>
      <w:r w:rsidR="001F57BD">
        <w:t>and</w:t>
      </w:r>
      <w:r w:rsidR="00B319E4">
        <w:t xml:space="preserve"> </w:t>
      </w:r>
      <w:r w:rsidR="00CE07EA">
        <w:t xml:space="preserve">the FLEXPART </w:t>
      </w:r>
      <w:r w:rsidR="00CE07EA" w:rsidRPr="006C7E52">
        <w:t>model (Stohl and James 2004, 2005) to diagnose</w:t>
      </w:r>
      <w:r w:rsidR="00CE07EA">
        <w:t xml:space="preserve"> moisture sources for the Sahel region. </w:t>
      </w:r>
      <w:r w:rsidR="000B09AD" w:rsidRPr="00B76B9B">
        <w:t>Drumond e</w:t>
      </w:r>
      <w:r w:rsidR="002D4914">
        <w:t>t al. (2008) apply</w:t>
      </w:r>
      <w:r w:rsidR="000B09AD">
        <w:t xml:space="preserve"> the same methodology for Central Brazil and the La Plata basin</w:t>
      </w:r>
      <w:r w:rsidR="000B09AD" w:rsidRPr="00B76B9B">
        <w:t xml:space="preserve">. </w:t>
      </w:r>
      <w:r w:rsidR="002D4914">
        <w:t>Sun and Wang (2014) also use</w:t>
      </w:r>
      <w:r w:rsidR="00196B00">
        <w:t xml:space="preserve"> this methodology to identify moisture sources for </w:t>
      </w:r>
      <w:r w:rsidR="00196B00" w:rsidRPr="00B76B9B">
        <w:t xml:space="preserve">grasslands in China. </w:t>
      </w:r>
      <w:r w:rsidR="00F279AD" w:rsidRPr="00B76B9B">
        <w:t>Sor</w:t>
      </w:r>
      <w:r w:rsidR="00B76B9B">
        <w:t>í</w:t>
      </w:r>
      <w:r w:rsidR="002D4914">
        <w:t xml:space="preserve"> (2015) applies</w:t>
      </w:r>
      <w:r w:rsidR="00F279AD">
        <w:t xml:space="preserve"> this method to assessing the contribution of the Atlantic warm pool to the hydrological budget of Central and North America.</w:t>
      </w:r>
      <w:r w:rsidR="00AF52EA">
        <w:t xml:space="preserve"> </w:t>
      </w:r>
      <w:r w:rsidR="004E28EA">
        <w:t xml:space="preserve">Arnault et al. (2016) and Wei et al. (2016) </w:t>
      </w:r>
      <w:r w:rsidR="00AF52EA">
        <w:t xml:space="preserve">use a tracer method (called e-tagging) in a forward model to assess the precipitation recycling ratio and the atmospheric water vapor residence time, respectively. </w:t>
      </w:r>
    </w:p>
    <w:p w14:paraId="3E922137" w14:textId="77777777" w:rsidR="002F22FC" w:rsidRDefault="00F279AD" w:rsidP="00CE07EA">
      <w:pPr>
        <w:ind w:firstLine="720"/>
      </w:pPr>
      <w:r>
        <w:t xml:space="preserve"> </w:t>
      </w:r>
      <w:r w:rsidR="00BE5CC8">
        <w:t xml:space="preserve">If liquid water and ice are ignored, then the water budget in an atmospheric column is expressed </w:t>
      </w:r>
      <w:r w:rsidR="00306417">
        <w:t xml:space="preserve">in </w:t>
      </w:r>
      <w:proofErr w:type="gramStart"/>
      <w:r w:rsidR="00306417">
        <w:t>an</w:t>
      </w:r>
      <w:proofErr w:type="gramEnd"/>
      <w:r w:rsidR="00306417">
        <w:t xml:space="preserve"> Eulerian framework </w:t>
      </w:r>
      <w:r w:rsidR="00BE5CC8" w:rsidRPr="00F70058">
        <w:t xml:space="preserve">as </w:t>
      </w:r>
      <w:r w:rsidR="00092EA5" w:rsidRPr="00F70058">
        <w:t>(Trenberth and Guillemot 1998)</w:t>
      </w:r>
    </w:p>
    <w:p w14:paraId="07111D5D" w14:textId="77777777" w:rsidR="00BE5CC8" w:rsidRDefault="00092EA5" w:rsidP="00BF272A">
      <w:pPr>
        <w:pStyle w:val="Caption"/>
        <w:jc w:val="right"/>
      </w:pPr>
      <w:r w:rsidRPr="00206B8F">
        <w:rPr>
          <w:position w:val="-30"/>
        </w:rPr>
        <w:object w:dxaOrig="2680" w:dyaOrig="680" w14:anchorId="014BC270">
          <v:shape id="_x0000_i1026" type="#_x0000_t75" style="width:133.85pt;height:33.9pt" o:ole="">
            <v:imagedata r:id="rId12" o:title=""/>
          </v:shape>
          <o:OLEObject Type="Embed" ProgID="Equation.3" ShapeID="_x0000_i1026" DrawAspect="Content" ObjectID="_1441474746" r:id="rId13"/>
        </w:object>
      </w:r>
      <w:r w:rsidR="00F1498A">
        <w:tab/>
      </w:r>
      <w:r w:rsidR="004B315B">
        <w:tab/>
      </w:r>
      <w:r w:rsidR="00206B8F">
        <w:tab/>
      </w:r>
      <w:r w:rsidR="00206B8F">
        <w:tab/>
      </w:r>
      <w:r w:rsidR="00BF272A" w:rsidRPr="00ED3BE8">
        <w:rPr>
          <w:b w:val="0"/>
        </w:rPr>
        <w:t>(</w:t>
      </w:r>
      <w:r w:rsidR="00BF272A" w:rsidRPr="00ED3BE8">
        <w:rPr>
          <w:b w:val="0"/>
        </w:rPr>
        <w:fldChar w:fldCharType="begin"/>
      </w:r>
      <w:r w:rsidR="00BF272A" w:rsidRPr="00ED3BE8">
        <w:rPr>
          <w:b w:val="0"/>
        </w:rPr>
        <w:instrText xml:space="preserve"> SEQ Equation \* ARABIC </w:instrText>
      </w:r>
      <w:r w:rsidR="00BF272A" w:rsidRPr="00ED3BE8">
        <w:rPr>
          <w:b w:val="0"/>
        </w:rPr>
        <w:fldChar w:fldCharType="separate"/>
      </w:r>
      <w:r w:rsidR="009534E3">
        <w:rPr>
          <w:b w:val="0"/>
          <w:noProof/>
        </w:rPr>
        <w:t>2</w:t>
      </w:r>
      <w:r w:rsidR="00BF272A" w:rsidRPr="00ED3BE8">
        <w:rPr>
          <w:b w:val="0"/>
        </w:rPr>
        <w:fldChar w:fldCharType="end"/>
      </w:r>
      <w:r w:rsidR="00BF272A" w:rsidRPr="00ED3BE8">
        <w:rPr>
          <w:b w:val="0"/>
        </w:rPr>
        <w:t>)</w:t>
      </w:r>
      <w:r w:rsidR="001F2E39">
        <w:rPr>
          <w:b w:val="0"/>
        </w:rPr>
        <w:br/>
      </w:r>
    </w:p>
    <w:p w14:paraId="36A03F38" w14:textId="77777777" w:rsidR="00092EA5" w:rsidRDefault="00092EA5" w:rsidP="00092EA5">
      <w:proofErr w:type="gramStart"/>
      <w:r>
        <w:t>where</w:t>
      </w:r>
      <w:proofErr w:type="gramEnd"/>
      <w:r>
        <w:t xml:space="preserve"> </w:t>
      </w:r>
      <w:r w:rsidRPr="002D4914">
        <w:rPr>
          <w:i/>
        </w:rPr>
        <w:t>E</w:t>
      </w:r>
      <w:r>
        <w:t xml:space="preserve"> and</w:t>
      </w:r>
      <w:r w:rsidRPr="002D4914">
        <w:rPr>
          <w:i/>
        </w:rPr>
        <w:t xml:space="preserve"> P</w:t>
      </w:r>
      <w:r>
        <w:t xml:space="preserve"> are evaporation and precipitation rates per unit area, </w:t>
      </w:r>
      <w:r w:rsidRPr="002D4914">
        <w:rPr>
          <w:i/>
        </w:rPr>
        <w:t>E-P</w:t>
      </w:r>
      <w:r>
        <w:t xml:space="preserve"> is the surface freshwater flux, </w:t>
      </w:r>
      <w:r w:rsidRPr="002D4914">
        <w:rPr>
          <w:i/>
        </w:rPr>
        <w:t>t</w:t>
      </w:r>
      <w:r>
        <w:t xml:space="preserve"> is time, </w:t>
      </w:r>
      <w:r w:rsidRPr="002D4914">
        <w:rPr>
          <w:i/>
        </w:rPr>
        <w:t>g</w:t>
      </w:r>
      <w:r>
        <w:t xml:space="preserve"> is gravitational acceleration, </w:t>
      </w:r>
      <w:r w:rsidRPr="002D4914">
        <w:rPr>
          <w:b/>
          <w:i/>
        </w:rPr>
        <w:t xml:space="preserve">v </w:t>
      </w:r>
      <w:r>
        <w:t>is the</w:t>
      </w:r>
      <w:r w:rsidR="001F4601">
        <w:t xml:space="preserve"> horizontal</w:t>
      </w:r>
      <w:r>
        <w:t xml:space="preserve"> wind, </w:t>
      </w:r>
      <w:r w:rsidRPr="002D4914">
        <w:rPr>
          <w:i/>
        </w:rPr>
        <w:t>q</w:t>
      </w:r>
      <w:r>
        <w:t xml:space="preserve"> is specific humidity, </w:t>
      </w:r>
      <w:r w:rsidRPr="002D4914">
        <w:rPr>
          <w:i/>
        </w:rPr>
        <w:t>p</w:t>
      </w:r>
      <w:r>
        <w:rPr>
          <w:vertAlign w:val="subscript"/>
        </w:rPr>
        <w:t>s</w:t>
      </w:r>
      <w:r>
        <w:t xml:space="preserve"> is the surface pressure, and </w:t>
      </w:r>
      <w:r w:rsidRPr="00092EA5">
        <w:t>w</w:t>
      </w:r>
      <w:r>
        <w:t xml:space="preserve"> is the precipitable water defined as </w:t>
      </w:r>
    </w:p>
    <w:p w14:paraId="3CA6174B" w14:textId="77777777" w:rsidR="00092EA5" w:rsidRDefault="00092EA5" w:rsidP="001E1D4C">
      <w:pPr>
        <w:pStyle w:val="Caption"/>
        <w:jc w:val="right"/>
      </w:pPr>
      <w:r w:rsidRPr="00092EA5">
        <w:rPr>
          <w:position w:val="-30"/>
        </w:rPr>
        <w:object w:dxaOrig="1400" w:dyaOrig="680" w14:anchorId="526EFAA8">
          <v:shape id="_x0000_i1027" type="#_x0000_t75" style="width:70.3pt;height:33.9pt" o:ole="">
            <v:imagedata r:id="rId14" o:title=""/>
          </v:shape>
          <o:OLEObject Type="Embed" ProgID="Equation.3" ShapeID="_x0000_i1027" DrawAspect="Content" ObjectID="_1441474747" r:id="rId15"/>
        </w:object>
      </w:r>
      <w:r w:rsidR="00A248EB">
        <w:tab/>
      </w:r>
      <w:r>
        <w:tab/>
      </w:r>
      <w:r>
        <w:tab/>
      </w:r>
      <w:r>
        <w:tab/>
      </w:r>
      <w:r>
        <w:tab/>
      </w:r>
      <w:r w:rsidR="001E1D4C" w:rsidRPr="001E1D4C">
        <w:rPr>
          <w:b w:val="0"/>
        </w:rPr>
        <w:t>(</w:t>
      </w:r>
      <w:r w:rsidR="001E1D4C" w:rsidRPr="001E1D4C">
        <w:rPr>
          <w:b w:val="0"/>
        </w:rPr>
        <w:fldChar w:fldCharType="begin"/>
      </w:r>
      <w:r w:rsidR="001E1D4C" w:rsidRPr="001E1D4C">
        <w:rPr>
          <w:b w:val="0"/>
        </w:rPr>
        <w:instrText xml:space="preserve"> SEQ Equation \* ARABIC </w:instrText>
      </w:r>
      <w:r w:rsidR="001E1D4C" w:rsidRPr="001E1D4C">
        <w:rPr>
          <w:b w:val="0"/>
        </w:rPr>
        <w:fldChar w:fldCharType="separate"/>
      </w:r>
      <w:r w:rsidR="009534E3">
        <w:rPr>
          <w:b w:val="0"/>
          <w:noProof/>
        </w:rPr>
        <w:t>3</w:t>
      </w:r>
      <w:r w:rsidR="001E1D4C" w:rsidRPr="001E1D4C">
        <w:rPr>
          <w:b w:val="0"/>
        </w:rPr>
        <w:fldChar w:fldCharType="end"/>
      </w:r>
      <w:r w:rsidR="001E1D4C" w:rsidRPr="001E1D4C">
        <w:rPr>
          <w:b w:val="0"/>
        </w:rPr>
        <w:t>)</w:t>
      </w:r>
      <w:r w:rsidR="001F2E39">
        <w:rPr>
          <w:b w:val="0"/>
        </w:rPr>
        <w:br/>
      </w:r>
    </w:p>
    <w:p w14:paraId="4AD86AD1" w14:textId="77777777" w:rsidR="00986E7E" w:rsidRDefault="00306417" w:rsidP="00275F74">
      <w:r>
        <w:t xml:space="preserve">Following this framework, the aforementioned studies follow a parcel’s </w:t>
      </w:r>
      <w:r w:rsidR="00181312">
        <w:t xml:space="preserve">trajectory </w:t>
      </w:r>
      <w:r w:rsidR="00181312" w:rsidRPr="00F70058">
        <w:t>(Stohl and James 2004)</w:t>
      </w:r>
      <w:r>
        <w:t xml:space="preserve"> </w:t>
      </w:r>
    </w:p>
    <w:p w14:paraId="6B86B435" w14:textId="77777777" w:rsidR="00306417" w:rsidRDefault="001F4601" w:rsidP="00ED3BE8">
      <w:pPr>
        <w:pStyle w:val="Caption"/>
        <w:jc w:val="right"/>
      </w:pPr>
      <w:r w:rsidRPr="00306417">
        <w:rPr>
          <w:position w:val="-24"/>
        </w:rPr>
        <w:object w:dxaOrig="1320" w:dyaOrig="620" w14:anchorId="0692F32D">
          <v:shape id="_x0000_i1028" type="#_x0000_t75" style="width:66.05pt;height:31.35pt" o:ole="">
            <v:imagedata r:id="rId16" o:title=""/>
          </v:shape>
          <o:OLEObject Type="Embed" ProgID="Equation.3" ShapeID="_x0000_i1028" DrawAspect="Content" ObjectID="_1441474748" r:id="rId17"/>
        </w:object>
      </w:r>
      <w:r w:rsidR="00ED3BE8">
        <w:tab/>
      </w:r>
      <w:r w:rsidR="00A248EB">
        <w:tab/>
      </w:r>
      <w:r w:rsidR="00306417">
        <w:tab/>
      </w:r>
      <w:r w:rsidR="00306417">
        <w:tab/>
      </w:r>
      <w:r w:rsidR="00306417">
        <w:tab/>
      </w:r>
      <w:r w:rsidR="00ED3BE8" w:rsidRPr="00ED3BE8">
        <w:rPr>
          <w:b w:val="0"/>
        </w:rPr>
        <w:t>(</w:t>
      </w:r>
      <w:r w:rsidR="00ED3BE8" w:rsidRPr="00ED3BE8">
        <w:rPr>
          <w:b w:val="0"/>
        </w:rPr>
        <w:fldChar w:fldCharType="begin"/>
      </w:r>
      <w:r w:rsidR="00ED3BE8" w:rsidRPr="00ED3BE8">
        <w:rPr>
          <w:b w:val="0"/>
        </w:rPr>
        <w:instrText xml:space="preserve"> SEQ Equation \* ARABIC </w:instrText>
      </w:r>
      <w:r w:rsidR="00ED3BE8" w:rsidRPr="00ED3BE8">
        <w:rPr>
          <w:b w:val="0"/>
        </w:rPr>
        <w:fldChar w:fldCharType="separate"/>
      </w:r>
      <w:r w:rsidR="009534E3">
        <w:rPr>
          <w:b w:val="0"/>
          <w:noProof/>
        </w:rPr>
        <w:t>4</w:t>
      </w:r>
      <w:r w:rsidR="00ED3BE8" w:rsidRPr="00ED3BE8">
        <w:rPr>
          <w:b w:val="0"/>
        </w:rPr>
        <w:fldChar w:fldCharType="end"/>
      </w:r>
      <w:r w:rsidR="00ED3BE8" w:rsidRPr="00ED3BE8">
        <w:rPr>
          <w:b w:val="0"/>
        </w:rPr>
        <w:t>)</w:t>
      </w:r>
      <w:r w:rsidR="001F2E39">
        <w:rPr>
          <w:b w:val="0"/>
        </w:rPr>
        <w:br/>
      </w:r>
    </w:p>
    <w:p w14:paraId="29BC3EC1" w14:textId="77777777" w:rsidR="00181312" w:rsidRDefault="00181312" w:rsidP="00181312">
      <w:proofErr w:type="gramStart"/>
      <w:r>
        <w:lastRenderedPageBreak/>
        <w:t>where</w:t>
      </w:r>
      <w:proofErr w:type="gramEnd"/>
      <w:r>
        <w:t xml:space="preserve"> </w:t>
      </w:r>
      <w:r w:rsidRPr="002D4914">
        <w:rPr>
          <w:b/>
          <w:i/>
        </w:rPr>
        <w:t>x</w:t>
      </w:r>
      <w:r>
        <w:rPr>
          <w:b/>
        </w:rPr>
        <w:t xml:space="preserve"> </w:t>
      </w:r>
      <w:r>
        <w:t xml:space="preserve">is the particle’s position and </w:t>
      </w:r>
      <w:r w:rsidR="001F4601">
        <w:rPr>
          <w:b/>
          <w:i/>
        </w:rPr>
        <w:t>U</w:t>
      </w:r>
      <w:r w:rsidRPr="002D4914">
        <w:rPr>
          <w:i/>
        </w:rPr>
        <w:t>[</w:t>
      </w:r>
      <w:r w:rsidRPr="002D4914">
        <w:rPr>
          <w:b/>
          <w:i/>
        </w:rPr>
        <w:t>x</w:t>
      </w:r>
      <w:r w:rsidRPr="002D4914">
        <w:rPr>
          <w:i/>
        </w:rPr>
        <w:t>(t)]</w:t>
      </w:r>
      <w:r>
        <w:t xml:space="preserve"> is the particle’s </w:t>
      </w:r>
      <w:r w:rsidR="001F4601">
        <w:t xml:space="preserve">three-dimensional </w:t>
      </w:r>
      <w:r>
        <w:t xml:space="preserve">velocity. If specific humidity, </w:t>
      </w:r>
      <w:r w:rsidRPr="002D4914">
        <w:rPr>
          <w:i/>
        </w:rPr>
        <w:t>q</w:t>
      </w:r>
      <w:r>
        <w:t xml:space="preserve">, is interpolated to the parcel’s trajectory, then the net rate of change of the water vapor content of the particle (in a Lagrangian framework) is </w:t>
      </w:r>
    </w:p>
    <w:p w14:paraId="35C0425D" w14:textId="77777777" w:rsidR="00181312" w:rsidRDefault="00181312" w:rsidP="00AE11C7">
      <w:pPr>
        <w:pStyle w:val="Caption"/>
        <w:jc w:val="right"/>
      </w:pPr>
      <w:r w:rsidRPr="00181312">
        <w:rPr>
          <w:position w:val="-24"/>
        </w:rPr>
        <w:object w:dxaOrig="1240" w:dyaOrig="620" w14:anchorId="4E87B2C1">
          <v:shape id="_x0000_i1029" type="#_x0000_t75" style="width:61.85pt;height:31.35pt" o:ole="">
            <v:imagedata r:id="rId18" o:title=""/>
          </v:shape>
          <o:OLEObject Type="Embed" ProgID="Equation.3" ShapeID="_x0000_i1029" DrawAspect="Content" ObjectID="_1441474749" r:id="rId19"/>
        </w:object>
      </w:r>
      <w:r w:rsidR="001173CD">
        <w:tab/>
      </w:r>
      <w:r w:rsidR="001173CD">
        <w:tab/>
      </w:r>
      <w:r w:rsidR="001173CD">
        <w:tab/>
      </w:r>
      <w:r>
        <w:tab/>
      </w:r>
      <w:r>
        <w:tab/>
      </w:r>
      <w:r w:rsidRPr="00AE11C7">
        <w:rPr>
          <w:b w:val="0"/>
        </w:rPr>
        <w:t xml:space="preserve"> </w:t>
      </w:r>
      <w:r w:rsidR="00AE11C7" w:rsidRPr="00AE11C7">
        <w:rPr>
          <w:b w:val="0"/>
        </w:rPr>
        <w:t>(</w:t>
      </w:r>
      <w:r w:rsidR="00AE11C7" w:rsidRPr="00AE11C7">
        <w:rPr>
          <w:b w:val="0"/>
        </w:rPr>
        <w:fldChar w:fldCharType="begin"/>
      </w:r>
      <w:r w:rsidR="00AE11C7" w:rsidRPr="00AE11C7">
        <w:rPr>
          <w:b w:val="0"/>
        </w:rPr>
        <w:instrText xml:space="preserve"> SEQ Equation \* ARABIC </w:instrText>
      </w:r>
      <w:r w:rsidR="00AE11C7" w:rsidRPr="00AE11C7">
        <w:rPr>
          <w:b w:val="0"/>
        </w:rPr>
        <w:fldChar w:fldCharType="separate"/>
      </w:r>
      <w:r w:rsidR="009534E3">
        <w:rPr>
          <w:b w:val="0"/>
          <w:noProof/>
        </w:rPr>
        <w:t>5</w:t>
      </w:r>
      <w:r w:rsidR="00AE11C7" w:rsidRPr="00AE11C7">
        <w:rPr>
          <w:b w:val="0"/>
        </w:rPr>
        <w:fldChar w:fldCharType="end"/>
      </w:r>
      <w:r w:rsidRPr="00AE11C7">
        <w:rPr>
          <w:b w:val="0"/>
        </w:rPr>
        <w:t>)</w:t>
      </w:r>
      <w:r w:rsidR="001F2E39">
        <w:rPr>
          <w:b w:val="0"/>
        </w:rPr>
        <w:br/>
      </w:r>
    </w:p>
    <w:p w14:paraId="2BBEB1DE" w14:textId="77777777" w:rsidR="004E0530" w:rsidRDefault="00583EC9" w:rsidP="004E0530">
      <w:proofErr w:type="gramStart"/>
      <w:r>
        <w:t>where</w:t>
      </w:r>
      <w:proofErr w:type="gramEnd"/>
      <w:r>
        <w:t xml:space="preserve"> the </w:t>
      </w:r>
      <w:r w:rsidRPr="00DF78BE">
        <w:rPr>
          <w:i/>
        </w:rPr>
        <w:t>e</w:t>
      </w:r>
      <w:r>
        <w:t xml:space="preserve"> and </w:t>
      </w:r>
      <w:r w:rsidRPr="00DF78BE">
        <w:rPr>
          <w:i/>
        </w:rPr>
        <w:t>p</w:t>
      </w:r>
      <w:r>
        <w:t xml:space="preserve"> are rates of moisture increase and decrease along the trajectory</w:t>
      </w:r>
      <w:r w:rsidR="00ED0829">
        <w:t xml:space="preserve"> a</w:t>
      </w:r>
      <w:r w:rsidR="00FD7181">
        <w:t>nd m is the mass of the air parcel</w:t>
      </w:r>
      <w:r>
        <w:t xml:space="preserve">. </w:t>
      </w:r>
      <w:r w:rsidR="00922F34">
        <w:t xml:space="preserve">By summing the net changes of each parcel at each grid point, the total surface freshwater flux is approximated over an area </w:t>
      </w:r>
      <w:r w:rsidR="00922F34" w:rsidRPr="00DF78BE">
        <w:rPr>
          <w:i/>
        </w:rPr>
        <w:t>A</w:t>
      </w:r>
      <w:r w:rsidR="00922F34">
        <w:t xml:space="preserve"> as</w:t>
      </w:r>
    </w:p>
    <w:p w14:paraId="4DBA6172" w14:textId="77777777" w:rsidR="00922F34" w:rsidRDefault="00914232" w:rsidP="00B221C6">
      <w:pPr>
        <w:pStyle w:val="Caption"/>
        <w:jc w:val="right"/>
      </w:pPr>
      <w:r w:rsidRPr="00922F34">
        <w:rPr>
          <w:position w:val="-24"/>
        </w:rPr>
        <w:object w:dxaOrig="1760" w:dyaOrig="1000" w14:anchorId="46E172CD">
          <v:shape id="_x0000_i1030" type="#_x0000_t75" style="width:88.1pt;height:50pt" o:ole="">
            <v:imagedata r:id="rId20" o:title=""/>
          </v:shape>
          <o:OLEObject Type="Embed" ProgID="Equation.3" ShapeID="_x0000_i1030" DrawAspect="Content" ObjectID="_1441474750" r:id="rId21"/>
        </w:object>
      </w:r>
      <w:r w:rsidR="00922F34">
        <w:tab/>
      </w:r>
      <w:r w:rsidR="00922F34">
        <w:tab/>
      </w:r>
      <w:r w:rsidR="00922F34">
        <w:tab/>
      </w:r>
      <w:r w:rsidR="00922F34">
        <w:tab/>
      </w:r>
      <w:r w:rsidR="00922F34">
        <w:tab/>
      </w:r>
      <w:r w:rsidR="00B221C6" w:rsidRPr="00B221C6">
        <w:rPr>
          <w:b w:val="0"/>
        </w:rPr>
        <w:t>(</w:t>
      </w:r>
      <w:r w:rsidR="00B221C6" w:rsidRPr="00B221C6">
        <w:rPr>
          <w:b w:val="0"/>
        </w:rPr>
        <w:fldChar w:fldCharType="begin"/>
      </w:r>
      <w:r w:rsidR="00B221C6" w:rsidRPr="00B221C6">
        <w:rPr>
          <w:b w:val="0"/>
        </w:rPr>
        <w:instrText xml:space="preserve"> SEQ Equation \* ARABIC </w:instrText>
      </w:r>
      <w:r w:rsidR="00B221C6" w:rsidRPr="00B221C6">
        <w:rPr>
          <w:b w:val="0"/>
        </w:rPr>
        <w:fldChar w:fldCharType="separate"/>
      </w:r>
      <w:r w:rsidR="009534E3">
        <w:rPr>
          <w:b w:val="0"/>
          <w:noProof/>
        </w:rPr>
        <w:t>6</w:t>
      </w:r>
      <w:r w:rsidR="00B221C6" w:rsidRPr="00B221C6">
        <w:rPr>
          <w:b w:val="0"/>
        </w:rPr>
        <w:fldChar w:fldCharType="end"/>
      </w:r>
      <w:r w:rsidR="00B221C6" w:rsidRPr="00B221C6">
        <w:rPr>
          <w:b w:val="0"/>
        </w:rPr>
        <w:t>)</w:t>
      </w:r>
      <w:r w:rsidR="001F2E39">
        <w:rPr>
          <w:b w:val="0"/>
        </w:rPr>
        <w:br/>
      </w:r>
    </w:p>
    <w:p w14:paraId="02393D6A" w14:textId="77777777" w:rsidR="00A41573" w:rsidRPr="00F70058" w:rsidRDefault="00A41573" w:rsidP="00A41573">
      <w:proofErr w:type="gramStart"/>
      <w:r>
        <w:t>where</w:t>
      </w:r>
      <w:proofErr w:type="gramEnd"/>
      <w:r>
        <w:t xml:space="preserve"> </w:t>
      </w:r>
      <w:r w:rsidRPr="00DF78BE">
        <w:rPr>
          <w:i/>
        </w:rPr>
        <w:t>K</w:t>
      </w:r>
      <w:r>
        <w:t xml:space="preserve"> is the</w:t>
      </w:r>
      <w:r w:rsidR="00E11CE3">
        <w:t xml:space="preserve"> total number of particles in </w:t>
      </w:r>
      <w:r w:rsidR="00E11CE3" w:rsidRPr="00DF78BE">
        <w:rPr>
          <w:i/>
        </w:rPr>
        <w:t>A</w:t>
      </w:r>
      <w:r w:rsidR="00E11CE3">
        <w:t>. The quantity</w:t>
      </w:r>
      <w:r>
        <w:t xml:space="preserve"> </w:t>
      </w:r>
      <w:r w:rsidR="00E11CE3" w:rsidRPr="00DF78BE">
        <w:rPr>
          <w:i/>
        </w:rPr>
        <w:t>E-P</w:t>
      </w:r>
      <w:r w:rsidR="00E11CE3">
        <w:t xml:space="preserve"> can then be averaged over time to avoid effects of cloud formation, which would affect the estimates of </w:t>
      </w:r>
      <w:r w:rsidR="00E11CE3" w:rsidRPr="00F70058">
        <w:t>averages of</w:t>
      </w:r>
      <w:r w:rsidR="00E11CE3" w:rsidRPr="00DF78BE">
        <w:rPr>
          <w:i/>
        </w:rPr>
        <w:t xml:space="preserve"> E</w:t>
      </w:r>
      <w:r w:rsidR="00E11CE3" w:rsidRPr="00F70058">
        <w:t xml:space="preserve"> or </w:t>
      </w:r>
      <w:r w:rsidR="00E11CE3" w:rsidRPr="00DF78BE">
        <w:rPr>
          <w:i/>
        </w:rPr>
        <w:t xml:space="preserve">P </w:t>
      </w:r>
      <w:r w:rsidR="00E11CE3" w:rsidRPr="00F70058">
        <w:t>individually</w:t>
      </w:r>
      <w:r w:rsidR="002B2045">
        <w:t xml:space="preserve"> (Stohl and James 2004)</w:t>
      </w:r>
      <w:r w:rsidR="00E11CE3" w:rsidRPr="00F70058">
        <w:t xml:space="preserve">. </w:t>
      </w:r>
    </w:p>
    <w:p w14:paraId="68F5CDAB" w14:textId="39AF6E71" w:rsidR="004F0179" w:rsidRDefault="008D7FF6" w:rsidP="00A41573">
      <w:r w:rsidRPr="00F70058">
        <w:tab/>
        <w:t>Dirmeyer and Brubaker (1999</w:t>
      </w:r>
      <w:r w:rsidR="00430B91" w:rsidRPr="00F70058">
        <w:t>)</w:t>
      </w:r>
      <w:r w:rsidR="00CD087D" w:rsidRPr="00F70058">
        <w:t>, Brubaker et al. (2001), and Dirmeyer and Kinter (2010)</w:t>
      </w:r>
      <w:r w:rsidR="00CD087D">
        <w:t xml:space="preserve"> </w:t>
      </w:r>
      <w:r w:rsidR="00F61081">
        <w:t xml:space="preserve">apply a different method to analyzing water budgets using </w:t>
      </w:r>
      <w:proofErr w:type="gramStart"/>
      <w:r w:rsidR="00547ACA">
        <w:t xml:space="preserve">hourly </w:t>
      </w:r>
      <w:r w:rsidR="0020598E">
        <w:t>observed</w:t>
      </w:r>
      <w:proofErr w:type="gramEnd"/>
      <w:r w:rsidR="0020598E">
        <w:t xml:space="preserve"> precipitation data, reanalysis data, and a quasi-isentropic backward trajectory algorithm. </w:t>
      </w:r>
      <w:proofErr w:type="gramStart"/>
      <w:r w:rsidR="007E7520">
        <w:t>The parcel’s height is determined by its potential temperature</w:t>
      </w:r>
      <w:proofErr w:type="gramEnd"/>
      <w:r w:rsidR="007E7520">
        <w:t xml:space="preserve">, and winds are used for advection. </w:t>
      </w:r>
      <w:r w:rsidR="004B7A4F">
        <w:t xml:space="preserve">They launch parcels backward in time from grid boxes where precipitation occurred at a rate proportional to the precipitation rate and distribute the parcels vertically based on a water-mass-weighted random sample. </w:t>
      </w:r>
      <w:r w:rsidR="0081520E">
        <w:t xml:space="preserve">When tracing a parcel backwards in time, </w:t>
      </w:r>
      <w:r w:rsidR="004F0179">
        <w:t xml:space="preserve">a fraction of the water vapor in the parcel is assumed to have evaporated from the grid box at the parcel’s position, according to </w:t>
      </w:r>
    </w:p>
    <w:p w14:paraId="38E001E0" w14:textId="77777777" w:rsidR="008D7FF6" w:rsidRDefault="004F0179" w:rsidP="0087301F">
      <w:pPr>
        <w:pStyle w:val="Caption"/>
        <w:jc w:val="right"/>
      </w:pPr>
      <w:r w:rsidRPr="004F0179">
        <w:rPr>
          <w:position w:val="-30"/>
        </w:rPr>
        <w:object w:dxaOrig="2100" w:dyaOrig="680" w14:anchorId="51FDF066">
          <v:shape id="_x0000_i1031" type="#_x0000_t75" style="width:105.05pt;height:33.9pt" o:ole="">
            <v:imagedata r:id="rId22" o:title=""/>
          </v:shape>
          <o:OLEObject Type="Embed" ProgID="Equation.3" ShapeID="_x0000_i1031" DrawAspect="Content" ObjectID="_1441474751" r:id="rId23"/>
        </w:object>
      </w:r>
      <w:r>
        <w:tab/>
      </w:r>
      <w:r>
        <w:tab/>
      </w:r>
      <w:r>
        <w:tab/>
      </w:r>
      <w:r>
        <w:tab/>
      </w:r>
      <w:r>
        <w:tab/>
      </w:r>
      <w:r w:rsidR="0087301F" w:rsidRPr="0087301F">
        <w:rPr>
          <w:b w:val="0"/>
        </w:rPr>
        <w:t>(</w:t>
      </w:r>
      <w:r w:rsidR="0087301F" w:rsidRPr="0087301F">
        <w:rPr>
          <w:b w:val="0"/>
        </w:rPr>
        <w:fldChar w:fldCharType="begin"/>
      </w:r>
      <w:r w:rsidR="0087301F" w:rsidRPr="0087301F">
        <w:rPr>
          <w:b w:val="0"/>
        </w:rPr>
        <w:instrText xml:space="preserve"> SEQ Equation \* ARABIC </w:instrText>
      </w:r>
      <w:r w:rsidR="0087301F" w:rsidRPr="0087301F">
        <w:rPr>
          <w:b w:val="0"/>
        </w:rPr>
        <w:fldChar w:fldCharType="separate"/>
      </w:r>
      <w:r w:rsidR="009534E3">
        <w:rPr>
          <w:b w:val="0"/>
          <w:noProof/>
        </w:rPr>
        <w:t>7</w:t>
      </w:r>
      <w:r w:rsidR="0087301F" w:rsidRPr="0087301F">
        <w:rPr>
          <w:b w:val="0"/>
        </w:rPr>
        <w:fldChar w:fldCharType="end"/>
      </w:r>
      <w:r w:rsidR="0087301F" w:rsidRPr="0087301F">
        <w:rPr>
          <w:b w:val="0"/>
        </w:rPr>
        <w:t>)</w:t>
      </w:r>
      <w:r w:rsidR="001F2E39">
        <w:rPr>
          <w:b w:val="0"/>
        </w:rPr>
        <w:br/>
      </w:r>
    </w:p>
    <w:p w14:paraId="04B4B64F" w14:textId="77777777" w:rsidR="00011076" w:rsidRDefault="00B036E5" w:rsidP="00011076">
      <w:proofErr w:type="gramStart"/>
      <w:r>
        <w:t>where</w:t>
      </w:r>
      <w:proofErr w:type="gramEnd"/>
      <w:r>
        <w:t xml:space="preserve"> </w:t>
      </w:r>
      <w:r w:rsidRPr="00B036E5">
        <w:rPr>
          <w:i/>
        </w:rPr>
        <w:t>R</w:t>
      </w:r>
      <w:r w:rsidRPr="00B036E5">
        <w:rPr>
          <w:i/>
          <w:vertAlign w:val="subscript"/>
        </w:rPr>
        <w:t>i,k</w:t>
      </w:r>
      <w:r>
        <w:rPr>
          <w:i/>
          <w:vertAlign w:val="subscript"/>
        </w:rPr>
        <w:t xml:space="preserve"> </w:t>
      </w:r>
      <w:r>
        <w:rPr>
          <w:i/>
        </w:rPr>
        <w:t>(x,y)</w:t>
      </w:r>
      <w:r>
        <w:t xml:space="preserve"> is the contribution of the grid box </w:t>
      </w:r>
      <w:r>
        <w:rPr>
          <w:i/>
        </w:rPr>
        <w:t>(x,y)</w:t>
      </w:r>
      <w:r w:rsidR="00AC46A2">
        <w:t xml:space="preserve"> to the precipitable water </w:t>
      </w:r>
      <w:r w:rsidR="003B2D19">
        <w:t xml:space="preserve">(PW) </w:t>
      </w:r>
      <w:r w:rsidR="002D3617">
        <w:t xml:space="preserve">at time </w:t>
      </w:r>
      <w:r w:rsidR="002D3617" w:rsidRPr="002D3617">
        <w:rPr>
          <w:i/>
        </w:rPr>
        <w:t>t</w:t>
      </w:r>
      <w:r w:rsidR="002D3617" w:rsidRPr="002D3617">
        <w:t xml:space="preserve"> </w:t>
      </w:r>
      <w:r w:rsidR="00AC46A2" w:rsidRPr="002D3617">
        <w:t>for</w:t>
      </w:r>
      <w:r w:rsidR="00AC46A2">
        <w:t xml:space="preserve"> the precipitation event at a grid box </w:t>
      </w:r>
      <w:r w:rsidR="00AC46A2">
        <w:rPr>
          <w:i/>
        </w:rPr>
        <w:t>i</w:t>
      </w:r>
      <w:r w:rsidR="00AC46A2">
        <w:t xml:space="preserve"> for a given parcel </w:t>
      </w:r>
      <w:r w:rsidR="00AC46A2">
        <w:rPr>
          <w:i/>
        </w:rPr>
        <w:t>k</w:t>
      </w:r>
      <w:r w:rsidR="00AC46A2">
        <w:t xml:space="preserve">. </w:t>
      </w:r>
      <w:r w:rsidR="007E7520">
        <w:t xml:space="preserve">For a grid area </w:t>
      </w:r>
      <w:r w:rsidR="007E7520">
        <w:rPr>
          <w:i/>
        </w:rPr>
        <w:t xml:space="preserve">A </w:t>
      </w:r>
      <w:r w:rsidR="007E7520">
        <w:t xml:space="preserve">composed of </w:t>
      </w:r>
      <w:r w:rsidR="007E7520">
        <w:rPr>
          <w:i/>
        </w:rPr>
        <w:t>n</w:t>
      </w:r>
      <w:r w:rsidR="007E7520">
        <w:t xml:space="preserve"> grid squares, and with </w:t>
      </w:r>
      <w:r w:rsidR="007E7520">
        <w:rPr>
          <w:i/>
        </w:rPr>
        <w:t xml:space="preserve">m </w:t>
      </w:r>
      <w:r w:rsidR="007E7520">
        <w:t xml:space="preserve">parcels launched from area </w:t>
      </w:r>
      <w:r w:rsidR="007E7520">
        <w:rPr>
          <w:i/>
        </w:rPr>
        <w:t>A</w:t>
      </w:r>
      <w:r w:rsidR="007E7520">
        <w:t xml:space="preserve">, the water mass contribution of evaporation of grid box </w:t>
      </w:r>
      <w:r w:rsidR="007E7520">
        <w:rPr>
          <w:i/>
        </w:rPr>
        <w:t>(x</w:t>
      </w:r>
      <w:proofErr w:type="gramStart"/>
      <w:r w:rsidR="007E7520">
        <w:rPr>
          <w:i/>
        </w:rPr>
        <w:t>,y</w:t>
      </w:r>
      <w:proofErr w:type="gramEnd"/>
      <w:r w:rsidR="007E7520">
        <w:rPr>
          <w:i/>
        </w:rPr>
        <w:t>)</w:t>
      </w:r>
      <w:r w:rsidR="007E7520">
        <w:t xml:space="preserve"> to precipitation in area </w:t>
      </w:r>
      <w:r w:rsidR="007E7520">
        <w:rPr>
          <w:i/>
        </w:rPr>
        <w:t>A</w:t>
      </w:r>
      <w:r w:rsidR="007E7520">
        <w:t xml:space="preserve"> is</w:t>
      </w:r>
    </w:p>
    <w:p w14:paraId="23C2B690" w14:textId="77777777" w:rsidR="007E7520" w:rsidRDefault="002D3617" w:rsidP="00605647">
      <w:pPr>
        <w:pStyle w:val="Caption"/>
        <w:jc w:val="right"/>
      </w:pPr>
      <w:r w:rsidRPr="00085547">
        <w:rPr>
          <w:position w:val="-30"/>
        </w:rPr>
        <w:object w:dxaOrig="2800" w:dyaOrig="740" w14:anchorId="15FC4F4D">
          <v:shape id="_x0000_i1032" type="#_x0000_t75" style="width:139.75pt;height:37.25pt" o:ole="">
            <v:imagedata r:id="rId24" o:title=""/>
          </v:shape>
          <o:OLEObject Type="Embed" ProgID="Equation.3" ShapeID="_x0000_i1032" DrawAspect="Content" ObjectID="_1441474752" r:id="rId25"/>
        </w:object>
      </w:r>
      <w:r>
        <w:tab/>
      </w:r>
      <w:r>
        <w:tab/>
      </w:r>
      <w:r>
        <w:tab/>
      </w:r>
      <w:r>
        <w:tab/>
      </w:r>
      <w:r w:rsidR="00605647" w:rsidRPr="00605647">
        <w:rPr>
          <w:b w:val="0"/>
        </w:rPr>
        <w:t>(</w:t>
      </w:r>
      <w:r w:rsidR="00605647" w:rsidRPr="00605647">
        <w:rPr>
          <w:b w:val="0"/>
        </w:rPr>
        <w:fldChar w:fldCharType="begin"/>
      </w:r>
      <w:r w:rsidR="00605647" w:rsidRPr="00605647">
        <w:rPr>
          <w:b w:val="0"/>
        </w:rPr>
        <w:instrText xml:space="preserve"> SEQ Equation \* ARABIC </w:instrText>
      </w:r>
      <w:r w:rsidR="00605647" w:rsidRPr="00605647">
        <w:rPr>
          <w:b w:val="0"/>
        </w:rPr>
        <w:fldChar w:fldCharType="separate"/>
      </w:r>
      <w:r w:rsidR="009534E3">
        <w:rPr>
          <w:b w:val="0"/>
          <w:noProof/>
        </w:rPr>
        <w:t>8</w:t>
      </w:r>
      <w:r w:rsidR="00605647" w:rsidRPr="00605647">
        <w:rPr>
          <w:b w:val="0"/>
        </w:rPr>
        <w:fldChar w:fldCharType="end"/>
      </w:r>
      <w:r w:rsidR="00605647" w:rsidRPr="00605647">
        <w:rPr>
          <w:b w:val="0"/>
        </w:rPr>
        <w:t>)</w:t>
      </w:r>
      <w:r w:rsidR="001F2E39">
        <w:rPr>
          <w:b w:val="0"/>
        </w:rPr>
        <w:br/>
      </w:r>
    </w:p>
    <w:p w14:paraId="7FE27F2F" w14:textId="77777777" w:rsidR="004E6667" w:rsidRDefault="004E6667" w:rsidP="004E6667">
      <w:proofErr w:type="gramStart"/>
      <w:r>
        <w:t>the</w:t>
      </w:r>
      <w:proofErr w:type="gramEnd"/>
      <w:r>
        <w:t xml:space="preserve"> recycling ratio, </w:t>
      </w:r>
      <w:r>
        <w:rPr>
          <w:i/>
        </w:rPr>
        <w:t>S</w:t>
      </w:r>
      <w:r>
        <w:t xml:space="preserve">, can then be computed as </w:t>
      </w:r>
    </w:p>
    <w:p w14:paraId="2F363C37" w14:textId="77777777" w:rsidR="004E6667" w:rsidRDefault="004E6667" w:rsidP="00605647">
      <w:pPr>
        <w:pStyle w:val="Caption"/>
        <w:jc w:val="right"/>
      </w:pPr>
      <w:r w:rsidRPr="004E6667">
        <w:rPr>
          <w:position w:val="-30"/>
        </w:rPr>
        <w:object w:dxaOrig="1500" w:dyaOrig="920" w14:anchorId="0B7AF313">
          <v:shape id="_x0000_i1033" type="#_x0000_t75" style="width:75.4pt;height:45.75pt" o:ole="">
            <v:imagedata r:id="rId26" o:title=""/>
          </v:shape>
          <o:OLEObject Type="Embed" ProgID="Equation.3" ShapeID="_x0000_i1033" DrawAspect="Content" ObjectID="_1441474753" r:id="rId27"/>
        </w:object>
      </w:r>
      <w:r w:rsidR="00C56108">
        <w:tab/>
      </w:r>
      <w:r w:rsidR="00C56108">
        <w:tab/>
      </w:r>
      <w:r>
        <w:tab/>
      </w:r>
      <w:r w:rsidR="00605647">
        <w:tab/>
        <w:t xml:space="preserve"> </w:t>
      </w:r>
      <w:r w:rsidR="00605647" w:rsidRPr="00605647">
        <w:rPr>
          <w:b w:val="0"/>
        </w:rPr>
        <w:t>(</w:t>
      </w:r>
      <w:r w:rsidR="00605647" w:rsidRPr="00605647">
        <w:rPr>
          <w:b w:val="0"/>
        </w:rPr>
        <w:fldChar w:fldCharType="begin"/>
      </w:r>
      <w:r w:rsidR="00605647" w:rsidRPr="00605647">
        <w:rPr>
          <w:b w:val="0"/>
        </w:rPr>
        <w:instrText xml:space="preserve"> SEQ Equation \* ARABIC </w:instrText>
      </w:r>
      <w:r w:rsidR="00605647" w:rsidRPr="00605647">
        <w:rPr>
          <w:b w:val="0"/>
        </w:rPr>
        <w:fldChar w:fldCharType="separate"/>
      </w:r>
      <w:r w:rsidR="009534E3">
        <w:rPr>
          <w:b w:val="0"/>
          <w:noProof/>
        </w:rPr>
        <w:t>9</w:t>
      </w:r>
      <w:r w:rsidR="00605647" w:rsidRPr="00605647">
        <w:rPr>
          <w:b w:val="0"/>
        </w:rPr>
        <w:fldChar w:fldCharType="end"/>
      </w:r>
      <w:r w:rsidR="00605647" w:rsidRPr="00605647">
        <w:rPr>
          <w:b w:val="0"/>
        </w:rPr>
        <w:t>)</w:t>
      </w:r>
      <w:r w:rsidR="001F2E39">
        <w:rPr>
          <w:b w:val="0"/>
        </w:rPr>
        <w:br/>
      </w:r>
    </w:p>
    <w:p w14:paraId="4EB0D37C" w14:textId="749C5243" w:rsidR="00C638BE" w:rsidRPr="00AC0AE7" w:rsidRDefault="00C638BE" w:rsidP="00C638BE">
      <w:proofErr w:type="gramStart"/>
      <w:r>
        <w:t>provided</w:t>
      </w:r>
      <w:proofErr w:type="gramEnd"/>
      <w:r>
        <w:t xml:space="preserve"> </w:t>
      </w:r>
      <w:r w:rsidR="00AC0AE7">
        <w:t xml:space="preserve">areas </w:t>
      </w:r>
      <w:r w:rsidR="00AC0AE7">
        <w:rPr>
          <w:i/>
        </w:rPr>
        <w:t>A</w:t>
      </w:r>
      <w:r w:rsidR="00AC0AE7">
        <w:t xml:space="preserve"> and </w:t>
      </w:r>
      <w:r w:rsidR="00AC0AE7">
        <w:rPr>
          <w:i/>
        </w:rPr>
        <w:t>B</w:t>
      </w:r>
      <w:r w:rsidR="00AC0AE7">
        <w:t xml:space="preserve"> are equal. </w:t>
      </w:r>
      <w:r w:rsidR="00D66B1F" w:rsidRPr="005A3E50">
        <w:t xml:space="preserve">Dirmeyer and Brubaker (1999) </w:t>
      </w:r>
      <w:r w:rsidR="006F38F0" w:rsidRPr="005A3E50">
        <w:t xml:space="preserve">examine the evaporative moisture sources for the drought of 1988 and the flood of 1993 for the Mississippi-Missouri basin. </w:t>
      </w:r>
      <w:r w:rsidR="00D66B1F" w:rsidRPr="005A3E50">
        <w:t>Brubaker et al. (2001) extend this work by developing</w:t>
      </w:r>
      <w:r w:rsidR="00A979FD" w:rsidRPr="005A3E50">
        <w:t xml:space="preserve"> a 36-year climatology of evaporative moisture sources for the Mississippi River Basin. </w:t>
      </w:r>
      <w:r w:rsidR="0003113B" w:rsidRPr="005A3E50">
        <w:t>Di</w:t>
      </w:r>
      <w:r w:rsidR="001055D2">
        <w:t>rmeyer and Kinter (2010) apply</w:t>
      </w:r>
      <w:r w:rsidR="0003113B" w:rsidRPr="005A3E50">
        <w:t xml:space="preserve"> this method to floo</w:t>
      </w:r>
      <w:r w:rsidR="0003113B">
        <w:t>ding over the U.S. Midwest by pentads fr</w:t>
      </w:r>
      <w:r w:rsidR="00BC2D1E">
        <w:t xml:space="preserve">om 16 </w:t>
      </w:r>
      <w:r w:rsidR="0003113B">
        <w:t>April – 3 August in years 1979-2004,</w:t>
      </w:r>
      <w:r w:rsidR="00F67052">
        <w:t xml:space="preserve"> </w:t>
      </w:r>
      <w:r w:rsidR="0003113B">
        <w:t xml:space="preserve">with a focus on MMJ. </w:t>
      </w:r>
    </w:p>
    <w:p w14:paraId="70AE1D27" w14:textId="4D640A82" w:rsidR="002C29FA" w:rsidRPr="005A3E50" w:rsidRDefault="009C07DF" w:rsidP="00A41573">
      <w:r>
        <w:tab/>
      </w:r>
      <w:r w:rsidR="00CE329A">
        <w:t xml:space="preserve">Noting that the </w:t>
      </w:r>
      <w:r w:rsidR="00912863">
        <w:t>works by Dirmeyer and Brubaker do not use kinematic trajectories</w:t>
      </w:r>
      <w:r w:rsidR="00912863" w:rsidRPr="005A3E50">
        <w:t xml:space="preserve">, </w:t>
      </w:r>
      <w:r w:rsidR="00DF67D0">
        <w:t>Sodemann et al. (2008) expand</w:t>
      </w:r>
      <w:r w:rsidRPr="005A3E50">
        <w:t xml:space="preserve"> upon the work </w:t>
      </w:r>
      <w:r w:rsidR="00B005F6" w:rsidRPr="005A3E50">
        <w:t>b</w:t>
      </w:r>
      <w:r w:rsidR="00055AC6" w:rsidRPr="005A3E50">
        <w:t>y Stohl and James (2004, 2005)</w:t>
      </w:r>
      <w:r w:rsidR="00247656" w:rsidRPr="005A3E50">
        <w:t xml:space="preserve"> in order to assess the moisture source</w:t>
      </w:r>
      <w:r w:rsidR="00755B33" w:rsidRPr="005A3E50">
        <w:t>s for precipitation in Greenland under different phases of the North Atlantic Oscillation, not only by their</w:t>
      </w:r>
      <w:r w:rsidR="00247656" w:rsidRPr="005A3E50">
        <w:t xml:space="preserve"> geographical location</w:t>
      </w:r>
      <w:r w:rsidR="00755B33" w:rsidRPr="005A3E50">
        <w:t xml:space="preserve">s, </w:t>
      </w:r>
      <w:proofErr w:type="gramStart"/>
      <w:r w:rsidR="00755B33" w:rsidRPr="005A3E50">
        <w:t>but</w:t>
      </w:r>
      <w:proofErr w:type="gramEnd"/>
      <w:r w:rsidR="00755B33" w:rsidRPr="005A3E50">
        <w:t xml:space="preserve"> by their</w:t>
      </w:r>
      <w:r w:rsidR="00247656" w:rsidRPr="005A3E50">
        <w:t xml:space="preserve"> location</w:t>
      </w:r>
      <w:r w:rsidR="00755B33" w:rsidRPr="005A3E50">
        <w:t>s</w:t>
      </w:r>
      <w:r w:rsidR="00247656" w:rsidRPr="005A3E50">
        <w:t xml:space="preserve"> within an atmospheric column. </w:t>
      </w:r>
      <w:r w:rsidR="004A0225">
        <w:t>They seek</w:t>
      </w:r>
      <w:r w:rsidR="0075752B" w:rsidRPr="005A3E50">
        <w:t xml:space="preserve"> to</w:t>
      </w:r>
      <w:r w:rsidR="003B4793" w:rsidRPr="005A3E50">
        <w:t xml:space="preserve"> ascribe the increases in parcel moisture to the PBL or to outside of the PBL. </w:t>
      </w:r>
      <w:r w:rsidR="00CC7E55" w:rsidRPr="005A3E50">
        <w:t xml:space="preserve">The application of this methodology is discussed further in Chapter 4. </w:t>
      </w:r>
    </w:p>
    <w:p w14:paraId="62A14A97" w14:textId="77777777" w:rsidR="00C93900" w:rsidRDefault="00B55EC1" w:rsidP="00C93900">
      <w:pPr>
        <w:ind w:firstLine="720"/>
      </w:pPr>
      <w:r w:rsidRPr="005A3E50">
        <w:lastRenderedPageBreak/>
        <w:t xml:space="preserve">In a review paper, </w:t>
      </w:r>
      <w:r w:rsidR="00CE07EA" w:rsidRPr="005A3E50">
        <w:t>Stohl (1998) summarizes various sources of error that occur when using trajectories to study atmospheric</w:t>
      </w:r>
      <w:r w:rsidR="00CE07EA">
        <w:t xml:space="preserve"> phenomena. The main sources of errors that are covered include 1) truncation errors due to the finite difference schemes in computing the trajectories, 2) interpolation errors in both space and time, 3) errors resulting from assumptions regarding the nature of the vertical wind (e.g. using the continuity equation to compute w, turbulent mixing in the PBL), 4) wind field errors in the form of analysis or forecast errors and 5) errors in starting position and amplification errors. The error in trajectories can be as much as 20-30% of the total travel distance.</w:t>
      </w:r>
      <w:r w:rsidR="002B3B65">
        <w:t xml:space="preserve"> </w:t>
      </w:r>
      <w:r w:rsidR="002B3B65" w:rsidRPr="005A3E50">
        <w:t>Draxler (2003) s</w:t>
      </w:r>
      <w:r w:rsidR="00450E65">
        <w:t>eeks</w:t>
      </w:r>
      <w:r w:rsidR="002B3B65" w:rsidRPr="005A3E50">
        <w:t xml:space="preserve"> to quantify test the sensitivity of the </w:t>
      </w:r>
      <w:r w:rsidR="002D5CCC" w:rsidRPr="005A3E50">
        <w:t>Hybrid Single-Particle Lagrangian Integrated Trajectory (</w:t>
      </w:r>
      <w:r w:rsidR="002B3B65" w:rsidRPr="005A3E50">
        <w:t>HYSPLIT</w:t>
      </w:r>
      <w:r w:rsidR="002D5CCC" w:rsidRPr="005A3E50">
        <w:t>)</w:t>
      </w:r>
      <w:r w:rsidR="002B3B65" w:rsidRPr="005A3E50">
        <w:t xml:space="preserve"> model</w:t>
      </w:r>
      <w:r w:rsidR="005A3E50" w:rsidRPr="005A3E50">
        <w:t xml:space="preserve"> (Stein </w:t>
      </w:r>
      <w:r w:rsidR="002D5CCC" w:rsidRPr="005A3E50">
        <w:t>et al. 2015</w:t>
      </w:r>
      <w:r w:rsidR="002B3B65" w:rsidRPr="005A3E50">
        <w:t>)</w:t>
      </w:r>
      <w:r w:rsidR="002B3B65">
        <w:t xml:space="preserve"> to perturbations in particle positions by perturbing members </w:t>
      </w:r>
      <w:r w:rsidR="00A60833">
        <w:t xml:space="preserve">+/- one grid point in the horizontal, and +/- 250 m in the vertical, where each member was assumed to have equal probability. </w:t>
      </w:r>
      <w:r w:rsidR="00A5242A">
        <w:t xml:space="preserve">The trajectory ensemble approach accounts for 41-47% of the variance in the measurement data. </w:t>
      </w:r>
    </w:p>
    <w:p w14:paraId="60B77292" w14:textId="77777777" w:rsidR="00392DC5" w:rsidRDefault="00C51561" w:rsidP="00392DC5">
      <w:pPr>
        <w:ind w:firstLine="720"/>
      </w:pPr>
      <w:r>
        <w:t xml:space="preserve">Additional uses of </w:t>
      </w:r>
      <w:r w:rsidRPr="005A3E50">
        <w:t>trajectories to study atmospheric phenomena are wide-ranging and include the study of snow events</w:t>
      </w:r>
      <w:r w:rsidR="00DD0B7C" w:rsidRPr="005A3E50">
        <w:t xml:space="preserve"> (Fuhrmann and Konrad 2013)</w:t>
      </w:r>
      <w:r w:rsidRPr="005A3E50">
        <w:t xml:space="preserve">, </w:t>
      </w:r>
      <w:r w:rsidR="00155742">
        <w:t>supercells,</w:t>
      </w:r>
      <w:r w:rsidR="00D15F18">
        <w:t xml:space="preserve"> </w:t>
      </w:r>
      <w:r w:rsidR="00155742">
        <w:t xml:space="preserve">and </w:t>
      </w:r>
      <w:r w:rsidRPr="005A3E50">
        <w:t>tornadoes</w:t>
      </w:r>
      <w:r w:rsidR="002776D7">
        <w:t xml:space="preserve"> (</w:t>
      </w:r>
      <w:r w:rsidR="00155742">
        <w:t xml:space="preserve">Wakimoto et al. 1998, Marquis et al. 2016, Betten et al. </w:t>
      </w:r>
      <w:r w:rsidR="00635DBB">
        <w:t>2017</w:t>
      </w:r>
      <w:r w:rsidR="00155742">
        <w:t>)</w:t>
      </w:r>
      <w:r w:rsidR="005578D0">
        <w:t>,</w:t>
      </w:r>
      <w:r>
        <w:t xml:space="preserve"> </w:t>
      </w:r>
      <w:r w:rsidR="00484FC3">
        <w:t xml:space="preserve">etc. </w:t>
      </w:r>
    </w:p>
    <w:p w14:paraId="78B34492" w14:textId="77777777" w:rsidR="00040802" w:rsidRDefault="00040802" w:rsidP="00FF665B">
      <w:pPr>
        <w:pStyle w:val="Chapter"/>
      </w:pPr>
      <w:r>
        <w:br w:type="page"/>
      </w:r>
      <w:bookmarkStart w:id="16" w:name="_Toc367727141"/>
      <w:r>
        <w:lastRenderedPageBreak/>
        <w:t>Chapter 3: Data and Model Descriptions</w:t>
      </w:r>
      <w:bookmarkEnd w:id="16"/>
    </w:p>
    <w:p w14:paraId="105A86B5" w14:textId="77777777" w:rsidR="00B94494" w:rsidRDefault="005C2174" w:rsidP="0042604C">
      <w:pPr>
        <w:pStyle w:val="Heading2"/>
      </w:pPr>
      <w:bookmarkStart w:id="17" w:name="_Toc367727142"/>
      <w:r>
        <w:t xml:space="preserve">3.1 </w:t>
      </w:r>
      <w:r w:rsidR="00B94494">
        <w:t>North American Regional Reanalysis (NARR)</w:t>
      </w:r>
      <w:bookmarkEnd w:id="17"/>
    </w:p>
    <w:p w14:paraId="7BEE965B" w14:textId="77777777" w:rsidR="00934211" w:rsidRDefault="00934211" w:rsidP="00934211">
      <w:r>
        <w:tab/>
        <w:t xml:space="preserve">North American Regional </w:t>
      </w:r>
      <w:r w:rsidRPr="00352445">
        <w:t>Reanalysis (NARR</w:t>
      </w:r>
      <w:r w:rsidR="00B15B65" w:rsidRPr="00352445">
        <w:t>; Mesinger et al. 2006</w:t>
      </w:r>
      <w:r w:rsidRPr="00352445">
        <w:t xml:space="preserve">) </w:t>
      </w:r>
      <w:r w:rsidR="005B0E61" w:rsidRPr="00352445">
        <w:t>data</w:t>
      </w:r>
      <w:r w:rsidR="005B0E61">
        <w:t xml:space="preserve"> are produced at 3-hourly intervals at 32 km grid spacing with 45 vertical levels. NARR is produced using the NCEP-DOE Global Reanalysis and the NCEP Eta Model and its data assimilation system. It is available from 1979</w:t>
      </w:r>
      <w:r w:rsidR="00ED1F8D">
        <w:t xml:space="preserve">-present at the National Center for Atmospheric Research (NCAR; </w:t>
      </w:r>
      <w:r w:rsidR="00ED1F8D" w:rsidRPr="00ED1F8D">
        <w:t>http://rda.ucar.edu/datasets/ds608.0/</w:t>
      </w:r>
      <w:r w:rsidR="00ED1F8D">
        <w:t xml:space="preserve">). </w:t>
      </w:r>
      <w:r w:rsidR="00B055C1">
        <w:t xml:space="preserve">NARR uses lateral </w:t>
      </w:r>
      <w:r w:rsidR="00D43D36">
        <w:t xml:space="preserve">boundary </w:t>
      </w:r>
      <w:r w:rsidR="00B055C1">
        <w:t>conditions from NCEP-DOE GR2</w:t>
      </w:r>
      <w:r w:rsidR="00D43D36">
        <w:t xml:space="preserve">, the Noah land surface model, and a 3D-VAR data assimilation </w:t>
      </w:r>
      <w:r w:rsidR="00D43D36" w:rsidRPr="009D0DAD">
        <w:t>system</w:t>
      </w:r>
      <w:r w:rsidR="00910E7A" w:rsidRPr="009D0DAD">
        <w:t xml:space="preserve"> (</w:t>
      </w:r>
      <w:r w:rsidR="009D0DAD" w:rsidRPr="009D0DAD">
        <w:t>EDAS; Rogers</w:t>
      </w:r>
      <w:r w:rsidR="00995FF7">
        <w:t xml:space="preserve"> et al.</w:t>
      </w:r>
      <w:r w:rsidR="009D0DAD" w:rsidRPr="009D0DAD">
        <w:t xml:space="preserve"> 2001</w:t>
      </w:r>
      <w:r w:rsidR="00910E7A" w:rsidRPr="009D0DAD">
        <w:t>)</w:t>
      </w:r>
      <w:r w:rsidR="00453E7D" w:rsidRPr="009D0DAD">
        <w:t>, including the</w:t>
      </w:r>
      <w:r w:rsidR="00453E7D">
        <w:t xml:space="preserve"> assimilation of observed precipitation</w:t>
      </w:r>
      <w:r w:rsidR="00B055C1">
        <w:t xml:space="preserve">. </w:t>
      </w:r>
    </w:p>
    <w:p w14:paraId="0B0B21A4" w14:textId="77777777" w:rsidR="00B94494" w:rsidRDefault="005C2174" w:rsidP="0042604C">
      <w:pPr>
        <w:pStyle w:val="Heading2"/>
      </w:pPr>
      <w:bookmarkStart w:id="18" w:name="_Toc367727143"/>
      <w:r>
        <w:t xml:space="preserve">3.2 </w:t>
      </w:r>
      <w:r w:rsidR="00B94494">
        <w:t>High-Resolution Land Data Assimilation System (HRLDAS)</w:t>
      </w:r>
      <w:bookmarkEnd w:id="18"/>
    </w:p>
    <w:p w14:paraId="4516385D" w14:textId="0B93B772" w:rsidR="00BD3E5E" w:rsidRDefault="00AD12A8" w:rsidP="00FD0EDE">
      <w:pPr>
        <w:pStyle w:val="Heading1"/>
      </w:pPr>
      <w:r>
        <w:rPr>
          <w:noProof/>
          <w:lang w:bidi="ar-SA"/>
        </w:rPr>
        <w:drawing>
          <wp:inline distT="0" distB="0" distL="0" distR="0" wp14:anchorId="06CBD8ED" wp14:editId="66F6226E">
            <wp:extent cx="4406900" cy="3302000"/>
            <wp:effectExtent l="0" t="0" r="12700" b="0"/>
            <wp:docPr id="66" name="Picture 66" descr="noahlsm_schemat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noahlsm_schematic"/>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406900" cy="3302000"/>
                    </a:xfrm>
                    <a:prstGeom prst="rect">
                      <a:avLst/>
                    </a:prstGeom>
                    <a:noFill/>
                    <a:ln>
                      <a:noFill/>
                    </a:ln>
                  </pic:spPr>
                </pic:pic>
              </a:graphicData>
            </a:graphic>
          </wp:inline>
        </w:drawing>
      </w:r>
    </w:p>
    <w:p w14:paraId="007D32F0" w14:textId="77777777" w:rsidR="00BD3E5E" w:rsidRDefault="00BD3E5E" w:rsidP="00AF61A9">
      <w:pPr>
        <w:pStyle w:val="Caption"/>
        <w:jc w:val="left"/>
        <w:rPr>
          <w:b w:val="0"/>
        </w:rPr>
      </w:pPr>
      <w:bookmarkStart w:id="19" w:name="_Ref351368094"/>
      <w:bookmarkStart w:id="20" w:name="_Toc367727174"/>
      <w:proofErr w:type="gramStart"/>
      <w:r>
        <w:t xml:space="preserve">Figure </w:t>
      </w:r>
      <w:r w:rsidR="00C26F19">
        <w:fldChar w:fldCharType="begin"/>
      </w:r>
      <w:r w:rsidR="00C26F19">
        <w:instrText xml:space="preserve"> SEQ Figure \* ARABIC </w:instrText>
      </w:r>
      <w:r w:rsidR="00C26F19">
        <w:fldChar w:fldCharType="separate"/>
      </w:r>
      <w:r w:rsidR="009534E3">
        <w:rPr>
          <w:noProof/>
        </w:rPr>
        <w:t>1</w:t>
      </w:r>
      <w:r w:rsidR="00C26F19">
        <w:rPr>
          <w:noProof/>
        </w:rPr>
        <w:fldChar w:fldCharType="end"/>
      </w:r>
      <w:bookmarkEnd w:id="19"/>
      <w:r>
        <w:t>.</w:t>
      </w:r>
      <w:proofErr w:type="gramEnd"/>
      <w:r>
        <w:t xml:space="preserve"> </w:t>
      </w:r>
      <w:proofErr w:type="gramStart"/>
      <w:r>
        <w:rPr>
          <w:b w:val="0"/>
        </w:rPr>
        <w:t>Schematic of processes in the Noah LSM.</w:t>
      </w:r>
      <w:proofErr w:type="gramEnd"/>
      <w:r>
        <w:rPr>
          <w:b w:val="0"/>
        </w:rPr>
        <w:t xml:space="preserve"> Source: </w:t>
      </w:r>
      <w:r w:rsidRPr="007F0544">
        <w:rPr>
          <w:b w:val="0"/>
        </w:rPr>
        <w:t>http://www.ral.ucar.edu/research/land/technology/lsm/mm5_1-500.gif</w:t>
      </w:r>
      <w:bookmarkEnd w:id="20"/>
    </w:p>
    <w:p w14:paraId="5E17CAEC" w14:textId="77777777" w:rsidR="00BD3E5E" w:rsidRPr="00BD3E5E" w:rsidRDefault="00BD3E5E" w:rsidP="00BD3E5E"/>
    <w:p w14:paraId="51D0A03E" w14:textId="77777777" w:rsidR="000D5926" w:rsidRDefault="000D5926" w:rsidP="00BC69C6">
      <w:pPr>
        <w:ind w:firstLine="720"/>
      </w:pPr>
      <w:r>
        <w:lastRenderedPageBreak/>
        <w:t xml:space="preserve">The High-Resolution Land Data Assimilation System (HRLDAS; Chen et al. 2007) was developed </w:t>
      </w:r>
      <w:r w:rsidR="00651824">
        <w:t xml:space="preserve">at the National Center for Atmospheric Research (NCAR) </w:t>
      </w:r>
      <w:r>
        <w:t>to run the Noah Land Surface Model (Noah LSM</w:t>
      </w:r>
      <w:r w:rsidR="001A594C">
        <w:t xml:space="preserve">), which evolved from the Oregon State University </w:t>
      </w:r>
      <w:r w:rsidR="001A594C" w:rsidRPr="00451391">
        <w:t>model</w:t>
      </w:r>
      <w:r w:rsidR="00651824" w:rsidRPr="00451391">
        <w:t xml:space="preserve"> </w:t>
      </w:r>
      <w:r w:rsidR="001A594C" w:rsidRPr="00451391">
        <w:t>(</w:t>
      </w:r>
      <w:r w:rsidR="00F42A80" w:rsidRPr="00451391">
        <w:t xml:space="preserve">Pan and Mahrt 1987, Chen and Dudhia 2001, </w:t>
      </w:r>
      <w:r w:rsidR="00651824" w:rsidRPr="00451391">
        <w:t xml:space="preserve">Ek et al. </w:t>
      </w:r>
      <w:r w:rsidR="00F42A80" w:rsidRPr="00451391">
        <w:t>2003</w:t>
      </w:r>
      <w:r w:rsidRPr="00451391">
        <w:t>)</w:t>
      </w:r>
      <w:r>
        <w:t xml:space="preserve"> separately, or </w:t>
      </w:r>
      <w:r w:rsidRPr="00451391">
        <w:t>uncoupled, from the atmospheric component of the Weather Research and Forecasting Model (WRF; Skamarock</w:t>
      </w:r>
      <w:r w:rsidR="0011679E" w:rsidRPr="00451391">
        <w:t xml:space="preserve"> et al. 2008</w:t>
      </w:r>
      <w:r w:rsidRPr="00451391">
        <w:t xml:space="preserve">). </w:t>
      </w:r>
      <w:r w:rsidR="00651824" w:rsidRPr="00451391">
        <w:t>Oftentimes, the purpose of this is to spin up the soil state variables (temperature, moisture, etc.)</w:t>
      </w:r>
      <w:r w:rsidR="00FA60A5" w:rsidRPr="00451391">
        <w:t xml:space="preserve"> at</w:t>
      </w:r>
      <w:r w:rsidR="00FA60A5">
        <w:t xml:space="preserve"> the same grid spacing as a pending</w:t>
      </w:r>
      <w:r w:rsidR="001C262E">
        <w:t xml:space="preserve"> WRF simulation. The WRF </w:t>
      </w:r>
      <w:r w:rsidR="005F6E81">
        <w:t xml:space="preserve">model input file is used </w:t>
      </w:r>
      <w:r w:rsidR="00FA60A5">
        <w:t xml:space="preserve">in HRLDAS initialization </w:t>
      </w:r>
      <w:r w:rsidR="00D81706">
        <w:t>to ensure that the</w:t>
      </w:r>
      <w:r w:rsidR="00FA60A5">
        <w:t xml:space="preserve"> HRLDAS run and the WRF runs share the same grid spacing, nesting, and land and soil physical properties</w:t>
      </w:r>
      <w:r w:rsidR="00D81706">
        <w:t xml:space="preserve">. </w:t>
      </w:r>
      <w:r w:rsidR="003F47BB">
        <w:t xml:space="preserve">The result of the HRLDAS simulation </w:t>
      </w:r>
      <w:r w:rsidR="0004501F">
        <w:t xml:space="preserve">can then be used to overwrite the </w:t>
      </w:r>
      <w:r w:rsidR="00F360E6">
        <w:t>WRF initialization file</w:t>
      </w:r>
      <w:r w:rsidR="006525D5">
        <w:t xml:space="preserve"> generated by the WRF preprocessor</w:t>
      </w:r>
      <w:r w:rsidR="00F360E6">
        <w:t xml:space="preserve">. HRLDAS output fields are shown in </w:t>
      </w:r>
      <w:r w:rsidR="00BD1DFE">
        <w:rPr>
          <w:highlight w:val="cyan"/>
        </w:rPr>
        <w:fldChar w:fldCharType="begin"/>
      </w:r>
      <w:r w:rsidR="00BD1DFE">
        <w:instrText xml:space="preserve"> REF _Ref359070993 \h </w:instrText>
      </w:r>
      <w:r w:rsidR="00BD1DFE">
        <w:rPr>
          <w:highlight w:val="cyan"/>
        </w:rPr>
      </w:r>
      <w:r w:rsidR="00BD1DFE">
        <w:rPr>
          <w:highlight w:val="cyan"/>
        </w:rPr>
        <w:fldChar w:fldCharType="separate"/>
      </w:r>
      <w:r w:rsidR="009534E3">
        <w:t xml:space="preserve">Table </w:t>
      </w:r>
      <w:r w:rsidR="009534E3">
        <w:rPr>
          <w:noProof/>
        </w:rPr>
        <w:t>2</w:t>
      </w:r>
      <w:r w:rsidR="00BD1DFE">
        <w:rPr>
          <w:highlight w:val="cyan"/>
        </w:rPr>
        <w:fldChar w:fldCharType="end"/>
      </w:r>
      <w:r w:rsidR="00BD1DFE">
        <w:t xml:space="preserve">. </w:t>
      </w:r>
      <w:r w:rsidR="00067B28">
        <w:t>A schematic of the Noah LSM is shown in</w:t>
      </w:r>
      <w:r w:rsidR="005F01C2">
        <w:t xml:space="preserve"> </w:t>
      </w:r>
      <w:r w:rsidR="005F01C2">
        <w:rPr>
          <w:highlight w:val="yellow"/>
        </w:rPr>
        <w:fldChar w:fldCharType="begin"/>
      </w:r>
      <w:r w:rsidR="005F01C2">
        <w:instrText xml:space="preserve"> REF _Ref351368094 \h </w:instrText>
      </w:r>
      <w:r w:rsidR="005F01C2">
        <w:rPr>
          <w:highlight w:val="yellow"/>
        </w:rPr>
      </w:r>
      <w:r w:rsidR="005F01C2">
        <w:rPr>
          <w:highlight w:val="yellow"/>
        </w:rPr>
        <w:fldChar w:fldCharType="separate"/>
      </w:r>
      <w:r w:rsidR="009534E3">
        <w:t xml:space="preserve">Figure </w:t>
      </w:r>
      <w:r w:rsidR="009534E3">
        <w:rPr>
          <w:noProof/>
        </w:rPr>
        <w:t>1</w:t>
      </w:r>
      <w:r w:rsidR="005F01C2">
        <w:rPr>
          <w:highlight w:val="yellow"/>
        </w:rPr>
        <w:fldChar w:fldCharType="end"/>
      </w:r>
      <w:r w:rsidR="00067B28">
        <w:t>.</w:t>
      </w:r>
      <w:r w:rsidR="00DE1C9B">
        <w:t xml:space="preserve"> A brief description of the </w:t>
      </w:r>
      <w:r w:rsidR="002B440F">
        <w:t xml:space="preserve">relevant </w:t>
      </w:r>
      <w:r w:rsidR="00DE1C9B">
        <w:t xml:space="preserve">model physics </w:t>
      </w:r>
      <w:r w:rsidR="003A49FF">
        <w:t xml:space="preserve">for surface energy exchanges and soil moisture and temperature </w:t>
      </w:r>
      <w:r w:rsidR="00DE1C9B">
        <w:t xml:space="preserve">in Noah follows. </w:t>
      </w:r>
      <w:r w:rsidR="00655F08">
        <w:t>More detail is provided</w:t>
      </w:r>
      <w:r w:rsidR="003A49FF">
        <w:t xml:space="preserve"> for other processes</w:t>
      </w:r>
      <w:r w:rsidR="00655F08">
        <w:t xml:space="preserve"> in the publications referenced throughout this section. </w:t>
      </w:r>
    </w:p>
    <w:p w14:paraId="4BA04E07" w14:textId="77777777" w:rsidR="00A3474B" w:rsidRPr="007F0544" w:rsidRDefault="00A3474B" w:rsidP="007F0544">
      <w:r>
        <w:br w:type="page"/>
      </w:r>
    </w:p>
    <w:p w14:paraId="5FDE44C6" w14:textId="77777777" w:rsidR="00A3474B" w:rsidRDefault="00A3474B" w:rsidP="00A3474B">
      <w:pPr>
        <w:pStyle w:val="Caption"/>
        <w:keepNext/>
      </w:pPr>
    </w:p>
    <w:tbl>
      <w:tblPr>
        <w:tblW w:w="485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8"/>
        <w:gridCol w:w="654"/>
        <w:gridCol w:w="720"/>
        <w:gridCol w:w="720"/>
        <w:gridCol w:w="720"/>
        <w:gridCol w:w="720"/>
        <w:gridCol w:w="720"/>
        <w:gridCol w:w="720"/>
        <w:gridCol w:w="720"/>
        <w:gridCol w:w="720"/>
        <w:gridCol w:w="725"/>
        <w:gridCol w:w="717"/>
      </w:tblGrid>
      <w:tr w:rsidR="00B5792A" w:rsidRPr="0015421F" w14:paraId="710D7E85" w14:textId="77777777" w:rsidTr="00066273">
        <w:trPr>
          <w:trHeight w:val="734"/>
        </w:trPr>
        <w:tc>
          <w:tcPr>
            <w:tcW w:w="353" w:type="pct"/>
            <w:tcBorders>
              <w:top w:val="nil"/>
              <w:left w:val="nil"/>
              <w:bottom w:val="nil"/>
              <w:right w:val="nil"/>
            </w:tcBorders>
            <w:textDirection w:val="btLr"/>
            <w:vAlign w:val="center"/>
          </w:tcPr>
          <w:p w14:paraId="6D013EC9" w14:textId="77777777" w:rsidR="00B5792A" w:rsidRDefault="00B5792A" w:rsidP="00A3474B">
            <w:pPr>
              <w:pStyle w:val="Caption"/>
              <w:keepNext/>
            </w:pPr>
          </w:p>
        </w:tc>
        <w:tc>
          <w:tcPr>
            <w:tcW w:w="386" w:type="pct"/>
            <w:tcBorders>
              <w:top w:val="nil"/>
              <w:left w:val="nil"/>
              <w:bottom w:val="single" w:sz="4" w:space="0" w:color="auto"/>
              <w:right w:val="double" w:sz="4" w:space="0" w:color="auto"/>
            </w:tcBorders>
            <w:textDirection w:val="btLr"/>
            <w:vAlign w:val="center"/>
          </w:tcPr>
          <w:p w14:paraId="63D2A392" w14:textId="77777777" w:rsidR="00B5792A" w:rsidRPr="00FF0A57" w:rsidRDefault="00B5792A" w:rsidP="00A3474B">
            <w:pPr>
              <w:spacing w:line="240" w:lineRule="auto"/>
              <w:jc w:val="center"/>
              <w:rPr>
                <w:b/>
              </w:rPr>
            </w:pPr>
            <w:r>
              <w:rPr>
                <w:b/>
              </w:rPr>
              <w:t>Units</w:t>
            </w:r>
          </w:p>
        </w:tc>
        <w:tc>
          <w:tcPr>
            <w:tcW w:w="426" w:type="pct"/>
            <w:tcBorders>
              <w:top w:val="nil"/>
              <w:left w:val="double" w:sz="4" w:space="0" w:color="auto"/>
            </w:tcBorders>
            <w:textDirection w:val="btLr"/>
            <w:vAlign w:val="center"/>
          </w:tcPr>
          <w:p w14:paraId="22DA104D" w14:textId="77777777" w:rsidR="00B5792A" w:rsidRPr="00FF0A57" w:rsidRDefault="00CD15F2" w:rsidP="00A3474B">
            <w:pPr>
              <w:spacing w:line="240" w:lineRule="auto"/>
              <w:jc w:val="center"/>
              <w:rPr>
                <w:rFonts w:ascii="Times" w:hAnsi="Times"/>
                <w:sz w:val="20"/>
                <w:szCs w:val="20"/>
              </w:rPr>
            </w:pPr>
            <w:r>
              <w:rPr>
                <w:rFonts w:ascii="Times" w:hAnsi="Times"/>
                <w:sz w:val="20"/>
                <w:szCs w:val="20"/>
              </w:rPr>
              <w:t>Wm</w:t>
            </w:r>
            <w:r>
              <w:rPr>
                <w:rFonts w:ascii="Times" w:hAnsi="Times"/>
                <w:sz w:val="20"/>
                <w:szCs w:val="20"/>
                <w:vertAlign w:val="superscript"/>
              </w:rPr>
              <w:t>-2</w:t>
            </w:r>
          </w:p>
        </w:tc>
        <w:tc>
          <w:tcPr>
            <w:tcW w:w="426" w:type="pct"/>
            <w:tcBorders>
              <w:top w:val="nil"/>
            </w:tcBorders>
            <w:textDirection w:val="btLr"/>
            <w:vAlign w:val="center"/>
          </w:tcPr>
          <w:p w14:paraId="22B021E8" w14:textId="77777777" w:rsidR="00B5792A" w:rsidRPr="00FF0A57" w:rsidRDefault="00CD15F2" w:rsidP="00A3474B">
            <w:pPr>
              <w:spacing w:line="240" w:lineRule="auto"/>
              <w:jc w:val="center"/>
              <w:rPr>
                <w:rFonts w:ascii="Times" w:hAnsi="Times"/>
                <w:sz w:val="20"/>
                <w:szCs w:val="20"/>
              </w:rPr>
            </w:pPr>
            <w:r>
              <w:rPr>
                <w:rFonts w:ascii="Times" w:hAnsi="Times"/>
                <w:sz w:val="20"/>
                <w:szCs w:val="20"/>
              </w:rPr>
              <w:t>Wm</w:t>
            </w:r>
            <w:r>
              <w:rPr>
                <w:rFonts w:ascii="Times" w:hAnsi="Times"/>
                <w:sz w:val="20"/>
                <w:szCs w:val="20"/>
                <w:vertAlign w:val="superscript"/>
              </w:rPr>
              <w:t>-2</w:t>
            </w:r>
          </w:p>
        </w:tc>
        <w:tc>
          <w:tcPr>
            <w:tcW w:w="426" w:type="pct"/>
            <w:tcBorders>
              <w:top w:val="nil"/>
            </w:tcBorders>
            <w:textDirection w:val="btLr"/>
            <w:vAlign w:val="center"/>
          </w:tcPr>
          <w:p w14:paraId="5A118324" w14:textId="77777777" w:rsidR="00B5792A" w:rsidRPr="00FF0A57" w:rsidRDefault="00CD15F2" w:rsidP="00A3474B">
            <w:pPr>
              <w:spacing w:line="240" w:lineRule="auto"/>
              <w:jc w:val="center"/>
              <w:rPr>
                <w:rFonts w:ascii="Times" w:hAnsi="Times"/>
                <w:sz w:val="20"/>
                <w:szCs w:val="20"/>
              </w:rPr>
            </w:pPr>
            <w:r>
              <w:rPr>
                <w:rFonts w:ascii="Times" w:hAnsi="Times"/>
                <w:sz w:val="20"/>
                <w:szCs w:val="20"/>
              </w:rPr>
              <w:t>--</w:t>
            </w:r>
          </w:p>
        </w:tc>
        <w:tc>
          <w:tcPr>
            <w:tcW w:w="426" w:type="pct"/>
            <w:tcBorders>
              <w:top w:val="nil"/>
            </w:tcBorders>
            <w:textDirection w:val="btLr"/>
            <w:vAlign w:val="center"/>
          </w:tcPr>
          <w:p w14:paraId="6CE0EF51" w14:textId="77777777" w:rsidR="00B5792A" w:rsidRPr="00FF0A57" w:rsidRDefault="00CD15F2" w:rsidP="00A3474B">
            <w:pPr>
              <w:spacing w:line="240" w:lineRule="auto"/>
              <w:jc w:val="center"/>
              <w:rPr>
                <w:rFonts w:ascii="Times" w:hAnsi="Times"/>
                <w:sz w:val="20"/>
                <w:szCs w:val="20"/>
              </w:rPr>
            </w:pPr>
            <w:proofErr w:type="gramStart"/>
            <w:r>
              <w:rPr>
                <w:rFonts w:ascii="Times" w:hAnsi="Times"/>
                <w:sz w:val="20"/>
                <w:szCs w:val="20"/>
              </w:rPr>
              <w:t>s</w:t>
            </w:r>
            <w:proofErr w:type="gramEnd"/>
          </w:p>
        </w:tc>
        <w:tc>
          <w:tcPr>
            <w:tcW w:w="426" w:type="pct"/>
            <w:tcBorders>
              <w:top w:val="nil"/>
            </w:tcBorders>
            <w:textDirection w:val="btLr"/>
            <w:vAlign w:val="center"/>
          </w:tcPr>
          <w:p w14:paraId="0C49DE34" w14:textId="77777777" w:rsidR="00B5792A" w:rsidRPr="00FF0A57" w:rsidRDefault="00CD15F2" w:rsidP="00A3474B">
            <w:pPr>
              <w:spacing w:line="240" w:lineRule="auto"/>
              <w:jc w:val="center"/>
              <w:rPr>
                <w:rFonts w:ascii="Times" w:hAnsi="Times"/>
                <w:sz w:val="20"/>
                <w:szCs w:val="20"/>
              </w:rPr>
            </w:pPr>
            <w:r>
              <w:rPr>
                <w:rFonts w:ascii="Times" w:hAnsi="Times"/>
                <w:sz w:val="20"/>
                <w:szCs w:val="20"/>
              </w:rPr>
              <w:t>--</w:t>
            </w:r>
          </w:p>
        </w:tc>
        <w:tc>
          <w:tcPr>
            <w:tcW w:w="426" w:type="pct"/>
            <w:tcBorders>
              <w:top w:val="nil"/>
            </w:tcBorders>
            <w:textDirection w:val="btLr"/>
            <w:vAlign w:val="center"/>
          </w:tcPr>
          <w:p w14:paraId="08DE3A66" w14:textId="77777777" w:rsidR="00B5792A" w:rsidRPr="00FF0A57" w:rsidRDefault="00CD15F2" w:rsidP="00A3474B">
            <w:pPr>
              <w:spacing w:line="240" w:lineRule="auto"/>
              <w:jc w:val="center"/>
              <w:rPr>
                <w:rFonts w:ascii="Times" w:hAnsi="Times"/>
                <w:sz w:val="20"/>
                <w:szCs w:val="20"/>
              </w:rPr>
            </w:pPr>
            <w:r>
              <w:rPr>
                <w:rFonts w:ascii="Times" w:hAnsi="Times"/>
                <w:sz w:val="20"/>
                <w:szCs w:val="20"/>
              </w:rPr>
              <w:t>Fraction</w:t>
            </w:r>
          </w:p>
        </w:tc>
        <w:tc>
          <w:tcPr>
            <w:tcW w:w="426" w:type="pct"/>
            <w:tcBorders>
              <w:top w:val="nil"/>
            </w:tcBorders>
            <w:textDirection w:val="btLr"/>
            <w:vAlign w:val="center"/>
          </w:tcPr>
          <w:p w14:paraId="507315CC" w14:textId="77777777" w:rsidR="00B5792A" w:rsidRPr="00FF0A57" w:rsidRDefault="00CD15F2" w:rsidP="00A3474B">
            <w:pPr>
              <w:spacing w:line="240" w:lineRule="auto"/>
              <w:jc w:val="center"/>
              <w:rPr>
                <w:rFonts w:ascii="Times" w:hAnsi="Times"/>
                <w:sz w:val="20"/>
                <w:szCs w:val="20"/>
              </w:rPr>
            </w:pPr>
            <w:r>
              <w:rPr>
                <w:rFonts w:ascii="Times" w:hAnsi="Times"/>
                <w:sz w:val="20"/>
                <w:szCs w:val="20"/>
              </w:rPr>
              <w:t>Wm</w:t>
            </w:r>
            <w:r>
              <w:rPr>
                <w:rFonts w:ascii="Times" w:hAnsi="Times"/>
                <w:sz w:val="20"/>
                <w:szCs w:val="20"/>
                <w:vertAlign w:val="superscript"/>
              </w:rPr>
              <w:t>-2</w:t>
            </w:r>
          </w:p>
        </w:tc>
        <w:tc>
          <w:tcPr>
            <w:tcW w:w="426" w:type="pct"/>
            <w:tcBorders>
              <w:top w:val="nil"/>
            </w:tcBorders>
            <w:textDirection w:val="btLr"/>
            <w:vAlign w:val="center"/>
          </w:tcPr>
          <w:p w14:paraId="6A181C88" w14:textId="77777777" w:rsidR="00B5792A" w:rsidRPr="00FF0A57" w:rsidRDefault="00CD15F2" w:rsidP="00A3474B">
            <w:pPr>
              <w:spacing w:line="240" w:lineRule="auto"/>
              <w:jc w:val="center"/>
              <w:rPr>
                <w:rFonts w:ascii="Times" w:hAnsi="Times"/>
                <w:sz w:val="20"/>
                <w:szCs w:val="20"/>
              </w:rPr>
            </w:pPr>
            <w:r>
              <w:rPr>
                <w:rFonts w:ascii="Times" w:hAnsi="Times"/>
                <w:sz w:val="20"/>
                <w:szCs w:val="20"/>
              </w:rPr>
              <w:t>--</w:t>
            </w:r>
          </w:p>
        </w:tc>
        <w:tc>
          <w:tcPr>
            <w:tcW w:w="429" w:type="pct"/>
            <w:tcBorders>
              <w:top w:val="nil"/>
            </w:tcBorders>
            <w:textDirection w:val="btLr"/>
            <w:vAlign w:val="center"/>
          </w:tcPr>
          <w:p w14:paraId="3A0B7D0D" w14:textId="77777777" w:rsidR="00B5792A" w:rsidRPr="00FF0A57" w:rsidRDefault="00B5792A" w:rsidP="00A3474B">
            <w:pPr>
              <w:spacing w:line="240" w:lineRule="auto"/>
              <w:jc w:val="center"/>
              <w:rPr>
                <w:rFonts w:ascii="Times" w:hAnsi="Times"/>
                <w:sz w:val="20"/>
                <w:szCs w:val="20"/>
              </w:rPr>
            </w:pPr>
          </w:p>
        </w:tc>
        <w:tc>
          <w:tcPr>
            <w:tcW w:w="426" w:type="pct"/>
            <w:tcBorders>
              <w:top w:val="nil"/>
              <w:bottom w:val="single" w:sz="4" w:space="0" w:color="auto"/>
              <w:right w:val="nil"/>
            </w:tcBorders>
            <w:textDirection w:val="btLr"/>
            <w:vAlign w:val="center"/>
          </w:tcPr>
          <w:p w14:paraId="65C927EC" w14:textId="77777777" w:rsidR="00B5792A" w:rsidRPr="00FF0A57" w:rsidRDefault="00B5792A" w:rsidP="00A3474B">
            <w:pPr>
              <w:spacing w:line="240" w:lineRule="auto"/>
              <w:jc w:val="center"/>
              <w:rPr>
                <w:rFonts w:ascii="Times" w:hAnsi="Times"/>
                <w:sz w:val="20"/>
                <w:szCs w:val="20"/>
              </w:rPr>
            </w:pPr>
          </w:p>
        </w:tc>
      </w:tr>
      <w:tr w:rsidR="00B5792A" w:rsidRPr="0015421F" w14:paraId="256A51FF" w14:textId="77777777" w:rsidTr="00066273">
        <w:trPr>
          <w:trHeight w:val="1786"/>
        </w:trPr>
        <w:tc>
          <w:tcPr>
            <w:tcW w:w="353" w:type="pct"/>
            <w:tcBorders>
              <w:top w:val="nil"/>
              <w:left w:val="nil"/>
              <w:bottom w:val="nil"/>
              <w:right w:val="nil"/>
            </w:tcBorders>
            <w:textDirection w:val="btLr"/>
            <w:vAlign w:val="center"/>
          </w:tcPr>
          <w:p w14:paraId="2DBBA2D6" w14:textId="77777777" w:rsidR="00B5792A" w:rsidRDefault="00B5792A" w:rsidP="00A3474B">
            <w:pPr>
              <w:pStyle w:val="Caption"/>
              <w:keepNext/>
            </w:pPr>
          </w:p>
        </w:tc>
        <w:tc>
          <w:tcPr>
            <w:tcW w:w="386" w:type="pct"/>
            <w:tcBorders>
              <w:top w:val="nil"/>
              <w:left w:val="nil"/>
              <w:bottom w:val="single" w:sz="4" w:space="0" w:color="auto"/>
              <w:right w:val="double" w:sz="4" w:space="0" w:color="auto"/>
            </w:tcBorders>
            <w:textDirection w:val="btLr"/>
            <w:vAlign w:val="center"/>
          </w:tcPr>
          <w:p w14:paraId="1262C296" w14:textId="77777777" w:rsidR="00B5792A" w:rsidRPr="00FF0A57" w:rsidRDefault="00B5792A" w:rsidP="00A3474B">
            <w:pPr>
              <w:spacing w:line="240" w:lineRule="auto"/>
              <w:jc w:val="center"/>
              <w:rPr>
                <w:b/>
              </w:rPr>
            </w:pPr>
            <w:r>
              <w:rPr>
                <w:b/>
              </w:rPr>
              <w:t>Variable Name</w:t>
            </w:r>
          </w:p>
        </w:tc>
        <w:tc>
          <w:tcPr>
            <w:tcW w:w="426" w:type="pct"/>
            <w:tcBorders>
              <w:left w:val="double" w:sz="4" w:space="0" w:color="auto"/>
            </w:tcBorders>
            <w:textDirection w:val="btLr"/>
            <w:vAlign w:val="center"/>
          </w:tcPr>
          <w:p w14:paraId="71CFBBF9" w14:textId="77777777" w:rsidR="00B5792A" w:rsidRPr="00FF0A57" w:rsidRDefault="00B5792A" w:rsidP="00A3474B">
            <w:pPr>
              <w:spacing w:line="240" w:lineRule="auto"/>
              <w:jc w:val="center"/>
              <w:rPr>
                <w:rFonts w:ascii="Times" w:hAnsi="Times"/>
                <w:sz w:val="20"/>
                <w:szCs w:val="20"/>
              </w:rPr>
            </w:pPr>
            <w:r>
              <w:rPr>
                <w:rFonts w:ascii="Times" w:hAnsi="Times"/>
                <w:sz w:val="20"/>
                <w:szCs w:val="20"/>
              </w:rPr>
              <w:t>Downward Longwave Radiation Flux</w:t>
            </w:r>
          </w:p>
        </w:tc>
        <w:tc>
          <w:tcPr>
            <w:tcW w:w="426" w:type="pct"/>
            <w:textDirection w:val="btLr"/>
            <w:vAlign w:val="center"/>
          </w:tcPr>
          <w:p w14:paraId="496B243C" w14:textId="77777777" w:rsidR="00B5792A" w:rsidRPr="00FF0A57" w:rsidRDefault="00B5792A" w:rsidP="00A3474B">
            <w:pPr>
              <w:spacing w:line="240" w:lineRule="auto"/>
              <w:jc w:val="center"/>
              <w:rPr>
                <w:rFonts w:ascii="Times" w:hAnsi="Times"/>
                <w:sz w:val="20"/>
                <w:szCs w:val="20"/>
              </w:rPr>
            </w:pPr>
            <w:r>
              <w:rPr>
                <w:rFonts w:ascii="Times" w:hAnsi="Times"/>
                <w:sz w:val="20"/>
                <w:szCs w:val="20"/>
              </w:rPr>
              <w:t>Radiation Forcing at the Surface</w:t>
            </w:r>
          </w:p>
        </w:tc>
        <w:tc>
          <w:tcPr>
            <w:tcW w:w="426" w:type="pct"/>
            <w:textDirection w:val="btLr"/>
            <w:vAlign w:val="center"/>
          </w:tcPr>
          <w:p w14:paraId="2E59F77A" w14:textId="77777777" w:rsidR="00B5792A" w:rsidRPr="00FF0A57" w:rsidRDefault="00B5792A" w:rsidP="00A3474B">
            <w:pPr>
              <w:spacing w:line="240" w:lineRule="auto"/>
              <w:jc w:val="center"/>
              <w:rPr>
                <w:rFonts w:ascii="Times" w:hAnsi="Times"/>
                <w:sz w:val="20"/>
                <w:szCs w:val="20"/>
              </w:rPr>
            </w:pPr>
            <w:r>
              <w:rPr>
                <w:rFonts w:ascii="Times" w:hAnsi="Times"/>
                <w:sz w:val="20"/>
                <w:szCs w:val="20"/>
              </w:rPr>
              <w:t>Leaf Area Index</w:t>
            </w:r>
          </w:p>
        </w:tc>
        <w:tc>
          <w:tcPr>
            <w:tcW w:w="426" w:type="pct"/>
            <w:textDirection w:val="btLr"/>
            <w:vAlign w:val="center"/>
          </w:tcPr>
          <w:p w14:paraId="4C77C974" w14:textId="77777777" w:rsidR="00B5792A" w:rsidRPr="00FF0A57" w:rsidRDefault="00B5792A" w:rsidP="00A3474B">
            <w:pPr>
              <w:spacing w:line="240" w:lineRule="auto"/>
              <w:jc w:val="center"/>
              <w:rPr>
                <w:rFonts w:ascii="Times" w:hAnsi="Times"/>
                <w:sz w:val="20"/>
                <w:szCs w:val="20"/>
              </w:rPr>
            </w:pPr>
            <w:r>
              <w:rPr>
                <w:rFonts w:ascii="Times" w:hAnsi="Times"/>
                <w:sz w:val="20"/>
                <w:szCs w:val="20"/>
              </w:rPr>
              <w:t>Snow Age</w:t>
            </w:r>
          </w:p>
        </w:tc>
        <w:tc>
          <w:tcPr>
            <w:tcW w:w="426" w:type="pct"/>
            <w:textDirection w:val="btLr"/>
            <w:vAlign w:val="center"/>
          </w:tcPr>
          <w:p w14:paraId="2A784195" w14:textId="77777777" w:rsidR="00B5792A" w:rsidRPr="00FF0A57" w:rsidRDefault="00B5792A" w:rsidP="00A3474B">
            <w:pPr>
              <w:spacing w:line="240" w:lineRule="auto"/>
              <w:jc w:val="center"/>
              <w:rPr>
                <w:rFonts w:ascii="Times" w:hAnsi="Times"/>
                <w:sz w:val="20"/>
                <w:szCs w:val="20"/>
              </w:rPr>
            </w:pPr>
            <w:r>
              <w:rPr>
                <w:rFonts w:ascii="Times" w:hAnsi="Times"/>
                <w:sz w:val="20"/>
                <w:szCs w:val="20"/>
              </w:rPr>
              <w:t>Background Emissivity</w:t>
            </w:r>
          </w:p>
        </w:tc>
        <w:tc>
          <w:tcPr>
            <w:tcW w:w="426" w:type="pct"/>
            <w:textDirection w:val="btLr"/>
            <w:vAlign w:val="center"/>
          </w:tcPr>
          <w:p w14:paraId="6278ADD2" w14:textId="77777777" w:rsidR="00B5792A" w:rsidRPr="00FF0A57" w:rsidRDefault="00B5792A" w:rsidP="00A3474B">
            <w:pPr>
              <w:spacing w:line="240" w:lineRule="auto"/>
              <w:jc w:val="center"/>
              <w:rPr>
                <w:rFonts w:ascii="Times" w:hAnsi="Times"/>
                <w:sz w:val="20"/>
                <w:szCs w:val="20"/>
              </w:rPr>
            </w:pPr>
            <w:r>
              <w:rPr>
                <w:rFonts w:ascii="Times" w:hAnsi="Times"/>
                <w:sz w:val="20"/>
                <w:szCs w:val="20"/>
              </w:rPr>
              <w:t>Maximum Albedo Over Deep Snow</w:t>
            </w:r>
          </w:p>
        </w:tc>
        <w:tc>
          <w:tcPr>
            <w:tcW w:w="426" w:type="pct"/>
            <w:textDirection w:val="btLr"/>
            <w:vAlign w:val="center"/>
          </w:tcPr>
          <w:p w14:paraId="4AB13013" w14:textId="77777777" w:rsidR="00B5792A" w:rsidRPr="00FF0A57" w:rsidRDefault="00B5792A" w:rsidP="00A3474B">
            <w:pPr>
              <w:spacing w:line="240" w:lineRule="auto"/>
              <w:jc w:val="center"/>
              <w:rPr>
                <w:rFonts w:ascii="Times" w:hAnsi="Times"/>
                <w:sz w:val="20"/>
                <w:szCs w:val="20"/>
              </w:rPr>
            </w:pPr>
            <w:r>
              <w:rPr>
                <w:rFonts w:ascii="Times" w:hAnsi="Times"/>
                <w:sz w:val="20"/>
                <w:szCs w:val="20"/>
              </w:rPr>
              <w:t>Residual of Surface Energy Balance</w:t>
            </w:r>
          </w:p>
        </w:tc>
        <w:tc>
          <w:tcPr>
            <w:tcW w:w="426" w:type="pct"/>
            <w:textDirection w:val="btLr"/>
            <w:vAlign w:val="center"/>
          </w:tcPr>
          <w:p w14:paraId="0A8E1A21" w14:textId="77777777" w:rsidR="00B5792A" w:rsidRPr="00FF0A57" w:rsidRDefault="00B5792A" w:rsidP="00A3474B">
            <w:pPr>
              <w:spacing w:line="240" w:lineRule="auto"/>
              <w:jc w:val="center"/>
              <w:rPr>
                <w:rFonts w:ascii="Times" w:hAnsi="Times"/>
                <w:sz w:val="20"/>
                <w:szCs w:val="20"/>
              </w:rPr>
            </w:pPr>
            <w:r>
              <w:rPr>
                <w:rFonts w:ascii="Times" w:hAnsi="Times"/>
                <w:sz w:val="20"/>
                <w:szCs w:val="20"/>
              </w:rPr>
              <w:t xml:space="preserve">Heat Exchange Coefficient </w:t>
            </w:r>
          </w:p>
        </w:tc>
        <w:tc>
          <w:tcPr>
            <w:tcW w:w="429" w:type="pct"/>
            <w:textDirection w:val="btLr"/>
            <w:vAlign w:val="center"/>
          </w:tcPr>
          <w:p w14:paraId="088D1392" w14:textId="77777777" w:rsidR="00B5792A" w:rsidRPr="00FF0A57" w:rsidRDefault="00B5792A" w:rsidP="00A3474B">
            <w:pPr>
              <w:spacing w:line="240" w:lineRule="auto"/>
              <w:jc w:val="center"/>
              <w:rPr>
                <w:rFonts w:ascii="Times" w:hAnsi="Times"/>
                <w:sz w:val="20"/>
                <w:szCs w:val="20"/>
              </w:rPr>
            </w:pPr>
          </w:p>
        </w:tc>
        <w:tc>
          <w:tcPr>
            <w:tcW w:w="426" w:type="pct"/>
            <w:tcBorders>
              <w:right w:val="nil"/>
            </w:tcBorders>
            <w:textDirection w:val="btLr"/>
            <w:vAlign w:val="center"/>
          </w:tcPr>
          <w:p w14:paraId="273488A1" w14:textId="77777777" w:rsidR="00B5792A" w:rsidRPr="00FF0A57" w:rsidRDefault="00B5792A" w:rsidP="00A3474B">
            <w:pPr>
              <w:spacing w:line="240" w:lineRule="auto"/>
              <w:jc w:val="center"/>
              <w:rPr>
                <w:rFonts w:ascii="Times" w:hAnsi="Times"/>
                <w:sz w:val="20"/>
                <w:szCs w:val="20"/>
              </w:rPr>
            </w:pPr>
          </w:p>
        </w:tc>
      </w:tr>
      <w:tr w:rsidR="00A3474B" w:rsidRPr="0015421F" w14:paraId="23C24476" w14:textId="77777777" w:rsidTr="00066273">
        <w:trPr>
          <w:trHeight w:val="734"/>
        </w:trPr>
        <w:tc>
          <w:tcPr>
            <w:tcW w:w="353" w:type="pct"/>
            <w:vMerge w:val="restart"/>
            <w:tcBorders>
              <w:top w:val="nil"/>
              <w:left w:val="nil"/>
              <w:bottom w:val="nil"/>
              <w:right w:val="nil"/>
            </w:tcBorders>
            <w:textDirection w:val="btLr"/>
            <w:vAlign w:val="center"/>
          </w:tcPr>
          <w:p w14:paraId="7AD85E61" w14:textId="77777777" w:rsidR="00A3474B" w:rsidRPr="00A3474B" w:rsidRDefault="00A3474B" w:rsidP="00A3474B">
            <w:pPr>
              <w:pStyle w:val="Caption"/>
              <w:keepNext/>
              <w:rPr>
                <w:b w:val="0"/>
              </w:rPr>
            </w:pPr>
            <w:bookmarkStart w:id="21" w:name="_Ref359070993"/>
            <w:bookmarkStart w:id="22" w:name="_Toc367727169"/>
            <w:r>
              <w:t xml:space="preserve">Table </w:t>
            </w:r>
            <w:r w:rsidR="00C26F19">
              <w:fldChar w:fldCharType="begin"/>
            </w:r>
            <w:r w:rsidR="00C26F19">
              <w:instrText xml:space="preserve"> SEQ Table \* ARABIC </w:instrText>
            </w:r>
            <w:r w:rsidR="00C26F19">
              <w:fldChar w:fldCharType="separate"/>
            </w:r>
            <w:r w:rsidR="009534E3">
              <w:rPr>
                <w:noProof/>
              </w:rPr>
              <w:t>2</w:t>
            </w:r>
            <w:r w:rsidR="00C26F19">
              <w:rPr>
                <w:noProof/>
              </w:rPr>
              <w:fldChar w:fldCharType="end"/>
            </w:r>
            <w:bookmarkEnd w:id="21"/>
            <w:r>
              <w:t xml:space="preserve">. </w:t>
            </w:r>
            <w:r>
              <w:rPr>
                <w:b w:val="0"/>
              </w:rPr>
              <w:t>HRLDAS output fields</w:t>
            </w:r>
            <w:bookmarkEnd w:id="22"/>
          </w:p>
        </w:tc>
        <w:tc>
          <w:tcPr>
            <w:tcW w:w="386" w:type="pct"/>
            <w:tcBorders>
              <w:top w:val="nil"/>
              <w:left w:val="nil"/>
              <w:bottom w:val="single" w:sz="4" w:space="0" w:color="auto"/>
              <w:right w:val="double" w:sz="4" w:space="0" w:color="auto"/>
            </w:tcBorders>
            <w:textDirection w:val="btLr"/>
            <w:vAlign w:val="center"/>
          </w:tcPr>
          <w:p w14:paraId="59A998A9" w14:textId="77777777" w:rsidR="00A3474B" w:rsidRPr="00FF0A57" w:rsidRDefault="00FB09A0" w:rsidP="00A3474B">
            <w:pPr>
              <w:spacing w:line="240" w:lineRule="auto"/>
              <w:jc w:val="center"/>
              <w:rPr>
                <w:b/>
              </w:rPr>
            </w:pPr>
            <w:r w:rsidRPr="00FF0A57">
              <w:rPr>
                <w:b/>
              </w:rPr>
              <w:t>Units</w:t>
            </w:r>
          </w:p>
        </w:tc>
        <w:tc>
          <w:tcPr>
            <w:tcW w:w="426" w:type="pct"/>
            <w:tcBorders>
              <w:left w:val="double" w:sz="4" w:space="0" w:color="auto"/>
            </w:tcBorders>
            <w:textDirection w:val="btLr"/>
            <w:vAlign w:val="center"/>
          </w:tcPr>
          <w:p w14:paraId="5A527B1D" w14:textId="77777777" w:rsidR="00A3474B" w:rsidRPr="00FF0A57" w:rsidRDefault="00CD15F2" w:rsidP="00A3474B">
            <w:pPr>
              <w:spacing w:line="240" w:lineRule="auto"/>
              <w:jc w:val="center"/>
              <w:rPr>
                <w:rFonts w:ascii="Times" w:hAnsi="Times"/>
                <w:sz w:val="20"/>
                <w:szCs w:val="20"/>
              </w:rPr>
            </w:pPr>
            <w:proofErr w:type="gramStart"/>
            <w:r>
              <w:rPr>
                <w:rFonts w:ascii="Times" w:hAnsi="Times"/>
                <w:sz w:val="20"/>
                <w:szCs w:val="20"/>
              </w:rPr>
              <w:t>mm</w:t>
            </w:r>
            <w:proofErr w:type="gramEnd"/>
          </w:p>
        </w:tc>
        <w:tc>
          <w:tcPr>
            <w:tcW w:w="426" w:type="pct"/>
            <w:textDirection w:val="btLr"/>
            <w:vAlign w:val="center"/>
          </w:tcPr>
          <w:p w14:paraId="2949DAB5" w14:textId="77777777" w:rsidR="00A3474B" w:rsidRPr="00FF0A57" w:rsidRDefault="00CD15F2" w:rsidP="00A3474B">
            <w:pPr>
              <w:spacing w:line="240" w:lineRule="auto"/>
              <w:jc w:val="center"/>
              <w:rPr>
                <w:rFonts w:ascii="Times" w:hAnsi="Times"/>
                <w:sz w:val="20"/>
                <w:szCs w:val="20"/>
              </w:rPr>
            </w:pPr>
            <w:proofErr w:type="gramStart"/>
            <w:r>
              <w:rPr>
                <w:rFonts w:ascii="Times" w:hAnsi="Times"/>
                <w:sz w:val="20"/>
                <w:szCs w:val="20"/>
              </w:rPr>
              <w:t>mm</w:t>
            </w:r>
            <w:proofErr w:type="gramEnd"/>
          </w:p>
        </w:tc>
        <w:tc>
          <w:tcPr>
            <w:tcW w:w="426" w:type="pct"/>
            <w:textDirection w:val="btLr"/>
            <w:vAlign w:val="center"/>
          </w:tcPr>
          <w:p w14:paraId="11581D0F" w14:textId="77777777" w:rsidR="00A3474B" w:rsidRPr="00FF0A57" w:rsidRDefault="00CD15F2" w:rsidP="00A3474B">
            <w:pPr>
              <w:spacing w:line="240" w:lineRule="auto"/>
              <w:jc w:val="center"/>
              <w:rPr>
                <w:rFonts w:ascii="Times" w:hAnsi="Times"/>
                <w:sz w:val="20"/>
                <w:szCs w:val="20"/>
              </w:rPr>
            </w:pPr>
            <w:proofErr w:type="gramStart"/>
            <w:r>
              <w:rPr>
                <w:rFonts w:ascii="Times" w:hAnsi="Times"/>
                <w:sz w:val="20"/>
                <w:szCs w:val="20"/>
              </w:rPr>
              <w:t>mm</w:t>
            </w:r>
            <w:proofErr w:type="gramEnd"/>
          </w:p>
        </w:tc>
        <w:tc>
          <w:tcPr>
            <w:tcW w:w="426" w:type="pct"/>
            <w:textDirection w:val="btLr"/>
            <w:vAlign w:val="center"/>
          </w:tcPr>
          <w:p w14:paraId="7C5F90FA" w14:textId="77777777" w:rsidR="00A3474B" w:rsidRPr="00FF0A57" w:rsidRDefault="00CD15F2" w:rsidP="00A3474B">
            <w:pPr>
              <w:spacing w:line="240" w:lineRule="auto"/>
              <w:jc w:val="center"/>
              <w:rPr>
                <w:rFonts w:ascii="Times" w:hAnsi="Times"/>
                <w:sz w:val="20"/>
                <w:szCs w:val="20"/>
              </w:rPr>
            </w:pPr>
            <w:proofErr w:type="gramStart"/>
            <w:r>
              <w:rPr>
                <w:rFonts w:ascii="Times" w:hAnsi="Times"/>
                <w:sz w:val="20"/>
                <w:szCs w:val="20"/>
              </w:rPr>
              <w:t>m</w:t>
            </w:r>
            <w:proofErr w:type="gramEnd"/>
          </w:p>
        </w:tc>
        <w:tc>
          <w:tcPr>
            <w:tcW w:w="426" w:type="pct"/>
            <w:textDirection w:val="btLr"/>
            <w:vAlign w:val="center"/>
          </w:tcPr>
          <w:p w14:paraId="7949C06D" w14:textId="77777777" w:rsidR="00A3474B" w:rsidRPr="00FF0A57" w:rsidRDefault="00CD15F2" w:rsidP="00A3474B">
            <w:pPr>
              <w:spacing w:line="240" w:lineRule="auto"/>
              <w:jc w:val="center"/>
              <w:rPr>
                <w:rFonts w:ascii="Times" w:hAnsi="Times"/>
                <w:sz w:val="20"/>
                <w:szCs w:val="20"/>
              </w:rPr>
            </w:pPr>
            <w:r>
              <w:rPr>
                <w:rFonts w:ascii="Times" w:hAnsi="Times"/>
                <w:sz w:val="20"/>
                <w:szCs w:val="20"/>
              </w:rPr>
              <w:t>Fraction</w:t>
            </w:r>
          </w:p>
        </w:tc>
        <w:tc>
          <w:tcPr>
            <w:tcW w:w="426" w:type="pct"/>
            <w:textDirection w:val="btLr"/>
            <w:vAlign w:val="center"/>
          </w:tcPr>
          <w:p w14:paraId="1D680E4F" w14:textId="77777777" w:rsidR="00A3474B" w:rsidRPr="00FF0A57" w:rsidRDefault="00CD15F2" w:rsidP="00A3474B">
            <w:pPr>
              <w:spacing w:line="240" w:lineRule="auto"/>
              <w:jc w:val="center"/>
              <w:rPr>
                <w:rFonts w:ascii="Times" w:hAnsi="Times"/>
                <w:sz w:val="20"/>
                <w:szCs w:val="20"/>
              </w:rPr>
            </w:pPr>
            <w:proofErr w:type="gramStart"/>
            <w:r>
              <w:rPr>
                <w:rFonts w:ascii="Times" w:hAnsi="Times"/>
                <w:sz w:val="20"/>
                <w:szCs w:val="20"/>
              </w:rPr>
              <w:t>m</w:t>
            </w:r>
            <w:proofErr w:type="gramEnd"/>
          </w:p>
        </w:tc>
        <w:tc>
          <w:tcPr>
            <w:tcW w:w="426" w:type="pct"/>
            <w:textDirection w:val="btLr"/>
            <w:vAlign w:val="center"/>
          </w:tcPr>
          <w:p w14:paraId="3BF9B827" w14:textId="77777777" w:rsidR="00A3474B" w:rsidRPr="00CD15F2" w:rsidRDefault="00CD15F2" w:rsidP="00A3474B">
            <w:pPr>
              <w:spacing w:line="240" w:lineRule="auto"/>
              <w:jc w:val="center"/>
              <w:rPr>
                <w:rFonts w:ascii="Times" w:hAnsi="Times"/>
                <w:sz w:val="20"/>
                <w:szCs w:val="20"/>
                <w:vertAlign w:val="superscript"/>
              </w:rPr>
            </w:pPr>
            <w:r>
              <w:rPr>
                <w:rFonts w:ascii="Times" w:hAnsi="Times"/>
                <w:sz w:val="20"/>
                <w:szCs w:val="20"/>
              </w:rPr>
              <w:t>Wm</w:t>
            </w:r>
            <w:r>
              <w:rPr>
                <w:rFonts w:ascii="Times" w:hAnsi="Times"/>
                <w:sz w:val="20"/>
                <w:szCs w:val="20"/>
                <w:vertAlign w:val="superscript"/>
              </w:rPr>
              <w:t>-2</w:t>
            </w:r>
          </w:p>
        </w:tc>
        <w:tc>
          <w:tcPr>
            <w:tcW w:w="426" w:type="pct"/>
            <w:textDirection w:val="btLr"/>
            <w:vAlign w:val="center"/>
          </w:tcPr>
          <w:p w14:paraId="761A86A2" w14:textId="77777777" w:rsidR="00A3474B" w:rsidRPr="00FF0A57" w:rsidRDefault="00CD15F2" w:rsidP="00A3474B">
            <w:pPr>
              <w:spacing w:line="240" w:lineRule="auto"/>
              <w:jc w:val="center"/>
              <w:rPr>
                <w:rFonts w:ascii="Times" w:hAnsi="Times"/>
                <w:sz w:val="20"/>
                <w:szCs w:val="20"/>
              </w:rPr>
            </w:pPr>
            <w:r>
              <w:rPr>
                <w:rFonts w:ascii="Times" w:hAnsi="Times"/>
                <w:sz w:val="20"/>
                <w:szCs w:val="20"/>
              </w:rPr>
              <w:t>Wm</w:t>
            </w:r>
            <w:r>
              <w:rPr>
                <w:rFonts w:ascii="Times" w:hAnsi="Times"/>
                <w:sz w:val="20"/>
                <w:szCs w:val="20"/>
                <w:vertAlign w:val="superscript"/>
              </w:rPr>
              <w:t>-2</w:t>
            </w:r>
          </w:p>
        </w:tc>
        <w:tc>
          <w:tcPr>
            <w:tcW w:w="429" w:type="pct"/>
            <w:textDirection w:val="btLr"/>
            <w:vAlign w:val="center"/>
          </w:tcPr>
          <w:p w14:paraId="72ABE637" w14:textId="77777777" w:rsidR="00A3474B" w:rsidRPr="00FF0A57" w:rsidRDefault="00CD15F2" w:rsidP="00A3474B">
            <w:pPr>
              <w:spacing w:line="240" w:lineRule="auto"/>
              <w:jc w:val="center"/>
              <w:rPr>
                <w:rFonts w:ascii="Times" w:hAnsi="Times"/>
                <w:sz w:val="20"/>
                <w:szCs w:val="20"/>
              </w:rPr>
            </w:pPr>
            <w:r>
              <w:rPr>
                <w:rFonts w:ascii="Times" w:hAnsi="Times"/>
                <w:sz w:val="20"/>
                <w:szCs w:val="20"/>
              </w:rPr>
              <w:t>Wm</w:t>
            </w:r>
            <w:r>
              <w:rPr>
                <w:rFonts w:ascii="Times" w:hAnsi="Times"/>
                <w:sz w:val="20"/>
                <w:szCs w:val="20"/>
                <w:vertAlign w:val="superscript"/>
              </w:rPr>
              <w:t>-2</w:t>
            </w:r>
          </w:p>
        </w:tc>
        <w:tc>
          <w:tcPr>
            <w:tcW w:w="426" w:type="pct"/>
            <w:tcBorders>
              <w:right w:val="nil"/>
            </w:tcBorders>
            <w:textDirection w:val="btLr"/>
            <w:vAlign w:val="center"/>
          </w:tcPr>
          <w:p w14:paraId="47ABC570" w14:textId="77777777" w:rsidR="00A3474B" w:rsidRPr="00FF0A57" w:rsidRDefault="00CD15F2" w:rsidP="00A3474B">
            <w:pPr>
              <w:spacing w:line="240" w:lineRule="auto"/>
              <w:jc w:val="center"/>
              <w:rPr>
                <w:rFonts w:ascii="Times" w:hAnsi="Times"/>
                <w:sz w:val="20"/>
                <w:szCs w:val="20"/>
              </w:rPr>
            </w:pPr>
            <w:r>
              <w:rPr>
                <w:rFonts w:ascii="Times" w:hAnsi="Times"/>
                <w:sz w:val="20"/>
                <w:szCs w:val="20"/>
              </w:rPr>
              <w:t>Wm</w:t>
            </w:r>
            <w:r>
              <w:rPr>
                <w:rFonts w:ascii="Times" w:hAnsi="Times"/>
                <w:sz w:val="20"/>
                <w:szCs w:val="20"/>
                <w:vertAlign w:val="superscript"/>
              </w:rPr>
              <w:t>-2</w:t>
            </w:r>
          </w:p>
        </w:tc>
      </w:tr>
      <w:tr w:rsidR="00A3474B" w:rsidRPr="0015421F" w14:paraId="67836027" w14:textId="77777777" w:rsidTr="00066273">
        <w:trPr>
          <w:trHeight w:val="1786"/>
        </w:trPr>
        <w:tc>
          <w:tcPr>
            <w:tcW w:w="353" w:type="pct"/>
            <w:vMerge/>
            <w:tcBorders>
              <w:top w:val="nil"/>
              <w:left w:val="nil"/>
              <w:bottom w:val="nil"/>
              <w:right w:val="nil"/>
            </w:tcBorders>
            <w:textDirection w:val="btLr"/>
            <w:vAlign w:val="center"/>
          </w:tcPr>
          <w:p w14:paraId="6EC9367C" w14:textId="77777777" w:rsidR="00A3474B" w:rsidRPr="0015421F" w:rsidRDefault="00A3474B" w:rsidP="00A3474B">
            <w:pPr>
              <w:spacing w:line="240" w:lineRule="auto"/>
              <w:jc w:val="center"/>
            </w:pPr>
          </w:p>
        </w:tc>
        <w:tc>
          <w:tcPr>
            <w:tcW w:w="386" w:type="pct"/>
            <w:tcBorders>
              <w:top w:val="single" w:sz="4" w:space="0" w:color="auto"/>
              <w:left w:val="nil"/>
              <w:bottom w:val="single" w:sz="4" w:space="0" w:color="auto"/>
              <w:right w:val="double" w:sz="4" w:space="0" w:color="auto"/>
            </w:tcBorders>
            <w:textDirection w:val="btLr"/>
            <w:vAlign w:val="center"/>
          </w:tcPr>
          <w:p w14:paraId="383C2829" w14:textId="77777777" w:rsidR="00A3474B" w:rsidRPr="00FF0A57" w:rsidRDefault="00FF0A57" w:rsidP="00A3474B">
            <w:pPr>
              <w:spacing w:line="240" w:lineRule="auto"/>
              <w:jc w:val="center"/>
              <w:rPr>
                <w:b/>
              </w:rPr>
            </w:pPr>
            <w:r>
              <w:rPr>
                <w:b/>
              </w:rPr>
              <w:t>Variable Name</w:t>
            </w:r>
          </w:p>
        </w:tc>
        <w:tc>
          <w:tcPr>
            <w:tcW w:w="426" w:type="pct"/>
            <w:tcBorders>
              <w:left w:val="double" w:sz="4" w:space="0" w:color="auto"/>
            </w:tcBorders>
            <w:textDirection w:val="btLr"/>
            <w:vAlign w:val="center"/>
          </w:tcPr>
          <w:p w14:paraId="76DD8322" w14:textId="77777777" w:rsidR="00A3474B" w:rsidRPr="00FF0A57" w:rsidRDefault="00FF0A57" w:rsidP="00A3474B">
            <w:pPr>
              <w:spacing w:line="240" w:lineRule="auto"/>
              <w:jc w:val="center"/>
              <w:rPr>
                <w:rFonts w:ascii="Times" w:hAnsi="Times"/>
                <w:sz w:val="20"/>
                <w:szCs w:val="20"/>
              </w:rPr>
            </w:pPr>
            <w:r>
              <w:rPr>
                <w:rFonts w:ascii="Times" w:hAnsi="Times"/>
                <w:sz w:val="20"/>
                <w:szCs w:val="20"/>
              </w:rPr>
              <w:t>Accumulated Evaporation of Snow</w:t>
            </w:r>
          </w:p>
        </w:tc>
        <w:tc>
          <w:tcPr>
            <w:tcW w:w="426" w:type="pct"/>
            <w:textDirection w:val="btLr"/>
            <w:vAlign w:val="center"/>
          </w:tcPr>
          <w:p w14:paraId="2AFCB22E" w14:textId="77777777" w:rsidR="00A3474B" w:rsidRPr="00FF0A57" w:rsidRDefault="00FF0A57" w:rsidP="00A3474B">
            <w:pPr>
              <w:spacing w:line="240" w:lineRule="auto"/>
              <w:jc w:val="center"/>
              <w:rPr>
                <w:rFonts w:ascii="Times" w:hAnsi="Times"/>
                <w:sz w:val="20"/>
                <w:szCs w:val="20"/>
              </w:rPr>
            </w:pPr>
            <w:r>
              <w:rPr>
                <w:rFonts w:ascii="Times" w:hAnsi="Times"/>
                <w:sz w:val="20"/>
                <w:szCs w:val="20"/>
              </w:rPr>
              <w:t>Accumulated Canopy Drip</w:t>
            </w:r>
          </w:p>
        </w:tc>
        <w:tc>
          <w:tcPr>
            <w:tcW w:w="426" w:type="pct"/>
            <w:textDirection w:val="btLr"/>
            <w:vAlign w:val="center"/>
          </w:tcPr>
          <w:p w14:paraId="3B4C47E2" w14:textId="77777777" w:rsidR="00A3474B" w:rsidRPr="00FF0A57" w:rsidRDefault="00FF0A57" w:rsidP="00A3474B">
            <w:pPr>
              <w:spacing w:line="240" w:lineRule="auto"/>
              <w:jc w:val="center"/>
              <w:rPr>
                <w:rFonts w:ascii="Times" w:hAnsi="Times"/>
                <w:sz w:val="20"/>
                <w:szCs w:val="20"/>
              </w:rPr>
            </w:pPr>
            <w:r>
              <w:rPr>
                <w:rFonts w:ascii="Times" w:hAnsi="Times"/>
                <w:sz w:val="20"/>
                <w:szCs w:val="20"/>
              </w:rPr>
              <w:t>Accumulated Dewfall</w:t>
            </w:r>
          </w:p>
        </w:tc>
        <w:tc>
          <w:tcPr>
            <w:tcW w:w="426" w:type="pct"/>
            <w:textDirection w:val="btLr"/>
            <w:vAlign w:val="center"/>
          </w:tcPr>
          <w:p w14:paraId="786E7347" w14:textId="77777777" w:rsidR="00A3474B" w:rsidRPr="00FF0A57" w:rsidRDefault="00FF0A57" w:rsidP="00A3474B">
            <w:pPr>
              <w:spacing w:line="240" w:lineRule="auto"/>
              <w:jc w:val="center"/>
              <w:rPr>
                <w:rFonts w:ascii="Times" w:hAnsi="Times"/>
                <w:sz w:val="20"/>
                <w:szCs w:val="20"/>
              </w:rPr>
            </w:pPr>
            <w:r>
              <w:rPr>
                <w:rFonts w:ascii="Times" w:hAnsi="Times"/>
                <w:sz w:val="20"/>
                <w:szCs w:val="20"/>
              </w:rPr>
              <w:t>Snow Depth</w:t>
            </w:r>
          </w:p>
        </w:tc>
        <w:tc>
          <w:tcPr>
            <w:tcW w:w="426" w:type="pct"/>
            <w:textDirection w:val="btLr"/>
            <w:vAlign w:val="center"/>
          </w:tcPr>
          <w:p w14:paraId="40496441" w14:textId="77777777" w:rsidR="00A3474B" w:rsidRPr="00FF0A57" w:rsidRDefault="00FF0A57" w:rsidP="00A3474B">
            <w:pPr>
              <w:spacing w:line="240" w:lineRule="auto"/>
              <w:jc w:val="center"/>
              <w:rPr>
                <w:rFonts w:ascii="Times" w:hAnsi="Times"/>
                <w:sz w:val="20"/>
                <w:szCs w:val="20"/>
              </w:rPr>
            </w:pPr>
            <w:r>
              <w:rPr>
                <w:rFonts w:ascii="Times" w:hAnsi="Times"/>
                <w:sz w:val="20"/>
                <w:szCs w:val="20"/>
              </w:rPr>
              <w:t>Green Vegetation Fraction</w:t>
            </w:r>
          </w:p>
        </w:tc>
        <w:tc>
          <w:tcPr>
            <w:tcW w:w="426" w:type="pct"/>
            <w:textDirection w:val="btLr"/>
            <w:vAlign w:val="center"/>
          </w:tcPr>
          <w:p w14:paraId="5A97D606" w14:textId="77777777" w:rsidR="00A3474B" w:rsidRPr="00FF0A57" w:rsidRDefault="00B5792A" w:rsidP="00A3474B">
            <w:pPr>
              <w:spacing w:line="240" w:lineRule="auto"/>
              <w:jc w:val="center"/>
              <w:rPr>
                <w:rFonts w:ascii="Times" w:hAnsi="Times"/>
                <w:sz w:val="20"/>
                <w:szCs w:val="20"/>
              </w:rPr>
            </w:pPr>
            <w:r>
              <w:rPr>
                <w:rFonts w:ascii="Times" w:hAnsi="Times"/>
                <w:sz w:val="20"/>
                <w:szCs w:val="20"/>
              </w:rPr>
              <w:t>Roughness Length</w:t>
            </w:r>
          </w:p>
        </w:tc>
        <w:tc>
          <w:tcPr>
            <w:tcW w:w="426" w:type="pct"/>
            <w:textDirection w:val="btLr"/>
            <w:vAlign w:val="center"/>
          </w:tcPr>
          <w:p w14:paraId="0DFA77CE" w14:textId="77777777" w:rsidR="00A3474B" w:rsidRPr="00FF0A57" w:rsidRDefault="00B5792A" w:rsidP="00A3474B">
            <w:pPr>
              <w:spacing w:line="240" w:lineRule="auto"/>
              <w:jc w:val="center"/>
              <w:rPr>
                <w:rFonts w:ascii="Times" w:hAnsi="Times"/>
                <w:sz w:val="20"/>
                <w:szCs w:val="20"/>
              </w:rPr>
            </w:pPr>
            <w:r>
              <w:rPr>
                <w:rFonts w:ascii="Times" w:hAnsi="Times"/>
                <w:sz w:val="20"/>
                <w:szCs w:val="20"/>
              </w:rPr>
              <w:t>Upward Surface Sensible Heat Flux</w:t>
            </w:r>
          </w:p>
        </w:tc>
        <w:tc>
          <w:tcPr>
            <w:tcW w:w="426" w:type="pct"/>
            <w:textDirection w:val="btLr"/>
            <w:vAlign w:val="center"/>
          </w:tcPr>
          <w:p w14:paraId="5CD2C239" w14:textId="77777777" w:rsidR="00A3474B" w:rsidRPr="00FF0A57" w:rsidRDefault="00B5792A" w:rsidP="00A3474B">
            <w:pPr>
              <w:spacing w:line="240" w:lineRule="auto"/>
              <w:jc w:val="center"/>
              <w:rPr>
                <w:rFonts w:ascii="Times" w:hAnsi="Times"/>
                <w:sz w:val="20"/>
                <w:szCs w:val="20"/>
              </w:rPr>
            </w:pPr>
            <w:r>
              <w:rPr>
                <w:rFonts w:ascii="Times" w:hAnsi="Times"/>
                <w:sz w:val="20"/>
                <w:szCs w:val="20"/>
              </w:rPr>
              <w:t>Upward Surface Latent Heat Flux</w:t>
            </w:r>
          </w:p>
        </w:tc>
        <w:tc>
          <w:tcPr>
            <w:tcW w:w="429" w:type="pct"/>
            <w:textDirection w:val="btLr"/>
            <w:vAlign w:val="center"/>
          </w:tcPr>
          <w:p w14:paraId="1C71DAE1" w14:textId="77777777" w:rsidR="00A3474B" w:rsidRPr="00FF0A57" w:rsidRDefault="00B5792A" w:rsidP="00A3474B">
            <w:pPr>
              <w:spacing w:line="240" w:lineRule="auto"/>
              <w:jc w:val="center"/>
              <w:rPr>
                <w:rFonts w:ascii="Times" w:hAnsi="Times"/>
                <w:sz w:val="20"/>
                <w:szCs w:val="20"/>
              </w:rPr>
            </w:pPr>
            <w:r>
              <w:rPr>
                <w:rFonts w:ascii="Times" w:hAnsi="Times"/>
                <w:sz w:val="20"/>
                <w:szCs w:val="20"/>
              </w:rPr>
              <w:t>Ground Heat Flux at Surface</w:t>
            </w:r>
          </w:p>
        </w:tc>
        <w:tc>
          <w:tcPr>
            <w:tcW w:w="426" w:type="pct"/>
            <w:tcBorders>
              <w:right w:val="nil"/>
            </w:tcBorders>
            <w:textDirection w:val="btLr"/>
            <w:vAlign w:val="center"/>
          </w:tcPr>
          <w:p w14:paraId="56E698DE" w14:textId="77777777" w:rsidR="00A3474B" w:rsidRPr="00FF0A57" w:rsidRDefault="00B5792A" w:rsidP="00B5792A">
            <w:pPr>
              <w:spacing w:line="240" w:lineRule="auto"/>
              <w:jc w:val="center"/>
              <w:rPr>
                <w:rFonts w:ascii="Times" w:hAnsi="Times"/>
                <w:sz w:val="20"/>
                <w:szCs w:val="20"/>
              </w:rPr>
            </w:pPr>
            <w:r>
              <w:rPr>
                <w:rFonts w:ascii="Times" w:hAnsi="Times"/>
                <w:sz w:val="20"/>
                <w:szCs w:val="20"/>
              </w:rPr>
              <w:t>Downward Shortwave Radiation Flux</w:t>
            </w:r>
          </w:p>
        </w:tc>
      </w:tr>
      <w:tr w:rsidR="00A3474B" w:rsidRPr="0015421F" w14:paraId="57326F93" w14:textId="77777777" w:rsidTr="00066273">
        <w:trPr>
          <w:trHeight w:val="734"/>
        </w:trPr>
        <w:tc>
          <w:tcPr>
            <w:tcW w:w="353" w:type="pct"/>
            <w:vMerge/>
            <w:tcBorders>
              <w:top w:val="nil"/>
              <w:left w:val="nil"/>
              <w:bottom w:val="nil"/>
              <w:right w:val="nil"/>
            </w:tcBorders>
            <w:textDirection w:val="btLr"/>
            <w:vAlign w:val="center"/>
          </w:tcPr>
          <w:p w14:paraId="360C9A66" w14:textId="77777777" w:rsidR="00A3474B" w:rsidRPr="0015421F" w:rsidRDefault="00A3474B" w:rsidP="00A3474B">
            <w:pPr>
              <w:spacing w:line="240" w:lineRule="auto"/>
              <w:jc w:val="center"/>
            </w:pPr>
          </w:p>
        </w:tc>
        <w:tc>
          <w:tcPr>
            <w:tcW w:w="386" w:type="pct"/>
            <w:tcBorders>
              <w:top w:val="single" w:sz="4" w:space="0" w:color="auto"/>
              <w:left w:val="nil"/>
              <w:bottom w:val="single" w:sz="4" w:space="0" w:color="auto"/>
              <w:right w:val="double" w:sz="4" w:space="0" w:color="auto"/>
            </w:tcBorders>
            <w:textDirection w:val="btLr"/>
            <w:vAlign w:val="center"/>
          </w:tcPr>
          <w:p w14:paraId="1C8C19EB" w14:textId="77777777" w:rsidR="00A3474B" w:rsidRPr="00FF0A57" w:rsidRDefault="00FF0A57" w:rsidP="00A3474B">
            <w:pPr>
              <w:spacing w:line="240" w:lineRule="auto"/>
              <w:jc w:val="center"/>
              <w:rPr>
                <w:b/>
              </w:rPr>
            </w:pPr>
            <w:r>
              <w:rPr>
                <w:b/>
              </w:rPr>
              <w:t>Units</w:t>
            </w:r>
          </w:p>
        </w:tc>
        <w:tc>
          <w:tcPr>
            <w:tcW w:w="426" w:type="pct"/>
            <w:tcBorders>
              <w:left w:val="double" w:sz="4" w:space="0" w:color="auto"/>
            </w:tcBorders>
            <w:textDirection w:val="btLr"/>
            <w:vAlign w:val="center"/>
          </w:tcPr>
          <w:p w14:paraId="45CAFE33" w14:textId="77777777" w:rsidR="00A3474B" w:rsidRPr="00FF0A57" w:rsidRDefault="004B2616" w:rsidP="00A3474B">
            <w:pPr>
              <w:spacing w:line="240" w:lineRule="auto"/>
              <w:jc w:val="center"/>
              <w:rPr>
                <w:rFonts w:ascii="Times" w:hAnsi="Times"/>
                <w:sz w:val="20"/>
                <w:szCs w:val="20"/>
              </w:rPr>
            </w:pPr>
            <w:proofErr w:type="gramStart"/>
            <w:r>
              <w:rPr>
                <w:rFonts w:ascii="Times" w:hAnsi="Times"/>
                <w:sz w:val="20"/>
                <w:szCs w:val="20"/>
              </w:rPr>
              <w:t>mm</w:t>
            </w:r>
            <w:proofErr w:type="gramEnd"/>
          </w:p>
        </w:tc>
        <w:tc>
          <w:tcPr>
            <w:tcW w:w="426" w:type="pct"/>
            <w:textDirection w:val="btLr"/>
            <w:vAlign w:val="center"/>
          </w:tcPr>
          <w:p w14:paraId="1786BC5A" w14:textId="77777777" w:rsidR="00A3474B" w:rsidRPr="00FF0A57" w:rsidRDefault="004B2616" w:rsidP="004B2616">
            <w:pPr>
              <w:spacing w:line="240" w:lineRule="auto"/>
              <w:jc w:val="center"/>
              <w:rPr>
                <w:rFonts w:ascii="Times" w:hAnsi="Times"/>
                <w:sz w:val="20"/>
                <w:szCs w:val="20"/>
              </w:rPr>
            </w:pPr>
            <w:proofErr w:type="gramStart"/>
            <w:r>
              <w:rPr>
                <w:rFonts w:ascii="Times" w:hAnsi="Times"/>
                <w:sz w:val="20"/>
                <w:szCs w:val="20"/>
              </w:rPr>
              <w:t>mm</w:t>
            </w:r>
            <w:proofErr w:type="gramEnd"/>
          </w:p>
        </w:tc>
        <w:tc>
          <w:tcPr>
            <w:tcW w:w="426" w:type="pct"/>
            <w:textDirection w:val="btLr"/>
            <w:vAlign w:val="center"/>
          </w:tcPr>
          <w:p w14:paraId="26F489A9" w14:textId="77777777" w:rsidR="00A3474B" w:rsidRPr="00FF0A57" w:rsidRDefault="004B2616" w:rsidP="00A3474B">
            <w:pPr>
              <w:spacing w:line="240" w:lineRule="auto"/>
              <w:jc w:val="center"/>
              <w:rPr>
                <w:rFonts w:ascii="Times" w:hAnsi="Times"/>
                <w:sz w:val="20"/>
                <w:szCs w:val="20"/>
              </w:rPr>
            </w:pPr>
            <w:proofErr w:type="gramStart"/>
            <w:r>
              <w:rPr>
                <w:rFonts w:ascii="Times" w:hAnsi="Times"/>
                <w:sz w:val="20"/>
                <w:szCs w:val="20"/>
              </w:rPr>
              <w:t>mm</w:t>
            </w:r>
            <w:proofErr w:type="gramEnd"/>
          </w:p>
        </w:tc>
        <w:tc>
          <w:tcPr>
            <w:tcW w:w="426" w:type="pct"/>
            <w:textDirection w:val="btLr"/>
            <w:vAlign w:val="center"/>
          </w:tcPr>
          <w:p w14:paraId="0E51DE62" w14:textId="77777777" w:rsidR="00A3474B" w:rsidRPr="00FF0A57" w:rsidRDefault="004B2616" w:rsidP="00A3474B">
            <w:pPr>
              <w:spacing w:line="240" w:lineRule="auto"/>
              <w:jc w:val="center"/>
              <w:rPr>
                <w:rFonts w:ascii="Times" w:hAnsi="Times"/>
                <w:sz w:val="20"/>
                <w:szCs w:val="20"/>
              </w:rPr>
            </w:pPr>
            <w:proofErr w:type="gramStart"/>
            <w:r>
              <w:rPr>
                <w:rFonts w:ascii="Times" w:hAnsi="Times"/>
                <w:sz w:val="20"/>
                <w:szCs w:val="20"/>
              </w:rPr>
              <w:t>mm</w:t>
            </w:r>
            <w:proofErr w:type="gramEnd"/>
          </w:p>
        </w:tc>
        <w:tc>
          <w:tcPr>
            <w:tcW w:w="426" w:type="pct"/>
            <w:textDirection w:val="btLr"/>
            <w:vAlign w:val="center"/>
          </w:tcPr>
          <w:p w14:paraId="75CCFBBD" w14:textId="77777777" w:rsidR="00A3474B" w:rsidRPr="00FF0A57" w:rsidRDefault="004B2616" w:rsidP="00A3474B">
            <w:pPr>
              <w:spacing w:line="240" w:lineRule="auto"/>
              <w:jc w:val="center"/>
              <w:rPr>
                <w:rFonts w:ascii="Times" w:hAnsi="Times"/>
                <w:sz w:val="20"/>
                <w:szCs w:val="20"/>
              </w:rPr>
            </w:pPr>
            <w:proofErr w:type="gramStart"/>
            <w:r>
              <w:rPr>
                <w:rFonts w:ascii="Times" w:hAnsi="Times"/>
                <w:sz w:val="20"/>
                <w:szCs w:val="20"/>
              </w:rPr>
              <w:t>mm</w:t>
            </w:r>
            <w:proofErr w:type="gramEnd"/>
          </w:p>
        </w:tc>
        <w:tc>
          <w:tcPr>
            <w:tcW w:w="426" w:type="pct"/>
            <w:textDirection w:val="btLr"/>
            <w:vAlign w:val="center"/>
          </w:tcPr>
          <w:p w14:paraId="53E26CF5" w14:textId="77777777" w:rsidR="00A3474B" w:rsidRPr="00FF0A57" w:rsidRDefault="004B2616" w:rsidP="00A3474B">
            <w:pPr>
              <w:spacing w:line="240" w:lineRule="auto"/>
              <w:jc w:val="center"/>
              <w:rPr>
                <w:rFonts w:ascii="Times" w:hAnsi="Times"/>
                <w:sz w:val="20"/>
                <w:szCs w:val="20"/>
              </w:rPr>
            </w:pPr>
            <w:proofErr w:type="gramStart"/>
            <w:r>
              <w:rPr>
                <w:rFonts w:ascii="Times" w:hAnsi="Times"/>
                <w:sz w:val="20"/>
                <w:szCs w:val="20"/>
              </w:rPr>
              <w:t>mm</w:t>
            </w:r>
            <w:proofErr w:type="gramEnd"/>
          </w:p>
        </w:tc>
        <w:tc>
          <w:tcPr>
            <w:tcW w:w="426" w:type="pct"/>
            <w:textDirection w:val="btLr"/>
            <w:vAlign w:val="center"/>
          </w:tcPr>
          <w:p w14:paraId="307AD10A" w14:textId="77777777" w:rsidR="00A3474B" w:rsidRPr="00FF0A57" w:rsidRDefault="004B2616" w:rsidP="00A3474B">
            <w:pPr>
              <w:spacing w:line="240" w:lineRule="auto"/>
              <w:jc w:val="center"/>
              <w:rPr>
                <w:rFonts w:ascii="Times" w:hAnsi="Times"/>
                <w:sz w:val="20"/>
                <w:szCs w:val="20"/>
              </w:rPr>
            </w:pPr>
            <w:r>
              <w:rPr>
                <w:rFonts w:ascii="Times" w:hAnsi="Times"/>
                <w:sz w:val="20"/>
                <w:szCs w:val="20"/>
              </w:rPr>
              <w:t>Fraction</w:t>
            </w:r>
          </w:p>
        </w:tc>
        <w:tc>
          <w:tcPr>
            <w:tcW w:w="426" w:type="pct"/>
            <w:textDirection w:val="btLr"/>
            <w:vAlign w:val="center"/>
          </w:tcPr>
          <w:p w14:paraId="72B244E5" w14:textId="77777777" w:rsidR="00A3474B" w:rsidRPr="00FF0A57" w:rsidRDefault="00CD15F2" w:rsidP="00A3474B">
            <w:pPr>
              <w:spacing w:line="240" w:lineRule="auto"/>
              <w:jc w:val="center"/>
              <w:rPr>
                <w:rFonts w:ascii="Times" w:hAnsi="Times"/>
                <w:sz w:val="20"/>
                <w:szCs w:val="20"/>
              </w:rPr>
            </w:pPr>
            <w:proofErr w:type="gramStart"/>
            <w:r>
              <w:rPr>
                <w:rFonts w:ascii="Times" w:hAnsi="Times"/>
                <w:sz w:val="20"/>
                <w:szCs w:val="20"/>
              </w:rPr>
              <w:t>m</w:t>
            </w:r>
            <w:proofErr w:type="gramEnd"/>
          </w:p>
        </w:tc>
        <w:tc>
          <w:tcPr>
            <w:tcW w:w="429" w:type="pct"/>
            <w:textDirection w:val="btLr"/>
            <w:vAlign w:val="center"/>
          </w:tcPr>
          <w:p w14:paraId="3C0A0458" w14:textId="77777777" w:rsidR="00A3474B" w:rsidRPr="00FF0A57" w:rsidRDefault="00CD15F2" w:rsidP="00A3474B">
            <w:pPr>
              <w:spacing w:line="240" w:lineRule="auto"/>
              <w:jc w:val="center"/>
              <w:rPr>
                <w:rFonts w:ascii="Times" w:hAnsi="Times"/>
                <w:sz w:val="20"/>
                <w:szCs w:val="20"/>
              </w:rPr>
            </w:pPr>
            <w:proofErr w:type="gramStart"/>
            <w:r>
              <w:rPr>
                <w:rFonts w:ascii="Times" w:hAnsi="Times"/>
                <w:sz w:val="20"/>
                <w:szCs w:val="20"/>
              </w:rPr>
              <w:t>mm</w:t>
            </w:r>
            <w:proofErr w:type="gramEnd"/>
          </w:p>
        </w:tc>
        <w:tc>
          <w:tcPr>
            <w:tcW w:w="426" w:type="pct"/>
            <w:tcBorders>
              <w:right w:val="nil"/>
            </w:tcBorders>
            <w:textDirection w:val="btLr"/>
            <w:vAlign w:val="center"/>
          </w:tcPr>
          <w:p w14:paraId="6755873F" w14:textId="77777777" w:rsidR="00A3474B" w:rsidRPr="00FF0A57" w:rsidRDefault="00CD15F2" w:rsidP="00A3474B">
            <w:pPr>
              <w:spacing w:line="240" w:lineRule="auto"/>
              <w:jc w:val="center"/>
              <w:rPr>
                <w:rFonts w:ascii="Times" w:hAnsi="Times"/>
                <w:sz w:val="20"/>
                <w:szCs w:val="20"/>
              </w:rPr>
            </w:pPr>
            <w:proofErr w:type="gramStart"/>
            <w:r>
              <w:rPr>
                <w:rFonts w:ascii="Times" w:hAnsi="Times"/>
                <w:sz w:val="20"/>
                <w:szCs w:val="20"/>
              </w:rPr>
              <w:t>mm</w:t>
            </w:r>
            <w:proofErr w:type="gramEnd"/>
          </w:p>
        </w:tc>
      </w:tr>
      <w:tr w:rsidR="00A3474B" w:rsidRPr="0015421F" w14:paraId="3B48CF50" w14:textId="77777777" w:rsidTr="00066273">
        <w:trPr>
          <w:trHeight w:val="1786"/>
        </w:trPr>
        <w:tc>
          <w:tcPr>
            <w:tcW w:w="353" w:type="pct"/>
            <w:vMerge/>
            <w:tcBorders>
              <w:top w:val="nil"/>
              <w:left w:val="nil"/>
              <w:bottom w:val="nil"/>
              <w:right w:val="nil"/>
            </w:tcBorders>
            <w:textDirection w:val="btLr"/>
            <w:vAlign w:val="center"/>
          </w:tcPr>
          <w:p w14:paraId="44EF45A0" w14:textId="77777777" w:rsidR="00A3474B" w:rsidRPr="0015421F" w:rsidRDefault="00A3474B" w:rsidP="00A3474B">
            <w:pPr>
              <w:spacing w:line="240" w:lineRule="auto"/>
              <w:jc w:val="center"/>
            </w:pPr>
          </w:p>
        </w:tc>
        <w:tc>
          <w:tcPr>
            <w:tcW w:w="386" w:type="pct"/>
            <w:tcBorders>
              <w:top w:val="single" w:sz="4" w:space="0" w:color="auto"/>
              <w:left w:val="nil"/>
              <w:bottom w:val="single" w:sz="4" w:space="0" w:color="auto"/>
              <w:right w:val="double" w:sz="4" w:space="0" w:color="auto"/>
            </w:tcBorders>
            <w:textDirection w:val="btLr"/>
            <w:vAlign w:val="center"/>
          </w:tcPr>
          <w:p w14:paraId="2A4EE231" w14:textId="77777777" w:rsidR="00A3474B" w:rsidRPr="00FF0A57" w:rsidRDefault="00FF0A57" w:rsidP="00A3474B">
            <w:pPr>
              <w:spacing w:line="240" w:lineRule="auto"/>
              <w:jc w:val="center"/>
              <w:rPr>
                <w:b/>
              </w:rPr>
            </w:pPr>
            <w:r>
              <w:rPr>
                <w:b/>
              </w:rPr>
              <w:t>Variable Name</w:t>
            </w:r>
          </w:p>
        </w:tc>
        <w:tc>
          <w:tcPr>
            <w:tcW w:w="426" w:type="pct"/>
            <w:tcBorders>
              <w:left w:val="double" w:sz="4" w:space="0" w:color="auto"/>
            </w:tcBorders>
            <w:textDirection w:val="btLr"/>
            <w:vAlign w:val="center"/>
          </w:tcPr>
          <w:p w14:paraId="2F484E30" w14:textId="77777777" w:rsidR="00A3474B" w:rsidRPr="00FF0A57" w:rsidRDefault="00FF0A57" w:rsidP="00A3474B">
            <w:pPr>
              <w:spacing w:line="240" w:lineRule="auto"/>
              <w:jc w:val="center"/>
              <w:rPr>
                <w:rFonts w:ascii="Times" w:hAnsi="Times"/>
                <w:sz w:val="20"/>
                <w:szCs w:val="20"/>
              </w:rPr>
            </w:pPr>
            <w:r>
              <w:rPr>
                <w:rFonts w:ascii="Times" w:hAnsi="Times"/>
                <w:sz w:val="20"/>
                <w:szCs w:val="20"/>
              </w:rPr>
              <w:t>Accumulated Interflow Runoff</w:t>
            </w:r>
          </w:p>
        </w:tc>
        <w:tc>
          <w:tcPr>
            <w:tcW w:w="426" w:type="pct"/>
            <w:textDirection w:val="btLr"/>
            <w:vAlign w:val="center"/>
          </w:tcPr>
          <w:p w14:paraId="03EC5FDB" w14:textId="77777777" w:rsidR="00A3474B" w:rsidRPr="00FF0A57" w:rsidRDefault="00FF0A57" w:rsidP="00A3474B">
            <w:pPr>
              <w:spacing w:line="240" w:lineRule="auto"/>
              <w:jc w:val="center"/>
              <w:rPr>
                <w:rFonts w:ascii="Times" w:hAnsi="Times"/>
                <w:sz w:val="20"/>
                <w:szCs w:val="20"/>
              </w:rPr>
            </w:pPr>
            <w:r>
              <w:rPr>
                <w:rFonts w:ascii="Times" w:hAnsi="Times"/>
                <w:sz w:val="20"/>
                <w:szCs w:val="20"/>
              </w:rPr>
              <w:t>Accumulated Evaporation from Surface</w:t>
            </w:r>
          </w:p>
        </w:tc>
        <w:tc>
          <w:tcPr>
            <w:tcW w:w="426" w:type="pct"/>
            <w:textDirection w:val="btLr"/>
            <w:vAlign w:val="center"/>
          </w:tcPr>
          <w:p w14:paraId="1E2614ED" w14:textId="77777777" w:rsidR="00A3474B" w:rsidRPr="00FF0A57" w:rsidRDefault="00FF0A57" w:rsidP="00A3474B">
            <w:pPr>
              <w:spacing w:line="240" w:lineRule="auto"/>
              <w:jc w:val="center"/>
              <w:rPr>
                <w:rFonts w:ascii="Times" w:hAnsi="Times"/>
                <w:sz w:val="20"/>
                <w:szCs w:val="20"/>
              </w:rPr>
            </w:pPr>
            <w:r>
              <w:rPr>
                <w:rFonts w:ascii="Times" w:hAnsi="Times"/>
                <w:sz w:val="20"/>
                <w:szCs w:val="20"/>
              </w:rPr>
              <w:t>Evapotranspiration</w:t>
            </w:r>
          </w:p>
        </w:tc>
        <w:tc>
          <w:tcPr>
            <w:tcW w:w="426" w:type="pct"/>
            <w:textDirection w:val="btLr"/>
            <w:vAlign w:val="center"/>
          </w:tcPr>
          <w:p w14:paraId="35FD7CB3" w14:textId="77777777" w:rsidR="00A3474B" w:rsidRPr="00FF0A57" w:rsidRDefault="00FF0A57" w:rsidP="00A3474B">
            <w:pPr>
              <w:spacing w:line="240" w:lineRule="auto"/>
              <w:jc w:val="center"/>
              <w:rPr>
                <w:rFonts w:ascii="Times" w:hAnsi="Times"/>
                <w:sz w:val="20"/>
                <w:szCs w:val="20"/>
              </w:rPr>
            </w:pPr>
            <w:r>
              <w:rPr>
                <w:rFonts w:ascii="Times" w:hAnsi="Times"/>
                <w:sz w:val="20"/>
                <w:szCs w:val="20"/>
              </w:rPr>
              <w:t>Accumulated Canopy Evaporation</w:t>
            </w:r>
          </w:p>
        </w:tc>
        <w:tc>
          <w:tcPr>
            <w:tcW w:w="426" w:type="pct"/>
            <w:textDirection w:val="btLr"/>
            <w:vAlign w:val="center"/>
          </w:tcPr>
          <w:p w14:paraId="58A5A622" w14:textId="77777777" w:rsidR="00A3474B" w:rsidRPr="00FF0A57" w:rsidRDefault="00FF0A57" w:rsidP="00A3474B">
            <w:pPr>
              <w:spacing w:line="240" w:lineRule="auto"/>
              <w:jc w:val="center"/>
              <w:rPr>
                <w:rFonts w:ascii="Times" w:hAnsi="Times"/>
                <w:sz w:val="20"/>
                <w:szCs w:val="20"/>
              </w:rPr>
            </w:pPr>
            <w:r>
              <w:rPr>
                <w:rFonts w:ascii="Times" w:hAnsi="Times"/>
                <w:sz w:val="20"/>
                <w:szCs w:val="20"/>
              </w:rPr>
              <w:t>Accumulated Direct Soil Evaporation</w:t>
            </w:r>
          </w:p>
        </w:tc>
        <w:tc>
          <w:tcPr>
            <w:tcW w:w="426" w:type="pct"/>
            <w:textDirection w:val="btLr"/>
            <w:vAlign w:val="center"/>
          </w:tcPr>
          <w:p w14:paraId="65E34EA6" w14:textId="77777777" w:rsidR="00A3474B" w:rsidRPr="00FF0A57" w:rsidRDefault="00FF0A57" w:rsidP="00A3474B">
            <w:pPr>
              <w:spacing w:line="240" w:lineRule="auto"/>
              <w:jc w:val="center"/>
              <w:rPr>
                <w:rFonts w:ascii="Times" w:hAnsi="Times"/>
                <w:sz w:val="20"/>
                <w:szCs w:val="20"/>
              </w:rPr>
            </w:pPr>
            <w:r>
              <w:rPr>
                <w:rFonts w:ascii="Times" w:hAnsi="Times"/>
                <w:sz w:val="20"/>
                <w:szCs w:val="20"/>
              </w:rPr>
              <w:t>Accumulated Plant Transpiration</w:t>
            </w:r>
          </w:p>
        </w:tc>
        <w:tc>
          <w:tcPr>
            <w:tcW w:w="426" w:type="pct"/>
            <w:textDirection w:val="btLr"/>
            <w:vAlign w:val="center"/>
          </w:tcPr>
          <w:p w14:paraId="5C4D3083" w14:textId="77777777" w:rsidR="00A3474B" w:rsidRPr="00FF0A57" w:rsidRDefault="00FF0A57" w:rsidP="00A3474B">
            <w:pPr>
              <w:spacing w:line="240" w:lineRule="auto"/>
              <w:jc w:val="center"/>
              <w:rPr>
                <w:rFonts w:ascii="Times" w:hAnsi="Times"/>
                <w:sz w:val="20"/>
                <w:szCs w:val="20"/>
              </w:rPr>
            </w:pPr>
            <w:r>
              <w:rPr>
                <w:rFonts w:ascii="Times" w:hAnsi="Times"/>
                <w:sz w:val="20"/>
                <w:szCs w:val="20"/>
              </w:rPr>
              <w:t>Albedo</w:t>
            </w:r>
          </w:p>
        </w:tc>
        <w:tc>
          <w:tcPr>
            <w:tcW w:w="426" w:type="pct"/>
            <w:textDirection w:val="btLr"/>
            <w:vAlign w:val="center"/>
          </w:tcPr>
          <w:p w14:paraId="184AF53F" w14:textId="77777777" w:rsidR="00A3474B" w:rsidRPr="00FF0A57" w:rsidRDefault="00FF0A57" w:rsidP="00A3474B">
            <w:pPr>
              <w:spacing w:line="240" w:lineRule="auto"/>
              <w:jc w:val="center"/>
              <w:rPr>
                <w:rFonts w:ascii="Times" w:hAnsi="Times"/>
                <w:sz w:val="20"/>
                <w:szCs w:val="20"/>
              </w:rPr>
            </w:pPr>
            <w:r>
              <w:rPr>
                <w:rFonts w:ascii="Times" w:hAnsi="Times"/>
                <w:sz w:val="20"/>
                <w:szCs w:val="20"/>
              </w:rPr>
              <w:t>Water Equivalent Snow Depth</w:t>
            </w:r>
          </w:p>
        </w:tc>
        <w:tc>
          <w:tcPr>
            <w:tcW w:w="429" w:type="pct"/>
            <w:textDirection w:val="btLr"/>
            <w:vAlign w:val="center"/>
          </w:tcPr>
          <w:p w14:paraId="0EAF3BB2" w14:textId="77777777" w:rsidR="00A3474B" w:rsidRPr="00FF0A57" w:rsidRDefault="00FF0A57" w:rsidP="00A3474B">
            <w:pPr>
              <w:spacing w:line="240" w:lineRule="auto"/>
              <w:jc w:val="center"/>
              <w:rPr>
                <w:rFonts w:ascii="Times" w:hAnsi="Times"/>
                <w:sz w:val="20"/>
                <w:szCs w:val="20"/>
              </w:rPr>
            </w:pPr>
            <w:r>
              <w:rPr>
                <w:rFonts w:ascii="Times" w:hAnsi="Times"/>
                <w:sz w:val="20"/>
                <w:szCs w:val="20"/>
              </w:rPr>
              <w:t>Accumulated Precipitation</w:t>
            </w:r>
          </w:p>
        </w:tc>
        <w:tc>
          <w:tcPr>
            <w:tcW w:w="426" w:type="pct"/>
            <w:tcBorders>
              <w:right w:val="nil"/>
            </w:tcBorders>
            <w:textDirection w:val="btLr"/>
            <w:vAlign w:val="center"/>
          </w:tcPr>
          <w:p w14:paraId="7391CBEA" w14:textId="77777777" w:rsidR="00A3474B" w:rsidRPr="00FF0A57" w:rsidRDefault="00FF0A57" w:rsidP="00A3474B">
            <w:pPr>
              <w:spacing w:line="240" w:lineRule="auto"/>
              <w:jc w:val="center"/>
              <w:rPr>
                <w:rFonts w:ascii="Times" w:hAnsi="Times"/>
                <w:sz w:val="20"/>
                <w:szCs w:val="20"/>
              </w:rPr>
            </w:pPr>
            <w:r>
              <w:rPr>
                <w:rFonts w:ascii="Times" w:hAnsi="Times"/>
                <w:sz w:val="20"/>
                <w:szCs w:val="20"/>
              </w:rPr>
              <w:t>Accumulated Snow Melt</w:t>
            </w:r>
          </w:p>
        </w:tc>
      </w:tr>
      <w:tr w:rsidR="00A3474B" w:rsidRPr="0015421F" w14:paraId="372E7006" w14:textId="77777777" w:rsidTr="00066273">
        <w:trPr>
          <w:trHeight w:val="734"/>
        </w:trPr>
        <w:tc>
          <w:tcPr>
            <w:tcW w:w="353" w:type="pct"/>
            <w:vMerge/>
            <w:tcBorders>
              <w:top w:val="nil"/>
              <w:left w:val="nil"/>
              <w:bottom w:val="nil"/>
              <w:right w:val="nil"/>
            </w:tcBorders>
            <w:textDirection w:val="btLr"/>
            <w:vAlign w:val="center"/>
          </w:tcPr>
          <w:p w14:paraId="7345FAEA" w14:textId="77777777" w:rsidR="00A3474B" w:rsidRPr="0015421F" w:rsidRDefault="00A3474B" w:rsidP="00A3474B">
            <w:pPr>
              <w:spacing w:line="240" w:lineRule="auto"/>
              <w:jc w:val="center"/>
            </w:pPr>
          </w:p>
        </w:tc>
        <w:tc>
          <w:tcPr>
            <w:tcW w:w="386" w:type="pct"/>
            <w:tcBorders>
              <w:top w:val="single" w:sz="4" w:space="0" w:color="auto"/>
              <w:left w:val="nil"/>
              <w:bottom w:val="single" w:sz="4" w:space="0" w:color="auto"/>
              <w:right w:val="double" w:sz="4" w:space="0" w:color="auto"/>
            </w:tcBorders>
            <w:textDirection w:val="btLr"/>
            <w:vAlign w:val="center"/>
          </w:tcPr>
          <w:p w14:paraId="5EB7CE74" w14:textId="77777777" w:rsidR="00A3474B" w:rsidRPr="00FF0A57" w:rsidRDefault="00FF0A57" w:rsidP="00FB09A0">
            <w:pPr>
              <w:spacing w:line="240" w:lineRule="auto"/>
              <w:jc w:val="center"/>
              <w:rPr>
                <w:b/>
              </w:rPr>
            </w:pPr>
            <w:r>
              <w:rPr>
                <w:b/>
              </w:rPr>
              <w:t>Units</w:t>
            </w:r>
          </w:p>
        </w:tc>
        <w:tc>
          <w:tcPr>
            <w:tcW w:w="426" w:type="pct"/>
            <w:tcBorders>
              <w:left w:val="double" w:sz="4" w:space="0" w:color="auto"/>
              <w:bottom w:val="single" w:sz="4" w:space="0" w:color="auto"/>
            </w:tcBorders>
            <w:textDirection w:val="btLr"/>
            <w:vAlign w:val="center"/>
          </w:tcPr>
          <w:p w14:paraId="4C782443" w14:textId="77777777" w:rsidR="00A3474B" w:rsidRPr="00FF0A57" w:rsidRDefault="00CD15F2" w:rsidP="00A3474B">
            <w:pPr>
              <w:spacing w:line="240" w:lineRule="auto"/>
              <w:jc w:val="center"/>
              <w:rPr>
                <w:rFonts w:ascii="Times" w:hAnsi="Times"/>
                <w:sz w:val="20"/>
                <w:szCs w:val="20"/>
              </w:rPr>
            </w:pPr>
            <w:r>
              <w:rPr>
                <w:rFonts w:ascii="Times" w:hAnsi="Times"/>
                <w:sz w:val="20"/>
                <w:szCs w:val="20"/>
              </w:rPr>
              <w:t>Category</w:t>
            </w:r>
          </w:p>
        </w:tc>
        <w:tc>
          <w:tcPr>
            <w:tcW w:w="426" w:type="pct"/>
            <w:tcBorders>
              <w:bottom w:val="single" w:sz="4" w:space="0" w:color="auto"/>
            </w:tcBorders>
            <w:textDirection w:val="btLr"/>
            <w:vAlign w:val="center"/>
          </w:tcPr>
          <w:p w14:paraId="3813FC4D" w14:textId="77777777" w:rsidR="00A3474B" w:rsidRPr="00FF0A57" w:rsidRDefault="00CD15F2" w:rsidP="00A3474B">
            <w:pPr>
              <w:spacing w:line="240" w:lineRule="auto"/>
              <w:jc w:val="center"/>
              <w:rPr>
                <w:rFonts w:ascii="Times" w:hAnsi="Times"/>
                <w:sz w:val="20"/>
                <w:szCs w:val="20"/>
              </w:rPr>
            </w:pPr>
            <w:r>
              <w:rPr>
                <w:rFonts w:ascii="Times" w:hAnsi="Times"/>
                <w:sz w:val="20"/>
                <w:szCs w:val="20"/>
              </w:rPr>
              <w:t>Category</w:t>
            </w:r>
          </w:p>
        </w:tc>
        <w:tc>
          <w:tcPr>
            <w:tcW w:w="426" w:type="pct"/>
            <w:tcBorders>
              <w:bottom w:val="single" w:sz="4" w:space="0" w:color="auto"/>
            </w:tcBorders>
            <w:textDirection w:val="btLr"/>
            <w:vAlign w:val="center"/>
          </w:tcPr>
          <w:p w14:paraId="71C2E744" w14:textId="77777777" w:rsidR="00A3474B" w:rsidRPr="00FF0A57" w:rsidRDefault="00A152BC" w:rsidP="00A3474B">
            <w:pPr>
              <w:spacing w:line="240" w:lineRule="auto"/>
              <w:jc w:val="center"/>
              <w:rPr>
                <w:rFonts w:ascii="Times" w:hAnsi="Times"/>
                <w:sz w:val="20"/>
                <w:szCs w:val="20"/>
              </w:rPr>
            </w:pPr>
            <w:r>
              <w:rPr>
                <w:rFonts w:ascii="Times" w:hAnsi="Times"/>
                <w:sz w:val="20"/>
                <w:szCs w:val="20"/>
              </w:rPr>
              <w:t>K</w:t>
            </w:r>
          </w:p>
        </w:tc>
        <w:tc>
          <w:tcPr>
            <w:tcW w:w="426" w:type="pct"/>
            <w:tcBorders>
              <w:bottom w:val="single" w:sz="4" w:space="0" w:color="auto"/>
            </w:tcBorders>
            <w:textDirection w:val="btLr"/>
            <w:vAlign w:val="center"/>
          </w:tcPr>
          <w:p w14:paraId="5D2F1EFA" w14:textId="77777777" w:rsidR="00A3474B" w:rsidRPr="00FF0A57" w:rsidRDefault="00A152BC" w:rsidP="00A3474B">
            <w:pPr>
              <w:spacing w:line="240" w:lineRule="auto"/>
              <w:jc w:val="center"/>
              <w:rPr>
                <w:rFonts w:ascii="Times" w:hAnsi="Times"/>
                <w:sz w:val="20"/>
                <w:szCs w:val="20"/>
              </w:rPr>
            </w:pPr>
            <w:proofErr w:type="gramStart"/>
            <w:r>
              <w:rPr>
                <w:rFonts w:ascii="Times" w:hAnsi="Times"/>
                <w:sz w:val="20"/>
                <w:szCs w:val="20"/>
              </w:rPr>
              <w:t>mm</w:t>
            </w:r>
            <w:proofErr w:type="gramEnd"/>
          </w:p>
        </w:tc>
        <w:tc>
          <w:tcPr>
            <w:tcW w:w="426" w:type="pct"/>
            <w:tcBorders>
              <w:bottom w:val="single" w:sz="4" w:space="0" w:color="auto"/>
            </w:tcBorders>
            <w:textDirection w:val="btLr"/>
            <w:vAlign w:val="center"/>
          </w:tcPr>
          <w:p w14:paraId="73C43FA6" w14:textId="77777777" w:rsidR="00A3474B" w:rsidRPr="00FF0A57" w:rsidRDefault="00A152BC" w:rsidP="00A3474B">
            <w:pPr>
              <w:spacing w:line="240" w:lineRule="auto"/>
              <w:jc w:val="center"/>
              <w:rPr>
                <w:rFonts w:ascii="Times" w:hAnsi="Times"/>
                <w:sz w:val="20"/>
                <w:szCs w:val="20"/>
              </w:rPr>
            </w:pPr>
            <w:r>
              <w:rPr>
                <w:rFonts w:ascii="Times" w:hAnsi="Times"/>
                <w:sz w:val="20"/>
                <w:szCs w:val="20"/>
              </w:rPr>
              <w:t>K</w:t>
            </w:r>
          </w:p>
        </w:tc>
        <w:tc>
          <w:tcPr>
            <w:tcW w:w="426" w:type="pct"/>
            <w:tcBorders>
              <w:bottom w:val="single" w:sz="4" w:space="0" w:color="auto"/>
            </w:tcBorders>
            <w:textDirection w:val="btLr"/>
            <w:vAlign w:val="center"/>
          </w:tcPr>
          <w:p w14:paraId="4ACAB38C" w14:textId="77777777" w:rsidR="00A3474B" w:rsidRPr="00A152BC" w:rsidRDefault="00A152BC" w:rsidP="00A3474B">
            <w:pPr>
              <w:spacing w:line="240" w:lineRule="auto"/>
              <w:jc w:val="center"/>
              <w:rPr>
                <w:rFonts w:ascii="Times" w:hAnsi="Times"/>
                <w:sz w:val="20"/>
                <w:szCs w:val="20"/>
                <w:vertAlign w:val="superscript"/>
              </w:rPr>
            </w:pPr>
            <w:proofErr w:type="gramStart"/>
            <w:r>
              <w:rPr>
                <w:rFonts w:ascii="Times" w:hAnsi="Times"/>
                <w:sz w:val="20"/>
                <w:szCs w:val="20"/>
              </w:rPr>
              <w:t>m</w:t>
            </w:r>
            <w:r>
              <w:rPr>
                <w:rFonts w:ascii="Times" w:hAnsi="Times"/>
                <w:sz w:val="20"/>
                <w:szCs w:val="20"/>
                <w:vertAlign w:val="superscript"/>
              </w:rPr>
              <w:t>3</w:t>
            </w:r>
            <w:r>
              <w:rPr>
                <w:rFonts w:ascii="Times" w:hAnsi="Times"/>
                <w:sz w:val="20"/>
                <w:szCs w:val="20"/>
              </w:rPr>
              <w:t>m</w:t>
            </w:r>
            <w:proofErr w:type="gramEnd"/>
            <w:r>
              <w:rPr>
                <w:rFonts w:ascii="Times" w:hAnsi="Times"/>
                <w:sz w:val="20"/>
                <w:szCs w:val="20"/>
                <w:vertAlign w:val="superscript"/>
              </w:rPr>
              <w:t>-3</w:t>
            </w:r>
          </w:p>
        </w:tc>
        <w:tc>
          <w:tcPr>
            <w:tcW w:w="426" w:type="pct"/>
            <w:tcBorders>
              <w:bottom w:val="single" w:sz="4" w:space="0" w:color="auto"/>
            </w:tcBorders>
            <w:textDirection w:val="btLr"/>
            <w:vAlign w:val="center"/>
          </w:tcPr>
          <w:p w14:paraId="5D56DF98" w14:textId="77777777" w:rsidR="00A3474B" w:rsidRPr="00FF0A57" w:rsidRDefault="00A152BC" w:rsidP="00A3474B">
            <w:pPr>
              <w:spacing w:line="240" w:lineRule="auto"/>
              <w:jc w:val="center"/>
              <w:rPr>
                <w:rFonts w:ascii="Times" w:hAnsi="Times"/>
                <w:sz w:val="20"/>
                <w:szCs w:val="20"/>
              </w:rPr>
            </w:pPr>
            <w:proofErr w:type="gramStart"/>
            <w:r>
              <w:rPr>
                <w:rFonts w:ascii="Times" w:hAnsi="Times"/>
                <w:sz w:val="20"/>
                <w:szCs w:val="20"/>
              </w:rPr>
              <w:t>m</w:t>
            </w:r>
            <w:r>
              <w:rPr>
                <w:rFonts w:ascii="Times" w:hAnsi="Times"/>
                <w:sz w:val="20"/>
                <w:szCs w:val="20"/>
                <w:vertAlign w:val="superscript"/>
              </w:rPr>
              <w:t>3</w:t>
            </w:r>
            <w:r>
              <w:rPr>
                <w:rFonts w:ascii="Times" w:hAnsi="Times"/>
                <w:sz w:val="20"/>
                <w:szCs w:val="20"/>
              </w:rPr>
              <w:t>m</w:t>
            </w:r>
            <w:proofErr w:type="gramEnd"/>
            <w:r>
              <w:rPr>
                <w:rFonts w:ascii="Times" w:hAnsi="Times"/>
                <w:sz w:val="20"/>
                <w:szCs w:val="20"/>
                <w:vertAlign w:val="superscript"/>
              </w:rPr>
              <w:t>-3</w:t>
            </w:r>
          </w:p>
        </w:tc>
        <w:tc>
          <w:tcPr>
            <w:tcW w:w="426" w:type="pct"/>
            <w:tcBorders>
              <w:bottom w:val="single" w:sz="4" w:space="0" w:color="auto"/>
            </w:tcBorders>
            <w:textDirection w:val="btLr"/>
            <w:vAlign w:val="center"/>
          </w:tcPr>
          <w:p w14:paraId="68CCACF9" w14:textId="77777777" w:rsidR="00A3474B" w:rsidRPr="00FF0A57" w:rsidRDefault="00A152BC" w:rsidP="00A3474B">
            <w:pPr>
              <w:spacing w:line="240" w:lineRule="auto"/>
              <w:jc w:val="center"/>
              <w:rPr>
                <w:rFonts w:ascii="Times" w:hAnsi="Times"/>
                <w:sz w:val="20"/>
                <w:szCs w:val="20"/>
              </w:rPr>
            </w:pPr>
            <w:proofErr w:type="gramStart"/>
            <w:r>
              <w:rPr>
                <w:rFonts w:ascii="Times" w:hAnsi="Times"/>
                <w:sz w:val="20"/>
                <w:szCs w:val="20"/>
              </w:rPr>
              <w:t>mm</w:t>
            </w:r>
            <w:proofErr w:type="gramEnd"/>
          </w:p>
        </w:tc>
        <w:tc>
          <w:tcPr>
            <w:tcW w:w="429" w:type="pct"/>
            <w:tcBorders>
              <w:bottom w:val="single" w:sz="4" w:space="0" w:color="auto"/>
            </w:tcBorders>
            <w:textDirection w:val="btLr"/>
            <w:vAlign w:val="center"/>
          </w:tcPr>
          <w:p w14:paraId="0F14B5BC" w14:textId="77777777" w:rsidR="00A3474B" w:rsidRPr="00FF0A57" w:rsidRDefault="00A152BC" w:rsidP="00A3474B">
            <w:pPr>
              <w:spacing w:line="240" w:lineRule="auto"/>
              <w:jc w:val="center"/>
              <w:rPr>
                <w:rFonts w:ascii="Times" w:hAnsi="Times"/>
                <w:sz w:val="20"/>
                <w:szCs w:val="20"/>
              </w:rPr>
            </w:pPr>
            <w:proofErr w:type="gramStart"/>
            <w:r>
              <w:rPr>
                <w:rFonts w:ascii="Times" w:hAnsi="Times"/>
                <w:sz w:val="20"/>
                <w:szCs w:val="20"/>
              </w:rPr>
              <w:t>mm</w:t>
            </w:r>
            <w:proofErr w:type="gramEnd"/>
          </w:p>
        </w:tc>
        <w:tc>
          <w:tcPr>
            <w:tcW w:w="426" w:type="pct"/>
            <w:tcBorders>
              <w:bottom w:val="single" w:sz="4" w:space="0" w:color="auto"/>
              <w:right w:val="nil"/>
            </w:tcBorders>
            <w:textDirection w:val="btLr"/>
            <w:vAlign w:val="center"/>
          </w:tcPr>
          <w:p w14:paraId="288CA8A4" w14:textId="77777777" w:rsidR="00A3474B" w:rsidRPr="00FF0A57" w:rsidRDefault="00A152BC" w:rsidP="00A3474B">
            <w:pPr>
              <w:spacing w:line="240" w:lineRule="auto"/>
              <w:jc w:val="center"/>
              <w:rPr>
                <w:rFonts w:ascii="Times" w:hAnsi="Times"/>
                <w:sz w:val="20"/>
                <w:szCs w:val="20"/>
              </w:rPr>
            </w:pPr>
            <w:proofErr w:type="gramStart"/>
            <w:r>
              <w:rPr>
                <w:rFonts w:ascii="Times" w:hAnsi="Times"/>
                <w:sz w:val="20"/>
                <w:szCs w:val="20"/>
              </w:rPr>
              <w:t>mm</w:t>
            </w:r>
            <w:proofErr w:type="gramEnd"/>
          </w:p>
        </w:tc>
      </w:tr>
      <w:tr w:rsidR="00A3474B" w:rsidRPr="0015421F" w14:paraId="29E90B12" w14:textId="77777777" w:rsidTr="00066273">
        <w:trPr>
          <w:trHeight w:val="1787"/>
        </w:trPr>
        <w:tc>
          <w:tcPr>
            <w:tcW w:w="353" w:type="pct"/>
            <w:vMerge/>
            <w:tcBorders>
              <w:top w:val="nil"/>
              <w:left w:val="nil"/>
              <w:bottom w:val="nil"/>
              <w:right w:val="nil"/>
            </w:tcBorders>
            <w:textDirection w:val="btLr"/>
            <w:vAlign w:val="center"/>
          </w:tcPr>
          <w:p w14:paraId="0B8C64DC" w14:textId="77777777" w:rsidR="00A3474B" w:rsidRPr="0015421F" w:rsidRDefault="00A3474B" w:rsidP="00A3474B">
            <w:pPr>
              <w:spacing w:line="240" w:lineRule="auto"/>
              <w:jc w:val="center"/>
            </w:pPr>
          </w:p>
        </w:tc>
        <w:tc>
          <w:tcPr>
            <w:tcW w:w="386" w:type="pct"/>
            <w:tcBorders>
              <w:top w:val="single" w:sz="4" w:space="0" w:color="auto"/>
              <w:left w:val="nil"/>
              <w:bottom w:val="nil"/>
              <w:right w:val="double" w:sz="4" w:space="0" w:color="auto"/>
            </w:tcBorders>
            <w:textDirection w:val="btLr"/>
            <w:vAlign w:val="center"/>
          </w:tcPr>
          <w:p w14:paraId="2405F4C3" w14:textId="77777777" w:rsidR="00A3474B" w:rsidRPr="00FF0A57" w:rsidRDefault="00FB09A0" w:rsidP="00A3474B">
            <w:pPr>
              <w:spacing w:line="240" w:lineRule="auto"/>
              <w:jc w:val="center"/>
              <w:rPr>
                <w:b/>
              </w:rPr>
            </w:pPr>
            <w:r w:rsidRPr="00FF0A57">
              <w:rPr>
                <w:b/>
              </w:rPr>
              <w:t>Variable Name</w:t>
            </w:r>
          </w:p>
        </w:tc>
        <w:tc>
          <w:tcPr>
            <w:tcW w:w="426" w:type="pct"/>
            <w:tcBorders>
              <w:left w:val="double" w:sz="4" w:space="0" w:color="auto"/>
              <w:bottom w:val="nil"/>
            </w:tcBorders>
            <w:textDirection w:val="btLr"/>
            <w:vAlign w:val="center"/>
          </w:tcPr>
          <w:p w14:paraId="138B9018" w14:textId="77777777" w:rsidR="00A3474B" w:rsidRPr="00FF0A57" w:rsidRDefault="00FF0A57" w:rsidP="00FF0A57">
            <w:pPr>
              <w:spacing w:line="240" w:lineRule="auto"/>
              <w:jc w:val="center"/>
              <w:rPr>
                <w:rFonts w:ascii="Times" w:hAnsi="Times"/>
                <w:sz w:val="20"/>
                <w:szCs w:val="20"/>
              </w:rPr>
            </w:pPr>
            <w:r w:rsidRPr="00FF0A57">
              <w:rPr>
                <w:rFonts w:ascii="Times" w:hAnsi="Times"/>
                <w:sz w:val="20"/>
                <w:szCs w:val="20"/>
              </w:rPr>
              <w:t>Dominant Vegetation Category</w:t>
            </w:r>
          </w:p>
        </w:tc>
        <w:tc>
          <w:tcPr>
            <w:tcW w:w="426" w:type="pct"/>
            <w:tcBorders>
              <w:bottom w:val="nil"/>
            </w:tcBorders>
            <w:textDirection w:val="btLr"/>
            <w:vAlign w:val="center"/>
          </w:tcPr>
          <w:p w14:paraId="6C23A57C" w14:textId="77777777" w:rsidR="00A3474B" w:rsidRPr="00FF0A57" w:rsidRDefault="00FF0A57" w:rsidP="00A3474B">
            <w:pPr>
              <w:spacing w:line="240" w:lineRule="auto"/>
              <w:jc w:val="center"/>
              <w:rPr>
                <w:rFonts w:ascii="Times" w:hAnsi="Times"/>
                <w:sz w:val="20"/>
                <w:szCs w:val="20"/>
              </w:rPr>
            </w:pPr>
            <w:r w:rsidRPr="00FF0A57">
              <w:rPr>
                <w:rFonts w:ascii="Times" w:hAnsi="Times"/>
                <w:sz w:val="20"/>
                <w:szCs w:val="20"/>
              </w:rPr>
              <w:t>Dominant Soil Category</w:t>
            </w:r>
          </w:p>
        </w:tc>
        <w:tc>
          <w:tcPr>
            <w:tcW w:w="426" w:type="pct"/>
            <w:tcBorders>
              <w:bottom w:val="nil"/>
            </w:tcBorders>
            <w:textDirection w:val="btLr"/>
            <w:vAlign w:val="center"/>
          </w:tcPr>
          <w:p w14:paraId="2E906BCD" w14:textId="77777777" w:rsidR="00A3474B" w:rsidRPr="00FF0A57" w:rsidRDefault="00FF0A57" w:rsidP="00FF0A57">
            <w:pPr>
              <w:spacing w:line="240" w:lineRule="auto"/>
              <w:jc w:val="center"/>
              <w:rPr>
                <w:rFonts w:ascii="Times" w:hAnsi="Times"/>
                <w:sz w:val="20"/>
                <w:szCs w:val="20"/>
              </w:rPr>
            </w:pPr>
            <w:r w:rsidRPr="00FF0A57">
              <w:rPr>
                <w:rFonts w:ascii="Times" w:hAnsi="Times"/>
                <w:sz w:val="20"/>
                <w:szCs w:val="20"/>
              </w:rPr>
              <w:t xml:space="preserve">Skin Temperature </w:t>
            </w:r>
          </w:p>
        </w:tc>
        <w:tc>
          <w:tcPr>
            <w:tcW w:w="426" w:type="pct"/>
            <w:tcBorders>
              <w:bottom w:val="nil"/>
            </w:tcBorders>
            <w:textDirection w:val="btLr"/>
            <w:vAlign w:val="center"/>
          </w:tcPr>
          <w:p w14:paraId="758464B9" w14:textId="77777777" w:rsidR="00A3474B" w:rsidRPr="00FF0A57" w:rsidRDefault="00FF0A57" w:rsidP="00A3474B">
            <w:pPr>
              <w:spacing w:line="240" w:lineRule="auto"/>
              <w:jc w:val="center"/>
              <w:rPr>
                <w:rFonts w:ascii="Times" w:hAnsi="Times"/>
                <w:sz w:val="20"/>
                <w:szCs w:val="20"/>
              </w:rPr>
            </w:pPr>
            <w:r w:rsidRPr="00FF0A57">
              <w:rPr>
                <w:rFonts w:ascii="Times" w:hAnsi="Times"/>
                <w:sz w:val="20"/>
                <w:szCs w:val="20"/>
              </w:rPr>
              <w:t>Canopy Water Content</w:t>
            </w:r>
          </w:p>
        </w:tc>
        <w:tc>
          <w:tcPr>
            <w:tcW w:w="426" w:type="pct"/>
            <w:tcBorders>
              <w:bottom w:val="nil"/>
            </w:tcBorders>
            <w:textDirection w:val="btLr"/>
            <w:vAlign w:val="center"/>
          </w:tcPr>
          <w:p w14:paraId="7318F175" w14:textId="77777777" w:rsidR="00A3474B" w:rsidRPr="00FF0A57" w:rsidRDefault="00FF0A57" w:rsidP="00A3474B">
            <w:pPr>
              <w:spacing w:line="240" w:lineRule="auto"/>
              <w:jc w:val="center"/>
              <w:rPr>
                <w:rFonts w:ascii="Times" w:hAnsi="Times"/>
                <w:sz w:val="20"/>
                <w:szCs w:val="20"/>
              </w:rPr>
            </w:pPr>
            <w:r w:rsidRPr="00FF0A57">
              <w:rPr>
                <w:rFonts w:ascii="Times" w:hAnsi="Times"/>
                <w:sz w:val="20"/>
                <w:szCs w:val="20"/>
              </w:rPr>
              <w:t>Soil Temperature</w:t>
            </w:r>
          </w:p>
        </w:tc>
        <w:tc>
          <w:tcPr>
            <w:tcW w:w="426" w:type="pct"/>
            <w:tcBorders>
              <w:bottom w:val="nil"/>
            </w:tcBorders>
            <w:textDirection w:val="btLr"/>
            <w:vAlign w:val="center"/>
          </w:tcPr>
          <w:p w14:paraId="1EF41735" w14:textId="77777777" w:rsidR="00A3474B" w:rsidRPr="00FF0A57" w:rsidRDefault="00FF0A57" w:rsidP="00A3474B">
            <w:pPr>
              <w:spacing w:line="240" w:lineRule="auto"/>
              <w:jc w:val="center"/>
              <w:rPr>
                <w:rFonts w:ascii="Times" w:hAnsi="Times"/>
                <w:sz w:val="20"/>
                <w:szCs w:val="20"/>
              </w:rPr>
            </w:pPr>
            <w:r w:rsidRPr="00FF0A57">
              <w:rPr>
                <w:rFonts w:ascii="Times" w:hAnsi="Times"/>
                <w:sz w:val="20"/>
                <w:szCs w:val="20"/>
              </w:rPr>
              <w:t>Volumetric Soil Moisture</w:t>
            </w:r>
          </w:p>
        </w:tc>
        <w:tc>
          <w:tcPr>
            <w:tcW w:w="426" w:type="pct"/>
            <w:tcBorders>
              <w:bottom w:val="nil"/>
            </w:tcBorders>
            <w:textDirection w:val="btLr"/>
            <w:vAlign w:val="center"/>
          </w:tcPr>
          <w:p w14:paraId="152B0FEB" w14:textId="77777777" w:rsidR="00A3474B" w:rsidRPr="00FF0A57" w:rsidRDefault="00FF0A57" w:rsidP="00A3474B">
            <w:pPr>
              <w:spacing w:line="240" w:lineRule="auto"/>
              <w:jc w:val="center"/>
              <w:rPr>
                <w:rFonts w:ascii="Times" w:hAnsi="Times"/>
                <w:sz w:val="20"/>
                <w:szCs w:val="20"/>
              </w:rPr>
            </w:pPr>
            <w:r w:rsidRPr="00FF0A57">
              <w:rPr>
                <w:rFonts w:ascii="Times" w:hAnsi="Times"/>
                <w:sz w:val="20"/>
                <w:szCs w:val="20"/>
              </w:rPr>
              <w:t>Liquid Volumetric Soil Moisture</w:t>
            </w:r>
          </w:p>
        </w:tc>
        <w:tc>
          <w:tcPr>
            <w:tcW w:w="426" w:type="pct"/>
            <w:tcBorders>
              <w:bottom w:val="nil"/>
            </w:tcBorders>
            <w:textDirection w:val="btLr"/>
            <w:vAlign w:val="center"/>
          </w:tcPr>
          <w:p w14:paraId="300E5EAC" w14:textId="77777777" w:rsidR="00A3474B" w:rsidRPr="00FF0A57" w:rsidRDefault="00FF0A57" w:rsidP="00A3474B">
            <w:pPr>
              <w:spacing w:line="240" w:lineRule="auto"/>
              <w:jc w:val="center"/>
              <w:rPr>
                <w:rFonts w:ascii="Times" w:hAnsi="Times"/>
                <w:sz w:val="20"/>
                <w:szCs w:val="20"/>
              </w:rPr>
            </w:pPr>
            <w:r w:rsidRPr="00FF0A57">
              <w:rPr>
                <w:rFonts w:ascii="Times" w:hAnsi="Times"/>
                <w:sz w:val="20"/>
                <w:szCs w:val="20"/>
              </w:rPr>
              <w:t>Total Column Soil Moisture</w:t>
            </w:r>
          </w:p>
        </w:tc>
        <w:tc>
          <w:tcPr>
            <w:tcW w:w="429" w:type="pct"/>
            <w:tcBorders>
              <w:bottom w:val="nil"/>
            </w:tcBorders>
            <w:textDirection w:val="btLr"/>
            <w:vAlign w:val="center"/>
          </w:tcPr>
          <w:p w14:paraId="3252BE15" w14:textId="77777777" w:rsidR="00A3474B" w:rsidRPr="00FF0A57" w:rsidRDefault="00FF0A57" w:rsidP="00A3474B">
            <w:pPr>
              <w:spacing w:line="240" w:lineRule="auto"/>
              <w:jc w:val="center"/>
              <w:rPr>
                <w:rFonts w:ascii="Times" w:hAnsi="Times"/>
                <w:sz w:val="20"/>
                <w:szCs w:val="20"/>
              </w:rPr>
            </w:pPr>
            <w:r w:rsidRPr="00FF0A57">
              <w:rPr>
                <w:rFonts w:ascii="Times" w:hAnsi="Times"/>
                <w:sz w:val="20"/>
                <w:szCs w:val="20"/>
              </w:rPr>
              <w:t>Accumulated Surface Runoff</w:t>
            </w:r>
          </w:p>
        </w:tc>
        <w:tc>
          <w:tcPr>
            <w:tcW w:w="426" w:type="pct"/>
            <w:tcBorders>
              <w:bottom w:val="nil"/>
              <w:right w:val="nil"/>
            </w:tcBorders>
            <w:textDirection w:val="btLr"/>
            <w:vAlign w:val="center"/>
          </w:tcPr>
          <w:p w14:paraId="2B52FE0D" w14:textId="77777777" w:rsidR="00A3474B" w:rsidRPr="00FF0A57" w:rsidRDefault="00FF0A57" w:rsidP="00A3474B">
            <w:pPr>
              <w:spacing w:line="240" w:lineRule="auto"/>
              <w:jc w:val="center"/>
              <w:rPr>
                <w:rFonts w:ascii="Times" w:hAnsi="Times"/>
                <w:sz w:val="20"/>
                <w:szCs w:val="20"/>
              </w:rPr>
            </w:pPr>
            <w:r>
              <w:rPr>
                <w:rFonts w:ascii="Times" w:hAnsi="Times"/>
                <w:sz w:val="20"/>
                <w:szCs w:val="20"/>
              </w:rPr>
              <w:t>Accumulated Underground Runoff</w:t>
            </w:r>
          </w:p>
        </w:tc>
      </w:tr>
    </w:tbl>
    <w:p w14:paraId="6C5A7CEA" w14:textId="77777777" w:rsidR="007F0544" w:rsidRPr="007F0544" w:rsidRDefault="007F0544" w:rsidP="007F0544"/>
    <w:p w14:paraId="667712DE" w14:textId="77777777" w:rsidR="00A57029" w:rsidRDefault="00A3474B" w:rsidP="005C2174">
      <w:pPr>
        <w:pStyle w:val="Heading3"/>
      </w:pPr>
      <w:r>
        <w:br w:type="page"/>
      </w:r>
      <w:bookmarkStart w:id="23" w:name="_Toc367727144"/>
      <w:r w:rsidR="005C2174">
        <w:lastRenderedPageBreak/>
        <w:t xml:space="preserve">3.2.1 </w:t>
      </w:r>
      <w:r w:rsidR="00A57029">
        <w:t>Soil Temperature</w:t>
      </w:r>
      <w:bookmarkEnd w:id="23"/>
    </w:p>
    <w:p w14:paraId="011BC437" w14:textId="77777777" w:rsidR="00067B28" w:rsidRDefault="00067B28" w:rsidP="00067B28">
      <w:r>
        <w:tab/>
        <w:t>The diffusion equation for soil temperature is given by</w:t>
      </w:r>
    </w:p>
    <w:p w14:paraId="2143253C" w14:textId="77777777" w:rsidR="00067B28" w:rsidRDefault="00E32509" w:rsidP="008D2C43">
      <w:pPr>
        <w:pStyle w:val="Caption"/>
        <w:jc w:val="right"/>
      </w:pPr>
      <w:r w:rsidRPr="00067B28">
        <w:rPr>
          <w:position w:val="-28"/>
        </w:rPr>
        <w:object w:dxaOrig="2500" w:dyaOrig="680" w14:anchorId="554DB857">
          <v:shape id="_x0000_i1034" type="#_x0000_t75" style="width:125.35pt;height:33.9pt" o:ole="">
            <v:imagedata r:id="rId29" o:title=""/>
          </v:shape>
          <o:OLEObject Type="Embed" ProgID="Equation.3" ShapeID="_x0000_i1034" DrawAspect="Content" ObjectID="_1441474754" r:id="rId30"/>
        </w:object>
      </w:r>
      <w:r w:rsidR="00832402">
        <w:tab/>
      </w:r>
      <w:r w:rsidR="00832402">
        <w:tab/>
      </w:r>
      <w:r w:rsidR="00067B28">
        <w:tab/>
      </w:r>
      <w:r w:rsidR="00067B28">
        <w:tab/>
      </w:r>
      <w:r w:rsidR="008D2C43" w:rsidRPr="008D2C43">
        <w:rPr>
          <w:b w:val="0"/>
        </w:rPr>
        <w:t>(</w:t>
      </w:r>
      <w:r w:rsidR="008D2C43" w:rsidRPr="008D2C43">
        <w:rPr>
          <w:b w:val="0"/>
        </w:rPr>
        <w:fldChar w:fldCharType="begin"/>
      </w:r>
      <w:r w:rsidR="008D2C43" w:rsidRPr="008D2C43">
        <w:rPr>
          <w:b w:val="0"/>
        </w:rPr>
        <w:instrText xml:space="preserve"> SEQ Equation \* ARABIC </w:instrText>
      </w:r>
      <w:r w:rsidR="008D2C43" w:rsidRPr="008D2C43">
        <w:rPr>
          <w:b w:val="0"/>
        </w:rPr>
        <w:fldChar w:fldCharType="separate"/>
      </w:r>
      <w:r w:rsidR="009534E3">
        <w:rPr>
          <w:b w:val="0"/>
          <w:noProof/>
        </w:rPr>
        <w:t>10</w:t>
      </w:r>
      <w:r w:rsidR="008D2C43" w:rsidRPr="008D2C43">
        <w:rPr>
          <w:b w:val="0"/>
        </w:rPr>
        <w:fldChar w:fldCharType="end"/>
      </w:r>
      <w:r w:rsidR="008D2C43" w:rsidRPr="008D2C43">
        <w:rPr>
          <w:b w:val="0"/>
        </w:rPr>
        <w:t>)</w:t>
      </w:r>
      <w:r w:rsidR="001F2E39">
        <w:rPr>
          <w:b w:val="0"/>
        </w:rPr>
        <w:br/>
      </w:r>
    </w:p>
    <w:p w14:paraId="27F82B91" w14:textId="77777777" w:rsidR="00E32509" w:rsidRDefault="00E32509" w:rsidP="00E32509">
      <w:proofErr w:type="gramStart"/>
      <w:r>
        <w:t>where</w:t>
      </w:r>
      <w:proofErr w:type="gramEnd"/>
      <w:r>
        <w:t xml:space="preserve"> </w:t>
      </w:r>
      <w:r w:rsidRPr="00AF452B">
        <w:rPr>
          <w:i/>
        </w:rPr>
        <w:t>C</w:t>
      </w:r>
      <w:r>
        <w:t xml:space="preserve"> is the volumetric heat capacity (J m</w:t>
      </w:r>
      <w:r>
        <w:rPr>
          <w:vertAlign w:val="superscript"/>
        </w:rPr>
        <w:t>-3</w:t>
      </w:r>
      <w:r>
        <w:t xml:space="preserve"> K</w:t>
      </w:r>
      <w:r>
        <w:rPr>
          <w:vertAlign w:val="superscript"/>
        </w:rPr>
        <w:t>-1</w:t>
      </w:r>
      <w:r>
        <w:t xml:space="preserve">), and </w:t>
      </w:r>
      <w:r w:rsidRPr="00AF452B">
        <w:rPr>
          <w:i/>
        </w:rPr>
        <w:t>K</w:t>
      </w:r>
      <w:r w:rsidRPr="00AF452B">
        <w:rPr>
          <w:i/>
          <w:vertAlign w:val="subscript"/>
        </w:rPr>
        <w:t>t</w:t>
      </w:r>
      <w:r w:rsidRPr="00AF452B">
        <w:rPr>
          <w:i/>
        </w:rPr>
        <w:t xml:space="preserve"> </w:t>
      </w:r>
      <w:r>
        <w:t xml:space="preserve">is </w:t>
      </w:r>
      <w:r w:rsidRPr="009903B1">
        <w:t>thermal conductivity (W m</w:t>
      </w:r>
      <w:r w:rsidRPr="009903B1">
        <w:rPr>
          <w:vertAlign w:val="superscript"/>
        </w:rPr>
        <w:t>-1</w:t>
      </w:r>
      <w:r w:rsidRPr="009903B1">
        <w:t xml:space="preserve"> K</w:t>
      </w:r>
      <w:r w:rsidRPr="009903B1">
        <w:rPr>
          <w:vertAlign w:val="superscript"/>
        </w:rPr>
        <w:t>-1</w:t>
      </w:r>
      <w:r w:rsidRPr="009903B1">
        <w:t xml:space="preserve">). Both are functions of volumetric soil water content, </w:t>
      </w:r>
      <w:r w:rsidR="009B1F69" w:rsidRPr="00AF452B">
        <w:rPr>
          <w:i/>
        </w:rPr>
        <w:t>Θ</w:t>
      </w:r>
      <w:r w:rsidR="009B1F69" w:rsidRPr="009903B1">
        <w:t xml:space="preserve"> </w:t>
      </w:r>
      <w:r w:rsidR="007B4A90" w:rsidRPr="009903B1">
        <w:t>(Pan and Mahrt 1987)</w:t>
      </w:r>
      <w:r w:rsidRPr="009903B1">
        <w:t xml:space="preserve">. </w:t>
      </w:r>
      <w:r w:rsidR="00832402" w:rsidRPr="009903B1">
        <w:t>The heat capacity of the composite soil is defined as</w:t>
      </w:r>
      <w:r w:rsidR="005B049B" w:rsidRPr="009903B1">
        <w:t xml:space="preserve"> (Chen and Dudhia 2001)</w:t>
      </w:r>
      <w:r w:rsidR="00832402">
        <w:t xml:space="preserve"> </w:t>
      </w:r>
    </w:p>
    <w:bookmarkStart w:id="24" w:name="_Ref358928391"/>
    <w:p w14:paraId="76AC2490" w14:textId="77777777" w:rsidR="00832402" w:rsidRDefault="00B0455D" w:rsidP="007816DF">
      <w:pPr>
        <w:pStyle w:val="Caption"/>
        <w:jc w:val="right"/>
      </w:pPr>
      <w:r w:rsidRPr="00832402">
        <w:rPr>
          <w:position w:val="-12"/>
        </w:rPr>
        <w:object w:dxaOrig="3740" w:dyaOrig="340" w14:anchorId="21A5BCF2">
          <v:shape id="_x0000_i1035" type="#_x0000_t75" style="width:187.2pt;height:16.95pt" o:ole="">
            <v:imagedata r:id="rId31" o:title=""/>
          </v:shape>
          <o:OLEObject Type="Embed" ProgID="Equation.3" ShapeID="_x0000_i1035" DrawAspect="Content" ObjectID="_1441474755" r:id="rId32"/>
        </w:object>
      </w:r>
      <w:r w:rsidR="00530746">
        <w:tab/>
      </w:r>
      <w:r w:rsidR="00832402">
        <w:tab/>
      </w:r>
      <w:r w:rsidR="00832402">
        <w:tab/>
      </w:r>
      <w:r w:rsidR="007816DF" w:rsidRPr="007816DF">
        <w:rPr>
          <w:b w:val="0"/>
        </w:rPr>
        <w:t>(</w:t>
      </w:r>
      <w:r w:rsidR="007816DF" w:rsidRPr="007816DF">
        <w:rPr>
          <w:b w:val="0"/>
        </w:rPr>
        <w:fldChar w:fldCharType="begin"/>
      </w:r>
      <w:r w:rsidR="007816DF" w:rsidRPr="007816DF">
        <w:rPr>
          <w:b w:val="0"/>
        </w:rPr>
        <w:instrText xml:space="preserve"> SEQ Equation \* ARABIC </w:instrText>
      </w:r>
      <w:r w:rsidR="007816DF" w:rsidRPr="007816DF">
        <w:rPr>
          <w:b w:val="0"/>
        </w:rPr>
        <w:fldChar w:fldCharType="separate"/>
      </w:r>
      <w:r w:rsidR="009534E3">
        <w:rPr>
          <w:b w:val="0"/>
          <w:noProof/>
        </w:rPr>
        <w:t>11</w:t>
      </w:r>
      <w:r w:rsidR="007816DF" w:rsidRPr="007816DF">
        <w:rPr>
          <w:b w:val="0"/>
        </w:rPr>
        <w:fldChar w:fldCharType="end"/>
      </w:r>
      <w:bookmarkEnd w:id="24"/>
      <w:r w:rsidR="007816DF" w:rsidRPr="007816DF">
        <w:rPr>
          <w:b w:val="0"/>
        </w:rPr>
        <w:t>)</w:t>
      </w:r>
      <w:r w:rsidR="001F2E39">
        <w:rPr>
          <w:b w:val="0"/>
        </w:rPr>
        <w:br/>
      </w:r>
    </w:p>
    <w:p w14:paraId="4503AA6D" w14:textId="77777777" w:rsidR="006C4B49" w:rsidRDefault="005B08BD" w:rsidP="006C4B49">
      <w:proofErr w:type="gramStart"/>
      <w:r>
        <w:t>where</w:t>
      </w:r>
      <w:proofErr w:type="gramEnd"/>
      <w:r>
        <w:t xml:space="preserve"> </w:t>
      </w:r>
      <w:r w:rsidRPr="008A32FF">
        <w:rPr>
          <w:i/>
        </w:rPr>
        <w:t>Θ</w:t>
      </w:r>
      <w:r w:rsidRPr="008A32FF">
        <w:rPr>
          <w:i/>
          <w:vertAlign w:val="subscript"/>
        </w:rPr>
        <w:t>s</w:t>
      </w:r>
      <w:r w:rsidRPr="008A32FF">
        <w:rPr>
          <w:i/>
        </w:rPr>
        <w:t xml:space="preserve"> </w:t>
      </w:r>
      <w:r>
        <w:t xml:space="preserve">is the maximum soil water, or the porosity. </w:t>
      </w:r>
      <w:r w:rsidR="005A17D5">
        <w:t xml:space="preserve">The volumetric heat capacities are </w:t>
      </w:r>
      <w:r w:rsidR="005A17D5" w:rsidRPr="008A32FF">
        <w:rPr>
          <w:i/>
        </w:rPr>
        <w:t>C</w:t>
      </w:r>
      <w:r w:rsidR="005A17D5" w:rsidRPr="008A32FF">
        <w:rPr>
          <w:i/>
          <w:vertAlign w:val="subscript"/>
        </w:rPr>
        <w:t>water</w:t>
      </w:r>
      <w:r w:rsidR="005A17D5">
        <w:t xml:space="preserve"> = 4.2 x 10</w:t>
      </w:r>
      <w:r w:rsidR="005A17D5">
        <w:rPr>
          <w:vertAlign w:val="superscript"/>
        </w:rPr>
        <w:t>6</w:t>
      </w:r>
      <w:r w:rsidR="005A17D5">
        <w:t xml:space="preserve"> J m</w:t>
      </w:r>
      <w:r w:rsidR="005A17D5">
        <w:rPr>
          <w:vertAlign w:val="superscript"/>
        </w:rPr>
        <w:t>-3</w:t>
      </w:r>
      <w:r w:rsidR="005A17D5">
        <w:t xml:space="preserve"> K</w:t>
      </w:r>
      <w:r w:rsidR="005A17D5">
        <w:rPr>
          <w:vertAlign w:val="superscript"/>
        </w:rPr>
        <w:t>-1</w:t>
      </w:r>
      <w:r w:rsidR="005A17D5" w:rsidRPr="008A32FF">
        <w:rPr>
          <w:i/>
        </w:rPr>
        <w:t>, C</w:t>
      </w:r>
      <w:r w:rsidR="005A17D5" w:rsidRPr="008A32FF">
        <w:rPr>
          <w:i/>
          <w:vertAlign w:val="subscript"/>
        </w:rPr>
        <w:t>soil</w:t>
      </w:r>
      <w:r w:rsidR="005A17D5">
        <w:rPr>
          <w:vertAlign w:val="subscript"/>
        </w:rPr>
        <w:t xml:space="preserve"> </w:t>
      </w:r>
      <w:r w:rsidR="005A17D5">
        <w:t>=1.26 x 10</w:t>
      </w:r>
      <w:r w:rsidR="005A17D5">
        <w:rPr>
          <w:vertAlign w:val="superscript"/>
        </w:rPr>
        <w:t>6</w:t>
      </w:r>
      <w:r w:rsidR="005A17D5">
        <w:t xml:space="preserve"> J m</w:t>
      </w:r>
      <w:r w:rsidR="005A17D5">
        <w:rPr>
          <w:vertAlign w:val="superscript"/>
        </w:rPr>
        <w:t>-3</w:t>
      </w:r>
      <w:r w:rsidR="005A17D5">
        <w:t xml:space="preserve"> K</w:t>
      </w:r>
      <w:r w:rsidR="005A17D5">
        <w:rPr>
          <w:vertAlign w:val="superscript"/>
        </w:rPr>
        <w:t>-1</w:t>
      </w:r>
      <w:r w:rsidR="005A17D5">
        <w:t xml:space="preserve">, and </w:t>
      </w:r>
      <w:r w:rsidR="005A17D5" w:rsidRPr="008A32FF">
        <w:rPr>
          <w:i/>
        </w:rPr>
        <w:t>C</w:t>
      </w:r>
      <w:r w:rsidR="005A17D5" w:rsidRPr="008A32FF">
        <w:rPr>
          <w:i/>
          <w:vertAlign w:val="subscript"/>
        </w:rPr>
        <w:t>air</w:t>
      </w:r>
      <w:r w:rsidR="005A17D5" w:rsidRPr="008A32FF">
        <w:rPr>
          <w:i/>
        </w:rPr>
        <w:t xml:space="preserve"> </w:t>
      </w:r>
      <w:r w:rsidR="005A17D5">
        <w:t>= 1004 J m</w:t>
      </w:r>
      <w:r w:rsidR="005A17D5">
        <w:rPr>
          <w:vertAlign w:val="superscript"/>
        </w:rPr>
        <w:t>-3</w:t>
      </w:r>
      <w:r w:rsidR="005A17D5">
        <w:t xml:space="preserve"> K</w:t>
      </w:r>
      <w:r w:rsidR="005A17D5">
        <w:rPr>
          <w:vertAlign w:val="superscript"/>
        </w:rPr>
        <w:t>-1</w:t>
      </w:r>
      <w:r w:rsidR="005A17D5">
        <w:t xml:space="preserve">. </w:t>
      </w:r>
      <w:r w:rsidR="006C4B49">
        <w:t xml:space="preserve">At the </w:t>
      </w:r>
      <w:r w:rsidR="006C4B49">
        <w:rPr>
          <w:i/>
        </w:rPr>
        <w:t>i</w:t>
      </w:r>
      <w:r w:rsidR="006C4B49">
        <w:t xml:space="preserve">th </w:t>
      </w:r>
      <w:r w:rsidR="00D33C97">
        <w:t xml:space="preserve">soil layer, the </w:t>
      </w:r>
      <w:proofErr w:type="gramStart"/>
      <w:r>
        <w:t xml:space="preserve">layer </w:t>
      </w:r>
      <w:r w:rsidR="00D33C97">
        <w:t>integrated</w:t>
      </w:r>
      <w:proofErr w:type="gramEnd"/>
      <w:r w:rsidR="00D33C97">
        <w:t xml:space="preserve"> form </w:t>
      </w:r>
      <w:r>
        <w:t xml:space="preserve">of </w:t>
      </w:r>
      <w:r w:rsidR="002B4148">
        <w:t>Equation 11</w:t>
      </w:r>
      <w:r w:rsidR="0093184B">
        <w:t xml:space="preserve"> </w:t>
      </w:r>
      <w:r w:rsidR="00D33C97">
        <w:t xml:space="preserve">is </w:t>
      </w:r>
    </w:p>
    <w:p w14:paraId="38ADEE71" w14:textId="77777777" w:rsidR="00C742D8" w:rsidRDefault="006B0653" w:rsidP="00170B1D">
      <w:pPr>
        <w:pStyle w:val="Caption"/>
        <w:jc w:val="right"/>
        <w:rPr>
          <w:b w:val="0"/>
        </w:rPr>
      </w:pPr>
      <w:r w:rsidRPr="005B08BD">
        <w:rPr>
          <w:position w:val="-32"/>
        </w:rPr>
        <w:object w:dxaOrig="3200" w:dyaOrig="720" w14:anchorId="6E4E537F">
          <v:shape id="_x0000_i1036" type="#_x0000_t75" style="width:160.1pt;height:36.4pt" o:ole="">
            <v:imagedata r:id="rId33" o:title=""/>
          </v:shape>
          <o:OLEObject Type="Embed" ProgID="Equation.3" ShapeID="_x0000_i1036" DrawAspect="Content" ObjectID="_1441474756" r:id="rId34"/>
        </w:object>
      </w:r>
      <w:r w:rsidR="00306CD6">
        <w:tab/>
      </w:r>
      <w:r w:rsidR="00306CD6">
        <w:tab/>
      </w:r>
      <w:r w:rsidR="00306CD6">
        <w:tab/>
      </w:r>
      <w:r w:rsidR="00306CD6">
        <w:tab/>
      </w:r>
      <w:r w:rsidR="00C644E9" w:rsidRPr="00C644E9">
        <w:rPr>
          <w:b w:val="0"/>
        </w:rPr>
        <w:t xml:space="preserve"> (</w:t>
      </w:r>
      <w:r w:rsidR="00C644E9" w:rsidRPr="00C644E9">
        <w:rPr>
          <w:b w:val="0"/>
        </w:rPr>
        <w:fldChar w:fldCharType="begin"/>
      </w:r>
      <w:r w:rsidR="00C644E9" w:rsidRPr="00C644E9">
        <w:rPr>
          <w:b w:val="0"/>
        </w:rPr>
        <w:instrText xml:space="preserve"> SEQ Equation \* ARABIC </w:instrText>
      </w:r>
      <w:r w:rsidR="00C644E9" w:rsidRPr="00C644E9">
        <w:rPr>
          <w:b w:val="0"/>
        </w:rPr>
        <w:fldChar w:fldCharType="separate"/>
      </w:r>
      <w:r w:rsidR="009534E3">
        <w:rPr>
          <w:b w:val="0"/>
          <w:noProof/>
        </w:rPr>
        <w:t>12</w:t>
      </w:r>
      <w:r w:rsidR="00C644E9" w:rsidRPr="00C644E9">
        <w:rPr>
          <w:b w:val="0"/>
        </w:rPr>
        <w:fldChar w:fldCharType="end"/>
      </w:r>
      <w:r w:rsidR="00C644E9" w:rsidRPr="00C644E9">
        <w:rPr>
          <w:b w:val="0"/>
        </w:rPr>
        <w:t>)</w:t>
      </w:r>
    </w:p>
    <w:p w14:paraId="03A12C89" w14:textId="77777777" w:rsidR="00170B1D" w:rsidRPr="00170B1D" w:rsidRDefault="00170B1D" w:rsidP="00170B1D"/>
    <w:p w14:paraId="5936422F" w14:textId="77777777" w:rsidR="00A57029" w:rsidRDefault="005C2174" w:rsidP="005C2174">
      <w:pPr>
        <w:pStyle w:val="Heading3"/>
      </w:pPr>
      <w:bookmarkStart w:id="25" w:name="_Toc367727145"/>
      <w:r>
        <w:t xml:space="preserve">3.2.2 </w:t>
      </w:r>
      <w:r w:rsidR="00A57029">
        <w:t>Soil Moisture</w:t>
      </w:r>
      <w:bookmarkEnd w:id="25"/>
    </w:p>
    <w:p w14:paraId="1195EAAE" w14:textId="77777777" w:rsidR="009B1F69" w:rsidRDefault="009B1F69" w:rsidP="009B1F69">
      <w:pPr>
        <w:ind w:firstLine="720"/>
      </w:pPr>
      <w:proofErr w:type="gramStart"/>
      <w:r>
        <w:t xml:space="preserve">The prognostic equation function for volumetric soil moisture content (Θ) is given by the diffusive form of Richard’s </w:t>
      </w:r>
      <w:r w:rsidRPr="009903B1">
        <w:t>equation</w:t>
      </w:r>
      <w:proofErr w:type="gramEnd"/>
      <w:r w:rsidRPr="009903B1">
        <w:t xml:space="preserve"> (Chen et al. 1996)</w:t>
      </w:r>
    </w:p>
    <w:p w14:paraId="3F58D460" w14:textId="77777777" w:rsidR="009B1F69" w:rsidRPr="00AB48D2" w:rsidRDefault="00254C74" w:rsidP="00AB48D2">
      <w:pPr>
        <w:pStyle w:val="Caption"/>
        <w:jc w:val="right"/>
        <w:rPr>
          <w:b w:val="0"/>
        </w:rPr>
      </w:pPr>
      <w:r w:rsidRPr="00254C74">
        <w:rPr>
          <w:position w:val="-28"/>
        </w:rPr>
        <w:object w:dxaOrig="2560" w:dyaOrig="680" w14:anchorId="4DE62932">
          <v:shape id="_x0000_i1037" type="#_x0000_t75" style="width:127.9pt;height:33.9pt" o:ole="">
            <v:imagedata r:id="rId35" o:title=""/>
          </v:shape>
          <o:OLEObject Type="Embed" ProgID="Equation.3" ShapeID="_x0000_i1037" DrawAspect="Content" ObjectID="_1441474757" r:id="rId36"/>
        </w:object>
      </w:r>
      <w:r w:rsidR="00704963">
        <w:tab/>
      </w:r>
      <w:r w:rsidR="00704963">
        <w:tab/>
      </w:r>
      <w:r w:rsidR="00704963">
        <w:tab/>
      </w:r>
      <w:r w:rsidR="00704963">
        <w:tab/>
      </w:r>
      <w:r w:rsidR="00AB48D2" w:rsidRPr="00AB48D2">
        <w:rPr>
          <w:b w:val="0"/>
        </w:rPr>
        <w:t>(</w:t>
      </w:r>
      <w:r w:rsidR="00AB48D2" w:rsidRPr="00AB48D2">
        <w:rPr>
          <w:b w:val="0"/>
        </w:rPr>
        <w:fldChar w:fldCharType="begin"/>
      </w:r>
      <w:r w:rsidR="00AB48D2" w:rsidRPr="00AB48D2">
        <w:rPr>
          <w:b w:val="0"/>
        </w:rPr>
        <w:instrText xml:space="preserve"> SEQ Equation \* ARABIC </w:instrText>
      </w:r>
      <w:r w:rsidR="00AB48D2" w:rsidRPr="00AB48D2">
        <w:rPr>
          <w:b w:val="0"/>
        </w:rPr>
        <w:fldChar w:fldCharType="separate"/>
      </w:r>
      <w:r w:rsidR="009534E3">
        <w:rPr>
          <w:b w:val="0"/>
          <w:noProof/>
        </w:rPr>
        <w:t>13</w:t>
      </w:r>
      <w:r w:rsidR="00AB48D2" w:rsidRPr="00AB48D2">
        <w:rPr>
          <w:b w:val="0"/>
        </w:rPr>
        <w:fldChar w:fldCharType="end"/>
      </w:r>
      <w:r w:rsidR="00AB48D2" w:rsidRPr="00AB48D2">
        <w:rPr>
          <w:b w:val="0"/>
        </w:rPr>
        <w:t>)</w:t>
      </w:r>
      <w:r w:rsidR="001F2E39">
        <w:rPr>
          <w:b w:val="0"/>
        </w:rPr>
        <w:br/>
      </w:r>
    </w:p>
    <w:p w14:paraId="4DD8456F" w14:textId="77777777" w:rsidR="00322D8C" w:rsidRDefault="008F58D0" w:rsidP="005A7B96">
      <w:proofErr w:type="gramStart"/>
      <w:r>
        <w:t>where</w:t>
      </w:r>
      <w:proofErr w:type="gramEnd"/>
      <w:r>
        <w:t xml:space="preserve"> both the soil water diffusivity, </w:t>
      </w:r>
      <w:r w:rsidRPr="008A32FF">
        <w:rPr>
          <w:i/>
        </w:rPr>
        <w:t>D</w:t>
      </w:r>
      <w:r>
        <w:t xml:space="preserve">, and the hydraulic conductivity, </w:t>
      </w:r>
      <w:r w:rsidRPr="008A32FF">
        <w:rPr>
          <w:i/>
        </w:rPr>
        <w:t>K</w:t>
      </w:r>
      <w:r>
        <w:t xml:space="preserve">, are functions of </w:t>
      </w:r>
      <w:r w:rsidRPr="008A32FF">
        <w:rPr>
          <w:i/>
        </w:rPr>
        <w:t>Θ</w:t>
      </w:r>
      <w:r w:rsidR="008E7E9A">
        <w:t>. The equation is derived from Darcy’</w:t>
      </w:r>
      <w:r w:rsidR="005F38F1">
        <w:t>s law for a</w:t>
      </w:r>
      <w:r w:rsidR="008E7E9A">
        <w:t xml:space="preserve"> rigid, isotropic, homogeneous, and one-dimensional vertical flow</w:t>
      </w:r>
      <w:r w:rsidR="00F72D56">
        <w:t xml:space="preserve"> </w:t>
      </w:r>
      <w:r w:rsidR="008E7E9A" w:rsidRPr="009903B1">
        <w:t xml:space="preserve">domain </w:t>
      </w:r>
      <w:r w:rsidR="00F72D56" w:rsidRPr="009903B1">
        <w:t>(Hanks and Ashcroft 1986)</w:t>
      </w:r>
      <w:r w:rsidRPr="009903B1">
        <w:t xml:space="preserve">. The </w:t>
      </w:r>
      <w:r w:rsidRPr="008A32FF">
        <w:rPr>
          <w:i/>
        </w:rPr>
        <w:t>F</w:t>
      </w:r>
      <w:r w:rsidRPr="008A32FF">
        <w:rPr>
          <w:i/>
          <w:vertAlign w:val="subscript"/>
        </w:rPr>
        <w:t>Θ</w:t>
      </w:r>
      <w:r w:rsidRPr="009903B1">
        <w:t xml:space="preserve"> term</w:t>
      </w:r>
      <w:r>
        <w:t xml:space="preserve"> represents sources and sinks for soil water</w:t>
      </w:r>
      <w:r w:rsidR="00322D8C">
        <w:t xml:space="preserve"> (precipitation and evaporation, etc.</w:t>
      </w:r>
      <w:r>
        <w:t>)</w:t>
      </w:r>
      <w:r w:rsidR="00322D8C">
        <w:t xml:space="preserve">. Soil water diffusivity, </w:t>
      </w:r>
      <w:r w:rsidR="00322D8C" w:rsidRPr="008A32FF">
        <w:rPr>
          <w:i/>
        </w:rPr>
        <w:t>D</w:t>
      </w:r>
      <w:r w:rsidR="00322D8C">
        <w:t xml:space="preserve"> is given by</w:t>
      </w:r>
    </w:p>
    <w:p w14:paraId="7CEC9600" w14:textId="77777777" w:rsidR="005A7B96" w:rsidRDefault="00322D8C" w:rsidP="002666B9">
      <w:pPr>
        <w:pStyle w:val="Caption"/>
        <w:jc w:val="right"/>
      </w:pPr>
      <w:r w:rsidRPr="00322D8C">
        <w:rPr>
          <w:position w:val="-24"/>
        </w:rPr>
        <w:object w:dxaOrig="1360" w:dyaOrig="620" w14:anchorId="11C738F6">
          <v:shape id="_x0000_i1038" type="#_x0000_t75" style="width:67.75pt;height:31.35pt" o:ole="">
            <v:imagedata r:id="rId37" o:title=""/>
          </v:shape>
          <o:OLEObject Type="Embed" ProgID="Equation.3" ShapeID="_x0000_i1038" DrawAspect="Content" ObjectID="_1441474758" r:id="rId38"/>
        </w:object>
      </w:r>
      <w:r w:rsidR="006433B9">
        <w:tab/>
      </w:r>
      <w:r w:rsidR="006433B9">
        <w:tab/>
      </w:r>
      <w:r w:rsidR="00E82995">
        <w:tab/>
      </w:r>
      <w:r>
        <w:tab/>
      </w:r>
      <w:r>
        <w:tab/>
      </w:r>
      <w:r w:rsidR="002666B9" w:rsidRPr="002666B9">
        <w:rPr>
          <w:b w:val="0"/>
        </w:rPr>
        <w:t>(</w:t>
      </w:r>
      <w:r w:rsidR="002666B9" w:rsidRPr="002666B9">
        <w:rPr>
          <w:b w:val="0"/>
        </w:rPr>
        <w:fldChar w:fldCharType="begin"/>
      </w:r>
      <w:r w:rsidR="002666B9" w:rsidRPr="002666B9">
        <w:rPr>
          <w:b w:val="0"/>
        </w:rPr>
        <w:instrText xml:space="preserve"> SEQ Equation \* ARABIC </w:instrText>
      </w:r>
      <w:r w:rsidR="002666B9" w:rsidRPr="002666B9">
        <w:rPr>
          <w:b w:val="0"/>
        </w:rPr>
        <w:fldChar w:fldCharType="separate"/>
      </w:r>
      <w:r w:rsidR="009534E3">
        <w:rPr>
          <w:b w:val="0"/>
          <w:noProof/>
        </w:rPr>
        <w:t>14</w:t>
      </w:r>
      <w:r w:rsidR="002666B9" w:rsidRPr="002666B9">
        <w:rPr>
          <w:b w:val="0"/>
        </w:rPr>
        <w:fldChar w:fldCharType="end"/>
      </w:r>
      <w:r w:rsidR="002666B9" w:rsidRPr="002666B9">
        <w:rPr>
          <w:b w:val="0"/>
        </w:rPr>
        <w:t>)</w:t>
      </w:r>
      <w:r w:rsidR="001F2E39">
        <w:rPr>
          <w:b w:val="0"/>
        </w:rPr>
        <w:br/>
      </w:r>
    </w:p>
    <w:p w14:paraId="1B4386AC" w14:textId="77777777" w:rsidR="00322D8C" w:rsidRDefault="00322D8C" w:rsidP="00322D8C">
      <w:proofErr w:type="gramStart"/>
      <w:r>
        <w:t>where</w:t>
      </w:r>
      <w:proofErr w:type="gramEnd"/>
      <w:r>
        <w:t xml:space="preserve"> </w:t>
      </w:r>
      <w:r w:rsidRPr="008A32FF">
        <w:rPr>
          <w:i/>
        </w:rPr>
        <w:t>Ψ</w:t>
      </w:r>
      <w:r>
        <w:t xml:space="preserve"> is the soil water tension function </w:t>
      </w:r>
      <w:r w:rsidRPr="009903B1">
        <w:t>given by</w:t>
      </w:r>
      <w:r w:rsidR="0082484E" w:rsidRPr="009903B1">
        <w:t xml:space="preserve"> (Cosby et al. 1984)</w:t>
      </w:r>
    </w:p>
    <w:p w14:paraId="089233F4" w14:textId="77777777" w:rsidR="00322D8C" w:rsidRDefault="0082484E" w:rsidP="002666B9">
      <w:pPr>
        <w:pStyle w:val="Caption"/>
        <w:jc w:val="right"/>
      </w:pPr>
      <w:r w:rsidRPr="00322D8C">
        <w:rPr>
          <w:position w:val="-12"/>
        </w:rPr>
        <w:object w:dxaOrig="2080" w:dyaOrig="380" w14:anchorId="22E0E805">
          <v:shape id="_x0000_i1039" type="#_x0000_t75" style="width:104.2pt;height:18.65pt" o:ole="">
            <v:imagedata r:id="rId39" o:title=""/>
          </v:shape>
          <o:OLEObject Type="Embed" ProgID="Equation.3" ShapeID="_x0000_i1039" DrawAspect="Content" ObjectID="_1441474759" r:id="rId40"/>
        </w:object>
      </w:r>
      <w:r w:rsidR="006433B9">
        <w:tab/>
      </w:r>
      <w:r w:rsidR="006433B9">
        <w:tab/>
      </w:r>
      <w:r>
        <w:tab/>
      </w:r>
      <w:r>
        <w:tab/>
      </w:r>
      <w:r w:rsidR="002666B9" w:rsidRPr="002666B9">
        <w:rPr>
          <w:b w:val="0"/>
        </w:rPr>
        <w:t>(</w:t>
      </w:r>
      <w:r w:rsidR="002666B9" w:rsidRPr="002666B9">
        <w:rPr>
          <w:b w:val="0"/>
        </w:rPr>
        <w:fldChar w:fldCharType="begin"/>
      </w:r>
      <w:r w:rsidR="002666B9" w:rsidRPr="002666B9">
        <w:rPr>
          <w:b w:val="0"/>
        </w:rPr>
        <w:instrText xml:space="preserve"> SEQ Equation \* ARABIC </w:instrText>
      </w:r>
      <w:r w:rsidR="002666B9" w:rsidRPr="002666B9">
        <w:rPr>
          <w:b w:val="0"/>
        </w:rPr>
        <w:fldChar w:fldCharType="separate"/>
      </w:r>
      <w:r w:rsidR="009534E3">
        <w:rPr>
          <w:b w:val="0"/>
          <w:noProof/>
        </w:rPr>
        <w:t>15</w:t>
      </w:r>
      <w:r w:rsidR="002666B9" w:rsidRPr="002666B9">
        <w:rPr>
          <w:b w:val="0"/>
        </w:rPr>
        <w:fldChar w:fldCharType="end"/>
      </w:r>
      <w:r w:rsidR="002666B9" w:rsidRPr="002666B9">
        <w:rPr>
          <w:b w:val="0"/>
        </w:rPr>
        <w:t>)</w:t>
      </w:r>
      <w:r w:rsidR="001F2E39">
        <w:rPr>
          <w:b w:val="0"/>
        </w:rPr>
        <w:br/>
      </w:r>
    </w:p>
    <w:p w14:paraId="6BDFC558" w14:textId="77777777" w:rsidR="0082484E" w:rsidRDefault="0082484E" w:rsidP="0082484E">
      <w:proofErr w:type="gramStart"/>
      <w:r>
        <w:t>and</w:t>
      </w:r>
      <w:proofErr w:type="gramEnd"/>
      <w:r>
        <w:t xml:space="preserve"> </w:t>
      </w:r>
      <w:r w:rsidRPr="00862E4A">
        <w:rPr>
          <w:i/>
        </w:rPr>
        <w:t>K</w:t>
      </w:r>
      <w:r>
        <w:t xml:space="preserve"> is given by</w:t>
      </w:r>
    </w:p>
    <w:p w14:paraId="02A2B988" w14:textId="77777777" w:rsidR="0082484E" w:rsidRPr="00B637B1" w:rsidRDefault="0082484E" w:rsidP="00B637B1">
      <w:pPr>
        <w:pStyle w:val="Caption"/>
        <w:jc w:val="right"/>
        <w:rPr>
          <w:b w:val="0"/>
        </w:rPr>
      </w:pPr>
      <w:r w:rsidRPr="0082484E">
        <w:rPr>
          <w:position w:val="-12"/>
        </w:rPr>
        <w:object w:dxaOrig="2120" w:dyaOrig="380" w14:anchorId="2931D991">
          <v:shape id="_x0000_i1040" type="#_x0000_t75" style="width:105.9pt;height:18.65pt" o:ole="">
            <v:imagedata r:id="rId41" o:title=""/>
          </v:shape>
          <o:OLEObject Type="Embed" ProgID="Equation.3" ShapeID="_x0000_i1040" DrawAspect="Content" ObjectID="_1441474760" r:id="rId42"/>
        </w:object>
      </w:r>
      <w:r w:rsidR="006433B9">
        <w:tab/>
      </w:r>
      <w:r w:rsidR="006433B9">
        <w:tab/>
      </w:r>
      <w:r w:rsidR="006433B9">
        <w:tab/>
      </w:r>
      <w:r>
        <w:tab/>
      </w:r>
      <w:r w:rsidR="00B637B1" w:rsidRPr="00B637B1">
        <w:rPr>
          <w:b w:val="0"/>
        </w:rPr>
        <w:t>(</w:t>
      </w:r>
      <w:r w:rsidR="00B637B1" w:rsidRPr="00B637B1">
        <w:rPr>
          <w:b w:val="0"/>
        </w:rPr>
        <w:fldChar w:fldCharType="begin"/>
      </w:r>
      <w:r w:rsidR="00B637B1" w:rsidRPr="00B637B1">
        <w:rPr>
          <w:b w:val="0"/>
        </w:rPr>
        <w:instrText xml:space="preserve"> SEQ Equation \* ARABIC </w:instrText>
      </w:r>
      <w:r w:rsidR="00B637B1" w:rsidRPr="00B637B1">
        <w:rPr>
          <w:b w:val="0"/>
        </w:rPr>
        <w:fldChar w:fldCharType="separate"/>
      </w:r>
      <w:r w:rsidR="009534E3">
        <w:rPr>
          <w:b w:val="0"/>
          <w:noProof/>
        </w:rPr>
        <w:t>16</w:t>
      </w:r>
      <w:r w:rsidR="00B637B1" w:rsidRPr="00B637B1">
        <w:rPr>
          <w:b w:val="0"/>
        </w:rPr>
        <w:fldChar w:fldCharType="end"/>
      </w:r>
      <w:r w:rsidR="00B637B1" w:rsidRPr="00B637B1">
        <w:rPr>
          <w:b w:val="0"/>
        </w:rPr>
        <w:t>)</w:t>
      </w:r>
      <w:r w:rsidR="001F2E39">
        <w:rPr>
          <w:b w:val="0"/>
        </w:rPr>
        <w:br/>
      </w:r>
    </w:p>
    <w:p w14:paraId="37B453EC" w14:textId="77777777" w:rsidR="0082484E" w:rsidRPr="0082484E" w:rsidRDefault="0082484E" w:rsidP="0082484E">
      <w:r>
        <w:t xml:space="preserve">The parameter b is a curve fitting parameter, and </w:t>
      </w:r>
      <w:r w:rsidRPr="00862E4A">
        <w:rPr>
          <w:i/>
        </w:rPr>
        <w:t>K</w:t>
      </w:r>
      <w:r w:rsidRPr="00862E4A">
        <w:rPr>
          <w:i/>
          <w:vertAlign w:val="subscript"/>
        </w:rPr>
        <w:t>s</w:t>
      </w:r>
      <w:r>
        <w:t xml:space="preserve">, </w:t>
      </w:r>
      <w:r w:rsidRPr="00862E4A">
        <w:rPr>
          <w:i/>
        </w:rPr>
        <w:t>Ψ</w:t>
      </w:r>
      <w:r w:rsidRPr="00862E4A">
        <w:rPr>
          <w:i/>
          <w:vertAlign w:val="subscript"/>
        </w:rPr>
        <w:t>s</w:t>
      </w:r>
      <w:r>
        <w:t xml:space="preserve">, </w:t>
      </w:r>
      <w:r w:rsidR="00205E67" w:rsidRPr="00862E4A">
        <w:rPr>
          <w:i/>
        </w:rPr>
        <w:t>Θ</w:t>
      </w:r>
      <w:r w:rsidR="00205E67" w:rsidRPr="00862E4A">
        <w:rPr>
          <w:i/>
          <w:vertAlign w:val="subscript"/>
        </w:rPr>
        <w:t>s</w:t>
      </w:r>
      <w:r w:rsidR="00205E67">
        <w:t xml:space="preserve">, </w:t>
      </w:r>
      <w:r>
        <w:t>and</w:t>
      </w:r>
      <w:r w:rsidRPr="00862E4A">
        <w:rPr>
          <w:i/>
        </w:rPr>
        <w:t xml:space="preserve"> b</w:t>
      </w:r>
      <w:r>
        <w:t xml:space="preserve"> all depend on soil type. </w:t>
      </w:r>
      <w:r w:rsidR="005A3E6D">
        <w:t xml:space="preserve">It should be noted that hydraulic conductivity and soil water diffusivity </w:t>
      </w:r>
      <w:proofErr w:type="gramStart"/>
      <w:r w:rsidR="005A3E6D">
        <w:t>can</w:t>
      </w:r>
      <w:proofErr w:type="gramEnd"/>
      <w:r w:rsidR="005A3E6D">
        <w:t xml:space="preserve"> vary by several orders of magnitude, even with just a small change in soil moisture. </w:t>
      </w:r>
    </w:p>
    <w:p w14:paraId="1C046373" w14:textId="77777777" w:rsidR="00A57029" w:rsidRDefault="005C2174" w:rsidP="005C2174">
      <w:pPr>
        <w:pStyle w:val="Heading3"/>
      </w:pPr>
      <w:bookmarkStart w:id="26" w:name="_Toc367727146"/>
      <w:r>
        <w:t xml:space="preserve">3.2.3 </w:t>
      </w:r>
      <w:r w:rsidR="00A57029">
        <w:t>Energy Balance</w:t>
      </w:r>
      <w:bookmarkEnd w:id="26"/>
    </w:p>
    <w:p w14:paraId="6F67EDAB" w14:textId="77777777" w:rsidR="00CE0A2B" w:rsidRDefault="00CE0A2B" w:rsidP="00CE0A2B">
      <w:r>
        <w:tab/>
      </w:r>
      <w:r w:rsidR="00C67AE7">
        <w:t xml:space="preserve">In order to obtain surface temperature and moisture and calculate the surface fluxes, the surface energy balance must be solved first. </w:t>
      </w:r>
      <w:r>
        <w:t xml:space="preserve">The surface energy balance is given </w:t>
      </w:r>
      <w:r w:rsidRPr="009903B1">
        <w:t>by</w:t>
      </w:r>
      <w:r w:rsidR="00D46179" w:rsidRPr="009903B1">
        <w:t xml:space="preserve"> (Ek</w:t>
      </w:r>
      <w:r w:rsidR="00ED0C71" w:rsidRPr="009903B1">
        <w:t xml:space="preserve"> and Mahrt 1991</w:t>
      </w:r>
      <w:r w:rsidR="00D46179" w:rsidRPr="009903B1">
        <w:t>)</w:t>
      </w:r>
      <w:r w:rsidR="00D46179">
        <w:t xml:space="preserve"> </w:t>
      </w:r>
    </w:p>
    <w:p w14:paraId="0115B07C" w14:textId="77777777" w:rsidR="00884F63" w:rsidRDefault="00B55DBC" w:rsidP="00DA2F12">
      <w:pPr>
        <w:pStyle w:val="Caption"/>
        <w:jc w:val="right"/>
      </w:pPr>
      <w:r w:rsidRPr="00884F63">
        <w:rPr>
          <w:position w:val="-14"/>
        </w:rPr>
        <w:object w:dxaOrig="3620" w:dyaOrig="400" w14:anchorId="787449AB">
          <v:shape id="_x0000_i1041" type="#_x0000_t75" style="width:181.25pt;height:20.35pt" o:ole="">
            <v:imagedata r:id="rId43" o:title=""/>
          </v:shape>
          <o:OLEObject Type="Embed" ProgID="Equation.3" ShapeID="_x0000_i1041" DrawAspect="Content" ObjectID="_1441474761" r:id="rId44"/>
        </w:object>
      </w:r>
      <w:r w:rsidR="00C108E0">
        <w:tab/>
      </w:r>
      <w:r w:rsidR="00C108E0">
        <w:tab/>
      </w:r>
      <w:r w:rsidR="00884F63">
        <w:tab/>
      </w:r>
      <w:r w:rsidR="00DA2F12" w:rsidRPr="00DA2F12">
        <w:rPr>
          <w:b w:val="0"/>
        </w:rPr>
        <w:t>(</w:t>
      </w:r>
      <w:r w:rsidR="00DA2F12" w:rsidRPr="00DA2F12">
        <w:rPr>
          <w:b w:val="0"/>
        </w:rPr>
        <w:fldChar w:fldCharType="begin"/>
      </w:r>
      <w:r w:rsidR="00DA2F12" w:rsidRPr="00DA2F12">
        <w:rPr>
          <w:b w:val="0"/>
        </w:rPr>
        <w:instrText xml:space="preserve"> SEQ Equation \* ARABIC </w:instrText>
      </w:r>
      <w:r w:rsidR="00DA2F12" w:rsidRPr="00DA2F12">
        <w:rPr>
          <w:b w:val="0"/>
        </w:rPr>
        <w:fldChar w:fldCharType="separate"/>
      </w:r>
      <w:r w:rsidR="009534E3">
        <w:rPr>
          <w:b w:val="0"/>
          <w:noProof/>
        </w:rPr>
        <w:t>17</w:t>
      </w:r>
      <w:r w:rsidR="00DA2F12" w:rsidRPr="00DA2F12">
        <w:rPr>
          <w:b w:val="0"/>
        </w:rPr>
        <w:fldChar w:fldCharType="end"/>
      </w:r>
      <w:r w:rsidR="00DA2F12" w:rsidRPr="00DA2F12">
        <w:rPr>
          <w:b w:val="0"/>
        </w:rPr>
        <w:t>)</w:t>
      </w:r>
      <w:r w:rsidR="001F2E39">
        <w:rPr>
          <w:b w:val="0"/>
        </w:rPr>
        <w:br/>
      </w:r>
    </w:p>
    <w:p w14:paraId="38204629" w14:textId="77777777" w:rsidR="00F15337" w:rsidRDefault="00D46179" w:rsidP="00D46179">
      <w:proofErr w:type="gramStart"/>
      <w:r>
        <w:t>where</w:t>
      </w:r>
      <w:proofErr w:type="gramEnd"/>
      <w:r>
        <w:t xml:space="preserve"> α is the surface albedo, </w:t>
      </w:r>
      <w:r w:rsidRPr="00271CD1">
        <w:rPr>
          <w:i/>
        </w:rPr>
        <w:t>S</w:t>
      </w:r>
      <w:r w:rsidRPr="00271CD1">
        <w:rPr>
          <w:i/>
          <w:position w:val="-10"/>
        </w:rPr>
        <w:object w:dxaOrig="160" w:dyaOrig="320" w14:anchorId="203B1597">
          <v:shape id="_x0000_i1042" type="#_x0000_t75" style="width:7.6pt;height:16.1pt" o:ole="">
            <v:imagedata r:id="rId45" o:title=""/>
          </v:shape>
          <o:OLEObject Type="Embed" ProgID="Equation.3" ShapeID="_x0000_i1042" DrawAspect="Content" ObjectID="_1441474762" r:id="rId46"/>
        </w:object>
      </w:r>
      <w:r>
        <w:t xml:space="preserve"> is the incoming </w:t>
      </w:r>
      <w:r w:rsidR="00907DF0">
        <w:t xml:space="preserve">solar radiation at the surface. </w:t>
      </w:r>
      <w:r w:rsidR="00907DF0" w:rsidRPr="000F37EF">
        <w:rPr>
          <w:i/>
        </w:rPr>
        <w:t>L</w:t>
      </w:r>
      <w:r w:rsidR="00907DF0" w:rsidRPr="000F37EF">
        <w:rPr>
          <w:i/>
          <w:position w:val="-10"/>
        </w:rPr>
        <w:object w:dxaOrig="160" w:dyaOrig="320" w14:anchorId="15B80E0F">
          <v:shape id="_x0000_i1043" type="#_x0000_t75" style="width:7.6pt;height:16.1pt" o:ole="">
            <v:imagedata r:id="rId47" o:title=""/>
          </v:shape>
          <o:OLEObject Type="Embed" ProgID="Equation.3" ShapeID="_x0000_i1043" DrawAspect="Content" ObjectID="_1441474763" r:id="rId48"/>
        </w:object>
      </w:r>
      <w:r w:rsidR="00907DF0">
        <w:t xml:space="preserve"> is the downward longwave radiation</w:t>
      </w:r>
      <w:r w:rsidR="00A832E1">
        <w:t>,</w:t>
      </w:r>
      <w:r w:rsidR="00907DF0">
        <w:t xml:space="preserve"> </w:t>
      </w:r>
      <w:r w:rsidR="004E0A2B" w:rsidRPr="00C82074">
        <w:rPr>
          <w:position w:val="-12"/>
        </w:rPr>
        <w:object w:dxaOrig="580" w:dyaOrig="380" w14:anchorId="510024DF">
          <v:shape id="_x0000_i1044" type="#_x0000_t75" style="width:28.8pt;height:18.65pt" o:ole="">
            <v:imagedata r:id="rId49" o:title=""/>
          </v:shape>
          <o:OLEObject Type="Embed" ProgID="Equation.3" ShapeID="_x0000_i1044" DrawAspect="Content" ObjectID="_1441474764" r:id="rId50"/>
        </w:object>
      </w:r>
      <w:r w:rsidR="004E0A2B">
        <w:t xml:space="preserve"> </w:t>
      </w:r>
      <w:r w:rsidR="00A832E1">
        <w:t>is the upward terrestrial radiation, and</w:t>
      </w:r>
      <w:r w:rsidR="00A832E1" w:rsidRPr="000F37EF">
        <w:rPr>
          <w:i/>
        </w:rPr>
        <w:t xml:space="preserve"> T</w:t>
      </w:r>
      <w:r w:rsidR="00A832E1" w:rsidRPr="000F37EF">
        <w:rPr>
          <w:i/>
          <w:vertAlign w:val="subscript"/>
        </w:rPr>
        <w:t>s</w:t>
      </w:r>
      <w:r w:rsidR="00A832E1" w:rsidRPr="000F37EF">
        <w:rPr>
          <w:i/>
        </w:rPr>
        <w:t xml:space="preserve"> </w:t>
      </w:r>
      <w:r w:rsidR="00A832E1">
        <w:t xml:space="preserve">is the surface temperature. </w:t>
      </w:r>
      <w:r w:rsidR="00166E4B">
        <w:t>On the right-</w:t>
      </w:r>
      <w:r w:rsidR="00B1098C">
        <w:t>hand side of the equation, H</w:t>
      </w:r>
      <w:r w:rsidR="009D188A">
        <w:t>’</w:t>
      </w:r>
      <w:r w:rsidR="00B1098C">
        <w:t xml:space="preserve"> is the sensible heat flux </w:t>
      </w:r>
      <w:r w:rsidR="00B1098C" w:rsidRPr="000F37EF">
        <w:rPr>
          <w:i/>
        </w:rPr>
        <w:t>L</w:t>
      </w:r>
      <w:r w:rsidR="00B1098C" w:rsidRPr="000F37EF">
        <w:rPr>
          <w:i/>
          <w:vertAlign w:val="subscript"/>
        </w:rPr>
        <w:t>v</w:t>
      </w:r>
      <w:r w:rsidR="00B1098C" w:rsidRPr="000F37EF">
        <w:rPr>
          <w:i/>
        </w:rPr>
        <w:t>E</w:t>
      </w:r>
      <w:r w:rsidR="00B1098C" w:rsidRPr="000F37EF">
        <w:rPr>
          <w:i/>
          <w:vertAlign w:val="subscript"/>
        </w:rPr>
        <w:t>p</w:t>
      </w:r>
      <w:r w:rsidR="00B1098C">
        <w:t xml:space="preserve"> is the potential evaporation, and </w:t>
      </w:r>
      <w:r w:rsidR="00B1098C" w:rsidRPr="000F37EF">
        <w:rPr>
          <w:i/>
        </w:rPr>
        <w:t>G</w:t>
      </w:r>
      <w:r w:rsidR="00B1098C">
        <w:t xml:space="preserve"> is the soil heat flux.</w:t>
      </w:r>
      <w:r w:rsidR="002B0EDC">
        <w:t xml:space="preserve"> The su</w:t>
      </w:r>
      <w:r w:rsidR="004B6B84">
        <w:t>r</w:t>
      </w:r>
      <w:r w:rsidR="002B0EDC">
        <w:t>face emissivity ε is assumed to be 1.</w:t>
      </w:r>
      <w:r w:rsidR="00B1098C">
        <w:t xml:space="preserve"> </w:t>
      </w:r>
      <w:r w:rsidR="00B2116A" w:rsidRPr="000F37EF">
        <w:rPr>
          <w:i/>
        </w:rPr>
        <w:t>σ</w:t>
      </w:r>
      <w:r w:rsidR="00B2116A">
        <w:t xml:space="preserve"> = 5.67x10</w:t>
      </w:r>
      <w:r w:rsidR="00B2116A">
        <w:rPr>
          <w:vertAlign w:val="superscript"/>
        </w:rPr>
        <w:t>-8</w:t>
      </w:r>
      <w:r w:rsidR="00B2116A">
        <w:t xml:space="preserve"> W m</w:t>
      </w:r>
      <w:r w:rsidR="00B2116A">
        <w:rPr>
          <w:vertAlign w:val="superscript"/>
        </w:rPr>
        <w:t>-2</w:t>
      </w:r>
      <w:r w:rsidR="00B2116A">
        <w:t xml:space="preserve"> K</w:t>
      </w:r>
      <w:r w:rsidR="00B2116A">
        <w:rPr>
          <w:vertAlign w:val="superscript"/>
        </w:rPr>
        <w:t>-4</w:t>
      </w:r>
      <w:r w:rsidR="00B2116A">
        <w:t xml:space="preserve"> is the Stefan-Boltzmann constant, and </w:t>
      </w:r>
      <w:r w:rsidR="00B2116A" w:rsidRPr="000F37EF">
        <w:rPr>
          <w:i/>
        </w:rPr>
        <w:t>L</w:t>
      </w:r>
      <w:r w:rsidR="00B2116A" w:rsidRPr="000F37EF">
        <w:rPr>
          <w:i/>
          <w:vertAlign w:val="subscript"/>
        </w:rPr>
        <w:t>v</w:t>
      </w:r>
      <w:r w:rsidR="00B2116A" w:rsidRPr="000F37EF">
        <w:rPr>
          <w:i/>
        </w:rPr>
        <w:t xml:space="preserve"> </w:t>
      </w:r>
      <w:r w:rsidR="00B2116A">
        <w:t>= 2.5 x 10</w:t>
      </w:r>
      <w:r w:rsidR="00B2116A">
        <w:rPr>
          <w:vertAlign w:val="superscript"/>
        </w:rPr>
        <w:t>6</w:t>
      </w:r>
      <w:r w:rsidR="00B2116A">
        <w:t xml:space="preserve"> J kg</w:t>
      </w:r>
      <w:r w:rsidR="00B2116A">
        <w:rPr>
          <w:vertAlign w:val="superscript"/>
        </w:rPr>
        <w:t>-1</w:t>
      </w:r>
      <w:r w:rsidR="00B2116A">
        <w:t xml:space="preserve"> is the latent heat of vaporization. </w:t>
      </w:r>
      <w:r w:rsidR="00E11F1A">
        <w:t xml:space="preserve">In the model, the outward longwave radiation is </w:t>
      </w:r>
      <w:r w:rsidR="00E11F1A" w:rsidRPr="009903B1">
        <w:t>linearized as</w:t>
      </w:r>
      <w:r w:rsidR="008B5E59" w:rsidRPr="009903B1">
        <w:t xml:space="preserve"> (Ek 2005)</w:t>
      </w:r>
      <w:r w:rsidR="00E11F1A">
        <w:t xml:space="preserve"> </w:t>
      </w:r>
    </w:p>
    <w:p w14:paraId="493066D1" w14:textId="77777777" w:rsidR="00AA0F8E" w:rsidRDefault="00A74767" w:rsidP="004B73AB">
      <w:pPr>
        <w:pStyle w:val="Caption"/>
        <w:jc w:val="right"/>
      </w:pPr>
      <w:r w:rsidRPr="00AA0F8E">
        <w:rPr>
          <w:position w:val="-34"/>
        </w:rPr>
        <w:object w:dxaOrig="2580" w:dyaOrig="780" w14:anchorId="0D936D89">
          <v:shape id="_x0000_i1045" type="#_x0000_t75" style="width:128.75pt;height:38.95pt" o:ole="">
            <v:imagedata r:id="rId51" o:title=""/>
          </v:shape>
          <o:OLEObject Type="Embed" ProgID="Equation.3" ShapeID="_x0000_i1045" DrawAspect="Content" ObjectID="_1441474765" r:id="rId52"/>
        </w:object>
      </w:r>
      <w:r w:rsidR="001C4966">
        <w:t xml:space="preserve"> </w:t>
      </w:r>
      <w:r w:rsidR="001C4966">
        <w:tab/>
      </w:r>
      <w:r w:rsidR="001C4966">
        <w:tab/>
      </w:r>
      <w:r w:rsidR="001C4966">
        <w:tab/>
      </w:r>
      <w:r w:rsidR="004B73AB">
        <w:tab/>
      </w:r>
      <w:r w:rsidR="004B73AB" w:rsidRPr="004B73AB">
        <w:rPr>
          <w:b w:val="0"/>
        </w:rPr>
        <w:t>(</w:t>
      </w:r>
      <w:r w:rsidR="004B73AB" w:rsidRPr="004B73AB">
        <w:rPr>
          <w:b w:val="0"/>
        </w:rPr>
        <w:fldChar w:fldCharType="begin"/>
      </w:r>
      <w:r w:rsidR="004B73AB" w:rsidRPr="004B73AB">
        <w:rPr>
          <w:b w:val="0"/>
        </w:rPr>
        <w:instrText xml:space="preserve"> SEQ Equation \* ARABIC </w:instrText>
      </w:r>
      <w:r w:rsidR="004B73AB" w:rsidRPr="004B73AB">
        <w:rPr>
          <w:b w:val="0"/>
        </w:rPr>
        <w:fldChar w:fldCharType="separate"/>
      </w:r>
      <w:r w:rsidR="009534E3">
        <w:rPr>
          <w:b w:val="0"/>
          <w:noProof/>
        </w:rPr>
        <w:t>18</w:t>
      </w:r>
      <w:r w:rsidR="004B73AB" w:rsidRPr="004B73AB">
        <w:rPr>
          <w:b w:val="0"/>
        </w:rPr>
        <w:fldChar w:fldCharType="end"/>
      </w:r>
      <w:r w:rsidR="004B73AB" w:rsidRPr="004B73AB">
        <w:rPr>
          <w:b w:val="0"/>
        </w:rPr>
        <w:t>)</w:t>
      </w:r>
      <w:r w:rsidR="001F2E39">
        <w:rPr>
          <w:b w:val="0"/>
        </w:rPr>
        <w:br/>
      </w:r>
    </w:p>
    <w:p w14:paraId="60E52FA6" w14:textId="77777777" w:rsidR="00CA7C23" w:rsidRPr="00CA7C23" w:rsidRDefault="00CA7C23" w:rsidP="00CA7C23">
      <w:proofErr w:type="gramStart"/>
      <w:r>
        <w:lastRenderedPageBreak/>
        <w:t>where</w:t>
      </w:r>
      <w:proofErr w:type="gramEnd"/>
      <w:r>
        <w:t xml:space="preserve"> </w:t>
      </w:r>
      <w:r w:rsidRPr="00090236">
        <w:rPr>
          <w:i/>
        </w:rPr>
        <w:t>T</w:t>
      </w:r>
      <w:r w:rsidRPr="00090236">
        <w:rPr>
          <w:i/>
          <w:vertAlign w:val="subscript"/>
        </w:rPr>
        <w:t>a</w:t>
      </w:r>
      <w:r>
        <w:t xml:space="preserve"> is the temperature at the first model level in the atmosphere.</w:t>
      </w:r>
    </w:p>
    <w:p w14:paraId="5361D755" w14:textId="77777777" w:rsidR="00D46179" w:rsidRDefault="004B6B84" w:rsidP="00F15337">
      <w:pPr>
        <w:ind w:firstLine="720"/>
      </w:pPr>
      <w:r w:rsidRPr="00090236">
        <w:rPr>
          <w:i/>
        </w:rPr>
        <w:t>T</w:t>
      </w:r>
      <w:r w:rsidRPr="00090236">
        <w:rPr>
          <w:i/>
          <w:vertAlign w:val="subscript"/>
        </w:rPr>
        <w:t>s</w:t>
      </w:r>
      <w:r w:rsidRPr="00090236">
        <w:rPr>
          <w:i/>
        </w:rPr>
        <w:t xml:space="preserve"> </w:t>
      </w:r>
      <w:r>
        <w:t xml:space="preserve">and </w:t>
      </w:r>
      <w:r w:rsidRPr="00090236">
        <w:rPr>
          <w:i/>
        </w:rPr>
        <w:t>H</w:t>
      </w:r>
      <w:r w:rsidR="00ED0C71" w:rsidRPr="00090236">
        <w:rPr>
          <w:i/>
        </w:rPr>
        <w:t>’</w:t>
      </w:r>
      <w:r>
        <w:t xml:space="preserve"> in the </w:t>
      </w:r>
      <w:r w:rsidR="001129D1">
        <w:t>Equation 17</w:t>
      </w:r>
      <w:r>
        <w:t xml:space="preserve"> are for a saturated surf</w:t>
      </w:r>
      <w:r w:rsidR="00C81764">
        <w:t>ace, and the sensible heat flux, based on the potential evaporation</w:t>
      </w:r>
      <w:r w:rsidR="00C81764" w:rsidRPr="009903B1">
        <w:t xml:space="preserve">, </w:t>
      </w:r>
      <w:r w:rsidRPr="009903B1">
        <w:t>is given by</w:t>
      </w:r>
      <w:r w:rsidR="005318C9" w:rsidRPr="009903B1">
        <w:t xml:space="preserve"> (</w:t>
      </w:r>
      <w:r w:rsidR="00ED0C71" w:rsidRPr="009903B1">
        <w:t>Ek and Mahrt 1991</w:t>
      </w:r>
      <w:r w:rsidR="005318C9" w:rsidRPr="009903B1">
        <w:t>)</w:t>
      </w:r>
      <w:r>
        <w:t xml:space="preserve"> </w:t>
      </w:r>
    </w:p>
    <w:p w14:paraId="6B8EC486" w14:textId="77777777" w:rsidR="004B6B84" w:rsidRDefault="00653B1F" w:rsidP="008A438C">
      <w:pPr>
        <w:pStyle w:val="Caption"/>
        <w:jc w:val="right"/>
      </w:pPr>
      <w:r w:rsidRPr="00E90974">
        <w:rPr>
          <w:position w:val="-36"/>
        </w:rPr>
        <w:object w:dxaOrig="3160" w:dyaOrig="820" w14:anchorId="6BDDD12C">
          <v:shape id="_x0000_i1046" type="#_x0000_t75" style="width:158.4pt;height:40.65pt" o:ole="">
            <v:imagedata r:id="rId53" o:title=""/>
          </v:shape>
          <o:OLEObject Type="Embed" ProgID="Equation.3" ShapeID="_x0000_i1046" DrawAspect="Content" ObjectID="_1441474766" r:id="rId54"/>
        </w:object>
      </w:r>
      <w:r w:rsidR="00D165ED">
        <w:tab/>
      </w:r>
      <w:r w:rsidR="00D165ED">
        <w:tab/>
      </w:r>
      <w:r w:rsidR="00D165ED">
        <w:tab/>
      </w:r>
      <w:r w:rsidR="008A438C" w:rsidRPr="008A438C">
        <w:rPr>
          <w:b w:val="0"/>
        </w:rPr>
        <w:t>(</w:t>
      </w:r>
      <w:r w:rsidR="008A438C" w:rsidRPr="008A438C">
        <w:rPr>
          <w:b w:val="0"/>
        </w:rPr>
        <w:fldChar w:fldCharType="begin"/>
      </w:r>
      <w:r w:rsidR="008A438C" w:rsidRPr="008A438C">
        <w:rPr>
          <w:b w:val="0"/>
        </w:rPr>
        <w:instrText xml:space="preserve"> SEQ Equation \* ARABIC </w:instrText>
      </w:r>
      <w:r w:rsidR="008A438C" w:rsidRPr="008A438C">
        <w:rPr>
          <w:b w:val="0"/>
        </w:rPr>
        <w:fldChar w:fldCharType="separate"/>
      </w:r>
      <w:r w:rsidR="009534E3">
        <w:rPr>
          <w:b w:val="0"/>
          <w:noProof/>
        </w:rPr>
        <w:t>19</w:t>
      </w:r>
      <w:r w:rsidR="008A438C" w:rsidRPr="008A438C">
        <w:rPr>
          <w:b w:val="0"/>
        </w:rPr>
        <w:fldChar w:fldCharType="end"/>
      </w:r>
      <w:r w:rsidR="008A438C" w:rsidRPr="008A438C">
        <w:rPr>
          <w:b w:val="0"/>
        </w:rPr>
        <w:t>)</w:t>
      </w:r>
      <w:r w:rsidR="001F2E39">
        <w:rPr>
          <w:b w:val="0"/>
        </w:rPr>
        <w:br/>
      </w:r>
    </w:p>
    <w:p w14:paraId="5F16310E" w14:textId="77777777" w:rsidR="00D165ED" w:rsidRDefault="005318C9" w:rsidP="00D165ED">
      <w:proofErr w:type="gramStart"/>
      <w:r>
        <w:t>where</w:t>
      </w:r>
      <w:proofErr w:type="gramEnd"/>
      <w:r>
        <w:t xml:space="preserve"> </w:t>
      </w:r>
      <w:r w:rsidR="00AA1332" w:rsidRPr="00090236">
        <w:rPr>
          <w:i/>
        </w:rPr>
        <w:t xml:space="preserve">ρ </w:t>
      </w:r>
      <w:r w:rsidR="00AA1332">
        <w:t xml:space="preserve">is the air density, </w:t>
      </w:r>
      <w:r w:rsidR="00AA1332" w:rsidRPr="00090236">
        <w:rPr>
          <w:i/>
        </w:rPr>
        <w:t>c</w:t>
      </w:r>
      <w:r w:rsidR="00AA1332" w:rsidRPr="00090236">
        <w:rPr>
          <w:i/>
          <w:vertAlign w:val="subscript"/>
        </w:rPr>
        <w:t>p</w:t>
      </w:r>
      <w:r w:rsidR="00AA1332" w:rsidRPr="00090236">
        <w:rPr>
          <w:i/>
        </w:rPr>
        <w:t xml:space="preserve"> </w:t>
      </w:r>
      <w:r w:rsidR="00AA1332">
        <w:t xml:space="preserve">is specific heat </w:t>
      </w:r>
      <w:r w:rsidR="00AA1332" w:rsidRPr="00090236">
        <w:rPr>
          <w:i/>
        </w:rPr>
        <w:t>C</w:t>
      </w:r>
      <w:r w:rsidR="00AA1332" w:rsidRPr="00090236">
        <w:rPr>
          <w:i/>
          <w:vertAlign w:val="subscript"/>
        </w:rPr>
        <w:t>h</w:t>
      </w:r>
      <w:r w:rsidR="00AA1332" w:rsidRPr="00090236">
        <w:rPr>
          <w:i/>
        </w:rPr>
        <w:t xml:space="preserve"> </w:t>
      </w:r>
      <w:r w:rsidR="00AA1332">
        <w:t xml:space="preserve">is the exchange coefficient </w:t>
      </w:r>
      <w:r w:rsidR="00AA1332" w:rsidRPr="00090236">
        <w:rPr>
          <w:i/>
        </w:rPr>
        <w:t>θ</w:t>
      </w:r>
      <w:r w:rsidR="00AA1332" w:rsidRPr="00090236">
        <w:rPr>
          <w:i/>
          <w:vertAlign w:val="subscript"/>
        </w:rPr>
        <w:t>s</w:t>
      </w:r>
      <w:r w:rsidR="00AA1332" w:rsidRPr="00090236">
        <w:rPr>
          <w:i/>
        </w:rPr>
        <w:t xml:space="preserve"> </w:t>
      </w:r>
      <w:r w:rsidR="00AA1332">
        <w:t>is the surface potential temperature, and</w:t>
      </w:r>
      <w:r w:rsidR="00AA1332" w:rsidRPr="00090236">
        <w:rPr>
          <w:i/>
        </w:rPr>
        <w:t xml:space="preserve"> θ</w:t>
      </w:r>
      <w:r w:rsidR="00AA1332" w:rsidRPr="00090236">
        <w:rPr>
          <w:i/>
          <w:vertAlign w:val="subscript"/>
        </w:rPr>
        <w:t>a</w:t>
      </w:r>
      <w:r w:rsidR="00AA1332">
        <w:t>,</w:t>
      </w:r>
      <w:r w:rsidR="00AA1332" w:rsidRPr="00090236">
        <w:rPr>
          <w:i/>
        </w:rPr>
        <w:t xml:space="preserve"> T</w:t>
      </w:r>
      <w:r w:rsidR="00AA1332" w:rsidRPr="00090236">
        <w:rPr>
          <w:i/>
          <w:vertAlign w:val="subscript"/>
        </w:rPr>
        <w:t>a</w:t>
      </w:r>
      <w:r w:rsidR="00AA1332">
        <w:t xml:space="preserve">, and </w:t>
      </w:r>
      <w:r w:rsidR="00AA1332" w:rsidRPr="00090236">
        <w:rPr>
          <w:i/>
        </w:rPr>
        <w:t>U</w:t>
      </w:r>
      <w:r w:rsidR="00AA1332">
        <w:t xml:space="preserve"> are the potential temperature, temperature, and wind speed at the first model level. </w:t>
      </w:r>
      <w:r w:rsidR="00D8634F">
        <w:t xml:space="preserve">To compute potential evaporation, </w:t>
      </w:r>
      <w:r w:rsidR="00D8634F" w:rsidRPr="00090236">
        <w:rPr>
          <w:i/>
        </w:rPr>
        <w:t xml:space="preserve">H’ </w:t>
      </w:r>
      <w:r w:rsidR="00D8634F">
        <w:t xml:space="preserve">is calculated using values from the previous model time step. </w:t>
      </w:r>
    </w:p>
    <w:p w14:paraId="7164C0F9" w14:textId="77777777" w:rsidR="0040384A" w:rsidRDefault="0040384A" w:rsidP="00D165ED">
      <w:r>
        <w:tab/>
      </w:r>
      <w:r w:rsidRPr="009903B1">
        <w:t xml:space="preserve">Defining </w:t>
      </w:r>
      <w:r w:rsidRPr="004E4C27">
        <w:rPr>
          <w:i/>
        </w:rPr>
        <w:t>F</w:t>
      </w:r>
      <w:r w:rsidRPr="004E4C27">
        <w:rPr>
          <w:i/>
          <w:vertAlign w:val="subscript"/>
        </w:rPr>
        <w:t>n</w:t>
      </w:r>
      <w:r w:rsidRPr="009903B1">
        <w:t xml:space="preserve"> as (Ek 2005)</w:t>
      </w:r>
    </w:p>
    <w:p w14:paraId="414BF6F6" w14:textId="77777777" w:rsidR="0040384A" w:rsidRPr="0040384A" w:rsidRDefault="004F0942" w:rsidP="001E3875">
      <w:pPr>
        <w:pStyle w:val="Caption"/>
        <w:jc w:val="right"/>
      </w:pPr>
      <w:r w:rsidRPr="0067344C">
        <w:rPr>
          <w:position w:val="-12"/>
        </w:rPr>
        <w:object w:dxaOrig="2940" w:dyaOrig="380" w14:anchorId="37AE6BDD">
          <v:shape id="_x0000_i1047" type="#_x0000_t75" style="width:147.4pt;height:18.65pt" o:ole="">
            <v:imagedata r:id="rId55" o:title=""/>
          </v:shape>
          <o:OLEObject Type="Embed" ProgID="Equation.3" ShapeID="_x0000_i1047" DrawAspect="Content" ObjectID="_1441474767" r:id="rId56"/>
        </w:object>
      </w:r>
      <w:r w:rsidR="0067344C">
        <w:tab/>
      </w:r>
      <w:r w:rsidR="0067344C">
        <w:tab/>
      </w:r>
      <w:r w:rsidR="0067344C">
        <w:tab/>
      </w:r>
      <w:r w:rsidR="001E3875" w:rsidRPr="001E3875">
        <w:rPr>
          <w:b w:val="0"/>
        </w:rPr>
        <w:t>(</w:t>
      </w:r>
      <w:r w:rsidR="001E3875" w:rsidRPr="001E3875">
        <w:rPr>
          <w:b w:val="0"/>
        </w:rPr>
        <w:fldChar w:fldCharType="begin"/>
      </w:r>
      <w:r w:rsidR="001E3875" w:rsidRPr="001E3875">
        <w:rPr>
          <w:b w:val="0"/>
        </w:rPr>
        <w:instrText xml:space="preserve"> SEQ Equation \* ARABIC </w:instrText>
      </w:r>
      <w:r w:rsidR="001E3875" w:rsidRPr="001E3875">
        <w:rPr>
          <w:b w:val="0"/>
        </w:rPr>
        <w:fldChar w:fldCharType="separate"/>
      </w:r>
      <w:r w:rsidR="009534E3">
        <w:rPr>
          <w:b w:val="0"/>
          <w:noProof/>
        </w:rPr>
        <w:t>20</w:t>
      </w:r>
      <w:r w:rsidR="001E3875" w:rsidRPr="001E3875">
        <w:rPr>
          <w:b w:val="0"/>
        </w:rPr>
        <w:fldChar w:fldCharType="end"/>
      </w:r>
      <w:r w:rsidR="001E3875" w:rsidRPr="001E3875">
        <w:rPr>
          <w:b w:val="0"/>
        </w:rPr>
        <w:t>)</w:t>
      </w:r>
      <w:r w:rsidR="001F2E39">
        <w:rPr>
          <w:b w:val="0"/>
        </w:rPr>
        <w:br/>
      </w:r>
    </w:p>
    <w:p w14:paraId="1A4E016E" w14:textId="77777777" w:rsidR="0040384A" w:rsidRDefault="0067344C" w:rsidP="00D165ED">
      <w:proofErr w:type="gramStart"/>
      <w:r>
        <w:t>and</w:t>
      </w:r>
      <w:proofErr w:type="gramEnd"/>
      <w:r>
        <w:t xml:space="preserve"> substituting into </w:t>
      </w:r>
      <w:r w:rsidR="00A622C8">
        <w:t>Equation 17</w:t>
      </w:r>
      <w:r>
        <w:t xml:space="preserve"> yields</w:t>
      </w:r>
    </w:p>
    <w:p w14:paraId="3D998611" w14:textId="014BE9F2" w:rsidR="0040384A" w:rsidRDefault="00E97E85" w:rsidP="00E81FE2">
      <w:pPr>
        <w:pStyle w:val="Caption"/>
        <w:jc w:val="right"/>
      </w:pPr>
      <w:r w:rsidRPr="0067344C">
        <w:rPr>
          <w:position w:val="-32"/>
        </w:rPr>
        <w:object w:dxaOrig="3000" w:dyaOrig="760" w14:anchorId="396CBFE6">
          <v:shape id="_x0000_i1048" type="#_x0000_t75" style="width:149.95pt;height:38.1pt" o:ole="">
            <v:imagedata r:id="rId57" o:title=""/>
          </v:shape>
          <o:OLEObject Type="Embed" ProgID="Equation.3" ShapeID="_x0000_i1048" DrawAspect="Content" ObjectID="_1441474768" r:id="rId58"/>
        </w:object>
      </w:r>
      <w:r w:rsidR="0067344C">
        <w:tab/>
      </w:r>
      <w:r w:rsidR="0067344C">
        <w:tab/>
      </w:r>
      <w:r w:rsidR="0067344C">
        <w:tab/>
      </w:r>
      <w:r w:rsidR="00E81FE2" w:rsidRPr="00E81FE2">
        <w:rPr>
          <w:b w:val="0"/>
        </w:rPr>
        <w:t>(</w:t>
      </w:r>
      <w:r w:rsidR="00E81FE2" w:rsidRPr="00E81FE2">
        <w:rPr>
          <w:b w:val="0"/>
        </w:rPr>
        <w:fldChar w:fldCharType="begin"/>
      </w:r>
      <w:r w:rsidR="00E81FE2" w:rsidRPr="00E81FE2">
        <w:rPr>
          <w:b w:val="0"/>
        </w:rPr>
        <w:instrText xml:space="preserve"> SEQ Equation \* ARABIC </w:instrText>
      </w:r>
      <w:r w:rsidR="00E81FE2" w:rsidRPr="00E81FE2">
        <w:rPr>
          <w:b w:val="0"/>
        </w:rPr>
        <w:fldChar w:fldCharType="separate"/>
      </w:r>
      <w:r w:rsidR="009534E3">
        <w:rPr>
          <w:b w:val="0"/>
          <w:noProof/>
        </w:rPr>
        <w:t>21</w:t>
      </w:r>
      <w:r w:rsidR="00E81FE2" w:rsidRPr="00E81FE2">
        <w:rPr>
          <w:b w:val="0"/>
        </w:rPr>
        <w:fldChar w:fldCharType="end"/>
      </w:r>
      <w:r w:rsidR="00E81FE2" w:rsidRPr="00E81FE2">
        <w:rPr>
          <w:b w:val="0"/>
        </w:rPr>
        <w:t>)</w:t>
      </w:r>
      <w:r w:rsidR="001F2E39">
        <w:rPr>
          <w:b w:val="0"/>
        </w:rPr>
        <w:br/>
      </w:r>
    </w:p>
    <w:p w14:paraId="45B9215A" w14:textId="77777777" w:rsidR="0047195D" w:rsidRDefault="0047195D" w:rsidP="0047195D">
      <w:r>
        <w:t xml:space="preserve">Further substituting </w:t>
      </w:r>
      <w:r w:rsidR="001C0D19">
        <w:t xml:space="preserve">Equation 19 </w:t>
      </w:r>
      <w:r>
        <w:t xml:space="preserve">into </w:t>
      </w:r>
      <w:r w:rsidR="001C0D19">
        <w:t>Equation 21</w:t>
      </w:r>
      <w:r w:rsidR="00050818">
        <w:t xml:space="preserve"> and assuming </w:t>
      </w:r>
      <w:r w:rsidR="00050818" w:rsidRPr="004E4C27">
        <w:rPr>
          <w:i/>
        </w:rPr>
        <w:t>θ</w:t>
      </w:r>
      <w:r w:rsidR="00050818" w:rsidRPr="004E4C27">
        <w:rPr>
          <w:i/>
          <w:vertAlign w:val="subscript"/>
        </w:rPr>
        <w:t>s</w:t>
      </w:r>
      <w:r w:rsidR="00050818" w:rsidRPr="004E4C27">
        <w:rPr>
          <w:i/>
        </w:rPr>
        <w:t>=T</w:t>
      </w:r>
      <w:r w:rsidR="00050818" w:rsidRPr="004E4C27">
        <w:rPr>
          <w:i/>
          <w:vertAlign w:val="subscript"/>
        </w:rPr>
        <w:t>s</w:t>
      </w:r>
      <w:r w:rsidR="00050818">
        <w:t xml:space="preserve"> </w:t>
      </w:r>
      <w:r w:rsidRPr="00050818">
        <w:t>gives</w:t>
      </w:r>
    </w:p>
    <w:p w14:paraId="6A41581A" w14:textId="77777777" w:rsidR="0047195D" w:rsidRDefault="00E97E85" w:rsidP="00D36D2C">
      <w:pPr>
        <w:pStyle w:val="Caption"/>
        <w:jc w:val="right"/>
      </w:pPr>
      <w:r w:rsidRPr="0067344C">
        <w:rPr>
          <w:position w:val="-32"/>
        </w:rPr>
        <w:object w:dxaOrig="5400" w:dyaOrig="760" w14:anchorId="1C0AA064">
          <v:shape id="_x0000_i1049" type="#_x0000_t75" style="width:270.2pt;height:38.1pt" o:ole="">
            <v:imagedata r:id="rId59" o:title=""/>
          </v:shape>
          <o:OLEObject Type="Embed" ProgID="Equation.3" ShapeID="_x0000_i1049" DrawAspect="Content" ObjectID="_1441474769" r:id="rId60"/>
        </w:object>
      </w:r>
      <w:r w:rsidR="00050818">
        <w:tab/>
      </w:r>
      <w:r w:rsidR="00050818">
        <w:tab/>
      </w:r>
      <w:r w:rsidR="00D36D2C" w:rsidRPr="00D36D2C">
        <w:rPr>
          <w:b w:val="0"/>
        </w:rPr>
        <w:t>(</w:t>
      </w:r>
      <w:r w:rsidR="00D36D2C" w:rsidRPr="00D36D2C">
        <w:rPr>
          <w:b w:val="0"/>
        </w:rPr>
        <w:fldChar w:fldCharType="begin"/>
      </w:r>
      <w:r w:rsidR="00D36D2C" w:rsidRPr="00D36D2C">
        <w:rPr>
          <w:b w:val="0"/>
        </w:rPr>
        <w:instrText xml:space="preserve"> SEQ Equation \* ARABIC </w:instrText>
      </w:r>
      <w:r w:rsidR="00D36D2C" w:rsidRPr="00D36D2C">
        <w:rPr>
          <w:b w:val="0"/>
        </w:rPr>
        <w:fldChar w:fldCharType="separate"/>
      </w:r>
      <w:r w:rsidR="009534E3">
        <w:rPr>
          <w:b w:val="0"/>
          <w:noProof/>
        </w:rPr>
        <w:t>22</w:t>
      </w:r>
      <w:r w:rsidR="00D36D2C" w:rsidRPr="00D36D2C">
        <w:rPr>
          <w:b w:val="0"/>
        </w:rPr>
        <w:fldChar w:fldCharType="end"/>
      </w:r>
      <w:r w:rsidR="00D36D2C" w:rsidRPr="00D36D2C">
        <w:rPr>
          <w:b w:val="0"/>
        </w:rPr>
        <w:t>)</w:t>
      </w:r>
      <w:r w:rsidR="001F2E39">
        <w:rPr>
          <w:b w:val="0"/>
        </w:rPr>
        <w:br/>
      </w:r>
    </w:p>
    <w:p w14:paraId="67DDD88D" w14:textId="77777777" w:rsidR="00944E2E" w:rsidRDefault="004F14A6" w:rsidP="00944E2E">
      <w:r>
        <w:t xml:space="preserve">Potential evapotranspiration is given by </w:t>
      </w:r>
      <w:r w:rsidR="00A22DE4">
        <w:t>(Ek 2005)</w:t>
      </w:r>
    </w:p>
    <w:p w14:paraId="44C983C5" w14:textId="77777777" w:rsidR="004F14A6" w:rsidRDefault="000E0788" w:rsidP="00D36D2C">
      <w:pPr>
        <w:pStyle w:val="Caption"/>
        <w:jc w:val="right"/>
      </w:pPr>
      <w:r w:rsidRPr="000E0788">
        <w:rPr>
          <w:position w:val="-54"/>
        </w:rPr>
        <w:object w:dxaOrig="4980" w:dyaOrig="1200" w14:anchorId="5EB7DAE4">
          <v:shape id="_x0000_i1050" type="#_x0000_t75" style="width:249.05pt;height:60.15pt" o:ole="">
            <v:imagedata r:id="rId61" o:title=""/>
          </v:shape>
          <o:OLEObject Type="Embed" ProgID="Equation.3" ShapeID="_x0000_i1050" DrawAspect="Content" ObjectID="_1441474770" r:id="rId62"/>
        </w:object>
      </w:r>
      <w:r w:rsidR="004F14A6">
        <w:tab/>
      </w:r>
      <w:r w:rsidR="004C3F72">
        <w:tab/>
      </w:r>
      <w:r w:rsidR="00D36D2C" w:rsidRPr="009534E3">
        <w:rPr>
          <w:b w:val="0"/>
        </w:rPr>
        <w:t>(</w:t>
      </w:r>
      <w:r w:rsidR="00D36D2C" w:rsidRPr="009534E3">
        <w:rPr>
          <w:b w:val="0"/>
        </w:rPr>
        <w:fldChar w:fldCharType="begin"/>
      </w:r>
      <w:r w:rsidR="00D36D2C" w:rsidRPr="009534E3">
        <w:rPr>
          <w:b w:val="0"/>
        </w:rPr>
        <w:instrText xml:space="preserve"> SEQ Equation \* ARABIC </w:instrText>
      </w:r>
      <w:r w:rsidR="00D36D2C" w:rsidRPr="009534E3">
        <w:rPr>
          <w:b w:val="0"/>
        </w:rPr>
        <w:fldChar w:fldCharType="separate"/>
      </w:r>
      <w:r w:rsidR="009534E3" w:rsidRPr="009534E3">
        <w:rPr>
          <w:b w:val="0"/>
          <w:noProof/>
        </w:rPr>
        <w:t>23</w:t>
      </w:r>
      <w:r w:rsidR="00D36D2C" w:rsidRPr="009534E3">
        <w:rPr>
          <w:b w:val="0"/>
        </w:rPr>
        <w:fldChar w:fldCharType="end"/>
      </w:r>
      <w:r w:rsidR="00D36D2C" w:rsidRPr="009534E3">
        <w:rPr>
          <w:b w:val="0"/>
        </w:rPr>
        <w:t>)</w:t>
      </w:r>
      <w:r w:rsidR="001F2E39">
        <w:br/>
      </w:r>
    </w:p>
    <w:p w14:paraId="01D101A6" w14:textId="77777777" w:rsidR="00A22DE4" w:rsidRDefault="00A22DE4" w:rsidP="00A22DE4">
      <w:r>
        <w:t xml:space="preserve">It is assumed here that the exchange coefficients for heat </w:t>
      </w:r>
      <w:r>
        <w:rPr>
          <w:i/>
        </w:rPr>
        <w:t>C</w:t>
      </w:r>
      <w:r>
        <w:rPr>
          <w:i/>
          <w:vertAlign w:val="subscript"/>
        </w:rPr>
        <w:t>h</w:t>
      </w:r>
      <w:r>
        <w:rPr>
          <w:i/>
        </w:rPr>
        <w:t xml:space="preserve"> </w:t>
      </w:r>
      <w:r>
        <w:t xml:space="preserve">and moisture </w:t>
      </w:r>
      <w:r>
        <w:rPr>
          <w:i/>
        </w:rPr>
        <w:t>C</w:t>
      </w:r>
      <w:r>
        <w:rPr>
          <w:i/>
          <w:vertAlign w:val="subscript"/>
        </w:rPr>
        <w:t>q</w:t>
      </w:r>
      <w:r>
        <w:rPr>
          <w:i/>
        </w:rPr>
        <w:t xml:space="preserve"> </w:t>
      </w:r>
      <w:r>
        <w:t xml:space="preserve">are equal. </w:t>
      </w:r>
      <w:r w:rsidRPr="00C31D32">
        <w:rPr>
          <w:position w:val="-24"/>
        </w:rPr>
        <w:object w:dxaOrig="440" w:dyaOrig="620" w14:anchorId="4E55505E">
          <v:shape id="_x0000_i1051" type="#_x0000_t75" style="width:22pt;height:31.35pt" o:ole="">
            <v:imagedata r:id="rId63" o:title=""/>
          </v:shape>
          <o:OLEObject Type="Embed" ProgID="Equation.3" ShapeID="_x0000_i1051" DrawAspect="Content" ObjectID="_1441474771" r:id="rId64"/>
        </w:object>
      </w:r>
      <w:r>
        <w:t xml:space="preserve"> </w:t>
      </w:r>
      <w:proofErr w:type="gramStart"/>
      <w:r>
        <w:t>is</w:t>
      </w:r>
      <w:proofErr w:type="gramEnd"/>
      <w:r>
        <w:t xml:space="preserve"> the slope of the saturation specific humidity with temperature, </w:t>
      </w:r>
      <w:r>
        <w:rPr>
          <w:i/>
        </w:rPr>
        <w:t>q</w:t>
      </w:r>
      <w:r>
        <w:rPr>
          <w:i/>
          <w:vertAlign w:val="subscript"/>
        </w:rPr>
        <w:t>s,sat</w:t>
      </w:r>
      <w:r>
        <w:t xml:space="preserve"> is the surface </w:t>
      </w:r>
      <w:r>
        <w:lastRenderedPageBreak/>
        <w:t xml:space="preserve">saturation specific humidity </w:t>
      </w:r>
      <w:r>
        <w:rPr>
          <w:i/>
        </w:rPr>
        <w:t>q</w:t>
      </w:r>
      <w:r>
        <w:rPr>
          <w:i/>
          <w:vertAlign w:val="subscript"/>
        </w:rPr>
        <w:t>a,sat</w:t>
      </w:r>
      <w:r>
        <w:t xml:space="preserve">, </w:t>
      </w:r>
      <w:r>
        <w:rPr>
          <w:i/>
        </w:rPr>
        <w:t>q</w:t>
      </w:r>
      <w:r>
        <w:rPr>
          <w:i/>
          <w:vertAlign w:val="subscript"/>
        </w:rPr>
        <w:t>a</w:t>
      </w:r>
      <w:r>
        <w:t xml:space="preserve"> are the saturation specific humidity and the actual specific humidity at the first model level. </w:t>
      </w:r>
      <w:r w:rsidR="006557E3">
        <w:t>Rearranging to solve for the temperatures gives</w:t>
      </w:r>
    </w:p>
    <w:p w14:paraId="4A38F20E" w14:textId="77777777" w:rsidR="006557E3" w:rsidRDefault="002F4521" w:rsidP="002F2346">
      <w:pPr>
        <w:pStyle w:val="Caption"/>
        <w:jc w:val="right"/>
      </w:pPr>
      <w:r w:rsidRPr="002F4521">
        <w:rPr>
          <w:position w:val="-32"/>
        </w:rPr>
        <w:object w:dxaOrig="3620" w:dyaOrig="760" w14:anchorId="39F9036F">
          <v:shape id="_x0000_i1052" type="#_x0000_t75" style="width:181.25pt;height:38.1pt" o:ole="">
            <v:imagedata r:id="rId65" o:title=""/>
          </v:shape>
          <o:OLEObject Type="Embed" ProgID="Equation.3" ShapeID="_x0000_i1052" DrawAspect="Content" ObjectID="_1441474772" r:id="rId66"/>
        </w:object>
      </w:r>
      <w:r>
        <w:tab/>
      </w:r>
      <w:r>
        <w:tab/>
      </w:r>
      <w:r>
        <w:tab/>
      </w:r>
      <w:r w:rsidR="002F2346" w:rsidRPr="002F2346">
        <w:rPr>
          <w:b w:val="0"/>
        </w:rPr>
        <w:t>(</w:t>
      </w:r>
      <w:r w:rsidR="002F2346" w:rsidRPr="002F2346">
        <w:rPr>
          <w:b w:val="0"/>
        </w:rPr>
        <w:fldChar w:fldCharType="begin"/>
      </w:r>
      <w:r w:rsidR="002F2346" w:rsidRPr="002F2346">
        <w:rPr>
          <w:b w:val="0"/>
        </w:rPr>
        <w:instrText xml:space="preserve"> SEQ Equation \* ARABIC </w:instrText>
      </w:r>
      <w:r w:rsidR="002F2346" w:rsidRPr="002F2346">
        <w:rPr>
          <w:b w:val="0"/>
        </w:rPr>
        <w:fldChar w:fldCharType="separate"/>
      </w:r>
      <w:r w:rsidR="009534E3">
        <w:rPr>
          <w:b w:val="0"/>
          <w:noProof/>
        </w:rPr>
        <w:t>24</w:t>
      </w:r>
      <w:r w:rsidR="002F2346" w:rsidRPr="002F2346">
        <w:rPr>
          <w:b w:val="0"/>
        </w:rPr>
        <w:fldChar w:fldCharType="end"/>
      </w:r>
      <w:r w:rsidR="002F2346" w:rsidRPr="002F2346">
        <w:rPr>
          <w:b w:val="0"/>
        </w:rPr>
        <w:t>)</w:t>
      </w:r>
      <w:r w:rsidR="001F2E39">
        <w:rPr>
          <w:b w:val="0"/>
        </w:rPr>
        <w:br/>
      </w:r>
    </w:p>
    <w:p w14:paraId="05AAD823" w14:textId="77777777" w:rsidR="0049532D" w:rsidRDefault="008B501E" w:rsidP="0049532D">
      <w:proofErr w:type="gramStart"/>
      <w:r>
        <w:t>that</w:t>
      </w:r>
      <w:proofErr w:type="gramEnd"/>
      <w:r w:rsidR="00A275BA">
        <w:t xml:space="preserve"> when substituted </w:t>
      </w:r>
      <w:r w:rsidR="00A275BA" w:rsidRPr="00A275BA">
        <w:t>into</w:t>
      </w:r>
      <w:r w:rsidR="0049532D" w:rsidRPr="00A275BA">
        <w:t xml:space="preserve"> </w:t>
      </w:r>
      <w:r w:rsidR="00A275BA">
        <w:t xml:space="preserve">Equation 23 </w:t>
      </w:r>
      <w:r w:rsidR="0049532D" w:rsidRPr="00A275BA">
        <w:t>in</w:t>
      </w:r>
      <w:r w:rsidR="0049532D" w:rsidRPr="0049532D">
        <w:t xml:space="preserve"> order to solve for potential evaporation,</w:t>
      </w:r>
      <w:r w:rsidR="0049532D">
        <w:t xml:space="preserve"> yields</w:t>
      </w:r>
    </w:p>
    <w:p w14:paraId="0632610E" w14:textId="77777777" w:rsidR="0049532D" w:rsidRDefault="00D36ECB" w:rsidP="00F30BB0">
      <w:pPr>
        <w:pStyle w:val="Caption"/>
        <w:jc w:val="right"/>
      </w:pPr>
      <w:r w:rsidRPr="00E52E8E">
        <w:rPr>
          <w:position w:val="-74"/>
        </w:rPr>
        <w:object w:dxaOrig="4760" w:dyaOrig="1580" w14:anchorId="210598A3">
          <v:shape id="_x0000_i1053" type="#_x0000_t75" style="width:238pt;height:78.8pt" o:ole="">
            <v:imagedata r:id="rId67" o:title=""/>
          </v:shape>
          <o:OLEObject Type="Embed" ProgID="Equation.3" ShapeID="_x0000_i1053" DrawAspect="Content" ObjectID="_1441474773" r:id="rId68"/>
        </w:object>
      </w:r>
      <w:r w:rsidR="00E52E8E">
        <w:tab/>
      </w:r>
      <w:r w:rsidR="00E52E8E">
        <w:tab/>
      </w:r>
      <w:r w:rsidR="00E52E8E">
        <w:tab/>
      </w:r>
      <w:r w:rsidR="00F30BB0" w:rsidRPr="00F30BB0">
        <w:rPr>
          <w:b w:val="0"/>
        </w:rPr>
        <w:t>(</w:t>
      </w:r>
      <w:r w:rsidR="00F30BB0" w:rsidRPr="00F30BB0">
        <w:rPr>
          <w:b w:val="0"/>
        </w:rPr>
        <w:fldChar w:fldCharType="begin"/>
      </w:r>
      <w:r w:rsidR="00F30BB0" w:rsidRPr="00F30BB0">
        <w:rPr>
          <w:b w:val="0"/>
        </w:rPr>
        <w:instrText xml:space="preserve"> SEQ Equation \* ARABIC </w:instrText>
      </w:r>
      <w:r w:rsidR="00F30BB0" w:rsidRPr="00F30BB0">
        <w:rPr>
          <w:b w:val="0"/>
        </w:rPr>
        <w:fldChar w:fldCharType="separate"/>
      </w:r>
      <w:r w:rsidR="009534E3">
        <w:rPr>
          <w:b w:val="0"/>
          <w:noProof/>
        </w:rPr>
        <w:t>25</w:t>
      </w:r>
      <w:r w:rsidR="00F30BB0" w:rsidRPr="00F30BB0">
        <w:rPr>
          <w:b w:val="0"/>
        </w:rPr>
        <w:fldChar w:fldCharType="end"/>
      </w:r>
      <w:r w:rsidR="00F30BB0" w:rsidRPr="00F30BB0">
        <w:rPr>
          <w:b w:val="0"/>
        </w:rPr>
        <w:t>)</w:t>
      </w:r>
      <w:r w:rsidR="001F2E39">
        <w:rPr>
          <w:b w:val="0"/>
        </w:rPr>
        <w:br/>
      </w:r>
    </w:p>
    <w:p w14:paraId="55C1FB40" w14:textId="77777777" w:rsidR="00BD543E" w:rsidRDefault="00BD543E" w:rsidP="00BD543E">
      <w:proofErr w:type="gramStart"/>
      <w:r>
        <w:t>where</w:t>
      </w:r>
      <w:proofErr w:type="gramEnd"/>
      <w:r>
        <w:t xml:space="preserve"> </w:t>
      </w:r>
    </w:p>
    <w:p w14:paraId="0DD0A3B0" w14:textId="77777777" w:rsidR="00DF21F9" w:rsidRDefault="00DF21F9" w:rsidP="009465A2">
      <w:pPr>
        <w:pStyle w:val="Caption"/>
        <w:jc w:val="right"/>
      </w:pPr>
      <w:r w:rsidRPr="00DF21F9">
        <w:rPr>
          <w:position w:val="-32"/>
        </w:rPr>
        <w:object w:dxaOrig="1100" w:dyaOrig="700" w14:anchorId="6EBD5A7D">
          <v:shape id="_x0000_i1054" type="#_x0000_t75" style="width:55.05pt;height:34.75pt" o:ole="">
            <v:imagedata r:id="rId69" o:title=""/>
          </v:shape>
          <o:OLEObject Type="Embed" ProgID="Equation.3" ShapeID="_x0000_i1054" DrawAspect="Content" ObjectID="_1441474774" r:id="rId70"/>
        </w:object>
      </w:r>
      <w:r>
        <w:tab/>
      </w:r>
      <w:r>
        <w:tab/>
      </w:r>
      <w:r>
        <w:tab/>
      </w:r>
      <w:r>
        <w:tab/>
      </w:r>
      <w:r>
        <w:tab/>
      </w:r>
      <w:r w:rsidR="009465A2" w:rsidRPr="009465A2">
        <w:rPr>
          <w:b w:val="0"/>
        </w:rPr>
        <w:t>(</w:t>
      </w:r>
      <w:r w:rsidR="009465A2" w:rsidRPr="009465A2">
        <w:rPr>
          <w:b w:val="0"/>
        </w:rPr>
        <w:fldChar w:fldCharType="begin"/>
      </w:r>
      <w:r w:rsidR="009465A2" w:rsidRPr="009465A2">
        <w:rPr>
          <w:b w:val="0"/>
        </w:rPr>
        <w:instrText xml:space="preserve"> SEQ Equation \* ARABIC </w:instrText>
      </w:r>
      <w:r w:rsidR="009465A2" w:rsidRPr="009465A2">
        <w:rPr>
          <w:b w:val="0"/>
        </w:rPr>
        <w:fldChar w:fldCharType="separate"/>
      </w:r>
      <w:r w:rsidR="009534E3">
        <w:rPr>
          <w:b w:val="0"/>
          <w:noProof/>
        </w:rPr>
        <w:t>26</w:t>
      </w:r>
      <w:r w:rsidR="009465A2" w:rsidRPr="009465A2">
        <w:rPr>
          <w:b w:val="0"/>
        </w:rPr>
        <w:fldChar w:fldCharType="end"/>
      </w:r>
      <w:r w:rsidR="009465A2" w:rsidRPr="009465A2">
        <w:rPr>
          <w:b w:val="0"/>
        </w:rPr>
        <w:t>)</w:t>
      </w:r>
      <w:r w:rsidR="001F2E39">
        <w:rPr>
          <w:b w:val="0"/>
        </w:rPr>
        <w:br/>
      </w:r>
    </w:p>
    <w:p w14:paraId="18245DD3" w14:textId="77777777" w:rsidR="00DF21F9" w:rsidRDefault="00DF21F9" w:rsidP="009465A2">
      <w:pPr>
        <w:pStyle w:val="Caption"/>
        <w:jc w:val="right"/>
      </w:pPr>
      <w:r w:rsidRPr="00DF21F9">
        <w:rPr>
          <w:position w:val="-32"/>
        </w:rPr>
        <w:object w:dxaOrig="1740" w:dyaOrig="700" w14:anchorId="71454CDE">
          <v:shape id="_x0000_i1055" type="#_x0000_t75" style="width:87.25pt;height:34.75pt" o:ole="">
            <v:imagedata r:id="rId71" o:title=""/>
          </v:shape>
          <o:OLEObject Type="Embed" ProgID="Equation.3" ShapeID="_x0000_i1055" DrawAspect="Content" ObjectID="_1441474775" r:id="rId72"/>
        </w:object>
      </w:r>
      <w:r>
        <w:tab/>
      </w:r>
      <w:r>
        <w:tab/>
      </w:r>
      <w:r>
        <w:tab/>
      </w:r>
      <w:r>
        <w:tab/>
      </w:r>
      <w:r w:rsidR="009465A2" w:rsidRPr="009465A2">
        <w:rPr>
          <w:b w:val="0"/>
        </w:rPr>
        <w:t>(</w:t>
      </w:r>
      <w:r w:rsidR="009465A2" w:rsidRPr="009465A2">
        <w:rPr>
          <w:b w:val="0"/>
        </w:rPr>
        <w:fldChar w:fldCharType="begin"/>
      </w:r>
      <w:r w:rsidR="009465A2" w:rsidRPr="009465A2">
        <w:rPr>
          <w:b w:val="0"/>
        </w:rPr>
        <w:instrText xml:space="preserve"> SEQ Equation \* ARABIC </w:instrText>
      </w:r>
      <w:r w:rsidR="009465A2" w:rsidRPr="009465A2">
        <w:rPr>
          <w:b w:val="0"/>
        </w:rPr>
        <w:fldChar w:fldCharType="separate"/>
      </w:r>
      <w:r w:rsidR="009534E3">
        <w:rPr>
          <w:b w:val="0"/>
          <w:noProof/>
        </w:rPr>
        <w:t>27</w:t>
      </w:r>
      <w:r w:rsidR="009465A2" w:rsidRPr="009465A2">
        <w:rPr>
          <w:b w:val="0"/>
        </w:rPr>
        <w:fldChar w:fldCharType="end"/>
      </w:r>
      <w:r w:rsidR="009465A2" w:rsidRPr="009465A2">
        <w:rPr>
          <w:b w:val="0"/>
        </w:rPr>
        <w:t>)</w:t>
      </w:r>
      <w:r w:rsidR="001F2E39">
        <w:rPr>
          <w:b w:val="0"/>
        </w:rPr>
        <w:br/>
      </w:r>
    </w:p>
    <w:p w14:paraId="463014AF" w14:textId="77777777" w:rsidR="00695907" w:rsidRDefault="00695907" w:rsidP="009465A2">
      <w:pPr>
        <w:pStyle w:val="Caption"/>
        <w:jc w:val="right"/>
      </w:pPr>
      <w:r w:rsidRPr="00695907">
        <w:rPr>
          <w:position w:val="-32"/>
        </w:rPr>
        <w:object w:dxaOrig="1240" w:dyaOrig="720" w14:anchorId="0AA2CA60">
          <v:shape id="_x0000_i1056" type="#_x0000_t75" style="width:61.85pt;height:36.4pt" o:ole="">
            <v:imagedata r:id="rId73" o:title=""/>
          </v:shape>
          <o:OLEObject Type="Embed" ProgID="Equation.3" ShapeID="_x0000_i1056" DrawAspect="Content" ObjectID="_1441474776" r:id="rId74"/>
        </w:object>
      </w:r>
      <w:r>
        <w:tab/>
      </w:r>
      <w:r>
        <w:tab/>
      </w:r>
      <w:r>
        <w:tab/>
      </w:r>
      <w:r>
        <w:tab/>
      </w:r>
      <w:r>
        <w:tab/>
      </w:r>
      <w:r w:rsidR="009465A2" w:rsidRPr="009465A2">
        <w:rPr>
          <w:b w:val="0"/>
        </w:rPr>
        <w:t>(</w:t>
      </w:r>
      <w:r w:rsidR="009465A2" w:rsidRPr="009465A2">
        <w:rPr>
          <w:b w:val="0"/>
        </w:rPr>
        <w:fldChar w:fldCharType="begin"/>
      </w:r>
      <w:r w:rsidR="009465A2" w:rsidRPr="009465A2">
        <w:rPr>
          <w:b w:val="0"/>
        </w:rPr>
        <w:instrText xml:space="preserve"> SEQ Equation \* ARABIC </w:instrText>
      </w:r>
      <w:r w:rsidR="009465A2" w:rsidRPr="009465A2">
        <w:rPr>
          <w:b w:val="0"/>
        </w:rPr>
        <w:fldChar w:fldCharType="separate"/>
      </w:r>
      <w:r w:rsidR="009534E3">
        <w:rPr>
          <w:b w:val="0"/>
          <w:noProof/>
        </w:rPr>
        <w:t>28</w:t>
      </w:r>
      <w:r w:rsidR="009465A2" w:rsidRPr="009465A2">
        <w:rPr>
          <w:b w:val="0"/>
        </w:rPr>
        <w:fldChar w:fldCharType="end"/>
      </w:r>
      <w:r w:rsidR="009465A2" w:rsidRPr="009465A2">
        <w:rPr>
          <w:b w:val="0"/>
        </w:rPr>
        <w:t>)</w:t>
      </w:r>
      <w:r w:rsidR="001F2E39">
        <w:rPr>
          <w:b w:val="0"/>
        </w:rPr>
        <w:br/>
      </w:r>
    </w:p>
    <w:p w14:paraId="3D965DC8" w14:textId="77777777" w:rsidR="009C3FF1" w:rsidRDefault="009C3FF1" w:rsidP="009C3FF1">
      <w:r w:rsidRPr="009903B1">
        <w:t xml:space="preserve">The above are for cases where </w:t>
      </w:r>
      <w:r w:rsidRPr="009903B1">
        <w:rPr>
          <w:i/>
        </w:rPr>
        <w:t>θ</w:t>
      </w:r>
      <w:r w:rsidRPr="009903B1">
        <w:rPr>
          <w:i/>
          <w:vertAlign w:val="subscript"/>
        </w:rPr>
        <w:t>s</w:t>
      </w:r>
      <w:r w:rsidRPr="009903B1">
        <w:rPr>
          <w:i/>
        </w:rPr>
        <w:t>=T</w:t>
      </w:r>
      <w:r w:rsidRPr="009903B1">
        <w:rPr>
          <w:i/>
          <w:vertAlign w:val="subscript"/>
        </w:rPr>
        <w:t>s</w:t>
      </w:r>
      <w:r w:rsidRPr="009903B1">
        <w:t xml:space="preserve">. The more general form of </w:t>
      </w:r>
      <w:r w:rsidR="00AF5F67" w:rsidRPr="009903B1">
        <w:t>Equation 25</w:t>
      </w:r>
      <w:r w:rsidRPr="009903B1">
        <w:t xml:space="preserve"> is </w:t>
      </w:r>
      <w:r w:rsidR="0027623F" w:rsidRPr="009903B1">
        <w:t>(Ek 2005)</w:t>
      </w:r>
    </w:p>
    <w:p w14:paraId="4C98A430" w14:textId="77777777" w:rsidR="009C3FF1" w:rsidRDefault="00A45341" w:rsidP="00B86F07">
      <w:pPr>
        <w:pStyle w:val="Caption"/>
        <w:jc w:val="right"/>
      </w:pPr>
      <w:r w:rsidRPr="00D36ECB">
        <w:rPr>
          <w:position w:val="-74"/>
        </w:rPr>
        <w:object w:dxaOrig="6060" w:dyaOrig="1580" w14:anchorId="223A83BE">
          <v:shape id="_x0000_i1057" type="#_x0000_t75" style="width:303.25pt;height:78.8pt" o:ole="">
            <v:imagedata r:id="rId75" o:title=""/>
          </v:shape>
          <o:OLEObject Type="Embed" ProgID="Equation.3" ShapeID="_x0000_i1057" DrawAspect="Content" ObjectID="_1441474777" r:id="rId76"/>
        </w:object>
      </w:r>
      <w:r>
        <w:tab/>
      </w:r>
      <w:r w:rsidR="00B86F07" w:rsidRPr="00B86F07">
        <w:rPr>
          <w:b w:val="0"/>
        </w:rPr>
        <w:t>(</w:t>
      </w:r>
      <w:r w:rsidR="00B86F07" w:rsidRPr="00B86F07">
        <w:rPr>
          <w:b w:val="0"/>
        </w:rPr>
        <w:fldChar w:fldCharType="begin"/>
      </w:r>
      <w:r w:rsidR="00B86F07" w:rsidRPr="00B86F07">
        <w:rPr>
          <w:b w:val="0"/>
        </w:rPr>
        <w:instrText xml:space="preserve"> SEQ Equation \* ARABIC </w:instrText>
      </w:r>
      <w:r w:rsidR="00B86F07" w:rsidRPr="00B86F07">
        <w:rPr>
          <w:b w:val="0"/>
        </w:rPr>
        <w:fldChar w:fldCharType="separate"/>
      </w:r>
      <w:r w:rsidR="009534E3">
        <w:rPr>
          <w:b w:val="0"/>
          <w:noProof/>
        </w:rPr>
        <w:t>29</w:t>
      </w:r>
      <w:r w:rsidR="00B86F07" w:rsidRPr="00B86F07">
        <w:rPr>
          <w:b w:val="0"/>
        </w:rPr>
        <w:fldChar w:fldCharType="end"/>
      </w:r>
      <w:r w:rsidR="00B86F07" w:rsidRPr="00B86F07">
        <w:rPr>
          <w:b w:val="0"/>
        </w:rPr>
        <w:t>)</w:t>
      </w:r>
      <w:r w:rsidR="001F2E39">
        <w:rPr>
          <w:b w:val="0"/>
        </w:rPr>
        <w:br/>
      </w:r>
    </w:p>
    <w:p w14:paraId="16DF99CF" w14:textId="77777777" w:rsidR="00B31B03" w:rsidRDefault="00B31B03" w:rsidP="00B31B03">
      <w:proofErr w:type="gramStart"/>
      <w:r>
        <w:t>where</w:t>
      </w:r>
      <w:proofErr w:type="gramEnd"/>
    </w:p>
    <w:p w14:paraId="1B1C61E8" w14:textId="77777777" w:rsidR="00B31B03" w:rsidRDefault="00B643C3" w:rsidP="001227AA">
      <w:pPr>
        <w:pStyle w:val="Caption"/>
        <w:jc w:val="right"/>
      </w:pPr>
      <w:r w:rsidRPr="00B643C3">
        <w:rPr>
          <w:position w:val="-32"/>
        </w:rPr>
        <w:object w:dxaOrig="1440" w:dyaOrig="800" w14:anchorId="39DCD2B6">
          <v:shape id="_x0000_i1058" type="#_x0000_t75" style="width:1in;height:39.8pt" o:ole="">
            <v:imagedata r:id="rId77" o:title=""/>
          </v:shape>
          <o:OLEObject Type="Embed" ProgID="Equation.3" ShapeID="_x0000_i1058" DrawAspect="Content" ObjectID="_1441474778" r:id="rId78"/>
        </w:object>
      </w:r>
      <w:r>
        <w:tab/>
      </w:r>
      <w:r>
        <w:tab/>
      </w:r>
      <w:r>
        <w:tab/>
      </w:r>
      <w:r>
        <w:tab/>
      </w:r>
      <w:r w:rsidR="001227AA" w:rsidRPr="001227AA">
        <w:rPr>
          <w:b w:val="0"/>
        </w:rPr>
        <w:t>(</w:t>
      </w:r>
      <w:r w:rsidR="001227AA" w:rsidRPr="001227AA">
        <w:rPr>
          <w:b w:val="0"/>
        </w:rPr>
        <w:fldChar w:fldCharType="begin"/>
      </w:r>
      <w:r w:rsidR="001227AA" w:rsidRPr="001227AA">
        <w:rPr>
          <w:b w:val="0"/>
        </w:rPr>
        <w:instrText xml:space="preserve"> SEQ Equation \* ARABIC </w:instrText>
      </w:r>
      <w:r w:rsidR="001227AA" w:rsidRPr="001227AA">
        <w:rPr>
          <w:b w:val="0"/>
        </w:rPr>
        <w:fldChar w:fldCharType="separate"/>
      </w:r>
      <w:r w:rsidR="009534E3">
        <w:rPr>
          <w:b w:val="0"/>
          <w:noProof/>
        </w:rPr>
        <w:t>30</w:t>
      </w:r>
      <w:r w:rsidR="001227AA" w:rsidRPr="001227AA">
        <w:rPr>
          <w:b w:val="0"/>
        </w:rPr>
        <w:fldChar w:fldCharType="end"/>
      </w:r>
      <w:r w:rsidR="001227AA" w:rsidRPr="001227AA">
        <w:rPr>
          <w:b w:val="0"/>
        </w:rPr>
        <w:t>)</w:t>
      </w:r>
      <w:r w:rsidR="001F2E39">
        <w:rPr>
          <w:b w:val="0"/>
        </w:rPr>
        <w:br/>
      </w:r>
    </w:p>
    <w:p w14:paraId="2AE4D49A" w14:textId="77777777" w:rsidR="00B643C3" w:rsidRPr="00B643C3" w:rsidRDefault="00B643C3" w:rsidP="00B643C3">
      <w:proofErr w:type="gramStart"/>
      <w:r>
        <w:t>and</w:t>
      </w:r>
      <w:proofErr w:type="gramEnd"/>
      <w:r>
        <w:t xml:space="preserve"> </w:t>
      </w:r>
      <w:r w:rsidRPr="00B643C3">
        <w:rPr>
          <w:i/>
        </w:rPr>
        <w:t>p</w:t>
      </w:r>
      <w:r w:rsidRPr="00B643C3">
        <w:rPr>
          <w:i/>
          <w:vertAlign w:val="subscript"/>
        </w:rPr>
        <w:t>00</w:t>
      </w:r>
      <w:r w:rsidR="004D5D83">
        <w:t>=1000</w:t>
      </w:r>
      <w:r>
        <w:t xml:space="preserve"> </w:t>
      </w:r>
      <w:r w:rsidR="004D5D83">
        <w:t>h</w:t>
      </w:r>
      <w:r>
        <w:t xml:space="preserve">Pa, </w:t>
      </w:r>
      <w:r w:rsidRPr="00B643C3">
        <w:rPr>
          <w:i/>
        </w:rPr>
        <w:t>p</w:t>
      </w:r>
      <w:r w:rsidRPr="00B643C3">
        <w:rPr>
          <w:i/>
          <w:vertAlign w:val="subscript"/>
        </w:rPr>
        <w:t>s</w:t>
      </w:r>
      <w:r>
        <w:t xml:space="preserve"> is surface pressure, and </w:t>
      </w:r>
      <w:r w:rsidRPr="00B643C3">
        <w:rPr>
          <w:i/>
        </w:rPr>
        <w:t>κ=R</w:t>
      </w:r>
      <w:r w:rsidRPr="00B643C3">
        <w:rPr>
          <w:i/>
          <w:vertAlign w:val="subscript"/>
        </w:rPr>
        <w:t>d</w:t>
      </w:r>
      <w:r w:rsidRPr="00B643C3">
        <w:rPr>
          <w:i/>
        </w:rPr>
        <w:t>/c</w:t>
      </w:r>
      <w:r w:rsidRPr="00B643C3">
        <w:rPr>
          <w:i/>
          <w:vertAlign w:val="subscript"/>
        </w:rPr>
        <w:t>p</w:t>
      </w:r>
      <w:r>
        <w:t>.</w:t>
      </w:r>
    </w:p>
    <w:p w14:paraId="27BCF130" w14:textId="77777777" w:rsidR="00A61E31" w:rsidRDefault="005C2174" w:rsidP="005C2174">
      <w:pPr>
        <w:pStyle w:val="Heading3"/>
      </w:pPr>
      <w:bookmarkStart w:id="27" w:name="_Toc367727147"/>
      <w:r>
        <w:t xml:space="preserve">3.2.4 </w:t>
      </w:r>
      <w:r w:rsidR="00A61E31">
        <w:t>Soil Heat Flux</w:t>
      </w:r>
      <w:bookmarkEnd w:id="27"/>
    </w:p>
    <w:p w14:paraId="167D7EBB" w14:textId="77777777" w:rsidR="00B15233" w:rsidRPr="009903B1" w:rsidRDefault="00B15233" w:rsidP="00D165ED">
      <w:r>
        <w:tab/>
        <w:t xml:space="preserve">Soil heat flux </w:t>
      </w:r>
      <w:r>
        <w:rPr>
          <w:i/>
        </w:rPr>
        <w:t>G</w:t>
      </w:r>
      <w:r>
        <w:t xml:space="preserve"> is given </w:t>
      </w:r>
      <w:r w:rsidRPr="009903B1">
        <w:t>by (Ek 2005)</w:t>
      </w:r>
    </w:p>
    <w:p w14:paraId="67737990" w14:textId="77777777" w:rsidR="00B15233" w:rsidRPr="009903B1" w:rsidRDefault="004636F8" w:rsidP="003F51B9">
      <w:pPr>
        <w:pStyle w:val="Caption"/>
        <w:jc w:val="right"/>
      </w:pPr>
      <w:r w:rsidRPr="009903B1">
        <w:rPr>
          <w:position w:val="-26"/>
        </w:rPr>
        <w:object w:dxaOrig="1260" w:dyaOrig="660" w14:anchorId="678C5CEB">
          <v:shape id="_x0000_i1059" type="#_x0000_t75" style="width:62.7pt;height:33.05pt" o:ole="">
            <v:imagedata r:id="rId79" o:title=""/>
          </v:shape>
          <o:OLEObject Type="Embed" ProgID="Equation.3" ShapeID="_x0000_i1059" DrawAspect="Content" ObjectID="_1441474779" r:id="rId80"/>
        </w:object>
      </w:r>
      <w:r w:rsidR="004D7CE6" w:rsidRPr="009903B1">
        <w:tab/>
      </w:r>
      <w:r w:rsidR="004D7CE6" w:rsidRPr="009903B1">
        <w:tab/>
      </w:r>
      <w:r w:rsidR="004D7CE6" w:rsidRPr="009903B1">
        <w:tab/>
      </w:r>
      <w:r w:rsidR="004D7CE6" w:rsidRPr="009903B1">
        <w:tab/>
      </w:r>
      <w:r w:rsidR="004D7CE6" w:rsidRPr="009903B1">
        <w:tab/>
      </w:r>
      <w:r w:rsidR="003F51B9" w:rsidRPr="009903B1">
        <w:rPr>
          <w:b w:val="0"/>
        </w:rPr>
        <w:t>(</w:t>
      </w:r>
      <w:r w:rsidR="003F51B9" w:rsidRPr="009903B1">
        <w:rPr>
          <w:b w:val="0"/>
        </w:rPr>
        <w:fldChar w:fldCharType="begin"/>
      </w:r>
      <w:r w:rsidR="003F51B9" w:rsidRPr="009903B1">
        <w:rPr>
          <w:b w:val="0"/>
        </w:rPr>
        <w:instrText xml:space="preserve"> SEQ Equation \* ARABIC </w:instrText>
      </w:r>
      <w:r w:rsidR="003F51B9" w:rsidRPr="009903B1">
        <w:rPr>
          <w:b w:val="0"/>
        </w:rPr>
        <w:fldChar w:fldCharType="separate"/>
      </w:r>
      <w:r w:rsidR="009534E3">
        <w:rPr>
          <w:b w:val="0"/>
          <w:noProof/>
        </w:rPr>
        <w:t>31</w:t>
      </w:r>
      <w:r w:rsidR="003F51B9" w:rsidRPr="009903B1">
        <w:rPr>
          <w:b w:val="0"/>
        </w:rPr>
        <w:fldChar w:fldCharType="end"/>
      </w:r>
      <w:r w:rsidR="003F51B9" w:rsidRPr="009903B1">
        <w:rPr>
          <w:b w:val="0"/>
        </w:rPr>
        <w:t>)</w:t>
      </w:r>
      <w:r w:rsidR="001F2E39" w:rsidRPr="009903B1">
        <w:rPr>
          <w:b w:val="0"/>
        </w:rPr>
        <w:br/>
      </w:r>
    </w:p>
    <w:p w14:paraId="540B7AE7" w14:textId="77777777" w:rsidR="004636F8" w:rsidRPr="009903B1" w:rsidRDefault="004636F8" w:rsidP="004636F8">
      <w:proofErr w:type="gramStart"/>
      <w:r w:rsidRPr="009903B1">
        <w:t>where</w:t>
      </w:r>
      <w:proofErr w:type="gramEnd"/>
      <w:r w:rsidRPr="009903B1">
        <w:t xml:space="preserve"> </w:t>
      </w:r>
      <w:r w:rsidRPr="009903B1">
        <w:rPr>
          <w:i/>
        </w:rPr>
        <w:t>λ</w:t>
      </w:r>
      <w:r w:rsidRPr="009903B1">
        <w:rPr>
          <w:i/>
          <w:vertAlign w:val="subscript"/>
        </w:rPr>
        <w:t>T</w:t>
      </w:r>
      <w:r w:rsidRPr="009903B1">
        <w:t xml:space="preserve"> is the soil thermal conductivity and </w:t>
      </w:r>
      <w:r w:rsidRPr="009903B1">
        <w:rPr>
          <w:position w:val="-26"/>
        </w:rPr>
        <w:object w:dxaOrig="460" w:dyaOrig="660" w14:anchorId="0ED5842F">
          <v:shape id="_x0000_i1060" type="#_x0000_t75" style="width:22.85pt;height:33.05pt" o:ole="">
            <v:imagedata r:id="rId81" o:title=""/>
          </v:shape>
          <o:OLEObject Type="Embed" ProgID="Equation.3" ShapeID="_x0000_i1060" DrawAspect="Content" ObjectID="_1441474780" r:id="rId82"/>
        </w:object>
      </w:r>
      <w:r w:rsidR="004F4BB1" w:rsidRPr="009903B1">
        <w:t xml:space="preserve">is the </w:t>
      </w:r>
      <w:r w:rsidR="00502FB4" w:rsidRPr="009903B1">
        <w:t xml:space="preserve">soil temperature gradient in the topmost soil layer. </w:t>
      </w:r>
    </w:p>
    <w:p w14:paraId="5776D7D8" w14:textId="77777777" w:rsidR="00A61E31" w:rsidRPr="009903B1" w:rsidRDefault="00A655F6" w:rsidP="005C2174">
      <w:pPr>
        <w:pStyle w:val="Heading3"/>
      </w:pPr>
      <w:bookmarkStart w:id="28" w:name="_Toc367727148"/>
      <w:r>
        <w:t xml:space="preserve">3.2.5 </w:t>
      </w:r>
      <w:r w:rsidR="00F02B73" w:rsidRPr="009903B1">
        <w:t>Evaporation</w:t>
      </w:r>
      <w:bookmarkEnd w:id="28"/>
    </w:p>
    <w:p w14:paraId="054350D7" w14:textId="77777777" w:rsidR="002775E1" w:rsidRDefault="00F02B73" w:rsidP="004636F8">
      <w:r w:rsidRPr="009903B1">
        <w:tab/>
        <w:t xml:space="preserve">Total evaporation is given by </w:t>
      </w:r>
      <w:r w:rsidR="00860FA1" w:rsidRPr="009903B1">
        <w:t>(Pan and Mahrt 1987)</w:t>
      </w:r>
    </w:p>
    <w:p w14:paraId="0280F3A5" w14:textId="77777777" w:rsidR="00F02B73" w:rsidRDefault="0068213D" w:rsidP="00074474">
      <w:pPr>
        <w:pStyle w:val="Caption"/>
        <w:jc w:val="right"/>
      </w:pPr>
      <w:r w:rsidRPr="00F02B73">
        <w:rPr>
          <w:position w:val="-12"/>
        </w:rPr>
        <w:object w:dxaOrig="1660" w:dyaOrig="340" w14:anchorId="303CA643">
          <v:shape id="_x0000_i1061" type="#_x0000_t75" style="width:83pt;height:16.95pt" o:ole="">
            <v:imagedata r:id="rId83" o:title=""/>
          </v:shape>
          <o:OLEObject Type="Embed" ProgID="Equation.3" ShapeID="_x0000_i1061" DrawAspect="Content" ObjectID="_1441474781" r:id="rId84"/>
        </w:object>
      </w:r>
      <w:r>
        <w:tab/>
      </w:r>
      <w:r>
        <w:tab/>
      </w:r>
      <w:r>
        <w:tab/>
      </w:r>
      <w:r>
        <w:tab/>
      </w:r>
      <w:r w:rsidR="00074474" w:rsidRPr="00074474">
        <w:rPr>
          <w:b w:val="0"/>
        </w:rPr>
        <w:t>(</w:t>
      </w:r>
      <w:r w:rsidR="00074474" w:rsidRPr="00074474">
        <w:rPr>
          <w:b w:val="0"/>
        </w:rPr>
        <w:fldChar w:fldCharType="begin"/>
      </w:r>
      <w:r w:rsidR="00074474" w:rsidRPr="00074474">
        <w:rPr>
          <w:b w:val="0"/>
        </w:rPr>
        <w:instrText xml:space="preserve"> SEQ Equation \* ARABIC </w:instrText>
      </w:r>
      <w:r w:rsidR="00074474" w:rsidRPr="00074474">
        <w:rPr>
          <w:b w:val="0"/>
        </w:rPr>
        <w:fldChar w:fldCharType="separate"/>
      </w:r>
      <w:r w:rsidR="009534E3">
        <w:rPr>
          <w:b w:val="0"/>
          <w:noProof/>
        </w:rPr>
        <w:t>32</w:t>
      </w:r>
      <w:r w:rsidR="00074474" w:rsidRPr="00074474">
        <w:rPr>
          <w:b w:val="0"/>
        </w:rPr>
        <w:fldChar w:fldCharType="end"/>
      </w:r>
      <w:r w:rsidR="00074474" w:rsidRPr="00074474">
        <w:rPr>
          <w:b w:val="0"/>
        </w:rPr>
        <w:t>)</w:t>
      </w:r>
      <w:r w:rsidR="001F2E39">
        <w:rPr>
          <w:b w:val="0"/>
        </w:rPr>
        <w:br/>
      </w:r>
    </w:p>
    <w:p w14:paraId="280FA283" w14:textId="77777777" w:rsidR="0068213D" w:rsidRDefault="0068213D" w:rsidP="0068213D">
      <w:proofErr w:type="gramStart"/>
      <w:r>
        <w:t>where</w:t>
      </w:r>
      <w:proofErr w:type="gramEnd"/>
      <w:r>
        <w:t xml:space="preserve"> </w:t>
      </w:r>
      <w:r w:rsidRPr="00E956E2">
        <w:rPr>
          <w:i/>
        </w:rPr>
        <w:t>E</w:t>
      </w:r>
      <w:r w:rsidRPr="00E956E2">
        <w:rPr>
          <w:i/>
          <w:vertAlign w:val="subscript"/>
        </w:rPr>
        <w:t>dir</w:t>
      </w:r>
      <w:r>
        <w:t xml:space="preserve"> is direct soil evaporation, </w:t>
      </w:r>
      <w:r w:rsidRPr="00E956E2">
        <w:rPr>
          <w:i/>
        </w:rPr>
        <w:t>E</w:t>
      </w:r>
      <w:r w:rsidRPr="00E956E2">
        <w:rPr>
          <w:i/>
          <w:vertAlign w:val="subscript"/>
        </w:rPr>
        <w:t>c</w:t>
      </w:r>
      <w:r w:rsidRPr="00E956E2">
        <w:rPr>
          <w:i/>
        </w:rPr>
        <w:t xml:space="preserve"> </w:t>
      </w:r>
      <w:r>
        <w:t>is evaporation</w:t>
      </w:r>
      <w:r w:rsidR="00B267F5">
        <w:t xml:space="preserve"> of precipitation intercepted by the canopy</w:t>
      </w:r>
      <w:r>
        <w:t xml:space="preserve">, and </w:t>
      </w:r>
      <w:r w:rsidRPr="00E956E2">
        <w:rPr>
          <w:i/>
        </w:rPr>
        <w:t>E</w:t>
      </w:r>
      <w:r w:rsidRPr="00E956E2">
        <w:rPr>
          <w:i/>
          <w:vertAlign w:val="subscript"/>
        </w:rPr>
        <w:t>t</w:t>
      </w:r>
      <w:r w:rsidRPr="00E956E2">
        <w:rPr>
          <w:i/>
        </w:rPr>
        <w:t xml:space="preserve"> </w:t>
      </w:r>
      <w:r>
        <w:t xml:space="preserve">is transpiration. </w:t>
      </w:r>
      <w:r w:rsidR="002E5E92">
        <w:rPr>
          <w:i/>
        </w:rPr>
        <w:t>E</w:t>
      </w:r>
      <w:r w:rsidR="002E5E92">
        <w:t xml:space="preserve"> cannot exceed potential evaporation. </w:t>
      </w:r>
    </w:p>
    <w:p w14:paraId="7ADA3D73" w14:textId="77777777" w:rsidR="00377C33" w:rsidRPr="005F2282" w:rsidRDefault="00377C33" w:rsidP="0068213D">
      <w:r>
        <w:tab/>
      </w:r>
      <w:proofErr w:type="gramStart"/>
      <w:r w:rsidRPr="005F2282">
        <w:t>Direct evaporation from the soil is given by Chen and Dudhia</w:t>
      </w:r>
      <w:proofErr w:type="gramEnd"/>
      <w:r w:rsidRPr="005F2282">
        <w:t xml:space="preserve"> (2001)</w:t>
      </w:r>
    </w:p>
    <w:p w14:paraId="21746F06" w14:textId="77777777" w:rsidR="00FB25FB" w:rsidRPr="005F2282" w:rsidRDefault="00FB25FB" w:rsidP="00074474">
      <w:pPr>
        <w:pStyle w:val="Caption"/>
        <w:jc w:val="right"/>
      </w:pPr>
      <w:r w:rsidRPr="005F2282">
        <w:rPr>
          <w:position w:val="-14"/>
        </w:rPr>
        <w:object w:dxaOrig="1740" w:dyaOrig="360" w14:anchorId="21C3321B">
          <v:shape id="_x0000_i1062" type="#_x0000_t75" style="width:87.25pt;height:17.8pt" o:ole="">
            <v:imagedata r:id="rId85" o:title=""/>
          </v:shape>
          <o:OLEObject Type="Embed" ProgID="Equation.3" ShapeID="_x0000_i1062" DrawAspect="Content" ObjectID="_1441474782" r:id="rId86"/>
        </w:object>
      </w:r>
      <w:r w:rsidRPr="005F2282">
        <w:tab/>
      </w:r>
      <w:r w:rsidRPr="005F2282">
        <w:tab/>
      </w:r>
      <w:r w:rsidRPr="005F2282">
        <w:tab/>
      </w:r>
      <w:r w:rsidRPr="005F2282">
        <w:tab/>
      </w:r>
      <w:r w:rsidR="00074474" w:rsidRPr="00074474">
        <w:rPr>
          <w:b w:val="0"/>
        </w:rPr>
        <w:t>(</w:t>
      </w:r>
      <w:r w:rsidR="00074474" w:rsidRPr="00074474">
        <w:rPr>
          <w:b w:val="0"/>
        </w:rPr>
        <w:fldChar w:fldCharType="begin"/>
      </w:r>
      <w:r w:rsidR="00074474" w:rsidRPr="00074474">
        <w:rPr>
          <w:b w:val="0"/>
        </w:rPr>
        <w:instrText xml:space="preserve"> SEQ Equation \* ARABIC </w:instrText>
      </w:r>
      <w:r w:rsidR="00074474" w:rsidRPr="00074474">
        <w:rPr>
          <w:b w:val="0"/>
        </w:rPr>
        <w:fldChar w:fldCharType="separate"/>
      </w:r>
      <w:r w:rsidR="009534E3">
        <w:rPr>
          <w:b w:val="0"/>
          <w:noProof/>
        </w:rPr>
        <w:t>33</w:t>
      </w:r>
      <w:r w:rsidR="00074474" w:rsidRPr="00074474">
        <w:rPr>
          <w:b w:val="0"/>
        </w:rPr>
        <w:fldChar w:fldCharType="end"/>
      </w:r>
      <w:r w:rsidR="00074474" w:rsidRPr="00074474">
        <w:rPr>
          <w:b w:val="0"/>
        </w:rPr>
        <w:t>)</w:t>
      </w:r>
      <w:r w:rsidR="001F2E39">
        <w:rPr>
          <w:b w:val="0"/>
        </w:rPr>
        <w:br/>
      </w:r>
    </w:p>
    <w:p w14:paraId="0AD3F19B" w14:textId="77777777" w:rsidR="000710C4" w:rsidRPr="005F2282" w:rsidRDefault="000710C4" w:rsidP="000710C4">
      <w:proofErr w:type="gramStart"/>
      <w:r w:rsidRPr="005F2282">
        <w:t>where</w:t>
      </w:r>
      <w:proofErr w:type="gramEnd"/>
      <w:r w:rsidRPr="005F2282">
        <w:t xml:space="preserve"> </w:t>
      </w:r>
      <w:r w:rsidRPr="005F2282">
        <w:rPr>
          <w:i/>
        </w:rPr>
        <w:t>E</w:t>
      </w:r>
      <w:r w:rsidRPr="005F2282">
        <w:rPr>
          <w:i/>
          <w:vertAlign w:val="subscript"/>
        </w:rPr>
        <w:t>p</w:t>
      </w:r>
      <w:r w:rsidRPr="005F2282">
        <w:t xml:space="preserve"> is the potential evapotranspiration, </w:t>
      </w:r>
      <w:r w:rsidRPr="005F2282">
        <w:rPr>
          <w:i/>
        </w:rPr>
        <w:t>σ</w:t>
      </w:r>
      <w:r w:rsidRPr="005F2282">
        <w:rPr>
          <w:i/>
          <w:vertAlign w:val="subscript"/>
        </w:rPr>
        <w:t>f</w:t>
      </w:r>
      <w:r w:rsidR="00527EE4" w:rsidRPr="005F2282">
        <w:rPr>
          <w:i/>
        </w:rPr>
        <w:t xml:space="preserve"> </w:t>
      </w:r>
      <w:r w:rsidR="00527EE4" w:rsidRPr="005F2282">
        <w:t xml:space="preserve">is the green vegetation fraction, and </w:t>
      </w:r>
      <w:r w:rsidR="00527EE4" w:rsidRPr="005F2282">
        <w:rPr>
          <w:i/>
        </w:rPr>
        <w:t>β</w:t>
      </w:r>
      <w:r w:rsidR="00527EE4" w:rsidRPr="005F2282">
        <w:t xml:space="preserve"> is given by</w:t>
      </w:r>
    </w:p>
    <w:p w14:paraId="7FE8722A" w14:textId="77777777" w:rsidR="00527EE4" w:rsidRPr="005F2282" w:rsidRDefault="004D4DA6" w:rsidP="002B215F">
      <w:pPr>
        <w:pStyle w:val="Caption"/>
        <w:jc w:val="right"/>
      </w:pPr>
      <w:r w:rsidRPr="005F2282">
        <w:rPr>
          <w:position w:val="-32"/>
        </w:rPr>
        <w:object w:dxaOrig="1360" w:dyaOrig="700" w14:anchorId="58660083">
          <v:shape id="_x0000_i1063" type="#_x0000_t75" style="width:67.75pt;height:34.75pt" o:ole="">
            <v:imagedata r:id="rId87" o:title=""/>
          </v:shape>
          <o:OLEObject Type="Embed" ProgID="Equation.3" ShapeID="_x0000_i1063" DrawAspect="Content" ObjectID="_1441474783" r:id="rId88"/>
        </w:object>
      </w:r>
      <w:r w:rsidR="00EF78D9" w:rsidRPr="005F2282">
        <w:tab/>
      </w:r>
      <w:r w:rsidR="00EF78D9" w:rsidRPr="005F2282">
        <w:tab/>
      </w:r>
      <w:r w:rsidR="00EF78D9" w:rsidRPr="005F2282">
        <w:tab/>
      </w:r>
      <w:r w:rsidR="00EF78D9" w:rsidRPr="005F2282">
        <w:tab/>
      </w:r>
      <w:r w:rsidR="00EF78D9" w:rsidRPr="005F2282">
        <w:tab/>
      </w:r>
      <w:r w:rsidR="002B215F" w:rsidRPr="002B215F">
        <w:rPr>
          <w:b w:val="0"/>
        </w:rPr>
        <w:t>(</w:t>
      </w:r>
      <w:r w:rsidR="002B215F" w:rsidRPr="002B215F">
        <w:rPr>
          <w:b w:val="0"/>
        </w:rPr>
        <w:fldChar w:fldCharType="begin"/>
      </w:r>
      <w:r w:rsidR="002B215F" w:rsidRPr="002B215F">
        <w:rPr>
          <w:b w:val="0"/>
        </w:rPr>
        <w:instrText xml:space="preserve"> SEQ Equation \* ARABIC </w:instrText>
      </w:r>
      <w:r w:rsidR="002B215F" w:rsidRPr="002B215F">
        <w:rPr>
          <w:b w:val="0"/>
        </w:rPr>
        <w:fldChar w:fldCharType="separate"/>
      </w:r>
      <w:r w:rsidR="009534E3">
        <w:rPr>
          <w:b w:val="0"/>
          <w:noProof/>
        </w:rPr>
        <w:t>34</w:t>
      </w:r>
      <w:r w:rsidR="002B215F" w:rsidRPr="002B215F">
        <w:rPr>
          <w:b w:val="0"/>
        </w:rPr>
        <w:fldChar w:fldCharType="end"/>
      </w:r>
      <w:r w:rsidR="002B215F" w:rsidRPr="002B215F">
        <w:rPr>
          <w:b w:val="0"/>
        </w:rPr>
        <w:t>)</w:t>
      </w:r>
      <w:r w:rsidR="001F2E39">
        <w:rPr>
          <w:b w:val="0"/>
        </w:rPr>
        <w:br/>
      </w:r>
    </w:p>
    <w:p w14:paraId="1370B191" w14:textId="77777777" w:rsidR="0089223F" w:rsidRPr="005F2282" w:rsidRDefault="0089223F" w:rsidP="0089223F">
      <w:proofErr w:type="gramStart"/>
      <w:r w:rsidRPr="009903B1">
        <w:t>where</w:t>
      </w:r>
      <w:proofErr w:type="gramEnd"/>
      <w:r w:rsidRPr="009903B1">
        <w:t xml:space="preserve"> </w:t>
      </w:r>
      <w:r w:rsidRPr="009903B1">
        <w:rPr>
          <w:i/>
        </w:rPr>
        <w:t>Θ</w:t>
      </w:r>
      <w:r w:rsidRPr="009903B1">
        <w:rPr>
          <w:i/>
          <w:vertAlign w:val="subscript"/>
        </w:rPr>
        <w:t>w</w:t>
      </w:r>
      <w:r w:rsidRPr="009903B1">
        <w:t xml:space="preserve"> is the wilting point and </w:t>
      </w:r>
      <w:r w:rsidRPr="009903B1">
        <w:rPr>
          <w:i/>
        </w:rPr>
        <w:t>Θ</w:t>
      </w:r>
      <w:r w:rsidRPr="009903B1">
        <w:rPr>
          <w:i/>
          <w:vertAlign w:val="subscript"/>
        </w:rPr>
        <w:t>ref</w:t>
      </w:r>
      <w:r w:rsidRPr="009903B1">
        <w:t xml:space="preserve"> is the field capacity. </w:t>
      </w:r>
      <w:r w:rsidR="005F2282" w:rsidRPr="009903B1">
        <w:t>Ek at al. (2003) modifies</w:t>
      </w:r>
      <w:r w:rsidR="005F2282">
        <w:t xml:space="preserve"> this further by the exponentiation of the </w:t>
      </w:r>
      <w:r w:rsidR="005F2282" w:rsidRPr="005F2282">
        <w:rPr>
          <w:i/>
        </w:rPr>
        <w:t>β</w:t>
      </w:r>
      <w:r w:rsidR="005F2282">
        <w:t xml:space="preserve"> parameter a nonlinear function to account for large gradients in near surface soil moisture. </w:t>
      </w:r>
    </w:p>
    <w:p w14:paraId="6558C856" w14:textId="77777777" w:rsidR="00417A62" w:rsidRDefault="00417A62" w:rsidP="0089223F">
      <w:r>
        <w:lastRenderedPageBreak/>
        <w:tab/>
      </w:r>
      <w:proofErr w:type="gramStart"/>
      <w:r>
        <w:t xml:space="preserve">The canopy </w:t>
      </w:r>
      <w:r w:rsidRPr="009903B1">
        <w:t xml:space="preserve">evaporation is given by </w:t>
      </w:r>
      <w:r w:rsidR="00D5354D" w:rsidRPr="009903B1">
        <w:t>Chen and Dudhia</w:t>
      </w:r>
      <w:proofErr w:type="gramEnd"/>
      <w:r w:rsidR="00D5354D" w:rsidRPr="009903B1">
        <w:t xml:space="preserve"> (2001)</w:t>
      </w:r>
    </w:p>
    <w:p w14:paraId="1A0A8215" w14:textId="77777777" w:rsidR="00D5354D" w:rsidRDefault="00066633" w:rsidP="002312C9">
      <w:pPr>
        <w:pStyle w:val="Caption"/>
        <w:jc w:val="right"/>
      </w:pPr>
      <w:r w:rsidRPr="00066633">
        <w:rPr>
          <w:position w:val="-28"/>
        </w:rPr>
        <w:object w:dxaOrig="1660" w:dyaOrig="720" w14:anchorId="5C2E7F19">
          <v:shape id="_x0000_i1064" type="#_x0000_t75" style="width:83pt;height:36.4pt" o:ole="">
            <v:imagedata r:id="rId89" o:title=""/>
          </v:shape>
          <o:OLEObject Type="Embed" ProgID="Equation.3" ShapeID="_x0000_i1064" DrawAspect="Content" ObjectID="_1441474784" r:id="rId90"/>
        </w:object>
      </w:r>
      <w:r>
        <w:tab/>
      </w:r>
      <w:r>
        <w:tab/>
      </w:r>
      <w:r w:rsidR="00AB3DD6">
        <w:tab/>
      </w:r>
      <w:r>
        <w:tab/>
      </w:r>
      <w:r>
        <w:tab/>
      </w:r>
      <w:r w:rsidR="002312C9" w:rsidRPr="002312C9">
        <w:rPr>
          <w:b w:val="0"/>
        </w:rPr>
        <w:t>(</w:t>
      </w:r>
      <w:r w:rsidR="002312C9" w:rsidRPr="002312C9">
        <w:rPr>
          <w:b w:val="0"/>
        </w:rPr>
        <w:fldChar w:fldCharType="begin"/>
      </w:r>
      <w:r w:rsidR="002312C9" w:rsidRPr="002312C9">
        <w:rPr>
          <w:b w:val="0"/>
        </w:rPr>
        <w:instrText xml:space="preserve"> SEQ Equation \* ARABIC </w:instrText>
      </w:r>
      <w:r w:rsidR="002312C9" w:rsidRPr="002312C9">
        <w:rPr>
          <w:b w:val="0"/>
        </w:rPr>
        <w:fldChar w:fldCharType="separate"/>
      </w:r>
      <w:r w:rsidR="009534E3">
        <w:rPr>
          <w:b w:val="0"/>
          <w:noProof/>
        </w:rPr>
        <w:t>35</w:t>
      </w:r>
      <w:r w:rsidR="002312C9" w:rsidRPr="002312C9">
        <w:rPr>
          <w:b w:val="0"/>
        </w:rPr>
        <w:fldChar w:fldCharType="end"/>
      </w:r>
      <w:r w:rsidR="002312C9" w:rsidRPr="002312C9">
        <w:rPr>
          <w:b w:val="0"/>
        </w:rPr>
        <w:t>)</w:t>
      </w:r>
      <w:r w:rsidR="001F2E39">
        <w:rPr>
          <w:b w:val="0"/>
        </w:rPr>
        <w:br/>
      </w:r>
    </w:p>
    <w:p w14:paraId="202D1641" w14:textId="77777777" w:rsidR="006C12F1" w:rsidRDefault="006C12F1" w:rsidP="006C12F1">
      <w:proofErr w:type="gramStart"/>
      <w:r>
        <w:t>where</w:t>
      </w:r>
      <w:proofErr w:type="gramEnd"/>
      <w:r>
        <w:t xml:space="preserve"> </w:t>
      </w:r>
      <w:r w:rsidRPr="001B787E">
        <w:rPr>
          <w:i/>
        </w:rPr>
        <w:t>W</w:t>
      </w:r>
      <w:r w:rsidRPr="001B787E">
        <w:rPr>
          <w:i/>
          <w:vertAlign w:val="subscript"/>
        </w:rPr>
        <w:t>c</w:t>
      </w:r>
      <w:r w:rsidRPr="001B787E">
        <w:rPr>
          <w:i/>
        </w:rPr>
        <w:t xml:space="preserve"> </w:t>
      </w:r>
      <w:r>
        <w:t xml:space="preserve">is the intercepted </w:t>
      </w:r>
      <w:r w:rsidR="001B787E">
        <w:t xml:space="preserve">canopy water content, </w:t>
      </w:r>
      <w:r w:rsidR="001B787E" w:rsidRPr="001B787E">
        <w:rPr>
          <w:i/>
        </w:rPr>
        <w:t>S</w:t>
      </w:r>
      <w:r w:rsidR="001B787E">
        <w:t xml:space="preserve"> is the maximum canopy capacity (chosen to be 0.5 in the model), and </w:t>
      </w:r>
      <w:r w:rsidR="001B787E" w:rsidRPr="001B787E">
        <w:rPr>
          <w:i/>
        </w:rPr>
        <w:t>n</w:t>
      </w:r>
      <w:r w:rsidR="001B787E">
        <w:t xml:space="preserve">=0.5. </w:t>
      </w:r>
      <w:r w:rsidR="00312687">
        <w:t>The water budget for the canopy is</w:t>
      </w:r>
    </w:p>
    <w:p w14:paraId="7CBB7F0C" w14:textId="77777777" w:rsidR="00312687" w:rsidRDefault="00824B4D" w:rsidP="002312C9">
      <w:pPr>
        <w:pStyle w:val="Caption"/>
        <w:jc w:val="right"/>
      </w:pPr>
      <w:r w:rsidRPr="00824B4D">
        <w:rPr>
          <w:position w:val="-24"/>
        </w:rPr>
        <w:object w:dxaOrig="1940" w:dyaOrig="620" w14:anchorId="7ECED64B">
          <v:shape id="_x0000_i1065" type="#_x0000_t75" style="width:97.4pt;height:31.35pt" o:ole="">
            <v:imagedata r:id="rId91" o:title=""/>
          </v:shape>
          <o:OLEObject Type="Embed" ProgID="Equation.3" ShapeID="_x0000_i1065" DrawAspect="Content" ObjectID="_1441474785" r:id="rId92"/>
        </w:object>
      </w:r>
      <w:r>
        <w:tab/>
      </w:r>
      <w:r>
        <w:tab/>
      </w:r>
      <w:r w:rsidR="00AB3DD6">
        <w:tab/>
      </w:r>
      <w:r>
        <w:tab/>
      </w:r>
      <w:r>
        <w:tab/>
      </w:r>
      <w:r w:rsidR="002312C9" w:rsidRPr="002312C9">
        <w:rPr>
          <w:b w:val="0"/>
        </w:rPr>
        <w:t>(</w:t>
      </w:r>
      <w:r w:rsidR="002312C9" w:rsidRPr="002312C9">
        <w:rPr>
          <w:b w:val="0"/>
        </w:rPr>
        <w:fldChar w:fldCharType="begin"/>
      </w:r>
      <w:r w:rsidR="002312C9" w:rsidRPr="002312C9">
        <w:rPr>
          <w:b w:val="0"/>
        </w:rPr>
        <w:instrText xml:space="preserve"> SEQ Equation \* ARABIC </w:instrText>
      </w:r>
      <w:r w:rsidR="002312C9" w:rsidRPr="002312C9">
        <w:rPr>
          <w:b w:val="0"/>
        </w:rPr>
        <w:fldChar w:fldCharType="separate"/>
      </w:r>
      <w:r w:rsidR="009534E3">
        <w:rPr>
          <w:b w:val="0"/>
          <w:noProof/>
        </w:rPr>
        <w:t>36</w:t>
      </w:r>
      <w:r w:rsidR="002312C9" w:rsidRPr="002312C9">
        <w:rPr>
          <w:b w:val="0"/>
        </w:rPr>
        <w:fldChar w:fldCharType="end"/>
      </w:r>
      <w:r w:rsidR="002312C9" w:rsidRPr="002312C9">
        <w:rPr>
          <w:b w:val="0"/>
        </w:rPr>
        <w:t>)</w:t>
      </w:r>
      <w:r w:rsidR="001F2E39">
        <w:rPr>
          <w:b w:val="0"/>
        </w:rPr>
        <w:br/>
      </w:r>
    </w:p>
    <w:p w14:paraId="4005DB7B" w14:textId="77777777" w:rsidR="00E01D76" w:rsidRDefault="00E01D76" w:rsidP="00E01D76">
      <w:proofErr w:type="gramStart"/>
      <w:r>
        <w:t>where</w:t>
      </w:r>
      <w:proofErr w:type="gramEnd"/>
      <w:r>
        <w:t xml:space="preserve"> </w:t>
      </w:r>
      <w:r w:rsidR="0040178C" w:rsidRPr="009C155B">
        <w:rPr>
          <w:i/>
        </w:rPr>
        <w:t>P</w:t>
      </w:r>
      <w:r w:rsidR="0040178C">
        <w:t xml:space="preserve"> is the total precipitation. If </w:t>
      </w:r>
      <w:r w:rsidR="0040178C" w:rsidRPr="001B787E">
        <w:rPr>
          <w:i/>
        </w:rPr>
        <w:t>W</w:t>
      </w:r>
      <w:r w:rsidR="0040178C">
        <w:rPr>
          <w:i/>
          <w:vertAlign w:val="subscript"/>
        </w:rPr>
        <w:t xml:space="preserve">c </w:t>
      </w:r>
      <w:r w:rsidR="0040178C">
        <w:t xml:space="preserve">&gt; </w:t>
      </w:r>
      <w:r w:rsidR="0040178C">
        <w:rPr>
          <w:i/>
        </w:rPr>
        <w:t>S</w:t>
      </w:r>
      <w:r w:rsidR="0040178C">
        <w:t xml:space="preserve">, then </w:t>
      </w:r>
      <w:r w:rsidR="00EC0C41">
        <w:t xml:space="preserve">the excess precipitation reaches the ground as drip, </w:t>
      </w:r>
      <w:r w:rsidR="00EC0C41">
        <w:rPr>
          <w:i/>
        </w:rPr>
        <w:t>D</w:t>
      </w:r>
      <w:r w:rsidR="00EC0C41">
        <w:t xml:space="preserve">. </w:t>
      </w:r>
      <w:r w:rsidR="00895D6B">
        <w:t>Canopy evapotranspiration is then given by</w:t>
      </w:r>
    </w:p>
    <w:p w14:paraId="3BC1DBB8" w14:textId="77777777" w:rsidR="00895D6B" w:rsidRDefault="0076404C" w:rsidP="002312C9">
      <w:pPr>
        <w:pStyle w:val="Caption"/>
        <w:jc w:val="right"/>
      </w:pPr>
      <w:r w:rsidRPr="0076404C">
        <w:rPr>
          <w:position w:val="-36"/>
        </w:rPr>
        <w:object w:dxaOrig="2300" w:dyaOrig="820" w14:anchorId="5FFFF0E2">
          <v:shape id="_x0000_i1066" type="#_x0000_t75" style="width:115.2pt;height:40.65pt" o:ole="">
            <v:imagedata r:id="rId93" o:title=""/>
          </v:shape>
          <o:OLEObject Type="Embed" ProgID="Equation.3" ShapeID="_x0000_i1066" DrawAspect="Content" ObjectID="_1441474786" r:id="rId94"/>
        </w:object>
      </w:r>
      <w:r>
        <w:tab/>
      </w:r>
      <w:r>
        <w:tab/>
      </w:r>
      <w:r>
        <w:tab/>
      </w:r>
      <w:r>
        <w:tab/>
      </w:r>
      <w:r w:rsidR="002312C9" w:rsidRPr="002312C9">
        <w:rPr>
          <w:b w:val="0"/>
        </w:rPr>
        <w:t>(</w:t>
      </w:r>
      <w:r w:rsidR="002312C9" w:rsidRPr="002312C9">
        <w:rPr>
          <w:b w:val="0"/>
        </w:rPr>
        <w:fldChar w:fldCharType="begin"/>
      </w:r>
      <w:r w:rsidR="002312C9" w:rsidRPr="002312C9">
        <w:rPr>
          <w:b w:val="0"/>
        </w:rPr>
        <w:instrText xml:space="preserve"> SEQ Equation \* ARABIC </w:instrText>
      </w:r>
      <w:r w:rsidR="002312C9" w:rsidRPr="002312C9">
        <w:rPr>
          <w:b w:val="0"/>
        </w:rPr>
        <w:fldChar w:fldCharType="separate"/>
      </w:r>
      <w:r w:rsidR="009534E3">
        <w:rPr>
          <w:b w:val="0"/>
          <w:noProof/>
        </w:rPr>
        <w:t>37</w:t>
      </w:r>
      <w:r w:rsidR="002312C9" w:rsidRPr="002312C9">
        <w:rPr>
          <w:b w:val="0"/>
        </w:rPr>
        <w:fldChar w:fldCharType="end"/>
      </w:r>
      <w:r w:rsidR="002312C9" w:rsidRPr="002312C9">
        <w:rPr>
          <w:b w:val="0"/>
        </w:rPr>
        <w:t>)</w:t>
      </w:r>
      <w:r w:rsidR="001F2E39">
        <w:rPr>
          <w:b w:val="0"/>
        </w:rPr>
        <w:br/>
      </w:r>
    </w:p>
    <w:p w14:paraId="1716FA1D" w14:textId="77777777" w:rsidR="00DB50D2" w:rsidRDefault="00DB50D2" w:rsidP="00DB50D2">
      <w:proofErr w:type="gramStart"/>
      <w:r>
        <w:t>where</w:t>
      </w:r>
      <w:proofErr w:type="gramEnd"/>
      <w:r>
        <w:t xml:space="preserve"> </w:t>
      </w:r>
      <w:r>
        <w:rPr>
          <w:i/>
        </w:rPr>
        <w:t>B</w:t>
      </w:r>
      <w:r>
        <w:t xml:space="preserve"> is a function of canopy resistance given by</w:t>
      </w:r>
    </w:p>
    <w:p w14:paraId="6785DCF6" w14:textId="13860C24" w:rsidR="00DB50D2" w:rsidRDefault="006D0BE3" w:rsidP="002312C9">
      <w:pPr>
        <w:pStyle w:val="Caption"/>
        <w:jc w:val="right"/>
      </w:pPr>
      <w:r w:rsidRPr="006D0BE3">
        <w:rPr>
          <w:position w:val="-58"/>
        </w:rPr>
        <w:object w:dxaOrig="1780" w:dyaOrig="1280" w14:anchorId="78C8EED5">
          <v:shape id="_x0000_i1067" type="#_x0000_t75" style="width:88.95pt;height:64.4pt" o:ole="">
            <v:imagedata r:id="rId95" o:title=""/>
          </v:shape>
          <o:OLEObject Type="Embed" ProgID="Equation.3" ShapeID="_x0000_i1067" DrawAspect="Content" ObjectID="_1441474787" r:id="rId96"/>
        </w:object>
      </w:r>
      <w:r w:rsidR="00E221F6">
        <w:tab/>
      </w:r>
      <w:r w:rsidR="00E221F6">
        <w:tab/>
      </w:r>
      <w:r>
        <w:tab/>
      </w:r>
      <w:r>
        <w:tab/>
      </w:r>
      <w:r>
        <w:tab/>
      </w:r>
      <w:r w:rsidR="002312C9" w:rsidRPr="002312C9">
        <w:rPr>
          <w:b w:val="0"/>
        </w:rPr>
        <w:t>(</w:t>
      </w:r>
      <w:r w:rsidR="002312C9" w:rsidRPr="002312C9">
        <w:rPr>
          <w:b w:val="0"/>
        </w:rPr>
        <w:fldChar w:fldCharType="begin"/>
      </w:r>
      <w:r w:rsidR="002312C9" w:rsidRPr="002312C9">
        <w:rPr>
          <w:b w:val="0"/>
        </w:rPr>
        <w:instrText xml:space="preserve"> SEQ Equation \* ARABIC </w:instrText>
      </w:r>
      <w:r w:rsidR="002312C9" w:rsidRPr="002312C9">
        <w:rPr>
          <w:b w:val="0"/>
        </w:rPr>
        <w:fldChar w:fldCharType="separate"/>
      </w:r>
      <w:r w:rsidR="009534E3">
        <w:rPr>
          <w:b w:val="0"/>
          <w:noProof/>
        </w:rPr>
        <w:t>38</w:t>
      </w:r>
      <w:r w:rsidR="002312C9" w:rsidRPr="002312C9">
        <w:rPr>
          <w:b w:val="0"/>
        </w:rPr>
        <w:fldChar w:fldCharType="end"/>
      </w:r>
      <w:r w:rsidR="002312C9" w:rsidRPr="002312C9">
        <w:rPr>
          <w:b w:val="0"/>
        </w:rPr>
        <w:t>)</w:t>
      </w:r>
      <w:r w:rsidR="001F2E39">
        <w:rPr>
          <w:b w:val="0"/>
        </w:rPr>
        <w:br/>
      </w:r>
    </w:p>
    <w:p w14:paraId="157AAC93" w14:textId="77777777" w:rsidR="00191EB6" w:rsidRDefault="00EC7611" w:rsidP="00E845EE">
      <w:proofErr w:type="gramStart"/>
      <w:r>
        <w:t>where</w:t>
      </w:r>
      <w:proofErr w:type="gramEnd"/>
      <w:r>
        <w:t xml:space="preserve"> </w:t>
      </w:r>
      <w:r w:rsidRPr="009C155B">
        <w:rPr>
          <w:i/>
        </w:rPr>
        <w:t>C</w:t>
      </w:r>
      <w:r w:rsidRPr="009C155B">
        <w:rPr>
          <w:i/>
          <w:vertAlign w:val="subscript"/>
        </w:rPr>
        <w:t>h</w:t>
      </w:r>
      <w:r>
        <w:t xml:space="preserve"> is the heat exchange coefficient, </w:t>
      </w:r>
      <w:r w:rsidRPr="009C155B">
        <w:rPr>
          <w:i/>
        </w:rPr>
        <w:t>Δ</w:t>
      </w:r>
      <w:r>
        <w:t xml:space="preserve"> depends on the slope of </w:t>
      </w:r>
      <w:r w:rsidR="009C155B">
        <w:t>relative humidity (Equation 26</w:t>
      </w:r>
      <w:r w:rsidR="000901B3">
        <w:t xml:space="preserve">); </w:t>
      </w:r>
      <w:r w:rsidR="000901B3" w:rsidRPr="009C155B">
        <w:rPr>
          <w:i/>
        </w:rPr>
        <w:t>R</w:t>
      </w:r>
      <w:r w:rsidR="000901B3" w:rsidRPr="009C155B">
        <w:rPr>
          <w:i/>
          <w:vertAlign w:val="subscript"/>
        </w:rPr>
        <w:t>r</w:t>
      </w:r>
      <w:r w:rsidR="00D3515F">
        <w:t xml:space="preserve"> is defined as (Mahrt and Ek 1991) </w:t>
      </w:r>
    </w:p>
    <w:p w14:paraId="1E3B49C3" w14:textId="5E800758" w:rsidR="00E845EE" w:rsidRDefault="00191EB6" w:rsidP="002312C9">
      <w:pPr>
        <w:pStyle w:val="Caption"/>
        <w:jc w:val="right"/>
      </w:pPr>
      <w:r w:rsidRPr="00191EB6">
        <w:rPr>
          <w:position w:val="-32"/>
        </w:rPr>
        <w:object w:dxaOrig="1640" w:dyaOrig="720" w14:anchorId="4F7F4E53">
          <v:shape id="_x0000_i1068" type="#_x0000_t75" style="width:82.15pt;height:36.4pt" o:ole="">
            <v:imagedata r:id="rId97" o:title=""/>
          </v:shape>
          <o:OLEObject Type="Embed" ProgID="Equation.3" ShapeID="_x0000_i1068" DrawAspect="Content" ObjectID="_1441474788" r:id="rId98"/>
        </w:object>
      </w:r>
      <w:r w:rsidR="000901B3">
        <w:t xml:space="preserve"> </w:t>
      </w:r>
      <w:r w:rsidR="00E221F6">
        <w:tab/>
      </w:r>
      <w:r w:rsidR="00E221F6">
        <w:tab/>
      </w:r>
      <w:r w:rsidR="00986BC2">
        <w:tab/>
      </w:r>
      <w:r w:rsidR="007C7F56">
        <w:tab/>
      </w:r>
      <w:r>
        <w:tab/>
      </w:r>
      <w:r w:rsidR="002312C9" w:rsidRPr="002312C9">
        <w:rPr>
          <w:b w:val="0"/>
        </w:rPr>
        <w:t>(</w:t>
      </w:r>
      <w:r w:rsidR="002312C9" w:rsidRPr="002312C9">
        <w:rPr>
          <w:b w:val="0"/>
        </w:rPr>
        <w:fldChar w:fldCharType="begin"/>
      </w:r>
      <w:r w:rsidR="002312C9" w:rsidRPr="002312C9">
        <w:rPr>
          <w:b w:val="0"/>
        </w:rPr>
        <w:instrText xml:space="preserve"> SEQ Equation \* ARABIC </w:instrText>
      </w:r>
      <w:r w:rsidR="002312C9" w:rsidRPr="002312C9">
        <w:rPr>
          <w:b w:val="0"/>
        </w:rPr>
        <w:fldChar w:fldCharType="separate"/>
      </w:r>
      <w:r w:rsidR="009534E3">
        <w:rPr>
          <w:b w:val="0"/>
          <w:noProof/>
        </w:rPr>
        <w:t>39</w:t>
      </w:r>
      <w:r w:rsidR="002312C9" w:rsidRPr="002312C9">
        <w:rPr>
          <w:b w:val="0"/>
        </w:rPr>
        <w:fldChar w:fldCharType="end"/>
      </w:r>
      <w:r w:rsidR="002312C9" w:rsidRPr="002312C9">
        <w:rPr>
          <w:b w:val="0"/>
        </w:rPr>
        <w:t>)</w:t>
      </w:r>
      <w:r w:rsidR="001F2E39">
        <w:rPr>
          <w:b w:val="0"/>
        </w:rPr>
        <w:br/>
      </w:r>
    </w:p>
    <w:p w14:paraId="638986D1" w14:textId="77777777" w:rsidR="00A06B13" w:rsidRDefault="004558CD" w:rsidP="00A06B13">
      <w:r>
        <w:rPr>
          <w:i/>
        </w:rPr>
        <w:t>R</w:t>
      </w:r>
      <w:r>
        <w:rPr>
          <w:i/>
          <w:vertAlign w:val="subscript"/>
        </w:rPr>
        <w:t>c</w:t>
      </w:r>
      <w:r>
        <w:rPr>
          <w:i/>
        </w:rPr>
        <w:t xml:space="preserve"> </w:t>
      </w:r>
      <w:r>
        <w:t xml:space="preserve">is the canopy resistance, calculated as </w:t>
      </w:r>
    </w:p>
    <w:p w14:paraId="2E05FCFC" w14:textId="77777777" w:rsidR="004558CD" w:rsidRDefault="00B60089" w:rsidP="003D3D9B">
      <w:pPr>
        <w:pStyle w:val="Caption"/>
        <w:jc w:val="right"/>
      </w:pPr>
      <w:r w:rsidRPr="00B60089">
        <w:rPr>
          <w:position w:val="-30"/>
        </w:rPr>
        <w:object w:dxaOrig="1740" w:dyaOrig="680" w14:anchorId="61ECA430">
          <v:shape id="_x0000_i1069" type="#_x0000_t75" style="width:87.25pt;height:33.9pt" o:ole="">
            <v:imagedata r:id="rId99" o:title=""/>
          </v:shape>
          <o:OLEObject Type="Embed" ProgID="Equation.3" ShapeID="_x0000_i1069" DrawAspect="Content" ObjectID="_1441474789" r:id="rId100"/>
        </w:object>
      </w:r>
      <w:r>
        <w:tab/>
      </w:r>
      <w:r>
        <w:tab/>
      </w:r>
      <w:r w:rsidR="00986BC2">
        <w:tab/>
      </w:r>
      <w:r>
        <w:tab/>
      </w:r>
      <w:r>
        <w:tab/>
      </w:r>
      <w:r w:rsidR="003D3D9B" w:rsidRPr="003D3D9B">
        <w:rPr>
          <w:b w:val="0"/>
        </w:rPr>
        <w:t>(</w:t>
      </w:r>
      <w:r w:rsidR="003D3D9B" w:rsidRPr="003D3D9B">
        <w:rPr>
          <w:b w:val="0"/>
        </w:rPr>
        <w:fldChar w:fldCharType="begin"/>
      </w:r>
      <w:r w:rsidR="003D3D9B" w:rsidRPr="003D3D9B">
        <w:rPr>
          <w:b w:val="0"/>
        </w:rPr>
        <w:instrText xml:space="preserve"> SEQ Equation \* ARABIC </w:instrText>
      </w:r>
      <w:r w:rsidR="003D3D9B" w:rsidRPr="003D3D9B">
        <w:rPr>
          <w:b w:val="0"/>
        </w:rPr>
        <w:fldChar w:fldCharType="separate"/>
      </w:r>
      <w:r w:rsidR="009534E3">
        <w:rPr>
          <w:b w:val="0"/>
          <w:noProof/>
        </w:rPr>
        <w:t>40</w:t>
      </w:r>
      <w:r w:rsidR="003D3D9B" w:rsidRPr="003D3D9B">
        <w:rPr>
          <w:b w:val="0"/>
        </w:rPr>
        <w:fldChar w:fldCharType="end"/>
      </w:r>
      <w:r w:rsidR="003D3D9B" w:rsidRPr="003D3D9B">
        <w:rPr>
          <w:b w:val="0"/>
        </w:rPr>
        <w:t>)</w:t>
      </w:r>
      <w:r w:rsidR="001F2E39">
        <w:rPr>
          <w:b w:val="0"/>
        </w:rPr>
        <w:br/>
      </w:r>
    </w:p>
    <w:p w14:paraId="36C70918" w14:textId="77777777" w:rsidR="002303CC" w:rsidRDefault="008C3852" w:rsidP="003D3D9B">
      <w:pPr>
        <w:pStyle w:val="Caption"/>
        <w:jc w:val="right"/>
      </w:pPr>
      <w:r w:rsidRPr="008C3852">
        <w:rPr>
          <w:position w:val="-30"/>
        </w:rPr>
        <w:object w:dxaOrig="1980" w:dyaOrig="680" w14:anchorId="4E639DB4">
          <v:shape id="_x0000_i1070" type="#_x0000_t75" style="width:99.1pt;height:33.9pt" o:ole="">
            <v:imagedata r:id="rId101" o:title=""/>
          </v:shape>
          <o:OLEObject Type="Embed" ProgID="Equation.3" ShapeID="_x0000_i1070" DrawAspect="Content" ObjectID="_1441474790" r:id="rId102"/>
        </w:object>
      </w:r>
      <w:r w:rsidR="003D3D9B">
        <w:tab/>
      </w:r>
      <w:r w:rsidR="003D3D9B">
        <w:tab/>
      </w:r>
      <w:r w:rsidR="003D3D9B">
        <w:tab/>
      </w:r>
      <w:r w:rsidR="003D3D9B">
        <w:tab/>
      </w:r>
      <w:r w:rsidR="003D3D9B">
        <w:tab/>
      </w:r>
      <w:r w:rsidR="003D3D9B" w:rsidRPr="003D3D9B">
        <w:rPr>
          <w:b w:val="0"/>
        </w:rPr>
        <w:t xml:space="preserve"> (</w:t>
      </w:r>
      <w:r w:rsidR="003D3D9B" w:rsidRPr="003D3D9B">
        <w:rPr>
          <w:b w:val="0"/>
        </w:rPr>
        <w:fldChar w:fldCharType="begin"/>
      </w:r>
      <w:r w:rsidR="003D3D9B" w:rsidRPr="003D3D9B">
        <w:rPr>
          <w:b w:val="0"/>
        </w:rPr>
        <w:instrText xml:space="preserve"> SEQ Equation \* ARABIC </w:instrText>
      </w:r>
      <w:r w:rsidR="003D3D9B" w:rsidRPr="003D3D9B">
        <w:rPr>
          <w:b w:val="0"/>
        </w:rPr>
        <w:fldChar w:fldCharType="separate"/>
      </w:r>
      <w:r w:rsidR="009534E3">
        <w:rPr>
          <w:b w:val="0"/>
          <w:noProof/>
        </w:rPr>
        <w:t>41</w:t>
      </w:r>
      <w:r w:rsidR="003D3D9B" w:rsidRPr="003D3D9B">
        <w:rPr>
          <w:b w:val="0"/>
        </w:rPr>
        <w:fldChar w:fldCharType="end"/>
      </w:r>
      <w:r w:rsidR="003D3D9B" w:rsidRPr="003D3D9B">
        <w:rPr>
          <w:b w:val="0"/>
        </w:rPr>
        <w:t>)</w:t>
      </w:r>
      <w:r w:rsidR="001F2E39">
        <w:rPr>
          <w:b w:val="0"/>
        </w:rPr>
        <w:br/>
      </w:r>
    </w:p>
    <w:p w14:paraId="0CB4A461" w14:textId="77777777" w:rsidR="008C3852" w:rsidRDefault="008C3852" w:rsidP="003D3D9B">
      <w:pPr>
        <w:pStyle w:val="Caption"/>
        <w:jc w:val="right"/>
      </w:pPr>
      <w:r w:rsidRPr="008C3852">
        <w:rPr>
          <w:position w:val="-32"/>
        </w:rPr>
        <w:object w:dxaOrig="1680" w:dyaOrig="720" w14:anchorId="5EA5DB2E">
          <v:shape id="_x0000_i1071" type="#_x0000_t75" style="width:83.85pt;height:36.4pt" o:ole="">
            <v:imagedata r:id="rId103" o:title=""/>
          </v:shape>
          <o:OLEObject Type="Embed" ProgID="Equation.3" ShapeID="_x0000_i1071" DrawAspect="Content" ObjectID="_1441474791" r:id="rId104"/>
        </w:object>
      </w:r>
      <w:r w:rsidR="00986BC2">
        <w:tab/>
      </w:r>
      <w:r w:rsidR="00986BC2">
        <w:tab/>
      </w:r>
      <w:r w:rsidR="00986BC2">
        <w:tab/>
      </w:r>
      <w:r w:rsidR="00986BC2">
        <w:tab/>
      </w:r>
      <w:r w:rsidR="00986BC2">
        <w:tab/>
      </w:r>
      <w:r w:rsidR="003D3D9B" w:rsidRPr="003D3D9B">
        <w:rPr>
          <w:b w:val="0"/>
        </w:rPr>
        <w:t>(</w:t>
      </w:r>
      <w:r w:rsidR="003D3D9B" w:rsidRPr="003D3D9B">
        <w:rPr>
          <w:b w:val="0"/>
        </w:rPr>
        <w:fldChar w:fldCharType="begin"/>
      </w:r>
      <w:r w:rsidR="003D3D9B" w:rsidRPr="003D3D9B">
        <w:rPr>
          <w:b w:val="0"/>
        </w:rPr>
        <w:instrText xml:space="preserve"> SEQ Equation \* ARABIC </w:instrText>
      </w:r>
      <w:r w:rsidR="003D3D9B" w:rsidRPr="003D3D9B">
        <w:rPr>
          <w:b w:val="0"/>
        </w:rPr>
        <w:fldChar w:fldCharType="separate"/>
      </w:r>
      <w:r w:rsidR="009534E3">
        <w:rPr>
          <w:b w:val="0"/>
          <w:noProof/>
        </w:rPr>
        <w:t>42</w:t>
      </w:r>
      <w:r w:rsidR="003D3D9B" w:rsidRPr="003D3D9B">
        <w:rPr>
          <w:b w:val="0"/>
        </w:rPr>
        <w:fldChar w:fldCharType="end"/>
      </w:r>
      <w:r w:rsidR="003D3D9B" w:rsidRPr="003D3D9B">
        <w:rPr>
          <w:b w:val="0"/>
        </w:rPr>
        <w:t>)</w:t>
      </w:r>
      <w:r w:rsidR="001F2E39">
        <w:rPr>
          <w:b w:val="0"/>
        </w:rPr>
        <w:br/>
      </w:r>
    </w:p>
    <w:p w14:paraId="0912DBBB" w14:textId="77777777" w:rsidR="008C3852" w:rsidRDefault="008C3852" w:rsidP="003D3D9B">
      <w:pPr>
        <w:pStyle w:val="Caption"/>
        <w:jc w:val="right"/>
      </w:pPr>
      <w:r w:rsidRPr="008C3852">
        <w:rPr>
          <w:position w:val="-30"/>
        </w:rPr>
        <w:object w:dxaOrig="2160" w:dyaOrig="680" w14:anchorId="1BD656EB">
          <v:shape id="_x0000_i1072" type="#_x0000_t75" style="width:108.4pt;height:33.9pt" o:ole="">
            <v:imagedata r:id="rId105" o:title=""/>
          </v:shape>
          <o:OLEObject Type="Embed" ProgID="Equation.3" ShapeID="_x0000_i1072" DrawAspect="Content" ObjectID="_1441474792" r:id="rId106"/>
        </w:object>
      </w:r>
      <w:r w:rsidR="00986BC2">
        <w:tab/>
      </w:r>
      <w:r w:rsidR="00986BC2">
        <w:tab/>
      </w:r>
      <w:r w:rsidR="00986BC2">
        <w:tab/>
      </w:r>
      <w:r w:rsidR="00986BC2">
        <w:tab/>
      </w:r>
      <w:r w:rsidR="003D3D9B" w:rsidRPr="003D3D9B">
        <w:rPr>
          <w:b w:val="0"/>
        </w:rPr>
        <w:t>(</w:t>
      </w:r>
      <w:r w:rsidR="003D3D9B" w:rsidRPr="003D3D9B">
        <w:rPr>
          <w:b w:val="0"/>
        </w:rPr>
        <w:fldChar w:fldCharType="begin"/>
      </w:r>
      <w:r w:rsidR="003D3D9B" w:rsidRPr="003D3D9B">
        <w:rPr>
          <w:b w:val="0"/>
        </w:rPr>
        <w:instrText xml:space="preserve"> SEQ Equation \* ARABIC </w:instrText>
      </w:r>
      <w:r w:rsidR="003D3D9B" w:rsidRPr="003D3D9B">
        <w:rPr>
          <w:b w:val="0"/>
        </w:rPr>
        <w:fldChar w:fldCharType="separate"/>
      </w:r>
      <w:r w:rsidR="009534E3">
        <w:rPr>
          <w:b w:val="0"/>
          <w:noProof/>
        </w:rPr>
        <w:t>43</w:t>
      </w:r>
      <w:r w:rsidR="003D3D9B" w:rsidRPr="003D3D9B">
        <w:rPr>
          <w:b w:val="0"/>
        </w:rPr>
        <w:fldChar w:fldCharType="end"/>
      </w:r>
      <w:r w:rsidR="003D3D9B" w:rsidRPr="003D3D9B">
        <w:rPr>
          <w:b w:val="0"/>
        </w:rPr>
        <w:t>)</w:t>
      </w:r>
      <w:r w:rsidR="001F2E39">
        <w:rPr>
          <w:b w:val="0"/>
        </w:rPr>
        <w:br/>
      </w:r>
    </w:p>
    <w:p w14:paraId="33845B24" w14:textId="77777777" w:rsidR="008C3852" w:rsidRDefault="008C3852" w:rsidP="003D3D9B">
      <w:pPr>
        <w:pStyle w:val="Caption"/>
        <w:jc w:val="right"/>
      </w:pPr>
      <w:r w:rsidRPr="008C3852">
        <w:rPr>
          <w:position w:val="-14"/>
        </w:rPr>
        <w:object w:dxaOrig="2420" w:dyaOrig="400" w14:anchorId="08D13BBC">
          <v:shape id="_x0000_i1073" type="#_x0000_t75" style="width:121.15pt;height:20.35pt" o:ole="">
            <v:imagedata r:id="rId107" o:title=""/>
          </v:shape>
          <o:OLEObject Type="Embed" ProgID="Equation.3" ShapeID="_x0000_i1073" DrawAspect="Content" ObjectID="_1441474793" r:id="rId108"/>
        </w:object>
      </w:r>
      <w:r w:rsidR="00986BC2">
        <w:tab/>
      </w:r>
      <w:r w:rsidR="00986BC2">
        <w:tab/>
      </w:r>
      <w:r w:rsidR="00986BC2">
        <w:tab/>
      </w:r>
      <w:r w:rsidR="00986BC2">
        <w:tab/>
      </w:r>
      <w:r w:rsidR="003D3D9B" w:rsidRPr="003D3D9B">
        <w:rPr>
          <w:b w:val="0"/>
        </w:rPr>
        <w:t>(</w:t>
      </w:r>
      <w:r w:rsidR="003D3D9B" w:rsidRPr="003D3D9B">
        <w:rPr>
          <w:b w:val="0"/>
        </w:rPr>
        <w:fldChar w:fldCharType="begin"/>
      </w:r>
      <w:r w:rsidR="003D3D9B" w:rsidRPr="003D3D9B">
        <w:rPr>
          <w:b w:val="0"/>
        </w:rPr>
        <w:instrText xml:space="preserve"> SEQ Equation \* ARABIC </w:instrText>
      </w:r>
      <w:r w:rsidR="003D3D9B" w:rsidRPr="003D3D9B">
        <w:rPr>
          <w:b w:val="0"/>
        </w:rPr>
        <w:fldChar w:fldCharType="separate"/>
      </w:r>
      <w:r w:rsidR="009534E3">
        <w:rPr>
          <w:b w:val="0"/>
          <w:noProof/>
        </w:rPr>
        <w:t>44</w:t>
      </w:r>
      <w:r w:rsidR="003D3D9B" w:rsidRPr="003D3D9B">
        <w:rPr>
          <w:b w:val="0"/>
        </w:rPr>
        <w:fldChar w:fldCharType="end"/>
      </w:r>
      <w:r w:rsidR="003D3D9B" w:rsidRPr="003D3D9B">
        <w:rPr>
          <w:b w:val="0"/>
        </w:rPr>
        <w:t>)</w:t>
      </w:r>
      <w:r w:rsidR="001F2E39">
        <w:rPr>
          <w:b w:val="0"/>
        </w:rPr>
        <w:br/>
      </w:r>
    </w:p>
    <w:p w14:paraId="77A9557B" w14:textId="77777777" w:rsidR="008C3852" w:rsidRDefault="006C5721" w:rsidP="003D3D9B">
      <w:pPr>
        <w:pStyle w:val="Caption"/>
        <w:jc w:val="right"/>
      </w:pPr>
      <w:r w:rsidRPr="006C5721">
        <w:rPr>
          <w:position w:val="-34"/>
        </w:rPr>
        <w:object w:dxaOrig="2740" w:dyaOrig="760" w14:anchorId="5DED3DEA">
          <v:shape id="_x0000_i1074" type="#_x0000_t75" style="width:137.2pt;height:38.1pt" o:ole="">
            <v:imagedata r:id="rId109" o:title=""/>
          </v:shape>
          <o:OLEObject Type="Embed" ProgID="Equation.3" ShapeID="_x0000_i1074" DrawAspect="Content" ObjectID="_1441474794" r:id="rId110"/>
        </w:object>
      </w:r>
      <w:r w:rsidR="00ED4533">
        <w:tab/>
      </w:r>
      <w:r w:rsidR="00ED4533">
        <w:tab/>
      </w:r>
      <w:r w:rsidR="00ED4533">
        <w:tab/>
      </w:r>
      <w:r w:rsidR="00ED4533">
        <w:tab/>
      </w:r>
      <w:r w:rsidR="003D3D9B" w:rsidRPr="003D3D9B">
        <w:rPr>
          <w:b w:val="0"/>
        </w:rPr>
        <w:t>(</w:t>
      </w:r>
      <w:r w:rsidR="003D3D9B" w:rsidRPr="003D3D9B">
        <w:rPr>
          <w:b w:val="0"/>
        </w:rPr>
        <w:fldChar w:fldCharType="begin"/>
      </w:r>
      <w:r w:rsidR="003D3D9B" w:rsidRPr="003D3D9B">
        <w:rPr>
          <w:b w:val="0"/>
        </w:rPr>
        <w:instrText xml:space="preserve"> SEQ Equation \* ARABIC </w:instrText>
      </w:r>
      <w:r w:rsidR="003D3D9B" w:rsidRPr="003D3D9B">
        <w:rPr>
          <w:b w:val="0"/>
        </w:rPr>
        <w:fldChar w:fldCharType="separate"/>
      </w:r>
      <w:r w:rsidR="009534E3">
        <w:rPr>
          <w:b w:val="0"/>
          <w:noProof/>
        </w:rPr>
        <w:t>45</w:t>
      </w:r>
      <w:r w:rsidR="003D3D9B" w:rsidRPr="003D3D9B">
        <w:rPr>
          <w:b w:val="0"/>
        </w:rPr>
        <w:fldChar w:fldCharType="end"/>
      </w:r>
      <w:r w:rsidR="003D3D9B" w:rsidRPr="003D3D9B">
        <w:rPr>
          <w:b w:val="0"/>
        </w:rPr>
        <w:t>)</w:t>
      </w:r>
      <w:r w:rsidR="001F2E39">
        <w:rPr>
          <w:b w:val="0"/>
        </w:rPr>
        <w:br/>
      </w:r>
    </w:p>
    <w:p w14:paraId="364154FB" w14:textId="77777777" w:rsidR="006C5721" w:rsidRPr="002A322A" w:rsidRDefault="00E50872" w:rsidP="002303CC">
      <w:r>
        <w:t xml:space="preserve">The </w:t>
      </w:r>
      <w:r>
        <w:rPr>
          <w:i/>
        </w:rPr>
        <w:t>F</w:t>
      </w:r>
      <w:r>
        <w:t xml:space="preserve"> functions are bounded by 0 and 1 </w:t>
      </w:r>
      <w:r w:rsidR="00A611E9">
        <w:t xml:space="preserve">and represent the effects of solar radiation, vapor pressure deficit, air temperature, and soil moisture, respectively (Chen and Dudhia 2001). </w:t>
      </w:r>
      <w:r w:rsidR="00A611E9">
        <w:rPr>
          <w:i/>
        </w:rPr>
        <w:t>R</w:t>
      </w:r>
      <w:r w:rsidR="00A611E9">
        <w:rPr>
          <w:i/>
          <w:vertAlign w:val="subscript"/>
        </w:rPr>
        <w:t>cmin</w:t>
      </w:r>
      <w:r w:rsidR="00A611E9">
        <w:t xml:space="preserve"> is the minimum stomatal resistance, and </w:t>
      </w:r>
      <w:r w:rsidR="00A611E9">
        <w:rPr>
          <w:i/>
        </w:rPr>
        <w:t>R</w:t>
      </w:r>
      <w:r w:rsidR="00A611E9">
        <w:rPr>
          <w:i/>
          <w:vertAlign w:val="subscript"/>
        </w:rPr>
        <w:t>cmax</w:t>
      </w:r>
      <w:r w:rsidR="00A611E9">
        <w:t xml:space="preserve"> is the cuticular resistance of the leaves, set </w:t>
      </w:r>
      <w:proofErr w:type="gramStart"/>
      <w:r w:rsidR="00A611E9" w:rsidRPr="009903B1">
        <w:t>to 5000 s m</w:t>
      </w:r>
      <w:r w:rsidR="00A611E9" w:rsidRPr="009903B1">
        <w:rPr>
          <w:vertAlign w:val="superscript"/>
        </w:rPr>
        <w:t>-1</w:t>
      </w:r>
      <w:proofErr w:type="gramEnd"/>
      <w:r w:rsidR="00643844" w:rsidRPr="009903B1">
        <w:rPr>
          <w:vertAlign w:val="superscript"/>
        </w:rPr>
        <w:t xml:space="preserve"> </w:t>
      </w:r>
      <w:r w:rsidR="00643844" w:rsidRPr="009903B1">
        <w:t>(Dickinson et al. 1993)</w:t>
      </w:r>
      <w:r w:rsidR="00A611E9" w:rsidRPr="009903B1">
        <w:t>.</w:t>
      </w:r>
      <w:r w:rsidR="00A611E9">
        <w:t xml:space="preserve"> </w:t>
      </w:r>
      <w:r w:rsidR="00773052" w:rsidRPr="009C73E9">
        <w:rPr>
          <w:i/>
        </w:rPr>
        <w:t xml:space="preserve">LAI </w:t>
      </w:r>
      <w:r w:rsidR="00773052">
        <w:t xml:space="preserve">is the leaf area index). </w:t>
      </w:r>
      <w:r w:rsidR="002A322A" w:rsidRPr="002A322A">
        <w:rPr>
          <w:i/>
        </w:rPr>
        <w:t>T</w:t>
      </w:r>
      <w:r w:rsidR="002A322A">
        <w:rPr>
          <w:i/>
          <w:vertAlign w:val="subscript"/>
        </w:rPr>
        <w:t>ref</w:t>
      </w:r>
      <w:r w:rsidR="002A322A">
        <w:t xml:space="preserve"> = </w:t>
      </w:r>
      <w:r w:rsidR="002A322A" w:rsidRPr="009903B1">
        <w:t>298K as in (Noilhan and Planton 1989).</w:t>
      </w:r>
      <w:r w:rsidR="002A322A">
        <w:t xml:space="preserve"> </w:t>
      </w:r>
    </w:p>
    <w:p w14:paraId="0366006C" w14:textId="77777777" w:rsidR="00262CF8" w:rsidRDefault="00A655F6" w:rsidP="005C2174">
      <w:pPr>
        <w:pStyle w:val="Heading3"/>
      </w:pPr>
      <w:bookmarkStart w:id="29" w:name="_Toc367727149"/>
      <w:r>
        <w:t>3.2.6</w:t>
      </w:r>
      <w:r w:rsidR="005C2174">
        <w:t xml:space="preserve"> </w:t>
      </w:r>
      <w:r w:rsidR="00262CF8">
        <w:t>Surface Temperature</w:t>
      </w:r>
      <w:bookmarkEnd w:id="29"/>
    </w:p>
    <w:p w14:paraId="7B2ADD89" w14:textId="77777777" w:rsidR="00262CF8" w:rsidRDefault="001910B4" w:rsidP="00262CF8">
      <w:r>
        <w:tab/>
      </w:r>
      <w:r w:rsidR="00452CFF">
        <w:t xml:space="preserve">In order to define the surface skin temperature the surface energy balance </w:t>
      </w:r>
      <w:r w:rsidR="008E252E">
        <w:t>(Equation 17)</w:t>
      </w:r>
      <w:r w:rsidR="00452CFF">
        <w:t xml:space="preserve"> is used. Now, actual evaporation is used instead of potential evaporation, where </w:t>
      </w:r>
      <w:r w:rsidR="00452CFF" w:rsidRPr="00452CFF">
        <w:rPr>
          <w:i/>
        </w:rPr>
        <w:t>β</w:t>
      </w:r>
      <w:r w:rsidR="00452CFF">
        <w:t xml:space="preserve"> is a multiplicative factor to account for the difference between potential and actual evaporation. The surface energy balance is then</w:t>
      </w:r>
      <w:r w:rsidR="00761159">
        <w:t xml:space="preserve"> (Ek and Mahrt 1991</w:t>
      </w:r>
      <w:r w:rsidR="00B55DBC">
        <w:t xml:space="preserve"> and Ek 2005</w:t>
      </w:r>
      <w:r w:rsidR="00761159">
        <w:t xml:space="preserve">) </w:t>
      </w:r>
    </w:p>
    <w:p w14:paraId="3681DAB7" w14:textId="77777777" w:rsidR="00452CFF" w:rsidRDefault="00B55DBC" w:rsidP="00EA52E0">
      <w:pPr>
        <w:pStyle w:val="Caption"/>
        <w:jc w:val="right"/>
      </w:pPr>
      <w:r w:rsidRPr="00884F63">
        <w:rPr>
          <w:position w:val="-14"/>
        </w:rPr>
        <w:object w:dxaOrig="3720" w:dyaOrig="400" w14:anchorId="716D10B2">
          <v:shape id="_x0000_i1075" type="#_x0000_t75" style="width:186.35pt;height:20.35pt" o:ole="">
            <v:imagedata r:id="rId111" o:title=""/>
          </v:shape>
          <o:OLEObject Type="Embed" ProgID="Equation.3" ShapeID="_x0000_i1075" DrawAspect="Content" ObjectID="_1441474795" r:id="rId112"/>
        </w:object>
      </w:r>
      <w:r w:rsidR="00EA52E0">
        <w:tab/>
      </w:r>
      <w:r w:rsidR="00EA52E0">
        <w:tab/>
      </w:r>
      <w:r w:rsidR="00EA52E0">
        <w:tab/>
      </w:r>
      <w:r w:rsidR="00EA52E0" w:rsidRPr="00FD4904">
        <w:rPr>
          <w:b w:val="0"/>
        </w:rPr>
        <w:t xml:space="preserve"> </w:t>
      </w:r>
      <w:r w:rsidR="00FD4904" w:rsidRPr="00FD4904">
        <w:rPr>
          <w:b w:val="0"/>
        </w:rPr>
        <w:t>(</w:t>
      </w:r>
      <w:r w:rsidR="00EA52E0" w:rsidRPr="00FD4904">
        <w:rPr>
          <w:b w:val="0"/>
        </w:rPr>
        <w:fldChar w:fldCharType="begin"/>
      </w:r>
      <w:r w:rsidR="00EA52E0" w:rsidRPr="00FD4904">
        <w:rPr>
          <w:b w:val="0"/>
        </w:rPr>
        <w:instrText xml:space="preserve"> SEQ Equation \* ARABIC </w:instrText>
      </w:r>
      <w:r w:rsidR="00EA52E0" w:rsidRPr="00FD4904">
        <w:rPr>
          <w:b w:val="0"/>
        </w:rPr>
        <w:fldChar w:fldCharType="separate"/>
      </w:r>
      <w:r w:rsidR="009534E3">
        <w:rPr>
          <w:b w:val="0"/>
          <w:noProof/>
        </w:rPr>
        <w:t>46</w:t>
      </w:r>
      <w:r w:rsidR="00EA52E0" w:rsidRPr="00FD4904">
        <w:rPr>
          <w:b w:val="0"/>
        </w:rPr>
        <w:fldChar w:fldCharType="end"/>
      </w:r>
      <w:r w:rsidR="00FD4904" w:rsidRPr="00FD4904">
        <w:rPr>
          <w:b w:val="0"/>
        </w:rPr>
        <w:t>)</w:t>
      </w:r>
      <w:r w:rsidR="00D9633E">
        <w:rPr>
          <w:b w:val="0"/>
        </w:rPr>
        <w:br/>
      </w:r>
    </w:p>
    <w:p w14:paraId="2EB06165" w14:textId="77777777" w:rsidR="00B55DBC" w:rsidRDefault="00B55DBC" w:rsidP="00262CF8">
      <w:r>
        <w:t>Using the linearized surface energy balance as before</w:t>
      </w:r>
    </w:p>
    <w:p w14:paraId="3F951B09" w14:textId="77777777" w:rsidR="00B55DBC" w:rsidRDefault="00A25D2E" w:rsidP="00EA52E0">
      <w:pPr>
        <w:pStyle w:val="Caption"/>
        <w:jc w:val="right"/>
      </w:pPr>
      <w:r w:rsidRPr="00B55DBC">
        <w:rPr>
          <w:position w:val="-32"/>
        </w:rPr>
        <w:object w:dxaOrig="7760" w:dyaOrig="760" w14:anchorId="002682F1">
          <v:shape id="_x0000_i1076" type="#_x0000_t75" style="width:387.95pt;height:38.1pt" o:ole="">
            <v:imagedata r:id="rId113" o:title=""/>
          </v:shape>
          <o:OLEObject Type="Embed" ProgID="Equation.3" ShapeID="_x0000_i1076" DrawAspect="Content" ObjectID="_1441474796" r:id="rId114"/>
        </w:object>
      </w:r>
      <w:r w:rsidR="00EA52E0">
        <w:tab/>
      </w:r>
      <w:r w:rsidR="00EA52E0" w:rsidRPr="00FD4904">
        <w:rPr>
          <w:b w:val="0"/>
        </w:rPr>
        <w:t xml:space="preserve"> </w:t>
      </w:r>
      <w:r w:rsidR="00FD4904" w:rsidRPr="00FD4904">
        <w:rPr>
          <w:b w:val="0"/>
        </w:rPr>
        <w:t>(</w:t>
      </w:r>
      <w:r w:rsidR="00EA52E0" w:rsidRPr="00FD4904">
        <w:rPr>
          <w:b w:val="0"/>
        </w:rPr>
        <w:fldChar w:fldCharType="begin"/>
      </w:r>
      <w:r w:rsidR="00EA52E0" w:rsidRPr="00FD4904">
        <w:rPr>
          <w:b w:val="0"/>
        </w:rPr>
        <w:instrText xml:space="preserve"> SEQ Equation \* ARABIC </w:instrText>
      </w:r>
      <w:r w:rsidR="00EA52E0" w:rsidRPr="00FD4904">
        <w:rPr>
          <w:b w:val="0"/>
        </w:rPr>
        <w:fldChar w:fldCharType="separate"/>
      </w:r>
      <w:r w:rsidR="009534E3">
        <w:rPr>
          <w:b w:val="0"/>
          <w:noProof/>
        </w:rPr>
        <w:t>47</w:t>
      </w:r>
      <w:r w:rsidR="00EA52E0" w:rsidRPr="00FD4904">
        <w:rPr>
          <w:b w:val="0"/>
        </w:rPr>
        <w:fldChar w:fldCharType="end"/>
      </w:r>
      <w:r w:rsidR="00FD4904" w:rsidRPr="00FD4904">
        <w:rPr>
          <w:b w:val="0"/>
        </w:rPr>
        <w:t>)</w:t>
      </w:r>
      <w:r w:rsidR="00D9633E">
        <w:rPr>
          <w:b w:val="0"/>
        </w:rPr>
        <w:br/>
      </w:r>
    </w:p>
    <w:p w14:paraId="563AFCB6" w14:textId="77777777" w:rsidR="00B55DBC" w:rsidRDefault="00D107A3" w:rsidP="00262CF8">
      <w:pPr>
        <w:rPr>
          <w:i/>
          <w:vertAlign w:val="subscript"/>
        </w:rPr>
      </w:pPr>
      <w:r>
        <w:t>Using the equation for soil heat flux and s</w:t>
      </w:r>
      <w:r w:rsidR="00D56C26">
        <w:t>olving for</w:t>
      </w:r>
      <w:r w:rsidR="00D56C26" w:rsidRPr="00D56C26">
        <w:rPr>
          <w:i/>
        </w:rPr>
        <w:t xml:space="preserve"> T</w:t>
      </w:r>
      <w:r w:rsidR="00D56C26" w:rsidRPr="00D56C26">
        <w:rPr>
          <w:i/>
          <w:vertAlign w:val="subscript"/>
        </w:rPr>
        <w:t>s</w:t>
      </w:r>
    </w:p>
    <w:p w14:paraId="2FFDC728" w14:textId="77777777" w:rsidR="008470FC" w:rsidRDefault="00E32947" w:rsidP="00EA52E0">
      <w:pPr>
        <w:pStyle w:val="Caption"/>
        <w:jc w:val="right"/>
      </w:pPr>
      <w:r w:rsidRPr="008470FC">
        <w:rPr>
          <w:position w:val="-32"/>
        </w:rPr>
        <w:object w:dxaOrig="6340" w:dyaOrig="760" w14:anchorId="6079F7D8">
          <v:shape id="_x0000_i1077" type="#_x0000_t75" style="width:316.8pt;height:38.1pt" o:ole="">
            <v:imagedata r:id="rId115" o:title=""/>
          </v:shape>
          <o:OLEObject Type="Embed" ProgID="Equation.3" ShapeID="_x0000_i1077" DrawAspect="Content" ObjectID="_1441474797" r:id="rId116"/>
        </w:object>
      </w:r>
      <w:r w:rsidR="00EA52E0">
        <w:tab/>
      </w:r>
      <w:r w:rsidR="00EA52E0">
        <w:tab/>
      </w:r>
      <w:r w:rsidR="00FD4904" w:rsidRPr="00FD4904">
        <w:rPr>
          <w:b w:val="0"/>
        </w:rPr>
        <w:t>(</w:t>
      </w:r>
      <w:r w:rsidR="00EA52E0" w:rsidRPr="00FD4904">
        <w:rPr>
          <w:b w:val="0"/>
        </w:rPr>
        <w:fldChar w:fldCharType="begin"/>
      </w:r>
      <w:r w:rsidR="00EA52E0" w:rsidRPr="00FD4904">
        <w:rPr>
          <w:b w:val="0"/>
        </w:rPr>
        <w:instrText xml:space="preserve"> SEQ Equation \* ARABIC </w:instrText>
      </w:r>
      <w:r w:rsidR="00EA52E0" w:rsidRPr="00FD4904">
        <w:rPr>
          <w:b w:val="0"/>
        </w:rPr>
        <w:fldChar w:fldCharType="separate"/>
      </w:r>
      <w:r w:rsidR="009534E3">
        <w:rPr>
          <w:b w:val="0"/>
          <w:noProof/>
        </w:rPr>
        <w:t>48</w:t>
      </w:r>
      <w:r w:rsidR="00EA52E0" w:rsidRPr="00FD4904">
        <w:rPr>
          <w:b w:val="0"/>
        </w:rPr>
        <w:fldChar w:fldCharType="end"/>
      </w:r>
      <w:r w:rsidR="00FD4904" w:rsidRPr="00FD4904">
        <w:rPr>
          <w:b w:val="0"/>
        </w:rPr>
        <w:t>)</w:t>
      </w:r>
      <w:r w:rsidR="00D9633E">
        <w:rPr>
          <w:b w:val="0"/>
        </w:rPr>
        <w:br/>
      </w:r>
    </w:p>
    <w:p w14:paraId="35CE18BB" w14:textId="77777777" w:rsidR="00D107A3" w:rsidRDefault="00D107A3" w:rsidP="00262CF8">
      <w:proofErr w:type="gramStart"/>
      <w:r>
        <w:t>where</w:t>
      </w:r>
      <w:proofErr w:type="gramEnd"/>
      <w:r>
        <w:t xml:space="preserve"> F is defined as, and </w:t>
      </w:r>
      <w:r>
        <w:rPr>
          <w:i/>
        </w:rPr>
        <w:t>r</w:t>
      </w:r>
      <w:r>
        <w:t xml:space="preserve"> is defined in </w:t>
      </w:r>
      <w:r w:rsidR="00196A28">
        <w:t>Equation 28</w:t>
      </w:r>
      <w:r>
        <w:t xml:space="preserve"> </w:t>
      </w:r>
      <w:r w:rsidR="008470FC">
        <w:t xml:space="preserve">The above equation applies for cases where </w:t>
      </w:r>
      <w:r w:rsidR="008470FC" w:rsidRPr="008470FC">
        <w:rPr>
          <w:i/>
        </w:rPr>
        <w:t>θ</w:t>
      </w:r>
      <w:r w:rsidR="008470FC" w:rsidRPr="008470FC">
        <w:rPr>
          <w:i/>
          <w:vertAlign w:val="subscript"/>
        </w:rPr>
        <w:t>s</w:t>
      </w:r>
      <w:r w:rsidR="008470FC" w:rsidRPr="008470FC">
        <w:rPr>
          <w:i/>
        </w:rPr>
        <w:t>=T</w:t>
      </w:r>
      <w:r w:rsidR="008470FC" w:rsidRPr="008470FC">
        <w:rPr>
          <w:i/>
          <w:vertAlign w:val="subscript"/>
        </w:rPr>
        <w:t>s</w:t>
      </w:r>
      <w:r w:rsidR="008470FC">
        <w:t xml:space="preserve">. When </w:t>
      </w:r>
      <w:r w:rsidR="008470FC" w:rsidRPr="008470FC">
        <w:rPr>
          <w:i/>
        </w:rPr>
        <w:t>θ</w:t>
      </w:r>
      <w:r w:rsidR="008470FC" w:rsidRPr="008470FC">
        <w:rPr>
          <w:i/>
          <w:vertAlign w:val="subscript"/>
        </w:rPr>
        <w:t>s</w:t>
      </w:r>
      <w:r w:rsidR="008470FC">
        <w:rPr>
          <w:i/>
          <w:vertAlign w:val="subscript"/>
        </w:rPr>
        <w:t xml:space="preserve"> </w:t>
      </w:r>
      <w:r w:rsidR="008470FC">
        <w:rPr>
          <w:i/>
        </w:rPr>
        <w:t xml:space="preserve">≠ </w:t>
      </w:r>
      <w:r w:rsidR="008470FC" w:rsidRPr="008470FC">
        <w:rPr>
          <w:i/>
        </w:rPr>
        <w:t>T</w:t>
      </w:r>
      <w:r w:rsidR="008470FC" w:rsidRPr="008470FC">
        <w:rPr>
          <w:i/>
          <w:vertAlign w:val="subscript"/>
        </w:rPr>
        <w:t>s</w:t>
      </w:r>
      <w:r w:rsidR="008470FC">
        <w:t xml:space="preserve">, </w:t>
      </w:r>
      <w:r w:rsidR="00196A28">
        <w:t>Equation 48</w:t>
      </w:r>
      <w:r w:rsidR="001B5AEF">
        <w:t xml:space="preserve"> becomes</w:t>
      </w:r>
    </w:p>
    <w:p w14:paraId="3E97978C" w14:textId="77777777" w:rsidR="001B5AEF" w:rsidRDefault="00E32947" w:rsidP="00EA52E0">
      <w:pPr>
        <w:pStyle w:val="Caption"/>
        <w:jc w:val="right"/>
      </w:pPr>
      <w:r w:rsidRPr="008470FC">
        <w:rPr>
          <w:position w:val="-32"/>
        </w:rPr>
        <w:object w:dxaOrig="6340" w:dyaOrig="760" w14:anchorId="4225FE53">
          <v:shape id="_x0000_i1078" type="#_x0000_t75" style="width:316.8pt;height:38.1pt" o:ole="">
            <v:imagedata r:id="rId117" o:title=""/>
          </v:shape>
          <o:OLEObject Type="Embed" ProgID="Equation.3" ShapeID="_x0000_i1078" DrawAspect="Content" ObjectID="_1441474798" r:id="rId118"/>
        </w:object>
      </w:r>
      <w:r w:rsidR="00EA52E0">
        <w:tab/>
      </w:r>
      <w:r w:rsidR="00EA52E0">
        <w:tab/>
      </w:r>
      <w:r w:rsidR="00EA52E0" w:rsidRPr="00F378BC">
        <w:rPr>
          <w:b w:val="0"/>
        </w:rPr>
        <w:t xml:space="preserve"> </w:t>
      </w:r>
      <w:r w:rsidR="00F378BC" w:rsidRPr="00F378BC">
        <w:rPr>
          <w:b w:val="0"/>
        </w:rPr>
        <w:t>(</w:t>
      </w:r>
      <w:r w:rsidR="00EA52E0" w:rsidRPr="00F378BC">
        <w:rPr>
          <w:b w:val="0"/>
        </w:rPr>
        <w:fldChar w:fldCharType="begin"/>
      </w:r>
      <w:r w:rsidR="00EA52E0" w:rsidRPr="00F378BC">
        <w:rPr>
          <w:b w:val="0"/>
        </w:rPr>
        <w:instrText xml:space="preserve"> SEQ Equation \* ARABIC </w:instrText>
      </w:r>
      <w:r w:rsidR="00EA52E0" w:rsidRPr="00F378BC">
        <w:rPr>
          <w:b w:val="0"/>
        </w:rPr>
        <w:fldChar w:fldCharType="separate"/>
      </w:r>
      <w:r w:rsidR="009534E3">
        <w:rPr>
          <w:b w:val="0"/>
          <w:noProof/>
        </w:rPr>
        <w:t>49</w:t>
      </w:r>
      <w:r w:rsidR="00EA52E0" w:rsidRPr="00F378BC">
        <w:rPr>
          <w:b w:val="0"/>
        </w:rPr>
        <w:fldChar w:fldCharType="end"/>
      </w:r>
      <w:r w:rsidR="00F378BC" w:rsidRPr="00F378BC">
        <w:rPr>
          <w:b w:val="0"/>
        </w:rPr>
        <w:t>)</w:t>
      </w:r>
      <w:r w:rsidR="00D9633E">
        <w:rPr>
          <w:b w:val="0"/>
        </w:rPr>
        <w:br/>
      </w:r>
    </w:p>
    <w:p w14:paraId="589DB8FD" w14:textId="77777777" w:rsidR="002C4C7D" w:rsidRPr="002C4C7D" w:rsidRDefault="002C4C7D" w:rsidP="00262CF8">
      <w:proofErr w:type="gramStart"/>
      <w:r>
        <w:t>where</w:t>
      </w:r>
      <w:proofErr w:type="gramEnd"/>
      <w:r>
        <w:t xml:space="preserve"> </w:t>
      </w:r>
      <w:r w:rsidRPr="003F2EC9">
        <w:rPr>
          <w:i/>
        </w:rPr>
        <w:t>δ</w:t>
      </w:r>
      <w:r w:rsidRPr="003F2EC9">
        <w:rPr>
          <w:i/>
          <w:vertAlign w:val="subscript"/>
        </w:rPr>
        <w:t>0</w:t>
      </w:r>
      <w:r w:rsidRPr="003F2EC9">
        <w:rPr>
          <w:i/>
        </w:rPr>
        <w:t xml:space="preserve"> </w:t>
      </w:r>
      <w:r>
        <w:t xml:space="preserve">is given by </w:t>
      </w:r>
      <w:r w:rsidR="008E252E">
        <w:t>Equation 30</w:t>
      </w:r>
      <w:r>
        <w:t>.</w:t>
      </w:r>
      <w:r w:rsidR="00595646">
        <w:t xml:space="preserve"> After updating the soil moisture content, and soil and surface temperatures,</w:t>
      </w:r>
      <w:r w:rsidR="002D2A39">
        <w:t xml:space="preserve"> the soil heat flux and sensible</w:t>
      </w:r>
      <w:r w:rsidR="00595646">
        <w:t xml:space="preserve"> heat fluxes are</w:t>
      </w:r>
      <w:r w:rsidR="0057146C">
        <w:t xml:space="preserve"> then</w:t>
      </w:r>
      <w:r w:rsidR="00595646">
        <w:t xml:space="preserve"> updated. </w:t>
      </w:r>
    </w:p>
    <w:p w14:paraId="35CEA7AA" w14:textId="77777777" w:rsidR="0070539A" w:rsidRDefault="00A655F6" w:rsidP="005C2174">
      <w:pPr>
        <w:pStyle w:val="Heading3"/>
      </w:pPr>
      <w:bookmarkStart w:id="30" w:name="_Toc367727150"/>
      <w:r>
        <w:t>3.2.7</w:t>
      </w:r>
      <w:r w:rsidR="005C2174">
        <w:t xml:space="preserve"> </w:t>
      </w:r>
      <w:r w:rsidR="00E55318">
        <w:t>Surface Exchange Coefficients</w:t>
      </w:r>
      <w:bookmarkEnd w:id="30"/>
    </w:p>
    <w:p w14:paraId="5402F1DC" w14:textId="77777777" w:rsidR="00B44840" w:rsidRDefault="00804534" w:rsidP="00B44840">
      <w:r>
        <w:tab/>
      </w:r>
      <w:proofErr w:type="gramStart"/>
      <w:r>
        <w:t xml:space="preserve">The surface </w:t>
      </w:r>
      <w:r w:rsidR="00921415">
        <w:t xml:space="preserve">exchange coefficient for heat and moisture is given by </w:t>
      </w:r>
      <w:r w:rsidR="004D63E9">
        <w:t>Ek and Mahrt</w:t>
      </w:r>
      <w:proofErr w:type="gramEnd"/>
      <w:r w:rsidR="004D63E9">
        <w:t xml:space="preserve"> </w:t>
      </w:r>
      <w:r w:rsidR="00921415">
        <w:t>(1991)</w:t>
      </w:r>
    </w:p>
    <w:p w14:paraId="10055B3E" w14:textId="77777777" w:rsidR="00921415" w:rsidRDefault="00BE6DEB" w:rsidP="00EA52E0">
      <w:pPr>
        <w:pStyle w:val="Caption"/>
        <w:jc w:val="right"/>
      </w:pPr>
      <w:r w:rsidRPr="00BE6DEB">
        <w:rPr>
          <w:position w:val="-66"/>
        </w:rPr>
        <w:object w:dxaOrig="2620" w:dyaOrig="1060" w14:anchorId="469A8ABF">
          <v:shape id="_x0000_i1079" type="#_x0000_t75" style="width:131.3pt;height:53.35pt" o:ole="">
            <v:imagedata r:id="rId119" o:title=""/>
          </v:shape>
          <o:OLEObject Type="Embed" ProgID="Equation.3" ShapeID="_x0000_i1079" DrawAspect="Content" ObjectID="_1441474799" r:id="rId120"/>
        </w:object>
      </w:r>
      <w:r w:rsidR="00EA52E0">
        <w:tab/>
      </w:r>
      <w:r w:rsidR="00EA52E0">
        <w:tab/>
      </w:r>
      <w:r w:rsidR="00EA52E0">
        <w:tab/>
      </w:r>
      <w:r w:rsidR="00EA52E0">
        <w:tab/>
      </w:r>
      <w:r w:rsidR="00EA52E0">
        <w:tab/>
      </w:r>
      <w:r w:rsidR="00F378BC" w:rsidRPr="00F378BC">
        <w:rPr>
          <w:b w:val="0"/>
        </w:rPr>
        <w:t>(</w:t>
      </w:r>
      <w:r w:rsidR="00EA52E0" w:rsidRPr="00F378BC">
        <w:rPr>
          <w:b w:val="0"/>
        </w:rPr>
        <w:fldChar w:fldCharType="begin"/>
      </w:r>
      <w:r w:rsidR="00EA52E0" w:rsidRPr="00F378BC">
        <w:rPr>
          <w:b w:val="0"/>
        </w:rPr>
        <w:instrText xml:space="preserve"> SEQ Equation \* ARABIC </w:instrText>
      </w:r>
      <w:r w:rsidR="00EA52E0" w:rsidRPr="00F378BC">
        <w:rPr>
          <w:b w:val="0"/>
        </w:rPr>
        <w:fldChar w:fldCharType="separate"/>
      </w:r>
      <w:r w:rsidR="009534E3">
        <w:rPr>
          <w:b w:val="0"/>
          <w:noProof/>
        </w:rPr>
        <w:t>50</w:t>
      </w:r>
      <w:r w:rsidR="00EA52E0" w:rsidRPr="00F378BC">
        <w:rPr>
          <w:b w:val="0"/>
        </w:rPr>
        <w:fldChar w:fldCharType="end"/>
      </w:r>
      <w:r w:rsidR="00F378BC" w:rsidRPr="00F378BC">
        <w:rPr>
          <w:b w:val="0"/>
        </w:rPr>
        <w:t>)</w:t>
      </w:r>
      <w:r w:rsidR="00D9633E">
        <w:rPr>
          <w:b w:val="0"/>
        </w:rPr>
        <w:br/>
      </w:r>
    </w:p>
    <w:p w14:paraId="388A1697" w14:textId="77777777" w:rsidR="00A25F78" w:rsidRDefault="00FC35A0" w:rsidP="00B44840">
      <w:proofErr w:type="gramStart"/>
      <w:r>
        <w:t>where</w:t>
      </w:r>
      <w:proofErr w:type="gramEnd"/>
      <w:r>
        <w:rPr>
          <w:i/>
        </w:rPr>
        <w:t xml:space="preserve"> k </w:t>
      </w:r>
      <w:r>
        <w:t>is the nondimensional von Kármán</w:t>
      </w:r>
      <w:r w:rsidR="00AF5521">
        <w:t xml:space="preserve"> constant (0.4). </w:t>
      </w:r>
      <w:r w:rsidR="00AF5521">
        <w:rPr>
          <w:i/>
        </w:rPr>
        <w:t>R</w:t>
      </w:r>
      <w:r w:rsidR="00AF5521">
        <w:t>, the ratio of the drag coefficients for momentum and heat in the neutral limit, is estimated to be 1.0</w:t>
      </w:r>
      <w:r w:rsidR="00AF5521" w:rsidRPr="00794AC4">
        <w:rPr>
          <w:i/>
        </w:rPr>
        <w:t xml:space="preserve">. </w:t>
      </w:r>
      <w:r w:rsidR="00AF5521" w:rsidRPr="00794AC4">
        <w:rPr>
          <w:b/>
          <w:i/>
        </w:rPr>
        <w:t>|</w:t>
      </w:r>
      <w:proofErr w:type="gramStart"/>
      <w:r w:rsidR="00794AC4" w:rsidRPr="00794AC4">
        <w:rPr>
          <w:b/>
          <w:i/>
        </w:rPr>
        <w:t>v</w:t>
      </w:r>
      <w:r w:rsidR="00794AC4" w:rsidRPr="00794AC4">
        <w:rPr>
          <w:i/>
          <w:vertAlign w:val="subscript"/>
        </w:rPr>
        <w:t>0</w:t>
      </w:r>
      <w:proofErr w:type="gramEnd"/>
      <w:r w:rsidR="00794AC4" w:rsidRPr="00794AC4">
        <w:rPr>
          <w:i/>
        </w:rPr>
        <w:t>|</w:t>
      </w:r>
      <w:r w:rsidR="00794AC4">
        <w:rPr>
          <w:i/>
        </w:rPr>
        <w:t xml:space="preserve"> </w:t>
      </w:r>
      <w:r w:rsidR="00794AC4">
        <w:t xml:space="preserve">is the wind speed at the first model level, </w:t>
      </w:r>
      <w:r w:rsidR="00794AC4" w:rsidRPr="00794AC4">
        <w:rPr>
          <w:i/>
        </w:rPr>
        <w:t>z</w:t>
      </w:r>
      <w:r w:rsidR="00794AC4">
        <w:t xml:space="preserve"> is the height of the first model level above the surface, and </w:t>
      </w:r>
      <w:r w:rsidR="00794AC4">
        <w:rPr>
          <w:i/>
        </w:rPr>
        <w:t>z</w:t>
      </w:r>
      <w:r w:rsidR="00794AC4">
        <w:rPr>
          <w:i/>
          <w:vertAlign w:val="subscript"/>
        </w:rPr>
        <w:t>0H</w:t>
      </w:r>
      <w:r w:rsidR="00C07ADB">
        <w:t xml:space="preserve"> is the roughness length for heat. </w:t>
      </w:r>
      <w:r w:rsidR="007D6042">
        <w:rPr>
          <w:i/>
        </w:rPr>
        <w:t>F</w:t>
      </w:r>
      <w:r w:rsidR="007D6042">
        <w:rPr>
          <w:i/>
          <w:vertAlign w:val="subscript"/>
        </w:rPr>
        <w:t>2</w:t>
      </w:r>
      <w:r w:rsidR="007D6042">
        <w:rPr>
          <w:i/>
        </w:rPr>
        <w:t xml:space="preserve"> </w:t>
      </w:r>
      <w:r w:rsidR="00A25F78">
        <w:t xml:space="preserve">is defined as </w:t>
      </w:r>
    </w:p>
    <w:p w14:paraId="24917A1F" w14:textId="77777777" w:rsidR="00A25F78" w:rsidRPr="00C06EFD" w:rsidRDefault="00A25F78" w:rsidP="00C06EFD">
      <w:pPr>
        <w:pStyle w:val="Caption"/>
        <w:jc w:val="right"/>
        <w:rPr>
          <w:b w:val="0"/>
        </w:rPr>
      </w:pPr>
      <w:r w:rsidRPr="00A25F78">
        <w:rPr>
          <w:position w:val="-150"/>
        </w:rPr>
        <w:object w:dxaOrig="6520" w:dyaOrig="3120" w14:anchorId="31C99E00">
          <v:shape id="_x0000_i1080" type="#_x0000_t75" style="width:326.1pt;height:155.85pt" o:ole="">
            <v:imagedata r:id="rId121" o:title=""/>
          </v:shape>
          <o:OLEObject Type="Embed" ProgID="Equation.3" ShapeID="_x0000_i1080" DrawAspect="Content" ObjectID="_1441474800" r:id="rId122"/>
        </w:object>
      </w:r>
      <w:r w:rsidR="00C06EFD">
        <w:tab/>
      </w:r>
      <w:r w:rsidR="00C06EFD" w:rsidRPr="00C06EFD">
        <w:rPr>
          <w:b w:val="0"/>
        </w:rPr>
        <w:t xml:space="preserve"> (</w:t>
      </w:r>
      <w:r w:rsidR="00C06EFD" w:rsidRPr="00C06EFD">
        <w:rPr>
          <w:b w:val="0"/>
        </w:rPr>
        <w:fldChar w:fldCharType="begin"/>
      </w:r>
      <w:r w:rsidR="00C06EFD" w:rsidRPr="00C06EFD">
        <w:rPr>
          <w:b w:val="0"/>
        </w:rPr>
        <w:instrText xml:space="preserve"> SEQ Equation \* ARABIC </w:instrText>
      </w:r>
      <w:r w:rsidR="00C06EFD" w:rsidRPr="00C06EFD">
        <w:rPr>
          <w:b w:val="0"/>
        </w:rPr>
        <w:fldChar w:fldCharType="separate"/>
      </w:r>
      <w:r w:rsidR="009534E3">
        <w:rPr>
          <w:b w:val="0"/>
          <w:noProof/>
        </w:rPr>
        <w:t>51</w:t>
      </w:r>
      <w:r w:rsidR="00C06EFD" w:rsidRPr="00C06EFD">
        <w:rPr>
          <w:b w:val="0"/>
        </w:rPr>
        <w:fldChar w:fldCharType="end"/>
      </w:r>
      <w:r w:rsidR="00C06EFD" w:rsidRPr="00C06EFD">
        <w:rPr>
          <w:b w:val="0"/>
        </w:rPr>
        <w:t>)</w:t>
      </w:r>
      <w:r w:rsidR="00D9633E">
        <w:rPr>
          <w:b w:val="0"/>
        </w:rPr>
        <w:br/>
      </w:r>
    </w:p>
    <w:p w14:paraId="7C06B3E0" w14:textId="77777777" w:rsidR="00A25F78" w:rsidRDefault="00A61B08" w:rsidP="00B44840">
      <w:proofErr w:type="gramStart"/>
      <w:r>
        <w:lastRenderedPageBreak/>
        <w:t>where</w:t>
      </w:r>
      <w:proofErr w:type="gramEnd"/>
      <w:r>
        <w:t xml:space="preserve"> </w:t>
      </w:r>
      <w:r w:rsidR="004A3D96" w:rsidRPr="004A3D96">
        <w:rPr>
          <w:i/>
        </w:rPr>
        <w:t>a</w:t>
      </w:r>
      <w:r w:rsidR="004A3D96">
        <w:rPr>
          <w:i/>
        </w:rPr>
        <w:t xml:space="preserve"> = </w:t>
      </w:r>
      <w:r w:rsidR="004A3D96">
        <w:t xml:space="preserve">1.0, </w:t>
      </w:r>
      <w:r w:rsidRPr="004A3D96">
        <w:rPr>
          <w:i/>
        </w:rPr>
        <w:t>z</w:t>
      </w:r>
      <w:r w:rsidRPr="004A3D96">
        <w:rPr>
          <w:i/>
          <w:vertAlign w:val="subscript"/>
        </w:rPr>
        <w:t>0M</w:t>
      </w:r>
      <w:r>
        <w:t xml:space="preserve"> is the roughness length for momentum, and </w:t>
      </w:r>
      <w:r>
        <w:rPr>
          <w:i/>
        </w:rPr>
        <w:t>Ri</w:t>
      </w:r>
      <w:r>
        <w:rPr>
          <w:i/>
          <w:vertAlign w:val="subscript"/>
        </w:rPr>
        <w:t>B</w:t>
      </w:r>
      <w:r>
        <w:rPr>
          <w:i/>
        </w:rPr>
        <w:t xml:space="preserve"> </w:t>
      </w:r>
      <w:r>
        <w:t xml:space="preserve">is the bulk Richardson number for the surface layer, defined as </w:t>
      </w:r>
    </w:p>
    <w:p w14:paraId="282F968E" w14:textId="77777777" w:rsidR="00A61B08" w:rsidRDefault="00324E48" w:rsidP="00C06EFD">
      <w:pPr>
        <w:pStyle w:val="Caption"/>
        <w:jc w:val="right"/>
      </w:pPr>
      <w:r w:rsidRPr="00324E48">
        <w:rPr>
          <w:position w:val="-36"/>
        </w:rPr>
        <w:object w:dxaOrig="1800" w:dyaOrig="740" w14:anchorId="1EBF2CF6">
          <v:shape id="_x0000_i1081" type="#_x0000_t75" style="width:89.8pt;height:37.25pt" o:ole="">
            <v:imagedata r:id="rId123" o:title=""/>
          </v:shape>
          <o:OLEObject Type="Embed" ProgID="Equation.3" ShapeID="_x0000_i1081" DrawAspect="Content" ObjectID="_1441474801" r:id="rId124"/>
        </w:object>
      </w:r>
      <w:r w:rsidR="00C06EFD">
        <w:tab/>
      </w:r>
      <w:r w:rsidR="00C06EFD">
        <w:tab/>
      </w:r>
      <w:r w:rsidR="00C06EFD">
        <w:tab/>
      </w:r>
      <w:r w:rsidR="00C06EFD">
        <w:tab/>
      </w:r>
      <w:r w:rsidR="00C06EFD" w:rsidRPr="00C06EFD">
        <w:rPr>
          <w:b w:val="0"/>
        </w:rPr>
        <w:tab/>
        <w:t xml:space="preserve"> (</w:t>
      </w:r>
      <w:r w:rsidR="00C06EFD" w:rsidRPr="00C06EFD">
        <w:rPr>
          <w:b w:val="0"/>
        </w:rPr>
        <w:fldChar w:fldCharType="begin"/>
      </w:r>
      <w:r w:rsidR="00C06EFD" w:rsidRPr="00C06EFD">
        <w:rPr>
          <w:b w:val="0"/>
        </w:rPr>
        <w:instrText xml:space="preserve"> SEQ Equation \* ARABIC </w:instrText>
      </w:r>
      <w:r w:rsidR="00C06EFD" w:rsidRPr="00C06EFD">
        <w:rPr>
          <w:b w:val="0"/>
        </w:rPr>
        <w:fldChar w:fldCharType="separate"/>
      </w:r>
      <w:r w:rsidR="009534E3">
        <w:rPr>
          <w:b w:val="0"/>
          <w:noProof/>
        </w:rPr>
        <w:t>52</w:t>
      </w:r>
      <w:r w:rsidR="00C06EFD" w:rsidRPr="00C06EFD">
        <w:rPr>
          <w:b w:val="0"/>
        </w:rPr>
        <w:fldChar w:fldCharType="end"/>
      </w:r>
      <w:r w:rsidR="00C06EFD" w:rsidRPr="00C06EFD">
        <w:rPr>
          <w:b w:val="0"/>
        </w:rPr>
        <w:t>)</w:t>
      </w:r>
      <w:r w:rsidR="00D9633E">
        <w:rPr>
          <w:b w:val="0"/>
        </w:rPr>
        <w:br/>
      </w:r>
    </w:p>
    <w:p w14:paraId="44AF9AEE" w14:textId="77777777" w:rsidR="00DB5FF1" w:rsidRPr="00DB5FF1" w:rsidRDefault="00DB5FF1" w:rsidP="00B44840">
      <w:r w:rsidRPr="00DB5FF1">
        <w:rPr>
          <w:i/>
        </w:rPr>
        <w:t>θ</w:t>
      </w:r>
      <w:r w:rsidRPr="00DB5FF1">
        <w:rPr>
          <w:i/>
          <w:vertAlign w:val="subscript"/>
        </w:rPr>
        <w:t>0v</w:t>
      </w:r>
      <w:r>
        <w:t xml:space="preserve"> is the virtual potential temperature of the air at the first model level and </w:t>
      </w:r>
      <w:r w:rsidRPr="00DB5FF1">
        <w:rPr>
          <w:i/>
        </w:rPr>
        <w:t>θ</w:t>
      </w:r>
      <w:r>
        <w:rPr>
          <w:i/>
          <w:vertAlign w:val="subscript"/>
        </w:rPr>
        <w:t>s</w:t>
      </w:r>
      <w:r w:rsidRPr="00DB5FF1">
        <w:rPr>
          <w:i/>
          <w:vertAlign w:val="subscript"/>
        </w:rPr>
        <w:t>v</w:t>
      </w:r>
      <w:r>
        <w:t xml:space="preserve"> </w:t>
      </w:r>
      <w:r w:rsidR="005E0624">
        <w:t xml:space="preserve">is the surface temperature from the surface energy balance. </w:t>
      </w:r>
    </w:p>
    <w:p w14:paraId="1FD77208" w14:textId="77777777" w:rsidR="00B44840" w:rsidRDefault="00A655F6" w:rsidP="005C2174">
      <w:pPr>
        <w:pStyle w:val="Heading3"/>
      </w:pPr>
      <w:bookmarkStart w:id="31" w:name="_Toc367727151"/>
      <w:r>
        <w:t>3.2.8</w:t>
      </w:r>
      <w:r w:rsidR="005C2174">
        <w:t xml:space="preserve"> </w:t>
      </w:r>
      <w:r w:rsidR="00B44840">
        <w:t>Surface Hydrology</w:t>
      </w:r>
      <w:bookmarkEnd w:id="31"/>
    </w:p>
    <w:p w14:paraId="273E6105" w14:textId="77777777" w:rsidR="00B44840" w:rsidRDefault="00FF108A" w:rsidP="00B44840">
      <w:r>
        <w:tab/>
      </w:r>
      <w:proofErr w:type="gramStart"/>
      <w:r>
        <w:t xml:space="preserve">Surface runoff and infiltration is calculated by the Simple Water Balance (SWB) </w:t>
      </w:r>
      <w:r w:rsidRPr="004746BB">
        <w:t>model (Schaake et al. 1996)</w:t>
      </w:r>
      <w:proofErr w:type="gramEnd"/>
      <w:r w:rsidRPr="004746BB">
        <w:t>.</w:t>
      </w:r>
      <w:r>
        <w:t xml:space="preserve"> </w:t>
      </w:r>
      <w:r w:rsidR="00E900B8">
        <w:t xml:space="preserve">The SWB is a two-reservoir hydrological model, with the top layer consisting of the vegetation canopy and the soil surface and the lower layer containing the root zone and the groundwater system. </w:t>
      </w:r>
      <w:r w:rsidR="00E63C2F">
        <w:t>Runoff</w:t>
      </w:r>
      <w:r w:rsidR="009D5D6A">
        <w:t xml:space="preserve"> </w:t>
      </w:r>
      <w:r w:rsidR="009D5D6A">
        <w:rPr>
          <w:i/>
        </w:rPr>
        <w:t>R</w:t>
      </w:r>
      <w:r w:rsidR="00E63C2F">
        <w:t xml:space="preserve"> is defined as the excess precipitation </w:t>
      </w:r>
      <w:r w:rsidR="009D5D6A">
        <w:rPr>
          <w:i/>
        </w:rPr>
        <w:t>P</w:t>
      </w:r>
      <w:r w:rsidR="009D5D6A">
        <w:rPr>
          <w:i/>
          <w:vertAlign w:val="subscript"/>
        </w:rPr>
        <w:t>d</w:t>
      </w:r>
      <w:r w:rsidR="009D5D6A">
        <w:rPr>
          <w:i/>
        </w:rPr>
        <w:t xml:space="preserve"> </w:t>
      </w:r>
      <w:r w:rsidR="00E63C2F">
        <w:t xml:space="preserve">not infiltrated into the soil (Chen and Dudhia 2001). </w:t>
      </w:r>
    </w:p>
    <w:p w14:paraId="1F1CB491" w14:textId="77777777" w:rsidR="009D5D6A" w:rsidRPr="00C06EFD" w:rsidRDefault="009D5D6A" w:rsidP="00C06EFD">
      <w:pPr>
        <w:pStyle w:val="Caption"/>
        <w:jc w:val="right"/>
        <w:rPr>
          <w:b w:val="0"/>
        </w:rPr>
      </w:pPr>
      <w:r w:rsidRPr="009D5D6A">
        <w:rPr>
          <w:position w:val="-12"/>
        </w:rPr>
        <w:object w:dxaOrig="1220" w:dyaOrig="340" w14:anchorId="272C8D5F">
          <v:shape id="_x0000_i1082" type="#_x0000_t75" style="width:61pt;height:16.95pt" o:ole="">
            <v:imagedata r:id="rId125" o:title=""/>
          </v:shape>
          <o:OLEObject Type="Embed" ProgID="Equation.3" ShapeID="_x0000_i1082" DrawAspect="Content" ObjectID="_1441474802" r:id="rId126"/>
        </w:object>
      </w:r>
      <w:r w:rsidR="007C7F56">
        <w:tab/>
      </w:r>
      <w:r w:rsidR="007C7F56">
        <w:tab/>
      </w:r>
      <w:r w:rsidR="007C7F56">
        <w:tab/>
      </w:r>
      <w:r w:rsidR="00C06EFD">
        <w:tab/>
      </w:r>
      <w:r w:rsidR="00C06EFD">
        <w:tab/>
      </w:r>
      <w:r w:rsidR="00C06EFD" w:rsidRPr="00C06EFD">
        <w:rPr>
          <w:b w:val="0"/>
        </w:rPr>
        <w:t xml:space="preserve"> (</w:t>
      </w:r>
      <w:r w:rsidR="00C06EFD" w:rsidRPr="00C06EFD">
        <w:rPr>
          <w:b w:val="0"/>
        </w:rPr>
        <w:fldChar w:fldCharType="begin"/>
      </w:r>
      <w:r w:rsidR="00C06EFD" w:rsidRPr="00C06EFD">
        <w:rPr>
          <w:b w:val="0"/>
        </w:rPr>
        <w:instrText xml:space="preserve"> SEQ Equation \* ARABIC </w:instrText>
      </w:r>
      <w:r w:rsidR="00C06EFD" w:rsidRPr="00C06EFD">
        <w:rPr>
          <w:b w:val="0"/>
        </w:rPr>
        <w:fldChar w:fldCharType="separate"/>
      </w:r>
      <w:r w:rsidR="009534E3">
        <w:rPr>
          <w:b w:val="0"/>
          <w:noProof/>
        </w:rPr>
        <w:t>53</w:t>
      </w:r>
      <w:r w:rsidR="00C06EFD" w:rsidRPr="00C06EFD">
        <w:rPr>
          <w:b w:val="0"/>
        </w:rPr>
        <w:fldChar w:fldCharType="end"/>
      </w:r>
      <w:r w:rsidR="00C06EFD" w:rsidRPr="00C06EFD">
        <w:rPr>
          <w:b w:val="0"/>
        </w:rPr>
        <w:t>)</w:t>
      </w:r>
      <w:r w:rsidR="00D9633E">
        <w:rPr>
          <w:b w:val="0"/>
        </w:rPr>
        <w:br/>
      </w:r>
    </w:p>
    <w:p w14:paraId="2B47D78C" w14:textId="77777777" w:rsidR="009D5D6A" w:rsidRDefault="009D5D6A" w:rsidP="00B44840">
      <w:proofErr w:type="gramStart"/>
      <w:r>
        <w:t>where</w:t>
      </w:r>
      <w:proofErr w:type="gramEnd"/>
      <w:r>
        <w:t xml:space="preserve"> the maximum infiltration </w:t>
      </w:r>
      <w:r>
        <w:rPr>
          <w:i/>
        </w:rPr>
        <w:t>I</w:t>
      </w:r>
      <w:r>
        <w:rPr>
          <w:i/>
          <w:vertAlign w:val="subscript"/>
        </w:rPr>
        <w:t>max</w:t>
      </w:r>
      <w:r>
        <w:t xml:space="preserve"> is given by </w:t>
      </w:r>
    </w:p>
    <w:p w14:paraId="7E24EA86" w14:textId="77777777" w:rsidR="003A5561" w:rsidRDefault="002653B0" w:rsidP="00C06EFD">
      <w:pPr>
        <w:pStyle w:val="Caption"/>
        <w:jc w:val="right"/>
      </w:pPr>
      <w:r w:rsidRPr="002653B0">
        <w:rPr>
          <w:position w:val="-30"/>
        </w:rPr>
        <w:object w:dxaOrig="3180" w:dyaOrig="680" w14:anchorId="73382B3C">
          <v:shape id="_x0000_i1083" type="#_x0000_t75" style="width:159.25pt;height:33.9pt" o:ole="">
            <v:imagedata r:id="rId127" o:title=""/>
          </v:shape>
          <o:OLEObject Type="Embed" ProgID="Equation.3" ShapeID="_x0000_i1083" DrawAspect="Content" ObjectID="_1441474803" r:id="rId128"/>
        </w:object>
      </w:r>
      <w:r w:rsidR="007C7F56">
        <w:t xml:space="preserve"> </w:t>
      </w:r>
      <w:r w:rsidR="007C7F56">
        <w:tab/>
      </w:r>
      <w:r w:rsidR="007C7F56">
        <w:tab/>
      </w:r>
      <w:r w:rsidR="00C06EFD">
        <w:tab/>
      </w:r>
      <w:r w:rsidR="00C06EFD">
        <w:tab/>
      </w:r>
      <w:r w:rsidR="00C06EFD" w:rsidRPr="00C06EFD">
        <w:rPr>
          <w:b w:val="0"/>
        </w:rPr>
        <w:t>(</w:t>
      </w:r>
      <w:r w:rsidR="00C06EFD" w:rsidRPr="00C06EFD">
        <w:rPr>
          <w:b w:val="0"/>
        </w:rPr>
        <w:fldChar w:fldCharType="begin"/>
      </w:r>
      <w:r w:rsidR="00C06EFD" w:rsidRPr="00C06EFD">
        <w:rPr>
          <w:b w:val="0"/>
        </w:rPr>
        <w:instrText xml:space="preserve"> SEQ Equation \* ARABIC </w:instrText>
      </w:r>
      <w:r w:rsidR="00C06EFD" w:rsidRPr="00C06EFD">
        <w:rPr>
          <w:b w:val="0"/>
        </w:rPr>
        <w:fldChar w:fldCharType="separate"/>
      </w:r>
      <w:r w:rsidR="009534E3">
        <w:rPr>
          <w:b w:val="0"/>
          <w:noProof/>
        </w:rPr>
        <w:t>54</w:t>
      </w:r>
      <w:r w:rsidR="00C06EFD" w:rsidRPr="00C06EFD">
        <w:rPr>
          <w:b w:val="0"/>
        </w:rPr>
        <w:fldChar w:fldCharType="end"/>
      </w:r>
      <w:r w:rsidR="00C06EFD" w:rsidRPr="00C06EFD">
        <w:rPr>
          <w:b w:val="0"/>
        </w:rPr>
        <w:t>)</w:t>
      </w:r>
      <w:r w:rsidR="00D9633E">
        <w:rPr>
          <w:b w:val="0"/>
        </w:rPr>
        <w:br/>
      </w:r>
    </w:p>
    <w:p w14:paraId="6946209F" w14:textId="77777777" w:rsidR="002653B0" w:rsidRDefault="001E79FB" w:rsidP="00C06EFD">
      <w:pPr>
        <w:pStyle w:val="Caption"/>
        <w:jc w:val="right"/>
      </w:pPr>
      <w:r w:rsidRPr="002653B0">
        <w:rPr>
          <w:position w:val="-30"/>
        </w:rPr>
        <w:object w:dxaOrig="2040" w:dyaOrig="720" w14:anchorId="4CDF7FB4">
          <v:shape id="_x0000_i1084" type="#_x0000_t75" style="width:101.65pt;height:36.4pt" o:ole="">
            <v:imagedata r:id="rId129" o:title=""/>
          </v:shape>
          <o:OLEObject Type="Embed" ProgID="Equation.3" ShapeID="_x0000_i1084" DrawAspect="Content" ObjectID="_1441474804" r:id="rId130"/>
        </w:object>
      </w:r>
      <w:r w:rsidR="00C06EFD">
        <w:tab/>
      </w:r>
      <w:r w:rsidR="00C06EFD">
        <w:tab/>
      </w:r>
      <w:r w:rsidR="00C06EFD">
        <w:tab/>
      </w:r>
      <w:r w:rsidR="00C06EFD">
        <w:tab/>
      </w:r>
      <w:r w:rsidR="00C06EFD">
        <w:tab/>
      </w:r>
      <w:r w:rsidR="00C06EFD" w:rsidRPr="00C06EFD">
        <w:rPr>
          <w:b w:val="0"/>
        </w:rPr>
        <w:t>(</w:t>
      </w:r>
      <w:r w:rsidR="00C06EFD" w:rsidRPr="00C06EFD">
        <w:rPr>
          <w:b w:val="0"/>
        </w:rPr>
        <w:fldChar w:fldCharType="begin"/>
      </w:r>
      <w:r w:rsidR="00C06EFD" w:rsidRPr="00C06EFD">
        <w:rPr>
          <w:b w:val="0"/>
        </w:rPr>
        <w:instrText xml:space="preserve"> SEQ Equation \* ARABIC </w:instrText>
      </w:r>
      <w:r w:rsidR="00C06EFD" w:rsidRPr="00C06EFD">
        <w:rPr>
          <w:b w:val="0"/>
        </w:rPr>
        <w:fldChar w:fldCharType="separate"/>
      </w:r>
      <w:r w:rsidR="009534E3">
        <w:rPr>
          <w:b w:val="0"/>
          <w:noProof/>
        </w:rPr>
        <w:t>55</w:t>
      </w:r>
      <w:r w:rsidR="00C06EFD" w:rsidRPr="00C06EFD">
        <w:rPr>
          <w:b w:val="0"/>
        </w:rPr>
        <w:fldChar w:fldCharType="end"/>
      </w:r>
      <w:r w:rsidR="00C06EFD" w:rsidRPr="00C06EFD">
        <w:rPr>
          <w:b w:val="0"/>
        </w:rPr>
        <w:t>)</w:t>
      </w:r>
      <w:r w:rsidR="00D9633E">
        <w:rPr>
          <w:b w:val="0"/>
        </w:rPr>
        <w:br/>
      </w:r>
    </w:p>
    <w:p w14:paraId="425E5D09" w14:textId="77777777" w:rsidR="001E79FB" w:rsidRDefault="001E79FB" w:rsidP="00C06EFD">
      <w:pPr>
        <w:pStyle w:val="Caption"/>
        <w:jc w:val="right"/>
      </w:pPr>
      <w:r w:rsidRPr="001E79FB">
        <w:rPr>
          <w:position w:val="-32"/>
        </w:rPr>
        <w:object w:dxaOrig="1540" w:dyaOrig="700" w14:anchorId="3532ED3D">
          <v:shape id="_x0000_i1085" type="#_x0000_t75" style="width:77.1pt;height:34.75pt" o:ole="">
            <v:imagedata r:id="rId131" o:title=""/>
          </v:shape>
          <o:OLEObject Type="Embed" ProgID="Equation.3" ShapeID="_x0000_i1085" DrawAspect="Content" ObjectID="_1441474805" r:id="rId132"/>
        </w:object>
      </w:r>
      <w:r w:rsidR="00C06EFD">
        <w:tab/>
      </w:r>
      <w:r w:rsidR="00C06EFD">
        <w:tab/>
      </w:r>
      <w:r w:rsidR="00C06EFD">
        <w:tab/>
      </w:r>
      <w:r w:rsidR="00C06EFD">
        <w:tab/>
      </w:r>
      <w:r w:rsidR="00C06EFD" w:rsidRPr="00C06EFD">
        <w:rPr>
          <w:b w:val="0"/>
        </w:rPr>
        <w:t>(</w:t>
      </w:r>
      <w:r w:rsidR="00C06EFD" w:rsidRPr="00C06EFD">
        <w:rPr>
          <w:b w:val="0"/>
        </w:rPr>
        <w:fldChar w:fldCharType="begin"/>
      </w:r>
      <w:r w:rsidR="00C06EFD" w:rsidRPr="00C06EFD">
        <w:rPr>
          <w:b w:val="0"/>
        </w:rPr>
        <w:instrText xml:space="preserve"> SEQ Equation \* ARABIC </w:instrText>
      </w:r>
      <w:r w:rsidR="00C06EFD" w:rsidRPr="00C06EFD">
        <w:rPr>
          <w:b w:val="0"/>
        </w:rPr>
        <w:fldChar w:fldCharType="separate"/>
      </w:r>
      <w:r w:rsidR="009534E3">
        <w:rPr>
          <w:b w:val="0"/>
          <w:noProof/>
        </w:rPr>
        <w:t>56</w:t>
      </w:r>
      <w:r w:rsidR="00C06EFD" w:rsidRPr="00C06EFD">
        <w:rPr>
          <w:b w:val="0"/>
        </w:rPr>
        <w:fldChar w:fldCharType="end"/>
      </w:r>
      <w:r w:rsidR="00C06EFD" w:rsidRPr="00C06EFD">
        <w:rPr>
          <w:b w:val="0"/>
        </w:rPr>
        <w:t>)</w:t>
      </w:r>
      <w:r w:rsidR="00D9633E">
        <w:rPr>
          <w:b w:val="0"/>
        </w:rPr>
        <w:br/>
      </w:r>
    </w:p>
    <w:p w14:paraId="392403FA" w14:textId="77777777" w:rsidR="001E75A7" w:rsidRPr="009A45E2" w:rsidRDefault="001E75A7" w:rsidP="00B44840">
      <w:proofErr w:type="gramStart"/>
      <w:r>
        <w:t>where</w:t>
      </w:r>
      <w:proofErr w:type="gramEnd"/>
      <w:r>
        <w:t xml:space="preserve"> </w:t>
      </w:r>
      <w:r w:rsidRPr="009A45E2">
        <w:rPr>
          <w:i/>
        </w:rPr>
        <w:t>δ</w:t>
      </w:r>
      <w:r w:rsidRPr="009A45E2">
        <w:rPr>
          <w:i/>
          <w:vertAlign w:val="subscript"/>
        </w:rPr>
        <w:t>i</w:t>
      </w:r>
      <w:r>
        <w:t xml:space="preserve"> is the conversion of the current time step from seconds into daily values, </w:t>
      </w:r>
      <w:r w:rsidRPr="009A45E2">
        <w:rPr>
          <w:i/>
        </w:rPr>
        <w:t>K</w:t>
      </w:r>
      <w:r w:rsidRPr="009A45E2">
        <w:rPr>
          <w:i/>
          <w:vertAlign w:val="subscript"/>
        </w:rPr>
        <w:t>s</w:t>
      </w:r>
      <w:r w:rsidRPr="009A45E2">
        <w:rPr>
          <w:i/>
        </w:rPr>
        <w:t xml:space="preserve"> </w:t>
      </w:r>
      <w:r>
        <w:t xml:space="preserve">is the saturated hydraulic conductivity, and </w:t>
      </w:r>
      <w:r w:rsidRPr="009A45E2">
        <w:rPr>
          <w:i/>
        </w:rPr>
        <w:t>kdt</w:t>
      </w:r>
      <w:r w:rsidRPr="009A45E2">
        <w:rPr>
          <w:i/>
          <w:vertAlign w:val="subscript"/>
        </w:rPr>
        <w:t>ref</w:t>
      </w:r>
      <w:r>
        <w:t xml:space="preserve"> = 3.0 and</w:t>
      </w:r>
      <w:r w:rsidRPr="009A45E2">
        <w:rPr>
          <w:i/>
        </w:rPr>
        <w:t xml:space="preserve"> K</w:t>
      </w:r>
      <w:r w:rsidRPr="009A45E2">
        <w:rPr>
          <w:i/>
          <w:vertAlign w:val="subscript"/>
        </w:rPr>
        <w:t>ref</w:t>
      </w:r>
      <w:r w:rsidR="009A45E2">
        <w:t>=2 x 10</w:t>
      </w:r>
      <w:r w:rsidR="009A45E2">
        <w:rPr>
          <w:vertAlign w:val="superscript"/>
        </w:rPr>
        <w:t>-6</w:t>
      </w:r>
      <w:r w:rsidR="009A45E2">
        <w:t xml:space="preserve"> m s</w:t>
      </w:r>
      <w:r w:rsidR="009A45E2">
        <w:rPr>
          <w:vertAlign w:val="superscript"/>
        </w:rPr>
        <w:t>-1</w:t>
      </w:r>
      <w:r w:rsidR="009A45E2">
        <w:t>.</w:t>
      </w:r>
    </w:p>
    <w:p w14:paraId="35B96244" w14:textId="77777777" w:rsidR="00040802" w:rsidRDefault="00040802" w:rsidP="00975FB7">
      <w:pPr>
        <w:pStyle w:val="Chapter"/>
      </w:pPr>
      <w:r>
        <w:br w:type="page"/>
      </w:r>
      <w:bookmarkStart w:id="32" w:name="_Toc367727152"/>
      <w:r>
        <w:lastRenderedPageBreak/>
        <w:t>Chapter 4: Moisture Trajectories for Flash Flood Events</w:t>
      </w:r>
      <w:bookmarkEnd w:id="32"/>
    </w:p>
    <w:p w14:paraId="23FB9961" w14:textId="77777777" w:rsidR="00E72FFA" w:rsidRDefault="005C2174" w:rsidP="0042604C">
      <w:pPr>
        <w:pStyle w:val="Heading2"/>
      </w:pPr>
      <w:bookmarkStart w:id="33" w:name="_Toc367727153"/>
      <w:r>
        <w:t xml:space="preserve">4.1 </w:t>
      </w:r>
      <w:r w:rsidR="00E72FFA">
        <w:t>Methodology</w:t>
      </w:r>
      <w:bookmarkEnd w:id="33"/>
    </w:p>
    <w:p w14:paraId="0637ED71" w14:textId="77777777" w:rsidR="00E72FFA" w:rsidRDefault="00E72FFA" w:rsidP="00E72FFA">
      <w:r>
        <w:tab/>
      </w:r>
      <w:r w:rsidR="00A255BC">
        <w:t xml:space="preserve">Because there are multiple sources of flash flood information spread across agencies in the United </w:t>
      </w:r>
      <w:r w:rsidR="00A255BC" w:rsidRPr="003C5571">
        <w:t xml:space="preserve">States, </w:t>
      </w:r>
      <w:r w:rsidR="004264EF" w:rsidRPr="003C5571">
        <w:t>Gourley et al. (2013)</w:t>
      </w:r>
      <w:r w:rsidR="00421588">
        <w:t xml:space="preserve"> develop</w:t>
      </w:r>
      <w:r w:rsidR="00C946CC">
        <w:t>ed</w:t>
      </w:r>
      <w:r w:rsidR="004264EF">
        <w:t xml:space="preserve"> a unified flash flood database, which includes reports </w:t>
      </w:r>
      <w:r w:rsidR="004E3C6B">
        <w:t xml:space="preserve">from </w:t>
      </w:r>
      <w:r w:rsidR="004264EF">
        <w:t xml:space="preserve">NWS </w:t>
      </w:r>
      <w:r w:rsidR="004264EF">
        <w:rPr>
          <w:i/>
        </w:rPr>
        <w:t xml:space="preserve">Storm Data, </w:t>
      </w:r>
      <w:r w:rsidR="004264EF">
        <w:t xml:space="preserve">USGS reports based on streamflow data that exceed the NWS defined action stage for each gauge, and reports solicited from the public during the Severe Hazards Analysis and Verification Experiment (SHAVE) during the summers of 2008-2010. </w:t>
      </w:r>
      <w:r>
        <w:t xml:space="preserve">The </w:t>
      </w:r>
      <w:r>
        <w:rPr>
          <w:i/>
        </w:rPr>
        <w:t>Storm Data</w:t>
      </w:r>
      <w:r>
        <w:t xml:space="preserve"> flash flood reports </w:t>
      </w:r>
      <w:proofErr w:type="gramStart"/>
      <w:r>
        <w:t xml:space="preserve">from </w:t>
      </w:r>
      <w:r w:rsidR="00A255BC">
        <w:t xml:space="preserve">the </w:t>
      </w:r>
      <w:r>
        <w:t>2007-2013 a</w:t>
      </w:r>
      <w:r w:rsidR="00A255BC">
        <w:t>rchive</w:t>
      </w:r>
      <w:proofErr w:type="gramEnd"/>
      <w:r w:rsidR="00A255BC">
        <w:t xml:space="preserve"> </w:t>
      </w:r>
      <w:r w:rsidR="003B1EE7">
        <w:t>were used in this study</w:t>
      </w:r>
      <w:r w:rsidR="009C177D">
        <w:t xml:space="preserve"> because of the change in the reporting process that went into effect in 2007</w:t>
      </w:r>
      <w:r w:rsidR="003B1EE7">
        <w:t xml:space="preserve">. After October </w:t>
      </w:r>
      <w:r>
        <w:t>2007, the NWS began issuing flash flooding reports as polygons of af</w:t>
      </w:r>
      <w:r w:rsidR="003B1EE7">
        <w:t>fected areas</w:t>
      </w:r>
      <w:r w:rsidR="00A255BC">
        <w:t>, while previously,</w:t>
      </w:r>
      <w:r w:rsidR="004264EF">
        <w:t xml:space="preserve"> </w:t>
      </w:r>
      <w:proofErr w:type="gramStart"/>
      <w:r w:rsidR="004264EF">
        <w:t>rep</w:t>
      </w:r>
      <w:r w:rsidR="00A255BC">
        <w:t>orts had been recorded by county</w:t>
      </w:r>
      <w:proofErr w:type="gramEnd"/>
      <w:r w:rsidR="003B1EE7">
        <w:t>.</w:t>
      </w:r>
      <w:r w:rsidR="001E45CA">
        <w:t xml:space="preserve"> </w:t>
      </w:r>
      <w:r w:rsidR="00A255BC">
        <w:t>Each</w:t>
      </w:r>
      <w:r w:rsidR="00384A68">
        <w:t xml:space="preserve"> polygon was distilled to its centroid</w:t>
      </w:r>
      <w:r w:rsidR="00C85846">
        <w:t xml:space="preserve"> for the purposes of this study</w:t>
      </w:r>
      <w:r w:rsidR="00384A68">
        <w:t xml:space="preserve">. </w:t>
      </w:r>
    </w:p>
    <w:p w14:paraId="2A9CBB4E" w14:textId="77777777" w:rsidR="00487EDD" w:rsidRDefault="0021771D" w:rsidP="00E72FFA">
      <w:r>
        <w:tab/>
      </w:r>
      <w:r w:rsidR="00992CB5">
        <w:t xml:space="preserve">Because of the </w:t>
      </w:r>
      <w:r w:rsidR="002D577D">
        <w:t>challenge</w:t>
      </w:r>
      <w:r w:rsidR="00992CB5">
        <w:t xml:space="preserve"> in producing a </w:t>
      </w:r>
      <w:r w:rsidR="00ED77B4">
        <w:t xml:space="preserve">NWP </w:t>
      </w:r>
      <w:r w:rsidR="00992CB5">
        <w:t>forecast</w:t>
      </w:r>
      <w:r w:rsidR="00ED77B4">
        <w:t xml:space="preserve"> (let alone a multi-day </w:t>
      </w:r>
      <w:r w:rsidR="007D3D75">
        <w:t>forecast</w:t>
      </w:r>
      <w:r w:rsidR="00ED77B4">
        <w:t>)</w:t>
      </w:r>
      <w:r w:rsidR="002E0711">
        <w:t xml:space="preserve"> with accuracy</w:t>
      </w:r>
      <w:r w:rsidR="002D577D">
        <w:t xml:space="preserve"> </w:t>
      </w:r>
      <w:r w:rsidR="0043695F">
        <w:t>in terms of the spatial location</w:t>
      </w:r>
      <w:r w:rsidR="00AF3C45">
        <w:t>, magnitude, and timing</w:t>
      </w:r>
      <w:r w:rsidR="0043695F">
        <w:t xml:space="preserve"> of </w:t>
      </w:r>
      <w:r w:rsidR="0043695F" w:rsidRPr="003C5571">
        <w:t>rainfall (</w:t>
      </w:r>
      <w:r w:rsidR="00ED77B4" w:rsidRPr="003C5571">
        <w:t>Wernli et al. 2008, Roberts et al. 2009, Vincendon et al. 2011, Hardy et al. 2016</w:t>
      </w:r>
      <w:r w:rsidR="0043695F" w:rsidRPr="003C5571">
        <w:t>)</w:t>
      </w:r>
      <w:r w:rsidR="002E0711" w:rsidRPr="003C5571">
        <w:t>, which</w:t>
      </w:r>
      <w:r w:rsidR="002E0711">
        <w:t xml:space="preserve"> is essential when assessing the </w:t>
      </w:r>
      <w:r w:rsidR="00AF3C45">
        <w:t xml:space="preserve">local and nonlocal </w:t>
      </w:r>
      <w:r w:rsidR="002E0711">
        <w:t>impact</w:t>
      </w:r>
      <w:r w:rsidR="00AF3C45">
        <w:t>s</w:t>
      </w:r>
      <w:r w:rsidR="002E0711">
        <w:t xml:space="preserve"> of the land surface, </w:t>
      </w:r>
      <w:r w:rsidR="00C4379C">
        <w:t xml:space="preserve">reanalysis data were used instead of modeling </w:t>
      </w:r>
      <w:r w:rsidR="001E542E">
        <w:t xml:space="preserve">individual events. </w:t>
      </w:r>
      <w:r>
        <w:t>The model domain is a subset of the NARR</w:t>
      </w:r>
      <w:r w:rsidR="001237DC">
        <w:t xml:space="preserve"> domain</w:t>
      </w:r>
      <w:r>
        <w:t xml:space="preserve">. </w:t>
      </w:r>
      <w:r w:rsidR="00044555">
        <w:t>The g</w:t>
      </w:r>
      <w:r w:rsidR="002A04E8">
        <w:t xml:space="preserve">rid is 1126 x 699 pixels with </w:t>
      </w:r>
      <w:r w:rsidR="00044555">
        <w:t>6 km horizontal grid spacing</w:t>
      </w:r>
      <w:r w:rsidR="00ED77B4">
        <w:t>,</w:t>
      </w:r>
      <w:r w:rsidR="009C49CE">
        <w:t xml:space="preserve"> chosen based on computational constraints. </w:t>
      </w:r>
      <w:r>
        <w:t>Land use, topography, and soil texture are shown i</w:t>
      </w:r>
      <w:r w:rsidRPr="00634FED">
        <w:t>n</w:t>
      </w:r>
      <w:r w:rsidR="00A8776E" w:rsidRPr="00634FED">
        <w:t xml:space="preserve"> </w:t>
      </w:r>
      <w:r w:rsidR="00A8776E" w:rsidRPr="00856D5A">
        <w:fldChar w:fldCharType="begin"/>
      </w:r>
      <w:r w:rsidR="00A8776E" w:rsidRPr="00856D5A">
        <w:instrText xml:space="preserve"> REF _Ref353614249 \h </w:instrText>
      </w:r>
      <w:r w:rsidR="00A8776E" w:rsidRPr="00856D5A">
        <w:fldChar w:fldCharType="separate"/>
      </w:r>
      <w:r w:rsidR="009534E3">
        <w:t xml:space="preserve">Figure </w:t>
      </w:r>
      <w:r w:rsidR="009534E3">
        <w:rPr>
          <w:noProof/>
        </w:rPr>
        <w:t>2</w:t>
      </w:r>
      <w:r w:rsidR="00A8776E" w:rsidRPr="00856D5A">
        <w:fldChar w:fldCharType="end"/>
      </w:r>
      <w:r w:rsidR="00856D5A" w:rsidRPr="00856D5A">
        <w:t xml:space="preserve">, </w:t>
      </w:r>
      <w:r w:rsidR="00856D5A" w:rsidRPr="00856D5A">
        <w:fldChar w:fldCharType="begin"/>
      </w:r>
      <w:r w:rsidR="00856D5A" w:rsidRPr="00856D5A">
        <w:instrText xml:space="preserve"> REF _Ref353614360 \h </w:instrText>
      </w:r>
      <w:r w:rsidR="00856D5A" w:rsidRPr="00856D5A">
        <w:fldChar w:fldCharType="separate"/>
      </w:r>
      <w:r w:rsidR="009534E3">
        <w:t xml:space="preserve">Figure </w:t>
      </w:r>
      <w:r w:rsidR="009534E3">
        <w:rPr>
          <w:noProof/>
        </w:rPr>
        <w:t>3</w:t>
      </w:r>
      <w:r w:rsidR="00856D5A" w:rsidRPr="00856D5A">
        <w:fldChar w:fldCharType="end"/>
      </w:r>
      <w:r w:rsidR="00A52B8F">
        <w:t xml:space="preserve">, </w:t>
      </w:r>
      <w:r w:rsidR="004D44F9">
        <w:t xml:space="preserve">and </w:t>
      </w:r>
      <w:r w:rsidR="004D44F9">
        <w:fldChar w:fldCharType="begin"/>
      </w:r>
      <w:r w:rsidR="004D44F9">
        <w:instrText xml:space="preserve"> REF _Ref353615955 \h </w:instrText>
      </w:r>
      <w:r w:rsidR="004D44F9">
        <w:fldChar w:fldCharType="separate"/>
      </w:r>
      <w:r w:rsidR="009534E3">
        <w:t xml:space="preserve">Figure </w:t>
      </w:r>
      <w:r w:rsidR="009534E3">
        <w:rPr>
          <w:noProof/>
        </w:rPr>
        <w:t>4</w:t>
      </w:r>
      <w:r w:rsidR="004D44F9">
        <w:fldChar w:fldCharType="end"/>
      </w:r>
      <w:r w:rsidRPr="004D44F9">
        <w:t>,</w:t>
      </w:r>
      <w:r>
        <w:t xml:space="preserve"> respectively. </w:t>
      </w:r>
    </w:p>
    <w:p w14:paraId="59CA5C1A" w14:textId="6272F2E1" w:rsidR="00942D55" w:rsidRDefault="00AD12A8" w:rsidP="00FD0EDE">
      <w:pPr>
        <w:pStyle w:val="Heading1"/>
      </w:pPr>
      <w:r>
        <w:rPr>
          <w:noProof/>
          <w:lang w:bidi="ar-SA"/>
        </w:rPr>
        <w:lastRenderedPageBreak/>
        <w:drawing>
          <wp:inline distT="0" distB="0" distL="0" distR="0" wp14:anchorId="7DC4169F" wp14:editId="7890B4BF">
            <wp:extent cx="4127500" cy="3162300"/>
            <wp:effectExtent l="0" t="0" r="12700" b="12700"/>
            <wp:docPr id="119" name="Picture 119" descr="Domain_LUL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Domain_LULC"/>
                    <pic:cNvPicPr>
                      <a:picLocks noChangeAspect="1" noChangeArrowheads="1"/>
                    </pic:cNvPicPr>
                  </pic:nvPicPr>
                  <pic:blipFill>
                    <a:blip r:embed="rId133">
                      <a:extLst>
                        <a:ext uri="{28A0092B-C50C-407E-A947-70E740481C1C}">
                          <a14:useLocalDpi xmlns:a14="http://schemas.microsoft.com/office/drawing/2010/main" val="0"/>
                        </a:ext>
                      </a:extLst>
                    </a:blip>
                    <a:srcRect t="14670" b="8884"/>
                    <a:stretch>
                      <a:fillRect/>
                    </a:stretch>
                  </pic:blipFill>
                  <pic:spPr bwMode="auto">
                    <a:xfrm>
                      <a:off x="0" y="0"/>
                      <a:ext cx="4127500" cy="3162300"/>
                    </a:xfrm>
                    <a:prstGeom prst="rect">
                      <a:avLst/>
                    </a:prstGeom>
                    <a:noFill/>
                    <a:ln>
                      <a:noFill/>
                    </a:ln>
                  </pic:spPr>
                </pic:pic>
              </a:graphicData>
            </a:graphic>
          </wp:inline>
        </w:drawing>
      </w:r>
    </w:p>
    <w:p w14:paraId="433C3733" w14:textId="77777777" w:rsidR="00487EDD" w:rsidRDefault="00942D55" w:rsidP="005F72B6">
      <w:pPr>
        <w:pStyle w:val="Caption"/>
        <w:rPr>
          <w:b w:val="0"/>
        </w:rPr>
      </w:pPr>
      <w:bookmarkStart w:id="34" w:name="_Ref353614249"/>
      <w:bookmarkStart w:id="35" w:name="_Toc367727175"/>
      <w:proofErr w:type="gramStart"/>
      <w:r>
        <w:t xml:space="preserve">Figure </w:t>
      </w:r>
      <w:r w:rsidR="00C26F19">
        <w:fldChar w:fldCharType="begin"/>
      </w:r>
      <w:r w:rsidR="00C26F19">
        <w:instrText xml:space="preserve"> SEQ Figure \* ARABIC </w:instrText>
      </w:r>
      <w:r w:rsidR="00C26F19">
        <w:fldChar w:fldCharType="separate"/>
      </w:r>
      <w:r w:rsidR="009534E3">
        <w:rPr>
          <w:noProof/>
        </w:rPr>
        <w:t>2</w:t>
      </w:r>
      <w:r w:rsidR="00C26F19">
        <w:rPr>
          <w:noProof/>
        </w:rPr>
        <w:fldChar w:fldCharType="end"/>
      </w:r>
      <w:bookmarkEnd w:id="34"/>
      <w:r>
        <w:t>.</w:t>
      </w:r>
      <w:proofErr w:type="gramEnd"/>
      <w:r>
        <w:t xml:space="preserve"> </w:t>
      </w:r>
      <w:proofErr w:type="gramStart"/>
      <w:r>
        <w:rPr>
          <w:b w:val="0"/>
        </w:rPr>
        <w:t xml:space="preserve">Domain </w:t>
      </w:r>
      <w:r w:rsidR="00605BCC">
        <w:rPr>
          <w:b w:val="0"/>
        </w:rPr>
        <w:t xml:space="preserve">dominant </w:t>
      </w:r>
      <w:r w:rsidR="00C501F8">
        <w:rPr>
          <w:b w:val="0"/>
        </w:rPr>
        <w:t>land cover.</w:t>
      </w:r>
      <w:bookmarkEnd w:id="35"/>
      <w:proofErr w:type="gramEnd"/>
      <w:r w:rsidR="00C501F8">
        <w:rPr>
          <w:b w:val="0"/>
        </w:rPr>
        <w:t xml:space="preserve"> </w:t>
      </w:r>
    </w:p>
    <w:p w14:paraId="781E6CA0" w14:textId="77777777" w:rsidR="00A8776E" w:rsidRDefault="00A8776E" w:rsidP="00A8776E"/>
    <w:p w14:paraId="423A32CE" w14:textId="25FF4594" w:rsidR="00433783" w:rsidRDefault="00AD12A8" w:rsidP="00FD0EDE">
      <w:pPr>
        <w:pStyle w:val="Heading1"/>
      </w:pPr>
      <w:r>
        <w:rPr>
          <w:noProof/>
          <w:lang w:bidi="ar-SA"/>
        </w:rPr>
        <w:drawing>
          <wp:inline distT="0" distB="0" distL="0" distR="0" wp14:anchorId="66A4CD51" wp14:editId="79D97235">
            <wp:extent cx="4229100" cy="3327400"/>
            <wp:effectExtent l="0" t="0" r="12700" b="0"/>
            <wp:docPr id="120" name="Picture 120" descr="domain_topo_landma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domain_topo_landmask"/>
                    <pic:cNvPicPr>
                      <a:picLocks noChangeAspect="1" noChangeArrowheads="1"/>
                    </pic:cNvPicPr>
                  </pic:nvPicPr>
                  <pic:blipFill>
                    <a:blip r:embed="rId134">
                      <a:extLst>
                        <a:ext uri="{28A0092B-C50C-407E-A947-70E740481C1C}">
                          <a14:useLocalDpi xmlns:a14="http://schemas.microsoft.com/office/drawing/2010/main" val="0"/>
                        </a:ext>
                      </a:extLst>
                    </a:blip>
                    <a:srcRect l="10539" t="5692" r="10992" b="17091"/>
                    <a:stretch>
                      <a:fillRect/>
                    </a:stretch>
                  </pic:blipFill>
                  <pic:spPr bwMode="auto">
                    <a:xfrm>
                      <a:off x="0" y="0"/>
                      <a:ext cx="4229100" cy="3327400"/>
                    </a:xfrm>
                    <a:prstGeom prst="rect">
                      <a:avLst/>
                    </a:prstGeom>
                    <a:noFill/>
                    <a:ln>
                      <a:noFill/>
                    </a:ln>
                  </pic:spPr>
                </pic:pic>
              </a:graphicData>
            </a:graphic>
          </wp:inline>
        </w:drawing>
      </w:r>
    </w:p>
    <w:p w14:paraId="4DBBEC44" w14:textId="77777777" w:rsidR="00433783" w:rsidRDefault="00433783" w:rsidP="005F72B6">
      <w:pPr>
        <w:pStyle w:val="Caption"/>
        <w:rPr>
          <w:b w:val="0"/>
        </w:rPr>
      </w:pPr>
      <w:bookmarkStart w:id="36" w:name="_Ref353614360"/>
      <w:bookmarkStart w:id="37" w:name="_Toc367727176"/>
      <w:proofErr w:type="gramStart"/>
      <w:r>
        <w:t xml:space="preserve">Figure </w:t>
      </w:r>
      <w:r w:rsidR="00C26F19">
        <w:fldChar w:fldCharType="begin"/>
      </w:r>
      <w:r w:rsidR="00C26F19">
        <w:instrText xml:space="preserve"> SEQ Figure \* ARABIC </w:instrText>
      </w:r>
      <w:r w:rsidR="00C26F19">
        <w:fldChar w:fldCharType="separate"/>
      </w:r>
      <w:r w:rsidR="009534E3">
        <w:rPr>
          <w:noProof/>
        </w:rPr>
        <w:t>3</w:t>
      </w:r>
      <w:r w:rsidR="00C26F19">
        <w:rPr>
          <w:noProof/>
        </w:rPr>
        <w:fldChar w:fldCharType="end"/>
      </w:r>
      <w:bookmarkEnd w:id="36"/>
      <w:r>
        <w:t>.</w:t>
      </w:r>
      <w:proofErr w:type="gramEnd"/>
      <w:r>
        <w:t xml:space="preserve"> </w:t>
      </w:r>
      <w:r>
        <w:rPr>
          <w:b w:val="0"/>
        </w:rPr>
        <w:t>Domain topography.</w:t>
      </w:r>
      <w:bookmarkEnd w:id="37"/>
      <w:r>
        <w:rPr>
          <w:b w:val="0"/>
        </w:rPr>
        <w:t xml:space="preserve"> </w:t>
      </w:r>
    </w:p>
    <w:p w14:paraId="3D63C7F7" w14:textId="77777777" w:rsidR="00856D5A" w:rsidRDefault="00856D5A" w:rsidP="00856D5A"/>
    <w:p w14:paraId="37FB31B6" w14:textId="568B0D9B" w:rsidR="009E13E5" w:rsidRDefault="00AD12A8" w:rsidP="00FD0EDE">
      <w:pPr>
        <w:pStyle w:val="Heading1"/>
      </w:pPr>
      <w:r>
        <w:rPr>
          <w:noProof/>
          <w:lang w:bidi="ar-SA"/>
        </w:rPr>
        <w:lastRenderedPageBreak/>
        <w:drawing>
          <wp:inline distT="0" distB="0" distL="0" distR="0" wp14:anchorId="5B658A7E" wp14:editId="6C3208DE">
            <wp:extent cx="4127500" cy="3162300"/>
            <wp:effectExtent l="0" t="0" r="12700" b="12700"/>
            <wp:docPr id="121" name="Picture 121" descr="Domain_SL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Domain_SLTYP"/>
                    <pic:cNvPicPr>
                      <a:picLocks noChangeAspect="1" noChangeArrowheads="1"/>
                    </pic:cNvPicPr>
                  </pic:nvPicPr>
                  <pic:blipFill>
                    <a:blip r:embed="rId135">
                      <a:extLst>
                        <a:ext uri="{28A0092B-C50C-407E-A947-70E740481C1C}">
                          <a14:useLocalDpi xmlns:a14="http://schemas.microsoft.com/office/drawing/2010/main" val="0"/>
                        </a:ext>
                      </a:extLst>
                    </a:blip>
                    <a:srcRect t="14670" b="8884"/>
                    <a:stretch>
                      <a:fillRect/>
                    </a:stretch>
                  </pic:blipFill>
                  <pic:spPr bwMode="auto">
                    <a:xfrm>
                      <a:off x="0" y="0"/>
                      <a:ext cx="4127500" cy="3162300"/>
                    </a:xfrm>
                    <a:prstGeom prst="rect">
                      <a:avLst/>
                    </a:prstGeom>
                    <a:noFill/>
                    <a:ln>
                      <a:noFill/>
                    </a:ln>
                  </pic:spPr>
                </pic:pic>
              </a:graphicData>
            </a:graphic>
          </wp:inline>
        </w:drawing>
      </w:r>
    </w:p>
    <w:p w14:paraId="3AAEEAEF" w14:textId="77777777" w:rsidR="008F62C8" w:rsidRDefault="009E13E5" w:rsidP="00B53DFE">
      <w:pPr>
        <w:pStyle w:val="Caption"/>
        <w:rPr>
          <w:b w:val="0"/>
        </w:rPr>
      </w:pPr>
      <w:bookmarkStart w:id="38" w:name="_Ref353615955"/>
      <w:bookmarkStart w:id="39" w:name="_Toc367727177"/>
      <w:proofErr w:type="gramStart"/>
      <w:r>
        <w:t xml:space="preserve">Figure </w:t>
      </w:r>
      <w:r w:rsidR="00C26F19">
        <w:fldChar w:fldCharType="begin"/>
      </w:r>
      <w:r w:rsidR="00C26F19">
        <w:instrText xml:space="preserve"> SEQ </w:instrText>
      </w:r>
      <w:r w:rsidR="00C26F19">
        <w:instrText xml:space="preserve">Figure \* ARABIC </w:instrText>
      </w:r>
      <w:r w:rsidR="00C26F19">
        <w:fldChar w:fldCharType="separate"/>
      </w:r>
      <w:r w:rsidR="009534E3">
        <w:rPr>
          <w:noProof/>
        </w:rPr>
        <w:t>4</w:t>
      </w:r>
      <w:r w:rsidR="00C26F19">
        <w:rPr>
          <w:noProof/>
        </w:rPr>
        <w:fldChar w:fldCharType="end"/>
      </w:r>
      <w:bookmarkEnd w:id="38"/>
      <w:r>
        <w:t>.</w:t>
      </w:r>
      <w:proofErr w:type="gramEnd"/>
      <w:r>
        <w:t xml:space="preserve"> </w:t>
      </w:r>
      <w:proofErr w:type="gramStart"/>
      <w:r>
        <w:rPr>
          <w:b w:val="0"/>
        </w:rPr>
        <w:t>Domain dominant soil texture.</w:t>
      </w:r>
      <w:bookmarkEnd w:id="39"/>
      <w:proofErr w:type="gramEnd"/>
      <w:r>
        <w:rPr>
          <w:b w:val="0"/>
        </w:rPr>
        <w:t xml:space="preserve"> </w:t>
      </w:r>
    </w:p>
    <w:p w14:paraId="6377A82A" w14:textId="77777777" w:rsidR="009A3E9A" w:rsidRPr="009A3E9A" w:rsidRDefault="009A3E9A" w:rsidP="009A3E9A"/>
    <w:p w14:paraId="007B4F32" w14:textId="77777777" w:rsidR="00481100" w:rsidRDefault="00323F19" w:rsidP="00944A30">
      <w:pPr>
        <w:ind w:firstLine="720"/>
      </w:pPr>
      <w:r>
        <w:t xml:space="preserve">Land surface properties were initialized with </w:t>
      </w:r>
      <w:r w:rsidR="00171ABB" w:rsidRPr="00171ABB">
        <w:t>USGS land use data</w:t>
      </w:r>
      <w:r w:rsidR="008374A0">
        <w:t xml:space="preserve"> and STATSGO soil texture data</w:t>
      </w:r>
      <w:r w:rsidRPr="00171ABB">
        <w:t xml:space="preserve">, </w:t>
      </w:r>
      <w:r w:rsidRPr="00765327">
        <w:t>an</w:t>
      </w:r>
      <w:r>
        <w:t>d four soil layers were used: 0-10 cm, 10-40 cm, 40-100 cm, and 100-200 cm below ground.</w:t>
      </w:r>
      <w:r w:rsidRPr="00765327">
        <w:t xml:space="preserve"> </w:t>
      </w:r>
      <w:r w:rsidR="00E90BF7">
        <w:t>A</w:t>
      </w:r>
      <w:r w:rsidR="00804496">
        <w:t xml:space="preserve"> 12-</w:t>
      </w:r>
      <w:r w:rsidR="00E53466">
        <w:t>year retrospective run (2002-2013) was conducted using HRLDAS forced by NARR data</w:t>
      </w:r>
      <w:r w:rsidR="00044555">
        <w:t xml:space="preserve"> on the model domain shown</w:t>
      </w:r>
      <w:r w:rsidR="00E53466">
        <w:t xml:space="preserve">, so that flash flood reports </w:t>
      </w:r>
      <w:r w:rsidR="0090158E">
        <w:t xml:space="preserve">in 2007 and beyond </w:t>
      </w:r>
      <w:r w:rsidR="00E53466">
        <w:t>had</w:t>
      </w:r>
      <w:r w:rsidR="000616C8">
        <w:t xml:space="preserve"> a minimum of</w:t>
      </w:r>
      <w:r w:rsidR="00E53466">
        <w:t xml:space="preserve"> ~5 years of </w:t>
      </w:r>
      <w:r w:rsidR="000616C8">
        <w:t>soil state spin up</w:t>
      </w:r>
      <w:r w:rsidR="00B72918" w:rsidRPr="00C71412">
        <w:t>.</w:t>
      </w:r>
      <w:r w:rsidR="00C00993" w:rsidRPr="00C71412">
        <w:t xml:space="preserve"> </w:t>
      </w:r>
      <w:r w:rsidR="00207EEA" w:rsidRPr="00C71412">
        <w:t>Nemunaitis (2014)</w:t>
      </w:r>
      <w:r w:rsidR="00207EEA">
        <w:t xml:space="preserve"> showed that five years of spin up was necessary to reach a rough equilibrium state in soil moisture near Oklahoma City, though soil temperatu</w:t>
      </w:r>
      <w:r w:rsidR="007469A1">
        <w:t>re spun up in about two years. An example of t</w:t>
      </w:r>
      <w:r w:rsidR="00207EEA">
        <w:t xml:space="preserve">he difference in </w:t>
      </w:r>
      <w:r w:rsidR="00207EEA" w:rsidRPr="005F5FEB">
        <w:t>soil states</w:t>
      </w:r>
      <w:r w:rsidR="00207EEA">
        <w:t xml:space="preserve"> between using NARR data alone (cold start) and using the HRLDAS simulation is shown in </w:t>
      </w:r>
      <w:r w:rsidR="00AC2287">
        <w:rPr>
          <w:highlight w:val="cyan"/>
        </w:rPr>
        <w:fldChar w:fldCharType="begin"/>
      </w:r>
      <w:r w:rsidR="00AC2287">
        <w:instrText xml:space="preserve"> REF _Ref353790630 \h </w:instrText>
      </w:r>
      <w:r w:rsidR="00AC2287">
        <w:rPr>
          <w:highlight w:val="cyan"/>
        </w:rPr>
      </w:r>
      <w:r w:rsidR="00AC2287">
        <w:rPr>
          <w:highlight w:val="cyan"/>
        </w:rPr>
        <w:fldChar w:fldCharType="separate"/>
      </w:r>
      <w:r w:rsidR="009534E3">
        <w:t xml:space="preserve">Figure </w:t>
      </w:r>
      <w:r w:rsidR="009534E3">
        <w:rPr>
          <w:noProof/>
        </w:rPr>
        <w:t>5</w:t>
      </w:r>
      <w:r w:rsidR="00AC2287">
        <w:rPr>
          <w:highlight w:val="cyan"/>
        </w:rPr>
        <w:fldChar w:fldCharType="end"/>
      </w:r>
      <w:r w:rsidR="00AC2287">
        <w:t xml:space="preserve">. </w:t>
      </w:r>
      <w:r w:rsidR="005F5FEB">
        <w:t xml:space="preserve">NARR </w:t>
      </w:r>
      <w:r w:rsidR="00FC1315">
        <w:t>forcing data were interpolated to hourly time</w:t>
      </w:r>
      <w:r w:rsidR="00191B61">
        <w:t xml:space="preserve"> </w:t>
      </w:r>
      <w:r w:rsidR="00FC1315">
        <w:t>steps, and t</w:t>
      </w:r>
      <w:r w:rsidR="00030D59">
        <w:t>he integration time</w:t>
      </w:r>
      <w:r w:rsidR="00FC1315">
        <w:t xml:space="preserve"> step used was 30 minutes. Model</w:t>
      </w:r>
      <w:r w:rsidR="00C00993">
        <w:t xml:space="preserve"> fields were output every 3 hours at 00, 03, 06, 09, 12, 15, 18, and 21 Universal Time Coordinated (UTC) from 2007-2013.</w:t>
      </w:r>
      <w:r w:rsidR="000616C8">
        <w:t xml:space="preserve"> </w:t>
      </w:r>
      <w:r w:rsidR="00BE1FC9">
        <w:t xml:space="preserve">NARR </w:t>
      </w:r>
      <w:r w:rsidR="0003266C">
        <w:t xml:space="preserve">gridded binary </w:t>
      </w:r>
      <w:r w:rsidR="0003266C">
        <w:lastRenderedPageBreak/>
        <w:t xml:space="preserve">(GRIB) </w:t>
      </w:r>
      <w:r w:rsidR="00BE1FC9">
        <w:t xml:space="preserve">data were interpolated to the same grid as the HRLDAS simulation </w:t>
      </w:r>
      <w:r w:rsidR="00EA799A">
        <w:t xml:space="preserve">by </w:t>
      </w:r>
      <w:r w:rsidR="00BE1FC9">
        <w:t xml:space="preserve">using the WRF Preprocessing System </w:t>
      </w:r>
      <w:r w:rsidR="00A966E3">
        <w:t xml:space="preserve">version 3.4.1 </w:t>
      </w:r>
      <w:r w:rsidR="00BE1FC9" w:rsidRPr="00C71412">
        <w:t>(WPS; Skamarock et al. 2008).</w:t>
      </w:r>
    </w:p>
    <w:p w14:paraId="1599CEEA" w14:textId="33670DA2" w:rsidR="00C0735C" w:rsidRDefault="00AD12A8" w:rsidP="00FD0EDE">
      <w:pPr>
        <w:pStyle w:val="Heading1"/>
      </w:pPr>
      <w:r>
        <w:rPr>
          <w:noProof/>
          <w:lang w:bidi="ar-SA"/>
        </w:rPr>
        <w:drawing>
          <wp:inline distT="0" distB="0" distL="0" distR="0" wp14:anchorId="617EFD75" wp14:editId="3A6AEF31">
            <wp:extent cx="5384800" cy="4305300"/>
            <wp:effectExtent l="0" t="0" r="0" b="12700"/>
            <wp:docPr id="122" name="Picture 122" descr="plt_smois_comparison_2013053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plt_smois_comparison_2013053100"/>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5384800" cy="4305300"/>
                    </a:xfrm>
                    <a:prstGeom prst="rect">
                      <a:avLst/>
                    </a:prstGeom>
                    <a:noFill/>
                    <a:ln>
                      <a:noFill/>
                    </a:ln>
                  </pic:spPr>
                </pic:pic>
              </a:graphicData>
            </a:graphic>
          </wp:inline>
        </w:drawing>
      </w:r>
    </w:p>
    <w:p w14:paraId="48A39EC1" w14:textId="77777777" w:rsidR="00C0735C" w:rsidRDefault="00C0735C" w:rsidP="003D623E">
      <w:pPr>
        <w:pStyle w:val="Caption"/>
        <w:jc w:val="left"/>
        <w:rPr>
          <w:b w:val="0"/>
        </w:rPr>
      </w:pPr>
      <w:bookmarkStart w:id="40" w:name="_Ref353790630"/>
      <w:bookmarkStart w:id="41" w:name="_Toc367727178"/>
      <w:proofErr w:type="gramStart"/>
      <w:r>
        <w:t xml:space="preserve">Figure </w:t>
      </w:r>
      <w:r w:rsidR="00C26F19">
        <w:fldChar w:fldCharType="begin"/>
      </w:r>
      <w:r w:rsidR="00C26F19">
        <w:instrText xml:space="preserve"> SEQ Figure \* ARABIC </w:instrText>
      </w:r>
      <w:r w:rsidR="00C26F19">
        <w:fldChar w:fldCharType="separate"/>
      </w:r>
      <w:r w:rsidR="009534E3">
        <w:rPr>
          <w:noProof/>
        </w:rPr>
        <w:t>5</w:t>
      </w:r>
      <w:r w:rsidR="00C26F19">
        <w:rPr>
          <w:noProof/>
        </w:rPr>
        <w:fldChar w:fldCharType="end"/>
      </w:r>
      <w:bookmarkEnd w:id="40"/>
      <w:r>
        <w:t>.</w:t>
      </w:r>
      <w:proofErr w:type="gramEnd"/>
      <w:r>
        <w:t xml:space="preserve"> </w:t>
      </w:r>
      <w:r>
        <w:rPr>
          <w:b w:val="0"/>
        </w:rPr>
        <w:t>Volumetric soil moisture (m</w:t>
      </w:r>
      <w:r>
        <w:rPr>
          <w:b w:val="0"/>
          <w:vertAlign w:val="superscript"/>
        </w:rPr>
        <w:t>3</w:t>
      </w:r>
      <w:r>
        <w:rPr>
          <w:b w:val="0"/>
        </w:rPr>
        <w:t>/m</w:t>
      </w:r>
      <w:r>
        <w:rPr>
          <w:b w:val="0"/>
          <w:vertAlign w:val="superscript"/>
        </w:rPr>
        <w:t>3</w:t>
      </w:r>
      <w:r>
        <w:rPr>
          <w:b w:val="0"/>
        </w:rPr>
        <w:t xml:space="preserve">) </w:t>
      </w:r>
      <w:r w:rsidR="001B124C">
        <w:rPr>
          <w:b w:val="0"/>
        </w:rPr>
        <w:t xml:space="preserve">for 00:00 UTC on 31 May 2013 for NARR (left) and HRLDAS (right). </w:t>
      </w:r>
      <w:r w:rsidR="00E27E12">
        <w:rPr>
          <w:b w:val="0"/>
        </w:rPr>
        <w:t>Layer 1 is the 0-10 cm below ground; Layer 2 is 10-40 c</w:t>
      </w:r>
      <w:r w:rsidR="00B40D48">
        <w:rPr>
          <w:b w:val="0"/>
        </w:rPr>
        <w:t xml:space="preserve">m below ground; Layer 3 is 40 </w:t>
      </w:r>
      <w:r w:rsidR="00E27E12">
        <w:rPr>
          <w:b w:val="0"/>
        </w:rPr>
        <w:t>-1</w:t>
      </w:r>
      <w:r w:rsidR="00B40D48">
        <w:rPr>
          <w:b w:val="0"/>
        </w:rPr>
        <w:t>00</w:t>
      </w:r>
      <w:r w:rsidR="00E27E12">
        <w:rPr>
          <w:b w:val="0"/>
        </w:rPr>
        <w:t xml:space="preserve"> </w:t>
      </w:r>
      <w:r w:rsidR="00B40D48">
        <w:rPr>
          <w:b w:val="0"/>
        </w:rPr>
        <w:t>c</w:t>
      </w:r>
      <w:r w:rsidR="00E27E12">
        <w:rPr>
          <w:b w:val="0"/>
        </w:rPr>
        <w:t>m below ground, and Layer 4 is 1</w:t>
      </w:r>
      <w:r w:rsidR="00B40D48">
        <w:rPr>
          <w:b w:val="0"/>
        </w:rPr>
        <w:t xml:space="preserve">00 </w:t>
      </w:r>
      <w:r w:rsidR="00E27E12">
        <w:rPr>
          <w:b w:val="0"/>
        </w:rPr>
        <w:t>-</w:t>
      </w:r>
      <w:r w:rsidR="00B40D48">
        <w:rPr>
          <w:b w:val="0"/>
        </w:rPr>
        <w:t xml:space="preserve"> </w:t>
      </w:r>
      <w:r w:rsidR="00E27E12">
        <w:rPr>
          <w:b w:val="0"/>
        </w:rPr>
        <w:t>2</w:t>
      </w:r>
      <w:r w:rsidR="00B40D48">
        <w:rPr>
          <w:b w:val="0"/>
        </w:rPr>
        <w:t>00</w:t>
      </w:r>
      <w:r w:rsidR="00E27E12">
        <w:rPr>
          <w:b w:val="0"/>
        </w:rPr>
        <w:t xml:space="preserve"> </w:t>
      </w:r>
      <w:r w:rsidR="00B40D48">
        <w:rPr>
          <w:b w:val="0"/>
        </w:rPr>
        <w:t>c</w:t>
      </w:r>
      <w:r w:rsidR="00E27E12">
        <w:rPr>
          <w:b w:val="0"/>
        </w:rPr>
        <w:t>m below ground.</w:t>
      </w:r>
      <w:bookmarkEnd w:id="41"/>
      <w:r w:rsidR="00E27E12">
        <w:rPr>
          <w:b w:val="0"/>
        </w:rPr>
        <w:t xml:space="preserve"> </w:t>
      </w:r>
    </w:p>
    <w:p w14:paraId="480E3CD9" w14:textId="77777777" w:rsidR="00BE2EAF" w:rsidRPr="00BE2EAF" w:rsidRDefault="00BE2EAF" w:rsidP="00BE2EAF"/>
    <w:p w14:paraId="6541342F" w14:textId="77777777" w:rsidR="00927AF6" w:rsidRDefault="00927AF6" w:rsidP="00E72FFA">
      <w:r>
        <w:tab/>
      </w:r>
      <w:r w:rsidR="00645D43">
        <w:t xml:space="preserve">For each event, </w:t>
      </w:r>
      <w:r w:rsidR="00CB35A1">
        <w:t>in o</w:t>
      </w:r>
      <w:r w:rsidR="00242E53">
        <w:t>rder to account for</w:t>
      </w:r>
      <w:r w:rsidR="00CB35A1">
        <w:t xml:space="preserve"> spatial uncertainty</w:t>
      </w:r>
      <w:r w:rsidR="00242E53">
        <w:t xml:space="preserve"> in the trajectory calculations</w:t>
      </w:r>
      <w:r w:rsidR="00CB35A1">
        <w:t xml:space="preserve">, a </w:t>
      </w:r>
      <w:r w:rsidR="00645D43">
        <w:t xml:space="preserve">box of 11 x 11 grid cells was generated with the centroid of the flash flood report at the center of the grid. The nearest 3-hour time step </w:t>
      </w:r>
      <w:r w:rsidR="00100C2D">
        <w:t>w</w:t>
      </w:r>
      <w:r w:rsidR="00645D43">
        <w:t>as used to initialize the parcels. Parcels were spaced every 30 hPa in the ve</w:t>
      </w:r>
      <w:r w:rsidR="00157D60">
        <w:t>rtical from 950 hPa to 470 hPa, and backward trajectories were computed for 120 hours with an integration time step of 30 minu</w:t>
      </w:r>
      <w:r w:rsidR="00B2183F">
        <w:t xml:space="preserve">tes. </w:t>
      </w:r>
      <w:r w:rsidR="00F82587">
        <w:t xml:space="preserve">The aforementioned spacing was chosen so as to concentrate parcels in the </w:t>
      </w:r>
      <w:r w:rsidR="00F82587">
        <w:lastRenderedPageBreak/>
        <w:t>levels of the atmosphere with the bulk of the moisture content. The parcel</w:t>
      </w:r>
      <w:r w:rsidR="00B2183F">
        <w:t xml:space="preserve"> positions were recorded every 3 hours to coincide </w:t>
      </w:r>
      <w:r w:rsidR="00147D11">
        <w:t xml:space="preserve">with NARR and HRLDAS availability. </w:t>
      </w:r>
      <w:r w:rsidR="0092014F">
        <w:t xml:space="preserve">A </w:t>
      </w:r>
      <w:r w:rsidR="00634FED">
        <w:t xml:space="preserve">map of the domain and </w:t>
      </w:r>
      <w:r w:rsidR="0092014F">
        <w:t xml:space="preserve">schematic of the setup for each event is shown in </w:t>
      </w:r>
      <w:r w:rsidR="009E616B">
        <w:rPr>
          <w:highlight w:val="cyan"/>
        </w:rPr>
        <w:fldChar w:fldCharType="begin"/>
      </w:r>
      <w:r w:rsidR="009E616B">
        <w:instrText xml:space="preserve"> REF _Ref349825278 \h </w:instrText>
      </w:r>
      <w:r w:rsidR="009E616B">
        <w:rPr>
          <w:highlight w:val="cyan"/>
        </w:rPr>
      </w:r>
      <w:r w:rsidR="009E616B">
        <w:rPr>
          <w:highlight w:val="cyan"/>
        </w:rPr>
        <w:fldChar w:fldCharType="separate"/>
      </w:r>
      <w:r w:rsidR="009534E3">
        <w:t xml:space="preserve">Figure </w:t>
      </w:r>
      <w:r w:rsidR="009534E3">
        <w:rPr>
          <w:noProof/>
        </w:rPr>
        <w:t>6</w:t>
      </w:r>
      <w:r w:rsidR="009E616B">
        <w:rPr>
          <w:highlight w:val="cyan"/>
        </w:rPr>
        <w:fldChar w:fldCharType="end"/>
      </w:r>
      <w:r w:rsidR="0092014F">
        <w:t xml:space="preserve">. </w:t>
      </w:r>
      <w:r w:rsidR="002F7CFC">
        <w:t>Trajectory calculatio</w:t>
      </w:r>
      <w:r w:rsidR="002F7CFC" w:rsidRPr="00C71412">
        <w:t xml:space="preserve">ns were performed using the Read/Interpolate/Plot (RIP; Stoelinga 2009) </w:t>
      </w:r>
      <w:r w:rsidR="00E86877" w:rsidRPr="00C71412">
        <w:t xml:space="preserve">software </w:t>
      </w:r>
      <w:r w:rsidR="002F7CFC" w:rsidRPr="00C71412">
        <w:t>program</w:t>
      </w:r>
      <w:r w:rsidR="002F7CFC">
        <w:t xml:space="preserve"> also developed at National Center for Atmospheric Research (NCAR)</w:t>
      </w:r>
      <w:r w:rsidR="001A49C8">
        <w:t xml:space="preserve"> and the University of Washington. RIP trajectories have </w:t>
      </w:r>
      <w:r w:rsidR="00ED1F71">
        <w:t xml:space="preserve">recently </w:t>
      </w:r>
      <w:r w:rsidR="001A49C8">
        <w:t xml:space="preserve">been used for a variety </w:t>
      </w:r>
      <w:r w:rsidR="001A49C8" w:rsidRPr="00C71412">
        <w:t xml:space="preserve">of applications (e.g. </w:t>
      </w:r>
      <w:r w:rsidR="003E175A" w:rsidRPr="00C71412">
        <w:t xml:space="preserve">Beck and Weiss 2013, </w:t>
      </w:r>
      <w:r w:rsidR="00A200C9" w:rsidRPr="00C71412">
        <w:t>Smart and Browning 2014; Tilev-Tanriover and Kahraman 2015; Slater et al. 2015</w:t>
      </w:r>
      <w:r w:rsidR="003009FC" w:rsidRPr="00C71412">
        <w:t>; Hardy et al. 2017</w:t>
      </w:r>
      <w:r w:rsidR="00A200C9" w:rsidRPr="00C71412">
        <w:t xml:space="preserve">). </w:t>
      </w:r>
      <w:r w:rsidR="00D73CAC" w:rsidRPr="00C71412">
        <w:t>Although</w:t>
      </w:r>
      <w:r w:rsidR="00D73CAC">
        <w:t xml:space="preserve"> the atmospheric forcing data were only available at 3-hour intervals, parcel positions were computed every 30 minutes </w:t>
      </w:r>
      <w:r w:rsidR="00EF6155">
        <w:t>to improve accuracy</w:t>
      </w:r>
      <w:r w:rsidR="00E92E0D">
        <w:t>, as recommended by the RIP developers</w:t>
      </w:r>
      <w:r w:rsidR="00EF6155">
        <w:t xml:space="preserve">. </w:t>
      </w:r>
    </w:p>
    <w:p w14:paraId="117BE9BC" w14:textId="4BB10FFB" w:rsidR="008831B6" w:rsidRDefault="00AD12A8" w:rsidP="00FD0EDE">
      <w:pPr>
        <w:pStyle w:val="Heading1"/>
      </w:pPr>
      <w:r>
        <w:rPr>
          <w:noProof/>
          <w:lang w:bidi="ar-SA"/>
        </w:rPr>
        <w:drawing>
          <wp:inline distT="0" distB="0" distL="0" distR="0" wp14:anchorId="15AF4D48" wp14:editId="6B342D0C">
            <wp:extent cx="4330700" cy="1739900"/>
            <wp:effectExtent l="0" t="0" r="12700" b="12700"/>
            <wp:docPr id="51" name="Picture 51" descr="schemat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schematic"/>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4330700" cy="1739900"/>
                    </a:xfrm>
                    <a:prstGeom prst="rect">
                      <a:avLst/>
                    </a:prstGeom>
                    <a:noFill/>
                    <a:ln>
                      <a:noFill/>
                    </a:ln>
                  </pic:spPr>
                </pic:pic>
              </a:graphicData>
            </a:graphic>
          </wp:inline>
        </w:drawing>
      </w:r>
    </w:p>
    <w:p w14:paraId="59C29209" w14:textId="77777777" w:rsidR="008831B6" w:rsidRPr="008831B6" w:rsidRDefault="008831B6" w:rsidP="003D623E">
      <w:pPr>
        <w:pStyle w:val="Caption"/>
        <w:jc w:val="left"/>
      </w:pPr>
      <w:bookmarkStart w:id="42" w:name="_Ref349825278"/>
      <w:bookmarkStart w:id="43" w:name="_Toc367727179"/>
      <w:proofErr w:type="gramStart"/>
      <w:r>
        <w:t xml:space="preserve">Figure </w:t>
      </w:r>
      <w:r w:rsidR="00C26F19">
        <w:fldChar w:fldCharType="begin"/>
      </w:r>
      <w:r w:rsidR="00C26F19">
        <w:instrText xml:space="preserve"> SEQ Figure \* ARABIC </w:instrText>
      </w:r>
      <w:r w:rsidR="00C26F19">
        <w:fldChar w:fldCharType="separate"/>
      </w:r>
      <w:r w:rsidR="009534E3">
        <w:rPr>
          <w:noProof/>
        </w:rPr>
        <w:t>6</w:t>
      </w:r>
      <w:r w:rsidR="00C26F19">
        <w:rPr>
          <w:noProof/>
        </w:rPr>
        <w:fldChar w:fldCharType="end"/>
      </w:r>
      <w:bookmarkEnd w:id="42"/>
      <w:r w:rsidR="005530AC">
        <w:t>.</w:t>
      </w:r>
      <w:proofErr w:type="gramEnd"/>
      <w:r>
        <w:t xml:space="preserve"> </w:t>
      </w:r>
      <w:r w:rsidRPr="005530AC">
        <w:rPr>
          <w:b w:val="0"/>
        </w:rPr>
        <w:t>Schematic showing the grid of particles initialized over a flash flood report with sample backward trajectories.</w:t>
      </w:r>
      <w:bookmarkEnd w:id="43"/>
      <w:r w:rsidR="004C05F9">
        <w:rPr>
          <w:b w:val="0"/>
        </w:rPr>
        <w:br/>
      </w:r>
    </w:p>
    <w:p w14:paraId="18693AB7" w14:textId="77777777" w:rsidR="00587FA7" w:rsidRDefault="00D364B8" w:rsidP="00E72FFA">
      <w:r>
        <w:tab/>
      </w:r>
      <w:r w:rsidR="00BB6B93">
        <w:t xml:space="preserve">This study seeks to describe the moisture uptake patterns for flash flood events in terms of seasonality, region, and diurnal cycle. </w:t>
      </w:r>
      <w:r w:rsidR="00B85CC4">
        <w:t>Events were summarized by season</w:t>
      </w:r>
      <w:r w:rsidR="00BB6B93">
        <w:t xml:space="preserve"> as follows</w:t>
      </w:r>
      <w:r w:rsidR="00B85CC4">
        <w:t xml:space="preserve">: spring [March, April, and May (MAM)], summer [June, July, and August (JJA)], autumn [September, October, and November (SON)], and winter </w:t>
      </w:r>
      <w:r w:rsidR="00B85CC4" w:rsidRPr="00C71412">
        <w:t xml:space="preserve">[December, January, and February (DJF)]. </w:t>
      </w:r>
      <w:r w:rsidR="00F87677" w:rsidRPr="00C71412">
        <w:t>Events were also categorized</w:t>
      </w:r>
      <w:r w:rsidR="003C5DF6" w:rsidRPr="00C71412">
        <w:t xml:space="preserve"> by region</w:t>
      </w:r>
      <w:r w:rsidR="00F87677" w:rsidRPr="00C71412">
        <w:t xml:space="preserve"> </w:t>
      </w:r>
      <w:r w:rsidR="00FE0DB1" w:rsidRPr="00C71412">
        <w:t xml:space="preserve">based on Saharia </w:t>
      </w:r>
      <w:r w:rsidR="00FE0DB1" w:rsidRPr="00C71412">
        <w:lastRenderedPageBreak/>
        <w:t>et al. (201</w:t>
      </w:r>
      <w:r w:rsidR="00B429E7" w:rsidRPr="00C71412">
        <w:t>7</w:t>
      </w:r>
      <w:r w:rsidR="0065069E" w:rsidRPr="00C71412">
        <w:t>) and</w:t>
      </w:r>
      <w:r w:rsidR="0065069E">
        <w:t xml:space="preserve"> are </w:t>
      </w:r>
      <w:r w:rsidR="00B429E7">
        <w:t xml:space="preserve">shown in </w:t>
      </w:r>
      <w:r w:rsidR="00554F89">
        <w:rPr>
          <w:highlight w:val="cyan"/>
        </w:rPr>
        <w:fldChar w:fldCharType="begin"/>
      </w:r>
      <w:r w:rsidR="00554F89">
        <w:instrText xml:space="preserve"> REF _Ref349827373 \h </w:instrText>
      </w:r>
      <w:r w:rsidR="00554F89">
        <w:rPr>
          <w:highlight w:val="cyan"/>
        </w:rPr>
      </w:r>
      <w:r w:rsidR="00554F89">
        <w:rPr>
          <w:highlight w:val="cyan"/>
        </w:rPr>
        <w:fldChar w:fldCharType="separate"/>
      </w:r>
      <w:r w:rsidR="009534E3">
        <w:t xml:space="preserve">Figure </w:t>
      </w:r>
      <w:r w:rsidR="009534E3">
        <w:rPr>
          <w:noProof/>
        </w:rPr>
        <w:t>7</w:t>
      </w:r>
      <w:r w:rsidR="00554F89">
        <w:rPr>
          <w:highlight w:val="cyan"/>
        </w:rPr>
        <w:fldChar w:fldCharType="end"/>
      </w:r>
      <w:r w:rsidR="00B429E7">
        <w:t xml:space="preserve">, defined as </w:t>
      </w:r>
      <w:r w:rsidR="00B429E7" w:rsidRPr="00B429E7">
        <w:t>1) West Coast, 2) Arizona, 3) Front Range, 4) Flash Flood Alley, 5) Missouri Valley, and 6) Appalachians.</w:t>
      </w:r>
      <w:r w:rsidR="00B429E7">
        <w:t xml:space="preserve"> </w:t>
      </w:r>
    </w:p>
    <w:p w14:paraId="17FE30FC" w14:textId="1E8CDB14" w:rsidR="000D301F" w:rsidRDefault="00AD12A8" w:rsidP="00FD0EDE">
      <w:pPr>
        <w:pStyle w:val="Heading1"/>
      </w:pPr>
      <w:r>
        <w:rPr>
          <w:noProof/>
          <w:lang w:bidi="ar-SA"/>
        </w:rPr>
        <w:drawing>
          <wp:inline distT="0" distB="0" distL="0" distR="0" wp14:anchorId="01347A15" wp14:editId="73DA7379">
            <wp:extent cx="5397500" cy="2286000"/>
            <wp:effectExtent l="0" t="0" r="12700" b="0"/>
            <wp:docPr id="49" name="Picture 49" descr="regions_w_fatal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regions_w_fatalities"/>
                    <pic:cNvPicPr>
                      <a:picLocks noChangeAspect="1" noChangeArrowheads="1"/>
                    </pic:cNvPicPr>
                  </pic:nvPicPr>
                  <pic:blipFill>
                    <a:blip r:embed="rId138">
                      <a:extLst>
                        <a:ext uri="{28A0092B-C50C-407E-A947-70E740481C1C}">
                          <a14:useLocalDpi xmlns:a14="http://schemas.microsoft.com/office/drawing/2010/main" val="0"/>
                        </a:ext>
                      </a:extLst>
                    </a:blip>
                    <a:srcRect t="11978" b="28131"/>
                    <a:stretch>
                      <a:fillRect/>
                    </a:stretch>
                  </pic:blipFill>
                  <pic:spPr bwMode="auto">
                    <a:xfrm>
                      <a:off x="0" y="0"/>
                      <a:ext cx="5397500" cy="2286000"/>
                    </a:xfrm>
                    <a:prstGeom prst="rect">
                      <a:avLst/>
                    </a:prstGeom>
                    <a:noFill/>
                    <a:ln>
                      <a:noFill/>
                    </a:ln>
                  </pic:spPr>
                </pic:pic>
              </a:graphicData>
            </a:graphic>
          </wp:inline>
        </w:drawing>
      </w:r>
    </w:p>
    <w:p w14:paraId="0DA9F75C" w14:textId="77777777" w:rsidR="000D301F" w:rsidRPr="000D301F" w:rsidRDefault="000D301F" w:rsidP="0001211E">
      <w:pPr>
        <w:pStyle w:val="Caption"/>
        <w:jc w:val="left"/>
      </w:pPr>
      <w:bookmarkStart w:id="44" w:name="_Ref349827373"/>
      <w:bookmarkStart w:id="45" w:name="_Toc367727180"/>
      <w:proofErr w:type="gramStart"/>
      <w:r>
        <w:t xml:space="preserve">Figure </w:t>
      </w:r>
      <w:r w:rsidR="00C26F19">
        <w:fldChar w:fldCharType="begin"/>
      </w:r>
      <w:r w:rsidR="00C26F19">
        <w:instrText xml:space="preserve"> SEQ Figure \* ARABIC </w:instrText>
      </w:r>
      <w:r w:rsidR="00C26F19">
        <w:fldChar w:fldCharType="separate"/>
      </w:r>
      <w:r w:rsidR="009534E3">
        <w:rPr>
          <w:noProof/>
        </w:rPr>
        <w:t>7</w:t>
      </w:r>
      <w:r w:rsidR="00C26F19">
        <w:rPr>
          <w:noProof/>
        </w:rPr>
        <w:fldChar w:fldCharType="end"/>
      </w:r>
      <w:bookmarkEnd w:id="44"/>
      <w:r>
        <w:t>.</w:t>
      </w:r>
      <w:proofErr w:type="gramEnd"/>
      <w:r>
        <w:t xml:space="preserve"> </w:t>
      </w:r>
      <w:proofErr w:type="gramStart"/>
      <w:r w:rsidRPr="000D301F">
        <w:rPr>
          <w:b w:val="0"/>
        </w:rPr>
        <w:t xml:space="preserve">Flash flood events from </w:t>
      </w:r>
      <w:r w:rsidRPr="000D301F">
        <w:rPr>
          <w:b w:val="0"/>
          <w:i/>
          <w:iCs/>
        </w:rPr>
        <w:t xml:space="preserve">Storm Data </w:t>
      </w:r>
      <w:r w:rsidRPr="000D301F">
        <w:rPr>
          <w:b w:val="0"/>
        </w:rPr>
        <w:t>(green) and direct fatality events (pink) with flashiness regions overlaid.</w:t>
      </w:r>
      <w:proofErr w:type="gramEnd"/>
      <w:r w:rsidRPr="000D301F">
        <w:rPr>
          <w:b w:val="0"/>
        </w:rPr>
        <w:t xml:space="preserve"> The regions are defined as follows: 1) West Coast, 2) Arizona, 3) Front Range, 4) Flash Flood Alley, 5) Missouri Valley, and 6) Appalachians.</w:t>
      </w:r>
      <w:bookmarkEnd w:id="45"/>
    </w:p>
    <w:p w14:paraId="4C8346A8" w14:textId="77777777" w:rsidR="00B429E7" w:rsidRDefault="00B429E7" w:rsidP="000D301F">
      <w:pPr>
        <w:pStyle w:val="Caption"/>
      </w:pPr>
    </w:p>
    <w:p w14:paraId="633A8ABF" w14:textId="77777777" w:rsidR="00344559" w:rsidRDefault="00D1082F" w:rsidP="00E72FFA">
      <w:r>
        <w:tab/>
        <w:t xml:space="preserve">The framework for analyzing each event is largely based on the work of Sodemann et al. (2008) who performed an analysis of moisture sources for Greenland based on seasonality and phase of the North Atlantic Oscillation (NAO). </w:t>
      </w:r>
      <w:r w:rsidR="00B63FDD">
        <w:t xml:space="preserve">An example diagram is shown in </w:t>
      </w:r>
      <w:r w:rsidR="00A72637">
        <w:rPr>
          <w:highlight w:val="cyan"/>
        </w:rPr>
        <w:fldChar w:fldCharType="begin"/>
      </w:r>
      <w:r w:rsidR="00A72637">
        <w:instrText xml:space="preserve"> REF _Ref349825659 \h </w:instrText>
      </w:r>
      <w:r w:rsidR="00A72637">
        <w:rPr>
          <w:highlight w:val="cyan"/>
        </w:rPr>
      </w:r>
      <w:r w:rsidR="00A72637">
        <w:rPr>
          <w:highlight w:val="cyan"/>
        </w:rPr>
        <w:fldChar w:fldCharType="separate"/>
      </w:r>
      <w:r w:rsidR="009534E3">
        <w:t xml:space="preserve">Figure </w:t>
      </w:r>
      <w:r w:rsidR="009534E3">
        <w:rPr>
          <w:noProof/>
        </w:rPr>
        <w:t>8</w:t>
      </w:r>
      <w:r w:rsidR="00A72637">
        <w:rPr>
          <w:highlight w:val="cyan"/>
        </w:rPr>
        <w:fldChar w:fldCharType="end"/>
      </w:r>
      <w:r w:rsidR="00B63FDD" w:rsidRPr="00A72637">
        <w:t>.</w:t>
      </w:r>
      <w:r w:rsidR="008B561E">
        <w:t xml:space="preserve"> Following Sod</w:t>
      </w:r>
      <w:r w:rsidR="003E17CF">
        <w:t>e</w:t>
      </w:r>
      <w:r w:rsidR="008B561E">
        <w:t xml:space="preserve">mann et al. (2008) </w:t>
      </w:r>
      <w:r w:rsidR="00E345C6">
        <w:t>t</w:t>
      </w:r>
      <w:r w:rsidR="00344559">
        <w:t xml:space="preserve">he change is specific humidity </w:t>
      </w:r>
      <w:r w:rsidR="00344559">
        <w:rPr>
          <w:i/>
        </w:rPr>
        <w:t xml:space="preserve">q </w:t>
      </w:r>
      <w:r w:rsidR="00344559">
        <w:t xml:space="preserve">along an air parcel’s trajectory is given by </w:t>
      </w:r>
    </w:p>
    <w:p w14:paraId="57E9BAEB" w14:textId="77777777" w:rsidR="00344559" w:rsidRDefault="00E345C6" w:rsidP="00A132DD">
      <w:pPr>
        <w:pStyle w:val="Caption"/>
        <w:jc w:val="right"/>
      </w:pPr>
      <w:r w:rsidRPr="00E345C6">
        <w:rPr>
          <w:position w:val="-10"/>
        </w:rPr>
        <w:object w:dxaOrig="2860" w:dyaOrig="360" w14:anchorId="553C3093">
          <v:shape id="_x0000_i1086" type="#_x0000_t75" style="width:143.15pt;height:17.8pt" o:ole="">
            <v:imagedata r:id="rId139" o:title=""/>
          </v:shape>
          <o:OLEObject Type="Embed" ProgID="Equation.3" ShapeID="_x0000_i1086" DrawAspect="Content" ObjectID="_1441474806" r:id="rId140"/>
        </w:object>
      </w:r>
      <w:r>
        <w:tab/>
      </w:r>
      <w:r>
        <w:tab/>
      </w:r>
      <w:r>
        <w:tab/>
      </w:r>
      <w:r>
        <w:tab/>
      </w:r>
      <w:r w:rsidR="00A132DD" w:rsidRPr="00A132DD">
        <w:rPr>
          <w:b w:val="0"/>
        </w:rPr>
        <w:t>(</w:t>
      </w:r>
      <w:r w:rsidR="00A132DD" w:rsidRPr="00A132DD">
        <w:rPr>
          <w:b w:val="0"/>
        </w:rPr>
        <w:fldChar w:fldCharType="begin"/>
      </w:r>
      <w:r w:rsidR="00A132DD" w:rsidRPr="00A132DD">
        <w:rPr>
          <w:b w:val="0"/>
        </w:rPr>
        <w:instrText xml:space="preserve"> SEQ Equation \* ARABIC </w:instrText>
      </w:r>
      <w:r w:rsidR="00A132DD" w:rsidRPr="00A132DD">
        <w:rPr>
          <w:b w:val="0"/>
        </w:rPr>
        <w:fldChar w:fldCharType="separate"/>
      </w:r>
      <w:r w:rsidR="009534E3">
        <w:rPr>
          <w:b w:val="0"/>
          <w:noProof/>
        </w:rPr>
        <w:t>57</w:t>
      </w:r>
      <w:r w:rsidR="00A132DD" w:rsidRPr="00A132DD">
        <w:rPr>
          <w:b w:val="0"/>
        </w:rPr>
        <w:fldChar w:fldCharType="end"/>
      </w:r>
      <w:r w:rsidR="00A132DD" w:rsidRPr="00A132DD">
        <w:rPr>
          <w:b w:val="0"/>
        </w:rPr>
        <w:t>)</w:t>
      </w:r>
      <w:r w:rsidR="00A132DD">
        <w:rPr>
          <w:b w:val="0"/>
        </w:rPr>
        <w:br/>
      </w:r>
    </w:p>
    <w:p w14:paraId="3CB4BB0A" w14:textId="77777777" w:rsidR="00D1082F" w:rsidRPr="00844734" w:rsidRDefault="00844734" w:rsidP="00E72FFA">
      <w:proofErr w:type="gramStart"/>
      <w:r>
        <w:t>where</w:t>
      </w:r>
      <w:proofErr w:type="gramEnd"/>
      <w:r>
        <w:t xml:space="preserve"> </w:t>
      </w:r>
      <w:r w:rsidRPr="00844734">
        <w:rPr>
          <w:b/>
          <w:i/>
        </w:rPr>
        <w:t>x</w:t>
      </w:r>
      <w:r w:rsidRPr="00844734">
        <w:rPr>
          <w:i/>
        </w:rPr>
        <w:t xml:space="preserve">(t) </w:t>
      </w:r>
      <w:r>
        <w:t xml:space="preserve">refers to the parcel’s position at time </w:t>
      </w:r>
      <w:r>
        <w:rPr>
          <w:i/>
        </w:rPr>
        <w:t>t</w:t>
      </w:r>
      <w:r>
        <w:t xml:space="preserve">. </w:t>
      </w:r>
      <w:r>
        <w:rPr>
          <w:b/>
        </w:rPr>
        <w:t xml:space="preserve"> </w:t>
      </w:r>
      <w:r w:rsidR="00344559" w:rsidRPr="00844734">
        <w:t>A</w:t>
      </w:r>
      <w:r w:rsidR="00344559">
        <w:t xml:space="preserve"> moisture increase, </w:t>
      </w:r>
      <w:r w:rsidR="00D35201">
        <w:t>for example at t = -72h</w:t>
      </w:r>
      <w:r>
        <w:t xml:space="preserve"> results in </w:t>
      </w:r>
      <w:proofErr w:type="gramStart"/>
      <w:r w:rsidRPr="00844734">
        <w:rPr>
          <w:i/>
        </w:rPr>
        <w:t>Δq</w:t>
      </w:r>
      <w:r w:rsidRPr="00844734">
        <w:rPr>
          <w:i/>
          <w:vertAlign w:val="superscript"/>
        </w:rPr>
        <w:t>0</w:t>
      </w:r>
      <w:r>
        <w:rPr>
          <w:i/>
        </w:rPr>
        <w:t>(</w:t>
      </w:r>
      <w:proofErr w:type="gramEnd"/>
      <w:r>
        <w:rPr>
          <w:i/>
        </w:rPr>
        <w:t>t)</w:t>
      </w:r>
      <w:r>
        <w:t xml:space="preserve"> &gt; 0, while a moisture de</w:t>
      </w:r>
      <w:r w:rsidR="00F81C74">
        <w:t>crease (t = -60</w:t>
      </w:r>
      <w:r>
        <w:t xml:space="preserve"> h) results in </w:t>
      </w:r>
      <w:r w:rsidRPr="00844734">
        <w:rPr>
          <w:i/>
        </w:rPr>
        <w:t>Δq</w:t>
      </w:r>
      <w:r w:rsidRPr="00844734">
        <w:rPr>
          <w:i/>
          <w:vertAlign w:val="superscript"/>
        </w:rPr>
        <w:t>0</w:t>
      </w:r>
      <w:r>
        <w:rPr>
          <w:i/>
        </w:rPr>
        <w:t>(t)</w:t>
      </w:r>
      <w:r>
        <w:t xml:space="preserve"> &lt; 0.</w:t>
      </w:r>
      <w:r w:rsidR="00FF5BDE">
        <w:t xml:space="preserve"> </w:t>
      </w:r>
      <w:r w:rsidR="00F81C74">
        <w:t>If the moisture increase occurs when the parcel’s height is less than that of the PBL top (for example, at t = -72 h), then the source of the increase is diagnosed as within the boundary layer</w:t>
      </w:r>
      <w:r w:rsidR="00B919B5">
        <w:t xml:space="preserve"> and ascribed to processes happening at the land surface, such as evapotranspiration</w:t>
      </w:r>
      <w:r w:rsidR="00F81C74">
        <w:t xml:space="preserve">. </w:t>
      </w:r>
      <w:r w:rsidR="0096212A">
        <w:t xml:space="preserve">(It is conceivable, however, that local low-level advection from </w:t>
      </w:r>
      <w:r w:rsidR="0096212A">
        <w:lastRenderedPageBreak/>
        <w:t>regions other than</w:t>
      </w:r>
      <w:r w:rsidR="00756780">
        <w:t xml:space="preserve"> along</w:t>
      </w:r>
      <w:r w:rsidR="0096212A">
        <w:t xml:space="preserve"> the parcels’ track could contribute to increases in moisture within the PBL. For the purposes of this study, this ef</w:t>
      </w:r>
      <w:r w:rsidR="00513E65">
        <w:t>fect is not considered directly</w:t>
      </w:r>
      <w:r w:rsidR="0096212A">
        <w:t xml:space="preserve"> but is an area of future research.) </w:t>
      </w:r>
      <w:r w:rsidR="00F81C74">
        <w:t>If the moisture increase happens when the parcel’s height is greater than that of the PBL top (at t = -36 h) the source is d</w:t>
      </w:r>
      <w:r w:rsidR="00D35201">
        <w:t>esignated as non-boundary layer. Non-boundary layer sources of moisture include, but are not limited to, evaporation into the column from precipitation or vertical transport from convection. To mitigate these effects, the three hours preceding the flood were not used in calculating the total moisture uptakes at a given location.</w:t>
      </w:r>
    </w:p>
    <w:p w14:paraId="7C783729" w14:textId="5E237C1D" w:rsidR="005530AC" w:rsidRDefault="00AD12A8" w:rsidP="00FD0EDE">
      <w:pPr>
        <w:pStyle w:val="Heading1"/>
      </w:pPr>
      <w:r>
        <w:rPr>
          <w:noProof/>
          <w:highlight w:val="cyan"/>
          <w:lang w:bidi="ar-SA"/>
        </w:rPr>
        <w:drawing>
          <wp:inline distT="0" distB="0" distL="0" distR="0" wp14:anchorId="0120530C" wp14:editId="245B212D">
            <wp:extent cx="4572000" cy="3124200"/>
            <wp:effectExtent l="0" t="0" r="0" b="0"/>
            <wp:docPr id="48" name="Picture 48" descr="dummy_tra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dummy_traj"/>
                    <pic:cNvPicPr>
                      <a:picLocks noChangeAspect="1" noChangeArrowheads="1"/>
                    </pic:cNvPicPr>
                  </pic:nvPicPr>
                  <pic:blipFill rotWithShape="1">
                    <a:blip r:embed="rId141">
                      <a:extLst>
                        <a:ext uri="{28A0092B-C50C-407E-A947-70E740481C1C}">
                          <a14:useLocalDpi xmlns:a14="http://schemas.microsoft.com/office/drawing/2010/main" val="0"/>
                        </a:ext>
                      </a:extLst>
                    </a:blip>
                    <a:srcRect r="2439"/>
                    <a:stretch/>
                  </pic:blipFill>
                  <pic:spPr bwMode="auto">
                    <a:xfrm>
                      <a:off x="0" y="0"/>
                      <a:ext cx="4572000" cy="3124200"/>
                    </a:xfrm>
                    <a:prstGeom prst="rect">
                      <a:avLst/>
                    </a:prstGeom>
                    <a:noFill/>
                    <a:ln>
                      <a:noFill/>
                    </a:ln>
                    <a:extLst>
                      <a:ext uri="{53640926-AAD7-44d8-BBD7-CCE9431645EC}">
                        <a14:shadowObscured xmlns:a14="http://schemas.microsoft.com/office/drawing/2010/main"/>
                      </a:ext>
                    </a:extLst>
                  </pic:spPr>
                </pic:pic>
              </a:graphicData>
            </a:graphic>
          </wp:inline>
        </w:drawing>
      </w:r>
    </w:p>
    <w:p w14:paraId="2AE91981" w14:textId="77777777" w:rsidR="004C05F9" w:rsidRPr="004C05F9" w:rsidRDefault="005530AC" w:rsidP="009B5128">
      <w:pPr>
        <w:pStyle w:val="Caption"/>
        <w:jc w:val="left"/>
        <w:rPr>
          <w:b w:val="0"/>
        </w:rPr>
      </w:pPr>
      <w:bookmarkStart w:id="46" w:name="_Ref349825659"/>
      <w:bookmarkStart w:id="47" w:name="_Toc367727181"/>
      <w:proofErr w:type="gramStart"/>
      <w:r>
        <w:t xml:space="preserve">Figure </w:t>
      </w:r>
      <w:r w:rsidR="00C26F19">
        <w:fldChar w:fldCharType="begin"/>
      </w:r>
      <w:r w:rsidR="00C26F19">
        <w:instrText xml:space="preserve"> SEQ Figure \* ARABIC </w:instrText>
      </w:r>
      <w:r w:rsidR="00C26F19">
        <w:fldChar w:fldCharType="separate"/>
      </w:r>
      <w:r w:rsidR="009534E3">
        <w:rPr>
          <w:noProof/>
        </w:rPr>
        <w:t>8</w:t>
      </w:r>
      <w:r w:rsidR="00C26F19">
        <w:rPr>
          <w:noProof/>
        </w:rPr>
        <w:fldChar w:fldCharType="end"/>
      </w:r>
      <w:bookmarkEnd w:id="46"/>
      <w:r w:rsidR="004C05F9">
        <w:t>.</w:t>
      </w:r>
      <w:proofErr w:type="gramEnd"/>
      <w:r w:rsidR="004C05F9">
        <w:t xml:space="preserve"> </w:t>
      </w:r>
      <w:proofErr w:type="gramStart"/>
      <w:r w:rsidR="004C05F9" w:rsidRPr="004C05F9">
        <w:rPr>
          <w:b w:val="0"/>
        </w:rPr>
        <w:t>Sample parcel trajectory.</w:t>
      </w:r>
      <w:proofErr w:type="gramEnd"/>
      <w:r w:rsidR="004C05F9" w:rsidRPr="004C05F9">
        <w:rPr>
          <w:b w:val="0"/>
        </w:rPr>
        <w:t xml:space="preserve"> Change in parcel water vapor mixing ratio (blue), terrain (brown), planetary boundary layer height (purple), and parcel height (black) along the trajectory. Adapted from Sodemann et al. (2008).</w:t>
      </w:r>
      <w:bookmarkEnd w:id="47"/>
      <w:r w:rsidR="004C05F9">
        <w:rPr>
          <w:b w:val="0"/>
        </w:rPr>
        <w:br/>
      </w:r>
    </w:p>
    <w:p w14:paraId="4B843C36" w14:textId="77777777" w:rsidR="007C4804" w:rsidRDefault="007C4804" w:rsidP="00E72FFA">
      <w:r>
        <w:tab/>
        <w:t xml:space="preserve">Beginning at the point at t = -120 h and proceeding forward in time, the fractional contribution </w:t>
      </w:r>
      <w:r>
        <w:rPr>
          <w:i/>
        </w:rPr>
        <w:t>f</w:t>
      </w:r>
      <w:r>
        <w:rPr>
          <w:i/>
          <w:vertAlign w:val="subscript"/>
        </w:rPr>
        <w:t>n</w:t>
      </w:r>
      <w:r>
        <w:rPr>
          <w:i/>
        </w:rPr>
        <w:t xml:space="preserve"> </w:t>
      </w:r>
      <w:r>
        <w:t xml:space="preserve">of an uptake at </w:t>
      </w:r>
      <w:r w:rsidR="007A064C">
        <w:t>location</w:t>
      </w:r>
      <w:r>
        <w:t xml:space="preserve"> </w:t>
      </w:r>
      <w:r w:rsidRPr="007C4804">
        <w:rPr>
          <w:i/>
        </w:rPr>
        <w:t>n</w:t>
      </w:r>
      <w:r>
        <w:t xml:space="preserve"> occurring within the boundary layer is given by </w:t>
      </w:r>
    </w:p>
    <w:p w14:paraId="2B06AEFF" w14:textId="77777777" w:rsidR="007C4804" w:rsidRDefault="007C4804" w:rsidP="00FF6F8E">
      <w:pPr>
        <w:pStyle w:val="Caption"/>
        <w:jc w:val="right"/>
      </w:pPr>
      <w:r w:rsidRPr="007C4804">
        <w:rPr>
          <w:position w:val="-30"/>
        </w:rPr>
        <w:object w:dxaOrig="900" w:dyaOrig="680" w14:anchorId="501E918E">
          <v:shape id="_x0000_i1087" type="#_x0000_t75" style="width:44.9pt;height:33.9pt" o:ole="">
            <v:imagedata r:id="rId142" o:title=""/>
          </v:shape>
          <o:OLEObject Type="Embed" ProgID="Equation.3" ShapeID="_x0000_i1087" DrawAspect="Content" ObjectID="_1441474807" r:id="rId143"/>
        </w:object>
      </w:r>
      <w:r>
        <w:tab/>
      </w:r>
      <w:r>
        <w:tab/>
      </w:r>
      <w:r>
        <w:tab/>
      </w:r>
      <w:r>
        <w:tab/>
      </w:r>
      <w:r>
        <w:tab/>
      </w:r>
      <w:r w:rsidR="00FF6F8E" w:rsidRPr="00FF6F8E">
        <w:rPr>
          <w:b w:val="0"/>
        </w:rPr>
        <w:t>(</w:t>
      </w:r>
      <w:r w:rsidR="00FF6F8E" w:rsidRPr="00FF6F8E">
        <w:rPr>
          <w:b w:val="0"/>
        </w:rPr>
        <w:fldChar w:fldCharType="begin"/>
      </w:r>
      <w:r w:rsidR="00FF6F8E" w:rsidRPr="00FF6F8E">
        <w:rPr>
          <w:b w:val="0"/>
        </w:rPr>
        <w:instrText xml:space="preserve"> SEQ Equation \* ARABIC </w:instrText>
      </w:r>
      <w:r w:rsidR="00FF6F8E" w:rsidRPr="00FF6F8E">
        <w:rPr>
          <w:b w:val="0"/>
        </w:rPr>
        <w:fldChar w:fldCharType="separate"/>
      </w:r>
      <w:r w:rsidR="009534E3">
        <w:rPr>
          <w:b w:val="0"/>
          <w:noProof/>
        </w:rPr>
        <w:t>58</w:t>
      </w:r>
      <w:r w:rsidR="00FF6F8E" w:rsidRPr="00FF6F8E">
        <w:rPr>
          <w:b w:val="0"/>
        </w:rPr>
        <w:fldChar w:fldCharType="end"/>
      </w:r>
      <w:r w:rsidR="00FF6F8E" w:rsidRPr="00FF6F8E">
        <w:rPr>
          <w:b w:val="0"/>
        </w:rPr>
        <w:t>)</w:t>
      </w:r>
      <w:r w:rsidR="00FF6F8E">
        <w:rPr>
          <w:b w:val="0"/>
        </w:rPr>
        <w:br/>
      </w:r>
    </w:p>
    <w:p w14:paraId="3A743C23" w14:textId="77777777" w:rsidR="00DC7766" w:rsidRDefault="00EB6B91" w:rsidP="00EB6B91">
      <w:proofErr w:type="gramStart"/>
      <w:r>
        <w:t>where</w:t>
      </w:r>
      <w:proofErr w:type="gramEnd"/>
      <w:r>
        <w:t xml:space="preserve"> </w:t>
      </w:r>
      <w:r w:rsidRPr="00EB6B91">
        <w:rPr>
          <w:i/>
        </w:rPr>
        <w:t>Δq</w:t>
      </w:r>
      <w:r w:rsidRPr="00EB6B91">
        <w:rPr>
          <w:i/>
          <w:vertAlign w:val="subscript"/>
        </w:rPr>
        <w:t>n</w:t>
      </w:r>
      <w:r>
        <w:rPr>
          <w:vertAlign w:val="subscript"/>
        </w:rPr>
        <w:t xml:space="preserve"> </w:t>
      </w:r>
      <w:r>
        <w:t xml:space="preserve">is the change in specific humidity and </w:t>
      </w:r>
      <w:r w:rsidRPr="00EB6B91">
        <w:rPr>
          <w:i/>
        </w:rPr>
        <w:t>q</w:t>
      </w:r>
      <w:r w:rsidRPr="00EB6B91">
        <w:rPr>
          <w:i/>
          <w:vertAlign w:val="subscript"/>
        </w:rPr>
        <w:t>n</w:t>
      </w:r>
      <w:r>
        <w:t xml:space="preserve"> is the </w:t>
      </w:r>
      <w:r w:rsidR="00281AC9">
        <w:t xml:space="preserve">specific humidity of </w:t>
      </w:r>
      <w:r>
        <w:t xml:space="preserve">the air parcel. </w:t>
      </w:r>
      <w:r w:rsidR="00DC7766">
        <w:t>Each moisture uptake reduces the importance of previous uptake</w:t>
      </w:r>
      <w:r w:rsidR="00281AC9">
        <w:t xml:space="preserve">, </w:t>
      </w:r>
      <w:proofErr w:type="gramStart"/>
      <w:r w:rsidR="00281AC9" w:rsidRPr="00281AC9">
        <w:rPr>
          <w:i/>
        </w:rPr>
        <w:t>q</w:t>
      </w:r>
      <w:r w:rsidR="00281AC9" w:rsidRPr="00281AC9">
        <w:rPr>
          <w:i/>
          <w:vertAlign w:val="subscript"/>
        </w:rPr>
        <w:t>m</w:t>
      </w:r>
      <w:proofErr w:type="gramEnd"/>
      <w:r w:rsidR="00DC7766">
        <w:t>, so the fractional uptakes are adjusted according to</w:t>
      </w:r>
    </w:p>
    <w:p w14:paraId="1833D9D8" w14:textId="77777777" w:rsidR="00DC7766" w:rsidRDefault="009A02B1" w:rsidP="00FF6F8E">
      <w:pPr>
        <w:pStyle w:val="Caption"/>
        <w:jc w:val="right"/>
      </w:pPr>
      <w:r w:rsidRPr="00B6261A">
        <w:rPr>
          <w:position w:val="-30"/>
        </w:rPr>
        <w:object w:dxaOrig="1720" w:dyaOrig="680" w14:anchorId="3FC2D625">
          <v:shape id="_x0000_i1088" type="#_x0000_t75" style="width:86.4pt;height:33.9pt" o:ole="">
            <v:imagedata r:id="rId144" o:title=""/>
          </v:shape>
          <o:OLEObject Type="Embed" ProgID="Equation.3" ShapeID="_x0000_i1088" DrawAspect="Content" ObjectID="_1441474808" r:id="rId145"/>
        </w:object>
      </w:r>
      <w:r w:rsidR="00B6261A">
        <w:tab/>
      </w:r>
      <w:r w:rsidR="00B6261A">
        <w:tab/>
      </w:r>
      <w:r w:rsidR="00B6261A">
        <w:tab/>
      </w:r>
      <w:r w:rsidR="00B6261A">
        <w:tab/>
      </w:r>
      <w:r w:rsidR="00FF6F8E" w:rsidRPr="00FF6F8E">
        <w:rPr>
          <w:b w:val="0"/>
        </w:rPr>
        <w:t>(</w:t>
      </w:r>
      <w:r w:rsidR="00FF6F8E" w:rsidRPr="00FF6F8E">
        <w:rPr>
          <w:b w:val="0"/>
        </w:rPr>
        <w:fldChar w:fldCharType="begin"/>
      </w:r>
      <w:r w:rsidR="00FF6F8E" w:rsidRPr="00FF6F8E">
        <w:rPr>
          <w:b w:val="0"/>
        </w:rPr>
        <w:instrText xml:space="preserve"> SEQ Equation \* ARABIC </w:instrText>
      </w:r>
      <w:r w:rsidR="00FF6F8E" w:rsidRPr="00FF6F8E">
        <w:rPr>
          <w:b w:val="0"/>
        </w:rPr>
        <w:fldChar w:fldCharType="separate"/>
      </w:r>
      <w:r w:rsidR="009534E3">
        <w:rPr>
          <w:b w:val="0"/>
          <w:noProof/>
        </w:rPr>
        <w:t>59</w:t>
      </w:r>
      <w:r w:rsidR="00FF6F8E" w:rsidRPr="00FF6F8E">
        <w:rPr>
          <w:b w:val="0"/>
        </w:rPr>
        <w:fldChar w:fldCharType="end"/>
      </w:r>
      <w:r w:rsidR="00FF6F8E" w:rsidRPr="00FF6F8E">
        <w:rPr>
          <w:b w:val="0"/>
        </w:rPr>
        <w:t>)</w:t>
      </w:r>
      <w:r w:rsidR="00F6106D">
        <w:rPr>
          <w:b w:val="0"/>
        </w:rPr>
        <w:br/>
      </w:r>
    </w:p>
    <w:p w14:paraId="1838DFC1" w14:textId="77777777" w:rsidR="009A02B1" w:rsidRDefault="009A02B1" w:rsidP="009A02B1">
      <w:r>
        <w:t>When a precipitation event occurs, all previous uptakes are adjusted according to the amount of the moisture decrease</w:t>
      </w:r>
      <w:r w:rsidR="007A5CD2">
        <w:t xml:space="preserve"> </w:t>
      </w:r>
      <w:r w:rsidR="007A5CD2" w:rsidRPr="00822FB8">
        <w:rPr>
          <w:i/>
        </w:rPr>
        <w:t>(Δq</w:t>
      </w:r>
      <w:r w:rsidR="00E34F72" w:rsidRPr="00822FB8">
        <w:rPr>
          <w:i/>
          <w:vertAlign w:val="superscript"/>
        </w:rPr>
        <w:t>0</w:t>
      </w:r>
      <w:r w:rsidR="00E34F72" w:rsidRPr="00822FB8">
        <w:rPr>
          <w:i/>
          <w:vertAlign w:val="subscript"/>
        </w:rPr>
        <w:t>n</w:t>
      </w:r>
      <w:r w:rsidR="00E34F72" w:rsidRPr="00822FB8">
        <w:rPr>
          <w:i/>
        </w:rPr>
        <w:t>)</w:t>
      </w:r>
      <w:r>
        <w:t xml:space="preserve"> as </w:t>
      </w:r>
    </w:p>
    <w:p w14:paraId="58ECB000" w14:textId="77777777" w:rsidR="009A02B1" w:rsidRPr="00EB6B91" w:rsidRDefault="009A02B1" w:rsidP="00F6106D">
      <w:pPr>
        <w:pStyle w:val="Caption"/>
        <w:jc w:val="right"/>
      </w:pPr>
      <w:r w:rsidRPr="009A02B1">
        <w:rPr>
          <w:position w:val="-12"/>
        </w:rPr>
        <w:object w:dxaOrig="3140" w:dyaOrig="420" w14:anchorId="309E1B6A">
          <v:shape id="_x0000_i1089" type="#_x0000_t75" style="width:156.7pt;height:21.2pt" o:ole="">
            <v:imagedata r:id="rId146" o:title=""/>
          </v:shape>
          <o:OLEObject Type="Embed" ProgID="Equation.3" ShapeID="_x0000_i1089" DrawAspect="Content" ObjectID="_1441474809" r:id="rId147"/>
        </w:object>
      </w:r>
      <w:r w:rsidR="001E2F27">
        <w:tab/>
      </w:r>
      <w:r w:rsidR="001E2F27">
        <w:tab/>
      </w:r>
      <w:r>
        <w:tab/>
      </w:r>
      <w:r w:rsidR="00F6106D" w:rsidRPr="00F6106D">
        <w:rPr>
          <w:b w:val="0"/>
        </w:rPr>
        <w:t>(</w:t>
      </w:r>
      <w:r w:rsidR="00F6106D" w:rsidRPr="00F6106D">
        <w:rPr>
          <w:b w:val="0"/>
        </w:rPr>
        <w:fldChar w:fldCharType="begin"/>
      </w:r>
      <w:r w:rsidR="00F6106D" w:rsidRPr="00F6106D">
        <w:rPr>
          <w:b w:val="0"/>
        </w:rPr>
        <w:instrText xml:space="preserve"> SEQ Equation \* ARABIC </w:instrText>
      </w:r>
      <w:r w:rsidR="00F6106D" w:rsidRPr="00F6106D">
        <w:rPr>
          <w:b w:val="0"/>
        </w:rPr>
        <w:fldChar w:fldCharType="separate"/>
      </w:r>
      <w:r w:rsidR="009534E3">
        <w:rPr>
          <w:b w:val="0"/>
          <w:noProof/>
        </w:rPr>
        <w:t>60</w:t>
      </w:r>
      <w:r w:rsidR="00F6106D" w:rsidRPr="00F6106D">
        <w:rPr>
          <w:b w:val="0"/>
        </w:rPr>
        <w:fldChar w:fldCharType="end"/>
      </w:r>
      <w:r w:rsidR="00F6106D" w:rsidRPr="00F6106D">
        <w:rPr>
          <w:b w:val="0"/>
        </w:rPr>
        <w:t>)</w:t>
      </w:r>
      <w:r w:rsidR="008A2187">
        <w:rPr>
          <w:b w:val="0"/>
        </w:rPr>
        <w:br/>
      </w:r>
    </w:p>
    <w:p w14:paraId="0B28D562" w14:textId="77777777" w:rsidR="004968D4" w:rsidRPr="002D776F" w:rsidRDefault="004968D4" w:rsidP="00E72FFA">
      <w:r>
        <w:tab/>
        <w:t xml:space="preserve">At the </w:t>
      </w:r>
      <w:r w:rsidR="005C3183">
        <w:t xml:space="preserve">end of the parcel’s trajectory, the total fractions </w:t>
      </w:r>
      <w:r w:rsidR="005C3183">
        <w:rPr>
          <w:i/>
        </w:rPr>
        <w:t>f</w:t>
      </w:r>
      <w:r w:rsidR="005C3183">
        <w:rPr>
          <w:i/>
          <w:vertAlign w:val="subscript"/>
        </w:rPr>
        <w:t>m</w:t>
      </w:r>
      <w:r w:rsidR="005C3183">
        <w:t xml:space="preserve"> are summed as to the parcel’s location in or above the boundary layer. </w:t>
      </w:r>
      <w:r w:rsidR="00FF2C7D">
        <w:t xml:space="preserve">This produces values of </w:t>
      </w:r>
      <w:r w:rsidR="00FF2C7D">
        <w:rPr>
          <w:i/>
        </w:rPr>
        <w:t>f</w:t>
      </w:r>
      <w:r w:rsidR="00FF2C7D">
        <w:rPr>
          <w:i/>
          <w:vertAlign w:val="subscript"/>
        </w:rPr>
        <w:t>tot</w:t>
      </w:r>
      <w:r w:rsidR="00FF2C7D">
        <w:t xml:space="preserve">, </w:t>
      </w:r>
      <w:r w:rsidR="00935FD8">
        <w:t xml:space="preserve">the total fraction of the final moisture due to boundary layer uptakes, </w:t>
      </w:r>
      <w:r w:rsidR="00935FD8">
        <w:rPr>
          <w:i/>
        </w:rPr>
        <w:t>e</w:t>
      </w:r>
      <w:r w:rsidR="00935FD8">
        <w:rPr>
          <w:i/>
          <w:vertAlign w:val="subscript"/>
        </w:rPr>
        <w:t>tot</w:t>
      </w:r>
      <w:r w:rsidR="00935FD8">
        <w:rPr>
          <w:i/>
        </w:rPr>
        <w:t xml:space="preserve">, </w:t>
      </w:r>
      <w:r w:rsidR="00935FD8">
        <w:t xml:space="preserve">the total fraction of the final moisture due to non-boundary layer uptakes, and </w:t>
      </w:r>
      <w:r w:rsidR="002D776F">
        <w:rPr>
          <w:i/>
        </w:rPr>
        <w:t>d</w:t>
      </w:r>
      <w:r w:rsidR="002D776F">
        <w:rPr>
          <w:i/>
          <w:vertAlign w:val="subscript"/>
        </w:rPr>
        <w:t>tot</w:t>
      </w:r>
      <w:r w:rsidR="002D776F">
        <w:t xml:space="preserve">, the total fraction of the final moisture due to uptakes which cannot be classified </w:t>
      </w:r>
      <w:r w:rsidR="007844E5">
        <w:t xml:space="preserve">by this method and are attributed to a variety of causes, such as being pre-existing moisture within the parcel (the contribution of </w:t>
      </w:r>
      <w:r w:rsidR="000F7443">
        <w:t xml:space="preserve">moisture </w:t>
      </w:r>
      <w:r w:rsidR="007844E5">
        <w:t xml:space="preserve">advection) </w:t>
      </w:r>
      <w:r w:rsidR="00A53CA6">
        <w:t>or being uptakes smal</w:t>
      </w:r>
      <w:r w:rsidR="006F6016">
        <w:t>ler than a specified threshold.</w:t>
      </w:r>
    </w:p>
    <w:p w14:paraId="56A374D8" w14:textId="1970DA5C" w:rsidR="0082163F" w:rsidRDefault="001F6E4A" w:rsidP="0082163F">
      <w:r>
        <w:tab/>
        <w:t xml:space="preserve">In total, 19,253 flash flood events </w:t>
      </w:r>
      <w:r w:rsidR="00673333">
        <w:t xml:space="preserve">from </w:t>
      </w:r>
      <w:r w:rsidR="00F646DB">
        <w:t xml:space="preserve">NWS </w:t>
      </w:r>
      <w:r w:rsidR="00673333">
        <w:rPr>
          <w:i/>
        </w:rPr>
        <w:t>Storm Data</w:t>
      </w:r>
      <w:r w:rsidR="00673333">
        <w:t xml:space="preserve"> within</w:t>
      </w:r>
      <w:r w:rsidR="00960DB2">
        <w:t xml:space="preserve"> the CONUS </w:t>
      </w:r>
      <w:r>
        <w:t xml:space="preserve">were analyzed. </w:t>
      </w:r>
      <w:r w:rsidR="004735ED">
        <w:t xml:space="preserve">There is no </w:t>
      </w:r>
      <w:r w:rsidR="005541EC">
        <w:t xml:space="preserve">operational measure of flash flood severity, though </w:t>
      </w:r>
      <w:r w:rsidR="00353619" w:rsidRPr="005D1AC6">
        <w:t>Schroeder et al. (2016</w:t>
      </w:r>
      <w:r w:rsidR="005D1AC6" w:rsidRPr="005D1AC6">
        <w:t>a</w:t>
      </w:r>
      <w:r w:rsidR="00F81B97" w:rsidRPr="005D1AC6">
        <w:t>)</w:t>
      </w:r>
      <w:r w:rsidR="00F81B97">
        <w:t xml:space="preserve"> </w:t>
      </w:r>
      <w:r w:rsidR="00403440">
        <w:t>establish the groundwork for a classification of flash</w:t>
      </w:r>
      <w:r w:rsidR="00B71366">
        <w:t xml:space="preserve"> flood events based on impacts. </w:t>
      </w:r>
      <w:r>
        <w:t xml:space="preserve">Of those, 231 contained at least one fatality in </w:t>
      </w:r>
      <w:r>
        <w:rPr>
          <w:i/>
        </w:rPr>
        <w:t>Storm Data</w:t>
      </w:r>
      <w:r>
        <w:t xml:space="preserve"> and were considered as severe events</w:t>
      </w:r>
      <w:r w:rsidR="005113F1">
        <w:t xml:space="preserve"> for the purposes of this study</w:t>
      </w:r>
      <w:r>
        <w:t xml:space="preserve">. </w:t>
      </w:r>
      <w:r w:rsidR="00A578BD">
        <w:t>A summary of events by region and season is shown in</w:t>
      </w:r>
      <w:r w:rsidR="00895892">
        <w:t xml:space="preserve"> </w:t>
      </w:r>
      <w:bookmarkStart w:id="48" w:name="_Ref351624109"/>
      <w:r w:rsidR="00D1550F">
        <w:t>Table 3.</w:t>
      </w:r>
    </w:p>
    <w:p w14:paraId="57C66406" w14:textId="77777777" w:rsidR="00CE4C35" w:rsidRPr="00CE4C35" w:rsidRDefault="00CE4C35" w:rsidP="00CE4C35">
      <w:pPr>
        <w:pStyle w:val="Caption"/>
        <w:keepNext/>
        <w:rPr>
          <w:b w:val="0"/>
        </w:rPr>
      </w:pPr>
      <w:bookmarkStart w:id="49" w:name="_Toc367727170"/>
      <w:proofErr w:type="gramStart"/>
      <w:r>
        <w:lastRenderedPageBreak/>
        <w:t xml:space="preserve">Table </w:t>
      </w:r>
      <w:r w:rsidR="00C26F19">
        <w:fldChar w:fldCharType="begin"/>
      </w:r>
      <w:r w:rsidR="00C26F19">
        <w:instrText xml:space="preserve"> SEQ Table \* ARABIC </w:instrText>
      </w:r>
      <w:r w:rsidR="00C26F19">
        <w:fldChar w:fldCharType="separate"/>
      </w:r>
      <w:r w:rsidR="009534E3">
        <w:rPr>
          <w:noProof/>
        </w:rPr>
        <w:t>3</w:t>
      </w:r>
      <w:r w:rsidR="00C26F19">
        <w:rPr>
          <w:noProof/>
        </w:rPr>
        <w:fldChar w:fldCharType="end"/>
      </w:r>
      <w:bookmarkEnd w:id="48"/>
      <w:r>
        <w:t>.</w:t>
      </w:r>
      <w:proofErr w:type="gramEnd"/>
      <w:r>
        <w:t xml:space="preserve"> </w:t>
      </w:r>
      <w:r w:rsidR="00A6241B">
        <w:rPr>
          <w:b w:val="0"/>
        </w:rPr>
        <w:t>Number of flash flood events by region and by season. Direct fatality events are parenthesized.</w:t>
      </w:r>
      <w:bookmarkEnd w:id="49"/>
      <w:r w:rsidR="00A6241B">
        <w:rPr>
          <w:b w:val="0"/>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1010"/>
        <w:gridCol w:w="1030"/>
        <w:gridCol w:w="816"/>
        <w:gridCol w:w="897"/>
        <w:gridCol w:w="897"/>
      </w:tblGrid>
      <w:tr w:rsidR="008E7482" w14:paraId="48CD042B" w14:textId="77777777" w:rsidTr="00556F90">
        <w:trPr>
          <w:jc w:val="center"/>
        </w:trPr>
        <w:tc>
          <w:tcPr>
            <w:tcW w:w="2268" w:type="dxa"/>
            <w:tcBorders>
              <w:top w:val="nil"/>
              <w:left w:val="nil"/>
              <w:bottom w:val="double" w:sz="4" w:space="0" w:color="auto"/>
            </w:tcBorders>
            <w:shd w:val="clear" w:color="auto" w:fill="auto"/>
          </w:tcPr>
          <w:p w14:paraId="70F8270C" w14:textId="77777777" w:rsidR="008E7482" w:rsidRDefault="008E7482" w:rsidP="00E72FFA"/>
        </w:tc>
        <w:tc>
          <w:tcPr>
            <w:tcW w:w="1010" w:type="dxa"/>
            <w:tcBorders>
              <w:top w:val="nil"/>
              <w:bottom w:val="double" w:sz="4" w:space="0" w:color="auto"/>
            </w:tcBorders>
            <w:shd w:val="clear" w:color="auto" w:fill="auto"/>
          </w:tcPr>
          <w:p w14:paraId="7AFEF4A3" w14:textId="77777777" w:rsidR="008E7482" w:rsidRPr="004B21F8" w:rsidRDefault="008E7482" w:rsidP="004B21F8">
            <w:pPr>
              <w:jc w:val="center"/>
              <w:rPr>
                <w:b/>
              </w:rPr>
            </w:pPr>
            <w:r w:rsidRPr="004B21F8">
              <w:rPr>
                <w:b/>
              </w:rPr>
              <w:t>DJF</w:t>
            </w:r>
          </w:p>
        </w:tc>
        <w:tc>
          <w:tcPr>
            <w:tcW w:w="1030" w:type="dxa"/>
            <w:tcBorders>
              <w:top w:val="nil"/>
              <w:bottom w:val="double" w:sz="4" w:space="0" w:color="auto"/>
            </w:tcBorders>
            <w:shd w:val="clear" w:color="auto" w:fill="auto"/>
          </w:tcPr>
          <w:p w14:paraId="21FC0608" w14:textId="77777777" w:rsidR="008E7482" w:rsidRPr="004B21F8" w:rsidRDefault="008E7482" w:rsidP="004B21F8">
            <w:pPr>
              <w:jc w:val="center"/>
              <w:rPr>
                <w:b/>
              </w:rPr>
            </w:pPr>
            <w:r w:rsidRPr="004B21F8">
              <w:rPr>
                <w:b/>
              </w:rPr>
              <w:t>MAM</w:t>
            </w:r>
          </w:p>
        </w:tc>
        <w:tc>
          <w:tcPr>
            <w:tcW w:w="816" w:type="dxa"/>
            <w:tcBorders>
              <w:top w:val="nil"/>
              <w:bottom w:val="double" w:sz="4" w:space="0" w:color="auto"/>
            </w:tcBorders>
            <w:shd w:val="clear" w:color="auto" w:fill="auto"/>
          </w:tcPr>
          <w:p w14:paraId="5C801B46" w14:textId="77777777" w:rsidR="008E7482" w:rsidRPr="004B21F8" w:rsidRDefault="008E7482" w:rsidP="004B21F8">
            <w:pPr>
              <w:jc w:val="center"/>
              <w:rPr>
                <w:b/>
              </w:rPr>
            </w:pPr>
            <w:r w:rsidRPr="004B21F8">
              <w:rPr>
                <w:b/>
              </w:rPr>
              <w:t>JJA</w:t>
            </w:r>
          </w:p>
        </w:tc>
        <w:tc>
          <w:tcPr>
            <w:tcW w:w="897" w:type="dxa"/>
            <w:tcBorders>
              <w:top w:val="nil"/>
              <w:bottom w:val="double" w:sz="4" w:space="0" w:color="auto"/>
              <w:right w:val="nil"/>
            </w:tcBorders>
            <w:shd w:val="clear" w:color="auto" w:fill="auto"/>
          </w:tcPr>
          <w:p w14:paraId="39A33960" w14:textId="77777777" w:rsidR="008E7482" w:rsidRPr="004B21F8" w:rsidRDefault="008E7482" w:rsidP="004B21F8">
            <w:pPr>
              <w:jc w:val="center"/>
              <w:rPr>
                <w:b/>
              </w:rPr>
            </w:pPr>
            <w:r w:rsidRPr="004B21F8">
              <w:rPr>
                <w:b/>
              </w:rPr>
              <w:t>SON</w:t>
            </w:r>
          </w:p>
        </w:tc>
        <w:tc>
          <w:tcPr>
            <w:tcW w:w="897" w:type="dxa"/>
            <w:tcBorders>
              <w:top w:val="nil"/>
              <w:bottom w:val="double" w:sz="4" w:space="0" w:color="auto"/>
              <w:right w:val="nil"/>
            </w:tcBorders>
            <w:shd w:val="clear" w:color="auto" w:fill="auto"/>
          </w:tcPr>
          <w:p w14:paraId="45DCF5C3" w14:textId="77777777" w:rsidR="008E7482" w:rsidRPr="004B21F8" w:rsidRDefault="008E7482" w:rsidP="004B21F8">
            <w:pPr>
              <w:jc w:val="center"/>
              <w:rPr>
                <w:b/>
              </w:rPr>
            </w:pPr>
            <w:r w:rsidRPr="004B21F8">
              <w:rPr>
                <w:b/>
              </w:rPr>
              <w:t>Total</w:t>
            </w:r>
          </w:p>
        </w:tc>
      </w:tr>
      <w:tr w:rsidR="008E7482" w14:paraId="2C6A5856" w14:textId="77777777" w:rsidTr="00556F90">
        <w:trPr>
          <w:jc w:val="center"/>
        </w:trPr>
        <w:tc>
          <w:tcPr>
            <w:tcW w:w="2268" w:type="dxa"/>
            <w:tcBorders>
              <w:top w:val="double" w:sz="4" w:space="0" w:color="auto"/>
              <w:left w:val="nil"/>
            </w:tcBorders>
            <w:shd w:val="clear" w:color="auto" w:fill="auto"/>
          </w:tcPr>
          <w:p w14:paraId="7C25C6A6" w14:textId="77777777" w:rsidR="008E7482" w:rsidRPr="004B21F8" w:rsidRDefault="008E7482" w:rsidP="004B21F8">
            <w:pPr>
              <w:spacing w:line="240" w:lineRule="auto"/>
              <w:rPr>
                <w:i/>
              </w:rPr>
            </w:pPr>
            <w:r w:rsidRPr="004B21F8">
              <w:rPr>
                <w:i/>
              </w:rPr>
              <w:t>Region 1</w:t>
            </w:r>
            <w:r w:rsidRPr="004B21F8">
              <w:rPr>
                <w:i/>
              </w:rPr>
              <w:br/>
              <w:t>West Coast</w:t>
            </w:r>
          </w:p>
        </w:tc>
        <w:tc>
          <w:tcPr>
            <w:tcW w:w="1010" w:type="dxa"/>
            <w:tcBorders>
              <w:top w:val="double" w:sz="4" w:space="0" w:color="auto"/>
            </w:tcBorders>
            <w:shd w:val="clear" w:color="auto" w:fill="auto"/>
          </w:tcPr>
          <w:p w14:paraId="5042D720" w14:textId="77777777" w:rsidR="008E7482" w:rsidRDefault="008E7482" w:rsidP="004B21F8">
            <w:pPr>
              <w:spacing w:line="240" w:lineRule="auto"/>
              <w:jc w:val="center"/>
            </w:pPr>
            <w:r>
              <w:t>31</w:t>
            </w:r>
            <w:r w:rsidR="00432B2E">
              <w:br/>
            </w:r>
          </w:p>
        </w:tc>
        <w:tc>
          <w:tcPr>
            <w:tcW w:w="1030" w:type="dxa"/>
            <w:tcBorders>
              <w:top w:val="double" w:sz="4" w:space="0" w:color="auto"/>
            </w:tcBorders>
            <w:shd w:val="clear" w:color="auto" w:fill="auto"/>
          </w:tcPr>
          <w:p w14:paraId="2F43B42D" w14:textId="77777777" w:rsidR="008E7482" w:rsidRDefault="00F47347" w:rsidP="004B21F8">
            <w:pPr>
              <w:spacing w:line="240" w:lineRule="auto"/>
              <w:jc w:val="center"/>
            </w:pPr>
            <w:r>
              <w:t>11</w:t>
            </w:r>
            <w:r w:rsidR="00432B2E">
              <w:br/>
            </w:r>
          </w:p>
        </w:tc>
        <w:tc>
          <w:tcPr>
            <w:tcW w:w="816" w:type="dxa"/>
            <w:tcBorders>
              <w:top w:val="double" w:sz="4" w:space="0" w:color="auto"/>
            </w:tcBorders>
            <w:shd w:val="clear" w:color="auto" w:fill="auto"/>
          </w:tcPr>
          <w:p w14:paraId="5363FC1C" w14:textId="77777777" w:rsidR="008E7482" w:rsidRDefault="00F47347" w:rsidP="004B21F8">
            <w:pPr>
              <w:spacing w:line="240" w:lineRule="auto"/>
              <w:jc w:val="center"/>
            </w:pPr>
            <w:r>
              <w:t>68</w:t>
            </w:r>
            <w:r w:rsidR="00432B2E">
              <w:br/>
            </w:r>
          </w:p>
        </w:tc>
        <w:tc>
          <w:tcPr>
            <w:tcW w:w="897" w:type="dxa"/>
            <w:tcBorders>
              <w:top w:val="double" w:sz="4" w:space="0" w:color="auto"/>
              <w:right w:val="nil"/>
            </w:tcBorders>
            <w:shd w:val="clear" w:color="auto" w:fill="auto"/>
          </w:tcPr>
          <w:p w14:paraId="3DCBAF3D" w14:textId="77777777" w:rsidR="008E7482" w:rsidRDefault="00F47347" w:rsidP="004B21F8">
            <w:pPr>
              <w:spacing w:line="240" w:lineRule="auto"/>
              <w:jc w:val="center"/>
            </w:pPr>
            <w:r>
              <w:t>50</w:t>
            </w:r>
            <w:r w:rsidR="00432B2E">
              <w:br/>
            </w:r>
          </w:p>
        </w:tc>
        <w:tc>
          <w:tcPr>
            <w:tcW w:w="897" w:type="dxa"/>
            <w:tcBorders>
              <w:top w:val="double" w:sz="4" w:space="0" w:color="auto"/>
              <w:right w:val="nil"/>
            </w:tcBorders>
            <w:shd w:val="clear" w:color="auto" w:fill="auto"/>
          </w:tcPr>
          <w:p w14:paraId="4A0E94AC" w14:textId="77777777" w:rsidR="008E7482" w:rsidRDefault="00F47347" w:rsidP="004B21F8">
            <w:pPr>
              <w:spacing w:line="240" w:lineRule="auto"/>
              <w:jc w:val="center"/>
            </w:pPr>
            <w:r>
              <w:t>160</w:t>
            </w:r>
          </w:p>
        </w:tc>
      </w:tr>
      <w:tr w:rsidR="008E7482" w14:paraId="5E53F184" w14:textId="77777777" w:rsidTr="00556F90">
        <w:trPr>
          <w:jc w:val="center"/>
        </w:trPr>
        <w:tc>
          <w:tcPr>
            <w:tcW w:w="2268" w:type="dxa"/>
            <w:tcBorders>
              <w:left w:val="nil"/>
            </w:tcBorders>
            <w:shd w:val="clear" w:color="auto" w:fill="auto"/>
          </w:tcPr>
          <w:p w14:paraId="06CBAA85" w14:textId="77777777" w:rsidR="008E7482" w:rsidRPr="004B21F8" w:rsidRDefault="008E7482" w:rsidP="004B21F8">
            <w:pPr>
              <w:spacing w:line="240" w:lineRule="auto"/>
              <w:rPr>
                <w:i/>
              </w:rPr>
            </w:pPr>
            <w:r w:rsidRPr="004B21F8">
              <w:rPr>
                <w:i/>
              </w:rPr>
              <w:t>Region 2</w:t>
            </w:r>
            <w:r w:rsidRPr="004B21F8">
              <w:rPr>
                <w:i/>
              </w:rPr>
              <w:br/>
              <w:t>Arizona</w:t>
            </w:r>
          </w:p>
        </w:tc>
        <w:tc>
          <w:tcPr>
            <w:tcW w:w="1010" w:type="dxa"/>
            <w:shd w:val="clear" w:color="auto" w:fill="auto"/>
          </w:tcPr>
          <w:p w14:paraId="4E596A89" w14:textId="77777777" w:rsidR="008E7482" w:rsidRDefault="005523DC" w:rsidP="004B21F8">
            <w:pPr>
              <w:spacing w:line="240" w:lineRule="auto"/>
              <w:jc w:val="center"/>
            </w:pPr>
            <w:r>
              <w:t>40</w:t>
            </w:r>
          </w:p>
        </w:tc>
        <w:tc>
          <w:tcPr>
            <w:tcW w:w="1030" w:type="dxa"/>
            <w:shd w:val="clear" w:color="auto" w:fill="auto"/>
          </w:tcPr>
          <w:p w14:paraId="5758E8C7" w14:textId="77777777" w:rsidR="008E7482" w:rsidRDefault="005523DC" w:rsidP="004B21F8">
            <w:pPr>
              <w:spacing w:line="240" w:lineRule="auto"/>
              <w:jc w:val="center"/>
            </w:pPr>
            <w:r>
              <w:t>7</w:t>
            </w:r>
          </w:p>
        </w:tc>
        <w:tc>
          <w:tcPr>
            <w:tcW w:w="816" w:type="dxa"/>
            <w:shd w:val="clear" w:color="auto" w:fill="auto"/>
          </w:tcPr>
          <w:p w14:paraId="08E7006D" w14:textId="77777777" w:rsidR="008E7482" w:rsidRDefault="005523DC" w:rsidP="004B21F8">
            <w:pPr>
              <w:spacing w:line="240" w:lineRule="auto"/>
              <w:jc w:val="center"/>
            </w:pPr>
            <w:r>
              <w:t>753</w:t>
            </w:r>
            <w:r w:rsidR="00432B2E">
              <w:br/>
              <w:t>(13)</w:t>
            </w:r>
          </w:p>
        </w:tc>
        <w:tc>
          <w:tcPr>
            <w:tcW w:w="897" w:type="dxa"/>
            <w:tcBorders>
              <w:right w:val="nil"/>
            </w:tcBorders>
            <w:shd w:val="clear" w:color="auto" w:fill="auto"/>
          </w:tcPr>
          <w:p w14:paraId="2107F8D1" w14:textId="77777777" w:rsidR="008E7482" w:rsidRDefault="00E3384E" w:rsidP="004B21F8">
            <w:pPr>
              <w:spacing w:line="240" w:lineRule="auto"/>
              <w:jc w:val="center"/>
            </w:pPr>
            <w:r>
              <w:t>227</w:t>
            </w:r>
            <w:r w:rsidR="00432B2E">
              <w:br/>
              <w:t>(3)</w:t>
            </w:r>
          </w:p>
        </w:tc>
        <w:tc>
          <w:tcPr>
            <w:tcW w:w="897" w:type="dxa"/>
            <w:tcBorders>
              <w:right w:val="nil"/>
            </w:tcBorders>
            <w:shd w:val="clear" w:color="auto" w:fill="auto"/>
          </w:tcPr>
          <w:p w14:paraId="49E12BA3" w14:textId="77777777" w:rsidR="008E7482" w:rsidRDefault="00F47347" w:rsidP="004B21F8">
            <w:pPr>
              <w:spacing w:line="240" w:lineRule="auto"/>
              <w:jc w:val="center"/>
            </w:pPr>
            <w:r>
              <w:t>10</w:t>
            </w:r>
            <w:r w:rsidR="00E3384E">
              <w:t>27</w:t>
            </w:r>
            <w:r w:rsidR="00FC4560">
              <w:br/>
              <w:t>(16)</w:t>
            </w:r>
          </w:p>
        </w:tc>
      </w:tr>
      <w:tr w:rsidR="008E7482" w14:paraId="1C3197BD" w14:textId="77777777" w:rsidTr="00556F90">
        <w:trPr>
          <w:jc w:val="center"/>
        </w:trPr>
        <w:tc>
          <w:tcPr>
            <w:tcW w:w="2268" w:type="dxa"/>
            <w:tcBorders>
              <w:left w:val="nil"/>
            </w:tcBorders>
            <w:shd w:val="clear" w:color="auto" w:fill="auto"/>
          </w:tcPr>
          <w:p w14:paraId="556544F8" w14:textId="77777777" w:rsidR="008E7482" w:rsidRPr="004B21F8" w:rsidRDefault="008E7482" w:rsidP="004B21F8">
            <w:pPr>
              <w:spacing w:line="240" w:lineRule="auto"/>
              <w:rPr>
                <w:i/>
              </w:rPr>
            </w:pPr>
            <w:r w:rsidRPr="004B21F8">
              <w:rPr>
                <w:i/>
              </w:rPr>
              <w:t>Region 3</w:t>
            </w:r>
            <w:r w:rsidRPr="004B21F8">
              <w:rPr>
                <w:i/>
              </w:rPr>
              <w:br/>
              <w:t>Front Range</w:t>
            </w:r>
          </w:p>
        </w:tc>
        <w:tc>
          <w:tcPr>
            <w:tcW w:w="1010" w:type="dxa"/>
            <w:shd w:val="clear" w:color="auto" w:fill="auto"/>
          </w:tcPr>
          <w:p w14:paraId="2913CD24" w14:textId="77777777" w:rsidR="008E7482" w:rsidRDefault="00E3384E" w:rsidP="004B21F8">
            <w:pPr>
              <w:spacing w:line="240" w:lineRule="auto"/>
              <w:jc w:val="center"/>
            </w:pPr>
            <w:r>
              <w:t>0</w:t>
            </w:r>
          </w:p>
        </w:tc>
        <w:tc>
          <w:tcPr>
            <w:tcW w:w="1030" w:type="dxa"/>
            <w:shd w:val="clear" w:color="auto" w:fill="auto"/>
          </w:tcPr>
          <w:p w14:paraId="77B198E5" w14:textId="77777777" w:rsidR="008E7482" w:rsidRDefault="00E3384E" w:rsidP="004B21F8">
            <w:pPr>
              <w:spacing w:line="240" w:lineRule="auto"/>
              <w:jc w:val="center"/>
            </w:pPr>
            <w:r>
              <w:t>23</w:t>
            </w:r>
            <w:r w:rsidR="00432B2E">
              <w:br/>
            </w:r>
          </w:p>
        </w:tc>
        <w:tc>
          <w:tcPr>
            <w:tcW w:w="816" w:type="dxa"/>
            <w:shd w:val="clear" w:color="auto" w:fill="auto"/>
          </w:tcPr>
          <w:p w14:paraId="73437995" w14:textId="77777777" w:rsidR="008E7482" w:rsidRDefault="00E3384E" w:rsidP="004B21F8">
            <w:pPr>
              <w:spacing w:line="240" w:lineRule="auto"/>
              <w:jc w:val="center"/>
            </w:pPr>
            <w:r>
              <w:t>361</w:t>
            </w:r>
            <w:r w:rsidR="00432B2E">
              <w:br/>
              <w:t>(3)</w:t>
            </w:r>
          </w:p>
        </w:tc>
        <w:tc>
          <w:tcPr>
            <w:tcW w:w="897" w:type="dxa"/>
            <w:tcBorders>
              <w:right w:val="nil"/>
            </w:tcBorders>
            <w:shd w:val="clear" w:color="auto" w:fill="auto"/>
          </w:tcPr>
          <w:p w14:paraId="7E9C34A6" w14:textId="77777777" w:rsidR="008E7482" w:rsidRDefault="00E3384E" w:rsidP="004B21F8">
            <w:pPr>
              <w:spacing w:line="240" w:lineRule="auto"/>
              <w:jc w:val="center"/>
            </w:pPr>
            <w:r>
              <w:t>111</w:t>
            </w:r>
            <w:r w:rsidR="00432B2E">
              <w:br/>
              <w:t>(5)</w:t>
            </w:r>
          </w:p>
        </w:tc>
        <w:tc>
          <w:tcPr>
            <w:tcW w:w="897" w:type="dxa"/>
            <w:tcBorders>
              <w:right w:val="nil"/>
            </w:tcBorders>
            <w:shd w:val="clear" w:color="auto" w:fill="auto"/>
          </w:tcPr>
          <w:p w14:paraId="499CB752" w14:textId="77777777" w:rsidR="008E7482" w:rsidRDefault="00E3384E" w:rsidP="004B21F8">
            <w:pPr>
              <w:spacing w:line="240" w:lineRule="auto"/>
              <w:jc w:val="center"/>
            </w:pPr>
            <w:r>
              <w:t>495</w:t>
            </w:r>
            <w:r w:rsidR="00FC4560">
              <w:br/>
              <w:t>(8)</w:t>
            </w:r>
          </w:p>
        </w:tc>
      </w:tr>
      <w:tr w:rsidR="008E7482" w14:paraId="19D97A6E" w14:textId="77777777" w:rsidTr="00556F90">
        <w:trPr>
          <w:jc w:val="center"/>
        </w:trPr>
        <w:tc>
          <w:tcPr>
            <w:tcW w:w="2268" w:type="dxa"/>
            <w:tcBorders>
              <w:left w:val="nil"/>
            </w:tcBorders>
            <w:shd w:val="clear" w:color="auto" w:fill="auto"/>
          </w:tcPr>
          <w:p w14:paraId="3596E40F" w14:textId="77777777" w:rsidR="008E7482" w:rsidRPr="004B21F8" w:rsidRDefault="008E7482" w:rsidP="004B21F8">
            <w:pPr>
              <w:spacing w:line="240" w:lineRule="auto"/>
              <w:rPr>
                <w:i/>
              </w:rPr>
            </w:pPr>
            <w:r w:rsidRPr="004B21F8">
              <w:rPr>
                <w:i/>
              </w:rPr>
              <w:t>Region 4</w:t>
            </w:r>
            <w:r w:rsidRPr="004B21F8">
              <w:rPr>
                <w:i/>
              </w:rPr>
              <w:br/>
              <w:t>Flash Flood Alley</w:t>
            </w:r>
          </w:p>
        </w:tc>
        <w:tc>
          <w:tcPr>
            <w:tcW w:w="1010" w:type="dxa"/>
            <w:shd w:val="clear" w:color="auto" w:fill="auto"/>
          </w:tcPr>
          <w:p w14:paraId="78B7E857" w14:textId="77777777" w:rsidR="008E7482" w:rsidRDefault="00E3384E" w:rsidP="004B21F8">
            <w:pPr>
              <w:spacing w:line="240" w:lineRule="auto"/>
              <w:jc w:val="center"/>
            </w:pPr>
            <w:r>
              <w:t>67</w:t>
            </w:r>
            <w:r w:rsidR="00597F00">
              <w:br/>
              <w:t>(2)</w:t>
            </w:r>
          </w:p>
        </w:tc>
        <w:tc>
          <w:tcPr>
            <w:tcW w:w="1030" w:type="dxa"/>
            <w:shd w:val="clear" w:color="auto" w:fill="auto"/>
          </w:tcPr>
          <w:p w14:paraId="42594A17" w14:textId="77777777" w:rsidR="008E7482" w:rsidRDefault="00E3384E" w:rsidP="004B21F8">
            <w:pPr>
              <w:spacing w:line="240" w:lineRule="auto"/>
              <w:jc w:val="center"/>
            </w:pPr>
            <w:r>
              <w:t>666</w:t>
            </w:r>
            <w:r w:rsidR="00597F00">
              <w:br/>
              <w:t>(18)</w:t>
            </w:r>
          </w:p>
        </w:tc>
        <w:tc>
          <w:tcPr>
            <w:tcW w:w="816" w:type="dxa"/>
            <w:shd w:val="clear" w:color="auto" w:fill="auto"/>
          </w:tcPr>
          <w:p w14:paraId="767C3130" w14:textId="77777777" w:rsidR="008E7482" w:rsidRDefault="00E3384E" w:rsidP="004B21F8">
            <w:pPr>
              <w:spacing w:line="240" w:lineRule="auto"/>
              <w:jc w:val="center"/>
            </w:pPr>
            <w:r>
              <w:t>652</w:t>
            </w:r>
            <w:r w:rsidR="00597F00">
              <w:br/>
            </w:r>
            <w:r w:rsidR="00FC4560">
              <w:t>(9)</w:t>
            </w:r>
          </w:p>
        </w:tc>
        <w:tc>
          <w:tcPr>
            <w:tcW w:w="897" w:type="dxa"/>
            <w:tcBorders>
              <w:right w:val="nil"/>
            </w:tcBorders>
            <w:shd w:val="clear" w:color="auto" w:fill="auto"/>
          </w:tcPr>
          <w:p w14:paraId="157800AA" w14:textId="77777777" w:rsidR="008E7482" w:rsidRDefault="00E3384E" w:rsidP="004B21F8">
            <w:pPr>
              <w:spacing w:line="240" w:lineRule="auto"/>
              <w:jc w:val="center"/>
            </w:pPr>
            <w:r>
              <w:t>359</w:t>
            </w:r>
            <w:r w:rsidR="00FC4560">
              <w:br/>
              <w:t>(10)</w:t>
            </w:r>
          </w:p>
        </w:tc>
        <w:tc>
          <w:tcPr>
            <w:tcW w:w="897" w:type="dxa"/>
            <w:tcBorders>
              <w:right w:val="nil"/>
            </w:tcBorders>
            <w:shd w:val="clear" w:color="auto" w:fill="auto"/>
          </w:tcPr>
          <w:p w14:paraId="37BE47E9" w14:textId="77777777" w:rsidR="008E7482" w:rsidRDefault="00125075" w:rsidP="004B21F8">
            <w:pPr>
              <w:spacing w:line="240" w:lineRule="auto"/>
              <w:jc w:val="center"/>
            </w:pPr>
            <w:r>
              <w:t>1744</w:t>
            </w:r>
            <w:r w:rsidR="00FC4560">
              <w:br/>
              <w:t>(39)</w:t>
            </w:r>
          </w:p>
        </w:tc>
      </w:tr>
      <w:tr w:rsidR="008E7482" w14:paraId="51DB672F" w14:textId="77777777" w:rsidTr="00556F90">
        <w:trPr>
          <w:jc w:val="center"/>
        </w:trPr>
        <w:tc>
          <w:tcPr>
            <w:tcW w:w="2268" w:type="dxa"/>
            <w:tcBorders>
              <w:left w:val="nil"/>
              <w:bottom w:val="single" w:sz="4" w:space="0" w:color="auto"/>
            </w:tcBorders>
            <w:shd w:val="clear" w:color="auto" w:fill="auto"/>
          </w:tcPr>
          <w:p w14:paraId="473A9E0F" w14:textId="77777777" w:rsidR="008E7482" w:rsidRPr="004B21F8" w:rsidRDefault="008E7482" w:rsidP="004B21F8">
            <w:pPr>
              <w:spacing w:line="240" w:lineRule="auto"/>
              <w:rPr>
                <w:i/>
              </w:rPr>
            </w:pPr>
            <w:r w:rsidRPr="004B21F8">
              <w:rPr>
                <w:i/>
              </w:rPr>
              <w:t>Region 5</w:t>
            </w:r>
            <w:r w:rsidRPr="004B21F8">
              <w:rPr>
                <w:i/>
              </w:rPr>
              <w:br/>
              <w:t>Missouri Valley</w:t>
            </w:r>
          </w:p>
        </w:tc>
        <w:tc>
          <w:tcPr>
            <w:tcW w:w="1010" w:type="dxa"/>
            <w:tcBorders>
              <w:bottom w:val="single" w:sz="4" w:space="0" w:color="auto"/>
            </w:tcBorders>
            <w:shd w:val="clear" w:color="auto" w:fill="auto"/>
          </w:tcPr>
          <w:p w14:paraId="2ECE85F5" w14:textId="77777777" w:rsidR="008E7482" w:rsidRDefault="00E3384E" w:rsidP="004B21F8">
            <w:pPr>
              <w:spacing w:line="240" w:lineRule="auto"/>
              <w:jc w:val="center"/>
            </w:pPr>
            <w:r>
              <w:t>242</w:t>
            </w:r>
            <w:r w:rsidR="00FC4560">
              <w:br/>
              <w:t>(3)</w:t>
            </w:r>
          </w:p>
        </w:tc>
        <w:tc>
          <w:tcPr>
            <w:tcW w:w="1030" w:type="dxa"/>
            <w:tcBorders>
              <w:bottom w:val="single" w:sz="4" w:space="0" w:color="auto"/>
            </w:tcBorders>
            <w:shd w:val="clear" w:color="auto" w:fill="auto"/>
          </w:tcPr>
          <w:p w14:paraId="43F5E00B" w14:textId="77777777" w:rsidR="008E7482" w:rsidRDefault="00E3384E" w:rsidP="004B21F8">
            <w:pPr>
              <w:spacing w:line="240" w:lineRule="auto"/>
              <w:jc w:val="center"/>
            </w:pPr>
            <w:r>
              <w:t>1696</w:t>
            </w:r>
            <w:r w:rsidR="00FC4560">
              <w:br/>
              <w:t>(20)</w:t>
            </w:r>
          </w:p>
        </w:tc>
        <w:tc>
          <w:tcPr>
            <w:tcW w:w="816" w:type="dxa"/>
            <w:tcBorders>
              <w:bottom w:val="single" w:sz="4" w:space="0" w:color="auto"/>
            </w:tcBorders>
            <w:shd w:val="clear" w:color="auto" w:fill="auto"/>
          </w:tcPr>
          <w:p w14:paraId="4AA0F03E" w14:textId="77777777" w:rsidR="008E7482" w:rsidRDefault="008F56AF" w:rsidP="004B21F8">
            <w:pPr>
              <w:spacing w:line="240" w:lineRule="auto"/>
              <w:jc w:val="center"/>
            </w:pPr>
            <w:r>
              <w:t>2629</w:t>
            </w:r>
            <w:r w:rsidR="00FC4560">
              <w:br/>
              <w:t>(16)</w:t>
            </w:r>
          </w:p>
        </w:tc>
        <w:tc>
          <w:tcPr>
            <w:tcW w:w="897" w:type="dxa"/>
            <w:tcBorders>
              <w:bottom w:val="single" w:sz="4" w:space="0" w:color="auto"/>
              <w:right w:val="nil"/>
            </w:tcBorders>
            <w:shd w:val="clear" w:color="auto" w:fill="auto"/>
          </w:tcPr>
          <w:p w14:paraId="1B2D6A18" w14:textId="77777777" w:rsidR="008E7482" w:rsidRDefault="00E3384E" w:rsidP="004B21F8">
            <w:pPr>
              <w:spacing w:line="240" w:lineRule="auto"/>
              <w:jc w:val="center"/>
            </w:pPr>
            <w:r>
              <w:t>594</w:t>
            </w:r>
            <w:r w:rsidR="00FC4560">
              <w:br/>
              <w:t>(4)</w:t>
            </w:r>
          </w:p>
        </w:tc>
        <w:tc>
          <w:tcPr>
            <w:tcW w:w="897" w:type="dxa"/>
            <w:tcBorders>
              <w:bottom w:val="single" w:sz="4" w:space="0" w:color="auto"/>
              <w:right w:val="nil"/>
            </w:tcBorders>
            <w:shd w:val="clear" w:color="auto" w:fill="auto"/>
          </w:tcPr>
          <w:p w14:paraId="384BDFF4" w14:textId="77777777" w:rsidR="008E7482" w:rsidRDefault="00324CA3" w:rsidP="004B21F8">
            <w:pPr>
              <w:spacing w:line="240" w:lineRule="auto"/>
              <w:jc w:val="center"/>
            </w:pPr>
            <w:r>
              <w:t>5161</w:t>
            </w:r>
            <w:r w:rsidR="00FC4560">
              <w:br/>
              <w:t>(43)</w:t>
            </w:r>
          </w:p>
        </w:tc>
      </w:tr>
      <w:tr w:rsidR="008E7482" w14:paraId="7F29A939" w14:textId="77777777" w:rsidTr="00556F90">
        <w:trPr>
          <w:jc w:val="center"/>
        </w:trPr>
        <w:tc>
          <w:tcPr>
            <w:tcW w:w="2268" w:type="dxa"/>
            <w:tcBorders>
              <w:left w:val="nil"/>
              <w:bottom w:val="nil"/>
            </w:tcBorders>
            <w:shd w:val="clear" w:color="auto" w:fill="auto"/>
          </w:tcPr>
          <w:p w14:paraId="69126437" w14:textId="77777777" w:rsidR="008E7482" w:rsidRPr="004B21F8" w:rsidRDefault="008E7482" w:rsidP="004B21F8">
            <w:pPr>
              <w:spacing w:line="240" w:lineRule="auto"/>
              <w:rPr>
                <w:i/>
              </w:rPr>
            </w:pPr>
            <w:r w:rsidRPr="004B21F8">
              <w:rPr>
                <w:i/>
              </w:rPr>
              <w:t>Region 6</w:t>
            </w:r>
            <w:r w:rsidRPr="004B21F8">
              <w:rPr>
                <w:i/>
              </w:rPr>
              <w:br/>
              <w:t xml:space="preserve">Appalachians </w:t>
            </w:r>
          </w:p>
        </w:tc>
        <w:tc>
          <w:tcPr>
            <w:tcW w:w="1010" w:type="dxa"/>
            <w:tcBorders>
              <w:bottom w:val="nil"/>
            </w:tcBorders>
            <w:shd w:val="clear" w:color="auto" w:fill="auto"/>
          </w:tcPr>
          <w:p w14:paraId="019B92A3" w14:textId="77777777" w:rsidR="008E7482" w:rsidRDefault="00E3384E" w:rsidP="004B21F8">
            <w:pPr>
              <w:spacing w:line="240" w:lineRule="auto"/>
              <w:jc w:val="center"/>
            </w:pPr>
            <w:r>
              <w:t>267</w:t>
            </w:r>
            <w:r w:rsidR="00FC4560">
              <w:br/>
              <w:t>(1)</w:t>
            </w:r>
          </w:p>
        </w:tc>
        <w:tc>
          <w:tcPr>
            <w:tcW w:w="1030" w:type="dxa"/>
            <w:tcBorders>
              <w:bottom w:val="nil"/>
            </w:tcBorders>
            <w:shd w:val="clear" w:color="auto" w:fill="auto"/>
          </w:tcPr>
          <w:p w14:paraId="485525F8" w14:textId="77777777" w:rsidR="008E7482" w:rsidRDefault="00E3384E" w:rsidP="004B21F8">
            <w:pPr>
              <w:spacing w:line="240" w:lineRule="auto"/>
              <w:jc w:val="center"/>
            </w:pPr>
            <w:r>
              <w:t>799</w:t>
            </w:r>
            <w:r w:rsidR="00FC4560">
              <w:br/>
              <w:t>(1)</w:t>
            </w:r>
          </w:p>
        </w:tc>
        <w:tc>
          <w:tcPr>
            <w:tcW w:w="816" w:type="dxa"/>
            <w:tcBorders>
              <w:bottom w:val="nil"/>
            </w:tcBorders>
            <w:shd w:val="clear" w:color="auto" w:fill="auto"/>
          </w:tcPr>
          <w:p w14:paraId="059E8220" w14:textId="77777777" w:rsidR="008E7482" w:rsidRDefault="00E3384E" w:rsidP="004B21F8">
            <w:pPr>
              <w:spacing w:line="240" w:lineRule="auto"/>
              <w:jc w:val="center"/>
            </w:pPr>
            <w:r>
              <w:t>2093</w:t>
            </w:r>
            <w:r w:rsidR="00FC4560">
              <w:br/>
              <w:t>(7)</w:t>
            </w:r>
          </w:p>
        </w:tc>
        <w:tc>
          <w:tcPr>
            <w:tcW w:w="897" w:type="dxa"/>
            <w:tcBorders>
              <w:bottom w:val="nil"/>
              <w:right w:val="nil"/>
            </w:tcBorders>
            <w:shd w:val="clear" w:color="auto" w:fill="auto"/>
          </w:tcPr>
          <w:p w14:paraId="2CF2BB33" w14:textId="77777777" w:rsidR="008E7482" w:rsidRDefault="00324CA3" w:rsidP="004B21F8">
            <w:pPr>
              <w:spacing w:line="240" w:lineRule="auto"/>
              <w:jc w:val="center"/>
            </w:pPr>
            <w:r>
              <w:t>743</w:t>
            </w:r>
            <w:r w:rsidR="00FC4560">
              <w:br/>
              <w:t>(6)</w:t>
            </w:r>
          </w:p>
        </w:tc>
        <w:tc>
          <w:tcPr>
            <w:tcW w:w="897" w:type="dxa"/>
            <w:tcBorders>
              <w:bottom w:val="nil"/>
              <w:right w:val="nil"/>
            </w:tcBorders>
            <w:shd w:val="clear" w:color="auto" w:fill="auto"/>
          </w:tcPr>
          <w:p w14:paraId="7704687E" w14:textId="77777777" w:rsidR="008E7482" w:rsidRDefault="004F10F8" w:rsidP="004B21F8">
            <w:pPr>
              <w:spacing w:line="240" w:lineRule="auto"/>
              <w:jc w:val="center"/>
            </w:pPr>
            <w:r>
              <w:t>3902</w:t>
            </w:r>
            <w:r w:rsidR="00FC4560">
              <w:br/>
              <w:t>(15)</w:t>
            </w:r>
          </w:p>
        </w:tc>
      </w:tr>
    </w:tbl>
    <w:p w14:paraId="7C4DEEDB" w14:textId="77777777" w:rsidR="00026214" w:rsidRPr="00026214" w:rsidRDefault="005C2174" w:rsidP="0042604C">
      <w:pPr>
        <w:pStyle w:val="Heading2"/>
      </w:pPr>
      <w:bookmarkStart w:id="50" w:name="_Toc367727154"/>
      <w:r>
        <w:lastRenderedPageBreak/>
        <w:t xml:space="preserve">4.2 </w:t>
      </w:r>
      <w:r w:rsidR="00481100">
        <w:t>Results</w:t>
      </w:r>
      <w:bookmarkEnd w:id="50"/>
    </w:p>
    <w:p w14:paraId="54D15133" w14:textId="77777777" w:rsidR="00C022EA" w:rsidRDefault="005C2174" w:rsidP="005C2174">
      <w:pPr>
        <w:pStyle w:val="Heading3"/>
      </w:pPr>
      <w:bookmarkStart w:id="51" w:name="_Toc367727155"/>
      <w:r>
        <w:t xml:space="preserve">4.2.1 </w:t>
      </w:r>
      <w:r w:rsidR="00592A29">
        <w:t>Seasonal and Temporal Distribution of Flood Reports</w:t>
      </w:r>
      <w:bookmarkEnd w:id="51"/>
    </w:p>
    <w:p w14:paraId="7D25054A" w14:textId="77777777" w:rsidR="007B25B6" w:rsidRDefault="00EC660D" w:rsidP="007B25B6">
      <w:pPr>
        <w:keepNext/>
      </w:pPr>
      <w:r>
        <w:tab/>
      </w:r>
      <w:r w:rsidR="00752C9B">
        <w:t xml:space="preserve">The </w:t>
      </w:r>
      <w:r w:rsidR="00752C9B">
        <w:rPr>
          <w:i/>
        </w:rPr>
        <w:t xml:space="preserve">Storm Data </w:t>
      </w:r>
      <w:r w:rsidR="00752C9B">
        <w:t xml:space="preserve">flash flood reports were first examined for seasonality and diurnal cycle by region. </w:t>
      </w:r>
      <w:r w:rsidR="007B25B6">
        <w:fldChar w:fldCharType="begin"/>
      </w:r>
      <w:r w:rsidR="007B25B6">
        <w:instrText xml:space="preserve"> REF _Ref351044334 \h </w:instrText>
      </w:r>
      <w:r w:rsidR="007B25B6">
        <w:fldChar w:fldCharType="separate"/>
      </w:r>
      <w:r w:rsidR="009534E3">
        <w:t xml:space="preserve">Figure </w:t>
      </w:r>
      <w:r w:rsidR="009534E3">
        <w:rPr>
          <w:noProof/>
        </w:rPr>
        <w:t>9</w:t>
      </w:r>
      <w:r w:rsidR="007B25B6">
        <w:fldChar w:fldCharType="end"/>
      </w:r>
      <w:r w:rsidR="004E10BB">
        <w:t xml:space="preserve"> shows the distribution of events by season for each </w:t>
      </w:r>
      <w:r w:rsidR="00626CCB">
        <w:t>region.</w:t>
      </w:r>
    </w:p>
    <w:p w14:paraId="1048DA14" w14:textId="3C0C40E2" w:rsidR="00E930A8" w:rsidRDefault="00AD12A8" w:rsidP="00FD0EDE">
      <w:pPr>
        <w:pStyle w:val="Heading1"/>
      </w:pPr>
      <w:r>
        <w:rPr>
          <w:noProof/>
          <w:lang w:bidi="ar-SA"/>
        </w:rPr>
        <w:drawing>
          <wp:inline distT="0" distB="0" distL="0" distR="0" wp14:anchorId="3C8E8068" wp14:editId="2C7267FE">
            <wp:extent cx="5397500" cy="3505200"/>
            <wp:effectExtent l="0" t="0" r="0" b="0"/>
            <wp:docPr id="44" name="Picture 44" descr="AllReg_May_monthfre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AllReg_May_monthfreq"/>
                    <pic:cNvPicPr>
                      <a:picLocks noChangeAspect="1" noChangeArrowheads="1"/>
                    </pic:cNvPicPr>
                  </pic:nvPicPr>
                  <pic:blipFill>
                    <a:blip r:embed="rId148">
                      <a:extLst>
                        <a:ext uri="{28A0092B-C50C-407E-A947-70E740481C1C}">
                          <a14:useLocalDpi xmlns:a14="http://schemas.microsoft.com/office/drawing/2010/main" val="0"/>
                        </a:ext>
                      </a:extLst>
                    </a:blip>
                    <a:srcRect t="24579" b="25113"/>
                    <a:stretch>
                      <a:fillRect/>
                    </a:stretch>
                  </pic:blipFill>
                  <pic:spPr bwMode="auto">
                    <a:xfrm>
                      <a:off x="0" y="0"/>
                      <a:ext cx="5397500" cy="3505200"/>
                    </a:xfrm>
                    <a:prstGeom prst="rect">
                      <a:avLst/>
                    </a:prstGeom>
                    <a:noFill/>
                    <a:ln>
                      <a:noFill/>
                    </a:ln>
                  </pic:spPr>
                </pic:pic>
              </a:graphicData>
            </a:graphic>
          </wp:inline>
        </w:drawing>
      </w:r>
    </w:p>
    <w:p w14:paraId="55E2DDD9" w14:textId="77777777" w:rsidR="00EC660D" w:rsidRDefault="007B25B6" w:rsidP="00A02151">
      <w:pPr>
        <w:pStyle w:val="Caption"/>
        <w:jc w:val="left"/>
        <w:rPr>
          <w:b w:val="0"/>
        </w:rPr>
      </w:pPr>
      <w:bookmarkStart w:id="52" w:name="_Ref351044334"/>
      <w:bookmarkStart w:id="53" w:name="_Toc367727182"/>
      <w:proofErr w:type="gramStart"/>
      <w:r>
        <w:t xml:space="preserve">Figure </w:t>
      </w:r>
      <w:r w:rsidR="00C26F19">
        <w:fldChar w:fldCharType="begin"/>
      </w:r>
      <w:r w:rsidR="00C26F19">
        <w:instrText xml:space="preserve"> SEQ Figure \* ARABIC </w:instrText>
      </w:r>
      <w:r w:rsidR="00C26F19">
        <w:fldChar w:fldCharType="separate"/>
      </w:r>
      <w:r w:rsidR="009534E3">
        <w:rPr>
          <w:noProof/>
        </w:rPr>
        <w:t>9</w:t>
      </w:r>
      <w:r w:rsidR="00C26F19">
        <w:rPr>
          <w:noProof/>
        </w:rPr>
        <w:fldChar w:fldCharType="end"/>
      </w:r>
      <w:bookmarkEnd w:id="52"/>
      <w:r w:rsidR="00F063BA">
        <w:t>.</w:t>
      </w:r>
      <w:proofErr w:type="gramEnd"/>
      <w:r>
        <w:rPr>
          <w:b w:val="0"/>
        </w:rPr>
        <w:t xml:space="preserve"> Distribution of </w:t>
      </w:r>
      <w:r>
        <w:rPr>
          <w:b w:val="0"/>
          <w:i/>
        </w:rPr>
        <w:t xml:space="preserve">Storm Data </w:t>
      </w:r>
      <w:r>
        <w:rPr>
          <w:b w:val="0"/>
        </w:rPr>
        <w:t>flash flood reports by month for the region indicated. The scale varies in each subplot based on the number of reports in the region.</w:t>
      </w:r>
      <w:bookmarkEnd w:id="53"/>
    </w:p>
    <w:p w14:paraId="7B65AA97" w14:textId="77777777" w:rsidR="00626CCB" w:rsidRDefault="00626CCB" w:rsidP="00626CCB"/>
    <w:p w14:paraId="064E5E1E" w14:textId="77777777" w:rsidR="00F063BA" w:rsidRDefault="0045075D" w:rsidP="00994081">
      <w:pPr>
        <w:ind w:firstLine="720"/>
      </w:pPr>
      <w:r>
        <w:t xml:space="preserve">Many of the regions have a distinct </w:t>
      </w:r>
      <w:r w:rsidR="00BA0664">
        <w:t xml:space="preserve">monthly </w:t>
      </w:r>
      <w:r>
        <w:t>climatological maximum for flash flood</w:t>
      </w:r>
      <w:r w:rsidR="00BA0664">
        <w:t>s</w:t>
      </w:r>
      <w:r>
        <w:t>. T</w:t>
      </w:r>
      <w:r w:rsidR="00A55C1F">
        <w:t xml:space="preserve">he West Coast of the United States (Region 1) has the maximum number of flood events in July with secondary peaks in December and January. </w:t>
      </w:r>
      <w:r w:rsidR="00BB131C">
        <w:t xml:space="preserve">The summer and fall events for the West Coast occur in the eastern and southeastern portions of the domain as an extension of the NAMS. </w:t>
      </w:r>
      <w:r w:rsidR="00662963">
        <w:t xml:space="preserve">[While the bounding box for this region is the same as in Saharia et al. (2017), they include primarily events in the western portion of </w:t>
      </w:r>
      <w:r w:rsidR="00662963">
        <w:lastRenderedPageBreak/>
        <w:t>this subdomain</w:t>
      </w:r>
      <w:r w:rsidR="007F183B">
        <w:t>, and this accounts for the difference in observed seasonality of floods</w:t>
      </w:r>
      <w:r w:rsidR="00662963">
        <w:t>.</w:t>
      </w:r>
      <w:r w:rsidR="002C6B47">
        <w:t xml:space="preserve"> Other regions discussed here more or less agree with their results.</w:t>
      </w:r>
      <w:r w:rsidR="00662963">
        <w:t xml:space="preserve">] </w:t>
      </w:r>
      <w:r w:rsidR="00A55C1F">
        <w:t xml:space="preserve">The maximum number of floods occurs in August in Arizona (Region 2) during the </w:t>
      </w:r>
      <w:r w:rsidR="00457269">
        <w:t>NAMS</w:t>
      </w:r>
      <w:r w:rsidR="00A55C1F">
        <w:t xml:space="preserve">. Along the Front Range (Region 3), the maximum number of floods occurs from July-September. </w:t>
      </w:r>
      <w:r>
        <w:t xml:space="preserve">In Flash Flood Alley (Region 4), events are most likely to occur in May-July, but there is a secondary peak in the early fall, while in the Missouri Valley (Region 5), the number of floods increase until a peak in June and decrease thereafter. </w:t>
      </w:r>
      <w:r w:rsidR="00010E37">
        <w:t>Lastly, along the spine of the Appalachians</w:t>
      </w:r>
      <w:r w:rsidR="00B378A7">
        <w:t xml:space="preserve"> (Region 6), </w:t>
      </w:r>
      <w:r w:rsidR="00EA57D5">
        <w:t xml:space="preserve">The number of floods increases until a maximum in August, with the fewest floods occurring in the late fall and winter. </w:t>
      </w:r>
      <w:r w:rsidR="007136BD">
        <w:t xml:space="preserve">The </w:t>
      </w:r>
      <w:r w:rsidR="006A2D23">
        <w:t xml:space="preserve">seasonality of </w:t>
      </w:r>
      <w:r w:rsidR="007136BD">
        <w:rPr>
          <w:i/>
        </w:rPr>
        <w:t xml:space="preserve">Storm Data </w:t>
      </w:r>
      <w:r w:rsidR="007136BD">
        <w:t>observations of flash flooding agree</w:t>
      </w:r>
      <w:r w:rsidR="006A2D23">
        <w:t>s</w:t>
      </w:r>
      <w:r w:rsidR="007136BD">
        <w:t xml:space="preserve"> well with the climatologies of heavy rainfall discussed in Chapter 2. </w:t>
      </w:r>
    </w:p>
    <w:p w14:paraId="077D50BC" w14:textId="77777777" w:rsidR="00F063BA" w:rsidRPr="00FB14E8" w:rsidRDefault="00F063BA" w:rsidP="00626CCB">
      <w:r>
        <w:tab/>
        <w:t xml:space="preserve">In </w:t>
      </w:r>
      <w:r w:rsidR="00FB14E8">
        <w:fldChar w:fldCharType="begin"/>
      </w:r>
      <w:r w:rsidR="00FB14E8">
        <w:instrText xml:space="preserve"> REF _Ref351045181 \h </w:instrText>
      </w:r>
      <w:r w:rsidR="00FB14E8">
        <w:fldChar w:fldCharType="separate"/>
      </w:r>
      <w:r w:rsidR="009534E3">
        <w:t xml:space="preserve">Figure </w:t>
      </w:r>
      <w:r w:rsidR="009534E3">
        <w:rPr>
          <w:noProof/>
        </w:rPr>
        <w:t>10</w:t>
      </w:r>
      <w:r w:rsidR="00FB14E8">
        <w:fldChar w:fldCharType="end"/>
      </w:r>
      <w:r w:rsidR="00FB14E8">
        <w:t xml:space="preserve">, the distribution of </w:t>
      </w:r>
      <w:r w:rsidR="00FB14E8">
        <w:rPr>
          <w:i/>
        </w:rPr>
        <w:t>Storm Data</w:t>
      </w:r>
      <w:r w:rsidR="00FB14E8">
        <w:t xml:space="preserve"> floods is shown for each region as a function of local time</w:t>
      </w:r>
      <w:r w:rsidR="00C46893">
        <w:t xml:space="preserve"> in order to assess the diurnal cycle of flash flooding in each region</w:t>
      </w:r>
      <w:r w:rsidR="00FB14E8">
        <w:t xml:space="preserve">. </w:t>
      </w:r>
    </w:p>
    <w:p w14:paraId="6D8EF9BC" w14:textId="0F2C079E" w:rsidR="00F063BA" w:rsidRDefault="00AD12A8" w:rsidP="00FD0EDE">
      <w:pPr>
        <w:pStyle w:val="Heading1"/>
      </w:pPr>
      <w:r>
        <w:rPr>
          <w:noProof/>
          <w:lang w:bidi="ar-SA"/>
        </w:rPr>
        <w:lastRenderedPageBreak/>
        <w:drawing>
          <wp:inline distT="0" distB="0" distL="0" distR="0" wp14:anchorId="41E0F9E3" wp14:editId="220E06EA">
            <wp:extent cx="5397500" cy="3543300"/>
            <wp:effectExtent l="0" t="0" r="0" b="0"/>
            <wp:docPr id="53" name="Picture 53" descr="AllReg_May_timefre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AllReg_May_timefreq"/>
                    <pic:cNvPicPr>
                      <a:picLocks noChangeAspect="1" noChangeArrowheads="1"/>
                    </pic:cNvPicPr>
                  </pic:nvPicPr>
                  <pic:blipFill>
                    <a:blip r:embed="rId149">
                      <a:extLst>
                        <a:ext uri="{28A0092B-C50C-407E-A947-70E740481C1C}">
                          <a14:useLocalDpi xmlns:a14="http://schemas.microsoft.com/office/drawing/2010/main" val="0"/>
                        </a:ext>
                      </a:extLst>
                    </a:blip>
                    <a:srcRect t="24579" b="24649"/>
                    <a:stretch>
                      <a:fillRect/>
                    </a:stretch>
                  </pic:blipFill>
                  <pic:spPr bwMode="auto">
                    <a:xfrm>
                      <a:off x="0" y="0"/>
                      <a:ext cx="5397500" cy="3543300"/>
                    </a:xfrm>
                    <a:prstGeom prst="rect">
                      <a:avLst/>
                    </a:prstGeom>
                    <a:noFill/>
                    <a:ln>
                      <a:noFill/>
                    </a:ln>
                  </pic:spPr>
                </pic:pic>
              </a:graphicData>
            </a:graphic>
          </wp:inline>
        </w:drawing>
      </w:r>
    </w:p>
    <w:p w14:paraId="210F9F67" w14:textId="77777777" w:rsidR="00626CCB" w:rsidRDefault="00F063BA" w:rsidP="000E76D5">
      <w:pPr>
        <w:pStyle w:val="Caption"/>
        <w:jc w:val="left"/>
        <w:rPr>
          <w:b w:val="0"/>
        </w:rPr>
      </w:pPr>
      <w:bookmarkStart w:id="54" w:name="_Ref351045181"/>
      <w:bookmarkStart w:id="55" w:name="_Toc367727183"/>
      <w:proofErr w:type="gramStart"/>
      <w:r>
        <w:t xml:space="preserve">Figure </w:t>
      </w:r>
      <w:r w:rsidR="00C26F19">
        <w:fldChar w:fldCharType="begin"/>
      </w:r>
      <w:r w:rsidR="00C26F19">
        <w:instrText xml:space="preserve"> SEQ Figure \* ARABIC </w:instrText>
      </w:r>
      <w:r w:rsidR="00C26F19">
        <w:fldChar w:fldCharType="separate"/>
      </w:r>
      <w:r w:rsidR="009534E3">
        <w:rPr>
          <w:noProof/>
        </w:rPr>
        <w:t>10</w:t>
      </w:r>
      <w:r w:rsidR="00C26F19">
        <w:rPr>
          <w:noProof/>
        </w:rPr>
        <w:fldChar w:fldCharType="end"/>
      </w:r>
      <w:bookmarkEnd w:id="54"/>
      <w:r>
        <w:rPr>
          <w:b w:val="0"/>
        </w:rPr>
        <w:t>.</w:t>
      </w:r>
      <w:proofErr w:type="gramEnd"/>
      <w:r>
        <w:t xml:space="preserve"> </w:t>
      </w:r>
      <w:r>
        <w:rPr>
          <w:b w:val="0"/>
        </w:rPr>
        <w:t xml:space="preserve">Distribution of </w:t>
      </w:r>
      <w:r>
        <w:rPr>
          <w:b w:val="0"/>
          <w:i/>
        </w:rPr>
        <w:t>Storm Data</w:t>
      </w:r>
      <w:r>
        <w:rPr>
          <w:b w:val="0"/>
        </w:rPr>
        <w:t xml:space="preserve"> floods by local standard time for each region (LST=UTC-8 for Regions 1 and 2; LST=UTC-7 for Region 3; LST=UTC-6 for Regions 4 and 5, and LST=UTC-5 for Region 6).</w:t>
      </w:r>
      <w:r w:rsidR="002674C5">
        <w:rPr>
          <w:b w:val="0"/>
        </w:rPr>
        <w:t xml:space="preserve"> </w:t>
      </w:r>
      <w:r w:rsidR="0027004D">
        <w:rPr>
          <w:b w:val="0"/>
        </w:rPr>
        <w:t xml:space="preserve">Totals are reported at the beginning of each 3-hour window (i.e. floods occurring between 03-06 UTC are marked at the 03 UTC point). </w:t>
      </w:r>
      <w:r w:rsidR="002674C5">
        <w:rPr>
          <w:b w:val="0"/>
        </w:rPr>
        <w:t>The scale varies in each subplot based on the number of reports in the region.</w:t>
      </w:r>
      <w:bookmarkEnd w:id="55"/>
    </w:p>
    <w:p w14:paraId="6F6300DE" w14:textId="77777777" w:rsidR="00B028EF" w:rsidRDefault="00B028EF" w:rsidP="00B028EF"/>
    <w:p w14:paraId="4425254E" w14:textId="02EE62FB" w:rsidR="00B028EF" w:rsidRDefault="0027004D" w:rsidP="00EE4B43">
      <w:pPr>
        <w:ind w:firstLine="720"/>
      </w:pPr>
      <w:r>
        <w:t xml:space="preserve">For </w:t>
      </w:r>
      <w:r w:rsidR="002462E4">
        <w:t xml:space="preserve">the West Coast, </w:t>
      </w:r>
      <w:r>
        <w:t>Arizona,</w:t>
      </w:r>
      <w:r w:rsidR="002462E4">
        <w:t xml:space="preserve"> and the Front Range</w:t>
      </w:r>
      <w:r>
        <w:t xml:space="preserve"> there is a peak in floods occurring </w:t>
      </w:r>
      <w:r w:rsidR="002462E4">
        <w:t>during the late afternoon, between 3 PM and 6 PM LST</w:t>
      </w:r>
      <w:r w:rsidR="00BA486D">
        <w:t xml:space="preserve"> due to afternoon thunderstorms</w:t>
      </w:r>
      <w:r w:rsidR="002462E4">
        <w:t xml:space="preserve">. </w:t>
      </w:r>
      <w:r w:rsidR="00F330CA">
        <w:t>For Flash Flood Alley, there is a similar afternoon peak</w:t>
      </w:r>
      <w:r w:rsidR="00BA486D">
        <w:t xml:space="preserve"> due to daytime convection</w:t>
      </w:r>
      <w:r w:rsidR="00F330CA">
        <w:t xml:space="preserve">, but </w:t>
      </w:r>
      <w:r w:rsidR="00323558">
        <w:t>the distribution is bimodal with</w:t>
      </w:r>
      <w:r w:rsidR="00F330CA">
        <w:t xml:space="preserve"> a maximum </w:t>
      </w:r>
      <w:r w:rsidR="003D2D6D">
        <w:t xml:space="preserve">nearly equal in magnitude </w:t>
      </w:r>
      <w:r w:rsidR="00F330CA">
        <w:t>occurring between 6 AM and 9 AM LST</w:t>
      </w:r>
      <w:r w:rsidR="00BA486D">
        <w:t>, illustrative of the nocturnal maximum of convection as MCSs propagate from the Rockies</w:t>
      </w:r>
      <w:r w:rsidR="00F330CA">
        <w:t xml:space="preserve">. </w:t>
      </w:r>
      <w:r w:rsidR="00902BA5">
        <w:t>In the Missouri Valley, most flood</w:t>
      </w:r>
      <w:r w:rsidR="004820E4">
        <w:t>s</w:t>
      </w:r>
      <w:r w:rsidR="00902BA5">
        <w:t xml:space="preserve"> occur between 3 PM and midnight LST, but there are also some floods occurring in the early morning hours, with a minimum from 9 AM until noon LST</w:t>
      </w:r>
      <w:r w:rsidR="00BA486D">
        <w:t>, again due to the well-documented cycle of convection in the central US</w:t>
      </w:r>
      <w:r w:rsidR="00902BA5">
        <w:t>. The Appa</w:t>
      </w:r>
      <w:r w:rsidR="003D4074">
        <w:t>lachia</w:t>
      </w:r>
      <w:r w:rsidR="00902BA5">
        <w:t xml:space="preserve">ns </w:t>
      </w:r>
      <w:r w:rsidR="00350DD2">
        <w:t xml:space="preserve">also have a maximum </w:t>
      </w:r>
      <w:r w:rsidR="00323558">
        <w:t xml:space="preserve">in the late afternoon hours. </w:t>
      </w:r>
    </w:p>
    <w:p w14:paraId="60150776" w14:textId="77777777" w:rsidR="00246387" w:rsidRDefault="004E2AD2" w:rsidP="00246387">
      <w:r>
        <w:lastRenderedPageBreak/>
        <w:tab/>
        <w:t xml:space="preserve">While </w:t>
      </w:r>
      <w:r>
        <w:rPr>
          <w:i/>
        </w:rPr>
        <w:t>Storm Data</w:t>
      </w:r>
      <w:r w:rsidR="004C4A4A">
        <w:t xml:space="preserve"> is intended</w:t>
      </w:r>
      <w:r>
        <w:t xml:space="preserve"> to capture all events that occur within a forecast office’s area of responsibility, the number of reports does depend on </w:t>
      </w:r>
      <w:r w:rsidR="009E1A3C">
        <w:t xml:space="preserve">the availability of citizens or spotters to report the storm. Therefore, </w:t>
      </w:r>
      <w:r w:rsidR="004C4A4A">
        <w:t>it is possible that events that</w:t>
      </w:r>
      <w:r w:rsidR="009E1A3C">
        <w:t xml:space="preserve"> occur overnight or in remote regions ma</w:t>
      </w:r>
      <w:r w:rsidR="004C4A4A">
        <w:t>y be</w:t>
      </w:r>
      <w:r w:rsidR="009E1A3C">
        <w:t xml:space="preserve"> underreported. </w:t>
      </w:r>
    </w:p>
    <w:p w14:paraId="21CC29D0" w14:textId="77777777" w:rsidR="00246387" w:rsidRDefault="005C2174" w:rsidP="005C2174">
      <w:pPr>
        <w:pStyle w:val="Heading3"/>
      </w:pPr>
      <w:bookmarkStart w:id="56" w:name="_Toc367727156"/>
      <w:r>
        <w:t xml:space="preserve">4.2.2 </w:t>
      </w:r>
      <w:r w:rsidR="00A63E3F">
        <w:t>Case</w:t>
      </w:r>
      <w:r w:rsidR="00CD4F63">
        <w:t xml:space="preserve"> Stud</w:t>
      </w:r>
      <w:r w:rsidR="00C61F91">
        <w:t>ies</w:t>
      </w:r>
      <w:bookmarkEnd w:id="56"/>
    </w:p>
    <w:p w14:paraId="306CD247" w14:textId="4BAC74EB" w:rsidR="00845BD0" w:rsidRDefault="00A63E3F" w:rsidP="00246387">
      <w:r>
        <w:rPr>
          <w:i/>
        </w:rPr>
        <w:tab/>
      </w:r>
      <w:r w:rsidR="009C24DB">
        <w:t xml:space="preserve">Most of this chapter will focus </w:t>
      </w:r>
      <w:r w:rsidR="00BA4CF0">
        <w:t>on the properties of the land surface in aggregate. However, in order to illustrate the utility of using trajectories to delineate moisture sources for flash flooding,</w:t>
      </w:r>
      <w:r w:rsidR="00491128">
        <w:t xml:space="preserve"> </w:t>
      </w:r>
      <w:r w:rsidR="007C4519">
        <w:t>example case</w:t>
      </w:r>
      <w:r w:rsidR="00360E23">
        <w:t>s are</w:t>
      </w:r>
      <w:r w:rsidR="007C4519">
        <w:t xml:space="preserve"> presented for</w:t>
      </w:r>
      <w:r w:rsidR="00207E65">
        <w:t xml:space="preserve"> flash flood</w:t>
      </w:r>
      <w:r w:rsidR="00597F51">
        <w:t>s</w:t>
      </w:r>
      <w:r w:rsidR="00207E65">
        <w:t xml:space="preserve"> that occurred</w:t>
      </w:r>
      <w:r w:rsidR="00597F51">
        <w:t xml:space="preserve"> in June 2008 in Iowa and May 2010 in </w:t>
      </w:r>
      <w:r w:rsidR="00857369">
        <w:t>Nashville, TN</w:t>
      </w:r>
      <w:r w:rsidR="00C06AF4">
        <w:t xml:space="preserve">. </w:t>
      </w:r>
      <w:r w:rsidR="00C769EB">
        <w:t xml:space="preserve">The first case exemplifies a situation in which parcel moisture is increased by interactions with the land surface. In the second case, this methodology reveals that advection plays a larger role. </w:t>
      </w:r>
      <w:r w:rsidR="00BF53C9">
        <w:t>The Iowa Floods of 2008</w:t>
      </w:r>
      <w:r w:rsidR="007C4B43">
        <w:t>, which occurred from 1-15 June,</w:t>
      </w:r>
      <w:r w:rsidR="00BF53C9">
        <w:t xml:space="preserve"> </w:t>
      </w:r>
      <w:r w:rsidR="00F07D44">
        <w:t xml:space="preserve">followed a cool and snowy winter. </w:t>
      </w:r>
      <w:r w:rsidR="00F00BC0">
        <w:t>Following a late melt of the winter snowp</w:t>
      </w:r>
      <w:r w:rsidR="009D14BF">
        <w:t xml:space="preserve">ack, soils were </w:t>
      </w:r>
      <w:r w:rsidR="00C36930">
        <w:t xml:space="preserve">abnormally </w:t>
      </w:r>
      <w:r w:rsidR="00C36930" w:rsidRPr="001455CD">
        <w:t>moist</w:t>
      </w:r>
      <w:r w:rsidR="00D74CAC" w:rsidRPr="001455CD">
        <w:t xml:space="preserve"> (NWS 2009,</w:t>
      </w:r>
      <w:r w:rsidR="00D74CAC" w:rsidRPr="005D1AC6">
        <w:t xml:space="preserve"> Coleman and Budikova 2010).</w:t>
      </w:r>
      <w:r w:rsidR="009D14BF">
        <w:t xml:space="preserve"> </w:t>
      </w:r>
      <w:r w:rsidR="00845BD0">
        <w:t xml:space="preserve">In total, the Midwest floods of 2008 caused </w:t>
      </w:r>
      <w:r w:rsidR="004877D5">
        <w:t>$11.3 billion of damage across several states and were responsible for 24 deaths (</w:t>
      </w:r>
      <w:r w:rsidR="001455CD">
        <w:t>NCEI 2017)</w:t>
      </w:r>
      <w:r w:rsidR="00666A84">
        <w:t>.</w:t>
      </w:r>
    </w:p>
    <w:p w14:paraId="59CBACBB" w14:textId="77777777" w:rsidR="00742983" w:rsidRDefault="00FF7918" w:rsidP="00845BD0">
      <w:pPr>
        <w:ind w:firstLine="720"/>
      </w:pPr>
      <w:r>
        <w:t xml:space="preserve">The backward trajectories </w:t>
      </w:r>
      <w:r w:rsidR="00012522">
        <w:t xml:space="preserve">for parcels </w:t>
      </w:r>
      <w:r w:rsidR="00FE67E3">
        <w:t>that arrive</w:t>
      </w:r>
      <w:r w:rsidR="00012522">
        <w:t xml:space="preserve"> at 950 hPa, ~850 hPa, ~</w:t>
      </w:r>
      <w:r w:rsidR="00274D89">
        <w:t>700 hPa, and 500 hPa are shown</w:t>
      </w:r>
      <w:r w:rsidR="00012522">
        <w:t xml:space="preserve"> in</w:t>
      </w:r>
      <w:r w:rsidR="0045364A">
        <w:t xml:space="preserve"> </w:t>
      </w:r>
      <w:r w:rsidR="0045364A">
        <w:rPr>
          <w:highlight w:val="cyan"/>
        </w:rPr>
        <w:fldChar w:fldCharType="begin"/>
      </w:r>
      <w:r w:rsidR="0045364A">
        <w:instrText xml:space="preserve"> REF _Ref353787933 \h </w:instrText>
      </w:r>
      <w:r w:rsidR="0045364A">
        <w:rPr>
          <w:highlight w:val="cyan"/>
        </w:rPr>
      </w:r>
      <w:r w:rsidR="0045364A">
        <w:rPr>
          <w:highlight w:val="cyan"/>
        </w:rPr>
        <w:fldChar w:fldCharType="separate"/>
      </w:r>
      <w:r w:rsidR="009534E3">
        <w:t xml:space="preserve">Figure </w:t>
      </w:r>
      <w:r w:rsidR="009534E3">
        <w:rPr>
          <w:noProof/>
        </w:rPr>
        <w:t>11</w:t>
      </w:r>
      <w:r w:rsidR="0045364A">
        <w:rPr>
          <w:highlight w:val="cyan"/>
        </w:rPr>
        <w:fldChar w:fldCharType="end"/>
      </w:r>
      <w:r w:rsidR="00012522">
        <w:t xml:space="preserve">. </w:t>
      </w:r>
      <w:r w:rsidR="008C63D5">
        <w:t xml:space="preserve">The approximation notation will be dropped throughout this chapter, but because of the </w:t>
      </w:r>
      <w:proofErr w:type="gramStart"/>
      <w:r w:rsidR="008C63D5">
        <w:t>30 hPa</w:t>
      </w:r>
      <w:proofErr w:type="gramEnd"/>
      <w:r w:rsidR="008C63D5">
        <w:t xml:space="preserve"> grid spacing in the vertical, parcels actually end at 860 hPa and 710 hPa. </w:t>
      </w:r>
    </w:p>
    <w:p w14:paraId="75AE71F3" w14:textId="4C80516E" w:rsidR="004C57A4" w:rsidRDefault="00AD12A8" w:rsidP="00FD0EDE">
      <w:pPr>
        <w:pStyle w:val="Heading1"/>
      </w:pPr>
      <w:r>
        <w:rPr>
          <w:noProof/>
          <w:lang w:bidi="ar-SA"/>
        </w:rPr>
        <w:lastRenderedPageBreak/>
        <w:drawing>
          <wp:inline distT="0" distB="0" distL="0" distR="0" wp14:anchorId="6EDF46B7" wp14:editId="29298C3D">
            <wp:extent cx="5061712" cy="4297680"/>
            <wp:effectExtent l="0" t="0" r="0" b="0"/>
            <wp:docPr id="52" name="Picture 52" descr="Iowa_Heights_se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Iowa_Heights_sept"/>
                    <pic:cNvPicPr>
                      <a:picLocks noChangeAspect="1" noChangeArrowheads="1"/>
                    </pic:cNvPicPr>
                  </pic:nvPicPr>
                  <pic:blipFill>
                    <a:blip r:embed="rId150">
                      <a:extLst>
                        <a:ext uri="{28A0092B-C50C-407E-A947-70E740481C1C}">
                          <a14:useLocalDpi xmlns:a14="http://schemas.microsoft.com/office/drawing/2010/main" val="0"/>
                        </a:ext>
                      </a:extLst>
                    </a:blip>
                    <a:srcRect t="14870"/>
                    <a:stretch>
                      <a:fillRect/>
                    </a:stretch>
                  </pic:blipFill>
                  <pic:spPr bwMode="auto">
                    <a:xfrm>
                      <a:off x="0" y="0"/>
                      <a:ext cx="5061712" cy="4297680"/>
                    </a:xfrm>
                    <a:prstGeom prst="rect">
                      <a:avLst/>
                    </a:prstGeom>
                    <a:noFill/>
                    <a:ln>
                      <a:noFill/>
                    </a:ln>
                  </pic:spPr>
                </pic:pic>
              </a:graphicData>
            </a:graphic>
          </wp:inline>
        </w:drawing>
      </w:r>
    </w:p>
    <w:p w14:paraId="40566652" w14:textId="77777777" w:rsidR="004C57A4" w:rsidRDefault="004C57A4" w:rsidP="00B2168C">
      <w:pPr>
        <w:pStyle w:val="Caption"/>
        <w:jc w:val="left"/>
        <w:rPr>
          <w:b w:val="0"/>
        </w:rPr>
      </w:pPr>
      <w:bookmarkStart w:id="57" w:name="_Ref353787933"/>
      <w:bookmarkStart w:id="58" w:name="_Toc367727184"/>
      <w:proofErr w:type="gramStart"/>
      <w:r>
        <w:t xml:space="preserve">Figure </w:t>
      </w:r>
      <w:r w:rsidR="00C26F19">
        <w:fldChar w:fldCharType="begin"/>
      </w:r>
      <w:r w:rsidR="00C26F19">
        <w:instrText xml:space="preserve"> SEQ Figure \* ARABIC </w:instrText>
      </w:r>
      <w:r w:rsidR="00C26F19">
        <w:fldChar w:fldCharType="separate"/>
      </w:r>
      <w:r w:rsidR="009534E3">
        <w:rPr>
          <w:noProof/>
        </w:rPr>
        <w:t>11</w:t>
      </w:r>
      <w:r w:rsidR="00C26F19">
        <w:rPr>
          <w:noProof/>
        </w:rPr>
        <w:fldChar w:fldCharType="end"/>
      </w:r>
      <w:bookmarkEnd w:id="57"/>
      <w:r>
        <w:t>.</w:t>
      </w:r>
      <w:proofErr w:type="gramEnd"/>
      <w:r>
        <w:t xml:space="preserve"> </w:t>
      </w:r>
      <w:r>
        <w:rPr>
          <w:b w:val="0"/>
        </w:rPr>
        <w:t xml:space="preserve">5-day backward trajectories colored by </w:t>
      </w:r>
      <w:r w:rsidR="006A7EC1">
        <w:rPr>
          <w:b w:val="0"/>
        </w:rPr>
        <w:t xml:space="preserve">parcel </w:t>
      </w:r>
      <w:r>
        <w:rPr>
          <w:b w:val="0"/>
        </w:rPr>
        <w:t xml:space="preserve">height for a flash flood report occurring at 11:59 UTC on 12 June 2008, part of the Iowa flooding of 2008. Parcels ending at </w:t>
      </w:r>
      <w:r w:rsidR="0082163F">
        <w:rPr>
          <w:b w:val="0"/>
        </w:rPr>
        <w:t xml:space="preserve">a) </w:t>
      </w:r>
      <w:r>
        <w:rPr>
          <w:b w:val="0"/>
        </w:rPr>
        <w:t xml:space="preserve">950 hPa, </w:t>
      </w:r>
      <w:r w:rsidR="0082163F">
        <w:rPr>
          <w:b w:val="0"/>
        </w:rPr>
        <w:t xml:space="preserve">b) </w:t>
      </w:r>
      <w:r>
        <w:rPr>
          <w:b w:val="0"/>
        </w:rPr>
        <w:t xml:space="preserve">850 (860) hPa, </w:t>
      </w:r>
      <w:r w:rsidR="0082163F">
        <w:rPr>
          <w:b w:val="0"/>
        </w:rPr>
        <w:t xml:space="preserve">c) </w:t>
      </w:r>
      <w:r>
        <w:rPr>
          <w:b w:val="0"/>
        </w:rPr>
        <w:t xml:space="preserve">700 (710) hPa, and </w:t>
      </w:r>
      <w:r w:rsidR="0082163F">
        <w:rPr>
          <w:b w:val="0"/>
        </w:rPr>
        <w:t xml:space="preserve">d) </w:t>
      </w:r>
      <w:r>
        <w:rPr>
          <w:b w:val="0"/>
        </w:rPr>
        <w:t>500 hPa are shown.</w:t>
      </w:r>
      <w:bookmarkEnd w:id="58"/>
      <w:r>
        <w:rPr>
          <w:b w:val="0"/>
        </w:rPr>
        <w:t xml:space="preserve"> </w:t>
      </w:r>
    </w:p>
    <w:p w14:paraId="4DA0391F" w14:textId="77777777" w:rsidR="004C57A4" w:rsidRDefault="004C57A4" w:rsidP="00A63E3F"/>
    <w:p w14:paraId="16BC323B" w14:textId="77777777" w:rsidR="00FD0FD5" w:rsidRDefault="0045364A" w:rsidP="004C57A4">
      <w:pPr>
        <w:ind w:firstLine="720"/>
      </w:pPr>
      <w:r>
        <w:t xml:space="preserve">There are 121 parcels per level (11x11 grid). </w:t>
      </w:r>
      <w:r w:rsidR="00892507">
        <w:t xml:space="preserve">At low-to-mid levels, most parcels have an origin over the Gulf of Mexico or the Caribbean Sea. </w:t>
      </w:r>
      <w:r w:rsidR="00F832F1">
        <w:t>Parcels that end at 950 hPa</w:t>
      </w:r>
      <w:r>
        <w:t xml:space="preserve"> originate near </w:t>
      </w:r>
      <w:r w:rsidR="00EE0E63">
        <w:t>the Yucatan Peninsula and traverse the western Gulf of Me</w:t>
      </w:r>
      <w:r w:rsidR="00C56894">
        <w:t>x</w:t>
      </w:r>
      <w:r w:rsidR="00EE0E63">
        <w:t xml:space="preserve">ico before descending over Arkansas and western Tennessee. </w:t>
      </w:r>
      <w:r w:rsidR="0044577A">
        <w:t>Most</w:t>
      </w:r>
      <w:r w:rsidR="00F832F1">
        <w:t xml:space="preserve"> parc</w:t>
      </w:r>
      <w:r w:rsidR="0044577A">
        <w:t>els ending at 850 hPa originate</w:t>
      </w:r>
      <w:r w:rsidR="005917C5">
        <w:t xml:space="preserve"> at mid-to-low levels </w:t>
      </w:r>
      <w:r w:rsidR="00550866">
        <w:t xml:space="preserve">in the Caribbean Sea, and, although they pass briefly over the Yucatan Peninsula, remain over the Gulf of Mexico before beginning a descent from eastern Texas to Iowa. </w:t>
      </w:r>
      <w:r w:rsidR="00D87AD4">
        <w:t>Parcels ending at 700 hPa or</w:t>
      </w:r>
      <w:r w:rsidR="00F51C38">
        <w:t>i</w:t>
      </w:r>
      <w:r w:rsidR="00D87AD4">
        <w:t>ginate in one of two places: over the Pacific coast, where they descend toward central Texas, or in the central Gulf of Mexico, where they also descend in central Texas before arriving in Io</w:t>
      </w:r>
      <w:r w:rsidR="00C30C3A">
        <w:t>wa at ~2500-</w:t>
      </w:r>
      <w:r w:rsidR="00C30C3A">
        <w:lastRenderedPageBreak/>
        <w:t>2750 MAS</w:t>
      </w:r>
      <w:r w:rsidR="00241388">
        <w:t xml:space="preserve">L. </w:t>
      </w:r>
      <w:r w:rsidR="00BC4263">
        <w:t>Parcels which end at 500 hPa in Iowa</w:t>
      </w:r>
      <w:r w:rsidR="003624E9">
        <w:t xml:space="preserve"> begin as low level parcels over Baja California and th</w:t>
      </w:r>
      <w:r w:rsidR="00A24130">
        <w:t>e Gulf of California, and ascend</w:t>
      </w:r>
      <w:r w:rsidR="003624E9">
        <w:t xml:space="preserve"> across the Southern Great Plains. </w:t>
      </w:r>
    </w:p>
    <w:p w14:paraId="4CDFBE5A" w14:textId="70EC76C3" w:rsidR="00C30C3A" w:rsidRDefault="00213FA6" w:rsidP="00FD0EDE">
      <w:pPr>
        <w:pStyle w:val="Heading1"/>
      </w:pPr>
      <w:r>
        <w:rPr>
          <w:noProof/>
          <w:lang w:bidi="ar-SA"/>
        </w:rPr>
        <w:drawing>
          <wp:inline distT="0" distB="0" distL="0" distR="0" wp14:anchorId="3A94FD44" wp14:editId="4856DD15">
            <wp:extent cx="5071262" cy="4297680"/>
            <wp:effectExtent l="0" t="0" r="889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June122008_1159_fixaxis.png"/>
                    <pic:cNvPicPr/>
                  </pic:nvPicPr>
                  <pic:blipFill rotWithShape="1">
                    <a:blip r:embed="rId151">
                      <a:extLst>
                        <a:ext uri="{28A0092B-C50C-407E-A947-70E740481C1C}">
                          <a14:useLocalDpi xmlns:a14="http://schemas.microsoft.com/office/drawing/2010/main" val="0"/>
                        </a:ext>
                      </a:extLst>
                    </a:blip>
                    <a:srcRect t="3295" b="11958"/>
                    <a:stretch/>
                  </pic:blipFill>
                  <pic:spPr bwMode="auto">
                    <a:xfrm>
                      <a:off x="0" y="0"/>
                      <a:ext cx="5071262" cy="4297680"/>
                    </a:xfrm>
                    <a:prstGeom prst="rect">
                      <a:avLst/>
                    </a:prstGeom>
                    <a:ln>
                      <a:noFill/>
                    </a:ln>
                    <a:extLst>
                      <a:ext uri="{53640926-AAD7-44d8-BBD7-CCE9431645EC}">
                        <a14:shadowObscured xmlns:a14="http://schemas.microsoft.com/office/drawing/2010/main"/>
                      </a:ext>
                    </a:extLst>
                  </pic:spPr>
                </pic:pic>
              </a:graphicData>
            </a:graphic>
          </wp:inline>
        </w:drawing>
      </w:r>
    </w:p>
    <w:p w14:paraId="3E965006" w14:textId="77777777" w:rsidR="0045364A" w:rsidRDefault="00C30C3A" w:rsidP="002A5D22">
      <w:pPr>
        <w:pStyle w:val="Caption"/>
        <w:jc w:val="left"/>
        <w:rPr>
          <w:b w:val="0"/>
        </w:rPr>
      </w:pPr>
      <w:bookmarkStart w:id="59" w:name="_Ref353789986"/>
      <w:bookmarkStart w:id="60" w:name="_Toc367727185"/>
      <w:proofErr w:type="gramStart"/>
      <w:r>
        <w:t xml:space="preserve">Figure </w:t>
      </w:r>
      <w:r w:rsidR="00C26F19">
        <w:fldChar w:fldCharType="begin"/>
      </w:r>
      <w:r w:rsidR="00C26F19">
        <w:instrText xml:space="preserve"> SEQ Figure \* ARABIC </w:instrText>
      </w:r>
      <w:r w:rsidR="00C26F19">
        <w:fldChar w:fldCharType="separate"/>
      </w:r>
      <w:r w:rsidR="009534E3">
        <w:rPr>
          <w:noProof/>
        </w:rPr>
        <w:t>12</w:t>
      </w:r>
      <w:r w:rsidR="00C26F19">
        <w:rPr>
          <w:noProof/>
        </w:rPr>
        <w:fldChar w:fldCharType="end"/>
      </w:r>
      <w:bookmarkEnd w:id="59"/>
      <w:r>
        <w:t>.</w:t>
      </w:r>
      <w:proofErr w:type="gramEnd"/>
      <w:r>
        <w:t xml:space="preserve"> </w:t>
      </w:r>
      <w:r w:rsidR="00E92295">
        <w:rPr>
          <w:b w:val="0"/>
        </w:rPr>
        <w:t>Median p</w:t>
      </w:r>
      <w:r>
        <w:rPr>
          <w:b w:val="0"/>
        </w:rPr>
        <w:t xml:space="preserve">arcel specific humidity (blue), height </w:t>
      </w:r>
      <w:r w:rsidR="00E92295">
        <w:rPr>
          <w:b w:val="0"/>
        </w:rPr>
        <w:t>(black</w:t>
      </w:r>
      <w:r w:rsidR="00C61098">
        <w:rPr>
          <w:b w:val="0"/>
        </w:rPr>
        <w:t>, solid in a-b, dashed in c-d</w:t>
      </w:r>
      <w:r w:rsidR="00E92295">
        <w:rPr>
          <w:b w:val="0"/>
        </w:rPr>
        <w:t>), surface latent heat flux below parcel (green) and PBL height at parcel location (purple)</w:t>
      </w:r>
      <w:r w:rsidR="00304F75">
        <w:rPr>
          <w:b w:val="0"/>
        </w:rPr>
        <w:t xml:space="preserve"> for parcels ending at 950 hPa (panels a) and c))</w:t>
      </w:r>
      <w:r w:rsidR="009D61CE">
        <w:rPr>
          <w:b w:val="0"/>
        </w:rPr>
        <w:t xml:space="preserve"> and 850 hPa [</w:t>
      </w:r>
      <w:r w:rsidR="00304F75">
        <w:rPr>
          <w:b w:val="0"/>
        </w:rPr>
        <w:t xml:space="preserve">panels b) </w:t>
      </w:r>
      <w:r w:rsidR="009D61CE">
        <w:rPr>
          <w:b w:val="0"/>
        </w:rPr>
        <w:t>and d)]</w:t>
      </w:r>
      <w:r w:rsidR="00935DE8">
        <w:rPr>
          <w:b w:val="0"/>
        </w:rPr>
        <w:t xml:space="preserve"> for the Iowa flood event occurring at 11:59 UTC on 12 June 2008</w:t>
      </w:r>
      <w:r w:rsidR="00E92295">
        <w:rPr>
          <w:b w:val="0"/>
        </w:rPr>
        <w:t>. Shading indicates interquartile range (25th to 75th percentile</w:t>
      </w:r>
      <w:r w:rsidR="00F5027C">
        <w:rPr>
          <w:b w:val="0"/>
        </w:rPr>
        <w:t>s</w:t>
      </w:r>
      <w:r w:rsidR="00E92295">
        <w:rPr>
          <w:b w:val="0"/>
        </w:rPr>
        <w:t xml:space="preserve">) for </w:t>
      </w:r>
      <w:r w:rsidR="00463A14">
        <w:rPr>
          <w:b w:val="0"/>
        </w:rPr>
        <w:t>all parcels at a</w:t>
      </w:r>
      <w:r w:rsidR="00304F75">
        <w:rPr>
          <w:b w:val="0"/>
        </w:rPr>
        <w:t xml:space="preserve"> time step.</w:t>
      </w:r>
      <w:bookmarkEnd w:id="60"/>
    </w:p>
    <w:p w14:paraId="2788BB0A" w14:textId="77777777" w:rsidR="00742983" w:rsidRDefault="00742983" w:rsidP="00742983"/>
    <w:p w14:paraId="437C45B3" w14:textId="77777777" w:rsidR="00294B82" w:rsidRPr="0012198A" w:rsidRDefault="00FF227C" w:rsidP="00742983">
      <w:r>
        <w:tab/>
        <w:t xml:space="preserve">The distributions for the specific humidity, height ASL, surface latent heat flux and PBL height for the plume of 121 parcels are shown in </w:t>
      </w:r>
      <w:r>
        <w:fldChar w:fldCharType="begin"/>
      </w:r>
      <w:r>
        <w:instrText xml:space="preserve"> REF _Ref353789986 \h </w:instrText>
      </w:r>
      <w:r>
        <w:fldChar w:fldCharType="separate"/>
      </w:r>
      <w:r w:rsidR="009534E3">
        <w:t xml:space="preserve">Figure </w:t>
      </w:r>
      <w:r w:rsidR="009534E3">
        <w:rPr>
          <w:noProof/>
        </w:rPr>
        <w:t>12</w:t>
      </w:r>
      <w:r>
        <w:fldChar w:fldCharType="end"/>
      </w:r>
      <w:r>
        <w:t xml:space="preserve">. </w:t>
      </w:r>
      <w:r w:rsidR="0012198A">
        <w:t>Here, surface evapotranspiration plays the primary role in the increase in water vapor of the air parcels, as median latent heat flux values at the surface are in excess of 400 Wm</w:t>
      </w:r>
      <w:r w:rsidR="0012198A">
        <w:rPr>
          <w:vertAlign w:val="superscript"/>
        </w:rPr>
        <w:t>-2</w:t>
      </w:r>
      <w:r w:rsidR="0012198A">
        <w:t xml:space="preserve"> when the parcel resides in the boundary layer. </w:t>
      </w:r>
      <w:r w:rsidR="00150603">
        <w:t xml:space="preserve">Specific humidity </w:t>
      </w:r>
      <w:r w:rsidR="00AF2CC1">
        <w:t xml:space="preserve">of </w:t>
      </w:r>
      <w:r w:rsidR="003764C9">
        <w:t>parcels ending at 8</w:t>
      </w:r>
      <w:r w:rsidR="00BA486D">
        <w:t>5</w:t>
      </w:r>
      <w:r w:rsidR="00A1374D">
        <w:t xml:space="preserve">0 hPa </w:t>
      </w:r>
      <w:r w:rsidR="000231BD">
        <w:t>(p</w:t>
      </w:r>
      <w:r w:rsidR="00A1374D">
        <w:t>anel b)</w:t>
      </w:r>
      <w:r w:rsidR="003764C9">
        <w:t xml:space="preserve"> </w:t>
      </w:r>
      <w:r w:rsidR="0093212B">
        <w:t xml:space="preserve">exhibits a marked increase as parcels descend into the boundary layer prior to </w:t>
      </w:r>
      <w:r w:rsidR="0093212B">
        <w:lastRenderedPageBreak/>
        <w:t>the flood</w:t>
      </w:r>
      <w:r w:rsidR="005468E4">
        <w:t xml:space="preserve"> start</w:t>
      </w:r>
      <w:r w:rsidR="0093212B">
        <w:t xml:space="preserve"> time</w:t>
      </w:r>
      <w:r w:rsidR="00573DD9">
        <w:t>, though specific humidity had been increasing slowly as the parcels descended</w:t>
      </w:r>
      <w:r w:rsidR="0093212B">
        <w:t>.</w:t>
      </w:r>
    </w:p>
    <w:p w14:paraId="118AC06B" w14:textId="77777777" w:rsidR="008972CE" w:rsidRDefault="00591A21" w:rsidP="00A63E3F">
      <w:r>
        <w:tab/>
        <w:t>The Nashville flood of 1-2 May 2010</w:t>
      </w:r>
      <w:r w:rsidR="000343DA">
        <w:t xml:space="preserve"> was the resu</w:t>
      </w:r>
      <w:r w:rsidR="00392337">
        <w:t>lt of two quasi-stationary MCSs</w:t>
      </w:r>
      <w:r w:rsidR="00256BA0">
        <w:t xml:space="preserve">, which resulted in total rainfall of 344.7 mm at Nashville International Airport and an observation of 493 mm in Camden, TN. </w:t>
      </w:r>
      <w:r w:rsidR="00F254DD">
        <w:t xml:space="preserve">There were widespread weekend rainfall totals in excess of 200 mm </w:t>
      </w:r>
      <w:r w:rsidR="00CA5317">
        <w:t xml:space="preserve">and </w:t>
      </w:r>
      <w:r w:rsidR="00323CC3">
        <w:t xml:space="preserve">flooding causing 26 fatalities and $2 billion in </w:t>
      </w:r>
      <w:r w:rsidR="00323CC3" w:rsidRPr="001455CD">
        <w:t>damage (NWS 2011)</w:t>
      </w:r>
      <w:r w:rsidR="00CA5317" w:rsidRPr="001455CD">
        <w:t>.</w:t>
      </w:r>
      <w:r w:rsidR="00396022" w:rsidRPr="001455CD">
        <w:t xml:space="preserve"> At upper levels</w:t>
      </w:r>
      <w:r w:rsidR="00396022">
        <w:t xml:space="preserve">, there were negative height anomalies in the western United States and a closed upper low in the Gulf of St. Lawrence, with a ridge in the eastern </w:t>
      </w:r>
      <w:r w:rsidR="00396022" w:rsidRPr="001455CD">
        <w:t xml:space="preserve">United States (Durkee et al. 2012). </w:t>
      </w:r>
      <w:r w:rsidR="00946E44" w:rsidRPr="001455CD">
        <w:t xml:space="preserve"> </w:t>
      </w:r>
      <w:r w:rsidR="00313800" w:rsidRPr="001455CD">
        <w:t>The</w:t>
      </w:r>
      <w:r w:rsidR="00313800">
        <w:t xml:space="preserve"> </w:t>
      </w:r>
      <w:r w:rsidR="00FE3401">
        <w:t xml:space="preserve">atmospheric conditions </w:t>
      </w:r>
      <w:r w:rsidR="00396022">
        <w:t xml:space="preserve">at 850 hPa </w:t>
      </w:r>
      <w:r w:rsidR="00FE3401">
        <w:t xml:space="preserve">prior to this event were characterized by a lee trough off the eastern coast of Mexico and a stronger subtropical ridge over the </w:t>
      </w:r>
      <w:r w:rsidR="00FE297F">
        <w:t xml:space="preserve">western </w:t>
      </w:r>
      <w:r w:rsidR="00FE3401">
        <w:t xml:space="preserve">Atlantic as well as abnormally high values of IWV and IVT generated by the anomalously strong poleward flow caused by this height </w:t>
      </w:r>
      <w:r w:rsidR="00FE3401" w:rsidRPr="001455CD">
        <w:t xml:space="preserve">gradient (Moore 2012). </w:t>
      </w:r>
      <w:r w:rsidR="00C816B1" w:rsidRPr="001455CD">
        <w:t>PW</w:t>
      </w:r>
      <w:r w:rsidR="00C816B1">
        <w:t xml:space="preserve"> anomalies were greater than 2 standard deviations above the mean, and the axis of highest PW was oriented the same as the surface boundary (Durkee et al. 2012).  </w:t>
      </w:r>
    </w:p>
    <w:p w14:paraId="13047AED" w14:textId="48719889" w:rsidR="008215C3" w:rsidRDefault="00AD12A8" w:rsidP="00FD0EDE">
      <w:pPr>
        <w:pStyle w:val="Heading1"/>
      </w:pPr>
      <w:r>
        <w:rPr>
          <w:noProof/>
          <w:lang w:bidi="ar-SA"/>
        </w:rPr>
        <w:lastRenderedPageBreak/>
        <w:drawing>
          <wp:inline distT="0" distB="0" distL="0" distR="0" wp14:anchorId="12AA0DA3" wp14:editId="15B12E0D">
            <wp:extent cx="5061712" cy="4297680"/>
            <wp:effectExtent l="0" t="0" r="0" b="0"/>
            <wp:docPr id="55" name="Picture 55" descr="Nashville_Heights_se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Nashville_Heights_sept"/>
                    <pic:cNvPicPr>
                      <a:picLocks noChangeAspect="1" noChangeArrowheads="1"/>
                    </pic:cNvPicPr>
                  </pic:nvPicPr>
                  <pic:blipFill>
                    <a:blip r:embed="rId152">
                      <a:extLst>
                        <a:ext uri="{28A0092B-C50C-407E-A947-70E740481C1C}">
                          <a14:useLocalDpi xmlns:a14="http://schemas.microsoft.com/office/drawing/2010/main" val="0"/>
                        </a:ext>
                      </a:extLst>
                    </a:blip>
                    <a:srcRect t="14870"/>
                    <a:stretch>
                      <a:fillRect/>
                    </a:stretch>
                  </pic:blipFill>
                  <pic:spPr bwMode="auto">
                    <a:xfrm>
                      <a:off x="0" y="0"/>
                      <a:ext cx="5061712" cy="4297680"/>
                    </a:xfrm>
                    <a:prstGeom prst="rect">
                      <a:avLst/>
                    </a:prstGeom>
                    <a:noFill/>
                    <a:ln>
                      <a:noFill/>
                    </a:ln>
                  </pic:spPr>
                </pic:pic>
              </a:graphicData>
            </a:graphic>
          </wp:inline>
        </w:drawing>
      </w:r>
    </w:p>
    <w:p w14:paraId="2DEC9676" w14:textId="77777777" w:rsidR="008215C3" w:rsidRPr="008E0876" w:rsidRDefault="008215C3" w:rsidP="002E6A67">
      <w:pPr>
        <w:pStyle w:val="Caption"/>
        <w:jc w:val="left"/>
        <w:rPr>
          <w:b w:val="0"/>
        </w:rPr>
      </w:pPr>
      <w:bookmarkStart w:id="61" w:name="_Ref353800883"/>
      <w:bookmarkStart w:id="62" w:name="_Toc367727186"/>
      <w:proofErr w:type="gramStart"/>
      <w:r>
        <w:t xml:space="preserve">Figure </w:t>
      </w:r>
      <w:r w:rsidR="00C26F19">
        <w:fldChar w:fldCharType="begin"/>
      </w:r>
      <w:r w:rsidR="00C26F19">
        <w:instrText xml:space="preserve"> SEQ Figure \* ARABIC </w:instrText>
      </w:r>
      <w:r w:rsidR="00C26F19">
        <w:fldChar w:fldCharType="separate"/>
      </w:r>
      <w:r w:rsidR="009534E3">
        <w:rPr>
          <w:noProof/>
        </w:rPr>
        <w:t>13</w:t>
      </w:r>
      <w:r w:rsidR="00C26F19">
        <w:rPr>
          <w:noProof/>
        </w:rPr>
        <w:fldChar w:fldCharType="end"/>
      </w:r>
      <w:bookmarkEnd w:id="61"/>
      <w:r>
        <w:t>.</w:t>
      </w:r>
      <w:proofErr w:type="gramEnd"/>
      <w:r>
        <w:t xml:space="preserve"> </w:t>
      </w:r>
      <w:r w:rsidRPr="008E0876">
        <w:rPr>
          <w:b w:val="0"/>
        </w:rPr>
        <w:t xml:space="preserve">As in </w:t>
      </w:r>
      <w:r w:rsidR="00784022">
        <w:rPr>
          <w:b w:val="0"/>
        </w:rPr>
        <w:t>Figure 11</w:t>
      </w:r>
      <w:r w:rsidRPr="004B1C83">
        <w:rPr>
          <w:b w:val="0"/>
        </w:rPr>
        <w:t xml:space="preserve"> but for</w:t>
      </w:r>
      <w:r w:rsidRPr="00331B03">
        <w:rPr>
          <w:b w:val="0"/>
        </w:rPr>
        <w:t xml:space="preserve"> a flood report at 16:45 UTC on 1 May 2010, part of the Nashville flood event.</w:t>
      </w:r>
      <w:bookmarkEnd w:id="62"/>
      <w:r w:rsidRPr="008E0876">
        <w:rPr>
          <w:b w:val="0"/>
        </w:rPr>
        <w:t xml:space="preserve"> </w:t>
      </w:r>
    </w:p>
    <w:p w14:paraId="685507D4" w14:textId="77777777" w:rsidR="008215C3" w:rsidRDefault="008215C3" w:rsidP="008215C3"/>
    <w:p w14:paraId="211A3D7D" w14:textId="77777777" w:rsidR="00CC378F" w:rsidRDefault="006113BE" w:rsidP="008215C3">
      <w:r>
        <w:tab/>
        <w:t xml:space="preserve">A spatial map of parcel trajectories is shown in </w:t>
      </w:r>
      <w:r>
        <w:fldChar w:fldCharType="begin"/>
      </w:r>
      <w:r>
        <w:instrText xml:space="preserve"> REF _Ref353800883 \h </w:instrText>
      </w:r>
      <w:r>
        <w:fldChar w:fldCharType="separate"/>
      </w:r>
      <w:r w:rsidR="009534E3">
        <w:t xml:space="preserve">Figure </w:t>
      </w:r>
      <w:r w:rsidR="009534E3">
        <w:rPr>
          <w:noProof/>
        </w:rPr>
        <w:t>13</w:t>
      </w:r>
      <w:r>
        <w:fldChar w:fldCharType="end"/>
      </w:r>
      <w:r>
        <w:t>.</w:t>
      </w:r>
      <w:r w:rsidR="00C20424">
        <w:t xml:space="preserve"> The path that parcels follow generally veers with increasing height.</w:t>
      </w:r>
      <w:r>
        <w:t xml:space="preserve"> </w:t>
      </w:r>
      <w:r w:rsidR="00763F07">
        <w:t xml:space="preserve">Trajectories ending at 950 hPa over Nashville </w:t>
      </w:r>
      <w:r w:rsidR="003A2F27">
        <w:t xml:space="preserve">originate in the Caribbean Sea, </w:t>
      </w:r>
      <w:r w:rsidR="00C60E15">
        <w:t xml:space="preserve">and descend slightly before reaching their final destination. </w:t>
      </w:r>
      <w:r w:rsidR="00375677">
        <w:t>Parcels which terminate at 850 hPa originate near the Honduran and Nicaraguan coasts</w:t>
      </w:r>
      <w:r w:rsidR="00703C2D">
        <w:t xml:space="preserve">, above 3000 m ASL and then descend before ascending slightly again as they reach the Gulf Coast. </w:t>
      </w:r>
      <w:r w:rsidR="00C73181">
        <w:t xml:space="preserve">Parcels that end at 700 hPa originate near Belize, and maintain their altitude as they approach </w:t>
      </w:r>
      <w:r w:rsidR="00E2085E">
        <w:t xml:space="preserve">the CONUS. </w:t>
      </w:r>
      <w:r w:rsidR="00F015DD">
        <w:t xml:space="preserve">Parcels ending at 500 hPa originate </w:t>
      </w:r>
      <w:r w:rsidR="00EE4EB6">
        <w:t>over</w:t>
      </w:r>
      <w:r w:rsidR="0051204C">
        <w:t xml:space="preserve"> the Pacific Ocean. Some descend over Mexico and Central America before ascending again toward Tennessee, while others </w:t>
      </w:r>
      <w:r w:rsidR="00761214">
        <w:t xml:space="preserve">remain at the same altitude. </w:t>
      </w:r>
      <w:r w:rsidR="00D2168F">
        <w:t>The</w:t>
      </w:r>
      <w:r w:rsidR="00331B2A">
        <w:t xml:space="preserve"> </w:t>
      </w:r>
      <w:r w:rsidR="00331B2A">
        <w:lastRenderedPageBreak/>
        <w:t xml:space="preserve">trajectories in this case correspond very well with those calculated from NCEP Global Data Assimilation System (6-hourly; 1°x1° horizontal grid spacing) data </w:t>
      </w:r>
      <w:r w:rsidR="0013619F">
        <w:t xml:space="preserve">with the HYSPLIT </w:t>
      </w:r>
      <w:r w:rsidR="00D2168F">
        <w:t>model by Moore et al. (2012), though they were launched at slightly different times and from a narrower spatial extent.</w:t>
      </w:r>
      <w:r w:rsidR="0013619F">
        <w:t xml:space="preserve"> </w:t>
      </w:r>
    </w:p>
    <w:p w14:paraId="06B5A65A" w14:textId="70D3793F" w:rsidR="0003621D" w:rsidRDefault="00213FA6" w:rsidP="00FD0EDE">
      <w:pPr>
        <w:pStyle w:val="Heading1"/>
      </w:pPr>
      <w:r>
        <w:rPr>
          <w:noProof/>
          <w:lang w:bidi="ar-SA"/>
        </w:rPr>
        <w:drawing>
          <wp:inline distT="0" distB="0" distL="0" distR="0" wp14:anchorId="7BDF4844" wp14:editId="210DCACB">
            <wp:extent cx="5029351" cy="429768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May102010_1645_fixaxis.png"/>
                    <pic:cNvPicPr/>
                  </pic:nvPicPr>
                  <pic:blipFill rotWithShape="1">
                    <a:blip r:embed="rId153">
                      <a:extLst>
                        <a:ext uri="{28A0092B-C50C-407E-A947-70E740481C1C}">
                          <a14:useLocalDpi xmlns:a14="http://schemas.microsoft.com/office/drawing/2010/main" val="0"/>
                        </a:ext>
                      </a:extLst>
                    </a:blip>
                    <a:srcRect t="2589" b="11958"/>
                    <a:stretch/>
                  </pic:blipFill>
                  <pic:spPr bwMode="auto">
                    <a:xfrm>
                      <a:off x="0" y="0"/>
                      <a:ext cx="5029351" cy="4297680"/>
                    </a:xfrm>
                    <a:prstGeom prst="rect">
                      <a:avLst/>
                    </a:prstGeom>
                    <a:ln>
                      <a:noFill/>
                    </a:ln>
                    <a:extLst>
                      <a:ext uri="{53640926-AAD7-44d8-BBD7-CCE9431645EC}">
                        <a14:shadowObscured xmlns:a14="http://schemas.microsoft.com/office/drawing/2010/main"/>
                      </a:ext>
                    </a:extLst>
                  </pic:spPr>
                </pic:pic>
              </a:graphicData>
            </a:graphic>
          </wp:inline>
        </w:drawing>
      </w:r>
    </w:p>
    <w:p w14:paraId="01BB782E" w14:textId="77777777" w:rsidR="00935DE8" w:rsidRPr="00331B03" w:rsidRDefault="0003621D" w:rsidP="00B43EA1">
      <w:pPr>
        <w:pStyle w:val="Caption"/>
        <w:jc w:val="left"/>
        <w:rPr>
          <w:b w:val="0"/>
        </w:rPr>
      </w:pPr>
      <w:bookmarkStart w:id="63" w:name="_Ref354047735"/>
      <w:bookmarkStart w:id="64" w:name="_Toc367727187"/>
      <w:proofErr w:type="gramStart"/>
      <w:r>
        <w:t xml:space="preserve">Figure </w:t>
      </w:r>
      <w:r w:rsidR="00C26F19">
        <w:fldChar w:fldCharType="begin"/>
      </w:r>
      <w:r w:rsidR="00C26F19">
        <w:instrText xml:space="preserve"> SEQ Figure \* ARABIC </w:instrText>
      </w:r>
      <w:r w:rsidR="00C26F19">
        <w:fldChar w:fldCharType="separate"/>
      </w:r>
      <w:r w:rsidR="009534E3">
        <w:rPr>
          <w:noProof/>
        </w:rPr>
        <w:t>14</w:t>
      </w:r>
      <w:r w:rsidR="00C26F19">
        <w:rPr>
          <w:noProof/>
        </w:rPr>
        <w:fldChar w:fldCharType="end"/>
      </w:r>
      <w:bookmarkEnd w:id="63"/>
      <w:r>
        <w:t>.</w:t>
      </w:r>
      <w:proofErr w:type="gramEnd"/>
      <w:r>
        <w:t xml:space="preserve"> </w:t>
      </w:r>
      <w:proofErr w:type="gramStart"/>
      <w:r w:rsidRPr="00331B03">
        <w:rPr>
          <w:b w:val="0"/>
        </w:rPr>
        <w:t>As</w:t>
      </w:r>
      <w:r w:rsidR="00784022">
        <w:rPr>
          <w:b w:val="0"/>
        </w:rPr>
        <w:t xml:space="preserve"> in Figure 12</w:t>
      </w:r>
      <w:r w:rsidR="00AC63E9">
        <w:rPr>
          <w:b w:val="0"/>
        </w:rPr>
        <w:t>,</w:t>
      </w:r>
      <w:r w:rsidR="00784022">
        <w:rPr>
          <w:b w:val="0"/>
        </w:rPr>
        <w:t xml:space="preserve"> </w:t>
      </w:r>
      <w:r w:rsidRPr="004B1C83">
        <w:rPr>
          <w:b w:val="0"/>
        </w:rPr>
        <w:t>but for</w:t>
      </w:r>
      <w:r w:rsidRPr="00331B03">
        <w:rPr>
          <w:b w:val="0"/>
        </w:rPr>
        <w:t xml:space="preserve"> the flash flood occurring at 16:45 UTC on 1 May 2010.</w:t>
      </w:r>
      <w:bookmarkEnd w:id="64"/>
      <w:proofErr w:type="gramEnd"/>
      <w:r w:rsidRPr="00331B03">
        <w:rPr>
          <w:b w:val="0"/>
        </w:rPr>
        <w:t xml:space="preserve"> </w:t>
      </w:r>
    </w:p>
    <w:p w14:paraId="0FFE3A01" w14:textId="77777777" w:rsidR="00927A43" w:rsidRDefault="00927A43" w:rsidP="00927A43"/>
    <w:p w14:paraId="2704022C" w14:textId="77777777" w:rsidR="00294B82" w:rsidRPr="007E234F" w:rsidRDefault="000E6BE0" w:rsidP="00927A43">
      <w:r>
        <w:tab/>
        <w:t>Low-level parcel trajectories for the N</w:t>
      </w:r>
      <w:r w:rsidR="00FB0865">
        <w:t>ashville flood event are shown</w:t>
      </w:r>
      <w:r>
        <w:t xml:space="preserve"> in </w:t>
      </w:r>
      <w:r>
        <w:fldChar w:fldCharType="begin"/>
      </w:r>
      <w:r>
        <w:instrText xml:space="preserve"> REF _Ref354047735 \h </w:instrText>
      </w:r>
      <w:r>
        <w:fldChar w:fldCharType="separate"/>
      </w:r>
      <w:r w:rsidR="009534E3">
        <w:t xml:space="preserve">Figure </w:t>
      </w:r>
      <w:r w:rsidR="009534E3">
        <w:rPr>
          <w:noProof/>
        </w:rPr>
        <w:t>14</w:t>
      </w:r>
      <w:r>
        <w:fldChar w:fldCharType="end"/>
      </w:r>
      <w:r>
        <w:t xml:space="preserve">. </w:t>
      </w:r>
      <w:r w:rsidR="00AD34E1">
        <w:t xml:space="preserve">Parcels ending at 950 hPa generally remain above the boundary layer, but begin with values of specific humidity of ~14 </w:t>
      </w:r>
      <w:r w:rsidR="00897F6B">
        <w:t xml:space="preserve">g </w:t>
      </w:r>
      <w:r w:rsidR="00897F6B" w:rsidRPr="008C1B66">
        <w:t>kg</w:t>
      </w:r>
      <w:r w:rsidR="00897F6B">
        <w:rPr>
          <w:vertAlign w:val="superscript"/>
        </w:rPr>
        <w:t>-1</w:t>
      </w:r>
      <w:r w:rsidR="00AD34E1">
        <w:t xml:space="preserve">, which they maintain </w:t>
      </w:r>
      <w:r w:rsidR="006C5EB6">
        <w:t xml:space="preserve">throughout their transit. </w:t>
      </w:r>
      <w:r w:rsidR="004F1C86">
        <w:t>The parcels enter the boundary layer 36 hours before the flood time, and increase their moisture again slightly</w:t>
      </w:r>
      <w:r w:rsidR="005D4922">
        <w:t xml:space="preserve"> due to interactions within the PBL</w:t>
      </w:r>
      <w:r w:rsidR="004F1C86">
        <w:t xml:space="preserve">. The Nashville </w:t>
      </w:r>
      <w:r w:rsidR="004F1C86">
        <w:lastRenderedPageBreak/>
        <w:t xml:space="preserve">floods, however, represent a case of mostly advective contributions </w:t>
      </w:r>
      <w:r w:rsidR="001B462C">
        <w:t xml:space="preserve">to the heavy rainfall that triggered flash flooding. </w:t>
      </w:r>
      <w:r w:rsidR="00A25D27">
        <w:t xml:space="preserve">At 850 hPa, </w:t>
      </w:r>
      <w:r w:rsidR="00A85A5B">
        <w:t xml:space="preserve">the parcels steadily decrease in height and increase in moisture, but all of this occurs </w:t>
      </w:r>
      <w:r w:rsidR="00BD6768">
        <w:t>above the boundary layer</w:t>
      </w:r>
      <w:r w:rsidR="003919AA">
        <w:t xml:space="preserve">, with the exception of one sharp increase of ~4 </w:t>
      </w:r>
      <w:r w:rsidR="00897F6B">
        <w:t xml:space="preserve">g </w:t>
      </w:r>
      <w:r w:rsidR="00897F6B" w:rsidRPr="008C1B66">
        <w:t>kg</w:t>
      </w:r>
      <w:r w:rsidR="00897F6B">
        <w:rPr>
          <w:vertAlign w:val="superscript"/>
        </w:rPr>
        <w:t>-1</w:t>
      </w:r>
      <w:r w:rsidR="008D5D90">
        <w:t xml:space="preserve">at 36 hours before the flash flood. </w:t>
      </w:r>
      <w:r w:rsidR="00BD6768">
        <w:t xml:space="preserve">In contrast with the case of the 2008 Iowa floods, advection of moisture seems to have played a more important role for the moisture availability in the Nashville case. </w:t>
      </w:r>
      <w:r w:rsidR="007E234F">
        <w:t xml:space="preserve">Additionally, latent heat fluxes along the trajectories in the Iowa floods have daytime peaks of greater </w:t>
      </w:r>
      <w:proofErr w:type="gramStart"/>
      <w:r w:rsidR="007E234F">
        <w:t>than 300 W m</w:t>
      </w:r>
      <w:r w:rsidR="007E234F">
        <w:rPr>
          <w:vertAlign w:val="superscript"/>
        </w:rPr>
        <w:t>-2</w:t>
      </w:r>
      <w:r w:rsidR="007E234F">
        <w:t>,</w:t>
      </w:r>
      <w:proofErr w:type="gramEnd"/>
      <w:r w:rsidR="007E234F">
        <w:t xml:space="preserve"> whereas in the Nashville case, these values are less than 150 W m</w:t>
      </w:r>
      <w:r w:rsidR="007E234F">
        <w:rPr>
          <w:vertAlign w:val="superscript"/>
        </w:rPr>
        <w:t>-2</w:t>
      </w:r>
      <w:r w:rsidR="007E234F">
        <w:t>.</w:t>
      </w:r>
    </w:p>
    <w:p w14:paraId="5FD4193D" w14:textId="77777777" w:rsidR="00556656" w:rsidRPr="00927A43" w:rsidRDefault="00556656" w:rsidP="00927A43">
      <w:r>
        <w:tab/>
      </w:r>
      <w:r w:rsidR="00827310">
        <w:t xml:space="preserve">While individual case studies provide insight </w:t>
      </w:r>
      <w:r w:rsidR="001E2260">
        <w:t>into the impact of land-atmosphere interactions on flash flooding</w:t>
      </w:r>
      <w:r w:rsidR="00827310">
        <w:t xml:space="preserve"> an event-by-e</w:t>
      </w:r>
      <w:r w:rsidR="0040403E">
        <w:t xml:space="preserve">vent basis, examining </w:t>
      </w:r>
      <w:r w:rsidR="009F09E1">
        <w:t xml:space="preserve">thousands of cases allows </w:t>
      </w:r>
      <w:r w:rsidR="00224840">
        <w:t xml:space="preserve">for the development of a moisture source climatology, which may aid </w:t>
      </w:r>
      <w:r w:rsidR="000A225E">
        <w:t xml:space="preserve">forecasters in predicting heavy rain and flash flooding. </w:t>
      </w:r>
    </w:p>
    <w:p w14:paraId="66D92F65" w14:textId="77777777" w:rsidR="00DC737D" w:rsidRDefault="005C2174" w:rsidP="005C2174">
      <w:pPr>
        <w:pStyle w:val="Heading3"/>
      </w:pPr>
      <w:bookmarkStart w:id="65" w:name="_Toc367727157"/>
      <w:r>
        <w:t xml:space="preserve">4.2.3 </w:t>
      </w:r>
      <w:r w:rsidR="00EA7EB7">
        <w:t>Parcel Trajectory Analysis</w:t>
      </w:r>
      <w:bookmarkEnd w:id="65"/>
    </w:p>
    <w:p w14:paraId="34FC27A9" w14:textId="77777777" w:rsidR="00546AC0" w:rsidRDefault="00047E98" w:rsidP="00876061">
      <w:r>
        <w:tab/>
        <w:t>Although parcels were spaced every 30 hPa in the vertical from 950 hPa to 470 hPa</w:t>
      </w:r>
      <w:r w:rsidR="008D7065">
        <w:t xml:space="preserve"> for the trajectory calculations, </w:t>
      </w:r>
      <w:r w:rsidR="004E137D">
        <w:t xml:space="preserve">the following analyses focus on the parcel nearest to </w:t>
      </w:r>
      <w:r w:rsidR="00FC1B9D">
        <w:t xml:space="preserve">the mandatory synoptic levels (950 hPa, 850 hPa, 700 hPa, 500 hPa) </w:t>
      </w:r>
      <w:r w:rsidR="00347F07">
        <w:t xml:space="preserve">at the endpoint of the trajectory (parcels launched from 950 hPa, 860 hPa, 710 hPa, 500 hPa). </w:t>
      </w:r>
      <w:r w:rsidR="00C3485C">
        <w:t xml:space="preserve">Values for selected atmospheric and land surface variables were recorded every 3 hours along the trajectory. </w:t>
      </w:r>
      <w:r w:rsidR="0044656E" w:rsidRPr="0044656E">
        <w:t>When separated by region and season, the trajectory analysis confirms that many of the well-documented regional climatological features are present and ins</w:t>
      </w:r>
      <w:r w:rsidR="0044656E">
        <w:t>tr</w:t>
      </w:r>
      <w:r w:rsidR="004745A1">
        <w:t>ument</w:t>
      </w:r>
      <w:r w:rsidR="00544030">
        <w:t xml:space="preserve">al for flash flood events. The following </w:t>
      </w:r>
      <w:r w:rsidR="004745A1">
        <w:t xml:space="preserve">discussion will feature these prominent mechanisms, but </w:t>
      </w:r>
      <w:r w:rsidR="006071CF">
        <w:t>analysis</w:t>
      </w:r>
      <w:r w:rsidR="0010381D">
        <w:t xml:space="preserve"> for </w:t>
      </w:r>
      <w:r w:rsidR="006A287D">
        <w:t xml:space="preserve">other regions and seasons will be </w:t>
      </w:r>
      <w:r w:rsidR="00902422">
        <w:t>included</w:t>
      </w:r>
      <w:r w:rsidR="006A287D">
        <w:t xml:space="preserve"> in </w:t>
      </w:r>
      <w:r w:rsidR="006A287D" w:rsidRPr="00BD5D30">
        <w:lastRenderedPageBreak/>
        <w:t>Appendix A.</w:t>
      </w:r>
      <w:r w:rsidR="006A287D">
        <w:t xml:space="preserve"> </w:t>
      </w:r>
      <w:r w:rsidR="00443EBE">
        <w:t xml:space="preserve">Parcels which </w:t>
      </w:r>
      <w:r w:rsidR="00B37DDC">
        <w:t xml:space="preserve">are </w:t>
      </w:r>
      <w:r w:rsidR="00443EBE">
        <w:t>underground</w:t>
      </w:r>
      <w:r w:rsidR="00B37DDC">
        <w:t xml:space="preserve"> for their given pressure level</w:t>
      </w:r>
      <w:r w:rsidR="00443EBE">
        <w:t xml:space="preserve">, especially in the western regions, are not included in these plots or any subsequent analysis. </w:t>
      </w:r>
    </w:p>
    <w:p w14:paraId="488A3C6F" w14:textId="2E6AA753" w:rsidR="00546AC0" w:rsidRDefault="00AD12A8" w:rsidP="00FD0EDE">
      <w:pPr>
        <w:pStyle w:val="Heading1"/>
      </w:pPr>
      <w:r>
        <w:rPr>
          <w:noProof/>
          <w:lang w:bidi="ar-SA"/>
        </w:rPr>
        <w:drawing>
          <wp:inline distT="0" distB="0" distL="0" distR="0" wp14:anchorId="20D9E9CD" wp14:editId="5280B348">
            <wp:extent cx="4838700" cy="4114800"/>
            <wp:effectExtent l="0" t="0" r="12700" b="0"/>
            <wp:docPr id="42" name="Picture 42" descr="DJF_Region1_density_panels_shapefile_sept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DJF_Region1_density_panels_shapefile_sept_"/>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4838700" cy="4114800"/>
                    </a:xfrm>
                    <a:prstGeom prst="rect">
                      <a:avLst/>
                    </a:prstGeom>
                    <a:noFill/>
                    <a:ln>
                      <a:noFill/>
                    </a:ln>
                  </pic:spPr>
                </pic:pic>
              </a:graphicData>
            </a:graphic>
          </wp:inline>
        </w:drawing>
      </w:r>
    </w:p>
    <w:p w14:paraId="7A3D5772" w14:textId="77777777" w:rsidR="00546AC0" w:rsidRDefault="00546AC0" w:rsidP="00403355">
      <w:pPr>
        <w:pStyle w:val="Caption"/>
        <w:jc w:val="left"/>
        <w:rPr>
          <w:b w:val="0"/>
        </w:rPr>
      </w:pPr>
      <w:bookmarkStart w:id="66" w:name="_Ref357975094"/>
      <w:bookmarkStart w:id="67" w:name="_Toc367727188"/>
      <w:proofErr w:type="gramStart"/>
      <w:r>
        <w:t xml:space="preserve">Figure </w:t>
      </w:r>
      <w:r w:rsidR="00C26F19">
        <w:fldChar w:fldCharType="begin"/>
      </w:r>
      <w:r w:rsidR="00C26F19">
        <w:instrText xml:space="preserve"> SEQ Figure \* ARABIC </w:instrText>
      </w:r>
      <w:r w:rsidR="00C26F19">
        <w:fldChar w:fldCharType="separate"/>
      </w:r>
      <w:r w:rsidR="009534E3">
        <w:rPr>
          <w:noProof/>
        </w:rPr>
        <w:t>15</w:t>
      </w:r>
      <w:r w:rsidR="00C26F19">
        <w:rPr>
          <w:noProof/>
        </w:rPr>
        <w:fldChar w:fldCharType="end"/>
      </w:r>
      <w:bookmarkEnd w:id="66"/>
      <w:r>
        <w:t>.</w:t>
      </w:r>
      <w:proofErr w:type="gramEnd"/>
      <w:r>
        <w:t xml:space="preserve"> </w:t>
      </w:r>
      <w:proofErr w:type="gramStart"/>
      <w:r>
        <w:rPr>
          <w:b w:val="0"/>
        </w:rPr>
        <w:t xml:space="preserve">Trajectory density (number of trajectories passing through a </w:t>
      </w:r>
      <w:r w:rsidR="00F120E1">
        <w:rPr>
          <w:b w:val="0"/>
        </w:rPr>
        <w:t xml:space="preserve">given </w:t>
      </w:r>
      <w:r>
        <w:rPr>
          <w:b w:val="0"/>
        </w:rPr>
        <w:t>grid point) for parcels ending at the approximate pressure level indicated for flash floods occurring in Region 1 (West Coast</w:t>
      </w:r>
      <w:r w:rsidR="005B13F9">
        <w:rPr>
          <w:b w:val="0"/>
        </w:rPr>
        <w:t>, outlined</w:t>
      </w:r>
      <w:r>
        <w:rPr>
          <w:b w:val="0"/>
        </w:rPr>
        <w:t>) during DJF.</w:t>
      </w:r>
      <w:bookmarkEnd w:id="67"/>
      <w:proofErr w:type="gramEnd"/>
    </w:p>
    <w:p w14:paraId="1E50AA8D" w14:textId="77777777" w:rsidR="00546AC0" w:rsidRPr="00546AC0" w:rsidRDefault="00546AC0" w:rsidP="00546AC0">
      <w:r>
        <w:t xml:space="preserve"> </w:t>
      </w:r>
    </w:p>
    <w:p w14:paraId="17AB99B3" w14:textId="77777777" w:rsidR="00314E8C" w:rsidRDefault="00036F15" w:rsidP="00876061">
      <w:r>
        <w:tab/>
        <w:t>For the West Coast, during DJF</w:t>
      </w:r>
      <w:r w:rsidR="00894093">
        <w:t xml:space="preserve"> there is </w:t>
      </w:r>
      <w:r w:rsidR="009C32C9">
        <w:t xml:space="preserve">nearly </w:t>
      </w:r>
      <w:r w:rsidR="00A65421">
        <w:t xml:space="preserve">unidirectional </w:t>
      </w:r>
      <w:r w:rsidR="00894093">
        <w:t>flow at all levels off the Pacific Ocean</w:t>
      </w:r>
      <w:r w:rsidR="00FE3BFB">
        <w:t xml:space="preserve"> (</w:t>
      </w:r>
      <w:r w:rsidR="00546AC0">
        <w:rPr>
          <w:highlight w:val="cyan"/>
        </w:rPr>
        <w:fldChar w:fldCharType="begin"/>
      </w:r>
      <w:r w:rsidR="00546AC0">
        <w:instrText xml:space="preserve"> REF _Ref357975094 \h </w:instrText>
      </w:r>
      <w:r w:rsidR="00546AC0">
        <w:rPr>
          <w:highlight w:val="cyan"/>
        </w:rPr>
      </w:r>
      <w:r w:rsidR="00546AC0">
        <w:rPr>
          <w:highlight w:val="cyan"/>
        </w:rPr>
        <w:fldChar w:fldCharType="separate"/>
      </w:r>
      <w:r w:rsidR="009534E3">
        <w:t xml:space="preserve">Figure </w:t>
      </w:r>
      <w:r w:rsidR="009534E3">
        <w:rPr>
          <w:noProof/>
        </w:rPr>
        <w:t>15</w:t>
      </w:r>
      <w:r w:rsidR="00546AC0">
        <w:rPr>
          <w:highlight w:val="cyan"/>
        </w:rPr>
        <w:fldChar w:fldCharType="end"/>
      </w:r>
      <w:r w:rsidR="00FE3BFB">
        <w:t>)</w:t>
      </w:r>
      <w:r>
        <w:t xml:space="preserve">, indicative of </w:t>
      </w:r>
      <w:r w:rsidR="009E1CC8">
        <w:t>landf</w:t>
      </w:r>
      <w:r w:rsidR="003B24E1">
        <w:t xml:space="preserve">alling </w:t>
      </w:r>
      <w:r w:rsidR="008C30FB">
        <w:t>extratropical cyclones</w:t>
      </w:r>
      <w:r w:rsidR="008B1AE8">
        <w:t xml:space="preserve"> and the moisture transport associated with enhanced vapor transport from the tropical Pacific, discussed extensively in Chapter 2</w:t>
      </w:r>
      <w:r w:rsidR="00894093">
        <w:t>.</w:t>
      </w:r>
      <w:r w:rsidR="009C4903">
        <w:t xml:space="preserve"> In the spring, </w:t>
      </w:r>
      <w:r w:rsidR="003240AF">
        <w:t xml:space="preserve">there are only </w:t>
      </w:r>
      <w:r w:rsidR="008C30FB">
        <w:t xml:space="preserve">11 events, all of which have their flow at all levels off the Pacific Ocean. </w:t>
      </w:r>
      <w:r w:rsidR="00F8313E">
        <w:t xml:space="preserve">Because Region 1 as delineated by Saharia et al. (2017) </w:t>
      </w:r>
      <w:r w:rsidR="00664B8A">
        <w:t xml:space="preserve">includes portions of southern California and Nevada, there is a </w:t>
      </w:r>
      <w:r w:rsidR="00EB3592">
        <w:t xml:space="preserve">warm season </w:t>
      </w:r>
      <w:r w:rsidR="00664B8A">
        <w:t>peak in activity during the North American Monsoon</w:t>
      </w:r>
      <w:r w:rsidR="00EB3592">
        <w:t xml:space="preserve"> (</w:t>
      </w:r>
      <w:r w:rsidR="00EB3592">
        <w:fldChar w:fldCharType="begin"/>
      </w:r>
      <w:r w:rsidR="00EB3592">
        <w:instrText xml:space="preserve"> REF _Ref351044334 \h </w:instrText>
      </w:r>
      <w:r w:rsidR="00EB3592">
        <w:fldChar w:fldCharType="separate"/>
      </w:r>
      <w:r w:rsidR="009534E3">
        <w:t xml:space="preserve">Figure </w:t>
      </w:r>
      <w:r w:rsidR="009534E3">
        <w:rPr>
          <w:noProof/>
        </w:rPr>
        <w:t>9</w:t>
      </w:r>
      <w:r w:rsidR="00EB3592">
        <w:fldChar w:fldCharType="end"/>
      </w:r>
      <w:r w:rsidR="00EB3592">
        <w:t>)</w:t>
      </w:r>
      <w:r w:rsidR="00664B8A">
        <w:t xml:space="preserve">. </w:t>
      </w:r>
    </w:p>
    <w:p w14:paraId="2D341D87" w14:textId="0D564717" w:rsidR="00C31FDF" w:rsidRDefault="00AD12A8" w:rsidP="003C5324">
      <w:pPr>
        <w:pStyle w:val="Heading1"/>
      </w:pPr>
      <w:r>
        <w:rPr>
          <w:noProof/>
          <w:lang w:bidi="ar-SA"/>
        </w:rPr>
        <w:lastRenderedPageBreak/>
        <w:drawing>
          <wp:inline distT="0" distB="0" distL="0" distR="0" wp14:anchorId="62EB312A" wp14:editId="4E4377C3">
            <wp:extent cx="4838700" cy="4114800"/>
            <wp:effectExtent l="0" t="0" r="12700" b="0"/>
            <wp:docPr id="41" name="Picture 41" descr="JJA_Region2_density_panels_shapefile_sept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JJA_Region2_density_panels_shapefile_sept_"/>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4838700" cy="4114800"/>
                    </a:xfrm>
                    <a:prstGeom prst="rect">
                      <a:avLst/>
                    </a:prstGeom>
                    <a:noFill/>
                    <a:ln>
                      <a:noFill/>
                    </a:ln>
                  </pic:spPr>
                </pic:pic>
              </a:graphicData>
            </a:graphic>
          </wp:inline>
        </w:drawing>
      </w:r>
    </w:p>
    <w:p w14:paraId="435D920B" w14:textId="77777777" w:rsidR="000F6AE0" w:rsidRPr="00331B03" w:rsidRDefault="00C31FDF" w:rsidP="00C31FDF">
      <w:pPr>
        <w:pStyle w:val="Caption"/>
        <w:rPr>
          <w:b w:val="0"/>
        </w:rPr>
      </w:pPr>
      <w:bookmarkStart w:id="68" w:name="_Ref357975271"/>
      <w:bookmarkStart w:id="69" w:name="_Toc367727189"/>
      <w:proofErr w:type="gramStart"/>
      <w:r>
        <w:t xml:space="preserve">Figure </w:t>
      </w:r>
      <w:r w:rsidR="00C26F19">
        <w:fldChar w:fldCharType="begin"/>
      </w:r>
      <w:r w:rsidR="00C26F19">
        <w:instrText xml:space="preserve"> SEQ Figure \* ARABIC </w:instrText>
      </w:r>
      <w:r w:rsidR="00C26F19">
        <w:fldChar w:fldCharType="separate"/>
      </w:r>
      <w:r w:rsidR="009534E3">
        <w:rPr>
          <w:noProof/>
        </w:rPr>
        <w:t>16</w:t>
      </w:r>
      <w:r w:rsidR="00C26F19">
        <w:rPr>
          <w:noProof/>
        </w:rPr>
        <w:fldChar w:fldCharType="end"/>
      </w:r>
      <w:bookmarkEnd w:id="68"/>
      <w:r>
        <w:t>.</w:t>
      </w:r>
      <w:proofErr w:type="gramEnd"/>
      <w:r>
        <w:t xml:space="preserve"> </w:t>
      </w:r>
      <w:proofErr w:type="gramStart"/>
      <w:r w:rsidR="005005FC">
        <w:rPr>
          <w:b w:val="0"/>
        </w:rPr>
        <w:t xml:space="preserve">As in </w:t>
      </w:r>
      <w:r w:rsidR="00AE2B47">
        <w:rPr>
          <w:b w:val="0"/>
        </w:rPr>
        <w:t>Figure 15,</w:t>
      </w:r>
      <w:r w:rsidR="005005FC" w:rsidRPr="001D6C15">
        <w:rPr>
          <w:b w:val="0"/>
        </w:rPr>
        <w:t xml:space="preserve"> but for</w:t>
      </w:r>
      <w:r w:rsidR="005005FC" w:rsidRPr="00331B03">
        <w:rPr>
          <w:b w:val="0"/>
        </w:rPr>
        <w:t xml:space="preserve"> Region 2 (Arizona) during JJA.</w:t>
      </w:r>
      <w:bookmarkEnd w:id="69"/>
      <w:proofErr w:type="gramEnd"/>
      <w:r w:rsidR="005005FC" w:rsidRPr="00331B03">
        <w:rPr>
          <w:b w:val="0"/>
        </w:rPr>
        <w:t xml:space="preserve"> </w:t>
      </w:r>
    </w:p>
    <w:p w14:paraId="77B88D34" w14:textId="77777777" w:rsidR="005005FC" w:rsidRDefault="005005FC" w:rsidP="005005FC"/>
    <w:p w14:paraId="7E0E0297" w14:textId="1EA60CF2" w:rsidR="0077231D" w:rsidRDefault="00AD12A8" w:rsidP="003C5324">
      <w:pPr>
        <w:pStyle w:val="Heading1"/>
      </w:pPr>
      <w:r>
        <w:rPr>
          <w:noProof/>
          <w:lang w:bidi="ar-SA"/>
        </w:rPr>
        <w:lastRenderedPageBreak/>
        <w:drawing>
          <wp:inline distT="0" distB="0" distL="0" distR="0" wp14:anchorId="73CA1456" wp14:editId="1F47C039">
            <wp:extent cx="4838700" cy="4114800"/>
            <wp:effectExtent l="0" t="0" r="12700" b="0"/>
            <wp:docPr id="40" name="Picture 40" descr="SON_Region2_density_panels_shapefile_sept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SON_Region2_density_panels_shapefile_sept_"/>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4838700" cy="4114800"/>
                    </a:xfrm>
                    <a:prstGeom prst="rect">
                      <a:avLst/>
                    </a:prstGeom>
                    <a:noFill/>
                    <a:ln>
                      <a:noFill/>
                    </a:ln>
                  </pic:spPr>
                </pic:pic>
              </a:graphicData>
            </a:graphic>
          </wp:inline>
        </w:drawing>
      </w:r>
    </w:p>
    <w:p w14:paraId="7A86610C" w14:textId="77777777" w:rsidR="0077231D" w:rsidRPr="00F85951" w:rsidRDefault="0077231D" w:rsidP="0077231D">
      <w:pPr>
        <w:pStyle w:val="Caption"/>
        <w:rPr>
          <w:b w:val="0"/>
        </w:rPr>
      </w:pPr>
      <w:bookmarkStart w:id="70" w:name="_Ref359144049"/>
      <w:bookmarkStart w:id="71" w:name="_Toc367727190"/>
      <w:proofErr w:type="gramStart"/>
      <w:r>
        <w:t xml:space="preserve">Figure </w:t>
      </w:r>
      <w:r w:rsidR="00C26F19">
        <w:fldChar w:fldCharType="begin"/>
      </w:r>
      <w:r w:rsidR="00C26F19">
        <w:instrText xml:space="preserve"> SEQ Figure \* ARABIC </w:instrText>
      </w:r>
      <w:r w:rsidR="00C26F19">
        <w:fldChar w:fldCharType="separate"/>
      </w:r>
      <w:r w:rsidR="009534E3">
        <w:rPr>
          <w:noProof/>
        </w:rPr>
        <w:t>17</w:t>
      </w:r>
      <w:r w:rsidR="00C26F19">
        <w:rPr>
          <w:noProof/>
        </w:rPr>
        <w:fldChar w:fldCharType="end"/>
      </w:r>
      <w:bookmarkEnd w:id="70"/>
      <w:r>
        <w:t>.</w:t>
      </w:r>
      <w:proofErr w:type="gramEnd"/>
      <w:r>
        <w:t xml:space="preserve"> </w:t>
      </w:r>
      <w:proofErr w:type="gramStart"/>
      <w:r w:rsidRPr="00F85951">
        <w:rPr>
          <w:b w:val="0"/>
        </w:rPr>
        <w:t>As in</w:t>
      </w:r>
      <w:r w:rsidRPr="008804FF">
        <w:rPr>
          <w:b w:val="0"/>
        </w:rPr>
        <w:t xml:space="preserve"> </w:t>
      </w:r>
      <w:r w:rsidR="00AE2B47">
        <w:rPr>
          <w:b w:val="0"/>
        </w:rPr>
        <w:t>Figure 15,</w:t>
      </w:r>
      <w:r w:rsidRPr="001D6C15">
        <w:rPr>
          <w:b w:val="0"/>
        </w:rPr>
        <w:t xml:space="preserve"> but</w:t>
      </w:r>
      <w:r w:rsidRPr="008804FF">
        <w:rPr>
          <w:b w:val="0"/>
        </w:rPr>
        <w:t xml:space="preserve"> for Region 2 (Arizona) during SON.</w:t>
      </w:r>
      <w:bookmarkEnd w:id="71"/>
      <w:proofErr w:type="gramEnd"/>
    </w:p>
    <w:p w14:paraId="104615DA" w14:textId="77777777" w:rsidR="00561227" w:rsidRPr="00561227" w:rsidRDefault="00561227" w:rsidP="00561227"/>
    <w:p w14:paraId="6BC115D9" w14:textId="77777777" w:rsidR="000202E6" w:rsidRDefault="002217AB" w:rsidP="00876061">
      <w:r>
        <w:tab/>
        <w:t>For Arizona,</w:t>
      </w:r>
      <w:r w:rsidR="00A447AB">
        <w:t xml:space="preserve"> during DJF, the flow resemble</w:t>
      </w:r>
      <w:r w:rsidR="003875DD">
        <w:t>s that of the West Coast region</w:t>
      </w:r>
      <w:r w:rsidR="00B05DAF">
        <w:t xml:space="preserve"> for the same season</w:t>
      </w:r>
      <w:r w:rsidR="003875DD">
        <w:t>, with all trajectories originating over the Pacific Ocean</w:t>
      </w:r>
      <w:r w:rsidR="00202988">
        <w:t xml:space="preserve"> (see Appendix A)</w:t>
      </w:r>
      <w:r w:rsidR="003875DD">
        <w:t xml:space="preserve">. </w:t>
      </w:r>
      <w:r w:rsidR="00B05DAF">
        <w:t xml:space="preserve">As </w:t>
      </w:r>
      <w:r w:rsidR="00E0736E">
        <w:t xml:space="preserve">it was for the West Coast, Region 2 has a minimum in flash flood reports during MAM, with only 7 reports occurring </w:t>
      </w:r>
      <w:r w:rsidR="00E424C8">
        <w:t xml:space="preserve">during the study period. </w:t>
      </w:r>
      <w:r w:rsidR="00EA15FE">
        <w:t xml:space="preserve">As </w:t>
      </w:r>
      <w:r w:rsidR="004926DD">
        <w:t>the North American Monsoon begins to develop</w:t>
      </w:r>
      <w:r w:rsidR="00443EBE">
        <w:t xml:space="preserve"> and mature later</w:t>
      </w:r>
      <w:r w:rsidR="004926DD">
        <w:t xml:space="preserve"> in </w:t>
      </w:r>
      <w:r w:rsidR="0025325E">
        <w:t xml:space="preserve">JJA, </w:t>
      </w:r>
      <w:r w:rsidR="00F77E97">
        <w:t>the maximum concentration in parcel trajectories lower than 700 hPa occurs off the coast of Baja California on the Pacific side and over the Gulf of Califor</w:t>
      </w:r>
      <w:r w:rsidR="00CD707B">
        <w:t>n</w:t>
      </w:r>
      <w:r w:rsidR="00F77E97">
        <w:t>ia itself</w:t>
      </w:r>
      <w:r w:rsidR="00CD707B">
        <w:t xml:space="preserve"> (</w:t>
      </w:r>
      <w:r w:rsidR="00B4578A">
        <w:fldChar w:fldCharType="begin"/>
      </w:r>
      <w:r w:rsidR="00B4578A">
        <w:instrText xml:space="preserve"> REF _Ref357975271 \h </w:instrText>
      </w:r>
      <w:r w:rsidR="00B4578A">
        <w:fldChar w:fldCharType="separate"/>
      </w:r>
      <w:r w:rsidR="009534E3">
        <w:t xml:space="preserve">Figure </w:t>
      </w:r>
      <w:r w:rsidR="009534E3">
        <w:rPr>
          <w:noProof/>
        </w:rPr>
        <w:t>16</w:t>
      </w:r>
      <w:r w:rsidR="00B4578A">
        <w:fldChar w:fldCharType="end"/>
      </w:r>
      <w:r w:rsidR="00CD707B">
        <w:t>)</w:t>
      </w:r>
      <w:r w:rsidR="00F77E97">
        <w:t xml:space="preserve">. </w:t>
      </w:r>
      <w:r w:rsidR="004D2A44">
        <w:t>Flow at 500 hPa is curved aroun</w:t>
      </w:r>
      <w:r w:rsidR="00570D22">
        <w:t>d the anticyclone that forms in the mid-trop</w:t>
      </w:r>
      <w:r w:rsidR="006A02E4">
        <w:t xml:space="preserve">osphere during JJA </w:t>
      </w:r>
      <w:r w:rsidR="00CB7E45">
        <w:t xml:space="preserve">(not shown) </w:t>
      </w:r>
      <w:r w:rsidR="006A02E4">
        <w:t>and persists through the summer before tapering off during SON</w:t>
      </w:r>
      <w:r w:rsidR="00D15C7E">
        <w:t xml:space="preserve"> (</w:t>
      </w:r>
      <w:r w:rsidR="00D15C7E">
        <w:fldChar w:fldCharType="begin"/>
      </w:r>
      <w:r w:rsidR="00D15C7E">
        <w:instrText xml:space="preserve"> REF _Ref359144049 \h </w:instrText>
      </w:r>
      <w:r w:rsidR="00D15C7E">
        <w:fldChar w:fldCharType="separate"/>
      </w:r>
      <w:r w:rsidR="009534E3">
        <w:t xml:space="preserve">Figure </w:t>
      </w:r>
      <w:r w:rsidR="009534E3">
        <w:rPr>
          <w:noProof/>
        </w:rPr>
        <w:t>17</w:t>
      </w:r>
      <w:r w:rsidR="00D15C7E">
        <w:fldChar w:fldCharType="end"/>
      </w:r>
      <w:r w:rsidR="00D15C7E">
        <w:t>)</w:t>
      </w:r>
      <w:r w:rsidR="006A02E4">
        <w:t xml:space="preserve">. </w:t>
      </w:r>
    </w:p>
    <w:p w14:paraId="697014E0" w14:textId="14D44909" w:rsidR="00A37865" w:rsidRDefault="00AD12A8" w:rsidP="003C5324">
      <w:pPr>
        <w:pStyle w:val="Heading1"/>
      </w:pPr>
      <w:r>
        <w:rPr>
          <w:noProof/>
          <w:lang w:bidi="ar-SA"/>
        </w:rPr>
        <w:lastRenderedPageBreak/>
        <w:drawing>
          <wp:inline distT="0" distB="0" distL="0" distR="0" wp14:anchorId="2A7B1FA7" wp14:editId="1CC6E1E1">
            <wp:extent cx="4838700" cy="4114800"/>
            <wp:effectExtent l="0" t="0" r="12700" b="0"/>
            <wp:docPr id="39" name="Picture 39" descr="JJA_Region3_density_panels_shapefile_sept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JJA_Region3_density_panels_shapefile_sept_"/>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4838700" cy="4114800"/>
                    </a:xfrm>
                    <a:prstGeom prst="rect">
                      <a:avLst/>
                    </a:prstGeom>
                    <a:noFill/>
                    <a:ln>
                      <a:noFill/>
                    </a:ln>
                  </pic:spPr>
                </pic:pic>
              </a:graphicData>
            </a:graphic>
          </wp:inline>
        </w:drawing>
      </w:r>
    </w:p>
    <w:p w14:paraId="0BDDB6B6" w14:textId="77777777" w:rsidR="001F4C7E" w:rsidRPr="001D6C15" w:rsidRDefault="00A37865" w:rsidP="00A37865">
      <w:pPr>
        <w:pStyle w:val="Caption"/>
        <w:rPr>
          <w:b w:val="0"/>
        </w:rPr>
      </w:pPr>
      <w:bookmarkStart w:id="72" w:name="_Ref357975395"/>
      <w:bookmarkStart w:id="73" w:name="_Toc367727191"/>
      <w:proofErr w:type="gramStart"/>
      <w:r>
        <w:t xml:space="preserve">Figure </w:t>
      </w:r>
      <w:r w:rsidR="00C26F19">
        <w:fldChar w:fldCharType="begin"/>
      </w:r>
      <w:r w:rsidR="00C26F19">
        <w:instrText xml:space="preserve"> SEQ Figure \* ARABIC </w:instrText>
      </w:r>
      <w:r w:rsidR="00C26F19">
        <w:fldChar w:fldCharType="separate"/>
      </w:r>
      <w:r w:rsidR="009534E3">
        <w:rPr>
          <w:noProof/>
        </w:rPr>
        <w:t>18</w:t>
      </w:r>
      <w:r w:rsidR="00C26F19">
        <w:rPr>
          <w:noProof/>
        </w:rPr>
        <w:fldChar w:fldCharType="end"/>
      </w:r>
      <w:bookmarkEnd w:id="72"/>
      <w:r>
        <w:t>.</w:t>
      </w:r>
      <w:proofErr w:type="gramEnd"/>
      <w:r>
        <w:t xml:space="preserve"> </w:t>
      </w:r>
      <w:proofErr w:type="gramStart"/>
      <w:r w:rsidRPr="008804FF">
        <w:rPr>
          <w:b w:val="0"/>
        </w:rPr>
        <w:t xml:space="preserve">As </w:t>
      </w:r>
      <w:r w:rsidRPr="001D6C15">
        <w:rPr>
          <w:b w:val="0"/>
        </w:rPr>
        <w:t xml:space="preserve">in </w:t>
      </w:r>
      <w:r w:rsidR="00AE2B47">
        <w:rPr>
          <w:b w:val="0"/>
        </w:rPr>
        <w:t>Figure 15,</w:t>
      </w:r>
      <w:r w:rsidRPr="001D6C15">
        <w:rPr>
          <w:b w:val="0"/>
        </w:rPr>
        <w:t xml:space="preserve"> but for Region 3 (Front Range) during JJA.</w:t>
      </w:r>
      <w:bookmarkEnd w:id="73"/>
      <w:proofErr w:type="gramEnd"/>
      <w:r w:rsidRPr="001D6C15">
        <w:rPr>
          <w:b w:val="0"/>
        </w:rPr>
        <w:t xml:space="preserve"> </w:t>
      </w:r>
    </w:p>
    <w:p w14:paraId="53B715B8" w14:textId="77777777" w:rsidR="00561227" w:rsidRDefault="00561227" w:rsidP="00561227"/>
    <w:p w14:paraId="31C91720" w14:textId="05C1F1E9" w:rsidR="00561227" w:rsidRDefault="00AD12A8" w:rsidP="003C5324">
      <w:pPr>
        <w:pStyle w:val="Heading1"/>
      </w:pPr>
      <w:r>
        <w:rPr>
          <w:noProof/>
          <w:lang w:bidi="ar-SA"/>
        </w:rPr>
        <w:lastRenderedPageBreak/>
        <w:drawing>
          <wp:inline distT="0" distB="0" distL="0" distR="0" wp14:anchorId="507A1F9C" wp14:editId="465A0015">
            <wp:extent cx="4838700" cy="4114800"/>
            <wp:effectExtent l="0" t="0" r="12700" b="0"/>
            <wp:docPr id="38" name="Picture 38" descr="SON_Region3_density_panels_shapefile_sept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SON_Region3_density_panels_shapefile_sept_"/>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4838700" cy="4114800"/>
                    </a:xfrm>
                    <a:prstGeom prst="rect">
                      <a:avLst/>
                    </a:prstGeom>
                    <a:noFill/>
                    <a:ln>
                      <a:noFill/>
                    </a:ln>
                  </pic:spPr>
                </pic:pic>
              </a:graphicData>
            </a:graphic>
          </wp:inline>
        </w:drawing>
      </w:r>
    </w:p>
    <w:p w14:paraId="0A88F3F4" w14:textId="77777777" w:rsidR="00561227" w:rsidRPr="008804FF" w:rsidRDefault="00561227" w:rsidP="00561227">
      <w:pPr>
        <w:pStyle w:val="Caption"/>
        <w:rPr>
          <w:b w:val="0"/>
        </w:rPr>
      </w:pPr>
      <w:bookmarkStart w:id="74" w:name="_Ref362428574"/>
      <w:bookmarkStart w:id="75" w:name="_Toc367727192"/>
      <w:proofErr w:type="gramStart"/>
      <w:r>
        <w:t xml:space="preserve">Figure </w:t>
      </w:r>
      <w:r w:rsidR="00C26F19">
        <w:fldChar w:fldCharType="begin"/>
      </w:r>
      <w:r w:rsidR="00C26F19">
        <w:instrText xml:space="preserve"> SEQ Figure \* ARABIC </w:instrText>
      </w:r>
      <w:r w:rsidR="00C26F19">
        <w:fldChar w:fldCharType="separate"/>
      </w:r>
      <w:r w:rsidR="009534E3">
        <w:rPr>
          <w:noProof/>
        </w:rPr>
        <w:t>19</w:t>
      </w:r>
      <w:r w:rsidR="00C26F19">
        <w:rPr>
          <w:noProof/>
        </w:rPr>
        <w:fldChar w:fldCharType="end"/>
      </w:r>
      <w:bookmarkEnd w:id="74"/>
      <w:r>
        <w:t>.</w:t>
      </w:r>
      <w:proofErr w:type="gramEnd"/>
      <w:r>
        <w:t xml:space="preserve"> </w:t>
      </w:r>
      <w:proofErr w:type="gramStart"/>
      <w:r w:rsidRPr="006549FD">
        <w:rPr>
          <w:b w:val="0"/>
        </w:rPr>
        <w:t>As in</w:t>
      </w:r>
      <w:r w:rsidRPr="008804FF">
        <w:rPr>
          <w:b w:val="0"/>
        </w:rPr>
        <w:t xml:space="preserve"> </w:t>
      </w:r>
      <w:r w:rsidR="00AE2B47">
        <w:rPr>
          <w:b w:val="0"/>
        </w:rPr>
        <w:t>Figure 15,</w:t>
      </w:r>
      <w:r w:rsidRPr="001D6C15">
        <w:rPr>
          <w:b w:val="0"/>
        </w:rPr>
        <w:t xml:space="preserve"> but</w:t>
      </w:r>
      <w:r w:rsidRPr="008804FF">
        <w:rPr>
          <w:b w:val="0"/>
        </w:rPr>
        <w:t xml:space="preserve"> for Region 3 (Front Range) during SON.</w:t>
      </w:r>
      <w:bookmarkEnd w:id="75"/>
      <w:proofErr w:type="gramEnd"/>
    </w:p>
    <w:p w14:paraId="43039C80" w14:textId="77777777" w:rsidR="00A37865" w:rsidRPr="00A37865" w:rsidRDefault="00A37865" w:rsidP="00A37865"/>
    <w:p w14:paraId="7C97B190" w14:textId="77777777" w:rsidR="00894BEF" w:rsidRDefault="00894BEF" w:rsidP="00876061">
      <w:r>
        <w:tab/>
      </w:r>
      <w:r w:rsidR="004E18C4">
        <w:t>No floods occur during the study period during DJF in the Front Range</w:t>
      </w:r>
      <w:r w:rsidR="00F065BC">
        <w:t xml:space="preserve"> (Region 3)</w:t>
      </w:r>
      <w:r w:rsidR="004E18C4">
        <w:t xml:space="preserve">. </w:t>
      </w:r>
      <w:r>
        <w:t>For floods occurring along the Front Range</w:t>
      </w:r>
      <w:r w:rsidR="004E18C4">
        <w:t xml:space="preserve"> in all other seasons</w:t>
      </w:r>
      <w:r>
        <w:t xml:space="preserve">, parcels ending at 850 hPa have a long fetch over the Gulf of Mexico. Some parcels ending at 700 hPa, originate over the Gulf of Mexico and ascend </w:t>
      </w:r>
      <w:r w:rsidR="00C36A81">
        <w:t xml:space="preserve">(not shown) </w:t>
      </w:r>
      <w:r>
        <w:t xml:space="preserve">as they reach the Front Range while some originate over the Pacific. </w:t>
      </w:r>
      <w:r w:rsidR="00427351">
        <w:t>Parcels ending at 500 hPa exhibit a pattern similar to those in Arizona for JJA, with an upper level system over</w:t>
      </w:r>
      <w:r w:rsidR="0058786D">
        <w:t xml:space="preserve"> the southwestern United States</w:t>
      </w:r>
      <w:r w:rsidR="00427351">
        <w:t xml:space="preserve"> </w:t>
      </w:r>
      <w:r w:rsidR="002A53D5">
        <w:t>(</w:t>
      </w:r>
      <w:r w:rsidR="0036272F">
        <w:rPr>
          <w:highlight w:val="cyan"/>
        </w:rPr>
        <w:fldChar w:fldCharType="begin"/>
      </w:r>
      <w:r w:rsidR="0036272F">
        <w:instrText xml:space="preserve"> REF _Ref357975395 \h </w:instrText>
      </w:r>
      <w:r w:rsidR="0036272F">
        <w:rPr>
          <w:highlight w:val="cyan"/>
        </w:rPr>
      </w:r>
      <w:r w:rsidR="0036272F">
        <w:rPr>
          <w:highlight w:val="cyan"/>
        </w:rPr>
        <w:fldChar w:fldCharType="separate"/>
      </w:r>
      <w:r w:rsidR="009534E3">
        <w:t xml:space="preserve">Figure </w:t>
      </w:r>
      <w:r w:rsidR="009534E3">
        <w:rPr>
          <w:noProof/>
        </w:rPr>
        <w:t>18</w:t>
      </w:r>
      <w:r w:rsidR="0036272F">
        <w:rPr>
          <w:highlight w:val="cyan"/>
        </w:rPr>
        <w:fldChar w:fldCharType="end"/>
      </w:r>
      <w:r w:rsidR="002A53D5">
        <w:t>)</w:t>
      </w:r>
      <w:r w:rsidR="0058786D">
        <w:t>.</w:t>
      </w:r>
      <w:r w:rsidR="002A53D5">
        <w:t xml:space="preserve"> </w:t>
      </w:r>
      <w:r w:rsidR="009D5B99">
        <w:t>Trajectories</w:t>
      </w:r>
      <w:r w:rsidR="00E2484F">
        <w:t xml:space="preserve"> ending at 700 hPa </w:t>
      </w:r>
      <w:r w:rsidR="009D5B99">
        <w:t>vary in origin from the Gulf of Mexico or Caribbean Sea, the Gul</w:t>
      </w:r>
      <w:r w:rsidR="002A53D5">
        <w:t>f</w:t>
      </w:r>
      <w:r w:rsidR="009D5B99">
        <w:t xml:space="preserve"> of California and the Pacific Ocean, or from the north. </w:t>
      </w:r>
      <w:r w:rsidR="006E1FAB">
        <w:t>For floods occu</w:t>
      </w:r>
      <w:r w:rsidR="00701DE3">
        <w:t>rring in SON, flow ending at 850 hPa and 700 hPa has</w:t>
      </w:r>
      <w:r w:rsidR="00C36A81">
        <w:t xml:space="preserve"> two predominant flow paths:</w:t>
      </w:r>
      <w:r w:rsidR="00701DE3">
        <w:t xml:space="preserve"> </w:t>
      </w:r>
      <w:r w:rsidR="00B1715F">
        <w:t xml:space="preserve">a </w:t>
      </w:r>
      <w:r w:rsidR="00701DE3">
        <w:t>fetch over the Gulf of Mexico and through western Texas</w:t>
      </w:r>
      <w:r w:rsidR="00C36A81">
        <w:t xml:space="preserve"> </w:t>
      </w:r>
      <w:r w:rsidR="00C36A81">
        <w:lastRenderedPageBreak/>
        <w:t>and over the Gulf of California</w:t>
      </w:r>
      <w:r w:rsidR="00701DE3">
        <w:t xml:space="preserve">. The </w:t>
      </w:r>
      <w:proofErr w:type="gramStart"/>
      <w:r w:rsidR="00701DE3">
        <w:t>500 hPa</w:t>
      </w:r>
      <w:proofErr w:type="gramEnd"/>
      <w:r w:rsidR="00701DE3">
        <w:t xml:space="preserve"> flow i</w:t>
      </w:r>
      <w:r w:rsidR="006457CB">
        <w:t>s</w:t>
      </w:r>
      <w:r w:rsidR="00701DE3">
        <w:t xml:space="preserve"> westerly, however</w:t>
      </w:r>
      <w:r w:rsidR="00C36A81">
        <w:t>, save for a small fraction of parcels which ascend from over the Gulf of Mexico</w:t>
      </w:r>
      <w:r w:rsidR="00701DE3">
        <w:t xml:space="preserve">. </w:t>
      </w:r>
    </w:p>
    <w:p w14:paraId="6283E410" w14:textId="3C5EFC64" w:rsidR="00A40CCC" w:rsidRDefault="00AD12A8" w:rsidP="003C5324">
      <w:pPr>
        <w:pStyle w:val="Heading1"/>
      </w:pPr>
      <w:r>
        <w:rPr>
          <w:noProof/>
          <w:lang w:bidi="ar-SA"/>
        </w:rPr>
        <w:drawing>
          <wp:inline distT="0" distB="0" distL="0" distR="0" wp14:anchorId="781B8A9F" wp14:editId="4C7840E9">
            <wp:extent cx="4838700" cy="4114800"/>
            <wp:effectExtent l="0" t="0" r="12700" b="0"/>
            <wp:docPr id="37" name="Picture 37" descr="MAM_Region4_density_panels_shapefile_sept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MAM_Region4_density_panels_shapefile_sept_"/>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4838700" cy="4114800"/>
                    </a:xfrm>
                    <a:prstGeom prst="rect">
                      <a:avLst/>
                    </a:prstGeom>
                    <a:noFill/>
                    <a:ln>
                      <a:noFill/>
                    </a:ln>
                  </pic:spPr>
                </pic:pic>
              </a:graphicData>
            </a:graphic>
          </wp:inline>
        </w:drawing>
      </w:r>
    </w:p>
    <w:p w14:paraId="78D1124D" w14:textId="77777777" w:rsidR="00A40CCC" w:rsidRDefault="00A40CCC" w:rsidP="00A40CCC">
      <w:pPr>
        <w:pStyle w:val="Caption"/>
        <w:rPr>
          <w:b w:val="0"/>
        </w:rPr>
      </w:pPr>
      <w:bookmarkStart w:id="76" w:name="_Ref357975517"/>
      <w:bookmarkStart w:id="77" w:name="_Toc367727193"/>
      <w:proofErr w:type="gramStart"/>
      <w:r>
        <w:t xml:space="preserve">Figure </w:t>
      </w:r>
      <w:r w:rsidR="00C26F19">
        <w:fldChar w:fldCharType="begin"/>
      </w:r>
      <w:r w:rsidR="00C26F19">
        <w:instrText xml:space="preserve"> SEQ Figure \* ARABIC </w:instrText>
      </w:r>
      <w:r w:rsidR="00C26F19">
        <w:fldChar w:fldCharType="separate"/>
      </w:r>
      <w:r w:rsidR="009534E3">
        <w:rPr>
          <w:noProof/>
        </w:rPr>
        <w:t>20</w:t>
      </w:r>
      <w:r w:rsidR="00C26F19">
        <w:rPr>
          <w:noProof/>
        </w:rPr>
        <w:fldChar w:fldCharType="end"/>
      </w:r>
      <w:bookmarkEnd w:id="76"/>
      <w:r>
        <w:t>.</w:t>
      </w:r>
      <w:proofErr w:type="gramEnd"/>
      <w:r>
        <w:t xml:space="preserve"> </w:t>
      </w:r>
      <w:proofErr w:type="gramStart"/>
      <w:r w:rsidRPr="00A177B3">
        <w:rPr>
          <w:b w:val="0"/>
        </w:rPr>
        <w:t xml:space="preserve">As </w:t>
      </w:r>
      <w:r w:rsidRPr="002448ED">
        <w:rPr>
          <w:b w:val="0"/>
        </w:rPr>
        <w:t xml:space="preserve">in </w:t>
      </w:r>
      <w:r w:rsidR="00AE2B47">
        <w:rPr>
          <w:b w:val="0"/>
        </w:rPr>
        <w:t>Figure 15</w:t>
      </w:r>
      <w:r w:rsidRPr="00752A02">
        <w:rPr>
          <w:b w:val="0"/>
        </w:rPr>
        <w:t>,</w:t>
      </w:r>
      <w:r w:rsidRPr="001D6C15">
        <w:rPr>
          <w:b w:val="0"/>
        </w:rPr>
        <w:t xml:space="preserve"> but</w:t>
      </w:r>
      <w:r w:rsidRPr="002448ED">
        <w:rPr>
          <w:b w:val="0"/>
        </w:rPr>
        <w:t xml:space="preserve"> for Region 4 (Flash Flood Alley) during MAM.</w:t>
      </w:r>
      <w:bookmarkEnd w:id="77"/>
      <w:proofErr w:type="gramEnd"/>
    </w:p>
    <w:p w14:paraId="07B801AC" w14:textId="77777777" w:rsidR="00A40CCC" w:rsidRPr="00A40CCC" w:rsidRDefault="00A40CCC" w:rsidP="00A40CCC"/>
    <w:p w14:paraId="3924D3F7" w14:textId="77777777" w:rsidR="001531A2" w:rsidRDefault="0086382F" w:rsidP="00876061">
      <w:r>
        <w:tab/>
        <w:t>For Flash Flood Alley</w:t>
      </w:r>
      <w:r w:rsidR="00F065BC">
        <w:t xml:space="preserve"> (Region 4)</w:t>
      </w:r>
      <w:r w:rsidR="00461E29">
        <w:t>,</w:t>
      </w:r>
      <w:r w:rsidR="0090484D">
        <w:t xml:space="preserve"> flow for DJF events (see Appendix A) i</w:t>
      </w:r>
      <w:r w:rsidR="004D130E">
        <w:t>s highly curved</w:t>
      </w:r>
      <w:r w:rsidR="00037DF8">
        <w:t xml:space="preserve"> for parcels ending at 950 hPa and 850 hPa</w:t>
      </w:r>
      <w:r w:rsidR="004D130E">
        <w:t xml:space="preserve"> through the Gulf of Mexico and into central Texas. </w:t>
      </w:r>
      <w:r w:rsidR="00037DF8">
        <w:t>Flow for parcels ending at 700 hPa descends from ove</w:t>
      </w:r>
      <w:r w:rsidR="008A735C">
        <w:t xml:space="preserve">r central Mexico or over the western Gulf of Mexico. </w:t>
      </w:r>
      <w:r w:rsidR="00EE2701">
        <w:t>Flow for parce</w:t>
      </w:r>
      <w:r w:rsidR="0002097C">
        <w:t>ls ending at 500 hPa is westerly or southwesterly</w:t>
      </w:r>
      <w:r w:rsidR="00EE2701">
        <w:t>.</w:t>
      </w:r>
      <w:r w:rsidR="0064054C">
        <w:t xml:space="preserve"> </w:t>
      </w:r>
      <w:r w:rsidR="002021C2">
        <w:t>For floods occurring in MAM, the preferred flow path of parcels veers with height (</w:t>
      </w:r>
      <w:r w:rsidR="00A40CCC">
        <w:rPr>
          <w:highlight w:val="cyan"/>
        </w:rPr>
        <w:fldChar w:fldCharType="begin"/>
      </w:r>
      <w:r w:rsidR="00A40CCC">
        <w:instrText xml:space="preserve"> REF _Ref357975517 \h </w:instrText>
      </w:r>
      <w:r w:rsidR="00A40CCC">
        <w:rPr>
          <w:highlight w:val="cyan"/>
        </w:rPr>
      </w:r>
      <w:r w:rsidR="00A40CCC">
        <w:rPr>
          <w:highlight w:val="cyan"/>
        </w:rPr>
        <w:fldChar w:fldCharType="separate"/>
      </w:r>
      <w:r w:rsidR="009534E3">
        <w:t xml:space="preserve">Figure </w:t>
      </w:r>
      <w:r w:rsidR="009534E3">
        <w:rPr>
          <w:noProof/>
        </w:rPr>
        <w:t>20</w:t>
      </w:r>
      <w:r w:rsidR="00A40CCC">
        <w:rPr>
          <w:highlight w:val="cyan"/>
        </w:rPr>
        <w:fldChar w:fldCharType="end"/>
      </w:r>
      <w:r w:rsidR="002021C2">
        <w:t>)</w:t>
      </w:r>
      <w:r w:rsidR="00DD6931">
        <w:t>, though flow in the lower trop</w:t>
      </w:r>
      <w:r w:rsidR="00860978">
        <w:t>osphere traverses the Gulf of Mexico</w:t>
      </w:r>
      <w:r w:rsidR="002021C2">
        <w:t xml:space="preserve">. </w:t>
      </w:r>
      <w:r w:rsidR="00BE5CED">
        <w:t xml:space="preserve">Flow for parcels ending at 950 hPa is easterly to southeasterly off the northern Gulf of Mexico. For parcels ending at 850 hPa, it becomes southeasterly to </w:t>
      </w:r>
      <w:r w:rsidR="00BE5CED">
        <w:lastRenderedPageBreak/>
        <w:t xml:space="preserve">southerly. For parcels ending at 700 hPa, the flow is southerly, and for parcels ending at 500 hPa, flow is predominantly southwesterly. </w:t>
      </w:r>
      <w:r w:rsidR="000E38EB">
        <w:t>In JJA</w:t>
      </w:r>
      <w:r w:rsidR="00DA62EC">
        <w:t xml:space="preserve"> (</w:t>
      </w:r>
      <w:r w:rsidR="00DA62EC">
        <w:fldChar w:fldCharType="begin"/>
      </w:r>
      <w:r w:rsidR="00DA62EC">
        <w:instrText xml:space="preserve"> REF _Ref357975598 \h </w:instrText>
      </w:r>
      <w:r w:rsidR="00DA62EC">
        <w:fldChar w:fldCharType="separate"/>
      </w:r>
      <w:r w:rsidR="009534E3">
        <w:t xml:space="preserve">Figure </w:t>
      </w:r>
      <w:r w:rsidR="009534E3">
        <w:rPr>
          <w:noProof/>
        </w:rPr>
        <w:t>21</w:t>
      </w:r>
      <w:r w:rsidR="00DA62EC">
        <w:fldChar w:fldCharType="end"/>
      </w:r>
      <w:r w:rsidR="00DA62EC">
        <w:t>)</w:t>
      </w:r>
      <w:r w:rsidR="000E38EB">
        <w:t xml:space="preserve">, the trajectories for parcels ending at 950 hPa </w:t>
      </w:r>
      <w:r w:rsidR="00B1136C">
        <w:t xml:space="preserve">have a more southerly component than they do in the spring, and the </w:t>
      </w:r>
      <w:r w:rsidR="00B15F21">
        <w:t xml:space="preserve">area with the </w:t>
      </w:r>
      <w:r w:rsidR="00FD07BC">
        <w:t xml:space="preserve">core of </w:t>
      </w:r>
      <w:r w:rsidR="00B15F21">
        <w:t xml:space="preserve">highest concentration of trajectories </w:t>
      </w:r>
      <w:r w:rsidR="00FD07BC">
        <w:t xml:space="preserve">spanning from the Caribbean Sea into the Western Gulf of Mexico. </w:t>
      </w:r>
      <w:r w:rsidR="00C05ACC">
        <w:t xml:space="preserve">Trajectories ending at 700 hPa and </w:t>
      </w:r>
      <w:proofErr w:type="gramStart"/>
      <w:r w:rsidR="00C05ACC">
        <w:t>850 hPa</w:t>
      </w:r>
      <w:proofErr w:type="gramEnd"/>
      <w:r w:rsidR="00C05ACC">
        <w:t xml:space="preserve"> </w:t>
      </w:r>
      <w:r w:rsidR="00AB284E">
        <w:t>share a si</w:t>
      </w:r>
      <w:r w:rsidR="00E971F1">
        <w:t xml:space="preserve">milar north-south oriented axis. </w:t>
      </w:r>
      <w:r w:rsidR="007B61FF">
        <w:t xml:space="preserve">Some upper-level trajectories ascend from low-levels over the Gulf of Mexico, while others exhibit cyclonic curvature from the southwest or anticylconic curvature from the northwest. </w:t>
      </w:r>
      <w:r w:rsidR="00705E75">
        <w:t>In SON, the lowest level trajectories back slightly</w:t>
      </w:r>
      <w:r w:rsidR="002F0614">
        <w:t xml:space="preserve"> from their positions in JJA</w:t>
      </w:r>
      <w:r w:rsidR="00705E75">
        <w:t xml:space="preserve">, and the </w:t>
      </w:r>
      <w:proofErr w:type="gramStart"/>
      <w:r w:rsidR="00705E75">
        <w:t>500 hPa</w:t>
      </w:r>
      <w:proofErr w:type="gramEnd"/>
      <w:r w:rsidR="00705E75">
        <w:t xml:space="preserve"> flow becomes southwesterly again. </w:t>
      </w:r>
    </w:p>
    <w:p w14:paraId="54E47236" w14:textId="154CF064" w:rsidR="00BF512D" w:rsidRDefault="00AD12A8" w:rsidP="003C5324">
      <w:pPr>
        <w:pStyle w:val="Heading1"/>
      </w:pPr>
      <w:r>
        <w:rPr>
          <w:noProof/>
          <w:lang w:bidi="ar-SA"/>
        </w:rPr>
        <w:drawing>
          <wp:inline distT="0" distB="0" distL="0" distR="0" wp14:anchorId="53A1E5A1" wp14:editId="42C832AD">
            <wp:extent cx="4838700" cy="4114800"/>
            <wp:effectExtent l="0" t="0" r="12700" b="0"/>
            <wp:docPr id="36" name="Picture 36" descr="JJA_Region4_density_panels_shapefile_sept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JJA_Region4_density_panels_shapefile_sept_"/>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4838700" cy="4114800"/>
                    </a:xfrm>
                    <a:prstGeom prst="rect">
                      <a:avLst/>
                    </a:prstGeom>
                    <a:noFill/>
                    <a:ln>
                      <a:noFill/>
                    </a:ln>
                  </pic:spPr>
                </pic:pic>
              </a:graphicData>
            </a:graphic>
          </wp:inline>
        </w:drawing>
      </w:r>
    </w:p>
    <w:p w14:paraId="5AFE6665" w14:textId="77777777" w:rsidR="00BF512D" w:rsidRPr="002448ED" w:rsidRDefault="00BF512D" w:rsidP="00BF512D">
      <w:pPr>
        <w:pStyle w:val="Caption"/>
        <w:rPr>
          <w:b w:val="0"/>
        </w:rPr>
      </w:pPr>
      <w:bookmarkStart w:id="78" w:name="_Ref357975598"/>
      <w:bookmarkStart w:id="79" w:name="_Toc367727194"/>
      <w:proofErr w:type="gramStart"/>
      <w:r>
        <w:t xml:space="preserve">Figure </w:t>
      </w:r>
      <w:r w:rsidR="00C26F19">
        <w:fldChar w:fldCharType="begin"/>
      </w:r>
      <w:r w:rsidR="00C26F19">
        <w:instrText xml:space="preserve"> SEQ Figure \* ARABIC </w:instrText>
      </w:r>
      <w:r w:rsidR="00C26F19">
        <w:fldChar w:fldCharType="separate"/>
      </w:r>
      <w:r w:rsidR="009534E3">
        <w:rPr>
          <w:noProof/>
        </w:rPr>
        <w:t>21</w:t>
      </w:r>
      <w:r w:rsidR="00C26F19">
        <w:rPr>
          <w:noProof/>
        </w:rPr>
        <w:fldChar w:fldCharType="end"/>
      </w:r>
      <w:bookmarkEnd w:id="78"/>
      <w:r>
        <w:t>.</w:t>
      </w:r>
      <w:proofErr w:type="gramEnd"/>
      <w:r>
        <w:t xml:space="preserve"> </w:t>
      </w:r>
      <w:proofErr w:type="gramStart"/>
      <w:r w:rsidRPr="008A6587">
        <w:rPr>
          <w:b w:val="0"/>
        </w:rPr>
        <w:t xml:space="preserve">As </w:t>
      </w:r>
      <w:r w:rsidRPr="001D6C15">
        <w:rPr>
          <w:b w:val="0"/>
        </w:rPr>
        <w:t xml:space="preserve">in </w:t>
      </w:r>
      <w:r w:rsidR="00AE2B47">
        <w:rPr>
          <w:b w:val="0"/>
        </w:rPr>
        <w:t>Figure 15</w:t>
      </w:r>
      <w:r w:rsidRPr="00080E61">
        <w:rPr>
          <w:b w:val="0"/>
        </w:rPr>
        <w:t>,</w:t>
      </w:r>
      <w:r w:rsidRPr="001D6C15">
        <w:rPr>
          <w:b w:val="0"/>
        </w:rPr>
        <w:t xml:space="preserve"> but</w:t>
      </w:r>
      <w:r w:rsidRPr="002448ED">
        <w:rPr>
          <w:b w:val="0"/>
        </w:rPr>
        <w:t xml:space="preserve"> for Region 4 (Flash Flood Alley) during JJA.</w:t>
      </w:r>
      <w:bookmarkEnd w:id="79"/>
      <w:proofErr w:type="gramEnd"/>
      <w:r w:rsidRPr="002448ED">
        <w:rPr>
          <w:b w:val="0"/>
        </w:rPr>
        <w:t xml:space="preserve"> </w:t>
      </w:r>
    </w:p>
    <w:p w14:paraId="6CAB164B" w14:textId="77777777" w:rsidR="00653BC0" w:rsidRDefault="00653BC0" w:rsidP="00653BC0"/>
    <w:p w14:paraId="7A8320C5" w14:textId="201A690E" w:rsidR="00653BC0" w:rsidRDefault="00AD12A8" w:rsidP="003C5324">
      <w:pPr>
        <w:pStyle w:val="Heading1"/>
      </w:pPr>
      <w:r>
        <w:rPr>
          <w:noProof/>
          <w:lang w:bidi="ar-SA"/>
        </w:rPr>
        <w:lastRenderedPageBreak/>
        <w:drawing>
          <wp:inline distT="0" distB="0" distL="0" distR="0" wp14:anchorId="04F332AD" wp14:editId="78B703D1">
            <wp:extent cx="4838700" cy="4343400"/>
            <wp:effectExtent l="0" t="0" r="12700" b="0"/>
            <wp:docPr id="35" name="Picture 35" descr="SON_Region4_density_panels_shapefile_sept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SON_Region4_density_panels_shapefile_sept_"/>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4838700" cy="4343400"/>
                    </a:xfrm>
                    <a:prstGeom prst="rect">
                      <a:avLst/>
                    </a:prstGeom>
                    <a:noFill/>
                    <a:ln>
                      <a:noFill/>
                    </a:ln>
                  </pic:spPr>
                </pic:pic>
              </a:graphicData>
            </a:graphic>
          </wp:inline>
        </w:drawing>
      </w:r>
    </w:p>
    <w:p w14:paraId="138D2A91" w14:textId="77777777" w:rsidR="00653BC0" w:rsidRPr="008A6587" w:rsidRDefault="00653BC0" w:rsidP="00653BC0">
      <w:pPr>
        <w:pStyle w:val="Caption"/>
        <w:rPr>
          <w:b w:val="0"/>
        </w:rPr>
      </w:pPr>
      <w:bookmarkStart w:id="80" w:name="_Toc367727195"/>
      <w:proofErr w:type="gramStart"/>
      <w:r>
        <w:t xml:space="preserve">Figure </w:t>
      </w:r>
      <w:r w:rsidR="00C26F19">
        <w:fldChar w:fldCharType="begin"/>
      </w:r>
      <w:r w:rsidR="00C26F19">
        <w:instrText xml:space="preserve"> SEQ Figure \* ARABIC </w:instrText>
      </w:r>
      <w:r w:rsidR="00C26F19">
        <w:fldChar w:fldCharType="separate"/>
      </w:r>
      <w:r w:rsidR="009534E3">
        <w:rPr>
          <w:noProof/>
        </w:rPr>
        <w:t>22</w:t>
      </w:r>
      <w:r w:rsidR="00C26F19">
        <w:rPr>
          <w:noProof/>
        </w:rPr>
        <w:fldChar w:fldCharType="end"/>
      </w:r>
      <w:r>
        <w:t>.</w:t>
      </w:r>
      <w:proofErr w:type="gramEnd"/>
      <w:r>
        <w:t xml:space="preserve"> </w:t>
      </w:r>
      <w:proofErr w:type="gramStart"/>
      <w:r w:rsidRPr="008A6587">
        <w:rPr>
          <w:b w:val="0"/>
        </w:rPr>
        <w:t xml:space="preserve">As </w:t>
      </w:r>
      <w:r w:rsidRPr="00080E61">
        <w:rPr>
          <w:b w:val="0"/>
        </w:rPr>
        <w:t xml:space="preserve">in </w:t>
      </w:r>
      <w:r w:rsidR="00AE2B47">
        <w:rPr>
          <w:b w:val="0"/>
        </w:rPr>
        <w:t>Figure 15</w:t>
      </w:r>
      <w:r w:rsidRPr="00080E61">
        <w:rPr>
          <w:b w:val="0"/>
        </w:rPr>
        <w:t>, but</w:t>
      </w:r>
      <w:r w:rsidRPr="002448ED">
        <w:rPr>
          <w:b w:val="0"/>
        </w:rPr>
        <w:t xml:space="preserve"> for Region 4 (Flash Flood Alley) during SON.</w:t>
      </w:r>
      <w:bookmarkEnd w:id="80"/>
      <w:proofErr w:type="gramEnd"/>
    </w:p>
    <w:p w14:paraId="29A6C00A" w14:textId="77777777" w:rsidR="00BF512D" w:rsidRDefault="00BF512D" w:rsidP="00BF512D"/>
    <w:p w14:paraId="7D21FE6B" w14:textId="60EDAB1C" w:rsidR="00BF7EF7" w:rsidRDefault="00AD12A8" w:rsidP="003C5324">
      <w:pPr>
        <w:pStyle w:val="Heading1"/>
      </w:pPr>
      <w:r>
        <w:rPr>
          <w:noProof/>
          <w:lang w:bidi="ar-SA"/>
        </w:rPr>
        <w:lastRenderedPageBreak/>
        <w:drawing>
          <wp:inline distT="0" distB="0" distL="0" distR="0" wp14:anchorId="00EBBA85" wp14:editId="1C937B4B">
            <wp:extent cx="4838700" cy="4114800"/>
            <wp:effectExtent l="0" t="0" r="12700" b="0"/>
            <wp:docPr id="34" name="Picture 34" descr="MAM_Region5_density_panels_shapefile_sept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MAM_Region5_density_panels_shapefile_sept_"/>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4838700" cy="4114800"/>
                    </a:xfrm>
                    <a:prstGeom prst="rect">
                      <a:avLst/>
                    </a:prstGeom>
                    <a:noFill/>
                    <a:ln>
                      <a:noFill/>
                    </a:ln>
                  </pic:spPr>
                </pic:pic>
              </a:graphicData>
            </a:graphic>
          </wp:inline>
        </w:drawing>
      </w:r>
    </w:p>
    <w:p w14:paraId="1C2A5751" w14:textId="77777777" w:rsidR="00751EF4" w:rsidRPr="004C7163" w:rsidRDefault="00BF7EF7" w:rsidP="00BF7EF7">
      <w:pPr>
        <w:pStyle w:val="Caption"/>
        <w:rPr>
          <w:b w:val="0"/>
        </w:rPr>
      </w:pPr>
      <w:bookmarkStart w:id="81" w:name="_Ref358020888"/>
      <w:bookmarkStart w:id="82" w:name="_Toc367727196"/>
      <w:proofErr w:type="gramStart"/>
      <w:r>
        <w:t xml:space="preserve">Figure </w:t>
      </w:r>
      <w:r w:rsidR="00C26F19">
        <w:fldChar w:fldCharType="begin"/>
      </w:r>
      <w:r w:rsidR="00C26F19">
        <w:instrText xml:space="preserve"> SEQ Figure \* ARABIC </w:instrText>
      </w:r>
      <w:r w:rsidR="00C26F19">
        <w:fldChar w:fldCharType="separate"/>
      </w:r>
      <w:r w:rsidR="009534E3">
        <w:rPr>
          <w:noProof/>
        </w:rPr>
        <w:t>23</w:t>
      </w:r>
      <w:r w:rsidR="00C26F19">
        <w:rPr>
          <w:noProof/>
        </w:rPr>
        <w:fldChar w:fldCharType="end"/>
      </w:r>
      <w:bookmarkEnd w:id="81"/>
      <w:r>
        <w:t>.</w:t>
      </w:r>
      <w:proofErr w:type="gramEnd"/>
      <w:r>
        <w:t xml:space="preserve"> </w:t>
      </w:r>
      <w:proofErr w:type="gramStart"/>
      <w:r w:rsidRPr="004C7163">
        <w:rPr>
          <w:b w:val="0"/>
        </w:rPr>
        <w:t>As i</w:t>
      </w:r>
      <w:r w:rsidRPr="002448ED">
        <w:rPr>
          <w:b w:val="0"/>
        </w:rPr>
        <w:t xml:space="preserve">n </w:t>
      </w:r>
      <w:r w:rsidR="00AE2B47">
        <w:rPr>
          <w:b w:val="0"/>
        </w:rPr>
        <w:t>Figure 15</w:t>
      </w:r>
      <w:r w:rsidRPr="00B77A66">
        <w:rPr>
          <w:b w:val="0"/>
        </w:rPr>
        <w:t>,</w:t>
      </w:r>
      <w:r w:rsidRPr="001D6C15">
        <w:rPr>
          <w:b w:val="0"/>
        </w:rPr>
        <w:t xml:space="preserve"> but for</w:t>
      </w:r>
      <w:r w:rsidRPr="002448ED">
        <w:rPr>
          <w:b w:val="0"/>
        </w:rPr>
        <w:t xml:space="preserve"> Region 5 (Missouri Valley) during MAM.</w:t>
      </w:r>
      <w:bookmarkEnd w:id="82"/>
      <w:proofErr w:type="gramEnd"/>
      <w:r w:rsidRPr="002448ED">
        <w:rPr>
          <w:b w:val="0"/>
        </w:rPr>
        <w:t xml:space="preserve"> </w:t>
      </w:r>
    </w:p>
    <w:p w14:paraId="1F648F6D" w14:textId="77777777" w:rsidR="00BF7EF7" w:rsidRPr="00BF7EF7" w:rsidRDefault="00BF7EF7" w:rsidP="00BF7EF7"/>
    <w:p w14:paraId="6FDF09A2" w14:textId="77777777" w:rsidR="0086382F" w:rsidRDefault="0086382F" w:rsidP="00876061">
      <w:r>
        <w:tab/>
        <w:t>For the Missouri Valley</w:t>
      </w:r>
      <w:r w:rsidR="00DC6D46">
        <w:t xml:space="preserve"> (Region 5)</w:t>
      </w:r>
      <w:r w:rsidR="0045190A">
        <w:t>,</w:t>
      </w:r>
      <w:r w:rsidR="00F85858">
        <w:t xml:space="preserve"> </w:t>
      </w:r>
      <w:r w:rsidR="00C35C89">
        <w:t xml:space="preserve">the flow pattern of trajectories </w:t>
      </w:r>
      <w:r w:rsidR="00B37409">
        <w:t>strongly resembles that of Flash Flood</w:t>
      </w:r>
      <w:r w:rsidR="00234F0B">
        <w:t xml:space="preserve"> Alley. In DJF, trajectories ending at 950 hPa </w:t>
      </w:r>
      <w:r w:rsidR="00206440">
        <w:t xml:space="preserve">exhibit easterly flow across the northern Gulf of Mexico and a curve to a southerly </w:t>
      </w:r>
      <w:r w:rsidR="00E1241C">
        <w:t>flow into the Missouri Valley</w:t>
      </w:r>
      <w:r w:rsidR="002F0614">
        <w:t xml:space="preserve"> (see Appendix A)</w:t>
      </w:r>
      <w:r w:rsidR="00E1241C">
        <w:t xml:space="preserve">. For trajectories ending at 850 hPa, this pattern is displaced southward, and parcels turn northward near the Mexican coast. </w:t>
      </w:r>
      <w:r w:rsidR="007409BC">
        <w:t xml:space="preserve">Some </w:t>
      </w:r>
      <w:r w:rsidR="00601AAF">
        <w:t>trajectories that end at 700 hPa</w:t>
      </w:r>
      <w:r w:rsidR="007409BC">
        <w:t xml:space="preserve"> </w:t>
      </w:r>
      <w:r w:rsidR="00127973">
        <w:t xml:space="preserve">exhibit the same pattern </w:t>
      </w:r>
      <w:r w:rsidR="00071BC1">
        <w:t xml:space="preserve">as those ending at 850 hPa, while others begin over the Pacific Ocean and descend. </w:t>
      </w:r>
      <w:r w:rsidR="008208AA">
        <w:t xml:space="preserve">Flow for 500 hPa is southwesterly. </w:t>
      </w:r>
      <w:r w:rsidR="000878CC">
        <w:t xml:space="preserve">The two seasons with the most flash flood events are </w:t>
      </w:r>
      <w:r w:rsidR="0047668D">
        <w:t xml:space="preserve">MAM and JJA </w:t>
      </w:r>
      <w:r w:rsidR="000878CC">
        <w:t xml:space="preserve">in Region 5. </w:t>
      </w:r>
      <w:r w:rsidR="00796448">
        <w:t xml:space="preserve">The </w:t>
      </w:r>
      <w:r w:rsidR="000F09D5">
        <w:t xml:space="preserve">pattern of trajectory density during MAM </w:t>
      </w:r>
      <w:r w:rsidR="004A2B81">
        <w:t>(</w:t>
      </w:r>
      <w:r w:rsidR="004A2B81">
        <w:fldChar w:fldCharType="begin"/>
      </w:r>
      <w:r w:rsidR="004A2B81">
        <w:instrText xml:space="preserve"> REF _Ref358020888 \h </w:instrText>
      </w:r>
      <w:r w:rsidR="004A2B81">
        <w:fldChar w:fldCharType="separate"/>
      </w:r>
      <w:r w:rsidR="009534E3">
        <w:t xml:space="preserve">Figure </w:t>
      </w:r>
      <w:r w:rsidR="009534E3">
        <w:rPr>
          <w:noProof/>
        </w:rPr>
        <w:t>23</w:t>
      </w:r>
      <w:r w:rsidR="004A2B81">
        <w:fldChar w:fldCharType="end"/>
      </w:r>
      <w:r w:rsidR="004A2B81">
        <w:t xml:space="preserve">) </w:t>
      </w:r>
      <w:r w:rsidR="000F09D5">
        <w:t xml:space="preserve">bears similarity </w:t>
      </w:r>
      <w:r w:rsidR="00B02B8C">
        <w:t xml:space="preserve">to that in DJF, save for a northward shift in </w:t>
      </w:r>
      <w:r w:rsidR="002D37BF">
        <w:t xml:space="preserve">the </w:t>
      </w:r>
      <w:proofErr w:type="gramStart"/>
      <w:r w:rsidR="002D37BF">
        <w:t>500 hPa</w:t>
      </w:r>
      <w:proofErr w:type="gramEnd"/>
      <w:r w:rsidR="002D37BF">
        <w:t xml:space="preserve"> trajectories. </w:t>
      </w:r>
      <w:r w:rsidR="00E97559">
        <w:t>In JJA</w:t>
      </w:r>
      <w:r w:rsidR="00C41934">
        <w:t xml:space="preserve"> (</w:t>
      </w:r>
      <w:r w:rsidR="00C41934">
        <w:fldChar w:fldCharType="begin"/>
      </w:r>
      <w:r w:rsidR="00C41934">
        <w:instrText xml:space="preserve"> REF _Ref357975760 \h </w:instrText>
      </w:r>
      <w:r w:rsidR="00C41934">
        <w:fldChar w:fldCharType="separate"/>
      </w:r>
      <w:r w:rsidR="009534E3">
        <w:t xml:space="preserve">Figure </w:t>
      </w:r>
      <w:r w:rsidR="009534E3">
        <w:rPr>
          <w:noProof/>
        </w:rPr>
        <w:t>24</w:t>
      </w:r>
      <w:r w:rsidR="00C41934">
        <w:fldChar w:fldCharType="end"/>
      </w:r>
      <w:r w:rsidR="00C41934">
        <w:t>)</w:t>
      </w:r>
      <w:r w:rsidR="00E97559">
        <w:t xml:space="preserve">, </w:t>
      </w:r>
      <w:r w:rsidR="001A4F90">
        <w:lastRenderedPageBreak/>
        <w:t xml:space="preserve">trajectories at </w:t>
      </w:r>
      <w:proofErr w:type="gramStart"/>
      <w:r w:rsidR="001A4F90">
        <w:t>500 hPa</w:t>
      </w:r>
      <w:proofErr w:type="gramEnd"/>
      <w:r w:rsidR="001A4F90">
        <w:t xml:space="preserve"> </w:t>
      </w:r>
      <w:r w:rsidR="00A7758D">
        <w:t>shift northward further, and</w:t>
      </w:r>
      <w:r w:rsidR="00866C8A">
        <w:t xml:space="preserve"> are less organized </w:t>
      </w:r>
      <w:r w:rsidR="00A7758D">
        <w:t>over the Pacific Ocean</w:t>
      </w:r>
      <w:r w:rsidR="00866C8A">
        <w:t xml:space="preserve"> than in the cool season</w:t>
      </w:r>
      <w:r w:rsidR="00A7758D">
        <w:t>.</w:t>
      </w:r>
      <w:r w:rsidR="00647746">
        <w:t xml:space="preserve"> Trajectories </w:t>
      </w:r>
      <w:r w:rsidR="00167CBB">
        <w:t>that</w:t>
      </w:r>
      <w:r w:rsidR="003337EE">
        <w:t xml:space="preserve"> were launched from 950 hPa and </w:t>
      </w:r>
      <w:r w:rsidR="00647746">
        <w:t>850 hPa</w:t>
      </w:r>
      <w:r w:rsidR="007C35A9">
        <w:t xml:space="preserve"> </w:t>
      </w:r>
      <w:r w:rsidR="006A07B7">
        <w:t>track over the Caribbean Sea and Gulf of Mexico before turning northward</w:t>
      </w:r>
      <w:r w:rsidR="003337EE">
        <w:t xml:space="preserve"> and tracking</w:t>
      </w:r>
      <w:r w:rsidR="006A07B7">
        <w:t xml:space="preserve"> </w:t>
      </w:r>
      <w:r w:rsidR="003337EE">
        <w:t xml:space="preserve">across eastern Texas and Oklahoma, and over Arkansas and Missouri. Trajectories that end at 700 hPa have a slightly more westerly component than those at lower levels. </w:t>
      </w:r>
      <w:r w:rsidR="002F0614">
        <w:t>In the fall (Figure 25), the trajectories make a similar easterly shift from JJA to SON.</w:t>
      </w:r>
    </w:p>
    <w:p w14:paraId="5A817F2A" w14:textId="5E21FB86" w:rsidR="00A11CB1" w:rsidRDefault="00AD12A8" w:rsidP="003C5324">
      <w:pPr>
        <w:pStyle w:val="Heading1"/>
      </w:pPr>
      <w:r>
        <w:rPr>
          <w:noProof/>
          <w:lang w:bidi="ar-SA"/>
        </w:rPr>
        <w:drawing>
          <wp:inline distT="0" distB="0" distL="0" distR="0" wp14:anchorId="6E5F1F1C" wp14:editId="35216B66">
            <wp:extent cx="4838700" cy="4114800"/>
            <wp:effectExtent l="0" t="0" r="12700" b="0"/>
            <wp:docPr id="33" name="Picture 33" descr="JJA_Region5_density_panels_shapefile_sept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JJA_Region5_density_panels_shapefile_sept_"/>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4838700" cy="4114800"/>
                    </a:xfrm>
                    <a:prstGeom prst="rect">
                      <a:avLst/>
                    </a:prstGeom>
                    <a:noFill/>
                    <a:ln>
                      <a:noFill/>
                    </a:ln>
                  </pic:spPr>
                </pic:pic>
              </a:graphicData>
            </a:graphic>
          </wp:inline>
        </w:drawing>
      </w:r>
    </w:p>
    <w:p w14:paraId="34F85D14" w14:textId="77777777" w:rsidR="00A11CB1" w:rsidRPr="00395E69" w:rsidRDefault="00A11CB1" w:rsidP="00A11CB1">
      <w:pPr>
        <w:pStyle w:val="Caption"/>
        <w:rPr>
          <w:b w:val="0"/>
        </w:rPr>
      </w:pPr>
      <w:bookmarkStart w:id="83" w:name="_Ref357975760"/>
      <w:bookmarkStart w:id="84" w:name="_Toc367727197"/>
      <w:proofErr w:type="gramStart"/>
      <w:r>
        <w:t xml:space="preserve">Figure </w:t>
      </w:r>
      <w:r w:rsidR="00C26F19">
        <w:fldChar w:fldCharType="begin"/>
      </w:r>
      <w:r w:rsidR="00C26F19">
        <w:instrText xml:space="preserve"> SEQ Figure \* ARABIC </w:instrText>
      </w:r>
      <w:r w:rsidR="00C26F19">
        <w:fldChar w:fldCharType="separate"/>
      </w:r>
      <w:r w:rsidR="009534E3">
        <w:rPr>
          <w:noProof/>
        </w:rPr>
        <w:t>24</w:t>
      </w:r>
      <w:r w:rsidR="00C26F19">
        <w:rPr>
          <w:noProof/>
        </w:rPr>
        <w:fldChar w:fldCharType="end"/>
      </w:r>
      <w:bookmarkEnd w:id="83"/>
      <w:r>
        <w:t>.</w:t>
      </w:r>
      <w:proofErr w:type="gramEnd"/>
      <w:r>
        <w:t xml:space="preserve"> </w:t>
      </w:r>
      <w:proofErr w:type="gramStart"/>
      <w:r w:rsidRPr="001D6C15">
        <w:rPr>
          <w:b w:val="0"/>
        </w:rPr>
        <w:t xml:space="preserve">As in </w:t>
      </w:r>
      <w:r w:rsidR="00AE2B47">
        <w:rPr>
          <w:b w:val="0"/>
        </w:rPr>
        <w:t>Figure 15</w:t>
      </w:r>
      <w:r w:rsidRPr="002A36F1">
        <w:rPr>
          <w:b w:val="0"/>
        </w:rPr>
        <w:t>,</w:t>
      </w:r>
      <w:r w:rsidRPr="001D6C15">
        <w:rPr>
          <w:b w:val="0"/>
        </w:rPr>
        <w:t xml:space="preserve"> but</w:t>
      </w:r>
      <w:r w:rsidRPr="001575B5">
        <w:rPr>
          <w:b w:val="0"/>
        </w:rPr>
        <w:t xml:space="preserve"> for Region 5 (Missouri Valley) during JJA.</w:t>
      </w:r>
      <w:bookmarkEnd w:id="84"/>
      <w:proofErr w:type="gramEnd"/>
      <w:r w:rsidRPr="00395E69">
        <w:rPr>
          <w:b w:val="0"/>
        </w:rPr>
        <w:t xml:space="preserve"> </w:t>
      </w:r>
    </w:p>
    <w:p w14:paraId="3717948B" w14:textId="77777777" w:rsidR="00925260" w:rsidRDefault="00925260" w:rsidP="00925260"/>
    <w:p w14:paraId="1EAA6EE4" w14:textId="4CA2C71E" w:rsidR="00925260" w:rsidRDefault="00AD12A8" w:rsidP="003C5324">
      <w:pPr>
        <w:pStyle w:val="Heading1"/>
      </w:pPr>
      <w:r>
        <w:rPr>
          <w:noProof/>
          <w:lang w:bidi="ar-SA"/>
        </w:rPr>
        <w:lastRenderedPageBreak/>
        <w:drawing>
          <wp:inline distT="0" distB="0" distL="0" distR="0" wp14:anchorId="5239681D" wp14:editId="0E90308A">
            <wp:extent cx="4838700" cy="4114800"/>
            <wp:effectExtent l="0" t="0" r="12700" b="0"/>
            <wp:docPr id="32" name="Picture 32" descr="SON_Region5_density_panels_shapefile_sept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SON_Region5_density_panels_shapefile_sept_"/>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4838700" cy="4114800"/>
                    </a:xfrm>
                    <a:prstGeom prst="rect">
                      <a:avLst/>
                    </a:prstGeom>
                    <a:noFill/>
                    <a:ln>
                      <a:noFill/>
                    </a:ln>
                  </pic:spPr>
                </pic:pic>
              </a:graphicData>
            </a:graphic>
          </wp:inline>
        </w:drawing>
      </w:r>
    </w:p>
    <w:p w14:paraId="0B6CE4DE" w14:textId="77777777" w:rsidR="00925260" w:rsidRPr="00DC50E6" w:rsidRDefault="00925260" w:rsidP="00925260">
      <w:pPr>
        <w:pStyle w:val="Caption"/>
        <w:rPr>
          <w:b w:val="0"/>
        </w:rPr>
      </w:pPr>
      <w:bookmarkStart w:id="85" w:name="_Toc367727198"/>
      <w:proofErr w:type="gramStart"/>
      <w:r>
        <w:t xml:space="preserve">Figure </w:t>
      </w:r>
      <w:r w:rsidR="00C26F19">
        <w:fldChar w:fldCharType="begin"/>
      </w:r>
      <w:r w:rsidR="00C26F19">
        <w:instrText xml:space="preserve"> SEQ Figure \*</w:instrText>
      </w:r>
      <w:r w:rsidR="00C26F19">
        <w:instrText xml:space="preserve"> ARABIC </w:instrText>
      </w:r>
      <w:r w:rsidR="00C26F19">
        <w:fldChar w:fldCharType="separate"/>
      </w:r>
      <w:r w:rsidR="009534E3">
        <w:rPr>
          <w:noProof/>
        </w:rPr>
        <w:t>25</w:t>
      </w:r>
      <w:r w:rsidR="00C26F19">
        <w:rPr>
          <w:noProof/>
        </w:rPr>
        <w:fldChar w:fldCharType="end"/>
      </w:r>
      <w:r>
        <w:t>.</w:t>
      </w:r>
      <w:proofErr w:type="gramEnd"/>
      <w:r>
        <w:t xml:space="preserve"> </w:t>
      </w:r>
      <w:proofErr w:type="gramStart"/>
      <w:r w:rsidRPr="00DC50E6">
        <w:rPr>
          <w:b w:val="0"/>
        </w:rPr>
        <w:t xml:space="preserve">As </w:t>
      </w:r>
      <w:r w:rsidRPr="001575B5">
        <w:rPr>
          <w:b w:val="0"/>
        </w:rPr>
        <w:t xml:space="preserve">in </w:t>
      </w:r>
      <w:r w:rsidR="00AE2B47">
        <w:rPr>
          <w:b w:val="0"/>
        </w:rPr>
        <w:t>Figure 15</w:t>
      </w:r>
      <w:r w:rsidRPr="002A36F1">
        <w:rPr>
          <w:b w:val="0"/>
        </w:rPr>
        <w:t>,</w:t>
      </w:r>
      <w:r w:rsidRPr="001D6C15">
        <w:rPr>
          <w:b w:val="0"/>
        </w:rPr>
        <w:t xml:space="preserve"> but for</w:t>
      </w:r>
      <w:r w:rsidRPr="001575B5">
        <w:rPr>
          <w:b w:val="0"/>
        </w:rPr>
        <w:t xml:space="preserve"> Region 5 (Missouri Valley) during SON.</w:t>
      </w:r>
      <w:bookmarkEnd w:id="85"/>
      <w:proofErr w:type="gramEnd"/>
      <w:r w:rsidRPr="00DC50E6">
        <w:rPr>
          <w:b w:val="0"/>
        </w:rPr>
        <w:t xml:space="preserve"> </w:t>
      </w:r>
    </w:p>
    <w:p w14:paraId="6B94C96D" w14:textId="77777777" w:rsidR="00A11CB1" w:rsidRPr="00A11CB1" w:rsidRDefault="00A11CB1" w:rsidP="00A11CB1"/>
    <w:p w14:paraId="46003DF4" w14:textId="77777777" w:rsidR="0086382F" w:rsidRDefault="0086382F" w:rsidP="00876061">
      <w:r>
        <w:tab/>
      </w:r>
      <w:r w:rsidR="00F77B84">
        <w:t>For the Appalachians</w:t>
      </w:r>
      <w:r w:rsidR="00544944">
        <w:t xml:space="preserve"> (Region 6)</w:t>
      </w:r>
      <w:r w:rsidR="00F77B84">
        <w:t xml:space="preserve">, </w:t>
      </w:r>
      <w:r w:rsidR="00DA625F">
        <w:t>identifying</w:t>
      </w:r>
      <w:r w:rsidR="00E312AB">
        <w:t xml:space="preserve"> patterns is not as </w:t>
      </w:r>
      <w:r w:rsidR="00F82BCC">
        <w:t>straightforward</w:t>
      </w:r>
      <w:r w:rsidR="00E312AB">
        <w:t xml:space="preserve"> since the region spans a large area from north to south. The </w:t>
      </w:r>
      <w:r w:rsidR="00DC7352">
        <w:t xml:space="preserve">flow for parcels that terminate at 950 hPa and 850 hPa is highly curved and </w:t>
      </w:r>
      <w:r w:rsidR="00F64FC1">
        <w:t>passes over the Atlantic Ocean</w:t>
      </w:r>
      <w:r w:rsidR="007934B9">
        <w:t xml:space="preserve"> in DJF</w:t>
      </w:r>
      <w:r w:rsidR="002F0614">
        <w:t xml:space="preserve"> (see Appendix A)</w:t>
      </w:r>
      <w:r w:rsidR="00F64FC1">
        <w:t xml:space="preserve">. </w:t>
      </w:r>
      <w:r w:rsidR="0008004E">
        <w:t xml:space="preserve">Many parcels ending at 700 hPa pass over the Gulf of Mexico and along the Appalachians before reaching their final destinations. </w:t>
      </w:r>
      <w:r w:rsidR="009A2E6C">
        <w:t xml:space="preserve">While some parcels launched from 500 hPa have their origins in the Pacific Ocean, others begin in the Gulf of Mexico and Caribbean Sea and ascend as they move northward. </w:t>
      </w:r>
      <w:r w:rsidR="00831F40">
        <w:t>In MAM, many low-level trajectories still approach from over the Atlan</w:t>
      </w:r>
      <w:r w:rsidR="00646097">
        <w:t>tic</w:t>
      </w:r>
      <w:r w:rsidR="002F0614">
        <w:t xml:space="preserve"> (Figure 26)</w:t>
      </w:r>
      <w:r w:rsidR="00646097">
        <w:t>.</w:t>
      </w:r>
    </w:p>
    <w:p w14:paraId="12558E17" w14:textId="1A03BA99" w:rsidR="00A40762" w:rsidRDefault="00AD12A8" w:rsidP="003C5324">
      <w:pPr>
        <w:pStyle w:val="Heading1"/>
      </w:pPr>
      <w:r>
        <w:rPr>
          <w:noProof/>
          <w:lang w:bidi="ar-SA"/>
        </w:rPr>
        <w:lastRenderedPageBreak/>
        <w:drawing>
          <wp:inline distT="0" distB="0" distL="0" distR="0" wp14:anchorId="7F5BF7F9" wp14:editId="7996673E">
            <wp:extent cx="4838700" cy="4114800"/>
            <wp:effectExtent l="0" t="0" r="12700" b="0"/>
            <wp:docPr id="31" name="Picture 31" descr="MAM_Region6_density_panels_shapefile_sept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MAM_Region6_density_panels_shapefile_sept_"/>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4838700" cy="4114800"/>
                    </a:xfrm>
                    <a:prstGeom prst="rect">
                      <a:avLst/>
                    </a:prstGeom>
                    <a:noFill/>
                    <a:ln>
                      <a:noFill/>
                    </a:ln>
                  </pic:spPr>
                </pic:pic>
              </a:graphicData>
            </a:graphic>
          </wp:inline>
        </w:drawing>
      </w:r>
    </w:p>
    <w:p w14:paraId="7738B0AA" w14:textId="77777777" w:rsidR="00A40762" w:rsidRDefault="00A40762" w:rsidP="00A40762">
      <w:pPr>
        <w:pStyle w:val="Caption"/>
        <w:rPr>
          <w:b w:val="0"/>
        </w:rPr>
      </w:pPr>
      <w:bookmarkStart w:id="86" w:name="_Toc367727199"/>
      <w:proofErr w:type="gramStart"/>
      <w:r>
        <w:t xml:space="preserve">Figure </w:t>
      </w:r>
      <w:r w:rsidR="00C26F19">
        <w:fldChar w:fldCharType="begin"/>
      </w:r>
      <w:r w:rsidR="00C26F19">
        <w:instrText xml:space="preserve"> SEQ Figure \* ARABIC </w:instrText>
      </w:r>
      <w:r w:rsidR="00C26F19">
        <w:fldChar w:fldCharType="separate"/>
      </w:r>
      <w:r w:rsidR="009534E3">
        <w:rPr>
          <w:noProof/>
        </w:rPr>
        <w:t>26</w:t>
      </w:r>
      <w:r w:rsidR="00C26F19">
        <w:rPr>
          <w:noProof/>
        </w:rPr>
        <w:fldChar w:fldCharType="end"/>
      </w:r>
      <w:r>
        <w:t>.</w:t>
      </w:r>
      <w:proofErr w:type="gramEnd"/>
      <w:r>
        <w:t xml:space="preserve"> </w:t>
      </w:r>
      <w:proofErr w:type="gramStart"/>
      <w:r>
        <w:rPr>
          <w:b w:val="0"/>
        </w:rPr>
        <w:t xml:space="preserve">As in </w:t>
      </w:r>
      <w:r w:rsidR="00AE2B47">
        <w:rPr>
          <w:b w:val="0"/>
        </w:rPr>
        <w:t>Figure 15</w:t>
      </w:r>
      <w:r w:rsidRPr="002A36F1">
        <w:rPr>
          <w:b w:val="0"/>
        </w:rPr>
        <w:t>,</w:t>
      </w:r>
      <w:r w:rsidRPr="001D6C15">
        <w:rPr>
          <w:b w:val="0"/>
        </w:rPr>
        <w:t xml:space="preserve"> but for</w:t>
      </w:r>
      <w:r w:rsidRPr="001575B5">
        <w:rPr>
          <w:b w:val="0"/>
        </w:rPr>
        <w:t xml:space="preserve"> Region 6 (Appalachians) during MAM.</w:t>
      </w:r>
      <w:bookmarkEnd w:id="86"/>
      <w:proofErr w:type="gramEnd"/>
    </w:p>
    <w:p w14:paraId="54DE5F52" w14:textId="77777777" w:rsidR="00E317E6" w:rsidRDefault="00E317E6" w:rsidP="00E317E6"/>
    <w:p w14:paraId="71FBA67A" w14:textId="77777777" w:rsidR="00907247" w:rsidRDefault="00907247" w:rsidP="00E317E6">
      <w:r>
        <w:tab/>
        <w:t>In JJA</w:t>
      </w:r>
      <w:r w:rsidR="00463323">
        <w:t xml:space="preserve"> the maximum in parcel trajectory positions is located along the axis of the mountains, with some low-level flow off the Atlantic and Gulf of Mexico</w:t>
      </w:r>
      <w:r w:rsidR="003D6EA7">
        <w:t xml:space="preserve"> (</w:t>
      </w:r>
      <w:r w:rsidR="003D6EA7">
        <w:fldChar w:fldCharType="begin"/>
      </w:r>
      <w:r w:rsidR="003D6EA7">
        <w:instrText xml:space="preserve"> REF _Ref359578684 \h </w:instrText>
      </w:r>
      <w:r w:rsidR="003D6EA7">
        <w:fldChar w:fldCharType="separate"/>
      </w:r>
      <w:r w:rsidR="009534E3">
        <w:t xml:space="preserve">Figure </w:t>
      </w:r>
      <w:r w:rsidR="009534E3">
        <w:rPr>
          <w:noProof/>
        </w:rPr>
        <w:t>27</w:t>
      </w:r>
      <w:r w:rsidR="003D6EA7">
        <w:fldChar w:fldCharType="end"/>
      </w:r>
      <w:r w:rsidR="003D6EA7">
        <w:t>)</w:t>
      </w:r>
      <w:r w:rsidR="00463323">
        <w:t xml:space="preserve">. In SON, the </w:t>
      </w:r>
      <w:r w:rsidR="006D5ADE">
        <w:t>parcels that terminate at 850 hPa and 700 hPa have their origins over the Gulf of Mexico or the Atlantic Ocean, while many of the parcels that terminate at 950 hPa have their origins over the Atlantic Ocean</w:t>
      </w:r>
      <w:r w:rsidR="008D7C0F">
        <w:t xml:space="preserve"> (</w:t>
      </w:r>
      <w:r w:rsidR="008D7C0F">
        <w:fldChar w:fldCharType="begin"/>
      </w:r>
      <w:r w:rsidR="008D7C0F">
        <w:instrText xml:space="preserve"> REF _Ref359578793 \h </w:instrText>
      </w:r>
      <w:r w:rsidR="008D7C0F">
        <w:fldChar w:fldCharType="separate"/>
      </w:r>
      <w:r w:rsidR="009534E3">
        <w:t xml:space="preserve">Figure </w:t>
      </w:r>
      <w:r w:rsidR="009534E3">
        <w:rPr>
          <w:noProof/>
        </w:rPr>
        <w:t>28</w:t>
      </w:r>
      <w:r w:rsidR="008D7C0F">
        <w:fldChar w:fldCharType="end"/>
      </w:r>
      <w:r w:rsidR="008D7C0F">
        <w:t>)</w:t>
      </w:r>
      <w:r w:rsidR="006D5ADE">
        <w:t xml:space="preserve">. </w:t>
      </w:r>
    </w:p>
    <w:p w14:paraId="5E2E806B" w14:textId="343BEF18" w:rsidR="00E317E6" w:rsidRDefault="00AD12A8" w:rsidP="003C5324">
      <w:pPr>
        <w:pStyle w:val="Heading1"/>
      </w:pPr>
      <w:r>
        <w:rPr>
          <w:noProof/>
          <w:lang w:bidi="ar-SA"/>
        </w:rPr>
        <w:lastRenderedPageBreak/>
        <w:drawing>
          <wp:inline distT="0" distB="0" distL="0" distR="0" wp14:anchorId="06450AB0" wp14:editId="54C8BE5E">
            <wp:extent cx="4838700" cy="4114800"/>
            <wp:effectExtent l="0" t="0" r="12700" b="0"/>
            <wp:docPr id="30" name="Picture 30" descr="JJA_Region6_density_panels_shapefile_sept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JJA_Region6_density_panels_shapefile_sept_"/>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4838700" cy="4114800"/>
                    </a:xfrm>
                    <a:prstGeom prst="rect">
                      <a:avLst/>
                    </a:prstGeom>
                    <a:noFill/>
                    <a:ln>
                      <a:noFill/>
                    </a:ln>
                  </pic:spPr>
                </pic:pic>
              </a:graphicData>
            </a:graphic>
          </wp:inline>
        </w:drawing>
      </w:r>
    </w:p>
    <w:p w14:paraId="39016A81" w14:textId="77777777" w:rsidR="00E317E6" w:rsidRDefault="00E317E6" w:rsidP="00E317E6">
      <w:pPr>
        <w:pStyle w:val="Caption"/>
        <w:rPr>
          <w:b w:val="0"/>
        </w:rPr>
      </w:pPr>
      <w:bookmarkStart w:id="87" w:name="_Ref359578684"/>
      <w:bookmarkStart w:id="88" w:name="_Toc367727200"/>
      <w:proofErr w:type="gramStart"/>
      <w:r>
        <w:t xml:space="preserve">Figure </w:t>
      </w:r>
      <w:r w:rsidR="00C26F19">
        <w:fldChar w:fldCharType="begin"/>
      </w:r>
      <w:r w:rsidR="00C26F19">
        <w:instrText xml:space="preserve"> SEQ Figure \* ARABIC </w:instrText>
      </w:r>
      <w:r w:rsidR="00C26F19">
        <w:fldChar w:fldCharType="separate"/>
      </w:r>
      <w:r w:rsidR="009534E3">
        <w:rPr>
          <w:noProof/>
        </w:rPr>
        <w:t>27</w:t>
      </w:r>
      <w:r w:rsidR="00C26F19">
        <w:rPr>
          <w:noProof/>
        </w:rPr>
        <w:fldChar w:fldCharType="end"/>
      </w:r>
      <w:bookmarkEnd w:id="87"/>
      <w:r>
        <w:t>.</w:t>
      </w:r>
      <w:proofErr w:type="gramEnd"/>
      <w:r>
        <w:t xml:space="preserve"> </w:t>
      </w:r>
      <w:proofErr w:type="gramStart"/>
      <w:r>
        <w:rPr>
          <w:b w:val="0"/>
        </w:rPr>
        <w:t>A</w:t>
      </w:r>
      <w:r w:rsidRPr="001575B5">
        <w:rPr>
          <w:b w:val="0"/>
        </w:rPr>
        <w:t xml:space="preserve">s in </w:t>
      </w:r>
      <w:r w:rsidR="00AE2B47">
        <w:rPr>
          <w:b w:val="0"/>
        </w:rPr>
        <w:t>Figure 15</w:t>
      </w:r>
      <w:r w:rsidRPr="002A36F1">
        <w:rPr>
          <w:b w:val="0"/>
        </w:rPr>
        <w:t>,</w:t>
      </w:r>
      <w:r w:rsidRPr="001D6C15">
        <w:rPr>
          <w:b w:val="0"/>
        </w:rPr>
        <w:t xml:space="preserve"> but for</w:t>
      </w:r>
      <w:r w:rsidRPr="001575B5">
        <w:rPr>
          <w:b w:val="0"/>
        </w:rPr>
        <w:t xml:space="preserve"> Region 6 (Appalachians) during JJA.</w:t>
      </w:r>
      <w:bookmarkEnd w:id="88"/>
      <w:proofErr w:type="gramEnd"/>
    </w:p>
    <w:p w14:paraId="065FA458" w14:textId="77777777" w:rsidR="00E317E6" w:rsidRDefault="00E317E6" w:rsidP="00E317E6"/>
    <w:p w14:paraId="1E307067" w14:textId="464E94FA" w:rsidR="00A957D9" w:rsidRDefault="00AD12A8" w:rsidP="003C5324">
      <w:pPr>
        <w:pStyle w:val="Heading1"/>
      </w:pPr>
      <w:r>
        <w:rPr>
          <w:noProof/>
          <w:lang w:bidi="ar-SA"/>
        </w:rPr>
        <w:lastRenderedPageBreak/>
        <w:drawing>
          <wp:inline distT="0" distB="0" distL="0" distR="0" wp14:anchorId="21B7C5E6" wp14:editId="1FCE3EDE">
            <wp:extent cx="4838700" cy="4114800"/>
            <wp:effectExtent l="0" t="0" r="12700" b="0"/>
            <wp:docPr id="29" name="Picture 29" descr="SON_Region6_density_panels_shapefile_sept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ON_Region6_density_panels_shapefile_sept_"/>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4838700" cy="4114800"/>
                    </a:xfrm>
                    <a:prstGeom prst="rect">
                      <a:avLst/>
                    </a:prstGeom>
                    <a:noFill/>
                    <a:ln>
                      <a:noFill/>
                    </a:ln>
                  </pic:spPr>
                </pic:pic>
              </a:graphicData>
            </a:graphic>
          </wp:inline>
        </w:drawing>
      </w:r>
    </w:p>
    <w:p w14:paraId="4354EE3E" w14:textId="77777777" w:rsidR="00E317E6" w:rsidRPr="001D6C15" w:rsidRDefault="00A957D9" w:rsidP="00A957D9">
      <w:pPr>
        <w:pStyle w:val="Caption"/>
        <w:rPr>
          <w:b w:val="0"/>
        </w:rPr>
      </w:pPr>
      <w:bookmarkStart w:id="89" w:name="_Ref359578793"/>
      <w:bookmarkStart w:id="90" w:name="_Toc367727201"/>
      <w:proofErr w:type="gramStart"/>
      <w:r>
        <w:t xml:space="preserve">Figure </w:t>
      </w:r>
      <w:r w:rsidR="00C26F19">
        <w:fldChar w:fldCharType="begin"/>
      </w:r>
      <w:r w:rsidR="00C26F19">
        <w:instrText xml:space="preserve"> SEQ Figure \* ARABIC </w:instrText>
      </w:r>
      <w:r w:rsidR="00C26F19">
        <w:fldChar w:fldCharType="separate"/>
      </w:r>
      <w:r w:rsidR="009534E3">
        <w:rPr>
          <w:noProof/>
        </w:rPr>
        <w:t>28</w:t>
      </w:r>
      <w:r w:rsidR="00C26F19">
        <w:rPr>
          <w:noProof/>
        </w:rPr>
        <w:fldChar w:fldCharType="end"/>
      </w:r>
      <w:bookmarkEnd w:id="89"/>
      <w:r>
        <w:t>.</w:t>
      </w:r>
      <w:proofErr w:type="gramEnd"/>
      <w:r>
        <w:t xml:space="preserve"> </w:t>
      </w:r>
      <w:proofErr w:type="gramStart"/>
      <w:r w:rsidRPr="00744F00">
        <w:rPr>
          <w:b w:val="0"/>
        </w:rPr>
        <w:t xml:space="preserve">As </w:t>
      </w:r>
      <w:r w:rsidRPr="001D6C15">
        <w:rPr>
          <w:b w:val="0"/>
        </w:rPr>
        <w:t xml:space="preserve">in </w:t>
      </w:r>
      <w:r w:rsidR="00AE2B47">
        <w:rPr>
          <w:b w:val="0"/>
        </w:rPr>
        <w:t>Figure 15</w:t>
      </w:r>
      <w:r w:rsidRPr="00696C5B">
        <w:rPr>
          <w:b w:val="0"/>
        </w:rPr>
        <w:t>,</w:t>
      </w:r>
      <w:r w:rsidRPr="001D6C15">
        <w:rPr>
          <w:b w:val="0"/>
        </w:rPr>
        <w:t xml:space="preserve"> but for Region 6 (Appalachians) during SON.</w:t>
      </w:r>
      <w:bookmarkEnd w:id="90"/>
      <w:proofErr w:type="gramEnd"/>
    </w:p>
    <w:p w14:paraId="2C449DA9" w14:textId="77777777" w:rsidR="00A957D9" w:rsidRPr="00A957D9" w:rsidRDefault="00A957D9" w:rsidP="00A957D9"/>
    <w:p w14:paraId="5F612DC4" w14:textId="77777777" w:rsidR="00D0680B" w:rsidRDefault="00CA5A09" w:rsidP="00CC1260">
      <w:r>
        <w:tab/>
      </w:r>
      <w:r w:rsidR="005C1543">
        <w:t>T</w:t>
      </w:r>
      <w:r w:rsidR="00A17896">
        <w:t>he locations of increases in parcel specific humidity were located</w:t>
      </w:r>
      <w:r w:rsidR="005C1543">
        <w:t xml:space="preserve"> using the methodology described in Sodemann et al. (2008)</w:t>
      </w:r>
      <w:r w:rsidR="00A17896">
        <w:t xml:space="preserve">. </w:t>
      </w:r>
      <w:r w:rsidR="006211FA">
        <w:t>If the uptake occurred with the parcel height less than th</w:t>
      </w:r>
      <w:r w:rsidR="00FC33DB">
        <w:t xml:space="preserve">e height of the PBL (from NARR), then the moisture uptake was attributed to the land surface. </w:t>
      </w:r>
      <w:r w:rsidR="007C17CD">
        <w:t xml:space="preserve">(Note: The authors of Sodemann et al. (2008) </w:t>
      </w:r>
      <w:r w:rsidR="008C1B66">
        <w:t xml:space="preserve">impose a criterion that each change in specific humidity must be greater than or equal to 0.2 g </w:t>
      </w:r>
      <w:r w:rsidR="008C1B66" w:rsidRPr="008C1B66">
        <w:t>kg</w:t>
      </w:r>
      <w:r w:rsidR="008C1B66">
        <w:rPr>
          <w:vertAlign w:val="superscript"/>
        </w:rPr>
        <w:t>-1</w:t>
      </w:r>
      <w:r w:rsidR="008C1B66">
        <w:t xml:space="preserve">, in order to reduce spurious uptakes. They note, however, that this threshold is arbitrary. </w:t>
      </w:r>
      <w:r w:rsidR="00A67DD2">
        <w:t>In this case, a value of 0.1 g kg</w:t>
      </w:r>
      <w:r w:rsidR="00A67DD2">
        <w:rPr>
          <w:vertAlign w:val="superscript"/>
        </w:rPr>
        <w:t>-1</w:t>
      </w:r>
      <w:r w:rsidR="00A67DD2">
        <w:t xml:space="preserve"> was the threshold for an uptake to be attributed as ‘boundary layer’ or ‘non-boundary layer.’</w:t>
      </w:r>
      <w:r w:rsidR="003F74DA">
        <w:t>)</w:t>
      </w:r>
      <w:r w:rsidR="008C1B66">
        <w:t xml:space="preserve"> </w:t>
      </w:r>
      <w:r w:rsidR="00FC33DB" w:rsidRPr="008C1B66">
        <w:t>If</w:t>
      </w:r>
      <w:r w:rsidR="00FC33DB">
        <w:t xml:space="preserve"> the uptake occurred with a parcel hei</w:t>
      </w:r>
      <w:r w:rsidR="000645E2">
        <w:t xml:space="preserve">ght higher than that of the PBL, the moisture increase was </w:t>
      </w:r>
      <w:r w:rsidR="007320AA">
        <w:t xml:space="preserve">counted as a non-boundary layer contribution. </w:t>
      </w:r>
      <w:r w:rsidR="00FF3DEA">
        <w:t xml:space="preserve">For each region and season, </w:t>
      </w:r>
      <w:r w:rsidR="008616FD">
        <w:t xml:space="preserve">the total </w:t>
      </w:r>
      <w:r w:rsidR="00FF3DEA">
        <w:t xml:space="preserve">boundary layer and </w:t>
      </w:r>
      <w:r w:rsidR="00FF3DEA">
        <w:lastRenderedPageBreak/>
        <w:t xml:space="preserve">non-boundary layer </w:t>
      </w:r>
      <w:r w:rsidR="00A54CBF">
        <w:t xml:space="preserve">moisture </w:t>
      </w:r>
      <w:r w:rsidR="00540463">
        <w:t xml:space="preserve">uptakes </w:t>
      </w:r>
      <w:r w:rsidR="008616FD">
        <w:t xml:space="preserve">(increases in specific humidity) </w:t>
      </w:r>
      <w:r w:rsidR="00540463">
        <w:t>were plotted</w:t>
      </w:r>
      <w:r w:rsidR="00A54CBF">
        <w:t xml:space="preserve">. </w:t>
      </w:r>
      <w:r w:rsidR="00D0680B">
        <w:t xml:space="preserve">Moisture increases were integrated from individual parcel changes in specific humidity according to </w:t>
      </w:r>
      <w:r w:rsidR="00342F0C">
        <w:t xml:space="preserve">the adaptation of Sodemann et al. </w:t>
      </w:r>
      <w:r w:rsidR="00A20DD2">
        <w:t xml:space="preserve">(2008) </w:t>
      </w:r>
      <w:r w:rsidR="00342F0C">
        <w:t xml:space="preserve">Equation 3: </w:t>
      </w:r>
    </w:p>
    <w:p w14:paraId="2E259C15" w14:textId="77777777" w:rsidR="00550293" w:rsidRPr="00550293" w:rsidRDefault="00342F0C" w:rsidP="00550293">
      <w:pPr>
        <w:pStyle w:val="Caption"/>
        <w:ind w:firstLine="720"/>
        <w:jc w:val="right"/>
        <w:rPr>
          <w:b w:val="0"/>
        </w:rPr>
      </w:pPr>
      <w:r w:rsidRPr="00D0680B">
        <w:rPr>
          <w:position w:val="-34"/>
        </w:rPr>
        <w:object w:dxaOrig="3520" w:dyaOrig="760" w14:anchorId="222FD8BB">
          <v:shape id="_x0000_i1090" type="#_x0000_t75" style="width:176.2pt;height:38.1pt" o:ole="">
            <v:imagedata r:id="rId168" o:title=""/>
          </v:shape>
          <o:OLEObject Type="Embed" ProgID="Equation.3" ShapeID="_x0000_i1090" DrawAspect="Content" ObjectID="_1441474810" r:id="rId169"/>
        </w:object>
      </w:r>
      <w:r w:rsidR="000639F6">
        <w:tab/>
      </w:r>
      <w:r w:rsidR="000639F6">
        <w:tab/>
      </w:r>
      <w:r w:rsidR="000639F6">
        <w:tab/>
      </w:r>
      <w:r w:rsidR="000639F6" w:rsidRPr="000639F6">
        <w:rPr>
          <w:b w:val="0"/>
        </w:rPr>
        <w:t xml:space="preserve"> (</w:t>
      </w:r>
      <w:r w:rsidR="000639F6" w:rsidRPr="000639F6">
        <w:rPr>
          <w:b w:val="0"/>
        </w:rPr>
        <w:fldChar w:fldCharType="begin"/>
      </w:r>
      <w:r w:rsidR="000639F6" w:rsidRPr="000639F6">
        <w:rPr>
          <w:b w:val="0"/>
        </w:rPr>
        <w:instrText xml:space="preserve"> SEQ Equation \* ARABIC </w:instrText>
      </w:r>
      <w:r w:rsidR="000639F6" w:rsidRPr="000639F6">
        <w:rPr>
          <w:b w:val="0"/>
        </w:rPr>
        <w:fldChar w:fldCharType="separate"/>
      </w:r>
      <w:r w:rsidR="009534E3">
        <w:rPr>
          <w:b w:val="0"/>
          <w:noProof/>
        </w:rPr>
        <w:t>61</w:t>
      </w:r>
      <w:r w:rsidR="000639F6" w:rsidRPr="000639F6">
        <w:rPr>
          <w:b w:val="0"/>
        </w:rPr>
        <w:fldChar w:fldCharType="end"/>
      </w:r>
      <w:r w:rsidR="000639F6" w:rsidRPr="000639F6">
        <w:rPr>
          <w:b w:val="0"/>
        </w:rPr>
        <w:t>)</w:t>
      </w:r>
      <w:r w:rsidR="00550293">
        <w:rPr>
          <w:b w:val="0"/>
        </w:rPr>
        <w:br/>
      </w:r>
    </w:p>
    <w:p w14:paraId="73E1B056" w14:textId="77777777" w:rsidR="00342F0C" w:rsidRDefault="00342F0C" w:rsidP="00CC1260">
      <w:proofErr w:type="gramStart"/>
      <w:r>
        <w:t>where</w:t>
      </w:r>
      <w:proofErr w:type="gramEnd"/>
      <w:r>
        <w:t xml:space="preserve"> </w:t>
      </w:r>
      <w:r w:rsidRPr="00342F0C">
        <w:rPr>
          <w:i/>
        </w:rPr>
        <w:t>Q</w:t>
      </w:r>
      <w:r>
        <w:rPr>
          <w:i/>
          <w:vertAlign w:val="subscript"/>
        </w:rPr>
        <w:t>tot</w:t>
      </w:r>
      <w:r>
        <w:t xml:space="preserve"> is the total contribution from either the boundary layer </w:t>
      </w:r>
      <w:r w:rsidR="00707AFB">
        <w:t xml:space="preserve">or above the boundary layer, </w:t>
      </w:r>
      <w:r w:rsidR="00707AFB">
        <w:rPr>
          <w:i/>
        </w:rPr>
        <w:t>g</w:t>
      </w:r>
      <w:r w:rsidR="00707AFB">
        <w:t xml:space="preserve"> is the acceleration due to gravity, </w:t>
      </w:r>
      <w:r w:rsidR="00FF2509" w:rsidRPr="00FF2509">
        <w:rPr>
          <w:i/>
        </w:rPr>
        <w:t>Δq</w:t>
      </w:r>
      <w:r w:rsidR="00FF2509" w:rsidRPr="00FF2509">
        <w:rPr>
          <w:i/>
          <w:vertAlign w:val="subscript"/>
        </w:rPr>
        <w:t>j</w:t>
      </w:r>
      <w:r w:rsidR="00FF2509">
        <w:rPr>
          <w:vertAlign w:val="subscript"/>
        </w:rPr>
        <w:t xml:space="preserve"> </w:t>
      </w:r>
      <w:r w:rsidR="00FF2509">
        <w:t>is the increase in parcel specific humidity (in g kg</w:t>
      </w:r>
      <w:r w:rsidR="00FF2509">
        <w:rPr>
          <w:vertAlign w:val="superscript"/>
        </w:rPr>
        <w:t>-1</w:t>
      </w:r>
      <w:r w:rsidR="00FF2509">
        <w:t xml:space="preserve">) for each uptake </w:t>
      </w:r>
      <w:r w:rsidR="00FF2509">
        <w:rPr>
          <w:i/>
        </w:rPr>
        <w:t xml:space="preserve">j </w:t>
      </w:r>
      <w:r w:rsidR="00FF2509">
        <w:t xml:space="preserve">(in the total number of uptakes </w:t>
      </w:r>
      <w:r w:rsidR="00FF2509">
        <w:rPr>
          <w:i/>
        </w:rPr>
        <w:t>N</w:t>
      </w:r>
      <w:r w:rsidR="00FF2509">
        <w:t xml:space="preserve">), and </w:t>
      </w:r>
      <w:r w:rsidR="00FF2509" w:rsidRPr="00FF2509">
        <w:rPr>
          <w:i/>
        </w:rPr>
        <w:t>Δ</w:t>
      </w:r>
      <w:r w:rsidR="00FF2509">
        <w:rPr>
          <w:i/>
        </w:rPr>
        <w:t>p</w:t>
      </w:r>
      <w:r w:rsidR="00FF2509" w:rsidRPr="00FF2509">
        <w:rPr>
          <w:i/>
          <w:vertAlign w:val="subscript"/>
        </w:rPr>
        <w:t>j</w:t>
      </w:r>
      <w:r w:rsidR="00FF2509">
        <w:t xml:space="preserve"> is the vertical extent of the air parcel (in Pa). </w:t>
      </w:r>
    </w:p>
    <w:p w14:paraId="3436C3DC" w14:textId="77777777" w:rsidR="00070BB0" w:rsidRDefault="00066CBE" w:rsidP="00CC1260">
      <w:r>
        <w:tab/>
        <w:t xml:space="preserve">The total boundary layer uptakes and non-boundary layer uptakes are shown in </w:t>
      </w:r>
      <w:r w:rsidR="00234AA8">
        <w:fldChar w:fldCharType="begin"/>
      </w:r>
      <w:r w:rsidR="00234AA8">
        <w:instrText xml:space="preserve"> REF _Ref359578842 \h </w:instrText>
      </w:r>
      <w:r w:rsidR="00234AA8">
        <w:fldChar w:fldCharType="separate"/>
      </w:r>
      <w:r w:rsidR="009534E3">
        <w:t xml:space="preserve">Figure </w:t>
      </w:r>
      <w:r w:rsidR="009534E3">
        <w:rPr>
          <w:noProof/>
        </w:rPr>
        <w:t>29</w:t>
      </w:r>
      <w:r w:rsidR="00234AA8">
        <w:fldChar w:fldCharType="end"/>
      </w:r>
      <w:r w:rsidR="00234AA8">
        <w:t xml:space="preserve"> </w:t>
      </w:r>
      <w:r>
        <w:t xml:space="preserve">for all events from 2007-2013. </w:t>
      </w:r>
      <w:r w:rsidR="000B5394">
        <w:t>During DJF, the main source for non-boundary layer moisture is the Gulf of Mexico. The Gulf of Mexico and Atlantic Ocean are also the key moisture sources for boundary layer uptak</w:t>
      </w:r>
      <w:r w:rsidR="00AF780C">
        <w:t xml:space="preserve">es. </w:t>
      </w:r>
    </w:p>
    <w:p w14:paraId="3404A910" w14:textId="77777777" w:rsidR="00066CBE" w:rsidRDefault="00AF780C" w:rsidP="00070BB0">
      <w:pPr>
        <w:ind w:firstLine="720"/>
      </w:pPr>
      <w:r>
        <w:t xml:space="preserve">In MAM, the Gulf of Mexico </w:t>
      </w:r>
      <w:r w:rsidR="00070BB0">
        <w:t>is a source of both boundary layer and non-boundary layer moisture. The axis of non-boundary layer moisture continues northward into central Texas and Oklahoma, which the maximum in non-boundary layer moisture occurs just off the coasts of Texas and Mexico. In terms of mass, more boundary layer moisture uptakes occur over the Gulf of Mexico. The maximum is again, just off the Texas coast. The axis of highest moisture increase continues northeastward into the plains of Louisiana and Arkansas.</w:t>
      </w:r>
    </w:p>
    <w:p w14:paraId="31D691FF" w14:textId="77777777" w:rsidR="00070BB0" w:rsidRDefault="00703FD7" w:rsidP="00070BB0">
      <w:pPr>
        <w:ind w:firstLine="720"/>
      </w:pPr>
      <w:r>
        <w:t xml:space="preserve">The bulk of moisture increases </w:t>
      </w:r>
      <w:r w:rsidR="00D37E9C">
        <w:t>for flash floods</w:t>
      </w:r>
      <w:r>
        <w:t xml:space="preserve"> occurs in JJA. There is an axis of boundary layer and non-boundary layer uptakes oriented from southeast to northwest over the Gulf of Mexico, but the most mass is added to parcels over land. For non-boundary layer uptakes, this occurs throughout the central United States, with a </w:t>
      </w:r>
      <w:r>
        <w:lastRenderedPageBreak/>
        <w:t xml:space="preserve">maximum occurring in the SGP. </w:t>
      </w:r>
      <w:r w:rsidR="00A67A4D">
        <w:t xml:space="preserve">There is a secondary maximum that borders the Gulf of California. </w:t>
      </w:r>
      <w:r>
        <w:t xml:space="preserve">Boundary layer uptakes also occur </w:t>
      </w:r>
      <w:r w:rsidR="000B6503">
        <w:t xml:space="preserve">extensively through the central United States, with the maximum also occurring over the SGP. </w:t>
      </w:r>
      <w:r w:rsidR="005E32CB">
        <w:t>Other maxima include the coastal plains east of the Piedmont region, along the East Coast as well as the Gulf of California itself, indicating the strong seasonal influence of the monsoon.</w:t>
      </w:r>
    </w:p>
    <w:p w14:paraId="0FABAC8C" w14:textId="77777777" w:rsidR="005E32CB" w:rsidRDefault="005E32CB" w:rsidP="005E32CB">
      <w:r>
        <w:tab/>
        <w:t xml:space="preserve">In SON, </w:t>
      </w:r>
      <w:r w:rsidR="00831D58">
        <w:t>the Gulf of Mexico and the states along the Gulf Coast are the regions with the largest non-boundary layer increases in moisture. Boundary layer increases in moisture also occur within the Gulf of Mexico but also off the Atlantic Coast. A small source region for uptakes in the boundary layer exists over the Gulf of California as the North American Monsoon</w:t>
      </w:r>
      <w:r w:rsidR="00431428">
        <w:t xml:space="preserve"> persists into the early fall. </w:t>
      </w:r>
    </w:p>
    <w:p w14:paraId="48072038" w14:textId="77777777" w:rsidR="00431428" w:rsidRDefault="00431428" w:rsidP="005E32CB">
      <w:r>
        <w:tab/>
      </w:r>
      <w:r w:rsidR="000D03D2">
        <w:t xml:space="preserve">Further discussion in this section will include a region-by-region analysis of the moisture sources and the land surface conditions associated with the boundary layer uptakes. </w:t>
      </w:r>
    </w:p>
    <w:p w14:paraId="546BE85F" w14:textId="77777777" w:rsidR="00F1508B" w:rsidRDefault="00F1508B" w:rsidP="005E32CB"/>
    <w:p w14:paraId="4ABE7128" w14:textId="23CA6EBE" w:rsidR="00F1508B" w:rsidRDefault="00AD12A8" w:rsidP="002369AB">
      <w:pPr>
        <w:keepNext/>
        <w:jc w:val="center"/>
      </w:pPr>
      <w:r>
        <w:rPr>
          <w:noProof/>
          <w:lang w:bidi="ar-SA"/>
        </w:rPr>
        <w:lastRenderedPageBreak/>
        <w:drawing>
          <wp:inline distT="0" distB="0" distL="0" distR="0" wp14:anchorId="209A3F0C" wp14:editId="602919AA">
            <wp:extent cx="4584700" cy="7315200"/>
            <wp:effectExtent l="0" t="0" r="12700" b="0"/>
            <wp:docPr id="27" name="Picture 27" descr="All_dq_eightpan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ll_dq_eightpanels"/>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4584700" cy="7315200"/>
                    </a:xfrm>
                    <a:prstGeom prst="rect">
                      <a:avLst/>
                    </a:prstGeom>
                    <a:noFill/>
                    <a:ln>
                      <a:noFill/>
                    </a:ln>
                  </pic:spPr>
                </pic:pic>
              </a:graphicData>
            </a:graphic>
          </wp:inline>
        </w:drawing>
      </w:r>
    </w:p>
    <w:p w14:paraId="0707F3E9" w14:textId="77777777" w:rsidR="00F1508B" w:rsidRPr="00FF2509" w:rsidRDefault="00F1508B" w:rsidP="009F350C">
      <w:pPr>
        <w:pStyle w:val="Caption"/>
        <w:jc w:val="left"/>
      </w:pPr>
      <w:bookmarkStart w:id="91" w:name="_Ref359578842"/>
      <w:bookmarkStart w:id="92" w:name="_Toc367727202"/>
      <w:r>
        <w:t xml:space="preserve">Figure </w:t>
      </w:r>
      <w:r w:rsidR="00C26F19">
        <w:fldChar w:fldCharType="begin"/>
      </w:r>
      <w:r w:rsidR="00C26F19">
        <w:instrText xml:space="preserve"> SEQ Figu</w:instrText>
      </w:r>
      <w:r w:rsidR="00C26F19">
        <w:instrText xml:space="preserve">re \* ARABIC </w:instrText>
      </w:r>
      <w:r w:rsidR="00C26F19">
        <w:fldChar w:fldCharType="separate"/>
      </w:r>
      <w:r w:rsidR="009534E3">
        <w:rPr>
          <w:noProof/>
        </w:rPr>
        <w:t>29</w:t>
      </w:r>
      <w:r w:rsidR="00C26F19">
        <w:rPr>
          <w:noProof/>
        </w:rPr>
        <w:fldChar w:fldCharType="end"/>
      </w:r>
      <w:bookmarkEnd w:id="91"/>
      <w:r>
        <w:t xml:space="preserve">: </w:t>
      </w:r>
      <w:r>
        <w:rPr>
          <w:b w:val="0"/>
        </w:rPr>
        <w:t>Total boundary layer uptakes and non-boundary layer uptakes by season for all events.</w:t>
      </w:r>
      <w:bookmarkEnd w:id="92"/>
    </w:p>
    <w:p w14:paraId="5724E618" w14:textId="0DDF3B1F" w:rsidR="002A4E8F" w:rsidRDefault="00AD12A8" w:rsidP="00CB6E78">
      <w:pPr>
        <w:keepNext/>
        <w:jc w:val="center"/>
      </w:pPr>
      <w:r>
        <w:rPr>
          <w:noProof/>
          <w:lang w:bidi="ar-SA"/>
        </w:rPr>
        <w:lastRenderedPageBreak/>
        <w:drawing>
          <wp:inline distT="0" distB="0" distL="0" distR="0" wp14:anchorId="58718347" wp14:editId="3B24CD28">
            <wp:extent cx="4572000" cy="7315200"/>
            <wp:effectExtent l="0" t="0" r="0" b="0"/>
            <wp:docPr id="26" name="Picture 26" descr="Region1_dq_eightpanels_shape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Region1_dq_eightpanels_shapefile"/>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4572000" cy="7315200"/>
                    </a:xfrm>
                    <a:prstGeom prst="rect">
                      <a:avLst/>
                    </a:prstGeom>
                    <a:noFill/>
                    <a:ln>
                      <a:noFill/>
                    </a:ln>
                  </pic:spPr>
                </pic:pic>
              </a:graphicData>
            </a:graphic>
          </wp:inline>
        </w:drawing>
      </w:r>
    </w:p>
    <w:p w14:paraId="3D9C0641" w14:textId="77777777" w:rsidR="002A4E8F" w:rsidRDefault="002A4E8F" w:rsidP="00C04718">
      <w:pPr>
        <w:pStyle w:val="Caption"/>
        <w:jc w:val="left"/>
        <w:rPr>
          <w:b w:val="0"/>
        </w:rPr>
      </w:pPr>
      <w:bookmarkStart w:id="93" w:name="_Ref358126105"/>
      <w:bookmarkStart w:id="94" w:name="_Toc367727203"/>
      <w:proofErr w:type="gramStart"/>
      <w:r>
        <w:t xml:space="preserve">Figure </w:t>
      </w:r>
      <w:r w:rsidR="00C26F19">
        <w:fldChar w:fldCharType="begin"/>
      </w:r>
      <w:r w:rsidR="00C26F19">
        <w:instrText xml:space="preserve"> SEQ Figure \* ARABIC </w:instrText>
      </w:r>
      <w:r w:rsidR="00C26F19">
        <w:fldChar w:fldCharType="separate"/>
      </w:r>
      <w:r w:rsidR="009534E3">
        <w:rPr>
          <w:noProof/>
        </w:rPr>
        <w:t>30</w:t>
      </w:r>
      <w:r w:rsidR="00C26F19">
        <w:rPr>
          <w:noProof/>
        </w:rPr>
        <w:fldChar w:fldCharType="end"/>
      </w:r>
      <w:bookmarkEnd w:id="93"/>
      <w:r>
        <w:t>.</w:t>
      </w:r>
      <w:proofErr w:type="gramEnd"/>
      <w:r>
        <w:t xml:space="preserve"> </w:t>
      </w:r>
      <w:r>
        <w:rPr>
          <w:b w:val="0"/>
        </w:rPr>
        <w:t>Total boundary layer uptakes and non-boundary layer uptakes by season for Region 1 (West Coast).</w:t>
      </w:r>
      <w:bookmarkEnd w:id="94"/>
      <w:r>
        <w:rPr>
          <w:b w:val="0"/>
        </w:rPr>
        <w:t xml:space="preserve"> </w:t>
      </w:r>
    </w:p>
    <w:p w14:paraId="25A8B5CB" w14:textId="77777777" w:rsidR="00B909FF" w:rsidRDefault="00B909FF" w:rsidP="00B909FF"/>
    <w:p w14:paraId="5452FFD7" w14:textId="6EE78EB2" w:rsidR="000B4048" w:rsidRDefault="00AD12A8" w:rsidP="000B4048">
      <w:pPr>
        <w:keepNext/>
        <w:jc w:val="center"/>
      </w:pPr>
      <w:r>
        <w:rPr>
          <w:noProof/>
          <w:lang w:bidi="ar-SA"/>
        </w:rPr>
        <w:lastRenderedPageBreak/>
        <w:drawing>
          <wp:inline distT="0" distB="0" distL="0" distR="0" wp14:anchorId="15C6256B" wp14:editId="7F07F24E">
            <wp:extent cx="4572000" cy="7315200"/>
            <wp:effectExtent l="0" t="0" r="0" b="0"/>
            <wp:docPr id="25" name="Picture 25" descr="Region2_dq_eightpanels_shape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Region2_dq_eightpanels_shapefile"/>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4572000" cy="7315200"/>
                    </a:xfrm>
                    <a:prstGeom prst="rect">
                      <a:avLst/>
                    </a:prstGeom>
                    <a:noFill/>
                    <a:ln>
                      <a:noFill/>
                    </a:ln>
                  </pic:spPr>
                </pic:pic>
              </a:graphicData>
            </a:graphic>
          </wp:inline>
        </w:drawing>
      </w:r>
    </w:p>
    <w:p w14:paraId="0F2DC5CF" w14:textId="77777777" w:rsidR="000B4048" w:rsidRDefault="000B4048" w:rsidP="000B4048">
      <w:pPr>
        <w:pStyle w:val="Caption"/>
        <w:rPr>
          <w:b w:val="0"/>
        </w:rPr>
      </w:pPr>
      <w:bookmarkStart w:id="95" w:name="_Ref359169305"/>
      <w:bookmarkStart w:id="96" w:name="_Toc367727204"/>
      <w:proofErr w:type="gramStart"/>
      <w:r>
        <w:t xml:space="preserve">Figure </w:t>
      </w:r>
      <w:r w:rsidR="00C26F19">
        <w:fldChar w:fldCharType="begin"/>
      </w:r>
      <w:r w:rsidR="00C26F19">
        <w:instrText xml:space="preserve"> SEQ</w:instrText>
      </w:r>
      <w:r w:rsidR="00C26F19">
        <w:instrText xml:space="preserve"> Figure \* ARABIC </w:instrText>
      </w:r>
      <w:r w:rsidR="00C26F19">
        <w:fldChar w:fldCharType="separate"/>
      </w:r>
      <w:r w:rsidR="009534E3">
        <w:rPr>
          <w:noProof/>
        </w:rPr>
        <w:t>31</w:t>
      </w:r>
      <w:r w:rsidR="00C26F19">
        <w:rPr>
          <w:noProof/>
        </w:rPr>
        <w:fldChar w:fldCharType="end"/>
      </w:r>
      <w:bookmarkEnd w:id="95"/>
      <w:r>
        <w:t>.</w:t>
      </w:r>
      <w:proofErr w:type="gramEnd"/>
      <w:r>
        <w:t xml:space="preserve"> </w:t>
      </w:r>
      <w:proofErr w:type="gramStart"/>
      <w:r w:rsidRPr="001D6C15">
        <w:rPr>
          <w:b w:val="0"/>
        </w:rPr>
        <w:t xml:space="preserve">As </w:t>
      </w:r>
      <w:r w:rsidR="00AE2B47">
        <w:rPr>
          <w:b w:val="0"/>
        </w:rPr>
        <w:t xml:space="preserve">in Figure 30, </w:t>
      </w:r>
      <w:r w:rsidRPr="001D6C15">
        <w:rPr>
          <w:b w:val="0"/>
        </w:rPr>
        <w:t>but</w:t>
      </w:r>
      <w:r w:rsidRPr="00744F00">
        <w:rPr>
          <w:b w:val="0"/>
        </w:rPr>
        <w:t xml:space="preserve"> for Region 2 (Arizona).</w:t>
      </w:r>
      <w:bookmarkEnd w:id="96"/>
      <w:proofErr w:type="gramEnd"/>
    </w:p>
    <w:p w14:paraId="6A0A3C7C" w14:textId="0519B71A" w:rsidR="008E6AE6" w:rsidRDefault="00AD12A8" w:rsidP="00D921B5">
      <w:pPr>
        <w:keepNext/>
        <w:jc w:val="center"/>
      </w:pPr>
      <w:r>
        <w:rPr>
          <w:noProof/>
          <w:lang w:bidi="ar-SA"/>
        </w:rPr>
        <w:lastRenderedPageBreak/>
        <w:drawing>
          <wp:inline distT="0" distB="0" distL="0" distR="0" wp14:anchorId="6D963F8D" wp14:editId="24B3142D">
            <wp:extent cx="4559300" cy="7315200"/>
            <wp:effectExtent l="0" t="0" r="12700" b="0"/>
            <wp:docPr id="24" name="Picture 24" descr="Region3_dq_eightpanels_shape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Region3_dq_eightpanels_shapefile"/>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4559300" cy="7315200"/>
                    </a:xfrm>
                    <a:prstGeom prst="rect">
                      <a:avLst/>
                    </a:prstGeom>
                    <a:noFill/>
                    <a:ln>
                      <a:noFill/>
                    </a:ln>
                  </pic:spPr>
                </pic:pic>
              </a:graphicData>
            </a:graphic>
          </wp:inline>
        </w:drawing>
      </w:r>
    </w:p>
    <w:p w14:paraId="25BF5A48" w14:textId="77777777" w:rsidR="000B4048" w:rsidRPr="00744F00" w:rsidRDefault="008E6AE6" w:rsidP="008E6AE6">
      <w:pPr>
        <w:pStyle w:val="Caption"/>
        <w:rPr>
          <w:b w:val="0"/>
        </w:rPr>
      </w:pPr>
      <w:bookmarkStart w:id="97" w:name="_Ref359169329"/>
      <w:bookmarkStart w:id="98" w:name="_Toc367727205"/>
      <w:proofErr w:type="gramStart"/>
      <w:r>
        <w:t xml:space="preserve">Figure </w:t>
      </w:r>
      <w:r w:rsidR="00C26F19">
        <w:fldChar w:fldCharType="begin"/>
      </w:r>
      <w:r w:rsidR="00C26F19">
        <w:instrText xml:space="preserve"> SEQ Figure \* ARABIC </w:instrText>
      </w:r>
      <w:r w:rsidR="00C26F19">
        <w:fldChar w:fldCharType="separate"/>
      </w:r>
      <w:r w:rsidR="009534E3">
        <w:rPr>
          <w:noProof/>
        </w:rPr>
        <w:t>32</w:t>
      </w:r>
      <w:r w:rsidR="00C26F19">
        <w:rPr>
          <w:noProof/>
        </w:rPr>
        <w:fldChar w:fldCharType="end"/>
      </w:r>
      <w:bookmarkEnd w:id="97"/>
      <w:r>
        <w:t>.</w:t>
      </w:r>
      <w:proofErr w:type="gramEnd"/>
      <w:r>
        <w:t xml:space="preserve"> </w:t>
      </w:r>
      <w:proofErr w:type="gramStart"/>
      <w:r>
        <w:rPr>
          <w:b w:val="0"/>
        </w:rPr>
        <w:t xml:space="preserve">As </w:t>
      </w:r>
      <w:r w:rsidRPr="00744F00">
        <w:rPr>
          <w:b w:val="0"/>
        </w:rPr>
        <w:t xml:space="preserve">in </w:t>
      </w:r>
      <w:r w:rsidR="00AE2B47">
        <w:rPr>
          <w:b w:val="0"/>
        </w:rPr>
        <w:t>Figure 30</w:t>
      </w:r>
      <w:r w:rsidRPr="006C3600">
        <w:rPr>
          <w:b w:val="0"/>
        </w:rPr>
        <w:t>, but</w:t>
      </w:r>
      <w:r w:rsidRPr="00744F00">
        <w:rPr>
          <w:b w:val="0"/>
        </w:rPr>
        <w:t xml:space="preserve"> for Region 3 (Front Range).</w:t>
      </w:r>
      <w:bookmarkEnd w:id="98"/>
      <w:proofErr w:type="gramEnd"/>
      <w:r w:rsidRPr="00744F00">
        <w:rPr>
          <w:b w:val="0"/>
        </w:rPr>
        <w:t xml:space="preserve"> </w:t>
      </w:r>
    </w:p>
    <w:p w14:paraId="38F751F3" w14:textId="77777777" w:rsidR="00161846" w:rsidRDefault="00161846" w:rsidP="00CC1260"/>
    <w:p w14:paraId="030FB04C" w14:textId="3B82434F" w:rsidR="00161846" w:rsidRDefault="00AD12A8" w:rsidP="009834D4">
      <w:pPr>
        <w:keepNext/>
        <w:jc w:val="center"/>
      </w:pPr>
      <w:r>
        <w:rPr>
          <w:noProof/>
          <w:lang w:bidi="ar-SA"/>
        </w:rPr>
        <w:lastRenderedPageBreak/>
        <w:drawing>
          <wp:inline distT="0" distB="0" distL="0" distR="0" wp14:anchorId="38110194" wp14:editId="3826972C">
            <wp:extent cx="4572000" cy="7315200"/>
            <wp:effectExtent l="0" t="0" r="0" b="0"/>
            <wp:docPr id="23" name="Picture 23" descr="Region4_dq_eightpanels_shape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Region4_dq_eightpanels_shapefile"/>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4572000" cy="7315200"/>
                    </a:xfrm>
                    <a:prstGeom prst="rect">
                      <a:avLst/>
                    </a:prstGeom>
                    <a:noFill/>
                    <a:ln>
                      <a:noFill/>
                    </a:ln>
                  </pic:spPr>
                </pic:pic>
              </a:graphicData>
            </a:graphic>
          </wp:inline>
        </w:drawing>
      </w:r>
    </w:p>
    <w:p w14:paraId="0BEAFEFF" w14:textId="77777777" w:rsidR="00161846" w:rsidRPr="00744F00" w:rsidRDefault="00161846" w:rsidP="00161846">
      <w:pPr>
        <w:pStyle w:val="Caption"/>
        <w:rPr>
          <w:b w:val="0"/>
        </w:rPr>
      </w:pPr>
      <w:bookmarkStart w:id="99" w:name="_Ref359169351"/>
      <w:bookmarkStart w:id="100" w:name="_Toc367727206"/>
      <w:proofErr w:type="gramStart"/>
      <w:r>
        <w:t xml:space="preserve">Figure </w:t>
      </w:r>
      <w:r w:rsidR="00C26F19">
        <w:fldChar w:fldCharType="begin"/>
      </w:r>
      <w:r w:rsidR="00C26F19">
        <w:instrText xml:space="preserve"> SEQ Figure \* ARABIC </w:instrText>
      </w:r>
      <w:r w:rsidR="00C26F19">
        <w:fldChar w:fldCharType="separate"/>
      </w:r>
      <w:r w:rsidR="009534E3">
        <w:rPr>
          <w:noProof/>
        </w:rPr>
        <w:t>33</w:t>
      </w:r>
      <w:r w:rsidR="00C26F19">
        <w:rPr>
          <w:noProof/>
        </w:rPr>
        <w:fldChar w:fldCharType="end"/>
      </w:r>
      <w:bookmarkEnd w:id="99"/>
      <w:r>
        <w:t>.</w:t>
      </w:r>
      <w:proofErr w:type="gramEnd"/>
      <w:r>
        <w:t xml:space="preserve"> </w:t>
      </w:r>
      <w:proofErr w:type="gramStart"/>
      <w:r w:rsidRPr="001D6C15">
        <w:rPr>
          <w:b w:val="0"/>
        </w:rPr>
        <w:t xml:space="preserve">As in </w:t>
      </w:r>
      <w:r w:rsidR="00AE2B47">
        <w:rPr>
          <w:b w:val="0"/>
        </w:rPr>
        <w:t>Figure 30</w:t>
      </w:r>
      <w:r w:rsidRPr="006C3600">
        <w:rPr>
          <w:b w:val="0"/>
        </w:rPr>
        <w:t>,</w:t>
      </w:r>
      <w:r w:rsidRPr="001D6C15">
        <w:rPr>
          <w:b w:val="0"/>
        </w:rPr>
        <w:t xml:space="preserve"> but</w:t>
      </w:r>
      <w:r w:rsidRPr="00744F00">
        <w:rPr>
          <w:b w:val="0"/>
        </w:rPr>
        <w:t xml:space="preserve"> for Region 4 (Flash Flood Alley).</w:t>
      </w:r>
      <w:bookmarkEnd w:id="100"/>
      <w:proofErr w:type="gramEnd"/>
      <w:r w:rsidRPr="00744F00">
        <w:rPr>
          <w:b w:val="0"/>
        </w:rPr>
        <w:t xml:space="preserve"> </w:t>
      </w:r>
    </w:p>
    <w:p w14:paraId="514536A2" w14:textId="77777777" w:rsidR="009834D4" w:rsidRDefault="009834D4" w:rsidP="00CC1260"/>
    <w:p w14:paraId="674DC5F2" w14:textId="7FB6885A" w:rsidR="00E96AEF" w:rsidRDefault="00AD12A8" w:rsidP="00041C14">
      <w:pPr>
        <w:keepNext/>
        <w:jc w:val="center"/>
      </w:pPr>
      <w:r>
        <w:rPr>
          <w:noProof/>
          <w:lang w:bidi="ar-SA"/>
        </w:rPr>
        <w:lastRenderedPageBreak/>
        <w:drawing>
          <wp:inline distT="0" distB="0" distL="0" distR="0" wp14:anchorId="7F766041" wp14:editId="3C435F94">
            <wp:extent cx="4572000" cy="7315200"/>
            <wp:effectExtent l="0" t="0" r="0" b="0"/>
            <wp:docPr id="22" name="Picture 22" descr="Region5_dq_eightpanels_shape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Region5_dq_eightpanels_shapefile"/>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4572000" cy="7315200"/>
                    </a:xfrm>
                    <a:prstGeom prst="rect">
                      <a:avLst/>
                    </a:prstGeom>
                    <a:noFill/>
                    <a:ln>
                      <a:noFill/>
                    </a:ln>
                  </pic:spPr>
                </pic:pic>
              </a:graphicData>
            </a:graphic>
          </wp:inline>
        </w:drawing>
      </w:r>
    </w:p>
    <w:p w14:paraId="2DAFD56B" w14:textId="77777777" w:rsidR="00E96AEF" w:rsidRPr="00744F00" w:rsidRDefault="00E96AEF" w:rsidP="00E96AEF">
      <w:pPr>
        <w:pStyle w:val="Caption"/>
        <w:rPr>
          <w:b w:val="0"/>
        </w:rPr>
      </w:pPr>
      <w:bookmarkStart w:id="101" w:name="_Ref359169373"/>
      <w:bookmarkStart w:id="102" w:name="_Toc367727207"/>
      <w:proofErr w:type="gramStart"/>
      <w:r>
        <w:t xml:space="preserve">Figure </w:t>
      </w:r>
      <w:r w:rsidR="00C26F19">
        <w:fldChar w:fldCharType="begin"/>
      </w:r>
      <w:r w:rsidR="00C26F19">
        <w:instrText xml:space="preserve"> SEQ Figure \* ARABIC </w:instrText>
      </w:r>
      <w:r w:rsidR="00C26F19">
        <w:fldChar w:fldCharType="separate"/>
      </w:r>
      <w:r w:rsidR="009534E3">
        <w:rPr>
          <w:noProof/>
        </w:rPr>
        <w:t>34</w:t>
      </w:r>
      <w:r w:rsidR="00C26F19">
        <w:rPr>
          <w:noProof/>
        </w:rPr>
        <w:fldChar w:fldCharType="end"/>
      </w:r>
      <w:bookmarkEnd w:id="101"/>
      <w:r>
        <w:t>.</w:t>
      </w:r>
      <w:proofErr w:type="gramEnd"/>
      <w:r>
        <w:t xml:space="preserve"> </w:t>
      </w:r>
      <w:proofErr w:type="gramStart"/>
      <w:r>
        <w:rPr>
          <w:b w:val="0"/>
        </w:rPr>
        <w:t xml:space="preserve">As </w:t>
      </w:r>
      <w:r w:rsidRPr="00744F00">
        <w:rPr>
          <w:b w:val="0"/>
        </w:rPr>
        <w:t xml:space="preserve">in </w:t>
      </w:r>
      <w:r w:rsidR="00AE2B47">
        <w:rPr>
          <w:b w:val="0"/>
        </w:rPr>
        <w:t>Figure 30</w:t>
      </w:r>
      <w:r w:rsidRPr="006C3600">
        <w:rPr>
          <w:b w:val="0"/>
        </w:rPr>
        <w:t>, but</w:t>
      </w:r>
      <w:r w:rsidRPr="001D6C15">
        <w:rPr>
          <w:b w:val="0"/>
        </w:rPr>
        <w:t xml:space="preserve"> for</w:t>
      </w:r>
      <w:r w:rsidRPr="00744F00">
        <w:rPr>
          <w:b w:val="0"/>
        </w:rPr>
        <w:t xml:space="preserve"> Region 5 (Missouri Valley).</w:t>
      </w:r>
      <w:bookmarkEnd w:id="102"/>
      <w:proofErr w:type="gramEnd"/>
      <w:r w:rsidRPr="00744F00">
        <w:rPr>
          <w:b w:val="0"/>
        </w:rPr>
        <w:t xml:space="preserve"> </w:t>
      </w:r>
    </w:p>
    <w:p w14:paraId="4D9B310D" w14:textId="77777777" w:rsidR="00E96AEF" w:rsidRPr="00744F00" w:rsidRDefault="008C1393" w:rsidP="00CC1260">
      <w:r w:rsidRPr="00744F00">
        <w:tab/>
      </w:r>
    </w:p>
    <w:p w14:paraId="55B5AEFD" w14:textId="428AED25" w:rsidR="0078529B" w:rsidRDefault="00AD12A8" w:rsidP="00D921B5">
      <w:pPr>
        <w:keepNext/>
        <w:jc w:val="center"/>
      </w:pPr>
      <w:r>
        <w:rPr>
          <w:noProof/>
          <w:lang w:bidi="ar-SA"/>
        </w:rPr>
        <w:lastRenderedPageBreak/>
        <w:drawing>
          <wp:inline distT="0" distB="0" distL="0" distR="0" wp14:anchorId="7B57A77A" wp14:editId="60E4BF47">
            <wp:extent cx="4572000" cy="7315200"/>
            <wp:effectExtent l="0" t="0" r="0" b="0"/>
            <wp:docPr id="21" name="Picture 21" descr="Region6_dq_eightpanels_shape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gion6_dq_eightpanels_shapefile"/>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4572000" cy="7315200"/>
                    </a:xfrm>
                    <a:prstGeom prst="rect">
                      <a:avLst/>
                    </a:prstGeom>
                    <a:noFill/>
                    <a:ln>
                      <a:noFill/>
                    </a:ln>
                  </pic:spPr>
                </pic:pic>
              </a:graphicData>
            </a:graphic>
          </wp:inline>
        </w:drawing>
      </w:r>
    </w:p>
    <w:p w14:paraId="36071600" w14:textId="77777777" w:rsidR="00E96AEF" w:rsidRPr="0078529B" w:rsidRDefault="0078529B" w:rsidP="0078529B">
      <w:pPr>
        <w:pStyle w:val="Caption"/>
        <w:rPr>
          <w:b w:val="0"/>
        </w:rPr>
      </w:pPr>
      <w:bookmarkStart w:id="103" w:name="_Ref359169403"/>
      <w:bookmarkStart w:id="104" w:name="_Toc367727208"/>
      <w:proofErr w:type="gramStart"/>
      <w:r>
        <w:t xml:space="preserve">Figure </w:t>
      </w:r>
      <w:r w:rsidR="00C26F19">
        <w:fldChar w:fldCharType="begin"/>
      </w:r>
      <w:r w:rsidR="00C26F19">
        <w:instrText xml:space="preserve"> SEQ Figure \* ARABIC </w:instrText>
      </w:r>
      <w:r w:rsidR="00C26F19">
        <w:fldChar w:fldCharType="separate"/>
      </w:r>
      <w:r w:rsidR="009534E3">
        <w:rPr>
          <w:noProof/>
        </w:rPr>
        <w:t>35</w:t>
      </w:r>
      <w:r w:rsidR="00C26F19">
        <w:rPr>
          <w:noProof/>
        </w:rPr>
        <w:fldChar w:fldCharType="end"/>
      </w:r>
      <w:bookmarkEnd w:id="103"/>
      <w:r>
        <w:t>.</w:t>
      </w:r>
      <w:proofErr w:type="gramEnd"/>
      <w:r>
        <w:t xml:space="preserve"> </w:t>
      </w:r>
      <w:proofErr w:type="gramStart"/>
      <w:r>
        <w:rPr>
          <w:b w:val="0"/>
        </w:rPr>
        <w:t xml:space="preserve">As in </w:t>
      </w:r>
      <w:r w:rsidR="00AE2B47">
        <w:rPr>
          <w:b w:val="0"/>
        </w:rPr>
        <w:t xml:space="preserve">Figure 30, </w:t>
      </w:r>
      <w:r w:rsidRPr="001D6C15">
        <w:rPr>
          <w:b w:val="0"/>
        </w:rPr>
        <w:t>but for</w:t>
      </w:r>
      <w:r w:rsidRPr="00744F00">
        <w:rPr>
          <w:b w:val="0"/>
        </w:rPr>
        <w:t xml:space="preserve"> Region 6 (</w:t>
      </w:r>
      <w:r w:rsidR="001407AD" w:rsidRPr="00744F00">
        <w:rPr>
          <w:b w:val="0"/>
        </w:rPr>
        <w:t>Appalachians</w:t>
      </w:r>
      <w:r w:rsidRPr="00744F00">
        <w:rPr>
          <w:b w:val="0"/>
        </w:rPr>
        <w:t>).</w:t>
      </w:r>
      <w:bookmarkEnd w:id="104"/>
      <w:proofErr w:type="gramEnd"/>
      <w:r>
        <w:rPr>
          <w:b w:val="0"/>
        </w:rPr>
        <w:t xml:space="preserve"> </w:t>
      </w:r>
    </w:p>
    <w:p w14:paraId="48E3BBAA" w14:textId="77777777" w:rsidR="001407AD" w:rsidRDefault="001407AD" w:rsidP="00CC1260"/>
    <w:p w14:paraId="63A35567" w14:textId="77777777" w:rsidR="008C1393" w:rsidRDefault="0044642C" w:rsidP="001407AD">
      <w:pPr>
        <w:ind w:firstLine="720"/>
      </w:pPr>
      <w:r>
        <w:lastRenderedPageBreak/>
        <w:t>For Region 1 (West Coast), boundary layer and non-boundary layer moisture sources are identified over the Pacific Ocean</w:t>
      </w:r>
      <w:r w:rsidR="00DE16E2">
        <w:t xml:space="preserve"> (</w:t>
      </w:r>
      <w:r w:rsidR="00DE16E2">
        <w:fldChar w:fldCharType="begin"/>
      </w:r>
      <w:r w:rsidR="00DE16E2">
        <w:instrText xml:space="preserve"> REF _Ref358126105 \h </w:instrText>
      </w:r>
      <w:r w:rsidR="00DE16E2">
        <w:fldChar w:fldCharType="separate"/>
      </w:r>
      <w:r w:rsidR="009534E3">
        <w:t xml:space="preserve">Figure </w:t>
      </w:r>
      <w:r w:rsidR="009534E3">
        <w:rPr>
          <w:noProof/>
        </w:rPr>
        <w:t>30</w:t>
      </w:r>
      <w:r w:rsidR="00DE16E2">
        <w:fldChar w:fldCharType="end"/>
      </w:r>
      <w:r w:rsidR="00DE16E2">
        <w:t>)</w:t>
      </w:r>
      <w:r>
        <w:t>. In MAM, there is a small amount of boundary layer moisture uptakes in northern California as well. In JJA, slight boundary layer uptakes occur over much of the western US, though the largest integrated uptakes are over the Gulf of California</w:t>
      </w:r>
      <w:r w:rsidR="00720AE6">
        <w:t xml:space="preserve"> as a result of the North American Monsoon</w:t>
      </w:r>
      <w:r>
        <w:t xml:space="preserve">. In SON, both boundary layer and non-boundary layer uptakes occur </w:t>
      </w:r>
      <w:r w:rsidR="008F5F83">
        <w:t xml:space="preserve">broadly </w:t>
      </w:r>
      <w:r>
        <w:t xml:space="preserve">over the western United States. </w:t>
      </w:r>
    </w:p>
    <w:p w14:paraId="0C1038CC" w14:textId="77777777" w:rsidR="004C6B97" w:rsidRDefault="004C6B97" w:rsidP="00CC1260">
      <w:r>
        <w:tab/>
      </w:r>
      <w:r w:rsidR="00195BA6">
        <w:t>For Region 2</w:t>
      </w:r>
      <w:r w:rsidR="00DE16E2">
        <w:t xml:space="preserve"> (</w:t>
      </w:r>
      <w:r w:rsidR="00DE16E2">
        <w:fldChar w:fldCharType="begin"/>
      </w:r>
      <w:r w:rsidR="00DE16E2">
        <w:instrText xml:space="preserve"> REF _Ref359169305 \h </w:instrText>
      </w:r>
      <w:r w:rsidR="00DE16E2">
        <w:fldChar w:fldCharType="separate"/>
      </w:r>
      <w:r w:rsidR="009534E3">
        <w:t xml:space="preserve">Figure </w:t>
      </w:r>
      <w:r w:rsidR="009534E3">
        <w:rPr>
          <w:noProof/>
        </w:rPr>
        <w:t>31</w:t>
      </w:r>
      <w:r w:rsidR="00DE16E2">
        <w:fldChar w:fldCharType="end"/>
      </w:r>
      <w:r w:rsidR="00DE16E2">
        <w:t>)</w:t>
      </w:r>
      <w:r w:rsidR="00195BA6">
        <w:t xml:space="preserve">, the clear source </w:t>
      </w:r>
      <w:r w:rsidR="00124083">
        <w:t xml:space="preserve">of </w:t>
      </w:r>
      <w:r w:rsidR="00337AFB">
        <w:t>boundary layer</w:t>
      </w:r>
      <w:r w:rsidR="00721550">
        <w:t xml:space="preserve"> </w:t>
      </w:r>
      <w:r w:rsidR="00124083">
        <w:t>moisture</w:t>
      </w:r>
      <w:r w:rsidR="003C6DAF">
        <w:t xml:space="preserve"> increases</w:t>
      </w:r>
      <w:r w:rsidR="00124083">
        <w:t xml:space="preserve"> </w:t>
      </w:r>
      <w:r w:rsidR="002F2AD7">
        <w:t>during the monsoon season</w:t>
      </w:r>
      <w:r w:rsidR="0078192F">
        <w:t xml:space="preserve"> (JJA and SON)</w:t>
      </w:r>
      <w:r w:rsidR="002F2AD7">
        <w:t xml:space="preserve"> is the Gulf of California. </w:t>
      </w:r>
      <w:r w:rsidR="00C95947">
        <w:t xml:space="preserve">Non-boundary layer moisture uptakes occur </w:t>
      </w:r>
      <w:r w:rsidR="00435FCF">
        <w:t xml:space="preserve">for the same period </w:t>
      </w:r>
      <w:r w:rsidR="00C95947">
        <w:t xml:space="preserve">in Baja California </w:t>
      </w:r>
      <w:r w:rsidR="0043320A">
        <w:t>and along the Mexican coast</w:t>
      </w:r>
      <w:r w:rsidR="0063673D">
        <w:t xml:space="preserve">, as well as within the Gulf of </w:t>
      </w:r>
      <w:r w:rsidR="00F53D84">
        <w:t>California</w:t>
      </w:r>
      <w:r w:rsidR="0043320A">
        <w:t xml:space="preserve">. </w:t>
      </w:r>
      <w:r w:rsidR="00C501EC">
        <w:t>During DJF, there are slight increases due to both boundary layer and non-boundary layer sources over the Pacific Ocean.</w:t>
      </w:r>
    </w:p>
    <w:p w14:paraId="655F9E8F" w14:textId="77777777" w:rsidR="00296539" w:rsidRDefault="00A45A92" w:rsidP="00CC1260">
      <w:r>
        <w:tab/>
        <w:t>For Region 3</w:t>
      </w:r>
      <w:r w:rsidR="00C501EC">
        <w:t xml:space="preserve"> (Front Range)</w:t>
      </w:r>
      <w:r>
        <w:t>,</w:t>
      </w:r>
      <w:r w:rsidR="00795863">
        <w:t xml:space="preserve"> </w:t>
      </w:r>
      <w:r w:rsidR="00804DB5">
        <w:t>small boundary layer and non-boundary uptakes occur over the Gulf of Mexico and over Texas, New Mexico, and Arizona</w:t>
      </w:r>
      <w:r w:rsidR="00452565">
        <w:t xml:space="preserve"> (</w:t>
      </w:r>
      <w:r w:rsidR="00452565">
        <w:fldChar w:fldCharType="begin"/>
      </w:r>
      <w:r w:rsidR="00452565">
        <w:instrText xml:space="preserve"> REF _Ref359169329 \h </w:instrText>
      </w:r>
      <w:r w:rsidR="00452565">
        <w:fldChar w:fldCharType="separate"/>
      </w:r>
      <w:r w:rsidR="009534E3">
        <w:t xml:space="preserve">Figure </w:t>
      </w:r>
      <w:r w:rsidR="009534E3">
        <w:rPr>
          <w:noProof/>
        </w:rPr>
        <w:t>32</w:t>
      </w:r>
      <w:r w:rsidR="00452565">
        <w:fldChar w:fldCharType="end"/>
      </w:r>
      <w:r w:rsidR="00452565">
        <w:t>)</w:t>
      </w:r>
      <w:r w:rsidR="00804DB5">
        <w:t xml:space="preserve">. In JJA, there is evidence of contribution of monsoon effects, with </w:t>
      </w:r>
      <w:r w:rsidR="004808BE">
        <w:t xml:space="preserve">the Gulf of California being a large source of boundary layer moisture. Additionally, sources of moisture from the land surface appear to occur locally during JJA, with much of Colorado and New Mexico being a hotspot for boundary layer uptakes. Non-boundary layer uptakes also occur in Colorado, New Mexico and though west Texas, though they of lesser magnitude than the boundary layer uptakes. </w:t>
      </w:r>
      <w:r w:rsidR="00DD7690">
        <w:t>During SON, boundary layer uptakes occur over the Gulf of Mexico, in western Texas, and in New Mexico and Colorado. Non-</w:t>
      </w:r>
      <w:r w:rsidR="00DD7690">
        <w:lastRenderedPageBreak/>
        <w:t xml:space="preserve">boundary layer uptakes also occur in these areas, though the maximum for those contributions is in far southern Texas. </w:t>
      </w:r>
    </w:p>
    <w:p w14:paraId="2052B37C" w14:textId="77777777" w:rsidR="00A45A92" w:rsidRDefault="00A45A92" w:rsidP="00CC1260">
      <w:r>
        <w:tab/>
      </w:r>
      <w:r w:rsidR="00F60A18">
        <w:t>T</w:t>
      </w:r>
      <w:r w:rsidR="005D78B6">
        <w:t>he most important source of boundary layer moisture uptakes is the Gulf of Mexico</w:t>
      </w:r>
      <w:r w:rsidR="00F60A18">
        <w:t xml:space="preserve"> for Flash Flood Alley</w:t>
      </w:r>
      <w:r w:rsidR="000E4E04">
        <w:t xml:space="preserve"> (</w:t>
      </w:r>
      <w:r w:rsidR="000E4E04">
        <w:fldChar w:fldCharType="begin"/>
      </w:r>
      <w:r w:rsidR="000E4E04">
        <w:instrText xml:space="preserve"> REF _Ref359169351 \h </w:instrText>
      </w:r>
      <w:r w:rsidR="000E4E04">
        <w:fldChar w:fldCharType="separate"/>
      </w:r>
      <w:r w:rsidR="009534E3">
        <w:t xml:space="preserve">Figure </w:t>
      </w:r>
      <w:r w:rsidR="009534E3">
        <w:rPr>
          <w:noProof/>
        </w:rPr>
        <w:t>33</w:t>
      </w:r>
      <w:r w:rsidR="000E4E04">
        <w:fldChar w:fldCharType="end"/>
      </w:r>
      <w:r w:rsidR="000E4E04">
        <w:t>)</w:t>
      </w:r>
      <w:r w:rsidR="005D78B6">
        <w:t xml:space="preserve">. </w:t>
      </w:r>
      <w:r w:rsidR="004938BC">
        <w:t xml:space="preserve">In the spring, moisture uptakes occur along the preferred flow path of parcels, the northern </w:t>
      </w:r>
      <w:r w:rsidR="00F004BC">
        <w:t xml:space="preserve">and central parts of the </w:t>
      </w:r>
      <w:r w:rsidR="004938BC">
        <w:t xml:space="preserve">Gulf of Mexico. </w:t>
      </w:r>
      <w:r w:rsidR="003E5E93">
        <w:t xml:space="preserve">The largest cumulative moisture increases occur just before the parcels make landfall along the coast of southeast Texas. </w:t>
      </w:r>
      <w:r w:rsidR="00F004BC">
        <w:t>In the summer, there is a larger contribution relative to spring and fall from the area south of Cuba, but the bulk of the moisture gained by parcels during JJA occurs in the western Gulf of Mexico</w:t>
      </w:r>
      <w:r w:rsidR="005E62A0">
        <w:t xml:space="preserve"> and as parcels </w:t>
      </w:r>
      <w:r w:rsidR="00943629">
        <w:t xml:space="preserve">approach the Texas coast. </w:t>
      </w:r>
      <w:r w:rsidR="000015AD">
        <w:t xml:space="preserve">Fall moisture uptakes occur in a similar pattern to the spring uptakes for this region. </w:t>
      </w:r>
    </w:p>
    <w:p w14:paraId="1FBC663A" w14:textId="77777777" w:rsidR="0069713B" w:rsidRDefault="0069713B" w:rsidP="00CC1260">
      <w:r>
        <w:tab/>
        <w:t xml:space="preserve">Non-boundary layer moisture for Flash Flood Alley </w:t>
      </w:r>
      <w:r w:rsidR="00660BC7">
        <w:t xml:space="preserve">occurs in lesser magnitudes over the western Gulf of Mexico in MAM, but </w:t>
      </w:r>
      <w:r w:rsidR="000B43CE">
        <w:t xml:space="preserve">most of the mass gained from parcels above the boundary layer </w:t>
      </w:r>
      <w:r w:rsidR="00592AFB">
        <w:t xml:space="preserve">occurs as the parcels make landfall over Texas. The same is true for </w:t>
      </w:r>
      <w:r w:rsidR="00160707">
        <w:t xml:space="preserve">JJA: the bulk </w:t>
      </w:r>
      <w:r w:rsidR="00C41449">
        <w:t xml:space="preserve">of increases occur as the parcels </w:t>
      </w:r>
      <w:r w:rsidR="00AC4A46">
        <w:t xml:space="preserve">are nearing the Texas coast or are over Texas. </w:t>
      </w:r>
      <w:r w:rsidR="00051D47">
        <w:t xml:space="preserve">The mass of parcels is increased most </w:t>
      </w:r>
      <w:r w:rsidR="00101B8C">
        <w:t xml:space="preserve">over south Texas in SON. </w:t>
      </w:r>
    </w:p>
    <w:p w14:paraId="19AA922B" w14:textId="77777777" w:rsidR="00723534" w:rsidRDefault="00723534" w:rsidP="00CC1260">
      <w:r>
        <w:tab/>
        <w:t xml:space="preserve">For floods occurring </w:t>
      </w:r>
      <w:r w:rsidR="00826E87">
        <w:t>over the Missouri Valley, parcels again have boundary layer sources of moisture within the Gulf of Mexico</w:t>
      </w:r>
      <w:r w:rsidR="009D2921">
        <w:t xml:space="preserve"> (</w:t>
      </w:r>
      <w:r w:rsidR="009D2921">
        <w:fldChar w:fldCharType="begin"/>
      </w:r>
      <w:r w:rsidR="009D2921">
        <w:instrText xml:space="preserve"> REF _Ref359169373 \h </w:instrText>
      </w:r>
      <w:r w:rsidR="009D2921">
        <w:fldChar w:fldCharType="separate"/>
      </w:r>
      <w:r w:rsidR="009534E3">
        <w:t xml:space="preserve">Figure </w:t>
      </w:r>
      <w:r w:rsidR="009534E3">
        <w:rPr>
          <w:noProof/>
        </w:rPr>
        <w:t>34</w:t>
      </w:r>
      <w:r w:rsidR="009D2921">
        <w:fldChar w:fldCharType="end"/>
      </w:r>
      <w:r w:rsidR="009D2921">
        <w:t>)</w:t>
      </w:r>
      <w:r w:rsidR="00826E87">
        <w:t xml:space="preserve">. </w:t>
      </w:r>
      <w:r w:rsidR="00F10230">
        <w:t>However, the maximum value for spring mass uptakes occurs along the Texas coastline, with eastern Texas,</w:t>
      </w:r>
      <w:r w:rsidR="00BC0544">
        <w:t xml:space="preserve"> east</w:t>
      </w:r>
      <w:r w:rsidR="001B1EF7">
        <w:t xml:space="preserve">ern Arkansas, and Louisiana, all being key moisture sources for floods in this region. </w:t>
      </w:r>
      <w:r w:rsidR="0051596F">
        <w:t>This is likely due to the amount of vegetation that begins to grow in this region in the spring</w:t>
      </w:r>
      <w:r w:rsidR="002A1FBB">
        <w:t xml:space="preserve"> (coincident with the maxima in monthly maps of greenness fraction, not shown)</w:t>
      </w:r>
      <w:r w:rsidR="0051596F">
        <w:t xml:space="preserve">. </w:t>
      </w:r>
      <w:r w:rsidR="007C7DED">
        <w:t xml:space="preserve">The maximum mass uptakes for JJA for the Missouri Valley occur </w:t>
      </w:r>
      <w:r w:rsidR="00AE2127">
        <w:t xml:space="preserve">onshore </w:t>
      </w:r>
      <w:r w:rsidR="00051A0E">
        <w:t xml:space="preserve">in </w:t>
      </w:r>
      <w:r w:rsidR="00051A0E">
        <w:lastRenderedPageBreak/>
        <w:t>eastern Texas and Oklahoma</w:t>
      </w:r>
      <w:r w:rsidR="004F2EC1">
        <w:t xml:space="preserve"> into Kansas</w:t>
      </w:r>
      <w:r w:rsidR="00051A0E">
        <w:t xml:space="preserve">. This area has been identified as a </w:t>
      </w:r>
      <w:r w:rsidR="00B5369A">
        <w:t xml:space="preserve">region where land-atmosphere </w:t>
      </w:r>
      <w:r w:rsidR="0089409A">
        <w:t xml:space="preserve">coupling plays an important role for precipitation episodes. This is also a region where </w:t>
      </w:r>
      <w:r w:rsidR="008A6B86">
        <w:t>moisture is transported</w:t>
      </w:r>
      <w:r w:rsidR="00571299">
        <w:t xml:space="preserve"> northward</w:t>
      </w:r>
      <w:r w:rsidR="008A6B86">
        <w:t xml:space="preserve"> via the LLJ. </w:t>
      </w:r>
      <w:r w:rsidR="0089409A">
        <w:t xml:space="preserve"> </w:t>
      </w:r>
      <w:r w:rsidR="000E0B8B">
        <w:t>Since there are fewe</w:t>
      </w:r>
      <w:r w:rsidR="00C719D7">
        <w:t xml:space="preserve">r events in SON for this region, </w:t>
      </w:r>
      <w:r w:rsidR="00B56870">
        <w:t xml:space="preserve">less water vapor is added to parcels, but the area </w:t>
      </w:r>
      <w:r w:rsidR="00DA5945">
        <w:t>with the largest integrated boundary layer uptakes is again in the northern Gulf of Mexico and into Lou</w:t>
      </w:r>
      <w:r w:rsidR="00666E92">
        <w:t>i</w:t>
      </w:r>
      <w:r w:rsidR="00DA5945">
        <w:t xml:space="preserve">siana and Arkansas. </w:t>
      </w:r>
    </w:p>
    <w:p w14:paraId="3FB63FF5" w14:textId="77777777" w:rsidR="007B750E" w:rsidRDefault="007B750E" w:rsidP="00CC1260">
      <w:r>
        <w:tab/>
      </w:r>
      <w:r w:rsidR="00310A2B">
        <w:t xml:space="preserve">Non-boundary layer uptakes </w:t>
      </w:r>
      <w:r w:rsidR="005E68F7">
        <w:t xml:space="preserve">for Region 5 (Missouri Valley) </w:t>
      </w:r>
      <w:r w:rsidR="00B05FFE">
        <w:t>have two regions where they are maximized in MAM. There is a broad are</w:t>
      </w:r>
      <w:r w:rsidR="009C70DE">
        <w:t>a over the</w:t>
      </w:r>
      <w:r w:rsidR="00CC0283">
        <w:t xml:space="preserve"> Gulf of Mexico with small contributions, but </w:t>
      </w:r>
      <w:r w:rsidR="00E822FE">
        <w:t xml:space="preserve">there are maxima located along the Mexican coast and in </w:t>
      </w:r>
      <w:r w:rsidR="002718C5">
        <w:t xml:space="preserve">southwest Oklahoma. </w:t>
      </w:r>
      <w:r w:rsidR="00B46C02">
        <w:t xml:space="preserve">In JJA, again the maxima are near Corpus Christi, TX and north central Oklahoma and south central Kansas. </w:t>
      </w:r>
      <w:r w:rsidR="001667F9">
        <w:t xml:space="preserve">In the fall, there is a broad area of non-boundary layer uptakes over Texas and Oklahoma. </w:t>
      </w:r>
      <w:r w:rsidR="002B5313">
        <w:t>Non-boundary layer sources of moisture can be attributed to precipitation evaporating into a column or vertical transport of moisture by convection.</w:t>
      </w:r>
    </w:p>
    <w:p w14:paraId="4DC066A8" w14:textId="77777777" w:rsidR="00595EF0" w:rsidRDefault="00595EF0" w:rsidP="00CC1260">
      <w:r>
        <w:tab/>
      </w:r>
      <w:r w:rsidR="00D6289E">
        <w:t>For R</w:t>
      </w:r>
      <w:r w:rsidR="00CB4F4D">
        <w:t>egion 6 (Appalachian Mountains), boundary layer uptake</w:t>
      </w:r>
      <w:r w:rsidR="00711479">
        <w:t>s occur in the Atlantic O</w:t>
      </w:r>
      <w:r w:rsidR="00CB4F4D">
        <w:t xml:space="preserve">cean and along the coastal plains in Georgia, the Carolinas, and </w:t>
      </w:r>
      <w:r w:rsidR="00355C4F">
        <w:t>Virginia</w:t>
      </w:r>
      <w:r w:rsidR="00AD5211">
        <w:t xml:space="preserve"> (</w:t>
      </w:r>
      <w:r w:rsidR="00AD5211">
        <w:fldChar w:fldCharType="begin"/>
      </w:r>
      <w:r w:rsidR="00AD5211">
        <w:instrText xml:space="preserve"> REF _Ref359169403 \h </w:instrText>
      </w:r>
      <w:r w:rsidR="00AD5211">
        <w:fldChar w:fldCharType="separate"/>
      </w:r>
      <w:r w:rsidR="009534E3">
        <w:t xml:space="preserve">Figure </w:t>
      </w:r>
      <w:r w:rsidR="009534E3">
        <w:rPr>
          <w:noProof/>
        </w:rPr>
        <w:t>35</w:t>
      </w:r>
      <w:r w:rsidR="00AD5211">
        <w:fldChar w:fldCharType="end"/>
      </w:r>
      <w:r w:rsidR="00AD5211">
        <w:t>)</w:t>
      </w:r>
      <w:r w:rsidR="00CB4F4D">
        <w:t xml:space="preserve">. </w:t>
      </w:r>
      <w:r w:rsidR="00355C4F">
        <w:t>In JJA,</w:t>
      </w:r>
      <w:r w:rsidR="00DC5BE4">
        <w:t xml:space="preserve"> the maximum uptakes occur in the coastal regions of the states and further north into the Chesapeake Bay. </w:t>
      </w:r>
      <w:r w:rsidR="007C07EC">
        <w:t xml:space="preserve">In JJA, this is also accompanied by a large, weaker area of boundary layer moisture increases in the Southeast, from eastern Arkansas, to the Gulf of Mexico, through Tennessee, Kentucky, and West Virginia. </w:t>
      </w:r>
      <w:r w:rsidR="008325FD">
        <w:t xml:space="preserve">In the fall, the Atlantic Ocean and coastal regions along the eastern seaboard </w:t>
      </w:r>
      <w:r w:rsidR="00C0758B">
        <w:t xml:space="preserve">become the primary source regions for boundary layer uptakes of moisture. </w:t>
      </w:r>
    </w:p>
    <w:p w14:paraId="692F0DE6" w14:textId="77777777" w:rsidR="0041619A" w:rsidRDefault="0041619A" w:rsidP="00CC1260">
      <w:r>
        <w:lastRenderedPageBreak/>
        <w:tab/>
      </w:r>
      <w:r w:rsidR="007F7867">
        <w:t>In JJA for Region 6, the maximum source for boundary layer moisture is over central Tennessee.</w:t>
      </w:r>
      <w:r w:rsidR="004514E7">
        <w:t xml:space="preserve"> In this case, there is not a maximum in moisture uptakes along the coast. </w:t>
      </w:r>
      <w:r w:rsidR="00356157">
        <w:t xml:space="preserve">In MAM and SON, there is a broad region of lower moisture increases in the Southeast and along the Gulf Stream. </w:t>
      </w:r>
    </w:p>
    <w:p w14:paraId="4D352CB6" w14:textId="77777777" w:rsidR="003D4A29" w:rsidRPr="00C93931" w:rsidRDefault="005C2174" w:rsidP="005C2174">
      <w:pPr>
        <w:pStyle w:val="Heading3"/>
      </w:pPr>
      <w:bookmarkStart w:id="105" w:name="_Toc367727158"/>
      <w:r>
        <w:t xml:space="preserve">4.2.4 </w:t>
      </w:r>
      <w:r w:rsidR="009C0BF7">
        <w:t>Role of Land-Atmosphere Interactions</w:t>
      </w:r>
      <w:bookmarkEnd w:id="105"/>
      <w:r w:rsidR="00C26146">
        <w:t xml:space="preserve"> </w:t>
      </w:r>
    </w:p>
    <w:p w14:paraId="0C011B23" w14:textId="53E743E0" w:rsidR="009E1258" w:rsidRDefault="00B3625D" w:rsidP="009C53B5">
      <w:r>
        <w:tab/>
      </w:r>
      <w:r w:rsidR="006160A1">
        <w:t xml:space="preserve">The </w:t>
      </w:r>
      <w:r w:rsidR="005A57E9">
        <w:t xml:space="preserve">local anomaly of </w:t>
      </w:r>
      <w:r w:rsidR="006160A1">
        <w:t xml:space="preserve">antecedent </w:t>
      </w:r>
      <w:r w:rsidR="005A57E9">
        <w:t xml:space="preserve">soil moisture is explored </w:t>
      </w:r>
      <w:r w:rsidR="006160A1">
        <w:t xml:space="preserve">for all events </w:t>
      </w:r>
      <w:r w:rsidR="004913FF">
        <w:t xml:space="preserve">at the center of the 11x11 </w:t>
      </w:r>
      <w:r w:rsidR="00241E77">
        <w:t xml:space="preserve">grid </w:t>
      </w:r>
      <w:r w:rsidR="004913FF">
        <w:t>box</w:t>
      </w:r>
      <w:r w:rsidR="005E3BAD">
        <w:t xml:space="preserve"> in time. </w:t>
      </w:r>
      <w:r w:rsidR="004E2677">
        <w:t>Beginning from the</w:t>
      </w:r>
      <w:r w:rsidR="00B916A8">
        <w:t xml:space="preserve"> closest 3-hour time </w:t>
      </w:r>
      <w:r w:rsidR="001C2F19">
        <w:t xml:space="preserve">(00, 03, 06 UTC, etc.) </w:t>
      </w:r>
      <w:r w:rsidR="00B916A8">
        <w:t>after the</w:t>
      </w:r>
      <w:r w:rsidR="004E2677">
        <w:t xml:space="preserve"> time of the flood</w:t>
      </w:r>
      <w:r w:rsidR="001C2F19">
        <w:t xml:space="preserve"> report</w:t>
      </w:r>
      <w:r w:rsidR="004E2677">
        <w:t xml:space="preserve">, the soil saturation was calculated backward in </w:t>
      </w:r>
      <w:r w:rsidR="00B916A8">
        <w:t>3</w:t>
      </w:r>
      <w:r w:rsidR="004E2677">
        <w:t>-hour increments until t=-</w:t>
      </w:r>
      <w:r w:rsidR="00B916A8">
        <w:t xml:space="preserve">30 </w:t>
      </w:r>
      <w:r w:rsidR="004E2677">
        <w:t xml:space="preserve">hours. </w:t>
      </w:r>
      <w:r w:rsidR="00D10B05">
        <w:t xml:space="preserve">(Therefore, the flood report occurs sometime in the t=-3h to the t=0h interval for this analysis only.) </w:t>
      </w:r>
      <w:r w:rsidR="00CB7F89">
        <w:t>The saturated values of volumetric soil moisture for each soil type</w:t>
      </w:r>
      <w:r w:rsidR="00325E60">
        <w:t xml:space="preserve"> in the STATSGO dataset</w:t>
      </w:r>
      <w:r w:rsidR="00CB7F89">
        <w:t xml:space="preserve"> are given in</w:t>
      </w:r>
      <w:r w:rsidR="006248F9">
        <w:t xml:space="preserve"> </w:t>
      </w:r>
      <w:r w:rsidR="006248F9">
        <w:rPr>
          <w:highlight w:val="cyan"/>
        </w:rPr>
        <w:fldChar w:fldCharType="begin"/>
      </w:r>
      <w:r w:rsidR="006248F9">
        <w:instrText xml:space="preserve"> REF _Ref353303329 \h </w:instrText>
      </w:r>
      <w:r w:rsidR="006248F9">
        <w:rPr>
          <w:highlight w:val="cyan"/>
        </w:rPr>
      </w:r>
      <w:r w:rsidR="006248F9">
        <w:rPr>
          <w:highlight w:val="cyan"/>
        </w:rPr>
        <w:fldChar w:fldCharType="separate"/>
      </w:r>
      <w:r w:rsidR="009534E3">
        <w:t xml:space="preserve">Table </w:t>
      </w:r>
      <w:r w:rsidR="009534E3">
        <w:rPr>
          <w:noProof/>
        </w:rPr>
        <w:t>4</w:t>
      </w:r>
      <w:r w:rsidR="006248F9">
        <w:rPr>
          <w:highlight w:val="cyan"/>
        </w:rPr>
        <w:fldChar w:fldCharType="end"/>
      </w:r>
      <w:r w:rsidR="00CB7F89">
        <w:t xml:space="preserve">. </w:t>
      </w:r>
    </w:p>
    <w:p w14:paraId="6A23C369" w14:textId="77777777" w:rsidR="009E1258" w:rsidRDefault="009E1258">
      <w:pPr>
        <w:spacing w:line="240" w:lineRule="auto"/>
      </w:pPr>
      <w:r>
        <w:br w:type="page"/>
      </w:r>
    </w:p>
    <w:p w14:paraId="78A1026F" w14:textId="77777777" w:rsidR="009C53B5" w:rsidRDefault="009C53B5" w:rsidP="009C53B5"/>
    <w:p w14:paraId="217AB91A" w14:textId="77777777" w:rsidR="00F7763B" w:rsidRPr="00F7763B" w:rsidRDefault="0096785C" w:rsidP="00431EF9">
      <w:pPr>
        <w:pStyle w:val="Caption"/>
        <w:keepNext/>
        <w:rPr>
          <w:b w:val="0"/>
        </w:rPr>
      </w:pPr>
      <w:bookmarkStart w:id="106" w:name="_Ref353303329"/>
      <w:bookmarkStart w:id="107" w:name="_Toc367727171"/>
      <w:proofErr w:type="gramStart"/>
      <w:r>
        <w:t xml:space="preserve">Table </w:t>
      </w:r>
      <w:r w:rsidR="00C26F19">
        <w:fldChar w:fldCharType="begin"/>
      </w:r>
      <w:r w:rsidR="00C26F19">
        <w:instrText xml:space="preserve"> SEQ Table \* ARABIC </w:instrText>
      </w:r>
      <w:r w:rsidR="00C26F19">
        <w:fldChar w:fldCharType="separate"/>
      </w:r>
      <w:r w:rsidR="009534E3">
        <w:rPr>
          <w:noProof/>
        </w:rPr>
        <w:t>4</w:t>
      </w:r>
      <w:r w:rsidR="00C26F19">
        <w:rPr>
          <w:noProof/>
        </w:rPr>
        <w:fldChar w:fldCharType="end"/>
      </w:r>
      <w:bookmarkEnd w:id="106"/>
      <w:r>
        <w:t>.</w:t>
      </w:r>
      <w:proofErr w:type="gramEnd"/>
      <w:r>
        <w:rPr>
          <w:b w:val="0"/>
        </w:rPr>
        <w:t xml:space="preserve"> </w:t>
      </w:r>
      <w:proofErr w:type="gramStart"/>
      <w:r>
        <w:rPr>
          <w:b w:val="0"/>
        </w:rPr>
        <w:t>Soil properties in HRLDAS.</w:t>
      </w:r>
      <w:bookmarkEnd w:id="107"/>
      <w:proofErr w:type="gramEnd"/>
    </w:p>
    <w:tbl>
      <w:tblPr>
        <w:tblW w:w="80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3"/>
        <w:gridCol w:w="2066"/>
        <w:gridCol w:w="2341"/>
        <w:gridCol w:w="2146"/>
      </w:tblGrid>
      <w:tr w:rsidR="00BF1B3A" w14:paraId="48240919" w14:textId="77777777" w:rsidTr="00565BEB">
        <w:trPr>
          <w:trHeight w:val="1492"/>
        </w:trPr>
        <w:tc>
          <w:tcPr>
            <w:tcW w:w="1493" w:type="dxa"/>
            <w:tcBorders>
              <w:top w:val="nil"/>
              <w:left w:val="nil"/>
              <w:bottom w:val="double" w:sz="4" w:space="0" w:color="auto"/>
            </w:tcBorders>
            <w:shd w:val="clear" w:color="auto" w:fill="auto"/>
          </w:tcPr>
          <w:p w14:paraId="7C1BD470" w14:textId="77777777" w:rsidR="00BF1B3A" w:rsidRDefault="00BF1B3A" w:rsidP="00765B82"/>
        </w:tc>
        <w:tc>
          <w:tcPr>
            <w:tcW w:w="2066" w:type="dxa"/>
            <w:tcBorders>
              <w:top w:val="nil"/>
              <w:bottom w:val="double" w:sz="4" w:space="0" w:color="auto"/>
              <w:right w:val="nil"/>
            </w:tcBorders>
            <w:shd w:val="clear" w:color="auto" w:fill="auto"/>
          </w:tcPr>
          <w:p w14:paraId="52B1BD27" w14:textId="77777777" w:rsidR="00BF1B3A" w:rsidRPr="005B10DB" w:rsidRDefault="00BF1B3A" w:rsidP="00765B82">
            <w:pPr>
              <w:spacing w:line="240" w:lineRule="auto"/>
              <w:jc w:val="center"/>
              <w:rPr>
                <w:b/>
              </w:rPr>
            </w:pPr>
            <w:r>
              <w:rPr>
                <w:b/>
              </w:rPr>
              <w:t xml:space="preserve">Volumetric Water </w:t>
            </w:r>
            <w:r>
              <w:rPr>
                <w:b/>
              </w:rPr>
              <w:br/>
              <w:t>Content at Saturation</w:t>
            </w:r>
            <w:r>
              <w:rPr>
                <w:b/>
              </w:rPr>
              <w:br/>
              <w:t>Θ</w:t>
            </w:r>
            <w:r>
              <w:rPr>
                <w:b/>
                <w:vertAlign w:val="subscript"/>
              </w:rPr>
              <w:t>a</w:t>
            </w:r>
            <w:r w:rsidR="005B10DB">
              <w:rPr>
                <w:b/>
              </w:rPr>
              <w:t xml:space="preserve"> [m</w:t>
            </w:r>
            <w:r w:rsidR="005B10DB">
              <w:rPr>
                <w:b/>
                <w:vertAlign w:val="superscript"/>
              </w:rPr>
              <w:t>3</w:t>
            </w:r>
            <w:r w:rsidR="005B10DB">
              <w:rPr>
                <w:b/>
              </w:rPr>
              <w:t>m</w:t>
            </w:r>
            <w:r w:rsidR="005B10DB">
              <w:rPr>
                <w:b/>
                <w:vertAlign w:val="superscript"/>
              </w:rPr>
              <w:t>-3</w:t>
            </w:r>
            <w:r w:rsidR="005B10DB">
              <w:rPr>
                <w:b/>
              </w:rPr>
              <w:t>]</w:t>
            </w:r>
          </w:p>
        </w:tc>
        <w:tc>
          <w:tcPr>
            <w:tcW w:w="2341" w:type="dxa"/>
            <w:tcBorders>
              <w:top w:val="nil"/>
              <w:bottom w:val="double" w:sz="4" w:space="0" w:color="auto"/>
              <w:right w:val="nil"/>
            </w:tcBorders>
          </w:tcPr>
          <w:p w14:paraId="07B273BD" w14:textId="77777777" w:rsidR="00BF1B3A" w:rsidRDefault="00BF1B3A" w:rsidP="00765B82">
            <w:pPr>
              <w:spacing w:line="240" w:lineRule="auto"/>
              <w:jc w:val="center"/>
              <w:rPr>
                <w:b/>
              </w:rPr>
            </w:pPr>
            <w:r>
              <w:rPr>
                <w:b/>
              </w:rPr>
              <w:t xml:space="preserve">Wilting Point </w:t>
            </w:r>
          </w:p>
          <w:p w14:paraId="640EC2B8" w14:textId="77777777" w:rsidR="005B10DB" w:rsidRPr="005B10DB" w:rsidRDefault="00BF1B3A" w:rsidP="005B10DB">
            <w:pPr>
              <w:spacing w:line="240" w:lineRule="auto"/>
              <w:jc w:val="center"/>
              <w:rPr>
                <w:b/>
              </w:rPr>
            </w:pPr>
            <w:r>
              <w:rPr>
                <w:b/>
              </w:rPr>
              <w:t>Θ</w:t>
            </w:r>
            <w:r>
              <w:rPr>
                <w:b/>
                <w:vertAlign w:val="subscript"/>
              </w:rPr>
              <w:t>w</w:t>
            </w:r>
            <w:r w:rsidR="005B10DB">
              <w:rPr>
                <w:b/>
                <w:vertAlign w:val="subscript"/>
              </w:rPr>
              <w:t xml:space="preserve"> </w:t>
            </w:r>
            <w:r w:rsidR="005B10DB">
              <w:rPr>
                <w:b/>
              </w:rPr>
              <w:t>[m</w:t>
            </w:r>
            <w:r w:rsidR="005B10DB">
              <w:rPr>
                <w:b/>
                <w:vertAlign w:val="superscript"/>
              </w:rPr>
              <w:t>3</w:t>
            </w:r>
            <w:r w:rsidR="005B10DB">
              <w:rPr>
                <w:b/>
              </w:rPr>
              <w:t>m</w:t>
            </w:r>
            <w:r w:rsidR="005B10DB">
              <w:rPr>
                <w:b/>
                <w:vertAlign w:val="superscript"/>
              </w:rPr>
              <w:t>-3</w:t>
            </w:r>
            <w:r w:rsidR="005B10DB">
              <w:rPr>
                <w:b/>
              </w:rPr>
              <w:t>]</w:t>
            </w:r>
          </w:p>
        </w:tc>
        <w:tc>
          <w:tcPr>
            <w:tcW w:w="2146" w:type="dxa"/>
            <w:tcBorders>
              <w:top w:val="nil"/>
              <w:bottom w:val="double" w:sz="4" w:space="0" w:color="auto"/>
              <w:right w:val="nil"/>
            </w:tcBorders>
          </w:tcPr>
          <w:p w14:paraId="2550FB5D" w14:textId="77777777" w:rsidR="00BF1B3A" w:rsidRDefault="00BF1B3A" w:rsidP="00765B82">
            <w:pPr>
              <w:spacing w:line="240" w:lineRule="auto"/>
              <w:jc w:val="center"/>
              <w:rPr>
                <w:b/>
              </w:rPr>
            </w:pPr>
            <w:r>
              <w:rPr>
                <w:b/>
              </w:rPr>
              <w:t>Saturated Hydraulic Conductivity</w:t>
            </w:r>
          </w:p>
          <w:p w14:paraId="2EC7F58E" w14:textId="77777777" w:rsidR="00BF1B3A" w:rsidRPr="002A2084" w:rsidRDefault="00BF1B3A" w:rsidP="00765B82">
            <w:pPr>
              <w:spacing w:line="240" w:lineRule="auto"/>
              <w:jc w:val="center"/>
              <w:rPr>
                <w:b/>
              </w:rPr>
            </w:pPr>
            <w:r>
              <w:rPr>
                <w:b/>
              </w:rPr>
              <w:t>K</w:t>
            </w:r>
            <w:r>
              <w:rPr>
                <w:b/>
                <w:vertAlign w:val="subscript"/>
              </w:rPr>
              <w:t>sat</w:t>
            </w:r>
            <w:r w:rsidR="002A2084">
              <w:rPr>
                <w:b/>
              </w:rPr>
              <w:t xml:space="preserve"> [m s</w:t>
            </w:r>
            <w:r w:rsidR="002A2084">
              <w:rPr>
                <w:b/>
                <w:vertAlign w:val="superscript"/>
              </w:rPr>
              <w:t>-1</w:t>
            </w:r>
            <w:r w:rsidR="002A2084">
              <w:rPr>
                <w:b/>
              </w:rPr>
              <w:t>]</w:t>
            </w:r>
          </w:p>
        </w:tc>
      </w:tr>
      <w:tr w:rsidR="00BF1B3A" w14:paraId="2C29898A" w14:textId="77777777" w:rsidTr="00565BEB">
        <w:trPr>
          <w:trHeight w:val="344"/>
        </w:trPr>
        <w:tc>
          <w:tcPr>
            <w:tcW w:w="1493" w:type="dxa"/>
            <w:tcBorders>
              <w:top w:val="double" w:sz="4" w:space="0" w:color="auto"/>
              <w:left w:val="nil"/>
            </w:tcBorders>
            <w:shd w:val="clear" w:color="auto" w:fill="auto"/>
          </w:tcPr>
          <w:p w14:paraId="297DECFC" w14:textId="77777777" w:rsidR="00BF1B3A" w:rsidRPr="004B21F8" w:rsidRDefault="00BF1B3A" w:rsidP="00765B82">
            <w:pPr>
              <w:spacing w:line="240" w:lineRule="auto"/>
              <w:rPr>
                <w:i/>
              </w:rPr>
            </w:pPr>
            <w:r>
              <w:rPr>
                <w:i/>
              </w:rPr>
              <w:t>Sand</w:t>
            </w:r>
          </w:p>
        </w:tc>
        <w:tc>
          <w:tcPr>
            <w:tcW w:w="2066" w:type="dxa"/>
            <w:tcBorders>
              <w:top w:val="double" w:sz="4" w:space="0" w:color="auto"/>
              <w:right w:val="nil"/>
            </w:tcBorders>
            <w:shd w:val="clear" w:color="auto" w:fill="auto"/>
          </w:tcPr>
          <w:p w14:paraId="5EF93E69" w14:textId="77777777" w:rsidR="00BF1B3A" w:rsidRDefault="00BF1B3A" w:rsidP="00765B82">
            <w:pPr>
              <w:spacing w:line="240" w:lineRule="auto"/>
              <w:jc w:val="center"/>
            </w:pPr>
            <w:r>
              <w:t>0.339</w:t>
            </w:r>
          </w:p>
        </w:tc>
        <w:tc>
          <w:tcPr>
            <w:tcW w:w="2341" w:type="dxa"/>
            <w:tcBorders>
              <w:top w:val="double" w:sz="4" w:space="0" w:color="auto"/>
              <w:right w:val="nil"/>
            </w:tcBorders>
          </w:tcPr>
          <w:p w14:paraId="1ADC2B32" w14:textId="77777777" w:rsidR="00BF1B3A" w:rsidRDefault="00BF1B3A" w:rsidP="00765B82">
            <w:pPr>
              <w:spacing w:line="240" w:lineRule="auto"/>
              <w:jc w:val="center"/>
            </w:pPr>
            <w:r>
              <w:t>0.010</w:t>
            </w:r>
          </w:p>
        </w:tc>
        <w:tc>
          <w:tcPr>
            <w:tcW w:w="2146" w:type="dxa"/>
            <w:tcBorders>
              <w:top w:val="double" w:sz="4" w:space="0" w:color="auto"/>
              <w:right w:val="nil"/>
            </w:tcBorders>
          </w:tcPr>
          <w:p w14:paraId="0B71E9F8" w14:textId="77777777" w:rsidR="00BF1B3A" w:rsidRDefault="00B04B67" w:rsidP="00765B82">
            <w:pPr>
              <w:spacing w:line="240" w:lineRule="auto"/>
              <w:jc w:val="center"/>
            </w:pPr>
            <w:r>
              <w:t>1.07E-6</w:t>
            </w:r>
          </w:p>
        </w:tc>
      </w:tr>
      <w:tr w:rsidR="00BF1B3A" w14:paraId="5A123C56" w14:textId="77777777" w:rsidTr="00565BEB">
        <w:trPr>
          <w:trHeight w:val="367"/>
        </w:trPr>
        <w:tc>
          <w:tcPr>
            <w:tcW w:w="1493" w:type="dxa"/>
            <w:tcBorders>
              <w:left w:val="nil"/>
            </w:tcBorders>
            <w:shd w:val="clear" w:color="auto" w:fill="auto"/>
          </w:tcPr>
          <w:p w14:paraId="508E40AF" w14:textId="77777777" w:rsidR="00BF1B3A" w:rsidRPr="004B21F8" w:rsidRDefault="00BF1B3A" w:rsidP="00765B82">
            <w:pPr>
              <w:spacing w:line="240" w:lineRule="auto"/>
              <w:rPr>
                <w:i/>
              </w:rPr>
            </w:pPr>
            <w:r>
              <w:rPr>
                <w:i/>
              </w:rPr>
              <w:t>Loamy Sand</w:t>
            </w:r>
          </w:p>
        </w:tc>
        <w:tc>
          <w:tcPr>
            <w:tcW w:w="2066" w:type="dxa"/>
            <w:tcBorders>
              <w:right w:val="nil"/>
            </w:tcBorders>
            <w:shd w:val="clear" w:color="auto" w:fill="auto"/>
          </w:tcPr>
          <w:p w14:paraId="7C545356" w14:textId="77777777" w:rsidR="00BF1B3A" w:rsidRDefault="00BF1B3A" w:rsidP="00765B82">
            <w:pPr>
              <w:spacing w:line="240" w:lineRule="auto"/>
              <w:jc w:val="center"/>
            </w:pPr>
            <w:r>
              <w:t>0.421</w:t>
            </w:r>
          </w:p>
        </w:tc>
        <w:tc>
          <w:tcPr>
            <w:tcW w:w="2341" w:type="dxa"/>
            <w:tcBorders>
              <w:right w:val="nil"/>
            </w:tcBorders>
          </w:tcPr>
          <w:p w14:paraId="4A0DFB4F" w14:textId="77777777" w:rsidR="00BF1B3A" w:rsidRDefault="00BF1B3A" w:rsidP="00765B82">
            <w:pPr>
              <w:spacing w:line="240" w:lineRule="auto"/>
              <w:jc w:val="center"/>
            </w:pPr>
            <w:r>
              <w:t>0.028</w:t>
            </w:r>
          </w:p>
        </w:tc>
        <w:tc>
          <w:tcPr>
            <w:tcW w:w="2146" w:type="dxa"/>
            <w:tcBorders>
              <w:right w:val="nil"/>
            </w:tcBorders>
          </w:tcPr>
          <w:p w14:paraId="156EE34A" w14:textId="77777777" w:rsidR="00BF1B3A" w:rsidRDefault="00B04B67" w:rsidP="00765B82">
            <w:pPr>
              <w:spacing w:line="240" w:lineRule="auto"/>
              <w:jc w:val="center"/>
            </w:pPr>
            <w:r>
              <w:t>1.41E-5</w:t>
            </w:r>
          </w:p>
        </w:tc>
      </w:tr>
      <w:tr w:rsidR="00BF1B3A" w14:paraId="7E068471" w14:textId="77777777" w:rsidTr="00565BEB">
        <w:trPr>
          <w:trHeight w:val="367"/>
        </w:trPr>
        <w:tc>
          <w:tcPr>
            <w:tcW w:w="1493" w:type="dxa"/>
            <w:tcBorders>
              <w:left w:val="nil"/>
            </w:tcBorders>
            <w:shd w:val="clear" w:color="auto" w:fill="auto"/>
          </w:tcPr>
          <w:p w14:paraId="08A1A0C3" w14:textId="77777777" w:rsidR="00BF1B3A" w:rsidRPr="004B21F8" w:rsidRDefault="00BF1B3A" w:rsidP="00765B82">
            <w:pPr>
              <w:spacing w:line="240" w:lineRule="auto"/>
              <w:rPr>
                <w:i/>
              </w:rPr>
            </w:pPr>
            <w:r>
              <w:rPr>
                <w:i/>
              </w:rPr>
              <w:t>Sandy Loam</w:t>
            </w:r>
          </w:p>
        </w:tc>
        <w:tc>
          <w:tcPr>
            <w:tcW w:w="2066" w:type="dxa"/>
            <w:tcBorders>
              <w:right w:val="nil"/>
            </w:tcBorders>
            <w:shd w:val="clear" w:color="auto" w:fill="auto"/>
          </w:tcPr>
          <w:p w14:paraId="3BA1136F" w14:textId="77777777" w:rsidR="00BF1B3A" w:rsidRDefault="00BF1B3A" w:rsidP="00765B82">
            <w:pPr>
              <w:spacing w:line="240" w:lineRule="auto"/>
              <w:jc w:val="center"/>
            </w:pPr>
            <w:r>
              <w:t>0.434</w:t>
            </w:r>
          </w:p>
        </w:tc>
        <w:tc>
          <w:tcPr>
            <w:tcW w:w="2341" w:type="dxa"/>
            <w:tcBorders>
              <w:right w:val="nil"/>
            </w:tcBorders>
          </w:tcPr>
          <w:p w14:paraId="2D7364D0" w14:textId="77777777" w:rsidR="00BF1B3A" w:rsidRDefault="00BF1B3A" w:rsidP="00765B82">
            <w:pPr>
              <w:spacing w:line="240" w:lineRule="auto"/>
              <w:jc w:val="center"/>
            </w:pPr>
            <w:r>
              <w:t>0.047</w:t>
            </w:r>
          </w:p>
        </w:tc>
        <w:tc>
          <w:tcPr>
            <w:tcW w:w="2146" w:type="dxa"/>
            <w:tcBorders>
              <w:right w:val="nil"/>
            </w:tcBorders>
          </w:tcPr>
          <w:p w14:paraId="3EEF5116" w14:textId="77777777" w:rsidR="00BF1B3A" w:rsidRDefault="00B04B67" w:rsidP="00765B82">
            <w:pPr>
              <w:spacing w:line="240" w:lineRule="auto"/>
              <w:jc w:val="center"/>
            </w:pPr>
            <w:r>
              <w:t>5.23E-6</w:t>
            </w:r>
          </w:p>
        </w:tc>
      </w:tr>
      <w:tr w:rsidR="00BF1B3A" w14:paraId="78F2C2A3" w14:textId="77777777" w:rsidTr="00565BEB">
        <w:trPr>
          <w:trHeight w:val="344"/>
        </w:trPr>
        <w:tc>
          <w:tcPr>
            <w:tcW w:w="1493" w:type="dxa"/>
            <w:tcBorders>
              <w:left w:val="nil"/>
            </w:tcBorders>
            <w:shd w:val="clear" w:color="auto" w:fill="auto"/>
          </w:tcPr>
          <w:p w14:paraId="5B13DFE1" w14:textId="77777777" w:rsidR="00BF1B3A" w:rsidRPr="004B21F8" w:rsidRDefault="00BF1B3A" w:rsidP="00765B82">
            <w:pPr>
              <w:spacing w:line="240" w:lineRule="auto"/>
              <w:rPr>
                <w:i/>
              </w:rPr>
            </w:pPr>
            <w:r>
              <w:rPr>
                <w:i/>
              </w:rPr>
              <w:t>Silt Loam</w:t>
            </w:r>
          </w:p>
        </w:tc>
        <w:tc>
          <w:tcPr>
            <w:tcW w:w="2066" w:type="dxa"/>
            <w:tcBorders>
              <w:right w:val="nil"/>
            </w:tcBorders>
            <w:shd w:val="clear" w:color="auto" w:fill="auto"/>
          </w:tcPr>
          <w:p w14:paraId="2480AC42" w14:textId="77777777" w:rsidR="00BF1B3A" w:rsidRDefault="00BF1B3A" w:rsidP="00765B82">
            <w:pPr>
              <w:spacing w:line="240" w:lineRule="auto"/>
              <w:jc w:val="center"/>
            </w:pPr>
            <w:r>
              <w:t>0.476</w:t>
            </w:r>
          </w:p>
        </w:tc>
        <w:tc>
          <w:tcPr>
            <w:tcW w:w="2341" w:type="dxa"/>
            <w:tcBorders>
              <w:right w:val="nil"/>
            </w:tcBorders>
          </w:tcPr>
          <w:p w14:paraId="775D1A91" w14:textId="77777777" w:rsidR="00BF1B3A" w:rsidRDefault="00BF1B3A" w:rsidP="00765B82">
            <w:pPr>
              <w:spacing w:line="240" w:lineRule="auto"/>
              <w:jc w:val="center"/>
            </w:pPr>
            <w:r>
              <w:t>0.084</w:t>
            </w:r>
          </w:p>
        </w:tc>
        <w:tc>
          <w:tcPr>
            <w:tcW w:w="2146" w:type="dxa"/>
            <w:tcBorders>
              <w:right w:val="nil"/>
            </w:tcBorders>
          </w:tcPr>
          <w:p w14:paraId="49D12E87" w14:textId="77777777" w:rsidR="00BF1B3A" w:rsidRDefault="00B04B67" w:rsidP="00765B82">
            <w:pPr>
              <w:spacing w:line="240" w:lineRule="auto"/>
              <w:jc w:val="center"/>
            </w:pPr>
            <w:r>
              <w:t>2.81E-6</w:t>
            </w:r>
          </w:p>
        </w:tc>
      </w:tr>
      <w:tr w:rsidR="00BF1B3A" w14:paraId="4ED0C043" w14:textId="77777777" w:rsidTr="00565BEB">
        <w:trPr>
          <w:trHeight w:val="367"/>
        </w:trPr>
        <w:tc>
          <w:tcPr>
            <w:tcW w:w="1493" w:type="dxa"/>
            <w:tcBorders>
              <w:left w:val="nil"/>
            </w:tcBorders>
            <w:shd w:val="clear" w:color="auto" w:fill="auto"/>
          </w:tcPr>
          <w:p w14:paraId="1421E001" w14:textId="77777777" w:rsidR="00BF1B3A" w:rsidRPr="004B21F8" w:rsidRDefault="00BF1B3A" w:rsidP="00284DB8">
            <w:pPr>
              <w:spacing w:line="240" w:lineRule="auto"/>
              <w:rPr>
                <w:i/>
              </w:rPr>
            </w:pPr>
            <w:r>
              <w:rPr>
                <w:i/>
              </w:rPr>
              <w:t>Silt</w:t>
            </w:r>
          </w:p>
        </w:tc>
        <w:tc>
          <w:tcPr>
            <w:tcW w:w="2066" w:type="dxa"/>
            <w:tcBorders>
              <w:right w:val="nil"/>
            </w:tcBorders>
            <w:shd w:val="clear" w:color="auto" w:fill="auto"/>
          </w:tcPr>
          <w:p w14:paraId="729B3258" w14:textId="77777777" w:rsidR="00BF1B3A" w:rsidRDefault="00BF1B3A" w:rsidP="00765B82">
            <w:pPr>
              <w:spacing w:line="240" w:lineRule="auto"/>
              <w:jc w:val="center"/>
            </w:pPr>
            <w:r>
              <w:t>0.476</w:t>
            </w:r>
          </w:p>
        </w:tc>
        <w:tc>
          <w:tcPr>
            <w:tcW w:w="2341" w:type="dxa"/>
            <w:tcBorders>
              <w:right w:val="nil"/>
            </w:tcBorders>
          </w:tcPr>
          <w:p w14:paraId="46E74BB6" w14:textId="77777777" w:rsidR="00BF1B3A" w:rsidRDefault="00BF1B3A" w:rsidP="00765B82">
            <w:pPr>
              <w:spacing w:line="240" w:lineRule="auto"/>
              <w:jc w:val="center"/>
            </w:pPr>
            <w:r>
              <w:t>0.084</w:t>
            </w:r>
          </w:p>
        </w:tc>
        <w:tc>
          <w:tcPr>
            <w:tcW w:w="2146" w:type="dxa"/>
            <w:tcBorders>
              <w:right w:val="nil"/>
            </w:tcBorders>
          </w:tcPr>
          <w:p w14:paraId="325054C4" w14:textId="77777777" w:rsidR="00BF1B3A" w:rsidRDefault="00B04B67" w:rsidP="00765B82">
            <w:pPr>
              <w:spacing w:line="240" w:lineRule="auto"/>
              <w:jc w:val="center"/>
            </w:pPr>
            <w:r>
              <w:t>2.81E-6</w:t>
            </w:r>
          </w:p>
        </w:tc>
      </w:tr>
      <w:tr w:rsidR="00BF1B3A" w14:paraId="1116492B" w14:textId="77777777" w:rsidTr="00565BEB">
        <w:trPr>
          <w:trHeight w:val="367"/>
        </w:trPr>
        <w:tc>
          <w:tcPr>
            <w:tcW w:w="1493" w:type="dxa"/>
            <w:tcBorders>
              <w:left w:val="nil"/>
            </w:tcBorders>
            <w:shd w:val="clear" w:color="auto" w:fill="auto"/>
          </w:tcPr>
          <w:p w14:paraId="396CBB1C" w14:textId="77777777" w:rsidR="00BF1B3A" w:rsidRPr="004B21F8" w:rsidRDefault="00BF1B3A" w:rsidP="00765B82">
            <w:pPr>
              <w:spacing w:line="240" w:lineRule="auto"/>
              <w:rPr>
                <w:i/>
              </w:rPr>
            </w:pPr>
            <w:r>
              <w:rPr>
                <w:i/>
              </w:rPr>
              <w:t>Loam</w:t>
            </w:r>
          </w:p>
        </w:tc>
        <w:tc>
          <w:tcPr>
            <w:tcW w:w="2066" w:type="dxa"/>
            <w:tcBorders>
              <w:right w:val="nil"/>
            </w:tcBorders>
            <w:shd w:val="clear" w:color="auto" w:fill="auto"/>
          </w:tcPr>
          <w:p w14:paraId="1B52E2D0" w14:textId="77777777" w:rsidR="00BF1B3A" w:rsidRDefault="00BF1B3A" w:rsidP="00765B82">
            <w:pPr>
              <w:spacing w:line="240" w:lineRule="auto"/>
              <w:jc w:val="center"/>
            </w:pPr>
            <w:r>
              <w:t>0.439</w:t>
            </w:r>
          </w:p>
        </w:tc>
        <w:tc>
          <w:tcPr>
            <w:tcW w:w="2341" w:type="dxa"/>
            <w:tcBorders>
              <w:right w:val="nil"/>
            </w:tcBorders>
          </w:tcPr>
          <w:p w14:paraId="55D3FD88" w14:textId="77777777" w:rsidR="00BF1B3A" w:rsidRDefault="00BF1B3A" w:rsidP="00765B82">
            <w:pPr>
              <w:spacing w:line="240" w:lineRule="auto"/>
              <w:jc w:val="center"/>
            </w:pPr>
            <w:r>
              <w:t>0.066</w:t>
            </w:r>
          </w:p>
        </w:tc>
        <w:tc>
          <w:tcPr>
            <w:tcW w:w="2146" w:type="dxa"/>
            <w:tcBorders>
              <w:right w:val="nil"/>
            </w:tcBorders>
          </w:tcPr>
          <w:p w14:paraId="40B23E8C" w14:textId="77777777" w:rsidR="00BF1B3A" w:rsidRDefault="00B90E4E" w:rsidP="00765B82">
            <w:pPr>
              <w:spacing w:line="240" w:lineRule="auto"/>
              <w:jc w:val="center"/>
            </w:pPr>
            <w:r>
              <w:t>3.38E-06</w:t>
            </w:r>
          </w:p>
        </w:tc>
      </w:tr>
      <w:tr w:rsidR="00BF1B3A" w14:paraId="04DA389E" w14:textId="77777777" w:rsidTr="00565BEB">
        <w:trPr>
          <w:trHeight w:val="734"/>
        </w:trPr>
        <w:tc>
          <w:tcPr>
            <w:tcW w:w="1493" w:type="dxa"/>
            <w:tcBorders>
              <w:left w:val="nil"/>
            </w:tcBorders>
            <w:shd w:val="clear" w:color="auto" w:fill="auto"/>
          </w:tcPr>
          <w:p w14:paraId="1F01B4F7" w14:textId="77777777" w:rsidR="00BF1B3A" w:rsidRDefault="00BF1B3A" w:rsidP="00765B82">
            <w:pPr>
              <w:spacing w:line="240" w:lineRule="auto"/>
              <w:rPr>
                <w:i/>
              </w:rPr>
            </w:pPr>
            <w:r>
              <w:rPr>
                <w:i/>
              </w:rPr>
              <w:t>Sandy Clay Loam</w:t>
            </w:r>
          </w:p>
        </w:tc>
        <w:tc>
          <w:tcPr>
            <w:tcW w:w="2066" w:type="dxa"/>
            <w:tcBorders>
              <w:right w:val="nil"/>
            </w:tcBorders>
            <w:shd w:val="clear" w:color="auto" w:fill="auto"/>
          </w:tcPr>
          <w:p w14:paraId="1F882001" w14:textId="77777777" w:rsidR="00BF1B3A" w:rsidRDefault="00BF1B3A" w:rsidP="00765B82">
            <w:pPr>
              <w:spacing w:line="240" w:lineRule="auto"/>
              <w:jc w:val="center"/>
            </w:pPr>
            <w:r>
              <w:t>0.404</w:t>
            </w:r>
          </w:p>
        </w:tc>
        <w:tc>
          <w:tcPr>
            <w:tcW w:w="2341" w:type="dxa"/>
            <w:tcBorders>
              <w:right w:val="nil"/>
            </w:tcBorders>
          </w:tcPr>
          <w:p w14:paraId="444089A6" w14:textId="77777777" w:rsidR="00BF1B3A" w:rsidRDefault="00BF1B3A" w:rsidP="00765B82">
            <w:pPr>
              <w:spacing w:line="240" w:lineRule="auto"/>
              <w:jc w:val="center"/>
            </w:pPr>
            <w:r>
              <w:t>0.067</w:t>
            </w:r>
          </w:p>
        </w:tc>
        <w:tc>
          <w:tcPr>
            <w:tcW w:w="2146" w:type="dxa"/>
            <w:tcBorders>
              <w:right w:val="nil"/>
            </w:tcBorders>
          </w:tcPr>
          <w:p w14:paraId="7AED837C" w14:textId="77777777" w:rsidR="00BF1B3A" w:rsidRDefault="00B90E4E" w:rsidP="00765B82">
            <w:pPr>
              <w:spacing w:line="240" w:lineRule="auto"/>
              <w:jc w:val="center"/>
            </w:pPr>
            <w:r>
              <w:t>4.45E-6</w:t>
            </w:r>
          </w:p>
        </w:tc>
      </w:tr>
      <w:tr w:rsidR="00BF1B3A" w14:paraId="113F0BD2" w14:textId="77777777" w:rsidTr="00565BEB">
        <w:trPr>
          <w:trHeight w:val="734"/>
        </w:trPr>
        <w:tc>
          <w:tcPr>
            <w:tcW w:w="1493" w:type="dxa"/>
            <w:tcBorders>
              <w:left w:val="nil"/>
            </w:tcBorders>
            <w:shd w:val="clear" w:color="auto" w:fill="auto"/>
          </w:tcPr>
          <w:p w14:paraId="42BAAF95" w14:textId="77777777" w:rsidR="00BF1B3A" w:rsidRDefault="00BF1B3A" w:rsidP="00765B82">
            <w:pPr>
              <w:spacing w:line="240" w:lineRule="auto"/>
              <w:rPr>
                <w:i/>
              </w:rPr>
            </w:pPr>
            <w:r>
              <w:rPr>
                <w:i/>
              </w:rPr>
              <w:t>Silty Clay Loam</w:t>
            </w:r>
          </w:p>
        </w:tc>
        <w:tc>
          <w:tcPr>
            <w:tcW w:w="2066" w:type="dxa"/>
            <w:tcBorders>
              <w:right w:val="nil"/>
            </w:tcBorders>
            <w:shd w:val="clear" w:color="auto" w:fill="auto"/>
          </w:tcPr>
          <w:p w14:paraId="0EEECB16" w14:textId="77777777" w:rsidR="00BF1B3A" w:rsidRDefault="00BF1B3A" w:rsidP="00765B82">
            <w:pPr>
              <w:spacing w:line="240" w:lineRule="auto"/>
              <w:jc w:val="center"/>
            </w:pPr>
            <w:r>
              <w:t>0.464</w:t>
            </w:r>
          </w:p>
        </w:tc>
        <w:tc>
          <w:tcPr>
            <w:tcW w:w="2341" w:type="dxa"/>
            <w:tcBorders>
              <w:right w:val="nil"/>
            </w:tcBorders>
          </w:tcPr>
          <w:p w14:paraId="79F1CA4E" w14:textId="77777777" w:rsidR="00BF1B3A" w:rsidRDefault="00BF1B3A" w:rsidP="00765B82">
            <w:pPr>
              <w:spacing w:line="240" w:lineRule="auto"/>
              <w:jc w:val="center"/>
            </w:pPr>
            <w:r>
              <w:t>0.120</w:t>
            </w:r>
          </w:p>
        </w:tc>
        <w:tc>
          <w:tcPr>
            <w:tcW w:w="2146" w:type="dxa"/>
            <w:tcBorders>
              <w:right w:val="nil"/>
            </w:tcBorders>
          </w:tcPr>
          <w:p w14:paraId="4BEAFED5" w14:textId="77777777" w:rsidR="00BF1B3A" w:rsidRDefault="00B90E4E" w:rsidP="00765B82">
            <w:pPr>
              <w:spacing w:line="240" w:lineRule="auto"/>
              <w:jc w:val="center"/>
            </w:pPr>
            <w:r>
              <w:t>2.04E-6</w:t>
            </w:r>
          </w:p>
        </w:tc>
      </w:tr>
      <w:tr w:rsidR="00BF1B3A" w14:paraId="3C388F1A" w14:textId="77777777" w:rsidTr="00565BEB">
        <w:trPr>
          <w:trHeight w:val="367"/>
        </w:trPr>
        <w:tc>
          <w:tcPr>
            <w:tcW w:w="1493" w:type="dxa"/>
            <w:tcBorders>
              <w:left w:val="nil"/>
            </w:tcBorders>
            <w:shd w:val="clear" w:color="auto" w:fill="auto"/>
          </w:tcPr>
          <w:p w14:paraId="3AB533FB" w14:textId="77777777" w:rsidR="00BF1B3A" w:rsidRDefault="00BF1B3A" w:rsidP="00765B82">
            <w:pPr>
              <w:spacing w:line="240" w:lineRule="auto"/>
              <w:rPr>
                <w:i/>
              </w:rPr>
            </w:pPr>
            <w:r>
              <w:rPr>
                <w:i/>
              </w:rPr>
              <w:t>Clay Loam</w:t>
            </w:r>
          </w:p>
        </w:tc>
        <w:tc>
          <w:tcPr>
            <w:tcW w:w="2066" w:type="dxa"/>
            <w:tcBorders>
              <w:right w:val="nil"/>
            </w:tcBorders>
            <w:shd w:val="clear" w:color="auto" w:fill="auto"/>
          </w:tcPr>
          <w:p w14:paraId="549802F8" w14:textId="77777777" w:rsidR="00BF1B3A" w:rsidRDefault="00BF1B3A" w:rsidP="00765B82">
            <w:pPr>
              <w:spacing w:line="240" w:lineRule="auto"/>
              <w:jc w:val="center"/>
            </w:pPr>
            <w:r>
              <w:t>0.465</w:t>
            </w:r>
          </w:p>
        </w:tc>
        <w:tc>
          <w:tcPr>
            <w:tcW w:w="2341" w:type="dxa"/>
            <w:tcBorders>
              <w:right w:val="nil"/>
            </w:tcBorders>
          </w:tcPr>
          <w:p w14:paraId="66B6B550" w14:textId="77777777" w:rsidR="00BF1B3A" w:rsidRDefault="00BF1B3A" w:rsidP="00765B82">
            <w:pPr>
              <w:spacing w:line="240" w:lineRule="auto"/>
              <w:jc w:val="center"/>
            </w:pPr>
            <w:r>
              <w:t>0.103</w:t>
            </w:r>
          </w:p>
        </w:tc>
        <w:tc>
          <w:tcPr>
            <w:tcW w:w="2146" w:type="dxa"/>
            <w:tcBorders>
              <w:right w:val="nil"/>
            </w:tcBorders>
          </w:tcPr>
          <w:p w14:paraId="0A56BA5F" w14:textId="77777777" w:rsidR="00BF1B3A" w:rsidRDefault="00B90E4E" w:rsidP="00765B82">
            <w:pPr>
              <w:spacing w:line="240" w:lineRule="auto"/>
              <w:jc w:val="center"/>
            </w:pPr>
            <w:r>
              <w:t>2.45E-6</w:t>
            </w:r>
          </w:p>
        </w:tc>
      </w:tr>
      <w:tr w:rsidR="00BF1B3A" w14:paraId="31FFD4DB" w14:textId="77777777" w:rsidTr="00565BEB">
        <w:trPr>
          <w:trHeight w:val="367"/>
        </w:trPr>
        <w:tc>
          <w:tcPr>
            <w:tcW w:w="1493" w:type="dxa"/>
            <w:tcBorders>
              <w:left w:val="nil"/>
            </w:tcBorders>
            <w:shd w:val="clear" w:color="auto" w:fill="auto"/>
          </w:tcPr>
          <w:p w14:paraId="60D6A1F3" w14:textId="77777777" w:rsidR="00BF1B3A" w:rsidRDefault="00BF1B3A" w:rsidP="00765B82">
            <w:pPr>
              <w:spacing w:line="240" w:lineRule="auto"/>
              <w:rPr>
                <w:i/>
              </w:rPr>
            </w:pPr>
            <w:r>
              <w:rPr>
                <w:i/>
              </w:rPr>
              <w:t>Sandy Clay</w:t>
            </w:r>
          </w:p>
        </w:tc>
        <w:tc>
          <w:tcPr>
            <w:tcW w:w="2066" w:type="dxa"/>
            <w:tcBorders>
              <w:right w:val="nil"/>
            </w:tcBorders>
            <w:shd w:val="clear" w:color="auto" w:fill="auto"/>
          </w:tcPr>
          <w:p w14:paraId="250FC863" w14:textId="77777777" w:rsidR="00BF1B3A" w:rsidRDefault="00BF1B3A" w:rsidP="00765B82">
            <w:pPr>
              <w:spacing w:line="240" w:lineRule="auto"/>
              <w:jc w:val="center"/>
            </w:pPr>
            <w:r>
              <w:t>0.406</w:t>
            </w:r>
          </w:p>
        </w:tc>
        <w:tc>
          <w:tcPr>
            <w:tcW w:w="2341" w:type="dxa"/>
            <w:tcBorders>
              <w:right w:val="nil"/>
            </w:tcBorders>
          </w:tcPr>
          <w:p w14:paraId="69874106" w14:textId="77777777" w:rsidR="00BF1B3A" w:rsidRDefault="00BF1B3A" w:rsidP="00765B82">
            <w:pPr>
              <w:spacing w:line="240" w:lineRule="auto"/>
              <w:jc w:val="center"/>
            </w:pPr>
            <w:r>
              <w:t>0.100</w:t>
            </w:r>
          </w:p>
        </w:tc>
        <w:tc>
          <w:tcPr>
            <w:tcW w:w="2146" w:type="dxa"/>
            <w:tcBorders>
              <w:right w:val="nil"/>
            </w:tcBorders>
          </w:tcPr>
          <w:p w14:paraId="04D672D4" w14:textId="77777777" w:rsidR="00BF1B3A" w:rsidRDefault="00B90E4E" w:rsidP="00765B82">
            <w:pPr>
              <w:spacing w:line="240" w:lineRule="auto"/>
              <w:jc w:val="center"/>
            </w:pPr>
            <w:r>
              <w:t>7.22E-6</w:t>
            </w:r>
          </w:p>
        </w:tc>
      </w:tr>
      <w:tr w:rsidR="00BF1B3A" w14:paraId="08859AC2" w14:textId="77777777" w:rsidTr="00565BEB">
        <w:trPr>
          <w:trHeight w:val="367"/>
        </w:trPr>
        <w:tc>
          <w:tcPr>
            <w:tcW w:w="1493" w:type="dxa"/>
            <w:tcBorders>
              <w:left w:val="nil"/>
            </w:tcBorders>
            <w:shd w:val="clear" w:color="auto" w:fill="auto"/>
          </w:tcPr>
          <w:p w14:paraId="3E95A4FC" w14:textId="77777777" w:rsidR="00BF1B3A" w:rsidRDefault="00BF1B3A" w:rsidP="00765B82">
            <w:pPr>
              <w:spacing w:line="240" w:lineRule="auto"/>
              <w:rPr>
                <w:i/>
              </w:rPr>
            </w:pPr>
            <w:r>
              <w:rPr>
                <w:i/>
              </w:rPr>
              <w:t>Silty Clay</w:t>
            </w:r>
          </w:p>
        </w:tc>
        <w:tc>
          <w:tcPr>
            <w:tcW w:w="2066" w:type="dxa"/>
            <w:tcBorders>
              <w:right w:val="nil"/>
            </w:tcBorders>
            <w:shd w:val="clear" w:color="auto" w:fill="auto"/>
          </w:tcPr>
          <w:p w14:paraId="0DE71FB5" w14:textId="77777777" w:rsidR="00BF1B3A" w:rsidRDefault="00BF1B3A" w:rsidP="00765B82">
            <w:pPr>
              <w:spacing w:line="240" w:lineRule="auto"/>
              <w:jc w:val="center"/>
            </w:pPr>
            <w:r>
              <w:t>0.468</w:t>
            </w:r>
          </w:p>
        </w:tc>
        <w:tc>
          <w:tcPr>
            <w:tcW w:w="2341" w:type="dxa"/>
            <w:tcBorders>
              <w:right w:val="nil"/>
            </w:tcBorders>
          </w:tcPr>
          <w:p w14:paraId="76B81328" w14:textId="77777777" w:rsidR="00BF1B3A" w:rsidRDefault="00BF1B3A" w:rsidP="00765B82">
            <w:pPr>
              <w:spacing w:line="240" w:lineRule="auto"/>
              <w:jc w:val="center"/>
            </w:pPr>
            <w:r>
              <w:t>0.126</w:t>
            </w:r>
          </w:p>
        </w:tc>
        <w:tc>
          <w:tcPr>
            <w:tcW w:w="2146" w:type="dxa"/>
            <w:tcBorders>
              <w:right w:val="nil"/>
            </w:tcBorders>
          </w:tcPr>
          <w:p w14:paraId="0EC3CC69" w14:textId="77777777" w:rsidR="00BF1B3A" w:rsidRDefault="00B90E4E" w:rsidP="00765B82">
            <w:pPr>
              <w:spacing w:line="240" w:lineRule="auto"/>
              <w:jc w:val="center"/>
            </w:pPr>
            <w:r>
              <w:t>1.34E-6</w:t>
            </w:r>
          </w:p>
        </w:tc>
      </w:tr>
      <w:tr w:rsidR="00BF1B3A" w14:paraId="3949C661" w14:textId="77777777" w:rsidTr="00565BEB">
        <w:trPr>
          <w:trHeight w:val="344"/>
        </w:trPr>
        <w:tc>
          <w:tcPr>
            <w:tcW w:w="1493" w:type="dxa"/>
            <w:tcBorders>
              <w:left w:val="nil"/>
            </w:tcBorders>
            <w:shd w:val="clear" w:color="auto" w:fill="auto"/>
          </w:tcPr>
          <w:p w14:paraId="088ECA50" w14:textId="77777777" w:rsidR="00BF1B3A" w:rsidRDefault="00BF1B3A" w:rsidP="00765B82">
            <w:pPr>
              <w:spacing w:line="240" w:lineRule="auto"/>
              <w:rPr>
                <w:i/>
              </w:rPr>
            </w:pPr>
            <w:r>
              <w:rPr>
                <w:i/>
              </w:rPr>
              <w:t>Clay</w:t>
            </w:r>
          </w:p>
        </w:tc>
        <w:tc>
          <w:tcPr>
            <w:tcW w:w="2066" w:type="dxa"/>
            <w:tcBorders>
              <w:right w:val="nil"/>
            </w:tcBorders>
            <w:shd w:val="clear" w:color="auto" w:fill="auto"/>
          </w:tcPr>
          <w:p w14:paraId="68F41DA0" w14:textId="77777777" w:rsidR="00BF1B3A" w:rsidRDefault="00BF1B3A" w:rsidP="00765B82">
            <w:pPr>
              <w:spacing w:line="240" w:lineRule="auto"/>
              <w:jc w:val="center"/>
            </w:pPr>
            <w:r>
              <w:t>0.468</w:t>
            </w:r>
          </w:p>
        </w:tc>
        <w:tc>
          <w:tcPr>
            <w:tcW w:w="2341" w:type="dxa"/>
            <w:tcBorders>
              <w:right w:val="nil"/>
            </w:tcBorders>
          </w:tcPr>
          <w:p w14:paraId="782176A9" w14:textId="77777777" w:rsidR="00BF1B3A" w:rsidRDefault="00BF1B3A" w:rsidP="00765B82">
            <w:pPr>
              <w:spacing w:line="240" w:lineRule="auto"/>
              <w:jc w:val="center"/>
            </w:pPr>
            <w:r>
              <w:t>0.138</w:t>
            </w:r>
          </w:p>
        </w:tc>
        <w:tc>
          <w:tcPr>
            <w:tcW w:w="2146" w:type="dxa"/>
            <w:tcBorders>
              <w:right w:val="nil"/>
            </w:tcBorders>
          </w:tcPr>
          <w:p w14:paraId="36D2350B" w14:textId="77777777" w:rsidR="00BF1B3A" w:rsidRDefault="00B90E4E" w:rsidP="00765B82">
            <w:pPr>
              <w:spacing w:line="240" w:lineRule="auto"/>
              <w:jc w:val="center"/>
            </w:pPr>
            <w:r>
              <w:t>9.74E-7</w:t>
            </w:r>
          </w:p>
        </w:tc>
      </w:tr>
      <w:tr w:rsidR="00BF1B3A" w14:paraId="6543FA45" w14:textId="77777777" w:rsidTr="00565BEB">
        <w:trPr>
          <w:trHeight w:val="757"/>
        </w:trPr>
        <w:tc>
          <w:tcPr>
            <w:tcW w:w="1493" w:type="dxa"/>
            <w:tcBorders>
              <w:left w:val="nil"/>
            </w:tcBorders>
            <w:shd w:val="clear" w:color="auto" w:fill="auto"/>
          </w:tcPr>
          <w:p w14:paraId="5E4C59D8" w14:textId="77777777" w:rsidR="00BF1B3A" w:rsidRDefault="00BF1B3A" w:rsidP="00765B82">
            <w:pPr>
              <w:spacing w:line="240" w:lineRule="auto"/>
              <w:rPr>
                <w:i/>
              </w:rPr>
            </w:pPr>
            <w:r>
              <w:rPr>
                <w:i/>
              </w:rPr>
              <w:t>Organic Material</w:t>
            </w:r>
          </w:p>
        </w:tc>
        <w:tc>
          <w:tcPr>
            <w:tcW w:w="2066" w:type="dxa"/>
            <w:tcBorders>
              <w:right w:val="nil"/>
            </w:tcBorders>
            <w:shd w:val="clear" w:color="auto" w:fill="auto"/>
          </w:tcPr>
          <w:p w14:paraId="321F8ECF" w14:textId="77777777" w:rsidR="00BF1B3A" w:rsidRDefault="00BF1B3A" w:rsidP="00765B82">
            <w:pPr>
              <w:spacing w:line="240" w:lineRule="auto"/>
              <w:jc w:val="center"/>
            </w:pPr>
            <w:r>
              <w:t>0.439</w:t>
            </w:r>
          </w:p>
        </w:tc>
        <w:tc>
          <w:tcPr>
            <w:tcW w:w="2341" w:type="dxa"/>
            <w:tcBorders>
              <w:right w:val="nil"/>
            </w:tcBorders>
          </w:tcPr>
          <w:p w14:paraId="7FB65EC8" w14:textId="77777777" w:rsidR="00BF1B3A" w:rsidRDefault="00BF1B3A" w:rsidP="00765B82">
            <w:pPr>
              <w:spacing w:line="240" w:lineRule="auto"/>
              <w:jc w:val="center"/>
            </w:pPr>
            <w:r>
              <w:t>0.066</w:t>
            </w:r>
          </w:p>
        </w:tc>
        <w:tc>
          <w:tcPr>
            <w:tcW w:w="2146" w:type="dxa"/>
            <w:tcBorders>
              <w:right w:val="nil"/>
            </w:tcBorders>
          </w:tcPr>
          <w:p w14:paraId="125F18B8" w14:textId="77777777" w:rsidR="00BF1B3A" w:rsidRDefault="00B90E4E" w:rsidP="00765B82">
            <w:pPr>
              <w:spacing w:line="240" w:lineRule="auto"/>
              <w:jc w:val="center"/>
            </w:pPr>
            <w:r>
              <w:t>3.38E-6</w:t>
            </w:r>
          </w:p>
        </w:tc>
      </w:tr>
      <w:tr w:rsidR="00BF1B3A" w14:paraId="6282EBDC" w14:textId="77777777" w:rsidTr="00565BEB">
        <w:trPr>
          <w:trHeight w:val="367"/>
        </w:trPr>
        <w:tc>
          <w:tcPr>
            <w:tcW w:w="1493" w:type="dxa"/>
            <w:tcBorders>
              <w:left w:val="nil"/>
            </w:tcBorders>
            <w:shd w:val="clear" w:color="auto" w:fill="auto"/>
          </w:tcPr>
          <w:p w14:paraId="7BE52871" w14:textId="77777777" w:rsidR="00BF1B3A" w:rsidRDefault="00BF1B3A" w:rsidP="00765B82">
            <w:pPr>
              <w:spacing w:line="240" w:lineRule="auto"/>
              <w:rPr>
                <w:i/>
              </w:rPr>
            </w:pPr>
            <w:r>
              <w:rPr>
                <w:i/>
              </w:rPr>
              <w:t>Water</w:t>
            </w:r>
          </w:p>
        </w:tc>
        <w:tc>
          <w:tcPr>
            <w:tcW w:w="2066" w:type="dxa"/>
            <w:tcBorders>
              <w:right w:val="nil"/>
            </w:tcBorders>
            <w:shd w:val="clear" w:color="auto" w:fill="auto"/>
          </w:tcPr>
          <w:p w14:paraId="214D6F2A" w14:textId="77777777" w:rsidR="00BF1B3A" w:rsidRDefault="00BF1B3A" w:rsidP="00765B82">
            <w:pPr>
              <w:spacing w:line="240" w:lineRule="auto"/>
              <w:jc w:val="center"/>
            </w:pPr>
            <w:r>
              <w:t>1.0</w:t>
            </w:r>
          </w:p>
        </w:tc>
        <w:tc>
          <w:tcPr>
            <w:tcW w:w="2341" w:type="dxa"/>
            <w:tcBorders>
              <w:right w:val="nil"/>
            </w:tcBorders>
          </w:tcPr>
          <w:p w14:paraId="32AE5854" w14:textId="77777777" w:rsidR="00BF1B3A" w:rsidRDefault="00BF1B3A" w:rsidP="00765B82">
            <w:pPr>
              <w:spacing w:line="240" w:lineRule="auto"/>
              <w:jc w:val="center"/>
            </w:pPr>
            <w:r>
              <w:t>0.000</w:t>
            </w:r>
          </w:p>
        </w:tc>
        <w:tc>
          <w:tcPr>
            <w:tcW w:w="2146" w:type="dxa"/>
            <w:tcBorders>
              <w:right w:val="nil"/>
            </w:tcBorders>
          </w:tcPr>
          <w:p w14:paraId="657F5F96" w14:textId="77777777" w:rsidR="00BF1B3A" w:rsidRDefault="00B90E4E" w:rsidP="00765B82">
            <w:pPr>
              <w:spacing w:line="240" w:lineRule="auto"/>
              <w:jc w:val="center"/>
            </w:pPr>
            <w:r>
              <w:t>0.0</w:t>
            </w:r>
          </w:p>
        </w:tc>
      </w:tr>
      <w:tr w:rsidR="00BF1B3A" w14:paraId="14D95724" w14:textId="77777777" w:rsidTr="00565BEB">
        <w:trPr>
          <w:trHeight w:val="367"/>
        </w:trPr>
        <w:tc>
          <w:tcPr>
            <w:tcW w:w="1493" w:type="dxa"/>
            <w:tcBorders>
              <w:left w:val="nil"/>
            </w:tcBorders>
            <w:shd w:val="clear" w:color="auto" w:fill="auto"/>
          </w:tcPr>
          <w:p w14:paraId="539F461D" w14:textId="77777777" w:rsidR="00BF1B3A" w:rsidRDefault="00BF1B3A" w:rsidP="00765B82">
            <w:pPr>
              <w:spacing w:line="240" w:lineRule="auto"/>
              <w:rPr>
                <w:i/>
              </w:rPr>
            </w:pPr>
            <w:r>
              <w:rPr>
                <w:i/>
              </w:rPr>
              <w:t>Bedrock</w:t>
            </w:r>
          </w:p>
        </w:tc>
        <w:tc>
          <w:tcPr>
            <w:tcW w:w="2066" w:type="dxa"/>
            <w:tcBorders>
              <w:right w:val="nil"/>
            </w:tcBorders>
            <w:shd w:val="clear" w:color="auto" w:fill="auto"/>
          </w:tcPr>
          <w:p w14:paraId="2051B5A8" w14:textId="77777777" w:rsidR="00BF1B3A" w:rsidRDefault="00BF1B3A" w:rsidP="00765B82">
            <w:pPr>
              <w:spacing w:line="240" w:lineRule="auto"/>
              <w:jc w:val="center"/>
            </w:pPr>
            <w:r>
              <w:t>0.20</w:t>
            </w:r>
          </w:p>
        </w:tc>
        <w:tc>
          <w:tcPr>
            <w:tcW w:w="2341" w:type="dxa"/>
            <w:tcBorders>
              <w:right w:val="nil"/>
            </w:tcBorders>
          </w:tcPr>
          <w:p w14:paraId="79B2AFD1" w14:textId="77777777" w:rsidR="00BF1B3A" w:rsidRDefault="00BF1B3A" w:rsidP="00765B82">
            <w:pPr>
              <w:spacing w:line="240" w:lineRule="auto"/>
              <w:jc w:val="center"/>
            </w:pPr>
            <w:r>
              <w:t>0.006</w:t>
            </w:r>
          </w:p>
        </w:tc>
        <w:tc>
          <w:tcPr>
            <w:tcW w:w="2146" w:type="dxa"/>
            <w:tcBorders>
              <w:right w:val="nil"/>
            </w:tcBorders>
          </w:tcPr>
          <w:p w14:paraId="570FD132" w14:textId="77777777" w:rsidR="00BF1B3A" w:rsidRDefault="00B90E4E" w:rsidP="00765B82">
            <w:pPr>
              <w:spacing w:line="240" w:lineRule="auto"/>
              <w:jc w:val="center"/>
            </w:pPr>
            <w:r>
              <w:t>1.41E-4</w:t>
            </w:r>
          </w:p>
        </w:tc>
      </w:tr>
      <w:tr w:rsidR="00BF1B3A" w14:paraId="3FCD3C2E" w14:textId="77777777" w:rsidTr="00565BEB">
        <w:trPr>
          <w:trHeight w:val="734"/>
        </w:trPr>
        <w:tc>
          <w:tcPr>
            <w:tcW w:w="1493" w:type="dxa"/>
            <w:tcBorders>
              <w:left w:val="nil"/>
            </w:tcBorders>
            <w:shd w:val="clear" w:color="auto" w:fill="auto"/>
          </w:tcPr>
          <w:p w14:paraId="70F0A9BC" w14:textId="77777777" w:rsidR="00BF1B3A" w:rsidRDefault="00BF1B3A" w:rsidP="00765B82">
            <w:pPr>
              <w:spacing w:line="240" w:lineRule="auto"/>
              <w:rPr>
                <w:i/>
              </w:rPr>
            </w:pPr>
            <w:r>
              <w:rPr>
                <w:i/>
              </w:rPr>
              <w:t>Other (land-ice)</w:t>
            </w:r>
          </w:p>
        </w:tc>
        <w:tc>
          <w:tcPr>
            <w:tcW w:w="2066" w:type="dxa"/>
            <w:tcBorders>
              <w:right w:val="nil"/>
            </w:tcBorders>
            <w:shd w:val="clear" w:color="auto" w:fill="auto"/>
          </w:tcPr>
          <w:p w14:paraId="5BAC9133" w14:textId="77777777" w:rsidR="00BF1B3A" w:rsidRDefault="00BF1B3A" w:rsidP="00765B82">
            <w:pPr>
              <w:spacing w:line="240" w:lineRule="auto"/>
              <w:jc w:val="center"/>
            </w:pPr>
            <w:r>
              <w:t>0.421</w:t>
            </w:r>
          </w:p>
        </w:tc>
        <w:tc>
          <w:tcPr>
            <w:tcW w:w="2341" w:type="dxa"/>
            <w:tcBorders>
              <w:right w:val="nil"/>
            </w:tcBorders>
          </w:tcPr>
          <w:p w14:paraId="064B2DC5" w14:textId="77777777" w:rsidR="00BF1B3A" w:rsidRDefault="00BF1B3A" w:rsidP="00765B82">
            <w:pPr>
              <w:spacing w:line="240" w:lineRule="auto"/>
              <w:jc w:val="center"/>
            </w:pPr>
            <w:r>
              <w:t>0.028</w:t>
            </w:r>
          </w:p>
        </w:tc>
        <w:tc>
          <w:tcPr>
            <w:tcW w:w="2146" w:type="dxa"/>
            <w:tcBorders>
              <w:right w:val="nil"/>
            </w:tcBorders>
          </w:tcPr>
          <w:p w14:paraId="0D2782AF" w14:textId="77777777" w:rsidR="00BF1B3A" w:rsidRDefault="00B90E4E" w:rsidP="00765B82">
            <w:pPr>
              <w:spacing w:line="240" w:lineRule="auto"/>
              <w:jc w:val="center"/>
            </w:pPr>
            <w:r>
              <w:t>141E-5</w:t>
            </w:r>
          </w:p>
        </w:tc>
      </w:tr>
      <w:tr w:rsidR="00BF1B3A" w14:paraId="2F725BA8" w14:textId="77777777" w:rsidTr="00565BEB">
        <w:trPr>
          <w:trHeight w:val="367"/>
        </w:trPr>
        <w:tc>
          <w:tcPr>
            <w:tcW w:w="1493" w:type="dxa"/>
            <w:tcBorders>
              <w:left w:val="nil"/>
            </w:tcBorders>
            <w:shd w:val="clear" w:color="auto" w:fill="auto"/>
          </w:tcPr>
          <w:p w14:paraId="3F8A8AED" w14:textId="77777777" w:rsidR="00BF1B3A" w:rsidRDefault="00BF1B3A" w:rsidP="00765B82">
            <w:pPr>
              <w:spacing w:line="240" w:lineRule="auto"/>
              <w:rPr>
                <w:i/>
              </w:rPr>
            </w:pPr>
            <w:r>
              <w:rPr>
                <w:i/>
              </w:rPr>
              <w:t>Playa</w:t>
            </w:r>
          </w:p>
        </w:tc>
        <w:tc>
          <w:tcPr>
            <w:tcW w:w="2066" w:type="dxa"/>
            <w:tcBorders>
              <w:right w:val="nil"/>
            </w:tcBorders>
            <w:shd w:val="clear" w:color="auto" w:fill="auto"/>
          </w:tcPr>
          <w:p w14:paraId="41007440" w14:textId="77777777" w:rsidR="00BF1B3A" w:rsidRDefault="00BF1B3A" w:rsidP="00765B82">
            <w:pPr>
              <w:spacing w:line="240" w:lineRule="auto"/>
              <w:jc w:val="center"/>
            </w:pPr>
            <w:r>
              <w:t>0.468</w:t>
            </w:r>
          </w:p>
        </w:tc>
        <w:tc>
          <w:tcPr>
            <w:tcW w:w="2341" w:type="dxa"/>
            <w:tcBorders>
              <w:right w:val="nil"/>
            </w:tcBorders>
          </w:tcPr>
          <w:p w14:paraId="49788009" w14:textId="77777777" w:rsidR="00BF1B3A" w:rsidRDefault="00BF1B3A" w:rsidP="00765B82">
            <w:pPr>
              <w:spacing w:line="240" w:lineRule="auto"/>
              <w:jc w:val="center"/>
            </w:pPr>
            <w:r>
              <w:t>0.030</w:t>
            </w:r>
          </w:p>
        </w:tc>
        <w:tc>
          <w:tcPr>
            <w:tcW w:w="2146" w:type="dxa"/>
            <w:tcBorders>
              <w:right w:val="nil"/>
            </w:tcBorders>
          </w:tcPr>
          <w:p w14:paraId="2ED4A95F" w14:textId="77777777" w:rsidR="00BF1B3A" w:rsidRDefault="00B90E4E" w:rsidP="00765B82">
            <w:pPr>
              <w:spacing w:line="240" w:lineRule="auto"/>
              <w:jc w:val="center"/>
            </w:pPr>
            <w:r>
              <w:t>9.74E-7</w:t>
            </w:r>
          </w:p>
        </w:tc>
      </w:tr>
      <w:tr w:rsidR="00BF1B3A" w14:paraId="6D21B1E6" w14:textId="77777777" w:rsidTr="00565BEB">
        <w:trPr>
          <w:trHeight w:val="367"/>
        </w:trPr>
        <w:tc>
          <w:tcPr>
            <w:tcW w:w="1493" w:type="dxa"/>
            <w:tcBorders>
              <w:left w:val="nil"/>
              <w:bottom w:val="single" w:sz="4" w:space="0" w:color="auto"/>
            </w:tcBorders>
            <w:shd w:val="clear" w:color="auto" w:fill="auto"/>
          </w:tcPr>
          <w:p w14:paraId="51331412" w14:textId="77777777" w:rsidR="00BF1B3A" w:rsidRDefault="00BF1B3A" w:rsidP="00765B82">
            <w:pPr>
              <w:spacing w:line="240" w:lineRule="auto"/>
              <w:rPr>
                <w:i/>
              </w:rPr>
            </w:pPr>
            <w:r>
              <w:rPr>
                <w:i/>
              </w:rPr>
              <w:t>Lava</w:t>
            </w:r>
          </w:p>
        </w:tc>
        <w:tc>
          <w:tcPr>
            <w:tcW w:w="2066" w:type="dxa"/>
            <w:tcBorders>
              <w:bottom w:val="single" w:sz="4" w:space="0" w:color="auto"/>
              <w:right w:val="nil"/>
            </w:tcBorders>
            <w:shd w:val="clear" w:color="auto" w:fill="auto"/>
          </w:tcPr>
          <w:p w14:paraId="2F95E0CA" w14:textId="77777777" w:rsidR="00BF1B3A" w:rsidRDefault="00BF1B3A" w:rsidP="00765B82">
            <w:pPr>
              <w:spacing w:line="240" w:lineRule="auto"/>
              <w:jc w:val="center"/>
            </w:pPr>
            <w:r>
              <w:t>0.200</w:t>
            </w:r>
          </w:p>
        </w:tc>
        <w:tc>
          <w:tcPr>
            <w:tcW w:w="2341" w:type="dxa"/>
            <w:tcBorders>
              <w:bottom w:val="single" w:sz="4" w:space="0" w:color="auto"/>
              <w:right w:val="nil"/>
            </w:tcBorders>
          </w:tcPr>
          <w:p w14:paraId="23DD6E97" w14:textId="77777777" w:rsidR="00BF1B3A" w:rsidRDefault="00BF1B3A" w:rsidP="00765B82">
            <w:pPr>
              <w:spacing w:line="240" w:lineRule="auto"/>
              <w:jc w:val="center"/>
            </w:pPr>
            <w:r>
              <w:t>0.006</w:t>
            </w:r>
          </w:p>
        </w:tc>
        <w:tc>
          <w:tcPr>
            <w:tcW w:w="2146" w:type="dxa"/>
            <w:tcBorders>
              <w:bottom w:val="single" w:sz="4" w:space="0" w:color="auto"/>
              <w:right w:val="nil"/>
            </w:tcBorders>
          </w:tcPr>
          <w:p w14:paraId="00E85C18" w14:textId="77777777" w:rsidR="00BF1B3A" w:rsidRDefault="00B90E4E" w:rsidP="00765B82">
            <w:pPr>
              <w:spacing w:line="240" w:lineRule="auto"/>
              <w:jc w:val="center"/>
            </w:pPr>
            <w:r>
              <w:t>1.41E-4</w:t>
            </w:r>
          </w:p>
        </w:tc>
      </w:tr>
      <w:tr w:rsidR="00BF1B3A" w14:paraId="472E7E61" w14:textId="77777777" w:rsidTr="00565BEB">
        <w:trPr>
          <w:trHeight w:val="367"/>
        </w:trPr>
        <w:tc>
          <w:tcPr>
            <w:tcW w:w="1493" w:type="dxa"/>
            <w:tcBorders>
              <w:left w:val="nil"/>
              <w:bottom w:val="nil"/>
            </w:tcBorders>
            <w:shd w:val="clear" w:color="auto" w:fill="auto"/>
          </w:tcPr>
          <w:p w14:paraId="40B2B2B3" w14:textId="77777777" w:rsidR="00BF1B3A" w:rsidRDefault="00BF1B3A" w:rsidP="00765B82">
            <w:pPr>
              <w:spacing w:line="240" w:lineRule="auto"/>
              <w:rPr>
                <w:i/>
              </w:rPr>
            </w:pPr>
            <w:r>
              <w:rPr>
                <w:i/>
              </w:rPr>
              <w:t>White Sand</w:t>
            </w:r>
          </w:p>
        </w:tc>
        <w:tc>
          <w:tcPr>
            <w:tcW w:w="2066" w:type="dxa"/>
            <w:tcBorders>
              <w:bottom w:val="nil"/>
              <w:right w:val="nil"/>
            </w:tcBorders>
            <w:shd w:val="clear" w:color="auto" w:fill="auto"/>
          </w:tcPr>
          <w:p w14:paraId="227E62DB" w14:textId="77777777" w:rsidR="00BF1B3A" w:rsidRDefault="00BF1B3A" w:rsidP="00765B82">
            <w:pPr>
              <w:spacing w:line="240" w:lineRule="auto"/>
              <w:jc w:val="center"/>
            </w:pPr>
            <w:r>
              <w:t>0.339</w:t>
            </w:r>
          </w:p>
        </w:tc>
        <w:tc>
          <w:tcPr>
            <w:tcW w:w="2341" w:type="dxa"/>
            <w:tcBorders>
              <w:bottom w:val="nil"/>
              <w:right w:val="nil"/>
            </w:tcBorders>
          </w:tcPr>
          <w:p w14:paraId="65A33FA0" w14:textId="77777777" w:rsidR="00BF1B3A" w:rsidRDefault="00BF1B3A" w:rsidP="00765B82">
            <w:pPr>
              <w:spacing w:line="240" w:lineRule="auto"/>
              <w:jc w:val="center"/>
            </w:pPr>
            <w:r>
              <w:t>0.010</w:t>
            </w:r>
          </w:p>
        </w:tc>
        <w:tc>
          <w:tcPr>
            <w:tcW w:w="2146" w:type="dxa"/>
            <w:tcBorders>
              <w:bottom w:val="nil"/>
              <w:right w:val="nil"/>
            </w:tcBorders>
          </w:tcPr>
          <w:p w14:paraId="42CCD5AF" w14:textId="77777777" w:rsidR="00BF1B3A" w:rsidRDefault="00B90E4E" w:rsidP="00765B82">
            <w:pPr>
              <w:spacing w:line="240" w:lineRule="auto"/>
              <w:jc w:val="center"/>
            </w:pPr>
            <w:r>
              <w:t>1.07E-6</w:t>
            </w:r>
          </w:p>
        </w:tc>
      </w:tr>
    </w:tbl>
    <w:p w14:paraId="5DB326FA" w14:textId="77777777" w:rsidR="008A3735" w:rsidRDefault="008A3735" w:rsidP="00967CAD">
      <w:pPr>
        <w:ind w:firstLine="720"/>
      </w:pPr>
    </w:p>
    <w:p w14:paraId="3CEB398F" w14:textId="77777777" w:rsidR="00AD5A45" w:rsidRDefault="00761397" w:rsidP="00967CAD">
      <w:pPr>
        <w:ind w:firstLine="720"/>
      </w:pPr>
      <w:r>
        <w:t>Local soil moisture (in terms of saturation) for two regions is discussed in this section</w:t>
      </w:r>
      <w:r w:rsidR="000C6261">
        <w:t xml:space="preserve"> to illustrate of the behavior of antecedent soil moisture both east of the Rocky Mountains (Regions 4-6) and west of and including the Rocky Mountains (Regions 1-</w:t>
      </w:r>
      <w:r w:rsidR="000C6261">
        <w:lastRenderedPageBreak/>
        <w:t>3)</w:t>
      </w:r>
      <w:r>
        <w:t xml:space="preserve">. Histograms of the antecedent soil moisture for other regions </w:t>
      </w:r>
      <w:r w:rsidR="00205FBD">
        <w:t xml:space="preserve">and soil depths </w:t>
      </w:r>
      <w:r>
        <w:t xml:space="preserve">are included in Appendix A. </w:t>
      </w:r>
      <w:r w:rsidR="00205FBD">
        <w:t xml:space="preserve">This section </w:t>
      </w:r>
      <w:r w:rsidR="00C65DC3">
        <w:t xml:space="preserve">focuses on top layer (0-10 cm below ground) soil moisture </w:t>
      </w:r>
      <w:r w:rsidR="00F1226D">
        <w:t xml:space="preserve">because it showed the most variability among regions. </w:t>
      </w:r>
      <w:r w:rsidR="00697387">
        <w:t xml:space="preserve">Regions 2 and 4 are shown as examples in </w:t>
      </w:r>
      <w:r w:rsidR="00697387">
        <w:fldChar w:fldCharType="begin"/>
      </w:r>
      <w:r w:rsidR="00697387">
        <w:instrText xml:space="preserve"> REF _Ref359675340 \h </w:instrText>
      </w:r>
      <w:r w:rsidR="00697387">
        <w:fldChar w:fldCharType="separate"/>
      </w:r>
      <w:r w:rsidR="009534E3">
        <w:t xml:space="preserve">Figure </w:t>
      </w:r>
      <w:r w:rsidR="009534E3">
        <w:rPr>
          <w:noProof/>
        </w:rPr>
        <w:t>36</w:t>
      </w:r>
      <w:r w:rsidR="00697387">
        <w:fldChar w:fldCharType="end"/>
      </w:r>
      <w:r w:rsidR="00697387">
        <w:t xml:space="preserve"> and </w:t>
      </w:r>
      <w:r w:rsidR="00A163EF">
        <w:fldChar w:fldCharType="begin"/>
      </w:r>
      <w:r w:rsidR="00A163EF">
        <w:instrText xml:space="preserve"> REF _Ref359675412 \h </w:instrText>
      </w:r>
      <w:r w:rsidR="00A163EF">
        <w:fldChar w:fldCharType="separate"/>
      </w:r>
      <w:r w:rsidR="009534E3">
        <w:t xml:space="preserve">Figure </w:t>
      </w:r>
      <w:r w:rsidR="009534E3">
        <w:rPr>
          <w:noProof/>
        </w:rPr>
        <w:t>37</w:t>
      </w:r>
      <w:r w:rsidR="00A163EF">
        <w:fldChar w:fldCharType="end"/>
      </w:r>
      <w:r w:rsidR="00A163EF">
        <w:t xml:space="preserve">, respectively. </w:t>
      </w:r>
    </w:p>
    <w:p w14:paraId="270BFCA4" w14:textId="25B2A826" w:rsidR="00697387" w:rsidRDefault="00AD12A8" w:rsidP="003C5324">
      <w:pPr>
        <w:pStyle w:val="Heading1"/>
      </w:pPr>
      <w:r>
        <w:rPr>
          <w:noProof/>
          <w:lang w:bidi="ar-SA"/>
        </w:rPr>
        <w:drawing>
          <wp:inline distT="0" distB="0" distL="0" distR="0" wp14:anchorId="6CC0FBEA" wp14:editId="152E7CC3">
            <wp:extent cx="5186697" cy="3657600"/>
            <wp:effectExtent l="0" t="0" r="0" b="0"/>
            <wp:docPr id="20" name="Picture 20" descr="Reg2_Lev1_tlag_BigBox_AddMod_s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Reg2_Lev1_tlag_BigBox_AddMod_sat"/>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5186697" cy="3657600"/>
                    </a:xfrm>
                    <a:prstGeom prst="rect">
                      <a:avLst/>
                    </a:prstGeom>
                    <a:noFill/>
                    <a:ln>
                      <a:noFill/>
                    </a:ln>
                  </pic:spPr>
                </pic:pic>
              </a:graphicData>
            </a:graphic>
          </wp:inline>
        </w:drawing>
      </w:r>
    </w:p>
    <w:p w14:paraId="11E7E351" w14:textId="77777777" w:rsidR="00697387" w:rsidRDefault="00697387" w:rsidP="008F2DC5">
      <w:pPr>
        <w:pStyle w:val="Caption"/>
        <w:jc w:val="left"/>
        <w:rPr>
          <w:b w:val="0"/>
        </w:rPr>
      </w:pPr>
      <w:bookmarkStart w:id="108" w:name="_Ref359675340"/>
      <w:bookmarkStart w:id="109" w:name="_Toc367727209"/>
      <w:proofErr w:type="gramStart"/>
      <w:r>
        <w:t xml:space="preserve">Figure </w:t>
      </w:r>
      <w:r w:rsidR="00C26F19">
        <w:fldChar w:fldCharType="begin"/>
      </w:r>
      <w:r w:rsidR="00C26F19">
        <w:instrText xml:space="preserve"> SEQ Figure \* ARABIC </w:instrText>
      </w:r>
      <w:r w:rsidR="00C26F19">
        <w:fldChar w:fldCharType="separate"/>
      </w:r>
      <w:r w:rsidR="009534E3">
        <w:rPr>
          <w:noProof/>
        </w:rPr>
        <w:t>36</w:t>
      </w:r>
      <w:r w:rsidR="00C26F19">
        <w:rPr>
          <w:noProof/>
        </w:rPr>
        <w:fldChar w:fldCharType="end"/>
      </w:r>
      <w:bookmarkEnd w:id="108"/>
      <w:r>
        <w:t>.</w:t>
      </w:r>
      <w:proofErr w:type="gramEnd"/>
      <w:r>
        <w:t xml:space="preserve"> </w:t>
      </w:r>
      <w:proofErr w:type="gramStart"/>
      <w:r>
        <w:rPr>
          <w:b w:val="0"/>
        </w:rPr>
        <w:t>Local soil moisture (saturation) for Region 2 (Arizona) at 3-hour intervals prior to flood time.</w:t>
      </w:r>
      <w:proofErr w:type="gramEnd"/>
      <w:r>
        <w:rPr>
          <w:b w:val="0"/>
        </w:rPr>
        <w:t xml:space="preserve"> </w:t>
      </w:r>
      <w:r w:rsidR="00962419" w:rsidRPr="00BE6083">
        <w:rPr>
          <w:b w:val="0"/>
        </w:rPr>
        <w:t xml:space="preserve">Quantiles </w:t>
      </w:r>
      <w:r w:rsidR="00BE6083">
        <w:rPr>
          <w:b w:val="0"/>
        </w:rPr>
        <w:t xml:space="preserve">(25th, 50th, and 75th percentiles) </w:t>
      </w:r>
      <w:r w:rsidR="00BE6083" w:rsidRPr="00BE6083">
        <w:rPr>
          <w:b w:val="0"/>
        </w:rPr>
        <w:t>of each distribution are marked.</w:t>
      </w:r>
      <w:bookmarkEnd w:id="109"/>
    </w:p>
    <w:p w14:paraId="080855B3" w14:textId="77777777" w:rsidR="00697387" w:rsidRPr="00697387" w:rsidRDefault="00697387" w:rsidP="00697387">
      <w:pPr>
        <w:tabs>
          <w:tab w:val="left" w:pos="1015"/>
        </w:tabs>
      </w:pPr>
    </w:p>
    <w:p w14:paraId="42CC5B24" w14:textId="77777777" w:rsidR="00697387" w:rsidRDefault="00FD1EF3" w:rsidP="00697387">
      <w:pPr>
        <w:ind w:firstLine="720"/>
      </w:pPr>
      <w:r>
        <w:t xml:space="preserve">When considering soil saturation in the 11x11 box 24 hours prior to flood time, the arid regions have </w:t>
      </w:r>
      <w:r w:rsidR="00A263F3">
        <w:t xml:space="preserve">lower saturation values of 0-10 cm below ground soil moisture than those in humid regions. The median saturation values for 24 hours prior to flood time are as follows: Region 1 30.9%; Region 2 40.8%; Region 3 40.4%; Region 4 55.2%; Region 5 60.5%; Region 6 57.8%. As the time of the flood approaches, there is an increase in saturation for all regions, but humid regions increase more. Six hours prior to the flood time, median top layer soil moisture values are as follows: Region 1 </w:t>
      </w:r>
      <w:r w:rsidR="00A263F3">
        <w:lastRenderedPageBreak/>
        <w:t xml:space="preserve">37.4%; Region 2 44.4%; Region 3 44.0%; Region 4 72.8%; Region 5 </w:t>
      </w:r>
      <w:r w:rsidR="003D3307">
        <w:t xml:space="preserve">71.3%; Region 6 67.5%. </w:t>
      </w:r>
      <w:r w:rsidR="00563AC1">
        <w:t xml:space="preserve">For humid regions, the 75th percentile </w:t>
      </w:r>
      <w:r w:rsidR="00CE3743">
        <w:t xml:space="preserve">local </w:t>
      </w:r>
      <w:r w:rsidR="00563AC1">
        <w:t xml:space="preserve">soil moisture </w:t>
      </w:r>
      <w:r w:rsidR="00CE3743">
        <w:t>six ho</w:t>
      </w:r>
      <w:r w:rsidR="00097F9A">
        <w:t xml:space="preserve">urs prior to the event is ~80%, whereas in Regions 2 and 3, it is ~55%. The exception is Region 1, which develops a bimodal distribution of soil moisture prior to the event. </w:t>
      </w:r>
    </w:p>
    <w:p w14:paraId="34D146E0" w14:textId="35C89B66" w:rsidR="00697387" w:rsidRDefault="00AD12A8" w:rsidP="003C5324">
      <w:pPr>
        <w:pStyle w:val="Heading1"/>
      </w:pPr>
      <w:r>
        <w:rPr>
          <w:noProof/>
          <w:lang w:bidi="ar-SA"/>
        </w:rPr>
        <w:drawing>
          <wp:inline distT="0" distB="0" distL="0" distR="0" wp14:anchorId="428D1EF1" wp14:editId="0928F3D3">
            <wp:extent cx="5186697" cy="3657600"/>
            <wp:effectExtent l="0" t="0" r="0" b="0"/>
            <wp:docPr id="19" name="Picture 19" descr="Reg4_Lev1_tlag_BigBox_AddMod_s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Reg4_Lev1_tlag_BigBox_AddMod_sat"/>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5186697" cy="3657600"/>
                    </a:xfrm>
                    <a:prstGeom prst="rect">
                      <a:avLst/>
                    </a:prstGeom>
                    <a:noFill/>
                    <a:ln>
                      <a:noFill/>
                    </a:ln>
                    <a:extLst>
                      <a:ext uri="{FAA26D3D-D897-4be2-8F04-BA451C77F1D7}">
                        <ma14:placeholderFlag xmlns:ma14="http://schemas.microsoft.com/office/mac/drawingml/2011/main"/>
                      </a:ext>
                    </a:extLst>
                  </pic:spPr>
                </pic:pic>
              </a:graphicData>
            </a:graphic>
          </wp:inline>
        </w:drawing>
      </w:r>
    </w:p>
    <w:p w14:paraId="5B98CE33" w14:textId="77777777" w:rsidR="00697387" w:rsidRPr="00697387" w:rsidRDefault="00697387" w:rsidP="008F2DC5">
      <w:pPr>
        <w:pStyle w:val="Caption"/>
        <w:jc w:val="left"/>
        <w:rPr>
          <w:b w:val="0"/>
        </w:rPr>
      </w:pPr>
      <w:bookmarkStart w:id="110" w:name="_Ref359675412"/>
      <w:bookmarkStart w:id="111" w:name="_Toc367727210"/>
      <w:proofErr w:type="gramStart"/>
      <w:r>
        <w:t xml:space="preserve">Figure </w:t>
      </w:r>
      <w:r w:rsidR="00C26F19">
        <w:fldChar w:fldCharType="begin"/>
      </w:r>
      <w:r w:rsidR="00C26F19">
        <w:instrText xml:space="preserve"> SEQ Figure \* ARABIC </w:instrText>
      </w:r>
      <w:r w:rsidR="00C26F19">
        <w:fldChar w:fldCharType="separate"/>
      </w:r>
      <w:r w:rsidR="009534E3">
        <w:rPr>
          <w:noProof/>
        </w:rPr>
        <w:t>37</w:t>
      </w:r>
      <w:r w:rsidR="00C26F19">
        <w:rPr>
          <w:noProof/>
        </w:rPr>
        <w:fldChar w:fldCharType="end"/>
      </w:r>
      <w:bookmarkEnd w:id="110"/>
      <w:r>
        <w:t>.</w:t>
      </w:r>
      <w:proofErr w:type="gramEnd"/>
      <w:r>
        <w:t xml:space="preserve"> </w:t>
      </w:r>
      <w:proofErr w:type="gramStart"/>
      <w:r w:rsidRPr="00A62325">
        <w:rPr>
          <w:b w:val="0"/>
        </w:rPr>
        <w:t xml:space="preserve">As in </w:t>
      </w:r>
      <w:r w:rsidR="00400759">
        <w:rPr>
          <w:b w:val="0"/>
        </w:rPr>
        <w:t>Figure 36,</w:t>
      </w:r>
      <w:r w:rsidRPr="00A62325">
        <w:rPr>
          <w:b w:val="0"/>
        </w:rPr>
        <w:t xml:space="preserve"> but for Region 4 (Flash Flood Alley).</w:t>
      </w:r>
      <w:bookmarkEnd w:id="111"/>
      <w:proofErr w:type="gramEnd"/>
      <w:r>
        <w:rPr>
          <w:b w:val="0"/>
        </w:rPr>
        <w:t xml:space="preserve"> </w:t>
      </w:r>
      <w:r w:rsidR="00A163EF">
        <w:rPr>
          <w:b w:val="0"/>
        </w:rPr>
        <w:br/>
      </w:r>
    </w:p>
    <w:p w14:paraId="102B57AB" w14:textId="77777777" w:rsidR="00696020" w:rsidRDefault="007114FF" w:rsidP="00967CAD">
      <w:pPr>
        <w:ind w:firstLine="720"/>
      </w:pPr>
      <w:r>
        <w:t xml:space="preserve">This </w:t>
      </w:r>
      <w:r w:rsidR="008D294B">
        <w:t xml:space="preserve">analysis illustrates some differences in flood generating mechanisms between humid and arid regions. Arid regions show less saturation ahead </w:t>
      </w:r>
      <w:r w:rsidR="00E10F52">
        <w:t xml:space="preserve">of the flood time, implying that runoff is generated because of infiltration excess. In humid regions, however, soil saturation steadily increases prior to the flood time, indicating a greater importance of antecedent rainfall and saturation excess as a mechanism for runoff generation. </w:t>
      </w:r>
    </w:p>
    <w:p w14:paraId="69CEE621" w14:textId="77777777" w:rsidR="00967CAD" w:rsidRDefault="00967CAD" w:rsidP="00967CAD">
      <w:pPr>
        <w:ind w:firstLine="720"/>
      </w:pPr>
      <w:r>
        <w:t xml:space="preserve">While many other studies examine the local </w:t>
      </w:r>
      <w:r w:rsidR="00DB3EEC">
        <w:t xml:space="preserve">relationship between antecedent soil </w:t>
      </w:r>
      <w:r w:rsidR="00B80BA8">
        <w:t>moisture</w:t>
      </w:r>
      <w:r w:rsidR="00DB3EEC">
        <w:t>, the methodology used here</w:t>
      </w:r>
      <w:r w:rsidR="00B916A8">
        <w:t xml:space="preserve"> also</w:t>
      </w:r>
      <w:r w:rsidR="00B80BA8">
        <w:t xml:space="preserve"> allows for the interrogation of land surface </w:t>
      </w:r>
      <w:r w:rsidR="00B80BA8">
        <w:lastRenderedPageBreak/>
        <w:t>conditions following the path of the parcels that contributed to flash flood inducing rainfall.</w:t>
      </w:r>
      <w:r w:rsidR="00DB3EEC">
        <w:t xml:space="preserve"> </w:t>
      </w:r>
      <w:r>
        <w:t>The along-trajectory component of soil moisture anomalies is a novel contribution of this study.</w:t>
      </w:r>
      <w:r w:rsidR="00C37FB5">
        <w:t xml:space="preserve"> Climatologies of soil moisture at four levels in the soil column (0-10 cm below ground, 10-40 cm below ground, 40 cm-1 m below ground, and 1-2 m below ground) </w:t>
      </w:r>
      <w:r w:rsidR="00E91423">
        <w:t>were computed for each month.</w:t>
      </w:r>
      <w:r w:rsidR="00891F1A">
        <w:t xml:space="preserve"> The anomalies are presented as the ratio of the modeled soil moisture to the climatology. </w:t>
      </w:r>
    </w:p>
    <w:p w14:paraId="415F63DE" w14:textId="77777777" w:rsidR="00C93931" w:rsidRDefault="00C93931" w:rsidP="00C93931">
      <w:pPr>
        <w:ind w:firstLine="720"/>
      </w:pPr>
      <w:r>
        <w:t xml:space="preserve">Climatologies of sensible and latent heat fluxes were generated from the HRLDAS simulation at 3-hourly intervals for each month. For example, </w:t>
      </w:r>
      <w:proofErr w:type="gramStart"/>
      <w:r>
        <w:t>a latent</w:t>
      </w:r>
      <w:proofErr w:type="gramEnd"/>
      <w:r>
        <w:t xml:space="preserve"> heat flux climatology for 1800 UTC in June would contain mean values at 1800 UTC from all 1800 UTC hours in the month of June from 2007-2013. Over the oceans, flux climatologies were calculated from NARR data instead of HRLDAS data</w:t>
      </w:r>
      <w:r w:rsidR="00035E98">
        <w:t>, since HRLDAS does not simulate the oceans</w:t>
      </w:r>
      <w:r>
        <w:t>.</w:t>
      </w:r>
    </w:p>
    <w:p w14:paraId="03871A5D" w14:textId="77777777" w:rsidR="00CB7F89" w:rsidRDefault="00CB7F89" w:rsidP="009C53B5">
      <w:r>
        <w:tab/>
      </w:r>
      <w:r w:rsidR="000E61A8">
        <w:t>The</w:t>
      </w:r>
      <w:r w:rsidR="00C33946">
        <w:t xml:space="preserve"> along-trajectory </w:t>
      </w:r>
      <w:r w:rsidR="0057435F">
        <w:t xml:space="preserve">sensible and latent heat </w:t>
      </w:r>
      <w:r w:rsidR="007F0CF0">
        <w:t xml:space="preserve">flux anomalies were calculated. In these cases, pixels with five events or more are retained to reduce noise </w:t>
      </w:r>
      <w:r w:rsidR="00CC7880">
        <w:t xml:space="preserve">in the data. (Including all pixels leads to extrema when only one data point is present for a grid cell.) </w:t>
      </w:r>
      <w:r w:rsidR="00F108A0">
        <w:t>The data at uptake points were also analyzed in terms of evaporative fraction, defined as the ratio of latent heat to the available energy of the land surface:</w:t>
      </w:r>
    </w:p>
    <w:p w14:paraId="710B05AC" w14:textId="77777777" w:rsidR="00017368" w:rsidRPr="00017368" w:rsidRDefault="00F108A0" w:rsidP="00017368">
      <w:pPr>
        <w:pStyle w:val="Caption"/>
        <w:jc w:val="right"/>
        <w:rPr>
          <w:b w:val="0"/>
        </w:rPr>
      </w:pPr>
      <w:r w:rsidRPr="00F108A0">
        <w:rPr>
          <w:position w:val="-24"/>
        </w:rPr>
        <w:object w:dxaOrig="1520" w:dyaOrig="620" w14:anchorId="3AE8E2C9">
          <v:shape id="_x0000_i1091" type="#_x0000_t75" style="width:76.25pt;height:31.35pt" o:ole="">
            <v:imagedata r:id="rId179" o:title=""/>
          </v:shape>
          <o:OLEObject Type="Embed" ProgID="Equation.3" ShapeID="_x0000_i1091" DrawAspect="Content" ObjectID="_1441474811" r:id="rId180"/>
        </w:object>
      </w:r>
      <w:r>
        <w:tab/>
      </w:r>
      <w:r>
        <w:tab/>
      </w:r>
      <w:r>
        <w:tab/>
      </w:r>
      <w:r>
        <w:tab/>
      </w:r>
      <w:r>
        <w:tab/>
      </w:r>
      <w:r w:rsidR="006B2A0C" w:rsidRPr="006B2A0C">
        <w:rPr>
          <w:b w:val="0"/>
        </w:rPr>
        <w:t>(</w:t>
      </w:r>
      <w:r w:rsidR="006B2A0C" w:rsidRPr="006B2A0C">
        <w:rPr>
          <w:b w:val="0"/>
        </w:rPr>
        <w:fldChar w:fldCharType="begin"/>
      </w:r>
      <w:r w:rsidR="006B2A0C" w:rsidRPr="006B2A0C">
        <w:rPr>
          <w:b w:val="0"/>
        </w:rPr>
        <w:instrText xml:space="preserve"> SEQ Equation \* ARABIC </w:instrText>
      </w:r>
      <w:r w:rsidR="006B2A0C" w:rsidRPr="006B2A0C">
        <w:rPr>
          <w:b w:val="0"/>
        </w:rPr>
        <w:fldChar w:fldCharType="separate"/>
      </w:r>
      <w:r w:rsidR="009534E3">
        <w:rPr>
          <w:b w:val="0"/>
          <w:noProof/>
        </w:rPr>
        <w:t>62</w:t>
      </w:r>
      <w:r w:rsidR="006B2A0C" w:rsidRPr="006B2A0C">
        <w:rPr>
          <w:b w:val="0"/>
        </w:rPr>
        <w:fldChar w:fldCharType="end"/>
      </w:r>
      <w:r w:rsidR="006B2A0C" w:rsidRPr="006B2A0C">
        <w:rPr>
          <w:b w:val="0"/>
        </w:rPr>
        <w:t>)</w:t>
      </w:r>
      <w:r w:rsidR="00017368">
        <w:rPr>
          <w:b w:val="0"/>
        </w:rPr>
        <w:br/>
      </w:r>
    </w:p>
    <w:p w14:paraId="4EE597E9" w14:textId="77777777" w:rsidR="00B0691E" w:rsidRDefault="00A064F3" w:rsidP="00A064F3">
      <w:r>
        <w:t xml:space="preserve">The evaporative fraction </w:t>
      </w:r>
      <w:r w:rsidR="00AD7C64">
        <w:t>shows how the available energy at the surface is partitioned. Evaporative fractions that approach 1 indicate that available energy is used for evaporation, whereas evaporative fractions that approach 0 in</w:t>
      </w:r>
      <w:r w:rsidR="00157023">
        <w:t>dicate that available energy is transferred from the surface to the atmosphere as heat</w:t>
      </w:r>
      <w:r w:rsidR="00AD7C64">
        <w:t xml:space="preserve">. </w:t>
      </w:r>
      <w:r w:rsidR="00B0691E">
        <w:t xml:space="preserve">Additionally, anomalies in evaporative fraction (computed as departures from the evaporative fraction </w:t>
      </w:r>
      <w:r w:rsidR="00813488">
        <w:lastRenderedPageBreak/>
        <w:t>climatology computed from latent and sensible heat fluxes at each hour for each month</w:t>
      </w:r>
      <w:r w:rsidR="001B225B">
        <w:t>)</w:t>
      </w:r>
      <w:r w:rsidR="00E83B59">
        <w:t xml:space="preserve"> were examined at each point a boundary layer uptake occurred</w:t>
      </w:r>
      <w:r w:rsidR="001B225B">
        <w:t xml:space="preserve">. </w:t>
      </w:r>
      <w:r w:rsidR="00C34F73">
        <w:t>Concurrently</w:t>
      </w:r>
      <w:r w:rsidR="00446EAB">
        <w:t xml:space="preserve"> analyzing anomalies in surface fluxes along with how they are partitioned (evaporative fraction) </w:t>
      </w:r>
      <w:r w:rsidR="004C15E1">
        <w:t>describes the state of the land surface more fully. For example, if surface latent heat fluxes are anomalously large</w:t>
      </w:r>
      <w:r w:rsidR="00F971F8">
        <w:t xml:space="preserve"> and surface sensible heat fluxes are also anomalously large, </w:t>
      </w:r>
      <w:r w:rsidR="005F41EA">
        <w:t xml:space="preserve">the anomaly may be due to increased </w:t>
      </w:r>
      <w:r w:rsidR="00BB19EF">
        <w:t>radiative</w:t>
      </w:r>
      <w:r w:rsidR="005F41EA">
        <w:t xml:space="preserve"> forcing</w:t>
      </w:r>
      <w:r w:rsidR="00747B52">
        <w:t xml:space="preserve"> (</w:t>
      </w:r>
      <w:r w:rsidR="00F20EB0">
        <w:t xml:space="preserve">e.g., </w:t>
      </w:r>
      <w:r w:rsidR="00747B52">
        <w:t xml:space="preserve">a </w:t>
      </w:r>
      <w:r w:rsidR="00BF6047">
        <w:t xml:space="preserve">clear, </w:t>
      </w:r>
      <w:r w:rsidR="00747B52">
        <w:t>sunny day in an area where it is usually cloudy in the climatology)</w:t>
      </w:r>
      <w:r w:rsidR="005F41EA">
        <w:t>, which does not affect the partitioning of the available energy at the land surface. If surface latent heat fluxes are anomalously large</w:t>
      </w:r>
      <w:r w:rsidR="00145A86">
        <w:t xml:space="preserve"> and sensible heat fluxes are anomalously small at a point, then the evaporative fraction also contains a positive anomaly, and this is a case of increased surface evaporation. </w:t>
      </w:r>
    </w:p>
    <w:p w14:paraId="5901AC5F" w14:textId="77777777" w:rsidR="0056146D" w:rsidRDefault="0056146D" w:rsidP="0056146D">
      <w:pPr>
        <w:ind w:firstLine="720"/>
      </w:pPr>
      <w:r>
        <w:t xml:space="preserve">In a similar fashion, Sea Surface Temperature (SST) anomalies were computed relative to the NARR </w:t>
      </w:r>
      <w:r w:rsidR="001702C3">
        <w:t>long-term</w:t>
      </w:r>
      <w:r>
        <w:t xml:space="preserve"> average (1979-2008 monthly mean) at each point a boundary layer uptake occurred.</w:t>
      </w:r>
      <w:r w:rsidR="006D2552">
        <w:t xml:space="preserve"> The following figures summarize </w:t>
      </w:r>
      <w:r w:rsidR="00082357">
        <w:t xml:space="preserve">the character of the land surface at the location of boundary layer uptakes. </w:t>
      </w:r>
      <w:r w:rsidR="006B41D6">
        <w:t xml:space="preserve">Locations with 5 or more uptakes are plotted to reduce artificial extrema that occurred when fewer than 5 points were averaged. </w:t>
      </w:r>
      <w:r w:rsidR="00403E76">
        <w:t xml:space="preserve"> Anomalies of fluxes, evaporative fraction, and SST are computed as departures from normal. </w:t>
      </w:r>
    </w:p>
    <w:p w14:paraId="303E937A" w14:textId="77777777" w:rsidR="00E65FD5" w:rsidRDefault="00E65FD5" w:rsidP="0056146D">
      <w:pPr>
        <w:ind w:firstLine="720"/>
      </w:pPr>
      <w:r>
        <w:t xml:space="preserve">The timing of boundary layer uptakes was first investigated by region and by season for both land pixels and ocean pixels. </w:t>
      </w:r>
      <w:r w:rsidR="00157FC5">
        <w:t xml:space="preserve">The distributions for UTC time of ocean uptakes remained relatively flat, with 10-15% of uptakes occurring for any given three-hour interval. Pixels over land, however, showed more variability with the diurnal cycle of solar forcing, with less than 10% of uptakes occurring in the early morning, and 20% </w:t>
      </w:r>
      <w:r w:rsidR="00157FC5">
        <w:lastRenderedPageBreak/>
        <w:t xml:space="preserve">or more occurring in each of the afternoon hours. </w:t>
      </w:r>
      <w:r w:rsidR="00205766">
        <w:t xml:space="preserve">This was a consistent pattern across regions and seasons. The distributions are shown as an example for Region 5 (Missouri Valley) in </w:t>
      </w:r>
      <w:r w:rsidR="00530F35">
        <w:fldChar w:fldCharType="begin"/>
      </w:r>
      <w:r w:rsidR="00530F35">
        <w:instrText xml:space="preserve"> REF _Ref359794580 \h </w:instrText>
      </w:r>
      <w:r w:rsidR="00530F35">
        <w:fldChar w:fldCharType="separate"/>
      </w:r>
      <w:r w:rsidR="009534E3">
        <w:t xml:space="preserve">Figure </w:t>
      </w:r>
      <w:r w:rsidR="009534E3">
        <w:rPr>
          <w:noProof/>
        </w:rPr>
        <w:t>38</w:t>
      </w:r>
      <w:r w:rsidR="00530F35">
        <w:fldChar w:fldCharType="end"/>
      </w:r>
      <w:r w:rsidR="00530F35">
        <w:t xml:space="preserve">. </w:t>
      </w:r>
    </w:p>
    <w:p w14:paraId="6BAC766D" w14:textId="40152461" w:rsidR="00205766" w:rsidRDefault="00AD12A8" w:rsidP="003C5324">
      <w:pPr>
        <w:pStyle w:val="Heading1"/>
      </w:pPr>
      <w:r>
        <w:rPr>
          <w:noProof/>
          <w:lang w:bidi="ar-SA"/>
        </w:rPr>
        <w:drawing>
          <wp:inline distT="0" distB="0" distL="0" distR="0" wp14:anchorId="13510DB1" wp14:editId="5A63C1F8">
            <wp:extent cx="4292600" cy="3733800"/>
            <wp:effectExtent l="0" t="0" r="0" b="0"/>
            <wp:docPr id="17" name="Picture 17" descr="Region5_both_BLcou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Region5_both_BLcounts"/>
                    <pic:cNvPicPr>
                      <a:picLocks noChangeAspect="1" noChangeArrowheads="1"/>
                    </pic:cNvPicPr>
                  </pic:nvPicPr>
                  <pic:blipFill>
                    <a:blip r:embed="rId181">
                      <a:extLst>
                        <a:ext uri="{28A0092B-C50C-407E-A947-70E740481C1C}">
                          <a14:useLocalDpi xmlns:a14="http://schemas.microsoft.com/office/drawing/2010/main" val="0"/>
                        </a:ext>
                      </a:extLst>
                    </a:blip>
                    <a:srcRect l="9262" t="22940" r="11021" b="23550"/>
                    <a:stretch>
                      <a:fillRect/>
                    </a:stretch>
                  </pic:blipFill>
                  <pic:spPr bwMode="auto">
                    <a:xfrm>
                      <a:off x="0" y="0"/>
                      <a:ext cx="4292600" cy="3733800"/>
                    </a:xfrm>
                    <a:prstGeom prst="rect">
                      <a:avLst/>
                    </a:prstGeom>
                    <a:noFill/>
                    <a:ln>
                      <a:noFill/>
                    </a:ln>
                  </pic:spPr>
                </pic:pic>
              </a:graphicData>
            </a:graphic>
          </wp:inline>
        </w:drawing>
      </w:r>
    </w:p>
    <w:p w14:paraId="52481BE6" w14:textId="77777777" w:rsidR="00205766" w:rsidRPr="00205766" w:rsidRDefault="00205766" w:rsidP="00426113">
      <w:pPr>
        <w:pStyle w:val="Caption"/>
        <w:jc w:val="left"/>
        <w:rPr>
          <w:b w:val="0"/>
        </w:rPr>
      </w:pPr>
      <w:bookmarkStart w:id="112" w:name="_Ref359794580"/>
      <w:bookmarkStart w:id="113" w:name="_Toc367727211"/>
      <w:proofErr w:type="gramStart"/>
      <w:r>
        <w:t xml:space="preserve">Figure </w:t>
      </w:r>
      <w:r w:rsidR="00C26F19">
        <w:fldChar w:fldCharType="begin"/>
      </w:r>
      <w:r w:rsidR="00C26F19">
        <w:instrText xml:space="preserve"> S</w:instrText>
      </w:r>
      <w:r w:rsidR="00C26F19">
        <w:instrText xml:space="preserve">EQ Figure \* ARABIC </w:instrText>
      </w:r>
      <w:r w:rsidR="00C26F19">
        <w:fldChar w:fldCharType="separate"/>
      </w:r>
      <w:r w:rsidR="009534E3">
        <w:rPr>
          <w:noProof/>
        </w:rPr>
        <w:t>38</w:t>
      </w:r>
      <w:r w:rsidR="00C26F19">
        <w:rPr>
          <w:noProof/>
        </w:rPr>
        <w:fldChar w:fldCharType="end"/>
      </w:r>
      <w:bookmarkEnd w:id="112"/>
      <w:r>
        <w:t>.</w:t>
      </w:r>
      <w:proofErr w:type="gramEnd"/>
      <w:r>
        <w:t xml:space="preserve"> </w:t>
      </w:r>
      <w:proofErr w:type="gramStart"/>
      <w:r w:rsidR="00A14D93">
        <w:rPr>
          <w:b w:val="0"/>
        </w:rPr>
        <w:t>Relative frequency histograms for boundary layer uptakes occurring for Region 5 (Missouri Valley) floods.</w:t>
      </w:r>
      <w:proofErr w:type="gramEnd"/>
      <w:r w:rsidR="00A14D93">
        <w:rPr>
          <w:b w:val="0"/>
        </w:rPr>
        <w:t xml:space="preserve"> Boundary layer uptakes over the ocean are shown in cyan, while boundary layer uptakes over land are shown in black.</w:t>
      </w:r>
      <w:bookmarkEnd w:id="113"/>
      <w:r w:rsidR="00A14D93">
        <w:rPr>
          <w:b w:val="0"/>
        </w:rPr>
        <w:t xml:space="preserve"> </w:t>
      </w:r>
    </w:p>
    <w:p w14:paraId="33631A67" w14:textId="77777777" w:rsidR="00205766" w:rsidRDefault="00205766" w:rsidP="00205766">
      <w:pPr>
        <w:ind w:firstLine="720"/>
      </w:pPr>
    </w:p>
    <w:p w14:paraId="7BF89EB5" w14:textId="77777777" w:rsidR="008B69B1" w:rsidRDefault="007C3684" w:rsidP="00A064F3">
      <w:r>
        <w:tab/>
        <w:t>For the West Coast</w:t>
      </w:r>
      <w:r w:rsidR="00F6278B">
        <w:t xml:space="preserve"> (</w:t>
      </w:r>
      <w:r w:rsidR="00F6278B">
        <w:fldChar w:fldCharType="begin"/>
      </w:r>
      <w:r w:rsidR="00F6278B">
        <w:instrText xml:space="preserve"> REF _Ref358370079 \h </w:instrText>
      </w:r>
      <w:r w:rsidR="00F6278B">
        <w:fldChar w:fldCharType="separate"/>
      </w:r>
      <w:r w:rsidR="009534E3">
        <w:t xml:space="preserve">Figure </w:t>
      </w:r>
      <w:r w:rsidR="009534E3">
        <w:rPr>
          <w:noProof/>
        </w:rPr>
        <w:t>39</w:t>
      </w:r>
      <w:r w:rsidR="00F6278B">
        <w:fldChar w:fldCharType="end"/>
      </w:r>
      <w:r w:rsidR="00F6278B">
        <w:t>)</w:t>
      </w:r>
      <w:r>
        <w:t xml:space="preserve">, there are </w:t>
      </w:r>
      <w:r w:rsidR="001C7A10">
        <w:t>slight positive latent heat flux anomalies in central California, over the Gulf of California, and in Nevada in JJA and SON, respectively. These areas correspond with slight negative sensible heat flux anomalies</w:t>
      </w:r>
      <w:r w:rsidR="004736A8">
        <w:t>.</w:t>
      </w:r>
      <w:r w:rsidR="00AD50BB">
        <w:t xml:space="preserve"> This indicates that, within the confines of this study domain, that the moisture for flash floods on the West Coast is transported with little modification by the land surface. </w:t>
      </w:r>
    </w:p>
    <w:p w14:paraId="0BED75ED" w14:textId="0731E457" w:rsidR="00D27001" w:rsidRDefault="00AD12A8" w:rsidP="003C5324">
      <w:pPr>
        <w:pStyle w:val="Heading1"/>
      </w:pPr>
      <w:r>
        <w:rPr>
          <w:noProof/>
          <w:lang w:bidi="ar-SA"/>
        </w:rPr>
        <w:lastRenderedPageBreak/>
        <w:drawing>
          <wp:inline distT="0" distB="0" distL="0" distR="0" wp14:anchorId="2786FC85" wp14:editId="436C021B">
            <wp:extent cx="5230949" cy="3108960"/>
            <wp:effectExtent l="0" t="0" r="1905" b="0"/>
            <wp:docPr id="16" name="Picture 16" descr="Region1_DJF_multivar_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Region1_DJF_multivar_panel"/>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5230949" cy="3108960"/>
                    </a:xfrm>
                    <a:prstGeom prst="rect">
                      <a:avLst/>
                    </a:prstGeom>
                    <a:noFill/>
                    <a:ln>
                      <a:noFill/>
                    </a:ln>
                  </pic:spPr>
                </pic:pic>
              </a:graphicData>
            </a:graphic>
          </wp:inline>
        </w:drawing>
      </w:r>
    </w:p>
    <w:p w14:paraId="2FD1B56D" w14:textId="77777777" w:rsidR="00D27001" w:rsidRDefault="00D27001" w:rsidP="00F03955">
      <w:pPr>
        <w:pStyle w:val="Caption"/>
        <w:jc w:val="left"/>
        <w:rPr>
          <w:b w:val="0"/>
        </w:rPr>
      </w:pPr>
      <w:bookmarkStart w:id="114" w:name="_Ref358370079"/>
      <w:bookmarkStart w:id="115" w:name="_Toc367727212"/>
      <w:proofErr w:type="gramStart"/>
      <w:r>
        <w:t xml:space="preserve">Figure </w:t>
      </w:r>
      <w:r w:rsidR="00C26F19">
        <w:fldChar w:fldCharType="begin"/>
      </w:r>
      <w:r w:rsidR="00C26F19">
        <w:instrText xml:space="preserve"> SEQ Figure \* ARABIC </w:instrText>
      </w:r>
      <w:r w:rsidR="00C26F19">
        <w:fldChar w:fldCharType="separate"/>
      </w:r>
      <w:r w:rsidR="009534E3">
        <w:rPr>
          <w:noProof/>
        </w:rPr>
        <w:t>39</w:t>
      </w:r>
      <w:r w:rsidR="00C26F19">
        <w:rPr>
          <w:noProof/>
        </w:rPr>
        <w:fldChar w:fldCharType="end"/>
      </w:r>
      <w:bookmarkEnd w:id="114"/>
      <w:r>
        <w:t>.</w:t>
      </w:r>
      <w:proofErr w:type="gramEnd"/>
      <w:r>
        <w:t xml:space="preserve"> </w:t>
      </w:r>
      <w:r>
        <w:rPr>
          <w:b w:val="0"/>
        </w:rPr>
        <w:t>Average a) latent heat flux anomalies [Wm</w:t>
      </w:r>
      <w:r>
        <w:rPr>
          <w:b w:val="0"/>
          <w:vertAlign w:val="superscript"/>
        </w:rPr>
        <w:t>-2</w:t>
      </w:r>
      <w:r>
        <w:rPr>
          <w:b w:val="0"/>
        </w:rPr>
        <w:t>] b) sensible heat flux anomalies [Wm</w:t>
      </w:r>
      <w:r>
        <w:rPr>
          <w:b w:val="0"/>
          <w:vertAlign w:val="superscript"/>
        </w:rPr>
        <w:t>-2</w:t>
      </w:r>
      <w:r>
        <w:rPr>
          <w:b w:val="0"/>
        </w:rPr>
        <w:t>] c) evaporative fraction d) evaporative fraction anomalies e) SST anomalies and f) top layer (0-10 cm below ground) soil moisture anomalies for boundary layer uptakes for the West Coast (Region 1) in DJF.</w:t>
      </w:r>
      <w:bookmarkEnd w:id="115"/>
    </w:p>
    <w:p w14:paraId="1B29F682" w14:textId="77777777" w:rsidR="00D27001" w:rsidRPr="00D27001" w:rsidRDefault="00D27001" w:rsidP="00D27001"/>
    <w:p w14:paraId="33E29FE3" w14:textId="77777777" w:rsidR="001C7A10" w:rsidRDefault="001C7A10" w:rsidP="00A064F3">
      <w:r>
        <w:tab/>
      </w:r>
      <w:r w:rsidR="002239A5">
        <w:t xml:space="preserve">For the monsoonal region (Region 2), </w:t>
      </w:r>
      <w:r w:rsidR="003547BE">
        <w:t>latent heat flux anomalies occur in the Gulf of California in JJA</w:t>
      </w:r>
      <w:r w:rsidR="007A182B">
        <w:t xml:space="preserve"> (</w:t>
      </w:r>
      <w:r w:rsidR="007A182B">
        <w:fldChar w:fldCharType="begin"/>
      </w:r>
      <w:r w:rsidR="007A182B">
        <w:instrText xml:space="preserve"> REF _Ref357973628 \h </w:instrText>
      </w:r>
      <w:r w:rsidR="007A182B">
        <w:fldChar w:fldCharType="separate"/>
      </w:r>
      <w:r w:rsidR="009534E3">
        <w:t xml:space="preserve">Figure </w:t>
      </w:r>
      <w:r w:rsidR="009534E3">
        <w:rPr>
          <w:noProof/>
        </w:rPr>
        <w:t>40</w:t>
      </w:r>
      <w:r w:rsidR="007A182B">
        <w:fldChar w:fldCharType="end"/>
      </w:r>
      <w:r w:rsidR="007A182B">
        <w:t>a)</w:t>
      </w:r>
      <w:r w:rsidR="003547BE">
        <w:t>. In SON, these anomalies occur over the Southwest as well as over the Gulf of California</w:t>
      </w:r>
      <w:r w:rsidR="007A182B">
        <w:t xml:space="preserve"> (</w:t>
      </w:r>
      <w:r w:rsidR="007A182B">
        <w:fldChar w:fldCharType="begin"/>
      </w:r>
      <w:r w:rsidR="007A182B">
        <w:instrText xml:space="preserve"> REF _Ref358211716 \h </w:instrText>
      </w:r>
      <w:r w:rsidR="007A182B">
        <w:fldChar w:fldCharType="separate"/>
      </w:r>
      <w:r w:rsidR="009534E3">
        <w:t xml:space="preserve">Figure </w:t>
      </w:r>
      <w:r w:rsidR="009534E3">
        <w:rPr>
          <w:noProof/>
        </w:rPr>
        <w:t>41</w:t>
      </w:r>
      <w:r w:rsidR="007A182B">
        <w:fldChar w:fldCharType="end"/>
      </w:r>
      <w:r w:rsidR="007A182B">
        <w:t>a)</w:t>
      </w:r>
      <w:r w:rsidR="003547BE">
        <w:t>. Sensible heat fluxes are anomalous</w:t>
      </w:r>
      <w:r w:rsidR="00D07512">
        <w:t>ly low</w:t>
      </w:r>
      <w:r w:rsidR="003547BE">
        <w:t xml:space="preserve"> over the Southwest during these t</w:t>
      </w:r>
      <w:r w:rsidR="00331C90">
        <w:t xml:space="preserve">wo seasons </w:t>
      </w:r>
      <w:r w:rsidR="00272C70">
        <w:t>except</w:t>
      </w:r>
      <w:r w:rsidR="00331C90">
        <w:t xml:space="preserve"> over the Gulf of California</w:t>
      </w:r>
      <w:r w:rsidR="007A182B">
        <w:t xml:space="preserve"> (</w:t>
      </w:r>
      <w:r w:rsidR="007A182B">
        <w:fldChar w:fldCharType="begin"/>
      </w:r>
      <w:r w:rsidR="007A182B">
        <w:instrText xml:space="preserve"> REF _Ref357973628 \h </w:instrText>
      </w:r>
      <w:r w:rsidR="007A182B">
        <w:fldChar w:fldCharType="separate"/>
      </w:r>
      <w:r w:rsidR="009534E3">
        <w:t xml:space="preserve">Figure </w:t>
      </w:r>
      <w:r w:rsidR="009534E3">
        <w:rPr>
          <w:noProof/>
        </w:rPr>
        <w:t>40</w:t>
      </w:r>
      <w:r w:rsidR="007A182B">
        <w:fldChar w:fldCharType="end"/>
      </w:r>
      <w:r w:rsidR="00DA39E4">
        <w:t>-</w:t>
      </w:r>
      <w:r w:rsidR="007A182B">
        <w:fldChar w:fldCharType="begin"/>
      </w:r>
      <w:r w:rsidR="007A182B">
        <w:instrText xml:space="preserve"> REF _Ref358211716 \h </w:instrText>
      </w:r>
      <w:r w:rsidR="007A182B">
        <w:fldChar w:fldCharType="separate"/>
      </w:r>
      <w:r w:rsidR="009534E3">
        <w:t xml:space="preserve">Figure </w:t>
      </w:r>
      <w:r w:rsidR="009534E3">
        <w:rPr>
          <w:noProof/>
        </w:rPr>
        <w:t>41</w:t>
      </w:r>
      <w:r w:rsidR="007A182B">
        <w:fldChar w:fldCharType="end"/>
      </w:r>
      <w:r w:rsidR="007A182B">
        <w:t>b)</w:t>
      </w:r>
      <w:r w:rsidR="00331C90">
        <w:t xml:space="preserve">. </w:t>
      </w:r>
      <w:r w:rsidR="004B035E">
        <w:t>These</w:t>
      </w:r>
      <w:r w:rsidR="00A807C2">
        <w:t xml:space="preserve"> anomalous fluxes </w:t>
      </w:r>
      <w:r w:rsidR="004B035E">
        <w:t xml:space="preserve">are spatially correlated with </w:t>
      </w:r>
      <w:r w:rsidR="00A807C2">
        <w:t>warm SSTs (&gt; 0.5K above average) in the Gulf of California in JJA (</w:t>
      </w:r>
      <w:r w:rsidR="00A807C2">
        <w:fldChar w:fldCharType="begin"/>
      </w:r>
      <w:r w:rsidR="00A807C2">
        <w:instrText xml:space="preserve"> REF _Ref357973628 \h </w:instrText>
      </w:r>
      <w:r w:rsidR="00A807C2">
        <w:fldChar w:fldCharType="separate"/>
      </w:r>
      <w:r w:rsidR="009534E3">
        <w:t xml:space="preserve">Figure </w:t>
      </w:r>
      <w:r w:rsidR="009534E3">
        <w:rPr>
          <w:noProof/>
        </w:rPr>
        <w:t>40</w:t>
      </w:r>
      <w:r w:rsidR="00A807C2">
        <w:fldChar w:fldCharType="end"/>
      </w:r>
      <w:r w:rsidR="00A807C2">
        <w:t xml:space="preserve">e). </w:t>
      </w:r>
      <w:r w:rsidR="0043053A">
        <w:t>Over the Southwest, evaporative fractions range generally from 0.2-0.5, whereas over the water, they approach 1.0 (</w:t>
      </w:r>
      <w:r w:rsidR="0043053A">
        <w:fldChar w:fldCharType="begin"/>
      </w:r>
      <w:r w:rsidR="0043053A">
        <w:instrText xml:space="preserve"> REF _Ref357973628 \h </w:instrText>
      </w:r>
      <w:r w:rsidR="0043053A">
        <w:fldChar w:fldCharType="separate"/>
      </w:r>
      <w:r w:rsidR="009534E3">
        <w:t xml:space="preserve">Figure </w:t>
      </w:r>
      <w:r w:rsidR="009534E3">
        <w:rPr>
          <w:noProof/>
        </w:rPr>
        <w:t>40</w:t>
      </w:r>
      <w:r w:rsidR="0043053A">
        <w:fldChar w:fldCharType="end"/>
      </w:r>
      <w:r w:rsidR="00EE594B">
        <w:t>-</w:t>
      </w:r>
      <w:r w:rsidR="0043053A">
        <w:fldChar w:fldCharType="begin"/>
      </w:r>
      <w:r w:rsidR="0043053A">
        <w:instrText xml:space="preserve"> REF _Ref358211716 \h </w:instrText>
      </w:r>
      <w:r w:rsidR="0043053A">
        <w:fldChar w:fldCharType="separate"/>
      </w:r>
      <w:r w:rsidR="009534E3">
        <w:t xml:space="preserve">Figure </w:t>
      </w:r>
      <w:r w:rsidR="009534E3">
        <w:rPr>
          <w:noProof/>
        </w:rPr>
        <w:t>41</w:t>
      </w:r>
      <w:r w:rsidR="0043053A">
        <w:fldChar w:fldCharType="end"/>
      </w:r>
      <w:r w:rsidR="0043053A">
        <w:t xml:space="preserve">c). </w:t>
      </w:r>
      <w:r w:rsidR="00321E2F">
        <w:t>However, o</w:t>
      </w:r>
      <w:r w:rsidR="00A83886">
        <w:t>ver the Gulf of California, the fluxes are not anomalously partitioned, but there are slight positive anomalies in evaporative fraction over the Southwest in JJA, and large</w:t>
      </w:r>
      <w:r w:rsidR="00AA269A">
        <w:t>r</w:t>
      </w:r>
      <w:r w:rsidR="00A83886">
        <w:t xml:space="preserve"> eva</w:t>
      </w:r>
      <w:r w:rsidR="008C07DB">
        <w:t>porative fraction anomalies in Arizona, southern California, southern Nevada, and southern Utah</w:t>
      </w:r>
      <w:r w:rsidR="00BE4D9B">
        <w:t xml:space="preserve"> (</w:t>
      </w:r>
      <w:r w:rsidR="00BE4D9B">
        <w:fldChar w:fldCharType="begin"/>
      </w:r>
      <w:r w:rsidR="00BE4D9B">
        <w:instrText xml:space="preserve"> REF _Ref357973628 \h </w:instrText>
      </w:r>
      <w:r w:rsidR="00BE4D9B">
        <w:fldChar w:fldCharType="separate"/>
      </w:r>
      <w:r w:rsidR="009534E3">
        <w:t xml:space="preserve">Figure </w:t>
      </w:r>
      <w:r w:rsidR="009534E3">
        <w:rPr>
          <w:noProof/>
        </w:rPr>
        <w:t>40</w:t>
      </w:r>
      <w:r w:rsidR="00BE4D9B">
        <w:fldChar w:fldCharType="end"/>
      </w:r>
      <w:r w:rsidR="001B363E">
        <w:t>-</w:t>
      </w:r>
      <w:r w:rsidR="00481A19">
        <w:fldChar w:fldCharType="begin"/>
      </w:r>
      <w:r w:rsidR="00481A19">
        <w:instrText xml:space="preserve"> REF _Ref358211716 \h </w:instrText>
      </w:r>
      <w:r w:rsidR="00481A19">
        <w:fldChar w:fldCharType="separate"/>
      </w:r>
      <w:r w:rsidR="009534E3">
        <w:t xml:space="preserve">Figure </w:t>
      </w:r>
      <w:r w:rsidR="009534E3">
        <w:rPr>
          <w:noProof/>
        </w:rPr>
        <w:t>41</w:t>
      </w:r>
      <w:r w:rsidR="00481A19">
        <w:fldChar w:fldCharType="end"/>
      </w:r>
      <w:r w:rsidR="00BE4D9B">
        <w:t>d)</w:t>
      </w:r>
      <w:r w:rsidR="008C07DB">
        <w:t xml:space="preserve">. </w:t>
      </w:r>
      <w:r w:rsidR="00331758">
        <w:t xml:space="preserve">Soil moisture is anomalously large </w:t>
      </w:r>
      <w:r w:rsidR="00EE6432">
        <w:t>over the same region</w:t>
      </w:r>
      <w:r w:rsidR="00BE4D9B">
        <w:t xml:space="preserve"> (</w:t>
      </w:r>
      <w:r w:rsidR="00BE4D9B">
        <w:fldChar w:fldCharType="begin"/>
      </w:r>
      <w:r w:rsidR="00BE4D9B">
        <w:instrText xml:space="preserve"> REF _Ref357973628 \h </w:instrText>
      </w:r>
      <w:r w:rsidR="00BE4D9B">
        <w:fldChar w:fldCharType="separate"/>
      </w:r>
      <w:r w:rsidR="009534E3">
        <w:t xml:space="preserve">Figure </w:t>
      </w:r>
      <w:r w:rsidR="009534E3">
        <w:rPr>
          <w:noProof/>
        </w:rPr>
        <w:t>40</w:t>
      </w:r>
      <w:r w:rsidR="00BE4D9B">
        <w:fldChar w:fldCharType="end"/>
      </w:r>
      <w:r w:rsidR="00F016DA">
        <w:t>-</w:t>
      </w:r>
      <w:r w:rsidR="00F016DA">
        <w:lastRenderedPageBreak/>
        <w:fldChar w:fldCharType="begin"/>
      </w:r>
      <w:r w:rsidR="00F016DA">
        <w:instrText xml:space="preserve"> REF _Ref358211716 \h </w:instrText>
      </w:r>
      <w:r w:rsidR="00F016DA">
        <w:fldChar w:fldCharType="separate"/>
      </w:r>
      <w:r w:rsidR="009534E3">
        <w:t xml:space="preserve">Figure </w:t>
      </w:r>
      <w:r w:rsidR="009534E3">
        <w:rPr>
          <w:noProof/>
        </w:rPr>
        <w:t>41</w:t>
      </w:r>
      <w:r w:rsidR="00F016DA">
        <w:fldChar w:fldCharType="end"/>
      </w:r>
      <w:r w:rsidR="00BE4D9B">
        <w:t>f)</w:t>
      </w:r>
      <w:r w:rsidR="0043053A">
        <w:t xml:space="preserve">, contributing </w:t>
      </w:r>
      <w:proofErr w:type="gramStart"/>
      <w:r w:rsidR="0043053A">
        <w:t>to</w:t>
      </w:r>
      <w:proofErr w:type="gramEnd"/>
      <w:r w:rsidR="0043053A">
        <w:t xml:space="preserve"> larger than normal surface evaporation and latent heat fluxes</w:t>
      </w:r>
      <w:r w:rsidR="00BE4D9B">
        <w:t xml:space="preserve">. </w:t>
      </w:r>
    </w:p>
    <w:p w14:paraId="181C85F5" w14:textId="4957DAB9" w:rsidR="008B69B1" w:rsidRDefault="00AD12A8" w:rsidP="003C5324">
      <w:pPr>
        <w:pStyle w:val="Heading1"/>
      </w:pPr>
      <w:r>
        <w:rPr>
          <w:noProof/>
          <w:lang w:bidi="ar-SA"/>
        </w:rPr>
        <w:drawing>
          <wp:inline distT="0" distB="0" distL="0" distR="0" wp14:anchorId="00923D28" wp14:editId="1273983C">
            <wp:extent cx="5230949" cy="3108960"/>
            <wp:effectExtent l="0" t="0" r="1905" b="0"/>
            <wp:docPr id="15" name="Picture 15" descr="Region2_JJA_multivar_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Region2_JJA_multivar_panel"/>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5230949" cy="3108960"/>
                    </a:xfrm>
                    <a:prstGeom prst="rect">
                      <a:avLst/>
                    </a:prstGeom>
                    <a:noFill/>
                    <a:ln>
                      <a:noFill/>
                    </a:ln>
                  </pic:spPr>
                </pic:pic>
              </a:graphicData>
            </a:graphic>
          </wp:inline>
        </w:drawing>
      </w:r>
    </w:p>
    <w:p w14:paraId="194BCE37" w14:textId="77777777" w:rsidR="00112B5E" w:rsidRPr="00445F8E" w:rsidRDefault="008B69B1" w:rsidP="008B69B1">
      <w:pPr>
        <w:pStyle w:val="Caption"/>
        <w:rPr>
          <w:b w:val="0"/>
        </w:rPr>
      </w:pPr>
      <w:bookmarkStart w:id="116" w:name="_Ref357973628"/>
      <w:bookmarkStart w:id="117" w:name="_Toc367727213"/>
      <w:proofErr w:type="gramStart"/>
      <w:r>
        <w:t xml:space="preserve">Figure </w:t>
      </w:r>
      <w:r w:rsidR="00C26F19">
        <w:fldChar w:fldCharType="begin"/>
      </w:r>
      <w:r w:rsidR="00C26F19">
        <w:instrText xml:space="preserve"> SEQ Figure \* ARABIC </w:instrText>
      </w:r>
      <w:r w:rsidR="00C26F19">
        <w:fldChar w:fldCharType="separate"/>
      </w:r>
      <w:r w:rsidR="009534E3">
        <w:rPr>
          <w:noProof/>
        </w:rPr>
        <w:t>40</w:t>
      </w:r>
      <w:r w:rsidR="00C26F19">
        <w:rPr>
          <w:noProof/>
        </w:rPr>
        <w:fldChar w:fldCharType="end"/>
      </w:r>
      <w:bookmarkEnd w:id="116"/>
      <w:r>
        <w:t>.</w:t>
      </w:r>
      <w:proofErr w:type="gramEnd"/>
      <w:r>
        <w:t xml:space="preserve"> </w:t>
      </w:r>
      <w:proofErr w:type="gramStart"/>
      <w:r w:rsidR="00D10C10" w:rsidRPr="00A62325">
        <w:rPr>
          <w:b w:val="0"/>
        </w:rPr>
        <w:t xml:space="preserve">As in </w:t>
      </w:r>
      <w:r w:rsidR="00400759">
        <w:rPr>
          <w:b w:val="0"/>
        </w:rPr>
        <w:t>Figure 39</w:t>
      </w:r>
      <w:r w:rsidR="00D10C10" w:rsidRPr="000E5E61">
        <w:rPr>
          <w:b w:val="0"/>
        </w:rPr>
        <w:t>,</w:t>
      </w:r>
      <w:r w:rsidR="00D10C10" w:rsidRPr="00A62325">
        <w:rPr>
          <w:b w:val="0"/>
        </w:rPr>
        <w:t xml:space="preserve"> but for Region 2 (Arizona) during JJA.</w:t>
      </w:r>
      <w:bookmarkEnd w:id="117"/>
      <w:proofErr w:type="gramEnd"/>
    </w:p>
    <w:p w14:paraId="0C32CF07" w14:textId="77777777" w:rsidR="00A30A27" w:rsidRDefault="00A30A27" w:rsidP="00A30A27"/>
    <w:p w14:paraId="143CF81E" w14:textId="4976AB1C" w:rsidR="002B0E97" w:rsidRDefault="00AD12A8" w:rsidP="003C5324">
      <w:pPr>
        <w:pStyle w:val="Heading1"/>
      </w:pPr>
      <w:r>
        <w:rPr>
          <w:noProof/>
          <w:lang w:bidi="ar-SA"/>
        </w:rPr>
        <w:drawing>
          <wp:inline distT="0" distB="0" distL="0" distR="0" wp14:anchorId="0540DBE9" wp14:editId="4AF131E1">
            <wp:extent cx="5230949" cy="3108960"/>
            <wp:effectExtent l="0" t="0" r="1905" b="0"/>
            <wp:docPr id="14" name="Picture 14" descr="Region2_SON_multivar_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Region2_SON_multivar_panel"/>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5230949" cy="3108960"/>
                    </a:xfrm>
                    <a:prstGeom prst="rect">
                      <a:avLst/>
                    </a:prstGeom>
                    <a:noFill/>
                    <a:ln>
                      <a:noFill/>
                    </a:ln>
                  </pic:spPr>
                </pic:pic>
              </a:graphicData>
            </a:graphic>
          </wp:inline>
        </w:drawing>
      </w:r>
    </w:p>
    <w:p w14:paraId="02074FB3" w14:textId="77777777" w:rsidR="00A30A27" w:rsidRPr="00E251ED" w:rsidRDefault="002B0E97" w:rsidP="002B0E97">
      <w:pPr>
        <w:pStyle w:val="Caption"/>
        <w:rPr>
          <w:b w:val="0"/>
        </w:rPr>
      </w:pPr>
      <w:bookmarkStart w:id="118" w:name="_Ref358211716"/>
      <w:bookmarkStart w:id="119" w:name="_Toc367727214"/>
      <w:proofErr w:type="gramStart"/>
      <w:r>
        <w:t xml:space="preserve">Figure </w:t>
      </w:r>
      <w:r w:rsidR="00C26F19">
        <w:fldChar w:fldCharType="begin"/>
      </w:r>
      <w:r w:rsidR="00C26F19">
        <w:instrText xml:space="preserve"> SEQ Figure \* ARABIC </w:instrText>
      </w:r>
      <w:r w:rsidR="00C26F19">
        <w:fldChar w:fldCharType="separate"/>
      </w:r>
      <w:r w:rsidR="009534E3">
        <w:rPr>
          <w:noProof/>
        </w:rPr>
        <w:t>41</w:t>
      </w:r>
      <w:r w:rsidR="00C26F19">
        <w:rPr>
          <w:noProof/>
        </w:rPr>
        <w:fldChar w:fldCharType="end"/>
      </w:r>
      <w:bookmarkEnd w:id="118"/>
      <w:r>
        <w:t>.</w:t>
      </w:r>
      <w:proofErr w:type="gramEnd"/>
      <w:r>
        <w:t xml:space="preserve"> </w:t>
      </w:r>
      <w:proofErr w:type="gramStart"/>
      <w:r w:rsidR="00D10C10">
        <w:rPr>
          <w:b w:val="0"/>
        </w:rPr>
        <w:t>As</w:t>
      </w:r>
      <w:r w:rsidR="00D10C10" w:rsidRPr="00E251ED">
        <w:rPr>
          <w:b w:val="0"/>
        </w:rPr>
        <w:t xml:space="preserve"> in </w:t>
      </w:r>
      <w:r w:rsidR="00400759">
        <w:rPr>
          <w:b w:val="0"/>
        </w:rPr>
        <w:t>Figure 39</w:t>
      </w:r>
      <w:r w:rsidR="00D10C10" w:rsidRPr="000E5E61">
        <w:rPr>
          <w:b w:val="0"/>
        </w:rPr>
        <w:t>,</w:t>
      </w:r>
      <w:r w:rsidR="00D10C10" w:rsidRPr="00E251ED">
        <w:rPr>
          <w:b w:val="0"/>
        </w:rPr>
        <w:t xml:space="preserve"> but for Region 2 (Arizona) during SON.</w:t>
      </w:r>
      <w:bookmarkEnd w:id="119"/>
      <w:proofErr w:type="gramEnd"/>
    </w:p>
    <w:p w14:paraId="6D892D5D" w14:textId="77777777" w:rsidR="00112B5E" w:rsidRDefault="00112B5E" w:rsidP="00A064F3"/>
    <w:p w14:paraId="429E307D" w14:textId="77777777" w:rsidR="00C365DA" w:rsidRDefault="002C377C" w:rsidP="00A064F3">
      <w:r>
        <w:lastRenderedPageBreak/>
        <w:tab/>
      </w:r>
      <w:r w:rsidR="00FE28C9">
        <w:t>Flash f</w:t>
      </w:r>
      <w:r w:rsidR="000143AD">
        <w:t xml:space="preserve">loods occurring along the Front Range (Region 3) have a </w:t>
      </w:r>
      <w:r w:rsidR="00FE28C9">
        <w:t xml:space="preserve">climatological </w:t>
      </w:r>
      <w:r w:rsidR="000143AD">
        <w:t>maximum in JJA</w:t>
      </w:r>
      <w:r w:rsidR="0023564D">
        <w:t xml:space="preserve"> (</w:t>
      </w:r>
      <w:r w:rsidR="0023564D">
        <w:fldChar w:fldCharType="begin"/>
      </w:r>
      <w:r w:rsidR="0023564D">
        <w:instrText xml:space="preserve"> REF _Ref359794843 \h </w:instrText>
      </w:r>
      <w:r w:rsidR="0023564D">
        <w:fldChar w:fldCharType="separate"/>
      </w:r>
      <w:r w:rsidR="009534E3">
        <w:t xml:space="preserve">Figure </w:t>
      </w:r>
      <w:r w:rsidR="009534E3">
        <w:rPr>
          <w:noProof/>
        </w:rPr>
        <w:t>42</w:t>
      </w:r>
      <w:r w:rsidR="0023564D">
        <w:fldChar w:fldCharType="end"/>
      </w:r>
      <w:r w:rsidR="0023564D">
        <w:t>)</w:t>
      </w:r>
      <w:r w:rsidR="000143AD">
        <w:t xml:space="preserve">. </w:t>
      </w:r>
      <w:r w:rsidR="00123CEB">
        <w:t>Slight positive anomalies in surface latent heat fluxes where boundary layer uptakes occur are present over much of the SGP and Southwest as well as portions of the western Gulf of Mexico</w:t>
      </w:r>
      <w:r w:rsidR="009E22F9">
        <w:t xml:space="preserve"> and Gulf of Califo</w:t>
      </w:r>
      <w:r w:rsidR="00990034">
        <w:t>r</w:t>
      </w:r>
      <w:r w:rsidR="009E22F9">
        <w:t>nia</w:t>
      </w:r>
      <w:r w:rsidR="00123CEB">
        <w:t xml:space="preserve">. These anomalies are largest in central Texas, eastern Oklahoma and central Kansas, where they are also accompanied by negative anomalies in surface sensible heat fluxes. Over Oklahoma and Kansas, evaporative fractions exceed 0.6. </w:t>
      </w:r>
      <w:r w:rsidR="000B3B55">
        <w:t xml:space="preserve">The partitioning of surface fluxes is also anomalous, with positive anomalies in evaporative fraction occurring over this region as well. </w:t>
      </w:r>
      <w:r w:rsidR="0038344D">
        <w:t xml:space="preserve">Positive SSTs are present in the Gulf of California for JJA. The combination of anomalous latent heat fluxes and higher than normal SSTs in the Gulf of California indicate that some summer floods along the Front Range have </w:t>
      </w:r>
      <w:r w:rsidR="00AA5FFE">
        <w:t>similar signatures in land-atmosphere interactions as</w:t>
      </w:r>
      <w:r w:rsidR="00DE46E0">
        <w:t xml:space="preserve"> the North American Monsoon, </w:t>
      </w:r>
      <w:r w:rsidR="0051603A">
        <w:t xml:space="preserve">whose patterns of surface flux and SST anomalies were discussed for the previous region. </w:t>
      </w:r>
      <w:r w:rsidR="00C365DA">
        <w:t xml:space="preserve">The land areas with the largest latent heat flux anomalies also contain large </w:t>
      </w:r>
      <w:r w:rsidR="00393831">
        <w:t xml:space="preserve">top layer </w:t>
      </w:r>
      <w:r w:rsidR="00C365DA">
        <w:t>soil moisture anomalies</w:t>
      </w:r>
      <w:r w:rsidR="00393831">
        <w:t xml:space="preserve"> (&gt; 150% of normal). </w:t>
      </w:r>
      <w:r w:rsidR="00AA5FFE">
        <w:t xml:space="preserve">Additionally the low-level flow in </w:t>
      </w:r>
      <w:r w:rsidR="00AA5FFE">
        <w:fldChar w:fldCharType="begin"/>
      </w:r>
      <w:r w:rsidR="00AA5FFE">
        <w:instrText xml:space="preserve"> REF _Ref357975395 \h </w:instrText>
      </w:r>
      <w:r w:rsidR="00AA5FFE">
        <w:fldChar w:fldCharType="separate"/>
      </w:r>
      <w:r w:rsidR="009534E3">
        <w:t xml:space="preserve">Figure </w:t>
      </w:r>
      <w:r w:rsidR="009534E3">
        <w:rPr>
          <w:noProof/>
        </w:rPr>
        <w:t>18</w:t>
      </w:r>
      <w:r w:rsidR="00AA5FFE">
        <w:fldChar w:fldCharType="end"/>
      </w:r>
      <w:r w:rsidR="00AA5FFE">
        <w:t>-</w:t>
      </w:r>
      <w:r w:rsidR="00AA5FFE">
        <w:fldChar w:fldCharType="begin"/>
      </w:r>
      <w:r w:rsidR="00AA5FFE">
        <w:instrText xml:space="preserve"> REF _Ref362428574 \h </w:instrText>
      </w:r>
      <w:r w:rsidR="00AA5FFE">
        <w:fldChar w:fldCharType="separate"/>
      </w:r>
      <w:r w:rsidR="009534E3">
        <w:t xml:space="preserve">Figure </w:t>
      </w:r>
      <w:r w:rsidR="009534E3">
        <w:rPr>
          <w:noProof/>
        </w:rPr>
        <w:t>19</w:t>
      </w:r>
      <w:r w:rsidR="00AA5FFE">
        <w:fldChar w:fldCharType="end"/>
      </w:r>
      <w:r w:rsidR="00353E7E">
        <w:t xml:space="preserve"> indicated</w:t>
      </w:r>
      <w:r w:rsidR="00F61000">
        <w:t xml:space="preserve"> a western branch for some events that passes over the Gulf of California. </w:t>
      </w:r>
    </w:p>
    <w:p w14:paraId="49B704F3" w14:textId="77777777" w:rsidR="00EE728F" w:rsidRDefault="002D2C68" w:rsidP="00C365DA">
      <w:pPr>
        <w:ind w:firstLine="720"/>
      </w:pPr>
      <w:r>
        <w:t>Positive SSTs also occurred off the Texas coast for flash floods occurring in SON for the Front Range</w:t>
      </w:r>
      <w:r w:rsidR="0023564D">
        <w:t xml:space="preserve"> (</w:t>
      </w:r>
      <w:r w:rsidR="0023564D">
        <w:fldChar w:fldCharType="begin"/>
      </w:r>
      <w:r w:rsidR="0023564D">
        <w:instrText xml:space="preserve"> REF _Ref359794844 \h </w:instrText>
      </w:r>
      <w:r w:rsidR="0023564D">
        <w:fldChar w:fldCharType="separate"/>
      </w:r>
      <w:r w:rsidR="009534E3">
        <w:t xml:space="preserve">Figure </w:t>
      </w:r>
      <w:r w:rsidR="009534E3">
        <w:rPr>
          <w:noProof/>
        </w:rPr>
        <w:t>43</w:t>
      </w:r>
      <w:r w:rsidR="0023564D">
        <w:fldChar w:fldCharType="end"/>
      </w:r>
      <w:r w:rsidR="0023564D">
        <w:t>)</w:t>
      </w:r>
      <w:r>
        <w:t>.</w:t>
      </w:r>
      <w:r w:rsidR="009E23BD">
        <w:t xml:space="preserve"> An arc collocated of large positive latent heat flux anomalies, negative sensible heat flux anomalies, positive evaporative fraction anomalies, and positive soil moisture was present along the flow over northern Mexico, through New Mexico a</w:t>
      </w:r>
      <w:r w:rsidR="00245628">
        <w:t>nd into eastern Colorado.</w:t>
      </w:r>
    </w:p>
    <w:p w14:paraId="0D45BA71" w14:textId="77777777" w:rsidR="00191C70" w:rsidRDefault="00191C70" w:rsidP="00A064F3"/>
    <w:p w14:paraId="470E4490" w14:textId="1CE260C2" w:rsidR="00F7235F" w:rsidRDefault="00AD12A8" w:rsidP="003C5324">
      <w:pPr>
        <w:pStyle w:val="Heading1"/>
      </w:pPr>
      <w:r>
        <w:rPr>
          <w:noProof/>
          <w:lang w:bidi="ar-SA"/>
        </w:rPr>
        <w:lastRenderedPageBreak/>
        <w:drawing>
          <wp:inline distT="0" distB="0" distL="0" distR="0" wp14:anchorId="24412BDA" wp14:editId="6A02A92F">
            <wp:extent cx="5230949" cy="3108960"/>
            <wp:effectExtent l="0" t="0" r="1905" b="0"/>
            <wp:docPr id="13" name="Picture 13" descr="Region3_JJA_multivar_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egion3_JJA_multivar_panel"/>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5230949" cy="3108960"/>
                    </a:xfrm>
                    <a:prstGeom prst="rect">
                      <a:avLst/>
                    </a:prstGeom>
                    <a:noFill/>
                    <a:ln>
                      <a:noFill/>
                    </a:ln>
                  </pic:spPr>
                </pic:pic>
              </a:graphicData>
            </a:graphic>
          </wp:inline>
        </w:drawing>
      </w:r>
    </w:p>
    <w:p w14:paraId="0969150B" w14:textId="77777777" w:rsidR="003001C4" w:rsidRDefault="00F7235F" w:rsidP="001A04C2">
      <w:pPr>
        <w:pStyle w:val="Caption"/>
        <w:rPr>
          <w:b w:val="0"/>
        </w:rPr>
      </w:pPr>
      <w:bookmarkStart w:id="120" w:name="_Ref359794843"/>
      <w:bookmarkStart w:id="121" w:name="_Toc367727215"/>
      <w:proofErr w:type="gramStart"/>
      <w:r>
        <w:t xml:space="preserve">Figure </w:t>
      </w:r>
      <w:r w:rsidR="00C26F19">
        <w:fldChar w:fldCharType="begin"/>
      </w:r>
      <w:r w:rsidR="00C26F19">
        <w:instrText xml:space="preserve"> SEQ Figure \* ARABIC </w:instrText>
      </w:r>
      <w:r w:rsidR="00C26F19">
        <w:fldChar w:fldCharType="separate"/>
      </w:r>
      <w:r w:rsidR="009534E3">
        <w:rPr>
          <w:noProof/>
        </w:rPr>
        <w:t>42</w:t>
      </w:r>
      <w:r w:rsidR="00C26F19">
        <w:rPr>
          <w:noProof/>
        </w:rPr>
        <w:fldChar w:fldCharType="end"/>
      </w:r>
      <w:bookmarkEnd w:id="120"/>
      <w:r>
        <w:t>.</w:t>
      </w:r>
      <w:proofErr w:type="gramEnd"/>
      <w:r>
        <w:t xml:space="preserve"> </w:t>
      </w:r>
      <w:proofErr w:type="gramStart"/>
      <w:r w:rsidR="001A04C2" w:rsidRPr="001D6C15">
        <w:rPr>
          <w:b w:val="0"/>
        </w:rPr>
        <w:t xml:space="preserve">As in </w:t>
      </w:r>
      <w:r w:rsidR="00400759">
        <w:rPr>
          <w:b w:val="0"/>
        </w:rPr>
        <w:t>Figure 39</w:t>
      </w:r>
      <w:r w:rsidR="001A04C2" w:rsidRPr="000E5E61">
        <w:rPr>
          <w:b w:val="0"/>
        </w:rPr>
        <w:t>,</w:t>
      </w:r>
      <w:r w:rsidR="001A04C2" w:rsidRPr="001D6C15">
        <w:rPr>
          <w:b w:val="0"/>
        </w:rPr>
        <w:t xml:space="preserve"> but for</w:t>
      </w:r>
      <w:r w:rsidR="001A04C2" w:rsidRPr="00445F8E">
        <w:rPr>
          <w:b w:val="0"/>
        </w:rPr>
        <w:t xml:space="preserve"> Region 3 (Front Range) during JJA.</w:t>
      </w:r>
      <w:bookmarkEnd w:id="121"/>
      <w:proofErr w:type="gramEnd"/>
    </w:p>
    <w:p w14:paraId="59FAB501" w14:textId="77777777" w:rsidR="00C26F19" w:rsidRPr="00C26F19" w:rsidRDefault="00C26F19" w:rsidP="00C26F19"/>
    <w:p w14:paraId="1F58FA79" w14:textId="3218B6B8" w:rsidR="00C22F44" w:rsidRDefault="00AD12A8" w:rsidP="003C5324">
      <w:pPr>
        <w:pStyle w:val="Heading1"/>
      </w:pPr>
      <w:r>
        <w:rPr>
          <w:noProof/>
          <w:lang w:bidi="ar-SA"/>
        </w:rPr>
        <w:drawing>
          <wp:inline distT="0" distB="0" distL="0" distR="0" wp14:anchorId="733BFDA0" wp14:editId="15BFC4B8">
            <wp:extent cx="5230949" cy="3108960"/>
            <wp:effectExtent l="0" t="0" r="1905" b="0"/>
            <wp:docPr id="12" name="Picture 12" descr="Region3_SON_multivar_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Region3_SON_multivar_panel"/>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5230949" cy="3108960"/>
                    </a:xfrm>
                    <a:prstGeom prst="rect">
                      <a:avLst/>
                    </a:prstGeom>
                    <a:noFill/>
                    <a:ln>
                      <a:noFill/>
                    </a:ln>
                  </pic:spPr>
                </pic:pic>
              </a:graphicData>
            </a:graphic>
          </wp:inline>
        </w:drawing>
      </w:r>
    </w:p>
    <w:p w14:paraId="338DC5A1" w14:textId="77777777" w:rsidR="003001C4" w:rsidRPr="00445F8E" w:rsidRDefault="00C22F44" w:rsidP="00C22F44">
      <w:pPr>
        <w:pStyle w:val="Caption"/>
        <w:rPr>
          <w:b w:val="0"/>
        </w:rPr>
      </w:pPr>
      <w:bookmarkStart w:id="122" w:name="_Ref359794844"/>
      <w:bookmarkStart w:id="123" w:name="_Toc367727216"/>
      <w:proofErr w:type="gramStart"/>
      <w:r>
        <w:t xml:space="preserve">Figure </w:t>
      </w:r>
      <w:r w:rsidR="00C26F19">
        <w:fldChar w:fldCharType="begin"/>
      </w:r>
      <w:r w:rsidR="00C26F19">
        <w:instrText xml:space="preserve"> SEQ Figure \* ARABIC </w:instrText>
      </w:r>
      <w:r w:rsidR="00C26F19">
        <w:fldChar w:fldCharType="separate"/>
      </w:r>
      <w:r w:rsidR="009534E3">
        <w:rPr>
          <w:noProof/>
        </w:rPr>
        <w:t>43</w:t>
      </w:r>
      <w:r w:rsidR="00C26F19">
        <w:rPr>
          <w:noProof/>
        </w:rPr>
        <w:fldChar w:fldCharType="end"/>
      </w:r>
      <w:bookmarkEnd w:id="122"/>
      <w:r>
        <w:t>.</w:t>
      </w:r>
      <w:proofErr w:type="gramEnd"/>
      <w:r>
        <w:t xml:space="preserve"> </w:t>
      </w:r>
      <w:proofErr w:type="gramStart"/>
      <w:r w:rsidR="001A04C2" w:rsidRPr="00445F8E">
        <w:rPr>
          <w:b w:val="0"/>
        </w:rPr>
        <w:t xml:space="preserve">As </w:t>
      </w:r>
      <w:r w:rsidR="001A04C2" w:rsidRPr="00A62325">
        <w:rPr>
          <w:b w:val="0"/>
        </w:rPr>
        <w:t>i</w:t>
      </w:r>
      <w:r w:rsidR="001A04C2" w:rsidRPr="001D6C15">
        <w:rPr>
          <w:b w:val="0"/>
        </w:rPr>
        <w:t xml:space="preserve">n </w:t>
      </w:r>
      <w:r w:rsidR="00400759">
        <w:rPr>
          <w:b w:val="0"/>
        </w:rPr>
        <w:t>Figure 39</w:t>
      </w:r>
      <w:r w:rsidR="001A04C2" w:rsidRPr="001C3F62">
        <w:rPr>
          <w:b w:val="0"/>
        </w:rPr>
        <w:t>,</w:t>
      </w:r>
      <w:r w:rsidR="001A04C2" w:rsidRPr="001D6C15">
        <w:rPr>
          <w:b w:val="0"/>
        </w:rPr>
        <w:t xml:space="preserve"> but for </w:t>
      </w:r>
      <w:r w:rsidR="001A04C2" w:rsidRPr="00445F8E">
        <w:rPr>
          <w:b w:val="0"/>
        </w:rPr>
        <w:t>Region 3 (Front Range) during SON.</w:t>
      </w:r>
      <w:bookmarkEnd w:id="123"/>
      <w:proofErr w:type="gramEnd"/>
    </w:p>
    <w:p w14:paraId="60E38AE0" w14:textId="77777777" w:rsidR="00191C70" w:rsidRDefault="00191C70" w:rsidP="00A064F3"/>
    <w:p w14:paraId="1453A7F7" w14:textId="77777777" w:rsidR="00154A4A" w:rsidRDefault="00946960" w:rsidP="00A064F3">
      <w:r>
        <w:tab/>
        <w:t>In Flash Flood Alley (Region 4),</w:t>
      </w:r>
      <w:r w:rsidR="002D2C68">
        <w:t xml:space="preserve"> </w:t>
      </w:r>
      <w:r w:rsidR="00C511D0">
        <w:t>most flash floods occur in MAM</w:t>
      </w:r>
      <w:r w:rsidR="00AE26C0">
        <w:t xml:space="preserve"> (</w:t>
      </w:r>
      <w:r w:rsidR="00AE26C0">
        <w:fldChar w:fldCharType="begin"/>
      </w:r>
      <w:r w:rsidR="00AE26C0">
        <w:instrText xml:space="preserve"> REF _Ref359794845 \h </w:instrText>
      </w:r>
      <w:r w:rsidR="00AE26C0">
        <w:fldChar w:fldCharType="separate"/>
      </w:r>
      <w:r w:rsidR="009534E3">
        <w:t xml:space="preserve">Figure </w:t>
      </w:r>
      <w:r w:rsidR="009534E3">
        <w:rPr>
          <w:noProof/>
        </w:rPr>
        <w:t>44</w:t>
      </w:r>
      <w:r w:rsidR="00AE26C0">
        <w:fldChar w:fldCharType="end"/>
      </w:r>
      <w:r w:rsidR="00AE26C0">
        <w:t>)</w:t>
      </w:r>
      <w:r w:rsidR="00C511D0">
        <w:t xml:space="preserve"> and JJA</w:t>
      </w:r>
      <w:r w:rsidR="00AE26C0">
        <w:t xml:space="preserve"> (</w:t>
      </w:r>
      <w:r w:rsidR="00AE26C0">
        <w:fldChar w:fldCharType="begin"/>
      </w:r>
      <w:r w:rsidR="00AE26C0">
        <w:instrText xml:space="preserve"> REF _Ref359794866 \h </w:instrText>
      </w:r>
      <w:r w:rsidR="00AE26C0">
        <w:fldChar w:fldCharType="separate"/>
      </w:r>
      <w:r w:rsidR="009534E3">
        <w:t xml:space="preserve">Figure </w:t>
      </w:r>
      <w:r w:rsidR="009534E3">
        <w:rPr>
          <w:noProof/>
        </w:rPr>
        <w:t>45</w:t>
      </w:r>
      <w:r w:rsidR="00AE26C0">
        <w:fldChar w:fldCharType="end"/>
      </w:r>
      <w:r w:rsidR="00AE26C0">
        <w:t>)</w:t>
      </w:r>
      <w:r w:rsidR="00C511D0">
        <w:t xml:space="preserve">. </w:t>
      </w:r>
      <w:r w:rsidR="001A587E">
        <w:t xml:space="preserve">For boundary layer uptakes for </w:t>
      </w:r>
      <w:r w:rsidR="00370587">
        <w:t xml:space="preserve">floods occurring in MAM, there are very large latent heat flux anomalies in the northern Gulf of Mexico, accompanied </w:t>
      </w:r>
      <w:r w:rsidR="00370587">
        <w:lastRenderedPageBreak/>
        <w:t xml:space="preserve">by slight positive anomalies in sensible heat flux. Over land, there are large positive latent heat flux anomalies over most of Texas, collocated with negative sensible heat flux anomalies. With evaporative fractions greater than 0.5 in </w:t>
      </w:r>
      <w:proofErr w:type="gramStart"/>
      <w:r w:rsidR="00370587">
        <w:t>magnitude</w:t>
      </w:r>
      <w:proofErr w:type="gramEnd"/>
      <w:r w:rsidR="00370587">
        <w:t xml:space="preserve">, this also results in a positive evaporative fraction anomaly. SST anomalies are neutral in the Gulf of Mexico, but top positive layer soil moisture anomalies </w:t>
      </w:r>
      <w:r w:rsidR="006F2F11">
        <w:t xml:space="preserve">accompany the anomalies in latent heat fluxes, signifying that anomalous evaporation is occurring from wet soils in Texas. </w:t>
      </w:r>
    </w:p>
    <w:p w14:paraId="685F7A7B" w14:textId="77777777" w:rsidR="00946960" w:rsidRDefault="00D22A8A" w:rsidP="00A064F3">
      <w:r>
        <w:tab/>
        <w:t xml:space="preserve">During JJA, there is a large swath of positive latent heat flux anomalies over the Gulf of Mexico, but this axis has shifted south and west, reflecting the prevalent flow pattern. These are accompanied by mostly neutral sensible heat flux anomalies. Over land, however, there are strongly negative sensible heat flux anomalies that are collocated with large positive latent heat flux anomalies over the Balconces Escarpment specifically. Here, evaporative fractions are above 0.6 and are highly positively anomalous. Additionally, there </w:t>
      </w:r>
      <w:r w:rsidR="002D2C68">
        <w:t>are positive anomalies in SSTs in the central Gulf of</w:t>
      </w:r>
      <w:r>
        <w:t xml:space="preserve"> Mexico and Caribbean Sea in JJA as well as positive soil moisture anomalies over Mexico, New Mexico, and Texas. </w:t>
      </w:r>
    </w:p>
    <w:p w14:paraId="31EAB306" w14:textId="77777777" w:rsidR="00D209D5" w:rsidRDefault="00D209D5" w:rsidP="00A064F3">
      <w:r>
        <w:tab/>
        <w:t>During SON</w:t>
      </w:r>
      <w:r w:rsidR="00632B31">
        <w:t xml:space="preserve"> (</w:t>
      </w:r>
      <w:r w:rsidR="00632B31">
        <w:fldChar w:fldCharType="begin"/>
      </w:r>
      <w:r w:rsidR="00632B31">
        <w:instrText xml:space="preserve"> REF _Ref359794884 \h </w:instrText>
      </w:r>
      <w:r w:rsidR="00632B31">
        <w:fldChar w:fldCharType="separate"/>
      </w:r>
      <w:r w:rsidR="009534E3">
        <w:t xml:space="preserve">Figure </w:t>
      </w:r>
      <w:r w:rsidR="009534E3">
        <w:rPr>
          <w:noProof/>
        </w:rPr>
        <w:t>46</w:t>
      </w:r>
      <w:r w:rsidR="00632B31">
        <w:fldChar w:fldCharType="end"/>
      </w:r>
      <w:r w:rsidR="00632B31">
        <w:t>)</w:t>
      </w:r>
      <w:r>
        <w:t>, there are positive latent heat flux anomalies for boundary layer uptakes occurring over the Gulf of Mexico, as well as positive sensible heat flux anomalies and warm SST anomalies throughout th</w:t>
      </w:r>
      <w:r w:rsidR="00564C92">
        <w:t>e Gulf of Mexico. Over land, th</w:t>
      </w:r>
      <w:r>
        <w:t xml:space="preserve">e anomalies in surface fluxes are less widespread than in MAM and JJA, but there still remain some positive latent heat flux anomalies, negative sensible heat flux anomalies, and positive evaporative fraction anomalies over central Texas. </w:t>
      </w:r>
    </w:p>
    <w:p w14:paraId="13E2CE11" w14:textId="77777777" w:rsidR="00946960" w:rsidRDefault="00946960" w:rsidP="00A064F3"/>
    <w:p w14:paraId="7F081054" w14:textId="6164EB51" w:rsidR="00106802" w:rsidRDefault="00AD12A8" w:rsidP="002540D8">
      <w:pPr>
        <w:pStyle w:val="Heading1"/>
      </w:pPr>
      <w:r>
        <w:rPr>
          <w:noProof/>
          <w:lang w:bidi="ar-SA"/>
        </w:rPr>
        <w:lastRenderedPageBreak/>
        <w:drawing>
          <wp:inline distT="0" distB="0" distL="0" distR="0" wp14:anchorId="5FCE4ABE" wp14:editId="17EBF2D9">
            <wp:extent cx="5230949" cy="3108960"/>
            <wp:effectExtent l="0" t="0" r="1905" b="0"/>
            <wp:docPr id="123" name="Picture 123" descr="Region4_MAM_multivar_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Region4_MAM_multivar_panel"/>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5230949" cy="3108960"/>
                    </a:xfrm>
                    <a:prstGeom prst="rect">
                      <a:avLst/>
                    </a:prstGeom>
                    <a:noFill/>
                    <a:ln>
                      <a:noFill/>
                    </a:ln>
                  </pic:spPr>
                </pic:pic>
              </a:graphicData>
            </a:graphic>
          </wp:inline>
        </w:drawing>
      </w:r>
    </w:p>
    <w:p w14:paraId="73676285" w14:textId="77777777" w:rsidR="00946960" w:rsidRPr="00832309" w:rsidRDefault="00106802" w:rsidP="00106802">
      <w:pPr>
        <w:pStyle w:val="Caption"/>
        <w:rPr>
          <w:b w:val="0"/>
        </w:rPr>
      </w:pPr>
      <w:bookmarkStart w:id="124" w:name="_Ref359794845"/>
      <w:bookmarkStart w:id="125" w:name="_Toc367727217"/>
      <w:proofErr w:type="gramStart"/>
      <w:r>
        <w:t xml:space="preserve">Figure </w:t>
      </w:r>
      <w:r w:rsidR="00C26F19">
        <w:fldChar w:fldCharType="begin"/>
      </w:r>
      <w:r w:rsidR="00C26F19">
        <w:instrText xml:space="preserve"> SEQ Fi</w:instrText>
      </w:r>
      <w:r w:rsidR="00C26F19">
        <w:instrText xml:space="preserve">gure \* ARABIC </w:instrText>
      </w:r>
      <w:r w:rsidR="00C26F19">
        <w:fldChar w:fldCharType="separate"/>
      </w:r>
      <w:r w:rsidR="009534E3">
        <w:rPr>
          <w:noProof/>
        </w:rPr>
        <w:t>44</w:t>
      </w:r>
      <w:r w:rsidR="00C26F19">
        <w:rPr>
          <w:noProof/>
        </w:rPr>
        <w:fldChar w:fldCharType="end"/>
      </w:r>
      <w:bookmarkEnd w:id="124"/>
      <w:r>
        <w:t>.</w:t>
      </w:r>
      <w:proofErr w:type="gramEnd"/>
      <w:r>
        <w:t xml:space="preserve"> </w:t>
      </w:r>
      <w:proofErr w:type="gramStart"/>
      <w:r w:rsidR="004244E1" w:rsidRPr="00445F8E">
        <w:rPr>
          <w:b w:val="0"/>
        </w:rPr>
        <w:t xml:space="preserve">As </w:t>
      </w:r>
      <w:r w:rsidR="004244E1" w:rsidRPr="00832309">
        <w:rPr>
          <w:b w:val="0"/>
        </w:rPr>
        <w:t xml:space="preserve">in </w:t>
      </w:r>
      <w:r w:rsidR="00400759">
        <w:rPr>
          <w:b w:val="0"/>
        </w:rPr>
        <w:t>Figure 39</w:t>
      </w:r>
      <w:r w:rsidR="004244E1" w:rsidRPr="00BD6040">
        <w:rPr>
          <w:b w:val="0"/>
        </w:rPr>
        <w:t>,</w:t>
      </w:r>
      <w:r w:rsidR="004244E1" w:rsidRPr="00832309">
        <w:rPr>
          <w:b w:val="0"/>
        </w:rPr>
        <w:t xml:space="preserve"> but for Region 4 (Flash Flood Alley) during MAM.</w:t>
      </w:r>
      <w:bookmarkEnd w:id="125"/>
      <w:proofErr w:type="gramEnd"/>
    </w:p>
    <w:p w14:paraId="603B79D5" w14:textId="77777777" w:rsidR="00106802" w:rsidRDefault="00106802" w:rsidP="00106802"/>
    <w:p w14:paraId="64BDC169" w14:textId="549B84DC" w:rsidR="00B663EA" w:rsidRDefault="00AD12A8" w:rsidP="002540D8">
      <w:pPr>
        <w:pStyle w:val="Heading1"/>
      </w:pPr>
      <w:r>
        <w:rPr>
          <w:noProof/>
          <w:lang w:bidi="ar-SA"/>
        </w:rPr>
        <w:drawing>
          <wp:inline distT="0" distB="0" distL="0" distR="0" wp14:anchorId="081641AE" wp14:editId="748FB9B5">
            <wp:extent cx="5230949" cy="3108960"/>
            <wp:effectExtent l="0" t="0" r="1905" b="0"/>
            <wp:docPr id="124" name="Picture 124" descr="Region4_JJA_multivar_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Region4_JJA_multivar_panel"/>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5230949" cy="3108960"/>
                    </a:xfrm>
                    <a:prstGeom prst="rect">
                      <a:avLst/>
                    </a:prstGeom>
                    <a:noFill/>
                    <a:ln>
                      <a:noFill/>
                    </a:ln>
                  </pic:spPr>
                </pic:pic>
              </a:graphicData>
            </a:graphic>
          </wp:inline>
        </w:drawing>
      </w:r>
    </w:p>
    <w:p w14:paraId="5EB1BB99" w14:textId="77777777" w:rsidR="00106802" w:rsidRPr="00832309" w:rsidRDefault="00B663EA" w:rsidP="00B663EA">
      <w:pPr>
        <w:pStyle w:val="Caption"/>
        <w:rPr>
          <w:b w:val="0"/>
        </w:rPr>
      </w:pPr>
      <w:bookmarkStart w:id="126" w:name="_Ref359794866"/>
      <w:bookmarkStart w:id="127" w:name="_Toc367727218"/>
      <w:proofErr w:type="gramStart"/>
      <w:r>
        <w:t xml:space="preserve">Figure </w:t>
      </w:r>
      <w:r w:rsidR="00C26F19">
        <w:fldChar w:fldCharType="begin"/>
      </w:r>
      <w:r w:rsidR="00C26F19">
        <w:instrText xml:space="preserve"> SEQ Figure \* ARABIC </w:instrText>
      </w:r>
      <w:r w:rsidR="00C26F19">
        <w:fldChar w:fldCharType="separate"/>
      </w:r>
      <w:r w:rsidR="009534E3">
        <w:rPr>
          <w:noProof/>
        </w:rPr>
        <w:t>45</w:t>
      </w:r>
      <w:r w:rsidR="00C26F19">
        <w:rPr>
          <w:noProof/>
        </w:rPr>
        <w:fldChar w:fldCharType="end"/>
      </w:r>
      <w:bookmarkEnd w:id="126"/>
      <w:r>
        <w:t>.</w:t>
      </w:r>
      <w:proofErr w:type="gramEnd"/>
      <w:r>
        <w:t xml:space="preserve"> </w:t>
      </w:r>
      <w:proofErr w:type="gramStart"/>
      <w:r w:rsidR="004244E1">
        <w:rPr>
          <w:b w:val="0"/>
        </w:rPr>
        <w:t xml:space="preserve">As </w:t>
      </w:r>
      <w:r w:rsidR="004244E1" w:rsidRPr="00832309">
        <w:rPr>
          <w:b w:val="0"/>
        </w:rPr>
        <w:t xml:space="preserve">in </w:t>
      </w:r>
      <w:r w:rsidR="00400759">
        <w:rPr>
          <w:b w:val="0"/>
        </w:rPr>
        <w:t>Figure 39</w:t>
      </w:r>
      <w:r w:rsidR="004244E1" w:rsidRPr="00BD6040">
        <w:rPr>
          <w:b w:val="0"/>
        </w:rPr>
        <w:t>,</w:t>
      </w:r>
      <w:r w:rsidR="004244E1" w:rsidRPr="00832309">
        <w:rPr>
          <w:b w:val="0"/>
        </w:rPr>
        <w:t xml:space="preserve"> </w:t>
      </w:r>
      <w:r w:rsidRPr="00832309">
        <w:rPr>
          <w:b w:val="0"/>
        </w:rPr>
        <w:t>but for Region 4 (Flash Flood Alley) during JJA.</w:t>
      </w:r>
      <w:bookmarkEnd w:id="127"/>
      <w:proofErr w:type="gramEnd"/>
      <w:r w:rsidRPr="00832309">
        <w:rPr>
          <w:b w:val="0"/>
        </w:rPr>
        <w:t xml:space="preserve"> </w:t>
      </w:r>
    </w:p>
    <w:p w14:paraId="6376D058" w14:textId="77777777" w:rsidR="009C2F38" w:rsidRDefault="009C2F38" w:rsidP="009C2F38"/>
    <w:p w14:paraId="6023B228" w14:textId="769B10D1" w:rsidR="00B34F8F" w:rsidRDefault="00AD12A8" w:rsidP="002540D8">
      <w:pPr>
        <w:pStyle w:val="Heading1"/>
      </w:pPr>
      <w:r>
        <w:rPr>
          <w:noProof/>
          <w:lang w:bidi="ar-SA"/>
        </w:rPr>
        <w:lastRenderedPageBreak/>
        <w:drawing>
          <wp:inline distT="0" distB="0" distL="0" distR="0" wp14:anchorId="5F7DE337" wp14:editId="712B1E0B">
            <wp:extent cx="5230949" cy="3108960"/>
            <wp:effectExtent l="0" t="0" r="1905" b="0"/>
            <wp:docPr id="11" name="Picture 11" descr="Region4_SON_multivar_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Region4_SON_multivar_panel"/>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5230949" cy="3108960"/>
                    </a:xfrm>
                    <a:prstGeom prst="rect">
                      <a:avLst/>
                    </a:prstGeom>
                    <a:noFill/>
                    <a:ln>
                      <a:noFill/>
                    </a:ln>
                  </pic:spPr>
                </pic:pic>
              </a:graphicData>
            </a:graphic>
          </wp:inline>
        </w:drawing>
      </w:r>
    </w:p>
    <w:p w14:paraId="5476A1D7" w14:textId="77777777" w:rsidR="009C2F38" w:rsidRPr="009C2F38" w:rsidRDefault="00B34F8F" w:rsidP="00B34F8F">
      <w:pPr>
        <w:pStyle w:val="Caption"/>
      </w:pPr>
      <w:bookmarkStart w:id="128" w:name="_Ref359794884"/>
      <w:bookmarkStart w:id="129" w:name="_Toc367727219"/>
      <w:proofErr w:type="gramStart"/>
      <w:r>
        <w:t xml:space="preserve">Figure </w:t>
      </w:r>
      <w:r w:rsidR="00C26F19">
        <w:fldChar w:fldCharType="begin"/>
      </w:r>
      <w:r w:rsidR="00C26F19">
        <w:instrText xml:space="preserve"> SEQ Figure \* ARABIC </w:instrText>
      </w:r>
      <w:r w:rsidR="00C26F19">
        <w:fldChar w:fldCharType="separate"/>
      </w:r>
      <w:r w:rsidR="009534E3">
        <w:rPr>
          <w:noProof/>
        </w:rPr>
        <w:t>46</w:t>
      </w:r>
      <w:r w:rsidR="00C26F19">
        <w:rPr>
          <w:noProof/>
        </w:rPr>
        <w:fldChar w:fldCharType="end"/>
      </w:r>
      <w:bookmarkEnd w:id="128"/>
      <w:r>
        <w:t>.</w:t>
      </w:r>
      <w:proofErr w:type="gramEnd"/>
      <w:r>
        <w:t xml:space="preserve"> </w:t>
      </w:r>
      <w:proofErr w:type="gramStart"/>
      <w:r w:rsidR="004244E1" w:rsidRPr="009E2AF0">
        <w:rPr>
          <w:b w:val="0"/>
        </w:rPr>
        <w:t xml:space="preserve">As in </w:t>
      </w:r>
      <w:r w:rsidR="00400759">
        <w:rPr>
          <w:b w:val="0"/>
        </w:rPr>
        <w:t>Figure 39</w:t>
      </w:r>
      <w:r w:rsidR="004244E1" w:rsidRPr="00BD6040">
        <w:rPr>
          <w:b w:val="0"/>
        </w:rPr>
        <w:t>,</w:t>
      </w:r>
      <w:r w:rsidR="004244E1" w:rsidRPr="009E2AF0">
        <w:rPr>
          <w:b w:val="0"/>
        </w:rPr>
        <w:t xml:space="preserve"> </w:t>
      </w:r>
      <w:r w:rsidRPr="009E2AF0">
        <w:rPr>
          <w:b w:val="0"/>
        </w:rPr>
        <w:t>but for Region 4 (Flash Flood Alley) during SON.</w:t>
      </w:r>
      <w:bookmarkEnd w:id="129"/>
      <w:proofErr w:type="gramEnd"/>
    </w:p>
    <w:p w14:paraId="662B91DD" w14:textId="77777777" w:rsidR="00946960" w:rsidRDefault="00946960" w:rsidP="00A064F3"/>
    <w:p w14:paraId="3087C68B" w14:textId="77777777" w:rsidR="002806E7" w:rsidRDefault="00AF4F94" w:rsidP="00A064F3">
      <w:r>
        <w:tab/>
        <w:t>Flash floods d</w:t>
      </w:r>
      <w:r w:rsidR="00F97959">
        <w:t>uring the warm season in the Missouri Valley (Region 5)</w:t>
      </w:r>
      <w:r>
        <w:t xml:space="preserve"> are characterized by anomalies in surface fluxes and </w:t>
      </w:r>
      <w:r w:rsidR="002806E7">
        <w:t xml:space="preserve">the </w:t>
      </w:r>
      <w:r>
        <w:t>large</w:t>
      </w:r>
      <w:r w:rsidR="002806E7">
        <w:t>st average</w:t>
      </w:r>
      <w:r>
        <w:t xml:space="preserve"> evaporative fractions over</w:t>
      </w:r>
      <w:r w:rsidR="002806E7">
        <w:t xml:space="preserve"> land in</w:t>
      </w:r>
      <w:r>
        <w:t xml:space="preserve"> large areas of the CONUS. </w:t>
      </w:r>
      <w:r w:rsidR="00EA349B">
        <w:t xml:space="preserve">For boundary layer uptakes for floods occurring in MAM, </w:t>
      </w:r>
      <w:r w:rsidR="008A7B9A">
        <w:t xml:space="preserve">the </w:t>
      </w:r>
      <w:r w:rsidR="00AA01D0">
        <w:t xml:space="preserve">largest latent heat fluxes occur in the Gulf of Mexico and Atlantic </w:t>
      </w:r>
      <w:r w:rsidR="00CB44C4">
        <w:t>Ocean</w:t>
      </w:r>
      <w:r w:rsidR="00AA01D0">
        <w:t xml:space="preserve"> off the Florida coasts</w:t>
      </w:r>
      <w:r w:rsidR="00CB44C4">
        <w:t xml:space="preserve"> (</w:t>
      </w:r>
      <w:r w:rsidR="00CB44C4">
        <w:fldChar w:fldCharType="begin"/>
      </w:r>
      <w:r w:rsidR="00CB44C4">
        <w:instrText xml:space="preserve"> REF _Ref359794931 \h </w:instrText>
      </w:r>
      <w:r w:rsidR="00CB44C4">
        <w:fldChar w:fldCharType="separate"/>
      </w:r>
      <w:r w:rsidR="009534E3">
        <w:t xml:space="preserve">Figure </w:t>
      </w:r>
      <w:r w:rsidR="009534E3">
        <w:rPr>
          <w:noProof/>
        </w:rPr>
        <w:t>47</w:t>
      </w:r>
      <w:r w:rsidR="00CB44C4">
        <w:fldChar w:fldCharType="end"/>
      </w:r>
      <w:r w:rsidR="00CB44C4">
        <w:t>). Over l</w:t>
      </w:r>
      <w:r w:rsidR="00AA01D0">
        <w:t xml:space="preserve">and, there are positive latent heat flux anomalies over Texas, Oklahoma, Kansas, Missouri, Arkansas, and Missouri, all of which are accompanied by negative sensible heat flux anomalies, and positive anomalies in evaporative fraction. </w:t>
      </w:r>
      <w:r w:rsidR="00814B35">
        <w:t xml:space="preserve">There are slight positive anomalies in SST along </w:t>
      </w:r>
      <w:r w:rsidR="00903CAB">
        <w:t xml:space="preserve">the flow south of Florida and generally neutral top layer soil moisture anomalies over the CONUS. </w:t>
      </w:r>
    </w:p>
    <w:p w14:paraId="63D8949E" w14:textId="77777777" w:rsidR="00D1223F" w:rsidRDefault="00D1223F" w:rsidP="00A064F3">
      <w:r>
        <w:tab/>
        <w:t>During summer (JJA), latent heat flux anomalies for boundary layer uptakes persist in the Gulf of Mexico off the coasts of Florida and Alabama</w:t>
      </w:r>
      <w:r w:rsidR="00C21AB1">
        <w:t xml:space="preserve"> and in the Caribbean Sea</w:t>
      </w:r>
      <w:r w:rsidR="0032298D">
        <w:t xml:space="preserve"> (</w:t>
      </w:r>
      <w:r w:rsidR="0032298D">
        <w:fldChar w:fldCharType="begin"/>
      </w:r>
      <w:r w:rsidR="0032298D">
        <w:instrText xml:space="preserve"> REF _Ref359794956 \h </w:instrText>
      </w:r>
      <w:r w:rsidR="0032298D">
        <w:fldChar w:fldCharType="separate"/>
      </w:r>
      <w:r w:rsidR="009534E3">
        <w:t xml:space="preserve">Figure </w:t>
      </w:r>
      <w:r w:rsidR="009534E3">
        <w:rPr>
          <w:noProof/>
        </w:rPr>
        <w:t>48</w:t>
      </w:r>
      <w:r w:rsidR="0032298D">
        <w:fldChar w:fldCharType="end"/>
      </w:r>
      <w:r w:rsidR="0032298D">
        <w:t>)</w:t>
      </w:r>
      <w:r>
        <w:t>. The maximum in late</w:t>
      </w:r>
      <w:r w:rsidR="00A60160">
        <w:t>nt heat flux positive anomalies</w:t>
      </w:r>
      <w:r>
        <w:t xml:space="preserve">, </w:t>
      </w:r>
      <w:r>
        <w:lastRenderedPageBreak/>
        <w:t xml:space="preserve">however, shifts northward, and is centered over Nebraska, Iowa, eastern Kansas, and western Missouri. </w:t>
      </w:r>
      <w:r w:rsidR="00126AF9">
        <w:t xml:space="preserve">Again, these positive anomalies are collocated with negative anomalies in sensible heat fluxes, resulting in positive evaporative fraction anomalies. </w:t>
      </w:r>
      <w:r w:rsidR="004010C9">
        <w:t>Over Iowa, Missouri, Illinois, and eastern Kansas, evaporative fractions exceed 0.6</w:t>
      </w:r>
      <w:r w:rsidR="00E111FB">
        <w:t xml:space="preserve">, indicating that most of the available energy at the surface is used for evaporation. </w:t>
      </w:r>
      <w:r w:rsidR="000E58C6">
        <w:t>Additionally, there are slight positi</w:t>
      </w:r>
      <w:r w:rsidR="00C66BF8">
        <w:t xml:space="preserve">ve anomalies in soil moisture, </w:t>
      </w:r>
      <w:r w:rsidR="000E58C6">
        <w:t xml:space="preserve">but these are not as anomalous as those that occurred in western regions. </w:t>
      </w:r>
    </w:p>
    <w:p w14:paraId="06CA4E3D" w14:textId="77777777" w:rsidR="00AE07AC" w:rsidRDefault="00AE07AC" w:rsidP="00A064F3">
      <w:r>
        <w:tab/>
        <w:t>During SON</w:t>
      </w:r>
      <w:r w:rsidR="0032298D">
        <w:t xml:space="preserve"> (</w:t>
      </w:r>
      <w:r w:rsidR="0032298D">
        <w:fldChar w:fldCharType="begin"/>
      </w:r>
      <w:r w:rsidR="0032298D">
        <w:instrText xml:space="preserve"> REF _Ref359794972 \h </w:instrText>
      </w:r>
      <w:r w:rsidR="0032298D">
        <w:fldChar w:fldCharType="separate"/>
      </w:r>
      <w:r w:rsidR="009534E3">
        <w:t xml:space="preserve">Figure </w:t>
      </w:r>
      <w:r w:rsidR="009534E3">
        <w:rPr>
          <w:noProof/>
        </w:rPr>
        <w:t>49</w:t>
      </w:r>
      <w:r w:rsidR="0032298D">
        <w:fldChar w:fldCharType="end"/>
      </w:r>
      <w:r w:rsidR="0032298D">
        <w:t>)</w:t>
      </w:r>
      <w:r>
        <w:t xml:space="preserve">, positive latent heat flux anomalies are present in the northern Gulf of Mexico, off the coasts of the Carolinas, and in the Caribbean Sea. In the case of the Atlantic Ocean, these are also regions of abnormally high latent heat fluxes and SSTs. </w:t>
      </w:r>
      <w:r w:rsidR="007340E4">
        <w:t xml:space="preserve">The maximum in latent heat fluxes over land shifts southward to Missouri, Kansas, Oklahoma, and Arkansas, and this is a region of negative anomalies in surface sensible heat fluxes and positive anomalies in evaporative fraction. </w:t>
      </w:r>
      <w:r w:rsidR="00AA2C25">
        <w:t xml:space="preserve">Additionally, in Missouri, there are positive top layer soil moisture anomalies. </w:t>
      </w:r>
    </w:p>
    <w:p w14:paraId="1A282FA9" w14:textId="0498C6F5" w:rsidR="00B7587B" w:rsidRDefault="00AD12A8" w:rsidP="002540D8">
      <w:pPr>
        <w:pStyle w:val="Heading1"/>
      </w:pPr>
      <w:r>
        <w:rPr>
          <w:noProof/>
          <w:lang w:bidi="ar-SA"/>
        </w:rPr>
        <w:drawing>
          <wp:inline distT="0" distB="0" distL="0" distR="0" wp14:anchorId="7B828F6A" wp14:editId="041AD66F">
            <wp:extent cx="5230949" cy="3108960"/>
            <wp:effectExtent l="0" t="0" r="1905" b="0"/>
            <wp:docPr id="5" name="Picture 5" descr="Region5_MAM_multivar_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gion5_MAM_multivar_panel"/>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5230949" cy="3108960"/>
                    </a:xfrm>
                    <a:prstGeom prst="rect">
                      <a:avLst/>
                    </a:prstGeom>
                    <a:noFill/>
                    <a:ln>
                      <a:noFill/>
                    </a:ln>
                  </pic:spPr>
                </pic:pic>
              </a:graphicData>
            </a:graphic>
          </wp:inline>
        </w:drawing>
      </w:r>
    </w:p>
    <w:p w14:paraId="12B93466" w14:textId="77777777" w:rsidR="002B1A92" w:rsidRPr="00E70028" w:rsidRDefault="00B7587B" w:rsidP="00B7587B">
      <w:pPr>
        <w:pStyle w:val="Caption"/>
        <w:rPr>
          <w:b w:val="0"/>
        </w:rPr>
      </w:pPr>
      <w:bookmarkStart w:id="130" w:name="_Ref359794931"/>
      <w:bookmarkStart w:id="131" w:name="_Toc367727220"/>
      <w:proofErr w:type="gramStart"/>
      <w:r>
        <w:t xml:space="preserve">Figure </w:t>
      </w:r>
      <w:r w:rsidR="00C26F19">
        <w:fldChar w:fldCharType="begin"/>
      </w:r>
      <w:r w:rsidR="00C26F19">
        <w:instrText xml:space="preserve"> SEQ Figure \* ARABIC </w:instrText>
      </w:r>
      <w:r w:rsidR="00C26F19">
        <w:fldChar w:fldCharType="separate"/>
      </w:r>
      <w:r w:rsidR="009534E3">
        <w:rPr>
          <w:noProof/>
        </w:rPr>
        <w:t>47</w:t>
      </w:r>
      <w:r w:rsidR="00C26F19">
        <w:rPr>
          <w:noProof/>
        </w:rPr>
        <w:fldChar w:fldCharType="end"/>
      </w:r>
      <w:bookmarkEnd w:id="130"/>
      <w:r>
        <w:t>.</w:t>
      </w:r>
      <w:proofErr w:type="gramEnd"/>
      <w:r>
        <w:t xml:space="preserve"> </w:t>
      </w:r>
      <w:proofErr w:type="gramStart"/>
      <w:r w:rsidR="00BB2308">
        <w:rPr>
          <w:b w:val="0"/>
        </w:rPr>
        <w:t xml:space="preserve">As </w:t>
      </w:r>
      <w:r w:rsidR="00BB2308" w:rsidRPr="00E70028">
        <w:rPr>
          <w:b w:val="0"/>
        </w:rPr>
        <w:t xml:space="preserve">in </w:t>
      </w:r>
      <w:r w:rsidR="00400759">
        <w:rPr>
          <w:b w:val="0"/>
        </w:rPr>
        <w:t>Figure 39</w:t>
      </w:r>
      <w:r w:rsidR="00BB2308" w:rsidRPr="00A71972">
        <w:rPr>
          <w:b w:val="0"/>
        </w:rPr>
        <w:t>,</w:t>
      </w:r>
      <w:r w:rsidR="00BB2308" w:rsidRPr="00E70028">
        <w:rPr>
          <w:b w:val="0"/>
        </w:rPr>
        <w:t xml:space="preserve"> </w:t>
      </w:r>
      <w:r w:rsidRPr="00E70028">
        <w:rPr>
          <w:b w:val="0"/>
        </w:rPr>
        <w:t>but for the Missouri Valley (Region 5) during MAM.</w:t>
      </w:r>
      <w:bookmarkEnd w:id="131"/>
      <w:proofErr w:type="gramEnd"/>
    </w:p>
    <w:p w14:paraId="661BE3E6" w14:textId="77777777" w:rsidR="00B7587B" w:rsidRDefault="00B7587B" w:rsidP="00B7587B"/>
    <w:p w14:paraId="5702ED42" w14:textId="3A6B5FB0" w:rsidR="007771D6" w:rsidRDefault="00AD12A8" w:rsidP="002540D8">
      <w:pPr>
        <w:pStyle w:val="Heading1"/>
      </w:pPr>
      <w:r>
        <w:rPr>
          <w:noProof/>
          <w:lang w:bidi="ar-SA"/>
        </w:rPr>
        <w:drawing>
          <wp:inline distT="0" distB="0" distL="0" distR="0" wp14:anchorId="5AC4DEED" wp14:editId="1AF3D225">
            <wp:extent cx="5230949" cy="3108960"/>
            <wp:effectExtent l="0" t="0" r="1905" b="0"/>
            <wp:docPr id="10" name="Picture 10" descr="Region5_JJA_multivar_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egion5_JJA_multivar_panel"/>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5230949" cy="3108960"/>
                    </a:xfrm>
                    <a:prstGeom prst="rect">
                      <a:avLst/>
                    </a:prstGeom>
                    <a:noFill/>
                    <a:ln>
                      <a:noFill/>
                    </a:ln>
                    <a:extLst>
                      <a:ext uri="{FAA26D3D-D897-4be2-8F04-BA451C77F1D7}">
                        <ma14:placeholderFlag xmlns:ma14="http://schemas.microsoft.com/office/mac/drawingml/2011/main"/>
                      </a:ext>
                    </a:extLst>
                  </pic:spPr>
                </pic:pic>
              </a:graphicData>
            </a:graphic>
          </wp:inline>
        </w:drawing>
      </w:r>
    </w:p>
    <w:p w14:paraId="2654DCBD" w14:textId="77777777" w:rsidR="00B7587B" w:rsidRPr="00E70028" w:rsidRDefault="007771D6" w:rsidP="007771D6">
      <w:pPr>
        <w:pStyle w:val="Caption"/>
        <w:rPr>
          <w:b w:val="0"/>
        </w:rPr>
      </w:pPr>
      <w:bookmarkStart w:id="132" w:name="_Ref359794956"/>
      <w:bookmarkStart w:id="133" w:name="_Toc367727221"/>
      <w:proofErr w:type="gramStart"/>
      <w:r>
        <w:t xml:space="preserve">Figure </w:t>
      </w:r>
      <w:r w:rsidR="00C26F19">
        <w:fldChar w:fldCharType="begin"/>
      </w:r>
      <w:r w:rsidR="00C26F19">
        <w:instrText xml:space="preserve"> SEQ Figure \* ARABIC </w:instrText>
      </w:r>
      <w:r w:rsidR="00C26F19">
        <w:fldChar w:fldCharType="separate"/>
      </w:r>
      <w:r w:rsidR="009534E3">
        <w:rPr>
          <w:noProof/>
        </w:rPr>
        <w:t>48</w:t>
      </w:r>
      <w:r w:rsidR="00C26F19">
        <w:rPr>
          <w:noProof/>
        </w:rPr>
        <w:fldChar w:fldCharType="end"/>
      </w:r>
      <w:bookmarkEnd w:id="132"/>
      <w:r>
        <w:t>.</w:t>
      </w:r>
      <w:proofErr w:type="gramEnd"/>
      <w:r>
        <w:t xml:space="preserve"> </w:t>
      </w:r>
      <w:proofErr w:type="gramStart"/>
      <w:r w:rsidR="00575DF3">
        <w:rPr>
          <w:b w:val="0"/>
        </w:rPr>
        <w:t xml:space="preserve">As </w:t>
      </w:r>
      <w:r w:rsidR="00575DF3" w:rsidRPr="00E70028">
        <w:rPr>
          <w:b w:val="0"/>
        </w:rPr>
        <w:t xml:space="preserve">in </w:t>
      </w:r>
      <w:r w:rsidR="00400759">
        <w:rPr>
          <w:b w:val="0"/>
        </w:rPr>
        <w:t>Figure 39</w:t>
      </w:r>
      <w:r w:rsidR="00575DF3" w:rsidRPr="00A71972">
        <w:rPr>
          <w:b w:val="0"/>
        </w:rPr>
        <w:t>,</w:t>
      </w:r>
      <w:r w:rsidR="00575DF3" w:rsidRPr="00E70028">
        <w:rPr>
          <w:b w:val="0"/>
        </w:rPr>
        <w:t xml:space="preserve"> </w:t>
      </w:r>
      <w:r w:rsidRPr="00E70028">
        <w:rPr>
          <w:b w:val="0"/>
        </w:rPr>
        <w:t>but for the Missouri Valley (Region 5) during JJA.</w:t>
      </w:r>
      <w:bookmarkEnd w:id="133"/>
      <w:proofErr w:type="gramEnd"/>
      <w:r w:rsidRPr="00E70028">
        <w:rPr>
          <w:b w:val="0"/>
        </w:rPr>
        <w:t xml:space="preserve"> </w:t>
      </w:r>
    </w:p>
    <w:p w14:paraId="20A4F762" w14:textId="77777777" w:rsidR="002B1A92" w:rsidRDefault="002B1A92" w:rsidP="00A064F3"/>
    <w:p w14:paraId="73B33155" w14:textId="3396E239" w:rsidR="00E6126F" w:rsidRDefault="00AD12A8" w:rsidP="002540D8">
      <w:pPr>
        <w:pStyle w:val="Heading1"/>
      </w:pPr>
      <w:r>
        <w:rPr>
          <w:noProof/>
          <w:lang w:bidi="ar-SA"/>
        </w:rPr>
        <w:drawing>
          <wp:inline distT="0" distB="0" distL="0" distR="0" wp14:anchorId="4DA90908" wp14:editId="733BC6CB">
            <wp:extent cx="5230949" cy="3108960"/>
            <wp:effectExtent l="0" t="0" r="1905" b="0"/>
            <wp:docPr id="9" name="Picture 9" descr="Region5_SON_multivar_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egion5_SON_multivar_panel"/>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5230949" cy="3108960"/>
                    </a:xfrm>
                    <a:prstGeom prst="rect">
                      <a:avLst/>
                    </a:prstGeom>
                    <a:noFill/>
                    <a:ln>
                      <a:noFill/>
                    </a:ln>
                    <a:extLst>
                      <a:ext uri="{FAA26D3D-D897-4be2-8F04-BA451C77F1D7}">
                        <ma14:placeholderFlag xmlns:ma14="http://schemas.microsoft.com/office/mac/drawingml/2011/main"/>
                      </a:ext>
                    </a:extLst>
                  </pic:spPr>
                </pic:pic>
              </a:graphicData>
            </a:graphic>
          </wp:inline>
        </w:drawing>
      </w:r>
    </w:p>
    <w:p w14:paraId="3C7875B4" w14:textId="77777777" w:rsidR="00D17D89" w:rsidRPr="00E70028" w:rsidRDefault="00E6126F" w:rsidP="00E6126F">
      <w:pPr>
        <w:pStyle w:val="Caption"/>
        <w:rPr>
          <w:b w:val="0"/>
        </w:rPr>
      </w:pPr>
      <w:bookmarkStart w:id="134" w:name="_Ref359794972"/>
      <w:bookmarkStart w:id="135" w:name="_Toc367727222"/>
      <w:proofErr w:type="gramStart"/>
      <w:r>
        <w:t xml:space="preserve">Figure </w:t>
      </w:r>
      <w:r w:rsidR="00C26F19">
        <w:fldChar w:fldCharType="begin"/>
      </w:r>
      <w:r w:rsidR="00C26F19">
        <w:instrText xml:space="preserve"> SEQ Figure \* ARABIC </w:instrText>
      </w:r>
      <w:r w:rsidR="00C26F19">
        <w:fldChar w:fldCharType="separate"/>
      </w:r>
      <w:r w:rsidR="009534E3">
        <w:rPr>
          <w:noProof/>
        </w:rPr>
        <w:t>49</w:t>
      </w:r>
      <w:r w:rsidR="00C26F19">
        <w:rPr>
          <w:noProof/>
        </w:rPr>
        <w:fldChar w:fldCharType="end"/>
      </w:r>
      <w:bookmarkEnd w:id="134"/>
      <w:r>
        <w:t>.</w:t>
      </w:r>
      <w:proofErr w:type="gramEnd"/>
      <w:r>
        <w:t xml:space="preserve"> </w:t>
      </w:r>
      <w:proofErr w:type="gramStart"/>
      <w:r w:rsidR="00575DF3">
        <w:rPr>
          <w:b w:val="0"/>
        </w:rPr>
        <w:t xml:space="preserve">As </w:t>
      </w:r>
      <w:r w:rsidR="00575DF3" w:rsidRPr="00E70028">
        <w:rPr>
          <w:b w:val="0"/>
        </w:rPr>
        <w:t xml:space="preserve">in </w:t>
      </w:r>
      <w:r w:rsidR="00400759">
        <w:rPr>
          <w:b w:val="0"/>
        </w:rPr>
        <w:t xml:space="preserve">Figure 39, </w:t>
      </w:r>
      <w:r w:rsidRPr="00E70028">
        <w:rPr>
          <w:b w:val="0"/>
        </w:rPr>
        <w:t>but for the Missouri Valley (Region 5) during SON.</w:t>
      </w:r>
      <w:bookmarkEnd w:id="135"/>
      <w:proofErr w:type="gramEnd"/>
    </w:p>
    <w:p w14:paraId="74483C8D" w14:textId="77777777" w:rsidR="00E6126F" w:rsidRPr="00E6126F" w:rsidRDefault="00E6126F" w:rsidP="00E6126F"/>
    <w:p w14:paraId="1247D5FA" w14:textId="77777777" w:rsidR="00AC0832" w:rsidRDefault="00D87B2A" w:rsidP="00536A5A">
      <w:pPr>
        <w:ind w:firstLine="720"/>
      </w:pPr>
      <w:r>
        <w:t>Floods occurring along the Appalachians are associated with anomalous</w:t>
      </w:r>
      <w:r w:rsidR="003224DD">
        <w:t>ly high</w:t>
      </w:r>
      <w:r>
        <w:t xml:space="preserve"> latent heat fluxes in the Northeast and in the Atlantic during MAM</w:t>
      </w:r>
      <w:r w:rsidR="005B1D4E">
        <w:t xml:space="preserve"> (</w:t>
      </w:r>
      <w:r w:rsidR="005B1D4E">
        <w:fldChar w:fldCharType="begin"/>
      </w:r>
      <w:r w:rsidR="005B1D4E">
        <w:instrText xml:space="preserve"> REF _Ref359795011 \h </w:instrText>
      </w:r>
      <w:r w:rsidR="005B1D4E">
        <w:fldChar w:fldCharType="separate"/>
      </w:r>
      <w:r w:rsidR="009534E3">
        <w:t xml:space="preserve">Figure </w:t>
      </w:r>
      <w:r w:rsidR="009534E3">
        <w:rPr>
          <w:noProof/>
        </w:rPr>
        <w:t>50</w:t>
      </w:r>
      <w:r w:rsidR="005B1D4E">
        <w:fldChar w:fldCharType="end"/>
      </w:r>
      <w:r w:rsidR="005B1D4E">
        <w:t>)</w:t>
      </w:r>
      <w:r>
        <w:t xml:space="preserve">. Over </w:t>
      </w:r>
      <w:r>
        <w:lastRenderedPageBreak/>
        <w:t>land, these regions are also associated with negative sensible heat flux anomalies and positive ano</w:t>
      </w:r>
      <w:r w:rsidR="00AC0832">
        <w:t xml:space="preserve">malies in evaporative fraction. Positive anomalies in SST occur along the East Coast, but average top layer soil moisture anomalies are neutral in MAM. </w:t>
      </w:r>
    </w:p>
    <w:p w14:paraId="68E888E5" w14:textId="77777777" w:rsidR="00AC0832" w:rsidRDefault="00AC0832" w:rsidP="00536A5A">
      <w:pPr>
        <w:ind w:firstLine="720"/>
      </w:pPr>
      <w:r>
        <w:t>During summer, there are again positive latent heat flux anomalies in the Atlantic Ocean and Gulf</w:t>
      </w:r>
      <w:r w:rsidR="00536A5A">
        <w:t xml:space="preserve"> </w:t>
      </w:r>
      <w:r>
        <w:t>of Mexico, the largest of which are collocated with slight sensible heat flux anomali</w:t>
      </w:r>
      <w:r w:rsidR="005B1D4E">
        <w:t>es and warmer than average SSTs (</w:t>
      </w:r>
      <w:r w:rsidR="005B1D4E">
        <w:fldChar w:fldCharType="begin"/>
      </w:r>
      <w:r w:rsidR="005B1D4E">
        <w:instrText xml:space="preserve"> REF _Ref359795028 \h </w:instrText>
      </w:r>
      <w:r w:rsidR="005B1D4E">
        <w:fldChar w:fldCharType="separate"/>
      </w:r>
      <w:r w:rsidR="009534E3">
        <w:t xml:space="preserve">Figure </w:t>
      </w:r>
      <w:r w:rsidR="009534E3">
        <w:rPr>
          <w:noProof/>
        </w:rPr>
        <w:t>51</w:t>
      </w:r>
      <w:r w:rsidR="005B1D4E">
        <w:fldChar w:fldCharType="end"/>
      </w:r>
      <w:r w:rsidR="005B1D4E">
        <w:t>).</w:t>
      </w:r>
      <w:r>
        <w:t xml:space="preserve"> Great Lakes </w:t>
      </w:r>
      <w:r w:rsidR="00BD7B1D">
        <w:t>temperatures</w:t>
      </w:r>
      <w:r>
        <w:t xml:space="preserve"> are also warmer than average. Large values of evaporative fraction are present in Kentucky and Tennessee and northeastward through New England, and there are slight positive anomalies nearly </w:t>
      </w:r>
      <w:r w:rsidR="00BD7B1D">
        <w:t>everywhere</w:t>
      </w:r>
      <w:r>
        <w:t xml:space="preserve"> east of the Missi</w:t>
      </w:r>
      <w:r w:rsidR="00BD7B1D">
        <w:t>ssi</w:t>
      </w:r>
      <w:r>
        <w:t xml:space="preserve">ppi, though soil moisture anomalies are neutral. </w:t>
      </w:r>
    </w:p>
    <w:p w14:paraId="3BD8B86C" w14:textId="77777777" w:rsidR="00536A5A" w:rsidRDefault="00DE549A" w:rsidP="00536A5A">
      <w:pPr>
        <w:ind w:firstLine="720"/>
      </w:pPr>
      <w:r>
        <w:t>I</w:t>
      </w:r>
      <w:r w:rsidR="00536A5A">
        <w:t xml:space="preserve">n SON, there </w:t>
      </w:r>
      <w:proofErr w:type="gramStart"/>
      <w:r w:rsidR="00536A5A">
        <w:t>are</w:t>
      </w:r>
      <w:proofErr w:type="gramEnd"/>
      <w:r w:rsidR="00536A5A">
        <w:t xml:space="preserve"> positive SST anomalies in the Gulf of Mexico</w:t>
      </w:r>
      <w:r>
        <w:t xml:space="preserve"> in addition to those off the East Coast, collocated with areas of highly anomalous late</w:t>
      </w:r>
      <w:r w:rsidR="00237C4C">
        <w:t>nt and sensible heat fluxes</w:t>
      </w:r>
      <w:r w:rsidR="000C2583">
        <w:t xml:space="preserve"> (</w:t>
      </w:r>
      <w:r w:rsidR="000C2583">
        <w:fldChar w:fldCharType="begin"/>
      </w:r>
      <w:r w:rsidR="000C2583">
        <w:instrText xml:space="preserve"> REF _Ref359795045 \h </w:instrText>
      </w:r>
      <w:r w:rsidR="000C2583">
        <w:fldChar w:fldCharType="separate"/>
      </w:r>
      <w:r w:rsidR="009534E3">
        <w:t xml:space="preserve">Figure </w:t>
      </w:r>
      <w:r w:rsidR="009534E3">
        <w:rPr>
          <w:noProof/>
        </w:rPr>
        <w:t>52</w:t>
      </w:r>
      <w:r w:rsidR="000C2583">
        <w:fldChar w:fldCharType="end"/>
      </w:r>
      <w:r w:rsidR="000C2583">
        <w:t>)</w:t>
      </w:r>
      <w:r w:rsidR="00237C4C">
        <w:t>.</w:t>
      </w:r>
      <w:r w:rsidR="00FD7E12">
        <w:t xml:space="preserve"> Given that tropical cyclones (or extratropical cyclones that had their start as tropical cyclones) are a key driver of flooding in this region, it is unsurprising to see warm SSTs in the Gulf of Mexico </w:t>
      </w:r>
      <w:r w:rsidR="00825482">
        <w:t xml:space="preserve">during hurricane season in the Atlantic basin. </w:t>
      </w:r>
      <w:r w:rsidR="00237C4C">
        <w:t xml:space="preserve">Over land, large </w:t>
      </w:r>
      <w:r w:rsidR="004D461A">
        <w:t>latent</w:t>
      </w:r>
      <w:r w:rsidR="00237C4C">
        <w:t xml:space="preserve"> heat fluxes and low sensible heat fluxes lead to evaporative fraction anomalies in the mid-Atlantic, though the pattern is reversed over Iowa and Illinois. </w:t>
      </w:r>
      <w:r w:rsidR="00230CA2">
        <w:t xml:space="preserve">Again, for this region, top layer soil moisture is not especially anomalous, though there are positive anomalies along the East Coast, and slight dry anomalies in Iowa, Illinois, and Missouri. </w:t>
      </w:r>
    </w:p>
    <w:p w14:paraId="0427CB0C" w14:textId="480B9A58" w:rsidR="00A23D36" w:rsidRDefault="00AD12A8" w:rsidP="002540D8">
      <w:pPr>
        <w:pStyle w:val="Heading1"/>
      </w:pPr>
      <w:r>
        <w:rPr>
          <w:noProof/>
          <w:lang w:bidi="ar-SA"/>
        </w:rPr>
        <w:lastRenderedPageBreak/>
        <w:drawing>
          <wp:inline distT="0" distB="0" distL="0" distR="0" wp14:anchorId="68CC5710" wp14:editId="5A327D2A">
            <wp:extent cx="5230949" cy="3108960"/>
            <wp:effectExtent l="0" t="0" r="1905" b="0"/>
            <wp:docPr id="8" name="Picture 8" descr="Region6_MAM_multivar_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egion6_MAM_multivar_panel"/>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5230949" cy="3108960"/>
                    </a:xfrm>
                    <a:prstGeom prst="rect">
                      <a:avLst/>
                    </a:prstGeom>
                    <a:noFill/>
                    <a:ln>
                      <a:noFill/>
                    </a:ln>
                    <a:extLst>
                      <a:ext uri="{FAA26D3D-D897-4be2-8F04-BA451C77F1D7}">
                        <ma14:placeholderFlag xmlns:ma14="http://schemas.microsoft.com/office/mac/drawingml/2011/main"/>
                      </a:ext>
                    </a:extLst>
                  </pic:spPr>
                </pic:pic>
              </a:graphicData>
            </a:graphic>
          </wp:inline>
        </w:drawing>
      </w:r>
    </w:p>
    <w:p w14:paraId="05A54D9A" w14:textId="77777777" w:rsidR="009C2F38" w:rsidRPr="00445F8E" w:rsidRDefault="00A23D36" w:rsidP="00A23D36">
      <w:pPr>
        <w:pStyle w:val="Caption"/>
        <w:rPr>
          <w:b w:val="0"/>
        </w:rPr>
      </w:pPr>
      <w:bookmarkStart w:id="136" w:name="_Ref359795011"/>
      <w:bookmarkStart w:id="137" w:name="_Toc367727223"/>
      <w:proofErr w:type="gramStart"/>
      <w:r>
        <w:t xml:space="preserve">Figure </w:t>
      </w:r>
      <w:r w:rsidR="00C26F19">
        <w:fldChar w:fldCharType="begin"/>
      </w:r>
      <w:r w:rsidR="00C26F19">
        <w:instrText xml:space="preserve"> SEQ Figure \* ARABIC </w:instrText>
      </w:r>
      <w:r w:rsidR="00C26F19">
        <w:fldChar w:fldCharType="separate"/>
      </w:r>
      <w:r w:rsidR="009534E3">
        <w:rPr>
          <w:noProof/>
        </w:rPr>
        <w:t>50</w:t>
      </w:r>
      <w:r w:rsidR="00C26F19">
        <w:rPr>
          <w:noProof/>
        </w:rPr>
        <w:fldChar w:fldCharType="end"/>
      </w:r>
      <w:bookmarkEnd w:id="136"/>
      <w:r>
        <w:t>.</w:t>
      </w:r>
      <w:proofErr w:type="gramEnd"/>
      <w:r>
        <w:t xml:space="preserve"> </w:t>
      </w:r>
      <w:proofErr w:type="gramStart"/>
      <w:r w:rsidR="00660E7D">
        <w:rPr>
          <w:b w:val="0"/>
        </w:rPr>
        <w:t xml:space="preserve">As </w:t>
      </w:r>
      <w:r w:rsidR="00660E7D" w:rsidRPr="00445F8E">
        <w:rPr>
          <w:b w:val="0"/>
        </w:rPr>
        <w:t xml:space="preserve">in </w:t>
      </w:r>
      <w:r w:rsidR="005822B8">
        <w:rPr>
          <w:b w:val="0"/>
        </w:rPr>
        <w:t>Figure 39</w:t>
      </w:r>
      <w:r w:rsidR="00660E7D" w:rsidRPr="00163D24">
        <w:rPr>
          <w:b w:val="0"/>
        </w:rPr>
        <w:t>,</w:t>
      </w:r>
      <w:r w:rsidR="00660E7D" w:rsidRPr="00811C1B">
        <w:rPr>
          <w:b w:val="0"/>
        </w:rPr>
        <w:t xml:space="preserve"> </w:t>
      </w:r>
      <w:r w:rsidRPr="00811C1B">
        <w:rPr>
          <w:b w:val="0"/>
        </w:rPr>
        <w:t>but for the</w:t>
      </w:r>
      <w:r w:rsidRPr="00445F8E">
        <w:rPr>
          <w:b w:val="0"/>
        </w:rPr>
        <w:t xml:space="preserve"> Appalachians (Region 6) during MAM.</w:t>
      </w:r>
      <w:bookmarkEnd w:id="137"/>
      <w:proofErr w:type="gramEnd"/>
    </w:p>
    <w:p w14:paraId="319EAFF0" w14:textId="77777777" w:rsidR="009C28FA" w:rsidRDefault="009C28FA" w:rsidP="00536A5A">
      <w:pPr>
        <w:ind w:firstLine="720"/>
      </w:pPr>
    </w:p>
    <w:p w14:paraId="2FD05D5C" w14:textId="3A4FFD89" w:rsidR="009C28FA" w:rsidRDefault="00AD12A8" w:rsidP="002540D8">
      <w:pPr>
        <w:pStyle w:val="Heading1"/>
      </w:pPr>
      <w:r>
        <w:rPr>
          <w:noProof/>
          <w:lang w:bidi="ar-SA"/>
        </w:rPr>
        <w:drawing>
          <wp:inline distT="0" distB="0" distL="0" distR="0" wp14:anchorId="0234F4E1" wp14:editId="0D4CB7C2">
            <wp:extent cx="5230949" cy="3108960"/>
            <wp:effectExtent l="0" t="0" r="1905" b="0"/>
            <wp:docPr id="6" name="Picture 6" descr="Region6_JJA_multivar_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egion6_JJA_multivar_panel"/>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5230949" cy="3108960"/>
                    </a:xfrm>
                    <a:prstGeom prst="rect">
                      <a:avLst/>
                    </a:prstGeom>
                    <a:noFill/>
                    <a:ln>
                      <a:noFill/>
                    </a:ln>
                  </pic:spPr>
                </pic:pic>
              </a:graphicData>
            </a:graphic>
          </wp:inline>
        </w:drawing>
      </w:r>
    </w:p>
    <w:p w14:paraId="679A5DB9" w14:textId="77777777" w:rsidR="009C28FA" w:rsidRDefault="009C28FA" w:rsidP="009C28FA">
      <w:pPr>
        <w:pStyle w:val="Caption"/>
        <w:rPr>
          <w:b w:val="0"/>
        </w:rPr>
      </w:pPr>
      <w:bookmarkStart w:id="138" w:name="_Ref359795028"/>
      <w:bookmarkStart w:id="139" w:name="_Toc367727224"/>
      <w:proofErr w:type="gramStart"/>
      <w:r>
        <w:t xml:space="preserve">Figure </w:t>
      </w:r>
      <w:r w:rsidR="00C26F19">
        <w:fldChar w:fldCharType="begin"/>
      </w:r>
      <w:r w:rsidR="00C26F19">
        <w:instrText xml:space="preserve"> SEQ Figure \* ARABIC </w:instrText>
      </w:r>
      <w:r w:rsidR="00C26F19">
        <w:fldChar w:fldCharType="separate"/>
      </w:r>
      <w:r w:rsidR="009534E3">
        <w:rPr>
          <w:noProof/>
        </w:rPr>
        <w:t>51</w:t>
      </w:r>
      <w:r w:rsidR="00C26F19">
        <w:rPr>
          <w:noProof/>
        </w:rPr>
        <w:fldChar w:fldCharType="end"/>
      </w:r>
      <w:bookmarkEnd w:id="138"/>
      <w:r>
        <w:t>.</w:t>
      </w:r>
      <w:proofErr w:type="gramEnd"/>
      <w:r>
        <w:t xml:space="preserve"> </w:t>
      </w:r>
      <w:proofErr w:type="gramStart"/>
      <w:r w:rsidR="00660E7D">
        <w:rPr>
          <w:b w:val="0"/>
        </w:rPr>
        <w:t xml:space="preserve">As </w:t>
      </w:r>
      <w:r w:rsidR="00660E7D" w:rsidRPr="00811C1B">
        <w:rPr>
          <w:b w:val="0"/>
        </w:rPr>
        <w:t xml:space="preserve">in </w:t>
      </w:r>
      <w:r w:rsidR="005822B8">
        <w:rPr>
          <w:b w:val="0"/>
        </w:rPr>
        <w:t>Figure 39</w:t>
      </w:r>
      <w:r w:rsidR="00660E7D" w:rsidRPr="00163D24">
        <w:rPr>
          <w:b w:val="0"/>
        </w:rPr>
        <w:t>,</w:t>
      </w:r>
      <w:r w:rsidR="00660E7D" w:rsidRPr="00811C1B">
        <w:rPr>
          <w:b w:val="0"/>
        </w:rPr>
        <w:t xml:space="preserve"> </w:t>
      </w:r>
      <w:r w:rsidRPr="00811C1B">
        <w:rPr>
          <w:b w:val="0"/>
        </w:rPr>
        <w:t>but for the</w:t>
      </w:r>
      <w:r w:rsidRPr="00445F8E">
        <w:rPr>
          <w:b w:val="0"/>
        </w:rPr>
        <w:t xml:space="preserve"> Appalachians (Region 6) during JJA.</w:t>
      </w:r>
      <w:bookmarkEnd w:id="139"/>
      <w:proofErr w:type="gramEnd"/>
    </w:p>
    <w:p w14:paraId="280A711A" w14:textId="77777777" w:rsidR="009C28FA" w:rsidRDefault="009C28FA" w:rsidP="009C28FA"/>
    <w:p w14:paraId="33A1C5B1" w14:textId="7ED00E67" w:rsidR="00C87273" w:rsidRDefault="00AD12A8" w:rsidP="002540D8">
      <w:pPr>
        <w:pStyle w:val="Heading1"/>
      </w:pPr>
      <w:r>
        <w:rPr>
          <w:noProof/>
          <w:lang w:bidi="ar-SA"/>
        </w:rPr>
        <w:lastRenderedPageBreak/>
        <w:drawing>
          <wp:inline distT="0" distB="0" distL="0" distR="0" wp14:anchorId="44A31D13" wp14:editId="3B180435">
            <wp:extent cx="5230949" cy="3108960"/>
            <wp:effectExtent l="0" t="0" r="1905" b="0"/>
            <wp:docPr id="7" name="Picture 7" descr="Region6_SON_multivar_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gion6_SON_multivar_panel"/>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5230949" cy="3108960"/>
                    </a:xfrm>
                    <a:prstGeom prst="rect">
                      <a:avLst/>
                    </a:prstGeom>
                    <a:noFill/>
                    <a:ln>
                      <a:noFill/>
                    </a:ln>
                  </pic:spPr>
                </pic:pic>
              </a:graphicData>
            </a:graphic>
          </wp:inline>
        </w:drawing>
      </w:r>
    </w:p>
    <w:p w14:paraId="6029E992" w14:textId="77777777" w:rsidR="009C28FA" w:rsidRPr="00445F8E" w:rsidRDefault="00C87273" w:rsidP="00C87273">
      <w:pPr>
        <w:pStyle w:val="Caption"/>
        <w:rPr>
          <w:b w:val="0"/>
        </w:rPr>
      </w:pPr>
      <w:bookmarkStart w:id="140" w:name="_Ref359795045"/>
      <w:bookmarkStart w:id="141" w:name="_Toc367727225"/>
      <w:proofErr w:type="gramStart"/>
      <w:r>
        <w:t xml:space="preserve">Figure </w:t>
      </w:r>
      <w:r w:rsidR="00C26F19">
        <w:fldChar w:fldCharType="begin"/>
      </w:r>
      <w:r w:rsidR="00C26F19">
        <w:instrText xml:space="preserve"> SEQ Figure \* ARABIC </w:instrText>
      </w:r>
      <w:r w:rsidR="00C26F19">
        <w:fldChar w:fldCharType="separate"/>
      </w:r>
      <w:r w:rsidR="009534E3">
        <w:rPr>
          <w:noProof/>
        </w:rPr>
        <w:t>52</w:t>
      </w:r>
      <w:r w:rsidR="00C26F19">
        <w:rPr>
          <w:noProof/>
        </w:rPr>
        <w:fldChar w:fldCharType="end"/>
      </w:r>
      <w:bookmarkEnd w:id="140"/>
      <w:r>
        <w:t>.</w:t>
      </w:r>
      <w:proofErr w:type="gramEnd"/>
      <w:r>
        <w:t xml:space="preserve"> </w:t>
      </w:r>
      <w:proofErr w:type="gramStart"/>
      <w:r w:rsidR="00660E7D" w:rsidRPr="00811C1B">
        <w:rPr>
          <w:b w:val="0"/>
        </w:rPr>
        <w:t xml:space="preserve">As in </w:t>
      </w:r>
      <w:r w:rsidR="005822B8">
        <w:rPr>
          <w:b w:val="0"/>
        </w:rPr>
        <w:t>Figure 39</w:t>
      </w:r>
      <w:r w:rsidR="00660E7D" w:rsidRPr="00163D24">
        <w:rPr>
          <w:b w:val="0"/>
        </w:rPr>
        <w:t>,</w:t>
      </w:r>
      <w:r w:rsidR="00660E7D" w:rsidRPr="00811C1B">
        <w:rPr>
          <w:b w:val="0"/>
        </w:rPr>
        <w:t xml:space="preserve"> </w:t>
      </w:r>
      <w:r w:rsidRPr="00811C1B">
        <w:rPr>
          <w:b w:val="0"/>
        </w:rPr>
        <w:t>but</w:t>
      </w:r>
      <w:r w:rsidRPr="00445F8E">
        <w:rPr>
          <w:b w:val="0"/>
        </w:rPr>
        <w:t xml:space="preserve"> for the Appalachians (Region 6) during SON.</w:t>
      </w:r>
      <w:bookmarkEnd w:id="141"/>
      <w:proofErr w:type="gramEnd"/>
    </w:p>
    <w:p w14:paraId="42F270D0" w14:textId="77777777" w:rsidR="00C87273" w:rsidRPr="00C87273" w:rsidRDefault="00C87273" w:rsidP="00C87273"/>
    <w:p w14:paraId="69DEAF2E" w14:textId="77777777" w:rsidR="00E44124" w:rsidRDefault="00E44124" w:rsidP="00A064F3">
      <w:r>
        <w:tab/>
      </w:r>
      <w:r w:rsidR="00063047">
        <w:t xml:space="preserve">The relationship between </w:t>
      </w:r>
      <w:r w:rsidR="004C7A90">
        <w:t xml:space="preserve">evaporative fraction and the change in </w:t>
      </w:r>
      <w:r w:rsidR="00560976">
        <w:t xml:space="preserve">parcel </w:t>
      </w:r>
      <w:r w:rsidR="004C7A90">
        <w:t>specific humidity was also examined</w:t>
      </w:r>
      <w:r w:rsidR="00384FDB">
        <w:t xml:space="preserve"> separately over land and water pixels both regionally and seasonally</w:t>
      </w:r>
      <w:r w:rsidR="004C7A90">
        <w:t xml:space="preserve">. </w:t>
      </w:r>
      <w:r w:rsidR="00384FDB">
        <w:t xml:space="preserve">Because </w:t>
      </w:r>
      <w:r w:rsidR="00755D3B">
        <w:t xml:space="preserve">the change in water pixels only depends on temperature </w:t>
      </w:r>
      <w:r w:rsidR="00B5182F">
        <w:t xml:space="preserve">and properties of the atmosphere above </w:t>
      </w:r>
      <w:r w:rsidR="00755D3B">
        <w:t xml:space="preserve">(that is, the surface is always saturated), it is expected that water pixels have high evaporative fractions independent of the change in specific humidity of the parcel above them. </w:t>
      </w:r>
      <w:r w:rsidR="0025482F">
        <w:t xml:space="preserve">Since there is a wider range of realizations of the land surface properties, </w:t>
      </w:r>
      <w:r w:rsidR="002951D2">
        <w:t xml:space="preserve">the change in parcel specific humidity is expected to vary with the partitioning of the fluxes at the land surface. </w:t>
      </w:r>
    </w:p>
    <w:p w14:paraId="1EF36CD4" w14:textId="77777777" w:rsidR="007B1969" w:rsidRDefault="00515AF7" w:rsidP="00A064F3">
      <w:r>
        <w:tab/>
        <w:t xml:space="preserve">The prior assumption about the relationship between changes in specific humidity and evaporative fraction over the ocean holds true. In all regions and seasons, contour plots of frequency show a relatively flat distribution of evaporative fractions of 0.8 or larger for </w:t>
      </w:r>
      <w:r w:rsidR="0047779B">
        <w:t xml:space="preserve">a variety of uptake magnitudes. </w:t>
      </w:r>
      <w:r w:rsidR="007E7181">
        <w:rPr>
          <w:highlight w:val="cyan"/>
        </w:rPr>
        <w:fldChar w:fldCharType="begin"/>
      </w:r>
      <w:r w:rsidR="007E7181">
        <w:instrText xml:space="preserve"> REF _Ref358905700 \h </w:instrText>
      </w:r>
      <w:r w:rsidR="007E7181">
        <w:rPr>
          <w:highlight w:val="cyan"/>
        </w:rPr>
      </w:r>
      <w:r w:rsidR="007E7181">
        <w:rPr>
          <w:highlight w:val="cyan"/>
        </w:rPr>
        <w:fldChar w:fldCharType="separate"/>
      </w:r>
      <w:r w:rsidR="009534E3">
        <w:t xml:space="preserve">Figure </w:t>
      </w:r>
      <w:r w:rsidR="009534E3">
        <w:rPr>
          <w:noProof/>
        </w:rPr>
        <w:t>53</w:t>
      </w:r>
      <w:r w:rsidR="007E7181">
        <w:rPr>
          <w:highlight w:val="cyan"/>
        </w:rPr>
        <w:fldChar w:fldCharType="end"/>
      </w:r>
      <w:r w:rsidR="0047779B">
        <w:t xml:space="preserve"> shows an example of this behavior for Region 5 (Missouri Valley). </w:t>
      </w:r>
    </w:p>
    <w:p w14:paraId="7BA2B0D1" w14:textId="696B86B7" w:rsidR="005F27F4" w:rsidRDefault="00AD12A8" w:rsidP="002540D8">
      <w:pPr>
        <w:pStyle w:val="Heading1"/>
      </w:pPr>
      <w:r>
        <w:rPr>
          <w:noProof/>
          <w:lang w:bidi="ar-SA"/>
        </w:rPr>
        <w:lastRenderedPageBreak/>
        <w:drawing>
          <wp:inline distT="0" distB="0" distL="0" distR="0" wp14:anchorId="409F4ABB" wp14:editId="23680A9A">
            <wp:extent cx="5397500" cy="4051300"/>
            <wp:effectExtent l="0" t="0" r="12700" b="12700"/>
            <wp:docPr id="2" name="Picture 2" descr="Region5__density_ocean_m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gion5__density_ocean_may"/>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5397500" cy="4051300"/>
                    </a:xfrm>
                    <a:prstGeom prst="rect">
                      <a:avLst/>
                    </a:prstGeom>
                    <a:noFill/>
                    <a:ln>
                      <a:noFill/>
                    </a:ln>
                  </pic:spPr>
                </pic:pic>
              </a:graphicData>
            </a:graphic>
          </wp:inline>
        </w:drawing>
      </w:r>
    </w:p>
    <w:p w14:paraId="2B663DC9" w14:textId="77777777" w:rsidR="005F27F4" w:rsidRDefault="005F27F4" w:rsidP="005F27F4">
      <w:pPr>
        <w:pStyle w:val="Caption"/>
        <w:rPr>
          <w:b w:val="0"/>
        </w:rPr>
      </w:pPr>
      <w:bookmarkStart w:id="142" w:name="_Ref358905700"/>
      <w:bookmarkStart w:id="143" w:name="_Toc367727226"/>
      <w:proofErr w:type="gramStart"/>
      <w:r>
        <w:t xml:space="preserve">Figure </w:t>
      </w:r>
      <w:r w:rsidR="00C26F19">
        <w:fldChar w:fldCharType="begin"/>
      </w:r>
      <w:r w:rsidR="00C26F19">
        <w:instrText xml:space="preserve"> SEQ Figure \* ARABIC </w:instrText>
      </w:r>
      <w:r w:rsidR="00C26F19">
        <w:fldChar w:fldCharType="separate"/>
      </w:r>
      <w:r w:rsidR="009534E3">
        <w:rPr>
          <w:noProof/>
        </w:rPr>
        <w:t>53</w:t>
      </w:r>
      <w:r w:rsidR="00C26F19">
        <w:rPr>
          <w:noProof/>
        </w:rPr>
        <w:fldChar w:fldCharType="end"/>
      </w:r>
      <w:bookmarkEnd w:id="142"/>
      <w:r>
        <w:t>.</w:t>
      </w:r>
      <w:proofErr w:type="gramEnd"/>
      <w:r>
        <w:t xml:space="preserve"> </w:t>
      </w:r>
      <w:r w:rsidR="00DD059A">
        <w:rPr>
          <w:b w:val="0"/>
        </w:rPr>
        <w:t>Relative frequency c</w:t>
      </w:r>
      <w:r>
        <w:rPr>
          <w:b w:val="0"/>
        </w:rPr>
        <w:t>ontour plot</w:t>
      </w:r>
      <w:r w:rsidR="00DD059A">
        <w:rPr>
          <w:b w:val="0"/>
        </w:rPr>
        <w:t>s</w:t>
      </w:r>
      <w:r>
        <w:rPr>
          <w:b w:val="0"/>
        </w:rPr>
        <w:t xml:space="preserve"> for boundary layer uptakes</w:t>
      </w:r>
      <w:r w:rsidR="00DD059A">
        <w:rPr>
          <w:b w:val="0"/>
        </w:rPr>
        <w:t xml:space="preserve"> over ocean pixels</w:t>
      </w:r>
      <w:r>
        <w:rPr>
          <w:b w:val="0"/>
        </w:rPr>
        <w:t xml:space="preserve"> for floods occurrin</w:t>
      </w:r>
      <w:r w:rsidR="00DD059A">
        <w:rPr>
          <w:b w:val="0"/>
        </w:rPr>
        <w:t>g in Region 5 (Missouri Valley).</w:t>
      </w:r>
      <w:bookmarkEnd w:id="143"/>
    </w:p>
    <w:p w14:paraId="0C5D053D" w14:textId="77777777" w:rsidR="00DD059A" w:rsidRDefault="00DD059A" w:rsidP="00DD059A"/>
    <w:p w14:paraId="679EB7FE" w14:textId="77777777" w:rsidR="00DD059A" w:rsidRPr="00C3501D" w:rsidRDefault="00124474" w:rsidP="00DD059A">
      <w:r>
        <w:tab/>
        <w:t xml:space="preserve">Over land, however </w:t>
      </w:r>
      <w:r w:rsidR="004B6653">
        <w:t xml:space="preserve">the relationship between the magnitude of boundary layer uptake </w:t>
      </w:r>
      <w:r w:rsidR="00CA4635">
        <w:t>and evaporative fraction is positive</w:t>
      </w:r>
      <w:r w:rsidR="009D62C3">
        <w:t xml:space="preserve">. </w:t>
      </w:r>
      <w:r w:rsidR="006B56EC">
        <w:t>That is, with increas</w:t>
      </w:r>
      <w:r w:rsidR="00AF6744">
        <w:t>ing evaporative fraction (more incoming radiation partitioned into</w:t>
      </w:r>
      <w:r w:rsidR="006B56EC">
        <w:t xml:space="preserve"> latent heat flux</w:t>
      </w:r>
      <w:r w:rsidR="00AF6744">
        <w:t xml:space="preserve">/evaporation), the magnitude of boundary layer </w:t>
      </w:r>
      <w:r w:rsidR="00742255">
        <w:t xml:space="preserve">uptake increases. </w:t>
      </w:r>
      <w:r w:rsidR="001C19CE">
        <w:t xml:space="preserve">The slope of the </w:t>
      </w:r>
      <w:r w:rsidR="009C5987">
        <w:t>relationship appears to depend on the geographic location of the uptakes. For more arid regions (e.g., Region 2), where many of the uptakes occur over climatologically drier areas, the evaporative fraction for a given uptake is smaller. For floods occurring in more humid regions (e.g., Region 5)</w:t>
      </w:r>
      <w:r w:rsidR="00512780">
        <w:t xml:space="preserve">, evaporative fraction is larger for a given uptakes. Uptakes of large magnitudes also occur for floods in more humid regions. </w:t>
      </w:r>
      <w:r w:rsidR="00C3501D">
        <w:t xml:space="preserve">The maximum increase in specific humidity </w:t>
      </w:r>
      <w:r w:rsidR="00C3501D">
        <w:lastRenderedPageBreak/>
        <w:t>appears to have an upper limit of 1.5 g kg</w:t>
      </w:r>
      <w:r w:rsidR="00C3501D">
        <w:rPr>
          <w:vertAlign w:val="superscript"/>
        </w:rPr>
        <w:t>-1</w:t>
      </w:r>
      <w:r w:rsidR="00C3501D">
        <w:t xml:space="preserve">, though the corresponding range of evaporative fractions is larger. </w:t>
      </w:r>
    </w:p>
    <w:p w14:paraId="4F058C60" w14:textId="14343699" w:rsidR="00A03F48" w:rsidRDefault="00AD12A8" w:rsidP="00A03F48">
      <w:pPr>
        <w:keepNext/>
      </w:pPr>
      <w:r>
        <w:rPr>
          <w:noProof/>
          <w:lang w:bidi="ar-SA"/>
        </w:rPr>
        <w:drawing>
          <wp:inline distT="0" distB="0" distL="0" distR="0" wp14:anchorId="3A02B6D5" wp14:editId="53919CAB">
            <wp:extent cx="5397500" cy="4051300"/>
            <wp:effectExtent l="0" t="0" r="12700" b="12700"/>
            <wp:docPr id="1" name="Picture 1" descr="Region2__density_land_m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gion2__density_land_may"/>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5397500" cy="4051300"/>
                    </a:xfrm>
                    <a:prstGeom prst="rect">
                      <a:avLst/>
                    </a:prstGeom>
                    <a:noFill/>
                    <a:ln>
                      <a:noFill/>
                    </a:ln>
                  </pic:spPr>
                </pic:pic>
              </a:graphicData>
            </a:graphic>
          </wp:inline>
        </w:drawing>
      </w:r>
    </w:p>
    <w:p w14:paraId="22E71771" w14:textId="77777777" w:rsidR="00A03F48" w:rsidRPr="00445F8E" w:rsidRDefault="00A03F48" w:rsidP="00A03F48">
      <w:pPr>
        <w:pStyle w:val="Caption"/>
        <w:rPr>
          <w:b w:val="0"/>
        </w:rPr>
      </w:pPr>
      <w:bookmarkStart w:id="144" w:name="_Toc367727227"/>
      <w:proofErr w:type="gramStart"/>
      <w:r>
        <w:t xml:space="preserve">Figure </w:t>
      </w:r>
      <w:r w:rsidR="00C26F19">
        <w:fldChar w:fldCharType="begin"/>
      </w:r>
      <w:r w:rsidR="00C26F19">
        <w:instrText xml:space="preserve"> SEQ Figure \* ARABIC </w:instrText>
      </w:r>
      <w:r w:rsidR="00C26F19">
        <w:fldChar w:fldCharType="separate"/>
      </w:r>
      <w:r w:rsidR="009534E3">
        <w:rPr>
          <w:noProof/>
        </w:rPr>
        <w:t>54</w:t>
      </w:r>
      <w:r w:rsidR="00C26F19">
        <w:rPr>
          <w:noProof/>
        </w:rPr>
        <w:fldChar w:fldCharType="end"/>
      </w:r>
      <w:r>
        <w:t>.</w:t>
      </w:r>
      <w:proofErr w:type="gramEnd"/>
      <w:r>
        <w:rPr>
          <w:b w:val="0"/>
        </w:rPr>
        <w:t xml:space="preserve"> As </w:t>
      </w:r>
      <w:r w:rsidRPr="00F4138C">
        <w:rPr>
          <w:b w:val="0"/>
        </w:rPr>
        <w:t xml:space="preserve">in </w:t>
      </w:r>
      <w:r w:rsidR="005822B8">
        <w:rPr>
          <w:b w:val="0"/>
        </w:rPr>
        <w:t>Figure 53</w:t>
      </w:r>
      <w:r w:rsidR="004F5FC9" w:rsidRPr="00AB3993">
        <w:rPr>
          <w:b w:val="0"/>
        </w:rPr>
        <w:t>,</w:t>
      </w:r>
      <w:r w:rsidR="004F5FC9" w:rsidRPr="00F4138C">
        <w:rPr>
          <w:b w:val="0"/>
        </w:rPr>
        <w:t xml:space="preserve"> but for boundary layer uptakes over land pixels for floods occurring in Region 2 </w:t>
      </w:r>
      <w:r w:rsidR="00417ACD" w:rsidRPr="00F4138C">
        <w:rPr>
          <w:b w:val="0"/>
        </w:rPr>
        <w:t>(</w:t>
      </w:r>
      <w:r w:rsidR="004F5FC9" w:rsidRPr="00F4138C">
        <w:rPr>
          <w:b w:val="0"/>
        </w:rPr>
        <w:t>Arizona).</w:t>
      </w:r>
      <w:bookmarkEnd w:id="144"/>
      <w:r w:rsidR="004F5FC9" w:rsidRPr="00445F8E">
        <w:rPr>
          <w:b w:val="0"/>
        </w:rPr>
        <w:t xml:space="preserve"> </w:t>
      </w:r>
    </w:p>
    <w:p w14:paraId="167B185B" w14:textId="77777777" w:rsidR="00417ACD" w:rsidRDefault="00417ACD" w:rsidP="00417ACD"/>
    <w:p w14:paraId="0B62076B" w14:textId="65D66C95" w:rsidR="00417ACD" w:rsidRDefault="00AD12A8" w:rsidP="002540D8">
      <w:pPr>
        <w:pStyle w:val="Heading1"/>
      </w:pPr>
      <w:r>
        <w:rPr>
          <w:noProof/>
          <w:lang w:bidi="ar-SA"/>
        </w:rPr>
        <w:lastRenderedPageBreak/>
        <w:drawing>
          <wp:inline distT="0" distB="0" distL="0" distR="0" wp14:anchorId="58E25DD7" wp14:editId="7AA9F985">
            <wp:extent cx="5397500" cy="4051300"/>
            <wp:effectExtent l="0" t="0" r="12700" b="12700"/>
            <wp:docPr id="125" name="Picture 125" descr="Region5__density_land_m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Region5__density_land_may"/>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5397500" cy="4051300"/>
                    </a:xfrm>
                    <a:prstGeom prst="rect">
                      <a:avLst/>
                    </a:prstGeom>
                    <a:noFill/>
                    <a:ln>
                      <a:noFill/>
                    </a:ln>
                  </pic:spPr>
                </pic:pic>
              </a:graphicData>
            </a:graphic>
          </wp:inline>
        </w:drawing>
      </w:r>
    </w:p>
    <w:p w14:paraId="4AC35BBA" w14:textId="77777777" w:rsidR="00417ACD" w:rsidRDefault="00417ACD" w:rsidP="00417ACD">
      <w:pPr>
        <w:pStyle w:val="Caption"/>
        <w:rPr>
          <w:b w:val="0"/>
        </w:rPr>
      </w:pPr>
      <w:bookmarkStart w:id="145" w:name="_Toc367727228"/>
      <w:proofErr w:type="gramStart"/>
      <w:r>
        <w:t xml:space="preserve">Figure </w:t>
      </w:r>
      <w:r w:rsidR="00C26F19">
        <w:fldChar w:fldCharType="begin"/>
      </w:r>
      <w:r w:rsidR="00C26F19">
        <w:instrText xml:space="preserve"> SEQ Figure \* ARABIC </w:instrText>
      </w:r>
      <w:r w:rsidR="00C26F19">
        <w:fldChar w:fldCharType="separate"/>
      </w:r>
      <w:r w:rsidR="009534E3">
        <w:rPr>
          <w:noProof/>
        </w:rPr>
        <w:t>55</w:t>
      </w:r>
      <w:r w:rsidR="00C26F19">
        <w:rPr>
          <w:noProof/>
        </w:rPr>
        <w:fldChar w:fldCharType="end"/>
      </w:r>
      <w:r>
        <w:t>.</w:t>
      </w:r>
      <w:proofErr w:type="gramEnd"/>
      <w:r>
        <w:t xml:space="preserve"> </w:t>
      </w:r>
      <w:r>
        <w:rPr>
          <w:b w:val="0"/>
        </w:rPr>
        <w:t xml:space="preserve">As </w:t>
      </w:r>
      <w:r w:rsidRPr="00445F8E">
        <w:rPr>
          <w:b w:val="0"/>
        </w:rPr>
        <w:t xml:space="preserve">in </w:t>
      </w:r>
      <w:r w:rsidR="005822B8">
        <w:rPr>
          <w:b w:val="0"/>
        </w:rPr>
        <w:t>Figure 53</w:t>
      </w:r>
      <w:r w:rsidRPr="0052297C">
        <w:rPr>
          <w:b w:val="0"/>
        </w:rPr>
        <w:t>,</w:t>
      </w:r>
      <w:r w:rsidRPr="00F4138C">
        <w:rPr>
          <w:b w:val="0"/>
        </w:rPr>
        <w:t xml:space="preserve"> but for boundary layer uptakes over land pixels for floods occurring in Region 5 (Missouri Valley).</w:t>
      </w:r>
      <w:bookmarkEnd w:id="145"/>
    </w:p>
    <w:p w14:paraId="43A2CFD4" w14:textId="77777777" w:rsidR="00417ACD" w:rsidRPr="00417ACD" w:rsidRDefault="00417ACD" w:rsidP="00417ACD"/>
    <w:p w14:paraId="580BC903" w14:textId="77777777" w:rsidR="00D0178F" w:rsidRDefault="00A17C87" w:rsidP="00A064F3">
      <w:r>
        <w:tab/>
        <w:t xml:space="preserve">Lastly, the values of </w:t>
      </w:r>
      <w:r>
        <w:rPr>
          <w:i/>
        </w:rPr>
        <w:t>f</w:t>
      </w:r>
      <w:r>
        <w:rPr>
          <w:i/>
          <w:vertAlign w:val="subscript"/>
        </w:rPr>
        <w:t>tot</w:t>
      </w:r>
      <w:r>
        <w:t xml:space="preserve"> (the total fraction of the final moisture due to boundary layer uptakes) </w:t>
      </w:r>
      <w:r>
        <w:rPr>
          <w:i/>
        </w:rPr>
        <w:t>e</w:t>
      </w:r>
      <w:r>
        <w:rPr>
          <w:i/>
          <w:vertAlign w:val="subscript"/>
        </w:rPr>
        <w:t>tot</w:t>
      </w:r>
      <w:r>
        <w:rPr>
          <w:i/>
        </w:rPr>
        <w:t xml:space="preserve"> </w:t>
      </w:r>
      <w:r>
        <w:t xml:space="preserve">(the total fraction of the final moisture due to non-boundary layer uptakes), and </w:t>
      </w:r>
      <w:r>
        <w:rPr>
          <w:i/>
        </w:rPr>
        <w:t>d</w:t>
      </w:r>
      <w:r>
        <w:rPr>
          <w:i/>
          <w:vertAlign w:val="subscript"/>
        </w:rPr>
        <w:t>tot</w:t>
      </w:r>
      <w:r>
        <w:t>, (</w:t>
      </w:r>
      <w:r w:rsidR="000341C3">
        <w:t>t</w:t>
      </w:r>
      <w:r>
        <w:t>he total fraction of the final moisture due to uptakes which cannot be classified by this method and are attributed to a variety of causes including advection and uptakes smaller than 0.1 g kg</w:t>
      </w:r>
      <w:r>
        <w:rPr>
          <w:vertAlign w:val="superscript"/>
        </w:rPr>
        <w:t>-1</w:t>
      </w:r>
      <w:r>
        <w:t xml:space="preserve">) were computed for each region and each season, as described earlier in this chapter. </w:t>
      </w:r>
      <w:r w:rsidR="00C52AB8">
        <w:t xml:space="preserve">Relative frequency histograms of each parcel’s fractional boundary layer contribution, fractional non-boundary layer contribution, and advection/other contribution are presented. </w:t>
      </w:r>
      <w:r w:rsidR="005C02DB">
        <w:t xml:space="preserve">The values of the 25th, 50th, and 75th percentiles are noted for each type of contribution and for each season at the top of the figures. </w:t>
      </w:r>
      <w:r w:rsidR="00D0178F">
        <w:t xml:space="preserve">It is important to note that the advection contribution in the following plots </w:t>
      </w:r>
      <w:r w:rsidR="00D0178F">
        <w:lastRenderedPageBreak/>
        <w:t>represents the specific humidity of the parcel present</w:t>
      </w:r>
      <w:r w:rsidR="008927BC">
        <w:t xml:space="preserve"> </w:t>
      </w:r>
      <w:r w:rsidR="00D0178F">
        <w:t xml:space="preserve">120 hours (5 days) or before the parcel was launched. While this is close to the time scale in which atmospheric water vapor is recycled, the parcels are allowed to start their journey to the flooded area with some water vapor. </w:t>
      </w:r>
    </w:p>
    <w:p w14:paraId="572B5F7D" w14:textId="77777777" w:rsidR="00A17C87" w:rsidRDefault="003867F8" w:rsidP="0092717F">
      <w:pPr>
        <w:ind w:firstLine="720"/>
      </w:pPr>
      <w:r>
        <w:t xml:space="preserve">For Region 1 (West Coast) during DJF, </w:t>
      </w:r>
      <w:r w:rsidR="00C52AB8">
        <w:t xml:space="preserve">where the </w:t>
      </w:r>
      <w:r w:rsidR="00FF6F8D">
        <w:t xml:space="preserve">primary driver of cool season </w:t>
      </w:r>
      <w:r w:rsidR="007E4D27">
        <w:t xml:space="preserve">heavy rainfall and flash flooding involves </w:t>
      </w:r>
      <w:r w:rsidR="005C02DB">
        <w:t>moisture transport across the Pacific Ocean, and land</w:t>
      </w:r>
      <w:r w:rsidR="00E240C7">
        <w:t xml:space="preserve">falling extratropical cyclones, the median values for the fraction of parcel water vapor content that is </w:t>
      </w:r>
      <w:r w:rsidR="000E4E6E">
        <w:t>advected/other is 0.85, that is 50% of parcels have more than 85% of their ending water vapor attributed to advection</w:t>
      </w:r>
      <w:r w:rsidR="00726A2A">
        <w:t xml:space="preserve"> (</w:t>
      </w:r>
      <w:r w:rsidR="00726A2A">
        <w:fldChar w:fldCharType="begin"/>
      </w:r>
      <w:r w:rsidR="00726A2A">
        <w:instrText xml:space="preserve"> REF _Ref358581861 \h </w:instrText>
      </w:r>
      <w:r w:rsidR="00726A2A">
        <w:fldChar w:fldCharType="separate"/>
      </w:r>
      <w:r w:rsidR="009534E3">
        <w:t xml:space="preserve">Figure </w:t>
      </w:r>
      <w:r w:rsidR="009534E3">
        <w:rPr>
          <w:noProof/>
        </w:rPr>
        <w:t>56</w:t>
      </w:r>
      <w:r w:rsidR="00726A2A">
        <w:fldChar w:fldCharType="end"/>
      </w:r>
      <w:r w:rsidR="00726A2A">
        <w:t>)</w:t>
      </w:r>
      <w:r w:rsidR="000E4E6E">
        <w:t xml:space="preserve">. </w:t>
      </w:r>
      <w:r w:rsidR="006E6A2A">
        <w:t>During winter 25% or more of parcels have 100% of their water vapor due to advection or uptakes less than 0.1 g kg</w:t>
      </w:r>
      <w:r w:rsidR="006E6A2A">
        <w:rPr>
          <w:vertAlign w:val="superscript"/>
        </w:rPr>
        <w:t>-1</w:t>
      </w:r>
      <w:r w:rsidR="006E6A2A">
        <w:t xml:space="preserve">. In other seasons, the median fraction of advected water vapor </w:t>
      </w:r>
      <w:r w:rsidR="00AB589C">
        <w:t>is</w:t>
      </w:r>
      <w:r w:rsidR="006E6A2A">
        <w:t xml:space="preserve"> around 50% (0.51 in MAM, 0.48 in JJA, and 0.53 in SON), and the tail of the distribution shifts leftward, with a minimum 75th percentile value of 0.71 in JJA. </w:t>
      </w:r>
      <w:r w:rsidR="00C8017A">
        <w:t xml:space="preserve">In MAM (though a smaller sample) and JJA, the 75th percentile values of boundary layer contributions are 0.54 and 0.55 respectively, indicating that 25% of parcels have greater than half of their ending values of specific humidity derived from the boundary layer. </w:t>
      </w:r>
      <w:r w:rsidR="00F40815">
        <w:t>In JJA, the distributions of boundary layer fraction and advected fraction closely match</w:t>
      </w:r>
      <w:r w:rsidR="00810B7C">
        <w:t xml:space="preserve">, with the exception of </w:t>
      </w:r>
      <w:proofErr w:type="gramStart"/>
      <w:r w:rsidR="00810B7C">
        <w:t>there</w:t>
      </w:r>
      <w:proofErr w:type="gramEnd"/>
      <w:r w:rsidR="00810B7C">
        <w:t xml:space="preserve"> being a percentage of advected fraction values close to 1.0</w:t>
      </w:r>
      <w:r w:rsidR="00F40815">
        <w:t xml:space="preserve">. </w:t>
      </w:r>
      <w:r w:rsidR="004B004D">
        <w:t>In all</w:t>
      </w:r>
      <w:r w:rsidR="00810B7C">
        <w:t xml:space="preserve"> seasons, the fraction of parcel water vapor due to increases in moisture above t</w:t>
      </w:r>
      <w:r w:rsidR="002B19F0">
        <w:t xml:space="preserve">he boundary layer is low, with </w:t>
      </w:r>
      <w:r w:rsidR="00810B7C">
        <w:t>75% of parcels having less than 11%, 19%, and 24% of their water vapor from this source in MAM, JJA, and SON, respectively</w:t>
      </w:r>
      <w:r w:rsidR="0063192A">
        <w:t xml:space="preserve">. </w:t>
      </w:r>
    </w:p>
    <w:p w14:paraId="35FB31BA" w14:textId="65F50168" w:rsidR="00831B99" w:rsidRDefault="00AD12A8" w:rsidP="002540D8">
      <w:pPr>
        <w:pStyle w:val="Heading1"/>
      </w:pPr>
      <w:r>
        <w:rPr>
          <w:noProof/>
          <w:lang w:bidi="ar-SA"/>
        </w:rPr>
        <w:lastRenderedPageBreak/>
        <w:drawing>
          <wp:inline distT="0" distB="0" distL="0" distR="0" wp14:anchorId="152CED7C" wp14:editId="136A0957">
            <wp:extent cx="3987800" cy="4572000"/>
            <wp:effectExtent l="0" t="0" r="0" b="0"/>
            <wp:docPr id="4" name="Picture 4" descr="Region1_fractions_m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gion1_fractions_may"/>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3987800" cy="4572000"/>
                    </a:xfrm>
                    <a:prstGeom prst="rect">
                      <a:avLst/>
                    </a:prstGeom>
                    <a:noFill/>
                    <a:ln>
                      <a:noFill/>
                    </a:ln>
                  </pic:spPr>
                </pic:pic>
              </a:graphicData>
            </a:graphic>
          </wp:inline>
        </w:drawing>
      </w:r>
    </w:p>
    <w:p w14:paraId="00AF74F5" w14:textId="77777777" w:rsidR="00831B99" w:rsidRDefault="00831B99" w:rsidP="002A564A">
      <w:pPr>
        <w:pStyle w:val="Caption"/>
        <w:jc w:val="left"/>
        <w:rPr>
          <w:b w:val="0"/>
        </w:rPr>
      </w:pPr>
      <w:bookmarkStart w:id="146" w:name="_Ref358581861"/>
      <w:bookmarkStart w:id="147" w:name="_Toc367727229"/>
      <w:proofErr w:type="gramStart"/>
      <w:r>
        <w:t xml:space="preserve">Figure </w:t>
      </w:r>
      <w:r w:rsidR="00C26F19">
        <w:fldChar w:fldCharType="begin"/>
      </w:r>
      <w:r w:rsidR="00C26F19">
        <w:instrText xml:space="preserve"> SEQ Figure \* ARABIC </w:instrText>
      </w:r>
      <w:r w:rsidR="00C26F19">
        <w:fldChar w:fldCharType="separate"/>
      </w:r>
      <w:r w:rsidR="009534E3">
        <w:rPr>
          <w:noProof/>
        </w:rPr>
        <w:t>56</w:t>
      </w:r>
      <w:r w:rsidR="00C26F19">
        <w:rPr>
          <w:noProof/>
        </w:rPr>
        <w:fldChar w:fldCharType="end"/>
      </w:r>
      <w:bookmarkEnd w:id="146"/>
      <w:r>
        <w:t>.</w:t>
      </w:r>
      <w:proofErr w:type="gramEnd"/>
      <w:r>
        <w:t xml:space="preserve"> </w:t>
      </w:r>
      <w:r>
        <w:rPr>
          <w:b w:val="0"/>
        </w:rPr>
        <w:t>Relative frequency histograms of the fraction of parcel specific humidity at the end of the trajectory due to boundary layer uptakes (blue), uptakes occurring outside of the boundary layer (magenta), and advection/uptakes less that 0.1 g kg</w:t>
      </w:r>
      <w:r>
        <w:rPr>
          <w:b w:val="0"/>
          <w:vertAlign w:val="superscript"/>
        </w:rPr>
        <w:t>-1</w:t>
      </w:r>
      <w:r>
        <w:rPr>
          <w:b w:val="0"/>
        </w:rPr>
        <w:t xml:space="preserve"> during a) DJF, b) MAM, c) JJA, and d) SON for Region 1 (West Coast).</w:t>
      </w:r>
      <w:bookmarkEnd w:id="147"/>
      <w:r>
        <w:rPr>
          <w:b w:val="0"/>
        </w:rPr>
        <w:t xml:space="preserve"> </w:t>
      </w:r>
    </w:p>
    <w:p w14:paraId="662679F3" w14:textId="77777777" w:rsidR="00F04CC6" w:rsidRDefault="00F04CC6" w:rsidP="00F04CC6"/>
    <w:p w14:paraId="6D2139CA" w14:textId="77777777" w:rsidR="00F04CC6" w:rsidRDefault="00F04CC6" w:rsidP="00F04CC6">
      <w:r>
        <w:tab/>
      </w:r>
      <w:r w:rsidR="00412C3C">
        <w:t>In Region 2 (Arizona)</w:t>
      </w:r>
      <w:r w:rsidR="006F6B0D">
        <w:t xml:space="preserve">, a similar pattern of advection dominates </w:t>
      </w:r>
      <w:r w:rsidR="0024188F">
        <w:t>events occurring in DJF, with 50% of parcels having 56% or more of their water vapor prior to the start of the 120-hour trajectories</w:t>
      </w:r>
      <w:r w:rsidR="0098157D">
        <w:t xml:space="preserve"> (</w:t>
      </w:r>
      <w:r w:rsidR="0098157D">
        <w:fldChar w:fldCharType="begin"/>
      </w:r>
      <w:r w:rsidR="0098157D">
        <w:instrText xml:space="preserve"> REF _Ref359795198 \h </w:instrText>
      </w:r>
      <w:r w:rsidR="0098157D">
        <w:fldChar w:fldCharType="separate"/>
      </w:r>
      <w:r w:rsidR="009534E3">
        <w:t xml:space="preserve">Figure </w:t>
      </w:r>
      <w:r w:rsidR="009534E3">
        <w:rPr>
          <w:noProof/>
        </w:rPr>
        <w:t>57</w:t>
      </w:r>
      <w:r w:rsidR="0098157D">
        <w:fldChar w:fldCharType="end"/>
      </w:r>
      <w:r w:rsidR="0098157D">
        <w:t>)</w:t>
      </w:r>
      <w:r w:rsidR="0024188F">
        <w:t xml:space="preserve">. </w:t>
      </w:r>
      <w:r w:rsidR="003711AF">
        <w:t xml:space="preserve">MAM has a very small number of events, but in those cases, 75% of parcels had 48% or less of their specific humidity from advection. As with Region 1, the fractions of boundary layer contribution and advective contribution were most equal during JJA </w:t>
      </w:r>
      <w:r w:rsidR="002350DB">
        <w:t>and</w:t>
      </w:r>
      <w:r w:rsidR="003711AF">
        <w:t xml:space="preserve"> SON. MAM events saw 50% of parcels have 57% or greater contribution from the boundary layer. Non-boundary layer uptakes </w:t>
      </w:r>
      <w:r w:rsidR="003711AF">
        <w:lastRenderedPageBreak/>
        <w:t xml:space="preserve">were </w:t>
      </w:r>
      <w:r w:rsidR="002350DB">
        <w:t>maximized</w:t>
      </w:r>
      <w:r w:rsidR="003711AF">
        <w:t xml:space="preserve"> in JJA, though </w:t>
      </w:r>
      <w:r w:rsidR="002350DB">
        <w:t xml:space="preserve">these uptakes remained a small amount of the final specific humidity of parcels. </w:t>
      </w:r>
    </w:p>
    <w:p w14:paraId="2EB2EFDF" w14:textId="569C2E57" w:rsidR="00C70582" w:rsidRDefault="00AD12A8" w:rsidP="002540D8">
      <w:pPr>
        <w:pStyle w:val="Heading1"/>
      </w:pPr>
      <w:r>
        <w:rPr>
          <w:noProof/>
          <w:lang w:bidi="ar-SA"/>
        </w:rPr>
        <w:drawing>
          <wp:inline distT="0" distB="0" distL="0" distR="0" wp14:anchorId="779F7B4B" wp14:editId="0639130B">
            <wp:extent cx="3975100" cy="4572000"/>
            <wp:effectExtent l="0" t="0" r="12700" b="0"/>
            <wp:docPr id="3" name="Picture 3" descr="Region2_fractions_m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gion2_fractions_may"/>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3975100" cy="4572000"/>
                    </a:xfrm>
                    <a:prstGeom prst="rect">
                      <a:avLst/>
                    </a:prstGeom>
                    <a:noFill/>
                    <a:ln>
                      <a:noFill/>
                    </a:ln>
                  </pic:spPr>
                </pic:pic>
              </a:graphicData>
            </a:graphic>
          </wp:inline>
        </w:drawing>
      </w:r>
    </w:p>
    <w:p w14:paraId="21A910A9" w14:textId="77777777" w:rsidR="00C70582" w:rsidRDefault="00C70582" w:rsidP="00C70582">
      <w:pPr>
        <w:pStyle w:val="Caption"/>
        <w:rPr>
          <w:b w:val="0"/>
        </w:rPr>
      </w:pPr>
      <w:bookmarkStart w:id="148" w:name="_Ref359795198"/>
      <w:bookmarkStart w:id="149" w:name="_Toc367727230"/>
      <w:proofErr w:type="gramStart"/>
      <w:r>
        <w:t xml:space="preserve">Figure </w:t>
      </w:r>
      <w:r w:rsidR="00C26F19">
        <w:fldChar w:fldCharType="begin"/>
      </w:r>
      <w:r w:rsidR="00C26F19">
        <w:instrText xml:space="preserve"> SEQ Figure \* ARABIC </w:instrText>
      </w:r>
      <w:r w:rsidR="00C26F19">
        <w:fldChar w:fldCharType="separate"/>
      </w:r>
      <w:r w:rsidR="009534E3">
        <w:rPr>
          <w:noProof/>
        </w:rPr>
        <w:t>57</w:t>
      </w:r>
      <w:r w:rsidR="00C26F19">
        <w:rPr>
          <w:noProof/>
        </w:rPr>
        <w:fldChar w:fldCharType="end"/>
      </w:r>
      <w:bookmarkEnd w:id="148"/>
      <w:r w:rsidRPr="00445F8E">
        <w:t>.</w:t>
      </w:r>
      <w:proofErr w:type="gramEnd"/>
      <w:r w:rsidRPr="00445F8E">
        <w:rPr>
          <w:b w:val="0"/>
        </w:rPr>
        <w:t xml:space="preserve"> </w:t>
      </w:r>
      <w:proofErr w:type="gramStart"/>
      <w:r w:rsidRPr="00445F8E">
        <w:rPr>
          <w:b w:val="0"/>
        </w:rPr>
        <w:t xml:space="preserve">As </w:t>
      </w:r>
      <w:r w:rsidRPr="003B189C">
        <w:rPr>
          <w:b w:val="0"/>
        </w:rPr>
        <w:t xml:space="preserve">in </w:t>
      </w:r>
      <w:r w:rsidR="005822B8">
        <w:rPr>
          <w:b w:val="0"/>
        </w:rPr>
        <w:t>Figure 56</w:t>
      </w:r>
      <w:r w:rsidRPr="007A2154">
        <w:rPr>
          <w:b w:val="0"/>
        </w:rPr>
        <w:t>,</w:t>
      </w:r>
      <w:r w:rsidRPr="003B189C">
        <w:rPr>
          <w:b w:val="0"/>
        </w:rPr>
        <w:t xml:space="preserve"> but for Region 2 (Arizona</w:t>
      </w:r>
      <w:r w:rsidRPr="00445F8E">
        <w:rPr>
          <w:b w:val="0"/>
        </w:rPr>
        <w:t>).</w:t>
      </w:r>
      <w:bookmarkEnd w:id="149"/>
      <w:proofErr w:type="gramEnd"/>
      <w:r>
        <w:rPr>
          <w:b w:val="0"/>
        </w:rPr>
        <w:t xml:space="preserve"> </w:t>
      </w:r>
    </w:p>
    <w:p w14:paraId="6DF0E448" w14:textId="77777777" w:rsidR="001E3EFA" w:rsidRDefault="001E3EFA" w:rsidP="001E3EFA"/>
    <w:p w14:paraId="4D728389" w14:textId="77777777" w:rsidR="001E3EFA" w:rsidRDefault="00B57FA6" w:rsidP="001E3EFA">
      <w:r>
        <w:tab/>
        <w:t>Along the Front Range (Region 3)</w:t>
      </w:r>
      <w:r w:rsidR="006F0E2B">
        <w:t xml:space="preserve">, the advective contribution to the parcels’ final specific humidity is largest in SON, followed </w:t>
      </w:r>
      <w:r w:rsidR="000E4A6B">
        <w:t xml:space="preserve">closely </w:t>
      </w:r>
      <w:r w:rsidR="006F0E2B">
        <w:t>by JJA</w:t>
      </w:r>
      <w:r w:rsidR="009E46E1">
        <w:t xml:space="preserve"> (</w:t>
      </w:r>
      <w:r w:rsidR="009E46E1">
        <w:fldChar w:fldCharType="begin"/>
      </w:r>
      <w:r w:rsidR="009E46E1">
        <w:instrText xml:space="preserve"> REF _Ref359795220 \h </w:instrText>
      </w:r>
      <w:r w:rsidR="009E46E1">
        <w:fldChar w:fldCharType="separate"/>
      </w:r>
      <w:r w:rsidR="009534E3">
        <w:t xml:space="preserve">Figure </w:t>
      </w:r>
      <w:r w:rsidR="009534E3">
        <w:rPr>
          <w:noProof/>
        </w:rPr>
        <w:t>58</w:t>
      </w:r>
      <w:r w:rsidR="009E46E1">
        <w:fldChar w:fldCharType="end"/>
      </w:r>
      <w:r w:rsidR="009E46E1">
        <w:t>)</w:t>
      </w:r>
      <w:r w:rsidR="006F0E2B">
        <w:t xml:space="preserve">. In JJA, as in the previous regions, the distributions of fractional contributions of boundary layer moisture and the advective component </w:t>
      </w:r>
      <w:r w:rsidR="00CB787D">
        <w:t xml:space="preserve">are similar. In SON, there is a larger advective component, and in MAM there is a larger fractional contribution of boundary layer moisture. In all cases, the non-boundary layer contribution </w:t>
      </w:r>
      <w:r w:rsidR="00FF402C">
        <w:t xml:space="preserve">to parcel specific humidity </w:t>
      </w:r>
      <w:r w:rsidR="00FF402C">
        <w:lastRenderedPageBreak/>
        <w:t>has a median value less than or equal to 7%</w:t>
      </w:r>
      <w:r w:rsidR="00EC41D7">
        <w:t xml:space="preserve">, and a 75th percentile value of 17% or lower. </w:t>
      </w:r>
    </w:p>
    <w:p w14:paraId="3D2CEF78" w14:textId="5E513D1C" w:rsidR="00862671" w:rsidRDefault="00AD12A8" w:rsidP="002540D8">
      <w:pPr>
        <w:pStyle w:val="Heading1"/>
      </w:pPr>
      <w:r>
        <w:rPr>
          <w:noProof/>
          <w:lang w:bidi="ar-SA"/>
        </w:rPr>
        <w:drawing>
          <wp:inline distT="0" distB="0" distL="0" distR="0" wp14:anchorId="7F36F2B1" wp14:editId="05711578">
            <wp:extent cx="3975100" cy="4572000"/>
            <wp:effectExtent l="0" t="0" r="12700" b="0"/>
            <wp:docPr id="126" name="Picture 126" descr="Region3_fractions_m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Region3_fractions_may"/>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3975100" cy="4572000"/>
                    </a:xfrm>
                    <a:prstGeom prst="rect">
                      <a:avLst/>
                    </a:prstGeom>
                    <a:noFill/>
                    <a:ln>
                      <a:noFill/>
                    </a:ln>
                  </pic:spPr>
                </pic:pic>
              </a:graphicData>
            </a:graphic>
          </wp:inline>
        </w:drawing>
      </w:r>
    </w:p>
    <w:p w14:paraId="7FEB9A1E" w14:textId="77777777" w:rsidR="00862671" w:rsidRPr="00971045" w:rsidRDefault="00862671" w:rsidP="00862671">
      <w:pPr>
        <w:pStyle w:val="Caption"/>
        <w:rPr>
          <w:b w:val="0"/>
        </w:rPr>
      </w:pPr>
      <w:bookmarkStart w:id="150" w:name="_Ref359795220"/>
      <w:bookmarkStart w:id="151" w:name="_Toc367727231"/>
      <w:proofErr w:type="gramStart"/>
      <w:r>
        <w:t xml:space="preserve">Figure </w:t>
      </w:r>
      <w:r w:rsidR="00C26F19">
        <w:fldChar w:fldCharType="begin"/>
      </w:r>
      <w:r w:rsidR="00C26F19">
        <w:instrText xml:space="preserve"> SEQ Figure \* ARABIC </w:instrText>
      </w:r>
      <w:r w:rsidR="00C26F19">
        <w:fldChar w:fldCharType="separate"/>
      </w:r>
      <w:r w:rsidR="009534E3">
        <w:rPr>
          <w:noProof/>
        </w:rPr>
        <w:t>58</w:t>
      </w:r>
      <w:r w:rsidR="00C26F19">
        <w:rPr>
          <w:noProof/>
        </w:rPr>
        <w:fldChar w:fldCharType="end"/>
      </w:r>
      <w:bookmarkEnd w:id="150"/>
      <w:r>
        <w:t>.</w:t>
      </w:r>
      <w:proofErr w:type="gramEnd"/>
      <w:r>
        <w:t xml:space="preserve"> </w:t>
      </w:r>
      <w:proofErr w:type="gramStart"/>
      <w:r w:rsidRPr="00971045">
        <w:rPr>
          <w:b w:val="0"/>
        </w:rPr>
        <w:t xml:space="preserve">As in </w:t>
      </w:r>
      <w:r w:rsidR="005822B8">
        <w:rPr>
          <w:b w:val="0"/>
        </w:rPr>
        <w:t>Figure 56</w:t>
      </w:r>
      <w:r w:rsidRPr="00971045">
        <w:rPr>
          <w:b w:val="0"/>
        </w:rPr>
        <w:t>, but for Region 3 (Front Range).</w:t>
      </w:r>
      <w:bookmarkEnd w:id="151"/>
      <w:proofErr w:type="gramEnd"/>
    </w:p>
    <w:p w14:paraId="0C8474B3" w14:textId="77777777" w:rsidR="00862671" w:rsidRDefault="00862671" w:rsidP="00862671"/>
    <w:p w14:paraId="507DBDFC" w14:textId="77777777" w:rsidR="00862671" w:rsidRDefault="002C581A" w:rsidP="00862671">
      <w:r>
        <w:tab/>
      </w:r>
      <w:r w:rsidR="00104BB6">
        <w:t>In Flash Flood Alley (Region 4), advection is no longer the largest constituent of parcel specific humidity</w:t>
      </w:r>
      <w:r w:rsidR="00971045">
        <w:t xml:space="preserve"> (</w:t>
      </w:r>
      <w:r w:rsidR="00971045">
        <w:fldChar w:fldCharType="begin"/>
      </w:r>
      <w:r w:rsidR="00971045">
        <w:instrText xml:space="preserve"> REF _Ref359795254 \h </w:instrText>
      </w:r>
      <w:r w:rsidR="00971045">
        <w:fldChar w:fldCharType="separate"/>
      </w:r>
      <w:r w:rsidR="009534E3">
        <w:t xml:space="preserve">Figure </w:t>
      </w:r>
      <w:r w:rsidR="009534E3">
        <w:rPr>
          <w:noProof/>
        </w:rPr>
        <w:t>59</w:t>
      </w:r>
      <w:r w:rsidR="00971045">
        <w:fldChar w:fldCharType="end"/>
      </w:r>
      <w:r w:rsidR="00971045">
        <w:t>)</w:t>
      </w:r>
      <w:r w:rsidR="00104BB6">
        <w:t xml:space="preserve">. </w:t>
      </w:r>
      <w:r w:rsidR="0021710B">
        <w:t xml:space="preserve">In this case the median value of the fractional contribution of boundary layer moisture is 35%, whereas for advection it is 29%. The 75th percentile values are 75% for the boundary layer contribution and 54% for </w:t>
      </w:r>
      <w:r w:rsidR="006B7469">
        <w:t xml:space="preserve">the advective component. In MAM, the 75th percentile value for fractional contribution of boundary layer moisture is 66%, and the advective component is 49%. These distributions become more balanced, with JJA median values of 38% and 40% for </w:t>
      </w:r>
      <w:r w:rsidR="006B7469">
        <w:lastRenderedPageBreak/>
        <w:t xml:space="preserve">boundary layer and advective/other, respectively, with the 75th percentile values of 53% and 51%. In SON, the boundary layer contribution again dominates with median values of 48% (34% advective) and 75th percentile values of 74% (50% advective). In Flash Flood Alley, the non-boundary layer sources of moisture play the largest role in </w:t>
      </w:r>
      <w:r w:rsidR="00B33A0D">
        <w:t xml:space="preserve">JJA, but the values of non-boundary layer fractional contribution to specific humidity are larger than Regions 1-3. </w:t>
      </w:r>
    </w:p>
    <w:p w14:paraId="02EE46EA" w14:textId="3FB35CF7" w:rsidR="00B43E50" w:rsidRDefault="00AD12A8" w:rsidP="002540D8">
      <w:pPr>
        <w:pStyle w:val="Heading1"/>
      </w:pPr>
      <w:r>
        <w:rPr>
          <w:noProof/>
          <w:lang w:bidi="ar-SA"/>
        </w:rPr>
        <w:drawing>
          <wp:inline distT="0" distB="0" distL="0" distR="0" wp14:anchorId="7A097E96" wp14:editId="3DCB6A22">
            <wp:extent cx="3975100" cy="4572000"/>
            <wp:effectExtent l="0" t="0" r="12700" b="0"/>
            <wp:docPr id="127" name="Picture 127" descr="Region4_fractions_m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Region4_fractions_may"/>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3975100" cy="4572000"/>
                    </a:xfrm>
                    <a:prstGeom prst="rect">
                      <a:avLst/>
                    </a:prstGeom>
                    <a:noFill/>
                    <a:ln>
                      <a:noFill/>
                    </a:ln>
                  </pic:spPr>
                </pic:pic>
              </a:graphicData>
            </a:graphic>
          </wp:inline>
        </w:drawing>
      </w:r>
    </w:p>
    <w:p w14:paraId="0A2334BC" w14:textId="77777777" w:rsidR="00B43E50" w:rsidRPr="00445F8E" w:rsidRDefault="00B43E50" w:rsidP="00B43E50">
      <w:pPr>
        <w:pStyle w:val="Caption"/>
        <w:rPr>
          <w:b w:val="0"/>
        </w:rPr>
      </w:pPr>
      <w:bookmarkStart w:id="152" w:name="_Ref359795254"/>
      <w:bookmarkStart w:id="153" w:name="_Toc367727232"/>
      <w:proofErr w:type="gramStart"/>
      <w:r>
        <w:t xml:space="preserve">Figure </w:t>
      </w:r>
      <w:r w:rsidR="00C26F19">
        <w:fldChar w:fldCharType="begin"/>
      </w:r>
      <w:r w:rsidR="00C26F19">
        <w:instrText xml:space="preserve"> SEQ Figure \* ARABIC </w:instrText>
      </w:r>
      <w:r w:rsidR="00C26F19">
        <w:fldChar w:fldCharType="separate"/>
      </w:r>
      <w:r w:rsidR="009534E3">
        <w:rPr>
          <w:noProof/>
        </w:rPr>
        <w:t>59</w:t>
      </w:r>
      <w:r w:rsidR="00C26F19">
        <w:rPr>
          <w:noProof/>
        </w:rPr>
        <w:fldChar w:fldCharType="end"/>
      </w:r>
      <w:bookmarkEnd w:id="152"/>
      <w:r>
        <w:t>.</w:t>
      </w:r>
      <w:proofErr w:type="gramEnd"/>
      <w:r>
        <w:t xml:space="preserve"> </w:t>
      </w:r>
      <w:proofErr w:type="gramStart"/>
      <w:r w:rsidRPr="0074755A">
        <w:rPr>
          <w:b w:val="0"/>
        </w:rPr>
        <w:t xml:space="preserve">As in </w:t>
      </w:r>
      <w:r w:rsidR="005822B8">
        <w:rPr>
          <w:b w:val="0"/>
        </w:rPr>
        <w:t>Figure 56</w:t>
      </w:r>
      <w:r w:rsidRPr="00937919">
        <w:rPr>
          <w:b w:val="0"/>
        </w:rPr>
        <w:t>, but</w:t>
      </w:r>
      <w:r w:rsidRPr="0074755A">
        <w:rPr>
          <w:b w:val="0"/>
        </w:rPr>
        <w:t xml:space="preserve"> for</w:t>
      </w:r>
      <w:r w:rsidRPr="00445F8E">
        <w:rPr>
          <w:b w:val="0"/>
        </w:rPr>
        <w:t xml:space="preserve"> Region 4 (Flash Flood Alley).</w:t>
      </w:r>
      <w:bookmarkEnd w:id="153"/>
      <w:proofErr w:type="gramEnd"/>
    </w:p>
    <w:p w14:paraId="03AACCD8" w14:textId="77777777" w:rsidR="00B43E50" w:rsidRDefault="00B43E50" w:rsidP="00B43E50"/>
    <w:p w14:paraId="4A813BF2" w14:textId="77777777" w:rsidR="00B43E50" w:rsidRDefault="00B43E50" w:rsidP="00B43E50">
      <w:r>
        <w:tab/>
      </w:r>
      <w:r w:rsidR="00B12FA0">
        <w:t xml:space="preserve">For Region 5 (Missouri Valley), the rightmost tails of the distributions are populated by contributions from the boundary layer in DJF and MAM, with median values of 48% and </w:t>
      </w:r>
      <w:r w:rsidR="00594B73">
        <w:t>47</w:t>
      </w:r>
      <w:r w:rsidR="00B12FA0">
        <w:t>%, respectively</w:t>
      </w:r>
      <w:r w:rsidR="00594B73">
        <w:t>, with 75th percentile values of 73% and 66%</w:t>
      </w:r>
      <w:r w:rsidR="0074755A">
        <w:t xml:space="preserve"> </w:t>
      </w:r>
      <w:r w:rsidR="0074755A">
        <w:lastRenderedPageBreak/>
        <w:t>(</w:t>
      </w:r>
      <w:r w:rsidR="0074755A">
        <w:fldChar w:fldCharType="begin"/>
      </w:r>
      <w:r w:rsidR="0074755A">
        <w:instrText xml:space="preserve"> REF _Ref359795297 \h </w:instrText>
      </w:r>
      <w:r w:rsidR="0074755A">
        <w:fldChar w:fldCharType="separate"/>
      </w:r>
      <w:r w:rsidR="009534E3">
        <w:t xml:space="preserve">Figure </w:t>
      </w:r>
      <w:r w:rsidR="009534E3">
        <w:rPr>
          <w:noProof/>
        </w:rPr>
        <w:t>60</w:t>
      </w:r>
      <w:r w:rsidR="0074755A">
        <w:fldChar w:fldCharType="end"/>
      </w:r>
      <w:r w:rsidR="0074755A">
        <w:t>)</w:t>
      </w:r>
      <w:r w:rsidR="00594B73">
        <w:t xml:space="preserve">. </w:t>
      </w:r>
      <w:r w:rsidR="00C92F71">
        <w:t xml:space="preserve">In JJA, the median and upper quartile values diminish to 44% and 58%, though the entire distribution moves toward the median, with a slight increase in the value of the lower quartile. The distribution of advective contribution also shifts rightward from median values slightly less than 30% in DJF and MAM to a median value of 37% in JJA. </w:t>
      </w:r>
      <w:r w:rsidR="00A515FE">
        <w:t xml:space="preserve">The SON distribution is most similar to that in JJA for this region. Non-boundary layer uptakes play more of a role for the Missouri Valley, though not as much of a role as they do for Flash Flood Alley. </w:t>
      </w:r>
    </w:p>
    <w:p w14:paraId="5AE59A6B" w14:textId="1576A06C" w:rsidR="00E758C9" w:rsidRDefault="00AD12A8" w:rsidP="002540D8">
      <w:pPr>
        <w:pStyle w:val="Heading1"/>
      </w:pPr>
      <w:r>
        <w:rPr>
          <w:noProof/>
          <w:lang w:bidi="ar-SA"/>
        </w:rPr>
        <w:drawing>
          <wp:inline distT="0" distB="0" distL="0" distR="0" wp14:anchorId="594A3E4C" wp14:editId="638236A1">
            <wp:extent cx="3975100" cy="4572000"/>
            <wp:effectExtent l="0" t="0" r="12700" b="0"/>
            <wp:docPr id="128" name="Picture 128" descr="Region5_fractions_m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Region5_fractions_may"/>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3975100" cy="4572000"/>
                    </a:xfrm>
                    <a:prstGeom prst="rect">
                      <a:avLst/>
                    </a:prstGeom>
                    <a:noFill/>
                    <a:ln>
                      <a:noFill/>
                    </a:ln>
                  </pic:spPr>
                </pic:pic>
              </a:graphicData>
            </a:graphic>
          </wp:inline>
        </w:drawing>
      </w:r>
    </w:p>
    <w:p w14:paraId="3561D636" w14:textId="77777777" w:rsidR="00A515FE" w:rsidRDefault="00E758C9" w:rsidP="00E758C9">
      <w:pPr>
        <w:pStyle w:val="Caption"/>
        <w:rPr>
          <w:b w:val="0"/>
        </w:rPr>
      </w:pPr>
      <w:bookmarkStart w:id="154" w:name="_Ref359795297"/>
      <w:bookmarkStart w:id="155" w:name="_Toc367727233"/>
      <w:proofErr w:type="gramStart"/>
      <w:r>
        <w:t xml:space="preserve">Figure </w:t>
      </w:r>
      <w:r w:rsidR="00C26F19">
        <w:fldChar w:fldCharType="begin"/>
      </w:r>
      <w:r w:rsidR="00C26F19">
        <w:instrText xml:space="preserve"> SEQ Figure \* ARABIC </w:instrText>
      </w:r>
      <w:r w:rsidR="00C26F19">
        <w:fldChar w:fldCharType="separate"/>
      </w:r>
      <w:r w:rsidR="009534E3">
        <w:rPr>
          <w:noProof/>
        </w:rPr>
        <w:t>60</w:t>
      </w:r>
      <w:r w:rsidR="00C26F19">
        <w:rPr>
          <w:noProof/>
        </w:rPr>
        <w:fldChar w:fldCharType="end"/>
      </w:r>
      <w:bookmarkEnd w:id="154"/>
      <w:r>
        <w:t>.</w:t>
      </w:r>
      <w:proofErr w:type="gramEnd"/>
      <w:r>
        <w:t xml:space="preserve"> </w:t>
      </w:r>
      <w:proofErr w:type="gramStart"/>
      <w:r w:rsidRPr="00445F8E">
        <w:rPr>
          <w:b w:val="0"/>
        </w:rPr>
        <w:t xml:space="preserve">As </w:t>
      </w:r>
      <w:r w:rsidRPr="00941FFE">
        <w:rPr>
          <w:b w:val="0"/>
        </w:rPr>
        <w:t xml:space="preserve">in </w:t>
      </w:r>
      <w:r w:rsidR="005822B8">
        <w:rPr>
          <w:b w:val="0"/>
        </w:rPr>
        <w:t>Figure 56</w:t>
      </w:r>
      <w:r w:rsidRPr="00B36240">
        <w:rPr>
          <w:b w:val="0"/>
        </w:rPr>
        <w:t>, but</w:t>
      </w:r>
      <w:r w:rsidRPr="00941FFE">
        <w:rPr>
          <w:b w:val="0"/>
        </w:rPr>
        <w:t xml:space="preserve"> for Region 5 (Missouri</w:t>
      </w:r>
      <w:r w:rsidRPr="00445F8E">
        <w:rPr>
          <w:b w:val="0"/>
        </w:rPr>
        <w:t xml:space="preserve"> Valley).</w:t>
      </w:r>
      <w:bookmarkEnd w:id="155"/>
      <w:proofErr w:type="gramEnd"/>
    </w:p>
    <w:p w14:paraId="05639935" w14:textId="77777777" w:rsidR="00DF662C" w:rsidRDefault="00DF662C" w:rsidP="00DF662C"/>
    <w:p w14:paraId="58F93396" w14:textId="77777777" w:rsidR="00DF662C" w:rsidRPr="0077231E" w:rsidRDefault="00DF662C" w:rsidP="00DF662C">
      <w:r>
        <w:tab/>
      </w:r>
      <w:r w:rsidR="00AF171B">
        <w:t xml:space="preserve">In the Appalachians (Region 6), </w:t>
      </w:r>
      <w:r w:rsidR="002B5055">
        <w:t xml:space="preserve">the fractional contributions of boundary layer moisture </w:t>
      </w:r>
      <w:r w:rsidR="00673797">
        <w:t xml:space="preserve">are largest during DJF and MAM, with median values of 50% and 47% </w:t>
      </w:r>
      <w:r w:rsidR="00673797">
        <w:lastRenderedPageBreak/>
        <w:t>respectively</w:t>
      </w:r>
      <w:r w:rsidR="00E33CC4">
        <w:t xml:space="preserve"> (</w:t>
      </w:r>
      <w:r w:rsidR="00E33CC4">
        <w:fldChar w:fldCharType="begin"/>
      </w:r>
      <w:r w:rsidR="00E33CC4">
        <w:instrText xml:space="preserve"> REF _Ref359795320 \h </w:instrText>
      </w:r>
      <w:r w:rsidR="00E33CC4">
        <w:fldChar w:fldCharType="separate"/>
      </w:r>
      <w:r w:rsidR="009534E3">
        <w:t xml:space="preserve">Figure </w:t>
      </w:r>
      <w:r w:rsidR="009534E3">
        <w:rPr>
          <w:noProof/>
        </w:rPr>
        <w:t>61</w:t>
      </w:r>
      <w:r w:rsidR="00E33CC4">
        <w:fldChar w:fldCharType="end"/>
      </w:r>
      <w:r w:rsidR="00E33CC4">
        <w:t>)</w:t>
      </w:r>
      <w:r w:rsidR="00673797">
        <w:t xml:space="preserve">. At these times the distribution of advected moisture is skewed to the left and is at its minimum for this region. During DJF and MAM, the amount of water vapor due to non-boundary layer sources is also the largest, with </w:t>
      </w:r>
      <w:r w:rsidR="0077231E">
        <w:t>median values of 10% and 75th percentile values of 29% and 26% respectively.</w:t>
      </w:r>
      <w:r w:rsidR="00E11199">
        <w:t xml:space="preserve"> In JJA, advection and boundary layer uptakes are of equal magnitude, with all quartiles being within 0.01 of each other. During JJA, non-boundary layer sources of moisture diminish in importance, and have a very small contribution by SON. During SON, the right tail is slightly heavier for advective sources of moisture, though both the advective and boundary layer sources of moisture have a wide and flat distribution.</w:t>
      </w:r>
      <w:r w:rsidR="00EB4E2E">
        <w:t xml:space="preserve"> That is, some parcels </w:t>
      </w:r>
      <w:r w:rsidR="0043687A">
        <w:t xml:space="preserve">have large contributions of advective moisture and that is compensated by low values of boundary layer moisture and vice versa. </w:t>
      </w:r>
    </w:p>
    <w:p w14:paraId="6B3CD735" w14:textId="77777777" w:rsidR="00CE04B1" w:rsidRDefault="00CE04B1" w:rsidP="00DF662C"/>
    <w:p w14:paraId="181904AB" w14:textId="1EA68B0F" w:rsidR="00CE04B1" w:rsidRDefault="00AD12A8" w:rsidP="002540D8">
      <w:pPr>
        <w:pStyle w:val="Heading1"/>
      </w:pPr>
      <w:r>
        <w:rPr>
          <w:noProof/>
          <w:lang w:bidi="ar-SA"/>
        </w:rPr>
        <w:lastRenderedPageBreak/>
        <w:drawing>
          <wp:inline distT="0" distB="0" distL="0" distR="0" wp14:anchorId="1044C28D" wp14:editId="23F8E644">
            <wp:extent cx="3975100" cy="4572000"/>
            <wp:effectExtent l="0" t="0" r="12700" b="0"/>
            <wp:docPr id="129" name="Picture 129" descr="Region6_fractions_m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Region6_fractions_may"/>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3975100" cy="4572000"/>
                    </a:xfrm>
                    <a:prstGeom prst="rect">
                      <a:avLst/>
                    </a:prstGeom>
                    <a:noFill/>
                    <a:ln>
                      <a:noFill/>
                    </a:ln>
                  </pic:spPr>
                </pic:pic>
              </a:graphicData>
            </a:graphic>
          </wp:inline>
        </w:drawing>
      </w:r>
    </w:p>
    <w:p w14:paraId="12D4C3B4" w14:textId="77777777" w:rsidR="00CE04B1" w:rsidRDefault="00CE04B1" w:rsidP="00CE04B1">
      <w:pPr>
        <w:pStyle w:val="Caption"/>
        <w:rPr>
          <w:b w:val="0"/>
        </w:rPr>
      </w:pPr>
      <w:bookmarkStart w:id="156" w:name="_Ref359795320"/>
      <w:bookmarkStart w:id="157" w:name="_Toc367727234"/>
      <w:proofErr w:type="gramStart"/>
      <w:r>
        <w:t xml:space="preserve">Figure </w:t>
      </w:r>
      <w:r w:rsidR="00C26F19">
        <w:fldChar w:fldCharType="begin"/>
      </w:r>
      <w:r w:rsidR="00C26F19">
        <w:instrText xml:space="preserve"> SEQ Figure \* ARABIC </w:instrText>
      </w:r>
      <w:r w:rsidR="00C26F19">
        <w:fldChar w:fldCharType="separate"/>
      </w:r>
      <w:r w:rsidR="009534E3">
        <w:rPr>
          <w:noProof/>
        </w:rPr>
        <w:t>61</w:t>
      </w:r>
      <w:r w:rsidR="00C26F19">
        <w:rPr>
          <w:noProof/>
        </w:rPr>
        <w:fldChar w:fldCharType="end"/>
      </w:r>
      <w:bookmarkEnd w:id="156"/>
      <w:r>
        <w:t>.</w:t>
      </w:r>
      <w:proofErr w:type="gramEnd"/>
      <w:r>
        <w:t xml:space="preserve"> </w:t>
      </w:r>
      <w:proofErr w:type="gramStart"/>
      <w:r w:rsidRPr="00445F8E">
        <w:rPr>
          <w:b w:val="0"/>
        </w:rPr>
        <w:t>A</w:t>
      </w:r>
      <w:r w:rsidRPr="00224C58">
        <w:rPr>
          <w:b w:val="0"/>
        </w:rPr>
        <w:t xml:space="preserve">s in </w:t>
      </w:r>
      <w:r w:rsidR="005822B8">
        <w:rPr>
          <w:b w:val="0"/>
        </w:rPr>
        <w:t>Figure 56</w:t>
      </w:r>
      <w:r w:rsidRPr="00B04367">
        <w:rPr>
          <w:b w:val="0"/>
        </w:rPr>
        <w:t>,</w:t>
      </w:r>
      <w:r w:rsidRPr="00224C58">
        <w:rPr>
          <w:b w:val="0"/>
        </w:rPr>
        <w:t xml:space="preserve"> but for Region</w:t>
      </w:r>
      <w:r w:rsidRPr="00445F8E">
        <w:rPr>
          <w:b w:val="0"/>
        </w:rPr>
        <w:t xml:space="preserve"> 6 (</w:t>
      </w:r>
      <w:r w:rsidR="00B60C26" w:rsidRPr="00445F8E">
        <w:rPr>
          <w:b w:val="0"/>
        </w:rPr>
        <w:t>Appalachians</w:t>
      </w:r>
      <w:r w:rsidRPr="00445F8E">
        <w:rPr>
          <w:b w:val="0"/>
        </w:rPr>
        <w:t>).</w:t>
      </w:r>
      <w:bookmarkEnd w:id="157"/>
      <w:proofErr w:type="gramEnd"/>
    </w:p>
    <w:p w14:paraId="5527F2F1" w14:textId="77777777" w:rsidR="00C32231" w:rsidRDefault="00C32231" w:rsidP="00C32231"/>
    <w:p w14:paraId="076490FC" w14:textId="56CDAC43" w:rsidR="000048C3" w:rsidRDefault="00C32231" w:rsidP="000048C3">
      <w:r>
        <w:tab/>
        <w:t xml:space="preserve">In summary, </w:t>
      </w:r>
      <w:r w:rsidR="00245708">
        <w:t xml:space="preserve">advection is the most important </w:t>
      </w:r>
      <w:r w:rsidR="001C4CAD">
        <w:t xml:space="preserve">contributing </w:t>
      </w:r>
      <w:r w:rsidR="00245708">
        <w:t xml:space="preserve">mechanism </w:t>
      </w:r>
      <w:r w:rsidR="001C4CAD">
        <w:t xml:space="preserve">to total parcel specific humidity </w:t>
      </w:r>
      <w:r w:rsidR="00245708">
        <w:t xml:space="preserve">for floods occurring along the West Coast and in Arizona during the cool season. </w:t>
      </w:r>
      <w:r w:rsidR="001C4CAD">
        <w:t xml:space="preserve">The boundary layer contributions to final parcel moisture were largest in transitional seasons (spring and fall) for Flash Flood Alley and the Missouri Valley. Contributions during the summer months are portioned similarly between boundary layer uptakes and advection. </w:t>
      </w:r>
    </w:p>
    <w:p w14:paraId="381AB6B0" w14:textId="77777777" w:rsidR="000048C3" w:rsidRDefault="005C2174" w:rsidP="0042604C">
      <w:pPr>
        <w:pStyle w:val="Heading2"/>
      </w:pPr>
      <w:bookmarkStart w:id="158" w:name="_Toc367727159"/>
      <w:r>
        <w:t xml:space="preserve">4.3 </w:t>
      </w:r>
      <w:r w:rsidR="000048C3">
        <w:t>Summary and Conclusions</w:t>
      </w:r>
      <w:bookmarkEnd w:id="158"/>
    </w:p>
    <w:p w14:paraId="73DF5F0B" w14:textId="77777777" w:rsidR="00D26FB5" w:rsidRDefault="00D26FB5" w:rsidP="00D26FB5">
      <w:r>
        <w:tab/>
      </w:r>
      <w:r w:rsidR="00774E0B">
        <w:t xml:space="preserve">The centroids of flash flood reports from NWS </w:t>
      </w:r>
      <w:r w:rsidR="00774E0B">
        <w:rPr>
          <w:i/>
        </w:rPr>
        <w:t>Storm Data</w:t>
      </w:r>
      <w:r w:rsidR="00774E0B">
        <w:t xml:space="preserve"> for the period 2007-2013 were used </w:t>
      </w:r>
      <w:r w:rsidR="00160712">
        <w:t xml:space="preserve">to initialize 66 km x 66 km </w:t>
      </w:r>
      <w:r w:rsidR="00BE2320">
        <w:t xml:space="preserve">grids with </w:t>
      </w:r>
      <w:proofErr w:type="gramStart"/>
      <w:r w:rsidR="00BE2320">
        <w:t>30 hPa</w:t>
      </w:r>
      <w:proofErr w:type="gramEnd"/>
      <w:r w:rsidR="00BE2320">
        <w:t xml:space="preserve"> spacing in the ver</w:t>
      </w:r>
      <w:r w:rsidR="00967B84">
        <w:t xml:space="preserve">tical </w:t>
      </w:r>
      <w:r w:rsidR="00967B84">
        <w:lastRenderedPageBreak/>
        <w:t>(from 950 hPa to 470 hPa). Parcels were launched from these three dimensional boxes</w:t>
      </w:r>
      <w:r w:rsidR="00CD6D24">
        <w:t>, centered on the flash flood report,</w:t>
      </w:r>
      <w:r w:rsidR="00967B84">
        <w:t xml:space="preserve"> and traced backwards 120 hours (5 days) in order to 1) assess the dominant track of parcels </w:t>
      </w:r>
      <w:r w:rsidR="0080522C">
        <w:t xml:space="preserve">that terminate </w:t>
      </w:r>
      <w:r w:rsidR="00967B84">
        <w:t xml:space="preserve">at various </w:t>
      </w:r>
      <w:r w:rsidR="0080522C">
        <w:t xml:space="preserve">pressure </w:t>
      </w:r>
      <w:r w:rsidR="00967B84">
        <w:t xml:space="preserve">levels in flash flooding setups; 2) delineate regions where parcels increased their specific humidity; 3) determine whether or not those moisture uptakes occurred within the boundary layer, having some </w:t>
      </w:r>
      <w:r w:rsidR="00A1705F">
        <w:t xml:space="preserve">influence from </w:t>
      </w:r>
      <w:r w:rsidR="00967B84">
        <w:t xml:space="preserve">the land surface properties, and 4) characterize the properties of the land surface when parcel moisture uptakes were linked to the boundary layer. </w:t>
      </w:r>
      <w:r w:rsidR="0094243D">
        <w:t xml:space="preserve">This work extends the methodology described in Sodemann </w:t>
      </w:r>
      <w:r w:rsidR="00BB207D">
        <w:t xml:space="preserve">et al. </w:t>
      </w:r>
      <w:r w:rsidR="0094243D">
        <w:t>(2008) by including the land surface properties from a multi-year HRLDAS</w:t>
      </w:r>
      <w:r w:rsidR="00520A1A">
        <w:t xml:space="preserve"> simulation</w:t>
      </w:r>
      <w:r w:rsidR="00B00F7D">
        <w:t>, the offline version of the Noah land surface model,</w:t>
      </w:r>
      <w:r w:rsidR="00520A1A">
        <w:t xml:space="preserve"> where boundary layer uptakes were observed. </w:t>
      </w:r>
    </w:p>
    <w:p w14:paraId="5B4E126B" w14:textId="77777777" w:rsidR="0039186B" w:rsidRDefault="00DB3F4B" w:rsidP="00D26FB5">
      <w:r>
        <w:tab/>
      </w:r>
      <w:r w:rsidR="00F02E5D">
        <w:t xml:space="preserve">The analysis was divided </w:t>
      </w:r>
      <w:r w:rsidR="00C75FBC">
        <w:t>into six regions of interest: 1) West Coast, 2) Arizona, 3) Front Range, 4) Flash Flood Alley, 5) Missouri Valley, and 6) Appalachians according to the</w:t>
      </w:r>
      <w:r w:rsidR="00786815">
        <w:t xml:space="preserve"> flashiness</w:t>
      </w:r>
      <w:r w:rsidR="00C75FBC">
        <w:t xml:space="preserve"> region</w:t>
      </w:r>
      <w:r w:rsidR="00786815">
        <w:t>s delineated by Saharia</w:t>
      </w:r>
      <w:r w:rsidR="00575A70">
        <w:t xml:space="preserve"> et al.</w:t>
      </w:r>
      <w:r w:rsidR="00786815">
        <w:t xml:space="preserve"> (2017). Cases were subdivided further by season (DJF, MAM, JJA, and SON) in order to study the seasonality of flash flood mechanisms. </w:t>
      </w:r>
    </w:p>
    <w:p w14:paraId="5D258296" w14:textId="77777777" w:rsidR="00D27841" w:rsidRDefault="00D27841" w:rsidP="00D26FB5">
      <w:r>
        <w:tab/>
      </w:r>
      <w:r w:rsidR="007E49C7">
        <w:t xml:space="preserve">The major source regions for boundary layer moisture for flash floods in the United States are the Gulf of Mexico and the Gulf of California. The Gulf of California is most </w:t>
      </w:r>
      <w:r w:rsidR="00B00F7D">
        <w:t xml:space="preserve">active </w:t>
      </w:r>
      <w:r w:rsidR="007E49C7">
        <w:t xml:space="preserve">during JJA and SON, when the </w:t>
      </w:r>
      <w:r w:rsidR="00B00F7D">
        <w:t>NAMS</w:t>
      </w:r>
      <w:r w:rsidR="007E49C7">
        <w:t xml:space="preserve"> is active. The Gulf of Mexico is a key source of moisture for flash floods occurring east of the Continental Divide</w:t>
      </w:r>
      <w:r w:rsidR="00B00F7D">
        <w:t xml:space="preserve"> for a</w:t>
      </w:r>
      <w:r w:rsidR="00420A34">
        <w:t>ll season</w:t>
      </w:r>
      <w:r w:rsidR="00B00F7D">
        <w:t>s</w:t>
      </w:r>
      <w:r w:rsidR="007E49C7">
        <w:t xml:space="preserve">. </w:t>
      </w:r>
      <w:r w:rsidR="00C6350B">
        <w:t xml:space="preserve">Most of the mass that is evaporated from these bodies of water occurs over the summer months, which is the peak </w:t>
      </w:r>
      <w:r w:rsidR="008C6C35">
        <w:t xml:space="preserve">season for flash flooding in the CONUS. </w:t>
      </w:r>
      <w:r w:rsidR="00115D66">
        <w:t>The terrestrial area where most of the boundary layer uptakes occur is the south central US, which includes the SGP, a known hotspot for land-atmosphere interactions.</w:t>
      </w:r>
      <w:r w:rsidR="003105B2">
        <w:t xml:space="preserve"> All regions </w:t>
      </w:r>
      <w:r w:rsidR="003105B2">
        <w:lastRenderedPageBreak/>
        <w:t xml:space="preserve">exhibit nearly unidirectional or slightly veering flow with height throughout a deep layer in the lower troposphere. </w:t>
      </w:r>
    </w:p>
    <w:p w14:paraId="030FAE08" w14:textId="77777777" w:rsidR="00115D66" w:rsidRDefault="00115D66" w:rsidP="00D26FB5">
      <w:r>
        <w:tab/>
        <w:t xml:space="preserve">Non-boundary layer sources of moisture tend to coincide with boundary layer sources of moisture over land, though these uptakes are lesser in magnitude. Over water, the spatial pattern of where boundary layer uptakes occur versus where non-boundary layer uptakes occur </w:t>
      </w:r>
      <w:r w:rsidR="00B56D70">
        <w:t xml:space="preserve">differs, and boundary layer uptakes account for most of the mass taken up over water. </w:t>
      </w:r>
    </w:p>
    <w:p w14:paraId="0B940DD9" w14:textId="77777777" w:rsidR="007D5F36" w:rsidRDefault="002F4D45" w:rsidP="00D26FB5">
      <w:r>
        <w:tab/>
        <w:t xml:space="preserve">In all regions and seasons, </w:t>
      </w:r>
      <w:r w:rsidR="0096350A">
        <w:t xml:space="preserve">pixels where boundary layer uptakes occur are characterized by anomalously high latent heat </w:t>
      </w:r>
      <w:proofErr w:type="gramStart"/>
      <w:r w:rsidR="0096350A">
        <w:t>fluxes,</w:t>
      </w:r>
      <w:proofErr w:type="gramEnd"/>
      <w:r w:rsidR="0096350A">
        <w:t xml:space="preserve"> anomalously low sensible heat fluxes, anomalously large evaporative fractions, and anomalously </w:t>
      </w:r>
      <w:r w:rsidR="003A6BA6">
        <w:t xml:space="preserve">wet soils in </w:t>
      </w:r>
      <w:r w:rsidR="00347099">
        <w:t>the 0-10 cm layer below ground. Positive SST anomalies are largest during JJA for Arizona (Region 2)</w:t>
      </w:r>
      <w:r w:rsidR="00B00F7D">
        <w:t xml:space="preserve"> in the Gulf of California</w:t>
      </w:r>
      <w:r w:rsidR="00347099">
        <w:t xml:space="preserve">, characteristic of the </w:t>
      </w:r>
      <w:r w:rsidR="00B00F7D">
        <w:t>NAMS</w:t>
      </w:r>
      <w:r w:rsidR="00347099">
        <w:t xml:space="preserve">. </w:t>
      </w:r>
      <w:r w:rsidR="00130118">
        <w:t xml:space="preserve">SST anomalies are also large in regions and season affected by tropical storms in the Atlantic basin. </w:t>
      </w:r>
    </w:p>
    <w:p w14:paraId="49E4065D" w14:textId="77777777" w:rsidR="00A327A8" w:rsidRPr="00774E0B" w:rsidRDefault="005D046F" w:rsidP="00D26FB5">
      <w:r>
        <w:tab/>
        <w:t xml:space="preserve">Lastly, the fraction of final parcel moisture attributed </w:t>
      </w:r>
      <w:r w:rsidR="00542FF8">
        <w:t xml:space="preserve">to boundary layer, non-boundary layer and advective moisture sources </w:t>
      </w:r>
      <w:r w:rsidR="00EF7D37">
        <w:t xml:space="preserve">was assessed using the methodology described in Sodemann et al. (2008). </w:t>
      </w:r>
      <w:r w:rsidR="0062155B">
        <w:t xml:space="preserve">In DJF, transport is the most important mechanism for events occurring in Regions 1 and 2, which was expected given the climatological pattern of ARs for these regions. The boundary layer contribution for </w:t>
      </w:r>
      <w:r w:rsidR="00CB0E34">
        <w:t>final parcel moisture was largest in the spring and fall for Flash Flood Alley and the Missouri Valley and largest from spring along the Appalachians.</w:t>
      </w:r>
      <w:r w:rsidR="00A327A8">
        <w:t xml:space="preserve"> During the summer months, transport and boundary layer contributions had similar distributions, indicating that </w:t>
      </w:r>
      <w:r w:rsidR="006C0313">
        <w:t xml:space="preserve">some parcels had larger contributions from advection that would be balanced out by </w:t>
      </w:r>
      <w:r w:rsidR="006C0313">
        <w:lastRenderedPageBreak/>
        <w:t xml:space="preserve">smaller contributions from the boundary layer and vice versa. </w:t>
      </w:r>
      <w:r w:rsidR="00F14D8D">
        <w:t xml:space="preserve">In all cases, non-boundary layer uptakes </w:t>
      </w:r>
      <w:r w:rsidR="00C2723C">
        <w:t xml:space="preserve">were the smallest contributor </w:t>
      </w:r>
      <w:r w:rsidR="001547C6">
        <w:t xml:space="preserve">to the parcel’s final moisture. </w:t>
      </w:r>
    </w:p>
    <w:p w14:paraId="4BD50806" w14:textId="77777777" w:rsidR="00D52254" w:rsidRPr="00B22A26" w:rsidRDefault="00040802" w:rsidP="00975FB7">
      <w:pPr>
        <w:pStyle w:val="Chapter"/>
        <w:rPr>
          <w:vertAlign w:val="superscript"/>
        </w:rPr>
      </w:pPr>
      <w:r>
        <w:br w:type="page"/>
      </w:r>
      <w:bookmarkStart w:id="159" w:name="_Toc367727160"/>
      <w:r>
        <w:lastRenderedPageBreak/>
        <w:t xml:space="preserve">Chapter 5: </w:t>
      </w:r>
      <w:r w:rsidR="00F70B7B">
        <w:t>Microphysical Insights into Orographic Precipitation During IPHEx</w:t>
      </w:r>
      <w:bookmarkEnd w:id="159"/>
    </w:p>
    <w:p w14:paraId="46A1AE76" w14:textId="77777777" w:rsidR="00D1098A" w:rsidRDefault="005C2174" w:rsidP="0042604C">
      <w:pPr>
        <w:pStyle w:val="Heading2"/>
      </w:pPr>
      <w:bookmarkStart w:id="160" w:name="_Toc367727161"/>
      <w:r>
        <w:t xml:space="preserve">5.1 </w:t>
      </w:r>
      <w:r w:rsidR="00975FB7">
        <w:t>Moisture Sources for Flash Floods in the Smoky Mountains</w:t>
      </w:r>
      <w:bookmarkEnd w:id="160"/>
    </w:p>
    <w:p w14:paraId="43AECE5E" w14:textId="77777777" w:rsidR="00D23F15" w:rsidRDefault="0001527D" w:rsidP="00D1098A">
      <w:r>
        <w:tab/>
      </w:r>
      <w:r w:rsidR="00D23F15">
        <w:t>T</w:t>
      </w:r>
      <w:r w:rsidR="00D23F15" w:rsidRPr="000E11BC">
        <w:t xml:space="preserve">he study of orographic precipitation and its related mechanisms has led to specific experiments in </w:t>
      </w:r>
      <w:r w:rsidR="00D23F15">
        <w:t xml:space="preserve">mountainous regimes. In particular, the meteorology and hydrology of the Great Smoky Mountains have been the focus of studies related to precipitation processes in previous </w:t>
      </w:r>
      <w:r w:rsidR="00D23F15" w:rsidRPr="00BB79F2">
        <w:t>years (Prat and Barros 2010; Wilson and Barros 2014 and 2015; Duan et al. 2015). Wilson and Barros (2014) relate the</w:t>
      </w:r>
      <w:r w:rsidR="00D23F15">
        <w:t xml:space="preserve"> increase of reflectivity toward the ground in Micro Rain Radar observations with the interactions between low-level clouds and fog and precipitation, as well as model moisture convergence patterns required to produce the low-level phenomena. </w:t>
      </w:r>
    </w:p>
    <w:p w14:paraId="242FBC66" w14:textId="77777777" w:rsidR="00882E71" w:rsidRDefault="00D23F15" w:rsidP="00D23F15">
      <w:pPr>
        <w:ind w:firstLine="720"/>
      </w:pPr>
      <w:r>
        <w:t>Using the methodology from the previous chapters, t</w:t>
      </w:r>
      <w:r w:rsidR="0001527D">
        <w:t xml:space="preserve">he seasonal and diurnal cycles of floods in the Smoky Mountains are shown in </w:t>
      </w:r>
      <w:r w:rsidR="0001527D">
        <w:fldChar w:fldCharType="begin"/>
      </w:r>
      <w:r w:rsidR="0001527D">
        <w:instrText xml:space="preserve"> REF _Ref359245177 \h </w:instrText>
      </w:r>
      <w:r w:rsidR="0001527D">
        <w:fldChar w:fldCharType="separate"/>
      </w:r>
      <w:r w:rsidR="009534E3">
        <w:t xml:space="preserve">Figure </w:t>
      </w:r>
      <w:r w:rsidR="009534E3">
        <w:rPr>
          <w:noProof/>
        </w:rPr>
        <w:t>62</w:t>
      </w:r>
      <w:r w:rsidR="0001527D">
        <w:fldChar w:fldCharType="end"/>
      </w:r>
      <w:r w:rsidR="0001527D">
        <w:t xml:space="preserve">. </w:t>
      </w:r>
      <w:r w:rsidR="00F56BC0">
        <w:t xml:space="preserve">The peak in flood activity is in the late spring through summer, with secondary peaks in March and November. This fits within the broader pattern of floods within Region 6, whose peak was in August and September. The temporal pattern of floods in the Smokies matches </w:t>
      </w:r>
      <w:r w:rsidR="00D72D84">
        <w:t xml:space="preserve">that in the Appalachians more broadly, with the peak timing for floods occurring in the afternoon with thunderstorm activity. </w:t>
      </w:r>
    </w:p>
    <w:p w14:paraId="565B5D22" w14:textId="77777777" w:rsidR="0001527D" w:rsidRDefault="0001527D" w:rsidP="00D1098A"/>
    <w:p w14:paraId="0A10D784" w14:textId="3CAB6C0C" w:rsidR="0001527D" w:rsidRDefault="00AD12A8" w:rsidP="002540D8">
      <w:pPr>
        <w:pStyle w:val="Heading1"/>
      </w:pPr>
      <w:r>
        <w:rPr>
          <w:noProof/>
          <w:lang w:bidi="ar-SA"/>
        </w:rPr>
        <w:lastRenderedPageBreak/>
        <w:drawing>
          <wp:inline distT="0" distB="0" distL="0" distR="0" wp14:anchorId="38E86600" wp14:editId="3DC15374">
            <wp:extent cx="5397500" cy="3606800"/>
            <wp:effectExtent l="0" t="0" r="0" b="0"/>
            <wp:docPr id="130" name="Picture 130" descr="Smokies_comb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Smokies_combined"/>
                    <pic:cNvPicPr>
                      <a:picLocks noChangeAspect="1" noChangeArrowheads="1"/>
                    </pic:cNvPicPr>
                  </pic:nvPicPr>
                  <pic:blipFill>
                    <a:blip r:embed="rId205">
                      <a:extLst>
                        <a:ext uri="{28A0092B-C50C-407E-A947-70E740481C1C}">
                          <a14:useLocalDpi xmlns:a14="http://schemas.microsoft.com/office/drawing/2010/main" val="0"/>
                        </a:ext>
                      </a:extLst>
                    </a:blip>
                    <a:srcRect t="23880" b="24625"/>
                    <a:stretch>
                      <a:fillRect/>
                    </a:stretch>
                  </pic:blipFill>
                  <pic:spPr bwMode="auto">
                    <a:xfrm>
                      <a:off x="0" y="0"/>
                      <a:ext cx="5397500" cy="3606800"/>
                    </a:xfrm>
                    <a:prstGeom prst="rect">
                      <a:avLst/>
                    </a:prstGeom>
                    <a:noFill/>
                    <a:ln>
                      <a:noFill/>
                    </a:ln>
                  </pic:spPr>
                </pic:pic>
              </a:graphicData>
            </a:graphic>
          </wp:inline>
        </w:drawing>
      </w:r>
    </w:p>
    <w:p w14:paraId="4328A796" w14:textId="77777777" w:rsidR="001842EE" w:rsidRDefault="0001527D" w:rsidP="002540D8">
      <w:pPr>
        <w:pStyle w:val="Caption"/>
        <w:jc w:val="left"/>
        <w:rPr>
          <w:b w:val="0"/>
        </w:rPr>
      </w:pPr>
      <w:bookmarkStart w:id="161" w:name="_Ref359245177"/>
      <w:bookmarkStart w:id="162" w:name="_Toc367727235"/>
      <w:proofErr w:type="gramStart"/>
      <w:r>
        <w:t xml:space="preserve">Figure </w:t>
      </w:r>
      <w:r w:rsidR="00C26F19">
        <w:fldChar w:fldCharType="begin"/>
      </w:r>
      <w:r w:rsidR="00C26F19">
        <w:instrText xml:space="preserve"> SEQ Figure \* ARABIC </w:instrText>
      </w:r>
      <w:r w:rsidR="00C26F19">
        <w:fldChar w:fldCharType="separate"/>
      </w:r>
      <w:r w:rsidR="009534E3">
        <w:rPr>
          <w:noProof/>
        </w:rPr>
        <w:t>62</w:t>
      </w:r>
      <w:r w:rsidR="00C26F19">
        <w:rPr>
          <w:noProof/>
        </w:rPr>
        <w:fldChar w:fldCharType="end"/>
      </w:r>
      <w:bookmarkEnd w:id="161"/>
      <w:r>
        <w:t>.</w:t>
      </w:r>
      <w:proofErr w:type="gramEnd"/>
      <w:r>
        <w:t xml:space="preserve"> </w:t>
      </w:r>
      <w:r>
        <w:rPr>
          <w:b w:val="0"/>
        </w:rPr>
        <w:t>Flash flood reports by month (top) and LST hour (bottom) for floods occurring from 2007-2013 in the Smoky Mountains.</w:t>
      </w:r>
      <w:bookmarkEnd w:id="162"/>
      <w:r>
        <w:rPr>
          <w:b w:val="0"/>
        </w:rPr>
        <w:t xml:space="preserve"> </w:t>
      </w:r>
      <w:r w:rsidR="001842EE">
        <w:rPr>
          <w:b w:val="0"/>
        </w:rPr>
        <w:br/>
      </w:r>
    </w:p>
    <w:p w14:paraId="09B20E05" w14:textId="77777777" w:rsidR="001E0C74" w:rsidRDefault="001842EE" w:rsidP="001842EE">
      <w:r>
        <w:tab/>
      </w:r>
      <w:r w:rsidR="001E0C74">
        <w:t xml:space="preserve">The trajectories for centroid points for the Smoky Mountains are shown in </w:t>
      </w:r>
      <w:r w:rsidR="009C75BE">
        <w:fldChar w:fldCharType="begin"/>
      </w:r>
      <w:r w:rsidR="009C75BE">
        <w:instrText xml:space="preserve"> REF _Ref359795452 \h </w:instrText>
      </w:r>
      <w:r w:rsidR="009C75BE">
        <w:fldChar w:fldCharType="separate"/>
      </w:r>
      <w:r w:rsidR="009534E3">
        <w:t xml:space="preserve">Figure </w:t>
      </w:r>
      <w:r w:rsidR="009534E3">
        <w:rPr>
          <w:noProof/>
        </w:rPr>
        <w:t>63</w:t>
      </w:r>
      <w:r w:rsidR="009C75BE">
        <w:fldChar w:fldCharType="end"/>
      </w:r>
      <w:r w:rsidR="009C75BE">
        <w:t xml:space="preserve">. </w:t>
      </w:r>
      <w:r w:rsidR="006B08D9">
        <w:t xml:space="preserve">Trajectories that terminate at 850 hPa and 700 hPa originate over the Gulf of Mexico or the Atlantic Ocean. Some </w:t>
      </w:r>
      <w:proofErr w:type="gramStart"/>
      <w:r w:rsidR="006B08D9">
        <w:t>parcels which end at 500 hPa</w:t>
      </w:r>
      <w:proofErr w:type="gramEnd"/>
      <w:r w:rsidR="006B08D9">
        <w:t xml:space="preserve"> are embedded in westerlies, while others ascend from over the Gulf of Mexico toward the Smoky Mountains. </w:t>
      </w:r>
      <w:r w:rsidR="000A44ED">
        <w:t xml:space="preserve">Moisture sources for this region include uptakes over the Atlantic Ocean, Gulf of Mexico and a broad region of the Southeast (not pictured). </w:t>
      </w:r>
    </w:p>
    <w:p w14:paraId="0ED09835" w14:textId="7E130487" w:rsidR="001E0C74" w:rsidRDefault="00AD12A8" w:rsidP="002540D8">
      <w:pPr>
        <w:pStyle w:val="Heading1"/>
      </w:pPr>
      <w:r>
        <w:rPr>
          <w:noProof/>
          <w:lang w:bidi="ar-SA"/>
        </w:rPr>
        <w:lastRenderedPageBreak/>
        <w:drawing>
          <wp:inline distT="0" distB="0" distL="0" distR="0" wp14:anchorId="469DF27B" wp14:editId="6DE17A05">
            <wp:extent cx="5384800" cy="4572000"/>
            <wp:effectExtent l="0" t="0" r="0" b="0"/>
            <wp:docPr id="131" name="Picture 131" descr="Smokies_Hei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Smokies_Heights"/>
                    <pic:cNvPicPr>
                      <a:picLocks noChangeAspect="1" noChangeArrowheads="1"/>
                    </pic:cNvPicPr>
                  </pic:nvPicPr>
                  <pic:blipFill>
                    <a:blip r:embed="rId206">
                      <a:extLst>
                        <a:ext uri="{28A0092B-C50C-407E-A947-70E740481C1C}">
                          <a14:useLocalDpi xmlns:a14="http://schemas.microsoft.com/office/drawing/2010/main" val="0"/>
                        </a:ext>
                      </a:extLst>
                    </a:blip>
                    <a:srcRect t="14870"/>
                    <a:stretch>
                      <a:fillRect/>
                    </a:stretch>
                  </pic:blipFill>
                  <pic:spPr bwMode="auto">
                    <a:xfrm>
                      <a:off x="0" y="0"/>
                      <a:ext cx="5384800" cy="4572000"/>
                    </a:xfrm>
                    <a:prstGeom prst="rect">
                      <a:avLst/>
                    </a:prstGeom>
                    <a:noFill/>
                    <a:ln>
                      <a:noFill/>
                    </a:ln>
                  </pic:spPr>
                </pic:pic>
              </a:graphicData>
            </a:graphic>
          </wp:inline>
        </w:drawing>
      </w:r>
    </w:p>
    <w:p w14:paraId="736BDA2E" w14:textId="77777777" w:rsidR="001E0C74" w:rsidRPr="001E0C74" w:rsidRDefault="001E0C74" w:rsidP="001E0C74">
      <w:pPr>
        <w:pStyle w:val="Caption"/>
        <w:rPr>
          <w:b w:val="0"/>
        </w:rPr>
      </w:pPr>
      <w:bookmarkStart w:id="163" w:name="_Ref359795452"/>
      <w:bookmarkStart w:id="164" w:name="_Toc367727236"/>
      <w:proofErr w:type="gramStart"/>
      <w:r>
        <w:t xml:space="preserve">Figure </w:t>
      </w:r>
      <w:r w:rsidR="00C26F19">
        <w:fldChar w:fldCharType="begin"/>
      </w:r>
      <w:r w:rsidR="00C26F19">
        <w:instrText xml:space="preserve"> SEQ Figure \* ARABIC </w:instrText>
      </w:r>
      <w:r w:rsidR="00C26F19">
        <w:fldChar w:fldCharType="separate"/>
      </w:r>
      <w:r w:rsidR="009534E3">
        <w:rPr>
          <w:noProof/>
        </w:rPr>
        <w:t>63</w:t>
      </w:r>
      <w:r w:rsidR="00C26F19">
        <w:rPr>
          <w:noProof/>
        </w:rPr>
        <w:fldChar w:fldCharType="end"/>
      </w:r>
      <w:bookmarkEnd w:id="163"/>
      <w:r>
        <w:t>.</w:t>
      </w:r>
      <w:proofErr w:type="gramEnd"/>
      <w:r>
        <w:t xml:space="preserve"> </w:t>
      </w:r>
      <w:r w:rsidRPr="00445F8E">
        <w:rPr>
          <w:b w:val="0"/>
        </w:rPr>
        <w:t xml:space="preserve">As </w:t>
      </w:r>
      <w:r w:rsidRPr="005716CD">
        <w:rPr>
          <w:b w:val="0"/>
        </w:rPr>
        <w:t>i</w:t>
      </w:r>
      <w:r w:rsidR="00AC63E9">
        <w:rPr>
          <w:b w:val="0"/>
        </w:rPr>
        <w:t>n Figure 11</w:t>
      </w:r>
      <w:r w:rsidRPr="00E95C69">
        <w:rPr>
          <w:b w:val="0"/>
        </w:rPr>
        <w:t>,</w:t>
      </w:r>
      <w:r w:rsidRPr="00445F8E">
        <w:rPr>
          <w:b w:val="0"/>
        </w:rPr>
        <w:t xml:space="preserve"> but for floods occurring in the Smoky Mountains.</w:t>
      </w:r>
      <w:bookmarkEnd w:id="164"/>
    </w:p>
    <w:p w14:paraId="0B9E0802" w14:textId="77777777" w:rsidR="001842EE" w:rsidRPr="001842EE" w:rsidRDefault="001842EE" w:rsidP="001842EE">
      <w:r>
        <w:t xml:space="preserve"> </w:t>
      </w:r>
    </w:p>
    <w:p w14:paraId="48A5DA6A" w14:textId="77777777" w:rsidR="00975FB7" w:rsidRDefault="005C2174" w:rsidP="0042604C">
      <w:pPr>
        <w:pStyle w:val="Heading2"/>
      </w:pPr>
      <w:bookmarkStart w:id="165" w:name="_Toc367727162"/>
      <w:r>
        <w:t xml:space="preserve">5.2 </w:t>
      </w:r>
      <w:r w:rsidR="00FE31E7">
        <w:t>The Integrated Precipitation and Hydrology Experiment (IPHEx)</w:t>
      </w:r>
      <w:bookmarkEnd w:id="165"/>
    </w:p>
    <w:p w14:paraId="1DB8FC5C" w14:textId="77777777" w:rsidR="00E86786" w:rsidRDefault="00823412" w:rsidP="00823412">
      <w:pPr>
        <w:ind w:firstLine="720"/>
      </w:pPr>
      <w:r w:rsidRPr="000A4CDD">
        <w:t>An Intensive Observation Period (IOP) for the Integrated Precipitation and Hydrology Experiment (</w:t>
      </w:r>
      <w:r w:rsidRPr="00BB79F2">
        <w:t>IPHEx; Barros et al. 2014), part of the</w:t>
      </w:r>
      <w:r w:rsidRPr="000A4CDD">
        <w:t xml:space="preserve"> NASA’s Ground Validation (GV) campaign for the Global Precipitation Measurement Mission (</w:t>
      </w:r>
      <w:r w:rsidRPr="00BB79F2">
        <w:t>GPM; Hou et al. 2014) satellite</w:t>
      </w:r>
      <w:r>
        <w:t xml:space="preserve">, </w:t>
      </w:r>
      <w:r w:rsidRPr="000A4CDD">
        <w:t xml:space="preserve">launched </w:t>
      </w:r>
      <w:r>
        <w:t>27 February 2014</w:t>
      </w:r>
      <w:r w:rsidRPr="000A4CDD">
        <w:t>, took place from 1 May-15 June 2014 in the Smoky Mountains of western North Carolina. As part of the experiment, the National Severe Storms Laboratory’s (NSSL) mobile dual-polarization X-band radar, NOXP, was deployed in the Pigeon River Basin (PRB). During that time, several events were sampled, ranging from morning fog to diurnally driven convection to landslide-</w:t>
      </w:r>
      <w:r w:rsidRPr="000A4CDD">
        <w:lastRenderedPageBreak/>
        <w:t>inducing thunderstorms.</w:t>
      </w:r>
      <w:r w:rsidR="00B503E1">
        <w:t xml:space="preserve"> </w:t>
      </w:r>
      <w:r w:rsidR="00B503E1" w:rsidRPr="000A4CDD">
        <w:t xml:space="preserve">The field experiment also leveraged a network of tipping bucket rain gauges, which has been in place in the Southern Appalachians since 2007 as a joint endeavor between Duke University and The University of North Carolina-Asheville, hereafter Great </w:t>
      </w:r>
      <w:r w:rsidR="00B503E1" w:rsidRPr="008C05C8">
        <w:t>Smoky</w:t>
      </w:r>
      <w:r w:rsidR="00B503E1" w:rsidRPr="000A4CDD">
        <w:t xml:space="preserve"> Mountain National Park Rain Gauge Network (GSMNP-RGN). Additional ground instrumentation included a network of </w:t>
      </w:r>
      <w:r w:rsidR="00B503E1">
        <w:t xml:space="preserve">dual-platform </w:t>
      </w:r>
      <w:r w:rsidR="00B503E1" w:rsidRPr="000A4CDD">
        <w:t>rain gauges, a disdrometer network, NASA’s NPOL S-band radar</w:t>
      </w:r>
      <w:r w:rsidR="00B503E1">
        <w:t xml:space="preserve">, and NASA’s ground-based radar, </w:t>
      </w:r>
      <w:r w:rsidR="00B503E1" w:rsidRPr="00B30EB2">
        <w:t>D3R (Chandrasekar et al. 2010). The NASA</w:t>
      </w:r>
      <w:r w:rsidR="00B503E1" w:rsidRPr="000A4CDD">
        <w:t xml:space="preserve"> ER-2 and UND Citation aircraft </w:t>
      </w:r>
      <w:r w:rsidR="00B503E1">
        <w:t xml:space="preserve">carried a number of passive and active sensors </w:t>
      </w:r>
      <w:r w:rsidR="00B503E1" w:rsidRPr="000A4CDD">
        <w:t xml:space="preserve">and </w:t>
      </w:r>
      <w:r w:rsidR="00B503E1">
        <w:t xml:space="preserve">GPM </w:t>
      </w:r>
      <w:r w:rsidR="00B503E1" w:rsidRPr="000A4CDD">
        <w:t>satellites also sampled events during this time.</w:t>
      </w:r>
      <w:r w:rsidR="00E86786">
        <w:t xml:space="preserve"> </w:t>
      </w:r>
      <w:r w:rsidR="00B437D9" w:rsidRPr="000A4CDD">
        <w:t xml:space="preserve">The locations of </w:t>
      </w:r>
      <w:r w:rsidR="00B437D9">
        <w:t xml:space="preserve">relevant </w:t>
      </w:r>
      <w:r w:rsidR="00B437D9" w:rsidRPr="000A4CDD">
        <w:t xml:space="preserve">ground instrumentation and NOXP are </w:t>
      </w:r>
      <w:r w:rsidR="00B437D9" w:rsidRPr="0058522B">
        <w:t>shown in</w:t>
      </w:r>
      <w:r w:rsidR="009A0049" w:rsidRPr="0058522B">
        <w:t xml:space="preserve"> </w:t>
      </w:r>
      <w:r w:rsidR="009A0049" w:rsidRPr="0058522B">
        <w:fldChar w:fldCharType="begin"/>
      </w:r>
      <w:r w:rsidR="009A0049" w:rsidRPr="0058522B">
        <w:instrText xml:space="preserve"> REF _Ref351295949 \h </w:instrText>
      </w:r>
      <w:r w:rsidR="009A0049" w:rsidRPr="0058522B">
        <w:fldChar w:fldCharType="separate"/>
      </w:r>
      <w:r w:rsidR="009534E3">
        <w:t xml:space="preserve">Figure </w:t>
      </w:r>
      <w:r w:rsidR="009534E3">
        <w:rPr>
          <w:noProof/>
        </w:rPr>
        <w:t>64</w:t>
      </w:r>
      <w:r w:rsidR="009A0049" w:rsidRPr="0058522B">
        <w:fldChar w:fldCharType="end"/>
      </w:r>
      <w:r w:rsidR="009A0049">
        <w:t>.</w:t>
      </w:r>
    </w:p>
    <w:p w14:paraId="5CB625D2" w14:textId="5DD288B7" w:rsidR="00700838" w:rsidRDefault="00AD12A8" w:rsidP="001761E7">
      <w:pPr>
        <w:pStyle w:val="Heading1"/>
      </w:pPr>
      <w:r w:rsidRPr="0034373F">
        <w:rPr>
          <w:noProof/>
          <w:lang w:bidi="ar-SA"/>
        </w:rPr>
        <w:drawing>
          <wp:inline distT="0" distB="0" distL="0" distR="0" wp14:anchorId="346C226A" wp14:editId="14495F1D">
            <wp:extent cx="4686300" cy="3302000"/>
            <wp:effectExtent l="0" t="0" r="12700" b="0"/>
            <wp:docPr id="13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4686300" cy="3302000"/>
                    </a:xfrm>
                    <a:prstGeom prst="rect">
                      <a:avLst/>
                    </a:prstGeom>
                    <a:noFill/>
                    <a:ln>
                      <a:noFill/>
                    </a:ln>
                  </pic:spPr>
                </pic:pic>
              </a:graphicData>
            </a:graphic>
          </wp:inline>
        </w:drawing>
      </w:r>
    </w:p>
    <w:p w14:paraId="52D5BF4E" w14:textId="77777777" w:rsidR="00AA15C3" w:rsidRDefault="00700838" w:rsidP="00700838">
      <w:pPr>
        <w:pStyle w:val="Caption"/>
        <w:rPr>
          <w:b w:val="0"/>
        </w:rPr>
      </w:pPr>
      <w:bookmarkStart w:id="166" w:name="_Ref351295949"/>
      <w:bookmarkStart w:id="167" w:name="_Toc367727237"/>
      <w:proofErr w:type="gramStart"/>
      <w:r>
        <w:t xml:space="preserve">Figure </w:t>
      </w:r>
      <w:r w:rsidR="00C26F19">
        <w:fldChar w:fldCharType="begin"/>
      </w:r>
      <w:r w:rsidR="00C26F19">
        <w:instrText xml:space="preserve"> SEQ Figure \* ARABIC </w:instrText>
      </w:r>
      <w:r w:rsidR="00C26F19">
        <w:fldChar w:fldCharType="separate"/>
      </w:r>
      <w:r w:rsidR="009534E3">
        <w:rPr>
          <w:noProof/>
        </w:rPr>
        <w:t>64</w:t>
      </w:r>
      <w:r w:rsidR="00C26F19">
        <w:rPr>
          <w:noProof/>
        </w:rPr>
        <w:fldChar w:fldCharType="end"/>
      </w:r>
      <w:bookmarkEnd w:id="166"/>
      <w:r>
        <w:t>.</w:t>
      </w:r>
      <w:proofErr w:type="gramEnd"/>
      <w:r>
        <w:t xml:space="preserve"> </w:t>
      </w:r>
      <w:proofErr w:type="gramStart"/>
      <w:r w:rsidRPr="00700838">
        <w:rPr>
          <w:b w:val="0"/>
        </w:rPr>
        <w:t>Map of NOXP (yellow star) and the surrounding vicinity.</w:t>
      </w:r>
      <w:proofErr w:type="gramEnd"/>
      <w:r w:rsidRPr="00700838">
        <w:rPr>
          <w:b w:val="0"/>
        </w:rPr>
        <w:t xml:space="preserve"> Outlined in black is the Pigeon River basin, and its sub-catchments are outlined in green. Disdrometer sites (with co-located PARSIVEL disdrometers and NASA dual-platform rain gauges) are marked with blue circles, and GSMNP-RGN gauges are marked with purple circles. Range rings correspond to 25 km and 50 km from the radar.</w:t>
      </w:r>
      <w:bookmarkEnd w:id="167"/>
    </w:p>
    <w:p w14:paraId="6D190141" w14:textId="77777777" w:rsidR="00700838" w:rsidRDefault="00700838" w:rsidP="00700838"/>
    <w:p w14:paraId="2F8FA2CE" w14:textId="77777777" w:rsidR="001761E7" w:rsidRDefault="001761E7" w:rsidP="00700838"/>
    <w:p w14:paraId="7352065B" w14:textId="77777777" w:rsidR="00B6081F" w:rsidRPr="00B6081F" w:rsidRDefault="00B6081F" w:rsidP="00B6081F">
      <w:pPr>
        <w:pStyle w:val="Caption"/>
        <w:jc w:val="center"/>
        <w:rPr>
          <w:b w:val="0"/>
        </w:rPr>
      </w:pPr>
      <w:bookmarkStart w:id="168" w:name="_Ref353357127"/>
      <w:bookmarkStart w:id="169" w:name="_Toc367727172"/>
      <w:proofErr w:type="gramStart"/>
      <w:r>
        <w:lastRenderedPageBreak/>
        <w:t xml:space="preserve">Table </w:t>
      </w:r>
      <w:r w:rsidR="00C26F19">
        <w:fldChar w:fldCharType="begin"/>
      </w:r>
      <w:r w:rsidR="00C26F19">
        <w:instrText xml:space="preserve"> SEQ Table \* ARAB</w:instrText>
      </w:r>
      <w:r w:rsidR="00C26F19">
        <w:instrText xml:space="preserve">IC </w:instrText>
      </w:r>
      <w:r w:rsidR="00C26F19">
        <w:fldChar w:fldCharType="separate"/>
      </w:r>
      <w:r w:rsidR="009534E3">
        <w:rPr>
          <w:noProof/>
        </w:rPr>
        <w:t>5</w:t>
      </w:r>
      <w:r w:rsidR="00C26F19">
        <w:rPr>
          <w:noProof/>
        </w:rPr>
        <w:fldChar w:fldCharType="end"/>
      </w:r>
      <w:bookmarkEnd w:id="168"/>
      <w:r>
        <w:t>.</w:t>
      </w:r>
      <w:proofErr w:type="gramEnd"/>
      <w:r>
        <w:rPr>
          <w:b w:val="0"/>
        </w:rPr>
        <w:t xml:space="preserve"> </w:t>
      </w:r>
      <w:proofErr w:type="gramStart"/>
      <w:r>
        <w:rPr>
          <w:b w:val="0"/>
        </w:rPr>
        <w:t>Characteristics of NOXP.</w:t>
      </w:r>
      <w:bookmarkEnd w:id="169"/>
      <w:proofErr w:type="gramEnd"/>
    </w:p>
    <w:tbl>
      <w:tblPr>
        <w:tblW w:w="8294" w:type="dxa"/>
        <w:tblInd w:w="10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3654"/>
        <w:gridCol w:w="4640"/>
      </w:tblGrid>
      <w:tr w:rsidR="000F115E" w:rsidRPr="00191D69" w14:paraId="12A4A9CB" w14:textId="77777777" w:rsidTr="000F115E">
        <w:trPr>
          <w:trHeight w:val="865"/>
        </w:trPr>
        <w:tc>
          <w:tcPr>
            <w:tcW w:w="3654" w:type="dxa"/>
            <w:tcBorders>
              <w:top w:val="double" w:sz="4" w:space="0" w:color="auto"/>
              <w:right w:val="single" w:sz="4" w:space="0" w:color="auto"/>
            </w:tcBorders>
            <w:shd w:val="clear" w:color="auto" w:fill="auto"/>
          </w:tcPr>
          <w:p w14:paraId="2CCAD90E" w14:textId="77777777" w:rsidR="00B6081F" w:rsidRPr="00191D69" w:rsidRDefault="00B6081F" w:rsidP="00B6081F">
            <w:pPr>
              <w:spacing w:line="240" w:lineRule="auto"/>
            </w:pPr>
            <w:r w:rsidRPr="00191D69">
              <w:t>Latitude</w:t>
            </w:r>
          </w:p>
          <w:p w14:paraId="7CF5BBA2" w14:textId="77777777" w:rsidR="00B6081F" w:rsidRPr="00191D69" w:rsidRDefault="00B6081F" w:rsidP="00B6081F">
            <w:pPr>
              <w:spacing w:line="240" w:lineRule="auto"/>
            </w:pPr>
            <w:r w:rsidRPr="00191D69">
              <w:t>Longitude</w:t>
            </w:r>
          </w:p>
          <w:p w14:paraId="7A2C35FA" w14:textId="77777777" w:rsidR="00B6081F" w:rsidRPr="00191D69" w:rsidRDefault="00B6081F" w:rsidP="00B6081F">
            <w:pPr>
              <w:spacing w:line="240" w:lineRule="auto"/>
            </w:pPr>
            <w:r w:rsidRPr="00191D69">
              <w:t>Altitude above sea level (m)</w:t>
            </w:r>
          </w:p>
        </w:tc>
        <w:tc>
          <w:tcPr>
            <w:tcW w:w="4640" w:type="dxa"/>
            <w:tcBorders>
              <w:top w:val="double" w:sz="4" w:space="0" w:color="auto"/>
              <w:left w:val="single" w:sz="4" w:space="0" w:color="auto"/>
            </w:tcBorders>
            <w:shd w:val="clear" w:color="auto" w:fill="auto"/>
          </w:tcPr>
          <w:p w14:paraId="0D1FA90A" w14:textId="77777777" w:rsidR="00B6081F" w:rsidRPr="00191D69" w:rsidRDefault="00B6081F" w:rsidP="00B6081F">
            <w:pPr>
              <w:spacing w:line="240" w:lineRule="auto"/>
            </w:pPr>
            <w:r w:rsidRPr="00191D69">
              <w:t>35.56419°N</w:t>
            </w:r>
            <w:r w:rsidRPr="00191D69">
              <w:br/>
              <w:t>82.91123°W</w:t>
            </w:r>
            <w:r w:rsidRPr="00191D69">
              <w:br/>
              <w:t>1176</w:t>
            </w:r>
          </w:p>
        </w:tc>
      </w:tr>
      <w:tr w:rsidR="000F115E" w:rsidRPr="00191D69" w14:paraId="03A80401" w14:textId="77777777" w:rsidTr="000F115E">
        <w:trPr>
          <w:trHeight w:val="269"/>
        </w:trPr>
        <w:tc>
          <w:tcPr>
            <w:tcW w:w="3654" w:type="dxa"/>
            <w:shd w:val="clear" w:color="auto" w:fill="auto"/>
          </w:tcPr>
          <w:p w14:paraId="52129D52" w14:textId="77777777" w:rsidR="00B6081F" w:rsidRPr="00191D69" w:rsidRDefault="00B6081F" w:rsidP="00B6081F">
            <w:pPr>
              <w:spacing w:line="240" w:lineRule="auto"/>
            </w:pPr>
            <w:r w:rsidRPr="00191D69">
              <w:t>Frequency (MHz)</w:t>
            </w:r>
          </w:p>
        </w:tc>
        <w:tc>
          <w:tcPr>
            <w:tcW w:w="4640" w:type="dxa"/>
            <w:shd w:val="clear" w:color="auto" w:fill="auto"/>
          </w:tcPr>
          <w:p w14:paraId="2F2A450E" w14:textId="77777777" w:rsidR="00B6081F" w:rsidRPr="00191D69" w:rsidRDefault="00B6081F" w:rsidP="00B6081F">
            <w:pPr>
              <w:spacing w:line="240" w:lineRule="auto"/>
            </w:pPr>
            <w:r w:rsidRPr="00191D69">
              <w:t>9410</w:t>
            </w:r>
          </w:p>
        </w:tc>
      </w:tr>
      <w:tr w:rsidR="000F115E" w:rsidRPr="00191D69" w14:paraId="0729C770" w14:textId="77777777" w:rsidTr="000F115E">
        <w:trPr>
          <w:trHeight w:val="286"/>
        </w:trPr>
        <w:tc>
          <w:tcPr>
            <w:tcW w:w="3654" w:type="dxa"/>
            <w:shd w:val="clear" w:color="auto" w:fill="auto"/>
          </w:tcPr>
          <w:p w14:paraId="5FAE4CA3" w14:textId="77777777" w:rsidR="00B6081F" w:rsidRPr="00191D69" w:rsidRDefault="00B6081F" w:rsidP="00B6081F">
            <w:pPr>
              <w:spacing w:line="240" w:lineRule="auto"/>
            </w:pPr>
            <w:r w:rsidRPr="00191D69">
              <w:t>Wavelength</w:t>
            </w:r>
          </w:p>
        </w:tc>
        <w:tc>
          <w:tcPr>
            <w:tcW w:w="4640" w:type="dxa"/>
            <w:shd w:val="clear" w:color="auto" w:fill="auto"/>
          </w:tcPr>
          <w:p w14:paraId="3CBF04D9" w14:textId="77777777" w:rsidR="00B6081F" w:rsidRPr="00191D69" w:rsidRDefault="00B6081F" w:rsidP="00B6081F">
            <w:pPr>
              <w:spacing w:line="240" w:lineRule="auto"/>
            </w:pPr>
            <w:r w:rsidRPr="00191D69">
              <w:t>3.22 cm</w:t>
            </w:r>
          </w:p>
        </w:tc>
      </w:tr>
      <w:tr w:rsidR="000F115E" w:rsidRPr="00191D69" w14:paraId="6BA1BA8B" w14:textId="77777777" w:rsidTr="000F115E">
        <w:trPr>
          <w:trHeight w:val="286"/>
        </w:trPr>
        <w:tc>
          <w:tcPr>
            <w:tcW w:w="3654" w:type="dxa"/>
            <w:shd w:val="clear" w:color="auto" w:fill="auto"/>
          </w:tcPr>
          <w:p w14:paraId="68D4B58E" w14:textId="77777777" w:rsidR="00B6081F" w:rsidRPr="00191D69" w:rsidRDefault="00B26D56" w:rsidP="00B26D56">
            <w:pPr>
              <w:spacing w:line="240" w:lineRule="auto"/>
            </w:pPr>
            <w:r>
              <w:t>Peak Power at antenna port (k</w:t>
            </w:r>
            <w:r w:rsidR="00B6081F" w:rsidRPr="00191D69">
              <w:t>W)</w:t>
            </w:r>
          </w:p>
        </w:tc>
        <w:tc>
          <w:tcPr>
            <w:tcW w:w="4640" w:type="dxa"/>
            <w:shd w:val="clear" w:color="auto" w:fill="auto"/>
          </w:tcPr>
          <w:p w14:paraId="4345E652" w14:textId="77777777" w:rsidR="00B6081F" w:rsidRPr="00191D69" w:rsidRDefault="00B26D56" w:rsidP="00B6081F">
            <w:pPr>
              <w:spacing w:line="240" w:lineRule="auto"/>
            </w:pPr>
            <w:r>
              <w:t>81.1</w:t>
            </w:r>
          </w:p>
        </w:tc>
      </w:tr>
      <w:tr w:rsidR="000F115E" w:rsidRPr="00191D69" w14:paraId="3F4AA3BF" w14:textId="77777777" w:rsidTr="000F115E">
        <w:trPr>
          <w:trHeight w:val="286"/>
        </w:trPr>
        <w:tc>
          <w:tcPr>
            <w:tcW w:w="3654" w:type="dxa"/>
            <w:shd w:val="clear" w:color="auto" w:fill="auto"/>
          </w:tcPr>
          <w:p w14:paraId="367E4FC5" w14:textId="77777777" w:rsidR="00B6081F" w:rsidRPr="00191D69" w:rsidRDefault="00B6081F" w:rsidP="00B6081F">
            <w:pPr>
              <w:spacing w:line="240" w:lineRule="auto"/>
            </w:pPr>
            <w:r w:rsidRPr="00191D69">
              <w:t>Antenna type</w:t>
            </w:r>
          </w:p>
        </w:tc>
        <w:tc>
          <w:tcPr>
            <w:tcW w:w="4640" w:type="dxa"/>
            <w:shd w:val="clear" w:color="auto" w:fill="auto"/>
          </w:tcPr>
          <w:p w14:paraId="26C71A5A" w14:textId="77777777" w:rsidR="00B6081F" w:rsidRPr="00191D69" w:rsidRDefault="00B6081F" w:rsidP="00B6081F">
            <w:pPr>
              <w:spacing w:line="240" w:lineRule="auto"/>
            </w:pPr>
            <w:r w:rsidRPr="00191D69">
              <w:t>Parabolic Dish</w:t>
            </w:r>
          </w:p>
        </w:tc>
      </w:tr>
      <w:tr w:rsidR="000F115E" w:rsidRPr="00191D69" w14:paraId="60DB5AB7" w14:textId="77777777" w:rsidTr="000F115E">
        <w:trPr>
          <w:trHeight w:val="286"/>
        </w:trPr>
        <w:tc>
          <w:tcPr>
            <w:tcW w:w="3654" w:type="dxa"/>
            <w:shd w:val="clear" w:color="auto" w:fill="auto"/>
          </w:tcPr>
          <w:p w14:paraId="2D78A0F1" w14:textId="77777777" w:rsidR="00B6081F" w:rsidRPr="00191D69" w:rsidRDefault="00B6081F" w:rsidP="00B6081F">
            <w:pPr>
              <w:spacing w:line="240" w:lineRule="auto"/>
            </w:pPr>
            <w:r w:rsidRPr="00191D69">
              <w:t>Antenna Gain (dBi)</w:t>
            </w:r>
          </w:p>
        </w:tc>
        <w:tc>
          <w:tcPr>
            <w:tcW w:w="4640" w:type="dxa"/>
            <w:shd w:val="clear" w:color="auto" w:fill="auto"/>
          </w:tcPr>
          <w:p w14:paraId="07C30D21" w14:textId="77777777" w:rsidR="00B6081F" w:rsidRPr="00191D69" w:rsidRDefault="00B6081F" w:rsidP="00B6081F">
            <w:pPr>
              <w:spacing w:line="240" w:lineRule="auto"/>
            </w:pPr>
            <w:r w:rsidRPr="00191D69">
              <w:t>45.5</w:t>
            </w:r>
          </w:p>
        </w:tc>
      </w:tr>
      <w:tr w:rsidR="000F115E" w:rsidRPr="00191D69" w14:paraId="677061C9" w14:textId="77777777" w:rsidTr="000F115E">
        <w:trPr>
          <w:trHeight w:val="286"/>
        </w:trPr>
        <w:tc>
          <w:tcPr>
            <w:tcW w:w="3654" w:type="dxa"/>
            <w:shd w:val="clear" w:color="auto" w:fill="auto"/>
          </w:tcPr>
          <w:p w14:paraId="5A34135E" w14:textId="77777777" w:rsidR="00B6081F" w:rsidRPr="00191D69" w:rsidRDefault="00B6081F" w:rsidP="00B6081F">
            <w:pPr>
              <w:spacing w:line="240" w:lineRule="auto"/>
            </w:pPr>
            <w:r w:rsidRPr="00191D69">
              <w:t>-3 dB Antenna aperture</w:t>
            </w:r>
          </w:p>
        </w:tc>
        <w:tc>
          <w:tcPr>
            <w:tcW w:w="4640" w:type="dxa"/>
            <w:shd w:val="clear" w:color="auto" w:fill="auto"/>
          </w:tcPr>
          <w:p w14:paraId="1AD7E4C7" w14:textId="77777777" w:rsidR="00B6081F" w:rsidRPr="00191D69" w:rsidRDefault="00B6081F" w:rsidP="00B6081F">
            <w:pPr>
              <w:spacing w:line="240" w:lineRule="auto"/>
            </w:pPr>
            <w:r w:rsidRPr="00191D69">
              <w:t>0.9°</w:t>
            </w:r>
          </w:p>
        </w:tc>
      </w:tr>
      <w:tr w:rsidR="000F115E" w:rsidRPr="00191D69" w14:paraId="3BC56A25" w14:textId="77777777" w:rsidTr="000F115E">
        <w:trPr>
          <w:trHeight w:val="286"/>
        </w:trPr>
        <w:tc>
          <w:tcPr>
            <w:tcW w:w="3654" w:type="dxa"/>
            <w:shd w:val="clear" w:color="auto" w:fill="auto"/>
          </w:tcPr>
          <w:p w14:paraId="5D643E66" w14:textId="77777777" w:rsidR="00B6081F" w:rsidRPr="00191D69" w:rsidRDefault="00B6081F" w:rsidP="00B6081F">
            <w:pPr>
              <w:spacing w:line="240" w:lineRule="auto"/>
            </w:pPr>
            <w:r w:rsidRPr="00191D69">
              <w:t>Polarization</w:t>
            </w:r>
          </w:p>
        </w:tc>
        <w:tc>
          <w:tcPr>
            <w:tcW w:w="4640" w:type="dxa"/>
            <w:shd w:val="clear" w:color="auto" w:fill="auto"/>
          </w:tcPr>
          <w:p w14:paraId="69BABBD9" w14:textId="77777777" w:rsidR="00B6081F" w:rsidRPr="00191D69" w:rsidRDefault="00B6081F" w:rsidP="00B6081F">
            <w:pPr>
              <w:spacing w:line="240" w:lineRule="auto"/>
            </w:pPr>
            <w:r w:rsidRPr="00191D69">
              <w:t>Dual Linear</w:t>
            </w:r>
          </w:p>
        </w:tc>
      </w:tr>
      <w:tr w:rsidR="000F115E" w:rsidRPr="00191D69" w14:paraId="1FC12D03" w14:textId="77777777" w:rsidTr="000F115E">
        <w:trPr>
          <w:trHeight w:val="286"/>
        </w:trPr>
        <w:tc>
          <w:tcPr>
            <w:tcW w:w="3654" w:type="dxa"/>
            <w:tcBorders>
              <w:bottom w:val="single" w:sz="4" w:space="0" w:color="auto"/>
            </w:tcBorders>
            <w:shd w:val="clear" w:color="auto" w:fill="auto"/>
          </w:tcPr>
          <w:p w14:paraId="1F85E004" w14:textId="77777777" w:rsidR="00B6081F" w:rsidRPr="00191D69" w:rsidRDefault="00B6081F" w:rsidP="00B6081F">
            <w:pPr>
              <w:spacing w:line="240" w:lineRule="auto"/>
            </w:pPr>
            <w:r w:rsidRPr="00191D69">
              <w:t>Rotation speed (rpm)</w:t>
            </w:r>
          </w:p>
        </w:tc>
        <w:tc>
          <w:tcPr>
            <w:tcW w:w="4640" w:type="dxa"/>
            <w:tcBorders>
              <w:bottom w:val="single" w:sz="4" w:space="0" w:color="auto"/>
            </w:tcBorders>
            <w:shd w:val="clear" w:color="auto" w:fill="auto"/>
          </w:tcPr>
          <w:p w14:paraId="6DEFB35F" w14:textId="77777777" w:rsidR="00B6081F" w:rsidRPr="00191D69" w:rsidRDefault="00B6081F" w:rsidP="00B6081F">
            <w:pPr>
              <w:spacing w:line="240" w:lineRule="auto"/>
            </w:pPr>
            <w:r w:rsidRPr="00191D69">
              <w:t>0-5</w:t>
            </w:r>
          </w:p>
        </w:tc>
      </w:tr>
      <w:tr w:rsidR="000F115E" w:rsidRPr="00191D69" w14:paraId="6E5C98BC" w14:textId="77777777" w:rsidTr="000F115E">
        <w:trPr>
          <w:trHeight w:val="286"/>
        </w:trPr>
        <w:tc>
          <w:tcPr>
            <w:tcW w:w="3654" w:type="dxa"/>
            <w:tcBorders>
              <w:bottom w:val="nil"/>
            </w:tcBorders>
            <w:shd w:val="clear" w:color="auto" w:fill="auto"/>
          </w:tcPr>
          <w:p w14:paraId="50E89C56" w14:textId="77777777" w:rsidR="00B6081F" w:rsidRPr="00191D69" w:rsidRDefault="00B6081F" w:rsidP="00B6081F">
            <w:pPr>
              <w:spacing w:line="240" w:lineRule="auto"/>
            </w:pPr>
            <w:r w:rsidRPr="00191D69">
              <w:t xml:space="preserve">Range </w:t>
            </w:r>
          </w:p>
        </w:tc>
        <w:tc>
          <w:tcPr>
            <w:tcW w:w="4640" w:type="dxa"/>
            <w:tcBorders>
              <w:bottom w:val="nil"/>
            </w:tcBorders>
            <w:shd w:val="clear" w:color="auto" w:fill="auto"/>
          </w:tcPr>
          <w:p w14:paraId="06C27DB1" w14:textId="77777777" w:rsidR="00B6081F" w:rsidRPr="00191D69" w:rsidRDefault="00B6081F" w:rsidP="00B6081F">
            <w:pPr>
              <w:spacing w:line="240" w:lineRule="auto"/>
            </w:pPr>
            <w:r w:rsidRPr="00191D69">
              <w:t>111 km (for 1350 pulses/s)</w:t>
            </w:r>
          </w:p>
        </w:tc>
      </w:tr>
    </w:tbl>
    <w:p w14:paraId="715C4F4B" w14:textId="77777777" w:rsidR="00B6081F" w:rsidRPr="00700838" w:rsidRDefault="00B6081F" w:rsidP="00700838"/>
    <w:p w14:paraId="7D5AD8C5" w14:textId="77777777" w:rsidR="001D61CC" w:rsidRDefault="00E86786" w:rsidP="003E2C19">
      <w:pPr>
        <w:ind w:firstLine="720"/>
      </w:pPr>
      <w:r w:rsidRPr="00CC6B34">
        <w:t xml:space="preserve">The specifications for NOXP are shown in </w:t>
      </w:r>
      <w:r w:rsidR="00B6081F">
        <w:rPr>
          <w:highlight w:val="cyan"/>
        </w:rPr>
        <w:fldChar w:fldCharType="begin"/>
      </w:r>
      <w:r w:rsidR="00B6081F">
        <w:instrText xml:space="preserve"> REF _Ref353357127 \h </w:instrText>
      </w:r>
      <w:r w:rsidR="00B6081F">
        <w:rPr>
          <w:highlight w:val="cyan"/>
        </w:rPr>
      </w:r>
      <w:r w:rsidR="00B6081F">
        <w:rPr>
          <w:highlight w:val="cyan"/>
        </w:rPr>
        <w:fldChar w:fldCharType="separate"/>
      </w:r>
      <w:r w:rsidR="009534E3">
        <w:t xml:space="preserve">Table </w:t>
      </w:r>
      <w:r w:rsidR="009534E3">
        <w:rPr>
          <w:noProof/>
        </w:rPr>
        <w:t>5</w:t>
      </w:r>
      <w:r w:rsidR="00B6081F">
        <w:rPr>
          <w:highlight w:val="cyan"/>
        </w:rPr>
        <w:fldChar w:fldCharType="end"/>
      </w:r>
      <w:r w:rsidRPr="00CC6B34">
        <w:t>. The NOXP site was located on a ridge below the Chambers Mountain fire station near the center of the Pigeon River Basin. The</w:t>
      </w:r>
      <w:r w:rsidRPr="005B56F1">
        <w:t xml:space="preserve"> scanning strategy was a series of Plan Position Indicator (PPI) surveillance scans in a modified Volume Coverage Pattern (VCP)-12, shown in</w:t>
      </w:r>
      <w:r w:rsidR="00F73C99">
        <w:t xml:space="preserve"> </w:t>
      </w:r>
      <w:r w:rsidR="00F73C99">
        <w:rPr>
          <w:highlight w:val="yellow"/>
        </w:rPr>
        <w:fldChar w:fldCharType="begin"/>
      </w:r>
      <w:r w:rsidR="00F73C99">
        <w:instrText xml:space="preserve"> REF _Ref351296259 \h </w:instrText>
      </w:r>
      <w:r w:rsidR="00F73C99">
        <w:rPr>
          <w:highlight w:val="yellow"/>
        </w:rPr>
      </w:r>
      <w:r w:rsidR="00F73C99">
        <w:rPr>
          <w:highlight w:val="yellow"/>
        </w:rPr>
        <w:fldChar w:fldCharType="separate"/>
      </w:r>
      <w:r w:rsidR="009534E3">
        <w:t xml:space="preserve">Figure </w:t>
      </w:r>
      <w:r w:rsidR="009534E3">
        <w:rPr>
          <w:noProof/>
        </w:rPr>
        <w:t>65</w:t>
      </w:r>
      <w:r w:rsidR="00F73C99">
        <w:rPr>
          <w:highlight w:val="yellow"/>
        </w:rPr>
        <w:fldChar w:fldCharType="end"/>
      </w:r>
      <w:r w:rsidRPr="005B56F1">
        <w:t>, with the addition of a 0</w:t>
      </w:r>
      <w:proofErr w:type="gramStart"/>
      <w:r w:rsidRPr="005B56F1">
        <w:t>.1 degree</w:t>
      </w:r>
      <w:proofErr w:type="gramEnd"/>
      <w:r w:rsidRPr="005B56F1">
        <w:t xml:space="preserve"> tilt. </w:t>
      </w:r>
    </w:p>
    <w:p w14:paraId="213AE665" w14:textId="4C06814C" w:rsidR="00215A2D" w:rsidRDefault="00AD12A8" w:rsidP="001761E7">
      <w:pPr>
        <w:pStyle w:val="Heading1"/>
      </w:pPr>
      <w:r>
        <w:rPr>
          <w:noProof/>
          <w:lang w:bidi="ar-SA"/>
        </w:rPr>
        <w:drawing>
          <wp:inline distT="0" distB="0" distL="0" distR="0" wp14:anchorId="33710C28" wp14:editId="383107D6">
            <wp:extent cx="3302000" cy="2628900"/>
            <wp:effectExtent l="0" t="0" r="0" b="12700"/>
            <wp:docPr id="133" name="Picture 133" descr="vcp12_k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vcp12_km"/>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3302000" cy="2628900"/>
                    </a:xfrm>
                    <a:prstGeom prst="rect">
                      <a:avLst/>
                    </a:prstGeom>
                    <a:noFill/>
                    <a:ln>
                      <a:noFill/>
                    </a:ln>
                  </pic:spPr>
                </pic:pic>
              </a:graphicData>
            </a:graphic>
          </wp:inline>
        </w:drawing>
      </w:r>
    </w:p>
    <w:p w14:paraId="6BA568A9" w14:textId="77777777" w:rsidR="00F05D03" w:rsidRPr="002F3094" w:rsidRDefault="00215A2D" w:rsidP="003C5324">
      <w:pPr>
        <w:pStyle w:val="Caption"/>
        <w:jc w:val="left"/>
        <w:rPr>
          <w:b w:val="0"/>
          <w:szCs w:val="24"/>
        </w:rPr>
      </w:pPr>
      <w:bookmarkStart w:id="170" w:name="_Ref351296259"/>
      <w:bookmarkStart w:id="171" w:name="_Toc367727238"/>
      <w:proofErr w:type="gramStart"/>
      <w:r>
        <w:t xml:space="preserve">Figure </w:t>
      </w:r>
      <w:r w:rsidR="00C26F19">
        <w:fldChar w:fldCharType="begin"/>
      </w:r>
      <w:r w:rsidR="00C26F19">
        <w:instrText xml:space="preserve"> SEQ Figure \* ARABIC </w:instrText>
      </w:r>
      <w:r w:rsidR="00C26F19">
        <w:fldChar w:fldCharType="separate"/>
      </w:r>
      <w:r w:rsidR="009534E3">
        <w:rPr>
          <w:noProof/>
        </w:rPr>
        <w:t>65</w:t>
      </w:r>
      <w:r w:rsidR="00C26F19">
        <w:rPr>
          <w:noProof/>
        </w:rPr>
        <w:fldChar w:fldCharType="end"/>
      </w:r>
      <w:bookmarkEnd w:id="170"/>
      <w:r>
        <w:t>.</w:t>
      </w:r>
      <w:proofErr w:type="gramEnd"/>
      <w:r>
        <w:t xml:space="preserve"> </w:t>
      </w:r>
      <w:proofErr w:type="gramStart"/>
      <w:r w:rsidR="00F05D03">
        <w:rPr>
          <w:b w:val="0"/>
          <w:szCs w:val="24"/>
        </w:rPr>
        <w:t>Volume coverage pattern</w:t>
      </w:r>
      <w:r w:rsidR="00F05D03" w:rsidRPr="002F3094">
        <w:rPr>
          <w:b w:val="0"/>
          <w:szCs w:val="24"/>
        </w:rPr>
        <w:t xml:space="preserve"> used by NOXP.</w:t>
      </w:r>
      <w:proofErr w:type="gramEnd"/>
      <w:r w:rsidR="00F05D03" w:rsidRPr="002F3094">
        <w:rPr>
          <w:b w:val="0"/>
          <w:szCs w:val="24"/>
        </w:rPr>
        <w:t xml:space="preserve"> Additional </w:t>
      </w:r>
      <w:r w:rsidR="00F05D03">
        <w:rPr>
          <w:b w:val="0"/>
          <w:szCs w:val="24"/>
        </w:rPr>
        <w:t xml:space="preserve">Range Height Indicator </w:t>
      </w:r>
      <w:r w:rsidR="00F05D03" w:rsidRPr="002F3094">
        <w:rPr>
          <w:b w:val="0"/>
          <w:szCs w:val="24"/>
        </w:rPr>
        <w:t xml:space="preserve">scans were performed </w:t>
      </w:r>
      <w:r w:rsidR="00F05D03">
        <w:rPr>
          <w:b w:val="0"/>
          <w:szCs w:val="24"/>
        </w:rPr>
        <w:t>as well as vertically pointing scans</w:t>
      </w:r>
      <w:r w:rsidR="00F05D03" w:rsidRPr="002F3094">
        <w:rPr>
          <w:b w:val="0"/>
          <w:szCs w:val="24"/>
        </w:rPr>
        <w:t xml:space="preserve">. </w:t>
      </w:r>
      <w:proofErr w:type="gramStart"/>
      <w:r w:rsidR="00F05D03" w:rsidRPr="002F3094">
        <w:rPr>
          <w:b w:val="0"/>
          <w:szCs w:val="24"/>
        </w:rPr>
        <w:t>Source :</w:t>
      </w:r>
      <w:proofErr w:type="gramEnd"/>
      <w:r w:rsidR="00F05D03" w:rsidRPr="002F3094">
        <w:rPr>
          <w:b w:val="0"/>
          <w:szCs w:val="24"/>
        </w:rPr>
        <w:t xml:space="preserve"> nssl.noaa.gov</w:t>
      </w:r>
      <w:bookmarkEnd w:id="171"/>
    </w:p>
    <w:p w14:paraId="43AD0F89" w14:textId="77777777" w:rsidR="001D61CC" w:rsidRDefault="001D61CC" w:rsidP="00215A2D">
      <w:pPr>
        <w:pStyle w:val="Caption"/>
      </w:pPr>
    </w:p>
    <w:p w14:paraId="6139C339" w14:textId="77777777" w:rsidR="0033239B" w:rsidRDefault="00E86786" w:rsidP="003E2C19">
      <w:pPr>
        <w:ind w:firstLine="720"/>
      </w:pPr>
      <w:r w:rsidRPr="005B56F1">
        <w:lastRenderedPageBreak/>
        <w:t xml:space="preserve">Given </w:t>
      </w:r>
      <w:r>
        <w:t>a pulse repetition frequency of 1350 s</w:t>
      </w:r>
      <w:r w:rsidRPr="00CC6B34">
        <w:rPr>
          <w:vertAlign w:val="superscript"/>
        </w:rPr>
        <w:t>-1</w:t>
      </w:r>
      <w:r>
        <w:t xml:space="preserve">, the radar data had </w:t>
      </w:r>
      <w:r w:rsidRPr="005B56F1">
        <w:t xml:space="preserve">an unambiguous range of 111 km. Unfortunately, the radar experienced severe blockage </w:t>
      </w:r>
      <w:r>
        <w:t xml:space="preserve">due to nearby trees and terrain </w:t>
      </w:r>
      <w:r w:rsidRPr="005B56F1">
        <w:t>at lower elevation angles from about 330 degrees to 115 degrees in azimuth. However, NOXP was positioned to sample the atmosphere above</w:t>
      </w:r>
      <w:r>
        <w:t xml:space="preserve"> networks of ground instrumentation and</w:t>
      </w:r>
      <w:r w:rsidRPr="005B56F1">
        <w:t xml:space="preserve"> three small catchments within the larger PRB previously studied by Tao and Barros (2013): the Cataloochee Creek Basin (128 km</w:t>
      </w:r>
      <w:r w:rsidRPr="005B56F1">
        <w:rPr>
          <w:vertAlign w:val="superscript"/>
        </w:rPr>
        <w:t>2</w:t>
      </w:r>
      <w:r w:rsidRPr="005B56F1">
        <w:t>), the East Fork Pigeon River Basin (131 km</w:t>
      </w:r>
      <w:r w:rsidRPr="005B56F1">
        <w:rPr>
          <w:vertAlign w:val="superscript"/>
        </w:rPr>
        <w:t>2</w:t>
      </w:r>
      <w:r w:rsidRPr="005B56F1">
        <w:t>), and the West Fork Pigeon River Basin (71 km</w:t>
      </w:r>
      <w:r w:rsidRPr="005B56F1">
        <w:rPr>
          <w:vertAlign w:val="superscript"/>
        </w:rPr>
        <w:t>2</w:t>
      </w:r>
      <w:r w:rsidRPr="005B56F1">
        <w:t xml:space="preserve">). The radar was also capable of performing Range Height Indicator (RHI) scans and vertically pointing scans for differential reflectivity (ZDR) calibration. RHI scans were performed </w:t>
      </w:r>
      <w:r>
        <w:t xml:space="preserve">primarily </w:t>
      </w:r>
      <w:r w:rsidRPr="005B56F1">
        <w:t>in coordination with aircraft and NPOL at the direction of mission scientists</w:t>
      </w:r>
      <w:r>
        <w:t xml:space="preserve"> but also for storms of interest to the radar operator</w:t>
      </w:r>
      <w:r w:rsidRPr="005B56F1">
        <w:t xml:space="preserve">. </w:t>
      </w:r>
      <w:r>
        <w:t>In total, NOXP collected nearly 182 hours of data and 1267 RHI scans. Hybrid scans were produced based on the beam height above terrain, with a correction to account for trees near the radar site, especially to the west and southwest.</w:t>
      </w:r>
    </w:p>
    <w:p w14:paraId="0003545A" w14:textId="77777777" w:rsidR="004872FE" w:rsidRDefault="004872FE" w:rsidP="004872FE">
      <w:pPr>
        <w:ind w:firstLine="720"/>
      </w:pPr>
      <w:r w:rsidRPr="005B56F1">
        <w:t xml:space="preserve">The Self-Consistent Optimal Parameterization-Microphysics Estimation (SCOP-ME) radar processing algorithm </w:t>
      </w:r>
      <w:r>
        <w:t xml:space="preserve">applied on the NOXP for </w:t>
      </w:r>
      <w:r w:rsidRPr="005B56F1">
        <w:t>rada</w:t>
      </w:r>
      <w:r>
        <w:t>r observations in liquid precipitation</w:t>
      </w:r>
      <w:r w:rsidRPr="005B56F1">
        <w:t xml:space="preserve"> is described in detail </w:t>
      </w:r>
      <w:r w:rsidRPr="00BB79F2">
        <w:t>in Kalogiros et al. (2013), Anagnostou et al. (2013), and Kalogiros et al. (2014) based on their work</w:t>
      </w:r>
      <w:r w:rsidRPr="005B56F1">
        <w:t xml:space="preserve"> with the </w:t>
      </w:r>
      <w:r>
        <w:t xml:space="preserve">National Observatory of Athens </w:t>
      </w:r>
      <w:r w:rsidRPr="005B56F1">
        <w:t>mobile dual-polarization Doppler X-band radar</w:t>
      </w:r>
      <w:r>
        <w:t xml:space="preserve"> (XPOL)</w:t>
      </w:r>
      <w:r w:rsidRPr="005B56F1">
        <w:t>.</w:t>
      </w:r>
      <w:r>
        <w:t xml:space="preserve"> </w:t>
      </w:r>
      <w:r w:rsidRPr="005B56F1">
        <w:t xml:space="preserve">Once the radar volume has been </w:t>
      </w:r>
      <w:r>
        <w:t xml:space="preserve">quality controlled and then </w:t>
      </w:r>
      <w:r w:rsidRPr="005B56F1">
        <w:t xml:space="preserve">corrected for attenuation </w:t>
      </w:r>
      <w:r>
        <w:t xml:space="preserve">(only in the selected liquid precipitation regimes) </w:t>
      </w:r>
      <w:r w:rsidRPr="005B56F1">
        <w:t>and bright band effects</w:t>
      </w:r>
      <w:r>
        <w:t xml:space="preserve"> as </w:t>
      </w:r>
      <w:r w:rsidRPr="00BB79F2">
        <w:t>in Kalogiros et al. (2013), the precipitation rate is estimated as follows (Anagnostou et al. 2013):</w:t>
      </w:r>
    </w:p>
    <w:p w14:paraId="1AC7B0BA" w14:textId="77777777" w:rsidR="008E225D" w:rsidRDefault="008D4CD9" w:rsidP="008140FF">
      <w:pPr>
        <w:pStyle w:val="Caption"/>
        <w:jc w:val="right"/>
      </w:pPr>
      <w:r w:rsidRPr="008D4CD9">
        <w:rPr>
          <w:position w:val="-14"/>
        </w:rPr>
        <w:object w:dxaOrig="3160" w:dyaOrig="400" w14:anchorId="12EC3798">
          <v:shape id="_x0000_i1092" type="#_x0000_t75" style="width:158.4pt;height:20.35pt" o:ole="">
            <v:imagedata r:id="rId209" o:title=""/>
          </v:shape>
          <o:OLEObject Type="Embed" ProgID="Equation.3" ShapeID="_x0000_i1092" DrawAspect="Content" ObjectID="_1441474812" r:id="rId210"/>
        </w:object>
      </w:r>
      <w:r>
        <w:tab/>
      </w:r>
      <w:r>
        <w:tab/>
      </w:r>
      <w:r>
        <w:tab/>
      </w:r>
      <w:r>
        <w:tab/>
      </w:r>
      <w:r w:rsidR="008140FF" w:rsidRPr="008140FF">
        <w:rPr>
          <w:b w:val="0"/>
        </w:rPr>
        <w:t>(</w:t>
      </w:r>
      <w:r w:rsidR="008140FF" w:rsidRPr="008140FF">
        <w:rPr>
          <w:b w:val="0"/>
        </w:rPr>
        <w:fldChar w:fldCharType="begin"/>
      </w:r>
      <w:r w:rsidR="008140FF" w:rsidRPr="008140FF">
        <w:rPr>
          <w:b w:val="0"/>
        </w:rPr>
        <w:instrText xml:space="preserve"> SEQ Equation \* ARABIC </w:instrText>
      </w:r>
      <w:r w:rsidR="008140FF" w:rsidRPr="008140FF">
        <w:rPr>
          <w:b w:val="0"/>
        </w:rPr>
        <w:fldChar w:fldCharType="separate"/>
      </w:r>
      <w:r w:rsidR="009534E3">
        <w:rPr>
          <w:b w:val="0"/>
          <w:noProof/>
        </w:rPr>
        <w:t>63</w:t>
      </w:r>
      <w:r w:rsidR="008140FF" w:rsidRPr="008140FF">
        <w:rPr>
          <w:b w:val="0"/>
        </w:rPr>
        <w:fldChar w:fldCharType="end"/>
      </w:r>
      <w:r w:rsidR="008140FF" w:rsidRPr="008140FF">
        <w:rPr>
          <w:b w:val="0"/>
        </w:rPr>
        <w:t>)</w:t>
      </w:r>
      <w:r w:rsidR="008140FF">
        <w:rPr>
          <w:b w:val="0"/>
        </w:rPr>
        <w:br/>
      </w:r>
    </w:p>
    <w:p w14:paraId="79D3939A" w14:textId="77777777" w:rsidR="004126C0" w:rsidRDefault="004126C0" w:rsidP="004126C0">
      <w:r>
        <w:lastRenderedPageBreak/>
        <w:t xml:space="preserve">The rainfall rate is </w:t>
      </w:r>
      <w:r w:rsidRPr="005B56F1">
        <w:t>based on a normalized gamma drop size distributio</w:t>
      </w:r>
      <w:r w:rsidRPr="00BB79F2">
        <w:t>n (DSD; Testud el al. 2000; Illingworth and Blackman 2002):</w:t>
      </w:r>
    </w:p>
    <w:p w14:paraId="44D28646" w14:textId="77777777" w:rsidR="001622EC" w:rsidRDefault="004126C0" w:rsidP="008140FF">
      <w:pPr>
        <w:pStyle w:val="Caption"/>
        <w:jc w:val="right"/>
      </w:pPr>
      <w:r w:rsidRPr="004126C0">
        <w:rPr>
          <w:position w:val="-32"/>
        </w:rPr>
        <w:object w:dxaOrig="4120" w:dyaOrig="800" w14:anchorId="0B1D8CA0">
          <v:shape id="_x0000_i1093" type="#_x0000_t75" style="width:205.85pt;height:39.8pt" o:ole="">
            <v:imagedata r:id="rId211" o:title=""/>
          </v:shape>
          <o:OLEObject Type="Embed" ProgID="Equation.3" ShapeID="_x0000_i1093" DrawAspect="Content" ObjectID="_1441474813" r:id="rId212"/>
        </w:object>
      </w:r>
      <w:r>
        <w:tab/>
      </w:r>
      <w:r>
        <w:tab/>
      </w:r>
      <w:r>
        <w:tab/>
      </w:r>
      <w:r w:rsidR="008140FF" w:rsidRPr="008140FF">
        <w:rPr>
          <w:b w:val="0"/>
        </w:rPr>
        <w:t xml:space="preserve"> (</w:t>
      </w:r>
      <w:r w:rsidR="008140FF" w:rsidRPr="008140FF">
        <w:rPr>
          <w:b w:val="0"/>
        </w:rPr>
        <w:fldChar w:fldCharType="begin"/>
      </w:r>
      <w:r w:rsidR="008140FF" w:rsidRPr="008140FF">
        <w:rPr>
          <w:b w:val="0"/>
        </w:rPr>
        <w:instrText xml:space="preserve"> SEQ Equation \* ARABIC </w:instrText>
      </w:r>
      <w:r w:rsidR="008140FF" w:rsidRPr="008140FF">
        <w:rPr>
          <w:b w:val="0"/>
        </w:rPr>
        <w:fldChar w:fldCharType="separate"/>
      </w:r>
      <w:r w:rsidR="009534E3">
        <w:rPr>
          <w:b w:val="0"/>
          <w:noProof/>
        </w:rPr>
        <w:t>64</w:t>
      </w:r>
      <w:r w:rsidR="008140FF" w:rsidRPr="008140FF">
        <w:rPr>
          <w:b w:val="0"/>
        </w:rPr>
        <w:fldChar w:fldCharType="end"/>
      </w:r>
      <w:r w:rsidR="008140FF" w:rsidRPr="008140FF">
        <w:rPr>
          <w:b w:val="0"/>
        </w:rPr>
        <w:t>)</w:t>
      </w:r>
      <w:r w:rsidR="008C6038">
        <w:rPr>
          <w:b w:val="0"/>
        </w:rPr>
        <w:br/>
      </w:r>
    </w:p>
    <w:p w14:paraId="5B760F4F" w14:textId="77777777" w:rsidR="00E56FAA" w:rsidRPr="005B56F1" w:rsidRDefault="001F0CFD" w:rsidP="001F0CFD">
      <w:proofErr w:type="gramStart"/>
      <w:r w:rsidRPr="005B56F1">
        <w:t>where</w:t>
      </w:r>
      <w:proofErr w:type="gramEnd"/>
      <w:r w:rsidRPr="005B56F1">
        <w:t xml:space="preserve"> </w:t>
      </w:r>
      <w:r>
        <w:t>n(D) (m</w:t>
      </w:r>
      <w:r>
        <w:rPr>
          <w:vertAlign w:val="superscript"/>
        </w:rPr>
        <w:t>-3</w:t>
      </w:r>
      <w:r>
        <w:t xml:space="preserve"> mm</w:t>
      </w:r>
      <w:r>
        <w:rPr>
          <w:vertAlign w:val="superscript"/>
        </w:rPr>
        <w:t>-1</w:t>
      </w:r>
      <w:r>
        <w:t xml:space="preserve">) is the volume density, </w:t>
      </w:r>
      <w:r w:rsidRPr="005B56F1">
        <w:t>D</w:t>
      </w:r>
      <w:r w:rsidRPr="005B56F1">
        <w:rPr>
          <w:vertAlign w:val="subscript"/>
        </w:rPr>
        <w:t>0</w:t>
      </w:r>
      <w:r w:rsidRPr="005B56F1">
        <w:t xml:space="preserve"> </w:t>
      </w:r>
      <w:r>
        <w:t xml:space="preserve">(mm) </w:t>
      </w:r>
      <w:r w:rsidRPr="005B56F1">
        <w:t>is the median volume diameter, N</w:t>
      </w:r>
      <w:r w:rsidRPr="005B56F1">
        <w:rPr>
          <w:vertAlign w:val="subscript"/>
        </w:rPr>
        <w:t>W</w:t>
      </w:r>
      <w:r w:rsidRPr="005B56F1">
        <w:t xml:space="preserve"> </w:t>
      </w:r>
      <w:r>
        <w:t>(</w:t>
      </w:r>
      <w:r w:rsidRPr="00111192">
        <w:t>mm</w:t>
      </w:r>
      <w:r>
        <w:rPr>
          <w:vertAlign w:val="superscript"/>
        </w:rPr>
        <w:t>-1</w:t>
      </w:r>
      <w:r>
        <w:t xml:space="preserve"> m</w:t>
      </w:r>
      <w:r>
        <w:rPr>
          <w:vertAlign w:val="superscript"/>
        </w:rPr>
        <w:t>-3</w:t>
      </w:r>
      <w:r>
        <w:t xml:space="preserve">) </w:t>
      </w:r>
      <w:r w:rsidRPr="00BB79F2">
        <w:t xml:space="preserve">is the intercept parameter, and μ is the shape parameter of the DSD. The other variables in </w:t>
      </w:r>
      <w:r w:rsidR="00C66701" w:rsidRPr="00BB79F2">
        <w:t>Equation 63</w:t>
      </w:r>
      <w:r w:rsidRPr="00BB79F2">
        <w:t xml:space="preserve"> are determined</w:t>
      </w:r>
      <w:r w:rsidRPr="005B56F1">
        <w:t xml:space="preserve"> from radar measurements by</w:t>
      </w:r>
    </w:p>
    <w:p w14:paraId="5B362868" w14:textId="77777777" w:rsidR="001F0CFD" w:rsidRDefault="00E56FAA" w:rsidP="008C6038">
      <w:pPr>
        <w:pStyle w:val="Caption"/>
        <w:jc w:val="right"/>
      </w:pPr>
      <w:r w:rsidRPr="00E56FAA">
        <w:rPr>
          <w:position w:val="-30"/>
        </w:rPr>
        <w:object w:dxaOrig="6420" w:dyaOrig="700" w14:anchorId="07A897C4">
          <v:shape id="_x0000_i1094" type="#_x0000_t75" style="width:321.05pt;height:34.75pt" o:ole="">
            <v:imagedata r:id="rId213" o:title=""/>
          </v:shape>
          <o:OLEObject Type="Embed" ProgID="Equation.3" ShapeID="_x0000_i1094" DrawAspect="Content" ObjectID="_1441474814" r:id="rId214"/>
        </w:object>
      </w:r>
      <w:r w:rsidRPr="008C6038">
        <w:rPr>
          <w:b w:val="0"/>
        </w:rPr>
        <w:tab/>
      </w:r>
      <w:r w:rsidR="00DE09F7">
        <w:rPr>
          <w:b w:val="0"/>
        </w:rPr>
        <w:tab/>
      </w:r>
      <w:r w:rsidR="008C6038" w:rsidRPr="008C6038">
        <w:rPr>
          <w:b w:val="0"/>
        </w:rPr>
        <w:t>(</w:t>
      </w:r>
      <w:r w:rsidR="008C6038" w:rsidRPr="008C6038">
        <w:rPr>
          <w:b w:val="0"/>
        </w:rPr>
        <w:fldChar w:fldCharType="begin"/>
      </w:r>
      <w:r w:rsidR="008C6038" w:rsidRPr="008C6038">
        <w:rPr>
          <w:b w:val="0"/>
        </w:rPr>
        <w:instrText xml:space="preserve"> SEQ Equation \* ARABIC </w:instrText>
      </w:r>
      <w:r w:rsidR="008C6038" w:rsidRPr="008C6038">
        <w:rPr>
          <w:b w:val="0"/>
        </w:rPr>
        <w:fldChar w:fldCharType="separate"/>
      </w:r>
      <w:r w:rsidR="009534E3">
        <w:rPr>
          <w:b w:val="0"/>
          <w:noProof/>
        </w:rPr>
        <w:t>65</w:t>
      </w:r>
      <w:r w:rsidR="008C6038" w:rsidRPr="008C6038">
        <w:rPr>
          <w:b w:val="0"/>
        </w:rPr>
        <w:fldChar w:fldCharType="end"/>
      </w:r>
      <w:r w:rsidR="008C6038" w:rsidRPr="008C6038">
        <w:rPr>
          <w:b w:val="0"/>
        </w:rPr>
        <w:t>)</w:t>
      </w:r>
      <w:r w:rsidR="008C6038">
        <w:br/>
      </w:r>
    </w:p>
    <w:p w14:paraId="47B90E66" w14:textId="77777777" w:rsidR="002A17F6" w:rsidRDefault="002A17F6" w:rsidP="002A17F6">
      <w:proofErr w:type="gramStart"/>
      <w:r w:rsidRPr="005B56F1">
        <w:t>where</w:t>
      </w:r>
      <w:proofErr w:type="gramEnd"/>
      <w:r w:rsidRPr="005B56F1">
        <w:t xml:space="preserve"> Γ is the gamma function. The DSD parameters are estimated </w:t>
      </w:r>
      <w:r>
        <w:t>as follows</w:t>
      </w:r>
    </w:p>
    <w:p w14:paraId="216A391F" w14:textId="77777777" w:rsidR="002A17F6" w:rsidRDefault="00FE4A3A" w:rsidP="008C6038">
      <w:pPr>
        <w:pStyle w:val="Caption"/>
        <w:jc w:val="right"/>
      </w:pPr>
      <w:r w:rsidRPr="00FE4A3A">
        <w:rPr>
          <w:position w:val="-14"/>
        </w:rPr>
        <w:object w:dxaOrig="1580" w:dyaOrig="360" w14:anchorId="69D2F22C">
          <v:shape id="_x0000_i1095" type="#_x0000_t75" style="width:78.8pt;height:17.8pt" o:ole="">
            <v:imagedata r:id="rId215" o:title=""/>
          </v:shape>
          <o:OLEObject Type="Embed" ProgID="Equation.3" ShapeID="_x0000_i1095" DrawAspect="Content" ObjectID="_1441474815" r:id="rId216"/>
        </w:object>
      </w:r>
      <w:r>
        <w:tab/>
      </w:r>
      <w:r>
        <w:tab/>
      </w:r>
      <w:r>
        <w:tab/>
      </w:r>
      <w:r w:rsidR="00DE09F7">
        <w:tab/>
      </w:r>
      <w:r>
        <w:tab/>
      </w:r>
      <w:r w:rsidR="008C6038" w:rsidRPr="008C6038">
        <w:rPr>
          <w:b w:val="0"/>
        </w:rPr>
        <w:t>(</w:t>
      </w:r>
      <w:r w:rsidR="008C6038" w:rsidRPr="008C6038">
        <w:rPr>
          <w:b w:val="0"/>
        </w:rPr>
        <w:fldChar w:fldCharType="begin"/>
      </w:r>
      <w:r w:rsidR="008C6038" w:rsidRPr="008C6038">
        <w:rPr>
          <w:b w:val="0"/>
        </w:rPr>
        <w:instrText xml:space="preserve"> SEQ Equation \* ARABIC </w:instrText>
      </w:r>
      <w:r w:rsidR="008C6038" w:rsidRPr="008C6038">
        <w:rPr>
          <w:b w:val="0"/>
        </w:rPr>
        <w:fldChar w:fldCharType="separate"/>
      </w:r>
      <w:r w:rsidR="009534E3">
        <w:rPr>
          <w:b w:val="0"/>
          <w:noProof/>
        </w:rPr>
        <w:t>66</w:t>
      </w:r>
      <w:r w:rsidR="008C6038" w:rsidRPr="008C6038">
        <w:rPr>
          <w:b w:val="0"/>
        </w:rPr>
        <w:fldChar w:fldCharType="end"/>
      </w:r>
      <w:r w:rsidR="008C6038" w:rsidRPr="008C6038">
        <w:rPr>
          <w:b w:val="0"/>
        </w:rPr>
        <w:t>)</w:t>
      </w:r>
      <w:r w:rsidR="008C6038">
        <w:rPr>
          <w:b w:val="0"/>
        </w:rPr>
        <w:br/>
      </w:r>
    </w:p>
    <w:p w14:paraId="031E1A7B" w14:textId="77777777" w:rsidR="00FE4A3A" w:rsidRDefault="00FE4A3A" w:rsidP="008C6038">
      <w:pPr>
        <w:pStyle w:val="Caption"/>
        <w:jc w:val="right"/>
      </w:pPr>
      <w:r w:rsidRPr="00FE4A3A">
        <w:rPr>
          <w:position w:val="-16"/>
        </w:rPr>
        <w:object w:dxaOrig="1740" w:dyaOrig="380" w14:anchorId="5CA1761F">
          <v:shape id="_x0000_i1096" type="#_x0000_t75" style="width:87.25pt;height:18.65pt" o:ole="">
            <v:imagedata r:id="rId217" o:title=""/>
          </v:shape>
          <o:OLEObject Type="Embed" ProgID="Equation.3" ShapeID="_x0000_i1096" DrawAspect="Content" ObjectID="_1441474816" r:id="rId218"/>
        </w:object>
      </w:r>
      <w:r w:rsidR="00243C2B">
        <w:tab/>
      </w:r>
      <w:r w:rsidR="00243C2B">
        <w:tab/>
      </w:r>
      <w:r w:rsidR="00243C2B">
        <w:tab/>
      </w:r>
      <w:r w:rsidR="00DE09F7">
        <w:tab/>
      </w:r>
      <w:r w:rsidR="00243C2B">
        <w:tab/>
      </w:r>
      <w:r w:rsidR="008C6038" w:rsidRPr="008C6038">
        <w:rPr>
          <w:b w:val="0"/>
        </w:rPr>
        <w:t>(</w:t>
      </w:r>
      <w:r w:rsidR="008C6038" w:rsidRPr="008C6038">
        <w:rPr>
          <w:b w:val="0"/>
        </w:rPr>
        <w:fldChar w:fldCharType="begin"/>
      </w:r>
      <w:r w:rsidR="008C6038" w:rsidRPr="008C6038">
        <w:rPr>
          <w:b w:val="0"/>
        </w:rPr>
        <w:instrText xml:space="preserve"> SEQ Equation \* ARABIC </w:instrText>
      </w:r>
      <w:r w:rsidR="008C6038" w:rsidRPr="008C6038">
        <w:rPr>
          <w:b w:val="0"/>
        </w:rPr>
        <w:fldChar w:fldCharType="separate"/>
      </w:r>
      <w:r w:rsidR="009534E3">
        <w:rPr>
          <w:b w:val="0"/>
          <w:noProof/>
        </w:rPr>
        <w:t>67</w:t>
      </w:r>
      <w:r w:rsidR="008C6038" w:rsidRPr="008C6038">
        <w:rPr>
          <w:b w:val="0"/>
        </w:rPr>
        <w:fldChar w:fldCharType="end"/>
      </w:r>
      <w:r w:rsidR="008C6038" w:rsidRPr="008C6038">
        <w:rPr>
          <w:b w:val="0"/>
        </w:rPr>
        <w:t>)</w:t>
      </w:r>
      <w:r w:rsidR="008C6038">
        <w:rPr>
          <w:b w:val="0"/>
        </w:rPr>
        <w:br/>
      </w:r>
    </w:p>
    <w:p w14:paraId="34EA8759" w14:textId="77777777" w:rsidR="00FE4A3A" w:rsidRDefault="00AA5F7B" w:rsidP="008C6038">
      <w:pPr>
        <w:pStyle w:val="Caption"/>
        <w:jc w:val="right"/>
      </w:pPr>
      <w:r w:rsidRPr="00AA5F7B">
        <w:rPr>
          <w:position w:val="-32"/>
        </w:rPr>
        <w:object w:dxaOrig="3700" w:dyaOrig="800" w14:anchorId="393D71EE">
          <v:shape id="_x0000_i1097" type="#_x0000_t75" style="width:184.65pt;height:39.8pt" o:ole="">
            <v:imagedata r:id="rId219" o:title=""/>
          </v:shape>
          <o:OLEObject Type="Embed" ProgID="Equation.3" ShapeID="_x0000_i1097" DrawAspect="Content" ObjectID="_1441474817" r:id="rId220"/>
        </w:object>
      </w:r>
      <w:r w:rsidR="00243C2B">
        <w:tab/>
      </w:r>
      <w:r w:rsidR="00243C2B">
        <w:tab/>
      </w:r>
      <w:r w:rsidR="00243C2B">
        <w:tab/>
      </w:r>
      <w:r w:rsidR="008C6038" w:rsidRPr="008C6038">
        <w:rPr>
          <w:b w:val="0"/>
        </w:rPr>
        <w:t>(</w:t>
      </w:r>
      <w:r w:rsidR="008C6038" w:rsidRPr="008C6038">
        <w:rPr>
          <w:b w:val="0"/>
        </w:rPr>
        <w:fldChar w:fldCharType="begin"/>
      </w:r>
      <w:r w:rsidR="008C6038" w:rsidRPr="008C6038">
        <w:rPr>
          <w:b w:val="0"/>
        </w:rPr>
        <w:instrText xml:space="preserve"> SEQ Equation \* ARABIC </w:instrText>
      </w:r>
      <w:r w:rsidR="008C6038" w:rsidRPr="008C6038">
        <w:rPr>
          <w:b w:val="0"/>
        </w:rPr>
        <w:fldChar w:fldCharType="separate"/>
      </w:r>
      <w:r w:rsidR="009534E3">
        <w:rPr>
          <w:b w:val="0"/>
          <w:noProof/>
        </w:rPr>
        <w:t>68</w:t>
      </w:r>
      <w:r w:rsidR="008C6038" w:rsidRPr="008C6038">
        <w:rPr>
          <w:b w:val="0"/>
        </w:rPr>
        <w:fldChar w:fldCharType="end"/>
      </w:r>
      <w:r w:rsidR="008C6038" w:rsidRPr="008C6038">
        <w:rPr>
          <w:b w:val="0"/>
        </w:rPr>
        <w:t>)</w:t>
      </w:r>
      <w:r w:rsidR="008C6038">
        <w:rPr>
          <w:b w:val="0"/>
        </w:rPr>
        <w:br/>
      </w:r>
    </w:p>
    <w:p w14:paraId="245730AF" w14:textId="77777777" w:rsidR="00AA5F7B" w:rsidRDefault="0017213E" w:rsidP="008C6038">
      <w:pPr>
        <w:pStyle w:val="Caption"/>
        <w:jc w:val="right"/>
      </w:pPr>
      <w:r w:rsidRPr="0017213E">
        <w:rPr>
          <w:position w:val="-32"/>
        </w:rPr>
        <w:object w:dxaOrig="3580" w:dyaOrig="740" w14:anchorId="05489C2B">
          <v:shape id="_x0000_i1098" type="#_x0000_t75" style="width:178.75pt;height:37.25pt" o:ole="">
            <v:imagedata r:id="rId221" o:title=""/>
          </v:shape>
          <o:OLEObject Type="Embed" ProgID="Equation.3" ShapeID="_x0000_i1098" DrawAspect="Content" ObjectID="_1441474818" r:id="rId222"/>
        </w:object>
      </w:r>
      <w:r w:rsidR="00D41EF9">
        <w:tab/>
      </w:r>
      <w:r w:rsidR="00D41EF9">
        <w:tab/>
      </w:r>
      <w:r w:rsidR="00D41EF9">
        <w:tab/>
      </w:r>
      <w:r w:rsidR="00D41EF9">
        <w:tab/>
      </w:r>
      <w:r w:rsidR="008C6038" w:rsidRPr="008C6038">
        <w:rPr>
          <w:b w:val="0"/>
        </w:rPr>
        <w:t>(</w:t>
      </w:r>
      <w:r w:rsidR="008C6038" w:rsidRPr="008C6038">
        <w:rPr>
          <w:b w:val="0"/>
        </w:rPr>
        <w:fldChar w:fldCharType="begin"/>
      </w:r>
      <w:r w:rsidR="008C6038" w:rsidRPr="008C6038">
        <w:rPr>
          <w:b w:val="0"/>
        </w:rPr>
        <w:instrText xml:space="preserve"> SEQ Equation \* ARABIC </w:instrText>
      </w:r>
      <w:r w:rsidR="008C6038" w:rsidRPr="008C6038">
        <w:rPr>
          <w:b w:val="0"/>
        </w:rPr>
        <w:fldChar w:fldCharType="separate"/>
      </w:r>
      <w:r w:rsidR="009534E3">
        <w:rPr>
          <w:b w:val="0"/>
          <w:noProof/>
        </w:rPr>
        <w:t>69</w:t>
      </w:r>
      <w:r w:rsidR="008C6038" w:rsidRPr="008C6038">
        <w:rPr>
          <w:b w:val="0"/>
        </w:rPr>
        <w:fldChar w:fldCharType="end"/>
      </w:r>
      <w:r w:rsidR="008C6038" w:rsidRPr="008C6038">
        <w:rPr>
          <w:b w:val="0"/>
        </w:rPr>
        <w:t>)</w:t>
      </w:r>
      <w:r w:rsidR="008C6038">
        <w:rPr>
          <w:b w:val="0"/>
        </w:rPr>
        <w:br/>
      </w:r>
    </w:p>
    <w:p w14:paraId="3FF381C4" w14:textId="77777777" w:rsidR="00FF0D90" w:rsidRDefault="00FF0D90" w:rsidP="00FF0D90">
      <w:proofErr w:type="gramStart"/>
      <w:r w:rsidRPr="005B56F1">
        <w:t>subject</w:t>
      </w:r>
      <w:proofErr w:type="gramEnd"/>
      <w:r w:rsidRPr="005B56F1">
        <w:t xml:space="preserve"> to the constraint on the shape parameter (derived from disdrometer observations)</w:t>
      </w:r>
      <w:r>
        <w:t xml:space="preserve"> of</w:t>
      </w:r>
    </w:p>
    <w:p w14:paraId="7BC60E06" w14:textId="77777777" w:rsidR="00E4125C" w:rsidRDefault="00323316" w:rsidP="008C6038">
      <w:pPr>
        <w:pStyle w:val="Caption"/>
        <w:jc w:val="right"/>
      </w:pPr>
      <w:r w:rsidRPr="00323316">
        <w:rPr>
          <w:position w:val="-10"/>
        </w:rPr>
        <w:object w:dxaOrig="1700" w:dyaOrig="360" w14:anchorId="4D9BD5E4">
          <v:shape id="_x0000_i1099" type="#_x0000_t75" style="width:84.7pt;height:17.8pt" o:ole="">
            <v:imagedata r:id="rId223" o:title=""/>
          </v:shape>
          <o:OLEObject Type="Embed" ProgID="Equation.3" ShapeID="_x0000_i1099" DrawAspect="Content" ObjectID="_1441474819" r:id="rId224"/>
        </w:object>
      </w:r>
      <w:r>
        <w:tab/>
      </w:r>
      <w:r>
        <w:tab/>
      </w:r>
      <w:r>
        <w:tab/>
      </w:r>
      <w:r>
        <w:tab/>
      </w:r>
      <w:r w:rsidR="008C6038" w:rsidRPr="008C6038">
        <w:rPr>
          <w:b w:val="0"/>
        </w:rPr>
        <w:t>(</w:t>
      </w:r>
      <w:r w:rsidR="008C6038" w:rsidRPr="008C6038">
        <w:rPr>
          <w:b w:val="0"/>
        </w:rPr>
        <w:fldChar w:fldCharType="begin"/>
      </w:r>
      <w:r w:rsidR="008C6038" w:rsidRPr="008C6038">
        <w:rPr>
          <w:b w:val="0"/>
        </w:rPr>
        <w:instrText xml:space="preserve"> SEQ Equation \* ARABIC </w:instrText>
      </w:r>
      <w:r w:rsidR="008C6038" w:rsidRPr="008C6038">
        <w:rPr>
          <w:b w:val="0"/>
        </w:rPr>
        <w:fldChar w:fldCharType="separate"/>
      </w:r>
      <w:r w:rsidR="009534E3">
        <w:rPr>
          <w:b w:val="0"/>
          <w:noProof/>
        </w:rPr>
        <w:t>70</w:t>
      </w:r>
      <w:r w:rsidR="008C6038" w:rsidRPr="008C6038">
        <w:rPr>
          <w:b w:val="0"/>
        </w:rPr>
        <w:fldChar w:fldCharType="end"/>
      </w:r>
      <w:r w:rsidR="008C6038" w:rsidRPr="008C6038">
        <w:rPr>
          <w:b w:val="0"/>
        </w:rPr>
        <w:t>)</w:t>
      </w:r>
      <w:r w:rsidR="008C6038">
        <w:rPr>
          <w:b w:val="0"/>
        </w:rPr>
        <w:br/>
      </w:r>
    </w:p>
    <w:p w14:paraId="7814E381" w14:textId="77777777" w:rsidR="000356E7" w:rsidRDefault="000356E7" w:rsidP="000356E7">
      <w:r>
        <w:t xml:space="preserve">In the above equations, </w:t>
      </w:r>
      <w:r w:rsidRPr="005B56F1">
        <w:t>D</w:t>
      </w:r>
      <w:r w:rsidRPr="005B56F1">
        <w:rPr>
          <w:vertAlign w:val="subscript"/>
        </w:rPr>
        <w:t>Z</w:t>
      </w:r>
      <w:r w:rsidRPr="005B56F1">
        <w:t xml:space="preserve"> is the reflectivity-weighted mean diameter (mm), ξ</w:t>
      </w:r>
      <w:r w:rsidRPr="005B56F1">
        <w:rPr>
          <w:vertAlign w:val="subscript"/>
        </w:rPr>
        <w:t>DR</w:t>
      </w:r>
      <w:r w:rsidRPr="005B56F1">
        <w:t xml:space="preserve"> is the differential reflectivity in linear units, and the horizontal reflectivity (Z</w:t>
      </w:r>
      <w:r w:rsidRPr="005B56F1">
        <w:rPr>
          <w:vertAlign w:val="subscript"/>
        </w:rPr>
        <w:t>H</w:t>
      </w:r>
      <w:r w:rsidRPr="005B56F1">
        <w:t xml:space="preserve">) is also expressed in linear units in the above equations. The functions of the form </w:t>
      </w:r>
      <w:proofErr w:type="gramStart"/>
      <w:r w:rsidRPr="005B56F1">
        <w:t>f</w:t>
      </w:r>
      <w:r w:rsidRPr="005B56F1">
        <w:rPr>
          <w:vertAlign w:val="subscript"/>
        </w:rPr>
        <w:t>p</w:t>
      </w:r>
      <w:r w:rsidRPr="005B56F1">
        <w:t>(</w:t>
      </w:r>
      <w:proofErr w:type="gramEnd"/>
      <w:r w:rsidRPr="005B56F1">
        <w:t>D</w:t>
      </w:r>
      <w:r w:rsidRPr="005B56F1">
        <w:rPr>
          <w:vertAlign w:val="subscript"/>
        </w:rPr>
        <w:t>Z</w:t>
      </w:r>
      <w:r w:rsidRPr="005B56F1">
        <w:t xml:space="preserve">), where </w:t>
      </w:r>
      <w:r w:rsidRPr="005B56F1">
        <w:lastRenderedPageBreak/>
        <w:t>p denotes parameter in question, characterize the Mie scattering effects and are of the form:</w:t>
      </w:r>
    </w:p>
    <w:bookmarkStart w:id="172" w:name="_Ref359596437"/>
    <w:p w14:paraId="5468B849" w14:textId="77777777" w:rsidR="0063344A" w:rsidRDefault="0063344A" w:rsidP="008C6038">
      <w:pPr>
        <w:pStyle w:val="Caption"/>
        <w:jc w:val="right"/>
      </w:pPr>
      <w:r w:rsidRPr="0063344A">
        <w:rPr>
          <w:position w:val="-42"/>
        </w:rPr>
        <w:object w:dxaOrig="2000" w:dyaOrig="960" w14:anchorId="6E697579">
          <v:shape id="_x0000_i1100" type="#_x0000_t75" style="width:99.95pt;height:48.3pt" o:ole="">
            <v:imagedata r:id="rId225" o:title=""/>
          </v:shape>
          <o:OLEObject Type="Embed" ProgID="Equation.3" ShapeID="_x0000_i1100" DrawAspect="Content" ObjectID="_1441474820" r:id="rId226"/>
        </w:object>
      </w:r>
      <w:r>
        <w:tab/>
      </w:r>
      <w:r>
        <w:tab/>
      </w:r>
      <w:r>
        <w:tab/>
      </w:r>
      <w:r>
        <w:tab/>
      </w:r>
      <w:r>
        <w:tab/>
      </w:r>
      <w:r w:rsidR="008C6038" w:rsidRPr="008C6038">
        <w:rPr>
          <w:b w:val="0"/>
        </w:rPr>
        <w:t>(</w:t>
      </w:r>
      <w:r w:rsidR="008C6038" w:rsidRPr="008C6038">
        <w:rPr>
          <w:b w:val="0"/>
        </w:rPr>
        <w:fldChar w:fldCharType="begin"/>
      </w:r>
      <w:r w:rsidR="008C6038" w:rsidRPr="008C6038">
        <w:rPr>
          <w:b w:val="0"/>
        </w:rPr>
        <w:instrText xml:space="preserve"> SEQ Equation \* ARABIC </w:instrText>
      </w:r>
      <w:r w:rsidR="008C6038" w:rsidRPr="008C6038">
        <w:rPr>
          <w:b w:val="0"/>
        </w:rPr>
        <w:fldChar w:fldCharType="separate"/>
      </w:r>
      <w:r w:rsidR="009534E3">
        <w:rPr>
          <w:b w:val="0"/>
          <w:noProof/>
        </w:rPr>
        <w:t>71</w:t>
      </w:r>
      <w:r w:rsidR="008C6038" w:rsidRPr="008C6038">
        <w:rPr>
          <w:b w:val="0"/>
        </w:rPr>
        <w:fldChar w:fldCharType="end"/>
      </w:r>
      <w:bookmarkEnd w:id="172"/>
      <w:r w:rsidR="008C6038" w:rsidRPr="008C6038">
        <w:rPr>
          <w:b w:val="0"/>
        </w:rPr>
        <w:t>)</w:t>
      </w:r>
      <w:r w:rsidR="008C6038">
        <w:br/>
      </w:r>
    </w:p>
    <w:p w14:paraId="50729C10" w14:textId="77777777" w:rsidR="00EE23B8" w:rsidRDefault="004F30F5" w:rsidP="004F30F5">
      <w:r w:rsidRPr="005B56F1">
        <w:t xml:space="preserve">The coefficients </w:t>
      </w:r>
      <w:proofErr w:type="gramStart"/>
      <w:r w:rsidRPr="005B56F1">
        <w:t>a</w:t>
      </w:r>
      <w:r w:rsidRPr="005B56F1">
        <w:rPr>
          <w:vertAlign w:val="subscript"/>
        </w:rPr>
        <w:t>n</w:t>
      </w:r>
      <w:r w:rsidRPr="005B56F1">
        <w:t xml:space="preserve"> and</w:t>
      </w:r>
      <w:proofErr w:type="gramEnd"/>
      <w:r w:rsidRPr="005B56F1">
        <w:t xml:space="preserve"> b</w:t>
      </w:r>
      <w:r w:rsidRPr="005B56F1">
        <w:rPr>
          <w:vertAlign w:val="subscript"/>
        </w:rPr>
        <w:t>n</w:t>
      </w:r>
      <w:r w:rsidRPr="005B56F1">
        <w:t xml:space="preserve"> are given in </w:t>
      </w:r>
      <w:r w:rsidR="000A051C">
        <w:rPr>
          <w:highlight w:val="cyan"/>
        </w:rPr>
        <w:fldChar w:fldCharType="begin"/>
      </w:r>
      <w:r w:rsidR="000A051C">
        <w:instrText xml:space="preserve"> REF _Ref353357259 \h </w:instrText>
      </w:r>
      <w:r w:rsidR="000A051C">
        <w:rPr>
          <w:highlight w:val="cyan"/>
        </w:rPr>
      </w:r>
      <w:r w:rsidR="000A051C">
        <w:rPr>
          <w:highlight w:val="cyan"/>
        </w:rPr>
        <w:fldChar w:fldCharType="separate"/>
      </w:r>
      <w:r w:rsidR="009534E3">
        <w:t xml:space="preserve">Table </w:t>
      </w:r>
      <w:r w:rsidR="009534E3">
        <w:rPr>
          <w:noProof/>
        </w:rPr>
        <w:t>6</w:t>
      </w:r>
      <w:r w:rsidR="000A051C">
        <w:rPr>
          <w:highlight w:val="cyan"/>
        </w:rPr>
        <w:fldChar w:fldCharType="end"/>
      </w:r>
      <w:r w:rsidRPr="005B56F1">
        <w:t>.</w:t>
      </w:r>
      <w:r>
        <w:t xml:space="preserve"> A -10 dB bias in reflectivity was found when checking the calibration of NOXP against the nearest disdrometer. After the bias was removed, t</w:t>
      </w:r>
      <w:r w:rsidRPr="005B56F1">
        <w:t xml:space="preserve">his algorithm was used to process the raw NOXP data and produce precipitation estimates. </w:t>
      </w:r>
      <w:r>
        <w:t xml:space="preserve">The ground validation campaign data have been published online at </w:t>
      </w:r>
      <w:r w:rsidRPr="00225E86">
        <w:t>https://fcportal.nsstc.nasa.gov/iphex/</w:t>
      </w:r>
      <w:r>
        <w:t>.</w:t>
      </w:r>
    </w:p>
    <w:p w14:paraId="57D9FFF5" w14:textId="13F674D0" w:rsidR="002A2859" w:rsidRDefault="002A2859">
      <w:pPr>
        <w:spacing w:line="240" w:lineRule="auto"/>
      </w:pPr>
      <w:r>
        <w:br w:type="page"/>
      </w:r>
    </w:p>
    <w:p w14:paraId="70EC073B" w14:textId="77777777" w:rsidR="00EE23B8" w:rsidRDefault="00EE23B8" w:rsidP="004F30F5"/>
    <w:p w14:paraId="613D344A" w14:textId="77777777" w:rsidR="00EE23B8" w:rsidRPr="00EE23B8" w:rsidRDefault="00EE23B8" w:rsidP="00EE23B8">
      <w:pPr>
        <w:pStyle w:val="Caption"/>
        <w:jc w:val="center"/>
        <w:rPr>
          <w:b w:val="0"/>
        </w:rPr>
      </w:pPr>
      <w:bookmarkStart w:id="173" w:name="_Ref353357259"/>
      <w:bookmarkStart w:id="174" w:name="_Toc367727173"/>
      <w:proofErr w:type="gramStart"/>
      <w:r>
        <w:t xml:space="preserve">Table </w:t>
      </w:r>
      <w:r w:rsidR="00C26F19">
        <w:fldChar w:fldCharType="begin"/>
      </w:r>
      <w:r w:rsidR="00C26F19">
        <w:instrText xml:space="preserve"> SEQ Table \* ARABIC </w:instrText>
      </w:r>
      <w:r w:rsidR="00C26F19">
        <w:fldChar w:fldCharType="separate"/>
      </w:r>
      <w:r w:rsidR="009534E3">
        <w:rPr>
          <w:noProof/>
        </w:rPr>
        <w:t>6</w:t>
      </w:r>
      <w:r w:rsidR="00C26F19">
        <w:rPr>
          <w:noProof/>
        </w:rPr>
        <w:fldChar w:fldCharType="end"/>
      </w:r>
      <w:bookmarkEnd w:id="173"/>
      <w:r>
        <w:t>.</w:t>
      </w:r>
      <w:proofErr w:type="gramEnd"/>
      <w:r>
        <w:rPr>
          <w:b w:val="0"/>
        </w:rPr>
        <w:t xml:space="preserve"> </w:t>
      </w:r>
      <w:r w:rsidRPr="00EE23B8">
        <w:rPr>
          <w:b w:val="0"/>
        </w:rPr>
        <w:t>Coefficients for the rational polynomial in</w:t>
      </w:r>
      <w:r w:rsidR="00D96D5F">
        <w:rPr>
          <w:b w:val="0"/>
        </w:rPr>
        <w:t xml:space="preserve"> Equation </w:t>
      </w:r>
      <w:proofErr w:type="gramStart"/>
      <w:r w:rsidR="00D96D5F">
        <w:rPr>
          <w:b w:val="0"/>
        </w:rPr>
        <w:t>71</w:t>
      </w:r>
      <w:r w:rsidRPr="00EE23B8">
        <w:rPr>
          <w:b w:val="0"/>
        </w:rPr>
        <w:t>,</w:t>
      </w:r>
      <w:proofErr w:type="gramEnd"/>
      <w:r w:rsidRPr="00EE23B8">
        <w:rPr>
          <w:b w:val="0"/>
        </w:rPr>
        <w:t xml:space="preserve"> reproduced from Anagnostou et al. 2013.</w:t>
      </w:r>
      <w:bookmarkEnd w:id="174"/>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7"/>
        <w:gridCol w:w="1790"/>
        <w:gridCol w:w="1950"/>
        <w:gridCol w:w="1870"/>
        <w:gridCol w:w="1533"/>
      </w:tblGrid>
      <w:tr w:rsidR="00EE23B8" w:rsidRPr="005B56F1" w14:paraId="56A3F936" w14:textId="77777777" w:rsidTr="000F115E">
        <w:tc>
          <w:tcPr>
            <w:tcW w:w="1137" w:type="dxa"/>
            <w:tcBorders>
              <w:top w:val="nil"/>
              <w:left w:val="nil"/>
              <w:bottom w:val="double" w:sz="4" w:space="0" w:color="auto"/>
            </w:tcBorders>
            <w:shd w:val="clear" w:color="auto" w:fill="auto"/>
          </w:tcPr>
          <w:p w14:paraId="040BF65E" w14:textId="77777777" w:rsidR="00EE23B8" w:rsidRPr="00191D69" w:rsidRDefault="00EE23B8" w:rsidP="00EE23B8">
            <w:pPr>
              <w:spacing w:line="240" w:lineRule="auto"/>
              <w:jc w:val="center"/>
              <w:rPr>
                <w:b/>
              </w:rPr>
            </w:pPr>
            <w:r w:rsidRPr="00191D69">
              <w:rPr>
                <w:b/>
              </w:rPr>
              <w:t>Function</w:t>
            </w:r>
          </w:p>
        </w:tc>
        <w:tc>
          <w:tcPr>
            <w:tcW w:w="1790" w:type="dxa"/>
            <w:tcBorders>
              <w:top w:val="nil"/>
              <w:bottom w:val="double" w:sz="4" w:space="0" w:color="auto"/>
            </w:tcBorders>
            <w:shd w:val="clear" w:color="auto" w:fill="auto"/>
          </w:tcPr>
          <w:p w14:paraId="59F734CF" w14:textId="77777777" w:rsidR="00EE23B8" w:rsidRPr="00191D69" w:rsidRDefault="00EE23B8" w:rsidP="00EE23B8">
            <w:pPr>
              <w:spacing w:line="240" w:lineRule="auto"/>
              <w:jc w:val="center"/>
              <w:rPr>
                <w:b/>
                <w:i/>
                <w:vertAlign w:val="subscript"/>
              </w:rPr>
            </w:pPr>
            <w:proofErr w:type="gramStart"/>
            <w:r w:rsidRPr="00191D69">
              <w:rPr>
                <w:b/>
                <w:i/>
              </w:rPr>
              <w:t>a</w:t>
            </w:r>
            <w:r w:rsidRPr="00191D69">
              <w:rPr>
                <w:b/>
                <w:i/>
                <w:vertAlign w:val="subscript"/>
              </w:rPr>
              <w:t>0</w:t>
            </w:r>
            <w:proofErr w:type="gramEnd"/>
            <w:r w:rsidRPr="00191D69">
              <w:rPr>
                <w:b/>
                <w:i/>
              </w:rPr>
              <w:t xml:space="preserve"> / b</w:t>
            </w:r>
            <w:r w:rsidRPr="00191D69">
              <w:rPr>
                <w:b/>
                <w:i/>
                <w:vertAlign w:val="subscript"/>
              </w:rPr>
              <w:t>0</w:t>
            </w:r>
          </w:p>
        </w:tc>
        <w:tc>
          <w:tcPr>
            <w:tcW w:w="1950" w:type="dxa"/>
            <w:tcBorders>
              <w:top w:val="nil"/>
              <w:bottom w:val="double" w:sz="4" w:space="0" w:color="auto"/>
            </w:tcBorders>
            <w:shd w:val="clear" w:color="auto" w:fill="auto"/>
          </w:tcPr>
          <w:p w14:paraId="7BB1E008" w14:textId="77777777" w:rsidR="00EE23B8" w:rsidRPr="00191D69" w:rsidRDefault="00EE23B8" w:rsidP="00EE23B8">
            <w:pPr>
              <w:spacing w:line="240" w:lineRule="auto"/>
              <w:jc w:val="center"/>
              <w:rPr>
                <w:b/>
              </w:rPr>
            </w:pPr>
            <w:proofErr w:type="gramStart"/>
            <w:r w:rsidRPr="00191D69">
              <w:rPr>
                <w:b/>
                <w:i/>
              </w:rPr>
              <w:t>a</w:t>
            </w:r>
            <w:r w:rsidRPr="00191D69">
              <w:rPr>
                <w:b/>
                <w:i/>
                <w:vertAlign w:val="subscript"/>
              </w:rPr>
              <w:t>1</w:t>
            </w:r>
            <w:proofErr w:type="gramEnd"/>
            <w:r w:rsidRPr="00191D69">
              <w:rPr>
                <w:b/>
                <w:i/>
              </w:rPr>
              <w:t xml:space="preserve"> / b</w:t>
            </w:r>
            <w:r w:rsidRPr="00191D69">
              <w:rPr>
                <w:b/>
                <w:i/>
                <w:vertAlign w:val="subscript"/>
              </w:rPr>
              <w:t>1</w:t>
            </w:r>
          </w:p>
        </w:tc>
        <w:tc>
          <w:tcPr>
            <w:tcW w:w="1870" w:type="dxa"/>
            <w:tcBorders>
              <w:top w:val="nil"/>
              <w:bottom w:val="double" w:sz="4" w:space="0" w:color="auto"/>
            </w:tcBorders>
            <w:shd w:val="clear" w:color="auto" w:fill="auto"/>
          </w:tcPr>
          <w:p w14:paraId="71EC9641" w14:textId="77777777" w:rsidR="00EE23B8" w:rsidRPr="00191D69" w:rsidRDefault="00EE23B8" w:rsidP="00EE23B8">
            <w:pPr>
              <w:spacing w:line="240" w:lineRule="auto"/>
              <w:jc w:val="center"/>
              <w:rPr>
                <w:b/>
              </w:rPr>
            </w:pPr>
            <w:proofErr w:type="gramStart"/>
            <w:r w:rsidRPr="00191D69">
              <w:rPr>
                <w:b/>
                <w:i/>
              </w:rPr>
              <w:t>a</w:t>
            </w:r>
            <w:r w:rsidRPr="00191D69">
              <w:rPr>
                <w:b/>
                <w:i/>
                <w:vertAlign w:val="subscript"/>
              </w:rPr>
              <w:t>2</w:t>
            </w:r>
            <w:proofErr w:type="gramEnd"/>
            <w:r w:rsidRPr="00191D69">
              <w:rPr>
                <w:b/>
                <w:i/>
              </w:rPr>
              <w:t xml:space="preserve"> / b</w:t>
            </w:r>
            <w:r w:rsidRPr="00191D69">
              <w:rPr>
                <w:b/>
                <w:i/>
                <w:vertAlign w:val="subscript"/>
              </w:rPr>
              <w:t>2</w:t>
            </w:r>
          </w:p>
        </w:tc>
        <w:tc>
          <w:tcPr>
            <w:tcW w:w="1533" w:type="dxa"/>
            <w:tcBorders>
              <w:top w:val="nil"/>
              <w:bottom w:val="double" w:sz="4" w:space="0" w:color="auto"/>
              <w:right w:val="nil"/>
            </w:tcBorders>
            <w:shd w:val="clear" w:color="auto" w:fill="auto"/>
          </w:tcPr>
          <w:p w14:paraId="1C4D257D" w14:textId="77777777" w:rsidR="00EE23B8" w:rsidRPr="00191D69" w:rsidRDefault="00EE23B8" w:rsidP="00EE23B8">
            <w:pPr>
              <w:spacing w:line="240" w:lineRule="auto"/>
              <w:jc w:val="center"/>
              <w:rPr>
                <w:b/>
              </w:rPr>
            </w:pPr>
            <w:proofErr w:type="gramStart"/>
            <w:r w:rsidRPr="00191D69">
              <w:rPr>
                <w:b/>
                <w:i/>
              </w:rPr>
              <w:t>a</w:t>
            </w:r>
            <w:r w:rsidRPr="00191D69">
              <w:rPr>
                <w:b/>
                <w:i/>
                <w:vertAlign w:val="subscript"/>
              </w:rPr>
              <w:t>3</w:t>
            </w:r>
            <w:proofErr w:type="gramEnd"/>
            <w:r w:rsidRPr="00191D69">
              <w:rPr>
                <w:b/>
                <w:i/>
              </w:rPr>
              <w:t xml:space="preserve"> / b</w:t>
            </w:r>
            <w:r w:rsidRPr="00191D69">
              <w:rPr>
                <w:b/>
                <w:i/>
                <w:vertAlign w:val="subscript"/>
              </w:rPr>
              <w:t>3</w:t>
            </w:r>
          </w:p>
        </w:tc>
      </w:tr>
      <w:tr w:rsidR="00EE23B8" w:rsidRPr="005B56F1" w14:paraId="6FA3C3B6" w14:textId="77777777" w:rsidTr="000F115E">
        <w:tc>
          <w:tcPr>
            <w:tcW w:w="1137" w:type="dxa"/>
            <w:tcBorders>
              <w:top w:val="double" w:sz="4" w:space="0" w:color="auto"/>
              <w:left w:val="nil"/>
            </w:tcBorders>
            <w:shd w:val="clear" w:color="auto" w:fill="auto"/>
          </w:tcPr>
          <w:p w14:paraId="6B9C6D6C" w14:textId="77777777" w:rsidR="00EE23B8" w:rsidRPr="00191D69" w:rsidRDefault="00EE23B8" w:rsidP="00EE23B8">
            <w:pPr>
              <w:spacing w:line="240" w:lineRule="auto"/>
              <w:jc w:val="center"/>
              <w:rPr>
                <w:b/>
                <w:i/>
              </w:rPr>
            </w:pPr>
            <w:proofErr w:type="gramStart"/>
            <w:r w:rsidRPr="00191D69">
              <w:rPr>
                <w:b/>
                <w:i/>
              </w:rPr>
              <w:t>f</w:t>
            </w:r>
            <w:r w:rsidRPr="00191D69">
              <w:rPr>
                <w:b/>
                <w:i/>
                <w:vertAlign w:val="subscript"/>
              </w:rPr>
              <w:t>D0</w:t>
            </w:r>
            <w:proofErr w:type="gramEnd"/>
          </w:p>
        </w:tc>
        <w:tc>
          <w:tcPr>
            <w:tcW w:w="1790" w:type="dxa"/>
            <w:tcBorders>
              <w:top w:val="double" w:sz="4" w:space="0" w:color="auto"/>
            </w:tcBorders>
            <w:shd w:val="clear" w:color="auto" w:fill="auto"/>
          </w:tcPr>
          <w:p w14:paraId="6B1EBC25" w14:textId="77777777" w:rsidR="00EE23B8" w:rsidRPr="00454076" w:rsidRDefault="00EE23B8" w:rsidP="00EE23B8">
            <w:pPr>
              <w:spacing w:line="240" w:lineRule="auto"/>
              <w:jc w:val="center"/>
              <w:rPr>
                <w:sz w:val="23"/>
                <w:szCs w:val="23"/>
              </w:rPr>
            </w:pPr>
            <w:r w:rsidRPr="00454076">
              <w:rPr>
                <w:sz w:val="23"/>
                <w:szCs w:val="23"/>
              </w:rPr>
              <w:t>0.9542/1.0000</w:t>
            </w:r>
          </w:p>
        </w:tc>
        <w:tc>
          <w:tcPr>
            <w:tcW w:w="1950" w:type="dxa"/>
            <w:tcBorders>
              <w:top w:val="double" w:sz="4" w:space="0" w:color="auto"/>
            </w:tcBorders>
            <w:shd w:val="clear" w:color="auto" w:fill="auto"/>
          </w:tcPr>
          <w:p w14:paraId="1524D7A6" w14:textId="77777777" w:rsidR="00EE23B8" w:rsidRPr="00454076" w:rsidRDefault="00EE23B8" w:rsidP="00EE23B8">
            <w:pPr>
              <w:spacing w:line="240" w:lineRule="auto"/>
              <w:jc w:val="center"/>
              <w:rPr>
                <w:sz w:val="23"/>
                <w:szCs w:val="23"/>
              </w:rPr>
            </w:pPr>
            <w:r w:rsidRPr="00454076">
              <w:rPr>
                <w:sz w:val="23"/>
                <w:szCs w:val="23"/>
              </w:rPr>
              <w:t>0.2989/0.2243</w:t>
            </w:r>
          </w:p>
        </w:tc>
        <w:tc>
          <w:tcPr>
            <w:tcW w:w="1870" w:type="dxa"/>
            <w:tcBorders>
              <w:top w:val="double" w:sz="4" w:space="0" w:color="auto"/>
            </w:tcBorders>
            <w:shd w:val="clear" w:color="auto" w:fill="auto"/>
          </w:tcPr>
          <w:p w14:paraId="4171A6B0" w14:textId="77777777" w:rsidR="00EE23B8" w:rsidRPr="00454076" w:rsidRDefault="00EE23B8" w:rsidP="00EE23B8">
            <w:pPr>
              <w:spacing w:line="240" w:lineRule="auto"/>
              <w:jc w:val="center"/>
              <w:rPr>
                <w:sz w:val="23"/>
                <w:szCs w:val="23"/>
              </w:rPr>
            </w:pPr>
            <w:r w:rsidRPr="00454076">
              <w:rPr>
                <w:sz w:val="23"/>
                <w:szCs w:val="23"/>
              </w:rPr>
              <w:t>0.0577/0.2949</w:t>
            </w:r>
          </w:p>
        </w:tc>
        <w:tc>
          <w:tcPr>
            <w:tcW w:w="1533" w:type="dxa"/>
            <w:tcBorders>
              <w:top w:val="double" w:sz="4" w:space="0" w:color="auto"/>
              <w:right w:val="nil"/>
            </w:tcBorders>
            <w:shd w:val="clear" w:color="auto" w:fill="auto"/>
          </w:tcPr>
          <w:p w14:paraId="40148E4C" w14:textId="77777777" w:rsidR="00EE23B8" w:rsidRPr="00454076" w:rsidRDefault="00EE23B8" w:rsidP="00EE23B8">
            <w:pPr>
              <w:spacing w:line="240" w:lineRule="auto"/>
              <w:jc w:val="center"/>
              <w:rPr>
                <w:sz w:val="23"/>
                <w:szCs w:val="23"/>
              </w:rPr>
            </w:pPr>
            <w:r w:rsidRPr="00454076">
              <w:rPr>
                <w:sz w:val="23"/>
                <w:szCs w:val="23"/>
              </w:rPr>
              <w:t>0.0030/-0.005</w:t>
            </w:r>
          </w:p>
        </w:tc>
      </w:tr>
      <w:tr w:rsidR="00EE23B8" w:rsidRPr="005B56F1" w14:paraId="27EF1802" w14:textId="77777777" w:rsidTr="000F115E">
        <w:tc>
          <w:tcPr>
            <w:tcW w:w="1137" w:type="dxa"/>
            <w:tcBorders>
              <w:left w:val="nil"/>
            </w:tcBorders>
            <w:shd w:val="clear" w:color="auto" w:fill="auto"/>
          </w:tcPr>
          <w:p w14:paraId="78980F9B" w14:textId="77777777" w:rsidR="00EE23B8" w:rsidRPr="00191D69" w:rsidRDefault="00EE23B8" w:rsidP="00EE23B8">
            <w:pPr>
              <w:spacing w:line="240" w:lineRule="auto"/>
              <w:jc w:val="center"/>
              <w:rPr>
                <w:b/>
                <w:i/>
                <w:vertAlign w:val="subscript"/>
              </w:rPr>
            </w:pPr>
            <w:proofErr w:type="gramStart"/>
            <w:r w:rsidRPr="00191D69">
              <w:rPr>
                <w:b/>
                <w:i/>
              </w:rPr>
              <w:t>f</w:t>
            </w:r>
            <w:r w:rsidRPr="00191D69">
              <w:rPr>
                <w:b/>
                <w:i/>
                <w:vertAlign w:val="subscript"/>
              </w:rPr>
              <w:t>DZ1</w:t>
            </w:r>
            <w:proofErr w:type="gramEnd"/>
          </w:p>
        </w:tc>
        <w:tc>
          <w:tcPr>
            <w:tcW w:w="1790" w:type="dxa"/>
            <w:shd w:val="clear" w:color="auto" w:fill="auto"/>
          </w:tcPr>
          <w:p w14:paraId="7C9B9C20" w14:textId="77777777" w:rsidR="00EE23B8" w:rsidRPr="00454076" w:rsidRDefault="00EE23B8" w:rsidP="00EE23B8">
            <w:pPr>
              <w:spacing w:line="240" w:lineRule="auto"/>
              <w:jc w:val="center"/>
              <w:rPr>
                <w:sz w:val="23"/>
                <w:szCs w:val="23"/>
              </w:rPr>
            </w:pPr>
            <w:r w:rsidRPr="00454076">
              <w:rPr>
                <w:sz w:val="23"/>
                <w:szCs w:val="23"/>
              </w:rPr>
              <w:t>0.9190/1.0000</w:t>
            </w:r>
          </w:p>
        </w:tc>
        <w:tc>
          <w:tcPr>
            <w:tcW w:w="1950" w:type="dxa"/>
            <w:shd w:val="clear" w:color="auto" w:fill="auto"/>
          </w:tcPr>
          <w:p w14:paraId="78C16A56" w14:textId="77777777" w:rsidR="00EE23B8" w:rsidRPr="00454076" w:rsidRDefault="00EE23B8" w:rsidP="00EE23B8">
            <w:pPr>
              <w:spacing w:line="240" w:lineRule="auto"/>
              <w:jc w:val="center"/>
              <w:rPr>
                <w:sz w:val="23"/>
                <w:szCs w:val="23"/>
              </w:rPr>
            </w:pPr>
            <w:r w:rsidRPr="00454076">
              <w:rPr>
                <w:sz w:val="23"/>
                <w:szCs w:val="23"/>
              </w:rPr>
              <w:t>0.1501/-0.2248</w:t>
            </w:r>
          </w:p>
        </w:tc>
        <w:tc>
          <w:tcPr>
            <w:tcW w:w="1870" w:type="dxa"/>
            <w:shd w:val="clear" w:color="auto" w:fill="auto"/>
          </w:tcPr>
          <w:p w14:paraId="2F19690B" w14:textId="77777777" w:rsidR="00EE23B8" w:rsidRPr="00454076" w:rsidRDefault="00EE23B8" w:rsidP="00EE23B8">
            <w:pPr>
              <w:spacing w:line="240" w:lineRule="auto"/>
              <w:jc w:val="center"/>
              <w:rPr>
                <w:sz w:val="23"/>
                <w:szCs w:val="23"/>
              </w:rPr>
            </w:pPr>
            <w:r w:rsidRPr="00454076">
              <w:rPr>
                <w:sz w:val="23"/>
                <w:szCs w:val="23"/>
              </w:rPr>
              <w:t>-0.1722/0.0182</w:t>
            </w:r>
          </w:p>
        </w:tc>
        <w:tc>
          <w:tcPr>
            <w:tcW w:w="1533" w:type="dxa"/>
            <w:tcBorders>
              <w:right w:val="nil"/>
            </w:tcBorders>
            <w:shd w:val="clear" w:color="auto" w:fill="auto"/>
          </w:tcPr>
          <w:p w14:paraId="7CDF91F3" w14:textId="77777777" w:rsidR="00EE23B8" w:rsidRPr="00454076" w:rsidRDefault="00EE23B8" w:rsidP="00EE23B8">
            <w:pPr>
              <w:spacing w:line="240" w:lineRule="auto"/>
              <w:jc w:val="center"/>
              <w:rPr>
                <w:sz w:val="23"/>
                <w:szCs w:val="23"/>
              </w:rPr>
            </w:pPr>
            <w:r w:rsidRPr="00454076">
              <w:rPr>
                <w:sz w:val="23"/>
                <w:szCs w:val="23"/>
              </w:rPr>
              <w:t>0.0511/0.023</w:t>
            </w:r>
          </w:p>
        </w:tc>
      </w:tr>
      <w:tr w:rsidR="00EE23B8" w:rsidRPr="005B56F1" w14:paraId="7A850A26" w14:textId="77777777" w:rsidTr="000F115E">
        <w:tc>
          <w:tcPr>
            <w:tcW w:w="1137" w:type="dxa"/>
            <w:tcBorders>
              <w:left w:val="nil"/>
              <w:bottom w:val="single" w:sz="4" w:space="0" w:color="auto"/>
            </w:tcBorders>
            <w:shd w:val="clear" w:color="auto" w:fill="auto"/>
          </w:tcPr>
          <w:p w14:paraId="1A78BA9A" w14:textId="77777777" w:rsidR="00EE23B8" w:rsidRPr="00191D69" w:rsidRDefault="00EE23B8" w:rsidP="00EE23B8">
            <w:pPr>
              <w:spacing w:line="240" w:lineRule="auto"/>
              <w:jc w:val="center"/>
              <w:rPr>
                <w:b/>
                <w:i/>
                <w:vertAlign w:val="subscript"/>
              </w:rPr>
            </w:pPr>
            <w:proofErr w:type="gramStart"/>
            <w:r w:rsidRPr="00191D69">
              <w:rPr>
                <w:b/>
                <w:i/>
              </w:rPr>
              <w:t>f</w:t>
            </w:r>
            <w:r w:rsidRPr="00191D69">
              <w:rPr>
                <w:b/>
                <w:i/>
                <w:vertAlign w:val="subscript"/>
              </w:rPr>
              <w:t>Nw2</w:t>
            </w:r>
            <w:proofErr w:type="gramEnd"/>
          </w:p>
        </w:tc>
        <w:tc>
          <w:tcPr>
            <w:tcW w:w="1790" w:type="dxa"/>
            <w:tcBorders>
              <w:bottom w:val="single" w:sz="4" w:space="0" w:color="auto"/>
            </w:tcBorders>
            <w:shd w:val="clear" w:color="auto" w:fill="auto"/>
          </w:tcPr>
          <w:p w14:paraId="249B706D" w14:textId="77777777" w:rsidR="00EE23B8" w:rsidRPr="00454076" w:rsidRDefault="00EE23B8" w:rsidP="00EE23B8">
            <w:pPr>
              <w:spacing w:line="240" w:lineRule="auto"/>
              <w:jc w:val="center"/>
              <w:rPr>
                <w:sz w:val="23"/>
                <w:szCs w:val="23"/>
              </w:rPr>
            </w:pPr>
            <w:r w:rsidRPr="00454076">
              <w:rPr>
                <w:sz w:val="23"/>
                <w:szCs w:val="23"/>
              </w:rPr>
              <w:t>1.0000/1.0000</w:t>
            </w:r>
          </w:p>
        </w:tc>
        <w:tc>
          <w:tcPr>
            <w:tcW w:w="1950" w:type="dxa"/>
            <w:tcBorders>
              <w:bottom w:val="single" w:sz="4" w:space="0" w:color="auto"/>
            </w:tcBorders>
            <w:shd w:val="clear" w:color="auto" w:fill="auto"/>
          </w:tcPr>
          <w:p w14:paraId="7A34CE33" w14:textId="77777777" w:rsidR="00EE23B8" w:rsidRPr="00454076" w:rsidRDefault="00EE23B8" w:rsidP="00EE23B8">
            <w:pPr>
              <w:spacing w:line="240" w:lineRule="auto"/>
              <w:jc w:val="center"/>
              <w:rPr>
                <w:sz w:val="23"/>
                <w:szCs w:val="23"/>
              </w:rPr>
            </w:pPr>
            <w:r w:rsidRPr="00454076">
              <w:rPr>
                <w:sz w:val="23"/>
                <w:szCs w:val="23"/>
              </w:rPr>
              <w:t>-0.6792/-0.6410</w:t>
            </w:r>
          </w:p>
        </w:tc>
        <w:tc>
          <w:tcPr>
            <w:tcW w:w="1870" w:type="dxa"/>
            <w:tcBorders>
              <w:bottom w:val="single" w:sz="4" w:space="0" w:color="auto"/>
            </w:tcBorders>
            <w:shd w:val="clear" w:color="auto" w:fill="auto"/>
          </w:tcPr>
          <w:p w14:paraId="56D77B1A" w14:textId="77777777" w:rsidR="00EE23B8" w:rsidRPr="00454076" w:rsidRDefault="00EE23B8" w:rsidP="00EE23B8">
            <w:pPr>
              <w:spacing w:line="240" w:lineRule="auto"/>
              <w:jc w:val="center"/>
              <w:rPr>
                <w:sz w:val="23"/>
                <w:szCs w:val="23"/>
              </w:rPr>
            </w:pPr>
            <w:r w:rsidRPr="00454076">
              <w:rPr>
                <w:sz w:val="23"/>
                <w:szCs w:val="23"/>
              </w:rPr>
              <w:t>0.2112/0.1551</w:t>
            </w:r>
          </w:p>
        </w:tc>
        <w:tc>
          <w:tcPr>
            <w:tcW w:w="1533" w:type="dxa"/>
            <w:tcBorders>
              <w:bottom w:val="single" w:sz="4" w:space="0" w:color="auto"/>
              <w:right w:val="nil"/>
            </w:tcBorders>
            <w:shd w:val="clear" w:color="auto" w:fill="auto"/>
          </w:tcPr>
          <w:p w14:paraId="239A88F6" w14:textId="77777777" w:rsidR="00EE23B8" w:rsidRPr="00454076" w:rsidRDefault="00EE23B8" w:rsidP="00EE23B8">
            <w:pPr>
              <w:spacing w:line="240" w:lineRule="auto"/>
              <w:jc w:val="center"/>
              <w:rPr>
                <w:sz w:val="23"/>
                <w:szCs w:val="23"/>
              </w:rPr>
            </w:pPr>
            <w:r w:rsidRPr="00454076">
              <w:rPr>
                <w:sz w:val="23"/>
                <w:szCs w:val="23"/>
              </w:rPr>
              <w:t>-0.0109/-0.0006</w:t>
            </w:r>
          </w:p>
        </w:tc>
      </w:tr>
      <w:tr w:rsidR="00EE23B8" w:rsidRPr="005B56F1" w14:paraId="2B911064" w14:textId="77777777" w:rsidTr="000F115E">
        <w:tc>
          <w:tcPr>
            <w:tcW w:w="1137" w:type="dxa"/>
            <w:tcBorders>
              <w:left w:val="nil"/>
              <w:bottom w:val="nil"/>
            </w:tcBorders>
            <w:shd w:val="clear" w:color="auto" w:fill="auto"/>
          </w:tcPr>
          <w:p w14:paraId="5CE34A44" w14:textId="77777777" w:rsidR="00EE23B8" w:rsidRPr="00191D69" w:rsidRDefault="00EE23B8" w:rsidP="00EE23B8">
            <w:pPr>
              <w:spacing w:line="240" w:lineRule="auto"/>
              <w:jc w:val="center"/>
              <w:rPr>
                <w:b/>
                <w:i/>
              </w:rPr>
            </w:pPr>
            <w:proofErr w:type="gramStart"/>
            <w:r w:rsidRPr="00191D69">
              <w:rPr>
                <w:b/>
                <w:i/>
              </w:rPr>
              <w:t>f</w:t>
            </w:r>
            <w:proofErr w:type="gramEnd"/>
            <w:r w:rsidRPr="00191D69">
              <w:rPr>
                <w:b/>
                <w:i/>
              </w:rPr>
              <w:softHyphen/>
            </w:r>
            <w:r w:rsidRPr="00191D69">
              <w:rPr>
                <w:b/>
                <w:i/>
                <w:vertAlign w:val="subscript"/>
              </w:rPr>
              <w:t>R2</w:t>
            </w:r>
          </w:p>
        </w:tc>
        <w:tc>
          <w:tcPr>
            <w:tcW w:w="1790" w:type="dxa"/>
            <w:tcBorders>
              <w:bottom w:val="nil"/>
            </w:tcBorders>
            <w:shd w:val="clear" w:color="auto" w:fill="auto"/>
          </w:tcPr>
          <w:p w14:paraId="16A4F34A" w14:textId="77777777" w:rsidR="00EE23B8" w:rsidRPr="00454076" w:rsidRDefault="00EE23B8" w:rsidP="00EE23B8">
            <w:pPr>
              <w:spacing w:line="240" w:lineRule="auto"/>
              <w:jc w:val="center"/>
              <w:rPr>
                <w:sz w:val="23"/>
                <w:szCs w:val="23"/>
              </w:rPr>
            </w:pPr>
            <w:r w:rsidRPr="00454076">
              <w:rPr>
                <w:sz w:val="23"/>
                <w:szCs w:val="23"/>
              </w:rPr>
              <w:t>1.0000/1.0000</w:t>
            </w:r>
          </w:p>
        </w:tc>
        <w:tc>
          <w:tcPr>
            <w:tcW w:w="1950" w:type="dxa"/>
            <w:tcBorders>
              <w:bottom w:val="nil"/>
            </w:tcBorders>
            <w:shd w:val="clear" w:color="auto" w:fill="auto"/>
          </w:tcPr>
          <w:p w14:paraId="51161687" w14:textId="77777777" w:rsidR="00EE23B8" w:rsidRPr="00454076" w:rsidRDefault="00EE23B8" w:rsidP="00EE23B8">
            <w:pPr>
              <w:spacing w:line="240" w:lineRule="auto"/>
              <w:jc w:val="center"/>
              <w:rPr>
                <w:sz w:val="23"/>
                <w:szCs w:val="23"/>
              </w:rPr>
            </w:pPr>
            <w:r w:rsidRPr="00454076">
              <w:rPr>
                <w:sz w:val="23"/>
                <w:szCs w:val="23"/>
              </w:rPr>
              <w:t>-1.2313/-0.2176</w:t>
            </w:r>
          </w:p>
        </w:tc>
        <w:tc>
          <w:tcPr>
            <w:tcW w:w="1870" w:type="dxa"/>
            <w:tcBorders>
              <w:bottom w:val="nil"/>
            </w:tcBorders>
            <w:shd w:val="clear" w:color="auto" w:fill="auto"/>
          </w:tcPr>
          <w:p w14:paraId="576B1F2B" w14:textId="77777777" w:rsidR="00EE23B8" w:rsidRPr="00454076" w:rsidRDefault="00EE23B8" w:rsidP="00EE23B8">
            <w:pPr>
              <w:spacing w:line="240" w:lineRule="auto"/>
              <w:jc w:val="center"/>
              <w:rPr>
                <w:sz w:val="23"/>
                <w:szCs w:val="23"/>
              </w:rPr>
            </w:pPr>
            <w:r w:rsidRPr="00454076">
              <w:rPr>
                <w:sz w:val="23"/>
                <w:szCs w:val="23"/>
              </w:rPr>
              <w:t>2.1166/0.3064</w:t>
            </w:r>
          </w:p>
        </w:tc>
        <w:tc>
          <w:tcPr>
            <w:tcW w:w="1533" w:type="dxa"/>
            <w:tcBorders>
              <w:bottom w:val="nil"/>
              <w:right w:val="nil"/>
            </w:tcBorders>
            <w:shd w:val="clear" w:color="auto" w:fill="auto"/>
          </w:tcPr>
          <w:p w14:paraId="4397A490" w14:textId="77777777" w:rsidR="00EE23B8" w:rsidRPr="00454076" w:rsidRDefault="00EE23B8" w:rsidP="00EE23B8">
            <w:pPr>
              <w:spacing w:line="240" w:lineRule="auto"/>
              <w:jc w:val="center"/>
              <w:rPr>
                <w:sz w:val="23"/>
                <w:szCs w:val="23"/>
              </w:rPr>
            </w:pPr>
            <w:r w:rsidRPr="00454076">
              <w:rPr>
                <w:sz w:val="23"/>
                <w:szCs w:val="23"/>
              </w:rPr>
              <w:t>0.6842/1.230</w:t>
            </w:r>
          </w:p>
        </w:tc>
      </w:tr>
    </w:tbl>
    <w:p w14:paraId="772E8B44" w14:textId="77777777" w:rsidR="004F30F5" w:rsidRPr="00A108C9" w:rsidRDefault="004F30F5" w:rsidP="00EE23B8"/>
    <w:p w14:paraId="4FA19FB8" w14:textId="77777777" w:rsidR="00C45F1B" w:rsidRPr="00C45F1B" w:rsidRDefault="00A70D6A" w:rsidP="0042604C">
      <w:pPr>
        <w:pStyle w:val="Heading2"/>
      </w:pPr>
      <w:bookmarkStart w:id="175" w:name="_Toc367727163"/>
      <w:r>
        <w:t xml:space="preserve">5.3 </w:t>
      </w:r>
      <w:r w:rsidR="00042E88">
        <w:t>Results</w:t>
      </w:r>
      <w:bookmarkEnd w:id="175"/>
      <w:r w:rsidR="00C45F1B">
        <w:t xml:space="preserve"> </w:t>
      </w:r>
    </w:p>
    <w:p w14:paraId="067944F7" w14:textId="77777777" w:rsidR="00011AFE" w:rsidRDefault="00E97158" w:rsidP="00AC07E3">
      <w:pPr>
        <w:ind w:firstLine="720"/>
      </w:pPr>
      <w:r>
        <w:t xml:space="preserve">The PRISM climatology of </w:t>
      </w:r>
      <w:r w:rsidRPr="00BB79F2">
        <w:t>precipitation (Daly et al. 1994; Daly et al. 2008)</w:t>
      </w:r>
      <w:r>
        <w:t xml:space="preserve"> over the PRB is shown in</w:t>
      </w:r>
      <w:r w:rsidR="003340E7">
        <w:t xml:space="preserve"> </w:t>
      </w:r>
      <w:r w:rsidR="003340E7">
        <w:rPr>
          <w:highlight w:val="cyan"/>
        </w:rPr>
        <w:fldChar w:fldCharType="begin"/>
      </w:r>
      <w:r w:rsidR="003340E7">
        <w:instrText xml:space="preserve"> REF _Ref351296367 \h </w:instrText>
      </w:r>
      <w:r w:rsidR="003340E7">
        <w:rPr>
          <w:highlight w:val="cyan"/>
        </w:rPr>
      </w:r>
      <w:r w:rsidR="003340E7">
        <w:rPr>
          <w:highlight w:val="cyan"/>
        </w:rPr>
        <w:fldChar w:fldCharType="separate"/>
      </w:r>
      <w:r w:rsidR="009534E3">
        <w:t xml:space="preserve">Figure </w:t>
      </w:r>
      <w:r w:rsidR="009534E3">
        <w:rPr>
          <w:noProof/>
        </w:rPr>
        <w:t>66</w:t>
      </w:r>
      <w:r w:rsidR="003340E7">
        <w:rPr>
          <w:highlight w:val="cyan"/>
        </w:rPr>
        <w:fldChar w:fldCharType="end"/>
      </w:r>
      <w:r w:rsidRPr="00FC300D">
        <w:t>.</w:t>
      </w:r>
      <w:r>
        <w:t xml:space="preserve"> </w:t>
      </w:r>
    </w:p>
    <w:p w14:paraId="75577984" w14:textId="3AE2A2B6" w:rsidR="003340E7" w:rsidRDefault="00AD12A8" w:rsidP="003C5324">
      <w:pPr>
        <w:pStyle w:val="Heading1"/>
      </w:pPr>
      <w:r w:rsidRPr="00321995">
        <w:rPr>
          <w:noProof/>
          <w:lang w:bidi="ar-SA"/>
        </w:rPr>
        <w:drawing>
          <wp:inline distT="0" distB="0" distL="0" distR="0" wp14:anchorId="5ECCA781" wp14:editId="57C4FB1E">
            <wp:extent cx="4000500" cy="3479800"/>
            <wp:effectExtent l="0" t="0" r="12700" b="0"/>
            <wp:docPr id="1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7">
                      <a:extLst>
                        <a:ext uri="{28A0092B-C50C-407E-A947-70E740481C1C}">
                          <a14:useLocalDpi xmlns:a14="http://schemas.microsoft.com/office/drawing/2010/main" val="0"/>
                        </a:ext>
                      </a:extLst>
                    </a:blip>
                    <a:srcRect r="18803"/>
                    <a:stretch>
                      <a:fillRect/>
                    </a:stretch>
                  </pic:blipFill>
                  <pic:spPr bwMode="auto">
                    <a:xfrm>
                      <a:off x="0" y="0"/>
                      <a:ext cx="4000500" cy="3479800"/>
                    </a:xfrm>
                    <a:prstGeom prst="rect">
                      <a:avLst/>
                    </a:prstGeom>
                    <a:noFill/>
                    <a:ln>
                      <a:noFill/>
                    </a:ln>
                  </pic:spPr>
                </pic:pic>
              </a:graphicData>
            </a:graphic>
          </wp:inline>
        </w:drawing>
      </w:r>
    </w:p>
    <w:p w14:paraId="37DDA93A" w14:textId="77777777" w:rsidR="00011AFE" w:rsidRDefault="003340E7" w:rsidP="003340E7">
      <w:pPr>
        <w:pStyle w:val="Caption"/>
      </w:pPr>
      <w:bookmarkStart w:id="176" w:name="_Ref351296367"/>
      <w:bookmarkStart w:id="177" w:name="_Toc367727239"/>
      <w:proofErr w:type="gramStart"/>
      <w:r>
        <w:t xml:space="preserve">Figure </w:t>
      </w:r>
      <w:r w:rsidR="00C26F19">
        <w:fldChar w:fldCharType="begin"/>
      </w:r>
      <w:r w:rsidR="00C26F19">
        <w:instrText xml:space="preserve"> SEQ Figure \* ARABIC </w:instrText>
      </w:r>
      <w:r w:rsidR="00C26F19">
        <w:fldChar w:fldCharType="separate"/>
      </w:r>
      <w:r w:rsidR="009534E3">
        <w:rPr>
          <w:noProof/>
        </w:rPr>
        <w:t>66</w:t>
      </w:r>
      <w:r w:rsidR="00C26F19">
        <w:rPr>
          <w:noProof/>
        </w:rPr>
        <w:fldChar w:fldCharType="end"/>
      </w:r>
      <w:bookmarkEnd w:id="176"/>
      <w:r>
        <w:t>.</w:t>
      </w:r>
      <w:proofErr w:type="gramEnd"/>
      <w:r>
        <w:t xml:space="preserve"> </w:t>
      </w:r>
      <w:proofErr w:type="gramStart"/>
      <w:r w:rsidRPr="003340E7">
        <w:rPr>
          <w:b w:val="0"/>
        </w:rPr>
        <w:t>PRISM annual rainfall climatology (mm) over the IPHEx domain.</w:t>
      </w:r>
      <w:bookmarkEnd w:id="177"/>
      <w:proofErr w:type="gramEnd"/>
    </w:p>
    <w:p w14:paraId="4DB1DBAE" w14:textId="77777777" w:rsidR="003340E7" w:rsidRPr="003340E7" w:rsidRDefault="003340E7" w:rsidP="003340E7"/>
    <w:p w14:paraId="3B45723C" w14:textId="77777777" w:rsidR="00E97158" w:rsidRDefault="00E97158" w:rsidP="00011AFE">
      <w:r>
        <w:t xml:space="preserve">The PRISM climatology is a regression from station data onto DEM cells weighted by several factors: location, elevation, proximity to the coast, </w:t>
      </w:r>
      <w:proofErr w:type="gramStart"/>
      <w:r>
        <w:t>orientation</w:t>
      </w:r>
      <w:proofErr w:type="gramEnd"/>
      <w:r>
        <w:t xml:space="preserve"> of the topography, among others. Local maxima in precipitation are found along ridgelines to </w:t>
      </w:r>
      <w:r>
        <w:lastRenderedPageBreak/>
        <w:t>the west and south of the PRB, and it is posited</w:t>
      </w:r>
      <w:r w:rsidR="00415BF7">
        <w:t xml:space="preserve"> here</w:t>
      </w:r>
      <w:r>
        <w:t xml:space="preserve"> that orographic enhancement of precipitation is a cause of these patterns. The PPI and RHI NOXP data were examined to find cases where storms were propagating upslope. Of these data, the case of widespread stratiform precipitation with embedded convection (</w:t>
      </w:r>
      <w:r w:rsidR="000B757C">
        <w:fldChar w:fldCharType="begin"/>
      </w:r>
      <w:r w:rsidR="000B757C">
        <w:instrText xml:space="preserve"> REF _Ref351296584 \h </w:instrText>
      </w:r>
      <w:r w:rsidR="000B757C">
        <w:fldChar w:fldCharType="separate"/>
      </w:r>
      <w:r w:rsidR="009534E3">
        <w:t xml:space="preserve">Figure </w:t>
      </w:r>
      <w:r w:rsidR="009534E3">
        <w:rPr>
          <w:noProof/>
        </w:rPr>
        <w:t>67</w:t>
      </w:r>
      <w:r w:rsidR="000B757C">
        <w:fldChar w:fldCharType="end"/>
      </w:r>
      <w:r>
        <w:t xml:space="preserve">) in the morning hours of 27 May 2014 was sampled by NOXP and will be presented as a case study of orographic effects on precipitation microphysics.  Preceding the event, fog and low-level clouds were observed, characteristic of the Smoky Mountains. Surface winds were out of the west-southwest to west, resulting in upslope flow in the western portion of the PRB. </w:t>
      </w:r>
    </w:p>
    <w:p w14:paraId="723C4155" w14:textId="189055F2" w:rsidR="0048645B" w:rsidRDefault="00AD12A8" w:rsidP="003C5324">
      <w:pPr>
        <w:pStyle w:val="Heading1"/>
      </w:pPr>
      <w:r>
        <w:rPr>
          <w:noProof/>
          <w:lang w:bidi="ar-SA"/>
        </w:rPr>
        <w:drawing>
          <wp:inline distT="0" distB="0" distL="0" distR="0" wp14:anchorId="6C42E623" wp14:editId="1F1E65E5">
            <wp:extent cx="5337138" cy="2904565"/>
            <wp:effectExtent l="0" t="0" r="0" b="0"/>
            <wp:docPr id="144" name="Picture 144" descr="may27_6panel_low_v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may27_6panel_low_v5"/>
                    <pic:cNvPicPr>
                      <a:picLocks noChangeAspect="1" noChangeArrowheads="1"/>
                    </pic:cNvPicPr>
                  </pic:nvPicPr>
                  <pic:blipFill>
                    <a:blip r:embed="rId228">
                      <a:extLst>
                        <a:ext uri="{28A0092B-C50C-407E-A947-70E740481C1C}">
                          <a14:useLocalDpi xmlns:a14="http://schemas.microsoft.com/office/drawing/2010/main" val="0"/>
                        </a:ext>
                      </a:extLst>
                    </a:blip>
                    <a:srcRect l="6262" t="6097" r="8905" b="32289"/>
                    <a:stretch>
                      <a:fillRect/>
                    </a:stretch>
                  </pic:blipFill>
                  <pic:spPr bwMode="auto">
                    <a:xfrm>
                      <a:off x="0" y="0"/>
                      <a:ext cx="5337138" cy="2904565"/>
                    </a:xfrm>
                    <a:prstGeom prst="rect">
                      <a:avLst/>
                    </a:prstGeom>
                    <a:noFill/>
                    <a:ln>
                      <a:noFill/>
                    </a:ln>
                  </pic:spPr>
                </pic:pic>
              </a:graphicData>
            </a:graphic>
          </wp:inline>
        </w:drawing>
      </w:r>
    </w:p>
    <w:p w14:paraId="0CA35C68" w14:textId="77777777" w:rsidR="00B44C65" w:rsidRDefault="0048645B" w:rsidP="003C5324">
      <w:pPr>
        <w:pStyle w:val="Caption"/>
        <w:jc w:val="left"/>
      </w:pPr>
      <w:bookmarkStart w:id="178" w:name="_Ref351296584"/>
      <w:bookmarkStart w:id="179" w:name="_Toc367727240"/>
      <w:proofErr w:type="gramStart"/>
      <w:r>
        <w:t xml:space="preserve">Figure </w:t>
      </w:r>
      <w:r w:rsidR="00C26F19">
        <w:fldChar w:fldCharType="begin"/>
      </w:r>
      <w:r w:rsidR="00C26F19">
        <w:instrText xml:space="preserve"> SEQ Figure \* ARABIC </w:instrText>
      </w:r>
      <w:r w:rsidR="00C26F19">
        <w:fldChar w:fldCharType="separate"/>
      </w:r>
      <w:r w:rsidR="009534E3">
        <w:rPr>
          <w:noProof/>
        </w:rPr>
        <w:t>67</w:t>
      </w:r>
      <w:r w:rsidR="00C26F19">
        <w:rPr>
          <w:noProof/>
        </w:rPr>
        <w:fldChar w:fldCharType="end"/>
      </w:r>
      <w:bookmarkEnd w:id="178"/>
      <w:r>
        <w:t>.</w:t>
      </w:r>
      <w:proofErr w:type="gramEnd"/>
      <w:r>
        <w:t xml:space="preserve"> </w:t>
      </w:r>
      <w:r w:rsidR="000B757C" w:rsidRPr="000B757C">
        <w:rPr>
          <w:b w:val="0"/>
        </w:rPr>
        <w:t>Radar reflectivity for Plan Position Indicator scans at the 2.4 degree elevation angle for a) 1153 UTC, b) 1207 UTC, c) 1216 UTC, d) 1230 UTC, e) 1248 UTC, and f) 1304 UTC. Range rings are shown every 25 km from the radar. Underlying terrain is contoured every 500 meters.</w:t>
      </w:r>
      <w:bookmarkEnd w:id="179"/>
    </w:p>
    <w:p w14:paraId="721CC570" w14:textId="77777777" w:rsidR="00815477" w:rsidRPr="00815477" w:rsidRDefault="00815477" w:rsidP="00815477"/>
    <w:p w14:paraId="0A8D9146" w14:textId="176616A4" w:rsidR="00C26F19" w:rsidRDefault="00E97158" w:rsidP="00C26F19">
      <w:pPr>
        <w:ind w:firstLine="720"/>
      </w:pPr>
      <w:r>
        <w:t xml:space="preserve">Over the course of the event, the radar operator performed sets of RHIs for areas of interest, interspersed with volume scans to accomplish the primary objective of precipitation estimation. Three sets of RHIs were performed within the 1200 UTC hour, </w:t>
      </w:r>
      <w:r>
        <w:lastRenderedPageBreak/>
        <w:t xml:space="preserve">for a total of 54 </w:t>
      </w:r>
      <w:proofErr w:type="gramStart"/>
      <w:r>
        <w:t>scans</w:t>
      </w:r>
      <w:proofErr w:type="gramEnd"/>
      <w:r>
        <w:t>. A representative example of the structure of precipitation in the RHIs is shown in</w:t>
      </w:r>
      <w:r w:rsidR="00102157">
        <w:t xml:space="preserve"> </w:t>
      </w:r>
      <w:r w:rsidR="00102157">
        <w:rPr>
          <w:highlight w:val="cyan"/>
        </w:rPr>
        <w:fldChar w:fldCharType="begin"/>
      </w:r>
      <w:r w:rsidR="00102157">
        <w:instrText xml:space="preserve"> REF _Ref351296786 \h </w:instrText>
      </w:r>
      <w:r w:rsidR="00102157">
        <w:rPr>
          <w:highlight w:val="cyan"/>
        </w:rPr>
      </w:r>
      <w:r w:rsidR="00102157">
        <w:rPr>
          <w:highlight w:val="cyan"/>
        </w:rPr>
        <w:fldChar w:fldCharType="separate"/>
      </w:r>
      <w:r w:rsidR="009534E3">
        <w:t xml:space="preserve">Figure </w:t>
      </w:r>
      <w:r w:rsidR="009534E3">
        <w:rPr>
          <w:noProof/>
        </w:rPr>
        <w:t>68</w:t>
      </w:r>
      <w:r w:rsidR="00102157">
        <w:rPr>
          <w:highlight w:val="cyan"/>
        </w:rPr>
        <w:fldChar w:fldCharType="end"/>
      </w:r>
      <w:r>
        <w:t xml:space="preserve">. There is a well-defined bright band just below 4 km AMSL, with the heaviest precipitation falling along the ridgeline and tapering off toward the valley. The polarimetric signatures present include the prominent melting layer (high Z and ZDR; low correlation coefficient) and a signature of riming over the higher terrain. The signature of riming includes an increase of Z and decrease of ZDR from the upper regions of the cloud toward the melting layer and </w:t>
      </w:r>
      <w:r w:rsidRPr="00BB79F2">
        <w:t>a “sagging” of the bright band due to the increased terminal velocity of falling rimed particles</w:t>
      </w:r>
      <w:r w:rsidRPr="00BB79F2" w:rsidDel="00424CA8">
        <w:t xml:space="preserve"> </w:t>
      </w:r>
      <w:r w:rsidRPr="00BB79F2">
        <w:t>(Kumjian et al. 2016). Below the melting</w:t>
      </w:r>
      <w:r>
        <w:t xml:space="preserve"> layer, there is an increase of Z and ZDR toward the ground, because these particles are becoming liquid, are large in size, and are efficient collectors of smaller drops as they fall. </w:t>
      </w:r>
    </w:p>
    <w:p w14:paraId="427F4714" w14:textId="77777777" w:rsidR="00C26F19" w:rsidRDefault="00C26F19">
      <w:pPr>
        <w:spacing w:line="240" w:lineRule="auto"/>
        <w:jc w:val="left"/>
      </w:pPr>
      <w:r>
        <w:br w:type="page"/>
      </w:r>
    </w:p>
    <w:p w14:paraId="4C774A31" w14:textId="77777777" w:rsidR="00E97158" w:rsidRDefault="00E97158" w:rsidP="00C26F19">
      <w:pPr>
        <w:ind w:firstLine="720"/>
      </w:pPr>
      <w:bookmarkStart w:id="180" w:name="_GoBack"/>
      <w:bookmarkEnd w:id="180"/>
    </w:p>
    <w:p w14:paraId="31D7F03A" w14:textId="4B8DDBE4" w:rsidR="00D03379" w:rsidRDefault="00AD12A8" w:rsidP="003C5324">
      <w:pPr>
        <w:pStyle w:val="Heading1"/>
      </w:pPr>
      <w:r>
        <w:rPr>
          <w:noProof/>
          <w:lang w:bidi="ar-SA"/>
        </w:rPr>
        <w:drawing>
          <wp:inline distT="0" distB="0" distL="0" distR="0" wp14:anchorId="5D83CA98" wp14:editId="1FEC693C">
            <wp:extent cx="4457700" cy="3848100"/>
            <wp:effectExtent l="0" t="0" r="12700" b="12700"/>
            <wp:docPr id="145" name="Picture 145" descr="RHI_20140527_122143_az260_0_v5_panel_kdp_wri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RHI_20140527_122143_az260_0_v5_panel_kdp_wridge"/>
                    <pic:cNvPicPr>
                      <a:picLocks noChangeAspect="1" noChangeArrowheads="1"/>
                    </pic:cNvPicPr>
                  </pic:nvPicPr>
                  <pic:blipFill>
                    <a:blip r:embed="rId229">
                      <a:extLst>
                        <a:ext uri="{28A0092B-C50C-407E-A947-70E740481C1C}">
                          <a14:useLocalDpi xmlns:a14="http://schemas.microsoft.com/office/drawing/2010/main" val="0"/>
                        </a:ext>
                      </a:extLst>
                    </a:blip>
                    <a:srcRect l="8398" r="9094"/>
                    <a:stretch>
                      <a:fillRect/>
                    </a:stretch>
                  </pic:blipFill>
                  <pic:spPr bwMode="auto">
                    <a:xfrm>
                      <a:off x="0" y="0"/>
                      <a:ext cx="4457700" cy="3848100"/>
                    </a:xfrm>
                    <a:prstGeom prst="rect">
                      <a:avLst/>
                    </a:prstGeom>
                    <a:noFill/>
                    <a:ln>
                      <a:noFill/>
                    </a:ln>
                  </pic:spPr>
                </pic:pic>
              </a:graphicData>
            </a:graphic>
          </wp:inline>
        </w:drawing>
      </w:r>
    </w:p>
    <w:p w14:paraId="4427C16E" w14:textId="77777777" w:rsidR="000B757C" w:rsidRDefault="00D03379" w:rsidP="00D03379">
      <w:pPr>
        <w:pStyle w:val="Caption"/>
      </w:pPr>
      <w:bookmarkStart w:id="181" w:name="_Ref351296786"/>
      <w:bookmarkStart w:id="182" w:name="_Toc367727241"/>
      <w:proofErr w:type="gramStart"/>
      <w:r>
        <w:t xml:space="preserve">Figure </w:t>
      </w:r>
      <w:r w:rsidR="00C26F19">
        <w:fldChar w:fldCharType="begin"/>
      </w:r>
      <w:r w:rsidR="00C26F19">
        <w:instrText xml:space="preserve"> SEQ Figure \* ARABIC </w:instrText>
      </w:r>
      <w:r w:rsidR="00C26F19">
        <w:fldChar w:fldCharType="separate"/>
      </w:r>
      <w:r w:rsidR="009534E3">
        <w:rPr>
          <w:noProof/>
        </w:rPr>
        <w:t>68</w:t>
      </w:r>
      <w:r w:rsidR="00C26F19">
        <w:rPr>
          <w:noProof/>
        </w:rPr>
        <w:fldChar w:fldCharType="end"/>
      </w:r>
      <w:bookmarkEnd w:id="181"/>
      <w:r>
        <w:t>.</w:t>
      </w:r>
      <w:proofErr w:type="gramEnd"/>
      <w:r>
        <w:t xml:space="preserve"> </w:t>
      </w:r>
      <w:r w:rsidR="00EB3FAE" w:rsidRPr="00EB3FAE">
        <w:rPr>
          <w:b w:val="0"/>
        </w:rPr>
        <w:t xml:space="preserve">Range Height Indicator scan at 1221 UTC at 260 degrees in azimuth for a) reflectivity, b) specific differential phase, c) differential reflectivity, and d) correlation coefficient. The terrain height is filled along the </w:t>
      </w:r>
      <w:proofErr w:type="gramStart"/>
      <w:r w:rsidR="00EB3FAE" w:rsidRPr="00EB3FAE">
        <w:rPr>
          <w:b w:val="0"/>
        </w:rPr>
        <w:t>x axis</w:t>
      </w:r>
      <w:proofErr w:type="gramEnd"/>
      <w:r w:rsidR="00EB3FAE" w:rsidRPr="00EB3FAE">
        <w:rPr>
          <w:b w:val="0"/>
        </w:rPr>
        <w:t>.</w:t>
      </w:r>
      <w:bookmarkEnd w:id="182"/>
    </w:p>
    <w:p w14:paraId="44346311" w14:textId="77777777" w:rsidR="00EB3FAE" w:rsidRPr="00EB3FAE" w:rsidRDefault="00EB3FAE" w:rsidP="00EB3FAE"/>
    <w:p w14:paraId="28C94F4E" w14:textId="77777777" w:rsidR="00E97158" w:rsidRDefault="00F90B82" w:rsidP="00F90B82">
      <w:pPr>
        <w:ind w:firstLine="720"/>
      </w:pPr>
      <w:r>
        <w:t xml:space="preserve">Contoured Frequency By Altitude (CFAD) </w:t>
      </w:r>
      <w:r w:rsidRPr="00BB79F2">
        <w:t>diagrams (Yuter and Houze 1994) of</w:t>
      </w:r>
      <w:r>
        <w:t xml:space="preserve"> reflectivity and differential reflectivity are shown </w:t>
      </w:r>
      <w:r w:rsidR="00D829B6" w:rsidRPr="00D829B6">
        <w:fldChar w:fldCharType="begin"/>
      </w:r>
      <w:r w:rsidR="00D829B6" w:rsidRPr="00D829B6">
        <w:instrText xml:space="preserve"> REF _Ref351297081 \h </w:instrText>
      </w:r>
      <w:r w:rsidR="00D829B6" w:rsidRPr="00D829B6">
        <w:fldChar w:fldCharType="separate"/>
      </w:r>
      <w:r w:rsidR="009534E3">
        <w:t xml:space="preserve">Figure </w:t>
      </w:r>
      <w:r w:rsidR="009534E3">
        <w:rPr>
          <w:noProof/>
        </w:rPr>
        <w:t>69</w:t>
      </w:r>
      <w:r w:rsidR="00D829B6" w:rsidRPr="00D829B6">
        <w:fldChar w:fldCharType="end"/>
      </w:r>
      <w:r w:rsidRPr="00D829B6">
        <w:t>a-b and d-e</w:t>
      </w:r>
      <w:r>
        <w:t xml:space="preserve"> for the RHI scans at ridge and valley locations.  The ridgeline is defined as 20-30 km in range from 225-315 degrees in azimuth. The valley locations are defined as 5-15 km in range for the same azimuthal sector. RHIs were used in lieu of PPIs at this stage due to the limited vertical extent of the VCP over the valley locations. The 25th, 50th, and 75th, percentile values are shown at each height bin. The CFAD diagrams reveal a wider distribution of Z and ZDR over the ridgeline and narrower distributions over the valley. The magnitude of Z and ZDR values over the ridge are larger over the vertical profile </w:t>
      </w:r>
      <w:r>
        <w:lastRenderedPageBreak/>
        <w:t xml:space="preserve">than those over the valley. The slope in reflectivity above the melting layer is steeper over the valley than over the ridge. </w:t>
      </w:r>
      <w:proofErr w:type="gramStart"/>
      <w:r>
        <w:t xml:space="preserve">This characteristic has been observed previously by </w:t>
      </w:r>
      <w:r w:rsidRPr="00BB79F2">
        <w:t>Wilson and Barros (2014) using micro</w:t>
      </w:r>
      <w:r>
        <w:t xml:space="preserve"> rain radars at the seasonal time scale</w:t>
      </w:r>
      <w:proofErr w:type="gramEnd"/>
      <w:r>
        <w:t>. The vertical profile over the ridge reveals the presence of two different slopes in reflectivity above the bright band, including a segment centered on 25 dBZ from 4-7 km AMSL. This is due to a higher concentration of supercooled liquid water droplets and/or the riming of ice particles. The nearly vertical slope of ZDR values greater than zero in the same region would also suggest that this is likely. Over the terrain, updrafts may be enhanced and sustained, promoting the existence of these hydrometeors. Above 7 km, the profiles over the ridge and valley are quite similar.</w:t>
      </w:r>
    </w:p>
    <w:p w14:paraId="4DF42BCB" w14:textId="169DCB43" w:rsidR="006C18D7" w:rsidRDefault="00AD12A8" w:rsidP="003C5324">
      <w:pPr>
        <w:pStyle w:val="Heading1"/>
      </w:pPr>
      <w:r>
        <w:rPr>
          <w:noProof/>
          <w:lang w:bidi="ar-SA"/>
        </w:rPr>
        <w:drawing>
          <wp:inline distT="0" distB="0" distL="0" distR="0" wp14:anchorId="2400090E" wp14:editId="6C9872FF">
            <wp:extent cx="5325035" cy="2693405"/>
            <wp:effectExtent l="0" t="0" r="9525" b="0"/>
            <wp:docPr id="146" name="Picture 146" descr="v5_CFA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v5_CFADs"/>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5326181" cy="2693985"/>
                    </a:xfrm>
                    <a:prstGeom prst="rect">
                      <a:avLst/>
                    </a:prstGeom>
                    <a:noFill/>
                    <a:ln>
                      <a:noFill/>
                    </a:ln>
                  </pic:spPr>
                </pic:pic>
              </a:graphicData>
            </a:graphic>
          </wp:inline>
        </w:drawing>
      </w:r>
    </w:p>
    <w:p w14:paraId="2B40D706" w14:textId="77777777" w:rsidR="00256F6C" w:rsidRDefault="006C18D7" w:rsidP="006C18D7">
      <w:pPr>
        <w:pStyle w:val="Caption"/>
      </w:pPr>
      <w:bookmarkStart w:id="183" w:name="_Ref351297081"/>
      <w:bookmarkStart w:id="184" w:name="_Toc367727242"/>
      <w:proofErr w:type="gramStart"/>
      <w:r>
        <w:t xml:space="preserve">Figure </w:t>
      </w:r>
      <w:r w:rsidR="00C26F19">
        <w:fldChar w:fldCharType="begin"/>
      </w:r>
      <w:r w:rsidR="00C26F19">
        <w:instrText xml:space="preserve"> </w:instrText>
      </w:r>
      <w:r w:rsidR="00C26F19">
        <w:instrText xml:space="preserve">SEQ Figure \* ARABIC </w:instrText>
      </w:r>
      <w:r w:rsidR="00C26F19">
        <w:fldChar w:fldCharType="separate"/>
      </w:r>
      <w:r w:rsidR="009534E3">
        <w:rPr>
          <w:noProof/>
        </w:rPr>
        <w:t>69</w:t>
      </w:r>
      <w:r w:rsidR="00C26F19">
        <w:rPr>
          <w:noProof/>
        </w:rPr>
        <w:fldChar w:fldCharType="end"/>
      </w:r>
      <w:bookmarkEnd w:id="183"/>
      <w:r>
        <w:t>.</w:t>
      </w:r>
      <w:proofErr w:type="gramEnd"/>
      <w:r>
        <w:t xml:space="preserve"> </w:t>
      </w:r>
      <w:r w:rsidRPr="006C18D7">
        <w:rPr>
          <w:b w:val="0"/>
        </w:rPr>
        <w:t>Contour Frequency by Altitude Diagrams from RHI scans in the 1200-1300 UTC hour over the ridge (top) and valley (bottom) for reflectivity (a and d), differential reflectivity (b and e), and median volume diameter (c and f). Quantile values for the 25th, 50th, and 75th percentiles are overlaid in black.</w:t>
      </w:r>
      <w:bookmarkEnd w:id="184"/>
    </w:p>
    <w:p w14:paraId="7185D792" w14:textId="77777777" w:rsidR="006C18D7" w:rsidRPr="006C18D7" w:rsidRDefault="006C18D7" w:rsidP="006C18D7"/>
    <w:p w14:paraId="36ABE670" w14:textId="77777777" w:rsidR="003D6682" w:rsidRPr="00637AC7" w:rsidRDefault="003D6682" w:rsidP="003D6682">
      <w:pPr>
        <w:ind w:firstLine="720"/>
      </w:pPr>
      <w:r>
        <w:t>CFAD diagrams were also produced for the median volume diameter, D</w:t>
      </w:r>
      <w:r>
        <w:rPr>
          <w:vertAlign w:val="subscript"/>
        </w:rPr>
        <w:t>0</w:t>
      </w:r>
      <w:r>
        <w:t xml:space="preserve">, of the DSDs and are shown in </w:t>
      </w:r>
      <w:r w:rsidR="00D63850" w:rsidRPr="00D63850">
        <w:fldChar w:fldCharType="begin"/>
      </w:r>
      <w:r w:rsidR="00D63850" w:rsidRPr="00D63850">
        <w:instrText xml:space="preserve"> REF _Ref351297081 \h </w:instrText>
      </w:r>
      <w:r w:rsidR="00D63850" w:rsidRPr="00D63850">
        <w:fldChar w:fldCharType="separate"/>
      </w:r>
      <w:r w:rsidR="009534E3">
        <w:t xml:space="preserve">Figure </w:t>
      </w:r>
      <w:r w:rsidR="009534E3">
        <w:rPr>
          <w:noProof/>
        </w:rPr>
        <w:t>69</w:t>
      </w:r>
      <w:r w:rsidR="00D63850" w:rsidRPr="00D63850">
        <w:fldChar w:fldCharType="end"/>
      </w:r>
      <w:r w:rsidRPr="00D63850">
        <w:t xml:space="preserve">c </w:t>
      </w:r>
      <w:r w:rsidR="00D63850" w:rsidRPr="00D63850">
        <w:t xml:space="preserve">and </w:t>
      </w:r>
      <w:r w:rsidRPr="00D63850">
        <w:t>f.</w:t>
      </w:r>
      <w:r>
        <w:t xml:space="preserve"> As with the profiles of Z and ZDR, the profiles of D</w:t>
      </w:r>
      <w:r>
        <w:rPr>
          <w:vertAlign w:val="subscript"/>
        </w:rPr>
        <w:t>0</w:t>
      </w:r>
      <w:r>
        <w:t xml:space="preserve"> over the valley have a narrower distribution than those over the ridge. The </w:t>
      </w:r>
      <w:r>
        <w:lastRenderedPageBreak/>
        <w:t xml:space="preserve">larger drops over the ridgeline suggest the dominance of coalescence processes and convection over the mountains. </w:t>
      </w:r>
    </w:p>
    <w:p w14:paraId="7BB42DD3" w14:textId="77777777" w:rsidR="003D6682" w:rsidRDefault="003D6682" w:rsidP="003D6682">
      <w:pPr>
        <w:ind w:firstLine="720"/>
      </w:pPr>
      <w:r>
        <w:t xml:space="preserve">In order to discern the </w:t>
      </w:r>
      <w:r w:rsidRPr="00B30EB2">
        <w:t>microphysical processes governing the precipitation in this case, the framework described by Kumjian and Ryzhkov (2010) (henceforth KR) and used in Kumjian and Prat (2014) was</w:t>
      </w:r>
      <w:r>
        <w:t xml:space="preserve"> employed. Within this parameter space, the differences in reflectivity and differential reflectivity between bins at the bright band and bins at the lowest gate are used to determine the dominant microphysical regime of the precipitation: size sorting/evaporation, breakup, coalescence, and a balance between breakup and coalescence. Size sorting/evaporation and coalescence result in an increase in differential reflectivity from the bright band to the surface, while breakup and the breakup-coalescence balance exhibit a decrease in differential reflectivity. In coalescence and breakup-coalescence regimes, reflectivity increases, while in size sorting/evaporation and breakup processes, there is a negative change in reflectivity from the bright band to the surface. These regimes are annotated in the following figures for convenience. </w:t>
      </w:r>
    </w:p>
    <w:p w14:paraId="4A4F015F" w14:textId="77777777" w:rsidR="003D6682" w:rsidRPr="00F95FE1" w:rsidRDefault="003D6682" w:rsidP="003D6682">
      <w:r>
        <w:tab/>
        <w:t xml:space="preserve">The differences in Z and ZDR from 1100-1500 UTC on 27 May 2014 in KR space derived from PPI scans are shown in </w:t>
      </w:r>
      <w:r w:rsidR="00D36230">
        <w:fldChar w:fldCharType="begin"/>
      </w:r>
      <w:r w:rsidR="00D36230">
        <w:instrText xml:space="preserve"> REF _Ref351297229 \h </w:instrText>
      </w:r>
      <w:r w:rsidR="00D36230">
        <w:fldChar w:fldCharType="separate"/>
      </w:r>
      <w:r w:rsidR="009534E3">
        <w:t xml:space="preserve">Figure </w:t>
      </w:r>
      <w:r w:rsidR="009534E3">
        <w:rPr>
          <w:noProof/>
        </w:rPr>
        <w:t>70</w:t>
      </w:r>
      <w:r w:rsidR="00D36230">
        <w:fldChar w:fldCharType="end"/>
      </w:r>
      <w:r w:rsidR="00D36230">
        <w:t xml:space="preserve">a and b </w:t>
      </w:r>
      <w:r>
        <w:t xml:space="preserve">for locations along the ridge and valley. The KR parameter </w:t>
      </w:r>
      <w:proofErr w:type="gramStart"/>
      <w:r>
        <w:t>space from the 54 RHI scans within the 1200 UTC hour are</w:t>
      </w:r>
      <w:proofErr w:type="gramEnd"/>
      <w:r>
        <w:t xml:space="preserve"> shown in </w:t>
      </w:r>
      <w:r w:rsidR="002420D6">
        <w:fldChar w:fldCharType="begin"/>
      </w:r>
      <w:r w:rsidR="002420D6">
        <w:instrText xml:space="preserve"> REF _Ref351297229 \h </w:instrText>
      </w:r>
      <w:r w:rsidR="002420D6">
        <w:fldChar w:fldCharType="separate"/>
      </w:r>
      <w:r w:rsidR="009534E3">
        <w:t xml:space="preserve">Figure </w:t>
      </w:r>
      <w:r w:rsidR="009534E3">
        <w:rPr>
          <w:noProof/>
        </w:rPr>
        <w:t>70</w:t>
      </w:r>
      <w:r w:rsidR="002420D6">
        <w:fldChar w:fldCharType="end"/>
      </w:r>
      <w:r w:rsidR="002420D6">
        <w:t xml:space="preserve">c </w:t>
      </w:r>
      <w:r w:rsidR="002420D6" w:rsidRPr="002420D6">
        <w:t xml:space="preserve">and </w:t>
      </w:r>
      <w:r w:rsidRPr="002420D6">
        <w:t>d</w:t>
      </w:r>
      <w:r>
        <w:t xml:space="preserve">. Over the valley, a variety of microphysical processes are ongoing, and the distribution of points is nearly centered over the origin of the KR plot. Over the ridge, the center of mass of the density plot shifts into the upper-right quadrant dominated by coalescence processes, as the melted aggregates fall and increase in size. Because the pattern of microphysical processes in the parameter </w:t>
      </w:r>
      <w:r>
        <w:lastRenderedPageBreak/>
        <w:t xml:space="preserve">space for both PPIs and RHIs is similar, PPIs perhaps may be used to discern microphysical regime from operational radar data. </w:t>
      </w:r>
    </w:p>
    <w:p w14:paraId="53F46DF4" w14:textId="615C7D6B" w:rsidR="007B1190" w:rsidRDefault="00AD12A8" w:rsidP="003C5324">
      <w:pPr>
        <w:pStyle w:val="Heading1"/>
      </w:pPr>
      <w:r w:rsidRPr="004779D1">
        <w:rPr>
          <w:noProof/>
          <w:lang w:bidi="ar-SA"/>
        </w:rPr>
        <w:drawing>
          <wp:inline distT="0" distB="0" distL="0" distR="0" wp14:anchorId="30681DC7" wp14:editId="30630250">
            <wp:extent cx="4800600" cy="3594100"/>
            <wp:effectExtent l="0" t="0" r="0" b="12700"/>
            <wp:docPr id="14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4800600" cy="3594100"/>
                    </a:xfrm>
                    <a:prstGeom prst="rect">
                      <a:avLst/>
                    </a:prstGeom>
                    <a:noFill/>
                    <a:ln>
                      <a:noFill/>
                    </a:ln>
                  </pic:spPr>
                </pic:pic>
              </a:graphicData>
            </a:graphic>
          </wp:inline>
        </w:drawing>
      </w:r>
    </w:p>
    <w:p w14:paraId="632B1EAD" w14:textId="77777777" w:rsidR="003D6682" w:rsidRDefault="007B1190" w:rsidP="007B1190">
      <w:pPr>
        <w:pStyle w:val="Caption"/>
        <w:rPr>
          <w:b w:val="0"/>
        </w:rPr>
      </w:pPr>
      <w:bookmarkStart w:id="185" w:name="_Ref351297229"/>
      <w:bookmarkStart w:id="186" w:name="_Toc367727243"/>
      <w:proofErr w:type="gramStart"/>
      <w:r>
        <w:t xml:space="preserve">Figure </w:t>
      </w:r>
      <w:r w:rsidR="00C26F19">
        <w:fldChar w:fldCharType="begin"/>
      </w:r>
      <w:r w:rsidR="00C26F19">
        <w:instrText xml:space="preserve"> SEQ Figure \* ARABIC </w:instrText>
      </w:r>
      <w:r w:rsidR="00C26F19">
        <w:fldChar w:fldCharType="separate"/>
      </w:r>
      <w:r w:rsidR="009534E3">
        <w:rPr>
          <w:noProof/>
        </w:rPr>
        <w:t>70</w:t>
      </w:r>
      <w:r w:rsidR="00C26F19">
        <w:rPr>
          <w:noProof/>
        </w:rPr>
        <w:fldChar w:fldCharType="end"/>
      </w:r>
      <w:bookmarkEnd w:id="185"/>
      <w:r>
        <w:t>.</w:t>
      </w:r>
      <w:proofErr w:type="gramEnd"/>
      <w:r>
        <w:t xml:space="preserve"> </w:t>
      </w:r>
      <w:r w:rsidR="00F6182D" w:rsidRPr="00F6182D">
        <w:rPr>
          <w:b w:val="0"/>
        </w:rPr>
        <w:t>Density plots of KR diagrams for RHIs over the a) valley and b) ridge and PPIs over the c) valley and d) ridge. For reference, the qualitative descriptions of dominant microphysical regime are annotated in panel a).</w:t>
      </w:r>
      <w:bookmarkEnd w:id="186"/>
    </w:p>
    <w:p w14:paraId="0844C86A" w14:textId="77777777" w:rsidR="00941066" w:rsidRDefault="00941066" w:rsidP="00941066"/>
    <w:p w14:paraId="51C93DC2" w14:textId="77777777" w:rsidR="00941066" w:rsidRDefault="00A70D6A" w:rsidP="0042604C">
      <w:pPr>
        <w:pStyle w:val="Heading2"/>
      </w:pPr>
      <w:bookmarkStart w:id="187" w:name="_Toc367727164"/>
      <w:r>
        <w:t>5.4</w:t>
      </w:r>
      <w:r w:rsidR="005C2174">
        <w:t xml:space="preserve"> </w:t>
      </w:r>
      <w:r w:rsidR="00941066">
        <w:t>Summary and Conclusions</w:t>
      </w:r>
      <w:bookmarkEnd w:id="187"/>
    </w:p>
    <w:p w14:paraId="30531E9C" w14:textId="77777777" w:rsidR="00941066" w:rsidRDefault="00941066" w:rsidP="00B12FB9">
      <w:pPr>
        <w:ind w:firstLine="720"/>
      </w:pPr>
      <w:r>
        <w:t xml:space="preserve">An IOP for the IPHEx experiment was conducted from 1 May – 15 June 2015 in the Great Smoky Mountains of North Carolina. During that time, the mobile dual-polarization radar, NOXP, was positioned within the Pigeon River Basin for precipitation estimation. On 27 May 2014, the radar was used to observe a case of widespread stratiform precipitation. Signatures of riming of ice particles and larger drops below the melting layer were observed over the ridgeline in the sector 20-30 km west of the radar, whereas these signatures are absent over the valley (5-15 km in </w:t>
      </w:r>
      <w:r>
        <w:lastRenderedPageBreak/>
        <w:t xml:space="preserve">range). CFAD diagrams of reflectivity and differential reflectivity suggest the presence of a greater concentration of supercooled water from 4-6 km above sea level in this region, possibly due to sustained and enhanced updrafts of moist (or fog-laden) air controlled by the topography. Below the bright band, and over the ridge, the change in Z and ZDR plotted in KR parameter space suggests a regime dominated by coalescence, while there is no dominant signal of one microphysical regime over another over the valley. This pattern is present both in PPIs and RHIs. In the absence of RHIs, as in an operational radar setting, this suggests that PPIs used in this framework may have utility in characterizing the dominant microphysical processes below the melting layer, presuming there is reasonable radar coverage at low levels. The enhanced coalescence over the ridgeline coincides with a climatological maximum in precipitation, and this mechanism provides a partial microphysical explanation to enhancing rainfall rates in these upslope regimes. </w:t>
      </w:r>
    </w:p>
    <w:p w14:paraId="7FCA060F" w14:textId="77777777" w:rsidR="00941066" w:rsidRPr="00941066" w:rsidRDefault="00941066" w:rsidP="00B12FB9">
      <w:pPr>
        <w:ind w:firstLine="720"/>
      </w:pPr>
      <w:r>
        <w:t xml:space="preserve">Although much of the success of the NOXP-derived precipitation products is attributed to better low-level radar coverage in the PRB, the location of the radar and its coverage in the vertical is insufficient for addressing precipitation-fog interactions. This study suggests, however, that in addition to precipitation-fog interactions and landform control of moisture convergence, the effects of topography on microphysical processes play a role in forming the observed precipitation gradients in complex terrain. </w:t>
      </w:r>
    </w:p>
    <w:p w14:paraId="045760EB" w14:textId="77777777" w:rsidR="00F30727" w:rsidRDefault="00D52254" w:rsidP="00F30727">
      <w:pPr>
        <w:pStyle w:val="Chapter"/>
      </w:pPr>
      <w:r>
        <w:br w:type="page"/>
      </w:r>
      <w:bookmarkStart w:id="188" w:name="_Toc367727165"/>
      <w:r>
        <w:lastRenderedPageBreak/>
        <w:t>Chapter 6: Conclusions and Future Work</w:t>
      </w:r>
      <w:bookmarkEnd w:id="188"/>
    </w:p>
    <w:p w14:paraId="272DC767" w14:textId="77777777" w:rsidR="00EA45D0" w:rsidRDefault="002F1580" w:rsidP="00F30727">
      <w:r>
        <w:tab/>
      </w:r>
      <w:r w:rsidR="00560856">
        <w:t xml:space="preserve">Flash flooding is an especially difficult forecasting challenge because it requires both an accurate forecast of the atmosphere and the land surface. </w:t>
      </w:r>
      <w:r w:rsidR="00795197">
        <w:t>The role</w:t>
      </w:r>
      <w:r w:rsidR="00354A2D">
        <w:t xml:space="preserve"> that the land surface p</w:t>
      </w:r>
      <w:r w:rsidR="00D53533">
        <w:t xml:space="preserve">lays in flash flooding </w:t>
      </w:r>
      <w:r w:rsidR="00795197">
        <w:t xml:space="preserve">that may </w:t>
      </w:r>
      <w:r w:rsidR="00560856">
        <w:t>be most obvious</w:t>
      </w:r>
      <w:r w:rsidR="00795197">
        <w:t xml:space="preserve"> </w:t>
      </w:r>
      <w:r w:rsidR="00D53533">
        <w:t xml:space="preserve">is the generation of runoff and subsequent routing of overland flow. </w:t>
      </w:r>
      <w:r w:rsidR="008E6CFB">
        <w:t xml:space="preserve">While these </w:t>
      </w:r>
      <w:r w:rsidR="005D1B50">
        <w:t xml:space="preserve">effects are indeed important, the work in this dissertation seeks to </w:t>
      </w:r>
      <w:r w:rsidR="00916FFB">
        <w:t xml:space="preserve">quantify the effect of the land surface along </w:t>
      </w:r>
      <w:r w:rsidR="00DF6DCC">
        <w:t xml:space="preserve">the trajectories of air parcels that terminate at flooded locations. </w:t>
      </w:r>
      <w:r w:rsidR="003A6FD0">
        <w:t>In order to address 1) if the land surface has a discernable relationship to the moisture budget of flash flood producing storms and 2) if that relationship exists, how it v</w:t>
      </w:r>
      <w:r w:rsidR="001A6654">
        <w:t>aries seasonally and regionally,</w:t>
      </w:r>
      <w:r w:rsidR="003A6FD0">
        <w:t xml:space="preserve"> </w:t>
      </w:r>
      <w:r w:rsidR="001709C7">
        <w:t xml:space="preserve">19,253 flash flood cases from NWS </w:t>
      </w:r>
      <w:r w:rsidR="001709C7">
        <w:rPr>
          <w:i/>
        </w:rPr>
        <w:t>Storm Data</w:t>
      </w:r>
      <w:r w:rsidR="001709C7">
        <w:t xml:space="preserve"> from 2007-2013 </w:t>
      </w:r>
      <w:r w:rsidR="00E25F3A">
        <w:t>were selected</w:t>
      </w:r>
      <w:r w:rsidR="00560856">
        <w:t xml:space="preserve"> to develop a moisture source climatology for flash floods in the United States</w:t>
      </w:r>
      <w:r w:rsidR="00E25F3A">
        <w:t xml:space="preserve">. </w:t>
      </w:r>
    </w:p>
    <w:p w14:paraId="22477E74" w14:textId="77777777" w:rsidR="00E1105C" w:rsidRDefault="00844B74" w:rsidP="00E1105C">
      <w:pPr>
        <w:ind w:firstLine="720"/>
      </w:pPr>
      <w:r>
        <w:t>An 11x11 grid</w:t>
      </w:r>
      <w:r w:rsidR="00EA45D0">
        <w:t xml:space="preserve"> or parcels</w:t>
      </w:r>
      <w:r>
        <w:t xml:space="preserve"> (with 6 km grid spacing), discretized 30 hPa in the vertical from 950 hPa to 470 hPa </w:t>
      </w:r>
      <w:r w:rsidR="00EA45D0">
        <w:t>was released from each flooded location and tracked backwards 5 days</w:t>
      </w:r>
      <w:r w:rsidR="0010424F">
        <w:t xml:space="preserve"> (120 hours)</w:t>
      </w:r>
      <w:r w:rsidR="00EA45D0">
        <w:t xml:space="preserve"> in order to assess the parcel’s origin. </w:t>
      </w:r>
      <w:r w:rsidR="00434CC2">
        <w:t xml:space="preserve">Along each track, when increases in parcel specific humidity were observed, the location of the parcel relative to the boundary layer height was recorded. For moisture increases that occurred within the boundary layer, the land surface properties from a HRLDAS run (the offline version of the Noah land surface model) were also noted. </w:t>
      </w:r>
      <w:r w:rsidR="004F578F">
        <w:t xml:space="preserve">These data were then </w:t>
      </w:r>
      <w:r w:rsidR="00E1105C">
        <w:t xml:space="preserve">used to assess the state of the land surface that contributes to parcel moisture in six key regions </w:t>
      </w:r>
      <w:r w:rsidR="00D94A27">
        <w:t xml:space="preserve">seasonally </w:t>
      </w:r>
      <w:r w:rsidR="00E1105C">
        <w:t xml:space="preserve">(West Coast, Arizona, Front Range, Flash Flood Alley, Missouri Valley, and Appalachians). </w:t>
      </w:r>
    </w:p>
    <w:p w14:paraId="2BCAFF49" w14:textId="77777777" w:rsidR="00DC2F8B" w:rsidRDefault="004E256A" w:rsidP="00E1105C">
      <w:pPr>
        <w:ind w:firstLine="720"/>
      </w:pPr>
      <w:r>
        <w:t xml:space="preserve">This methodology, though uniquely applied </w:t>
      </w:r>
      <w:r w:rsidR="00C513AE">
        <w:t xml:space="preserve">here </w:t>
      </w:r>
      <w:r>
        <w:t xml:space="preserve">to the flash flood problem, elucidates </w:t>
      </w:r>
      <w:r w:rsidR="003F6316">
        <w:t xml:space="preserve">that </w:t>
      </w:r>
      <w:r>
        <w:t xml:space="preserve">many well-known climatological mechanisms </w:t>
      </w:r>
      <w:r w:rsidR="003F6316">
        <w:t>are key components for</w:t>
      </w:r>
      <w:r>
        <w:t xml:space="preserve"> </w:t>
      </w:r>
      <w:r>
        <w:lastRenderedPageBreak/>
        <w:t xml:space="preserve">heavy rainfall in these regions. </w:t>
      </w:r>
      <w:r w:rsidR="00A21918">
        <w:t>The land surface was found to have a positive contribution to the moisture budget for flash flood events for the United States, though the extent to which this is true varies for region and season, as hypothesized</w:t>
      </w:r>
      <w:r w:rsidR="00BA5BFE">
        <w:t xml:space="preserve"> in Chapter 1</w:t>
      </w:r>
      <w:r w:rsidR="00A21918">
        <w:t xml:space="preserve">. </w:t>
      </w:r>
    </w:p>
    <w:p w14:paraId="25B05083" w14:textId="77777777" w:rsidR="009E5B07" w:rsidRDefault="009A3893" w:rsidP="009A3893">
      <w:r>
        <w:tab/>
        <w:t>Boundary layer uptakes for all regions and seasons were linked with patterns of high latent heat fl</w:t>
      </w:r>
      <w:r w:rsidR="001C23DE">
        <w:t xml:space="preserve">uxes combined with </w:t>
      </w:r>
      <w:r w:rsidR="00594B9E">
        <w:t>low sensible heat fluxes (</w:t>
      </w:r>
      <w:r>
        <w:t>large evaporative fractions</w:t>
      </w:r>
      <w:r w:rsidR="00594B9E">
        <w:t>)</w:t>
      </w:r>
      <w:r>
        <w:t xml:space="preserve"> and positive soil moisture anomalies in the top layer. </w:t>
      </w:r>
      <w:r w:rsidR="00DC2F8B">
        <w:t>Trajectory density plots reveal that the flow for flash flood events was unidirectional or slightly veering with height throughout the lower part of the troposphere. This is especially evident when, d</w:t>
      </w:r>
      <w:r w:rsidR="008F08E0">
        <w:t>uring DJF,</w:t>
      </w:r>
      <w:r w:rsidR="00E10F7E">
        <w:t xml:space="preserve"> the majority of final parcel moisture for</w:t>
      </w:r>
      <w:r w:rsidR="008F08E0">
        <w:t xml:space="preserve"> the West Coast</w:t>
      </w:r>
      <w:r w:rsidR="00F14436">
        <w:t xml:space="preserve"> (Region 1)</w:t>
      </w:r>
      <w:r w:rsidR="008F08E0">
        <w:t xml:space="preserve"> </w:t>
      </w:r>
      <w:r w:rsidR="00E10F7E">
        <w:t>is attributable to advection</w:t>
      </w:r>
      <w:r w:rsidR="00F93256">
        <w:t xml:space="preserve"> and trajectories at all levels </w:t>
      </w:r>
      <w:r w:rsidR="00925F44">
        <w:t>progre</w:t>
      </w:r>
      <w:r w:rsidR="00B26D56">
        <w:t>ss across the Pacific Ocean to</w:t>
      </w:r>
      <w:r w:rsidR="00925F44">
        <w:t xml:space="preserve"> their final destinations.</w:t>
      </w:r>
    </w:p>
    <w:p w14:paraId="780D85E2" w14:textId="77777777" w:rsidR="00925F44" w:rsidRDefault="0010424F" w:rsidP="00E1105C">
      <w:pPr>
        <w:ind w:firstLine="720"/>
      </w:pPr>
      <w:r>
        <w:t xml:space="preserve">For the region influenced most by the NAMS, Region 2 (Arizona), </w:t>
      </w:r>
      <w:r w:rsidR="00BF4B5F">
        <w:t>flow during DJF was off the Pacific, and most of the parcels’ final moisture was attributed to advection, as in Region 1</w:t>
      </w:r>
      <w:r w:rsidR="00FE19C7">
        <w:t xml:space="preserve"> in this season</w:t>
      </w:r>
      <w:r w:rsidR="00BF4B5F">
        <w:t xml:space="preserve">. During the NAMS </w:t>
      </w:r>
      <w:r w:rsidR="005A2452">
        <w:t>period</w:t>
      </w:r>
      <w:r w:rsidR="00BF4B5F">
        <w:t xml:space="preserve"> in JJA and SON, </w:t>
      </w:r>
      <w:proofErr w:type="gramStart"/>
      <w:r w:rsidR="005A2452">
        <w:t>low level</w:t>
      </w:r>
      <w:proofErr w:type="gramEnd"/>
      <w:r w:rsidR="005A2452">
        <w:t xml:space="preserve"> flow passes over the Gulf of California. This body of water is characterized with anomalously high SSTs for flash flood events, and is the most notable source of moisture for flash floods in this region. </w:t>
      </w:r>
      <w:r w:rsidR="00A21918">
        <w:t>Over land, boundary layer uptakes were characterized by anomalously large latent heat fluxes and anomalously small sensible heat fluxes, which resulted in anomalously large evaporative fractions. These were due to increased top layer soil moisture over the Southwest.</w:t>
      </w:r>
    </w:p>
    <w:p w14:paraId="39D61634" w14:textId="77777777" w:rsidR="00A21918" w:rsidRDefault="00890236" w:rsidP="00E1105C">
      <w:pPr>
        <w:ind w:firstLine="720"/>
      </w:pPr>
      <w:r>
        <w:t>For Region 3</w:t>
      </w:r>
      <w:r w:rsidR="00DE2170">
        <w:t xml:space="preserve"> (Front Range)</w:t>
      </w:r>
      <w:r>
        <w:t xml:space="preserve">, low level parcels approach from over the Gulf of Mexico in the warm season, including over the Gulf of Mexico in JJA. </w:t>
      </w:r>
      <w:r w:rsidR="00FA3B15">
        <w:t xml:space="preserve">The key </w:t>
      </w:r>
      <w:r w:rsidR="00FA3B15">
        <w:lastRenderedPageBreak/>
        <w:t xml:space="preserve">boundary layer sources of moisture are the Gulf of California, Gulf of Mexico, and the local areas to the floods. Land surface conditions for boundary layer uptakes show positive latent heat flux anomalies and large evaporative fraction anomalies where the land-atmosphere interactions take place. </w:t>
      </w:r>
      <w:r w:rsidR="004A0BB9">
        <w:t xml:space="preserve">Positive SST anomalies </w:t>
      </w:r>
      <w:r w:rsidR="007C5702">
        <w:t xml:space="preserve">in the Gulf of Mexico </w:t>
      </w:r>
      <w:r w:rsidR="004A0BB9">
        <w:t xml:space="preserve">also occurred for this region in SON. </w:t>
      </w:r>
    </w:p>
    <w:p w14:paraId="651EA054" w14:textId="77777777" w:rsidR="00D33281" w:rsidRDefault="00D33281" w:rsidP="00E1105C">
      <w:pPr>
        <w:ind w:firstLine="720"/>
      </w:pPr>
      <w:r>
        <w:t xml:space="preserve">In Flash Flood </w:t>
      </w:r>
      <w:r w:rsidR="00441EE3">
        <w:t>Alley (Region 4), the main</w:t>
      </w:r>
      <w:r w:rsidR="00C97C50">
        <w:t xml:space="preserve"> moisture source is the Gulf of Mexico. From DJF to JJA, </w:t>
      </w:r>
      <w:proofErr w:type="gramStart"/>
      <w:r w:rsidR="00C97C50">
        <w:t>low level</w:t>
      </w:r>
      <w:proofErr w:type="gramEnd"/>
      <w:r w:rsidR="00C97C50">
        <w:t xml:space="preserve"> trajectories begin with a westward component that gains a more northward component from season to season and veers with height. </w:t>
      </w:r>
      <w:r w:rsidR="00CE151D">
        <w:t xml:space="preserve">Spring and summer are characterized by positive latent heat flux anomalies, negative sensible heat flux anomalies, positive anomalies in evaporative fraction and top layer soil moisture. In SON, there are 0.5-1.5 K anomalies in the Gulf of Mexico where boundary layer uptakes occur. </w:t>
      </w:r>
      <w:r w:rsidR="00F14436">
        <w:t xml:space="preserve"> Boundary layer uptake contributions are largest in MAM and SON.</w:t>
      </w:r>
    </w:p>
    <w:p w14:paraId="62F9B5BE" w14:textId="77777777" w:rsidR="00FD1099" w:rsidRDefault="00F14436" w:rsidP="00FD1099">
      <w:pPr>
        <w:ind w:firstLine="720"/>
      </w:pPr>
      <w:r>
        <w:t xml:space="preserve">In the Missouri Valley (Region 5), many of the same patterns exist as in Region 4, with respect to parcel flow direction with height, patterns in anomalies of surface fluxes and soil moisture, as well as the relative importance of boundary layer uptakes </w:t>
      </w:r>
      <w:r w:rsidR="005F2CC6">
        <w:t xml:space="preserve">seasonally. </w:t>
      </w:r>
    </w:p>
    <w:p w14:paraId="20BE2433" w14:textId="77777777" w:rsidR="00922998" w:rsidRDefault="00922998" w:rsidP="00FD1099">
      <w:pPr>
        <w:ind w:firstLine="720"/>
      </w:pPr>
      <w:r>
        <w:t>For flash floods</w:t>
      </w:r>
      <w:r w:rsidR="006679F1">
        <w:t xml:space="preserve"> in the Appalachians (Region 6), latent heat flux and SST anomalies were largest in SON, when tropical cyclone activity </w:t>
      </w:r>
      <w:r w:rsidR="009E19A6">
        <w:t xml:space="preserve">is most likely to affect the region. </w:t>
      </w:r>
      <w:r w:rsidR="00FD1099">
        <w:t>Uptakes in the winter are largely confined to the Atlantic Ocean, whereas in summer, uptakes occur across the CONUS, keeping with the same pattern of anomalies as in Regions 4 and 5 east of the Mississippi River.</w:t>
      </w:r>
      <w:r w:rsidR="008F4C22">
        <w:t xml:space="preserve"> Most of the moisture for flash </w:t>
      </w:r>
      <w:r w:rsidR="008F4C22">
        <w:lastRenderedPageBreak/>
        <w:t xml:space="preserve">floods in the region is from source regions either over the Atlantic Ocean, Gulf of Mexico, or the Southeast US. </w:t>
      </w:r>
    </w:p>
    <w:p w14:paraId="397F7AC4" w14:textId="77777777" w:rsidR="00BF53B5" w:rsidRDefault="000F45D1" w:rsidP="000A4DB9">
      <w:pPr>
        <w:ind w:firstLine="720"/>
      </w:pPr>
      <w:r>
        <w:t xml:space="preserve">Extensions of this work could include </w:t>
      </w:r>
      <w:r w:rsidR="00841C1B">
        <w:t xml:space="preserve">adding more cases </w:t>
      </w:r>
      <w:r w:rsidR="0054039E">
        <w:t>beyond 2013 or before 2007</w:t>
      </w:r>
      <w:r w:rsidR="00841C1B">
        <w:t xml:space="preserve"> to increase the sample size for the </w:t>
      </w:r>
      <w:r w:rsidR="00F81357">
        <w:t>number of events used in this study</w:t>
      </w:r>
      <w:r w:rsidR="005A2452">
        <w:t xml:space="preserve"> and to increase the number of regions studied</w:t>
      </w:r>
      <w:r w:rsidR="00F81357">
        <w:t xml:space="preserve">. </w:t>
      </w:r>
      <w:r w:rsidR="00E21AB2">
        <w:t xml:space="preserve">Error analysis could include running the backward trajectories </w:t>
      </w:r>
      <w:r w:rsidR="00245D77">
        <w:t>with different reanalysis data</w:t>
      </w:r>
      <w:r w:rsidR="00BF53B5">
        <w:t xml:space="preserve"> (including global reanalysis data to extend the backward trajectories</w:t>
      </w:r>
      <w:r w:rsidR="000F0D23">
        <w:t xml:space="preserve"> slightly</w:t>
      </w:r>
      <w:r w:rsidR="00BF53B5">
        <w:t xml:space="preserve"> further in time</w:t>
      </w:r>
      <w:r w:rsidR="000F0D23">
        <w:t xml:space="preserve"> to ~10 days or so</w:t>
      </w:r>
      <w:r w:rsidR="00BF53B5">
        <w:t>)</w:t>
      </w:r>
      <w:r w:rsidR="00245D77">
        <w:t xml:space="preserve">, using different land surface models or the NLDAS dataset to account for uncertainty in the parameterization of the land surface. Other models include those with dynamic vegetation to </w:t>
      </w:r>
      <w:r w:rsidR="00E409F0">
        <w:t xml:space="preserve">assess how the moisture source climatology might change with agricultural changes, especially for the Missouri </w:t>
      </w:r>
      <w:r w:rsidR="000A4DB9">
        <w:t xml:space="preserve">Valley cases. </w:t>
      </w:r>
      <w:r w:rsidR="00BF53B5">
        <w:t>Additional e</w:t>
      </w:r>
      <w:r w:rsidR="008F7E54">
        <w:t xml:space="preserve">ndeavors could include </w:t>
      </w:r>
      <w:r w:rsidR="00B62716">
        <w:t xml:space="preserve">the </w:t>
      </w:r>
      <w:r w:rsidR="008F7E54">
        <w:t>lagged</w:t>
      </w:r>
      <w:r w:rsidR="000A4DB9">
        <w:t xml:space="preserve"> releases of parcels, with trajectories being launched throughout the course of a flash flood event. </w:t>
      </w:r>
    </w:p>
    <w:p w14:paraId="6A957A8E" w14:textId="77777777" w:rsidR="00F410CA" w:rsidRDefault="0036237D" w:rsidP="000A4DB9">
      <w:pPr>
        <w:ind w:firstLine="720"/>
      </w:pPr>
      <w:r>
        <w:t xml:space="preserve">Regions with complex terrain are especially vulnerable to natural hazards such as flash flooding, landslides, and debris flows, given the short concentration time in small headwater catchments </w:t>
      </w:r>
      <w:r w:rsidR="00A33CAD">
        <w:t>and the orogr</w:t>
      </w:r>
      <w:r w:rsidR="00AD07FC">
        <w:t>aphic effects on precipitation.</w:t>
      </w:r>
      <w:r w:rsidR="007106DC">
        <w:t xml:space="preserve"> Data from the deployment of </w:t>
      </w:r>
      <w:proofErr w:type="gramStart"/>
      <w:r w:rsidR="007106DC">
        <w:t>a mobile</w:t>
      </w:r>
      <w:proofErr w:type="gramEnd"/>
      <w:r w:rsidR="007106DC">
        <w:t xml:space="preserve"> X-band radar from the NSSL (NOXP) </w:t>
      </w:r>
      <w:r w:rsidR="001213CD">
        <w:t xml:space="preserve">were used to investigate a case of precipitation impinging on terrain, a situation which can sometimes result in flash flooding. </w:t>
      </w:r>
      <w:r w:rsidR="00931091">
        <w:t xml:space="preserve">The windward slopes of the Smoky Mountains </w:t>
      </w:r>
      <w:r w:rsidR="00262D6D">
        <w:t xml:space="preserve">show a climatological maximum in precipitation, and there is a sharp gradient in precipitation across this region. </w:t>
      </w:r>
    </w:p>
    <w:p w14:paraId="038B9320" w14:textId="77777777" w:rsidR="00A92960" w:rsidRDefault="00523179" w:rsidP="000A4DB9">
      <w:pPr>
        <w:ind w:firstLine="720"/>
      </w:pPr>
      <w:r>
        <w:t xml:space="preserve">Along the ridgeline, signatures of riming of ice particles and larger drops below the melting layer were observed, and these signatures are absent over the valley. </w:t>
      </w:r>
      <w:r>
        <w:lastRenderedPageBreak/>
        <w:t>Examining reflectivity and differential reflectivity suggest the presence of a greater concentration of supercooled water from 4-6 km above sea level over the ridgeline, possibly due to sustained and enhanced updrafts of moist air controlled by the topography. Along the ridge, the change in Z and ZDR plotted in KR parameter space suggests a regime dominated by coalescence below the bright band, while there is no dominant signal of one microphysical regime over another over the valley.</w:t>
      </w:r>
      <w:r w:rsidR="002F347C">
        <w:t xml:space="preserve"> The observations, albeit from one case, suggest that </w:t>
      </w:r>
      <w:r w:rsidR="00DE7861">
        <w:t xml:space="preserve">landform may control not only where convection forms </w:t>
      </w:r>
      <w:proofErr w:type="gramStart"/>
      <w:r w:rsidR="00DE7861">
        <w:t>but</w:t>
      </w:r>
      <w:proofErr w:type="gramEnd"/>
      <w:r w:rsidR="00DE7861">
        <w:t xml:space="preserve"> may exert its influence over the microphysical properties of the precipitation as well. </w:t>
      </w:r>
    </w:p>
    <w:p w14:paraId="1C97D791" w14:textId="77777777" w:rsidR="003642B8" w:rsidRDefault="006B788E" w:rsidP="000A4DB9">
      <w:pPr>
        <w:ind w:firstLine="720"/>
      </w:pPr>
      <w:r>
        <w:t xml:space="preserve">The IPHEx work </w:t>
      </w:r>
      <w:r w:rsidR="007167F4">
        <w:t xml:space="preserve">could be extended using more cases from different field campaigns to see if the similar signatures of enhanced aggregation and presence of supercooled </w:t>
      </w:r>
      <w:r w:rsidR="00B96E1A">
        <w:t xml:space="preserve">water are observed on the ridgelines. Unfortunately, RHIs were somewhat limited for the IPHEx case, but </w:t>
      </w:r>
      <w:r w:rsidR="00CE3C43">
        <w:t xml:space="preserve">PPIs could be used to further investigate the reflectivity profiles observed on the 27 May 2014 case. </w:t>
      </w:r>
    </w:p>
    <w:p w14:paraId="08359E36" w14:textId="77777777" w:rsidR="00215F19" w:rsidRDefault="00215F19" w:rsidP="000A4DB9">
      <w:pPr>
        <w:ind w:firstLine="720"/>
      </w:pPr>
      <w:r>
        <w:t xml:space="preserve">In summary, this work </w:t>
      </w:r>
      <w:r w:rsidR="00B54534">
        <w:t>seeks to further the knowledge of land-atmosphere interactions</w:t>
      </w:r>
      <w:r w:rsidR="00FD3E94">
        <w:t xml:space="preserve"> and how these interactions exert their effects on flood-producing </w:t>
      </w:r>
      <w:r w:rsidR="000030AA">
        <w:t>storms</w:t>
      </w:r>
      <w:r w:rsidR="00A15AAA">
        <w:t xml:space="preserve"> by assessing the moisture sources for flash flood events in the United States</w:t>
      </w:r>
      <w:r w:rsidR="000030AA">
        <w:t xml:space="preserve">. </w:t>
      </w:r>
      <w:r w:rsidR="00D0706F">
        <w:t xml:space="preserve">Considering both local and nonlocal effects </w:t>
      </w:r>
      <w:r w:rsidR="00B45E49">
        <w:t xml:space="preserve">of the land surface </w:t>
      </w:r>
      <w:r w:rsidR="0080597D">
        <w:t xml:space="preserve">are an important step in forecasting flash floods, not only for the hydrological response of the land surface, but in assessing potential moisture sources for the production of heavy rainfall. </w:t>
      </w:r>
      <w:r w:rsidR="00D022FB">
        <w:t xml:space="preserve">As </w:t>
      </w:r>
      <w:r w:rsidR="004A1E11">
        <w:t>the forecasting paradigm for flash floods shifts to include direct simulation of the land</w:t>
      </w:r>
      <w:r w:rsidR="00632901">
        <w:t xml:space="preserve"> surface and both </w:t>
      </w:r>
      <w:r w:rsidR="004A1E11">
        <w:t xml:space="preserve">surface and </w:t>
      </w:r>
      <w:r w:rsidR="00111DE8">
        <w:t xml:space="preserve">surface subsurface flows, </w:t>
      </w:r>
      <w:r w:rsidR="00E423AE">
        <w:t xml:space="preserve">it is important that forecasters </w:t>
      </w:r>
      <w:r w:rsidR="004C1D15">
        <w:t xml:space="preserve">consider these effects when producing forecasts for heavy rainfall and flash flooding. </w:t>
      </w:r>
    </w:p>
    <w:p w14:paraId="0C032A81" w14:textId="77777777" w:rsidR="00AA0B13" w:rsidRDefault="00AD64F9" w:rsidP="00A0785C">
      <w:pPr>
        <w:pStyle w:val="Chapter"/>
      </w:pPr>
      <w:bookmarkStart w:id="189" w:name="_Toc310579474"/>
      <w:r>
        <w:br w:type="page"/>
      </w:r>
      <w:bookmarkStart w:id="190" w:name="_Toc367727166"/>
      <w:r w:rsidR="00AA0B13">
        <w:lastRenderedPageBreak/>
        <w:t>References</w:t>
      </w:r>
      <w:bookmarkEnd w:id="189"/>
      <w:bookmarkEnd w:id="190"/>
    </w:p>
    <w:p w14:paraId="708242C5" w14:textId="77777777" w:rsidR="004E7F13" w:rsidRDefault="004E7F13" w:rsidP="004E7F13">
      <w:pPr>
        <w:spacing w:after="240" w:line="240" w:lineRule="auto"/>
        <w:ind w:left="720" w:hanging="720"/>
      </w:pPr>
      <w:r>
        <w:t xml:space="preserve">Adams, D. K., and A. C. Comrie, 1997: The North American Monsoon. </w:t>
      </w:r>
      <w:r>
        <w:rPr>
          <w:i/>
          <w:iCs/>
        </w:rPr>
        <w:t>Bull. Am. Meteorol. Soc.</w:t>
      </w:r>
      <w:r>
        <w:t xml:space="preserve">, </w:t>
      </w:r>
      <w:r>
        <w:rPr>
          <w:b/>
          <w:bCs/>
        </w:rPr>
        <w:t>78</w:t>
      </w:r>
      <w:r>
        <w:t>, 2197–2213, doi</w:t>
      </w:r>
      <w:proofErr w:type="gramStart"/>
      <w:r>
        <w:t>:10.1175</w:t>
      </w:r>
      <w:proofErr w:type="gramEnd"/>
      <w:r>
        <w:t>/1520-0477(1997)078&lt;2197:TNAM&gt;2.0.CO;2.</w:t>
      </w:r>
    </w:p>
    <w:p w14:paraId="50486A57" w14:textId="77777777" w:rsidR="004E7F13" w:rsidRDefault="004E7F13" w:rsidP="004E7F13">
      <w:pPr>
        <w:spacing w:after="240" w:line="240" w:lineRule="auto"/>
        <w:ind w:left="720" w:hanging="720"/>
      </w:pPr>
      <w:r>
        <w:t xml:space="preserve">Anagnostou, M. N., J. Kalogiros, F. S. Marzano, E. N. Anagnostou, M. Montopoli, and E. Piccioti, 2013: Performance Evaluation of a New Dual-Polarization Microphysical Algorithm Based on Long-Term X-Band Radar and Disdrometer Observations. </w:t>
      </w:r>
      <w:r>
        <w:rPr>
          <w:i/>
          <w:iCs/>
        </w:rPr>
        <w:t>J. Hydrometeorol</w:t>
      </w:r>
      <w:proofErr w:type="gramStart"/>
      <w:r>
        <w:rPr>
          <w:i/>
          <w:iCs/>
        </w:rPr>
        <w:t>.</w:t>
      </w:r>
      <w:r>
        <w:t>,</w:t>
      </w:r>
      <w:proofErr w:type="gramEnd"/>
      <w:r>
        <w:t xml:space="preserve"> </w:t>
      </w:r>
      <w:r>
        <w:rPr>
          <w:b/>
          <w:bCs/>
        </w:rPr>
        <w:t>14</w:t>
      </w:r>
      <w:r>
        <w:t xml:space="preserve">, 560–576, doi:10.1175/JHM-D-12-057.1. </w:t>
      </w:r>
    </w:p>
    <w:p w14:paraId="0072D0FC" w14:textId="3F7AA342" w:rsidR="00646ADD" w:rsidRDefault="00646ADD" w:rsidP="00646ADD">
      <w:pPr>
        <w:spacing w:after="240" w:line="240" w:lineRule="auto"/>
        <w:ind w:left="720" w:hanging="720"/>
      </w:pPr>
      <w:r>
        <w:t xml:space="preserve">Arnault, J., R. Knoche, J. Wei, and H. Kunstmann, 2016: Evaporation tagging and atmospheric water budget analysis with WRF: A regional precipitation recycling study for West Africa. </w:t>
      </w:r>
      <w:r>
        <w:rPr>
          <w:i/>
          <w:iCs/>
        </w:rPr>
        <w:t>Water Resour. Res.</w:t>
      </w:r>
      <w:r>
        <w:t xml:space="preserve">, </w:t>
      </w:r>
      <w:r>
        <w:rPr>
          <w:b/>
          <w:bCs/>
        </w:rPr>
        <w:t>52</w:t>
      </w:r>
      <w:r>
        <w:t xml:space="preserve">, 1544-1567, </w:t>
      </w:r>
      <w:r w:rsidRPr="00646ADD">
        <w:t>doi</w:t>
      </w:r>
      <w:proofErr w:type="gramStart"/>
      <w:r w:rsidRPr="00646ADD">
        <w:t>:10.1002</w:t>
      </w:r>
      <w:proofErr w:type="gramEnd"/>
      <w:r w:rsidRPr="00646ADD">
        <w:t>/2015WR017704</w:t>
      </w:r>
      <w:r>
        <w:t>.</w:t>
      </w:r>
    </w:p>
    <w:p w14:paraId="05245F4E" w14:textId="77777777" w:rsidR="004E7F13" w:rsidRDefault="004E7F13" w:rsidP="004E7F13">
      <w:pPr>
        <w:spacing w:after="240" w:line="240" w:lineRule="auto"/>
        <w:ind w:left="720" w:hanging="720"/>
      </w:pPr>
      <w:r>
        <w:t xml:space="preserve">Ashley, S. T., and W. S. Ashley, 2008: Flood fatalities in the United States. </w:t>
      </w:r>
      <w:r>
        <w:rPr>
          <w:i/>
          <w:iCs/>
        </w:rPr>
        <w:t>J. Appl. Meteorol. Climatol</w:t>
      </w:r>
      <w:proofErr w:type="gramStart"/>
      <w:r>
        <w:rPr>
          <w:i/>
          <w:iCs/>
        </w:rPr>
        <w:t>.</w:t>
      </w:r>
      <w:r>
        <w:t>,</w:t>
      </w:r>
      <w:proofErr w:type="gramEnd"/>
      <w:r>
        <w:t xml:space="preserve"> </w:t>
      </w:r>
      <w:r>
        <w:rPr>
          <w:b/>
          <w:bCs/>
        </w:rPr>
        <w:t>47</w:t>
      </w:r>
      <w:r>
        <w:t>, 805–818, doi:10.1175/2007JAMC1611.1.</w:t>
      </w:r>
    </w:p>
    <w:p w14:paraId="5F68E2B0" w14:textId="77777777" w:rsidR="004E7F13" w:rsidRDefault="004E7F13" w:rsidP="004E7F13">
      <w:pPr>
        <w:spacing w:after="240" w:line="240" w:lineRule="auto"/>
        <w:ind w:left="720" w:hanging="720"/>
      </w:pPr>
      <w:r>
        <w:t xml:space="preserve">Baeck, M. L., and J. A. Smith, 1998: Rainfall estimation by the WSR-88D for heavy rainfall events. </w:t>
      </w:r>
      <w:r>
        <w:rPr>
          <w:i/>
          <w:iCs/>
        </w:rPr>
        <w:t>Weather Forecast</w:t>
      </w:r>
      <w:proofErr w:type="gramStart"/>
      <w:r>
        <w:rPr>
          <w:i/>
          <w:iCs/>
        </w:rPr>
        <w:t>.</w:t>
      </w:r>
      <w:r>
        <w:t>,</w:t>
      </w:r>
      <w:proofErr w:type="gramEnd"/>
      <w:r>
        <w:t xml:space="preserve"> </w:t>
      </w:r>
      <w:r>
        <w:rPr>
          <w:b/>
          <w:bCs/>
        </w:rPr>
        <w:t>13</w:t>
      </w:r>
      <w:r>
        <w:t>, 416–436, doi:10.1175/1520-0434(1998)013&lt;0416:REBTWF&gt;2.0.CO;2.</w:t>
      </w:r>
    </w:p>
    <w:p w14:paraId="55CD7259" w14:textId="77777777" w:rsidR="004E7F13" w:rsidRDefault="004E7F13" w:rsidP="004E7F13">
      <w:pPr>
        <w:spacing w:after="240" w:line="240" w:lineRule="auto"/>
        <w:ind w:left="720" w:hanging="720"/>
      </w:pPr>
      <w:r>
        <w:t xml:space="preserve">Baker, V. R., 1975: Flood Hazards along the Balcones Escarpment in Central Texas Alternative Approaches to their Recognition, Mapping, and Management. </w:t>
      </w:r>
      <w:r>
        <w:rPr>
          <w:i/>
          <w:iCs/>
        </w:rPr>
        <w:t>Geol. Circ.</w:t>
      </w:r>
      <w:r>
        <w:t xml:space="preserve">, </w:t>
      </w:r>
      <w:r>
        <w:rPr>
          <w:b/>
          <w:bCs/>
        </w:rPr>
        <w:t>75</w:t>
      </w:r>
      <w:r>
        <w:t>, 1–20. http://www.lib.utexas.edu/books/landscapes/publications/txu-oclc-1967634/txu-oclc-1967634.pdf.</w:t>
      </w:r>
    </w:p>
    <w:p w14:paraId="45A89633" w14:textId="77777777" w:rsidR="00016C50" w:rsidRPr="00016C50" w:rsidRDefault="00016C50" w:rsidP="00016C50">
      <w:pPr>
        <w:spacing w:after="240" w:line="240" w:lineRule="auto"/>
        <w:ind w:left="720" w:hanging="720"/>
      </w:pPr>
      <w:r w:rsidRPr="004613DC">
        <w:t>Barros, A.P., Petersen, W., Schwaller, M., Cifelli, R., Mahoney, K., Peters-Liddard, C., Shepherd, M., Nesbitt, S., Wolff, D., Heymsfield, G., Starr, D., Anognostou, E., Gourley, J.J., Kim, E., Krajewski, W., Lackman, G., Lang, T., Miller, D., Mace, G., Petters, M., Smith, J., Tao, W</w:t>
      </w:r>
      <w:proofErr w:type="gramStart"/>
      <w:r w:rsidRPr="004613DC">
        <w:t>.-</w:t>
      </w:r>
      <w:proofErr w:type="gramEnd"/>
      <w:r w:rsidRPr="004613DC">
        <w:t xml:space="preserve">K., Tsay, S.-C., and Zipser, E., 2014: </w:t>
      </w:r>
      <w:r w:rsidRPr="00016C50">
        <w:t xml:space="preserve">NASA GPM-Ground Validation: Integrated Precipitation and Hydrology Experiment 2014 Science Plan. </w:t>
      </w:r>
      <w:r w:rsidRPr="004613DC">
        <w:t xml:space="preserve">NASA. Text. </w:t>
      </w:r>
      <w:r w:rsidRPr="00016C50">
        <w:t>http://dx.doi.org/10.7924/G8CC0XMR</w:t>
      </w:r>
    </w:p>
    <w:p w14:paraId="6F970282" w14:textId="77777777" w:rsidR="004E7F13" w:rsidRDefault="004E7F13" w:rsidP="004E7F13">
      <w:pPr>
        <w:spacing w:after="240" w:line="240" w:lineRule="auto"/>
        <w:ind w:left="720" w:hanging="720"/>
      </w:pPr>
      <w:r>
        <w:t xml:space="preserve">Beck, J., and C. Weiss, 2012: An Assessment of Low-Level Baroclinity and Vorticity Within A Simulated Supercell. </w:t>
      </w:r>
      <w:r>
        <w:rPr>
          <w:i/>
          <w:iCs/>
        </w:rPr>
        <w:t>Mon. Weather Rev.</w:t>
      </w:r>
      <w:r>
        <w:t>, 120803125110003, doi</w:t>
      </w:r>
      <w:proofErr w:type="gramStart"/>
      <w:r>
        <w:t>:10.1175</w:t>
      </w:r>
      <w:proofErr w:type="gramEnd"/>
      <w:r>
        <w:t>/MWR-D-11-00115.1.</w:t>
      </w:r>
    </w:p>
    <w:p w14:paraId="0F482938" w14:textId="77777777" w:rsidR="00756258" w:rsidRDefault="00756258" w:rsidP="00756258">
      <w:pPr>
        <w:spacing w:after="240" w:line="240" w:lineRule="auto"/>
        <w:ind w:left="720" w:hanging="720"/>
      </w:pPr>
      <w:r>
        <w:t xml:space="preserve">Betten, D. P., M. I. Biggerstaff, and L. J. Wicker, 2017: A trajectory mapping technique for the visualization and analysis of three-dimensional flow in supercell storms. </w:t>
      </w:r>
      <w:r w:rsidRPr="00756258">
        <w:rPr>
          <w:i/>
        </w:rPr>
        <w:t>J. Atmos. Ocean. Technol</w:t>
      </w:r>
      <w:r w:rsidRPr="00756258">
        <w:t>.</w:t>
      </w:r>
      <w:r>
        <w:t xml:space="preserve">, </w:t>
      </w:r>
      <w:r w:rsidRPr="00756258">
        <w:rPr>
          <w:b/>
        </w:rPr>
        <w:t>34</w:t>
      </w:r>
      <w:r>
        <w:t>, 33–49, doi</w:t>
      </w:r>
      <w:proofErr w:type="gramStart"/>
      <w:r>
        <w:t>:10.1175</w:t>
      </w:r>
      <w:proofErr w:type="gramEnd"/>
      <w:r>
        <w:t>/JTECH-D-16-0043.1.</w:t>
      </w:r>
    </w:p>
    <w:p w14:paraId="5E6203B6" w14:textId="77777777" w:rsidR="004E7F13" w:rsidRDefault="004E7F13" w:rsidP="004E7F13">
      <w:pPr>
        <w:spacing w:after="240" w:line="240" w:lineRule="auto"/>
        <w:ind w:left="720" w:hanging="720"/>
      </w:pPr>
      <w:r>
        <w:t xml:space="preserve">Braud, I., and Coauthors, 2014: Multi-scale hydrometeorological observation and modelling for flash flood understanding. </w:t>
      </w:r>
      <w:r>
        <w:rPr>
          <w:i/>
          <w:iCs/>
        </w:rPr>
        <w:t>Hydrol. Earth Syst. Sci.</w:t>
      </w:r>
      <w:r>
        <w:t xml:space="preserve">, </w:t>
      </w:r>
      <w:r>
        <w:rPr>
          <w:b/>
          <w:bCs/>
        </w:rPr>
        <w:t>18</w:t>
      </w:r>
      <w:r>
        <w:t>, 3733–3761, doi</w:t>
      </w:r>
      <w:proofErr w:type="gramStart"/>
      <w:r>
        <w:t>:10.5194</w:t>
      </w:r>
      <w:proofErr w:type="gramEnd"/>
      <w:r>
        <w:t>/hess-18-3733-2014.</w:t>
      </w:r>
    </w:p>
    <w:p w14:paraId="71354A0F" w14:textId="77777777" w:rsidR="004E7F13" w:rsidRDefault="004E7F13" w:rsidP="004E7F13">
      <w:pPr>
        <w:spacing w:after="240" w:line="240" w:lineRule="auto"/>
        <w:ind w:left="720" w:hanging="720"/>
      </w:pPr>
      <w:r>
        <w:lastRenderedPageBreak/>
        <w:t xml:space="preserve">Brooks, H. E., and D. J. Stensrud, 2000: Climatology of Heavy Rain Events in the United States from Hourly Precipitation Observations. </w:t>
      </w:r>
      <w:r>
        <w:rPr>
          <w:i/>
          <w:iCs/>
        </w:rPr>
        <w:t>Mon. Weather Rev.</w:t>
      </w:r>
      <w:r>
        <w:t xml:space="preserve">, </w:t>
      </w:r>
      <w:r>
        <w:rPr>
          <w:b/>
          <w:bCs/>
        </w:rPr>
        <w:t>128</w:t>
      </w:r>
      <w:r>
        <w:t>, 1194–1201, doi</w:t>
      </w:r>
      <w:proofErr w:type="gramStart"/>
      <w:r>
        <w:t>:10.1175</w:t>
      </w:r>
      <w:proofErr w:type="gramEnd"/>
      <w:r>
        <w:t>/1520-0493(2000)128&lt;1194:COHREI&gt;2.0.CO;2.</w:t>
      </w:r>
    </w:p>
    <w:p w14:paraId="246725B3" w14:textId="77777777" w:rsidR="004E7F13" w:rsidRDefault="004E7F13" w:rsidP="004E7F13">
      <w:pPr>
        <w:spacing w:after="240" w:line="240" w:lineRule="auto"/>
        <w:ind w:left="720" w:hanging="720"/>
      </w:pPr>
      <w:r>
        <w:t xml:space="preserve">Brubaker, K. L., and Coauthors, 2001: A 36-yr Climatological Description of the Evaporative Sources of Warm-Season Precipitation in the Mississippi River Basin. </w:t>
      </w:r>
      <w:r>
        <w:rPr>
          <w:i/>
          <w:iCs/>
        </w:rPr>
        <w:t>J. Hydrometeorol</w:t>
      </w:r>
      <w:proofErr w:type="gramStart"/>
      <w:r>
        <w:rPr>
          <w:i/>
          <w:iCs/>
        </w:rPr>
        <w:t>.</w:t>
      </w:r>
      <w:r>
        <w:t>,</w:t>
      </w:r>
      <w:proofErr w:type="gramEnd"/>
      <w:r>
        <w:t xml:space="preserve"> </w:t>
      </w:r>
      <w:r>
        <w:rPr>
          <w:b/>
          <w:bCs/>
        </w:rPr>
        <w:t>2</w:t>
      </w:r>
      <w:r>
        <w:t xml:space="preserve">, 537–557, doi:10.1175/1525-7541(2001)002&lt;0537:AYCDOT&gt;2.0.CO;2. </w:t>
      </w:r>
    </w:p>
    <w:p w14:paraId="241E0E6F" w14:textId="77777777" w:rsidR="004E7F13" w:rsidRDefault="004E7F13" w:rsidP="004E7F13">
      <w:pPr>
        <w:spacing w:after="240" w:line="240" w:lineRule="auto"/>
        <w:ind w:left="720" w:hanging="720"/>
      </w:pPr>
      <w:r>
        <w:t xml:space="preserve">Caran, S. C., and V. R. Baker, 1986: Balcones Escarpment. </w:t>
      </w:r>
      <w:r>
        <w:rPr>
          <w:i/>
          <w:iCs/>
        </w:rPr>
        <w:t>The Balcones Escarpment, Central Texas</w:t>
      </w:r>
      <w:r>
        <w:t>, P.L. Abbot and C.M.J. Woodruff, Eds</w:t>
      </w:r>
      <w:proofErr w:type="gramStart"/>
      <w:r>
        <w:t>.,</w:t>
      </w:r>
      <w:proofErr w:type="gramEnd"/>
      <w:r>
        <w:t xml:space="preserve"> Geological Society of America, 1–14 </w:t>
      </w:r>
      <w:hyperlink r:id="rId232" w:history="1">
        <w:r w:rsidRPr="002E2F8A">
          <w:t>http://lib.utexas.edu/geo/balcones_escarpment/contents.html</w:t>
        </w:r>
      </w:hyperlink>
      <w:r>
        <w:t>.</w:t>
      </w:r>
    </w:p>
    <w:p w14:paraId="301C79F6" w14:textId="77777777" w:rsidR="004E7F13" w:rsidRDefault="004E7F13" w:rsidP="004E7F13">
      <w:pPr>
        <w:spacing w:after="240" w:line="240" w:lineRule="auto"/>
        <w:ind w:left="720" w:hanging="720"/>
      </w:pPr>
      <w:r>
        <w:t xml:space="preserve">Caracena, F., R. A. Maddox, L. R. Hoxit, and C. F. Chappell, 1979: Mesoanalysis of the Big Thompson Storm. </w:t>
      </w:r>
      <w:r>
        <w:rPr>
          <w:i/>
          <w:iCs/>
        </w:rPr>
        <w:t>Mon. Weather Rev.</w:t>
      </w:r>
      <w:r>
        <w:t xml:space="preserve">, </w:t>
      </w:r>
      <w:r>
        <w:rPr>
          <w:b/>
          <w:bCs/>
        </w:rPr>
        <w:t>107</w:t>
      </w:r>
      <w:r>
        <w:t>, 1–17, doi</w:t>
      </w:r>
      <w:proofErr w:type="gramStart"/>
      <w:r>
        <w:t>:10.1175</w:t>
      </w:r>
      <w:proofErr w:type="gramEnd"/>
      <w:r>
        <w:t>/1520-0493(1979)107&lt;0001:MOTBTS&gt;2.0.CO;2.</w:t>
      </w:r>
    </w:p>
    <w:p w14:paraId="4F7FB0B4" w14:textId="77777777" w:rsidR="004E7F13" w:rsidRDefault="004E7F13" w:rsidP="004E7F13">
      <w:pPr>
        <w:spacing w:after="240" w:line="240" w:lineRule="auto"/>
        <w:ind w:left="720" w:hanging="720"/>
      </w:pPr>
      <w:r>
        <w:t xml:space="preserve">Carbone, R. E., and J. D. Tuttle, 2008: Rainfall Occurrence in the U.S. Warm Season: The Diurnal Cycle*. </w:t>
      </w:r>
      <w:r>
        <w:rPr>
          <w:i/>
          <w:iCs/>
        </w:rPr>
        <w:t>J. Clim</w:t>
      </w:r>
      <w:proofErr w:type="gramStart"/>
      <w:r>
        <w:rPr>
          <w:i/>
          <w:iCs/>
        </w:rPr>
        <w:t>.</w:t>
      </w:r>
      <w:r>
        <w:t>,</w:t>
      </w:r>
      <w:proofErr w:type="gramEnd"/>
      <w:r>
        <w:t xml:space="preserve"> </w:t>
      </w:r>
      <w:r>
        <w:rPr>
          <w:b/>
          <w:bCs/>
        </w:rPr>
        <w:t>21</w:t>
      </w:r>
      <w:r>
        <w:t xml:space="preserve">, 4132–4146, doi:10.1175/2008JCLI2275.1. </w:t>
      </w:r>
    </w:p>
    <w:p w14:paraId="70AAB72A" w14:textId="77777777" w:rsidR="004E7F13" w:rsidRDefault="004E7F13" w:rsidP="004E7F13">
      <w:pPr>
        <w:spacing w:after="240" w:line="240" w:lineRule="auto"/>
        <w:ind w:left="720" w:hanging="720"/>
      </w:pPr>
      <w:r>
        <w:t xml:space="preserve">Carr, N., P. E. Kirstetter, J. J. Gourley, and Y. Hong, 2017: Polarimetric Signatures of Midlatitude Warm-Rain Precipitation Events. </w:t>
      </w:r>
      <w:r>
        <w:rPr>
          <w:i/>
          <w:iCs/>
        </w:rPr>
        <w:t>J. Appl. Meteorol. Climatol</w:t>
      </w:r>
      <w:proofErr w:type="gramStart"/>
      <w:r>
        <w:rPr>
          <w:i/>
          <w:iCs/>
        </w:rPr>
        <w:t>.</w:t>
      </w:r>
      <w:r>
        <w:t>,</w:t>
      </w:r>
      <w:proofErr w:type="gramEnd"/>
      <w:r>
        <w:t xml:space="preserve"> </w:t>
      </w:r>
      <w:r>
        <w:rPr>
          <w:b/>
          <w:bCs/>
        </w:rPr>
        <w:t>56</w:t>
      </w:r>
      <w:r>
        <w:t xml:space="preserve">, 697–711, doi:10.1175/JAMC-D-16-0164.1. </w:t>
      </w:r>
    </w:p>
    <w:p w14:paraId="6041B4ED" w14:textId="77777777" w:rsidR="004E7F13" w:rsidRDefault="004E7F13" w:rsidP="004E7F13">
      <w:pPr>
        <w:spacing w:after="240" w:line="240" w:lineRule="auto"/>
        <w:ind w:left="720" w:hanging="720"/>
      </w:pPr>
      <w:r>
        <w:t xml:space="preserve">Chandrasekar, V., M. Schwaller, M. Vega, J. Carswell, K. V. Mishra, R. Meneghini, and C. Nguyen, 2010: Scientific and engineering overview of the NASA Dual-Frequency Dual-Polarized Doppler Radar (D3R) system for GPM ground validation. </w:t>
      </w:r>
      <w:r>
        <w:rPr>
          <w:i/>
          <w:iCs/>
        </w:rPr>
        <w:t>Int. Geosci. Remote Sens. Symp</w:t>
      </w:r>
      <w:proofErr w:type="gramStart"/>
      <w:r>
        <w:rPr>
          <w:i/>
          <w:iCs/>
        </w:rPr>
        <w:t>.</w:t>
      </w:r>
      <w:r>
        <w:t>,</w:t>
      </w:r>
      <w:proofErr w:type="gramEnd"/>
      <w:r>
        <w:t xml:space="preserve"> 1308–1311, doi:10.1109/IGARSS.2010.5649440.</w:t>
      </w:r>
    </w:p>
    <w:p w14:paraId="53C6CCE0" w14:textId="77777777" w:rsidR="004E7F13" w:rsidRDefault="004E7F13" w:rsidP="004E7F13">
      <w:pPr>
        <w:spacing w:after="240" w:line="240" w:lineRule="auto"/>
        <w:ind w:left="720" w:hanging="720"/>
      </w:pPr>
      <w:r>
        <w:t xml:space="preserve">Chen, F., and Coauthors, 1996: Modeling of land surface evaporation by four schemes and comparison with FIFE observations. </w:t>
      </w:r>
      <w:r>
        <w:rPr>
          <w:i/>
          <w:iCs/>
        </w:rPr>
        <w:t>J. Geophys. Res.</w:t>
      </w:r>
      <w:r>
        <w:t xml:space="preserve">, </w:t>
      </w:r>
      <w:r>
        <w:rPr>
          <w:b/>
          <w:bCs/>
        </w:rPr>
        <w:t>101</w:t>
      </w:r>
      <w:r>
        <w:t>, 7251, doi</w:t>
      </w:r>
      <w:proofErr w:type="gramStart"/>
      <w:r>
        <w:t>:10.1029</w:t>
      </w:r>
      <w:proofErr w:type="gramEnd"/>
      <w:r>
        <w:t>/95JD02165.</w:t>
      </w:r>
    </w:p>
    <w:p w14:paraId="0CAE92FB" w14:textId="77777777" w:rsidR="004E7F13" w:rsidRDefault="004E7F13" w:rsidP="004E7F13">
      <w:pPr>
        <w:spacing w:after="240" w:line="240" w:lineRule="auto"/>
        <w:ind w:left="720" w:hanging="720"/>
      </w:pPr>
      <w:r>
        <w:t xml:space="preserve">——, </w:t>
      </w:r>
      <w:proofErr w:type="gramStart"/>
      <w:r>
        <w:t>and</w:t>
      </w:r>
      <w:proofErr w:type="gramEnd"/>
      <w:r>
        <w:t xml:space="preserve"> J. Dudhia, 2001: Coupling an Advanced Land Surface–Hydrology Model with the Penn State–NCAR MM5 Modeling System. Part II: Preliminary Model Validation. </w:t>
      </w:r>
      <w:r>
        <w:rPr>
          <w:i/>
          <w:iCs/>
        </w:rPr>
        <w:t>Mon. Weather Rev.</w:t>
      </w:r>
      <w:r>
        <w:t xml:space="preserve">, </w:t>
      </w:r>
      <w:r>
        <w:rPr>
          <w:b/>
          <w:bCs/>
        </w:rPr>
        <w:t>129</w:t>
      </w:r>
      <w:r>
        <w:t>, 587–604, doi</w:t>
      </w:r>
      <w:proofErr w:type="gramStart"/>
      <w:r>
        <w:t>:10.1175</w:t>
      </w:r>
      <w:proofErr w:type="gramEnd"/>
      <w:r>
        <w:t xml:space="preserve">/1520-0493(2001)129&lt;0587:CAALSH&gt;2.0.CO;2. </w:t>
      </w:r>
    </w:p>
    <w:p w14:paraId="2049665A" w14:textId="77777777" w:rsidR="004E7F13" w:rsidRDefault="004E7F13" w:rsidP="004E7F13">
      <w:pPr>
        <w:spacing w:after="240" w:line="240" w:lineRule="auto"/>
        <w:ind w:left="720" w:hanging="720"/>
      </w:pPr>
      <w:r>
        <w:t xml:space="preserve">Clark, R. A., J. J. Gourley, Z. L. Flamig, Y. Hong, and E. Clark, 2014: CONUS-Wide Evaluation of National Weather Service Flash Flood Guidance Products. </w:t>
      </w:r>
      <w:r>
        <w:rPr>
          <w:i/>
          <w:iCs/>
        </w:rPr>
        <w:t>Weather Forecast</w:t>
      </w:r>
      <w:proofErr w:type="gramStart"/>
      <w:r>
        <w:rPr>
          <w:i/>
          <w:iCs/>
        </w:rPr>
        <w:t>.</w:t>
      </w:r>
      <w:r>
        <w:t>,</w:t>
      </w:r>
      <w:proofErr w:type="gramEnd"/>
      <w:r>
        <w:t xml:space="preserve"> </w:t>
      </w:r>
      <w:r>
        <w:rPr>
          <w:b/>
          <w:bCs/>
        </w:rPr>
        <w:t>29</w:t>
      </w:r>
      <w:r>
        <w:t xml:space="preserve">, 377–392, doi:10.1175/WAF-D-12-00124.1. </w:t>
      </w:r>
    </w:p>
    <w:p w14:paraId="3AE842E4" w14:textId="77777777" w:rsidR="004E7F13" w:rsidRDefault="004E7F13" w:rsidP="004E7F13">
      <w:pPr>
        <w:spacing w:after="240" w:line="240" w:lineRule="auto"/>
        <w:ind w:left="720" w:hanging="720"/>
      </w:pPr>
      <w:r>
        <w:t xml:space="preserve">Coleman, J. S. M., and D. Budikova, 2010: Atmospheric aspects of the 2008 Midwest floods: A repeat of 1993? </w:t>
      </w:r>
      <w:r>
        <w:rPr>
          <w:i/>
          <w:iCs/>
        </w:rPr>
        <w:t>Int. J. Climatol</w:t>
      </w:r>
      <w:proofErr w:type="gramStart"/>
      <w:r>
        <w:rPr>
          <w:i/>
          <w:iCs/>
        </w:rPr>
        <w:t>.</w:t>
      </w:r>
      <w:r>
        <w:t>,</w:t>
      </w:r>
      <w:proofErr w:type="gramEnd"/>
      <w:r>
        <w:t xml:space="preserve"> </w:t>
      </w:r>
      <w:r>
        <w:rPr>
          <w:b/>
          <w:bCs/>
        </w:rPr>
        <w:t>30</w:t>
      </w:r>
      <w:r>
        <w:t>, 1645–1667, doi:10.1002/joc.2009.</w:t>
      </w:r>
    </w:p>
    <w:p w14:paraId="7B5B0781" w14:textId="77777777" w:rsidR="004E7F13" w:rsidRDefault="004E7F13" w:rsidP="004E7F13">
      <w:pPr>
        <w:spacing w:after="240" w:line="240" w:lineRule="auto"/>
        <w:ind w:left="720" w:hanging="720"/>
      </w:pPr>
      <w:r>
        <w:lastRenderedPageBreak/>
        <w:t xml:space="preserve">Cook, K. H., and E. K. Vizy, 2010: Hydrodynamics of the Caribbean low-level jet and its relationship to precipitation. </w:t>
      </w:r>
      <w:r>
        <w:rPr>
          <w:i/>
          <w:iCs/>
        </w:rPr>
        <w:t>J. Clim</w:t>
      </w:r>
      <w:proofErr w:type="gramStart"/>
      <w:r>
        <w:rPr>
          <w:i/>
          <w:iCs/>
        </w:rPr>
        <w:t>.</w:t>
      </w:r>
      <w:r>
        <w:t>,</w:t>
      </w:r>
      <w:proofErr w:type="gramEnd"/>
      <w:r>
        <w:t xml:space="preserve"> </w:t>
      </w:r>
      <w:r>
        <w:rPr>
          <w:b/>
          <w:bCs/>
        </w:rPr>
        <w:t>23</w:t>
      </w:r>
      <w:r>
        <w:t>, 1477–1494, doi:10.1175/2009JCLI3210.1.</w:t>
      </w:r>
    </w:p>
    <w:p w14:paraId="6E3BE888" w14:textId="77777777" w:rsidR="004E7F13" w:rsidRDefault="004E7F13" w:rsidP="004E7F13">
      <w:pPr>
        <w:spacing w:after="240" w:line="240" w:lineRule="auto"/>
        <w:ind w:left="720" w:hanging="720"/>
      </w:pPr>
      <w:r>
        <w:t xml:space="preserve">Cosby, B. J., G. M. Hornberger, R. B. Clapp, and T. R. Ginn, 1984: A Statistical Exploration of the Relationships of Soil Moisture Characteristics to the Physical Properties of Soils. </w:t>
      </w:r>
      <w:r>
        <w:rPr>
          <w:i/>
          <w:iCs/>
        </w:rPr>
        <w:t>Water Resour. Res.</w:t>
      </w:r>
      <w:r>
        <w:t xml:space="preserve">, </w:t>
      </w:r>
      <w:r>
        <w:rPr>
          <w:b/>
          <w:bCs/>
        </w:rPr>
        <w:t>20</w:t>
      </w:r>
      <w:r>
        <w:t>, 682–690, doi</w:t>
      </w:r>
      <w:proofErr w:type="gramStart"/>
      <w:r>
        <w:t>:10.1029</w:t>
      </w:r>
      <w:proofErr w:type="gramEnd"/>
      <w:r>
        <w:t>/WR020i006p00682.</w:t>
      </w:r>
    </w:p>
    <w:p w14:paraId="0B548F3D" w14:textId="77777777" w:rsidR="004E7F13" w:rsidRDefault="004E7F13" w:rsidP="004E7F13">
      <w:pPr>
        <w:spacing w:after="240" w:line="240" w:lineRule="auto"/>
        <w:ind w:left="720" w:hanging="720"/>
      </w:pPr>
      <w:r>
        <w:t xml:space="preserve">Costa, J. E., 1987: Hydraulics and basin morphometry of the largest flash floods in the conterminous United States. </w:t>
      </w:r>
      <w:r>
        <w:rPr>
          <w:i/>
          <w:iCs/>
        </w:rPr>
        <w:t>J. Hydrol</w:t>
      </w:r>
      <w:proofErr w:type="gramStart"/>
      <w:r>
        <w:rPr>
          <w:i/>
          <w:iCs/>
        </w:rPr>
        <w:t>.</w:t>
      </w:r>
      <w:r>
        <w:t>,</w:t>
      </w:r>
      <w:proofErr w:type="gramEnd"/>
      <w:r>
        <w:t xml:space="preserve"> </w:t>
      </w:r>
      <w:r>
        <w:rPr>
          <w:b/>
          <w:bCs/>
        </w:rPr>
        <w:t>93</w:t>
      </w:r>
      <w:r>
        <w:t>, 313–338, doi:10.1016/0022-1694(87)90102-8. http://linkinghub.elsevier.com/retrieve/pii/0022169487901028.</w:t>
      </w:r>
    </w:p>
    <w:p w14:paraId="4607C4F1" w14:textId="77777777" w:rsidR="004E7F13" w:rsidRDefault="004E7F13" w:rsidP="004E7F13">
      <w:pPr>
        <w:spacing w:after="240" w:line="240" w:lineRule="auto"/>
        <w:ind w:left="720" w:hanging="720"/>
      </w:pPr>
      <w:r>
        <w:t xml:space="preserve">Daly, C., M. Halbleib, J. I. Smith, W. P. Gibson, M. K. Doggett, G. H. Taylor, J. Curtis, and P. P. Pasteris, 2008: Physiographically sensitive mapping of climatological temperature and precipitation across the conterminous United States. </w:t>
      </w:r>
      <w:r>
        <w:rPr>
          <w:i/>
          <w:iCs/>
        </w:rPr>
        <w:t>Int. J. Climatol</w:t>
      </w:r>
      <w:proofErr w:type="gramStart"/>
      <w:r>
        <w:rPr>
          <w:i/>
          <w:iCs/>
        </w:rPr>
        <w:t>.</w:t>
      </w:r>
      <w:r>
        <w:t>,</w:t>
      </w:r>
      <w:proofErr w:type="gramEnd"/>
      <w:r>
        <w:t xml:space="preserve"> </w:t>
      </w:r>
      <w:r>
        <w:rPr>
          <w:b/>
          <w:bCs/>
        </w:rPr>
        <w:t>28</w:t>
      </w:r>
      <w:r>
        <w:t>, 2031–2064, doi:10.1002/joc.1688. http://cdiac.esd.ornl.gov/oceans/GLODAP/glodap_pdfs/Thermohaline.web.pdf.</w:t>
      </w:r>
    </w:p>
    <w:p w14:paraId="331B2AB7" w14:textId="77777777" w:rsidR="004E7F13" w:rsidRDefault="004E7F13" w:rsidP="004E7F13">
      <w:pPr>
        <w:spacing w:after="240" w:line="240" w:lineRule="auto"/>
        <w:ind w:left="720" w:hanging="720"/>
      </w:pPr>
      <w:r>
        <w:t xml:space="preserve">——, P. Neilson, and D. L. Phillips, 1994: A Statistical-Topographic Model for Mapping Climatological Precipitation over Mountainous Terrain. </w:t>
      </w:r>
      <w:r>
        <w:rPr>
          <w:i/>
          <w:iCs/>
        </w:rPr>
        <w:t>J. Appl. Meteorol</w:t>
      </w:r>
      <w:proofErr w:type="gramStart"/>
      <w:r>
        <w:rPr>
          <w:i/>
          <w:iCs/>
        </w:rPr>
        <w:t>.</w:t>
      </w:r>
      <w:r>
        <w:t>,</w:t>
      </w:r>
      <w:proofErr w:type="gramEnd"/>
      <w:r>
        <w:t xml:space="preserve"> </w:t>
      </w:r>
      <w:r>
        <w:rPr>
          <w:b/>
          <w:bCs/>
        </w:rPr>
        <w:t>33</w:t>
      </w:r>
      <w:r>
        <w:t xml:space="preserve">, 140–158, doi:10.1175/1520-0450(1994)033&lt;0140:ASTMFM&gt;2.0.CO;2. </w:t>
      </w:r>
    </w:p>
    <w:p w14:paraId="34428E2A" w14:textId="77777777" w:rsidR="004E7F13" w:rsidRDefault="004E7F13" w:rsidP="004E7F13">
      <w:pPr>
        <w:spacing w:after="240" w:line="240" w:lineRule="auto"/>
        <w:ind w:left="720" w:hanging="720"/>
      </w:pPr>
      <w:r>
        <w:t xml:space="preserve">DeAngelis, A., F. Dominguez, Y. Fan, A. Robock, M. D. Kustu, and D. Robinson, 2010: Evidence of enhanced precipitation due to irrigation over the Great Plains of the United States. </w:t>
      </w:r>
      <w:r>
        <w:rPr>
          <w:i/>
          <w:iCs/>
        </w:rPr>
        <w:t>J. Geophys. Res. Atmos.</w:t>
      </w:r>
      <w:r>
        <w:t xml:space="preserve">, </w:t>
      </w:r>
      <w:r>
        <w:rPr>
          <w:b/>
          <w:bCs/>
        </w:rPr>
        <w:t>115</w:t>
      </w:r>
      <w:r>
        <w:t>, 1–14, doi</w:t>
      </w:r>
      <w:proofErr w:type="gramStart"/>
      <w:r>
        <w:t>:10.1029</w:t>
      </w:r>
      <w:proofErr w:type="gramEnd"/>
      <w:r>
        <w:t>/2010JD013892.</w:t>
      </w:r>
    </w:p>
    <w:p w14:paraId="7854B95F" w14:textId="77777777" w:rsidR="00F644BF" w:rsidRDefault="00F644BF" w:rsidP="00F644BF">
      <w:pPr>
        <w:spacing w:after="240" w:line="240" w:lineRule="auto"/>
        <w:ind w:left="720" w:hanging="720"/>
      </w:pPr>
      <w:r>
        <w:t>Dickinson, A., Henderson-Sellers, and P. J. Kennedy, 1993: Biosphere-Atmosphere Transfer Scheme (BATS) Version 1e as coupled to the NCAR Community Climate Model. NCAR Tech. Note NCAR/TN-387+STR, 72 pp.</w:t>
      </w:r>
    </w:p>
    <w:p w14:paraId="655862BA" w14:textId="77777777" w:rsidR="004E7F13" w:rsidRDefault="004E7F13" w:rsidP="004E7F13">
      <w:pPr>
        <w:spacing w:after="240" w:line="240" w:lineRule="auto"/>
        <w:ind w:left="720" w:hanging="720"/>
      </w:pPr>
      <w:r>
        <w:t xml:space="preserve">Dirmeyer, P. A., and J. L. Kinter, 2009: The “Maya Express”: Floods in the U.S. Midwest. </w:t>
      </w:r>
      <w:r>
        <w:rPr>
          <w:i/>
          <w:iCs/>
        </w:rPr>
        <w:t>Eos (Washington. DC)</w:t>
      </w:r>
      <w:proofErr w:type="gramStart"/>
      <w:r>
        <w:rPr>
          <w:i/>
          <w:iCs/>
        </w:rPr>
        <w:t>.</w:t>
      </w:r>
      <w:r>
        <w:t>,</w:t>
      </w:r>
      <w:proofErr w:type="gramEnd"/>
      <w:r>
        <w:t xml:space="preserve"> </w:t>
      </w:r>
      <w:r>
        <w:rPr>
          <w:b/>
          <w:bCs/>
        </w:rPr>
        <w:t>90</w:t>
      </w:r>
      <w:r>
        <w:t>, 101–102, doi:10.1029/2009EO120001.</w:t>
      </w:r>
    </w:p>
    <w:p w14:paraId="0AD06519" w14:textId="77777777" w:rsidR="004E7F13" w:rsidRDefault="004E7F13" w:rsidP="004E7F13">
      <w:pPr>
        <w:spacing w:after="240" w:line="240" w:lineRule="auto"/>
        <w:ind w:left="720" w:hanging="720"/>
      </w:pPr>
      <w:r>
        <w:t xml:space="preserve">——, </w:t>
      </w:r>
      <w:proofErr w:type="gramStart"/>
      <w:r>
        <w:t>and</w:t>
      </w:r>
      <w:proofErr w:type="gramEnd"/>
      <w:r>
        <w:t xml:space="preserve"> ——, 2010: Floods over the U.S. Midwest: A Regional Water Cycle Perspective. </w:t>
      </w:r>
      <w:r>
        <w:rPr>
          <w:i/>
          <w:iCs/>
        </w:rPr>
        <w:t>J. Hydrometeorol</w:t>
      </w:r>
      <w:proofErr w:type="gramStart"/>
      <w:r>
        <w:rPr>
          <w:i/>
          <w:iCs/>
        </w:rPr>
        <w:t>.</w:t>
      </w:r>
      <w:r>
        <w:t>,</w:t>
      </w:r>
      <w:proofErr w:type="gramEnd"/>
      <w:r>
        <w:t xml:space="preserve"> </w:t>
      </w:r>
      <w:r>
        <w:rPr>
          <w:b/>
          <w:bCs/>
        </w:rPr>
        <w:t>11</w:t>
      </w:r>
      <w:r>
        <w:t>, 1172–1181, doi:10.1175/2010JHM1196.1. http://dx.doi.org/10.1175/2010JHM1196.1.</w:t>
      </w:r>
    </w:p>
    <w:p w14:paraId="77C3164B" w14:textId="77777777" w:rsidR="004E7F13" w:rsidRDefault="004E7F13" w:rsidP="004E7F13">
      <w:pPr>
        <w:spacing w:after="240" w:line="240" w:lineRule="auto"/>
        <w:ind w:left="720" w:hanging="720"/>
      </w:pPr>
      <w:r>
        <w:t xml:space="preserve">——, </w:t>
      </w:r>
      <w:proofErr w:type="gramStart"/>
      <w:r>
        <w:t>and</w:t>
      </w:r>
      <w:proofErr w:type="gramEnd"/>
      <w:r>
        <w:t xml:space="preserve"> K. L. Brubaker, 1999: Contrasting evaporative moisture sources during the drought of 1988 and the flood of 1993. </w:t>
      </w:r>
      <w:r>
        <w:rPr>
          <w:i/>
          <w:iCs/>
        </w:rPr>
        <w:t xml:space="preserve">J. Geophys. </w:t>
      </w:r>
      <w:proofErr w:type="gramStart"/>
      <w:r>
        <w:rPr>
          <w:i/>
          <w:iCs/>
        </w:rPr>
        <w:t>Res.</w:t>
      </w:r>
      <w:r>
        <w:t xml:space="preserve">, </w:t>
      </w:r>
      <w:r>
        <w:rPr>
          <w:b/>
          <w:bCs/>
        </w:rPr>
        <w:t>104</w:t>
      </w:r>
      <w:r>
        <w:t>, 19383.</w:t>
      </w:r>
      <w:proofErr w:type="gramEnd"/>
    </w:p>
    <w:p w14:paraId="123B2D84" w14:textId="77777777" w:rsidR="004E7F13" w:rsidRDefault="004E7F13" w:rsidP="004E7F13">
      <w:pPr>
        <w:spacing w:after="240" w:line="240" w:lineRule="auto"/>
        <w:ind w:left="720" w:hanging="720"/>
      </w:pPr>
      <w:r>
        <w:t xml:space="preserve">Doswell, C.A., H. E. Brooks, and R. A. Maddox, 1996: Flash flood forecasting: An ingredients-based methodology. </w:t>
      </w:r>
      <w:r>
        <w:rPr>
          <w:i/>
          <w:iCs/>
        </w:rPr>
        <w:t>Weather Forecast</w:t>
      </w:r>
      <w:proofErr w:type="gramStart"/>
      <w:r>
        <w:rPr>
          <w:i/>
          <w:iCs/>
        </w:rPr>
        <w:t>.</w:t>
      </w:r>
      <w:r>
        <w:t>,</w:t>
      </w:r>
      <w:proofErr w:type="gramEnd"/>
      <w:r>
        <w:t xml:space="preserve"> </w:t>
      </w:r>
      <w:r>
        <w:rPr>
          <w:b/>
          <w:bCs/>
        </w:rPr>
        <w:t>11</w:t>
      </w:r>
      <w:r>
        <w:t>, 560–581, doi:10.1175/1520-0434(1996)011&lt;0560:FFFAIB&gt;2.0.CO;2.</w:t>
      </w:r>
    </w:p>
    <w:p w14:paraId="034DD495" w14:textId="77777777" w:rsidR="004E7F13" w:rsidRDefault="004E7F13" w:rsidP="004E7F13">
      <w:pPr>
        <w:spacing w:after="240" w:line="240" w:lineRule="auto"/>
        <w:ind w:left="720" w:hanging="720"/>
      </w:pPr>
      <w:r>
        <w:lastRenderedPageBreak/>
        <w:t xml:space="preserve">Draxler, R. R., 2003: Evaluation of an Ensemble Dispersion Calculation. </w:t>
      </w:r>
      <w:r>
        <w:rPr>
          <w:i/>
          <w:iCs/>
        </w:rPr>
        <w:t>J. Appl. Meteorol</w:t>
      </w:r>
      <w:proofErr w:type="gramStart"/>
      <w:r>
        <w:rPr>
          <w:i/>
          <w:iCs/>
        </w:rPr>
        <w:t>.</w:t>
      </w:r>
      <w:r>
        <w:t>,</w:t>
      </w:r>
      <w:proofErr w:type="gramEnd"/>
      <w:r>
        <w:t xml:space="preserve"> </w:t>
      </w:r>
      <w:r>
        <w:rPr>
          <w:b/>
          <w:bCs/>
        </w:rPr>
        <w:t>42</w:t>
      </w:r>
      <w:r>
        <w:t xml:space="preserve">, 308–317, doi:10.1175/1520-0450(2003)042&lt;0308:EOAEDC&gt;2.0.CO;2. </w:t>
      </w:r>
    </w:p>
    <w:p w14:paraId="5BE1115F" w14:textId="77777777" w:rsidR="004E7F13" w:rsidRDefault="004E7F13" w:rsidP="004E7F13">
      <w:pPr>
        <w:spacing w:after="240" w:line="240" w:lineRule="auto"/>
        <w:ind w:left="720" w:hanging="720"/>
      </w:pPr>
      <w:r>
        <w:t xml:space="preserve">Drumond, A., R. Nieto, L. Gimeno, and T. Ambrizzi, 2008: A Lagrangian identification of major sources of moisture over Central Brazil and </w:t>
      </w:r>
      <w:proofErr w:type="gramStart"/>
      <w:r>
        <w:t>la</w:t>
      </w:r>
      <w:proofErr w:type="gramEnd"/>
      <w:r>
        <w:t xml:space="preserve"> Plata Basin. </w:t>
      </w:r>
      <w:r>
        <w:rPr>
          <w:i/>
          <w:iCs/>
        </w:rPr>
        <w:t>J. Geophys. Res. Atmos.</w:t>
      </w:r>
      <w:r>
        <w:t xml:space="preserve">, </w:t>
      </w:r>
      <w:r>
        <w:rPr>
          <w:b/>
          <w:bCs/>
        </w:rPr>
        <w:t>113</w:t>
      </w:r>
      <w:r>
        <w:t>, 1–9, doi</w:t>
      </w:r>
      <w:proofErr w:type="gramStart"/>
      <w:r>
        <w:t>:10.1029</w:t>
      </w:r>
      <w:proofErr w:type="gramEnd"/>
      <w:r>
        <w:t>/2007JD009547.</w:t>
      </w:r>
    </w:p>
    <w:p w14:paraId="64646106" w14:textId="77777777" w:rsidR="004E7F13" w:rsidRDefault="004E7F13" w:rsidP="004E7F13">
      <w:pPr>
        <w:spacing w:after="240" w:line="240" w:lineRule="auto"/>
        <w:ind w:left="720" w:hanging="720"/>
      </w:pPr>
      <w:r>
        <w:t xml:space="preserve">Duan, Y., A. M. Wilson, and A. P. Barros, 2015: Scoping a field experiment: Error diagnostics of TRMM precipitation radar estimates in complex terrain as a basis for IPHEx2014. </w:t>
      </w:r>
      <w:r>
        <w:rPr>
          <w:i/>
          <w:iCs/>
        </w:rPr>
        <w:t>Hydrol. Earth Syst. Sci.</w:t>
      </w:r>
      <w:r>
        <w:t xml:space="preserve">, </w:t>
      </w:r>
      <w:r>
        <w:rPr>
          <w:b/>
          <w:bCs/>
        </w:rPr>
        <w:t>19</w:t>
      </w:r>
      <w:r>
        <w:t>, 1501–1520, doi</w:t>
      </w:r>
      <w:proofErr w:type="gramStart"/>
      <w:r>
        <w:t>:10.5194</w:t>
      </w:r>
      <w:proofErr w:type="gramEnd"/>
      <w:r>
        <w:t>/hess-19-1501-2015.</w:t>
      </w:r>
    </w:p>
    <w:p w14:paraId="79EB0927" w14:textId="77777777" w:rsidR="004E7F13" w:rsidRDefault="004E7F13" w:rsidP="004E7F13">
      <w:pPr>
        <w:spacing w:after="240" w:line="240" w:lineRule="auto"/>
        <w:ind w:left="720" w:hanging="720"/>
      </w:pPr>
      <w:r>
        <w:t xml:space="preserve">Durkee, J. D., L. Campbell, K. Berry, D. Jordan, G. Goodrich, R. Mahmood, and S. Foster, 2012: A synoptic perspective of the record 1-2 May 2010 mid-south heavy precipitation event. </w:t>
      </w:r>
      <w:r>
        <w:rPr>
          <w:i/>
          <w:iCs/>
        </w:rPr>
        <w:t>Bull. Am. Meteorol. Soc.</w:t>
      </w:r>
      <w:r>
        <w:t xml:space="preserve">, </w:t>
      </w:r>
      <w:r>
        <w:rPr>
          <w:b/>
          <w:bCs/>
        </w:rPr>
        <w:t>93</w:t>
      </w:r>
      <w:r>
        <w:t>, 611–620, doi</w:t>
      </w:r>
      <w:proofErr w:type="gramStart"/>
      <w:r>
        <w:t>:10.1175</w:t>
      </w:r>
      <w:proofErr w:type="gramEnd"/>
      <w:r>
        <w:t>/BAMS-D-11-00076.1.</w:t>
      </w:r>
    </w:p>
    <w:p w14:paraId="48CB258A" w14:textId="77777777" w:rsidR="003C27B6" w:rsidRDefault="003C27B6" w:rsidP="003C27B6">
      <w:pPr>
        <w:spacing w:after="240" w:line="240" w:lineRule="auto"/>
        <w:ind w:left="720" w:hanging="720"/>
      </w:pPr>
      <w:r>
        <w:t>Ek, M. B., 2005: Interactions of the land-surface with the atmospheric boundary layer. Ph. D. Thesis, Wageningen University, Wageningen, Gelderland, The Netherlands, 210 pp.</w:t>
      </w:r>
    </w:p>
    <w:p w14:paraId="346BE917" w14:textId="77777777" w:rsidR="004E7F13" w:rsidRDefault="003C27B6" w:rsidP="004E7F13">
      <w:pPr>
        <w:spacing w:after="240" w:line="240" w:lineRule="auto"/>
        <w:ind w:left="720" w:hanging="720"/>
      </w:pPr>
      <w:r>
        <w:t>——</w:t>
      </w:r>
      <w:r w:rsidR="004E7F13">
        <w:t xml:space="preserve">, </w:t>
      </w:r>
      <w:proofErr w:type="gramStart"/>
      <w:r w:rsidR="004E7F13">
        <w:t>and</w:t>
      </w:r>
      <w:proofErr w:type="gramEnd"/>
      <w:r w:rsidR="004E7F13">
        <w:t xml:space="preserve"> A. A. M. Holtslag, 2004: Influence of Soil Moisture on Boundary Layer Cloud Development. </w:t>
      </w:r>
      <w:r w:rsidR="004E7F13">
        <w:rPr>
          <w:i/>
          <w:iCs/>
        </w:rPr>
        <w:t>J. Hydrometeorol</w:t>
      </w:r>
      <w:proofErr w:type="gramStart"/>
      <w:r w:rsidR="004E7F13">
        <w:rPr>
          <w:i/>
          <w:iCs/>
        </w:rPr>
        <w:t>.</w:t>
      </w:r>
      <w:r w:rsidR="004E7F13">
        <w:t>,</w:t>
      </w:r>
      <w:proofErr w:type="gramEnd"/>
      <w:r w:rsidR="004E7F13">
        <w:t xml:space="preserve"> </w:t>
      </w:r>
      <w:r w:rsidR="004E7F13">
        <w:rPr>
          <w:b/>
          <w:bCs/>
        </w:rPr>
        <w:t>5</w:t>
      </w:r>
      <w:r w:rsidR="004E7F13">
        <w:t>, 86–99, doi:10.1175/1525-7541(2004)005&lt;0086:IOSMOB&gt;2.0.CO;2.</w:t>
      </w:r>
    </w:p>
    <w:p w14:paraId="2AD9D58C" w14:textId="77777777" w:rsidR="004E7F13" w:rsidRDefault="004E7F13" w:rsidP="004E7F13">
      <w:pPr>
        <w:spacing w:after="240" w:line="240" w:lineRule="auto"/>
        <w:ind w:left="720" w:hanging="720"/>
      </w:pPr>
      <w:r>
        <w:t xml:space="preserve">——, K. E. Mitchell, Y. Lin, E. Rogers, P. Grunmann, V. Koren, G. Gayno, and J. D. Tarpley, 2003: Implementation of Noah land surface model advances in the National Centers for Environmental Prediction operational mesoscale Eta model. </w:t>
      </w:r>
      <w:r>
        <w:rPr>
          <w:i/>
          <w:iCs/>
        </w:rPr>
        <w:t>J. Geophys. Res. Atmos.</w:t>
      </w:r>
      <w:r>
        <w:t xml:space="preserve">, </w:t>
      </w:r>
      <w:r>
        <w:rPr>
          <w:b/>
          <w:bCs/>
        </w:rPr>
        <w:t>108</w:t>
      </w:r>
      <w:r>
        <w:rPr>
          <w:bCs/>
        </w:rPr>
        <w:t>(D22)</w:t>
      </w:r>
      <w:r>
        <w:t>, 8851, doi</w:t>
      </w:r>
      <w:proofErr w:type="gramStart"/>
      <w:r>
        <w:t>:10.1029</w:t>
      </w:r>
      <w:proofErr w:type="gramEnd"/>
      <w:r>
        <w:t xml:space="preserve">/2002JD003296. </w:t>
      </w:r>
    </w:p>
    <w:p w14:paraId="01E22C90" w14:textId="77777777" w:rsidR="003C27B6" w:rsidRPr="005406DD" w:rsidRDefault="003C27B6" w:rsidP="003C27B6">
      <w:pPr>
        <w:spacing w:after="240" w:line="240" w:lineRule="auto"/>
        <w:ind w:left="720" w:hanging="720"/>
      </w:pPr>
      <w:r>
        <w:t>——</w:t>
      </w:r>
      <w:r w:rsidRPr="005406DD">
        <w:t xml:space="preserve">, </w:t>
      </w:r>
      <w:proofErr w:type="gramStart"/>
      <w:r w:rsidRPr="005406DD">
        <w:t>and</w:t>
      </w:r>
      <w:proofErr w:type="gramEnd"/>
      <w:r w:rsidRPr="005406DD">
        <w:t xml:space="preserve"> L. Mahrt, 1991: OSU 1-D PBL model user’s guide. </w:t>
      </w:r>
      <w:proofErr w:type="gramStart"/>
      <w:r w:rsidRPr="005406DD">
        <w:t>Version 1.04, 120 pp. [Available from Department of Atmospheric Sciences, Oregon State University, Corvallis, OR 97331-2209.].</w:t>
      </w:r>
      <w:proofErr w:type="gramEnd"/>
    </w:p>
    <w:p w14:paraId="5CD4357A" w14:textId="77777777" w:rsidR="004E7F13" w:rsidRDefault="004E7F13" w:rsidP="004E7F13">
      <w:pPr>
        <w:spacing w:after="240" w:line="240" w:lineRule="auto"/>
        <w:ind w:left="720" w:hanging="720"/>
      </w:pPr>
      <w:r>
        <w:t xml:space="preserve">——, </w:t>
      </w:r>
      <w:proofErr w:type="gramStart"/>
      <w:r>
        <w:t>and</w:t>
      </w:r>
      <w:proofErr w:type="gramEnd"/>
      <w:r>
        <w:t xml:space="preserve"> </w:t>
      </w:r>
      <w:r w:rsidR="003C27B6">
        <w:t>——</w:t>
      </w:r>
      <w:r>
        <w:t xml:space="preserve">, 1994: Daytime Evolution of Relative Humidity at the Boundary Layer Top. </w:t>
      </w:r>
      <w:r>
        <w:rPr>
          <w:i/>
          <w:iCs/>
        </w:rPr>
        <w:t>Mon. Weather Rev.</w:t>
      </w:r>
      <w:r>
        <w:t xml:space="preserve">, </w:t>
      </w:r>
      <w:r>
        <w:rPr>
          <w:b/>
          <w:bCs/>
        </w:rPr>
        <w:t>122</w:t>
      </w:r>
      <w:r>
        <w:t>, 2709–2721, doi</w:t>
      </w:r>
      <w:proofErr w:type="gramStart"/>
      <w:r>
        <w:t>:10.1175</w:t>
      </w:r>
      <w:proofErr w:type="gramEnd"/>
      <w:r>
        <w:t xml:space="preserve">/1520-0493(1994)122&lt;2709:DEORHA&gt;2.0.CO;2. </w:t>
      </w:r>
    </w:p>
    <w:p w14:paraId="541466C2" w14:textId="77777777" w:rsidR="004E7F13" w:rsidRDefault="004E7F13" w:rsidP="004E7F13">
      <w:pPr>
        <w:spacing w:after="240" w:line="240" w:lineRule="auto"/>
        <w:ind w:left="720" w:hanging="720"/>
      </w:pPr>
      <w:r>
        <w:t xml:space="preserve">Erlingis, J. M., and A. P. Barros, 2014: A Study of the Role of Daytime Land–Atmosphere Interactions on Nocturnal Convective Activity in the Southern Great Plains during CLASIC. </w:t>
      </w:r>
      <w:r>
        <w:rPr>
          <w:i/>
          <w:iCs/>
        </w:rPr>
        <w:t>J. Hydrometeorol</w:t>
      </w:r>
      <w:proofErr w:type="gramStart"/>
      <w:r>
        <w:rPr>
          <w:i/>
          <w:iCs/>
        </w:rPr>
        <w:t>.</w:t>
      </w:r>
      <w:r>
        <w:t>,</w:t>
      </w:r>
      <w:proofErr w:type="gramEnd"/>
      <w:r>
        <w:t xml:space="preserve"> </w:t>
      </w:r>
      <w:r>
        <w:rPr>
          <w:b/>
          <w:bCs/>
        </w:rPr>
        <w:t>15</w:t>
      </w:r>
      <w:r>
        <w:t>, 1932–1953, doi:10.1175/JHM-D-14-0016.1.</w:t>
      </w:r>
    </w:p>
    <w:p w14:paraId="2DB6FE5D" w14:textId="77777777" w:rsidR="004E7F13" w:rsidRDefault="004E7F13" w:rsidP="004E7F13">
      <w:pPr>
        <w:spacing w:after="240" w:line="240" w:lineRule="auto"/>
        <w:ind w:left="720" w:hanging="720"/>
      </w:pPr>
      <w:r>
        <w:t xml:space="preserve">Findell, K. L., and E. A. B. Eltahir, 2003: Atmospheric Controls on Soil Moisture–Boundary Layer Interactions. Part I: Framework Development. </w:t>
      </w:r>
      <w:r>
        <w:rPr>
          <w:i/>
          <w:iCs/>
        </w:rPr>
        <w:t>J. Hydrometeorol</w:t>
      </w:r>
      <w:proofErr w:type="gramStart"/>
      <w:r>
        <w:rPr>
          <w:i/>
          <w:iCs/>
        </w:rPr>
        <w:t>.</w:t>
      </w:r>
      <w:r>
        <w:t>,</w:t>
      </w:r>
      <w:proofErr w:type="gramEnd"/>
      <w:r>
        <w:t xml:space="preserve"> </w:t>
      </w:r>
      <w:r>
        <w:rPr>
          <w:b/>
          <w:bCs/>
        </w:rPr>
        <w:t>4</w:t>
      </w:r>
      <w:r>
        <w:t xml:space="preserve">, 552–569, doi:10.1175/1525-7541(2003)004&lt;0552:ACOSML&gt;2.0.CO;2. </w:t>
      </w:r>
    </w:p>
    <w:p w14:paraId="6049001D" w14:textId="77777777" w:rsidR="004E7F13" w:rsidRDefault="004E7F13" w:rsidP="004E7F13">
      <w:pPr>
        <w:spacing w:after="240" w:line="240" w:lineRule="auto"/>
        <w:ind w:left="720" w:hanging="720"/>
      </w:pPr>
      <w:r>
        <w:lastRenderedPageBreak/>
        <w:t xml:space="preserve">Friedrich, K., E. a. Kalina, J. Aikins, D. Gochis, and R. Rasmussen, 2015: Precipitation and cloud structures of intense rain during the 2013 Great Colorado Flood. </w:t>
      </w:r>
      <w:r>
        <w:rPr>
          <w:i/>
          <w:iCs/>
        </w:rPr>
        <w:t>J. Hydrometeorol</w:t>
      </w:r>
      <w:proofErr w:type="gramStart"/>
      <w:r>
        <w:rPr>
          <w:i/>
          <w:iCs/>
        </w:rPr>
        <w:t>.</w:t>
      </w:r>
      <w:r>
        <w:t>,</w:t>
      </w:r>
      <w:proofErr w:type="gramEnd"/>
      <w:r>
        <w:t xml:space="preserve"> 150408113718006, doi:10.1175/JHM-D-14-0157.1. http://journals.ametsoc.org/doi/abs/10.1175/JHM-D-14-0157.1.</w:t>
      </w:r>
    </w:p>
    <w:p w14:paraId="6B963991" w14:textId="77777777" w:rsidR="004E7F13" w:rsidRDefault="004E7F13" w:rsidP="004E7F13">
      <w:pPr>
        <w:spacing w:after="240" w:line="240" w:lineRule="auto"/>
        <w:ind w:left="720" w:hanging="720"/>
      </w:pPr>
      <w:r>
        <w:t xml:space="preserve">Friedrich, K., E. a. Kalina, J. Aikins, M. Steiner, D. Gochis, P. a. Kucera, K. Ikeda, and J. Sun, 2015: Raindrop size distribution and rain characteristics during the 2013 Great Colorado Flood. </w:t>
      </w:r>
      <w:r>
        <w:rPr>
          <w:i/>
          <w:iCs/>
        </w:rPr>
        <w:t>J. Hydrometeorol</w:t>
      </w:r>
      <w:proofErr w:type="gramStart"/>
      <w:r>
        <w:rPr>
          <w:i/>
          <w:iCs/>
        </w:rPr>
        <w:t>.</w:t>
      </w:r>
      <w:r>
        <w:t>,</w:t>
      </w:r>
      <w:proofErr w:type="gramEnd"/>
      <w:r>
        <w:t xml:space="preserve"> 150526130654002, doi:10.1175/JHM-D-14-0184.1.</w:t>
      </w:r>
    </w:p>
    <w:p w14:paraId="7D2B5221" w14:textId="77777777" w:rsidR="004E7F13" w:rsidRDefault="004E7F13" w:rsidP="004E7F13">
      <w:pPr>
        <w:spacing w:after="240" w:line="240" w:lineRule="auto"/>
        <w:ind w:left="720" w:hanging="720"/>
      </w:pPr>
      <w:r>
        <w:t xml:space="preserve">Fuhrmann, C. M., and C. E. Konrad, 2013: A Trajectory Approach to Analyzing the Ingredients Associated with Heavy Winter Storms in Central North Carolina. </w:t>
      </w:r>
      <w:r>
        <w:rPr>
          <w:i/>
          <w:iCs/>
        </w:rPr>
        <w:t>Weather Forecast</w:t>
      </w:r>
      <w:proofErr w:type="gramStart"/>
      <w:r>
        <w:rPr>
          <w:i/>
          <w:iCs/>
        </w:rPr>
        <w:t>.</w:t>
      </w:r>
      <w:r>
        <w:t>,</w:t>
      </w:r>
      <w:proofErr w:type="gramEnd"/>
      <w:r>
        <w:t xml:space="preserve"> </w:t>
      </w:r>
      <w:r>
        <w:rPr>
          <w:b/>
          <w:bCs/>
        </w:rPr>
        <w:t>28</w:t>
      </w:r>
      <w:r>
        <w:t xml:space="preserve">, 647–667, doi:10.1175/WAF-D-12-00079.1. </w:t>
      </w:r>
    </w:p>
    <w:p w14:paraId="01FAAFE8" w14:textId="77777777" w:rsidR="004E7F13" w:rsidRDefault="004E7F13" w:rsidP="004E7F13">
      <w:pPr>
        <w:spacing w:after="240" w:line="240" w:lineRule="auto"/>
        <w:ind w:left="720" w:hanging="720"/>
      </w:pPr>
      <w:r>
        <w:t xml:space="preserve">Galewsky, J., A. Sobel, and I. Held, 2005: Diagnosis of Subtropical Humidity Dynamics Using Tracers of Last Saturation. </w:t>
      </w:r>
      <w:r>
        <w:rPr>
          <w:i/>
          <w:iCs/>
        </w:rPr>
        <w:t>J. Atmos. Sci.</w:t>
      </w:r>
      <w:r>
        <w:t xml:space="preserve">, </w:t>
      </w:r>
      <w:r>
        <w:rPr>
          <w:b/>
          <w:bCs/>
        </w:rPr>
        <w:t>62</w:t>
      </w:r>
      <w:r>
        <w:t>, 3353–3367, doi</w:t>
      </w:r>
      <w:proofErr w:type="gramStart"/>
      <w:r>
        <w:t>:10.1175</w:t>
      </w:r>
      <w:proofErr w:type="gramEnd"/>
      <w:r>
        <w:t xml:space="preserve">/JAS3533.1. </w:t>
      </w:r>
    </w:p>
    <w:p w14:paraId="093B0AC3" w14:textId="77777777" w:rsidR="004E7F13" w:rsidRDefault="004E7F13" w:rsidP="004E7F13">
      <w:pPr>
        <w:spacing w:after="240" w:line="240" w:lineRule="auto"/>
        <w:ind w:left="720" w:hanging="720"/>
      </w:pPr>
      <w:r>
        <w:t xml:space="preserve">Gaume, E., and Coauthors, 2009: A compilation of data on European flash floods. </w:t>
      </w:r>
      <w:r>
        <w:rPr>
          <w:i/>
          <w:iCs/>
        </w:rPr>
        <w:t>J. Hydrol</w:t>
      </w:r>
      <w:proofErr w:type="gramStart"/>
      <w:r>
        <w:rPr>
          <w:i/>
          <w:iCs/>
        </w:rPr>
        <w:t>.</w:t>
      </w:r>
      <w:r>
        <w:t>,</w:t>
      </w:r>
      <w:proofErr w:type="gramEnd"/>
      <w:r>
        <w:t xml:space="preserve"> </w:t>
      </w:r>
      <w:r>
        <w:rPr>
          <w:b/>
          <w:bCs/>
        </w:rPr>
        <w:t>367</w:t>
      </w:r>
      <w:r>
        <w:t>, 70–78, doi:10.1016/j.jhydrol.2008.12.028.</w:t>
      </w:r>
    </w:p>
    <w:p w14:paraId="39188627" w14:textId="77777777" w:rsidR="004E7F13" w:rsidRDefault="004E7F13" w:rsidP="004E7F13">
      <w:pPr>
        <w:spacing w:after="240" w:line="240" w:lineRule="auto"/>
        <w:ind w:left="720" w:hanging="720"/>
      </w:pPr>
      <w:r>
        <w:t xml:space="preserve">Gleason, K. L., J. H. Lawrimore, D. H. Levinson, T. R. Karl, and D. J. Karoly, 2008: A revised U.S. Climate Extremes Index. </w:t>
      </w:r>
      <w:r>
        <w:rPr>
          <w:i/>
          <w:iCs/>
        </w:rPr>
        <w:t>J. Clim</w:t>
      </w:r>
      <w:proofErr w:type="gramStart"/>
      <w:r>
        <w:rPr>
          <w:i/>
          <w:iCs/>
        </w:rPr>
        <w:t>.</w:t>
      </w:r>
      <w:r>
        <w:t>,</w:t>
      </w:r>
      <w:proofErr w:type="gramEnd"/>
      <w:r>
        <w:t xml:space="preserve"> </w:t>
      </w:r>
      <w:r>
        <w:rPr>
          <w:b/>
          <w:bCs/>
        </w:rPr>
        <w:t>21</w:t>
      </w:r>
      <w:r>
        <w:t>, 2124–2137, doi:10.1175/2007JCLI1883.1.</w:t>
      </w:r>
    </w:p>
    <w:p w14:paraId="7CDF502F" w14:textId="77777777" w:rsidR="004E7F13" w:rsidRDefault="004E7F13" w:rsidP="004E7F13">
      <w:pPr>
        <w:spacing w:after="240" w:line="240" w:lineRule="auto"/>
        <w:ind w:left="720" w:hanging="720"/>
      </w:pPr>
      <w:r>
        <w:t xml:space="preserve">Gochis, D., and Coauthors, 2015: The great Colorado </w:t>
      </w:r>
      <w:proofErr w:type="gramStart"/>
      <w:r>
        <w:t>flood</w:t>
      </w:r>
      <w:proofErr w:type="gramEnd"/>
      <w:r>
        <w:t xml:space="preserve"> of September 2013. </w:t>
      </w:r>
      <w:r>
        <w:rPr>
          <w:i/>
          <w:iCs/>
        </w:rPr>
        <w:t>Bull. Am. Meteorol. Soc.</w:t>
      </w:r>
      <w:r>
        <w:t xml:space="preserve">, </w:t>
      </w:r>
      <w:r>
        <w:rPr>
          <w:b/>
          <w:bCs/>
        </w:rPr>
        <w:t>96</w:t>
      </w:r>
      <w:r>
        <w:t>, 1461–1487, doi</w:t>
      </w:r>
      <w:proofErr w:type="gramStart"/>
      <w:r>
        <w:t>:10.1175</w:t>
      </w:r>
      <w:proofErr w:type="gramEnd"/>
      <w:r>
        <w:t>/BAMS-D-13-00241.1.</w:t>
      </w:r>
    </w:p>
    <w:p w14:paraId="1E141DAD" w14:textId="77777777" w:rsidR="004E7F13" w:rsidRDefault="004E7F13" w:rsidP="004E7F13">
      <w:pPr>
        <w:spacing w:after="240" w:line="240" w:lineRule="auto"/>
        <w:ind w:left="720" w:hanging="720"/>
      </w:pPr>
      <w:r>
        <w:t xml:space="preserve">Gourley, J. J., J. M. Erlingis, Y. Hong, and E. B. Wells, 2012: Evaluation of Tools Used for Monitoring and Forecasting Flash Floods in the United States. </w:t>
      </w:r>
      <w:r>
        <w:rPr>
          <w:i/>
          <w:iCs/>
        </w:rPr>
        <w:t>Weather Forecast</w:t>
      </w:r>
      <w:proofErr w:type="gramStart"/>
      <w:r>
        <w:rPr>
          <w:i/>
          <w:iCs/>
        </w:rPr>
        <w:t>.</w:t>
      </w:r>
      <w:r>
        <w:t>,</w:t>
      </w:r>
      <w:proofErr w:type="gramEnd"/>
      <w:r>
        <w:t xml:space="preserve"> </w:t>
      </w:r>
      <w:r>
        <w:rPr>
          <w:b/>
          <w:bCs/>
        </w:rPr>
        <w:t>27</w:t>
      </w:r>
      <w:r>
        <w:t>, 158–173, doi:10.1175/WAF-D-10-05043.1. http://journals.ametsoc.org/doi/abs/10.1175/WAF-D-10-05043.1.</w:t>
      </w:r>
    </w:p>
    <w:p w14:paraId="04C34068" w14:textId="77777777" w:rsidR="004E7F13" w:rsidRDefault="004E7F13" w:rsidP="004E7F13">
      <w:pPr>
        <w:spacing w:after="240" w:line="240" w:lineRule="auto"/>
        <w:ind w:left="720" w:hanging="720"/>
      </w:pPr>
      <w:r>
        <w:t xml:space="preserve">——, </w:t>
      </w:r>
      <w:proofErr w:type="gramStart"/>
      <w:r>
        <w:t>and</w:t>
      </w:r>
      <w:proofErr w:type="gramEnd"/>
      <w:r>
        <w:t xml:space="preserve"> Coauthors, 2013: A unified flash flood database across the United States. </w:t>
      </w:r>
      <w:r>
        <w:rPr>
          <w:i/>
          <w:iCs/>
        </w:rPr>
        <w:t>Bull. Am. Meteorol. Soc.</w:t>
      </w:r>
      <w:r>
        <w:t xml:space="preserve">, </w:t>
      </w:r>
      <w:r>
        <w:rPr>
          <w:b/>
          <w:bCs/>
        </w:rPr>
        <w:t>94</w:t>
      </w:r>
      <w:r>
        <w:t>, 799–805, doi</w:t>
      </w:r>
      <w:proofErr w:type="gramStart"/>
      <w:r>
        <w:t>:10.1175</w:t>
      </w:r>
      <w:proofErr w:type="gramEnd"/>
      <w:r>
        <w:t>/BAMS-D-12-00198.1.</w:t>
      </w:r>
    </w:p>
    <w:p w14:paraId="518A7EFE" w14:textId="77777777" w:rsidR="004E7F13" w:rsidRDefault="004E7F13" w:rsidP="004E7F13">
      <w:pPr>
        <w:spacing w:after="240" w:line="240" w:lineRule="auto"/>
        <w:ind w:left="720" w:hanging="720"/>
      </w:pPr>
      <w:r>
        <w:t xml:space="preserve">Grams, H. M., J. Zhang, and K. L. Elmore, 2014: Automated Identification of Enhanced Rainfall Rates Using the Near-Storm Environment for Radar Precipitation Estimates. </w:t>
      </w:r>
      <w:r>
        <w:rPr>
          <w:i/>
          <w:iCs/>
        </w:rPr>
        <w:t>J. Hydrometeorol</w:t>
      </w:r>
      <w:proofErr w:type="gramStart"/>
      <w:r>
        <w:rPr>
          <w:i/>
          <w:iCs/>
        </w:rPr>
        <w:t>.</w:t>
      </w:r>
      <w:r>
        <w:t>,</w:t>
      </w:r>
      <w:proofErr w:type="gramEnd"/>
      <w:r>
        <w:t xml:space="preserve"> </w:t>
      </w:r>
      <w:r>
        <w:rPr>
          <w:b/>
          <w:bCs/>
        </w:rPr>
        <w:t>15</w:t>
      </w:r>
      <w:r>
        <w:t>, 1238–1254, doi:10.1175/JHM-D-13-042.1.</w:t>
      </w:r>
    </w:p>
    <w:p w14:paraId="4936AC5E" w14:textId="77777777" w:rsidR="004E7F13" w:rsidRDefault="004E7F13" w:rsidP="004E7F13">
      <w:pPr>
        <w:spacing w:after="240" w:line="240" w:lineRule="auto"/>
        <w:ind w:left="720" w:hanging="720"/>
      </w:pPr>
      <w:r>
        <w:t>Groi</w:t>
      </w:r>
      <w:r w:rsidR="00041627">
        <w:t>sman, P. Y., and Coauthors, 2005</w:t>
      </w:r>
      <w:r>
        <w:t xml:space="preserve">: Contemporary Changes of the Hydrological Cycle over the Contiguous United States: Trends Derived from In Situ Observations. </w:t>
      </w:r>
      <w:r>
        <w:rPr>
          <w:i/>
          <w:iCs/>
        </w:rPr>
        <w:t>J. Hydrometeorol</w:t>
      </w:r>
      <w:proofErr w:type="gramStart"/>
      <w:r>
        <w:rPr>
          <w:i/>
          <w:iCs/>
        </w:rPr>
        <w:t>.</w:t>
      </w:r>
      <w:r>
        <w:t>,</w:t>
      </w:r>
      <w:proofErr w:type="gramEnd"/>
      <w:r>
        <w:t xml:space="preserve"> </w:t>
      </w:r>
      <w:r>
        <w:rPr>
          <w:b/>
          <w:bCs/>
        </w:rPr>
        <w:t>5</w:t>
      </w:r>
      <w:r>
        <w:t xml:space="preserve">, 64–85, doi:10.1175/1525-7541(2004)005&lt;0064:CCOTHC&gt;2.0.CO;2. </w:t>
      </w:r>
    </w:p>
    <w:p w14:paraId="517F60AC" w14:textId="77777777" w:rsidR="00041627" w:rsidRPr="00041627" w:rsidRDefault="00041627" w:rsidP="00041627">
      <w:pPr>
        <w:pStyle w:val="NormalWeb"/>
        <w:ind w:left="480" w:hanging="480"/>
        <w:rPr>
          <w:sz w:val="24"/>
          <w:szCs w:val="24"/>
        </w:rPr>
      </w:pPr>
      <w:r w:rsidRPr="00041627">
        <w:rPr>
          <w:sz w:val="24"/>
          <w:szCs w:val="24"/>
        </w:rPr>
        <w:t xml:space="preserve">Groisman, P. Y., R. W. Knight, and T. R. Karl, 2012: Changes in Intense Precipitation over the Central United States. </w:t>
      </w:r>
      <w:r w:rsidRPr="00041627">
        <w:rPr>
          <w:i/>
          <w:iCs/>
          <w:sz w:val="24"/>
          <w:szCs w:val="24"/>
        </w:rPr>
        <w:t>J. Hydrometeorol</w:t>
      </w:r>
      <w:proofErr w:type="gramStart"/>
      <w:r w:rsidRPr="00041627">
        <w:rPr>
          <w:i/>
          <w:iCs/>
          <w:sz w:val="24"/>
          <w:szCs w:val="24"/>
        </w:rPr>
        <w:t>.</w:t>
      </w:r>
      <w:r w:rsidRPr="00041627">
        <w:rPr>
          <w:sz w:val="24"/>
          <w:szCs w:val="24"/>
        </w:rPr>
        <w:t>,</w:t>
      </w:r>
      <w:proofErr w:type="gramEnd"/>
      <w:r w:rsidRPr="00041627">
        <w:rPr>
          <w:sz w:val="24"/>
          <w:szCs w:val="24"/>
        </w:rPr>
        <w:t xml:space="preserve"> </w:t>
      </w:r>
      <w:r w:rsidRPr="00041627">
        <w:rPr>
          <w:b/>
          <w:bCs/>
          <w:sz w:val="24"/>
          <w:szCs w:val="24"/>
        </w:rPr>
        <w:t>13</w:t>
      </w:r>
      <w:r w:rsidRPr="00041627">
        <w:rPr>
          <w:sz w:val="24"/>
          <w:szCs w:val="24"/>
        </w:rPr>
        <w:t>, 47–66, doi:10.1175/JHM-D-11-039.1. https://doi.org/10.1175/JHM-D-11-039.1.</w:t>
      </w:r>
    </w:p>
    <w:p w14:paraId="1EAC8E1D" w14:textId="77777777" w:rsidR="00041627" w:rsidRDefault="00041627" w:rsidP="004E7F13">
      <w:pPr>
        <w:spacing w:after="240" w:line="240" w:lineRule="auto"/>
        <w:ind w:left="720" w:hanging="720"/>
      </w:pPr>
    </w:p>
    <w:p w14:paraId="5CD4AA07" w14:textId="77777777" w:rsidR="00724237" w:rsidRDefault="00724237" w:rsidP="00724237">
      <w:r>
        <w:t xml:space="preserve">Hanks, R. J., and G. L. Ashcroft, 1986: Applied Soil Physics. </w:t>
      </w:r>
      <w:proofErr w:type="gramStart"/>
      <w:r>
        <w:t>Springer-Verlag, 159 pp.</w:t>
      </w:r>
      <w:proofErr w:type="gramEnd"/>
    </w:p>
    <w:p w14:paraId="658BB0EC" w14:textId="77777777" w:rsidR="004E7F13" w:rsidRDefault="004E7F13" w:rsidP="004E7F13">
      <w:pPr>
        <w:spacing w:after="240" w:line="240" w:lineRule="auto"/>
        <w:ind w:left="720" w:hanging="720"/>
      </w:pPr>
      <w:r>
        <w:t xml:space="preserve">Hardy, J., J. J. Gourley, P. E. Kirstetter, Y. Hong, F. Kong, and Z. L. Flamig, 2016: A method for probabilistic flash flood forecasting. </w:t>
      </w:r>
      <w:r>
        <w:rPr>
          <w:i/>
          <w:iCs/>
        </w:rPr>
        <w:t>J. Hydrol</w:t>
      </w:r>
      <w:proofErr w:type="gramStart"/>
      <w:r>
        <w:rPr>
          <w:i/>
          <w:iCs/>
        </w:rPr>
        <w:t>.</w:t>
      </w:r>
      <w:r>
        <w:t>,</w:t>
      </w:r>
      <w:proofErr w:type="gramEnd"/>
      <w:r>
        <w:t xml:space="preserve"> </w:t>
      </w:r>
      <w:r>
        <w:rPr>
          <w:b/>
          <w:bCs/>
        </w:rPr>
        <w:t>541</w:t>
      </w:r>
      <w:r>
        <w:t xml:space="preserve">, 480–494, doi:10.1016/j.jhydrol.2016.04.007. </w:t>
      </w:r>
    </w:p>
    <w:p w14:paraId="3B0F3A88" w14:textId="77777777" w:rsidR="004E7F13" w:rsidRDefault="004E7F13" w:rsidP="004E7F13">
      <w:pPr>
        <w:spacing w:after="240" w:line="240" w:lineRule="auto"/>
        <w:ind w:left="720" w:hanging="720"/>
      </w:pPr>
      <w:r>
        <w:t xml:space="preserve">Hardy, S., D. </w:t>
      </w:r>
      <w:r w:rsidR="00DE647D">
        <w:t>M. Schultz, and G. Vaughan, 2017</w:t>
      </w:r>
      <w:r>
        <w:t xml:space="preserve">: Early Evolution of the 23–26 September 2012 U.K. Floods: Tropical Storm Nadine and Diabatic Heating due to Cloud Microphysics. </w:t>
      </w:r>
      <w:r>
        <w:rPr>
          <w:i/>
          <w:iCs/>
        </w:rPr>
        <w:t>Mon. Weather Rev.</w:t>
      </w:r>
      <w:r>
        <w:t xml:space="preserve">, </w:t>
      </w:r>
      <w:r>
        <w:rPr>
          <w:b/>
          <w:bCs/>
        </w:rPr>
        <w:t>145</w:t>
      </w:r>
      <w:r>
        <w:t>, 543–563, doi</w:t>
      </w:r>
      <w:proofErr w:type="gramStart"/>
      <w:r>
        <w:t>:10.1175</w:t>
      </w:r>
      <w:proofErr w:type="gramEnd"/>
      <w:r>
        <w:t xml:space="preserve">/MWR-D-16-0200.1. </w:t>
      </w:r>
    </w:p>
    <w:p w14:paraId="5245435B" w14:textId="77777777" w:rsidR="00041627" w:rsidRPr="00041627" w:rsidRDefault="00041627" w:rsidP="00041627">
      <w:pPr>
        <w:pStyle w:val="NormalWeb"/>
        <w:ind w:left="480" w:hanging="480"/>
        <w:rPr>
          <w:sz w:val="24"/>
          <w:szCs w:val="24"/>
        </w:rPr>
      </w:pPr>
      <w:r w:rsidRPr="00041627">
        <w:rPr>
          <w:sz w:val="24"/>
          <w:szCs w:val="24"/>
        </w:rPr>
        <w:t xml:space="preserve">Helmus, J. J., and S. M. Collis, 2016: The Python ARM Radar Toolkit </w:t>
      </w:r>
      <w:proofErr w:type="gramStart"/>
      <w:r w:rsidRPr="00041627">
        <w:rPr>
          <w:sz w:val="24"/>
          <w:szCs w:val="24"/>
        </w:rPr>
        <w:t>( Py</w:t>
      </w:r>
      <w:proofErr w:type="gramEnd"/>
      <w:r w:rsidRPr="00041627">
        <w:rPr>
          <w:sz w:val="24"/>
          <w:szCs w:val="24"/>
        </w:rPr>
        <w:t xml:space="preserve">-ART ), a Library for Working with Weather Radar Data in the Python Programming Language. </w:t>
      </w:r>
      <w:proofErr w:type="gramStart"/>
      <w:r w:rsidRPr="00041627">
        <w:rPr>
          <w:b/>
          <w:bCs/>
          <w:sz w:val="24"/>
          <w:szCs w:val="24"/>
        </w:rPr>
        <w:t>4</w:t>
      </w:r>
      <w:r w:rsidRPr="00041627">
        <w:rPr>
          <w:sz w:val="24"/>
          <w:szCs w:val="24"/>
        </w:rPr>
        <w:t>, e25.</w:t>
      </w:r>
      <w:proofErr w:type="gramEnd"/>
    </w:p>
    <w:p w14:paraId="4635CCA1" w14:textId="77777777" w:rsidR="004E7F13" w:rsidRDefault="004E7F13" w:rsidP="004E7F13">
      <w:pPr>
        <w:spacing w:after="240" w:line="240" w:lineRule="auto"/>
        <w:ind w:left="720" w:hanging="720"/>
      </w:pPr>
      <w:r>
        <w:t xml:space="preserve">Hicks, N. S., J. A. Smith, A. J. Miller, and P. A. Nelson, 2005: Catastrophic flooding from an orographic thunderstorm in the central Appalachians. </w:t>
      </w:r>
      <w:r>
        <w:rPr>
          <w:i/>
          <w:iCs/>
        </w:rPr>
        <w:t>Water Resour. Res.</w:t>
      </w:r>
      <w:r>
        <w:t xml:space="preserve">, </w:t>
      </w:r>
      <w:r>
        <w:rPr>
          <w:b/>
          <w:bCs/>
        </w:rPr>
        <w:t>41</w:t>
      </w:r>
      <w:r>
        <w:t>, 1–17, doi</w:t>
      </w:r>
      <w:proofErr w:type="gramStart"/>
      <w:r>
        <w:t>:10.1029</w:t>
      </w:r>
      <w:proofErr w:type="gramEnd"/>
      <w:r>
        <w:t>/2005WR004129.</w:t>
      </w:r>
    </w:p>
    <w:p w14:paraId="18F81CC6" w14:textId="77777777" w:rsidR="004E7F13" w:rsidRDefault="004E7F13" w:rsidP="004E7F13">
      <w:pPr>
        <w:spacing w:after="240" w:line="240" w:lineRule="auto"/>
        <w:ind w:left="720" w:hanging="720"/>
      </w:pPr>
      <w:r>
        <w:t xml:space="preserve">Higgins, R. W., Y. Yao, and X. L. Wang, 1997: Influence of the North American monsoon system on the U.S. summer precipitation regime. </w:t>
      </w:r>
      <w:r>
        <w:rPr>
          <w:i/>
          <w:iCs/>
        </w:rPr>
        <w:t>J. Clim</w:t>
      </w:r>
      <w:proofErr w:type="gramStart"/>
      <w:r>
        <w:rPr>
          <w:i/>
          <w:iCs/>
        </w:rPr>
        <w:t>.</w:t>
      </w:r>
      <w:r>
        <w:t>,</w:t>
      </w:r>
      <w:proofErr w:type="gramEnd"/>
      <w:r>
        <w:t xml:space="preserve"> </w:t>
      </w:r>
      <w:r>
        <w:rPr>
          <w:b/>
          <w:bCs/>
        </w:rPr>
        <w:t>10</w:t>
      </w:r>
      <w:r>
        <w:t>, 2600–2622, doi:10.1175/1520-0442(1997)010&lt;2600:IOTNAM&gt;2.0.CO;2.</w:t>
      </w:r>
    </w:p>
    <w:p w14:paraId="6C9511A4" w14:textId="6617C125" w:rsidR="00287858" w:rsidRPr="00DE7E5D" w:rsidRDefault="00287858" w:rsidP="00287858">
      <w:pPr>
        <w:spacing w:line="240" w:lineRule="auto"/>
        <w:rPr>
          <w:lang w:bidi="ar-SA"/>
        </w:rPr>
      </w:pPr>
      <w:r w:rsidRPr="00287858">
        <w:rPr>
          <w:rFonts w:ascii="Times" w:hAnsi="Times"/>
          <w:color w:val="000000"/>
          <w:shd w:val="clear" w:color="auto" w:fill="FFFFFF"/>
          <w:lang w:bidi="ar-SA"/>
        </w:rPr>
        <w:t>Hillel, </w:t>
      </w:r>
      <w:r w:rsidRPr="00DE7E5D">
        <w:rPr>
          <w:rFonts w:ascii="Times" w:hAnsi="Times"/>
          <w:color w:val="000000"/>
          <w:shd w:val="clear" w:color="auto" w:fill="FFFFFF"/>
          <w:lang w:bidi="ar-SA"/>
        </w:rPr>
        <w:t>D.</w:t>
      </w:r>
      <w:r w:rsidRPr="00287858">
        <w:rPr>
          <w:rFonts w:ascii="Times" w:hAnsi="Times"/>
          <w:color w:val="000000"/>
          <w:shd w:val="clear" w:color="auto" w:fill="FFFFFF"/>
          <w:lang w:bidi="ar-SA"/>
        </w:rPr>
        <w:t>, </w:t>
      </w:r>
      <w:r w:rsidR="00DE7E5D">
        <w:rPr>
          <w:rFonts w:ascii="Times" w:hAnsi="Times"/>
          <w:color w:val="000000"/>
          <w:shd w:val="clear" w:color="auto" w:fill="FFFFFF"/>
          <w:lang w:bidi="ar-SA"/>
        </w:rPr>
        <w:t>1982</w:t>
      </w:r>
      <w:r w:rsidRPr="00287858">
        <w:rPr>
          <w:rFonts w:ascii="Times" w:hAnsi="Times"/>
          <w:color w:val="000000"/>
          <w:shd w:val="clear" w:color="auto" w:fill="FFFFFF"/>
          <w:lang w:bidi="ar-SA"/>
        </w:rPr>
        <w:t>: </w:t>
      </w:r>
      <w:r w:rsidRPr="00DE7E5D">
        <w:rPr>
          <w:rFonts w:ascii="Times" w:hAnsi="Times"/>
          <w:i/>
          <w:iCs/>
          <w:color w:val="000000"/>
          <w:shd w:val="clear" w:color="auto" w:fill="FFFFFF"/>
          <w:lang w:bidi="ar-SA"/>
        </w:rPr>
        <w:t>Introduction to Soil Physics</w:t>
      </w:r>
      <w:r w:rsidRPr="00DE7E5D">
        <w:rPr>
          <w:rFonts w:ascii="Times" w:hAnsi="Times"/>
          <w:color w:val="000000"/>
          <w:shd w:val="clear" w:color="auto" w:fill="FFFFFF"/>
          <w:lang w:bidi="ar-SA"/>
        </w:rPr>
        <w:t>.</w:t>
      </w:r>
      <w:r w:rsidR="00645457">
        <w:rPr>
          <w:rFonts w:ascii="Times" w:hAnsi="Times"/>
          <w:color w:val="000000"/>
          <w:shd w:val="clear" w:color="auto" w:fill="FFFFFF"/>
          <w:lang w:bidi="ar-SA"/>
        </w:rPr>
        <w:t> </w:t>
      </w:r>
      <w:proofErr w:type="gramStart"/>
      <w:r w:rsidR="00645457">
        <w:rPr>
          <w:rFonts w:ascii="Times" w:hAnsi="Times"/>
          <w:color w:val="000000"/>
          <w:shd w:val="clear" w:color="auto" w:fill="FFFFFF"/>
          <w:lang w:bidi="ar-SA"/>
        </w:rPr>
        <w:t>Academic Press, 392</w:t>
      </w:r>
      <w:r w:rsidRPr="00287858">
        <w:rPr>
          <w:rFonts w:ascii="Times" w:hAnsi="Times"/>
          <w:color w:val="000000"/>
          <w:shd w:val="clear" w:color="auto" w:fill="FFFFFF"/>
          <w:lang w:bidi="ar-SA"/>
        </w:rPr>
        <w:t xml:space="preserve"> pp.</w:t>
      </w:r>
      <w:proofErr w:type="gramEnd"/>
    </w:p>
    <w:p w14:paraId="34069864" w14:textId="77777777" w:rsidR="00287858" w:rsidRDefault="00287858" w:rsidP="00287858">
      <w:pPr>
        <w:spacing w:line="240" w:lineRule="auto"/>
        <w:rPr>
          <w:lang w:bidi="ar-SA"/>
        </w:rPr>
      </w:pPr>
    </w:p>
    <w:p w14:paraId="01749B12" w14:textId="77777777" w:rsidR="004E7F13" w:rsidRDefault="004E7F13" w:rsidP="004E7F13">
      <w:pPr>
        <w:spacing w:after="240" w:line="240" w:lineRule="auto"/>
        <w:ind w:left="720" w:hanging="720"/>
      </w:pPr>
      <w:r>
        <w:t xml:space="preserve">Hou, A. Y., and Coauthors, 2014: The global precipitation measurement mission. </w:t>
      </w:r>
      <w:r>
        <w:rPr>
          <w:i/>
          <w:iCs/>
        </w:rPr>
        <w:t>Bull. Am. Meteorol. Soc.</w:t>
      </w:r>
      <w:r>
        <w:t xml:space="preserve">, </w:t>
      </w:r>
      <w:r>
        <w:rPr>
          <w:b/>
          <w:bCs/>
        </w:rPr>
        <w:t>95</w:t>
      </w:r>
      <w:r>
        <w:t>, 701–722, doi</w:t>
      </w:r>
      <w:proofErr w:type="gramStart"/>
      <w:r>
        <w:t>:10.1175</w:t>
      </w:r>
      <w:proofErr w:type="gramEnd"/>
      <w:r>
        <w:t>/BAMS-D-13-00164.1.</w:t>
      </w:r>
    </w:p>
    <w:p w14:paraId="716DAB6C" w14:textId="77777777" w:rsidR="004E7F13" w:rsidRDefault="004E7F13" w:rsidP="004E7F13">
      <w:pPr>
        <w:spacing w:after="240" w:line="240" w:lineRule="auto"/>
        <w:ind w:left="720" w:hanging="720"/>
      </w:pPr>
      <w:r>
        <w:t xml:space="preserve">Illingworth, A. J., and T. M. Blackman, 2001: The need to represent raindrop size spectra as normalized gamma distributions for the interpretation of polarimetric radar observations. </w:t>
      </w:r>
      <w:r>
        <w:rPr>
          <w:i/>
          <w:iCs/>
        </w:rPr>
        <w:t>J. Appl. Meteorol</w:t>
      </w:r>
      <w:proofErr w:type="gramStart"/>
      <w:r>
        <w:rPr>
          <w:i/>
          <w:iCs/>
        </w:rPr>
        <w:t>.</w:t>
      </w:r>
      <w:r>
        <w:t>,</w:t>
      </w:r>
      <w:proofErr w:type="gramEnd"/>
      <w:r>
        <w:t xml:space="preserve"> </w:t>
      </w:r>
      <w:r>
        <w:rPr>
          <w:b/>
          <w:bCs/>
        </w:rPr>
        <w:t>41</w:t>
      </w:r>
      <w:r>
        <w:t>, 286–297, doi:10.1175/1520-0450(2003)042&lt;1184:COTNTR&gt;2.0.CO;2.</w:t>
      </w:r>
    </w:p>
    <w:p w14:paraId="17563CAF" w14:textId="77777777" w:rsidR="004E7F13" w:rsidRDefault="004E7F13" w:rsidP="004E7F13">
      <w:pPr>
        <w:spacing w:after="240" w:line="240" w:lineRule="auto"/>
        <w:ind w:left="720" w:hanging="720"/>
      </w:pPr>
      <w:r>
        <w:t xml:space="preserve">Kalogiros, J., M. N. Anagnostou, E. N. Anagnostou, M. Montopoli, E. Picciotti, and F. S. Marzano, 2013: Correction of polarimetric radar reflectivity measurements and rainfall estimates for apparent vertical profile in stratiform rain. </w:t>
      </w:r>
      <w:r>
        <w:rPr>
          <w:i/>
          <w:iCs/>
        </w:rPr>
        <w:t>J. Appl. Meteorol. Climatol</w:t>
      </w:r>
      <w:proofErr w:type="gramStart"/>
      <w:r>
        <w:rPr>
          <w:i/>
          <w:iCs/>
        </w:rPr>
        <w:t>.</w:t>
      </w:r>
      <w:r>
        <w:t>,</w:t>
      </w:r>
      <w:proofErr w:type="gramEnd"/>
      <w:r>
        <w:t xml:space="preserve"> </w:t>
      </w:r>
      <w:r>
        <w:rPr>
          <w:b/>
          <w:bCs/>
        </w:rPr>
        <w:t>52</w:t>
      </w:r>
      <w:r>
        <w:t>, 1170–1186, doi:10.1175/JAMC-D-12-0140.1.</w:t>
      </w:r>
    </w:p>
    <w:p w14:paraId="6262BA8C" w14:textId="77777777" w:rsidR="00D93EF6" w:rsidRDefault="00FB18F5" w:rsidP="00D93EF6">
      <w:pPr>
        <w:spacing w:line="240" w:lineRule="auto"/>
        <w:ind w:left="720" w:hanging="720"/>
      </w:pPr>
      <w:r>
        <w:t>——</w:t>
      </w:r>
      <w:r w:rsidR="00D93EF6" w:rsidRPr="005B56F1">
        <w:t xml:space="preserve">, M.N. Anagnostou, E.N. Anagnostou, M. Montopoli, E. Picciotti, and F.S. Silvio Marzano, 2014: Evaluation of a new polarimetric algorithm for rain-path attenuation correction of X-band radar observations against disdrometer data. </w:t>
      </w:r>
      <w:r w:rsidR="00D93EF6" w:rsidRPr="005B56F1">
        <w:rPr>
          <w:i/>
        </w:rPr>
        <w:t>IEEE</w:t>
      </w:r>
      <w:r w:rsidR="00D93EF6" w:rsidRPr="005B56F1">
        <w:t xml:space="preserve"> </w:t>
      </w:r>
      <w:r w:rsidR="00D93EF6" w:rsidRPr="005B56F1">
        <w:rPr>
          <w:i/>
        </w:rPr>
        <w:t xml:space="preserve">Geosci. </w:t>
      </w:r>
      <w:proofErr w:type="gramStart"/>
      <w:r w:rsidR="00D93EF6" w:rsidRPr="005B56F1">
        <w:rPr>
          <w:i/>
        </w:rPr>
        <w:t>Remote Sens.</w:t>
      </w:r>
      <w:r w:rsidR="00D93EF6" w:rsidRPr="005B56F1">
        <w:t xml:space="preserve"> </w:t>
      </w:r>
      <w:r w:rsidR="00D93EF6" w:rsidRPr="005B56F1">
        <w:rPr>
          <w:b/>
        </w:rPr>
        <w:t>52</w:t>
      </w:r>
      <w:r w:rsidR="00D93EF6">
        <w:t>, 1369-1380.</w:t>
      </w:r>
      <w:proofErr w:type="gramEnd"/>
      <w:r w:rsidR="00D93EF6">
        <w:t xml:space="preserve"> </w:t>
      </w:r>
    </w:p>
    <w:p w14:paraId="009B76D0" w14:textId="77777777" w:rsidR="00D93EF6" w:rsidRDefault="00D93EF6" w:rsidP="00D93EF6">
      <w:pPr>
        <w:spacing w:line="240" w:lineRule="auto"/>
        <w:ind w:left="720" w:hanging="720"/>
      </w:pPr>
    </w:p>
    <w:p w14:paraId="6729B6E4" w14:textId="77777777" w:rsidR="004E7F13" w:rsidRDefault="004E7F13" w:rsidP="004E7F13">
      <w:pPr>
        <w:spacing w:after="240" w:line="240" w:lineRule="auto"/>
        <w:ind w:left="720" w:hanging="720"/>
      </w:pPr>
      <w:r>
        <w:t xml:space="preserve">Koster, R. D., 2004: Regions of Strong Coupling Between Soil Moisture and Precipitation. </w:t>
      </w:r>
      <w:r>
        <w:rPr>
          <w:i/>
          <w:iCs/>
        </w:rPr>
        <w:t>Science (80-</w:t>
      </w:r>
      <w:proofErr w:type="gramStart"/>
      <w:r>
        <w:rPr>
          <w:i/>
          <w:iCs/>
        </w:rPr>
        <w:t>. )</w:t>
      </w:r>
      <w:proofErr w:type="gramEnd"/>
      <w:r>
        <w:rPr>
          <w:i/>
          <w:iCs/>
        </w:rPr>
        <w:t>.</w:t>
      </w:r>
      <w:r>
        <w:t xml:space="preserve">, </w:t>
      </w:r>
      <w:r>
        <w:rPr>
          <w:b/>
          <w:bCs/>
        </w:rPr>
        <w:t>305</w:t>
      </w:r>
      <w:r>
        <w:t xml:space="preserve">, 1138–1140, doi:10.1126/science.1100217. </w:t>
      </w:r>
    </w:p>
    <w:p w14:paraId="465A44E9" w14:textId="77777777" w:rsidR="004E7F13" w:rsidRDefault="004E7F13" w:rsidP="004E7F13">
      <w:pPr>
        <w:spacing w:after="240" w:line="240" w:lineRule="auto"/>
        <w:ind w:left="720" w:hanging="720"/>
      </w:pPr>
      <w:r>
        <w:lastRenderedPageBreak/>
        <w:t xml:space="preserve">Kumjian, M. R., and A. V. Ryzhkov, 2010: The impact of evaporation on polarimetric characteristics of rain: Theoretical model and practical implications. </w:t>
      </w:r>
      <w:r>
        <w:rPr>
          <w:i/>
          <w:iCs/>
        </w:rPr>
        <w:t>J. Appl. Meteorol. Climatol</w:t>
      </w:r>
      <w:proofErr w:type="gramStart"/>
      <w:r>
        <w:rPr>
          <w:i/>
          <w:iCs/>
        </w:rPr>
        <w:t>.</w:t>
      </w:r>
      <w:r>
        <w:t>,</w:t>
      </w:r>
      <w:proofErr w:type="gramEnd"/>
      <w:r>
        <w:t xml:space="preserve"> </w:t>
      </w:r>
      <w:r>
        <w:rPr>
          <w:b/>
          <w:bCs/>
        </w:rPr>
        <w:t>49</w:t>
      </w:r>
      <w:r>
        <w:t>, 1247–1267, doi:10.1175/2010JAMC2243.1.</w:t>
      </w:r>
    </w:p>
    <w:p w14:paraId="10127C29" w14:textId="77777777" w:rsidR="004E7F13" w:rsidRDefault="004E7F13" w:rsidP="004E7F13">
      <w:pPr>
        <w:spacing w:after="240" w:line="240" w:lineRule="auto"/>
        <w:ind w:left="720" w:hanging="720"/>
      </w:pPr>
      <w:r>
        <w:t>——</w:t>
      </w:r>
      <w:proofErr w:type="gramStart"/>
      <w:r>
        <w:t>.,</w:t>
      </w:r>
      <w:proofErr w:type="gramEnd"/>
      <w:r>
        <w:t xml:space="preserve"> and O. P. Prat, 2014: The Impact of Raindrop Collisional Processes on the Polarimetric Radar Variables. </w:t>
      </w:r>
      <w:r>
        <w:rPr>
          <w:i/>
          <w:iCs/>
        </w:rPr>
        <w:t>J. Atmos. Sci.</w:t>
      </w:r>
      <w:r>
        <w:t xml:space="preserve">, </w:t>
      </w:r>
      <w:r>
        <w:rPr>
          <w:b/>
          <w:bCs/>
        </w:rPr>
        <w:t>71</w:t>
      </w:r>
      <w:r>
        <w:t>, 3052–3067, doi</w:t>
      </w:r>
      <w:proofErr w:type="gramStart"/>
      <w:r>
        <w:t>:10.1175</w:t>
      </w:r>
      <w:proofErr w:type="gramEnd"/>
      <w:r>
        <w:t>/JAS-D-13-0357.1. http://journals.ametsoc.org/doi/abs/10.1175/JAS-D-13-0357.1.</w:t>
      </w:r>
    </w:p>
    <w:p w14:paraId="3031D862" w14:textId="77777777" w:rsidR="004E7F13" w:rsidRDefault="004E7F13" w:rsidP="004E7F13">
      <w:pPr>
        <w:spacing w:after="240" w:line="240" w:lineRule="auto"/>
        <w:ind w:left="720" w:hanging="720"/>
      </w:pPr>
      <w:r>
        <w:t xml:space="preserve">——, S. Mishra, S. E. Giangrande, T. Toto, A. V. Ryzhkov, and A. Bansemer, 2016: Polarimetric radar and aircraft observations of saggy bright bands during MC3E. </w:t>
      </w:r>
      <w:r>
        <w:rPr>
          <w:i/>
          <w:iCs/>
        </w:rPr>
        <w:t>J. Geophys. Res. Atmos.</w:t>
      </w:r>
      <w:r>
        <w:t xml:space="preserve">, </w:t>
      </w:r>
      <w:r>
        <w:rPr>
          <w:b/>
          <w:bCs/>
        </w:rPr>
        <w:t>121</w:t>
      </w:r>
      <w:r>
        <w:t>, 3584–3607, doi</w:t>
      </w:r>
      <w:proofErr w:type="gramStart"/>
      <w:r>
        <w:t>:10.1002</w:t>
      </w:r>
      <w:proofErr w:type="gramEnd"/>
      <w:r>
        <w:t>/2015JD024446.</w:t>
      </w:r>
    </w:p>
    <w:p w14:paraId="0346F6E1" w14:textId="77777777" w:rsidR="004E7F13" w:rsidRDefault="004E7F13" w:rsidP="004E7F13">
      <w:pPr>
        <w:spacing w:after="240" w:line="240" w:lineRule="auto"/>
        <w:ind w:left="720" w:hanging="720"/>
      </w:pPr>
      <w:r>
        <w:t xml:space="preserve">Kustu, M. D., Y. Fan, and M. Rodell, 2011: Possible link between irrigation in the U.S. High Plains and increased summer streamflow in the Midwest. </w:t>
      </w:r>
      <w:r>
        <w:rPr>
          <w:i/>
          <w:iCs/>
        </w:rPr>
        <w:t>Water Resour. Res.</w:t>
      </w:r>
      <w:r>
        <w:t xml:space="preserve">, </w:t>
      </w:r>
      <w:r>
        <w:rPr>
          <w:b/>
          <w:bCs/>
        </w:rPr>
        <w:t>47</w:t>
      </w:r>
      <w:r>
        <w:t>, doi</w:t>
      </w:r>
      <w:proofErr w:type="gramStart"/>
      <w:r>
        <w:t>:10.1029</w:t>
      </w:r>
      <w:proofErr w:type="gramEnd"/>
      <w:r>
        <w:t>/2010WR010046.</w:t>
      </w:r>
    </w:p>
    <w:p w14:paraId="5479CFF5" w14:textId="77777777" w:rsidR="004E7F13" w:rsidRDefault="004E7F13" w:rsidP="004E7F13">
      <w:pPr>
        <w:spacing w:after="240" w:line="240" w:lineRule="auto"/>
        <w:ind w:left="720" w:hanging="720"/>
      </w:pPr>
      <w:r>
        <w:t xml:space="preserve">Lavers, D. A., and G. Villarini, 2013: Atmospheric rivers and flooding over the central United States. </w:t>
      </w:r>
      <w:r>
        <w:rPr>
          <w:i/>
          <w:iCs/>
        </w:rPr>
        <w:t>J. Clim</w:t>
      </w:r>
      <w:proofErr w:type="gramStart"/>
      <w:r>
        <w:rPr>
          <w:i/>
          <w:iCs/>
        </w:rPr>
        <w:t>.</w:t>
      </w:r>
      <w:r>
        <w:t>,</w:t>
      </w:r>
      <w:proofErr w:type="gramEnd"/>
      <w:r>
        <w:t xml:space="preserve"> </w:t>
      </w:r>
      <w:r>
        <w:rPr>
          <w:b/>
          <w:bCs/>
        </w:rPr>
        <w:t>26</w:t>
      </w:r>
      <w:r>
        <w:t>, 7829–7836, doi:10.1175/JCLI-D-13-00212.1.</w:t>
      </w:r>
    </w:p>
    <w:p w14:paraId="602BC904" w14:textId="77777777" w:rsidR="004E7F13" w:rsidRDefault="004E7F13" w:rsidP="004E7F13">
      <w:pPr>
        <w:spacing w:after="240" w:line="240" w:lineRule="auto"/>
        <w:ind w:left="720" w:hanging="720"/>
      </w:pPr>
      <w:r>
        <w:t xml:space="preserve">Li, L., R. W. Schmitt, C. C. Ummenhofer, and K. B. Karnauskas, 2016: Implications of North Atlantic sea surface salinity for summer precipitation over the U.S. Midwest: Mechanisms and predictive value. </w:t>
      </w:r>
      <w:r>
        <w:rPr>
          <w:i/>
          <w:iCs/>
        </w:rPr>
        <w:t>J. Clim</w:t>
      </w:r>
      <w:proofErr w:type="gramStart"/>
      <w:r>
        <w:rPr>
          <w:i/>
          <w:iCs/>
        </w:rPr>
        <w:t>.</w:t>
      </w:r>
      <w:r>
        <w:t>,</w:t>
      </w:r>
      <w:proofErr w:type="gramEnd"/>
      <w:r>
        <w:t xml:space="preserve"> </w:t>
      </w:r>
      <w:r>
        <w:rPr>
          <w:b/>
          <w:bCs/>
        </w:rPr>
        <w:t>29</w:t>
      </w:r>
      <w:r>
        <w:t>, 3143–3159, doi:10.1175/JCLI-D-15-0520.1.</w:t>
      </w:r>
    </w:p>
    <w:p w14:paraId="0ACB7539" w14:textId="77777777" w:rsidR="004E7F13" w:rsidRDefault="004E7F13" w:rsidP="004E7F13">
      <w:pPr>
        <w:spacing w:after="240" w:line="240" w:lineRule="auto"/>
        <w:ind w:left="720" w:hanging="720"/>
      </w:pPr>
      <w:r>
        <w:t xml:space="preserve">Luo, Y., E. H. Berbery, K. E. Mitchell, and A. K. Betts, 2007: Relationships between Land Surface and Near-Surface Atmospheric Variables in the NCEP North American Regional Reanalysis. </w:t>
      </w:r>
      <w:r>
        <w:rPr>
          <w:i/>
          <w:iCs/>
        </w:rPr>
        <w:t>J. Hydrometeorol</w:t>
      </w:r>
      <w:proofErr w:type="gramStart"/>
      <w:r>
        <w:rPr>
          <w:i/>
          <w:iCs/>
        </w:rPr>
        <w:t>.</w:t>
      </w:r>
      <w:r>
        <w:t>,</w:t>
      </w:r>
      <w:proofErr w:type="gramEnd"/>
      <w:r>
        <w:t xml:space="preserve"> </w:t>
      </w:r>
      <w:r>
        <w:rPr>
          <w:b/>
          <w:bCs/>
        </w:rPr>
        <w:t>8</w:t>
      </w:r>
      <w:r>
        <w:t xml:space="preserve">, 1184–1203, doi:10.1175/2007JHM844.1. </w:t>
      </w:r>
    </w:p>
    <w:p w14:paraId="3A5CCC39" w14:textId="77777777" w:rsidR="004E7F13" w:rsidRDefault="004E7F13" w:rsidP="004E7F13">
      <w:pPr>
        <w:spacing w:after="240" w:line="240" w:lineRule="auto"/>
        <w:ind w:left="720" w:hanging="720"/>
      </w:pPr>
      <w:r>
        <w:t>Lynn, B. H., W</w:t>
      </w:r>
      <w:proofErr w:type="gramStart"/>
      <w:r>
        <w:t>.-</w:t>
      </w:r>
      <w:proofErr w:type="gramEnd"/>
      <w:r>
        <w:t xml:space="preserve">K. Tao, and P. J. Wetzel, 1998: A Study of Landscape-Generated Deep Moist Convection. </w:t>
      </w:r>
      <w:r>
        <w:rPr>
          <w:i/>
          <w:iCs/>
        </w:rPr>
        <w:t>Mon. Weather Rev.</w:t>
      </w:r>
      <w:r>
        <w:t xml:space="preserve">, </w:t>
      </w:r>
      <w:r>
        <w:rPr>
          <w:b/>
          <w:bCs/>
        </w:rPr>
        <w:t>126</w:t>
      </w:r>
      <w:r>
        <w:t>, 928–942, doi</w:t>
      </w:r>
      <w:proofErr w:type="gramStart"/>
      <w:r>
        <w:t>:10.1175</w:t>
      </w:r>
      <w:proofErr w:type="gramEnd"/>
      <w:r>
        <w:t xml:space="preserve">/1520-0493(1998)126&lt;0928:ASOLGD&gt;2.0.CO;2. </w:t>
      </w:r>
    </w:p>
    <w:p w14:paraId="1513693F" w14:textId="77777777" w:rsidR="004E7F13" w:rsidRDefault="004E7F13" w:rsidP="004E7F13">
      <w:pPr>
        <w:spacing w:after="240" w:line="240" w:lineRule="auto"/>
        <w:ind w:left="720" w:hanging="720"/>
      </w:pPr>
      <w:r>
        <w:t xml:space="preserve">Maddox, R. A., C. F. Chappell, and L. R. Hoxit, 1979: Synoptic and Meso-α Scale Aspects of Flash Flood Events. </w:t>
      </w:r>
      <w:r>
        <w:rPr>
          <w:i/>
          <w:iCs/>
        </w:rPr>
        <w:t>Bull. Am. Meteorol. Soc.</w:t>
      </w:r>
      <w:r>
        <w:t xml:space="preserve">, </w:t>
      </w:r>
      <w:r>
        <w:rPr>
          <w:b/>
          <w:bCs/>
        </w:rPr>
        <w:t>60</w:t>
      </w:r>
      <w:r>
        <w:t>, 115–123, doi</w:t>
      </w:r>
      <w:proofErr w:type="gramStart"/>
      <w:r>
        <w:t>:10.1175</w:t>
      </w:r>
      <w:proofErr w:type="gramEnd"/>
      <w:r>
        <w:t xml:space="preserve">/1520-0477-60.2.115. </w:t>
      </w:r>
    </w:p>
    <w:p w14:paraId="24B954C1" w14:textId="77777777" w:rsidR="004E7F13" w:rsidRDefault="004E7F13" w:rsidP="004E7F13">
      <w:pPr>
        <w:spacing w:after="240" w:line="240" w:lineRule="auto"/>
        <w:ind w:left="720" w:hanging="720"/>
      </w:pPr>
      <w:r>
        <w:t xml:space="preserve">——, D. M. McCollum, and K. W. Howard, 1995: Large-Scale Patterns Associated with Severe Summertime Thunderstorms over Central Arizona. </w:t>
      </w:r>
      <w:r>
        <w:rPr>
          <w:i/>
          <w:iCs/>
        </w:rPr>
        <w:t>Weather Forecast</w:t>
      </w:r>
      <w:proofErr w:type="gramStart"/>
      <w:r>
        <w:rPr>
          <w:i/>
          <w:iCs/>
        </w:rPr>
        <w:t>.</w:t>
      </w:r>
      <w:r>
        <w:t>,</w:t>
      </w:r>
      <w:proofErr w:type="gramEnd"/>
      <w:r>
        <w:t xml:space="preserve"> </w:t>
      </w:r>
      <w:r>
        <w:rPr>
          <w:b/>
          <w:bCs/>
        </w:rPr>
        <w:t>10</w:t>
      </w:r>
      <w:r>
        <w:t xml:space="preserve">, 763–778, doi:10.1175/1520-0434(1995)010&lt;0763:LSPAWS&gt;2.0.CO;2. </w:t>
      </w:r>
    </w:p>
    <w:p w14:paraId="74F532CC" w14:textId="77777777" w:rsidR="004E7F13" w:rsidRDefault="004E7F13" w:rsidP="004E7F13">
      <w:pPr>
        <w:spacing w:after="240" w:line="240" w:lineRule="auto"/>
        <w:ind w:left="720" w:hanging="720"/>
      </w:pPr>
      <w:r>
        <w:t xml:space="preserve">——, F. Canova, and R. L. Hoxit, 1980: Meteorological Characteristics of Flash Floods Events over the Western United States. </w:t>
      </w:r>
      <w:r>
        <w:rPr>
          <w:i/>
          <w:iCs/>
        </w:rPr>
        <w:t>Mon. Wather Rev.</w:t>
      </w:r>
      <w:r>
        <w:t xml:space="preserve">, </w:t>
      </w:r>
      <w:r>
        <w:rPr>
          <w:b/>
          <w:bCs/>
        </w:rPr>
        <w:t>108</w:t>
      </w:r>
      <w:r>
        <w:t>, 1866–1877, doi</w:t>
      </w:r>
      <w:proofErr w:type="gramStart"/>
      <w:r>
        <w:t>:10.1175</w:t>
      </w:r>
      <w:proofErr w:type="gramEnd"/>
      <w:r>
        <w:t>/1520-0493(1980)108&lt;1866:MCOFFE&gt;2.0.CO;2.</w:t>
      </w:r>
    </w:p>
    <w:p w14:paraId="7DAAAF45" w14:textId="77777777" w:rsidR="004E7F13" w:rsidRDefault="004E7F13" w:rsidP="004E7F13">
      <w:pPr>
        <w:spacing w:after="240" w:line="240" w:lineRule="auto"/>
        <w:ind w:left="720" w:hanging="720"/>
      </w:pPr>
      <w:r>
        <w:t xml:space="preserve">—— L. R. Hoxit, C. F. Chappell, and F. Caracena, 1978: Comparison of Meteorological Aspects of the Big Thompson and Rapid City Flash Floods. </w:t>
      </w:r>
      <w:r>
        <w:rPr>
          <w:i/>
          <w:iCs/>
        </w:rPr>
        <w:lastRenderedPageBreak/>
        <w:t>Mon. Weather Rev.</w:t>
      </w:r>
      <w:r>
        <w:t xml:space="preserve">, </w:t>
      </w:r>
      <w:r>
        <w:rPr>
          <w:b/>
          <w:bCs/>
        </w:rPr>
        <w:t>106</w:t>
      </w:r>
      <w:r>
        <w:t>, 375–389, doi</w:t>
      </w:r>
      <w:proofErr w:type="gramStart"/>
      <w:r>
        <w:t>:10.1175</w:t>
      </w:r>
      <w:proofErr w:type="gramEnd"/>
      <w:r>
        <w:t xml:space="preserve">/1520-0493(1978)106&lt;0375:COMAOT&gt;2.0.CO;2. </w:t>
      </w:r>
    </w:p>
    <w:p w14:paraId="1812F151" w14:textId="77777777" w:rsidR="004E7F13" w:rsidRDefault="004E7F13" w:rsidP="004E7F13">
      <w:pPr>
        <w:spacing w:after="240" w:line="240" w:lineRule="auto"/>
        <w:ind w:left="720" w:hanging="720"/>
      </w:pPr>
      <w:r>
        <w:t xml:space="preserve">Mahrt, L., J. Sun, D. Vickers, J. I. Macpherson, J. R. Pederson, and R. L. Desjardins, 1994: Observations of Fluxes and Inland Breezes over a Heterogeneous Surface. </w:t>
      </w:r>
      <w:r>
        <w:rPr>
          <w:i/>
          <w:iCs/>
        </w:rPr>
        <w:t>J. Atmos. Sci.</w:t>
      </w:r>
      <w:r>
        <w:t xml:space="preserve">, </w:t>
      </w:r>
      <w:r>
        <w:rPr>
          <w:b/>
          <w:bCs/>
        </w:rPr>
        <w:t>51</w:t>
      </w:r>
      <w:r>
        <w:t>, 2484–2499, doi</w:t>
      </w:r>
      <w:proofErr w:type="gramStart"/>
      <w:r>
        <w:t>:10.1175</w:t>
      </w:r>
      <w:proofErr w:type="gramEnd"/>
      <w:r>
        <w:t xml:space="preserve">/1520-0469(1994)051&lt;2484:OOFAIB&gt;2.0.CO;2. </w:t>
      </w:r>
    </w:p>
    <w:p w14:paraId="29C05EA9" w14:textId="77777777" w:rsidR="00C530A8" w:rsidRDefault="00C530A8" w:rsidP="00C530A8">
      <w:pPr>
        <w:spacing w:after="240" w:line="240" w:lineRule="auto"/>
        <w:ind w:left="720" w:hanging="720"/>
      </w:pPr>
      <w:r>
        <w:t xml:space="preserve">Marquis, J., Y. Richardson, P. Markowski, J. Wurman, K. Kosiba, and P. Robinson, 2016: Analysis of the 5 June 2009 Goshen County, Wyoming, tornadic supercell through EnKF assimilation of mobile mesonet and radar observations. Part II: mesocyclone-scale processes affecting tornado formation, maintenance, and decay. </w:t>
      </w:r>
      <w:proofErr w:type="gramStart"/>
      <w:r w:rsidRPr="00C530A8">
        <w:rPr>
          <w:i/>
        </w:rPr>
        <w:t>Mon. Weather Rev.,</w:t>
      </w:r>
      <w:r>
        <w:t xml:space="preserve"> </w:t>
      </w:r>
      <w:r>
        <w:rPr>
          <w:b/>
        </w:rPr>
        <w:t>144</w:t>
      </w:r>
      <w:r>
        <w:t>, 3441-3463.</w:t>
      </w:r>
      <w:proofErr w:type="gramEnd"/>
      <w:r>
        <w:t xml:space="preserve"> </w:t>
      </w:r>
      <w:proofErr w:type="gramStart"/>
      <w:r>
        <w:t>doi:10.1175</w:t>
      </w:r>
      <w:proofErr w:type="gramEnd"/>
      <w:r>
        <w:t xml:space="preserve">/MWR-D-15-0411.1. </w:t>
      </w:r>
    </w:p>
    <w:p w14:paraId="53FC2FA4" w14:textId="77777777" w:rsidR="004E7F13" w:rsidRDefault="004E7F13" w:rsidP="004E7F13">
      <w:pPr>
        <w:spacing w:after="240" w:line="240" w:lineRule="auto"/>
        <w:ind w:left="720" w:hanging="720"/>
      </w:pPr>
      <w:r>
        <w:t xml:space="preserve">Mesinger, F., and Coauthors, 2006: North American regional reanalysis. </w:t>
      </w:r>
      <w:r>
        <w:rPr>
          <w:i/>
          <w:iCs/>
        </w:rPr>
        <w:t>Bull. Am. Meteorol. Soc.</w:t>
      </w:r>
      <w:r>
        <w:t xml:space="preserve">, </w:t>
      </w:r>
      <w:r>
        <w:rPr>
          <w:b/>
          <w:bCs/>
        </w:rPr>
        <w:t>87</w:t>
      </w:r>
      <w:r>
        <w:t>, 343–360, doi</w:t>
      </w:r>
      <w:proofErr w:type="gramStart"/>
      <w:r>
        <w:t>:10.1175</w:t>
      </w:r>
      <w:proofErr w:type="gramEnd"/>
      <w:r>
        <w:t>/BAMS-87-3-343.</w:t>
      </w:r>
    </w:p>
    <w:p w14:paraId="0CBC93E7" w14:textId="77777777" w:rsidR="004E7F13" w:rsidRDefault="004E7F13" w:rsidP="004E7F13">
      <w:pPr>
        <w:spacing w:after="240" w:line="240" w:lineRule="auto"/>
        <w:ind w:left="720" w:hanging="720"/>
      </w:pPr>
      <w:r>
        <w:t xml:space="preserve">Mitchell, D. L., D. Ivanova, and N. Severe, 2002: Gulf of California Sea Surface Temperatures and the North American Monsoon : Mechanistic Implications from Observations. </w:t>
      </w:r>
      <w:r>
        <w:rPr>
          <w:i/>
          <w:iCs/>
        </w:rPr>
        <w:t>J. Clim</w:t>
      </w:r>
      <w:proofErr w:type="gramStart"/>
      <w:r>
        <w:rPr>
          <w:i/>
          <w:iCs/>
        </w:rPr>
        <w:t>.</w:t>
      </w:r>
      <w:r>
        <w:t>,</w:t>
      </w:r>
      <w:proofErr w:type="gramEnd"/>
      <w:r>
        <w:t xml:space="preserve"> </w:t>
      </w:r>
      <w:r>
        <w:rPr>
          <w:b/>
          <w:bCs/>
        </w:rPr>
        <w:t>15</w:t>
      </w:r>
      <w:r>
        <w:t>, 2261–2281, doi:10.1175/1520-0442(2002)015&lt;2261:GOCSST&gt;2.0.CO;2.</w:t>
      </w:r>
    </w:p>
    <w:p w14:paraId="3982B8EB" w14:textId="77777777" w:rsidR="004E7F13" w:rsidRDefault="004E7F13" w:rsidP="004E7F13">
      <w:pPr>
        <w:spacing w:after="240" w:line="240" w:lineRule="auto"/>
        <w:ind w:left="720" w:hanging="720"/>
      </w:pPr>
      <w:r>
        <w:t xml:space="preserve">Mo, K. C., J. N. Paegle, and R. W. Higgins, 1997: Atmospheric processes associated with summer floods and droughts in the central United States. </w:t>
      </w:r>
      <w:r>
        <w:rPr>
          <w:i/>
          <w:iCs/>
        </w:rPr>
        <w:t>J. Clim</w:t>
      </w:r>
      <w:proofErr w:type="gramStart"/>
      <w:r>
        <w:rPr>
          <w:i/>
          <w:iCs/>
        </w:rPr>
        <w:t>.</w:t>
      </w:r>
      <w:r>
        <w:t>,</w:t>
      </w:r>
      <w:proofErr w:type="gramEnd"/>
      <w:r>
        <w:t xml:space="preserve"> </w:t>
      </w:r>
      <w:r>
        <w:rPr>
          <w:b/>
          <w:bCs/>
        </w:rPr>
        <w:t>10</w:t>
      </w:r>
      <w:r>
        <w:t>, 3028–3046, doi:10.1175/1520-0442(1997)010&lt;3028:APAWSF&gt;2.0.CO;2.</w:t>
      </w:r>
    </w:p>
    <w:p w14:paraId="66FCEB75" w14:textId="77777777" w:rsidR="004E7F13" w:rsidRDefault="004E7F13" w:rsidP="004E7F13">
      <w:pPr>
        <w:spacing w:after="240" w:line="240" w:lineRule="auto"/>
        <w:ind w:left="720" w:hanging="720"/>
      </w:pPr>
      <w:r>
        <w:t>Moore, B. J., P. J. Neiman, F. M. Ralph, and F. E. Barthold, 2012: Physical Processes Associated with Heavy Flooding Rainfall in Nashville, Tennessee, and Vicinity during 1–2 May 2010: The Role of an Atmospheric River a</w:t>
      </w:r>
      <w:r w:rsidR="00690C9A">
        <w:t>nd Mesoscale Convective Systems</w:t>
      </w:r>
      <w:r>
        <w:t xml:space="preserve">. </w:t>
      </w:r>
      <w:r>
        <w:rPr>
          <w:i/>
          <w:iCs/>
        </w:rPr>
        <w:t>Mon. Weather Rev.</w:t>
      </w:r>
      <w:r>
        <w:t xml:space="preserve">, </w:t>
      </w:r>
      <w:r>
        <w:rPr>
          <w:b/>
          <w:bCs/>
        </w:rPr>
        <w:t>140</w:t>
      </w:r>
      <w:r>
        <w:t>, 358–378, doi</w:t>
      </w:r>
      <w:proofErr w:type="gramStart"/>
      <w:r>
        <w:t>:10.1175</w:t>
      </w:r>
      <w:proofErr w:type="gramEnd"/>
      <w:r>
        <w:t xml:space="preserve">/MWR-D-11-00126.1. </w:t>
      </w:r>
    </w:p>
    <w:p w14:paraId="0FE1CA6A" w14:textId="77777777" w:rsidR="00690C9A" w:rsidRDefault="00690C9A" w:rsidP="00690C9A">
      <w:pPr>
        <w:spacing w:after="240" w:line="240" w:lineRule="auto"/>
        <w:ind w:left="720" w:hanging="720"/>
      </w:pPr>
      <w:r w:rsidRPr="00872E0D">
        <w:t>NOAA National Centers for Environmental Information (NCEI) U.S. Billion-Dollar Weather and Climate Disasters (2017). Accessed 01 June 2017 [</w:t>
      </w:r>
      <w:r>
        <w:t xml:space="preserve">Available online at </w:t>
      </w:r>
      <w:hyperlink r:id="rId233" w:history="1">
        <w:r w:rsidRPr="00872E0D">
          <w:t>https://www.ncdc.noaa.gov/billions/</w:t>
        </w:r>
      </w:hyperlink>
      <w:r w:rsidRPr="00872E0D">
        <w:t xml:space="preserve">] </w:t>
      </w:r>
    </w:p>
    <w:p w14:paraId="641EEEFE" w14:textId="77777777" w:rsidR="00341C6B" w:rsidRDefault="00341C6B" w:rsidP="00341C6B">
      <w:pPr>
        <w:spacing w:after="240" w:line="240" w:lineRule="auto"/>
        <w:ind w:left="720" w:hanging="720"/>
      </w:pPr>
      <w:r w:rsidRPr="00872E0D">
        <w:t>National Weather Service</w:t>
      </w:r>
      <w:r>
        <w:t xml:space="preserve"> (NWS)</w:t>
      </w:r>
      <w:r w:rsidRPr="00872E0D">
        <w:t xml:space="preserve">, 2009: NWS Glossary. NOAA/NWS. Accessed 22 June 2017. [Available online at </w:t>
      </w:r>
      <w:hyperlink r:id="rId234" w:history="1">
        <w:r w:rsidRPr="00341C6B">
          <w:t>http://w1.weather.gov/glossary/</w:t>
        </w:r>
      </w:hyperlink>
      <w:r w:rsidRPr="00872E0D">
        <w:t>.]</w:t>
      </w:r>
    </w:p>
    <w:p w14:paraId="11C35FBE" w14:textId="77777777" w:rsidR="00341C6B" w:rsidRDefault="00341C6B" w:rsidP="00341C6B">
      <w:pPr>
        <w:spacing w:after="240" w:line="240" w:lineRule="auto"/>
        <w:ind w:left="720" w:hanging="720"/>
      </w:pPr>
      <w:r w:rsidRPr="00341C6B">
        <w:t>NWS, 2009: Service assessment: Central United States Flooding of June 2008. [Available online at https://www.weather.gov/media/publications/assessments/central_flooding09.pdf]</w:t>
      </w:r>
    </w:p>
    <w:p w14:paraId="0F3CAADB" w14:textId="77777777" w:rsidR="00341C6B" w:rsidRDefault="00690C9A" w:rsidP="00341C6B">
      <w:pPr>
        <w:spacing w:after="240" w:line="240" w:lineRule="auto"/>
        <w:ind w:left="720" w:hanging="720"/>
      </w:pPr>
      <w:r>
        <w:t>——</w:t>
      </w:r>
      <w:r w:rsidR="00341C6B">
        <w:t xml:space="preserve">, 2011: Service Assesment: Record Floods of Greater Nashville: Including Flooding in Middle Tennessee and Western Kentucky, May 1-4,2010. [Available online at </w:t>
      </w:r>
      <w:r w:rsidR="00341C6B" w:rsidRPr="00802184">
        <w:t>https://www.weather.gov/media/publications/assessments/Tenn_Flooding.pdf</w:t>
      </w:r>
      <w:r w:rsidR="00341C6B">
        <w:t>]</w:t>
      </w:r>
    </w:p>
    <w:p w14:paraId="25735B31" w14:textId="77777777" w:rsidR="001B3DEB" w:rsidRDefault="00690C9A" w:rsidP="001B3DEB">
      <w:pPr>
        <w:widowControl w:val="0"/>
        <w:tabs>
          <w:tab w:val="left" w:pos="0"/>
          <w:tab w:val="left" w:pos="360"/>
        </w:tabs>
        <w:autoSpaceDE w:val="0"/>
        <w:autoSpaceDN w:val="0"/>
        <w:adjustRightInd w:val="0"/>
        <w:spacing w:after="240" w:line="240" w:lineRule="auto"/>
        <w:ind w:left="720" w:hanging="720"/>
      </w:pPr>
      <w:r>
        <w:lastRenderedPageBreak/>
        <w:t>——</w:t>
      </w:r>
      <w:r w:rsidR="001B3DEB">
        <w:t>, 2012: National Weather Service Manual 10-950 Operations and Services Hydrologic Services Program, NWSPD 10-9. [Available online at http://www.nws.noaa.gov/directives/sym/pd01009050curr.pdf.]</w:t>
      </w:r>
    </w:p>
    <w:p w14:paraId="557E3327" w14:textId="77777777" w:rsidR="004E7F13" w:rsidRDefault="004E7F13" w:rsidP="004E7F13">
      <w:pPr>
        <w:spacing w:after="240" w:line="240" w:lineRule="auto"/>
        <w:ind w:left="720" w:hanging="720"/>
      </w:pPr>
      <w:r>
        <w:t xml:space="preserve">Neiman, P. J., F. M. Ralph, G. a. Wick, J. D. Lundquist, and M. D. Dettinger, 2008: Meteorological Characteristics and Overland Precipitation Impacts of Atmospheric Rivers Affecting the West Coast of North America Based on Eight Years of SSM/I Satellite Observations. </w:t>
      </w:r>
      <w:r>
        <w:rPr>
          <w:i/>
          <w:iCs/>
        </w:rPr>
        <w:t>J. Hydrometeorol</w:t>
      </w:r>
      <w:proofErr w:type="gramStart"/>
      <w:r>
        <w:rPr>
          <w:i/>
          <w:iCs/>
        </w:rPr>
        <w:t>.</w:t>
      </w:r>
      <w:r>
        <w:t>,</w:t>
      </w:r>
      <w:proofErr w:type="gramEnd"/>
      <w:r>
        <w:t xml:space="preserve"> </w:t>
      </w:r>
      <w:r>
        <w:rPr>
          <w:b/>
          <w:bCs/>
        </w:rPr>
        <w:t>9</w:t>
      </w:r>
      <w:r>
        <w:t xml:space="preserve">, 22–47, doi:10.1175/2007JHM855.1. </w:t>
      </w:r>
    </w:p>
    <w:p w14:paraId="657D3C87" w14:textId="77777777" w:rsidR="00341C6B" w:rsidRPr="00341C6B" w:rsidRDefault="00341C6B" w:rsidP="00341C6B">
      <w:pPr>
        <w:spacing w:after="240" w:line="240" w:lineRule="auto"/>
        <w:ind w:left="720" w:hanging="720"/>
      </w:pPr>
      <w:r w:rsidRPr="00341C6B">
        <w:t>Nemunaitis, K. L., 2014: Observational and Model Analyses of the Oklahoma City Urban Heat Island, Ph. D. Dissertation, School of Meteorology, University of Oklahoma, Norman, 223 pp</w:t>
      </w:r>
      <w:proofErr w:type="gramStart"/>
      <w:r w:rsidRPr="00341C6B">
        <w:t>..</w:t>
      </w:r>
      <w:proofErr w:type="gramEnd"/>
    </w:p>
    <w:p w14:paraId="1087ED53" w14:textId="77777777" w:rsidR="004E7F13" w:rsidRDefault="004E7F13" w:rsidP="004E7F13">
      <w:pPr>
        <w:spacing w:after="240" w:line="240" w:lineRule="auto"/>
        <w:ind w:left="720" w:hanging="720"/>
      </w:pPr>
      <w:r>
        <w:t xml:space="preserve">Nielsen, E. R., R. S. Schumacher, and A. M. Keclik, 2016: The Effect of the Balcones Escarpment on Three Cases of Extreme Precipitation in Central Texas. </w:t>
      </w:r>
      <w:r>
        <w:rPr>
          <w:i/>
          <w:iCs/>
        </w:rPr>
        <w:t>Mon. Weather Rev.</w:t>
      </w:r>
      <w:r>
        <w:t xml:space="preserve">, </w:t>
      </w:r>
      <w:r>
        <w:rPr>
          <w:b/>
          <w:bCs/>
        </w:rPr>
        <w:t>144</w:t>
      </w:r>
      <w:r>
        <w:t>, 119–138, doi</w:t>
      </w:r>
      <w:proofErr w:type="gramStart"/>
      <w:r>
        <w:t>:10.1175</w:t>
      </w:r>
      <w:proofErr w:type="gramEnd"/>
      <w:r>
        <w:t>/Mwr-D-15-0156.1.</w:t>
      </w:r>
    </w:p>
    <w:p w14:paraId="49A83A4E" w14:textId="77777777" w:rsidR="004E7F13" w:rsidRDefault="004E7F13" w:rsidP="004E7F13">
      <w:pPr>
        <w:spacing w:after="240" w:line="240" w:lineRule="auto"/>
        <w:ind w:left="720" w:hanging="720"/>
      </w:pPr>
      <w:r>
        <w:t xml:space="preserve">Nieto, R., L. Gimeno, and R. M. Trigo, 2006: A Lagrangian identification of major sources of Sahel moisture. </w:t>
      </w:r>
      <w:r>
        <w:rPr>
          <w:i/>
          <w:iCs/>
        </w:rPr>
        <w:t>Geophys. Res. Lett</w:t>
      </w:r>
      <w:proofErr w:type="gramStart"/>
      <w:r>
        <w:rPr>
          <w:i/>
          <w:iCs/>
        </w:rPr>
        <w:t>.</w:t>
      </w:r>
      <w:r>
        <w:t>,</w:t>
      </w:r>
      <w:proofErr w:type="gramEnd"/>
      <w:r>
        <w:t xml:space="preserve"> </w:t>
      </w:r>
      <w:r>
        <w:rPr>
          <w:b/>
          <w:bCs/>
        </w:rPr>
        <w:t>33</w:t>
      </w:r>
      <w:r>
        <w:t>, 1–6, doi:10.1029/2006GL027232.</w:t>
      </w:r>
    </w:p>
    <w:p w14:paraId="55D1A22B" w14:textId="77777777" w:rsidR="004E7F13" w:rsidRDefault="004E7F13" w:rsidP="004E7F13">
      <w:pPr>
        <w:spacing w:after="240" w:line="240" w:lineRule="auto"/>
        <w:ind w:left="720" w:hanging="720"/>
      </w:pPr>
      <w:r>
        <w:t xml:space="preserve">Noilhan, J., and S. Planton, 1989: A Simple Parameterization of Land Surface Processes for Meteorological Models. </w:t>
      </w:r>
      <w:r>
        <w:rPr>
          <w:i/>
          <w:iCs/>
        </w:rPr>
        <w:t>Mon. Weather Rev.</w:t>
      </w:r>
      <w:r>
        <w:t xml:space="preserve">, </w:t>
      </w:r>
      <w:r>
        <w:rPr>
          <w:b/>
          <w:bCs/>
        </w:rPr>
        <w:t>117</w:t>
      </w:r>
      <w:r>
        <w:t>, 536–549, doi</w:t>
      </w:r>
      <w:proofErr w:type="gramStart"/>
      <w:r>
        <w:t>:10.1175</w:t>
      </w:r>
      <w:proofErr w:type="gramEnd"/>
      <w:r>
        <w:t xml:space="preserve">/1520-0493(1989)117&lt;0536:ASPOLS&gt;2.0.CO;2. </w:t>
      </w:r>
    </w:p>
    <w:p w14:paraId="664731AC" w14:textId="77777777" w:rsidR="004E7F13" w:rsidRDefault="004E7F13" w:rsidP="004E7F13">
      <w:pPr>
        <w:spacing w:after="240" w:line="240" w:lineRule="auto"/>
        <w:ind w:left="720" w:hanging="720"/>
      </w:pPr>
      <w:r>
        <w:t xml:space="preserve">Ogden, F. L., H. O. Sharif, S. U. S. Senarath, J. A. Smith, M. L. Baeck, and J. R. Richardson, 2000: Hydrologic analysis of the Fort Collins, Colorado, flash flood of 1997. </w:t>
      </w:r>
      <w:r>
        <w:rPr>
          <w:i/>
          <w:iCs/>
        </w:rPr>
        <w:t>J. Hydrol</w:t>
      </w:r>
      <w:proofErr w:type="gramStart"/>
      <w:r>
        <w:rPr>
          <w:i/>
          <w:iCs/>
        </w:rPr>
        <w:t>.</w:t>
      </w:r>
      <w:r>
        <w:t>,</w:t>
      </w:r>
      <w:proofErr w:type="gramEnd"/>
      <w:r>
        <w:t xml:space="preserve"> </w:t>
      </w:r>
      <w:r>
        <w:rPr>
          <w:b/>
          <w:bCs/>
        </w:rPr>
        <w:t>228</w:t>
      </w:r>
      <w:r>
        <w:t>, 82–100, doi:10.1016/S0022-1694(00)00146-3.</w:t>
      </w:r>
    </w:p>
    <w:p w14:paraId="54497C75" w14:textId="77777777" w:rsidR="004E7F13" w:rsidRDefault="004E7F13" w:rsidP="004E7F13">
      <w:pPr>
        <w:spacing w:after="240" w:line="240" w:lineRule="auto"/>
        <w:ind w:left="720" w:hanging="720"/>
      </w:pPr>
      <w:r>
        <w:t xml:space="preserve">Pan, H. L., and L. Mahrt, 1987: Interaction between soil hydrology and </w:t>
      </w:r>
      <w:proofErr w:type="gramStart"/>
      <w:r>
        <w:t>boundary-layer</w:t>
      </w:r>
      <w:proofErr w:type="gramEnd"/>
      <w:r>
        <w:t xml:space="preserve"> development. </w:t>
      </w:r>
      <w:r>
        <w:rPr>
          <w:i/>
          <w:iCs/>
        </w:rPr>
        <w:t>Boundary-Layer Meteorol</w:t>
      </w:r>
      <w:proofErr w:type="gramStart"/>
      <w:r>
        <w:rPr>
          <w:i/>
          <w:iCs/>
        </w:rPr>
        <w:t>.</w:t>
      </w:r>
      <w:r>
        <w:t>,</w:t>
      </w:r>
      <w:proofErr w:type="gramEnd"/>
      <w:r>
        <w:t xml:space="preserve"> </w:t>
      </w:r>
      <w:r>
        <w:rPr>
          <w:b/>
          <w:bCs/>
        </w:rPr>
        <w:t>38</w:t>
      </w:r>
      <w:r>
        <w:t>, 185–202, doi:10.1007/BF00121563.</w:t>
      </w:r>
    </w:p>
    <w:p w14:paraId="223880B4" w14:textId="77777777" w:rsidR="004E7F13" w:rsidRDefault="004E7F13" w:rsidP="004E7F13">
      <w:pPr>
        <w:spacing w:after="240" w:line="240" w:lineRule="auto"/>
        <w:ind w:left="720" w:hanging="720"/>
      </w:pPr>
      <w:r>
        <w:t xml:space="preserve">Petersen, W. A., and Coauthors, 1999: Mesoscale and radar observations of the Fort Collins flash flood of 28 July 1997. </w:t>
      </w:r>
      <w:r>
        <w:rPr>
          <w:i/>
          <w:iCs/>
        </w:rPr>
        <w:t>Bull. Am. Meteorol. Soc.</w:t>
      </w:r>
      <w:r>
        <w:t xml:space="preserve">, </w:t>
      </w:r>
      <w:r>
        <w:rPr>
          <w:b/>
          <w:bCs/>
        </w:rPr>
        <w:t>80</w:t>
      </w:r>
      <w:r>
        <w:t>, 191–216, doi</w:t>
      </w:r>
      <w:proofErr w:type="gramStart"/>
      <w:r>
        <w:t>:10.1175</w:t>
      </w:r>
      <w:proofErr w:type="gramEnd"/>
      <w:r>
        <w:t>/1520-0477(1999)080&lt;0191:MAROOT&gt;2.0.CO;2.</w:t>
      </w:r>
    </w:p>
    <w:p w14:paraId="6CAE37F4" w14:textId="77777777" w:rsidR="004E7F13" w:rsidRDefault="004E7F13" w:rsidP="004E7F13">
      <w:pPr>
        <w:spacing w:after="240" w:line="240" w:lineRule="auto"/>
        <w:ind w:left="720" w:hanging="720"/>
      </w:pPr>
      <w:r>
        <w:t xml:space="preserve">Pielke, R. A., 2001: Influence of the spatail distribution of vegetation and soils on the predictions of cumulus convective rainfall. </w:t>
      </w:r>
      <w:r>
        <w:rPr>
          <w:i/>
          <w:iCs/>
        </w:rPr>
        <w:t>Rev. Geophys</w:t>
      </w:r>
      <w:proofErr w:type="gramStart"/>
      <w:r>
        <w:rPr>
          <w:i/>
          <w:iCs/>
        </w:rPr>
        <w:t>.</w:t>
      </w:r>
      <w:r>
        <w:t>,</w:t>
      </w:r>
      <w:proofErr w:type="gramEnd"/>
      <w:r>
        <w:t xml:space="preserve"> </w:t>
      </w:r>
      <w:r>
        <w:rPr>
          <w:b/>
          <w:bCs/>
        </w:rPr>
        <w:t>39</w:t>
      </w:r>
      <w:r>
        <w:t>, 151–177, doi:10.1029/1999RG000072.</w:t>
      </w:r>
    </w:p>
    <w:p w14:paraId="72A57F2D" w14:textId="77777777" w:rsidR="004E7F13" w:rsidRDefault="004E7F13" w:rsidP="004E7F13">
      <w:pPr>
        <w:spacing w:after="240" w:line="240" w:lineRule="auto"/>
        <w:ind w:left="720" w:hanging="720"/>
      </w:pPr>
      <w:r>
        <w:t xml:space="preserve">Pontrelli, M. D., G. Bryan, and J. M. Fritsch, 1999: The Madison County, Virginia, Flash Flood of 27 June 1995. </w:t>
      </w:r>
      <w:r>
        <w:rPr>
          <w:i/>
          <w:iCs/>
        </w:rPr>
        <w:t>Weather Forecast</w:t>
      </w:r>
      <w:proofErr w:type="gramStart"/>
      <w:r>
        <w:rPr>
          <w:i/>
          <w:iCs/>
        </w:rPr>
        <w:t>.</w:t>
      </w:r>
      <w:r>
        <w:t>,</w:t>
      </w:r>
      <w:proofErr w:type="gramEnd"/>
      <w:r>
        <w:t xml:space="preserve"> </w:t>
      </w:r>
      <w:r>
        <w:rPr>
          <w:b/>
          <w:bCs/>
        </w:rPr>
        <w:t>14</w:t>
      </w:r>
      <w:r>
        <w:t xml:space="preserve">, 384–404, doi:10.1175/1520-0434(1999)014&lt;0384:TMCVFF&gt;2.0.CO;2. </w:t>
      </w:r>
    </w:p>
    <w:p w14:paraId="520CE525" w14:textId="77777777" w:rsidR="004E7F13" w:rsidRDefault="004E7F13" w:rsidP="004E7F13">
      <w:pPr>
        <w:spacing w:after="240" w:line="240" w:lineRule="auto"/>
        <w:ind w:left="720" w:hanging="720"/>
      </w:pPr>
      <w:r>
        <w:t xml:space="preserve">Prat, O. P., and A. P. Barros, 2010: Ground observations to characterize the spatial gradients and vertical structure of orographic precipitation - Experiments in the </w:t>
      </w:r>
      <w:r>
        <w:lastRenderedPageBreak/>
        <w:t xml:space="preserve">inner region of the Great Smoky Mountains. </w:t>
      </w:r>
      <w:r>
        <w:rPr>
          <w:i/>
          <w:iCs/>
        </w:rPr>
        <w:t>J. Hydrol</w:t>
      </w:r>
      <w:proofErr w:type="gramStart"/>
      <w:r>
        <w:rPr>
          <w:i/>
          <w:iCs/>
        </w:rPr>
        <w:t>.</w:t>
      </w:r>
      <w:r>
        <w:t>,</w:t>
      </w:r>
      <w:proofErr w:type="gramEnd"/>
      <w:r>
        <w:t xml:space="preserve"> </w:t>
      </w:r>
      <w:r>
        <w:rPr>
          <w:b/>
          <w:bCs/>
        </w:rPr>
        <w:t>391</w:t>
      </w:r>
      <w:r>
        <w:t xml:space="preserve">, 141–156, doi:10.1016/j.jhydrol.2010.07.013. </w:t>
      </w:r>
    </w:p>
    <w:p w14:paraId="53BFA9C3" w14:textId="77777777" w:rsidR="004E7F13" w:rsidRDefault="004E7F13" w:rsidP="004E7F13">
      <w:pPr>
        <w:spacing w:after="240" w:line="240" w:lineRule="auto"/>
        <w:ind w:left="720" w:hanging="720"/>
      </w:pPr>
      <w:r>
        <w:t xml:space="preserve">Ralph, F. M., P. J. Neiman, and G. A. Wick, 2004: Satellite and CALJET Aircraft Observations of Atmospheric Rivers over the Eastern North Pacific Ocean during the </w:t>
      </w:r>
      <w:proofErr w:type="gramStart"/>
      <w:r>
        <w:t>Winter</w:t>
      </w:r>
      <w:proofErr w:type="gramEnd"/>
      <w:r>
        <w:t xml:space="preserve"> of 1997/98. </w:t>
      </w:r>
      <w:r>
        <w:rPr>
          <w:i/>
          <w:iCs/>
        </w:rPr>
        <w:t>Mon. Weather Rev.</w:t>
      </w:r>
      <w:r>
        <w:t xml:space="preserve">, </w:t>
      </w:r>
      <w:r>
        <w:rPr>
          <w:b/>
          <w:bCs/>
        </w:rPr>
        <w:t>132</w:t>
      </w:r>
      <w:r>
        <w:t>, 1721–1745, doi</w:t>
      </w:r>
      <w:proofErr w:type="gramStart"/>
      <w:r>
        <w:t>:10.1175</w:t>
      </w:r>
      <w:proofErr w:type="gramEnd"/>
      <w:r>
        <w:t>/1520-0493(2004)132&lt;1721:SACAOO&gt;2.0.CO;2.</w:t>
      </w:r>
    </w:p>
    <w:p w14:paraId="7AE07833" w14:textId="77777777" w:rsidR="004E7F13" w:rsidRDefault="00FB18F5" w:rsidP="004E7F13">
      <w:pPr>
        <w:spacing w:after="240" w:line="240" w:lineRule="auto"/>
        <w:ind w:left="720" w:hanging="720"/>
      </w:pPr>
      <w:r>
        <w:t>——</w:t>
      </w:r>
      <w:r w:rsidR="004E7F13">
        <w:t xml:space="preserve">, P. J. Neiman, G. A. Wick, S. I. Gutman, M. D. Dettinger, D. R. Cayan, and A. B. White, 2006: Flooding on California’s Russian River: Role of atmospheric rivers. </w:t>
      </w:r>
      <w:r w:rsidR="004E7F13">
        <w:rPr>
          <w:i/>
          <w:iCs/>
        </w:rPr>
        <w:t>Geophys. Res. Lett</w:t>
      </w:r>
      <w:proofErr w:type="gramStart"/>
      <w:r w:rsidR="004E7F13">
        <w:rPr>
          <w:i/>
          <w:iCs/>
        </w:rPr>
        <w:t>.</w:t>
      </w:r>
      <w:r w:rsidR="004E7F13">
        <w:t>,</w:t>
      </w:r>
      <w:proofErr w:type="gramEnd"/>
      <w:r w:rsidR="004E7F13">
        <w:t xml:space="preserve"> </w:t>
      </w:r>
      <w:r w:rsidR="004E7F13">
        <w:rPr>
          <w:b/>
          <w:bCs/>
        </w:rPr>
        <w:t>33</w:t>
      </w:r>
      <w:r w:rsidR="004E7F13">
        <w:t>, 3–7, doi:10.1029/2006GL026689.</w:t>
      </w:r>
    </w:p>
    <w:p w14:paraId="10703EFB" w14:textId="77777777" w:rsidR="004E7F13" w:rsidRDefault="004E7F13" w:rsidP="004E7F13">
      <w:pPr>
        <w:spacing w:after="240" w:line="240" w:lineRule="auto"/>
        <w:ind w:left="720" w:hanging="720"/>
      </w:pPr>
      <w:r>
        <w:t xml:space="preserve">Rasmusson, E. M., 1967: Atmospheric water vapor transport and the water balance of North America. Part I. Characteristics of the water vapor flux field. </w:t>
      </w:r>
      <w:r>
        <w:rPr>
          <w:i/>
          <w:iCs/>
        </w:rPr>
        <w:t>Mon. Weather Rev.</w:t>
      </w:r>
      <w:r>
        <w:t xml:space="preserve">, </w:t>
      </w:r>
      <w:r>
        <w:rPr>
          <w:b/>
          <w:bCs/>
        </w:rPr>
        <w:t>95</w:t>
      </w:r>
      <w:r>
        <w:t>, 403–426, doi</w:t>
      </w:r>
      <w:proofErr w:type="gramStart"/>
      <w:r>
        <w:t>:10.1175</w:t>
      </w:r>
      <w:proofErr w:type="gramEnd"/>
      <w:r>
        <w:t>/1520-0493(1967)095&lt;0403:AWVTAT&gt;2.3.CO;2.</w:t>
      </w:r>
    </w:p>
    <w:p w14:paraId="3D2CDFCD" w14:textId="77777777" w:rsidR="004E7F13" w:rsidRDefault="004E7F13" w:rsidP="004E7F13">
      <w:pPr>
        <w:spacing w:after="240" w:line="240" w:lineRule="auto"/>
        <w:ind w:left="720" w:hanging="720"/>
      </w:pPr>
      <w:r>
        <w:t xml:space="preserve">Roberts, N. M., S. J. Cole, R. M. Forbes, R. J. Moore, and D. Boswellc, 2009: Use of high-resolution NWP rainfall and river flow forecasts for advance warning of the Carlisle flood, north-west England. </w:t>
      </w:r>
      <w:r>
        <w:rPr>
          <w:i/>
          <w:iCs/>
        </w:rPr>
        <w:t>Meteorol. Appl.</w:t>
      </w:r>
      <w:r>
        <w:t xml:space="preserve">, </w:t>
      </w:r>
      <w:r>
        <w:rPr>
          <w:b/>
          <w:bCs/>
        </w:rPr>
        <w:t>16</w:t>
      </w:r>
      <w:r>
        <w:t>, 23–34, doi</w:t>
      </w:r>
      <w:proofErr w:type="gramStart"/>
      <w:r>
        <w:t>:10.1002</w:t>
      </w:r>
      <w:proofErr w:type="gramEnd"/>
      <w:r>
        <w:t>/met.94.</w:t>
      </w:r>
    </w:p>
    <w:p w14:paraId="7D929349" w14:textId="77777777" w:rsidR="009603E3" w:rsidRDefault="009603E3" w:rsidP="009603E3">
      <w:pPr>
        <w:spacing w:after="240" w:line="240" w:lineRule="auto"/>
        <w:ind w:left="720" w:hanging="720"/>
      </w:pPr>
      <w:r w:rsidRPr="009603E3">
        <w:t>Rogers, E., M. Ek, Y. Lin, K. Mitchell, D. Parrish, and G. DiMego, Changes to the NCEP Meso Eta analysis and forecast system: Assimilation of observed precipitation, upgrades to land-surface physics, modified 3DVAR analysis, Tech. Proc. Bull. 479, Natl. Weather Serv., Natl. Oceanic and Atmos. Admin</w:t>
      </w:r>
      <w:proofErr w:type="gramStart"/>
      <w:r w:rsidRPr="009603E3">
        <w:t>.,</w:t>
      </w:r>
      <w:proofErr w:type="gramEnd"/>
      <w:r w:rsidRPr="009603E3">
        <w:t xml:space="preserve"> Silver Spring, Md., 2001. (Available at http:// www.nws.noaa.gov/om/tpb/inddraft.htm)</w:t>
      </w:r>
    </w:p>
    <w:p w14:paraId="7B295339" w14:textId="77777777" w:rsidR="004E7F13" w:rsidRDefault="004E7F13" w:rsidP="004E7F13">
      <w:pPr>
        <w:spacing w:after="240" w:line="240" w:lineRule="auto"/>
        <w:ind w:left="720" w:hanging="720"/>
      </w:pPr>
      <w:r>
        <w:t xml:space="preserve">Saharia, M., P. Kirstetter, H. Vergara, J. J. Gourley, Y. Hong, and M. Giroud, 2017: Mapping Flash Flood Severity in the United States. </w:t>
      </w:r>
      <w:r>
        <w:rPr>
          <w:i/>
          <w:iCs/>
        </w:rPr>
        <w:t>J. Hydrometeorol</w:t>
      </w:r>
      <w:proofErr w:type="gramStart"/>
      <w:r>
        <w:rPr>
          <w:i/>
          <w:iCs/>
        </w:rPr>
        <w:t>.</w:t>
      </w:r>
      <w:r>
        <w:t>,</w:t>
      </w:r>
      <w:proofErr w:type="gramEnd"/>
      <w:r>
        <w:t xml:space="preserve"> </w:t>
      </w:r>
      <w:r>
        <w:rPr>
          <w:b/>
          <w:bCs/>
        </w:rPr>
        <w:t>18</w:t>
      </w:r>
      <w:r>
        <w:t xml:space="preserve">, 397–411, doi:10.1175/JHM-D-16-0082.1. </w:t>
      </w:r>
    </w:p>
    <w:p w14:paraId="7B6AADB6" w14:textId="77777777" w:rsidR="004E7F13" w:rsidRDefault="004E7F13" w:rsidP="004E7F13">
      <w:pPr>
        <w:spacing w:after="240" w:line="240" w:lineRule="auto"/>
        <w:ind w:left="720" w:hanging="720"/>
      </w:pPr>
      <w:r>
        <w:t xml:space="preserve">Schaake, J. C., V. I. Koren, and Q. Y. Duan, 1996: Simple water balance model for estimating runoff at different spatial and temporal scales. </w:t>
      </w:r>
      <w:r>
        <w:rPr>
          <w:i/>
          <w:iCs/>
        </w:rPr>
        <w:t>J. Geophys. Res.</w:t>
      </w:r>
      <w:r>
        <w:t xml:space="preserve">, </w:t>
      </w:r>
      <w:r>
        <w:rPr>
          <w:b/>
          <w:bCs/>
        </w:rPr>
        <w:t>101</w:t>
      </w:r>
      <w:r>
        <w:t>, 7461–7475.</w:t>
      </w:r>
    </w:p>
    <w:p w14:paraId="469710A2" w14:textId="77777777" w:rsidR="004E7F13" w:rsidRDefault="004E7F13" w:rsidP="004E7F13">
      <w:pPr>
        <w:spacing w:after="240" w:line="240" w:lineRule="auto"/>
        <w:ind w:left="720" w:hanging="720"/>
      </w:pPr>
      <w:r>
        <w:t xml:space="preserve">Schroeder, A. J., and Coauthors, 2016a: The development of a flash flood severity index. </w:t>
      </w:r>
      <w:r>
        <w:rPr>
          <w:i/>
          <w:iCs/>
        </w:rPr>
        <w:t>J. Hydrol</w:t>
      </w:r>
      <w:proofErr w:type="gramStart"/>
      <w:r>
        <w:rPr>
          <w:i/>
          <w:iCs/>
        </w:rPr>
        <w:t>.</w:t>
      </w:r>
      <w:r>
        <w:t>,</w:t>
      </w:r>
      <w:proofErr w:type="gramEnd"/>
      <w:r>
        <w:t xml:space="preserve"> </w:t>
      </w:r>
      <w:r>
        <w:rPr>
          <w:b/>
          <w:bCs/>
        </w:rPr>
        <w:t>541</w:t>
      </w:r>
      <w:r>
        <w:t>, 523–532, doi:10.1016/j.jhydrol.2016.04.005.</w:t>
      </w:r>
    </w:p>
    <w:p w14:paraId="2C65F7E3" w14:textId="77777777" w:rsidR="004E7F13" w:rsidRDefault="00FA7FC5" w:rsidP="004E7F13">
      <w:pPr>
        <w:spacing w:after="240" w:line="240" w:lineRule="auto"/>
        <w:ind w:left="720" w:hanging="720"/>
      </w:pPr>
      <w:r>
        <w:t>——</w:t>
      </w:r>
      <w:r w:rsidR="004E7F13">
        <w:t xml:space="preserve">, J. Basara, J. Marshall Shepherd, and S. Nelson, 2016b: Insights into atmospheric contributors to urban flash flooding across the United States using an analysis of rawinsonde data and associated calculated parameters. </w:t>
      </w:r>
      <w:r w:rsidR="004E7F13">
        <w:rPr>
          <w:i/>
          <w:iCs/>
        </w:rPr>
        <w:t>J. Appl. Meteorol. Climatol</w:t>
      </w:r>
      <w:proofErr w:type="gramStart"/>
      <w:r w:rsidR="004E7F13">
        <w:rPr>
          <w:i/>
          <w:iCs/>
        </w:rPr>
        <w:t>.</w:t>
      </w:r>
      <w:r w:rsidR="004E7F13">
        <w:t>,</w:t>
      </w:r>
      <w:proofErr w:type="gramEnd"/>
      <w:r w:rsidR="004E7F13">
        <w:t xml:space="preserve"> </w:t>
      </w:r>
      <w:r w:rsidR="004E7F13">
        <w:rPr>
          <w:b/>
          <w:bCs/>
        </w:rPr>
        <w:t>55</w:t>
      </w:r>
      <w:r w:rsidR="004E7F13">
        <w:t>, 313–323, doi:10.1175/JAMC-D-14-0232.1.</w:t>
      </w:r>
    </w:p>
    <w:p w14:paraId="5EE37B8E" w14:textId="77777777" w:rsidR="004E7F13" w:rsidRDefault="004E7F13" w:rsidP="004E7F13">
      <w:pPr>
        <w:spacing w:after="240" w:line="240" w:lineRule="auto"/>
        <w:ind w:left="720" w:hanging="720"/>
      </w:pPr>
      <w:r>
        <w:t xml:space="preserve">Schumacher, R. S., and R. H. Johnson, 2005: Organization and Environmental Properties of Extreme-Rain-Producing Mesoscale Convective Systems. </w:t>
      </w:r>
      <w:r>
        <w:rPr>
          <w:i/>
          <w:iCs/>
        </w:rPr>
        <w:t>Mon. Weather Rev.</w:t>
      </w:r>
      <w:r>
        <w:t xml:space="preserve">, </w:t>
      </w:r>
      <w:r>
        <w:rPr>
          <w:b/>
          <w:bCs/>
        </w:rPr>
        <w:t>133</w:t>
      </w:r>
      <w:r>
        <w:t>, 961–976, doi</w:t>
      </w:r>
      <w:proofErr w:type="gramStart"/>
      <w:r>
        <w:t>:10.1175</w:t>
      </w:r>
      <w:proofErr w:type="gramEnd"/>
      <w:r>
        <w:t>/MWR2899.1.</w:t>
      </w:r>
    </w:p>
    <w:p w14:paraId="5807EA59" w14:textId="77777777" w:rsidR="004E7F13" w:rsidRDefault="00FA7FC5" w:rsidP="004E7F13">
      <w:pPr>
        <w:spacing w:after="240" w:line="240" w:lineRule="auto"/>
        <w:ind w:left="720" w:hanging="720"/>
      </w:pPr>
      <w:r>
        <w:lastRenderedPageBreak/>
        <w:t>——</w:t>
      </w:r>
      <w:r w:rsidR="004E7F13">
        <w:t xml:space="preserve"> </w:t>
      </w:r>
      <w:proofErr w:type="gramStart"/>
      <w:r w:rsidR="004E7F13">
        <w:t>and</w:t>
      </w:r>
      <w:proofErr w:type="gramEnd"/>
      <w:r w:rsidR="004E7F13">
        <w:t xml:space="preserve"> </w:t>
      </w:r>
      <w:r>
        <w:t>——</w:t>
      </w:r>
      <w:r w:rsidR="004E7F13">
        <w:t xml:space="preserve">, 2006: Characteristics of U . </w:t>
      </w:r>
      <w:proofErr w:type="gramStart"/>
      <w:r w:rsidR="004E7F13">
        <w:t>S .</w:t>
      </w:r>
      <w:proofErr w:type="gramEnd"/>
      <w:r w:rsidR="004E7F13">
        <w:t xml:space="preserve"> Extreme Rain Events during 1999 – 2003. </w:t>
      </w:r>
      <w:r w:rsidR="004E7F13">
        <w:rPr>
          <w:i/>
          <w:iCs/>
        </w:rPr>
        <w:t>Weather Forecast</w:t>
      </w:r>
      <w:proofErr w:type="gramStart"/>
      <w:r w:rsidR="004E7F13">
        <w:rPr>
          <w:i/>
          <w:iCs/>
        </w:rPr>
        <w:t>.</w:t>
      </w:r>
      <w:r w:rsidR="004E7F13">
        <w:t>,</w:t>
      </w:r>
      <w:proofErr w:type="gramEnd"/>
      <w:r w:rsidR="004E7F13">
        <w:t xml:space="preserve"> </w:t>
      </w:r>
      <w:r w:rsidR="004E7F13">
        <w:rPr>
          <w:b/>
          <w:bCs/>
        </w:rPr>
        <w:t>21</w:t>
      </w:r>
      <w:r w:rsidR="004E7F13">
        <w:t>, 69–85, doi:http://dx.doi.org/10.1175/WAF900.1. http://journals.ametsoc.org/doi/abs/10.1175/WAF900.1.</w:t>
      </w:r>
    </w:p>
    <w:p w14:paraId="42B64A86" w14:textId="77777777" w:rsidR="004E7F13" w:rsidRDefault="004E7F13" w:rsidP="004E7F13">
      <w:pPr>
        <w:spacing w:after="240" w:line="240" w:lineRule="auto"/>
        <w:ind w:left="720" w:hanging="720"/>
      </w:pPr>
      <w:r>
        <w:t xml:space="preserve">Segal, M., and R. W. Arritt, 1992: Nonclassical Mesoscale Circulations Caused by Surface Sensible Heat-Flux Gradients. </w:t>
      </w:r>
      <w:r>
        <w:rPr>
          <w:i/>
          <w:iCs/>
        </w:rPr>
        <w:t>Bull. Am. Meteorol. Soc.</w:t>
      </w:r>
      <w:r>
        <w:t xml:space="preserve">, </w:t>
      </w:r>
      <w:r>
        <w:rPr>
          <w:b/>
          <w:bCs/>
        </w:rPr>
        <w:t>73</w:t>
      </w:r>
      <w:r>
        <w:t>, 1593–1604, doi</w:t>
      </w:r>
      <w:proofErr w:type="gramStart"/>
      <w:r>
        <w:t>:10.1175</w:t>
      </w:r>
      <w:proofErr w:type="gramEnd"/>
      <w:r>
        <w:t>/1520-0477(1992)073&lt;1593:NMCCBS&gt;2.0.CO;2.</w:t>
      </w:r>
    </w:p>
    <w:p w14:paraId="6655C9A0" w14:textId="77777777" w:rsidR="000051FD" w:rsidRDefault="000051FD" w:rsidP="000051FD">
      <w:pPr>
        <w:spacing w:after="240" w:line="240" w:lineRule="auto"/>
        <w:ind w:left="720" w:hanging="720"/>
      </w:pPr>
      <w:r w:rsidRPr="006B1957">
        <w:t>Skamarock, W. C., and Coauth</w:t>
      </w:r>
      <w:r>
        <w:t xml:space="preserve">ors, 2008: A description of the Advanced Research WRF </w:t>
      </w:r>
      <w:r w:rsidRPr="006B1957">
        <w:t>version 3. NCAR Tech. Note</w:t>
      </w:r>
      <w:r>
        <w:t xml:space="preserve"> </w:t>
      </w:r>
      <w:r w:rsidRPr="006B1957">
        <w:t>NCAR/TN-4751STR, 113 pp., doi</w:t>
      </w:r>
      <w:proofErr w:type="gramStart"/>
      <w:r w:rsidRPr="006B1957">
        <w:t>:10.5065</w:t>
      </w:r>
      <w:proofErr w:type="gramEnd"/>
      <w:r w:rsidRPr="006B1957">
        <w:t>/D68S4MVH.</w:t>
      </w:r>
    </w:p>
    <w:p w14:paraId="0424DBE4" w14:textId="77777777" w:rsidR="004E7F13" w:rsidRDefault="004E7F13" w:rsidP="004E7F13">
      <w:pPr>
        <w:spacing w:after="240" w:line="240" w:lineRule="auto"/>
        <w:ind w:left="720" w:hanging="720"/>
      </w:pPr>
      <w:r>
        <w:t xml:space="preserve">Slater, T. P., D. M. Schultz, and G. Vaughan, 2015: Acceleration of near-surface strong winds in a </w:t>
      </w:r>
      <w:proofErr w:type="gramStart"/>
      <w:r>
        <w:t>dry,</w:t>
      </w:r>
      <w:proofErr w:type="gramEnd"/>
      <w:r>
        <w:t xml:space="preserve"> idealised extratropical cyclone. </w:t>
      </w:r>
      <w:r>
        <w:rPr>
          <w:i/>
          <w:iCs/>
        </w:rPr>
        <w:t>Q. J. R. Meteorol. Soc.</w:t>
      </w:r>
      <w:r>
        <w:t xml:space="preserve">, </w:t>
      </w:r>
      <w:r>
        <w:rPr>
          <w:b/>
          <w:bCs/>
        </w:rPr>
        <w:t>141</w:t>
      </w:r>
      <w:r>
        <w:t>, 1004–1016, doi</w:t>
      </w:r>
      <w:proofErr w:type="gramStart"/>
      <w:r>
        <w:t>:10.1002</w:t>
      </w:r>
      <w:proofErr w:type="gramEnd"/>
      <w:r>
        <w:t>/qj.2417.</w:t>
      </w:r>
    </w:p>
    <w:p w14:paraId="1514685D" w14:textId="77777777" w:rsidR="004E7F13" w:rsidRDefault="004E7F13" w:rsidP="004E7F13">
      <w:pPr>
        <w:spacing w:after="240" w:line="240" w:lineRule="auto"/>
        <w:ind w:left="720" w:hanging="720"/>
      </w:pPr>
      <w:r>
        <w:t xml:space="preserve">Smart, D. J., and K. A. Browning, 2014: Attribution of strong winds to a cold conveyor belt and sting jet. </w:t>
      </w:r>
      <w:r>
        <w:rPr>
          <w:i/>
          <w:iCs/>
        </w:rPr>
        <w:t>Q. J. R. Meteorol. Soc.</w:t>
      </w:r>
      <w:r>
        <w:t xml:space="preserve">, </w:t>
      </w:r>
      <w:r>
        <w:rPr>
          <w:b/>
          <w:bCs/>
        </w:rPr>
        <w:t>140</w:t>
      </w:r>
      <w:r>
        <w:t>, 595–610, doi</w:t>
      </w:r>
      <w:proofErr w:type="gramStart"/>
      <w:r>
        <w:t>:10.1002</w:t>
      </w:r>
      <w:proofErr w:type="gramEnd"/>
      <w:r>
        <w:t>/qj.2162.</w:t>
      </w:r>
    </w:p>
    <w:p w14:paraId="4AF4638B" w14:textId="77777777" w:rsidR="004E7F13" w:rsidRDefault="004E7F13" w:rsidP="004E7F13">
      <w:pPr>
        <w:spacing w:after="240" w:line="240" w:lineRule="auto"/>
        <w:ind w:left="720" w:hanging="720"/>
      </w:pPr>
      <w:r>
        <w:t xml:space="preserve">Smith, B. L., S. E. Yuter, P. J. Neiman, and D. E. Kingsmill, 2010: Water Vapor Fluxes and Orographic Precipitation over Northern California Associated with a Landfalling Atmospheric River. </w:t>
      </w:r>
      <w:r>
        <w:rPr>
          <w:i/>
          <w:iCs/>
        </w:rPr>
        <w:t>Mon. Weather Rev.</w:t>
      </w:r>
      <w:r>
        <w:t xml:space="preserve">, </w:t>
      </w:r>
      <w:r>
        <w:rPr>
          <w:b/>
          <w:bCs/>
        </w:rPr>
        <w:t>138</w:t>
      </w:r>
      <w:r>
        <w:t>, 74–100, doi</w:t>
      </w:r>
      <w:proofErr w:type="gramStart"/>
      <w:r>
        <w:t>:10.1175</w:t>
      </w:r>
      <w:proofErr w:type="gramEnd"/>
      <w:r>
        <w:t>/2009MWR2939.1.</w:t>
      </w:r>
    </w:p>
    <w:p w14:paraId="1C9BA856" w14:textId="77777777" w:rsidR="004E7F13" w:rsidRDefault="004E7F13" w:rsidP="004E7F13">
      <w:pPr>
        <w:spacing w:after="240" w:line="240" w:lineRule="auto"/>
        <w:ind w:left="720" w:hanging="720"/>
      </w:pPr>
      <w:r>
        <w:t xml:space="preserve">Smith, J. A., M. L. Baeck, J. E. Morrison, and P. Sturdevant-Rees, 2000: Catastrophic Rainfall and Flooding in Texas. </w:t>
      </w:r>
      <w:r>
        <w:rPr>
          <w:i/>
          <w:iCs/>
        </w:rPr>
        <w:t>J. Hydrometeorol</w:t>
      </w:r>
      <w:proofErr w:type="gramStart"/>
      <w:r>
        <w:rPr>
          <w:i/>
          <w:iCs/>
        </w:rPr>
        <w:t>.</w:t>
      </w:r>
      <w:r>
        <w:t>,</w:t>
      </w:r>
      <w:proofErr w:type="gramEnd"/>
      <w:r>
        <w:t xml:space="preserve"> </w:t>
      </w:r>
      <w:r>
        <w:rPr>
          <w:b/>
          <w:bCs/>
        </w:rPr>
        <w:t>1</w:t>
      </w:r>
      <w:r>
        <w:t>, 5–25, doi:10.1175/1525-7541(2000)001&lt;0005:CRAFIT&gt;2.0.CO;2.</w:t>
      </w:r>
    </w:p>
    <w:p w14:paraId="1A95A0BE" w14:textId="77777777" w:rsidR="004E7F13" w:rsidRDefault="00387422" w:rsidP="004E7F13">
      <w:pPr>
        <w:spacing w:after="240" w:line="240" w:lineRule="auto"/>
        <w:ind w:left="720" w:hanging="720"/>
      </w:pPr>
      <w:r>
        <w:t>——</w:t>
      </w:r>
      <w:r w:rsidR="004E7F13">
        <w:t xml:space="preserve">, </w:t>
      </w:r>
      <w:r>
        <w:t>——</w:t>
      </w:r>
      <w:r w:rsidR="004E7F13">
        <w:t xml:space="preserve">, G. Villarini, and W. F. Krajewski, 2010: The Hydrology and Hydrometeorology of Flooding in the Delaware River Basin. </w:t>
      </w:r>
      <w:r w:rsidR="004E7F13">
        <w:rPr>
          <w:i/>
          <w:iCs/>
        </w:rPr>
        <w:t>J. Hydrometeorol</w:t>
      </w:r>
      <w:proofErr w:type="gramStart"/>
      <w:r w:rsidR="004E7F13">
        <w:rPr>
          <w:i/>
          <w:iCs/>
        </w:rPr>
        <w:t>.</w:t>
      </w:r>
      <w:r w:rsidR="004E7F13">
        <w:t>,</w:t>
      </w:r>
      <w:proofErr w:type="gramEnd"/>
      <w:r w:rsidR="004E7F13">
        <w:t xml:space="preserve"> </w:t>
      </w:r>
      <w:r w:rsidR="004E7F13">
        <w:rPr>
          <w:b/>
          <w:bCs/>
        </w:rPr>
        <w:t>11</w:t>
      </w:r>
      <w:r w:rsidR="004E7F13">
        <w:t>, 841–859, doi:10.1175/2010JHM1236.1.</w:t>
      </w:r>
    </w:p>
    <w:p w14:paraId="79446705" w14:textId="77777777" w:rsidR="004E7F13" w:rsidRDefault="00387422" w:rsidP="004E7F13">
      <w:pPr>
        <w:spacing w:after="240" w:line="240" w:lineRule="auto"/>
        <w:ind w:left="720" w:hanging="720"/>
      </w:pPr>
      <w:r>
        <w:t>——</w:t>
      </w:r>
      <w:r w:rsidR="004E7F13">
        <w:t xml:space="preserve">, </w:t>
      </w:r>
      <w:r>
        <w:t>——</w:t>
      </w:r>
      <w:r w:rsidR="004E7F13">
        <w:t xml:space="preserve">, A. A. Ntelekos, G. Villarini, and M. Steiner, 2011: Extreme rainfall and flooding from orographic thunderstorms in the central Appalachians. </w:t>
      </w:r>
      <w:r w:rsidR="004E7F13">
        <w:rPr>
          <w:i/>
          <w:iCs/>
        </w:rPr>
        <w:t>Water Resour. Res.</w:t>
      </w:r>
      <w:r w:rsidR="004E7F13">
        <w:t xml:space="preserve">, </w:t>
      </w:r>
      <w:r w:rsidR="004E7F13">
        <w:rPr>
          <w:b/>
          <w:bCs/>
        </w:rPr>
        <w:t>47</w:t>
      </w:r>
      <w:r w:rsidR="004E7F13">
        <w:t>, 1–24, doi</w:t>
      </w:r>
      <w:proofErr w:type="gramStart"/>
      <w:r w:rsidR="004E7F13">
        <w:t>:10.1029</w:t>
      </w:r>
      <w:proofErr w:type="gramEnd"/>
      <w:r w:rsidR="004E7F13">
        <w:t>/2010WR010190.</w:t>
      </w:r>
    </w:p>
    <w:p w14:paraId="50312E64" w14:textId="77777777" w:rsidR="004E7F13" w:rsidRDefault="004E7F13" w:rsidP="004E7F13">
      <w:pPr>
        <w:spacing w:after="240" w:line="240" w:lineRule="auto"/>
        <w:ind w:left="720" w:hanging="720"/>
      </w:pPr>
      <w:r>
        <w:t xml:space="preserve">Sodemann, H., C. Schwierz, and H. Wernli, 2008: Interannual variability of Greenland winter precipitation sources: Lagrangian moisture diagnostic and North Atlantic Oscillation influence. </w:t>
      </w:r>
      <w:r>
        <w:rPr>
          <w:i/>
          <w:iCs/>
        </w:rPr>
        <w:t>J. Geophys. Res. Atmos.</w:t>
      </w:r>
      <w:r>
        <w:t xml:space="preserve">, </w:t>
      </w:r>
      <w:r>
        <w:rPr>
          <w:b/>
          <w:bCs/>
        </w:rPr>
        <w:t>113</w:t>
      </w:r>
      <w:r>
        <w:t>, 1–17, doi</w:t>
      </w:r>
      <w:proofErr w:type="gramStart"/>
      <w:r>
        <w:t>:10.1029</w:t>
      </w:r>
      <w:proofErr w:type="gramEnd"/>
      <w:r>
        <w:t>/2007JD008503.</w:t>
      </w:r>
    </w:p>
    <w:p w14:paraId="09CD8AAC" w14:textId="77777777" w:rsidR="004E7F13" w:rsidRDefault="004E7F13" w:rsidP="004E7F13">
      <w:pPr>
        <w:spacing w:after="240" w:line="240" w:lineRule="auto"/>
        <w:ind w:left="720" w:hanging="720"/>
      </w:pPr>
      <w:r>
        <w:t xml:space="preserve">Sorí, R., A. Drumond, and R. Nieto, 2015: Moisture contribution of the Atlantic Warm Pool to precipitation: a Lagrangian analysis. </w:t>
      </w:r>
      <w:r>
        <w:rPr>
          <w:i/>
          <w:iCs/>
        </w:rPr>
        <w:t>Front. Environ. Sci.</w:t>
      </w:r>
      <w:r>
        <w:t xml:space="preserve">, </w:t>
      </w:r>
      <w:r>
        <w:rPr>
          <w:b/>
          <w:bCs/>
        </w:rPr>
        <w:t>3</w:t>
      </w:r>
      <w:r>
        <w:t>, 1–11, doi</w:t>
      </w:r>
      <w:proofErr w:type="gramStart"/>
      <w:r>
        <w:t>:10.3389</w:t>
      </w:r>
      <w:proofErr w:type="gramEnd"/>
      <w:r>
        <w:t>/fenvs.2015.00022. http://journal.frontiersin.org/Article/10.3389/fenvs.2015.00022/abstract.</w:t>
      </w:r>
    </w:p>
    <w:p w14:paraId="2D4DA1E2" w14:textId="77777777" w:rsidR="004E7F13" w:rsidRDefault="004E7F13" w:rsidP="004E7F13">
      <w:pPr>
        <w:spacing w:after="240" w:line="240" w:lineRule="auto"/>
        <w:ind w:left="720" w:hanging="720"/>
      </w:pPr>
      <w:r>
        <w:lastRenderedPageBreak/>
        <w:t xml:space="preserve">Stein, A. F., R. R. Draxler, G. D. Rolph, B. J. B. Stunder, M. D. Cohen, and F. Ngan, 2015: Noaa’s hysplit atmospheric transport and dispersion modeling system. </w:t>
      </w:r>
      <w:r>
        <w:rPr>
          <w:i/>
          <w:iCs/>
        </w:rPr>
        <w:t>Bull. Am. Meteorol. Soc.</w:t>
      </w:r>
      <w:r>
        <w:t xml:space="preserve">, </w:t>
      </w:r>
      <w:r>
        <w:rPr>
          <w:b/>
          <w:bCs/>
        </w:rPr>
        <w:t>96</w:t>
      </w:r>
      <w:r>
        <w:t>, 2059–2077, doi</w:t>
      </w:r>
      <w:proofErr w:type="gramStart"/>
      <w:r>
        <w:t>:10.1175</w:t>
      </w:r>
      <w:proofErr w:type="gramEnd"/>
      <w:r>
        <w:t>/BAMS-D-14-00110.1.</w:t>
      </w:r>
    </w:p>
    <w:p w14:paraId="164813D3" w14:textId="77777777" w:rsidR="004E7F13" w:rsidRDefault="004E7F13" w:rsidP="004E7F13">
      <w:pPr>
        <w:spacing w:after="240" w:line="240" w:lineRule="auto"/>
        <w:ind w:left="720" w:hanging="720"/>
      </w:pPr>
      <w:r>
        <w:t xml:space="preserve">Stensrud, D. J., R. L. Gall, S. L. Mullen, and K. W. Howard, 1995: Model climatology of the Mexican monsoon. </w:t>
      </w:r>
      <w:r>
        <w:rPr>
          <w:i/>
          <w:iCs/>
        </w:rPr>
        <w:t>J. Clim</w:t>
      </w:r>
      <w:proofErr w:type="gramStart"/>
      <w:r>
        <w:rPr>
          <w:i/>
          <w:iCs/>
        </w:rPr>
        <w:t>.</w:t>
      </w:r>
      <w:r>
        <w:t>,</w:t>
      </w:r>
      <w:proofErr w:type="gramEnd"/>
      <w:r>
        <w:t xml:space="preserve"> </w:t>
      </w:r>
      <w:r>
        <w:rPr>
          <w:b/>
          <w:bCs/>
        </w:rPr>
        <w:t>8</w:t>
      </w:r>
      <w:r>
        <w:t>, 1775–1794, doi:10.1175/1520-0442(1995)008&lt;1775:MCOTMM&gt;2.0.CO;2.</w:t>
      </w:r>
    </w:p>
    <w:p w14:paraId="662D4C62" w14:textId="77777777" w:rsidR="00226DA1" w:rsidRDefault="00226DA1" w:rsidP="00226DA1">
      <w:pPr>
        <w:spacing w:after="240" w:line="240" w:lineRule="auto"/>
        <w:ind w:left="720" w:hanging="720"/>
      </w:pPr>
      <w:r>
        <w:t>Stoelinga, M.L.</w:t>
      </w:r>
      <w:r w:rsidRPr="006D3E33">
        <w:t>, 2009: A users’ guide to RIP version 4.5:</w:t>
      </w:r>
      <w:r>
        <w:t xml:space="preserve"> A program for visualizing mesoscale </w:t>
      </w:r>
      <w:r w:rsidRPr="006D3E33">
        <w:t xml:space="preserve">model output. Accessed </w:t>
      </w:r>
      <w:r>
        <w:t>01</w:t>
      </w:r>
      <w:r w:rsidRPr="006D3E33">
        <w:t xml:space="preserve"> </w:t>
      </w:r>
      <w:r>
        <w:t>July</w:t>
      </w:r>
      <w:r w:rsidRPr="006D3E33">
        <w:t xml:space="preserve"> 201</w:t>
      </w:r>
      <w:r>
        <w:t>4</w:t>
      </w:r>
      <w:r w:rsidRPr="006D3E33">
        <w:t>.</w:t>
      </w:r>
      <w:r>
        <w:t xml:space="preserve"> [Available online at </w:t>
      </w:r>
      <w:r w:rsidRPr="006D3E33">
        <w:t>http://www2.mmm.ucar.edu/wrf/users/docs/ripug.htm.]</w:t>
      </w:r>
    </w:p>
    <w:p w14:paraId="72D8376C" w14:textId="77777777" w:rsidR="004E7F13" w:rsidRDefault="004E7F13" w:rsidP="004E7F13">
      <w:pPr>
        <w:spacing w:after="240" w:line="240" w:lineRule="auto"/>
        <w:ind w:left="720" w:hanging="720"/>
      </w:pPr>
      <w:r>
        <w:t xml:space="preserve">Stohl, A., 1998: Computation, accuracy and applications of trajectories—A review and bibliography. </w:t>
      </w:r>
      <w:r>
        <w:rPr>
          <w:i/>
          <w:iCs/>
        </w:rPr>
        <w:t>Atmos. Environ</w:t>
      </w:r>
      <w:proofErr w:type="gramStart"/>
      <w:r>
        <w:rPr>
          <w:i/>
          <w:iCs/>
        </w:rPr>
        <w:t>.</w:t>
      </w:r>
      <w:r>
        <w:t>,</w:t>
      </w:r>
      <w:proofErr w:type="gramEnd"/>
      <w:r>
        <w:t xml:space="preserve"> </w:t>
      </w:r>
      <w:r>
        <w:rPr>
          <w:b/>
          <w:bCs/>
        </w:rPr>
        <w:t>32</w:t>
      </w:r>
      <w:r>
        <w:t>, 947–966, doi:10.1016/S1352-2310(97)00457-3. http://linkinghub.elsevier.com/retrieve/pii/S1352231097004573.</w:t>
      </w:r>
    </w:p>
    <w:p w14:paraId="6BD312AF" w14:textId="77777777" w:rsidR="004E7F13" w:rsidRDefault="004E7F13" w:rsidP="004E7F13">
      <w:pPr>
        <w:spacing w:after="240" w:line="240" w:lineRule="auto"/>
        <w:ind w:left="720" w:hanging="720"/>
      </w:pPr>
      <w:r>
        <w:t xml:space="preserve">——, </w:t>
      </w:r>
      <w:proofErr w:type="gramStart"/>
      <w:r>
        <w:t>and</w:t>
      </w:r>
      <w:proofErr w:type="gramEnd"/>
      <w:r>
        <w:t xml:space="preserve"> P. James, 2004: A Lagrangian analysis of the atmospheric branch of the global water cycle: Part 1: Method description, validation, and demonstration for the August 2002 flooding in central Europe. </w:t>
      </w:r>
      <w:r>
        <w:rPr>
          <w:i/>
          <w:iCs/>
        </w:rPr>
        <w:t>J. Hydrometeorol</w:t>
      </w:r>
      <w:proofErr w:type="gramStart"/>
      <w:r>
        <w:rPr>
          <w:i/>
          <w:iCs/>
        </w:rPr>
        <w:t>.</w:t>
      </w:r>
      <w:r>
        <w:t>,</w:t>
      </w:r>
      <w:proofErr w:type="gramEnd"/>
      <w:r>
        <w:t xml:space="preserve"> </w:t>
      </w:r>
      <w:r>
        <w:rPr>
          <w:b/>
          <w:bCs/>
        </w:rPr>
        <w:t>5</w:t>
      </w:r>
      <w:r>
        <w:t>, 656–678, doi:10.1175/1525-7541(2004)005&lt;0656:ALAOTA&gt;2.0.CO;2.</w:t>
      </w:r>
    </w:p>
    <w:p w14:paraId="1B80A582" w14:textId="77777777" w:rsidR="004E7F13" w:rsidRDefault="004E7F13" w:rsidP="004E7F13">
      <w:pPr>
        <w:spacing w:after="240" w:line="240" w:lineRule="auto"/>
        <w:ind w:left="720" w:hanging="720"/>
      </w:pPr>
      <w:r>
        <w:t xml:space="preserve">——, </w:t>
      </w:r>
      <w:proofErr w:type="gramStart"/>
      <w:r>
        <w:t>and</w:t>
      </w:r>
      <w:proofErr w:type="gramEnd"/>
      <w:r>
        <w:t xml:space="preserve"> </w:t>
      </w:r>
      <w:r w:rsidR="00387422">
        <w:t>——</w:t>
      </w:r>
      <w:r>
        <w:t xml:space="preserve">, 2005: A Lagrangian analysis of the atmospheric branch of the global water cycle. Part II: Moisture transports between earth’s ocean basins and river catchments. </w:t>
      </w:r>
      <w:r>
        <w:rPr>
          <w:i/>
          <w:iCs/>
        </w:rPr>
        <w:t>J. Hydrometeorol</w:t>
      </w:r>
      <w:proofErr w:type="gramStart"/>
      <w:r>
        <w:rPr>
          <w:i/>
          <w:iCs/>
        </w:rPr>
        <w:t>.</w:t>
      </w:r>
      <w:r>
        <w:t>,</w:t>
      </w:r>
      <w:proofErr w:type="gramEnd"/>
      <w:r>
        <w:t xml:space="preserve"> </w:t>
      </w:r>
      <w:r>
        <w:rPr>
          <w:b/>
          <w:bCs/>
        </w:rPr>
        <w:t>6</w:t>
      </w:r>
      <w:r>
        <w:t>, 961–984, doi:10.1175/JHM470.1.</w:t>
      </w:r>
    </w:p>
    <w:p w14:paraId="315A2F4A" w14:textId="77777777" w:rsidR="004E7F13" w:rsidRDefault="004E7F13" w:rsidP="004E7F13">
      <w:pPr>
        <w:spacing w:after="240" w:line="240" w:lineRule="auto"/>
        <w:ind w:left="720" w:hanging="720"/>
      </w:pPr>
      <w:r>
        <w:t xml:space="preserve">Sturdevant-Rees, P., J. A. Smith, J. Morrison, and M. L. Baeck, 2001: Tropical storms and the flood hydrology of the central Appalachians. </w:t>
      </w:r>
      <w:r>
        <w:rPr>
          <w:i/>
          <w:iCs/>
        </w:rPr>
        <w:t>Water Resour. Res.</w:t>
      </w:r>
      <w:r>
        <w:t xml:space="preserve">, </w:t>
      </w:r>
      <w:r>
        <w:rPr>
          <w:b/>
          <w:bCs/>
        </w:rPr>
        <w:t>37</w:t>
      </w:r>
      <w:r>
        <w:t>, 2143–2168, doi</w:t>
      </w:r>
      <w:proofErr w:type="gramStart"/>
      <w:r>
        <w:t>:10.1029</w:t>
      </w:r>
      <w:proofErr w:type="gramEnd"/>
      <w:r>
        <w:t>/2000WR900310. http://doi.wiley.com/10.1029/2000WR900310.</w:t>
      </w:r>
    </w:p>
    <w:p w14:paraId="6BD4F329" w14:textId="77777777" w:rsidR="004E7F13" w:rsidRDefault="004E7F13" w:rsidP="004E7F13">
      <w:pPr>
        <w:spacing w:after="240" w:line="240" w:lineRule="auto"/>
        <w:ind w:left="720" w:hanging="720"/>
      </w:pPr>
      <w:r>
        <w:t xml:space="preserve">Sun, B., and H. Wang, 2014: Moisture sources of semiarid grassland in China using the lagrangian particle model FLEXPART. </w:t>
      </w:r>
      <w:r>
        <w:rPr>
          <w:i/>
          <w:iCs/>
        </w:rPr>
        <w:t>J. Clim</w:t>
      </w:r>
      <w:proofErr w:type="gramStart"/>
      <w:r>
        <w:rPr>
          <w:i/>
          <w:iCs/>
        </w:rPr>
        <w:t>.</w:t>
      </w:r>
      <w:r>
        <w:t>,</w:t>
      </w:r>
      <w:proofErr w:type="gramEnd"/>
      <w:r>
        <w:t xml:space="preserve"> </w:t>
      </w:r>
      <w:r>
        <w:rPr>
          <w:b/>
          <w:bCs/>
        </w:rPr>
        <w:t>27</w:t>
      </w:r>
      <w:r>
        <w:t>, 2457–2474, doi:10.1175/JCLI-D-13-00517.1.</w:t>
      </w:r>
    </w:p>
    <w:p w14:paraId="63815E75" w14:textId="77777777" w:rsidR="004E7F13" w:rsidRDefault="004E7F13" w:rsidP="004E7F13">
      <w:pPr>
        <w:spacing w:after="240" w:line="240" w:lineRule="auto"/>
        <w:ind w:left="720" w:hanging="720"/>
      </w:pPr>
      <w:r>
        <w:t xml:space="preserve">Tao, J., and A. P. Barros, 2013: Prospects for flash flood forecasting in mountainous regions - An investigation of Tropical Storm Fay in the Southern Appalachians. </w:t>
      </w:r>
      <w:r>
        <w:rPr>
          <w:i/>
          <w:iCs/>
        </w:rPr>
        <w:t>J. Hydrol</w:t>
      </w:r>
      <w:proofErr w:type="gramStart"/>
      <w:r>
        <w:rPr>
          <w:i/>
          <w:iCs/>
        </w:rPr>
        <w:t>.</w:t>
      </w:r>
      <w:r>
        <w:t>,</w:t>
      </w:r>
      <w:proofErr w:type="gramEnd"/>
      <w:r>
        <w:t xml:space="preserve"> </w:t>
      </w:r>
      <w:r>
        <w:rPr>
          <w:b/>
          <w:bCs/>
        </w:rPr>
        <w:t>506</w:t>
      </w:r>
      <w:r>
        <w:t xml:space="preserve">, 68–89, doi:10.1016/j.jhydrol.2013.02.052. </w:t>
      </w:r>
    </w:p>
    <w:p w14:paraId="7511A45D" w14:textId="77777777" w:rsidR="004E7F13" w:rsidRDefault="004E7F13" w:rsidP="004E7F13">
      <w:pPr>
        <w:spacing w:after="240" w:line="240" w:lineRule="auto"/>
        <w:ind w:left="720" w:hanging="720"/>
      </w:pPr>
      <w:r>
        <w:t xml:space="preserve">Testud, J., E. Le Bouar, E. Obligis, and M. Ali-Mehenni, 2000: The </w:t>
      </w:r>
      <w:proofErr w:type="gramStart"/>
      <w:r>
        <w:t>rain profiling</w:t>
      </w:r>
      <w:proofErr w:type="gramEnd"/>
      <w:r>
        <w:t xml:space="preserve"> algorithm applied to polarimetric weather radar. </w:t>
      </w:r>
      <w:r>
        <w:rPr>
          <w:i/>
          <w:iCs/>
        </w:rPr>
        <w:t>J. Atmos. Ocean. Technol.</w:t>
      </w:r>
      <w:r>
        <w:t xml:space="preserve">, </w:t>
      </w:r>
      <w:r>
        <w:rPr>
          <w:b/>
          <w:bCs/>
        </w:rPr>
        <w:t>17</w:t>
      </w:r>
      <w:r>
        <w:t>, 332–356, doi</w:t>
      </w:r>
      <w:proofErr w:type="gramStart"/>
      <w:r>
        <w:t>:10.1175</w:t>
      </w:r>
      <w:proofErr w:type="gramEnd"/>
      <w:r>
        <w:t>/1520-0426(2000)017&lt;0332:TRPAAT&gt;2.0.CO;2.</w:t>
      </w:r>
    </w:p>
    <w:p w14:paraId="40DB7946" w14:textId="77777777" w:rsidR="004E7F13" w:rsidRDefault="004E7F13" w:rsidP="004E7F13">
      <w:pPr>
        <w:spacing w:after="240" w:line="240" w:lineRule="auto"/>
        <w:ind w:left="720" w:hanging="720"/>
      </w:pPr>
      <w:r>
        <w:t xml:space="preserve">Tilev-Tanriover, S., and A. Kahraman, 2015: Saharan dust transport by Mediterranean cyclones causing mud rain in Istanbul. </w:t>
      </w:r>
      <w:r>
        <w:rPr>
          <w:i/>
          <w:iCs/>
        </w:rPr>
        <w:t>Weather</w:t>
      </w:r>
      <w:r>
        <w:t xml:space="preserve">, </w:t>
      </w:r>
      <w:r>
        <w:rPr>
          <w:b/>
          <w:bCs/>
        </w:rPr>
        <w:t>70</w:t>
      </w:r>
      <w:r>
        <w:t>, 139–145, doi</w:t>
      </w:r>
      <w:proofErr w:type="gramStart"/>
      <w:r>
        <w:t>:10.1002</w:t>
      </w:r>
      <w:proofErr w:type="gramEnd"/>
      <w:r>
        <w:t xml:space="preserve">/wea.2347. </w:t>
      </w:r>
    </w:p>
    <w:p w14:paraId="3EC84513" w14:textId="77777777" w:rsidR="004E7F13" w:rsidRDefault="004E7F13" w:rsidP="004E7F13">
      <w:pPr>
        <w:spacing w:after="240" w:line="240" w:lineRule="auto"/>
        <w:ind w:left="720" w:hanging="720"/>
      </w:pPr>
      <w:r>
        <w:lastRenderedPageBreak/>
        <w:t xml:space="preserve">Trenberth, K. E., and C. J. Guillemot, 1998: Evaluation of the atmospheric moisture and hydrological cycle in the NCEP/NCAR reanalyses. </w:t>
      </w:r>
      <w:r>
        <w:rPr>
          <w:i/>
          <w:iCs/>
        </w:rPr>
        <w:t>Clim. Dyn</w:t>
      </w:r>
      <w:proofErr w:type="gramStart"/>
      <w:r>
        <w:rPr>
          <w:i/>
          <w:iCs/>
        </w:rPr>
        <w:t>.</w:t>
      </w:r>
      <w:r>
        <w:t>,</w:t>
      </w:r>
      <w:proofErr w:type="gramEnd"/>
      <w:r>
        <w:t xml:space="preserve"> </w:t>
      </w:r>
      <w:r>
        <w:rPr>
          <w:b/>
          <w:bCs/>
        </w:rPr>
        <w:t>14</w:t>
      </w:r>
      <w:r>
        <w:t>, 213–231, doi:10.1007/s003820050219.</w:t>
      </w:r>
    </w:p>
    <w:p w14:paraId="240ED128" w14:textId="77777777" w:rsidR="004E7F13" w:rsidRDefault="004E7F13" w:rsidP="004E7F13">
      <w:pPr>
        <w:spacing w:after="240" w:line="240" w:lineRule="auto"/>
        <w:ind w:left="720" w:hanging="720"/>
      </w:pPr>
      <w:r>
        <w:t xml:space="preserve">Vergara, H., P. Kirstetter, J. J. Gourley, Z. L. Flamig, Y. Hong, A. Arthur, and R. Kolar, 2016: Estimating a-priori kinematic wave model parameters based on regionalization for flash flood forecasting in the Conterminous United States. </w:t>
      </w:r>
      <w:r>
        <w:rPr>
          <w:i/>
          <w:iCs/>
        </w:rPr>
        <w:t>J. Hydrol</w:t>
      </w:r>
      <w:proofErr w:type="gramStart"/>
      <w:r>
        <w:rPr>
          <w:i/>
          <w:iCs/>
        </w:rPr>
        <w:t>.</w:t>
      </w:r>
      <w:r>
        <w:t>,</w:t>
      </w:r>
      <w:proofErr w:type="gramEnd"/>
      <w:r>
        <w:t xml:space="preserve"> </w:t>
      </w:r>
      <w:r>
        <w:rPr>
          <w:b/>
          <w:bCs/>
        </w:rPr>
        <w:t>541</w:t>
      </w:r>
      <w:r>
        <w:t xml:space="preserve">, 421–433, doi:10.1016/j.jhydrol.2016.06.011. </w:t>
      </w:r>
    </w:p>
    <w:p w14:paraId="677AAA8B" w14:textId="77777777" w:rsidR="004E7F13" w:rsidRDefault="004E7F13" w:rsidP="004E7F13">
      <w:pPr>
        <w:spacing w:after="240" w:line="240" w:lineRule="auto"/>
        <w:ind w:left="720" w:hanging="720"/>
      </w:pPr>
      <w:r>
        <w:t xml:space="preserve">Villarini, G., and J. A. Smith, 2010: Flood peak distributions for the eastern United States. </w:t>
      </w:r>
      <w:r>
        <w:rPr>
          <w:i/>
          <w:iCs/>
        </w:rPr>
        <w:t>Water Resour. Res.</w:t>
      </w:r>
      <w:r>
        <w:t xml:space="preserve">, </w:t>
      </w:r>
      <w:r>
        <w:rPr>
          <w:b/>
          <w:bCs/>
        </w:rPr>
        <w:t>46</w:t>
      </w:r>
      <w:r>
        <w:t>, 1–17, doi</w:t>
      </w:r>
      <w:proofErr w:type="gramStart"/>
      <w:r>
        <w:t>:10.1029</w:t>
      </w:r>
      <w:proofErr w:type="gramEnd"/>
      <w:r>
        <w:t>/2009WR008395.</w:t>
      </w:r>
    </w:p>
    <w:p w14:paraId="67ED8D7B" w14:textId="77777777" w:rsidR="004E7F13" w:rsidRDefault="00934F34" w:rsidP="004E7F13">
      <w:pPr>
        <w:spacing w:after="240" w:line="240" w:lineRule="auto"/>
        <w:ind w:left="720" w:hanging="720"/>
      </w:pPr>
      <w:r>
        <w:t>——</w:t>
      </w:r>
      <w:r w:rsidR="004E7F13">
        <w:t xml:space="preserve">, R. Goska, J. A. Smith, and G. A. Vecchi, 2014: North </w:t>
      </w:r>
      <w:proofErr w:type="gramStart"/>
      <w:r w:rsidR="004E7F13">
        <w:t>atlantic</w:t>
      </w:r>
      <w:proofErr w:type="gramEnd"/>
      <w:r w:rsidR="004E7F13">
        <w:t xml:space="preserve"> tropical cyclones and U.S. flooding. </w:t>
      </w:r>
      <w:r w:rsidR="004E7F13">
        <w:rPr>
          <w:i/>
          <w:iCs/>
        </w:rPr>
        <w:t>Bull. Am. Meteorol. Soc.</w:t>
      </w:r>
      <w:r w:rsidR="004E7F13">
        <w:t xml:space="preserve">, </w:t>
      </w:r>
      <w:r w:rsidR="004E7F13">
        <w:rPr>
          <w:b/>
          <w:bCs/>
        </w:rPr>
        <w:t>95</w:t>
      </w:r>
      <w:r w:rsidR="004E7F13">
        <w:t>, 1381–1388, doi</w:t>
      </w:r>
      <w:proofErr w:type="gramStart"/>
      <w:r w:rsidR="004E7F13">
        <w:t>:10.1175</w:t>
      </w:r>
      <w:proofErr w:type="gramEnd"/>
      <w:r w:rsidR="004E7F13">
        <w:t>/BAMS-D-13-00060.1.</w:t>
      </w:r>
    </w:p>
    <w:p w14:paraId="1F59929C" w14:textId="77777777" w:rsidR="004E7F13" w:rsidRDefault="004E7F13" w:rsidP="004E7F13">
      <w:pPr>
        <w:spacing w:after="240" w:line="240" w:lineRule="auto"/>
        <w:ind w:left="720" w:hanging="720"/>
      </w:pPr>
      <w:r>
        <w:t xml:space="preserve">Vincendon, B., V. Ducrocq, O. Nuissier, and B. Vié, 2011: Perturbation of convection-permitting NWP forecasts for </w:t>
      </w:r>
      <w:proofErr w:type="gramStart"/>
      <w:r>
        <w:t>flash-flood</w:t>
      </w:r>
      <w:proofErr w:type="gramEnd"/>
      <w:r>
        <w:t xml:space="preserve"> ensemble forecasting. </w:t>
      </w:r>
      <w:r>
        <w:rPr>
          <w:i/>
          <w:iCs/>
        </w:rPr>
        <w:t>Nat. Hazards Earth Syst. Sci.</w:t>
      </w:r>
      <w:r>
        <w:t xml:space="preserve">, </w:t>
      </w:r>
      <w:r>
        <w:rPr>
          <w:b/>
          <w:bCs/>
        </w:rPr>
        <w:t>11</w:t>
      </w:r>
      <w:r>
        <w:t>, 1529–1544, doi</w:t>
      </w:r>
      <w:proofErr w:type="gramStart"/>
      <w:r>
        <w:t>:10.5194</w:t>
      </w:r>
      <w:proofErr w:type="gramEnd"/>
      <w:r>
        <w:t>/nhess-11-1529-2011.</w:t>
      </w:r>
    </w:p>
    <w:p w14:paraId="4A5A25DD" w14:textId="77777777" w:rsidR="004E7F13" w:rsidRDefault="004E7F13" w:rsidP="004E7F13">
      <w:pPr>
        <w:spacing w:after="240" w:line="240" w:lineRule="auto"/>
        <w:ind w:left="720" w:hanging="720"/>
      </w:pPr>
      <w:r>
        <w:t xml:space="preserve">Vitale, J. D., and T. Ryan, 2013: Operational Recognition of High Precipitation Efficiency and Low-Echo-Centroid Convection. </w:t>
      </w:r>
      <w:r>
        <w:rPr>
          <w:i/>
          <w:iCs/>
        </w:rPr>
        <w:t>J. Oper. Meteorol</w:t>
      </w:r>
      <w:proofErr w:type="gramStart"/>
      <w:r>
        <w:rPr>
          <w:i/>
          <w:iCs/>
        </w:rPr>
        <w:t>.</w:t>
      </w:r>
      <w:r>
        <w:t>,</w:t>
      </w:r>
      <w:proofErr w:type="gramEnd"/>
      <w:r>
        <w:t xml:space="preserve"> </w:t>
      </w:r>
      <w:r>
        <w:rPr>
          <w:b/>
          <w:bCs/>
        </w:rPr>
        <w:t>1</w:t>
      </w:r>
      <w:r>
        <w:t>, 128–143.</w:t>
      </w:r>
    </w:p>
    <w:p w14:paraId="7F6B7C27" w14:textId="77777777" w:rsidR="00635DBB" w:rsidRDefault="00635DBB" w:rsidP="00635DBB">
      <w:pPr>
        <w:spacing w:after="240" w:line="240" w:lineRule="auto"/>
        <w:ind w:left="720" w:hanging="720"/>
      </w:pPr>
      <w:r>
        <w:t xml:space="preserve">Wakimoto, R. M., C. Liu, and H. </w:t>
      </w:r>
      <w:proofErr w:type="gramStart"/>
      <w:r>
        <w:t>Cai</w:t>
      </w:r>
      <w:proofErr w:type="gramEnd"/>
      <w:r>
        <w:t xml:space="preserve">, 1998: The Garden City, Kansas, Storm during VORTEX 95. Part I: Overview of the Storm’s Life Cycle and Mesocyclogenesis. </w:t>
      </w:r>
      <w:r w:rsidRPr="00075CAA">
        <w:rPr>
          <w:i/>
        </w:rPr>
        <w:t>Mon. Weather Rev.</w:t>
      </w:r>
      <w:r>
        <w:t xml:space="preserve">, </w:t>
      </w:r>
      <w:r w:rsidRPr="00075CAA">
        <w:rPr>
          <w:b/>
        </w:rPr>
        <w:t>126,</w:t>
      </w:r>
      <w:r>
        <w:t xml:space="preserve"> 372–392, doi</w:t>
      </w:r>
      <w:proofErr w:type="gramStart"/>
      <w:r>
        <w:t>:10.1175</w:t>
      </w:r>
      <w:proofErr w:type="gramEnd"/>
      <w:r>
        <w:t xml:space="preserve">/1520-0493(1998)126&lt;0372:TGCKSD&gt;2.0.CO;2. </w:t>
      </w:r>
    </w:p>
    <w:p w14:paraId="5986E172" w14:textId="77777777" w:rsidR="004E7F13" w:rsidRDefault="004E7F13" w:rsidP="004E7F13">
      <w:pPr>
        <w:spacing w:after="240" w:line="240" w:lineRule="auto"/>
        <w:ind w:left="720" w:hanging="720"/>
      </w:pPr>
      <w:r>
        <w:t xml:space="preserve">Wang, S. Y., and T. C. Chen, 2009: The late-spring maximum of rainfall over the U.S. central plains and the role of the low-level jet. </w:t>
      </w:r>
      <w:r>
        <w:rPr>
          <w:i/>
          <w:iCs/>
        </w:rPr>
        <w:t>J. Clim</w:t>
      </w:r>
      <w:proofErr w:type="gramStart"/>
      <w:r>
        <w:rPr>
          <w:i/>
          <w:iCs/>
        </w:rPr>
        <w:t>.</w:t>
      </w:r>
      <w:r>
        <w:t>,</w:t>
      </w:r>
      <w:proofErr w:type="gramEnd"/>
      <w:r>
        <w:t xml:space="preserve"> </w:t>
      </w:r>
      <w:r>
        <w:rPr>
          <w:b/>
          <w:bCs/>
        </w:rPr>
        <w:t>22</w:t>
      </w:r>
      <w:r>
        <w:t>, 4696–4709, doi:10.1175/2009JCLI2719.1.</w:t>
      </w:r>
    </w:p>
    <w:p w14:paraId="2683C73B" w14:textId="77777777" w:rsidR="004E7F13" w:rsidRDefault="004E7F13" w:rsidP="004E7F13">
      <w:pPr>
        <w:spacing w:after="240" w:line="240" w:lineRule="auto"/>
        <w:ind w:left="720" w:hanging="720"/>
      </w:pPr>
      <w:r>
        <w:t xml:space="preserve">Wernli, H., M. Paulat, M. Hagen, and C. Frei, 2008: SAL—A Novel Quality Measure for the Verification of Quantitative Precipitation Forecasts. </w:t>
      </w:r>
      <w:r>
        <w:rPr>
          <w:i/>
          <w:iCs/>
        </w:rPr>
        <w:t>Mon. Weather Rev.</w:t>
      </w:r>
      <w:r>
        <w:t xml:space="preserve">, </w:t>
      </w:r>
      <w:r>
        <w:rPr>
          <w:b/>
          <w:bCs/>
        </w:rPr>
        <w:t>136</w:t>
      </w:r>
      <w:r>
        <w:t>, 4470–4487, doi</w:t>
      </w:r>
      <w:proofErr w:type="gramStart"/>
      <w:r>
        <w:t>:10.1175</w:t>
      </w:r>
      <w:proofErr w:type="gramEnd"/>
      <w:r>
        <w:t xml:space="preserve">/2008MWR2415.1. </w:t>
      </w:r>
    </w:p>
    <w:p w14:paraId="287EDCBB" w14:textId="77777777" w:rsidR="004E7F13" w:rsidRDefault="004E7F13" w:rsidP="004E7F13">
      <w:pPr>
        <w:spacing w:after="240" w:line="240" w:lineRule="auto"/>
        <w:ind w:left="720" w:hanging="720"/>
      </w:pPr>
      <w:r>
        <w:t xml:space="preserve">Wilson, A. M., and A. P. Barros, 2014: An Investigation of Warm Rainfall Microphysics in the Southern Appalachians: Orographic Enhancement via Low-Level Seeder–Feeder Interactions. </w:t>
      </w:r>
      <w:r>
        <w:rPr>
          <w:i/>
          <w:iCs/>
        </w:rPr>
        <w:t>J. Atmos. Sci.</w:t>
      </w:r>
      <w:r>
        <w:t>, 140124150725001, doi</w:t>
      </w:r>
      <w:proofErr w:type="gramStart"/>
      <w:r>
        <w:t>:10.1175</w:t>
      </w:r>
      <w:proofErr w:type="gramEnd"/>
      <w:r>
        <w:t xml:space="preserve">/JAS-D-13-0228.1. </w:t>
      </w:r>
    </w:p>
    <w:p w14:paraId="25E6B18D" w14:textId="77777777" w:rsidR="004E7F13" w:rsidRDefault="00934F34" w:rsidP="004E7F13">
      <w:pPr>
        <w:spacing w:after="240" w:line="240" w:lineRule="auto"/>
        <w:ind w:left="720" w:hanging="720"/>
      </w:pPr>
      <w:r>
        <w:t>——</w:t>
      </w:r>
      <w:r w:rsidR="004E7F13">
        <w:t xml:space="preserve">, </w:t>
      </w:r>
      <w:proofErr w:type="gramStart"/>
      <w:r w:rsidR="004E7F13">
        <w:t>and</w:t>
      </w:r>
      <w:proofErr w:type="gramEnd"/>
      <w:r w:rsidR="004E7F13">
        <w:t xml:space="preserve"> </w:t>
      </w:r>
      <w:r>
        <w:t>——</w:t>
      </w:r>
      <w:r w:rsidR="004E7F13">
        <w:t xml:space="preserve">, 2015: Landform controls on low level moisture convergence and the diurnal cycle of warm season orographic rainfall in the Southern Appalachians. </w:t>
      </w:r>
      <w:r w:rsidR="004E7F13">
        <w:rPr>
          <w:i/>
          <w:iCs/>
        </w:rPr>
        <w:t>J. Hydrol</w:t>
      </w:r>
      <w:proofErr w:type="gramStart"/>
      <w:r w:rsidR="004E7F13">
        <w:rPr>
          <w:i/>
          <w:iCs/>
        </w:rPr>
        <w:t>.</w:t>
      </w:r>
      <w:r w:rsidR="004E7F13">
        <w:t>,</w:t>
      </w:r>
      <w:proofErr w:type="gramEnd"/>
      <w:r w:rsidR="004E7F13">
        <w:t xml:space="preserve"> </w:t>
      </w:r>
      <w:r w:rsidR="004E7F13">
        <w:rPr>
          <w:b/>
          <w:bCs/>
        </w:rPr>
        <w:t>531</w:t>
      </w:r>
      <w:r w:rsidR="004E7F13">
        <w:t xml:space="preserve">, 475–493, doi:10.1016/j.jhydrol.2015.10.068. </w:t>
      </w:r>
    </w:p>
    <w:p w14:paraId="1E3629DE" w14:textId="77777777" w:rsidR="004E7F13" w:rsidRDefault="004E7F13" w:rsidP="004E7F13">
      <w:pPr>
        <w:spacing w:after="240" w:line="240" w:lineRule="auto"/>
        <w:ind w:left="720" w:hanging="720"/>
      </w:pPr>
      <w:r>
        <w:t xml:space="preserve">Wooten, R. M., K. A. Gillon, A. C. Witt, R. S. Latham, T. J. Douglas, J. B. Bauer, S. J. Fuemmeler, and L. G. Lee, 2008: Geologic, geomorphic, and meteorological aspects of debris flows triggered by Hurricanes Frances and Ivan during </w:t>
      </w:r>
      <w:r>
        <w:lastRenderedPageBreak/>
        <w:t xml:space="preserve">September 2004 in the Southern Appalachian Mountains of Macon County, North Carolina (southeastern USA). </w:t>
      </w:r>
      <w:r>
        <w:rPr>
          <w:i/>
          <w:iCs/>
        </w:rPr>
        <w:t>Landslides</w:t>
      </w:r>
      <w:r>
        <w:t xml:space="preserve">, </w:t>
      </w:r>
      <w:r>
        <w:rPr>
          <w:b/>
          <w:bCs/>
        </w:rPr>
        <w:t>5</w:t>
      </w:r>
      <w:r>
        <w:t>, 31–44, doi</w:t>
      </w:r>
      <w:proofErr w:type="gramStart"/>
      <w:r>
        <w:t>:10.1007</w:t>
      </w:r>
      <w:proofErr w:type="gramEnd"/>
      <w:r>
        <w:t>/s10346-007-0109-9.</w:t>
      </w:r>
    </w:p>
    <w:p w14:paraId="122DE169" w14:textId="0B8E0787" w:rsidR="00646ADD" w:rsidRDefault="00646ADD" w:rsidP="00646ADD">
      <w:pPr>
        <w:spacing w:after="240" w:line="240" w:lineRule="auto"/>
        <w:ind w:left="720" w:hanging="720"/>
      </w:pPr>
      <w:r>
        <w:t xml:space="preserve">Wei, J. H.R. Knoche, and H. Kunstmann, 2016: Atmospheric residence times from transpiration and evaporation to precipitation: An age-weighted regional evaporation tagging approach. </w:t>
      </w:r>
      <w:r>
        <w:rPr>
          <w:i/>
          <w:iCs/>
        </w:rPr>
        <w:t>J. Geophys. Res. Atmos.</w:t>
      </w:r>
      <w:r>
        <w:t xml:space="preserve">, </w:t>
      </w:r>
      <w:r>
        <w:rPr>
          <w:b/>
          <w:bCs/>
        </w:rPr>
        <w:t>121</w:t>
      </w:r>
      <w:r>
        <w:t xml:space="preserve">, 6841-6862, </w:t>
      </w:r>
      <w:r w:rsidRPr="00646ADD">
        <w:t>doi</w:t>
      </w:r>
      <w:proofErr w:type="gramStart"/>
      <w:r w:rsidRPr="00646ADD">
        <w:t>:10.1002</w:t>
      </w:r>
      <w:proofErr w:type="gramEnd"/>
      <w:r w:rsidRPr="00646ADD">
        <w:t>/2015JD024650</w:t>
      </w:r>
      <w:r>
        <w:t>.</w:t>
      </w:r>
    </w:p>
    <w:p w14:paraId="1EF0F39B" w14:textId="77777777" w:rsidR="004E7F13" w:rsidRDefault="004E7F13" w:rsidP="004E7F13">
      <w:pPr>
        <w:spacing w:after="240" w:line="240" w:lineRule="auto"/>
        <w:ind w:left="720" w:hanging="720"/>
      </w:pPr>
      <w:r>
        <w:t xml:space="preserve">Yuter, S. E., and R. a. Houze, 1995: Three-Dimensional Kinematic and Microphysical Evolution of Florida Cumulonimbus. Part II: Frequency Distributions of Vertical Velocity, Reflectivity, and Differential Reflectivity. </w:t>
      </w:r>
      <w:r>
        <w:rPr>
          <w:i/>
          <w:iCs/>
        </w:rPr>
        <w:t>Mon. Weather Rev.</w:t>
      </w:r>
      <w:r>
        <w:t xml:space="preserve">, </w:t>
      </w:r>
      <w:r>
        <w:rPr>
          <w:b/>
          <w:bCs/>
        </w:rPr>
        <w:t>123</w:t>
      </w:r>
      <w:r>
        <w:t>, 1941–1963, doi</w:t>
      </w:r>
      <w:proofErr w:type="gramStart"/>
      <w:r>
        <w:t>:10.1175</w:t>
      </w:r>
      <w:proofErr w:type="gramEnd"/>
      <w:r>
        <w:t xml:space="preserve">/1520-0493(1995)123&lt;1941:TDKAME&gt;2.0.CO;2. </w:t>
      </w:r>
    </w:p>
    <w:p w14:paraId="4996E233" w14:textId="11A2C447" w:rsidR="009326A2" w:rsidRPr="000C039F" w:rsidRDefault="004E7F13" w:rsidP="00C807A6">
      <w:pPr>
        <w:spacing w:after="240" w:line="240" w:lineRule="auto"/>
        <w:ind w:left="720" w:hanging="720"/>
      </w:pPr>
      <w:r>
        <w:t xml:space="preserve">Zhu, Y., and R. E. Newell, 1998: A Proposed Algorithm for Moisture Fluxes from Atmospheric Rivers. </w:t>
      </w:r>
      <w:r>
        <w:rPr>
          <w:i/>
          <w:iCs/>
        </w:rPr>
        <w:t>Mon. Weather Rev.</w:t>
      </w:r>
      <w:r>
        <w:t xml:space="preserve">, </w:t>
      </w:r>
      <w:r>
        <w:rPr>
          <w:b/>
          <w:bCs/>
        </w:rPr>
        <w:t>126</w:t>
      </w:r>
      <w:r>
        <w:t>, 725–735, doi</w:t>
      </w:r>
      <w:proofErr w:type="gramStart"/>
      <w:r>
        <w:t>:10.1175</w:t>
      </w:r>
      <w:proofErr w:type="gramEnd"/>
      <w:r>
        <w:t>/1520-0493(1998)126&lt;0725:APAFMF&gt;2.0.CO;2.</w:t>
      </w:r>
    </w:p>
    <w:p w14:paraId="3C708A0E" w14:textId="77777777" w:rsidR="00AA0B13" w:rsidRDefault="00AA0B13" w:rsidP="00890236">
      <w:pPr>
        <w:pStyle w:val="Chapter"/>
      </w:pPr>
      <w:r>
        <w:br w:type="page"/>
      </w:r>
      <w:bookmarkStart w:id="191" w:name="_Toc310579475"/>
      <w:bookmarkStart w:id="192" w:name="_Toc367727167"/>
      <w:r>
        <w:lastRenderedPageBreak/>
        <w:t>Appendix A: A</w:t>
      </w:r>
      <w:bookmarkEnd w:id="191"/>
      <w:r w:rsidR="00DB6741">
        <w:t>dditional Figures</w:t>
      </w:r>
      <w:bookmarkEnd w:id="192"/>
    </w:p>
    <w:p w14:paraId="446D1886" w14:textId="56B56E0E" w:rsidR="00C60BD9" w:rsidRDefault="004A27D5" w:rsidP="00AA0B13">
      <w:r>
        <w:tab/>
        <w:t xml:space="preserve">This section includes maps similar to those in Chapter 4 but for regions and seasons </w:t>
      </w:r>
      <w:r w:rsidR="005C2E98">
        <w:t>that</w:t>
      </w:r>
      <w:r w:rsidR="00200854">
        <w:t xml:space="preserve"> were not discussed </w:t>
      </w:r>
      <w:r w:rsidR="00A73BF8">
        <w:t xml:space="preserve">(or only briefly discussed) </w:t>
      </w:r>
      <w:r w:rsidR="00200854">
        <w:t>in the text</w:t>
      </w:r>
      <w:r w:rsidR="00C60BD9">
        <w:t>.</w:t>
      </w:r>
    </w:p>
    <w:p w14:paraId="28529390" w14:textId="27D611A9" w:rsidR="004C2EEB" w:rsidRDefault="00AD12A8" w:rsidP="00F46EA5">
      <w:pPr>
        <w:pStyle w:val="Heading1"/>
      </w:pPr>
      <w:r>
        <w:rPr>
          <w:noProof/>
          <w:lang w:bidi="ar-SA"/>
        </w:rPr>
        <w:drawing>
          <wp:inline distT="0" distB="0" distL="0" distR="0" wp14:anchorId="254B1DE8" wp14:editId="6D7B220C">
            <wp:extent cx="4089400" cy="3467100"/>
            <wp:effectExtent l="0" t="0" r="0" b="12700"/>
            <wp:docPr id="148" name="Picture 148" descr="MAM_Region1_density_panels_shapefile_sept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MAM_Region1_density_panels_shapefile_sept_"/>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4089400" cy="3467100"/>
                    </a:xfrm>
                    <a:prstGeom prst="rect">
                      <a:avLst/>
                    </a:prstGeom>
                    <a:noFill/>
                    <a:ln>
                      <a:noFill/>
                    </a:ln>
                  </pic:spPr>
                </pic:pic>
              </a:graphicData>
            </a:graphic>
          </wp:inline>
        </w:drawing>
      </w:r>
    </w:p>
    <w:p w14:paraId="02F3CEB6" w14:textId="77777777" w:rsidR="00943BE3" w:rsidRDefault="004C2EEB" w:rsidP="00FF08B0">
      <w:pPr>
        <w:pStyle w:val="Caption"/>
        <w:jc w:val="left"/>
        <w:rPr>
          <w:b w:val="0"/>
        </w:rPr>
      </w:pPr>
      <w:bookmarkStart w:id="193" w:name="_Ref358887762"/>
      <w:bookmarkStart w:id="194" w:name="_Toc358887054"/>
      <w:bookmarkStart w:id="195" w:name="_Ref358887755"/>
      <w:bookmarkStart w:id="196" w:name="_Toc367727244"/>
      <w:r>
        <w:t>Figure A</w:t>
      </w:r>
      <w:r w:rsidR="00C26F19">
        <w:fldChar w:fldCharType="begin"/>
      </w:r>
      <w:r w:rsidR="00C26F19">
        <w:instrText xml:space="preserve"> SEQ Figure_A \* ARABIC </w:instrText>
      </w:r>
      <w:r w:rsidR="00C26F19">
        <w:fldChar w:fldCharType="separate"/>
      </w:r>
      <w:r w:rsidR="009534E3">
        <w:rPr>
          <w:noProof/>
        </w:rPr>
        <w:t>1</w:t>
      </w:r>
      <w:r w:rsidR="00C26F19">
        <w:rPr>
          <w:noProof/>
        </w:rPr>
        <w:fldChar w:fldCharType="end"/>
      </w:r>
      <w:bookmarkEnd w:id="193"/>
      <w:r>
        <w:t xml:space="preserve">. </w:t>
      </w:r>
      <w:proofErr w:type="gramStart"/>
      <w:r w:rsidR="00587D86">
        <w:rPr>
          <w:b w:val="0"/>
        </w:rPr>
        <w:t>Trajectory density (number of trajectories passing through a grid point) for parcels ending at the approximate pressure level indicated for flash floods occurring in Region 1 (West Coast) during MAM.</w:t>
      </w:r>
      <w:bookmarkEnd w:id="194"/>
      <w:bookmarkEnd w:id="195"/>
      <w:bookmarkEnd w:id="196"/>
      <w:proofErr w:type="gramEnd"/>
    </w:p>
    <w:p w14:paraId="5E4DD5F6" w14:textId="77777777" w:rsidR="00587D86" w:rsidRDefault="00587D86" w:rsidP="00587D86"/>
    <w:p w14:paraId="6B1620E6" w14:textId="0C3E3170" w:rsidR="00C43DCA" w:rsidRDefault="00AD12A8" w:rsidP="00F46EA5">
      <w:pPr>
        <w:pStyle w:val="Heading1"/>
      </w:pPr>
      <w:r>
        <w:rPr>
          <w:noProof/>
          <w:lang w:bidi="ar-SA"/>
        </w:rPr>
        <w:lastRenderedPageBreak/>
        <w:drawing>
          <wp:inline distT="0" distB="0" distL="0" distR="0" wp14:anchorId="4DC7131D" wp14:editId="230EDCED">
            <wp:extent cx="4089400" cy="3467100"/>
            <wp:effectExtent l="0" t="0" r="0" b="12700"/>
            <wp:docPr id="149" name="Picture 149" descr="JJA_Region1_density_panels_shapefile_sept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JJA_Region1_density_panels_shapefile_sept_"/>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4089400" cy="3467100"/>
                    </a:xfrm>
                    <a:prstGeom prst="rect">
                      <a:avLst/>
                    </a:prstGeom>
                    <a:noFill/>
                    <a:ln>
                      <a:noFill/>
                    </a:ln>
                  </pic:spPr>
                </pic:pic>
              </a:graphicData>
            </a:graphic>
          </wp:inline>
        </w:drawing>
      </w:r>
    </w:p>
    <w:p w14:paraId="4AF902ED" w14:textId="77777777" w:rsidR="00587D86" w:rsidRDefault="00C43DCA" w:rsidP="00C43DCA">
      <w:pPr>
        <w:pStyle w:val="Caption"/>
        <w:rPr>
          <w:b w:val="0"/>
        </w:rPr>
      </w:pPr>
      <w:bookmarkStart w:id="197" w:name="_Toc367727245"/>
      <w:r>
        <w:t>Figure A</w:t>
      </w:r>
      <w:r w:rsidR="00C26F19">
        <w:fldChar w:fldCharType="begin"/>
      </w:r>
      <w:r w:rsidR="00C26F19">
        <w:instrText xml:space="preserve"> SEQ Figure_A \* ARABIC </w:instrText>
      </w:r>
      <w:r w:rsidR="00C26F19">
        <w:fldChar w:fldCharType="separate"/>
      </w:r>
      <w:r w:rsidR="009534E3">
        <w:rPr>
          <w:noProof/>
        </w:rPr>
        <w:t>2</w:t>
      </w:r>
      <w:r w:rsidR="00C26F19">
        <w:rPr>
          <w:noProof/>
        </w:rPr>
        <w:fldChar w:fldCharType="end"/>
      </w:r>
      <w:r>
        <w:t xml:space="preserve">. </w:t>
      </w:r>
      <w:proofErr w:type="gramStart"/>
      <w:r w:rsidRPr="00632901">
        <w:rPr>
          <w:b w:val="0"/>
        </w:rPr>
        <w:t xml:space="preserve">As in </w:t>
      </w:r>
      <w:r w:rsidR="009519E1">
        <w:rPr>
          <w:b w:val="0"/>
        </w:rPr>
        <w:t>Figure A1</w:t>
      </w:r>
      <w:r w:rsidRPr="00654158">
        <w:rPr>
          <w:b w:val="0"/>
        </w:rPr>
        <w:t>,</w:t>
      </w:r>
      <w:r w:rsidRPr="00632901">
        <w:rPr>
          <w:b w:val="0"/>
        </w:rPr>
        <w:t xml:space="preserve"> but for Region 1 during JJA.</w:t>
      </w:r>
      <w:bookmarkEnd w:id="197"/>
      <w:proofErr w:type="gramEnd"/>
      <w:r>
        <w:rPr>
          <w:b w:val="0"/>
        </w:rPr>
        <w:t xml:space="preserve"> </w:t>
      </w:r>
    </w:p>
    <w:p w14:paraId="4DF2232D" w14:textId="77777777" w:rsidR="008F5969" w:rsidRDefault="008F5969" w:rsidP="008F5969"/>
    <w:p w14:paraId="5D3C5076" w14:textId="02B902CC" w:rsidR="008F5969" w:rsidRDefault="00AD12A8" w:rsidP="00F46EA5">
      <w:pPr>
        <w:pStyle w:val="Heading1"/>
      </w:pPr>
      <w:r>
        <w:rPr>
          <w:noProof/>
          <w:lang w:bidi="ar-SA"/>
        </w:rPr>
        <w:drawing>
          <wp:inline distT="0" distB="0" distL="0" distR="0" wp14:anchorId="69352476" wp14:editId="6A9C215E">
            <wp:extent cx="4076700" cy="3467100"/>
            <wp:effectExtent l="0" t="0" r="12700" b="12700"/>
            <wp:docPr id="150" name="Picture 150" descr="SON_Region1_density_panels_shapefile_sept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SON_Region1_density_panels_shapefile_sept_"/>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4076700" cy="3467100"/>
                    </a:xfrm>
                    <a:prstGeom prst="rect">
                      <a:avLst/>
                    </a:prstGeom>
                    <a:noFill/>
                    <a:ln>
                      <a:noFill/>
                    </a:ln>
                  </pic:spPr>
                </pic:pic>
              </a:graphicData>
            </a:graphic>
          </wp:inline>
        </w:drawing>
      </w:r>
    </w:p>
    <w:p w14:paraId="6DE793E9" w14:textId="77777777" w:rsidR="008F5969" w:rsidRPr="00066DA0" w:rsidRDefault="008F5969" w:rsidP="008F5969">
      <w:pPr>
        <w:pStyle w:val="Caption"/>
        <w:rPr>
          <w:b w:val="0"/>
        </w:rPr>
      </w:pPr>
      <w:bookmarkStart w:id="198" w:name="_Toc367727246"/>
      <w:r>
        <w:t>Figure A</w:t>
      </w:r>
      <w:r w:rsidR="00C26F19">
        <w:fldChar w:fldCharType="begin"/>
      </w:r>
      <w:r w:rsidR="00C26F19">
        <w:instrText xml:space="preserve"> SEQ Figure_A \* ARABIC </w:instrText>
      </w:r>
      <w:r w:rsidR="00C26F19">
        <w:fldChar w:fldCharType="separate"/>
      </w:r>
      <w:r w:rsidR="009534E3">
        <w:rPr>
          <w:noProof/>
        </w:rPr>
        <w:t>3</w:t>
      </w:r>
      <w:r w:rsidR="00C26F19">
        <w:rPr>
          <w:noProof/>
        </w:rPr>
        <w:fldChar w:fldCharType="end"/>
      </w:r>
      <w:r>
        <w:t xml:space="preserve">. </w:t>
      </w:r>
      <w:proofErr w:type="gramStart"/>
      <w:r w:rsidR="001310F6" w:rsidRPr="00632901">
        <w:rPr>
          <w:b w:val="0"/>
        </w:rPr>
        <w:t xml:space="preserve">As in </w:t>
      </w:r>
      <w:r w:rsidR="009519E1">
        <w:rPr>
          <w:b w:val="0"/>
        </w:rPr>
        <w:t>Figure A1</w:t>
      </w:r>
      <w:r w:rsidR="001310F6" w:rsidRPr="00632901">
        <w:rPr>
          <w:b w:val="0"/>
        </w:rPr>
        <w:t>, but for Region 1 during SON</w:t>
      </w:r>
      <w:r w:rsidR="001310F6" w:rsidRPr="00066DA0">
        <w:rPr>
          <w:b w:val="0"/>
        </w:rPr>
        <w:t>.</w:t>
      </w:r>
      <w:bookmarkEnd w:id="198"/>
      <w:proofErr w:type="gramEnd"/>
    </w:p>
    <w:p w14:paraId="682231B3" w14:textId="77777777" w:rsidR="00163789" w:rsidRPr="00163789" w:rsidRDefault="00163789" w:rsidP="00163789"/>
    <w:p w14:paraId="02D99B23" w14:textId="53598336" w:rsidR="002D1ADC" w:rsidRDefault="00AD12A8" w:rsidP="00F46EA5">
      <w:pPr>
        <w:pStyle w:val="Heading1"/>
      </w:pPr>
      <w:r>
        <w:rPr>
          <w:noProof/>
          <w:lang w:bidi="ar-SA"/>
        </w:rPr>
        <w:lastRenderedPageBreak/>
        <w:drawing>
          <wp:inline distT="0" distB="0" distL="0" distR="0" wp14:anchorId="36C4B668" wp14:editId="3B9B6409">
            <wp:extent cx="4089400" cy="3467100"/>
            <wp:effectExtent l="0" t="0" r="0" b="12700"/>
            <wp:docPr id="151" name="Picture 151" descr="DJF_Region2_density_panels_shapefile_sept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DJF_Region2_density_panels_shapefile_sept_"/>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4089400" cy="3467100"/>
                    </a:xfrm>
                    <a:prstGeom prst="rect">
                      <a:avLst/>
                    </a:prstGeom>
                    <a:noFill/>
                    <a:ln>
                      <a:noFill/>
                    </a:ln>
                  </pic:spPr>
                </pic:pic>
              </a:graphicData>
            </a:graphic>
          </wp:inline>
        </w:drawing>
      </w:r>
    </w:p>
    <w:p w14:paraId="712151E6" w14:textId="77777777" w:rsidR="00DE5FC2" w:rsidRPr="00632901" w:rsidRDefault="002D1ADC" w:rsidP="002D1ADC">
      <w:pPr>
        <w:pStyle w:val="Caption"/>
        <w:rPr>
          <w:b w:val="0"/>
        </w:rPr>
      </w:pPr>
      <w:bookmarkStart w:id="199" w:name="_Toc367727247"/>
      <w:r>
        <w:t>Figure A</w:t>
      </w:r>
      <w:r w:rsidR="00C26F19">
        <w:fldChar w:fldCharType="begin"/>
      </w:r>
      <w:r w:rsidR="00C26F19">
        <w:instrText xml:space="preserve"> SEQ Figure_A \* ARABIC </w:instrText>
      </w:r>
      <w:r w:rsidR="00C26F19">
        <w:fldChar w:fldCharType="separate"/>
      </w:r>
      <w:r w:rsidR="009534E3">
        <w:rPr>
          <w:noProof/>
        </w:rPr>
        <w:t>4</w:t>
      </w:r>
      <w:r w:rsidR="00C26F19">
        <w:rPr>
          <w:noProof/>
        </w:rPr>
        <w:fldChar w:fldCharType="end"/>
      </w:r>
      <w:r>
        <w:t xml:space="preserve">. </w:t>
      </w:r>
      <w:proofErr w:type="gramStart"/>
      <w:r w:rsidRPr="00066DA0">
        <w:rPr>
          <w:b w:val="0"/>
        </w:rPr>
        <w:t xml:space="preserve">As </w:t>
      </w:r>
      <w:r w:rsidRPr="00632901">
        <w:rPr>
          <w:b w:val="0"/>
        </w:rPr>
        <w:t xml:space="preserve">in </w:t>
      </w:r>
      <w:r w:rsidR="009519E1">
        <w:rPr>
          <w:b w:val="0"/>
        </w:rPr>
        <w:t>Figure A1</w:t>
      </w:r>
      <w:r w:rsidRPr="00E721F9">
        <w:rPr>
          <w:b w:val="0"/>
        </w:rPr>
        <w:t>, but</w:t>
      </w:r>
      <w:r w:rsidRPr="00632901">
        <w:rPr>
          <w:b w:val="0"/>
        </w:rPr>
        <w:t xml:space="preserve"> for Region 2 (Arizona) during DJF.</w:t>
      </w:r>
      <w:bookmarkEnd w:id="199"/>
      <w:proofErr w:type="gramEnd"/>
    </w:p>
    <w:p w14:paraId="264FC9A3" w14:textId="77777777" w:rsidR="002943F8" w:rsidRDefault="002943F8" w:rsidP="002943F8"/>
    <w:p w14:paraId="5DF73DF7" w14:textId="39BC1746" w:rsidR="002943F8" w:rsidRDefault="00AD12A8" w:rsidP="00F46EA5">
      <w:pPr>
        <w:pStyle w:val="Heading1"/>
      </w:pPr>
      <w:r>
        <w:rPr>
          <w:noProof/>
          <w:lang w:bidi="ar-SA"/>
        </w:rPr>
        <w:drawing>
          <wp:inline distT="0" distB="0" distL="0" distR="0" wp14:anchorId="33969111" wp14:editId="1E979F04">
            <wp:extent cx="4076700" cy="3467100"/>
            <wp:effectExtent l="0" t="0" r="12700" b="12700"/>
            <wp:docPr id="152" name="Picture 152" descr="MAM_Region2_density_panels_shapefile_sept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MAM_Region2_density_panels_shapefile_sept_"/>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4076700" cy="3467100"/>
                    </a:xfrm>
                    <a:prstGeom prst="rect">
                      <a:avLst/>
                    </a:prstGeom>
                    <a:noFill/>
                    <a:ln>
                      <a:noFill/>
                    </a:ln>
                  </pic:spPr>
                </pic:pic>
              </a:graphicData>
            </a:graphic>
          </wp:inline>
        </w:drawing>
      </w:r>
    </w:p>
    <w:p w14:paraId="71111F12" w14:textId="77777777" w:rsidR="002943F8" w:rsidRDefault="002943F8" w:rsidP="002943F8">
      <w:pPr>
        <w:pStyle w:val="Caption"/>
        <w:rPr>
          <w:b w:val="0"/>
        </w:rPr>
      </w:pPr>
      <w:bookmarkStart w:id="200" w:name="_Toc367727248"/>
      <w:r>
        <w:t>Figure A</w:t>
      </w:r>
      <w:r w:rsidR="00C26F19">
        <w:fldChar w:fldCharType="begin"/>
      </w:r>
      <w:r w:rsidR="00C26F19">
        <w:instrText xml:space="preserve"> SEQ Figure_A \* ARABIC </w:instrText>
      </w:r>
      <w:r w:rsidR="00C26F19">
        <w:fldChar w:fldCharType="separate"/>
      </w:r>
      <w:r w:rsidR="009534E3">
        <w:rPr>
          <w:noProof/>
        </w:rPr>
        <w:t>5</w:t>
      </w:r>
      <w:r w:rsidR="00C26F19">
        <w:rPr>
          <w:noProof/>
        </w:rPr>
        <w:fldChar w:fldCharType="end"/>
      </w:r>
      <w:r>
        <w:t xml:space="preserve">. </w:t>
      </w:r>
      <w:proofErr w:type="gramStart"/>
      <w:r w:rsidRPr="00066DA0">
        <w:rPr>
          <w:b w:val="0"/>
        </w:rPr>
        <w:t xml:space="preserve">As </w:t>
      </w:r>
      <w:r w:rsidRPr="00632901">
        <w:rPr>
          <w:b w:val="0"/>
        </w:rPr>
        <w:t xml:space="preserve">in </w:t>
      </w:r>
      <w:r w:rsidR="009519E1">
        <w:rPr>
          <w:b w:val="0"/>
        </w:rPr>
        <w:t>Figure A1</w:t>
      </w:r>
      <w:r w:rsidRPr="00E721F9">
        <w:rPr>
          <w:b w:val="0"/>
        </w:rPr>
        <w:t>,</w:t>
      </w:r>
      <w:r w:rsidRPr="00632901">
        <w:rPr>
          <w:b w:val="0"/>
        </w:rPr>
        <w:t xml:space="preserve"> but for Region</w:t>
      </w:r>
      <w:r w:rsidRPr="00066DA0">
        <w:rPr>
          <w:b w:val="0"/>
        </w:rPr>
        <w:t xml:space="preserve"> 2 during MAM.</w:t>
      </w:r>
      <w:bookmarkEnd w:id="200"/>
      <w:proofErr w:type="gramEnd"/>
    </w:p>
    <w:p w14:paraId="38E1D66C" w14:textId="77777777" w:rsidR="002943F8" w:rsidRDefault="002943F8" w:rsidP="002943F8"/>
    <w:p w14:paraId="4AEBC1D4" w14:textId="6EBD864B" w:rsidR="00895773" w:rsidRDefault="00AD12A8" w:rsidP="00F46EA5">
      <w:pPr>
        <w:pStyle w:val="Heading1"/>
      </w:pPr>
      <w:r>
        <w:rPr>
          <w:noProof/>
          <w:lang w:bidi="ar-SA"/>
        </w:rPr>
        <w:lastRenderedPageBreak/>
        <w:drawing>
          <wp:inline distT="0" distB="0" distL="0" distR="0" wp14:anchorId="3248187C" wp14:editId="7A8C2D94">
            <wp:extent cx="4089400" cy="3467100"/>
            <wp:effectExtent l="0" t="0" r="0" b="12700"/>
            <wp:docPr id="153" name="Picture 153" descr="MAM_Region3_density_panels_shapefile_sept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MAM_Region3_density_panels_shapefile_sept_"/>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4089400" cy="3467100"/>
                    </a:xfrm>
                    <a:prstGeom prst="rect">
                      <a:avLst/>
                    </a:prstGeom>
                    <a:noFill/>
                    <a:ln>
                      <a:noFill/>
                    </a:ln>
                  </pic:spPr>
                </pic:pic>
              </a:graphicData>
            </a:graphic>
          </wp:inline>
        </w:drawing>
      </w:r>
    </w:p>
    <w:p w14:paraId="5177BEA0" w14:textId="77777777" w:rsidR="002943F8" w:rsidRDefault="00895773" w:rsidP="00895773">
      <w:pPr>
        <w:pStyle w:val="Caption"/>
        <w:rPr>
          <w:b w:val="0"/>
        </w:rPr>
      </w:pPr>
      <w:bookmarkStart w:id="201" w:name="_Toc367727249"/>
      <w:r>
        <w:t>Figure A</w:t>
      </w:r>
      <w:r w:rsidR="00C26F19">
        <w:fldChar w:fldCharType="begin"/>
      </w:r>
      <w:r w:rsidR="00C26F19">
        <w:instrText xml:space="preserve"> SEQ Figure_A \* ARABIC </w:instrText>
      </w:r>
      <w:r w:rsidR="00C26F19">
        <w:fldChar w:fldCharType="separate"/>
      </w:r>
      <w:r w:rsidR="009534E3">
        <w:rPr>
          <w:noProof/>
        </w:rPr>
        <w:t>6</w:t>
      </w:r>
      <w:r w:rsidR="00C26F19">
        <w:rPr>
          <w:noProof/>
        </w:rPr>
        <w:fldChar w:fldCharType="end"/>
      </w:r>
      <w:r>
        <w:t xml:space="preserve">. </w:t>
      </w:r>
      <w:proofErr w:type="gramStart"/>
      <w:r w:rsidRPr="00066DA0">
        <w:rPr>
          <w:b w:val="0"/>
        </w:rPr>
        <w:t xml:space="preserve">As </w:t>
      </w:r>
      <w:r w:rsidRPr="00632901">
        <w:rPr>
          <w:b w:val="0"/>
        </w:rPr>
        <w:t xml:space="preserve">in </w:t>
      </w:r>
      <w:r w:rsidR="009519E1">
        <w:rPr>
          <w:b w:val="0"/>
        </w:rPr>
        <w:t>Figure A1</w:t>
      </w:r>
      <w:r w:rsidRPr="00E721F9">
        <w:rPr>
          <w:b w:val="0"/>
        </w:rPr>
        <w:t>,</w:t>
      </w:r>
      <w:r w:rsidRPr="00632901">
        <w:rPr>
          <w:b w:val="0"/>
        </w:rPr>
        <w:t xml:space="preserve"> but for </w:t>
      </w:r>
      <w:r w:rsidRPr="00066DA0">
        <w:rPr>
          <w:b w:val="0"/>
        </w:rPr>
        <w:t>Region 3 (Front Range) during MAM.</w:t>
      </w:r>
      <w:bookmarkEnd w:id="201"/>
      <w:proofErr w:type="gramEnd"/>
    </w:p>
    <w:p w14:paraId="79D8ED71" w14:textId="77777777" w:rsidR="00487C19" w:rsidRDefault="00487C19" w:rsidP="00487C19"/>
    <w:p w14:paraId="121A08C8" w14:textId="09364F2C" w:rsidR="00487C19" w:rsidRDefault="00AD12A8" w:rsidP="00F46EA5">
      <w:pPr>
        <w:pStyle w:val="Heading1"/>
      </w:pPr>
      <w:r>
        <w:rPr>
          <w:noProof/>
          <w:lang w:bidi="ar-SA"/>
        </w:rPr>
        <w:drawing>
          <wp:inline distT="0" distB="0" distL="0" distR="0" wp14:anchorId="12E028B0" wp14:editId="15AF82B6">
            <wp:extent cx="4076700" cy="3467100"/>
            <wp:effectExtent l="0" t="0" r="12700" b="12700"/>
            <wp:docPr id="154" name="Picture 154" descr="DJF_Region4_density_panels_shapefile_sept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DJF_Region4_density_panels_shapefile_sept_"/>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4076700" cy="3467100"/>
                    </a:xfrm>
                    <a:prstGeom prst="rect">
                      <a:avLst/>
                    </a:prstGeom>
                    <a:noFill/>
                    <a:ln>
                      <a:noFill/>
                    </a:ln>
                  </pic:spPr>
                </pic:pic>
              </a:graphicData>
            </a:graphic>
          </wp:inline>
        </w:drawing>
      </w:r>
    </w:p>
    <w:p w14:paraId="0BCF9689" w14:textId="77777777" w:rsidR="00487C19" w:rsidRDefault="00487C19" w:rsidP="00487C19">
      <w:pPr>
        <w:pStyle w:val="Caption"/>
        <w:rPr>
          <w:b w:val="0"/>
        </w:rPr>
      </w:pPr>
      <w:bookmarkStart w:id="202" w:name="_Toc367727250"/>
      <w:r>
        <w:t>Figure A</w:t>
      </w:r>
      <w:r w:rsidR="00C26F19">
        <w:fldChar w:fldCharType="begin"/>
      </w:r>
      <w:r w:rsidR="00C26F19">
        <w:instrText xml:space="preserve"> SEQ Figure_A \* ARABIC </w:instrText>
      </w:r>
      <w:r w:rsidR="00C26F19">
        <w:fldChar w:fldCharType="separate"/>
      </w:r>
      <w:r w:rsidR="009534E3">
        <w:rPr>
          <w:noProof/>
        </w:rPr>
        <w:t>7</w:t>
      </w:r>
      <w:r w:rsidR="00C26F19">
        <w:rPr>
          <w:noProof/>
        </w:rPr>
        <w:fldChar w:fldCharType="end"/>
      </w:r>
      <w:r>
        <w:t xml:space="preserve">. </w:t>
      </w:r>
      <w:proofErr w:type="gramStart"/>
      <w:r>
        <w:rPr>
          <w:b w:val="0"/>
        </w:rPr>
        <w:t>A</w:t>
      </w:r>
      <w:r w:rsidRPr="00066DA0">
        <w:rPr>
          <w:b w:val="0"/>
        </w:rPr>
        <w:t xml:space="preserve">s </w:t>
      </w:r>
      <w:r w:rsidRPr="00632901">
        <w:rPr>
          <w:b w:val="0"/>
        </w:rPr>
        <w:t xml:space="preserve">in </w:t>
      </w:r>
      <w:r w:rsidR="009519E1">
        <w:rPr>
          <w:b w:val="0"/>
        </w:rPr>
        <w:t>Figure A1</w:t>
      </w:r>
      <w:r w:rsidRPr="00E721F9">
        <w:rPr>
          <w:b w:val="0"/>
        </w:rPr>
        <w:t>, but</w:t>
      </w:r>
      <w:r w:rsidRPr="00066DA0">
        <w:rPr>
          <w:b w:val="0"/>
        </w:rPr>
        <w:t xml:space="preserve"> for Region 4 (Flash Flood Alley) during DJF.</w:t>
      </w:r>
      <w:bookmarkEnd w:id="202"/>
      <w:proofErr w:type="gramEnd"/>
    </w:p>
    <w:p w14:paraId="35CEA9E3" w14:textId="77777777" w:rsidR="00087733" w:rsidRDefault="00087733" w:rsidP="00087733"/>
    <w:p w14:paraId="54583212" w14:textId="5187AB93" w:rsidR="00087733" w:rsidRDefault="00AD12A8" w:rsidP="00F46EA5">
      <w:pPr>
        <w:pStyle w:val="Heading1"/>
      </w:pPr>
      <w:r>
        <w:rPr>
          <w:noProof/>
          <w:lang w:bidi="ar-SA"/>
        </w:rPr>
        <w:lastRenderedPageBreak/>
        <w:drawing>
          <wp:inline distT="0" distB="0" distL="0" distR="0" wp14:anchorId="3C85A109" wp14:editId="43633F7E">
            <wp:extent cx="4089400" cy="3467100"/>
            <wp:effectExtent l="0" t="0" r="0" b="12700"/>
            <wp:docPr id="155" name="Picture 155" descr="DJF_Region5_density_panels_shapefile_sept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DJF_Region5_density_panels_shapefile_sept_"/>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4089400" cy="3467100"/>
                    </a:xfrm>
                    <a:prstGeom prst="rect">
                      <a:avLst/>
                    </a:prstGeom>
                    <a:noFill/>
                    <a:ln>
                      <a:noFill/>
                    </a:ln>
                  </pic:spPr>
                </pic:pic>
              </a:graphicData>
            </a:graphic>
          </wp:inline>
        </w:drawing>
      </w:r>
    </w:p>
    <w:p w14:paraId="5685B6C0" w14:textId="77777777" w:rsidR="00087733" w:rsidRDefault="00087733" w:rsidP="00087733">
      <w:pPr>
        <w:pStyle w:val="Caption"/>
        <w:rPr>
          <w:b w:val="0"/>
        </w:rPr>
      </w:pPr>
      <w:bookmarkStart w:id="203" w:name="_Toc367727251"/>
      <w:r>
        <w:t xml:space="preserve">Figure </w:t>
      </w:r>
      <w:proofErr w:type="gramStart"/>
      <w:r>
        <w:t>A</w:t>
      </w:r>
      <w:proofErr w:type="gramEnd"/>
      <w:r w:rsidR="00C26F19">
        <w:fldChar w:fldCharType="begin"/>
      </w:r>
      <w:r w:rsidR="00C26F19">
        <w:instrText xml:space="preserve"> SEQ Figure_A \* ARABIC </w:instrText>
      </w:r>
      <w:r w:rsidR="00C26F19">
        <w:fldChar w:fldCharType="separate"/>
      </w:r>
      <w:r w:rsidR="009534E3">
        <w:rPr>
          <w:noProof/>
        </w:rPr>
        <w:t>8</w:t>
      </w:r>
      <w:r w:rsidR="00C26F19">
        <w:rPr>
          <w:noProof/>
        </w:rPr>
        <w:fldChar w:fldCharType="end"/>
      </w:r>
      <w:r>
        <w:t xml:space="preserve">. </w:t>
      </w:r>
      <w:proofErr w:type="gramStart"/>
      <w:r w:rsidRPr="00632901">
        <w:rPr>
          <w:b w:val="0"/>
        </w:rPr>
        <w:t xml:space="preserve">As in </w:t>
      </w:r>
      <w:r w:rsidR="009519E1">
        <w:rPr>
          <w:b w:val="0"/>
        </w:rPr>
        <w:t>Figure A1</w:t>
      </w:r>
      <w:r w:rsidRPr="00E721F9">
        <w:rPr>
          <w:b w:val="0"/>
        </w:rPr>
        <w:t>,</w:t>
      </w:r>
      <w:r w:rsidRPr="00632901">
        <w:rPr>
          <w:b w:val="0"/>
        </w:rPr>
        <w:t xml:space="preserve"> but for</w:t>
      </w:r>
      <w:r w:rsidRPr="00066DA0">
        <w:rPr>
          <w:b w:val="0"/>
        </w:rPr>
        <w:t xml:space="preserve"> Region 5 (Missouri Valley) during DJF.</w:t>
      </w:r>
      <w:bookmarkEnd w:id="203"/>
      <w:proofErr w:type="gramEnd"/>
    </w:p>
    <w:p w14:paraId="62C0D843" w14:textId="77777777" w:rsidR="006E136F" w:rsidRDefault="006E136F" w:rsidP="006E136F"/>
    <w:p w14:paraId="1B356D7D" w14:textId="34859BE4" w:rsidR="006E136F" w:rsidRDefault="00AD12A8" w:rsidP="00F46EA5">
      <w:pPr>
        <w:pStyle w:val="Heading1"/>
      </w:pPr>
      <w:r>
        <w:rPr>
          <w:noProof/>
          <w:lang w:bidi="ar-SA"/>
        </w:rPr>
        <w:drawing>
          <wp:inline distT="0" distB="0" distL="0" distR="0" wp14:anchorId="6D7F997A" wp14:editId="00B82C3C">
            <wp:extent cx="4076700" cy="3467100"/>
            <wp:effectExtent l="0" t="0" r="12700" b="12700"/>
            <wp:docPr id="156" name="Picture 156" descr="DJF_Region6_density_panels_shapefile_sept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DJF_Region6_density_panels_shapefile_sept_"/>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4076700" cy="3467100"/>
                    </a:xfrm>
                    <a:prstGeom prst="rect">
                      <a:avLst/>
                    </a:prstGeom>
                    <a:noFill/>
                    <a:ln>
                      <a:noFill/>
                    </a:ln>
                  </pic:spPr>
                </pic:pic>
              </a:graphicData>
            </a:graphic>
          </wp:inline>
        </w:drawing>
      </w:r>
    </w:p>
    <w:p w14:paraId="6BB62482" w14:textId="77777777" w:rsidR="006E136F" w:rsidRDefault="006E136F" w:rsidP="006E136F">
      <w:pPr>
        <w:pStyle w:val="Caption"/>
        <w:rPr>
          <w:b w:val="0"/>
        </w:rPr>
      </w:pPr>
      <w:bookmarkStart w:id="204" w:name="_Toc367727252"/>
      <w:r>
        <w:t>Figure A</w:t>
      </w:r>
      <w:r w:rsidR="00C26F19">
        <w:fldChar w:fldCharType="begin"/>
      </w:r>
      <w:r w:rsidR="00C26F19">
        <w:instrText xml:space="preserve"> SEQ Figure_A \* ARABIC </w:instrText>
      </w:r>
      <w:r w:rsidR="00C26F19">
        <w:fldChar w:fldCharType="separate"/>
      </w:r>
      <w:r w:rsidR="009534E3">
        <w:rPr>
          <w:noProof/>
        </w:rPr>
        <w:t>9</w:t>
      </w:r>
      <w:r w:rsidR="00C26F19">
        <w:rPr>
          <w:noProof/>
        </w:rPr>
        <w:fldChar w:fldCharType="end"/>
      </w:r>
      <w:r>
        <w:t xml:space="preserve">. </w:t>
      </w:r>
      <w:proofErr w:type="gramStart"/>
      <w:r>
        <w:rPr>
          <w:b w:val="0"/>
        </w:rPr>
        <w:t xml:space="preserve">As </w:t>
      </w:r>
      <w:r w:rsidRPr="00632901">
        <w:rPr>
          <w:b w:val="0"/>
        </w:rPr>
        <w:t xml:space="preserve">in </w:t>
      </w:r>
      <w:r w:rsidR="009519E1">
        <w:rPr>
          <w:b w:val="0"/>
        </w:rPr>
        <w:t>Figure A1</w:t>
      </w:r>
      <w:r w:rsidRPr="00E721F9">
        <w:rPr>
          <w:b w:val="0"/>
        </w:rPr>
        <w:t>,</w:t>
      </w:r>
      <w:r w:rsidRPr="00632901">
        <w:rPr>
          <w:b w:val="0"/>
        </w:rPr>
        <w:t xml:space="preserve"> but</w:t>
      </w:r>
      <w:r w:rsidRPr="00066DA0">
        <w:rPr>
          <w:b w:val="0"/>
        </w:rPr>
        <w:t xml:space="preserve"> for Region </w:t>
      </w:r>
      <w:r w:rsidR="00116F83" w:rsidRPr="00066DA0">
        <w:rPr>
          <w:b w:val="0"/>
        </w:rPr>
        <w:t xml:space="preserve">6 </w:t>
      </w:r>
      <w:r w:rsidRPr="00066DA0">
        <w:rPr>
          <w:b w:val="0"/>
        </w:rPr>
        <w:t>(Appalachians) during DJF.</w:t>
      </w:r>
      <w:bookmarkEnd w:id="204"/>
      <w:proofErr w:type="gramEnd"/>
    </w:p>
    <w:p w14:paraId="45A36FBC" w14:textId="01D2FC4A" w:rsidR="00F41E12" w:rsidRDefault="00AD12A8" w:rsidP="00F46EA5">
      <w:pPr>
        <w:pStyle w:val="Heading1"/>
      </w:pPr>
      <w:r>
        <w:rPr>
          <w:noProof/>
          <w:lang w:bidi="ar-SA"/>
        </w:rPr>
        <w:lastRenderedPageBreak/>
        <w:drawing>
          <wp:inline distT="0" distB="0" distL="0" distR="0" wp14:anchorId="532FDAE6" wp14:editId="372AD8FC">
            <wp:extent cx="4533900" cy="3200400"/>
            <wp:effectExtent l="0" t="0" r="12700" b="0"/>
            <wp:docPr id="157" name="Picture 157" descr="Reg1_Lev1_tlag_BigBox_AddMod_s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Reg1_Lev1_tlag_BigBox_AddMod_sat"/>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4533900" cy="3200400"/>
                    </a:xfrm>
                    <a:prstGeom prst="rect">
                      <a:avLst/>
                    </a:prstGeom>
                    <a:noFill/>
                    <a:ln>
                      <a:noFill/>
                    </a:ln>
                  </pic:spPr>
                </pic:pic>
              </a:graphicData>
            </a:graphic>
          </wp:inline>
        </w:drawing>
      </w:r>
    </w:p>
    <w:p w14:paraId="2A025757" w14:textId="77777777" w:rsidR="00F41E12" w:rsidRDefault="00F41E12" w:rsidP="00FF08B0">
      <w:pPr>
        <w:pStyle w:val="Caption"/>
        <w:jc w:val="left"/>
        <w:rPr>
          <w:b w:val="0"/>
        </w:rPr>
      </w:pPr>
      <w:bookmarkStart w:id="205" w:name="_Ref359675614"/>
      <w:bookmarkStart w:id="206" w:name="_Ref359675597"/>
      <w:bookmarkStart w:id="207" w:name="_Toc367727253"/>
      <w:r>
        <w:t>Figure A</w:t>
      </w:r>
      <w:r w:rsidR="00C26F19">
        <w:fldChar w:fldCharType="begin"/>
      </w:r>
      <w:r w:rsidR="00C26F19">
        <w:instrText xml:space="preserve"> SEQ Figure_A \* ARABIC </w:instrText>
      </w:r>
      <w:r w:rsidR="00C26F19">
        <w:fldChar w:fldCharType="separate"/>
      </w:r>
      <w:r w:rsidR="009534E3">
        <w:rPr>
          <w:noProof/>
        </w:rPr>
        <w:t>10</w:t>
      </w:r>
      <w:r w:rsidR="00C26F19">
        <w:rPr>
          <w:noProof/>
        </w:rPr>
        <w:fldChar w:fldCharType="end"/>
      </w:r>
      <w:bookmarkEnd w:id="205"/>
      <w:r>
        <w:t xml:space="preserve">. </w:t>
      </w:r>
      <w:proofErr w:type="gramStart"/>
      <w:r>
        <w:rPr>
          <w:b w:val="0"/>
        </w:rPr>
        <w:t>Local soil moisture (saturation) for Region 1 (West Coast) at 3-hour intervals prior to flood time.</w:t>
      </w:r>
      <w:bookmarkEnd w:id="206"/>
      <w:bookmarkEnd w:id="207"/>
      <w:proofErr w:type="gramEnd"/>
    </w:p>
    <w:p w14:paraId="36DD687E" w14:textId="77777777" w:rsidR="005A3F44" w:rsidRDefault="005A3F44" w:rsidP="005A3F44"/>
    <w:p w14:paraId="66FE72FA" w14:textId="7236A740" w:rsidR="005A3F44" w:rsidRDefault="00AD12A8" w:rsidP="00F46EA5">
      <w:pPr>
        <w:pStyle w:val="Heading1"/>
      </w:pPr>
      <w:r>
        <w:rPr>
          <w:noProof/>
          <w:lang w:bidi="ar-SA"/>
        </w:rPr>
        <w:drawing>
          <wp:inline distT="0" distB="0" distL="0" distR="0" wp14:anchorId="6DED93E0" wp14:editId="6C7C28D0">
            <wp:extent cx="4546600" cy="3200400"/>
            <wp:effectExtent l="0" t="0" r="0" b="0"/>
            <wp:docPr id="158" name="Picture 158" descr="Reg3_Lev1_tlag_BigBox_AddMod_s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Reg3_Lev1_tlag_BigBox_AddMod_sat"/>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4546600" cy="3200400"/>
                    </a:xfrm>
                    <a:prstGeom prst="rect">
                      <a:avLst/>
                    </a:prstGeom>
                    <a:noFill/>
                    <a:ln>
                      <a:noFill/>
                    </a:ln>
                  </pic:spPr>
                </pic:pic>
              </a:graphicData>
            </a:graphic>
          </wp:inline>
        </w:drawing>
      </w:r>
    </w:p>
    <w:p w14:paraId="4A8DCC6B" w14:textId="77777777" w:rsidR="005A3F44" w:rsidRDefault="005A3F44" w:rsidP="005A3F44">
      <w:pPr>
        <w:pStyle w:val="Caption"/>
        <w:rPr>
          <w:b w:val="0"/>
        </w:rPr>
      </w:pPr>
      <w:bookmarkStart w:id="208" w:name="_Toc367727254"/>
      <w:r>
        <w:t xml:space="preserve">Figure </w:t>
      </w:r>
      <w:proofErr w:type="gramStart"/>
      <w:r>
        <w:t>A</w:t>
      </w:r>
      <w:proofErr w:type="gramEnd"/>
      <w:r w:rsidR="00C26F19">
        <w:fldChar w:fldCharType="begin"/>
      </w:r>
      <w:r w:rsidR="00C26F19">
        <w:instrText xml:space="preserve"> SEQ Figure_A \* ARABIC </w:instrText>
      </w:r>
      <w:r w:rsidR="00C26F19">
        <w:fldChar w:fldCharType="separate"/>
      </w:r>
      <w:r w:rsidR="009534E3">
        <w:rPr>
          <w:noProof/>
        </w:rPr>
        <w:t>11</w:t>
      </w:r>
      <w:r w:rsidR="00C26F19">
        <w:rPr>
          <w:noProof/>
        </w:rPr>
        <w:fldChar w:fldCharType="end"/>
      </w:r>
      <w:r>
        <w:t xml:space="preserve">. </w:t>
      </w:r>
      <w:proofErr w:type="gramStart"/>
      <w:r>
        <w:rPr>
          <w:b w:val="0"/>
        </w:rPr>
        <w:t xml:space="preserve">As </w:t>
      </w:r>
      <w:r w:rsidRPr="00632901">
        <w:rPr>
          <w:b w:val="0"/>
        </w:rPr>
        <w:t xml:space="preserve">in </w:t>
      </w:r>
      <w:r w:rsidR="009519E1">
        <w:rPr>
          <w:b w:val="0"/>
        </w:rPr>
        <w:t>Figure A10</w:t>
      </w:r>
      <w:r w:rsidRPr="00E721F9">
        <w:rPr>
          <w:b w:val="0"/>
        </w:rPr>
        <w:t>,</w:t>
      </w:r>
      <w:r w:rsidRPr="00632901">
        <w:rPr>
          <w:b w:val="0"/>
        </w:rPr>
        <w:t xml:space="preserve"> but for</w:t>
      </w:r>
      <w:r w:rsidRPr="00066DA0">
        <w:rPr>
          <w:b w:val="0"/>
        </w:rPr>
        <w:t xml:space="preserve"> Region 3 (Front Range).</w:t>
      </w:r>
      <w:bookmarkEnd w:id="208"/>
      <w:proofErr w:type="gramEnd"/>
      <w:r>
        <w:rPr>
          <w:b w:val="0"/>
        </w:rPr>
        <w:t xml:space="preserve"> </w:t>
      </w:r>
    </w:p>
    <w:p w14:paraId="3CE7F86B" w14:textId="77777777" w:rsidR="001A040C" w:rsidRDefault="001A040C" w:rsidP="001A040C"/>
    <w:p w14:paraId="2A31E8A7" w14:textId="468850F3" w:rsidR="001A040C" w:rsidRDefault="00AD12A8" w:rsidP="00F46EA5">
      <w:pPr>
        <w:pStyle w:val="Heading1"/>
      </w:pPr>
      <w:r>
        <w:rPr>
          <w:noProof/>
          <w:lang w:bidi="ar-SA"/>
        </w:rPr>
        <w:lastRenderedPageBreak/>
        <w:drawing>
          <wp:inline distT="0" distB="0" distL="0" distR="0" wp14:anchorId="4E4EEEE9" wp14:editId="0B61EB30">
            <wp:extent cx="4533900" cy="3200400"/>
            <wp:effectExtent l="0" t="0" r="12700" b="0"/>
            <wp:docPr id="159" name="Picture 159" descr="Reg5_Lev1_tlag_BigBox_AddMod_s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Reg5_Lev1_tlag_BigBox_AddMod_sat"/>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4533900" cy="3200400"/>
                    </a:xfrm>
                    <a:prstGeom prst="rect">
                      <a:avLst/>
                    </a:prstGeom>
                    <a:noFill/>
                    <a:ln>
                      <a:noFill/>
                    </a:ln>
                  </pic:spPr>
                </pic:pic>
              </a:graphicData>
            </a:graphic>
          </wp:inline>
        </w:drawing>
      </w:r>
    </w:p>
    <w:p w14:paraId="57B728F5" w14:textId="77777777" w:rsidR="001A040C" w:rsidRDefault="001A040C" w:rsidP="001A040C">
      <w:pPr>
        <w:pStyle w:val="Caption"/>
        <w:rPr>
          <w:b w:val="0"/>
        </w:rPr>
      </w:pPr>
      <w:bookmarkStart w:id="209" w:name="_Toc367727255"/>
      <w:r>
        <w:t>Figure A</w:t>
      </w:r>
      <w:r w:rsidR="00C26F19">
        <w:fldChar w:fldCharType="begin"/>
      </w:r>
      <w:r w:rsidR="00C26F19">
        <w:instrText xml:space="preserve"> SEQ Figure_A \* ARABIC </w:instrText>
      </w:r>
      <w:r w:rsidR="00C26F19">
        <w:fldChar w:fldCharType="separate"/>
      </w:r>
      <w:r w:rsidR="009534E3">
        <w:rPr>
          <w:noProof/>
        </w:rPr>
        <w:t>12</w:t>
      </w:r>
      <w:r w:rsidR="00C26F19">
        <w:rPr>
          <w:noProof/>
        </w:rPr>
        <w:fldChar w:fldCharType="end"/>
      </w:r>
      <w:r>
        <w:t xml:space="preserve">. </w:t>
      </w:r>
      <w:proofErr w:type="gramStart"/>
      <w:r>
        <w:rPr>
          <w:b w:val="0"/>
        </w:rPr>
        <w:t xml:space="preserve">As </w:t>
      </w:r>
      <w:r w:rsidRPr="00632901">
        <w:rPr>
          <w:b w:val="0"/>
        </w:rPr>
        <w:t xml:space="preserve">in </w:t>
      </w:r>
      <w:r w:rsidR="009519E1">
        <w:rPr>
          <w:b w:val="0"/>
        </w:rPr>
        <w:t>Figure A10</w:t>
      </w:r>
      <w:r w:rsidRPr="00E721F9">
        <w:rPr>
          <w:b w:val="0"/>
        </w:rPr>
        <w:t>,</w:t>
      </w:r>
      <w:r w:rsidRPr="00632901">
        <w:rPr>
          <w:b w:val="0"/>
        </w:rPr>
        <w:t xml:space="preserve"> but for</w:t>
      </w:r>
      <w:r w:rsidRPr="00066DA0">
        <w:rPr>
          <w:b w:val="0"/>
        </w:rPr>
        <w:t xml:space="preserve"> Region 5 (Missouri Valley).</w:t>
      </w:r>
      <w:bookmarkEnd w:id="209"/>
      <w:proofErr w:type="gramEnd"/>
    </w:p>
    <w:p w14:paraId="28AB1420" w14:textId="77777777" w:rsidR="00EA5EBA" w:rsidRDefault="00EA5EBA" w:rsidP="00EA5EBA"/>
    <w:p w14:paraId="462FD04A" w14:textId="59478181" w:rsidR="00EA5EBA" w:rsidRDefault="00AD12A8" w:rsidP="00F46EA5">
      <w:pPr>
        <w:pStyle w:val="Heading1"/>
      </w:pPr>
      <w:r>
        <w:rPr>
          <w:noProof/>
          <w:lang w:bidi="ar-SA"/>
        </w:rPr>
        <w:drawing>
          <wp:inline distT="0" distB="0" distL="0" distR="0" wp14:anchorId="45304845" wp14:editId="133E54CA">
            <wp:extent cx="4533900" cy="3200400"/>
            <wp:effectExtent l="0" t="0" r="12700" b="0"/>
            <wp:docPr id="160" name="Picture 160" descr="Reg6_Lev1_tlag_BigBox_AddMod_s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Reg6_Lev1_tlag_BigBox_AddMod_sat"/>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4533900" cy="3200400"/>
                    </a:xfrm>
                    <a:prstGeom prst="rect">
                      <a:avLst/>
                    </a:prstGeom>
                    <a:noFill/>
                    <a:ln>
                      <a:noFill/>
                    </a:ln>
                  </pic:spPr>
                </pic:pic>
              </a:graphicData>
            </a:graphic>
          </wp:inline>
        </w:drawing>
      </w:r>
    </w:p>
    <w:p w14:paraId="3356775B" w14:textId="77777777" w:rsidR="00EA5EBA" w:rsidRPr="00066DA0" w:rsidRDefault="00EA5EBA" w:rsidP="00EA5EBA">
      <w:pPr>
        <w:pStyle w:val="Caption"/>
        <w:rPr>
          <w:b w:val="0"/>
        </w:rPr>
      </w:pPr>
      <w:bookmarkStart w:id="210" w:name="_Toc367727256"/>
      <w:r>
        <w:t>Figure A</w:t>
      </w:r>
      <w:r w:rsidR="00C26F19">
        <w:fldChar w:fldCharType="begin"/>
      </w:r>
      <w:r w:rsidR="00C26F19">
        <w:instrText xml:space="preserve"> SEQ Figure_A \* ARABIC </w:instrText>
      </w:r>
      <w:r w:rsidR="00C26F19">
        <w:fldChar w:fldCharType="separate"/>
      </w:r>
      <w:r w:rsidR="009534E3">
        <w:rPr>
          <w:noProof/>
        </w:rPr>
        <w:t>13</w:t>
      </w:r>
      <w:r w:rsidR="00C26F19">
        <w:rPr>
          <w:noProof/>
        </w:rPr>
        <w:fldChar w:fldCharType="end"/>
      </w:r>
      <w:r>
        <w:t xml:space="preserve">. </w:t>
      </w:r>
      <w:proofErr w:type="gramStart"/>
      <w:r w:rsidRPr="00632901">
        <w:rPr>
          <w:b w:val="0"/>
        </w:rPr>
        <w:t xml:space="preserve">As in </w:t>
      </w:r>
      <w:r w:rsidR="009519E1">
        <w:rPr>
          <w:b w:val="0"/>
        </w:rPr>
        <w:t>Figure A10</w:t>
      </w:r>
      <w:r w:rsidRPr="00E721F9">
        <w:rPr>
          <w:b w:val="0"/>
        </w:rPr>
        <w:t>,</w:t>
      </w:r>
      <w:r w:rsidRPr="00632901">
        <w:rPr>
          <w:b w:val="0"/>
        </w:rPr>
        <w:t xml:space="preserve"> but</w:t>
      </w:r>
      <w:r w:rsidRPr="00066DA0">
        <w:rPr>
          <w:b w:val="0"/>
        </w:rPr>
        <w:t xml:space="preserve"> for Region 6 (Appalachians).</w:t>
      </w:r>
      <w:bookmarkEnd w:id="210"/>
      <w:proofErr w:type="gramEnd"/>
    </w:p>
    <w:p w14:paraId="172DBB0C" w14:textId="77777777" w:rsidR="006E136F" w:rsidRDefault="006E136F" w:rsidP="006E136F"/>
    <w:p w14:paraId="506D7ECB" w14:textId="62F739E0" w:rsidR="008A6FA6" w:rsidRDefault="00AD12A8" w:rsidP="00F46EA5">
      <w:pPr>
        <w:pStyle w:val="Heading1"/>
      </w:pPr>
      <w:r>
        <w:rPr>
          <w:noProof/>
          <w:lang w:bidi="ar-SA"/>
        </w:rPr>
        <w:lastRenderedPageBreak/>
        <w:drawing>
          <wp:inline distT="0" distB="0" distL="0" distR="0" wp14:anchorId="685160EC" wp14:editId="1D7B1668">
            <wp:extent cx="5230949" cy="3108960"/>
            <wp:effectExtent l="0" t="0" r="1905" b="0"/>
            <wp:docPr id="161" name="Picture 161" descr="Region1_MAM_multivar_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Region1_MAM_multivar_panel"/>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5230949" cy="3108960"/>
                    </a:xfrm>
                    <a:prstGeom prst="rect">
                      <a:avLst/>
                    </a:prstGeom>
                    <a:noFill/>
                    <a:ln>
                      <a:noFill/>
                    </a:ln>
                  </pic:spPr>
                </pic:pic>
              </a:graphicData>
            </a:graphic>
          </wp:inline>
        </w:drawing>
      </w:r>
    </w:p>
    <w:p w14:paraId="13A61DDF" w14:textId="77777777" w:rsidR="006E136F" w:rsidRDefault="008A6FA6" w:rsidP="00441DA2">
      <w:pPr>
        <w:pStyle w:val="Caption"/>
        <w:jc w:val="left"/>
        <w:rPr>
          <w:b w:val="0"/>
        </w:rPr>
      </w:pPr>
      <w:bookmarkStart w:id="211" w:name="_Ref358888542"/>
      <w:bookmarkStart w:id="212" w:name="_Toc367727257"/>
      <w:r>
        <w:t>Figure A</w:t>
      </w:r>
      <w:r w:rsidR="00C26F19">
        <w:fldChar w:fldCharType="begin"/>
      </w:r>
      <w:r w:rsidR="00C26F19">
        <w:instrText xml:space="preserve"> SEQ Figure_A \* ARABIC </w:instrText>
      </w:r>
      <w:r w:rsidR="00C26F19">
        <w:fldChar w:fldCharType="separate"/>
      </w:r>
      <w:r w:rsidR="009534E3">
        <w:rPr>
          <w:noProof/>
        </w:rPr>
        <w:t>14</w:t>
      </w:r>
      <w:r w:rsidR="00C26F19">
        <w:rPr>
          <w:noProof/>
        </w:rPr>
        <w:fldChar w:fldCharType="end"/>
      </w:r>
      <w:bookmarkEnd w:id="211"/>
      <w:r>
        <w:t xml:space="preserve">. </w:t>
      </w:r>
      <w:r>
        <w:rPr>
          <w:b w:val="0"/>
        </w:rPr>
        <w:t>Average a) latent heat flux anomalies [Wm</w:t>
      </w:r>
      <w:r>
        <w:rPr>
          <w:b w:val="0"/>
          <w:vertAlign w:val="superscript"/>
        </w:rPr>
        <w:t>-2</w:t>
      </w:r>
      <w:r>
        <w:rPr>
          <w:b w:val="0"/>
        </w:rPr>
        <w:t>] b) sensible heat flux anomalies [Wm</w:t>
      </w:r>
      <w:r>
        <w:rPr>
          <w:b w:val="0"/>
          <w:vertAlign w:val="superscript"/>
        </w:rPr>
        <w:t>-2</w:t>
      </w:r>
      <w:r>
        <w:rPr>
          <w:b w:val="0"/>
        </w:rPr>
        <w:t>] c) evaporative fraction d) evaporative fraction anomalies e) SST anomalies and f) top layer (0-10 cm below ground) soil moisture anomalies for boundary layer uptakes for the West Coast (Region 1) in MAM.</w:t>
      </w:r>
      <w:bookmarkEnd w:id="212"/>
    </w:p>
    <w:p w14:paraId="66D4AB9B" w14:textId="77777777" w:rsidR="008A6FA6" w:rsidRDefault="008A6FA6" w:rsidP="008A6FA6"/>
    <w:p w14:paraId="07C850F9" w14:textId="35FC05FC" w:rsidR="00116F83" w:rsidRDefault="00AD12A8" w:rsidP="00F46EA5">
      <w:pPr>
        <w:pStyle w:val="Heading1"/>
      </w:pPr>
      <w:r>
        <w:rPr>
          <w:noProof/>
          <w:lang w:bidi="ar-SA"/>
        </w:rPr>
        <w:drawing>
          <wp:inline distT="0" distB="0" distL="0" distR="0" wp14:anchorId="1500201E" wp14:editId="155594E8">
            <wp:extent cx="5230949" cy="3108960"/>
            <wp:effectExtent l="0" t="0" r="1905" b="0"/>
            <wp:docPr id="162" name="Picture 162" descr="Region1_JJA_multivar_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Region1_JJA_multivar_panel"/>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5230949" cy="3108960"/>
                    </a:xfrm>
                    <a:prstGeom prst="rect">
                      <a:avLst/>
                    </a:prstGeom>
                    <a:noFill/>
                    <a:ln>
                      <a:noFill/>
                    </a:ln>
                  </pic:spPr>
                </pic:pic>
              </a:graphicData>
            </a:graphic>
          </wp:inline>
        </w:drawing>
      </w:r>
    </w:p>
    <w:p w14:paraId="2AD71702" w14:textId="77777777" w:rsidR="008A6FA6" w:rsidRDefault="00116F83" w:rsidP="00116F83">
      <w:pPr>
        <w:pStyle w:val="Caption"/>
        <w:rPr>
          <w:b w:val="0"/>
        </w:rPr>
      </w:pPr>
      <w:bookmarkStart w:id="213" w:name="_Toc367727258"/>
      <w:r>
        <w:t>Figure A</w:t>
      </w:r>
      <w:r w:rsidR="00C26F19">
        <w:fldChar w:fldCharType="begin"/>
      </w:r>
      <w:r w:rsidR="00C26F19">
        <w:instrText xml:space="preserve"> SEQ Figure_A \* ARABIC </w:instrText>
      </w:r>
      <w:r w:rsidR="00C26F19">
        <w:fldChar w:fldCharType="separate"/>
      </w:r>
      <w:r w:rsidR="009534E3">
        <w:rPr>
          <w:noProof/>
        </w:rPr>
        <w:t>15</w:t>
      </w:r>
      <w:r w:rsidR="00C26F19">
        <w:rPr>
          <w:noProof/>
        </w:rPr>
        <w:fldChar w:fldCharType="end"/>
      </w:r>
      <w:r>
        <w:t xml:space="preserve">. </w:t>
      </w:r>
      <w:proofErr w:type="gramStart"/>
      <w:r>
        <w:rPr>
          <w:b w:val="0"/>
        </w:rPr>
        <w:t xml:space="preserve">As </w:t>
      </w:r>
      <w:r w:rsidRPr="00066DA0">
        <w:rPr>
          <w:b w:val="0"/>
        </w:rPr>
        <w:t>in</w:t>
      </w:r>
      <w:r w:rsidR="009519E1">
        <w:rPr>
          <w:b w:val="0"/>
        </w:rPr>
        <w:t xml:space="preserve"> Figure A14</w:t>
      </w:r>
      <w:r w:rsidRPr="00E721F9">
        <w:rPr>
          <w:b w:val="0"/>
        </w:rPr>
        <w:t>,</w:t>
      </w:r>
      <w:r w:rsidRPr="00632901">
        <w:rPr>
          <w:b w:val="0"/>
        </w:rPr>
        <w:t xml:space="preserve"> but</w:t>
      </w:r>
      <w:r w:rsidRPr="00066DA0">
        <w:rPr>
          <w:b w:val="0"/>
        </w:rPr>
        <w:t xml:space="preserve"> for Region 1 during JJA.</w:t>
      </w:r>
      <w:bookmarkEnd w:id="213"/>
      <w:proofErr w:type="gramEnd"/>
      <w:r>
        <w:rPr>
          <w:b w:val="0"/>
        </w:rPr>
        <w:t xml:space="preserve"> </w:t>
      </w:r>
    </w:p>
    <w:p w14:paraId="189A6432" w14:textId="77777777" w:rsidR="00116F83" w:rsidRDefault="00116F83" w:rsidP="00116F83"/>
    <w:p w14:paraId="76029C0A" w14:textId="0A4B839A" w:rsidR="003F15D8" w:rsidRDefault="00AD12A8" w:rsidP="00F46EA5">
      <w:pPr>
        <w:pStyle w:val="Heading1"/>
      </w:pPr>
      <w:r>
        <w:rPr>
          <w:noProof/>
          <w:lang w:bidi="ar-SA"/>
        </w:rPr>
        <w:lastRenderedPageBreak/>
        <w:drawing>
          <wp:inline distT="0" distB="0" distL="0" distR="0" wp14:anchorId="40DCE555" wp14:editId="15125506">
            <wp:extent cx="5230949" cy="3108960"/>
            <wp:effectExtent l="0" t="0" r="1905" b="0"/>
            <wp:docPr id="163" name="Picture 163" descr="Region1_SON_multivar_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Region1_SON_multivar_panel"/>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5230949" cy="3108960"/>
                    </a:xfrm>
                    <a:prstGeom prst="rect">
                      <a:avLst/>
                    </a:prstGeom>
                    <a:noFill/>
                    <a:ln>
                      <a:noFill/>
                    </a:ln>
                  </pic:spPr>
                </pic:pic>
              </a:graphicData>
            </a:graphic>
          </wp:inline>
        </w:drawing>
      </w:r>
    </w:p>
    <w:p w14:paraId="5D292F95" w14:textId="77777777" w:rsidR="00116F83" w:rsidRPr="00066DA0" w:rsidRDefault="003F15D8" w:rsidP="003F15D8">
      <w:pPr>
        <w:pStyle w:val="Caption"/>
        <w:rPr>
          <w:b w:val="0"/>
        </w:rPr>
      </w:pPr>
      <w:bookmarkStart w:id="214" w:name="_Toc367727259"/>
      <w:r>
        <w:t>Figure A</w:t>
      </w:r>
      <w:r w:rsidR="00C26F19">
        <w:fldChar w:fldCharType="begin"/>
      </w:r>
      <w:r w:rsidR="00C26F19">
        <w:instrText xml:space="preserve"> SEQ Figure_A \* ARABIC </w:instrText>
      </w:r>
      <w:r w:rsidR="00C26F19">
        <w:fldChar w:fldCharType="separate"/>
      </w:r>
      <w:r w:rsidR="009534E3">
        <w:rPr>
          <w:noProof/>
        </w:rPr>
        <w:t>16</w:t>
      </w:r>
      <w:r w:rsidR="00C26F19">
        <w:rPr>
          <w:noProof/>
        </w:rPr>
        <w:fldChar w:fldCharType="end"/>
      </w:r>
      <w:r>
        <w:t>.</w:t>
      </w:r>
      <w:r w:rsidRPr="00066DA0">
        <w:rPr>
          <w:b w:val="0"/>
        </w:rPr>
        <w:t xml:space="preserve"> </w:t>
      </w:r>
      <w:proofErr w:type="gramStart"/>
      <w:r w:rsidRPr="00632901">
        <w:rPr>
          <w:b w:val="0"/>
        </w:rPr>
        <w:t xml:space="preserve">As in </w:t>
      </w:r>
      <w:r w:rsidR="009519E1">
        <w:rPr>
          <w:b w:val="0"/>
        </w:rPr>
        <w:t>Figure A14</w:t>
      </w:r>
      <w:r w:rsidRPr="00E721F9">
        <w:rPr>
          <w:b w:val="0"/>
        </w:rPr>
        <w:t>,</w:t>
      </w:r>
      <w:r w:rsidRPr="00632901">
        <w:rPr>
          <w:b w:val="0"/>
        </w:rPr>
        <w:t xml:space="preserve"> but for</w:t>
      </w:r>
      <w:r w:rsidRPr="00066DA0">
        <w:rPr>
          <w:b w:val="0"/>
        </w:rPr>
        <w:t xml:space="preserve"> Region 1 during SON.</w:t>
      </w:r>
      <w:bookmarkEnd w:id="214"/>
      <w:proofErr w:type="gramEnd"/>
    </w:p>
    <w:p w14:paraId="10133C07" w14:textId="77777777" w:rsidR="003F15D8" w:rsidRDefault="003F15D8" w:rsidP="003F15D8"/>
    <w:p w14:paraId="4CF2844D" w14:textId="6E129B0E" w:rsidR="00D965B8" w:rsidRDefault="00AD12A8" w:rsidP="00F46EA5">
      <w:pPr>
        <w:pStyle w:val="Heading1"/>
      </w:pPr>
      <w:r>
        <w:rPr>
          <w:noProof/>
          <w:lang w:bidi="ar-SA"/>
        </w:rPr>
        <w:drawing>
          <wp:inline distT="0" distB="0" distL="0" distR="0" wp14:anchorId="7556BDD3" wp14:editId="35889BDF">
            <wp:extent cx="5230949" cy="3108960"/>
            <wp:effectExtent l="0" t="0" r="1905" b="0"/>
            <wp:docPr id="164" name="Picture 164" descr="Region2_DJF_multivar_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Region2_DJF_multivar_panel"/>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5230949" cy="3108960"/>
                    </a:xfrm>
                    <a:prstGeom prst="rect">
                      <a:avLst/>
                    </a:prstGeom>
                    <a:noFill/>
                    <a:ln>
                      <a:noFill/>
                    </a:ln>
                  </pic:spPr>
                </pic:pic>
              </a:graphicData>
            </a:graphic>
          </wp:inline>
        </w:drawing>
      </w:r>
    </w:p>
    <w:p w14:paraId="0ECA5AD0" w14:textId="77777777" w:rsidR="003F15D8" w:rsidRPr="00066DA0" w:rsidRDefault="00D965B8" w:rsidP="00D965B8">
      <w:pPr>
        <w:pStyle w:val="Caption"/>
        <w:rPr>
          <w:b w:val="0"/>
        </w:rPr>
      </w:pPr>
      <w:bookmarkStart w:id="215" w:name="_Toc367727260"/>
      <w:r>
        <w:t>Figure A</w:t>
      </w:r>
      <w:r w:rsidR="00C26F19">
        <w:fldChar w:fldCharType="begin"/>
      </w:r>
      <w:r w:rsidR="00C26F19">
        <w:instrText xml:space="preserve"> SEQ Figure_A \* ARABIC </w:instrText>
      </w:r>
      <w:r w:rsidR="00C26F19">
        <w:fldChar w:fldCharType="separate"/>
      </w:r>
      <w:r w:rsidR="009534E3">
        <w:rPr>
          <w:noProof/>
        </w:rPr>
        <w:t>17</w:t>
      </w:r>
      <w:r w:rsidR="00C26F19">
        <w:rPr>
          <w:noProof/>
        </w:rPr>
        <w:fldChar w:fldCharType="end"/>
      </w:r>
      <w:r>
        <w:t xml:space="preserve">. </w:t>
      </w:r>
      <w:proofErr w:type="gramStart"/>
      <w:r>
        <w:rPr>
          <w:b w:val="0"/>
        </w:rPr>
        <w:t xml:space="preserve">As </w:t>
      </w:r>
      <w:r w:rsidRPr="00066DA0">
        <w:rPr>
          <w:b w:val="0"/>
        </w:rPr>
        <w:t xml:space="preserve">in </w:t>
      </w:r>
      <w:r w:rsidR="009519E1">
        <w:rPr>
          <w:b w:val="0"/>
        </w:rPr>
        <w:t>Figure A14</w:t>
      </w:r>
      <w:r w:rsidRPr="00E721F9">
        <w:rPr>
          <w:b w:val="0"/>
        </w:rPr>
        <w:t>,</w:t>
      </w:r>
      <w:r w:rsidRPr="00632901">
        <w:rPr>
          <w:b w:val="0"/>
        </w:rPr>
        <w:t xml:space="preserve"> but</w:t>
      </w:r>
      <w:r w:rsidRPr="00066DA0">
        <w:rPr>
          <w:b w:val="0"/>
        </w:rPr>
        <w:t xml:space="preserve"> for Region 2 (Arizona) during DJF.</w:t>
      </w:r>
      <w:bookmarkEnd w:id="215"/>
      <w:proofErr w:type="gramEnd"/>
    </w:p>
    <w:p w14:paraId="040A9311" w14:textId="77777777" w:rsidR="00D965B8" w:rsidRDefault="00D965B8" w:rsidP="00D965B8"/>
    <w:p w14:paraId="24B89AD1" w14:textId="378ADF9F" w:rsidR="00D965B8" w:rsidRDefault="00AD12A8" w:rsidP="00F46EA5">
      <w:pPr>
        <w:pStyle w:val="Heading1"/>
      </w:pPr>
      <w:r>
        <w:rPr>
          <w:noProof/>
          <w:lang w:bidi="ar-SA"/>
        </w:rPr>
        <w:lastRenderedPageBreak/>
        <w:drawing>
          <wp:inline distT="0" distB="0" distL="0" distR="0" wp14:anchorId="1BBD4097" wp14:editId="17FFF6CA">
            <wp:extent cx="5230949" cy="3108960"/>
            <wp:effectExtent l="0" t="0" r="1905" b="0"/>
            <wp:docPr id="165" name="Picture 165" descr="Region2_MAM_multivar_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Region2_MAM_multivar_panel"/>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5230949" cy="3108960"/>
                    </a:xfrm>
                    <a:prstGeom prst="rect">
                      <a:avLst/>
                    </a:prstGeom>
                    <a:noFill/>
                    <a:ln>
                      <a:noFill/>
                    </a:ln>
                  </pic:spPr>
                </pic:pic>
              </a:graphicData>
            </a:graphic>
          </wp:inline>
        </w:drawing>
      </w:r>
    </w:p>
    <w:p w14:paraId="5917FAC6" w14:textId="77777777" w:rsidR="00D965B8" w:rsidRDefault="00D965B8" w:rsidP="00D965B8">
      <w:pPr>
        <w:pStyle w:val="Caption"/>
        <w:rPr>
          <w:b w:val="0"/>
        </w:rPr>
      </w:pPr>
      <w:bookmarkStart w:id="216" w:name="_Toc367727261"/>
      <w:r>
        <w:t xml:space="preserve">Figure </w:t>
      </w:r>
      <w:proofErr w:type="gramStart"/>
      <w:r>
        <w:t>A</w:t>
      </w:r>
      <w:proofErr w:type="gramEnd"/>
      <w:r w:rsidR="00C26F19">
        <w:fldChar w:fldCharType="begin"/>
      </w:r>
      <w:r w:rsidR="00C26F19">
        <w:instrText xml:space="preserve"> SEQ Figure_A \* ARABIC </w:instrText>
      </w:r>
      <w:r w:rsidR="00C26F19">
        <w:fldChar w:fldCharType="separate"/>
      </w:r>
      <w:r w:rsidR="009534E3">
        <w:rPr>
          <w:noProof/>
        </w:rPr>
        <w:t>18</w:t>
      </w:r>
      <w:r w:rsidR="00C26F19">
        <w:rPr>
          <w:noProof/>
        </w:rPr>
        <w:fldChar w:fldCharType="end"/>
      </w:r>
      <w:r>
        <w:t xml:space="preserve">. </w:t>
      </w:r>
      <w:proofErr w:type="gramStart"/>
      <w:r>
        <w:rPr>
          <w:b w:val="0"/>
        </w:rPr>
        <w:t>A</w:t>
      </w:r>
      <w:r w:rsidRPr="00066DA0">
        <w:rPr>
          <w:b w:val="0"/>
        </w:rPr>
        <w:t xml:space="preserve">s in </w:t>
      </w:r>
      <w:r w:rsidR="009519E1">
        <w:rPr>
          <w:b w:val="0"/>
        </w:rPr>
        <w:t>Figure A14</w:t>
      </w:r>
      <w:r w:rsidRPr="00E721F9">
        <w:rPr>
          <w:b w:val="0"/>
        </w:rPr>
        <w:t>,</w:t>
      </w:r>
      <w:r w:rsidRPr="00632901">
        <w:rPr>
          <w:b w:val="0"/>
        </w:rPr>
        <w:t xml:space="preserve"> but</w:t>
      </w:r>
      <w:r w:rsidRPr="00066DA0">
        <w:rPr>
          <w:b w:val="0"/>
        </w:rPr>
        <w:t xml:space="preserve"> for Region 2 during MAM.</w:t>
      </w:r>
      <w:bookmarkEnd w:id="216"/>
      <w:proofErr w:type="gramEnd"/>
    </w:p>
    <w:p w14:paraId="07FC5646" w14:textId="77777777" w:rsidR="00D965B8" w:rsidRDefault="00D965B8" w:rsidP="00D965B8"/>
    <w:p w14:paraId="768674D2" w14:textId="4F2819AB" w:rsidR="00D965B8" w:rsidRDefault="00AD12A8" w:rsidP="00F46EA5">
      <w:pPr>
        <w:pStyle w:val="Heading1"/>
      </w:pPr>
      <w:r>
        <w:rPr>
          <w:noProof/>
          <w:lang w:bidi="ar-SA"/>
        </w:rPr>
        <w:drawing>
          <wp:inline distT="0" distB="0" distL="0" distR="0" wp14:anchorId="46639AED" wp14:editId="1125F60B">
            <wp:extent cx="5230949" cy="3108960"/>
            <wp:effectExtent l="0" t="0" r="1905" b="0"/>
            <wp:docPr id="166" name="Picture 166" descr="Region3_MAM_multivar_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Region3_MAM_multivar_panel"/>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5230949" cy="3108960"/>
                    </a:xfrm>
                    <a:prstGeom prst="rect">
                      <a:avLst/>
                    </a:prstGeom>
                    <a:noFill/>
                    <a:ln>
                      <a:noFill/>
                    </a:ln>
                  </pic:spPr>
                </pic:pic>
              </a:graphicData>
            </a:graphic>
          </wp:inline>
        </w:drawing>
      </w:r>
    </w:p>
    <w:p w14:paraId="1F3CA1BD" w14:textId="77777777" w:rsidR="00D965B8" w:rsidRDefault="00D965B8" w:rsidP="00D965B8">
      <w:pPr>
        <w:pStyle w:val="Caption"/>
        <w:rPr>
          <w:b w:val="0"/>
        </w:rPr>
      </w:pPr>
      <w:bookmarkStart w:id="217" w:name="_Toc367727262"/>
      <w:r>
        <w:t>Figure A</w:t>
      </w:r>
      <w:r w:rsidR="00C26F19">
        <w:fldChar w:fldCharType="begin"/>
      </w:r>
      <w:r w:rsidR="00C26F19">
        <w:instrText xml:space="preserve"> SEQ Figure_A \* ARABIC </w:instrText>
      </w:r>
      <w:r w:rsidR="00C26F19">
        <w:fldChar w:fldCharType="separate"/>
      </w:r>
      <w:r w:rsidR="009534E3">
        <w:rPr>
          <w:noProof/>
        </w:rPr>
        <w:t>19</w:t>
      </w:r>
      <w:r w:rsidR="00C26F19">
        <w:rPr>
          <w:noProof/>
        </w:rPr>
        <w:fldChar w:fldCharType="end"/>
      </w:r>
      <w:r>
        <w:t xml:space="preserve">. </w:t>
      </w:r>
      <w:proofErr w:type="gramStart"/>
      <w:r>
        <w:rPr>
          <w:b w:val="0"/>
        </w:rPr>
        <w:t xml:space="preserve">As </w:t>
      </w:r>
      <w:r w:rsidRPr="00066DA0">
        <w:rPr>
          <w:b w:val="0"/>
        </w:rPr>
        <w:t xml:space="preserve">in </w:t>
      </w:r>
      <w:r w:rsidR="009519E1">
        <w:rPr>
          <w:b w:val="0"/>
        </w:rPr>
        <w:t>Figure A14</w:t>
      </w:r>
      <w:r w:rsidRPr="00E721F9">
        <w:rPr>
          <w:b w:val="0"/>
        </w:rPr>
        <w:t>,</w:t>
      </w:r>
      <w:r w:rsidRPr="00632901">
        <w:rPr>
          <w:b w:val="0"/>
        </w:rPr>
        <w:t xml:space="preserve"> but</w:t>
      </w:r>
      <w:r w:rsidRPr="00066DA0">
        <w:rPr>
          <w:b w:val="0"/>
        </w:rPr>
        <w:t xml:space="preserve"> for Region 3 during MAM.</w:t>
      </w:r>
      <w:bookmarkEnd w:id="217"/>
      <w:proofErr w:type="gramEnd"/>
    </w:p>
    <w:p w14:paraId="74159677" w14:textId="77777777" w:rsidR="00D965B8" w:rsidRDefault="00D965B8" w:rsidP="00D965B8"/>
    <w:p w14:paraId="7B3A4604" w14:textId="4F5C6D2C" w:rsidR="00D965B8" w:rsidRDefault="00AD12A8" w:rsidP="00F46EA5">
      <w:pPr>
        <w:pStyle w:val="Heading1"/>
      </w:pPr>
      <w:r>
        <w:rPr>
          <w:noProof/>
          <w:lang w:bidi="ar-SA"/>
        </w:rPr>
        <w:lastRenderedPageBreak/>
        <w:drawing>
          <wp:inline distT="0" distB="0" distL="0" distR="0" wp14:anchorId="763B472B" wp14:editId="1922612F">
            <wp:extent cx="5230949" cy="3108960"/>
            <wp:effectExtent l="0" t="0" r="1905" b="0"/>
            <wp:docPr id="167" name="Picture 167" descr="Region4_DJF_multivar_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Region4_DJF_multivar_panel"/>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5230949" cy="3108960"/>
                    </a:xfrm>
                    <a:prstGeom prst="rect">
                      <a:avLst/>
                    </a:prstGeom>
                    <a:noFill/>
                    <a:ln>
                      <a:noFill/>
                    </a:ln>
                  </pic:spPr>
                </pic:pic>
              </a:graphicData>
            </a:graphic>
          </wp:inline>
        </w:drawing>
      </w:r>
    </w:p>
    <w:p w14:paraId="059D1226" w14:textId="77777777" w:rsidR="00D965B8" w:rsidRPr="00066DA0" w:rsidRDefault="00D965B8" w:rsidP="00D965B8">
      <w:pPr>
        <w:pStyle w:val="Caption"/>
        <w:rPr>
          <w:b w:val="0"/>
        </w:rPr>
      </w:pPr>
      <w:bookmarkStart w:id="218" w:name="_Toc367727263"/>
      <w:r>
        <w:t>Figure A</w:t>
      </w:r>
      <w:r w:rsidR="00C26F19">
        <w:fldChar w:fldCharType="begin"/>
      </w:r>
      <w:r w:rsidR="00C26F19">
        <w:instrText xml:space="preserve"> SEQ Figure_A \* ARABIC </w:instrText>
      </w:r>
      <w:r w:rsidR="00C26F19">
        <w:fldChar w:fldCharType="separate"/>
      </w:r>
      <w:r w:rsidR="009534E3">
        <w:rPr>
          <w:noProof/>
        </w:rPr>
        <w:t>20</w:t>
      </w:r>
      <w:r w:rsidR="00C26F19">
        <w:rPr>
          <w:noProof/>
        </w:rPr>
        <w:fldChar w:fldCharType="end"/>
      </w:r>
      <w:r>
        <w:t xml:space="preserve">. </w:t>
      </w:r>
      <w:proofErr w:type="gramStart"/>
      <w:r>
        <w:rPr>
          <w:b w:val="0"/>
        </w:rPr>
        <w:t xml:space="preserve">As </w:t>
      </w:r>
      <w:r w:rsidRPr="00066DA0">
        <w:rPr>
          <w:b w:val="0"/>
        </w:rPr>
        <w:t xml:space="preserve">in </w:t>
      </w:r>
      <w:r w:rsidR="009519E1">
        <w:rPr>
          <w:b w:val="0"/>
        </w:rPr>
        <w:t>Figure A14</w:t>
      </w:r>
      <w:r w:rsidRPr="00E721F9">
        <w:rPr>
          <w:b w:val="0"/>
        </w:rPr>
        <w:t>,</w:t>
      </w:r>
      <w:r w:rsidRPr="00632901">
        <w:rPr>
          <w:b w:val="0"/>
        </w:rPr>
        <w:t xml:space="preserve"> but</w:t>
      </w:r>
      <w:r w:rsidRPr="00066DA0">
        <w:rPr>
          <w:b w:val="0"/>
        </w:rPr>
        <w:t xml:space="preserve"> for Region 4 (Flash Flood Alley) during DJF.</w:t>
      </w:r>
      <w:bookmarkEnd w:id="218"/>
      <w:proofErr w:type="gramEnd"/>
    </w:p>
    <w:p w14:paraId="75CDF7AB" w14:textId="77777777" w:rsidR="00D965B8" w:rsidRDefault="00D965B8" w:rsidP="00D965B8"/>
    <w:p w14:paraId="79A36057" w14:textId="7A714DE5" w:rsidR="0091708E" w:rsidRDefault="00AD12A8" w:rsidP="00F46EA5">
      <w:pPr>
        <w:pStyle w:val="Heading1"/>
      </w:pPr>
      <w:r>
        <w:rPr>
          <w:noProof/>
          <w:lang w:bidi="ar-SA"/>
        </w:rPr>
        <w:drawing>
          <wp:inline distT="0" distB="0" distL="0" distR="0" wp14:anchorId="5B262AFD" wp14:editId="5B14ADCB">
            <wp:extent cx="5230949" cy="3108960"/>
            <wp:effectExtent l="0" t="0" r="1905" b="0"/>
            <wp:docPr id="168" name="Picture 168" descr="Region5_DJF_multivar_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Region5_DJF_multivar_panel"/>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5230949" cy="3108960"/>
                    </a:xfrm>
                    <a:prstGeom prst="rect">
                      <a:avLst/>
                    </a:prstGeom>
                    <a:noFill/>
                    <a:ln>
                      <a:noFill/>
                    </a:ln>
                  </pic:spPr>
                </pic:pic>
              </a:graphicData>
            </a:graphic>
          </wp:inline>
        </w:drawing>
      </w:r>
    </w:p>
    <w:p w14:paraId="0BB3E850" w14:textId="77777777" w:rsidR="00D965B8" w:rsidRDefault="0091708E" w:rsidP="0091708E">
      <w:pPr>
        <w:pStyle w:val="Caption"/>
        <w:rPr>
          <w:b w:val="0"/>
        </w:rPr>
      </w:pPr>
      <w:bookmarkStart w:id="219" w:name="_Toc367727264"/>
      <w:r>
        <w:t>Figure A</w:t>
      </w:r>
      <w:r w:rsidR="00C26F19">
        <w:fldChar w:fldCharType="begin"/>
      </w:r>
      <w:r w:rsidR="00C26F19">
        <w:instrText xml:space="preserve"> SEQ Figure_A \* ARABIC </w:instrText>
      </w:r>
      <w:r w:rsidR="00C26F19">
        <w:fldChar w:fldCharType="separate"/>
      </w:r>
      <w:r w:rsidR="009534E3">
        <w:rPr>
          <w:noProof/>
        </w:rPr>
        <w:t>21</w:t>
      </w:r>
      <w:r w:rsidR="00C26F19">
        <w:rPr>
          <w:noProof/>
        </w:rPr>
        <w:fldChar w:fldCharType="end"/>
      </w:r>
      <w:r>
        <w:t xml:space="preserve">. </w:t>
      </w:r>
      <w:proofErr w:type="gramStart"/>
      <w:r>
        <w:rPr>
          <w:b w:val="0"/>
        </w:rPr>
        <w:t xml:space="preserve">As </w:t>
      </w:r>
      <w:r w:rsidRPr="00066DA0">
        <w:rPr>
          <w:b w:val="0"/>
        </w:rPr>
        <w:t xml:space="preserve">in </w:t>
      </w:r>
      <w:r w:rsidR="009519E1">
        <w:rPr>
          <w:b w:val="0"/>
        </w:rPr>
        <w:t>Figure A14</w:t>
      </w:r>
      <w:r w:rsidRPr="00E721F9">
        <w:rPr>
          <w:b w:val="0"/>
        </w:rPr>
        <w:t>,</w:t>
      </w:r>
      <w:r w:rsidRPr="00632901">
        <w:rPr>
          <w:b w:val="0"/>
        </w:rPr>
        <w:t xml:space="preserve"> but</w:t>
      </w:r>
      <w:r w:rsidRPr="00066DA0">
        <w:rPr>
          <w:b w:val="0"/>
        </w:rPr>
        <w:t xml:space="preserve"> for Region 5 (Missouri Valley) during DJF.</w:t>
      </w:r>
      <w:bookmarkEnd w:id="219"/>
      <w:proofErr w:type="gramEnd"/>
    </w:p>
    <w:p w14:paraId="0FE3FE89" w14:textId="77777777" w:rsidR="0091708E" w:rsidRDefault="0091708E" w:rsidP="0091708E"/>
    <w:p w14:paraId="38A88D76" w14:textId="5B761629" w:rsidR="00AD3492" w:rsidRDefault="00AD12A8" w:rsidP="00F46EA5">
      <w:pPr>
        <w:pStyle w:val="Heading1"/>
      </w:pPr>
      <w:r>
        <w:rPr>
          <w:noProof/>
          <w:lang w:bidi="ar-SA"/>
        </w:rPr>
        <w:lastRenderedPageBreak/>
        <w:drawing>
          <wp:inline distT="0" distB="0" distL="0" distR="0" wp14:anchorId="624C1B2D" wp14:editId="3F507AB3">
            <wp:extent cx="5230949" cy="3108960"/>
            <wp:effectExtent l="0" t="0" r="1905" b="0"/>
            <wp:docPr id="169" name="Picture 169" descr="Region6_DJF_multivar_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Region6_DJF_multivar_panel"/>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5230949" cy="3108960"/>
                    </a:xfrm>
                    <a:prstGeom prst="rect">
                      <a:avLst/>
                    </a:prstGeom>
                    <a:noFill/>
                    <a:ln>
                      <a:noFill/>
                    </a:ln>
                  </pic:spPr>
                </pic:pic>
              </a:graphicData>
            </a:graphic>
          </wp:inline>
        </w:drawing>
      </w:r>
    </w:p>
    <w:p w14:paraId="3547AA7B" w14:textId="77777777" w:rsidR="0091708E" w:rsidRDefault="00AD3492" w:rsidP="00AD3492">
      <w:pPr>
        <w:pStyle w:val="Caption"/>
        <w:rPr>
          <w:b w:val="0"/>
        </w:rPr>
      </w:pPr>
      <w:bookmarkStart w:id="220" w:name="_Toc367727265"/>
      <w:r>
        <w:t>Figure A</w:t>
      </w:r>
      <w:r w:rsidR="00C26F19">
        <w:fldChar w:fldCharType="begin"/>
      </w:r>
      <w:r w:rsidR="00C26F19">
        <w:instrText xml:space="preserve"> SEQ Figure_A \* ARABIC </w:instrText>
      </w:r>
      <w:r w:rsidR="00C26F19">
        <w:fldChar w:fldCharType="separate"/>
      </w:r>
      <w:r w:rsidR="009534E3">
        <w:rPr>
          <w:noProof/>
        </w:rPr>
        <w:t>22</w:t>
      </w:r>
      <w:r w:rsidR="00C26F19">
        <w:rPr>
          <w:noProof/>
        </w:rPr>
        <w:fldChar w:fldCharType="end"/>
      </w:r>
      <w:r>
        <w:t xml:space="preserve">. </w:t>
      </w:r>
      <w:proofErr w:type="gramStart"/>
      <w:r w:rsidRPr="00632901">
        <w:rPr>
          <w:b w:val="0"/>
        </w:rPr>
        <w:t xml:space="preserve">As in </w:t>
      </w:r>
      <w:r w:rsidR="009519E1">
        <w:rPr>
          <w:b w:val="0"/>
        </w:rPr>
        <w:t>Figure A14</w:t>
      </w:r>
      <w:r w:rsidRPr="00E721F9">
        <w:rPr>
          <w:b w:val="0"/>
        </w:rPr>
        <w:t>,</w:t>
      </w:r>
      <w:r w:rsidRPr="00632901">
        <w:rPr>
          <w:b w:val="0"/>
        </w:rPr>
        <w:t xml:space="preserve"> but</w:t>
      </w:r>
      <w:r w:rsidRPr="00066DA0">
        <w:rPr>
          <w:b w:val="0"/>
        </w:rPr>
        <w:t xml:space="preserve"> for Region 6 (Appalachians) during DJF.</w:t>
      </w:r>
      <w:bookmarkEnd w:id="220"/>
      <w:proofErr w:type="gramEnd"/>
    </w:p>
    <w:p w14:paraId="1963F685" w14:textId="77777777" w:rsidR="00AD3492" w:rsidRDefault="00AD3492" w:rsidP="00AD3492"/>
    <w:p w14:paraId="2AF50AE2" w14:textId="77777777" w:rsidR="00AD3492" w:rsidRPr="00AD3492" w:rsidRDefault="00AD3492" w:rsidP="00AD3492"/>
    <w:sectPr w:rsidR="00AD3492" w:rsidRPr="00AD3492" w:rsidSect="00DA1971">
      <w:footerReference w:type="default" r:id="rId257"/>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A82D75" w14:textId="77777777" w:rsidR="00ED70BD" w:rsidRDefault="00ED70BD" w:rsidP="008E1C26">
      <w:pPr>
        <w:spacing w:line="240" w:lineRule="auto"/>
      </w:pPr>
      <w:r>
        <w:separator/>
      </w:r>
    </w:p>
  </w:endnote>
  <w:endnote w:type="continuationSeparator" w:id="0">
    <w:p w14:paraId="2E3DA84B" w14:textId="77777777" w:rsidR="00ED70BD" w:rsidRDefault="00ED70BD"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AFF" w:usb1="C000605B" w:usb2="00000029" w:usb3="00000000" w:csb0="0001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Yu Mincho">
    <w:panose1 w:val="00000000000000000000"/>
    <w:charset w:val="00"/>
    <w:family w:val="roman"/>
    <w:notTrueType/>
    <w:pitch w:val="default"/>
  </w:font>
  <w:font w:name="Yu Gothic Light">
    <w:panose1 w:val="00000000000000000000"/>
    <w:charset w:val="00"/>
    <w:family w:val="roman"/>
    <w:notTrueType/>
    <w:pitch w:val="default"/>
  </w:font>
  <w:font w:name="Calibri Light">
    <w:panose1 w:val="020F0302020204030204"/>
    <w:charset w:val="00"/>
    <w:family w:val="auto"/>
    <w:pitch w:val="variable"/>
    <w:sig w:usb0="A00002EF" w:usb1="4000207B" w:usb2="00000000" w:usb3="00000000" w:csb0="0000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66B5A9" w14:textId="77777777" w:rsidR="00ED70BD" w:rsidRDefault="00ED70BD" w:rsidP="008E1C26">
    <w:pPr>
      <w:pStyle w:val="Footer"/>
      <w:jc w:val="center"/>
    </w:pPr>
    <w:r>
      <w:fldChar w:fldCharType="begin"/>
    </w:r>
    <w:r>
      <w:instrText xml:space="preserve"> PAGE   \* MERGEFORMAT </w:instrText>
    </w:r>
    <w:r>
      <w:fldChar w:fldCharType="separate"/>
    </w:r>
    <w:r w:rsidR="00C26F19">
      <w:rPr>
        <w:noProof/>
      </w:rPr>
      <w:t>xvii</w:t>
    </w:r>
    <w:r>
      <w:rPr>
        <w:noProof/>
      </w:rPr>
      <w:fldChar w:fldCharType="end"/>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A09946" w14:textId="77777777" w:rsidR="00ED70BD" w:rsidRDefault="00ED70BD" w:rsidP="008E1C26">
    <w:pPr>
      <w:pStyle w:val="Footer"/>
      <w:jc w:val="center"/>
    </w:pPr>
    <w:r>
      <w:fldChar w:fldCharType="begin"/>
    </w:r>
    <w:r>
      <w:instrText xml:space="preserve"> PAGE   \* MERGEFORMAT </w:instrText>
    </w:r>
    <w:r>
      <w:fldChar w:fldCharType="separate"/>
    </w:r>
    <w:r w:rsidR="00C26F19">
      <w:rPr>
        <w:noProof/>
      </w:rPr>
      <w:t>144</w:t>
    </w:r>
    <w:r>
      <w:rPr>
        <w:noProof/>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C858C7" w14:textId="77777777" w:rsidR="00ED70BD" w:rsidRDefault="00ED70BD" w:rsidP="008E1C26">
      <w:pPr>
        <w:spacing w:line="240" w:lineRule="auto"/>
      </w:pPr>
      <w:r>
        <w:separator/>
      </w:r>
    </w:p>
  </w:footnote>
  <w:footnote w:type="continuationSeparator" w:id="0">
    <w:p w14:paraId="063E5BA9" w14:textId="77777777" w:rsidR="00ED70BD" w:rsidRDefault="00ED70BD" w:rsidP="008E1C26">
      <w:pPr>
        <w:spacing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2064F8"/>
    <w:multiLevelType w:val="hybridMultilevel"/>
    <w:tmpl w:val="8AAA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2541A3"/>
    <w:multiLevelType w:val="hybridMultilevel"/>
    <w:tmpl w:val="A70AA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1AF20D8"/>
    <w:multiLevelType w:val="hybridMultilevel"/>
    <w:tmpl w:val="50786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8E35EE7"/>
    <w:multiLevelType w:val="hybridMultilevel"/>
    <w:tmpl w:val="3AFC2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DB26165"/>
    <w:multiLevelType w:val="hybridMultilevel"/>
    <w:tmpl w:val="434C1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
  </w:num>
  <w:num w:numId="4">
    <w:abstractNumId w:val="0"/>
  </w:num>
  <w:num w:numId="5">
    <w:abstractNumId w:val="2"/>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proofState w:grammar="clean"/>
  <w:defaultTabStop w:val="720"/>
  <w:characterSpacingControl w:val="doNotCompress"/>
  <w:hdrShapeDefaults>
    <o:shapedefaults v:ext="edit" spidmax="498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D2F"/>
    <w:rsid w:val="000014FC"/>
    <w:rsid w:val="000015AD"/>
    <w:rsid w:val="000030AA"/>
    <w:rsid w:val="000048C3"/>
    <w:rsid w:val="00004B06"/>
    <w:rsid w:val="000051FD"/>
    <w:rsid w:val="0000538D"/>
    <w:rsid w:val="00005B92"/>
    <w:rsid w:val="0000649F"/>
    <w:rsid w:val="000076E8"/>
    <w:rsid w:val="0000793C"/>
    <w:rsid w:val="00010E37"/>
    <w:rsid w:val="00011076"/>
    <w:rsid w:val="0001115E"/>
    <w:rsid w:val="00011405"/>
    <w:rsid w:val="00011AFE"/>
    <w:rsid w:val="00011CF7"/>
    <w:rsid w:val="0001211E"/>
    <w:rsid w:val="00012522"/>
    <w:rsid w:val="00012EDE"/>
    <w:rsid w:val="0001360C"/>
    <w:rsid w:val="00013C8B"/>
    <w:rsid w:val="00014260"/>
    <w:rsid w:val="000143AD"/>
    <w:rsid w:val="000143BF"/>
    <w:rsid w:val="0001527D"/>
    <w:rsid w:val="00015283"/>
    <w:rsid w:val="000156E3"/>
    <w:rsid w:val="00015AE6"/>
    <w:rsid w:val="00015B5C"/>
    <w:rsid w:val="00015D49"/>
    <w:rsid w:val="00016C50"/>
    <w:rsid w:val="00016DB2"/>
    <w:rsid w:val="00016F73"/>
    <w:rsid w:val="00017368"/>
    <w:rsid w:val="000202E6"/>
    <w:rsid w:val="0002097C"/>
    <w:rsid w:val="00021EF1"/>
    <w:rsid w:val="000229A7"/>
    <w:rsid w:val="000229C1"/>
    <w:rsid w:val="000231BD"/>
    <w:rsid w:val="000231D9"/>
    <w:rsid w:val="000235E6"/>
    <w:rsid w:val="00025A12"/>
    <w:rsid w:val="00026214"/>
    <w:rsid w:val="00026850"/>
    <w:rsid w:val="0003065D"/>
    <w:rsid w:val="00030D59"/>
    <w:rsid w:val="0003113B"/>
    <w:rsid w:val="0003239A"/>
    <w:rsid w:val="000323F3"/>
    <w:rsid w:val="0003266C"/>
    <w:rsid w:val="000341C3"/>
    <w:rsid w:val="00034399"/>
    <w:rsid w:val="000343DA"/>
    <w:rsid w:val="000356E7"/>
    <w:rsid w:val="00035E98"/>
    <w:rsid w:val="0003621D"/>
    <w:rsid w:val="00036F15"/>
    <w:rsid w:val="00037570"/>
    <w:rsid w:val="00037DF8"/>
    <w:rsid w:val="00040802"/>
    <w:rsid w:val="00041208"/>
    <w:rsid w:val="00041222"/>
    <w:rsid w:val="00041627"/>
    <w:rsid w:val="00041B04"/>
    <w:rsid w:val="00041C14"/>
    <w:rsid w:val="00042E88"/>
    <w:rsid w:val="000440A7"/>
    <w:rsid w:val="00044555"/>
    <w:rsid w:val="00044558"/>
    <w:rsid w:val="000445D0"/>
    <w:rsid w:val="0004501F"/>
    <w:rsid w:val="00046EDD"/>
    <w:rsid w:val="00047E98"/>
    <w:rsid w:val="00050436"/>
    <w:rsid w:val="00050818"/>
    <w:rsid w:val="00050D76"/>
    <w:rsid w:val="00051342"/>
    <w:rsid w:val="000515BC"/>
    <w:rsid w:val="00051A0E"/>
    <w:rsid w:val="00051D47"/>
    <w:rsid w:val="0005374D"/>
    <w:rsid w:val="00055AC6"/>
    <w:rsid w:val="0005693B"/>
    <w:rsid w:val="0006146B"/>
    <w:rsid w:val="000616C8"/>
    <w:rsid w:val="00061B2A"/>
    <w:rsid w:val="00062FB0"/>
    <w:rsid w:val="00063047"/>
    <w:rsid w:val="000639F6"/>
    <w:rsid w:val="000645E2"/>
    <w:rsid w:val="00066273"/>
    <w:rsid w:val="00066633"/>
    <w:rsid w:val="00066CBE"/>
    <w:rsid w:val="00066DA0"/>
    <w:rsid w:val="00067B28"/>
    <w:rsid w:val="00070BB0"/>
    <w:rsid w:val="000710C4"/>
    <w:rsid w:val="0007114D"/>
    <w:rsid w:val="00071B2B"/>
    <w:rsid w:val="00071BC1"/>
    <w:rsid w:val="00071DE0"/>
    <w:rsid w:val="00072247"/>
    <w:rsid w:val="00073190"/>
    <w:rsid w:val="00074154"/>
    <w:rsid w:val="00074474"/>
    <w:rsid w:val="00075CAA"/>
    <w:rsid w:val="00076375"/>
    <w:rsid w:val="00076B36"/>
    <w:rsid w:val="00077A99"/>
    <w:rsid w:val="00077F0A"/>
    <w:rsid w:val="0008004E"/>
    <w:rsid w:val="00080A79"/>
    <w:rsid w:val="00080E61"/>
    <w:rsid w:val="0008176F"/>
    <w:rsid w:val="00082096"/>
    <w:rsid w:val="00082357"/>
    <w:rsid w:val="00085547"/>
    <w:rsid w:val="00085579"/>
    <w:rsid w:val="00086995"/>
    <w:rsid w:val="000872B0"/>
    <w:rsid w:val="00087733"/>
    <w:rsid w:val="0008780B"/>
    <w:rsid w:val="000878CC"/>
    <w:rsid w:val="00087A83"/>
    <w:rsid w:val="000901B3"/>
    <w:rsid w:val="00090236"/>
    <w:rsid w:val="00092EA5"/>
    <w:rsid w:val="00094B2F"/>
    <w:rsid w:val="00096207"/>
    <w:rsid w:val="000976B3"/>
    <w:rsid w:val="00097E93"/>
    <w:rsid w:val="00097F9A"/>
    <w:rsid w:val="000A051C"/>
    <w:rsid w:val="000A2169"/>
    <w:rsid w:val="000A225E"/>
    <w:rsid w:val="000A291A"/>
    <w:rsid w:val="000A390C"/>
    <w:rsid w:val="000A44ED"/>
    <w:rsid w:val="000A4DB9"/>
    <w:rsid w:val="000A6130"/>
    <w:rsid w:val="000A7452"/>
    <w:rsid w:val="000A7BF0"/>
    <w:rsid w:val="000B09AD"/>
    <w:rsid w:val="000B14B6"/>
    <w:rsid w:val="000B1CD1"/>
    <w:rsid w:val="000B39A1"/>
    <w:rsid w:val="000B3B55"/>
    <w:rsid w:val="000B4048"/>
    <w:rsid w:val="000B43CE"/>
    <w:rsid w:val="000B4FA5"/>
    <w:rsid w:val="000B5394"/>
    <w:rsid w:val="000B6503"/>
    <w:rsid w:val="000B757C"/>
    <w:rsid w:val="000C039F"/>
    <w:rsid w:val="000C0542"/>
    <w:rsid w:val="000C18E6"/>
    <w:rsid w:val="000C24B8"/>
    <w:rsid w:val="000C2583"/>
    <w:rsid w:val="000C61A7"/>
    <w:rsid w:val="000C6261"/>
    <w:rsid w:val="000D03D2"/>
    <w:rsid w:val="000D1C3F"/>
    <w:rsid w:val="000D301F"/>
    <w:rsid w:val="000D580A"/>
    <w:rsid w:val="000D5926"/>
    <w:rsid w:val="000D7B17"/>
    <w:rsid w:val="000E0788"/>
    <w:rsid w:val="000E0B8B"/>
    <w:rsid w:val="000E10CC"/>
    <w:rsid w:val="000E134E"/>
    <w:rsid w:val="000E13D1"/>
    <w:rsid w:val="000E38EB"/>
    <w:rsid w:val="000E4A6B"/>
    <w:rsid w:val="000E4E04"/>
    <w:rsid w:val="000E4E6E"/>
    <w:rsid w:val="000E509A"/>
    <w:rsid w:val="000E58C6"/>
    <w:rsid w:val="000E5E61"/>
    <w:rsid w:val="000E61A8"/>
    <w:rsid w:val="000E6BE0"/>
    <w:rsid w:val="000E76D5"/>
    <w:rsid w:val="000F0895"/>
    <w:rsid w:val="000F09D5"/>
    <w:rsid w:val="000F0D23"/>
    <w:rsid w:val="000F115E"/>
    <w:rsid w:val="000F1FCA"/>
    <w:rsid w:val="000F37EF"/>
    <w:rsid w:val="000F3906"/>
    <w:rsid w:val="000F45D1"/>
    <w:rsid w:val="000F4952"/>
    <w:rsid w:val="000F4A7B"/>
    <w:rsid w:val="000F4DA9"/>
    <w:rsid w:val="000F56FF"/>
    <w:rsid w:val="000F5C23"/>
    <w:rsid w:val="000F6AE0"/>
    <w:rsid w:val="000F7443"/>
    <w:rsid w:val="00100AD2"/>
    <w:rsid w:val="00100C2D"/>
    <w:rsid w:val="00101B7D"/>
    <w:rsid w:val="00101B8C"/>
    <w:rsid w:val="00102157"/>
    <w:rsid w:val="0010381D"/>
    <w:rsid w:val="00103902"/>
    <w:rsid w:val="0010424F"/>
    <w:rsid w:val="00104BB6"/>
    <w:rsid w:val="001055D2"/>
    <w:rsid w:val="00105A31"/>
    <w:rsid w:val="00105BBB"/>
    <w:rsid w:val="00106802"/>
    <w:rsid w:val="00107753"/>
    <w:rsid w:val="0011050A"/>
    <w:rsid w:val="0011106F"/>
    <w:rsid w:val="00111710"/>
    <w:rsid w:val="00111915"/>
    <w:rsid w:val="00111DE8"/>
    <w:rsid w:val="001129D1"/>
    <w:rsid w:val="00112B5E"/>
    <w:rsid w:val="00112F6A"/>
    <w:rsid w:val="00113A71"/>
    <w:rsid w:val="00115D66"/>
    <w:rsid w:val="001166BE"/>
    <w:rsid w:val="0011679E"/>
    <w:rsid w:val="00116F83"/>
    <w:rsid w:val="001173CD"/>
    <w:rsid w:val="0012076C"/>
    <w:rsid w:val="0012115D"/>
    <w:rsid w:val="001213CD"/>
    <w:rsid w:val="00121621"/>
    <w:rsid w:val="0012198A"/>
    <w:rsid w:val="00122023"/>
    <w:rsid w:val="001227AA"/>
    <w:rsid w:val="00122AC9"/>
    <w:rsid w:val="0012336C"/>
    <w:rsid w:val="001237DC"/>
    <w:rsid w:val="001238BC"/>
    <w:rsid w:val="00123CEB"/>
    <w:rsid w:val="00123E5D"/>
    <w:rsid w:val="00124083"/>
    <w:rsid w:val="00124474"/>
    <w:rsid w:val="00124875"/>
    <w:rsid w:val="00124AEE"/>
    <w:rsid w:val="00125075"/>
    <w:rsid w:val="00126912"/>
    <w:rsid w:val="00126AF9"/>
    <w:rsid w:val="00126EC8"/>
    <w:rsid w:val="00127973"/>
    <w:rsid w:val="00127DC3"/>
    <w:rsid w:val="00130118"/>
    <w:rsid w:val="001310F6"/>
    <w:rsid w:val="00131F67"/>
    <w:rsid w:val="0013235E"/>
    <w:rsid w:val="00132B56"/>
    <w:rsid w:val="0013332B"/>
    <w:rsid w:val="00135CF4"/>
    <w:rsid w:val="0013619F"/>
    <w:rsid w:val="00137784"/>
    <w:rsid w:val="001407AD"/>
    <w:rsid w:val="00140E9D"/>
    <w:rsid w:val="001417BF"/>
    <w:rsid w:val="0014254B"/>
    <w:rsid w:val="001445C5"/>
    <w:rsid w:val="001449A6"/>
    <w:rsid w:val="00144E8A"/>
    <w:rsid w:val="001451F5"/>
    <w:rsid w:val="001455CD"/>
    <w:rsid w:val="00145A86"/>
    <w:rsid w:val="0014785F"/>
    <w:rsid w:val="00147D11"/>
    <w:rsid w:val="001504BE"/>
    <w:rsid w:val="00150603"/>
    <w:rsid w:val="00150698"/>
    <w:rsid w:val="00151790"/>
    <w:rsid w:val="001531A2"/>
    <w:rsid w:val="0015353E"/>
    <w:rsid w:val="00153C20"/>
    <w:rsid w:val="001547C6"/>
    <w:rsid w:val="00154A4A"/>
    <w:rsid w:val="00155439"/>
    <w:rsid w:val="00155742"/>
    <w:rsid w:val="00157023"/>
    <w:rsid w:val="00157535"/>
    <w:rsid w:val="001575B5"/>
    <w:rsid w:val="00157D60"/>
    <w:rsid w:val="00157FC5"/>
    <w:rsid w:val="00160707"/>
    <w:rsid w:val="00160712"/>
    <w:rsid w:val="00161846"/>
    <w:rsid w:val="001622EC"/>
    <w:rsid w:val="00163789"/>
    <w:rsid w:val="00163D24"/>
    <w:rsid w:val="0016547E"/>
    <w:rsid w:val="001667F9"/>
    <w:rsid w:val="00166E4B"/>
    <w:rsid w:val="00167172"/>
    <w:rsid w:val="00167CBB"/>
    <w:rsid w:val="001702C3"/>
    <w:rsid w:val="001709C7"/>
    <w:rsid w:val="00170B1D"/>
    <w:rsid w:val="00170D6D"/>
    <w:rsid w:val="00171ABB"/>
    <w:rsid w:val="0017213E"/>
    <w:rsid w:val="00172240"/>
    <w:rsid w:val="00173122"/>
    <w:rsid w:val="001738AC"/>
    <w:rsid w:val="0017503F"/>
    <w:rsid w:val="00175318"/>
    <w:rsid w:val="001761E7"/>
    <w:rsid w:val="001768C4"/>
    <w:rsid w:val="001804B4"/>
    <w:rsid w:val="00180C38"/>
    <w:rsid w:val="00180DBC"/>
    <w:rsid w:val="00181312"/>
    <w:rsid w:val="0018213A"/>
    <w:rsid w:val="00182E7C"/>
    <w:rsid w:val="00183CBD"/>
    <w:rsid w:val="001842EE"/>
    <w:rsid w:val="001842FF"/>
    <w:rsid w:val="00184EBA"/>
    <w:rsid w:val="00187691"/>
    <w:rsid w:val="001910B4"/>
    <w:rsid w:val="00191301"/>
    <w:rsid w:val="00191B61"/>
    <w:rsid w:val="00191C70"/>
    <w:rsid w:val="00191EB6"/>
    <w:rsid w:val="001939DB"/>
    <w:rsid w:val="00193F4B"/>
    <w:rsid w:val="00194423"/>
    <w:rsid w:val="00195A3B"/>
    <w:rsid w:val="00195BA6"/>
    <w:rsid w:val="00196901"/>
    <w:rsid w:val="00196A28"/>
    <w:rsid w:val="00196B00"/>
    <w:rsid w:val="001A016D"/>
    <w:rsid w:val="001A040C"/>
    <w:rsid w:val="001A04C2"/>
    <w:rsid w:val="001A0E54"/>
    <w:rsid w:val="001A33C6"/>
    <w:rsid w:val="001A3DDE"/>
    <w:rsid w:val="001A4746"/>
    <w:rsid w:val="001A489D"/>
    <w:rsid w:val="001A49C8"/>
    <w:rsid w:val="001A4F90"/>
    <w:rsid w:val="001A587E"/>
    <w:rsid w:val="001A594C"/>
    <w:rsid w:val="001A6654"/>
    <w:rsid w:val="001A6E87"/>
    <w:rsid w:val="001B124C"/>
    <w:rsid w:val="001B12EF"/>
    <w:rsid w:val="001B1EF7"/>
    <w:rsid w:val="001B225B"/>
    <w:rsid w:val="001B27DB"/>
    <w:rsid w:val="001B363E"/>
    <w:rsid w:val="001B3DEB"/>
    <w:rsid w:val="001B462C"/>
    <w:rsid w:val="001B4B7B"/>
    <w:rsid w:val="001B521A"/>
    <w:rsid w:val="001B5AEF"/>
    <w:rsid w:val="001B7627"/>
    <w:rsid w:val="001B764B"/>
    <w:rsid w:val="001B787E"/>
    <w:rsid w:val="001C0D19"/>
    <w:rsid w:val="001C10A0"/>
    <w:rsid w:val="001C19CE"/>
    <w:rsid w:val="001C1CF2"/>
    <w:rsid w:val="001C23DE"/>
    <w:rsid w:val="001C262E"/>
    <w:rsid w:val="001C2F19"/>
    <w:rsid w:val="001C3717"/>
    <w:rsid w:val="001C3B63"/>
    <w:rsid w:val="001C3F62"/>
    <w:rsid w:val="001C4782"/>
    <w:rsid w:val="001C4966"/>
    <w:rsid w:val="001C4CAD"/>
    <w:rsid w:val="001C56DF"/>
    <w:rsid w:val="001C7A10"/>
    <w:rsid w:val="001C7E18"/>
    <w:rsid w:val="001D0084"/>
    <w:rsid w:val="001D0CC6"/>
    <w:rsid w:val="001D0F78"/>
    <w:rsid w:val="001D61CC"/>
    <w:rsid w:val="001D6C15"/>
    <w:rsid w:val="001D6D36"/>
    <w:rsid w:val="001E0C74"/>
    <w:rsid w:val="001E1D4C"/>
    <w:rsid w:val="001E2260"/>
    <w:rsid w:val="001E2F27"/>
    <w:rsid w:val="001E3875"/>
    <w:rsid w:val="001E3EFA"/>
    <w:rsid w:val="001E45CA"/>
    <w:rsid w:val="001E4C8C"/>
    <w:rsid w:val="001E542E"/>
    <w:rsid w:val="001E5525"/>
    <w:rsid w:val="001E58B8"/>
    <w:rsid w:val="001E6444"/>
    <w:rsid w:val="001E6B47"/>
    <w:rsid w:val="001E75A7"/>
    <w:rsid w:val="001E76F6"/>
    <w:rsid w:val="001E79FB"/>
    <w:rsid w:val="001F0C18"/>
    <w:rsid w:val="001F0CFD"/>
    <w:rsid w:val="001F2E39"/>
    <w:rsid w:val="001F358A"/>
    <w:rsid w:val="001F3794"/>
    <w:rsid w:val="001F3CD7"/>
    <w:rsid w:val="001F3EC9"/>
    <w:rsid w:val="001F43E3"/>
    <w:rsid w:val="001F4601"/>
    <w:rsid w:val="001F4C7E"/>
    <w:rsid w:val="001F57BD"/>
    <w:rsid w:val="001F6670"/>
    <w:rsid w:val="001F6E4A"/>
    <w:rsid w:val="00200854"/>
    <w:rsid w:val="0020172D"/>
    <w:rsid w:val="002021C2"/>
    <w:rsid w:val="00202988"/>
    <w:rsid w:val="00202DE9"/>
    <w:rsid w:val="00204D58"/>
    <w:rsid w:val="00205766"/>
    <w:rsid w:val="0020598E"/>
    <w:rsid w:val="00205E67"/>
    <w:rsid w:val="00205FBD"/>
    <w:rsid w:val="00206440"/>
    <w:rsid w:val="00206B8F"/>
    <w:rsid w:val="00207E65"/>
    <w:rsid w:val="00207EEA"/>
    <w:rsid w:val="00210F19"/>
    <w:rsid w:val="002115BE"/>
    <w:rsid w:val="00213FA6"/>
    <w:rsid w:val="002147D8"/>
    <w:rsid w:val="00215A2D"/>
    <w:rsid w:val="00215F19"/>
    <w:rsid w:val="00216820"/>
    <w:rsid w:val="00216A79"/>
    <w:rsid w:val="00216F91"/>
    <w:rsid w:val="0021710B"/>
    <w:rsid w:val="0021771D"/>
    <w:rsid w:val="00217E63"/>
    <w:rsid w:val="00220315"/>
    <w:rsid w:val="002204C1"/>
    <w:rsid w:val="002217AB"/>
    <w:rsid w:val="00222F1B"/>
    <w:rsid w:val="002239A5"/>
    <w:rsid w:val="00224840"/>
    <w:rsid w:val="00224C58"/>
    <w:rsid w:val="00226414"/>
    <w:rsid w:val="00226697"/>
    <w:rsid w:val="0022688A"/>
    <w:rsid w:val="00226DA1"/>
    <w:rsid w:val="00227608"/>
    <w:rsid w:val="00227893"/>
    <w:rsid w:val="002303CC"/>
    <w:rsid w:val="00230CA2"/>
    <w:rsid w:val="002312C9"/>
    <w:rsid w:val="00231F73"/>
    <w:rsid w:val="002326B3"/>
    <w:rsid w:val="00234AA8"/>
    <w:rsid w:val="00234F0B"/>
    <w:rsid w:val="002350DB"/>
    <w:rsid w:val="0023564D"/>
    <w:rsid w:val="002369AB"/>
    <w:rsid w:val="00237101"/>
    <w:rsid w:val="00237C4C"/>
    <w:rsid w:val="002406A6"/>
    <w:rsid w:val="00240DA9"/>
    <w:rsid w:val="00241388"/>
    <w:rsid w:val="0024188F"/>
    <w:rsid w:val="00241E77"/>
    <w:rsid w:val="002420D6"/>
    <w:rsid w:val="00242BD2"/>
    <w:rsid w:val="00242E53"/>
    <w:rsid w:val="00243C2B"/>
    <w:rsid w:val="002448ED"/>
    <w:rsid w:val="00244C26"/>
    <w:rsid w:val="00245535"/>
    <w:rsid w:val="00245628"/>
    <w:rsid w:val="00245708"/>
    <w:rsid w:val="00245C9B"/>
    <w:rsid w:val="00245D77"/>
    <w:rsid w:val="002462E4"/>
    <w:rsid w:val="00246387"/>
    <w:rsid w:val="00247656"/>
    <w:rsid w:val="00250B22"/>
    <w:rsid w:val="0025251A"/>
    <w:rsid w:val="00252973"/>
    <w:rsid w:val="0025325E"/>
    <w:rsid w:val="002540D1"/>
    <w:rsid w:val="002540D8"/>
    <w:rsid w:val="0025482F"/>
    <w:rsid w:val="00254A5F"/>
    <w:rsid w:val="00254C74"/>
    <w:rsid w:val="00255B65"/>
    <w:rsid w:val="002567E5"/>
    <w:rsid w:val="00256BA0"/>
    <w:rsid w:val="00256F6C"/>
    <w:rsid w:val="00257382"/>
    <w:rsid w:val="0025754A"/>
    <w:rsid w:val="00257C50"/>
    <w:rsid w:val="00257C7D"/>
    <w:rsid w:val="00260F9A"/>
    <w:rsid w:val="002617F2"/>
    <w:rsid w:val="00262C37"/>
    <w:rsid w:val="00262CF8"/>
    <w:rsid w:val="00262D6D"/>
    <w:rsid w:val="00263F24"/>
    <w:rsid w:val="0026471A"/>
    <w:rsid w:val="00264C45"/>
    <w:rsid w:val="002653B0"/>
    <w:rsid w:val="002666B9"/>
    <w:rsid w:val="002674C5"/>
    <w:rsid w:val="0027004D"/>
    <w:rsid w:val="002718C5"/>
    <w:rsid w:val="00271CD1"/>
    <w:rsid w:val="00271ED6"/>
    <w:rsid w:val="00272BD1"/>
    <w:rsid w:val="00272C70"/>
    <w:rsid w:val="002736C5"/>
    <w:rsid w:val="00273E68"/>
    <w:rsid w:val="00274D89"/>
    <w:rsid w:val="00274E2C"/>
    <w:rsid w:val="00274F2A"/>
    <w:rsid w:val="00275F60"/>
    <w:rsid w:val="00275F74"/>
    <w:rsid w:val="0027623F"/>
    <w:rsid w:val="0027730C"/>
    <w:rsid w:val="00277540"/>
    <w:rsid w:val="002775E1"/>
    <w:rsid w:val="002776D7"/>
    <w:rsid w:val="00277FC8"/>
    <w:rsid w:val="00280647"/>
    <w:rsid w:val="002806E7"/>
    <w:rsid w:val="002809BF"/>
    <w:rsid w:val="002817BD"/>
    <w:rsid w:val="002819BA"/>
    <w:rsid w:val="00281AC9"/>
    <w:rsid w:val="00282B1C"/>
    <w:rsid w:val="00282DF2"/>
    <w:rsid w:val="002838D5"/>
    <w:rsid w:val="00284DB8"/>
    <w:rsid w:val="00285343"/>
    <w:rsid w:val="00285912"/>
    <w:rsid w:val="00285FDB"/>
    <w:rsid w:val="00287858"/>
    <w:rsid w:val="00290654"/>
    <w:rsid w:val="00292AB3"/>
    <w:rsid w:val="00292DF9"/>
    <w:rsid w:val="002933E1"/>
    <w:rsid w:val="002943F8"/>
    <w:rsid w:val="00294B82"/>
    <w:rsid w:val="002951D2"/>
    <w:rsid w:val="00295EEA"/>
    <w:rsid w:val="00296539"/>
    <w:rsid w:val="002968F5"/>
    <w:rsid w:val="00296917"/>
    <w:rsid w:val="00297ED6"/>
    <w:rsid w:val="002A04E8"/>
    <w:rsid w:val="002A0FFA"/>
    <w:rsid w:val="002A10A0"/>
    <w:rsid w:val="002A17F6"/>
    <w:rsid w:val="002A19F7"/>
    <w:rsid w:val="002A1FBB"/>
    <w:rsid w:val="002A2084"/>
    <w:rsid w:val="002A2859"/>
    <w:rsid w:val="002A322A"/>
    <w:rsid w:val="002A36F1"/>
    <w:rsid w:val="002A3C2F"/>
    <w:rsid w:val="002A4591"/>
    <w:rsid w:val="002A4E8F"/>
    <w:rsid w:val="002A53D5"/>
    <w:rsid w:val="002A54A0"/>
    <w:rsid w:val="002A564A"/>
    <w:rsid w:val="002A570E"/>
    <w:rsid w:val="002A5D22"/>
    <w:rsid w:val="002A5E38"/>
    <w:rsid w:val="002A6DF3"/>
    <w:rsid w:val="002A714A"/>
    <w:rsid w:val="002A7197"/>
    <w:rsid w:val="002A7410"/>
    <w:rsid w:val="002A7A85"/>
    <w:rsid w:val="002A7E93"/>
    <w:rsid w:val="002B0E97"/>
    <w:rsid w:val="002B0EDC"/>
    <w:rsid w:val="002B19F0"/>
    <w:rsid w:val="002B1A92"/>
    <w:rsid w:val="002B1D38"/>
    <w:rsid w:val="002B1E3A"/>
    <w:rsid w:val="002B2045"/>
    <w:rsid w:val="002B215F"/>
    <w:rsid w:val="002B2618"/>
    <w:rsid w:val="002B38BC"/>
    <w:rsid w:val="002B3B65"/>
    <w:rsid w:val="002B4148"/>
    <w:rsid w:val="002B440F"/>
    <w:rsid w:val="002B4AFE"/>
    <w:rsid w:val="002B5055"/>
    <w:rsid w:val="002B5313"/>
    <w:rsid w:val="002B61E9"/>
    <w:rsid w:val="002B6EA8"/>
    <w:rsid w:val="002B718C"/>
    <w:rsid w:val="002B75EA"/>
    <w:rsid w:val="002C0A06"/>
    <w:rsid w:val="002C0D95"/>
    <w:rsid w:val="002C1988"/>
    <w:rsid w:val="002C1E58"/>
    <w:rsid w:val="002C29FA"/>
    <w:rsid w:val="002C3709"/>
    <w:rsid w:val="002C377C"/>
    <w:rsid w:val="002C38C0"/>
    <w:rsid w:val="002C4C7D"/>
    <w:rsid w:val="002C4CC4"/>
    <w:rsid w:val="002C581A"/>
    <w:rsid w:val="002C6845"/>
    <w:rsid w:val="002C6B47"/>
    <w:rsid w:val="002C6B60"/>
    <w:rsid w:val="002D074E"/>
    <w:rsid w:val="002D14ED"/>
    <w:rsid w:val="002D1ADC"/>
    <w:rsid w:val="002D2A39"/>
    <w:rsid w:val="002D2C68"/>
    <w:rsid w:val="002D3617"/>
    <w:rsid w:val="002D37BF"/>
    <w:rsid w:val="002D43D4"/>
    <w:rsid w:val="002D4914"/>
    <w:rsid w:val="002D4B10"/>
    <w:rsid w:val="002D577D"/>
    <w:rsid w:val="002D5CCC"/>
    <w:rsid w:val="002D6E20"/>
    <w:rsid w:val="002D7223"/>
    <w:rsid w:val="002D776F"/>
    <w:rsid w:val="002E0108"/>
    <w:rsid w:val="002E0711"/>
    <w:rsid w:val="002E0896"/>
    <w:rsid w:val="002E0AD5"/>
    <w:rsid w:val="002E157F"/>
    <w:rsid w:val="002E15D7"/>
    <w:rsid w:val="002E281E"/>
    <w:rsid w:val="002E32C7"/>
    <w:rsid w:val="002E4970"/>
    <w:rsid w:val="002E5E6E"/>
    <w:rsid w:val="002E5E92"/>
    <w:rsid w:val="002E61CC"/>
    <w:rsid w:val="002E6A67"/>
    <w:rsid w:val="002E7FFD"/>
    <w:rsid w:val="002F0093"/>
    <w:rsid w:val="002F0614"/>
    <w:rsid w:val="002F0CAF"/>
    <w:rsid w:val="002F11AC"/>
    <w:rsid w:val="002F1580"/>
    <w:rsid w:val="002F1D80"/>
    <w:rsid w:val="002F20B7"/>
    <w:rsid w:val="002F22FC"/>
    <w:rsid w:val="002F2346"/>
    <w:rsid w:val="002F2AD7"/>
    <w:rsid w:val="002F2D3F"/>
    <w:rsid w:val="002F347C"/>
    <w:rsid w:val="002F4521"/>
    <w:rsid w:val="002F4681"/>
    <w:rsid w:val="002F4D45"/>
    <w:rsid w:val="002F57E5"/>
    <w:rsid w:val="002F7CFC"/>
    <w:rsid w:val="0030012E"/>
    <w:rsid w:val="003001C4"/>
    <w:rsid w:val="003009FC"/>
    <w:rsid w:val="00300E64"/>
    <w:rsid w:val="0030194A"/>
    <w:rsid w:val="00302081"/>
    <w:rsid w:val="003021A9"/>
    <w:rsid w:val="00303F22"/>
    <w:rsid w:val="00304F75"/>
    <w:rsid w:val="00304FD6"/>
    <w:rsid w:val="00306417"/>
    <w:rsid w:val="0030680B"/>
    <w:rsid w:val="00306CD6"/>
    <w:rsid w:val="0030767B"/>
    <w:rsid w:val="003105B2"/>
    <w:rsid w:val="00310A2B"/>
    <w:rsid w:val="00310DC4"/>
    <w:rsid w:val="00312687"/>
    <w:rsid w:val="00312A48"/>
    <w:rsid w:val="00312B9E"/>
    <w:rsid w:val="00313800"/>
    <w:rsid w:val="00314E8C"/>
    <w:rsid w:val="00314EC4"/>
    <w:rsid w:val="00314F3F"/>
    <w:rsid w:val="003166D8"/>
    <w:rsid w:val="00317447"/>
    <w:rsid w:val="00321520"/>
    <w:rsid w:val="003218D0"/>
    <w:rsid w:val="00321B2D"/>
    <w:rsid w:val="00321E22"/>
    <w:rsid w:val="00321E2F"/>
    <w:rsid w:val="00322455"/>
    <w:rsid w:val="003224DD"/>
    <w:rsid w:val="0032298D"/>
    <w:rsid w:val="00322D8C"/>
    <w:rsid w:val="00323316"/>
    <w:rsid w:val="00323558"/>
    <w:rsid w:val="0032395D"/>
    <w:rsid w:val="00323CC3"/>
    <w:rsid w:val="00323F19"/>
    <w:rsid w:val="003240AA"/>
    <w:rsid w:val="003240AF"/>
    <w:rsid w:val="00324CA3"/>
    <w:rsid w:val="00324E48"/>
    <w:rsid w:val="00325901"/>
    <w:rsid w:val="00325E60"/>
    <w:rsid w:val="00325FAB"/>
    <w:rsid w:val="00330917"/>
    <w:rsid w:val="00330BA4"/>
    <w:rsid w:val="003310D2"/>
    <w:rsid w:val="00331758"/>
    <w:rsid w:val="00331B03"/>
    <w:rsid w:val="00331B2A"/>
    <w:rsid w:val="00331C90"/>
    <w:rsid w:val="0033239B"/>
    <w:rsid w:val="00333386"/>
    <w:rsid w:val="003337EE"/>
    <w:rsid w:val="003340E7"/>
    <w:rsid w:val="00335720"/>
    <w:rsid w:val="00336312"/>
    <w:rsid w:val="003375A2"/>
    <w:rsid w:val="00337AFB"/>
    <w:rsid w:val="003413D3"/>
    <w:rsid w:val="00341C6B"/>
    <w:rsid w:val="00342F0C"/>
    <w:rsid w:val="00343673"/>
    <w:rsid w:val="00344559"/>
    <w:rsid w:val="003450B1"/>
    <w:rsid w:val="00345EF3"/>
    <w:rsid w:val="00346010"/>
    <w:rsid w:val="00347099"/>
    <w:rsid w:val="003471D1"/>
    <w:rsid w:val="00347E07"/>
    <w:rsid w:val="00347F07"/>
    <w:rsid w:val="00350DD2"/>
    <w:rsid w:val="00352445"/>
    <w:rsid w:val="003524B8"/>
    <w:rsid w:val="00352FA8"/>
    <w:rsid w:val="00353619"/>
    <w:rsid w:val="00353E7E"/>
    <w:rsid w:val="003547BE"/>
    <w:rsid w:val="00354A2D"/>
    <w:rsid w:val="00355426"/>
    <w:rsid w:val="00355C4F"/>
    <w:rsid w:val="00356157"/>
    <w:rsid w:val="003573FE"/>
    <w:rsid w:val="00360E23"/>
    <w:rsid w:val="003610C7"/>
    <w:rsid w:val="0036237D"/>
    <w:rsid w:val="003624E9"/>
    <w:rsid w:val="00362554"/>
    <w:rsid w:val="0036272F"/>
    <w:rsid w:val="00362D90"/>
    <w:rsid w:val="003635D6"/>
    <w:rsid w:val="003642B8"/>
    <w:rsid w:val="00370086"/>
    <w:rsid w:val="00370587"/>
    <w:rsid w:val="003711AF"/>
    <w:rsid w:val="003732A4"/>
    <w:rsid w:val="00373570"/>
    <w:rsid w:val="00374064"/>
    <w:rsid w:val="00375101"/>
    <w:rsid w:val="003752BC"/>
    <w:rsid w:val="00375677"/>
    <w:rsid w:val="00376305"/>
    <w:rsid w:val="003764C9"/>
    <w:rsid w:val="00377C33"/>
    <w:rsid w:val="00380334"/>
    <w:rsid w:val="00380904"/>
    <w:rsid w:val="00380FED"/>
    <w:rsid w:val="0038344D"/>
    <w:rsid w:val="0038382B"/>
    <w:rsid w:val="00384A68"/>
    <w:rsid w:val="00384B6B"/>
    <w:rsid w:val="00384FDB"/>
    <w:rsid w:val="00385C33"/>
    <w:rsid w:val="00385E9D"/>
    <w:rsid w:val="003867F8"/>
    <w:rsid w:val="00386E26"/>
    <w:rsid w:val="00387422"/>
    <w:rsid w:val="003875DD"/>
    <w:rsid w:val="0038790F"/>
    <w:rsid w:val="003906DF"/>
    <w:rsid w:val="00390884"/>
    <w:rsid w:val="0039186B"/>
    <w:rsid w:val="003919AA"/>
    <w:rsid w:val="00391E02"/>
    <w:rsid w:val="00392337"/>
    <w:rsid w:val="003923EB"/>
    <w:rsid w:val="00392DC5"/>
    <w:rsid w:val="00393159"/>
    <w:rsid w:val="00393831"/>
    <w:rsid w:val="00393B55"/>
    <w:rsid w:val="00394A39"/>
    <w:rsid w:val="00395E69"/>
    <w:rsid w:val="00396022"/>
    <w:rsid w:val="00396207"/>
    <w:rsid w:val="00396C7F"/>
    <w:rsid w:val="003A028C"/>
    <w:rsid w:val="003A060D"/>
    <w:rsid w:val="003A2F27"/>
    <w:rsid w:val="003A49FF"/>
    <w:rsid w:val="003A5552"/>
    <w:rsid w:val="003A5561"/>
    <w:rsid w:val="003A5DEF"/>
    <w:rsid w:val="003A6A36"/>
    <w:rsid w:val="003A6BA6"/>
    <w:rsid w:val="003A6FD0"/>
    <w:rsid w:val="003B0A2F"/>
    <w:rsid w:val="003B189C"/>
    <w:rsid w:val="003B1EE7"/>
    <w:rsid w:val="003B24E1"/>
    <w:rsid w:val="003B2D19"/>
    <w:rsid w:val="003B2D38"/>
    <w:rsid w:val="003B31A3"/>
    <w:rsid w:val="003B3E8C"/>
    <w:rsid w:val="003B4312"/>
    <w:rsid w:val="003B4793"/>
    <w:rsid w:val="003B5349"/>
    <w:rsid w:val="003B6EE0"/>
    <w:rsid w:val="003B73A8"/>
    <w:rsid w:val="003B7787"/>
    <w:rsid w:val="003C0780"/>
    <w:rsid w:val="003C27B6"/>
    <w:rsid w:val="003C2901"/>
    <w:rsid w:val="003C3157"/>
    <w:rsid w:val="003C3B0E"/>
    <w:rsid w:val="003C5324"/>
    <w:rsid w:val="003C5571"/>
    <w:rsid w:val="003C58FC"/>
    <w:rsid w:val="003C5DF6"/>
    <w:rsid w:val="003C6DAF"/>
    <w:rsid w:val="003C6F1F"/>
    <w:rsid w:val="003D05FC"/>
    <w:rsid w:val="003D08BD"/>
    <w:rsid w:val="003D1F6C"/>
    <w:rsid w:val="003D2D6D"/>
    <w:rsid w:val="003D3307"/>
    <w:rsid w:val="003D34F2"/>
    <w:rsid w:val="003D3D9B"/>
    <w:rsid w:val="003D4074"/>
    <w:rsid w:val="003D4A29"/>
    <w:rsid w:val="003D4A4B"/>
    <w:rsid w:val="003D623E"/>
    <w:rsid w:val="003D641B"/>
    <w:rsid w:val="003D6682"/>
    <w:rsid w:val="003D6EA7"/>
    <w:rsid w:val="003D6F03"/>
    <w:rsid w:val="003D713B"/>
    <w:rsid w:val="003D7483"/>
    <w:rsid w:val="003E175A"/>
    <w:rsid w:val="003E17CF"/>
    <w:rsid w:val="003E22B5"/>
    <w:rsid w:val="003E2C19"/>
    <w:rsid w:val="003E5D3F"/>
    <w:rsid w:val="003E5E93"/>
    <w:rsid w:val="003E6F9A"/>
    <w:rsid w:val="003F071A"/>
    <w:rsid w:val="003F084A"/>
    <w:rsid w:val="003F15D8"/>
    <w:rsid w:val="003F2177"/>
    <w:rsid w:val="003F2EC9"/>
    <w:rsid w:val="003F3F3F"/>
    <w:rsid w:val="003F47BB"/>
    <w:rsid w:val="003F51B9"/>
    <w:rsid w:val="003F6316"/>
    <w:rsid w:val="003F74DA"/>
    <w:rsid w:val="00400759"/>
    <w:rsid w:val="004010C9"/>
    <w:rsid w:val="00401777"/>
    <w:rsid w:val="0040178C"/>
    <w:rsid w:val="00401958"/>
    <w:rsid w:val="004029B9"/>
    <w:rsid w:val="00403355"/>
    <w:rsid w:val="00403440"/>
    <w:rsid w:val="004036E8"/>
    <w:rsid w:val="0040384A"/>
    <w:rsid w:val="00403E76"/>
    <w:rsid w:val="0040403E"/>
    <w:rsid w:val="00404A2C"/>
    <w:rsid w:val="004058B6"/>
    <w:rsid w:val="00407CA2"/>
    <w:rsid w:val="004126C0"/>
    <w:rsid w:val="00412C3C"/>
    <w:rsid w:val="00414644"/>
    <w:rsid w:val="00415B25"/>
    <w:rsid w:val="00415BF7"/>
    <w:rsid w:val="0041619A"/>
    <w:rsid w:val="00417005"/>
    <w:rsid w:val="00417A62"/>
    <w:rsid w:val="00417ACD"/>
    <w:rsid w:val="00420A34"/>
    <w:rsid w:val="00421588"/>
    <w:rsid w:val="00421B58"/>
    <w:rsid w:val="00421FA1"/>
    <w:rsid w:val="0042293B"/>
    <w:rsid w:val="004244E1"/>
    <w:rsid w:val="0042604C"/>
    <w:rsid w:val="00426113"/>
    <w:rsid w:val="0042647E"/>
    <w:rsid w:val="004264EF"/>
    <w:rsid w:val="00427351"/>
    <w:rsid w:val="004278EB"/>
    <w:rsid w:val="0043053A"/>
    <w:rsid w:val="00430B91"/>
    <w:rsid w:val="00431428"/>
    <w:rsid w:val="00431EF9"/>
    <w:rsid w:val="00431F40"/>
    <w:rsid w:val="00432B2E"/>
    <w:rsid w:val="0043320A"/>
    <w:rsid w:val="00433783"/>
    <w:rsid w:val="00434CC2"/>
    <w:rsid w:val="004350C4"/>
    <w:rsid w:val="00435FCF"/>
    <w:rsid w:val="0043687A"/>
    <w:rsid w:val="0043695F"/>
    <w:rsid w:val="00437845"/>
    <w:rsid w:val="00437B19"/>
    <w:rsid w:val="00440C1F"/>
    <w:rsid w:val="00440DEA"/>
    <w:rsid w:val="00441DA2"/>
    <w:rsid w:val="00441EE3"/>
    <w:rsid w:val="00441F44"/>
    <w:rsid w:val="00443043"/>
    <w:rsid w:val="004431F8"/>
    <w:rsid w:val="00443EBE"/>
    <w:rsid w:val="0044577A"/>
    <w:rsid w:val="00445822"/>
    <w:rsid w:val="00445F8E"/>
    <w:rsid w:val="0044642C"/>
    <w:rsid w:val="0044656E"/>
    <w:rsid w:val="004467A0"/>
    <w:rsid w:val="00446EAB"/>
    <w:rsid w:val="0045075D"/>
    <w:rsid w:val="00450E65"/>
    <w:rsid w:val="00451014"/>
    <w:rsid w:val="00451391"/>
    <w:rsid w:val="004514E7"/>
    <w:rsid w:val="0045190A"/>
    <w:rsid w:val="00452340"/>
    <w:rsid w:val="00452565"/>
    <w:rsid w:val="00452CFF"/>
    <w:rsid w:val="00453596"/>
    <w:rsid w:val="0045364A"/>
    <w:rsid w:val="00453AC8"/>
    <w:rsid w:val="00453E7D"/>
    <w:rsid w:val="00454076"/>
    <w:rsid w:val="004558CD"/>
    <w:rsid w:val="00456899"/>
    <w:rsid w:val="00457269"/>
    <w:rsid w:val="00457913"/>
    <w:rsid w:val="004607E0"/>
    <w:rsid w:val="00460CF0"/>
    <w:rsid w:val="00461AA9"/>
    <w:rsid w:val="00461E29"/>
    <w:rsid w:val="00463323"/>
    <w:rsid w:val="004636F8"/>
    <w:rsid w:val="00463A14"/>
    <w:rsid w:val="00463B0B"/>
    <w:rsid w:val="00465FA9"/>
    <w:rsid w:val="004661AB"/>
    <w:rsid w:val="00466499"/>
    <w:rsid w:val="00467731"/>
    <w:rsid w:val="0047195D"/>
    <w:rsid w:val="004726C8"/>
    <w:rsid w:val="00472B7F"/>
    <w:rsid w:val="00472BFC"/>
    <w:rsid w:val="004732B0"/>
    <w:rsid w:val="004733E2"/>
    <w:rsid w:val="004735ED"/>
    <w:rsid w:val="004736A8"/>
    <w:rsid w:val="00473E7D"/>
    <w:rsid w:val="00474084"/>
    <w:rsid w:val="004742AB"/>
    <w:rsid w:val="004745A1"/>
    <w:rsid w:val="004746BB"/>
    <w:rsid w:val="00475460"/>
    <w:rsid w:val="0047668D"/>
    <w:rsid w:val="00477367"/>
    <w:rsid w:val="0047779B"/>
    <w:rsid w:val="004808BE"/>
    <w:rsid w:val="00481100"/>
    <w:rsid w:val="00481A19"/>
    <w:rsid w:val="00481D5B"/>
    <w:rsid w:val="00481F1D"/>
    <w:rsid w:val="004820E4"/>
    <w:rsid w:val="0048285D"/>
    <w:rsid w:val="00483D08"/>
    <w:rsid w:val="004840E5"/>
    <w:rsid w:val="00484588"/>
    <w:rsid w:val="004845E7"/>
    <w:rsid w:val="004847A1"/>
    <w:rsid w:val="004848D7"/>
    <w:rsid w:val="00484FC3"/>
    <w:rsid w:val="00485ADA"/>
    <w:rsid w:val="004863AD"/>
    <w:rsid w:val="0048645B"/>
    <w:rsid w:val="004872FE"/>
    <w:rsid w:val="00487626"/>
    <w:rsid w:val="004877D5"/>
    <w:rsid w:val="00487BAB"/>
    <w:rsid w:val="00487C19"/>
    <w:rsid w:val="00487EDD"/>
    <w:rsid w:val="00491128"/>
    <w:rsid w:val="004913FF"/>
    <w:rsid w:val="00491663"/>
    <w:rsid w:val="004922A7"/>
    <w:rsid w:val="004926DD"/>
    <w:rsid w:val="004929CD"/>
    <w:rsid w:val="00493255"/>
    <w:rsid w:val="004938BC"/>
    <w:rsid w:val="004943E3"/>
    <w:rsid w:val="004951E7"/>
    <w:rsid w:val="0049532D"/>
    <w:rsid w:val="004968D4"/>
    <w:rsid w:val="004A0225"/>
    <w:rsid w:val="004A0BB9"/>
    <w:rsid w:val="004A168E"/>
    <w:rsid w:val="004A1E11"/>
    <w:rsid w:val="004A2233"/>
    <w:rsid w:val="004A27D5"/>
    <w:rsid w:val="004A296A"/>
    <w:rsid w:val="004A2B81"/>
    <w:rsid w:val="004A3255"/>
    <w:rsid w:val="004A32ED"/>
    <w:rsid w:val="004A35B3"/>
    <w:rsid w:val="004A3D96"/>
    <w:rsid w:val="004A4263"/>
    <w:rsid w:val="004A4283"/>
    <w:rsid w:val="004A4B2E"/>
    <w:rsid w:val="004A52B4"/>
    <w:rsid w:val="004A613A"/>
    <w:rsid w:val="004A7222"/>
    <w:rsid w:val="004A7F38"/>
    <w:rsid w:val="004B004D"/>
    <w:rsid w:val="004B035E"/>
    <w:rsid w:val="004B0752"/>
    <w:rsid w:val="004B1AED"/>
    <w:rsid w:val="004B1C83"/>
    <w:rsid w:val="004B1F38"/>
    <w:rsid w:val="004B21F8"/>
    <w:rsid w:val="004B250E"/>
    <w:rsid w:val="004B2616"/>
    <w:rsid w:val="004B315B"/>
    <w:rsid w:val="004B32BD"/>
    <w:rsid w:val="004B3884"/>
    <w:rsid w:val="004B3F63"/>
    <w:rsid w:val="004B5107"/>
    <w:rsid w:val="004B6653"/>
    <w:rsid w:val="004B6B84"/>
    <w:rsid w:val="004B73AB"/>
    <w:rsid w:val="004B7A4F"/>
    <w:rsid w:val="004B7B83"/>
    <w:rsid w:val="004C05F9"/>
    <w:rsid w:val="004C0804"/>
    <w:rsid w:val="004C15E1"/>
    <w:rsid w:val="004C1C68"/>
    <w:rsid w:val="004C1D15"/>
    <w:rsid w:val="004C2BAB"/>
    <w:rsid w:val="004C2EEB"/>
    <w:rsid w:val="004C3096"/>
    <w:rsid w:val="004C355F"/>
    <w:rsid w:val="004C3F72"/>
    <w:rsid w:val="004C4A1B"/>
    <w:rsid w:val="004C4A4A"/>
    <w:rsid w:val="004C57A4"/>
    <w:rsid w:val="004C58F1"/>
    <w:rsid w:val="004C6B97"/>
    <w:rsid w:val="004C6CE7"/>
    <w:rsid w:val="004C7163"/>
    <w:rsid w:val="004C7A90"/>
    <w:rsid w:val="004C7C14"/>
    <w:rsid w:val="004D02D3"/>
    <w:rsid w:val="004D0AB8"/>
    <w:rsid w:val="004D130E"/>
    <w:rsid w:val="004D1A7F"/>
    <w:rsid w:val="004D2602"/>
    <w:rsid w:val="004D2A44"/>
    <w:rsid w:val="004D43C9"/>
    <w:rsid w:val="004D43F9"/>
    <w:rsid w:val="004D44F9"/>
    <w:rsid w:val="004D461A"/>
    <w:rsid w:val="004D4ACA"/>
    <w:rsid w:val="004D4DA6"/>
    <w:rsid w:val="004D5212"/>
    <w:rsid w:val="004D58B9"/>
    <w:rsid w:val="004D5D83"/>
    <w:rsid w:val="004D63E9"/>
    <w:rsid w:val="004D649E"/>
    <w:rsid w:val="004D7CE6"/>
    <w:rsid w:val="004E0530"/>
    <w:rsid w:val="004E07C4"/>
    <w:rsid w:val="004E07E6"/>
    <w:rsid w:val="004E0A2B"/>
    <w:rsid w:val="004E10BB"/>
    <w:rsid w:val="004E137D"/>
    <w:rsid w:val="004E139A"/>
    <w:rsid w:val="004E18C4"/>
    <w:rsid w:val="004E256A"/>
    <w:rsid w:val="004E2677"/>
    <w:rsid w:val="004E288D"/>
    <w:rsid w:val="004E28EA"/>
    <w:rsid w:val="004E2AD2"/>
    <w:rsid w:val="004E3C6B"/>
    <w:rsid w:val="004E402E"/>
    <w:rsid w:val="004E41F4"/>
    <w:rsid w:val="004E4A46"/>
    <w:rsid w:val="004E4C27"/>
    <w:rsid w:val="004E6667"/>
    <w:rsid w:val="004E6997"/>
    <w:rsid w:val="004E6B75"/>
    <w:rsid w:val="004E72D0"/>
    <w:rsid w:val="004E752B"/>
    <w:rsid w:val="004E789F"/>
    <w:rsid w:val="004E7F13"/>
    <w:rsid w:val="004F015F"/>
    <w:rsid w:val="004F0179"/>
    <w:rsid w:val="004F0942"/>
    <w:rsid w:val="004F10F8"/>
    <w:rsid w:val="004F14A6"/>
    <w:rsid w:val="004F1C86"/>
    <w:rsid w:val="004F2397"/>
    <w:rsid w:val="004F2EC1"/>
    <w:rsid w:val="004F2F00"/>
    <w:rsid w:val="004F30F5"/>
    <w:rsid w:val="004F4BB1"/>
    <w:rsid w:val="004F55E8"/>
    <w:rsid w:val="004F578F"/>
    <w:rsid w:val="004F5FC9"/>
    <w:rsid w:val="004F6582"/>
    <w:rsid w:val="004F7C2C"/>
    <w:rsid w:val="005005FC"/>
    <w:rsid w:val="00500680"/>
    <w:rsid w:val="00502D70"/>
    <w:rsid w:val="00502FB4"/>
    <w:rsid w:val="005075C5"/>
    <w:rsid w:val="005076FE"/>
    <w:rsid w:val="00510E1A"/>
    <w:rsid w:val="005113F1"/>
    <w:rsid w:val="0051204C"/>
    <w:rsid w:val="00512473"/>
    <w:rsid w:val="00512780"/>
    <w:rsid w:val="00513E65"/>
    <w:rsid w:val="0051433D"/>
    <w:rsid w:val="00515273"/>
    <w:rsid w:val="0051596F"/>
    <w:rsid w:val="00515AF7"/>
    <w:rsid w:val="0051603A"/>
    <w:rsid w:val="00516210"/>
    <w:rsid w:val="00516AAF"/>
    <w:rsid w:val="00520A1A"/>
    <w:rsid w:val="0052194B"/>
    <w:rsid w:val="00521FE5"/>
    <w:rsid w:val="0052254D"/>
    <w:rsid w:val="0052297C"/>
    <w:rsid w:val="00523179"/>
    <w:rsid w:val="005274BA"/>
    <w:rsid w:val="00527E48"/>
    <w:rsid w:val="00527EE4"/>
    <w:rsid w:val="0053028C"/>
    <w:rsid w:val="005303C3"/>
    <w:rsid w:val="00530746"/>
    <w:rsid w:val="00530F35"/>
    <w:rsid w:val="005318C9"/>
    <w:rsid w:val="005337E9"/>
    <w:rsid w:val="0053449A"/>
    <w:rsid w:val="00534F63"/>
    <w:rsid w:val="005354E8"/>
    <w:rsid w:val="00536A5A"/>
    <w:rsid w:val="00537F05"/>
    <w:rsid w:val="0054039E"/>
    <w:rsid w:val="00540463"/>
    <w:rsid w:val="005416AC"/>
    <w:rsid w:val="00541D9B"/>
    <w:rsid w:val="00542FF8"/>
    <w:rsid w:val="00543EBC"/>
    <w:rsid w:val="00544030"/>
    <w:rsid w:val="00544944"/>
    <w:rsid w:val="00544F67"/>
    <w:rsid w:val="005468E4"/>
    <w:rsid w:val="00546AC0"/>
    <w:rsid w:val="00547ACA"/>
    <w:rsid w:val="00550293"/>
    <w:rsid w:val="00550866"/>
    <w:rsid w:val="00551A8A"/>
    <w:rsid w:val="005523DC"/>
    <w:rsid w:val="00552723"/>
    <w:rsid w:val="0055279E"/>
    <w:rsid w:val="00552C85"/>
    <w:rsid w:val="005530AC"/>
    <w:rsid w:val="005541EC"/>
    <w:rsid w:val="00554F89"/>
    <w:rsid w:val="00556656"/>
    <w:rsid w:val="00556F90"/>
    <w:rsid w:val="005578D0"/>
    <w:rsid w:val="00560090"/>
    <w:rsid w:val="00560856"/>
    <w:rsid w:val="00560976"/>
    <w:rsid w:val="00560BA1"/>
    <w:rsid w:val="00561227"/>
    <w:rsid w:val="0056146D"/>
    <w:rsid w:val="005614EA"/>
    <w:rsid w:val="005615E3"/>
    <w:rsid w:val="0056169A"/>
    <w:rsid w:val="0056257F"/>
    <w:rsid w:val="00563044"/>
    <w:rsid w:val="00563AC1"/>
    <w:rsid w:val="00563D34"/>
    <w:rsid w:val="00564C92"/>
    <w:rsid w:val="00564D58"/>
    <w:rsid w:val="00564F4C"/>
    <w:rsid w:val="0056560B"/>
    <w:rsid w:val="00565BEB"/>
    <w:rsid w:val="00565DF4"/>
    <w:rsid w:val="00570D22"/>
    <w:rsid w:val="00571299"/>
    <w:rsid w:val="0057146C"/>
    <w:rsid w:val="005716CD"/>
    <w:rsid w:val="00571AFC"/>
    <w:rsid w:val="00572338"/>
    <w:rsid w:val="00573DD9"/>
    <w:rsid w:val="00573FAF"/>
    <w:rsid w:val="0057435F"/>
    <w:rsid w:val="00574AC1"/>
    <w:rsid w:val="00575A70"/>
    <w:rsid w:val="00575DF3"/>
    <w:rsid w:val="00576129"/>
    <w:rsid w:val="0057775C"/>
    <w:rsid w:val="005813FF"/>
    <w:rsid w:val="005822B8"/>
    <w:rsid w:val="00582EBC"/>
    <w:rsid w:val="00583C7E"/>
    <w:rsid w:val="00583EC9"/>
    <w:rsid w:val="00584656"/>
    <w:rsid w:val="00584C94"/>
    <w:rsid w:val="0058522B"/>
    <w:rsid w:val="0058786D"/>
    <w:rsid w:val="00587D86"/>
    <w:rsid w:val="00587FA7"/>
    <w:rsid w:val="005904CF"/>
    <w:rsid w:val="005917C5"/>
    <w:rsid w:val="00591A21"/>
    <w:rsid w:val="00591EDE"/>
    <w:rsid w:val="00592A29"/>
    <w:rsid w:val="00592AFB"/>
    <w:rsid w:val="00593CC8"/>
    <w:rsid w:val="00594A31"/>
    <w:rsid w:val="00594B73"/>
    <w:rsid w:val="00594B9E"/>
    <w:rsid w:val="00595646"/>
    <w:rsid w:val="00595EF0"/>
    <w:rsid w:val="00596258"/>
    <w:rsid w:val="00596CAB"/>
    <w:rsid w:val="0059741B"/>
    <w:rsid w:val="005974CA"/>
    <w:rsid w:val="00597B02"/>
    <w:rsid w:val="00597F00"/>
    <w:rsid w:val="00597F51"/>
    <w:rsid w:val="005A17D5"/>
    <w:rsid w:val="005A2452"/>
    <w:rsid w:val="005A2B79"/>
    <w:rsid w:val="005A3C7C"/>
    <w:rsid w:val="005A3E50"/>
    <w:rsid w:val="005A3E6D"/>
    <w:rsid w:val="005A3F44"/>
    <w:rsid w:val="005A4220"/>
    <w:rsid w:val="005A49A1"/>
    <w:rsid w:val="005A51E8"/>
    <w:rsid w:val="005A57E9"/>
    <w:rsid w:val="005A62AA"/>
    <w:rsid w:val="005A7B96"/>
    <w:rsid w:val="005B049B"/>
    <w:rsid w:val="005B05ED"/>
    <w:rsid w:val="005B0705"/>
    <w:rsid w:val="005B08BD"/>
    <w:rsid w:val="005B0E61"/>
    <w:rsid w:val="005B0F28"/>
    <w:rsid w:val="005B10DB"/>
    <w:rsid w:val="005B13F9"/>
    <w:rsid w:val="005B16E2"/>
    <w:rsid w:val="005B1D4E"/>
    <w:rsid w:val="005B249F"/>
    <w:rsid w:val="005B5542"/>
    <w:rsid w:val="005B5AA7"/>
    <w:rsid w:val="005C02DB"/>
    <w:rsid w:val="005C0580"/>
    <w:rsid w:val="005C1543"/>
    <w:rsid w:val="005C2174"/>
    <w:rsid w:val="005C2E98"/>
    <w:rsid w:val="005C3133"/>
    <w:rsid w:val="005C317F"/>
    <w:rsid w:val="005C3183"/>
    <w:rsid w:val="005C593F"/>
    <w:rsid w:val="005C67D8"/>
    <w:rsid w:val="005C6C0D"/>
    <w:rsid w:val="005C7AB9"/>
    <w:rsid w:val="005D046F"/>
    <w:rsid w:val="005D05C8"/>
    <w:rsid w:val="005D0E96"/>
    <w:rsid w:val="005D1AC6"/>
    <w:rsid w:val="005D1B50"/>
    <w:rsid w:val="005D3E8A"/>
    <w:rsid w:val="005D4922"/>
    <w:rsid w:val="005D4C37"/>
    <w:rsid w:val="005D6884"/>
    <w:rsid w:val="005D6F78"/>
    <w:rsid w:val="005D78B6"/>
    <w:rsid w:val="005E017B"/>
    <w:rsid w:val="005E0624"/>
    <w:rsid w:val="005E0AC1"/>
    <w:rsid w:val="005E0D36"/>
    <w:rsid w:val="005E195C"/>
    <w:rsid w:val="005E32CB"/>
    <w:rsid w:val="005E3BAD"/>
    <w:rsid w:val="005E4504"/>
    <w:rsid w:val="005E4DEA"/>
    <w:rsid w:val="005E530B"/>
    <w:rsid w:val="005E62A0"/>
    <w:rsid w:val="005E64CF"/>
    <w:rsid w:val="005E68F7"/>
    <w:rsid w:val="005F01C2"/>
    <w:rsid w:val="005F06E2"/>
    <w:rsid w:val="005F2282"/>
    <w:rsid w:val="005F27F4"/>
    <w:rsid w:val="005F2CC6"/>
    <w:rsid w:val="005F3372"/>
    <w:rsid w:val="005F38F1"/>
    <w:rsid w:val="005F41EA"/>
    <w:rsid w:val="005F54B7"/>
    <w:rsid w:val="005F5FEB"/>
    <w:rsid w:val="005F665D"/>
    <w:rsid w:val="005F6E81"/>
    <w:rsid w:val="005F72B6"/>
    <w:rsid w:val="006010A2"/>
    <w:rsid w:val="00601227"/>
    <w:rsid w:val="00601664"/>
    <w:rsid w:val="00601AAF"/>
    <w:rsid w:val="00603746"/>
    <w:rsid w:val="00604274"/>
    <w:rsid w:val="00605647"/>
    <w:rsid w:val="00605BCC"/>
    <w:rsid w:val="00605E17"/>
    <w:rsid w:val="0060654C"/>
    <w:rsid w:val="00606703"/>
    <w:rsid w:val="006071CF"/>
    <w:rsid w:val="006103AD"/>
    <w:rsid w:val="006113BE"/>
    <w:rsid w:val="00614DA7"/>
    <w:rsid w:val="00616057"/>
    <w:rsid w:val="006160A1"/>
    <w:rsid w:val="00616262"/>
    <w:rsid w:val="00617475"/>
    <w:rsid w:val="006211FA"/>
    <w:rsid w:val="0062155B"/>
    <w:rsid w:val="00621946"/>
    <w:rsid w:val="00622341"/>
    <w:rsid w:val="00622C22"/>
    <w:rsid w:val="006248F9"/>
    <w:rsid w:val="0062571E"/>
    <w:rsid w:val="00625E45"/>
    <w:rsid w:val="00626CCB"/>
    <w:rsid w:val="006273C0"/>
    <w:rsid w:val="006308A4"/>
    <w:rsid w:val="0063192A"/>
    <w:rsid w:val="00632334"/>
    <w:rsid w:val="00632581"/>
    <w:rsid w:val="00632901"/>
    <w:rsid w:val="00632B31"/>
    <w:rsid w:val="00632C52"/>
    <w:rsid w:val="0063344A"/>
    <w:rsid w:val="00633B27"/>
    <w:rsid w:val="00633C74"/>
    <w:rsid w:val="00634FED"/>
    <w:rsid w:val="00635DBB"/>
    <w:rsid w:val="0063673D"/>
    <w:rsid w:val="00636AEB"/>
    <w:rsid w:val="006371B2"/>
    <w:rsid w:val="00637410"/>
    <w:rsid w:val="0064054C"/>
    <w:rsid w:val="00642FF1"/>
    <w:rsid w:val="006433B9"/>
    <w:rsid w:val="00643844"/>
    <w:rsid w:val="006449A4"/>
    <w:rsid w:val="006449D9"/>
    <w:rsid w:val="00645457"/>
    <w:rsid w:val="006457CB"/>
    <w:rsid w:val="00645A8F"/>
    <w:rsid w:val="00645D43"/>
    <w:rsid w:val="00646097"/>
    <w:rsid w:val="00646A89"/>
    <w:rsid w:val="00646ADD"/>
    <w:rsid w:val="00647746"/>
    <w:rsid w:val="00647814"/>
    <w:rsid w:val="0065069E"/>
    <w:rsid w:val="0065162D"/>
    <w:rsid w:val="00651810"/>
    <w:rsid w:val="00651824"/>
    <w:rsid w:val="006525D5"/>
    <w:rsid w:val="00652B1F"/>
    <w:rsid w:val="00653B1F"/>
    <w:rsid w:val="00653BC0"/>
    <w:rsid w:val="00653C73"/>
    <w:rsid w:val="00654158"/>
    <w:rsid w:val="006549FD"/>
    <w:rsid w:val="006557E3"/>
    <w:rsid w:val="00655F08"/>
    <w:rsid w:val="00655F6D"/>
    <w:rsid w:val="00656B34"/>
    <w:rsid w:val="006570AD"/>
    <w:rsid w:val="00660BC7"/>
    <w:rsid w:val="00660C2C"/>
    <w:rsid w:val="00660E7D"/>
    <w:rsid w:val="00661C13"/>
    <w:rsid w:val="00662963"/>
    <w:rsid w:val="00662F86"/>
    <w:rsid w:val="00664B8A"/>
    <w:rsid w:val="00664B93"/>
    <w:rsid w:val="006654B7"/>
    <w:rsid w:val="00666288"/>
    <w:rsid w:val="00666A84"/>
    <w:rsid w:val="00666E92"/>
    <w:rsid w:val="00666FA4"/>
    <w:rsid w:val="0066747A"/>
    <w:rsid w:val="006679F1"/>
    <w:rsid w:val="00673333"/>
    <w:rsid w:val="00673375"/>
    <w:rsid w:val="0067344C"/>
    <w:rsid w:val="00673797"/>
    <w:rsid w:val="0067578E"/>
    <w:rsid w:val="00676745"/>
    <w:rsid w:val="00677F8B"/>
    <w:rsid w:val="00681A37"/>
    <w:rsid w:val="0068213D"/>
    <w:rsid w:val="0068478D"/>
    <w:rsid w:val="0068489A"/>
    <w:rsid w:val="0068625D"/>
    <w:rsid w:val="00686791"/>
    <w:rsid w:val="0068771C"/>
    <w:rsid w:val="0068791F"/>
    <w:rsid w:val="00690364"/>
    <w:rsid w:val="00690C9A"/>
    <w:rsid w:val="00691B6A"/>
    <w:rsid w:val="00691BD6"/>
    <w:rsid w:val="00694BE7"/>
    <w:rsid w:val="00694E21"/>
    <w:rsid w:val="00694FCA"/>
    <w:rsid w:val="006950AC"/>
    <w:rsid w:val="0069549B"/>
    <w:rsid w:val="00695907"/>
    <w:rsid w:val="00695F84"/>
    <w:rsid w:val="00696020"/>
    <w:rsid w:val="0069657E"/>
    <w:rsid w:val="00696C5B"/>
    <w:rsid w:val="0069713B"/>
    <w:rsid w:val="00697387"/>
    <w:rsid w:val="006A02E4"/>
    <w:rsid w:val="006A07B7"/>
    <w:rsid w:val="006A287D"/>
    <w:rsid w:val="006A2999"/>
    <w:rsid w:val="006A2D23"/>
    <w:rsid w:val="006A3257"/>
    <w:rsid w:val="006A4C3E"/>
    <w:rsid w:val="006A585B"/>
    <w:rsid w:val="006A6340"/>
    <w:rsid w:val="006A63CA"/>
    <w:rsid w:val="006A7EC1"/>
    <w:rsid w:val="006B0653"/>
    <w:rsid w:val="006B08D9"/>
    <w:rsid w:val="006B1D41"/>
    <w:rsid w:val="006B250B"/>
    <w:rsid w:val="006B2A0C"/>
    <w:rsid w:val="006B3016"/>
    <w:rsid w:val="006B3F82"/>
    <w:rsid w:val="006B41D6"/>
    <w:rsid w:val="006B42D0"/>
    <w:rsid w:val="006B4721"/>
    <w:rsid w:val="006B56EC"/>
    <w:rsid w:val="006B7469"/>
    <w:rsid w:val="006B788E"/>
    <w:rsid w:val="006C0313"/>
    <w:rsid w:val="006C031A"/>
    <w:rsid w:val="006C12F1"/>
    <w:rsid w:val="006C18D7"/>
    <w:rsid w:val="006C23FF"/>
    <w:rsid w:val="006C256A"/>
    <w:rsid w:val="006C2C37"/>
    <w:rsid w:val="006C3600"/>
    <w:rsid w:val="006C3C77"/>
    <w:rsid w:val="006C4B49"/>
    <w:rsid w:val="006C5721"/>
    <w:rsid w:val="006C5EB6"/>
    <w:rsid w:val="006C7E52"/>
    <w:rsid w:val="006D0BE3"/>
    <w:rsid w:val="006D1B98"/>
    <w:rsid w:val="006D2552"/>
    <w:rsid w:val="006D2A5D"/>
    <w:rsid w:val="006D3C21"/>
    <w:rsid w:val="006D434E"/>
    <w:rsid w:val="006D4499"/>
    <w:rsid w:val="006D483C"/>
    <w:rsid w:val="006D51C4"/>
    <w:rsid w:val="006D5ADE"/>
    <w:rsid w:val="006D6996"/>
    <w:rsid w:val="006D6D6F"/>
    <w:rsid w:val="006D7B54"/>
    <w:rsid w:val="006E0B4A"/>
    <w:rsid w:val="006E136F"/>
    <w:rsid w:val="006E1A32"/>
    <w:rsid w:val="006E1E7D"/>
    <w:rsid w:val="006E1FAB"/>
    <w:rsid w:val="006E2CA2"/>
    <w:rsid w:val="006E6A2A"/>
    <w:rsid w:val="006E6D8E"/>
    <w:rsid w:val="006E70CA"/>
    <w:rsid w:val="006E77C2"/>
    <w:rsid w:val="006F0E2B"/>
    <w:rsid w:val="006F10CE"/>
    <w:rsid w:val="006F150D"/>
    <w:rsid w:val="006F21D7"/>
    <w:rsid w:val="006F2F11"/>
    <w:rsid w:val="006F38F0"/>
    <w:rsid w:val="006F401C"/>
    <w:rsid w:val="006F6016"/>
    <w:rsid w:val="006F6B0D"/>
    <w:rsid w:val="006F7310"/>
    <w:rsid w:val="006F7C66"/>
    <w:rsid w:val="0070017B"/>
    <w:rsid w:val="00700838"/>
    <w:rsid w:val="00701CBF"/>
    <w:rsid w:val="00701DE3"/>
    <w:rsid w:val="007025A2"/>
    <w:rsid w:val="00702D1C"/>
    <w:rsid w:val="00703638"/>
    <w:rsid w:val="00703C2D"/>
    <w:rsid w:val="00703FD7"/>
    <w:rsid w:val="00704963"/>
    <w:rsid w:val="00704E96"/>
    <w:rsid w:val="00705086"/>
    <w:rsid w:val="0070539A"/>
    <w:rsid w:val="00705E75"/>
    <w:rsid w:val="0070729C"/>
    <w:rsid w:val="00707AFB"/>
    <w:rsid w:val="007105DD"/>
    <w:rsid w:val="007106DC"/>
    <w:rsid w:val="007113D8"/>
    <w:rsid w:val="00711479"/>
    <w:rsid w:val="007114FF"/>
    <w:rsid w:val="00711DD6"/>
    <w:rsid w:val="007136BD"/>
    <w:rsid w:val="007167F4"/>
    <w:rsid w:val="00716CAA"/>
    <w:rsid w:val="007172A1"/>
    <w:rsid w:val="00720917"/>
    <w:rsid w:val="00720AE6"/>
    <w:rsid w:val="007213F9"/>
    <w:rsid w:val="00721550"/>
    <w:rsid w:val="0072296E"/>
    <w:rsid w:val="00723534"/>
    <w:rsid w:val="0072370B"/>
    <w:rsid w:val="00724237"/>
    <w:rsid w:val="007246D8"/>
    <w:rsid w:val="007247B0"/>
    <w:rsid w:val="00726A2A"/>
    <w:rsid w:val="00730F0A"/>
    <w:rsid w:val="00731635"/>
    <w:rsid w:val="00731F51"/>
    <w:rsid w:val="007320AA"/>
    <w:rsid w:val="00733E4F"/>
    <w:rsid w:val="007340E4"/>
    <w:rsid w:val="00735851"/>
    <w:rsid w:val="00736FBB"/>
    <w:rsid w:val="00737766"/>
    <w:rsid w:val="00737C1F"/>
    <w:rsid w:val="007409BC"/>
    <w:rsid w:val="00741F20"/>
    <w:rsid w:val="00742255"/>
    <w:rsid w:val="00742983"/>
    <w:rsid w:val="00742C1F"/>
    <w:rsid w:val="00743B2B"/>
    <w:rsid w:val="00744589"/>
    <w:rsid w:val="00744F00"/>
    <w:rsid w:val="007453C4"/>
    <w:rsid w:val="00745831"/>
    <w:rsid w:val="007469A1"/>
    <w:rsid w:val="00746E16"/>
    <w:rsid w:val="00746E9B"/>
    <w:rsid w:val="00746F99"/>
    <w:rsid w:val="0074755A"/>
    <w:rsid w:val="00747B52"/>
    <w:rsid w:val="0075000F"/>
    <w:rsid w:val="00750F66"/>
    <w:rsid w:val="007511AE"/>
    <w:rsid w:val="00751EF4"/>
    <w:rsid w:val="00752A02"/>
    <w:rsid w:val="00752C9B"/>
    <w:rsid w:val="007539A8"/>
    <w:rsid w:val="00754B6C"/>
    <w:rsid w:val="007559B1"/>
    <w:rsid w:val="00755B33"/>
    <w:rsid w:val="00755D3B"/>
    <w:rsid w:val="00756258"/>
    <w:rsid w:val="00756780"/>
    <w:rsid w:val="0075752B"/>
    <w:rsid w:val="0076054C"/>
    <w:rsid w:val="00760829"/>
    <w:rsid w:val="00761159"/>
    <w:rsid w:val="00761214"/>
    <w:rsid w:val="00761397"/>
    <w:rsid w:val="00761C0B"/>
    <w:rsid w:val="00761FDB"/>
    <w:rsid w:val="007630FA"/>
    <w:rsid w:val="00763B80"/>
    <w:rsid w:val="00763F07"/>
    <w:rsid w:val="0076404C"/>
    <w:rsid w:val="00764EF2"/>
    <w:rsid w:val="00765327"/>
    <w:rsid w:val="00765B82"/>
    <w:rsid w:val="007665A3"/>
    <w:rsid w:val="00767EAA"/>
    <w:rsid w:val="0077073A"/>
    <w:rsid w:val="0077231D"/>
    <w:rsid w:val="0077231E"/>
    <w:rsid w:val="0077268A"/>
    <w:rsid w:val="00773052"/>
    <w:rsid w:val="007739FB"/>
    <w:rsid w:val="00774E0B"/>
    <w:rsid w:val="00775701"/>
    <w:rsid w:val="00776C0C"/>
    <w:rsid w:val="007771D6"/>
    <w:rsid w:val="007771E2"/>
    <w:rsid w:val="007816DF"/>
    <w:rsid w:val="00781849"/>
    <w:rsid w:val="0078192F"/>
    <w:rsid w:val="00781EE5"/>
    <w:rsid w:val="0078338E"/>
    <w:rsid w:val="00783856"/>
    <w:rsid w:val="00784022"/>
    <w:rsid w:val="00784171"/>
    <w:rsid w:val="007844E5"/>
    <w:rsid w:val="007848D8"/>
    <w:rsid w:val="00784EAC"/>
    <w:rsid w:val="0078529B"/>
    <w:rsid w:val="00785356"/>
    <w:rsid w:val="007864D2"/>
    <w:rsid w:val="0078679A"/>
    <w:rsid w:val="00786815"/>
    <w:rsid w:val="00791E12"/>
    <w:rsid w:val="007934B9"/>
    <w:rsid w:val="007939FD"/>
    <w:rsid w:val="00794AC4"/>
    <w:rsid w:val="00794B20"/>
    <w:rsid w:val="00794CB1"/>
    <w:rsid w:val="00795197"/>
    <w:rsid w:val="00795863"/>
    <w:rsid w:val="007960DA"/>
    <w:rsid w:val="00796448"/>
    <w:rsid w:val="007A0441"/>
    <w:rsid w:val="007A064C"/>
    <w:rsid w:val="007A182B"/>
    <w:rsid w:val="007A2154"/>
    <w:rsid w:val="007A24CA"/>
    <w:rsid w:val="007A5CD2"/>
    <w:rsid w:val="007A772B"/>
    <w:rsid w:val="007B026B"/>
    <w:rsid w:val="007B0537"/>
    <w:rsid w:val="007B0C0D"/>
    <w:rsid w:val="007B1190"/>
    <w:rsid w:val="007B172F"/>
    <w:rsid w:val="007B1969"/>
    <w:rsid w:val="007B20B9"/>
    <w:rsid w:val="007B21DC"/>
    <w:rsid w:val="007B25B6"/>
    <w:rsid w:val="007B2B83"/>
    <w:rsid w:val="007B32E8"/>
    <w:rsid w:val="007B4A90"/>
    <w:rsid w:val="007B5AD2"/>
    <w:rsid w:val="007B5ED4"/>
    <w:rsid w:val="007B61FF"/>
    <w:rsid w:val="007B648C"/>
    <w:rsid w:val="007B7160"/>
    <w:rsid w:val="007B750E"/>
    <w:rsid w:val="007C07EC"/>
    <w:rsid w:val="007C17CD"/>
    <w:rsid w:val="007C188C"/>
    <w:rsid w:val="007C35A9"/>
    <w:rsid w:val="007C3684"/>
    <w:rsid w:val="007C39BA"/>
    <w:rsid w:val="007C4519"/>
    <w:rsid w:val="007C4804"/>
    <w:rsid w:val="007C4B0E"/>
    <w:rsid w:val="007C4B43"/>
    <w:rsid w:val="007C5702"/>
    <w:rsid w:val="007C6159"/>
    <w:rsid w:val="007C6C29"/>
    <w:rsid w:val="007C7DED"/>
    <w:rsid w:val="007C7F56"/>
    <w:rsid w:val="007D176D"/>
    <w:rsid w:val="007D3D75"/>
    <w:rsid w:val="007D4108"/>
    <w:rsid w:val="007D5890"/>
    <w:rsid w:val="007D5A7F"/>
    <w:rsid w:val="007D5F36"/>
    <w:rsid w:val="007D6042"/>
    <w:rsid w:val="007D64FE"/>
    <w:rsid w:val="007E0691"/>
    <w:rsid w:val="007E0B14"/>
    <w:rsid w:val="007E16C3"/>
    <w:rsid w:val="007E2044"/>
    <w:rsid w:val="007E234F"/>
    <w:rsid w:val="007E27C1"/>
    <w:rsid w:val="007E3731"/>
    <w:rsid w:val="007E4154"/>
    <w:rsid w:val="007E49C7"/>
    <w:rsid w:val="007E4D27"/>
    <w:rsid w:val="007E5455"/>
    <w:rsid w:val="007E5A1A"/>
    <w:rsid w:val="007E686A"/>
    <w:rsid w:val="007E697B"/>
    <w:rsid w:val="007E7181"/>
    <w:rsid w:val="007E7389"/>
    <w:rsid w:val="007E7520"/>
    <w:rsid w:val="007F0544"/>
    <w:rsid w:val="007F0BDF"/>
    <w:rsid w:val="007F0CF0"/>
    <w:rsid w:val="007F183B"/>
    <w:rsid w:val="007F2648"/>
    <w:rsid w:val="007F2CE9"/>
    <w:rsid w:val="007F3C6A"/>
    <w:rsid w:val="007F5961"/>
    <w:rsid w:val="007F7867"/>
    <w:rsid w:val="00800559"/>
    <w:rsid w:val="00801F1F"/>
    <w:rsid w:val="00802925"/>
    <w:rsid w:val="00804496"/>
    <w:rsid w:val="00804534"/>
    <w:rsid w:val="00804DB5"/>
    <w:rsid w:val="0080522C"/>
    <w:rsid w:val="008054BE"/>
    <w:rsid w:val="0080597D"/>
    <w:rsid w:val="00805D0B"/>
    <w:rsid w:val="00810B7C"/>
    <w:rsid w:val="00811C1B"/>
    <w:rsid w:val="00812AE6"/>
    <w:rsid w:val="00812B1B"/>
    <w:rsid w:val="00813488"/>
    <w:rsid w:val="008140FF"/>
    <w:rsid w:val="00814B35"/>
    <w:rsid w:val="0081520E"/>
    <w:rsid w:val="00815477"/>
    <w:rsid w:val="00815FC8"/>
    <w:rsid w:val="0081649C"/>
    <w:rsid w:val="00816AB0"/>
    <w:rsid w:val="008208AA"/>
    <w:rsid w:val="008215C3"/>
    <w:rsid w:val="0082163F"/>
    <w:rsid w:val="00822FB8"/>
    <w:rsid w:val="00823412"/>
    <w:rsid w:val="00823FE6"/>
    <w:rsid w:val="0082484E"/>
    <w:rsid w:val="00824B4D"/>
    <w:rsid w:val="008253D8"/>
    <w:rsid w:val="00825482"/>
    <w:rsid w:val="00825E74"/>
    <w:rsid w:val="0082601C"/>
    <w:rsid w:val="008264BE"/>
    <w:rsid w:val="00826A6B"/>
    <w:rsid w:val="00826E87"/>
    <w:rsid w:val="00827310"/>
    <w:rsid w:val="00830614"/>
    <w:rsid w:val="008318D8"/>
    <w:rsid w:val="00831B99"/>
    <w:rsid w:val="00831C91"/>
    <w:rsid w:val="00831D58"/>
    <w:rsid w:val="00831F40"/>
    <w:rsid w:val="00831FC3"/>
    <w:rsid w:val="00832309"/>
    <w:rsid w:val="00832402"/>
    <w:rsid w:val="008325FD"/>
    <w:rsid w:val="00832BE0"/>
    <w:rsid w:val="00832DCF"/>
    <w:rsid w:val="00833DDA"/>
    <w:rsid w:val="00834876"/>
    <w:rsid w:val="0083502C"/>
    <w:rsid w:val="00835245"/>
    <w:rsid w:val="0083634F"/>
    <w:rsid w:val="00836B87"/>
    <w:rsid w:val="008374A0"/>
    <w:rsid w:val="00837715"/>
    <w:rsid w:val="00841129"/>
    <w:rsid w:val="0084127D"/>
    <w:rsid w:val="00841C1B"/>
    <w:rsid w:val="008423B8"/>
    <w:rsid w:val="008434C2"/>
    <w:rsid w:val="00843677"/>
    <w:rsid w:val="00843DF2"/>
    <w:rsid w:val="00844734"/>
    <w:rsid w:val="00844B74"/>
    <w:rsid w:val="00845BD0"/>
    <w:rsid w:val="0084665A"/>
    <w:rsid w:val="00846E48"/>
    <w:rsid w:val="008470FC"/>
    <w:rsid w:val="00850375"/>
    <w:rsid w:val="00850B1D"/>
    <w:rsid w:val="00850BBD"/>
    <w:rsid w:val="00850F7C"/>
    <w:rsid w:val="008543E6"/>
    <w:rsid w:val="00854563"/>
    <w:rsid w:val="00856D5A"/>
    <w:rsid w:val="00857369"/>
    <w:rsid w:val="0086076A"/>
    <w:rsid w:val="00860978"/>
    <w:rsid w:val="00860FA1"/>
    <w:rsid w:val="008616FD"/>
    <w:rsid w:val="00861BF8"/>
    <w:rsid w:val="00862431"/>
    <w:rsid w:val="00862671"/>
    <w:rsid w:val="00862E4A"/>
    <w:rsid w:val="0086382F"/>
    <w:rsid w:val="00863B9D"/>
    <w:rsid w:val="008640D1"/>
    <w:rsid w:val="00866C8A"/>
    <w:rsid w:val="00867014"/>
    <w:rsid w:val="00871184"/>
    <w:rsid w:val="0087301F"/>
    <w:rsid w:val="00873A56"/>
    <w:rsid w:val="008740DC"/>
    <w:rsid w:val="00874895"/>
    <w:rsid w:val="00875612"/>
    <w:rsid w:val="00875EEC"/>
    <w:rsid w:val="00875F90"/>
    <w:rsid w:val="00876061"/>
    <w:rsid w:val="00876846"/>
    <w:rsid w:val="00877D0E"/>
    <w:rsid w:val="00877DF4"/>
    <w:rsid w:val="00880373"/>
    <w:rsid w:val="008804FF"/>
    <w:rsid w:val="00881F0D"/>
    <w:rsid w:val="00882E71"/>
    <w:rsid w:val="008830C8"/>
    <w:rsid w:val="008831B6"/>
    <w:rsid w:val="00884293"/>
    <w:rsid w:val="00884E0D"/>
    <w:rsid w:val="00884F63"/>
    <w:rsid w:val="00886CA9"/>
    <w:rsid w:val="00890236"/>
    <w:rsid w:val="00890D93"/>
    <w:rsid w:val="00891F1A"/>
    <w:rsid w:val="0089223F"/>
    <w:rsid w:val="00892495"/>
    <w:rsid w:val="00892507"/>
    <w:rsid w:val="008927BC"/>
    <w:rsid w:val="00894093"/>
    <w:rsid w:val="0089409A"/>
    <w:rsid w:val="008946B9"/>
    <w:rsid w:val="00894BEF"/>
    <w:rsid w:val="00895773"/>
    <w:rsid w:val="00895892"/>
    <w:rsid w:val="008958C3"/>
    <w:rsid w:val="008959F1"/>
    <w:rsid w:val="00895D6B"/>
    <w:rsid w:val="008972CE"/>
    <w:rsid w:val="0089740D"/>
    <w:rsid w:val="00897F6B"/>
    <w:rsid w:val="008A1098"/>
    <w:rsid w:val="008A1EE9"/>
    <w:rsid w:val="008A2187"/>
    <w:rsid w:val="008A2778"/>
    <w:rsid w:val="008A28AD"/>
    <w:rsid w:val="008A29F9"/>
    <w:rsid w:val="008A32FF"/>
    <w:rsid w:val="008A3470"/>
    <w:rsid w:val="008A3654"/>
    <w:rsid w:val="008A3735"/>
    <w:rsid w:val="008A3FF5"/>
    <w:rsid w:val="008A438C"/>
    <w:rsid w:val="008A4C6E"/>
    <w:rsid w:val="008A4F22"/>
    <w:rsid w:val="008A576B"/>
    <w:rsid w:val="008A597D"/>
    <w:rsid w:val="008A5AC2"/>
    <w:rsid w:val="008A6587"/>
    <w:rsid w:val="008A6779"/>
    <w:rsid w:val="008A6835"/>
    <w:rsid w:val="008A6B86"/>
    <w:rsid w:val="008A6C04"/>
    <w:rsid w:val="008A6FA6"/>
    <w:rsid w:val="008A735C"/>
    <w:rsid w:val="008A7B9A"/>
    <w:rsid w:val="008B0CCB"/>
    <w:rsid w:val="008B0D49"/>
    <w:rsid w:val="008B1194"/>
    <w:rsid w:val="008B1AE8"/>
    <w:rsid w:val="008B42AC"/>
    <w:rsid w:val="008B42BA"/>
    <w:rsid w:val="008B501E"/>
    <w:rsid w:val="008B561E"/>
    <w:rsid w:val="008B5E59"/>
    <w:rsid w:val="008B69B1"/>
    <w:rsid w:val="008B6CDC"/>
    <w:rsid w:val="008C0051"/>
    <w:rsid w:val="008C07DB"/>
    <w:rsid w:val="008C1393"/>
    <w:rsid w:val="008C1B66"/>
    <w:rsid w:val="008C2178"/>
    <w:rsid w:val="008C27FE"/>
    <w:rsid w:val="008C2B5A"/>
    <w:rsid w:val="008C30FB"/>
    <w:rsid w:val="008C31C4"/>
    <w:rsid w:val="008C3309"/>
    <w:rsid w:val="008C3852"/>
    <w:rsid w:val="008C3EF8"/>
    <w:rsid w:val="008C6038"/>
    <w:rsid w:val="008C63D5"/>
    <w:rsid w:val="008C6C35"/>
    <w:rsid w:val="008D2677"/>
    <w:rsid w:val="008D294B"/>
    <w:rsid w:val="008D2C43"/>
    <w:rsid w:val="008D3CB8"/>
    <w:rsid w:val="008D444E"/>
    <w:rsid w:val="008D4CD9"/>
    <w:rsid w:val="008D5434"/>
    <w:rsid w:val="008D5656"/>
    <w:rsid w:val="008D5D90"/>
    <w:rsid w:val="008D6504"/>
    <w:rsid w:val="008D7065"/>
    <w:rsid w:val="008D7C0F"/>
    <w:rsid w:val="008D7FF6"/>
    <w:rsid w:val="008E06F8"/>
    <w:rsid w:val="008E0876"/>
    <w:rsid w:val="008E08EB"/>
    <w:rsid w:val="008E0B1A"/>
    <w:rsid w:val="008E1611"/>
    <w:rsid w:val="008E1C26"/>
    <w:rsid w:val="008E225D"/>
    <w:rsid w:val="008E252E"/>
    <w:rsid w:val="008E3939"/>
    <w:rsid w:val="008E3C99"/>
    <w:rsid w:val="008E46E9"/>
    <w:rsid w:val="008E4747"/>
    <w:rsid w:val="008E4CF8"/>
    <w:rsid w:val="008E6116"/>
    <w:rsid w:val="008E6A47"/>
    <w:rsid w:val="008E6AE6"/>
    <w:rsid w:val="008E6BEB"/>
    <w:rsid w:val="008E6CFB"/>
    <w:rsid w:val="008E70D9"/>
    <w:rsid w:val="008E7482"/>
    <w:rsid w:val="008E7E6C"/>
    <w:rsid w:val="008E7E9A"/>
    <w:rsid w:val="008F08E0"/>
    <w:rsid w:val="008F1462"/>
    <w:rsid w:val="008F162B"/>
    <w:rsid w:val="008F1822"/>
    <w:rsid w:val="008F1A7E"/>
    <w:rsid w:val="008F2021"/>
    <w:rsid w:val="008F2A91"/>
    <w:rsid w:val="008F2DC5"/>
    <w:rsid w:val="008F3F2C"/>
    <w:rsid w:val="008F4C22"/>
    <w:rsid w:val="008F50DA"/>
    <w:rsid w:val="008F56AF"/>
    <w:rsid w:val="008F58D0"/>
    <w:rsid w:val="008F5969"/>
    <w:rsid w:val="008F5F83"/>
    <w:rsid w:val="008F62C8"/>
    <w:rsid w:val="008F6C61"/>
    <w:rsid w:val="008F71B5"/>
    <w:rsid w:val="008F7E54"/>
    <w:rsid w:val="0090158E"/>
    <w:rsid w:val="009018A4"/>
    <w:rsid w:val="00901B81"/>
    <w:rsid w:val="00902233"/>
    <w:rsid w:val="00902422"/>
    <w:rsid w:val="00902BA5"/>
    <w:rsid w:val="00902E02"/>
    <w:rsid w:val="00903761"/>
    <w:rsid w:val="00903CAB"/>
    <w:rsid w:val="0090484D"/>
    <w:rsid w:val="009068CD"/>
    <w:rsid w:val="00907247"/>
    <w:rsid w:val="00907DF0"/>
    <w:rsid w:val="00910572"/>
    <w:rsid w:val="00910C6F"/>
    <w:rsid w:val="00910E7A"/>
    <w:rsid w:val="00911003"/>
    <w:rsid w:val="0091244A"/>
    <w:rsid w:val="00912474"/>
    <w:rsid w:val="00912863"/>
    <w:rsid w:val="009131D3"/>
    <w:rsid w:val="00913408"/>
    <w:rsid w:val="00913660"/>
    <w:rsid w:val="00914232"/>
    <w:rsid w:val="009150E0"/>
    <w:rsid w:val="009163FD"/>
    <w:rsid w:val="00916697"/>
    <w:rsid w:val="00916748"/>
    <w:rsid w:val="00916FFB"/>
    <w:rsid w:val="0091708E"/>
    <w:rsid w:val="00917D6C"/>
    <w:rsid w:val="0092014F"/>
    <w:rsid w:val="009201AC"/>
    <w:rsid w:val="00921415"/>
    <w:rsid w:val="009219B8"/>
    <w:rsid w:val="009222F2"/>
    <w:rsid w:val="00922998"/>
    <w:rsid w:val="00922F34"/>
    <w:rsid w:val="00924059"/>
    <w:rsid w:val="009245C5"/>
    <w:rsid w:val="00925260"/>
    <w:rsid w:val="00925F44"/>
    <w:rsid w:val="00926785"/>
    <w:rsid w:val="0092717F"/>
    <w:rsid w:val="00927A43"/>
    <w:rsid w:val="00927AF6"/>
    <w:rsid w:val="00931091"/>
    <w:rsid w:val="009315BC"/>
    <w:rsid w:val="0093184B"/>
    <w:rsid w:val="00931BB1"/>
    <w:rsid w:val="0093212B"/>
    <w:rsid w:val="009326A2"/>
    <w:rsid w:val="009331A5"/>
    <w:rsid w:val="00934211"/>
    <w:rsid w:val="009342C4"/>
    <w:rsid w:val="009344D3"/>
    <w:rsid w:val="00934F34"/>
    <w:rsid w:val="00935DE8"/>
    <w:rsid w:val="00935FD8"/>
    <w:rsid w:val="00937919"/>
    <w:rsid w:val="00937E64"/>
    <w:rsid w:val="00941066"/>
    <w:rsid w:val="00941FFE"/>
    <w:rsid w:val="0094243D"/>
    <w:rsid w:val="00942BD5"/>
    <w:rsid w:val="00942D55"/>
    <w:rsid w:val="00943629"/>
    <w:rsid w:val="00943BE3"/>
    <w:rsid w:val="00944A30"/>
    <w:rsid w:val="00944E2E"/>
    <w:rsid w:val="00944FCA"/>
    <w:rsid w:val="009465A2"/>
    <w:rsid w:val="00946960"/>
    <w:rsid w:val="00946E44"/>
    <w:rsid w:val="00950850"/>
    <w:rsid w:val="009519E1"/>
    <w:rsid w:val="009523B6"/>
    <w:rsid w:val="00952BBC"/>
    <w:rsid w:val="00952D68"/>
    <w:rsid w:val="009534E3"/>
    <w:rsid w:val="009540BC"/>
    <w:rsid w:val="009556BA"/>
    <w:rsid w:val="00955E46"/>
    <w:rsid w:val="009566FC"/>
    <w:rsid w:val="00956B63"/>
    <w:rsid w:val="00957183"/>
    <w:rsid w:val="009603E3"/>
    <w:rsid w:val="00960AD8"/>
    <w:rsid w:val="00960DB2"/>
    <w:rsid w:val="009616B4"/>
    <w:rsid w:val="0096212A"/>
    <w:rsid w:val="00962419"/>
    <w:rsid w:val="00962433"/>
    <w:rsid w:val="0096350A"/>
    <w:rsid w:val="00963853"/>
    <w:rsid w:val="00965F9B"/>
    <w:rsid w:val="00966031"/>
    <w:rsid w:val="009671ED"/>
    <w:rsid w:val="00967670"/>
    <w:rsid w:val="00967799"/>
    <w:rsid w:val="0096785C"/>
    <w:rsid w:val="00967B84"/>
    <w:rsid w:val="00967C21"/>
    <w:rsid w:val="00967CAD"/>
    <w:rsid w:val="00971045"/>
    <w:rsid w:val="00971AE8"/>
    <w:rsid w:val="009721BE"/>
    <w:rsid w:val="009721E0"/>
    <w:rsid w:val="00975FB7"/>
    <w:rsid w:val="009760A4"/>
    <w:rsid w:val="00976BD6"/>
    <w:rsid w:val="00976C05"/>
    <w:rsid w:val="00977A1E"/>
    <w:rsid w:val="0098112D"/>
    <w:rsid w:val="0098157D"/>
    <w:rsid w:val="00982670"/>
    <w:rsid w:val="009834D4"/>
    <w:rsid w:val="00983828"/>
    <w:rsid w:val="0098503A"/>
    <w:rsid w:val="009850FC"/>
    <w:rsid w:val="0098572A"/>
    <w:rsid w:val="00986BC2"/>
    <w:rsid w:val="00986E7E"/>
    <w:rsid w:val="00987831"/>
    <w:rsid w:val="00990034"/>
    <w:rsid w:val="009903B1"/>
    <w:rsid w:val="00990841"/>
    <w:rsid w:val="00991358"/>
    <w:rsid w:val="0099193A"/>
    <w:rsid w:val="00991D55"/>
    <w:rsid w:val="00992C28"/>
    <w:rsid w:val="00992CB5"/>
    <w:rsid w:val="00994081"/>
    <w:rsid w:val="0099499A"/>
    <w:rsid w:val="00995FF7"/>
    <w:rsid w:val="00996FDE"/>
    <w:rsid w:val="00997C40"/>
    <w:rsid w:val="00997DD5"/>
    <w:rsid w:val="009A0049"/>
    <w:rsid w:val="009A02B1"/>
    <w:rsid w:val="009A0B5F"/>
    <w:rsid w:val="009A0CA1"/>
    <w:rsid w:val="009A14C3"/>
    <w:rsid w:val="009A1894"/>
    <w:rsid w:val="009A2E6C"/>
    <w:rsid w:val="009A33A6"/>
    <w:rsid w:val="009A3893"/>
    <w:rsid w:val="009A3E9A"/>
    <w:rsid w:val="009A41D9"/>
    <w:rsid w:val="009A45E2"/>
    <w:rsid w:val="009A471C"/>
    <w:rsid w:val="009A4B1C"/>
    <w:rsid w:val="009A7655"/>
    <w:rsid w:val="009B1F69"/>
    <w:rsid w:val="009B34B7"/>
    <w:rsid w:val="009B49FC"/>
    <w:rsid w:val="009B4C6B"/>
    <w:rsid w:val="009B4EDB"/>
    <w:rsid w:val="009B5128"/>
    <w:rsid w:val="009B56F7"/>
    <w:rsid w:val="009B6614"/>
    <w:rsid w:val="009C070A"/>
    <w:rsid w:val="009C07DF"/>
    <w:rsid w:val="009C0BF7"/>
    <w:rsid w:val="009C117C"/>
    <w:rsid w:val="009C155B"/>
    <w:rsid w:val="009C177D"/>
    <w:rsid w:val="009C24DB"/>
    <w:rsid w:val="009C28FA"/>
    <w:rsid w:val="009C2F38"/>
    <w:rsid w:val="009C32C9"/>
    <w:rsid w:val="009C3FF1"/>
    <w:rsid w:val="009C4903"/>
    <w:rsid w:val="009C49CE"/>
    <w:rsid w:val="009C53B5"/>
    <w:rsid w:val="009C596D"/>
    <w:rsid w:val="009C5987"/>
    <w:rsid w:val="009C6B9D"/>
    <w:rsid w:val="009C70DE"/>
    <w:rsid w:val="009C73E9"/>
    <w:rsid w:val="009C75BE"/>
    <w:rsid w:val="009D0DAD"/>
    <w:rsid w:val="009D14BF"/>
    <w:rsid w:val="009D183A"/>
    <w:rsid w:val="009D188A"/>
    <w:rsid w:val="009D2921"/>
    <w:rsid w:val="009D30EE"/>
    <w:rsid w:val="009D3637"/>
    <w:rsid w:val="009D5B99"/>
    <w:rsid w:val="009D5D6A"/>
    <w:rsid w:val="009D61CE"/>
    <w:rsid w:val="009D62C3"/>
    <w:rsid w:val="009D76DF"/>
    <w:rsid w:val="009E047A"/>
    <w:rsid w:val="009E1258"/>
    <w:rsid w:val="009E13E5"/>
    <w:rsid w:val="009E19A6"/>
    <w:rsid w:val="009E1A3C"/>
    <w:rsid w:val="009E1AE3"/>
    <w:rsid w:val="009E1CC8"/>
    <w:rsid w:val="009E22F9"/>
    <w:rsid w:val="009E23BD"/>
    <w:rsid w:val="009E2A6D"/>
    <w:rsid w:val="009E2AF0"/>
    <w:rsid w:val="009E46E1"/>
    <w:rsid w:val="009E5B07"/>
    <w:rsid w:val="009E616B"/>
    <w:rsid w:val="009E6C5A"/>
    <w:rsid w:val="009E7A2B"/>
    <w:rsid w:val="009E7E1D"/>
    <w:rsid w:val="009F00A6"/>
    <w:rsid w:val="009F09E1"/>
    <w:rsid w:val="009F165E"/>
    <w:rsid w:val="009F2865"/>
    <w:rsid w:val="009F350C"/>
    <w:rsid w:val="009F60A4"/>
    <w:rsid w:val="009F65AB"/>
    <w:rsid w:val="009F76A1"/>
    <w:rsid w:val="009F7CB7"/>
    <w:rsid w:val="00A0094B"/>
    <w:rsid w:val="00A02151"/>
    <w:rsid w:val="00A02C8E"/>
    <w:rsid w:val="00A03F48"/>
    <w:rsid w:val="00A0485A"/>
    <w:rsid w:val="00A064F3"/>
    <w:rsid w:val="00A06750"/>
    <w:rsid w:val="00A06B13"/>
    <w:rsid w:val="00A0785C"/>
    <w:rsid w:val="00A108C9"/>
    <w:rsid w:val="00A11CB1"/>
    <w:rsid w:val="00A12379"/>
    <w:rsid w:val="00A128E7"/>
    <w:rsid w:val="00A132DD"/>
    <w:rsid w:val="00A1374D"/>
    <w:rsid w:val="00A1454A"/>
    <w:rsid w:val="00A14A02"/>
    <w:rsid w:val="00A14D93"/>
    <w:rsid w:val="00A152BC"/>
    <w:rsid w:val="00A15640"/>
    <w:rsid w:val="00A159EA"/>
    <w:rsid w:val="00A15AAA"/>
    <w:rsid w:val="00A163EF"/>
    <w:rsid w:val="00A1705F"/>
    <w:rsid w:val="00A177B3"/>
    <w:rsid w:val="00A17896"/>
    <w:rsid w:val="00A17C87"/>
    <w:rsid w:val="00A200C9"/>
    <w:rsid w:val="00A20571"/>
    <w:rsid w:val="00A20DD2"/>
    <w:rsid w:val="00A21918"/>
    <w:rsid w:val="00A22073"/>
    <w:rsid w:val="00A22DE4"/>
    <w:rsid w:val="00A230BF"/>
    <w:rsid w:val="00A23D36"/>
    <w:rsid w:val="00A24130"/>
    <w:rsid w:val="00A243E0"/>
    <w:rsid w:val="00A248EB"/>
    <w:rsid w:val="00A255BC"/>
    <w:rsid w:val="00A25D27"/>
    <w:rsid w:val="00A25D2E"/>
    <w:rsid w:val="00A25F78"/>
    <w:rsid w:val="00A263F3"/>
    <w:rsid w:val="00A2662A"/>
    <w:rsid w:val="00A272AA"/>
    <w:rsid w:val="00A275BA"/>
    <w:rsid w:val="00A27A46"/>
    <w:rsid w:val="00A30A27"/>
    <w:rsid w:val="00A327A8"/>
    <w:rsid w:val="00A33CAD"/>
    <w:rsid w:val="00A3474B"/>
    <w:rsid w:val="00A35F31"/>
    <w:rsid w:val="00A35F45"/>
    <w:rsid w:val="00A36B60"/>
    <w:rsid w:val="00A37865"/>
    <w:rsid w:val="00A37E4A"/>
    <w:rsid w:val="00A37EF9"/>
    <w:rsid w:val="00A40762"/>
    <w:rsid w:val="00A40CCC"/>
    <w:rsid w:val="00A41573"/>
    <w:rsid w:val="00A41FD4"/>
    <w:rsid w:val="00A42917"/>
    <w:rsid w:val="00A43FF9"/>
    <w:rsid w:val="00A447AB"/>
    <w:rsid w:val="00A45341"/>
    <w:rsid w:val="00A45A92"/>
    <w:rsid w:val="00A460F3"/>
    <w:rsid w:val="00A477D0"/>
    <w:rsid w:val="00A50007"/>
    <w:rsid w:val="00A5137F"/>
    <w:rsid w:val="00A515FE"/>
    <w:rsid w:val="00A51886"/>
    <w:rsid w:val="00A523B9"/>
    <w:rsid w:val="00A52424"/>
    <w:rsid w:val="00A5242A"/>
    <w:rsid w:val="00A52B8F"/>
    <w:rsid w:val="00A53CA6"/>
    <w:rsid w:val="00A543C3"/>
    <w:rsid w:val="00A54CBF"/>
    <w:rsid w:val="00A55C1F"/>
    <w:rsid w:val="00A55C76"/>
    <w:rsid w:val="00A5626C"/>
    <w:rsid w:val="00A5673E"/>
    <w:rsid w:val="00A5681E"/>
    <w:rsid w:val="00A57029"/>
    <w:rsid w:val="00A578BD"/>
    <w:rsid w:val="00A57E42"/>
    <w:rsid w:val="00A60160"/>
    <w:rsid w:val="00A60833"/>
    <w:rsid w:val="00A60B38"/>
    <w:rsid w:val="00A6111B"/>
    <w:rsid w:val="00A611C5"/>
    <w:rsid w:val="00A611E9"/>
    <w:rsid w:val="00A61B08"/>
    <w:rsid w:val="00A61E31"/>
    <w:rsid w:val="00A622C8"/>
    <w:rsid w:val="00A62325"/>
    <w:rsid w:val="00A6241B"/>
    <w:rsid w:val="00A6329A"/>
    <w:rsid w:val="00A63389"/>
    <w:rsid w:val="00A63E3F"/>
    <w:rsid w:val="00A6498E"/>
    <w:rsid w:val="00A65421"/>
    <w:rsid w:val="00A655F6"/>
    <w:rsid w:val="00A65B1F"/>
    <w:rsid w:val="00A67568"/>
    <w:rsid w:val="00A67A4D"/>
    <w:rsid w:val="00A67DD2"/>
    <w:rsid w:val="00A70D6A"/>
    <w:rsid w:val="00A71972"/>
    <w:rsid w:val="00A72567"/>
    <w:rsid w:val="00A72637"/>
    <w:rsid w:val="00A73BF8"/>
    <w:rsid w:val="00A74767"/>
    <w:rsid w:val="00A74AF4"/>
    <w:rsid w:val="00A77093"/>
    <w:rsid w:val="00A7758D"/>
    <w:rsid w:val="00A775DC"/>
    <w:rsid w:val="00A807C2"/>
    <w:rsid w:val="00A80D29"/>
    <w:rsid w:val="00A8184C"/>
    <w:rsid w:val="00A82147"/>
    <w:rsid w:val="00A832E1"/>
    <w:rsid w:val="00A83886"/>
    <w:rsid w:val="00A84949"/>
    <w:rsid w:val="00A856B0"/>
    <w:rsid w:val="00A85A5B"/>
    <w:rsid w:val="00A870CA"/>
    <w:rsid w:val="00A8776E"/>
    <w:rsid w:val="00A87C52"/>
    <w:rsid w:val="00A9061B"/>
    <w:rsid w:val="00A9127D"/>
    <w:rsid w:val="00A9278E"/>
    <w:rsid w:val="00A92960"/>
    <w:rsid w:val="00A93906"/>
    <w:rsid w:val="00A94BA8"/>
    <w:rsid w:val="00A957D9"/>
    <w:rsid w:val="00A966E3"/>
    <w:rsid w:val="00A979FD"/>
    <w:rsid w:val="00AA01D0"/>
    <w:rsid w:val="00AA080E"/>
    <w:rsid w:val="00AA0AF2"/>
    <w:rsid w:val="00AA0B13"/>
    <w:rsid w:val="00AA0F8E"/>
    <w:rsid w:val="00AA1332"/>
    <w:rsid w:val="00AA15C3"/>
    <w:rsid w:val="00AA1B3B"/>
    <w:rsid w:val="00AA255F"/>
    <w:rsid w:val="00AA269A"/>
    <w:rsid w:val="00AA2C25"/>
    <w:rsid w:val="00AA30CC"/>
    <w:rsid w:val="00AA3FA3"/>
    <w:rsid w:val="00AA53B2"/>
    <w:rsid w:val="00AA5F7B"/>
    <w:rsid w:val="00AA5F95"/>
    <w:rsid w:val="00AA5FFE"/>
    <w:rsid w:val="00AA6DFD"/>
    <w:rsid w:val="00AA7C72"/>
    <w:rsid w:val="00AA7E76"/>
    <w:rsid w:val="00AB051C"/>
    <w:rsid w:val="00AB104C"/>
    <w:rsid w:val="00AB18C1"/>
    <w:rsid w:val="00AB284E"/>
    <w:rsid w:val="00AB3993"/>
    <w:rsid w:val="00AB3DD6"/>
    <w:rsid w:val="00AB4771"/>
    <w:rsid w:val="00AB48D2"/>
    <w:rsid w:val="00AB589C"/>
    <w:rsid w:val="00AB65A7"/>
    <w:rsid w:val="00AB70C7"/>
    <w:rsid w:val="00AC07E3"/>
    <w:rsid w:val="00AC0832"/>
    <w:rsid w:val="00AC0A15"/>
    <w:rsid w:val="00AC0AE7"/>
    <w:rsid w:val="00AC1379"/>
    <w:rsid w:val="00AC2287"/>
    <w:rsid w:val="00AC2561"/>
    <w:rsid w:val="00AC3892"/>
    <w:rsid w:val="00AC423E"/>
    <w:rsid w:val="00AC46A2"/>
    <w:rsid w:val="00AC4A46"/>
    <w:rsid w:val="00AC4C20"/>
    <w:rsid w:val="00AC5E47"/>
    <w:rsid w:val="00AC5E50"/>
    <w:rsid w:val="00AC63E9"/>
    <w:rsid w:val="00AC6ED3"/>
    <w:rsid w:val="00AC7922"/>
    <w:rsid w:val="00AC7FD9"/>
    <w:rsid w:val="00AD041B"/>
    <w:rsid w:val="00AD07FC"/>
    <w:rsid w:val="00AD12A8"/>
    <w:rsid w:val="00AD3492"/>
    <w:rsid w:val="00AD34E1"/>
    <w:rsid w:val="00AD40E2"/>
    <w:rsid w:val="00AD50BB"/>
    <w:rsid w:val="00AD5211"/>
    <w:rsid w:val="00AD5A45"/>
    <w:rsid w:val="00AD60F0"/>
    <w:rsid w:val="00AD64F9"/>
    <w:rsid w:val="00AD6F08"/>
    <w:rsid w:val="00AD6F60"/>
    <w:rsid w:val="00AD70C5"/>
    <w:rsid w:val="00AD73A6"/>
    <w:rsid w:val="00AD73FF"/>
    <w:rsid w:val="00AD7C64"/>
    <w:rsid w:val="00AD7C74"/>
    <w:rsid w:val="00AD7ED0"/>
    <w:rsid w:val="00AE07AC"/>
    <w:rsid w:val="00AE11C7"/>
    <w:rsid w:val="00AE18FF"/>
    <w:rsid w:val="00AE2127"/>
    <w:rsid w:val="00AE26C0"/>
    <w:rsid w:val="00AE2B47"/>
    <w:rsid w:val="00AE3C2C"/>
    <w:rsid w:val="00AE6E1F"/>
    <w:rsid w:val="00AF0BB2"/>
    <w:rsid w:val="00AF0E25"/>
    <w:rsid w:val="00AF0F0D"/>
    <w:rsid w:val="00AF171B"/>
    <w:rsid w:val="00AF25B6"/>
    <w:rsid w:val="00AF2CC1"/>
    <w:rsid w:val="00AF3401"/>
    <w:rsid w:val="00AF3C45"/>
    <w:rsid w:val="00AF452B"/>
    <w:rsid w:val="00AF4F94"/>
    <w:rsid w:val="00AF52EA"/>
    <w:rsid w:val="00AF532A"/>
    <w:rsid w:val="00AF54FA"/>
    <w:rsid w:val="00AF5521"/>
    <w:rsid w:val="00AF5F67"/>
    <w:rsid w:val="00AF61A9"/>
    <w:rsid w:val="00AF636F"/>
    <w:rsid w:val="00AF6744"/>
    <w:rsid w:val="00AF780C"/>
    <w:rsid w:val="00B005F6"/>
    <w:rsid w:val="00B00F7D"/>
    <w:rsid w:val="00B022BF"/>
    <w:rsid w:val="00B028EF"/>
    <w:rsid w:val="00B02B8C"/>
    <w:rsid w:val="00B036E5"/>
    <w:rsid w:val="00B03FA5"/>
    <w:rsid w:val="00B04367"/>
    <w:rsid w:val="00B0455D"/>
    <w:rsid w:val="00B04B67"/>
    <w:rsid w:val="00B05039"/>
    <w:rsid w:val="00B055C1"/>
    <w:rsid w:val="00B0595A"/>
    <w:rsid w:val="00B05DAF"/>
    <w:rsid w:val="00B05FFE"/>
    <w:rsid w:val="00B064B1"/>
    <w:rsid w:val="00B0691E"/>
    <w:rsid w:val="00B06B8E"/>
    <w:rsid w:val="00B06BB6"/>
    <w:rsid w:val="00B1098C"/>
    <w:rsid w:val="00B1136C"/>
    <w:rsid w:val="00B11A49"/>
    <w:rsid w:val="00B12FA0"/>
    <w:rsid w:val="00B12FB9"/>
    <w:rsid w:val="00B15233"/>
    <w:rsid w:val="00B15B65"/>
    <w:rsid w:val="00B15F21"/>
    <w:rsid w:val="00B16582"/>
    <w:rsid w:val="00B1715F"/>
    <w:rsid w:val="00B17529"/>
    <w:rsid w:val="00B2116A"/>
    <w:rsid w:val="00B2168C"/>
    <w:rsid w:val="00B2183F"/>
    <w:rsid w:val="00B221C6"/>
    <w:rsid w:val="00B22353"/>
    <w:rsid w:val="00B224CD"/>
    <w:rsid w:val="00B22A26"/>
    <w:rsid w:val="00B22E87"/>
    <w:rsid w:val="00B23E45"/>
    <w:rsid w:val="00B241E1"/>
    <w:rsid w:val="00B25B0B"/>
    <w:rsid w:val="00B26394"/>
    <w:rsid w:val="00B267F5"/>
    <w:rsid w:val="00B26D35"/>
    <w:rsid w:val="00B26D56"/>
    <w:rsid w:val="00B26FAD"/>
    <w:rsid w:val="00B27060"/>
    <w:rsid w:val="00B270FE"/>
    <w:rsid w:val="00B30EB2"/>
    <w:rsid w:val="00B319E4"/>
    <w:rsid w:val="00B31B03"/>
    <w:rsid w:val="00B33A0D"/>
    <w:rsid w:val="00B33B4B"/>
    <w:rsid w:val="00B33BE3"/>
    <w:rsid w:val="00B34F8F"/>
    <w:rsid w:val="00B35889"/>
    <w:rsid w:val="00B36240"/>
    <w:rsid w:val="00B3625D"/>
    <w:rsid w:val="00B36426"/>
    <w:rsid w:val="00B36664"/>
    <w:rsid w:val="00B36FD2"/>
    <w:rsid w:val="00B37409"/>
    <w:rsid w:val="00B374A7"/>
    <w:rsid w:val="00B378A7"/>
    <w:rsid w:val="00B37DDC"/>
    <w:rsid w:val="00B40D48"/>
    <w:rsid w:val="00B4284A"/>
    <w:rsid w:val="00B429E7"/>
    <w:rsid w:val="00B4317C"/>
    <w:rsid w:val="00B437D9"/>
    <w:rsid w:val="00B43E50"/>
    <w:rsid w:val="00B43EA1"/>
    <w:rsid w:val="00B44840"/>
    <w:rsid w:val="00B44B35"/>
    <w:rsid w:val="00B44C65"/>
    <w:rsid w:val="00B4554E"/>
    <w:rsid w:val="00B4578A"/>
    <w:rsid w:val="00B45ADF"/>
    <w:rsid w:val="00B45E49"/>
    <w:rsid w:val="00B46C02"/>
    <w:rsid w:val="00B503E1"/>
    <w:rsid w:val="00B51568"/>
    <w:rsid w:val="00B5182F"/>
    <w:rsid w:val="00B52017"/>
    <w:rsid w:val="00B5320A"/>
    <w:rsid w:val="00B5369A"/>
    <w:rsid w:val="00B53DFE"/>
    <w:rsid w:val="00B54534"/>
    <w:rsid w:val="00B547C3"/>
    <w:rsid w:val="00B54E85"/>
    <w:rsid w:val="00B55DBC"/>
    <w:rsid w:val="00B55EC1"/>
    <w:rsid w:val="00B56870"/>
    <w:rsid w:val="00B56D70"/>
    <w:rsid w:val="00B5792A"/>
    <w:rsid w:val="00B57C8A"/>
    <w:rsid w:val="00B57FA6"/>
    <w:rsid w:val="00B60089"/>
    <w:rsid w:val="00B6081F"/>
    <w:rsid w:val="00B60889"/>
    <w:rsid w:val="00B60C26"/>
    <w:rsid w:val="00B61982"/>
    <w:rsid w:val="00B61F53"/>
    <w:rsid w:val="00B6257A"/>
    <w:rsid w:val="00B6261A"/>
    <w:rsid w:val="00B62716"/>
    <w:rsid w:val="00B637B1"/>
    <w:rsid w:val="00B63A1B"/>
    <w:rsid w:val="00B63FDD"/>
    <w:rsid w:val="00B6411A"/>
    <w:rsid w:val="00B643C3"/>
    <w:rsid w:val="00B663EA"/>
    <w:rsid w:val="00B668F2"/>
    <w:rsid w:val="00B66942"/>
    <w:rsid w:val="00B669AD"/>
    <w:rsid w:val="00B71366"/>
    <w:rsid w:val="00B71408"/>
    <w:rsid w:val="00B721FD"/>
    <w:rsid w:val="00B72918"/>
    <w:rsid w:val="00B742AD"/>
    <w:rsid w:val="00B7587B"/>
    <w:rsid w:val="00B76B9B"/>
    <w:rsid w:val="00B77A66"/>
    <w:rsid w:val="00B77B3E"/>
    <w:rsid w:val="00B80572"/>
    <w:rsid w:val="00B80BA8"/>
    <w:rsid w:val="00B854B1"/>
    <w:rsid w:val="00B85CC4"/>
    <w:rsid w:val="00B863B1"/>
    <w:rsid w:val="00B86F07"/>
    <w:rsid w:val="00B87EA6"/>
    <w:rsid w:val="00B90335"/>
    <w:rsid w:val="00B90413"/>
    <w:rsid w:val="00B905E2"/>
    <w:rsid w:val="00B909FF"/>
    <w:rsid w:val="00B90C95"/>
    <w:rsid w:val="00B90E4E"/>
    <w:rsid w:val="00B916A8"/>
    <w:rsid w:val="00B917BD"/>
    <w:rsid w:val="00B919B5"/>
    <w:rsid w:val="00B91F4A"/>
    <w:rsid w:val="00B920F1"/>
    <w:rsid w:val="00B9271E"/>
    <w:rsid w:val="00B940EB"/>
    <w:rsid w:val="00B94494"/>
    <w:rsid w:val="00B96BE4"/>
    <w:rsid w:val="00B96E1A"/>
    <w:rsid w:val="00B97D2F"/>
    <w:rsid w:val="00BA0664"/>
    <w:rsid w:val="00BA1A3A"/>
    <w:rsid w:val="00BA1E88"/>
    <w:rsid w:val="00BA486D"/>
    <w:rsid w:val="00BA4CF0"/>
    <w:rsid w:val="00BA5916"/>
    <w:rsid w:val="00BA5BFE"/>
    <w:rsid w:val="00BA76D3"/>
    <w:rsid w:val="00BB131C"/>
    <w:rsid w:val="00BB17A3"/>
    <w:rsid w:val="00BB19EF"/>
    <w:rsid w:val="00BB207D"/>
    <w:rsid w:val="00BB2308"/>
    <w:rsid w:val="00BB3F72"/>
    <w:rsid w:val="00BB50E5"/>
    <w:rsid w:val="00BB678C"/>
    <w:rsid w:val="00BB6B93"/>
    <w:rsid w:val="00BB79F2"/>
    <w:rsid w:val="00BB7BCA"/>
    <w:rsid w:val="00BC0544"/>
    <w:rsid w:val="00BC0793"/>
    <w:rsid w:val="00BC1534"/>
    <w:rsid w:val="00BC1FE8"/>
    <w:rsid w:val="00BC2D1E"/>
    <w:rsid w:val="00BC3333"/>
    <w:rsid w:val="00BC4263"/>
    <w:rsid w:val="00BC50D3"/>
    <w:rsid w:val="00BC68AF"/>
    <w:rsid w:val="00BC69C6"/>
    <w:rsid w:val="00BD1142"/>
    <w:rsid w:val="00BD1DFE"/>
    <w:rsid w:val="00BD1F86"/>
    <w:rsid w:val="00BD2C8D"/>
    <w:rsid w:val="00BD3E5E"/>
    <w:rsid w:val="00BD3F92"/>
    <w:rsid w:val="00BD45C8"/>
    <w:rsid w:val="00BD4EB5"/>
    <w:rsid w:val="00BD543E"/>
    <w:rsid w:val="00BD5D30"/>
    <w:rsid w:val="00BD6040"/>
    <w:rsid w:val="00BD668F"/>
    <w:rsid w:val="00BD66F4"/>
    <w:rsid w:val="00BD6768"/>
    <w:rsid w:val="00BD7B1D"/>
    <w:rsid w:val="00BD7C80"/>
    <w:rsid w:val="00BE1405"/>
    <w:rsid w:val="00BE1FC9"/>
    <w:rsid w:val="00BE2320"/>
    <w:rsid w:val="00BE2E46"/>
    <w:rsid w:val="00BE2EAF"/>
    <w:rsid w:val="00BE2F3B"/>
    <w:rsid w:val="00BE4D9B"/>
    <w:rsid w:val="00BE5040"/>
    <w:rsid w:val="00BE546D"/>
    <w:rsid w:val="00BE5CC8"/>
    <w:rsid w:val="00BE5CED"/>
    <w:rsid w:val="00BE6083"/>
    <w:rsid w:val="00BE6DEB"/>
    <w:rsid w:val="00BF1B3A"/>
    <w:rsid w:val="00BF272A"/>
    <w:rsid w:val="00BF3BE0"/>
    <w:rsid w:val="00BF4B5F"/>
    <w:rsid w:val="00BF505E"/>
    <w:rsid w:val="00BF512D"/>
    <w:rsid w:val="00BF53B5"/>
    <w:rsid w:val="00BF53C9"/>
    <w:rsid w:val="00BF6047"/>
    <w:rsid w:val="00BF6C04"/>
    <w:rsid w:val="00BF6CFA"/>
    <w:rsid w:val="00BF7446"/>
    <w:rsid w:val="00BF79B8"/>
    <w:rsid w:val="00BF7A80"/>
    <w:rsid w:val="00BF7D66"/>
    <w:rsid w:val="00BF7EF7"/>
    <w:rsid w:val="00C0011E"/>
    <w:rsid w:val="00C00993"/>
    <w:rsid w:val="00C01863"/>
    <w:rsid w:val="00C022EA"/>
    <w:rsid w:val="00C03F27"/>
    <w:rsid w:val="00C0420A"/>
    <w:rsid w:val="00C04718"/>
    <w:rsid w:val="00C04CBF"/>
    <w:rsid w:val="00C05ACC"/>
    <w:rsid w:val="00C06046"/>
    <w:rsid w:val="00C06AF4"/>
    <w:rsid w:val="00C06EFD"/>
    <w:rsid w:val="00C0735C"/>
    <w:rsid w:val="00C0758B"/>
    <w:rsid w:val="00C07ADB"/>
    <w:rsid w:val="00C10466"/>
    <w:rsid w:val="00C108E0"/>
    <w:rsid w:val="00C10D1C"/>
    <w:rsid w:val="00C11EAC"/>
    <w:rsid w:val="00C12020"/>
    <w:rsid w:val="00C14B5C"/>
    <w:rsid w:val="00C16C66"/>
    <w:rsid w:val="00C172C2"/>
    <w:rsid w:val="00C177C6"/>
    <w:rsid w:val="00C20424"/>
    <w:rsid w:val="00C20A7B"/>
    <w:rsid w:val="00C21AB1"/>
    <w:rsid w:val="00C22E2B"/>
    <w:rsid w:val="00C22F44"/>
    <w:rsid w:val="00C24106"/>
    <w:rsid w:val="00C241B1"/>
    <w:rsid w:val="00C251B6"/>
    <w:rsid w:val="00C26146"/>
    <w:rsid w:val="00C26F19"/>
    <w:rsid w:val="00C2723C"/>
    <w:rsid w:val="00C2766C"/>
    <w:rsid w:val="00C279F2"/>
    <w:rsid w:val="00C30AF8"/>
    <w:rsid w:val="00C30C3A"/>
    <w:rsid w:val="00C31FDF"/>
    <w:rsid w:val="00C32231"/>
    <w:rsid w:val="00C33655"/>
    <w:rsid w:val="00C33946"/>
    <w:rsid w:val="00C33AED"/>
    <w:rsid w:val="00C3485C"/>
    <w:rsid w:val="00C34F03"/>
    <w:rsid w:val="00C34F73"/>
    <w:rsid w:val="00C3501D"/>
    <w:rsid w:val="00C35C89"/>
    <w:rsid w:val="00C365DA"/>
    <w:rsid w:val="00C36930"/>
    <w:rsid w:val="00C36A81"/>
    <w:rsid w:val="00C36C5A"/>
    <w:rsid w:val="00C37033"/>
    <w:rsid w:val="00C3745C"/>
    <w:rsid w:val="00C37FB5"/>
    <w:rsid w:val="00C4062A"/>
    <w:rsid w:val="00C4129C"/>
    <w:rsid w:val="00C41449"/>
    <w:rsid w:val="00C41934"/>
    <w:rsid w:val="00C422E4"/>
    <w:rsid w:val="00C4379C"/>
    <w:rsid w:val="00C43DCA"/>
    <w:rsid w:val="00C450C7"/>
    <w:rsid w:val="00C4532A"/>
    <w:rsid w:val="00C45543"/>
    <w:rsid w:val="00C45739"/>
    <w:rsid w:val="00C45F1B"/>
    <w:rsid w:val="00C46893"/>
    <w:rsid w:val="00C50010"/>
    <w:rsid w:val="00C501EC"/>
    <w:rsid w:val="00C501F8"/>
    <w:rsid w:val="00C5022B"/>
    <w:rsid w:val="00C511D0"/>
    <w:rsid w:val="00C513AE"/>
    <w:rsid w:val="00C51561"/>
    <w:rsid w:val="00C52AB8"/>
    <w:rsid w:val="00C52B29"/>
    <w:rsid w:val="00C530A8"/>
    <w:rsid w:val="00C54100"/>
    <w:rsid w:val="00C54537"/>
    <w:rsid w:val="00C54E15"/>
    <w:rsid w:val="00C5590E"/>
    <w:rsid w:val="00C56108"/>
    <w:rsid w:val="00C56894"/>
    <w:rsid w:val="00C56BBB"/>
    <w:rsid w:val="00C57200"/>
    <w:rsid w:val="00C60BD9"/>
    <w:rsid w:val="00C60E15"/>
    <w:rsid w:val="00C61098"/>
    <w:rsid w:val="00C61710"/>
    <w:rsid w:val="00C61DD3"/>
    <w:rsid w:val="00C61F91"/>
    <w:rsid w:val="00C6350B"/>
    <w:rsid w:val="00C638BE"/>
    <w:rsid w:val="00C63A89"/>
    <w:rsid w:val="00C63C23"/>
    <w:rsid w:val="00C644E9"/>
    <w:rsid w:val="00C64807"/>
    <w:rsid w:val="00C65DC3"/>
    <w:rsid w:val="00C65F0C"/>
    <w:rsid w:val="00C66701"/>
    <w:rsid w:val="00C66BF8"/>
    <w:rsid w:val="00C67AE7"/>
    <w:rsid w:val="00C703DB"/>
    <w:rsid w:val="00C70582"/>
    <w:rsid w:val="00C71412"/>
    <w:rsid w:val="00C719D7"/>
    <w:rsid w:val="00C72555"/>
    <w:rsid w:val="00C73181"/>
    <w:rsid w:val="00C742D8"/>
    <w:rsid w:val="00C7501F"/>
    <w:rsid w:val="00C7528D"/>
    <w:rsid w:val="00C75666"/>
    <w:rsid w:val="00C75FBC"/>
    <w:rsid w:val="00C769EB"/>
    <w:rsid w:val="00C76BAF"/>
    <w:rsid w:val="00C8017A"/>
    <w:rsid w:val="00C807A6"/>
    <w:rsid w:val="00C80ABD"/>
    <w:rsid w:val="00C81474"/>
    <w:rsid w:val="00C816B1"/>
    <w:rsid w:val="00C81764"/>
    <w:rsid w:val="00C821B0"/>
    <w:rsid w:val="00C822F5"/>
    <w:rsid w:val="00C8326D"/>
    <w:rsid w:val="00C837A4"/>
    <w:rsid w:val="00C8395D"/>
    <w:rsid w:val="00C85846"/>
    <w:rsid w:val="00C85FCF"/>
    <w:rsid w:val="00C8685C"/>
    <w:rsid w:val="00C87273"/>
    <w:rsid w:val="00C87353"/>
    <w:rsid w:val="00C876B3"/>
    <w:rsid w:val="00C92079"/>
    <w:rsid w:val="00C9277B"/>
    <w:rsid w:val="00C92F71"/>
    <w:rsid w:val="00C93900"/>
    <w:rsid w:val="00C93931"/>
    <w:rsid w:val="00C946CC"/>
    <w:rsid w:val="00C95947"/>
    <w:rsid w:val="00C96D11"/>
    <w:rsid w:val="00C979F4"/>
    <w:rsid w:val="00C97C50"/>
    <w:rsid w:val="00CA1880"/>
    <w:rsid w:val="00CA3131"/>
    <w:rsid w:val="00CA40D1"/>
    <w:rsid w:val="00CA4635"/>
    <w:rsid w:val="00CA46A0"/>
    <w:rsid w:val="00CA498F"/>
    <w:rsid w:val="00CA5317"/>
    <w:rsid w:val="00CA538A"/>
    <w:rsid w:val="00CA5A09"/>
    <w:rsid w:val="00CA63F0"/>
    <w:rsid w:val="00CA6DBD"/>
    <w:rsid w:val="00CA734B"/>
    <w:rsid w:val="00CA7811"/>
    <w:rsid w:val="00CA7C23"/>
    <w:rsid w:val="00CA7D19"/>
    <w:rsid w:val="00CB0E34"/>
    <w:rsid w:val="00CB0F4E"/>
    <w:rsid w:val="00CB1682"/>
    <w:rsid w:val="00CB1BC6"/>
    <w:rsid w:val="00CB1BDD"/>
    <w:rsid w:val="00CB270A"/>
    <w:rsid w:val="00CB2C84"/>
    <w:rsid w:val="00CB35A1"/>
    <w:rsid w:val="00CB44C4"/>
    <w:rsid w:val="00CB4E2A"/>
    <w:rsid w:val="00CB4F4D"/>
    <w:rsid w:val="00CB5ED3"/>
    <w:rsid w:val="00CB5F8C"/>
    <w:rsid w:val="00CB6E78"/>
    <w:rsid w:val="00CB708D"/>
    <w:rsid w:val="00CB787D"/>
    <w:rsid w:val="00CB7E45"/>
    <w:rsid w:val="00CB7F89"/>
    <w:rsid w:val="00CC0283"/>
    <w:rsid w:val="00CC05F5"/>
    <w:rsid w:val="00CC1260"/>
    <w:rsid w:val="00CC300A"/>
    <w:rsid w:val="00CC378F"/>
    <w:rsid w:val="00CC3915"/>
    <w:rsid w:val="00CC579B"/>
    <w:rsid w:val="00CC74D2"/>
    <w:rsid w:val="00CC7880"/>
    <w:rsid w:val="00CC7E26"/>
    <w:rsid w:val="00CC7E55"/>
    <w:rsid w:val="00CD087D"/>
    <w:rsid w:val="00CD08C5"/>
    <w:rsid w:val="00CD092F"/>
    <w:rsid w:val="00CD15F2"/>
    <w:rsid w:val="00CD42AB"/>
    <w:rsid w:val="00CD4F63"/>
    <w:rsid w:val="00CD61AA"/>
    <w:rsid w:val="00CD6BA0"/>
    <w:rsid w:val="00CD6D24"/>
    <w:rsid w:val="00CD707B"/>
    <w:rsid w:val="00CE0219"/>
    <w:rsid w:val="00CE04B1"/>
    <w:rsid w:val="00CE07EA"/>
    <w:rsid w:val="00CE0A2B"/>
    <w:rsid w:val="00CE151D"/>
    <w:rsid w:val="00CE30AA"/>
    <w:rsid w:val="00CE329A"/>
    <w:rsid w:val="00CE3743"/>
    <w:rsid w:val="00CE3C43"/>
    <w:rsid w:val="00CE4C35"/>
    <w:rsid w:val="00CE77FC"/>
    <w:rsid w:val="00CE7A97"/>
    <w:rsid w:val="00CE7C7E"/>
    <w:rsid w:val="00CF08C1"/>
    <w:rsid w:val="00CF2A04"/>
    <w:rsid w:val="00CF2AB4"/>
    <w:rsid w:val="00CF372B"/>
    <w:rsid w:val="00CF496A"/>
    <w:rsid w:val="00CF537C"/>
    <w:rsid w:val="00CF64E2"/>
    <w:rsid w:val="00D0178F"/>
    <w:rsid w:val="00D022FB"/>
    <w:rsid w:val="00D02B5F"/>
    <w:rsid w:val="00D03379"/>
    <w:rsid w:val="00D03F42"/>
    <w:rsid w:val="00D04161"/>
    <w:rsid w:val="00D062B2"/>
    <w:rsid w:val="00D0680B"/>
    <w:rsid w:val="00D0706F"/>
    <w:rsid w:val="00D07512"/>
    <w:rsid w:val="00D107A3"/>
    <w:rsid w:val="00D1082F"/>
    <w:rsid w:val="00D1098A"/>
    <w:rsid w:val="00D10B05"/>
    <w:rsid w:val="00D10C10"/>
    <w:rsid w:val="00D11B48"/>
    <w:rsid w:val="00D1223F"/>
    <w:rsid w:val="00D12C4F"/>
    <w:rsid w:val="00D12FC4"/>
    <w:rsid w:val="00D1346D"/>
    <w:rsid w:val="00D14076"/>
    <w:rsid w:val="00D1431C"/>
    <w:rsid w:val="00D1550F"/>
    <w:rsid w:val="00D15C7E"/>
    <w:rsid w:val="00D15F18"/>
    <w:rsid w:val="00D165ED"/>
    <w:rsid w:val="00D17BCB"/>
    <w:rsid w:val="00D17D89"/>
    <w:rsid w:val="00D209D5"/>
    <w:rsid w:val="00D214BA"/>
    <w:rsid w:val="00D2168F"/>
    <w:rsid w:val="00D22A8A"/>
    <w:rsid w:val="00D235FA"/>
    <w:rsid w:val="00D239ED"/>
    <w:rsid w:val="00D23F15"/>
    <w:rsid w:val="00D25B1F"/>
    <w:rsid w:val="00D26C28"/>
    <w:rsid w:val="00D26FB5"/>
    <w:rsid w:val="00D27001"/>
    <w:rsid w:val="00D27841"/>
    <w:rsid w:val="00D27860"/>
    <w:rsid w:val="00D278E9"/>
    <w:rsid w:val="00D3123C"/>
    <w:rsid w:val="00D31D1F"/>
    <w:rsid w:val="00D323D6"/>
    <w:rsid w:val="00D33281"/>
    <w:rsid w:val="00D338AE"/>
    <w:rsid w:val="00D33C97"/>
    <w:rsid w:val="00D34167"/>
    <w:rsid w:val="00D3515F"/>
    <w:rsid w:val="00D35201"/>
    <w:rsid w:val="00D35CBD"/>
    <w:rsid w:val="00D3619C"/>
    <w:rsid w:val="00D36230"/>
    <w:rsid w:val="00D36248"/>
    <w:rsid w:val="00D364B8"/>
    <w:rsid w:val="00D36AD8"/>
    <w:rsid w:val="00D36D2C"/>
    <w:rsid w:val="00D36E67"/>
    <w:rsid w:val="00D36ECB"/>
    <w:rsid w:val="00D378F9"/>
    <w:rsid w:val="00D37E9C"/>
    <w:rsid w:val="00D40A5D"/>
    <w:rsid w:val="00D41EF9"/>
    <w:rsid w:val="00D428F5"/>
    <w:rsid w:val="00D42B82"/>
    <w:rsid w:val="00D43BEC"/>
    <w:rsid w:val="00D43D36"/>
    <w:rsid w:val="00D43FA6"/>
    <w:rsid w:val="00D45310"/>
    <w:rsid w:val="00D46179"/>
    <w:rsid w:val="00D46943"/>
    <w:rsid w:val="00D51F82"/>
    <w:rsid w:val="00D52254"/>
    <w:rsid w:val="00D52594"/>
    <w:rsid w:val="00D527E1"/>
    <w:rsid w:val="00D52D08"/>
    <w:rsid w:val="00D53533"/>
    <w:rsid w:val="00D5354D"/>
    <w:rsid w:val="00D54724"/>
    <w:rsid w:val="00D54C31"/>
    <w:rsid w:val="00D54D00"/>
    <w:rsid w:val="00D54F29"/>
    <w:rsid w:val="00D55F5D"/>
    <w:rsid w:val="00D569CC"/>
    <w:rsid w:val="00D56C26"/>
    <w:rsid w:val="00D56C6E"/>
    <w:rsid w:val="00D57B75"/>
    <w:rsid w:val="00D6049E"/>
    <w:rsid w:val="00D60F61"/>
    <w:rsid w:val="00D61CA9"/>
    <w:rsid w:val="00D6289E"/>
    <w:rsid w:val="00D63850"/>
    <w:rsid w:val="00D639B1"/>
    <w:rsid w:val="00D64667"/>
    <w:rsid w:val="00D65384"/>
    <w:rsid w:val="00D662FE"/>
    <w:rsid w:val="00D66B1F"/>
    <w:rsid w:val="00D67EAB"/>
    <w:rsid w:val="00D7079B"/>
    <w:rsid w:val="00D70B97"/>
    <w:rsid w:val="00D70BC3"/>
    <w:rsid w:val="00D72D84"/>
    <w:rsid w:val="00D73CAC"/>
    <w:rsid w:val="00D7471A"/>
    <w:rsid w:val="00D74CAC"/>
    <w:rsid w:val="00D75B66"/>
    <w:rsid w:val="00D75FAA"/>
    <w:rsid w:val="00D77600"/>
    <w:rsid w:val="00D80B91"/>
    <w:rsid w:val="00D81499"/>
    <w:rsid w:val="00D81706"/>
    <w:rsid w:val="00D829B6"/>
    <w:rsid w:val="00D832D8"/>
    <w:rsid w:val="00D8634F"/>
    <w:rsid w:val="00D87AD4"/>
    <w:rsid w:val="00D87B2A"/>
    <w:rsid w:val="00D87C68"/>
    <w:rsid w:val="00D87D8D"/>
    <w:rsid w:val="00D921B5"/>
    <w:rsid w:val="00D92D9C"/>
    <w:rsid w:val="00D9318A"/>
    <w:rsid w:val="00D93EF6"/>
    <w:rsid w:val="00D94A27"/>
    <w:rsid w:val="00D95F98"/>
    <w:rsid w:val="00D9633E"/>
    <w:rsid w:val="00D965B8"/>
    <w:rsid w:val="00D96D5F"/>
    <w:rsid w:val="00D976A2"/>
    <w:rsid w:val="00D97CFA"/>
    <w:rsid w:val="00DA02BF"/>
    <w:rsid w:val="00DA060A"/>
    <w:rsid w:val="00DA1614"/>
    <w:rsid w:val="00DA1971"/>
    <w:rsid w:val="00DA23BF"/>
    <w:rsid w:val="00DA2A02"/>
    <w:rsid w:val="00DA2F12"/>
    <w:rsid w:val="00DA39E4"/>
    <w:rsid w:val="00DA5945"/>
    <w:rsid w:val="00DA625F"/>
    <w:rsid w:val="00DA62EC"/>
    <w:rsid w:val="00DA715C"/>
    <w:rsid w:val="00DA7A87"/>
    <w:rsid w:val="00DA7A9F"/>
    <w:rsid w:val="00DB2DA0"/>
    <w:rsid w:val="00DB2FDA"/>
    <w:rsid w:val="00DB329A"/>
    <w:rsid w:val="00DB3C9B"/>
    <w:rsid w:val="00DB3EEC"/>
    <w:rsid w:val="00DB3F4B"/>
    <w:rsid w:val="00DB4701"/>
    <w:rsid w:val="00DB4802"/>
    <w:rsid w:val="00DB50D2"/>
    <w:rsid w:val="00DB57AB"/>
    <w:rsid w:val="00DB5C99"/>
    <w:rsid w:val="00DB5FCE"/>
    <w:rsid w:val="00DB5FF1"/>
    <w:rsid w:val="00DB664C"/>
    <w:rsid w:val="00DB6741"/>
    <w:rsid w:val="00DB79C8"/>
    <w:rsid w:val="00DC0660"/>
    <w:rsid w:val="00DC0C43"/>
    <w:rsid w:val="00DC1A3D"/>
    <w:rsid w:val="00DC2F8B"/>
    <w:rsid w:val="00DC35E7"/>
    <w:rsid w:val="00DC3F1C"/>
    <w:rsid w:val="00DC4BF2"/>
    <w:rsid w:val="00DC50E6"/>
    <w:rsid w:val="00DC5B8B"/>
    <w:rsid w:val="00DC5BE4"/>
    <w:rsid w:val="00DC5F15"/>
    <w:rsid w:val="00DC6749"/>
    <w:rsid w:val="00DC6C13"/>
    <w:rsid w:val="00DC6D46"/>
    <w:rsid w:val="00DC7352"/>
    <w:rsid w:val="00DC737D"/>
    <w:rsid w:val="00DC7766"/>
    <w:rsid w:val="00DC7952"/>
    <w:rsid w:val="00DC7E7C"/>
    <w:rsid w:val="00DD059A"/>
    <w:rsid w:val="00DD0A0B"/>
    <w:rsid w:val="00DD0A2C"/>
    <w:rsid w:val="00DD0B7C"/>
    <w:rsid w:val="00DD1A1F"/>
    <w:rsid w:val="00DD3B0E"/>
    <w:rsid w:val="00DD484C"/>
    <w:rsid w:val="00DD6906"/>
    <w:rsid w:val="00DD6931"/>
    <w:rsid w:val="00DD7690"/>
    <w:rsid w:val="00DE08C6"/>
    <w:rsid w:val="00DE09F7"/>
    <w:rsid w:val="00DE160A"/>
    <w:rsid w:val="00DE16E2"/>
    <w:rsid w:val="00DE1C9B"/>
    <w:rsid w:val="00DE1EF7"/>
    <w:rsid w:val="00DE2170"/>
    <w:rsid w:val="00DE3BAC"/>
    <w:rsid w:val="00DE46E0"/>
    <w:rsid w:val="00DE4AD6"/>
    <w:rsid w:val="00DE4FA4"/>
    <w:rsid w:val="00DE50F8"/>
    <w:rsid w:val="00DE549A"/>
    <w:rsid w:val="00DE5D4A"/>
    <w:rsid w:val="00DE5FC2"/>
    <w:rsid w:val="00DE647D"/>
    <w:rsid w:val="00DE7861"/>
    <w:rsid w:val="00DE7E5D"/>
    <w:rsid w:val="00DE7FEF"/>
    <w:rsid w:val="00DF0321"/>
    <w:rsid w:val="00DF21F9"/>
    <w:rsid w:val="00DF325A"/>
    <w:rsid w:val="00DF3799"/>
    <w:rsid w:val="00DF3DCB"/>
    <w:rsid w:val="00DF4B88"/>
    <w:rsid w:val="00DF51A2"/>
    <w:rsid w:val="00DF662C"/>
    <w:rsid w:val="00DF67D0"/>
    <w:rsid w:val="00DF6DCC"/>
    <w:rsid w:val="00DF78BE"/>
    <w:rsid w:val="00E005AF"/>
    <w:rsid w:val="00E01D76"/>
    <w:rsid w:val="00E03B95"/>
    <w:rsid w:val="00E0485B"/>
    <w:rsid w:val="00E0501B"/>
    <w:rsid w:val="00E06CE2"/>
    <w:rsid w:val="00E0736E"/>
    <w:rsid w:val="00E07B33"/>
    <w:rsid w:val="00E10F52"/>
    <w:rsid w:val="00E10F7E"/>
    <w:rsid w:val="00E1105C"/>
    <w:rsid w:val="00E11199"/>
    <w:rsid w:val="00E111FB"/>
    <w:rsid w:val="00E11CE3"/>
    <w:rsid w:val="00E11D2F"/>
    <w:rsid w:val="00E11F1A"/>
    <w:rsid w:val="00E1241C"/>
    <w:rsid w:val="00E12DE1"/>
    <w:rsid w:val="00E135DE"/>
    <w:rsid w:val="00E15B1A"/>
    <w:rsid w:val="00E2085E"/>
    <w:rsid w:val="00E20B9A"/>
    <w:rsid w:val="00E21A1E"/>
    <w:rsid w:val="00E21AB2"/>
    <w:rsid w:val="00E221F6"/>
    <w:rsid w:val="00E240C7"/>
    <w:rsid w:val="00E2484F"/>
    <w:rsid w:val="00E24860"/>
    <w:rsid w:val="00E251ED"/>
    <w:rsid w:val="00E252B0"/>
    <w:rsid w:val="00E25E47"/>
    <w:rsid w:val="00E25F3A"/>
    <w:rsid w:val="00E27777"/>
    <w:rsid w:val="00E27E12"/>
    <w:rsid w:val="00E30DA2"/>
    <w:rsid w:val="00E312AB"/>
    <w:rsid w:val="00E317E6"/>
    <w:rsid w:val="00E32509"/>
    <w:rsid w:val="00E32947"/>
    <w:rsid w:val="00E3384E"/>
    <w:rsid w:val="00E33875"/>
    <w:rsid w:val="00E33897"/>
    <w:rsid w:val="00E33CC4"/>
    <w:rsid w:val="00E345C6"/>
    <w:rsid w:val="00E34F72"/>
    <w:rsid w:val="00E409F0"/>
    <w:rsid w:val="00E409F4"/>
    <w:rsid w:val="00E40F1A"/>
    <w:rsid w:val="00E4125C"/>
    <w:rsid w:val="00E423AE"/>
    <w:rsid w:val="00E424C8"/>
    <w:rsid w:val="00E429B6"/>
    <w:rsid w:val="00E42E3F"/>
    <w:rsid w:val="00E43F99"/>
    <w:rsid w:val="00E44124"/>
    <w:rsid w:val="00E45058"/>
    <w:rsid w:val="00E453E8"/>
    <w:rsid w:val="00E459AC"/>
    <w:rsid w:val="00E47637"/>
    <w:rsid w:val="00E50872"/>
    <w:rsid w:val="00E50FC8"/>
    <w:rsid w:val="00E51B63"/>
    <w:rsid w:val="00E526E6"/>
    <w:rsid w:val="00E52C1B"/>
    <w:rsid w:val="00E52E8E"/>
    <w:rsid w:val="00E53046"/>
    <w:rsid w:val="00E533CF"/>
    <w:rsid w:val="00E53466"/>
    <w:rsid w:val="00E53D7E"/>
    <w:rsid w:val="00E55318"/>
    <w:rsid w:val="00E5583A"/>
    <w:rsid w:val="00E56121"/>
    <w:rsid w:val="00E563C1"/>
    <w:rsid w:val="00E56447"/>
    <w:rsid w:val="00E56F99"/>
    <w:rsid w:val="00E56FAA"/>
    <w:rsid w:val="00E57185"/>
    <w:rsid w:val="00E573C4"/>
    <w:rsid w:val="00E579DA"/>
    <w:rsid w:val="00E60AFF"/>
    <w:rsid w:val="00E6126F"/>
    <w:rsid w:val="00E63A34"/>
    <w:rsid w:val="00E63C2F"/>
    <w:rsid w:val="00E650C4"/>
    <w:rsid w:val="00E65391"/>
    <w:rsid w:val="00E65659"/>
    <w:rsid w:val="00E6592A"/>
    <w:rsid w:val="00E65FD5"/>
    <w:rsid w:val="00E67172"/>
    <w:rsid w:val="00E70028"/>
    <w:rsid w:val="00E7043A"/>
    <w:rsid w:val="00E709A6"/>
    <w:rsid w:val="00E709AD"/>
    <w:rsid w:val="00E721F9"/>
    <w:rsid w:val="00E72FFA"/>
    <w:rsid w:val="00E7321E"/>
    <w:rsid w:val="00E73260"/>
    <w:rsid w:val="00E758C9"/>
    <w:rsid w:val="00E77477"/>
    <w:rsid w:val="00E77FAD"/>
    <w:rsid w:val="00E815A1"/>
    <w:rsid w:val="00E8184F"/>
    <w:rsid w:val="00E81E4F"/>
    <w:rsid w:val="00E81E50"/>
    <w:rsid w:val="00E81FE2"/>
    <w:rsid w:val="00E822FE"/>
    <w:rsid w:val="00E82868"/>
    <w:rsid w:val="00E82995"/>
    <w:rsid w:val="00E83678"/>
    <w:rsid w:val="00E83B59"/>
    <w:rsid w:val="00E845EE"/>
    <w:rsid w:val="00E84737"/>
    <w:rsid w:val="00E8566C"/>
    <w:rsid w:val="00E866CF"/>
    <w:rsid w:val="00E86786"/>
    <w:rsid w:val="00E86877"/>
    <w:rsid w:val="00E87463"/>
    <w:rsid w:val="00E87528"/>
    <w:rsid w:val="00E87944"/>
    <w:rsid w:val="00E900B8"/>
    <w:rsid w:val="00E908A4"/>
    <w:rsid w:val="00E90974"/>
    <w:rsid w:val="00E90BF7"/>
    <w:rsid w:val="00E91423"/>
    <w:rsid w:val="00E91D6F"/>
    <w:rsid w:val="00E92295"/>
    <w:rsid w:val="00E9246D"/>
    <w:rsid w:val="00E92E0D"/>
    <w:rsid w:val="00E930A8"/>
    <w:rsid w:val="00E956E2"/>
    <w:rsid w:val="00E95C69"/>
    <w:rsid w:val="00E96AEF"/>
    <w:rsid w:val="00E97158"/>
    <w:rsid w:val="00E971F1"/>
    <w:rsid w:val="00E97559"/>
    <w:rsid w:val="00E97E85"/>
    <w:rsid w:val="00E97F2F"/>
    <w:rsid w:val="00EA04AB"/>
    <w:rsid w:val="00EA1368"/>
    <w:rsid w:val="00EA13D9"/>
    <w:rsid w:val="00EA15FE"/>
    <w:rsid w:val="00EA3449"/>
    <w:rsid w:val="00EA349B"/>
    <w:rsid w:val="00EA45D0"/>
    <w:rsid w:val="00EA4A67"/>
    <w:rsid w:val="00EA52E0"/>
    <w:rsid w:val="00EA57D5"/>
    <w:rsid w:val="00EA5EBA"/>
    <w:rsid w:val="00EA66F7"/>
    <w:rsid w:val="00EA69F0"/>
    <w:rsid w:val="00EA70CA"/>
    <w:rsid w:val="00EA799A"/>
    <w:rsid w:val="00EA7E4F"/>
    <w:rsid w:val="00EA7EB7"/>
    <w:rsid w:val="00EB0192"/>
    <w:rsid w:val="00EB1602"/>
    <w:rsid w:val="00EB3592"/>
    <w:rsid w:val="00EB3FAE"/>
    <w:rsid w:val="00EB4E2E"/>
    <w:rsid w:val="00EB5AED"/>
    <w:rsid w:val="00EB5DC2"/>
    <w:rsid w:val="00EB6B91"/>
    <w:rsid w:val="00EC0C41"/>
    <w:rsid w:val="00EC4028"/>
    <w:rsid w:val="00EC41D7"/>
    <w:rsid w:val="00EC49ED"/>
    <w:rsid w:val="00EC4C4B"/>
    <w:rsid w:val="00EC660D"/>
    <w:rsid w:val="00EC6772"/>
    <w:rsid w:val="00EC6C34"/>
    <w:rsid w:val="00EC7611"/>
    <w:rsid w:val="00EC79B1"/>
    <w:rsid w:val="00ED0312"/>
    <w:rsid w:val="00ED0829"/>
    <w:rsid w:val="00ED0C71"/>
    <w:rsid w:val="00ED1F71"/>
    <w:rsid w:val="00ED1F8D"/>
    <w:rsid w:val="00ED3BE8"/>
    <w:rsid w:val="00ED4533"/>
    <w:rsid w:val="00ED55E1"/>
    <w:rsid w:val="00ED5803"/>
    <w:rsid w:val="00ED6F0B"/>
    <w:rsid w:val="00ED70BD"/>
    <w:rsid w:val="00ED77B4"/>
    <w:rsid w:val="00ED7E64"/>
    <w:rsid w:val="00EE0E63"/>
    <w:rsid w:val="00EE1461"/>
    <w:rsid w:val="00EE23B8"/>
    <w:rsid w:val="00EE2701"/>
    <w:rsid w:val="00EE3797"/>
    <w:rsid w:val="00EE38A6"/>
    <w:rsid w:val="00EE3939"/>
    <w:rsid w:val="00EE4B43"/>
    <w:rsid w:val="00EE4EB6"/>
    <w:rsid w:val="00EE504F"/>
    <w:rsid w:val="00EE594B"/>
    <w:rsid w:val="00EE5C33"/>
    <w:rsid w:val="00EE6432"/>
    <w:rsid w:val="00EE728F"/>
    <w:rsid w:val="00EE7A6E"/>
    <w:rsid w:val="00EF1781"/>
    <w:rsid w:val="00EF19A2"/>
    <w:rsid w:val="00EF342F"/>
    <w:rsid w:val="00EF43B4"/>
    <w:rsid w:val="00EF4A67"/>
    <w:rsid w:val="00EF4CE9"/>
    <w:rsid w:val="00EF6155"/>
    <w:rsid w:val="00EF67A5"/>
    <w:rsid w:val="00EF6A3C"/>
    <w:rsid w:val="00EF77FC"/>
    <w:rsid w:val="00EF78C4"/>
    <w:rsid w:val="00EF78D9"/>
    <w:rsid w:val="00EF7D37"/>
    <w:rsid w:val="00F002E0"/>
    <w:rsid w:val="00F004BC"/>
    <w:rsid w:val="00F00BC0"/>
    <w:rsid w:val="00F015DD"/>
    <w:rsid w:val="00F016DA"/>
    <w:rsid w:val="00F02B73"/>
    <w:rsid w:val="00F02E5D"/>
    <w:rsid w:val="00F03955"/>
    <w:rsid w:val="00F04CC6"/>
    <w:rsid w:val="00F0545E"/>
    <w:rsid w:val="00F05AEC"/>
    <w:rsid w:val="00F05D03"/>
    <w:rsid w:val="00F063BA"/>
    <w:rsid w:val="00F065BC"/>
    <w:rsid w:val="00F06BD5"/>
    <w:rsid w:val="00F07D44"/>
    <w:rsid w:val="00F10230"/>
    <w:rsid w:val="00F108A0"/>
    <w:rsid w:val="00F11689"/>
    <w:rsid w:val="00F120E1"/>
    <w:rsid w:val="00F12160"/>
    <w:rsid w:val="00F1226D"/>
    <w:rsid w:val="00F13215"/>
    <w:rsid w:val="00F13EC8"/>
    <w:rsid w:val="00F14354"/>
    <w:rsid w:val="00F14436"/>
    <w:rsid w:val="00F1498A"/>
    <w:rsid w:val="00F14D8D"/>
    <w:rsid w:val="00F14F2B"/>
    <w:rsid w:val="00F1508B"/>
    <w:rsid w:val="00F15337"/>
    <w:rsid w:val="00F16F47"/>
    <w:rsid w:val="00F20530"/>
    <w:rsid w:val="00F20EB0"/>
    <w:rsid w:val="00F21276"/>
    <w:rsid w:val="00F23273"/>
    <w:rsid w:val="00F233DC"/>
    <w:rsid w:val="00F254DD"/>
    <w:rsid w:val="00F2582B"/>
    <w:rsid w:val="00F27248"/>
    <w:rsid w:val="00F279AD"/>
    <w:rsid w:val="00F27AC4"/>
    <w:rsid w:val="00F30727"/>
    <w:rsid w:val="00F30BB0"/>
    <w:rsid w:val="00F31BD5"/>
    <w:rsid w:val="00F3288A"/>
    <w:rsid w:val="00F330CA"/>
    <w:rsid w:val="00F332B1"/>
    <w:rsid w:val="00F334CF"/>
    <w:rsid w:val="00F3420E"/>
    <w:rsid w:val="00F342D2"/>
    <w:rsid w:val="00F347FF"/>
    <w:rsid w:val="00F35458"/>
    <w:rsid w:val="00F358D4"/>
    <w:rsid w:val="00F35CC3"/>
    <w:rsid w:val="00F35D9C"/>
    <w:rsid w:val="00F360E6"/>
    <w:rsid w:val="00F36A4B"/>
    <w:rsid w:val="00F3759F"/>
    <w:rsid w:val="00F378BC"/>
    <w:rsid w:val="00F37F46"/>
    <w:rsid w:val="00F40133"/>
    <w:rsid w:val="00F40815"/>
    <w:rsid w:val="00F40CDF"/>
    <w:rsid w:val="00F410CA"/>
    <w:rsid w:val="00F4138C"/>
    <w:rsid w:val="00F41ABA"/>
    <w:rsid w:val="00F41C44"/>
    <w:rsid w:val="00F41E12"/>
    <w:rsid w:val="00F42226"/>
    <w:rsid w:val="00F42A80"/>
    <w:rsid w:val="00F4334B"/>
    <w:rsid w:val="00F45911"/>
    <w:rsid w:val="00F467B0"/>
    <w:rsid w:val="00F46A49"/>
    <w:rsid w:val="00F46EA5"/>
    <w:rsid w:val="00F47347"/>
    <w:rsid w:val="00F5027C"/>
    <w:rsid w:val="00F50355"/>
    <w:rsid w:val="00F51131"/>
    <w:rsid w:val="00F51C38"/>
    <w:rsid w:val="00F52ED3"/>
    <w:rsid w:val="00F52FD5"/>
    <w:rsid w:val="00F53A9F"/>
    <w:rsid w:val="00F53D84"/>
    <w:rsid w:val="00F54393"/>
    <w:rsid w:val="00F56BC0"/>
    <w:rsid w:val="00F578AE"/>
    <w:rsid w:val="00F57F05"/>
    <w:rsid w:val="00F6061B"/>
    <w:rsid w:val="00F60A18"/>
    <w:rsid w:val="00F61000"/>
    <w:rsid w:val="00F6106D"/>
    <w:rsid w:val="00F61081"/>
    <w:rsid w:val="00F6182D"/>
    <w:rsid w:val="00F61A4F"/>
    <w:rsid w:val="00F62338"/>
    <w:rsid w:val="00F6278B"/>
    <w:rsid w:val="00F62BA5"/>
    <w:rsid w:val="00F6388C"/>
    <w:rsid w:val="00F644BF"/>
    <w:rsid w:val="00F646DB"/>
    <w:rsid w:val="00F64FC1"/>
    <w:rsid w:val="00F65205"/>
    <w:rsid w:val="00F67052"/>
    <w:rsid w:val="00F67314"/>
    <w:rsid w:val="00F67BD8"/>
    <w:rsid w:val="00F70058"/>
    <w:rsid w:val="00F7031A"/>
    <w:rsid w:val="00F70B7B"/>
    <w:rsid w:val="00F7122D"/>
    <w:rsid w:val="00F71CAB"/>
    <w:rsid w:val="00F71DAC"/>
    <w:rsid w:val="00F7235F"/>
    <w:rsid w:val="00F72D0A"/>
    <w:rsid w:val="00F72D56"/>
    <w:rsid w:val="00F72DD6"/>
    <w:rsid w:val="00F737C7"/>
    <w:rsid w:val="00F73C99"/>
    <w:rsid w:val="00F75A94"/>
    <w:rsid w:val="00F761B4"/>
    <w:rsid w:val="00F7763B"/>
    <w:rsid w:val="00F77B84"/>
    <w:rsid w:val="00F77E97"/>
    <w:rsid w:val="00F81357"/>
    <w:rsid w:val="00F81954"/>
    <w:rsid w:val="00F81B97"/>
    <w:rsid w:val="00F81C74"/>
    <w:rsid w:val="00F823B3"/>
    <w:rsid w:val="00F82587"/>
    <w:rsid w:val="00F82BCC"/>
    <w:rsid w:val="00F8313E"/>
    <w:rsid w:val="00F832F1"/>
    <w:rsid w:val="00F83339"/>
    <w:rsid w:val="00F8441E"/>
    <w:rsid w:val="00F84546"/>
    <w:rsid w:val="00F85858"/>
    <w:rsid w:val="00F85951"/>
    <w:rsid w:val="00F87677"/>
    <w:rsid w:val="00F909E5"/>
    <w:rsid w:val="00F90B82"/>
    <w:rsid w:val="00F92C04"/>
    <w:rsid w:val="00F93256"/>
    <w:rsid w:val="00F93475"/>
    <w:rsid w:val="00F93CD4"/>
    <w:rsid w:val="00F940F9"/>
    <w:rsid w:val="00F9513E"/>
    <w:rsid w:val="00F95B8E"/>
    <w:rsid w:val="00F971F8"/>
    <w:rsid w:val="00F97959"/>
    <w:rsid w:val="00FA158A"/>
    <w:rsid w:val="00FA1960"/>
    <w:rsid w:val="00FA1D23"/>
    <w:rsid w:val="00FA1F52"/>
    <w:rsid w:val="00FA2425"/>
    <w:rsid w:val="00FA3B15"/>
    <w:rsid w:val="00FA3B21"/>
    <w:rsid w:val="00FA4F32"/>
    <w:rsid w:val="00FA50BE"/>
    <w:rsid w:val="00FA5601"/>
    <w:rsid w:val="00FA60A5"/>
    <w:rsid w:val="00FA799F"/>
    <w:rsid w:val="00FA7FC5"/>
    <w:rsid w:val="00FB0865"/>
    <w:rsid w:val="00FB09A0"/>
    <w:rsid w:val="00FB14E8"/>
    <w:rsid w:val="00FB18F5"/>
    <w:rsid w:val="00FB25FB"/>
    <w:rsid w:val="00FB2625"/>
    <w:rsid w:val="00FB2956"/>
    <w:rsid w:val="00FB448A"/>
    <w:rsid w:val="00FB4E07"/>
    <w:rsid w:val="00FB5249"/>
    <w:rsid w:val="00FB5287"/>
    <w:rsid w:val="00FB5C09"/>
    <w:rsid w:val="00FB5C4D"/>
    <w:rsid w:val="00FC1315"/>
    <w:rsid w:val="00FC1B9D"/>
    <w:rsid w:val="00FC1C9C"/>
    <w:rsid w:val="00FC26E9"/>
    <w:rsid w:val="00FC2A5C"/>
    <w:rsid w:val="00FC33DB"/>
    <w:rsid w:val="00FC35A0"/>
    <w:rsid w:val="00FC4560"/>
    <w:rsid w:val="00FC6A58"/>
    <w:rsid w:val="00FC6B7D"/>
    <w:rsid w:val="00FC7099"/>
    <w:rsid w:val="00FC785B"/>
    <w:rsid w:val="00FC7D53"/>
    <w:rsid w:val="00FD07BC"/>
    <w:rsid w:val="00FD07D2"/>
    <w:rsid w:val="00FD086A"/>
    <w:rsid w:val="00FD0EDE"/>
    <w:rsid w:val="00FD0FD5"/>
    <w:rsid w:val="00FD1099"/>
    <w:rsid w:val="00FD117E"/>
    <w:rsid w:val="00FD1D95"/>
    <w:rsid w:val="00FD1EF3"/>
    <w:rsid w:val="00FD21C9"/>
    <w:rsid w:val="00FD394E"/>
    <w:rsid w:val="00FD3E94"/>
    <w:rsid w:val="00FD3FE6"/>
    <w:rsid w:val="00FD45FF"/>
    <w:rsid w:val="00FD4904"/>
    <w:rsid w:val="00FD5391"/>
    <w:rsid w:val="00FD6366"/>
    <w:rsid w:val="00FD7181"/>
    <w:rsid w:val="00FD7B6A"/>
    <w:rsid w:val="00FD7C1F"/>
    <w:rsid w:val="00FD7E12"/>
    <w:rsid w:val="00FE07EC"/>
    <w:rsid w:val="00FE0B4A"/>
    <w:rsid w:val="00FE0DB1"/>
    <w:rsid w:val="00FE17D1"/>
    <w:rsid w:val="00FE19C7"/>
    <w:rsid w:val="00FE22AB"/>
    <w:rsid w:val="00FE231E"/>
    <w:rsid w:val="00FE28C9"/>
    <w:rsid w:val="00FE297F"/>
    <w:rsid w:val="00FE31E7"/>
    <w:rsid w:val="00FE3401"/>
    <w:rsid w:val="00FE3BFB"/>
    <w:rsid w:val="00FE41C8"/>
    <w:rsid w:val="00FE4A3A"/>
    <w:rsid w:val="00FE66C8"/>
    <w:rsid w:val="00FE67E3"/>
    <w:rsid w:val="00FF08B0"/>
    <w:rsid w:val="00FF09C9"/>
    <w:rsid w:val="00FF0A57"/>
    <w:rsid w:val="00FF0D90"/>
    <w:rsid w:val="00FF0F0F"/>
    <w:rsid w:val="00FF108A"/>
    <w:rsid w:val="00FF1A56"/>
    <w:rsid w:val="00FF227C"/>
    <w:rsid w:val="00FF2493"/>
    <w:rsid w:val="00FF2509"/>
    <w:rsid w:val="00FF2C3A"/>
    <w:rsid w:val="00FF2C7D"/>
    <w:rsid w:val="00FF3ABC"/>
    <w:rsid w:val="00FF3DEA"/>
    <w:rsid w:val="00FF402C"/>
    <w:rsid w:val="00FF52DD"/>
    <w:rsid w:val="00FF5608"/>
    <w:rsid w:val="00FF585E"/>
    <w:rsid w:val="00FF5BDE"/>
    <w:rsid w:val="00FF665B"/>
    <w:rsid w:val="00FF6AD9"/>
    <w:rsid w:val="00FF6DDC"/>
    <w:rsid w:val="00FF6F8D"/>
    <w:rsid w:val="00FF6F8E"/>
    <w:rsid w:val="00FF79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980"/>
    <o:shapelayout v:ext="edit">
      <o:idmap v:ext="edit" data="4"/>
    </o:shapelayout>
  </w:shapeDefaults>
  <w:decimalSymbol w:val="."/>
  <w:listSeparator w:val=","/>
  <w14:docId w14:val="6D766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semiHidden="0" w:uiPriority="37" w:unhideWhenUsed="0"/>
    <w:lsdException w:name="TOC Heading" w:uiPriority="39" w:qFormat="1"/>
  </w:latentStyles>
  <w:style w:type="paragraph" w:default="1" w:styleId="Normal">
    <w:name w:val="Normal"/>
    <w:qFormat/>
    <w:rsid w:val="00552C85"/>
    <w:pPr>
      <w:spacing w:line="480" w:lineRule="auto"/>
      <w:jc w:val="both"/>
    </w:pPr>
    <w:rPr>
      <w:sz w:val="24"/>
      <w:szCs w:val="24"/>
      <w:lang w:bidi="en-US"/>
    </w:rPr>
  </w:style>
  <w:style w:type="paragraph" w:styleId="Heading1">
    <w:name w:val="heading 1"/>
    <w:next w:val="Normal"/>
    <w:link w:val="Heading1Char"/>
    <w:autoRedefine/>
    <w:uiPriority w:val="9"/>
    <w:qFormat/>
    <w:rsid w:val="00616262"/>
    <w:pPr>
      <w:jc w:val="center"/>
      <w:outlineLvl w:val="0"/>
    </w:pPr>
    <w:rPr>
      <w:b/>
      <w:bCs/>
      <w:sz w:val="28"/>
      <w:szCs w:val="32"/>
      <w:lang w:bidi="en-US"/>
    </w:rPr>
  </w:style>
  <w:style w:type="paragraph" w:styleId="Heading2">
    <w:name w:val="heading 2"/>
    <w:next w:val="Normal"/>
    <w:link w:val="Heading2Char"/>
    <w:autoRedefine/>
    <w:uiPriority w:val="9"/>
    <w:unhideWhenUsed/>
    <w:qFormat/>
    <w:rsid w:val="0042604C"/>
    <w:pPr>
      <w:keepNext/>
      <w:spacing w:before="240" w:line="480" w:lineRule="auto"/>
      <w:outlineLvl w:val="1"/>
    </w:pPr>
    <w:rPr>
      <w:b/>
      <w:bCs/>
      <w:iCs/>
      <w:sz w:val="24"/>
      <w:szCs w:val="28"/>
      <w:lang w:bidi="en-US"/>
    </w:rPr>
  </w:style>
  <w:style w:type="paragraph" w:styleId="Heading3">
    <w:name w:val="heading 3"/>
    <w:next w:val="Normal"/>
    <w:link w:val="Heading3Char"/>
    <w:autoRedefine/>
    <w:uiPriority w:val="9"/>
    <w:unhideWhenUsed/>
    <w:qFormat/>
    <w:rsid w:val="005C2174"/>
    <w:pPr>
      <w:keepNext/>
      <w:spacing w:line="480" w:lineRule="auto"/>
      <w:outlineLvl w:val="2"/>
    </w:pPr>
    <w:rPr>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16262"/>
    <w:rPr>
      <w:b/>
      <w:bCs/>
      <w:sz w:val="28"/>
      <w:szCs w:val="32"/>
      <w:lang w:bidi="en-US"/>
    </w:rPr>
  </w:style>
  <w:style w:type="character" w:customStyle="1" w:styleId="Heading2Char">
    <w:name w:val="Heading 2 Char"/>
    <w:link w:val="Heading2"/>
    <w:uiPriority w:val="9"/>
    <w:rsid w:val="0042604C"/>
    <w:rPr>
      <w:b/>
      <w:bCs/>
      <w:iCs/>
      <w:sz w:val="24"/>
      <w:szCs w:val="28"/>
      <w:lang w:bidi="en-US"/>
    </w:rPr>
  </w:style>
  <w:style w:type="character" w:customStyle="1" w:styleId="Heading3Char">
    <w:name w:val="Heading 3 Char"/>
    <w:link w:val="Heading3"/>
    <w:uiPriority w:val="9"/>
    <w:rsid w:val="005C2174"/>
    <w:rPr>
      <w:bCs/>
      <w:i/>
      <w:sz w:val="24"/>
      <w:szCs w:val="24"/>
      <w:lang w:bidi="en-US"/>
    </w:rPr>
  </w:style>
  <w:style w:type="character" w:customStyle="1" w:styleId="Heading4Char">
    <w:name w:val="Heading 4 Char"/>
    <w:link w:val="Heading4"/>
    <w:uiPriority w:val="9"/>
    <w:semiHidden/>
    <w:rsid w:val="003A060D"/>
    <w:rPr>
      <w:rFonts w:cs="Times New Roman"/>
      <w:b/>
      <w:bCs/>
      <w:sz w:val="28"/>
      <w:szCs w:val="28"/>
    </w:rPr>
  </w:style>
  <w:style w:type="character" w:customStyle="1" w:styleId="Heading5Char">
    <w:name w:val="Heading 5 Char"/>
    <w:link w:val="Heading5"/>
    <w:uiPriority w:val="9"/>
    <w:semiHidden/>
    <w:rsid w:val="003A060D"/>
    <w:rPr>
      <w:rFonts w:cs="Times New Roman"/>
      <w:b/>
      <w:bCs/>
      <w:i/>
      <w:iCs/>
      <w:sz w:val="26"/>
      <w:szCs w:val="26"/>
    </w:rPr>
  </w:style>
  <w:style w:type="character" w:customStyle="1" w:styleId="Heading6Char">
    <w:name w:val="Heading 6 Char"/>
    <w:link w:val="Heading6"/>
    <w:uiPriority w:val="9"/>
    <w:semiHidden/>
    <w:rsid w:val="003A060D"/>
    <w:rPr>
      <w:rFonts w:cs="Times New Roman"/>
      <w:b/>
      <w:bCs/>
    </w:rPr>
  </w:style>
  <w:style w:type="character" w:customStyle="1" w:styleId="Heading7Char">
    <w:name w:val="Heading 7 Char"/>
    <w:link w:val="Heading7"/>
    <w:uiPriority w:val="9"/>
    <w:semiHidden/>
    <w:rsid w:val="003A060D"/>
    <w:rPr>
      <w:rFonts w:cs="Times New Roman"/>
      <w:sz w:val="24"/>
      <w:szCs w:val="24"/>
    </w:rPr>
  </w:style>
  <w:style w:type="character" w:customStyle="1" w:styleId="Heading8Char">
    <w:name w:val="Heading 8 Char"/>
    <w:link w:val="Heading8"/>
    <w:uiPriority w:val="9"/>
    <w:semiHidden/>
    <w:rsid w:val="003A060D"/>
    <w:rPr>
      <w:rFonts w:cs="Times New Roman"/>
      <w:i/>
      <w:iCs/>
      <w:sz w:val="24"/>
      <w:szCs w:val="24"/>
    </w:rPr>
  </w:style>
  <w:style w:type="character" w:customStyle="1" w:styleId="Heading9Char">
    <w:name w:val="Heading 9 Char"/>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qFormat/>
    <w:rsid w:val="00CC7E26"/>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link w:val="Title"/>
    <w:uiPriority w:val="10"/>
    <w:rsid w:val="00C3745C"/>
    <w:rPr>
      <w:rFonts w:ascii="Times New Roman" w:hAnsi="Times New Roman"/>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style>
  <w:style w:type="character" w:customStyle="1" w:styleId="SubtitleChar">
    <w:name w:val="Subtitle Char"/>
    <w:link w:val="Subtitle"/>
    <w:uiPriority w:val="11"/>
    <w:semiHidden/>
    <w:rsid w:val="00077F0A"/>
    <w:rPr>
      <w:sz w:val="24"/>
      <w:szCs w:val="24"/>
      <w:lang w:bidi="en-US"/>
    </w:rPr>
  </w:style>
  <w:style w:type="character" w:styleId="Strong">
    <w:name w:val="Strong"/>
    <w:uiPriority w:val="22"/>
    <w:semiHidden/>
    <w:unhideWhenUsed/>
    <w:qFormat/>
    <w:rsid w:val="003A060D"/>
    <w:rPr>
      <w:b/>
      <w:bCs/>
    </w:rPr>
  </w:style>
  <w:style w:type="character" w:styleId="Emphasis">
    <w:name w:val="Emphasis"/>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uiPriority w:val="21"/>
    <w:semiHidden/>
    <w:unhideWhenUsed/>
    <w:qFormat/>
    <w:rsid w:val="003A060D"/>
    <w:rPr>
      <w:b/>
      <w:i/>
      <w:sz w:val="24"/>
      <w:szCs w:val="24"/>
      <w:u w:val="single"/>
    </w:rPr>
  </w:style>
  <w:style w:type="character" w:styleId="SubtleReference">
    <w:name w:val="Subtle Reference"/>
    <w:uiPriority w:val="31"/>
    <w:semiHidden/>
    <w:unhideWhenUsed/>
    <w:qFormat/>
    <w:rsid w:val="003A060D"/>
    <w:rPr>
      <w:sz w:val="24"/>
      <w:szCs w:val="24"/>
      <w:u w:val="single"/>
    </w:rPr>
  </w:style>
  <w:style w:type="character" w:styleId="IntenseReference">
    <w:name w:val="Intense Reference"/>
    <w:uiPriority w:val="32"/>
    <w:semiHidden/>
    <w:unhideWhenUsed/>
    <w:qFormat/>
    <w:rsid w:val="003A060D"/>
    <w:rPr>
      <w:b/>
      <w:sz w:val="24"/>
      <w:u w:val="single"/>
    </w:rPr>
  </w:style>
  <w:style w:type="character" w:styleId="BookTitle">
    <w:name w:val="Book Title"/>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link w:val="NoSpacing"/>
    <w:uiPriority w:val="1"/>
    <w:semiHidden/>
    <w:rsid w:val="004A7222"/>
    <w:rPr>
      <w:rFonts w:ascii="Times New Roman" w:hAnsi="Times New Roman"/>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link w:val="Footer"/>
    <w:uiPriority w:val="99"/>
    <w:rsid w:val="008E1C26"/>
    <w:rPr>
      <w:sz w:val="24"/>
      <w:szCs w:val="24"/>
      <w:lang w:bidi="en-US"/>
    </w:rPr>
  </w:style>
  <w:style w:type="character" w:styleId="Hyperlink">
    <w:name w:val="Hyperlink"/>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sz w:val="24"/>
      <w:szCs w:val="24"/>
      <w:lang w:bidi="en-US"/>
    </w:rPr>
  </w:style>
  <w:style w:type="character" w:styleId="PlaceholderText">
    <w:name w:val="Placeholder Text"/>
    <w:uiPriority w:val="99"/>
    <w:semiHidden/>
    <w:rsid w:val="00746E16"/>
    <w:rPr>
      <w:color w:val="808080"/>
    </w:rPr>
  </w:style>
  <w:style w:type="character" w:customStyle="1" w:styleId="BlockQuotationChar">
    <w:name w:val="Block Quotation Char"/>
    <w:link w:val="BlockQuotation"/>
    <w:rsid w:val="0070017B"/>
    <w:rPr>
      <w:rFonts w:ascii="Times New Roman" w:hAnsi="Times New Roman"/>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b/>
      <w:bCs/>
      <w:sz w:val="28"/>
      <w:szCs w:val="32"/>
      <w:lang w:bidi="en-US"/>
    </w:rPr>
  </w:style>
  <w:style w:type="paragraph" w:styleId="ListParagraph">
    <w:name w:val="List Paragraph"/>
    <w:basedOn w:val="Normal"/>
    <w:uiPriority w:val="34"/>
    <w:unhideWhenUsed/>
    <w:qFormat/>
    <w:rsid w:val="005E64CF"/>
    <w:pPr>
      <w:ind w:left="720"/>
      <w:contextualSpacing/>
    </w:pPr>
  </w:style>
  <w:style w:type="character" w:customStyle="1" w:styleId="apple-converted-space">
    <w:name w:val="apple-converted-space"/>
    <w:rsid w:val="00E5583A"/>
  </w:style>
  <w:style w:type="paragraph" w:styleId="NormalWeb">
    <w:name w:val="Normal (Web)"/>
    <w:basedOn w:val="Normal"/>
    <w:uiPriority w:val="99"/>
    <w:unhideWhenUsed/>
    <w:rsid w:val="00B429E7"/>
    <w:pPr>
      <w:spacing w:before="100" w:beforeAutospacing="1" w:after="100" w:afterAutospacing="1" w:line="240" w:lineRule="auto"/>
    </w:pPr>
    <w:rPr>
      <w:rFonts w:ascii="Times" w:hAnsi="Times"/>
      <w:sz w:val="20"/>
      <w:szCs w:val="20"/>
      <w:lang w:bidi="ar-SA"/>
    </w:rPr>
  </w:style>
  <w:style w:type="paragraph" w:styleId="CommentText">
    <w:name w:val="annotation text"/>
    <w:basedOn w:val="Normal"/>
    <w:link w:val="CommentTextChar"/>
    <w:rsid w:val="000C039F"/>
    <w:pPr>
      <w:spacing w:line="240" w:lineRule="auto"/>
    </w:pPr>
    <w:rPr>
      <w:rFonts w:ascii="Times" w:eastAsia="Times" w:hAnsi="Times"/>
      <w:lang w:bidi="ar-SA"/>
    </w:rPr>
  </w:style>
  <w:style w:type="character" w:customStyle="1" w:styleId="CommentTextChar">
    <w:name w:val="Comment Text Char"/>
    <w:link w:val="CommentText"/>
    <w:rsid w:val="000C039F"/>
    <w:rPr>
      <w:rFonts w:ascii="Times" w:eastAsia="Times" w:hAnsi="Times"/>
      <w:sz w:val="24"/>
      <w:szCs w:val="24"/>
    </w:rPr>
  </w:style>
  <w:style w:type="character" w:customStyle="1" w:styleId="EuropassTextBold">
    <w:name w:val="Europass_Text_Bold"/>
    <w:rsid w:val="000C039F"/>
    <w:rPr>
      <w:rFonts w:ascii="Arial" w:hAnsi="Arial"/>
      <w:b/>
      <w:sz w:val="18"/>
    </w:rPr>
  </w:style>
  <w:style w:type="character" w:styleId="FollowedHyperlink">
    <w:name w:val="FollowedHyperlink"/>
    <w:uiPriority w:val="99"/>
    <w:semiHidden/>
    <w:unhideWhenUsed/>
    <w:rsid w:val="003C0780"/>
    <w:rPr>
      <w:color w:val="800080"/>
      <w:u w:val="single"/>
    </w:rPr>
  </w:style>
  <w:style w:type="character" w:customStyle="1" w:styleId="nlmgiven-names">
    <w:name w:val="nlm_given-names"/>
    <w:basedOn w:val="DefaultParagraphFont"/>
    <w:rsid w:val="00287858"/>
  </w:style>
  <w:style w:type="character" w:customStyle="1" w:styleId="nlmyear">
    <w:name w:val="nlm_year"/>
    <w:basedOn w:val="DefaultParagraphFont"/>
    <w:rsid w:val="00287858"/>
  </w:style>
  <w:style w:type="character" w:customStyle="1" w:styleId="nlmarticle-title">
    <w:name w:val="nlm_article-title"/>
    <w:basedOn w:val="DefaultParagraphFont"/>
    <w:rsid w:val="0028785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semiHidden="0" w:uiPriority="37" w:unhideWhenUsed="0"/>
    <w:lsdException w:name="TOC Heading" w:uiPriority="39" w:qFormat="1"/>
  </w:latentStyles>
  <w:style w:type="paragraph" w:default="1" w:styleId="Normal">
    <w:name w:val="Normal"/>
    <w:qFormat/>
    <w:rsid w:val="00552C85"/>
    <w:pPr>
      <w:spacing w:line="480" w:lineRule="auto"/>
      <w:jc w:val="both"/>
    </w:pPr>
    <w:rPr>
      <w:sz w:val="24"/>
      <w:szCs w:val="24"/>
      <w:lang w:bidi="en-US"/>
    </w:rPr>
  </w:style>
  <w:style w:type="paragraph" w:styleId="Heading1">
    <w:name w:val="heading 1"/>
    <w:next w:val="Normal"/>
    <w:link w:val="Heading1Char"/>
    <w:autoRedefine/>
    <w:uiPriority w:val="9"/>
    <w:qFormat/>
    <w:rsid w:val="00616262"/>
    <w:pPr>
      <w:jc w:val="center"/>
      <w:outlineLvl w:val="0"/>
    </w:pPr>
    <w:rPr>
      <w:b/>
      <w:bCs/>
      <w:sz w:val="28"/>
      <w:szCs w:val="32"/>
      <w:lang w:bidi="en-US"/>
    </w:rPr>
  </w:style>
  <w:style w:type="paragraph" w:styleId="Heading2">
    <w:name w:val="heading 2"/>
    <w:next w:val="Normal"/>
    <w:link w:val="Heading2Char"/>
    <w:autoRedefine/>
    <w:uiPriority w:val="9"/>
    <w:unhideWhenUsed/>
    <w:qFormat/>
    <w:rsid w:val="0042604C"/>
    <w:pPr>
      <w:keepNext/>
      <w:spacing w:before="240" w:line="480" w:lineRule="auto"/>
      <w:outlineLvl w:val="1"/>
    </w:pPr>
    <w:rPr>
      <w:b/>
      <w:bCs/>
      <w:iCs/>
      <w:sz w:val="24"/>
      <w:szCs w:val="28"/>
      <w:lang w:bidi="en-US"/>
    </w:rPr>
  </w:style>
  <w:style w:type="paragraph" w:styleId="Heading3">
    <w:name w:val="heading 3"/>
    <w:next w:val="Normal"/>
    <w:link w:val="Heading3Char"/>
    <w:autoRedefine/>
    <w:uiPriority w:val="9"/>
    <w:unhideWhenUsed/>
    <w:qFormat/>
    <w:rsid w:val="005C2174"/>
    <w:pPr>
      <w:keepNext/>
      <w:spacing w:line="480" w:lineRule="auto"/>
      <w:outlineLvl w:val="2"/>
    </w:pPr>
    <w:rPr>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16262"/>
    <w:rPr>
      <w:b/>
      <w:bCs/>
      <w:sz w:val="28"/>
      <w:szCs w:val="32"/>
      <w:lang w:bidi="en-US"/>
    </w:rPr>
  </w:style>
  <w:style w:type="character" w:customStyle="1" w:styleId="Heading2Char">
    <w:name w:val="Heading 2 Char"/>
    <w:link w:val="Heading2"/>
    <w:uiPriority w:val="9"/>
    <w:rsid w:val="0042604C"/>
    <w:rPr>
      <w:b/>
      <w:bCs/>
      <w:iCs/>
      <w:sz w:val="24"/>
      <w:szCs w:val="28"/>
      <w:lang w:bidi="en-US"/>
    </w:rPr>
  </w:style>
  <w:style w:type="character" w:customStyle="1" w:styleId="Heading3Char">
    <w:name w:val="Heading 3 Char"/>
    <w:link w:val="Heading3"/>
    <w:uiPriority w:val="9"/>
    <w:rsid w:val="005C2174"/>
    <w:rPr>
      <w:bCs/>
      <w:i/>
      <w:sz w:val="24"/>
      <w:szCs w:val="24"/>
      <w:lang w:bidi="en-US"/>
    </w:rPr>
  </w:style>
  <w:style w:type="character" w:customStyle="1" w:styleId="Heading4Char">
    <w:name w:val="Heading 4 Char"/>
    <w:link w:val="Heading4"/>
    <w:uiPriority w:val="9"/>
    <w:semiHidden/>
    <w:rsid w:val="003A060D"/>
    <w:rPr>
      <w:rFonts w:cs="Times New Roman"/>
      <w:b/>
      <w:bCs/>
      <w:sz w:val="28"/>
      <w:szCs w:val="28"/>
    </w:rPr>
  </w:style>
  <w:style w:type="character" w:customStyle="1" w:styleId="Heading5Char">
    <w:name w:val="Heading 5 Char"/>
    <w:link w:val="Heading5"/>
    <w:uiPriority w:val="9"/>
    <w:semiHidden/>
    <w:rsid w:val="003A060D"/>
    <w:rPr>
      <w:rFonts w:cs="Times New Roman"/>
      <w:b/>
      <w:bCs/>
      <w:i/>
      <w:iCs/>
      <w:sz w:val="26"/>
      <w:szCs w:val="26"/>
    </w:rPr>
  </w:style>
  <w:style w:type="character" w:customStyle="1" w:styleId="Heading6Char">
    <w:name w:val="Heading 6 Char"/>
    <w:link w:val="Heading6"/>
    <w:uiPriority w:val="9"/>
    <w:semiHidden/>
    <w:rsid w:val="003A060D"/>
    <w:rPr>
      <w:rFonts w:cs="Times New Roman"/>
      <w:b/>
      <w:bCs/>
    </w:rPr>
  </w:style>
  <w:style w:type="character" w:customStyle="1" w:styleId="Heading7Char">
    <w:name w:val="Heading 7 Char"/>
    <w:link w:val="Heading7"/>
    <w:uiPriority w:val="9"/>
    <w:semiHidden/>
    <w:rsid w:val="003A060D"/>
    <w:rPr>
      <w:rFonts w:cs="Times New Roman"/>
      <w:sz w:val="24"/>
      <w:szCs w:val="24"/>
    </w:rPr>
  </w:style>
  <w:style w:type="character" w:customStyle="1" w:styleId="Heading8Char">
    <w:name w:val="Heading 8 Char"/>
    <w:link w:val="Heading8"/>
    <w:uiPriority w:val="9"/>
    <w:semiHidden/>
    <w:rsid w:val="003A060D"/>
    <w:rPr>
      <w:rFonts w:cs="Times New Roman"/>
      <w:i/>
      <w:iCs/>
      <w:sz w:val="24"/>
      <w:szCs w:val="24"/>
    </w:rPr>
  </w:style>
  <w:style w:type="character" w:customStyle="1" w:styleId="Heading9Char">
    <w:name w:val="Heading 9 Char"/>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qFormat/>
    <w:rsid w:val="00CC7E26"/>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link w:val="Title"/>
    <w:uiPriority w:val="10"/>
    <w:rsid w:val="00C3745C"/>
    <w:rPr>
      <w:rFonts w:ascii="Times New Roman" w:hAnsi="Times New Roman"/>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style>
  <w:style w:type="character" w:customStyle="1" w:styleId="SubtitleChar">
    <w:name w:val="Subtitle Char"/>
    <w:link w:val="Subtitle"/>
    <w:uiPriority w:val="11"/>
    <w:semiHidden/>
    <w:rsid w:val="00077F0A"/>
    <w:rPr>
      <w:sz w:val="24"/>
      <w:szCs w:val="24"/>
      <w:lang w:bidi="en-US"/>
    </w:rPr>
  </w:style>
  <w:style w:type="character" w:styleId="Strong">
    <w:name w:val="Strong"/>
    <w:uiPriority w:val="22"/>
    <w:semiHidden/>
    <w:unhideWhenUsed/>
    <w:qFormat/>
    <w:rsid w:val="003A060D"/>
    <w:rPr>
      <w:b/>
      <w:bCs/>
    </w:rPr>
  </w:style>
  <w:style w:type="character" w:styleId="Emphasis">
    <w:name w:val="Emphasis"/>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uiPriority w:val="21"/>
    <w:semiHidden/>
    <w:unhideWhenUsed/>
    <w:qFormat/>
    <w:rsid w:val="003A060D"/>
    <w:rPr>
      <w:b/>
      <w:i/>
      <w:sz w:val="24"/>
      <w:szCs w:val="24"/>
      <w:u w:val="single"/>
    </w:rPr>
  </w:style>
  <w:style w:type="character" w:styleId="SubtleReference">
    <w:name w:val="Subtle Reference"/>
    <w:uiPriority w:val="31"/>
    <w:semiHidden/>
    <w:unhideWhenUsed/>
    <w:qFormat/>
    <w:rsid w:val="003A060D"/>
    <w:rPr>
      <w:sz w:val="24"/>
      <w:szCs w:val="24"/>
      <w:u w:val="single"/>
    </w:rPr>
  </w:style>
  <w:style w:type="character" w:styleId="IntenseReference">
    <w:name w:val="Intense Reference"/>
    <w:uiPriority w:val="32"/>
    <w:semiHidden/>
    <w:unhideWhenUsed/>
    <w:qFormat/>
    <w:rsid w:val="003A060D"/>
    <w:rPr>
      <w:b/>
      <w:sz w:val="24"/>
      <w:u w:val="single"/>
    </w:rPr>
  </w:style>
  <w:style w:type="character" w:styleId="BookTitle">
    <w:name w:val="Book Title"/>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link w:val="NoSpacing"/>
    <w:uiPriority w:val="1"/>
    <w:semiHidden/>
    <w:rsid w:val="004A7222"/>
    <w:rPr>
      <w:rFonts w:ascii="Times New Roman" w:hAnsi="Times New Roman"/>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link w:val="Footer"/>
    <w:uiPriority w:val="99"/>
    <w:rsid w:val="008E1C26"/>
    <w:rPr>
      <w:sz w:val="24"/>
      <w:szCs w:val="24"/>
      <w:lang w:bidi="en-US"/>
    </w:rPr>
  </w:style>
  <w:style w:type="character" w:styleId="Hyperlink">
    <w:name w:val="Hyperlink"/>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sz w:val="24"/>
      <w:szCs w:val="24"/>
      <w:lang w:bidi="en-US"/>
    </w:rPr>
  </w:style>
  <w:style w:type="character" w:styleId="PlaceholderText">
    <w:name w:val="Placeholder Text"/>
    <w:uiPriority w:val="99"/>
    <w:semiHidden/>
    <w:rsid w:val="00746E16"/>
    <w:rPr>
      <w:color w:val="808080"/>
    </w:rPr>
  </w:style>
  <w:style w:type="character" w:customStyle="1" w:styleId="BlockQuotationChar">
    <w:name w:val="Block Quotation Char"/>
    <w:link w:val="BlockQuotation"/>
    <w:rsid w:val="0070017B"/>
    <w:rPr>
      <w:rFonts w:ascii="Times New Roman" w:hAnsi="Times New Roman"/>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b/>
      <w:bCs/>
      <w:sz w:val="28"/>
      <w:szCs w:val="32"/>
      <w:lang w:bidi="en-US"/>
    </w:rPr>
  </w:style>
  <w:style w:type="paragraph" w:styleId="ListParagraph">
    <w:name w:val="List Paragraph"/>
    <w:basedOn w:val="Normal"/>
    <w:uiPriority w:val="34"/>
    <w:unhideWhenUsed/>
    <w:qFormat/>
    <w:rsid w:val="005E64CF"/>
    <w:pPr>
      <w:ind w:left="720"/>
      <w:contextualSpacing/>
    </w:pPr>
  </w:style>
  <w:style w:type="character" w:customStyle="1" w:styleId="apple-converted-space">
    <w:name w:val="apple-converted-space"/>
    <w:rsid w:val="00E5583A"/>
  </w:style>
  <w:style w:type="paragraph" w:styleId="NormalWeb">
    <w:name w:val="Normal (Web)"/>
    <w:basedOn w:val="Normal"/>
    <w:uiPriority w:val="99"/>
    <w:unhideWhenUsed/>
    <w:rsid w:val="00B429E7"/>
    <w:pPr>
      <w:spacing w:before="100" w:beforeAutospacing="1" w:after="100" w:afterAutospacing="1" w:line="240" w:lineRule="auto"/>
    </w:pPr>
    <w:rPr>
      <w:rFonts w:ascii="Times" w:hAnsi="Times"/>
      <w:sz w:val="20"/>
      <w:szCs w:val="20"/>
      <w:lang w:bidi="ar-SA"/>
    </w:rPr>
  </w:style>
  <w:style w:type="paragraph" w:styleId="CommentText">
    <w:name w:val="annotation text"/>
    <w:basedOn w:val="Normal"/>
    <w:link w:val="CommentTextChar"/>
    <w:rsid w:val="000C039F"/>
    <w:pPr>
      <w:spacing w:line="240" w:lineRule="auto"/>
    </w:pPr>
    <w:rPr>
      <w:rFonts w:ascii="Times" w:eastAsia="Times" w:hAnsi="Times"/>
      <w:lang w:bidi="ar-SA"/>
    </w:rPr>
  </w:style>
  <w:style w:type="character" w:customStyle="1" w:styleId="CommentTextChar">
    <w:name w:val="Comment Text Char"/>
    <w:link w:val="CommentText"/>
    <w:rsid w:val="000C039F"/>
    <w:rPr>
      <w:rFonts w:ascii="Times" w:eastAsia="Times" w:hAnsi="Times"/>
      <w:sz w:val="24"/>
      <w:szCs w:val="24"/>
    </w:rPr>
  </w:style>
  <w:style w:type="character" w:customStyle="1" w:styleId="EuropassTextBold">
    <w:name w:val="Europass_Text_Bold"/>
    <w:rsid w:val="000C039F"/>
    <w:rPr>
      <w:rFonts w:ascii="Arial" w:hAnsi="Arial"/>
      <w:b/>
      <w:sz w:val="18"/>
    </w:rPr>
  </w:style>
  <w:style w:type="character" w:styleId="FollowedHyperlink">
    <w:name w:val="FollowedHyperlink"/>
    <w:uiPriority w:val="99"/>
    <w:semiHidden/>
    <w:unhideWhenUsed/>
    <w:rsid w:val="003C0780"/>
    <w:rPr>
      <w:color w:val="800080"/>
      <w:u w:val="single"/>
    </w:rPr>
  </w:style>
  <w:style w:type="character" w:customStyle="1" w:styleId="nlmgiven-names">
    <w:name w:val="nlm_given-names"/>
    <w:basedOn w:val="DefaultParagraphFont"/>
    <w:rsid w:val="00287858"/>
  </w:style>
  <w:style w:type="character" w:customStyle="1" w:styleId="nlmyear">
    <w:name w:val="nlm_year"/>
    <w:basedOn w:val="DefaultParagraphFont"/>
    <w:rsid w:val="00287858"/>
  </w:style>
  <w:style w:type="character" w:customStyle="1" w:styleId="nlmarticle-title">
    <w:name w:val="nlm_article-title"/>
    <w:basedOn w:val="DefaultParagraphFont"/>
    <w:rsid w:val="002878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56907">
      <w:bodyDiv w:val="1"/>
      <w:marLeft w:val="0"/>
      <w:marRight w:val="0"/>
      <w:marTop w:val="0"/>
      <w:marBottom w:val="0"/>
      <w:divBdr>
        <w:top w:val="none" w:sz="0" w:space="0" w:color="auto"/>
        <w:left w:val="none" w:sz="0" w:space="0" w:color="auto"/>
        <w:bottom w:val="none" w:sz="0" w:space="0" w:color="auto"/>
        <w:right w:val="none" w:sz="0" w:space="0" w:color="auto"/>
      </w:divBdr>
    </w:div>
    <w:div w:id="835419605">
      <w:bodyDiv w:val="1"/>
      <w:marLeft w:val="0"/>
      <w:marRight w:val="0"/>
      <w:marTop w:val="0"/>
      <w:marBottom w:val="0"/>
      <w:divBdr>
        <w:top w:val="none" w:sz="0" w:space="0" w:color="auto"/>
        <w:left w:val="none" w:sz="0" w:space="0" w:color="auto"/>
        <w:bottom w:val="none" w:sz="0" w:space="0" w:color="auto"/>
        <w:right w:val="none" w:sz="0" w:space="0" w:color="auto"/>
      </w:divBdr>
    </w:div>
    <w:div w:id="921912666">
      <w:bodyDiv w:val="1"/>
      <w:marLeft w:val="0"/>
      <w:marRight w:val="0"/>
      <w:marTop w:val="0"/>
      <w:marBottom w:val="0"/>
      <w:divBdr>
        <w:top w:val="none" w:sz="0" w:space="0" w:color="auto"/>
        <w:left w:val="none" w:sz="0" w:space="0" w:color="auto"/>
        <w:bottom w:val="none" w:sz="0" w:space="0" w:color="auto"/>
        <w:right w:val="none" w:sz="0" w:space="0" w:color="auto"/>
      </w:divBdr>
    </w:div>
    <w:div w:id="1028683238">
      <w:bodyDiv w:val="1"/>
      <w:marLeft w:val="0"/>
      <w:marRight w:val="0"/>
      <w:marTop w:val="0"/>
      <w:marBottom w:val="0"/>
      <w:divBdr>
        <w:top w:val="none" w:sz="0" w:space="0" w:color="auto"/>
        <w:left w:val="none" w:sz="0" w:space="0" w:color="auto"/>
        <w:bottom w:val="none" w:sz="0" w:space="0" w:color="auto"/>
        <w:right w:val="none" w:sz="0" w:space="0" w:color="auto"/>
      </w:divBdr>
    </w:div>
    <w:div w:id="1049913283">
      <w:bodyDiv w:val="1"/>
      <w:marLeft w:val="0"/>
      <w:marRight w:val="0"/>
      <w:marTop w:val="0"/>
      <w:marBottom w:val="0"/>
      <w:divBdr>
        <w:top w:val="none" w:sz="0" w:space="0" w:color="auto"/>
        <w:left w:val="none" w:sz="0" w:space="0" w:color="auto"/>
        <w:bottom w:val="none" w:sz="0" w:space="0" w:color="auto"/>
        <w:right w:val="none" w:sz="0" w:space="0" w:color="auto"/>
      </w:divBdr>
    </w:div>
    <w:div w:id="1176044239">
      <w:bodyDiv w:val="1"/>
      <w:marLeft w:val="0"/>
      <w:marRight w:val="0"/>
      <w:marTop w:val="0"/>
      <w:marBottom w:val="0"/>
      <w:divBdr>
        <w:top w:val="none" w:sz="0" w:space="0" w:color="auto"/>
        <w:left w:val="none" w:sz="0" w:space="0" w:color="auto"/>
        <w:bottom w:val="none" w:sz="0" w:space="0" w:color="auto"/>
        <w:right w:val="none" w:sz="0" w:space="0" w:color="auto"/>
      </w:divBdr>
    </w:div>
    <w:div w:id="1300575925">
      <w:bodyDiv w:val="1"/>
      <w:marLeft w:val="0"/>
      <w:marRight w:val="0"/>
      <w:marTop w:val="0"/>
      <w:marBottom w:val="0"/>
      <w:divBdr>
        <w:top w:val="none" w:sz="0" w:space="0" w:color="auto"/>
        <w:left w:val="none" w:sz="0" w:space="0" w:color="auto"/>
        <w:bottom w:val="none" w:sz="0" w:space="0" w:color="auto"/>
        <w:right w:val="none" w:sz="0" w:space="0" w:color="auto"/>
      </w:divBdr>
    </w:div>
    <w:div w:id="1307708526">
      <w:bodyDiv w:val="1"/>
      <w:marLeft w:val="0"/>
      <w:marRight w:val="0"/>
      <w:marTop w:val="0"/>
      <w:marBottom w:val="0"/>
      <w:divBdr>
        <w:top w:val="none" w:sz="0" w:space="0" w:color="auto"/>
        <w:left w:val="none" w:sz="0" w:space="0" w:color="auto"/>
        <w:bottom w:val="none" w:sz="0" w:space="0" w:color="auto"/>
        <w:right w:val="none" w:sz="0" w:space="0" w:color="auto"/>
      </w:divBdr>
    </w:div>
    <w:div w:id="1318148651">
      <w:bodyDiv w:val="1"/>
      <w:marLeft w:val="0"/>
      <w:marRight w:val="0"/>
      <w:marTop w:val="0"/>
      <w:marBottom w:val="0"/>
      <w:divBdr>
        <w:top w:val="none" w:sz="0" w:space="0" w:color="auto"/>
        <w:left w:val="none" w:sz="0" w:space="0" w:color="auto"/>
        <w:bottom w:val="none" w:sz="0" w:space="0" w:color="auto"/>
        <w:right w:val="none" w:sz="0" w:space="0" w:color="auto"/>
      </w:divBdr>
    </w:div>
    <w:div w:id="1562792427">
      <w:bodyDiv w:val="1"/>
      <w:marLeft w:val="0"/>
      <w:marRight w:val="0"/>
      <w:marTop w:val="0"/>
      <w:marBottom w:val="0"/>
      <w:divBdr>
        <w:top w:val="none" w:sz="0" w:space="0" w:color="auto"/>
        <w:left w:val="none" w:sz="0" w:space="0" w:color="auto"/>
        <w:bottom w:val="none" w:sz="0" w:space="0" w:color="auto"/>
        <w:right w:val="none" w:sz="0" w:space="0" w:color="auto"/>
      </w:divBdr>
    </w:div>
    <w:div w:id="1570459145">
      <w:bodyDiv w:val="1"/>
      <w:marLeft w:val="0"/>
      <w:marRight w:val="0"/>
      <w:marTop w:val="0"/>
      <w:marBottom w:val="0"/>
      <w:divBdr>
        <w:top w:val="none" w:sz="0" w:space="0" w:color="auto"/>
        <w:left w:val="none" w:sz="0" w:space="0" w:color="auto"/>
        <w:bottom w:val="none" w:sz="0" w:space="0" w:color="auto"/>
        <w:right w:val="none" w:sz="0" w:space="0" w:color="auto"/>
      </w:divBdr>
    </w:div>
    <w:div w:id="1640107734">
      <w:bodyDiv w:val="1"/>
      <w:marLeft w:val="0"/>
      <w:marRight w:val="0"/>
      <w:marTop w:val="0"/>
      <w:marBottom w:val="0"/>
      <w:divBdr>
        <w:top w:val="none" w:sz="0" w:space="0" w:color="auto"/>
        <w:left w:val="none" w:sz="0" w:space="0" w:color="auto"/>
        <w:bottom w:val="none" w:sz="0" w:space="0" w:color="auto"/>
        <w:right w:val="none" w:sz="0" w:space="0" w:color="auto"/>
      </w:divBdr>
    </w:div>
    <w:div w:id="1771972630">
      <w:bodyDiv w:val="1"/>
      <w:marLeft w:val="0"/>
      <w:marRight w:val="0"/>
      <w:marTop w:val="0"/>
      <w:marBottom w:val="0"/>
      <w:divBdr>
        <w:top w:val="none" w:sz="0" w:space="0" w:color="auto"/>
        <w:left w:val="none" w:sz="0" w:space="0" w:color="auto"/>
        <w:bottom w:val="none" w:sz="0" w:space="0" w:color="auto"/>
        <w:right w:val="none" w:sz="0" w:space="0" w:color="auto"/>
      </w:divBdr>
    </w:div>
    <w:div w:id="1992514362">
      <w:bodyDiv w:val="1"/>
      <w:marLeft w:val="0"/>
      <w:marRight w:val="0"/>
      <w:marTop w:val="0"/>
      <w:marBottom w:val="0"/>
      <w:divBdr>
        <w:top w:val="none" w:sz="0" w:space="0" w:color="auto"/>
        <w:left w:val="none" w:sz="0" w:space="0" w:color="auto"/>
        <w:bottom w:val="none" w:sz="0" w:space="0" w:color="auto"/>
        <w:right w:val="none" w:sz="0" w:space="0" w:color="auto"/>
      </w:divBdr>
    </w:div>
    <w:div w:id="2064285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06" Type="http://schemas.openxmlformats.org/officeDocument/2006/relationships/oleObject" Target="embeddings/Microsoft_Equation48.bin"/><Relationship Id="rId107" Type="http://schemas.openxmlformats.org/officeDocument/2006/relationships/image" Target="media/image50.emf"/><Relationship Id="rId108" Type="http://schemas.openxmlformats.org/officeDocument/2006/relationships/oleObject" Target="embeddings/Microsoft_Equation49.bin"/><Relationship Id="rId109" Type="http://schemas.openxmlformats.org/officeDocument/2006/relationships/image" Target="media/image51.emf"/><Relationship Id="rId70" Type="http://schemas.openxmlformats.org/officeDocument/2006/relationships/oleObject" Target="embeddings/Microsoft_Equation30.bin"/><Relationship Id="rId71" Type="http://schemas.openxmlformats.org/officeDocument/2006/relationships/image" Target="media/image32.emf"/><Relationship Id="rId72" Type="http://schemas.openxmlformats.org/officeDocument/2006/relationships/oleObject" Target="embeddings/Microsoft_Equation31.bin"/><Relationship Id="rId73" Type="http://schemas.openxmlformats.org/officeDocument/2006/relationships/image" Target="media/image33.emf"/><Relationship Id="rId74" Type="http://schemas.openxmlformats.org/officeDocument/2006/relationships/oleObject" Target="embeddings/Microsoft_Equation32.bin"/><Relationship Id="rId75" Type="http://schemas.openxmlformats.org/officeDocument/2006/relationships/image" Target="media/image34.emf"/><Relationship Id="rId76" Type="http://schemas.openxmlformats.org/officeDocument/2006/relationships/oleObject" Target="embeddings/Microsoft_Equation33.bin"/><Relationship Id="rId77" Type="http://schemas.openxmlformats.org/officeDocument/2006/relationships/image" Target="media/image35.emf"/><Relationship Id="rId78" Type="http://schemas.openxmlformats.org/officeDocument/2006/relationships/oleObject" Target="embeddings/Microsoft_Equation34.bin"/><Relationship Id="rId79" Type="http://schemas.openxmlformats.org/officeDocument/2006/relationships/image" Target="media/image36.emf"/><Relationship Id="rId170" Type="http://schemas.openxmlformats.org/officeDocument/2006/relationships/image" Target="media/image95.png"/><Relationship Id="rId171" Type="http://schemas.openxmlformats.org/officeDocument/2006/relationships/image" Target="media/image96.png"/><Relationship Id="rId172" Type="http://schemas.openxmlformats.org/officeDocument/2006/relationships/image" Target="media/image97.png"/><Relationship Id="rId173" Type="http://schemas.openxmlformats.org/officeDocument/2006/relationships/image" Target="media/image98.png"/><Relationship Id="rId174" Type="http://schemas.openxmlformats.org/officeDocument/2006/relationships/image" Target="media/image99.png"/><Relationship Id="rId175" Type="http://schemas.openxmlformats.org/officeDocument/2006/relationships/image" Target="media/image100.png"/><Relationship Id="rId176" Type="http://schemas.openxmlformats.org/officeDocument/2006/relationships/image" Target="media/image101.png"/><Relationship Id="rId177" Type="http://schemas.openxmlformats.org/officeDocument/2006/relationships/image" Target="media/image102.png"/><Relationship Id="rId178" Type="http://schemas.openxmlformats.org/officeDocument/2006/relationships/image" Target="media/image103.png"/><Relationship Id="rId179" Type="http://schemas.openxmlformats.org/officeDocument/2006/relationships/image" Target="media/image104.emf"/><Relationship Id="rId10" Type="http://schemas.openxmlformats.org/officeDocument/2006/relationships/image" Target="media/image1.emf"/><Relationship Id="rId11" Type="http://schemas.openxmlformats.org/officeDocument/2006/relationships/oleObject" Target="embeddings/Microsoft_Equation1.bin"/><Relationship Id="rId12" Type="http://schemas.openxmlformats.org/officeDocument/2006/relationships/image" Target="media/image2.emf"/><Relationship Id="rId13" Type="http://schemas.openxmlformats.org/officeDocument/2006/relationships/oleObject" Target="embeddings/Microsoft_Equation2.bin"/><Relationship Id="rId14" Type="http://schemas.openxmlformats.org/officeDocument/2006/relationships/image" Target="media/image3.emf"/><Relationship Id="rId15" Type="http://schemas.openxmlformats.org/officeDocument/2006/relationships/oleObject" Target="embeddings/Microsoft_Equation3.bin"/><Relationship Id="rId16" Type="http://schemas.openxmlformats.org/officeDocument/2006/relationships/image" Target="media/image4.emf"/><Relationship Id="rId17" Type="http://schemas.openxmlformats.org/officeDocument/2006/relationships/oleObject" Target="embeddings/Microsoft_Equation4.bin"/><Relationship Id="rId18" Type="http://schemas.openxmlformats.org/officeDocument/2006/relationships/image" Target="media/image5.emf"/><Relationship Id="rId19" Type="http://schemas.openxmlformats.org/officeDocument/2006/relationships/oleObject" Target="embeddings/Microsoft_Equation5.bin"/><Relationship Id="rId110" Type="http://schemas.openxmlformats.org/officeDocument/2006/relationships/oleObject" Target="embeddings/Microsoft_Equation50.bin"/><Relationship Id="rId111" Type="http://schemas.openxmlformats.org/officeDocument/2006/relationships/image" Target="media/image52.emf"/><Relationship Id="rId112" Type="http://schemas.openxmlformats.org/officeDocument/2006/relationships/oleObject" Target="embeddings/Microsoft_Equation51.bin"/><Relationship Id="rId113" Type="http://schemas.openxmlformats.org/officeDocument/2006/relationships/image" Target="media/image53.emf"/><Relationship Id="rId114" Type="http://schemas.openxmlformats.org/officeDocument/2006/relationships/oleObject" Target="embeddings/Microsoft_Equation52.bin"/><Relationship Id="rId115" Type="http://schemas.openxmlformats.org/officeDocument/2006/relationships/image" Target="media/image54.emf"/><Relationship Id="rId116" Type="http://schemas.openxmlformats.org/officeDocument/2006/relationships/oleObject" Target="embeddings/Microsoft_Equation53.bin"/><Relationship Id="rId117" Type="http://schemas.openxmlformats.org/officeDocument/2006/relationships/image" Target="media/image55.emf"/><Relationship Id="rId118" Type="http://schemas.openxmlformats.org/officeDocument/2006/relationships/oleObject" Target="embeddings/Microsoft_Equation54.bin"/><Relationship Id="rId119" Type="http://schemas.openxmlformats.org/officeDocument/2006/relationships/image" Target="media/image56.emf"/><Relationship Id="rId200" Type="http://schemas.openxmlformats.org/officeDocument/2006/relationships/image" Target="media/image124.png"/><Relationship Id="rId201" Type="http://schemas.openxmlformats.org/officeDocument/2006/relationships/image" Target="media/image125.png"/><Relationship Id="rId202" Type="http://schemas.openxmlformats.org/officeDocument/2006/relationships/image" Target="media/image126.png"/><Relationship Id="rId203" Type="http://schemas.openxmlformats.org/officeDocument/2006/relationships/image" Target="media/image127.png"/><Relationship Id="rId204" Type="http://schemas.openxmlformats.org/officeDocument/2006/relationships/image" Target="media/image128.png"/><Relationship Id="rId205" Type="http://schemas.openxmlformats.org/officeDocument/2006/relationships/image" Target="media/image129.emf"/><Relationship Id="rId206" Type="http://schemas.openxmlformats.org/officeDocument/2006/relationships/image" Target="media/image130.png"/><Relationship Id="rId207" Type="http://schemas.openxmlformats.org/officeDocument/2006/relationships/image" Target="media/image131.emf"/><Relationship Id="rId208" Type="http://schemas.openxmlformats.org/officeDocument/2006/relationships/image" Target="media/image132.png"/><Relationship Id="rId209" Type="http://schemas.openxmlformats.org/officeDocument/2006/relationships/image" Target="media/image133.emf"/><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80" Type="http://schemas.openxmlformats.org/officeDocument/2006/relationships/oleObject" Target="embeddings/Microsoft_Equation35.bin"/><Relationship Id="rId81" Type="http://schemas.openxmlformats.org/officeDocument/2006/relationships/image" Target="media/image37.emf"/><Relationship Id="rId82" Type="http://schemas.openxmlformats.org/officeDocument/2006/relationships/oleObject" Target="embeddings/Microsoft_Equation36.bin"/><Relationship Id="rId83" Type="http://schemas.openxmlformats.org/officeDocument/2006/relationships/image" Target="media/image38.emf"/><Relationship Id="rId84" Type="http://schemas.openxmlformats.org/officeDocument/2006/relationships/oleObject" Target="embeddings/Microsoft_Equation37.bin"/><Relationship Id="rId85" Type="http://schemas.openxmlformats.org/officeDocument/2006/relationships/image" Target="media/image39.emf"/><Relationship Id="rId86" Type="http://schemas.openxmlformats.org/officeDocument/2006/relationships/oleObject" Target="embeddings/Microsoft_Equation38.bin"/><Relationship Id="rId87" Type="http://schemas.openxmlformats.org/officeDocument/2006/relationships/image" Target="media/image40.emf"/><Relationship Id="rId88" Type="http://schemas.openxmlformats.org/officeDocument/2006/relationships/oleObject" Target="embeddings/Microsoft_Equation39.bin"/><Relationship Id="rId89" Type="http://schemas.openxmlformats.org/officeDocument/2006/relationships/image" Target="media/image41.emf"/><Relationship Id="rId180" Type="http://schemas.openxmlformats.org/officeDocument/2006/relationships/oleObject" Target="embeddings/Microsoft_Equation67.bin"/><Relationship Id="rId181" Type="http://schemas.openxmlformats.org/officeDocument/2006/relationships/image" Target="media/image105.emf"/><Relationship Id="rId182" Type="http://schemas.openxmlformats.org/officeDocument/2006/relationships/image" Target="media/image106.png"/><Relationship Id="rId183" Type="http://schemas.openxmlformats.org/officeDocument/2006/relationships/image" Target="media/image107.png"/><Relationship Id="rId184" Type="http://schemas.openxmlformats.org/officeDocument/2006/relationships/image" Target="media/image108.png"/><Relationship Id="rId185" Type="http://schemas.openxmlformats.org/officeDocument/2006/relationships/image" Target="media/image109.png"/><Relationship Id="rId186" Type="http://schemas.openxmlformats.org/officeDocument/2006/relationships/image" Target="media/image110.png"/><Relationship Id="rId187" Type="http://schemas.openxmlformats.org/officeDocument/2006/relationships/image" Target="media/image111.png"/><Relationship Id="rId188" Type="http://schemas.openxmlformats.org/officeDocument/2006/relationships/image" Target="media/image112.png"/><Relationship Id="rId189" Type="http://schemas.openxmlformats.org/officeDocument/2006/relationships/image" Target="media/image113.png"/><Relationship Id="rId20" Type="http://schemas.openxmlformats.org/officeDocument/2006/relationships/image" Target="media/image6.emf"/><Relationship Id="rId21" Type="http://schemas.openxmlformats.org/officeDocument/2006/relationships/oleObject" Target="embeddings/Microsoft_Equation6.bin"/><Relationship Id="rId22" Type="http://schemas.openxmlformats.org/officeDocument/2006/relationships/image" Target="media/image7.emf"/><Relationship Id="rId23" Type="http://schemas.openxmlformats.org/officeDocument/2006/relationships/oleObject" Target="embeddings/Microsoft_Equation7.bin"/><Relationship Id="rId24" Type="http://schemas.openxmlformats.org/officeDocument/2006/relationships/image" Target="media/image8.emf"/><Relationship Id="rId25" Type="http://schemas.openxmlformats.org/officeDocument/2006/relationships/oleObject" Target="embeddings/Microsoft_Equation8.bin"/><Relationship Id="rId26" Type="http://schemas.openxmlformats.org/officeDocument/2006/relationships/image" Target="media/image9.emf"/><Relationship Id="rId27" Type="http://schemas.openxmlformats.org/officeDocument/2006/relationships/oleObject" Target="embeddings/Microsoft_Equation9.bin"/><Relationship Id="rId28" Type="http://schemas.openxmlformats.org/officeDocument/2006/relationships/image" Target="media/image10.png"/><Relationship Id="rId29" Type="http://schemas.openxmlformats.org/officeDocument/2006/relationships/image" Target="media/image11.emf"/><Relationship Id="rId120" Type="http://schemas.openxmlformats.org/officeDocument/2006/relationships/oleObject" Target="embeddings/Microsoft_Equation55.bin"/><Relationship Id="rId121" Type="http://schemas.openxmlformats.org/officeDocument/2006/relationships/image" Target="media/image57.emf"/><Relationship Id="rId122" Type="http://schemas.openxmlformats.org/officeDocument/2006/relationships/oleObject" Target="embeddings/Microsoft_Equation56.bin"/><Relationship Id="rId123" Type="http://schemas.openxmlformats.org/officeDocument/2006/relationships/image" Target="media/image58.emf"/><Relationship Id="rId124" Type="http://schemas.openxmlformats.org/officeDocument/2006/relationships/oleObject" Target="embeddings/Microsoft_Equation57.bin"/><Relationship Id="rId125" Type="http://schemas.openxmlformats.org/officeDocument/2006/relationships/image" Target="media/image59.emf"/><Relationship Id="rId126" Type="http://schemas.openxmlformats.org/officeDocument/2006/relationships/oleObject" Target="embeddings/Microsoft_Equation58.bin"/><Relationship Id="rId127" Type="http://schemas.openxmlformats.org/officeDocument/2006/relationships/image" Target="media/image60.emf"/><Relationship Id="rId128" Type="http://schemas.openxmlformats.org/officeDocument/2006/relationships/oleObject" Target="embeddings/Microsoft_Equation59.bin"/><Relationship Id="rId129" Type="http://schemas.openxmlformats.org/officeDocument/2006/relationships/image" Target="media/image61.emf"/><Relationship Id="rId210" Type="http://schemas.openxmlformats.org/officeDocument/2006/relationships/oleObject" Target="embeddings/Microsoft_Equation68.bin"/><Relationship Id="rId211" Type="http://schemas.openxmlformats.org/officeDocument/2006/relationships/image" Target="media/image134.emf"/><Relationship Id="rId212" Type="http://schemas.openxmlformats.org/officeDocument/2006/relationships/oleObject" Target="embeddings/Microsoft_Equation69.bin"/><Relationship Id="rId213" Type="http://schemas.openxmlformats.org/officeDocument/2006/relationships/image" Target="media/image135.emf"/><Relationship Id="rId214" Type="http://schemas.openxmlformats.org/officeDocument/2006/relationships/oleObject" Target="embeddings/Microsoft_Equation70.bin"/><Relationship Id="rId215" Type="http://schemas.openxmlformats.org/officeDocument/2006/relationships/image" Target="media/image136.emf"/><Relationship Id="rId216" Type="http://schemas.openxmlformats.org/officeDocument/2006/relationships/oleObject" Target="embeddings/Microsoft_Equation71.bin"/><Relationship Id="rId217" Type="http://schemas.openxmlformats.org/officeDocument/2006/relationships/image" Target="media/image137.emf"/><Relationship Id="rId218" Type="http://schemas.openxmlformats.org/officeDocument/2006/relationships/oleObject" Target="embeddings/Microsoft_Equation72.bin"/><Relationship Id="rId219" Type="http://schemas.openxmlformats.org/officeDocument/2006/relationships/image" Target="media/image138.emf"/><Relationship Id="rId90" Type="http://schemas.openxmlformats.org/officeDocument/2006/relationships/oleObject" Target="embeddings/Microsoft_Equation40.bin"/><Relationship Id="rId91" Type="http://schemas.openxmlformats.org/officeDocument/2006/relationships/image" Target="media/image42.emf"/><Relationship Id="rId92" Type="http://schemas.openxmlformats.org/officeDocument/2006/relationships/oleObject" Target="embeddings/Microsoft_Equation41.bin"/><Relationship Id="rId93" Type="http://schemas.openxmlformats.org/officeDocument/2006/relationships/image" Target="media/image43.emf"/><Relationship Id="rId94" Type="http://schemas.openxmlformats.org/officeDocument/2006/relationships/oleObject" Target="embeddings/Microsoft_Equation42.bin"/><Relationship Id="rId95" Type="http://schemas.openxmlformats.org/officeDocument/2006/relationships/image" Target="media/image44.emf"/><Relationship Id="rId96" Type="http://schemas.openxmlformats.org/officeDocument/2006/relationships/oleObject" Target="embeddings/Microsoft_Equation43.bin"/><Relationship Id="rId97" Type="http://schemas.openxmlformats.org/officeDocument/2006/relationships/image" Target="media/image45.emf"/><Relationship Id="rId98" Type="http://schemas.openxmlformats.org/officeDocument/2006/relationships/oleObject" Target="embeddings/Microsoft_Equation44.bin"/><Relationship Id="rId99" Type="http://schemas.openxmlformats.org/officeDocument/2006/relationships/image" Target="media/image46.emf"/><Relationship Id="rId190" Type="http://schemas.openxmlformats.org/officeDocument/2006/relationships/image" Target="media/image114.png"/><Relationship Id="rId191" Type="http://schemas.openxmlformats.org/officeDocument/2006/relationships/image" Target="media/image115.png"/><Relationship Id="rId192" Type="http://schemas.openxmlformats.org/officeDocument/2006/relationships/image" Target="media/image116.png"/><Relationship Id="rId193" Type="http://schemas.openxmlformats.org/officeDocument/2006/relationships/image" Target="media/image117.png"/><Relationship Id="rId194" Type="http://schemas.openxmlformats.org/officeDocument/2006/relationships/image" Target="media/image118.png"/><Relationship Id="rId195" Type="http://schemas.openxmlformats.org/officeDocument/2006/relationships/image" Target="media/image119.png"/><Relationship Id="rId196" Type="http://schemas.openxmlformats.org/officeDocument/2006/relationships/image" Target="media/image120.jpeg"/><Relationship Id="rId197" Type="http://schemas.openxmlformats.org/officeDocument/2006/relationships/image" Target="media/image121.jpeg"/><Relationship Id="rId198" Type="http://schemas.openxmlformats.org/officeDocument/2006/relationships/image" Target="media/image122.jpeg"/><Relationship Id="rId199" Type="http://schemas.openxmlformats.org/officeDocument/2006/relationships/image" Target="media/image123.png"/><Relationship Id="rId30" Type="http://schemas.openxmlformats.org/officeDocument/2006/relationships/oleObject" Target="embeddings/Microsoft_Equation10.bin"/><Relationship Id="rId31" Type="http://schemas.openxmlformats.org/officeDocument/2006/relationships/image" Target="media/image12.emf"/><Relationship Id="rId32" Type="http://schemas.openxmlformats.org/officeDocument/2006/relationships/oleObject" Target="embeddings/Microsoft_Equation11.bin"/><Relationship Id="rId33" Type="http://schemas.openxmlformats.org/officeDocument/2006/relationships/image" Target="media/image13.emf"/><Relationship Id="rId34" Type="http://schemas.openxmlformats.org/officeDocument/2006/relationships/oleObject" Target="embeddings/Microsoft_Equation12.bin"/><Relationship Id="rId35" Type="http://schemas.openxmlformats.org/officeDocument/2006/relationships/image" Target="media/image14.emf"/><Relationship Id="rId36" Type="http://schemas.openxmlformats.org/officeDocument/2006/relationships/oleObject" Target="embeddings/Microsoft_Equation13.bin"/><Relationship Id="rId37" Type="http://schemas.openxmlformats.org/officeDocument/2006/relationships/image" Target="media/image15.emf"/><Relationship Id="rId38" Type="http://schemas.openxmlformats.org/officeDocument/2006/relationships/oleObject" Target="embeddings/Microsoft_Equation14.bin"/><Relationship Id="rId39" Type="http://schemas.openxmlformats.org/officeDocument/2006/relationships/image" Target="media/image16.emf"/><Relationship Id="rId130" Type="http://schemas.openxmlformats.org/officeDocument/2006/relationships/oleObject" Target="embeddings/Microsoft_Equation60.bin"/><Relationship Id="rId131" Type="http://schemas.openxmlformats.org/officeDocument/2006/relationships/image" Target="media/image62.emf"/><Relationship Id="rId132" Type="http://schemas.openxmlformats.org/officeDocument/2006/relationships/oleObject" Target="embeddings/Microsoft_Equation61.bin"/><Relationship Id="rId133" Type="http://schemas.openxmlformats.org/officeDocument/2006/relationships/image" Target="media/image63.png"/><Relationship Id="rId220" Type="http://schemas.openxmlformats.org/officeDocument/2006/relationships/oleObject" Target="embeddings/Microsoft_Equation73.bin"/><Relationship Id="rId221" Type="http://schemas.openxmlformats.org/officeDocument/2006/relationships/image" Target="media/image139.emf"/><Relationship Id="rId222" Type="http://schemas.openxmlformats.org/officeDocument/2006/relationships/oleObject" Target="embeddings/Microsoft_Equation74.bin"/><Relationship Id="rId223" Type="http://schemas.openxmlformats.org/officeDocument/2006/relationships/image" Target="media/image140.emf"/><Relationship Id="rId224" Type="http://schemas.openxmlformats.org/officeDocument/2006/relationships/oleObject" Target="embeddings/Microsoft_Equation75.bin"/><Relationship Id="rId225" Type="http://schemas.openxmlformats.org/officeDocument/2006/relationships/image" Target="media/image141.emf"/><Relationship Id="rId226" Type="http://schemas.openxmlformats.org/officeDocument/2006/relationships/oleObject" Target="embeddings/Microsoft_Equation76.bin"/><Relationship Id="rId227" Type="http://schemas.openxmlformats.org/officeDocument/2006/relationships/image" Target="media/image142.png"/><Relationship Id="rId228" Type="http://schemas.openxmlformats.org/officeDocument/2006/relationships/image" Target="media/image143.jpeg"/><Relationship Id="rId229" Type="http://schemas.openxmlformats.org/officeDocument/2006/relationships/image" Target="media/image144.png"/><Relationship Id="rId134" Type="http://schemas.openxmlformats.org/officeDocument/2006/relationships/image" Target="media/image64.png"/><Relationship Id="rId135" Type="http://schemas.openxmlformats.org/officeDocument/2006/relationships/image" Target="media/image65.png"/><Relationship Id="rId136" Type="http://schemas.openxmlformats.org/officeDocument/2006/relationships/image" Target="media/image66.png"/><Relationship Id="rId137" Type="http://schemas.openxmlformats.org/officeDocument/2006/relationships/image" Target="media/image67.emf"/><Relationship Id="rId138" Type="http://schemas.openxmlformats.org/officeDocument/2006/relationships/image" Target="media/image68.emf"/><Relationship Id="rId139" Type="http://schemas.openxmlformats.org/officeDocument/2006/relationships/image" Target="media/image69.emf"/><Relationship Id="rId40" Type="http://schemas.openxmlformats.org/officeDocument/2006/relationships/oleObject" Target="embeddings/Microsoft_Equation15.bin"/><Relationship Id="rId41" Type="http://schemas.openxmlformats.org/officeDocument/2006/relationships/image" Target="media/image17.emf"/><Relationship Id="rId42" Type="http://schemas.openxmlformats.org/officeDocument/2006/relationships/oleObject" Target="embeddings/Microsoft_Equation16.bin"/><Relationship Id="rId43" Type="http://schemas.openxmlformats.org/officeDocument/2006/relationships/image" Target="media/image18.emf"/><Relationship Id="rId44" Type="http://schemas.openxmlformats.org/officeDocument/2006/relationships/oleObject" Target="embeddings/Microsoft_Equation17.bin"/><Relationship Id="rId45" Type="http://schemas.openxmlformats.org/officeDocument/2006/relationships/image" Target="media/image19.emf"/><Relationship Id="rId46" Type="http://schemas.openxmlformats.org/officeDocument/2006/relationships/oleObject" Target="embeddings/Microsoft_Equation18.bin"/><Relationship Id="rId47" Type="http://schemas.openxmlformats.org/officeDocument/2006/relationships/image" Target="media/image20.emf"/><Relationship Id="rId48" Type="http://schemas.openxmlformats.org/officeDocument/2006/relationships/oleObject" Target="embeddings/Microsoft_Equation19.bin"/><Relationship Id="rId49" Type="http://schemas.openxmlformats.org/officeDocument/2006/relationships/image" Target="media/image21.emf"/><Relationship Id="rId140" Type="http://schemas.openxmlformats.org/officeDocument/2006/relationships/oleObject" Target="embeddings/Microsoft_Equation62.bin"/><Relationship Id="rId141" Type="http://schemas.openxmlformats.org/officeDocument/2006/relationships/image" Target="media/image70.png"/><Relationship Id="rId142" Type="http://schemas.openxmlformats.org/officeDocument/2006/relationships/image" Target="media/image71.emf"/><Relationship Id="rId143" Type="http://schemas.openxmlformats.org/officeDocument/2006/relationships/oleObject" Target="embeddings/Microsoft_Equation63.bin"/><Relationship Id="rId144" Type="http://schemas.openxmlformats.org/officeDocument/2006/relationships/image" Target="media/image72.emf"/><Relationship Id="rId145" Type="http://schemas.openxmlformats.org/officeDocument/2006/relationships/oleObject" Target="embeddings/Microsoft_Equation64.bin"/><Relationship Id="rId146" Type="http://schemas.openxmlformats.org/officeDocument/2006/relationships/image" Target="media/image73.emf"/><Relationship Id="rId147" Type="http://schemas.openxmlformats.org/officeDocument/2006/relationships/oleObject" Target="embeddings/Microsoft_Equation65.bin"/><Relationship Id="rId148" Type="http://schemas.openxmlformats.org/officeDocument/2006/relationships/image" Target="media/image74.emf"/><Relationship Id="rId149" Type="http://schemas.openxmlformats.org/officeDocument/2006/relationships/image" Target="media/image75.emf"/><Relationship Id="rId230" Type="http://schemas.openxmlformats.org/officeDocument/2006/relationships/image" Target="media/image145.emf"/><Relationship Id="rId231" Type="http://schemas.openxmlformats.org/officeDocument/2006/relationships/image" Target="media/image146.emf"/><Relationship Id="rId232" Type="http://schemas.openxmlformats.org/officeDocument/2006/relationships/hyperlink" Target="http://lib.utexas.edu/geo/balcones_escarpment/contents.html" TargetMode="External"/><Relationship Id="rId233" Type="http://schemas.openxmlformats.org/officeDocument/2006/relationships/hyperlink" Target="https://www.ncdc.noaa.gov/billions/" TargetMode="External"/><Relationship Id="rId234" Type="http://schemas.openxmlformats.org/officeDocument/2006/relationships/hyperlink" Target="http://w1.weather.gov/glossary/" TargetMode="External"/><Relationship Id="rId235" Type="http://schemas.openxmlformats.org/officeDocument/2006/relationships/image" Target="media/image147.png"/><Relationship Id="rId236" Type="http://schemas.openxmlformats.org/officeDocument/2006/relationships/image" Target="media/image148.png"/><Relationship Id="rId237" Type="http://schemas.openxmlformats.org/officeDocument/2006/relationships/image" Target="media/image149.png"/><Relationship Id="rId238" Type="http://schemas.openxmlformats.org/officeDocument/2006/relationships/image" Target="media/image150.png"/><Relationship Id="rId239" Type="http://schemas.openxmlformats.org/officeDocument/2006/relationships/image" Target="media/image151.png"/><Relationship Id="rId50" Type="http://schemas.openxmlformats.org/officeDocument/2006/relationships/oleObject" Target="embeddings/Microsoft_Equation20.bin"/><Relationship Id="rId51" Type="http://schemas.openxmlformats.org/officeDocument/2006/relationships/image" Target="media/image22.emf"/><Relationship Id="rId52" Type="http://schemas.openxmlformats.org/officeDocument/2006/relationships/oleObject" Target="embeddings/Microsoft_Equation21.bin"/><Relationship Id="rId53" Type="http://schemas.openxmlformats.org/officeDocument/2006/relationships/image" Target="media/image23.emf"/><Relationship Id="rId54" Type="http://schemas.openxmlformats.org/officeDocument/2006/relationships/oleObject" Target="embeddings/Microsoft_Equation22.bin"/><Relationship Id="rId55" Type="http://schemas.openxmlformats.org/officeDocument/2006/relationships/image" Target="media/image24.emf"/><Relationship Id="rId56" Type="http://schemas.openxmlformats.org/officeDocument/2006/relationships/oleObject" Target="embeddings/Microsoft_Equation23.bin"/><Relationship Id="rId57" Type="http://schemas.openxmlformats.org/officeDocument/2006/relationships/image" Target="media/image25.emf"/><Relationship Id="rId58" Type="http://schemas.openxmlformats.org/officeDocument/2006/relationships/oleObject" Target="embeddings/Microsoft_Equation24.bin"/><Relationship Id="rId59" Type="http://schemas.openxmlformats.org/officeDocument/2006/relationships/image" Target="media/image26.emf"/><Relationship Id="rId150" Type="http://schemas.openxmlformats.org/officeDocument/2006/relationships/image" Target="media/image76.png"/><Relationship Id="rId151" Type="http://schemas.openxmlformats.org/officeDocument/2006/relationships/image" Target="media/image77.png"/><Relationship Id="rId152" Type="http://schemas.openxmlformats.org/officeDocument/2006/relationships/image" Target="media/image78.png"/><Relationship Id="rId153" Type="http://schemas.openxmlformats.org/officeDocument/2006/relationships/image" Target="media/image79.png"/><Relationship Id="rId154" Type="http://schemas.openxmlformats.org/officeDocument/2006/relationships/image" Target="media/image80.png"/><Relationship Id="rId155" Type="http://schemas.openxmlformats.org/officeDocument/2006/relationships/image" Target="media/image81.png"/><Relationship Id="rId156" Type="http://schemas.openxmlformats.org/officeDocument/2006/relationships/image" Target="media/image82.png"/><Relationship Id="rId157" Type="http://schemas.openxmlformats.org/officeDocument/2006/relationships/image" Target="media/image83.png"/><Relationship Id="rId158" Type="http://schemas.openxmlformats.org/officeDocument/2006/relationships/image" Target="media/image84.png"/><Relationship Id="rId159" Type="http://schemas.openxmlformats.org/officeDocument/2006/relationships/image" Target="media/image85.png"/><Relationship Id="rId240" Type="http://schemas.openxmlformats.org/officeDocument/2006/relationships/image" Target="media/image152.png"/><Relationship Id="rId241" Type="http://schemas.openxmlformats.org/officeDocument/2006/relationships/image" Target="media/image153.png"/><Relationship Id="rId242" Type="http://schemas.openxmlformats.org/officeDocument/2006/relationships/image" Target="media/image154.png"/><Relationship Id="rId243" Type="http://schemas.openxmlformats.org/officeDocument/2006/relationships/image" Target="media/image155.png"/><Relationship Id="rId244" Type="http://schemas.openxmlformats.org/officeDocument/2006/relationships/image" Target="media/image156.png"/><Relationship Id="rId245" Type="http://schemas.openxmlformats.org/officeDocument/2006/relationships/image" Target="media/image157.png"/><Relationship Id="rId246" Type="http://schemas.openxmlformats.org/officeDocument/2006/relationships/image" Target="media/image158.png"/><Relationship Id="rId247" Type="http://schemas.openxmlformats.org/officeDocument/2006/relationships/image" Target="media/image159.png"/><Relationship Id="rId248" Type="http://schemas.openxmlformats.org/officeDocument/2006/relationships/image" Target="media/image160.png"/><Relationship Id="rId249" Type="http://schemas.openxmlformats.org/officeDocument/2006/relationships/image" Target="media/image161.png"/><Relationship Id="rId60" Type="http://schemas.openxmlformats.org/officeDocument/2006/relationships/oleObject" Target="embeddings/Microsoft_Equation25.bin"/><Relationship Id="rId61" Type="http://schemas.openxmlformats.org/officeDocument/2006/relationships/image" Target="media/image27.emf"/><Relationship Id="rId62" Type="http://schemas.openxmlformats.org/officeDocument/2006/relationships/oleObject" Target="embeddings/Microsoft_Equation26.bin"/><Relationship Id="rId63" Type="http://schemas.openxmlformats.org/officeDocument/2006/relationships/image" Target="media/image28.emf"/><Relationship Id="rId64" Type="http://schemas.openxmlformats.org/officeDocument/2006/relationships/oleObject" Target="embeddings/Microsoft_Equation27.bin"/><Relationship Id="rId65" Type="http://schemas.openxmlformats.org/officeDocument/2006/relationships/image" Target="media/image29.emf"/><Relationship Id="rId66" Type="http://schemas.openxmlformats.org/officeDocument/2006/relationships/oleObject" Target="embeddings/Microsoft_Equation28.bin"/><Relationship Id="rId67" Type="http://schemas.openxmlformats.org/officeDocument/2006/relationships/image" Target="media/image30.emf"/><Relationship Id="rId68" Type="http://schemas.openxmlformats.org/officeDocument/2006/relationships/oleObject" Target="embeddings/Microsoft_Equation29.bin"/><Relationship Id="rId69" Type="http://schemas.openxmlformats.org/officeDocument/2006/relationships/image" Target="media/image31.emf"/><Relationship Id="rId160" Type="http://schemas.openxmlformats.org/officeDocument/2006/relationships/image" Target="media/image86.png"/><Relationship Id="rId161" Type="http://schemas.openxmlformats.org/officeDocument/2006/relationships/image" Target="media/image87.png"/><Relationship Id="rId162" Type="http://schemas.openxmlformats.org/officeDocument/2006/relationships/image" Target="media/image88.png"/><Relationship Id="rId163" Type="http://schemas.openxmlformats.org/officeDocument/2006/relationships/image" Target="media/image89.png"/><Relationship Id="rId164" Type="http://schemas.openxmlformats.org/officeDocument/2006/relationships/image" Target="media/image90.png"/><Relationship Id="rId165" Type="http://schemas.openxmlformats.org/officeDocument/2006/relationships/image" Target="media/image91.png"/><Relationship Id="rId166" Type="http://schemas.openxmlformats.org/officeDocument/2006/relationships/image" Target="media/image92.png"/><Relationship Id="rId167" Type="http://schemas.openxmlformats.org/officeDocument/2006/relationships/image" Target="media/image93.png"/><Relationship Id="rId168" Type="http://schemas.openxmlformats.org/officeDocument/2006/relationships/image" Target="media/image94.emf"/><Relationship Id="rId169" Type="http://schemas.openxmlformats.org/officeDocument/2006/relationships/oleObject" Target="embeddings/Microsoft_Equation66.bin"/><Relationship Id="rId250" Type="http://schemas.openxmlformats.org/officeDocument/2006/relationships/image" Target="media/image162.png"/><Relationship Id="rId251" Type="http://schemas.openxmlformats.org/officeDocument/2006/relationships/image" Target="media/image163.png"/><Relationship Id="rId252" Type="http://schemas.openxmlformats.org/officeDocument/2006/relationships/image" Target="media/image164.png"/><Relationship Id="rId253" Type="http://schemas.openxmlformats.org/officeDocument/2006/relationships/image" Target="media/image165.png"/><Relationship Id="rId254" Type="http://schemas.openxmlformats.org/officeDocument/2006/relationships/image" Target="media/image166.png"/><Relationship Id="rId255" Type="http://schemas.openxmlformats.org/officeDocument/2006/relationships/image" Target="media/image167.png"/><Relationship Id="rId256" Type="http://schemas.openxmlformats.org/officeDocument/2006/relationships/image" Target="media/image168.png"/><Relationship Id="rId257" Type="http://schemas.openxmlformats.org/officeDocument/2006/relationships/footer" Target="footer2.xml"/><Relationship Id="rId258" Type="http://schemas.openxmlformats.org/officeDocument/2006/relationships/fontTable" Target="fontTable.xml"/><Relationship Id="rId259" Type="http://schemas.openxmlformats.org/officeDocument/2006/relationships/theme" Target="theme/theme1.xml"/><Relationship Id="rId100" Type="http://schemas.openxmlformats.org/officeDocument/2006/relationships/oleObject" Target="embeddings/Microsoft_Equation45.bin"/><Relationship Id="rId101" Type="http://schemas.openxmlformats.org/officeDocument/2006/relationships/image" Target="media/image47.emf"/><Relationship Id="rId102" Type="http://schemas.openxmlformats.org/officeDocument/2006/relationships/oleObject" Target="embeddings/Microsoft_Equation46.bin"/><Relationship Id="rId103" Type="http://schemas.openxmlformats.org/officeDocument/2006/relationships/image" Target="media/image48.emf"/><Relationship Id="rId104" Type="http://schemas.openxmlformats.org/officeDocument/2006/relationships/oleObject" Target="embeddings/Microsoft_Equation47.bin"/><Relationship Id="rId105" Type="http://schemas.openxmlformats.org/officeDocument/2006/relationships/image" Target="media/image49.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0AAE4B-D4C4-EA44-9408-4C85E7605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173</Pages>
  <Words>30490</Words>
  <Characters>173795</Characters>
  <Application>Microsoft Macintosh Word</Application>
  <DocSecurity>0</DocSecurity>
  <Lines>1448</Lines>
  <Paragraphs>407</Paragraphs>
  <ScaleCrop>false</ScaleCrop>
  <HeadingPairs>
    <vt:vector size="2" baseType="variant">
      <vt:variant>
        <vt:lpstr>Title</vt:lpstr>
      </vt:variant>
      <vt:variant>
        <vt:i4>1</vt:i4>
      </vt:variant>
    </vt:vector>
  </HeadingPairs>
  <TitlesOfParts>
    <vt:vector size="1" baseType="lpstr">
      <vt:lpstr>Doctoral Dissertation Template</vt:lpstr>
    </vt:vector>
  </TitlesOfParts>
  <Company>OU</Company>
  <LinksUpToDate>false</LinksUpToDate>
  <CharactersWithSpaces>203878</CharactersWithSpaces>
  <SharedDoc>false</SharedDoc>
  <HLinks>
    <vt:vector size="972" baseType="variant">
      <vt:variant>
        <vt:i4>7274499</vt:i4>
      </vt:variant>
      <vt:variant>
        <vt:i4>1551</vt:i4>
      </vt:variant>
      <vt:variant>
        <vt:i4>0</vt:i4>
      </vt:variant>
      <vt:variant>
        <vt:i4>5</vt:i4>
      </vt:variant>
      <vt:variant>
        <vt:lpwstr>http://w1.weather.gov/glossary/</vt:lpwstr>
      </vt:variant>
      <vt:variant>
        <vt:lpwstr/>
      </vt:variant>
      <vt:variant>
        <vt:i4>3145821</vt:i4>
      </vt:variant>
      <vt:variant>
        <vt:i4>1548</vt:i4>
      </vt:variant>
      <vt:variant>
        <vt:i4>0</vt:i4>
      </vt:variant>
      <vt:variant>
        <vt:i4>5</vt:i4>
      </vt:variant>
      <vt:variant>
        <vt:lpwstr>https://www.ncdc.noaa.gov/billions/</vt:lpwstr>
      </vt:variant>
      <vt:variant>
        <vt:lpwstr/>
      </vt:variant>
      <vt:variant>
        <vt:i4>4128811</vt:i4>
      </vt:variant>
      <vt:variant>
        <vt:i4>1545</vt:i4>
      </vt:variant>
      <vt:variant>
        <vt:i4>0</vt:i4>
      </vt:variant>
      <vt:variant>
        <vt:i4>5</vt:i4>
      </vt:variant>
      <vt:variant>
        <vt:lpwstr>http://lib.utexas.edu/geo/balcones_escarpment/contents.html</vt:lpwstr>
      </vt:variant>
      <vt:variant>
        <vt:lpwstr/>
      </vt:variant>
      <vt:variant>
        <vt:i4>1572871</vt:i4>
      </vt:variant>
      <vt:variant>
        <vt:i4>551</vt:i4>
      </vt:variant>
      <vt:variant>
        <vt:i4>0</vt:i4>
      </vt:variant>
      <vt:variant>
        <vt:i4>5</vt:i4>
      </vt:variant>
      <vt:variant>
        <vt:lpwstr/>
      </vt:variant>
      <vt:variant>
        <vt:lpwstr>_Toc493661513</vt:lpwstr>
      </vt:variant>
      <vt:variant>
        <vt:i4>1572870</vt:i4>
      </vt:variant>
      <vt:variant>
        <vt:i4>545</vt:i4>
      </vt:variant>
      <vt:variant>
        <vt:i4>0</vt:i4>
      </vt:variant>
      <vt:variant>
        <vt:i4>5</vt:i4>
      </vt:variant>
      <vt:variant>
        <vt:lpwstr/>
      </vt:variant>
      <vt:variant>
        <vt:lpwstr>_Toc493661512</vt:lpwstr>
      </vt:variant>
      <vt:variant>
        <vt:i4>1572869</vt:i4>
      </vt:variant>
      <vt:variant>
        <vt:i4>539</vt:i4>
      </vt:variant>
      <vt:variant>
        <vt:i4>0</vt:i4>
      </vt:variant>
      <vt:variant>
        <vt:i4>5</vt:i4>
      </vt:variant>
      <vt:variant>
        <vt:lpwstr/>
      </vt:variant>
      <vt:variant>
        <vt:lpwstr>_Toc493661511</vt:lpwstr>
      </vt:variant>
      <vt:variant>
        <vt:i4>1572868</vt:i4>
      </vt:variant>
      <vt:variant>
        <vt:i4>533</vt:i4>
      </vt:variant>
      <vt:variant>
        <vt:i4>0</vt:i4>
      </vt:variant>
      <vt:variant>
        <vt:i4>5</vt:i4>
      </vt:variant>
      <vt:variant>
        <vt:lpwstr/>
      </vt:variant>
      <vt:variant>
        <vt:lpwstr>_Toc493661510</vt:lpwstr>
      </vt:variant>
      <vt:variant>
        <vt:i4>1638413</vt:i4>
      </vt:variant>
      <vt:variant>
        <vt:i4>527</vt:i4>
      </vt:variant>
      <vt:variant>
        <vt:i4>0</vt:i4>
      </vt:variant>
      <vt:variant>
        <vt:i4>5</vt:i4>
      </vt:variant>
      <vt:variant>
        <vt:lpwstr/>
      </vt:variant>
      <vt:variant>
        <vt:lpwstr>_Toc493661509</vt:lpwstr>
      </vt:variant>
      <vt:variant>
        <vt:i4>1638412</vt:i4>
      </vt:variant>
      <vt:variant>
        <vt:i4>521</vt:i4>
      </vt:variant>
      <vt:variant>
        <vt:i4>0</vt:i4>
      </vt:variant>
      <vt:variant>
        <vt:i4>5</vt:i4>
      </vt:variant>
      <vt:variant>
        <vt:lpwstr/>
      </vt:variant>
      <vt:variant>
        <vt:lpwstr>_Toc493661508</vt:lpwstr>
      </vt:variant>
      <vt:variant>
        <vt:i4>1638403</vt:i4>
      </vt:variant>
      <vt:variant>
        <vt:i4>515</vt:i4>
      </vt:variant>
      <vt:variant>
        <vt:i4>0</vt:i4>
      </vt:variant>
      <vt:variant>
        <vt:i4>5</vt:i4>
      </vt:variant>
      <vt:variant>
        <vt:lpwstr/>
      </vt:variant>
      <vt:variant>
        <vt:lpwstr>_Toc493661507</vt:lpwstr>
      </vt:variant>
      <vt:variant>
        <vt:i4>1638402</vt:i4>
      </vt:variant>
      <vt:variant>
        <vt:i4>509</vt:i4>
      </vt:variant>
      <vt:variant>
        <vt:i4>0</vt:i4>
      </vt:variant>
      <vt:variant>
        <vt:i4>5</vt:i4>
      </vt:variant>
      <vt:variant>
        <vt:lpwstr/>
      </vt:variant>
      <vt:variant>
        <vt:lpwstr>_Toc493661506</vt:lpwstr>
      </vt:variant>
      <vt:variant>
        <vt:i4>1638401</vt:i4>
      </vt:variant>
      <vt:variant>
        <vt:i4>503</vt:i4>
      </vt:variant>
      <vt:variant>
        <vt:i4>0</vt:i4>
      </vt:variant>
      <vt:variant>
        <vt:i4>5</vt:i4>
      </vt:variant>
      <vt:variant>
        <vt:lpwstr/>
      </vt:variant>
      <vt:variant>
        <vt:lpwstr>_Toc493661505</vt:lpwstr>
      </vt:variant>
      <vt:variant>
        <vt:i4>1638400</vt:i4>
      </vt:variant>
      <vt:variant>
        <vt:i4>497</vt:i4>
      </vt:variant>
      <vt:variant>
        <vt:i4>0</vt:i4>
      </vt:variant>
      <vt:variant>
        <vt:i4>5</vt:i4>
      </vt:variant>
      <vt:variant>
        <vt:lpwstr/>
      </vt:variant>
      <vt:variant>
        <vt:lpwstr>_Toc493661504</vt:lpwstr>
      </vt:variant>
      <vt:variant>
        <vt:i4>1638407</vt:i4>
      </vt:variant>
      <vt:variant>
        <vt:i4>491</vt:i4>
      </vt:variant>
      <vt:variant>
        <vt:i4>0</vt:i4>
      </vt:variant>
      <vt:variant>
        <vt:i4>5</vt:i4>
      </vt:variant>
      <vt:variant>
        <vt:lpwstr/>
      </vt:variant>
      <vt:variant>
        <vt:lpwstr>_Toc493661503</vt:lpwstr>
      </vt:variant>
      <vt:variant>
        <vt:i4>1638406</vt:i4>
      </vt:variant>
      <vt:variant>
        <vt:i4>485</vt:i4>
      </vt:variant>
      <vt:variant>
        <vt:i4>0</vt:i4>
      </vt:variant>
      <vt:variant>
        <vt:i4>5</vt:i4>
      </vt:variant>
      <vt:variant>
        <vt:lpwstr/>
      </vt:variant>
      <vt:variant>
        <vt:lpwstr>_Toc493661502</vt:lpwstr>
      </vt:variant>
      <vt:variant>
        <vt:i4>1638405</vt:i4>
      </vt:variant>
      <vt:variant>
        <vt:i4>479</vt:i4>
      </vt:variant>
      <vt:variant>
        <vt:i4>0</vt:i4>
      </vt:variant>
      <vt:variant>
        <vt:i4>5</vt:i4>
      </vt:variant>
      <vt:variant>
        <vt:lpwstr/>
      </vt:variant>
      <vt:variant>
        <vt:lpwstr>_Toc493661501</vt:lpwstr>
      </vt:variant>
      <vt:variant>
        <vt:i4>1638404</vt:i4>
      </vt:variant>
      <vt:variant>
        <vt:i4>473</vt:i4>
      </vt:variant>
      <vt:variant>
        <vt:i4>0</vt:i4>
      </vt:variant>
      <vt:variant>
        <vt:i4>5</vt:i4>
      </vt:variant>
      <vt:variant>
        <vt:lpwstr/>
      </vt:variant>
      <vt:variant>
        <vt:lpwstr>_Toc493661500</vt:lpwstr>
      </vt:variant>
      <vt:variant>
        <vt:i4>1048588</vt:i4>
      </vt:variant>
      <vt:variant>
        <vt:i4>467</vt:i4>
      </vt:variant>
      <vt:variant>
        <vt:i4>0</vt:i4>
      </vt:variant>
      <vt:variant>
        <vt:i4>5</vt:i4>
      </vt:variant>
      <vt:variant>
        <vt:lpwstr/>
      </vt:variant>
      <vt:variant>
        <vt:lpwstr>_Toc493661499</vt:lpwstr>
      </vt:variant>
      <vt:variant>
        <vt:i4>1048589</vt:i4>
      </vt:variant>
      <vt:variant>
        <vt:i4>461</vt:i4>
      </vt:variant>
      <vt:variant>
        <vt:i4>0</vt:i4>
      </vt:variant>
      <vt:variant>
        <vt:i4>5</vt:i4>
      </vt:variant>
      <vt:variant>
        <vt:lpwstr/>
      </vt:variant>
      <vt:variant>
        <vt:lpwstr>_Toc493661498</vt:lpwstr>
      </vt:variant>
      <vt:variant>
        <vt:i4>1048578</vt:i4>
      </vt:variant>
      <vt:variant>
        <vt:i4>455</vt:i4>
      </vt:variant>
      <vt:variant>
        <vt:i4>0</vt:i4>
      </vt:variant>
      <vt:variant>
        <vt:i4>5</vt:i4>
      </vt:variant>
      <vt:variant>
        <vt:lpwstr/>
      </vt:variant>
      <vt:variant>
        <vt:lpwstr>_Toc493661497</vt:lpwstr>
      </vt:variant>
      <vt:variant>
        <vt:i4>1048579</vt:i4>
      </vt:variant>
      <vt:variant>
        <vt:i4>449</vt:i4>
      </vt:variant>
      <vt:variant>
        <vt:i4>0</vt:i4>
      </vt:variant>
      <vt:variant>
        <vt:i4>5</vt:i4>
      </vt:variant>
      <vt:variant>
        <vt:lpwstr/>
      </vt:variant>
      <vt:variant>
        <vt:lpwstr>_Toc493661496</vt:lpwstr>
      </vt:variant>
      <vt:variant>
        <vt:i4>1048576</vt:i4>
      </vt:variant>
      <vt:variant>
        <vt:i4>443</vt:i4>
      </vt:variant>
      <vt:variant>
        <vt:i4>0</vt:i4>
      </vt:variant>
      <vt:variant>
        <vt:i4>5</vt:i4>
      </vt:variant>
      <vt:variant>
        <vt:lpwstr/>
      </vt:variant>
      <vt:variant>
        <vt:lpwstr>_Toc493661495</vt:lpwstr>
      </vt:variant>
      <vt:variant>
        <vt:i4>1048577</vt:i4>
      </vt:variant>
      <vt:variant>
        <vt:i4>437</vt:i4>
      </vt:variant>
      <vt:variant>
        <vt:i4>0</vt:i4>
      </vt:variant>
      <vt:variant>
        <vt:i4>5</vt:i4>
      </vt:variant>
      <vt:variant>
        <vt:lpwstr/>
      </vt:variant>
      <vt:variant>
        <vt:lpwstr>_Toc493661494</vt:lpwstr>
      </vt:variant>
      <vt:variant>
        <vt:i4>1048582</vt:i4>
      </vt:variant>
      <vt:variant>
        <vt:i4>431</vt:i4>
      </vt:variant>
      <vt:variant>
        <vt:i4>0</vt:i4>
      </vt:variant>
      <vt:variant>
        <vt:i4>5</vt:i4>
      </vt:variant>
      <vt:variant>
        <vt:lpwstr/>
      </vt:variant>
      <vt:variant>
        <vt:lpwstr>_Toc493661493</vt:lpwstr>
      </vt:variant>
      <vt:variant>
        <vt:i4>1048583</vt:i4>
      </vt:variant>
      <vt:variant>
        <vt:i4>425</vt:i4>
      </vt:variant>
      <vt:variant>
        <vt:i4>0</vt:i4>
      </vt:variant>
      <vt:variant>
        <vt:i4>5</vt:i4>
      </vt:variant>
      <vt:variant>
        <vt:lpwstr/>
      </vt:variant>
      <vt:variant>
        <vt:lpwstr>_Toc493661492</vt:lpwstr>
      </vt:variant>
      <vt:variant>
        <vt:i4>1048580</vt:i4>
      </vt:variant>
      <vt:variant>
        <vt:i4>419</vt:i4>
      </vt:variant>
      <vt:variant>
        <vt:i4>0</vt:i4>
      </vt:variant>
      <vt:variant>
        <vt:i4>5</vt:i4>
      </vt:variant>
      <vt:variant>
        <vt:lpwstr/>
      </vt:variant>
      <vt:variant>
        <vt:lpwstr>_Toc493661491</vt:lpwstr>
      </vt:variant>
      <vt:variant>
        <vt:i4>1048581</vt:i4>
      </vt:variant>
      <vt:variant>
        <vt:i4>413</vt:i4>
      </vt:variant>
      <vt:variant>
        <vt:i4>0</vt:i4>
      </vt:variant>
      <vt:variant>
        <vt:i4>5</vt:i4>
      </vt:variant>
      <vt:variant>
        <vt:lpwstr/>
      </vt:variant>
      <vt:variant>
        <vt:lpwstr>_Toc493661490</vt:lpwstr>
      </vt:variant>
      <vt:variant>
        <vt:i4>1114124</vt:i4>
      </vt:variant>
      <vt:variant>
        <vt:i4>407</vt:i4>
      </vt:variant>
      <vt:variant>
        <vt:i4>0</vt:i4>
      </vt:variant>
      <vt:variant>
        <vt:i4>5</vt:i4>
      </vt:variant>
      <vt:variant>
        <vt:lpwstr/>
      </vt:variant>
      <vt:variant>
        <vt:lpwstr>_Toc493661489</vt:lpwstr>
      </vt:variant>
      <vt:variant>
        <vt:i4>1114125</vt:i4>
      </vt:variant>
      <vt:variant>
        <vt:i4>401</vt:i4>
      </vt:variant>
      <vt:variant>
        <vt:i4>0</vt:i4>
      </vt:variant>
      <vt:variant>
        <vt:i4>5</vt:i4>
      </vt:variant>
      <vt:variant>
        <vt:lpwstr/>
      </vt:variant>
      <vt:variant>
        <vt:lpwstr>_Toc493661488</vt:lpwstr>
      </vt:variant>
      <vt:variant>
        <vt:i4>1114114</vt:i4>
      </vt:variant>
      <vt:variant>
        <vt:i4>395</vt:i4>
      </vt:variant>
      <vt:variant>
        <vt:i4>0</vt:i4>
      </vt:variant>
      <vt:variant>
        <vt:i4>5</vt:i4>
      </vt:variant>
      <vt:variant>
        <vt:lpwstr/>
      </vt:variant>
      <vt:variant>
        <vt:lpwstr>_Toc493661487</vt:lpwstr>
      </vt:variant>
      <vt:variant>
        <vt:i4>1114115</vt:i4>
      </vt:variant>
      <vt:variant>
        <vt:i4>389</vt:i4>
      </vt:variant>
      <vt:variant>
        <vt:i4>0</vt:i4>
      </vt:variant>
      <vt:variant>
        <vt:i4>5</vt:i4>
      </vt:variant>
      <vt:variant>
        <vt:lpwstr/>
      </vt:variant>
      <vt:variant>
        <vt:lpwstr>_Toc493661486</vt:lpwstr>
      </vt:variant>
      <vt:variant>
        <vt:i4>1114112</vt:i4>
      </vt:variant>
      <vt:variant>
        <vt:i4>383</vt:i4>
      </vt:variant>
      <vt:variant>
        <vt:i4>0</vt:i4>
      </vt:variant>
      <vt:variant>
        <vt:i4>5</vt:i4>
      </vt:variant>
      <vt:variant>
        <vt:lpwstr/>
      </vt:variant>
      <vt:variant>
        <vt:lpwstr>_Toc493661485</vt:lpwstr>
      </vt:variant>
      <vt:variant>
        <vt:i4>1114113</vt:i4>
      </vt:variant>
      <vt:variant>
        <vt:i4>377</vt:i4>
      </vt:variant>
      <vt:variant>
        <vt:i4>0</vt:i4>
      </vt:variant>
      <vt:variant>
        <vt:i4>5</vt:i4>
      </vt:variant>
      <vt:variant>
        <vt:lpwstr/>
      </vt:variant>
      <vt:variant>
        <vt:lpwstr>_Toc493661484</vt:lpwstr>
      </vt:variant>
      <vt:variant>
        <vt:i4>1114118</vt:i4>
      </vt:variant>
      <vt:variant>
        <vt:i4>371</vt:i4>
      </vt:variant>
      <vt:variant>
        <vt:i4>0</vt:i4>
      </vt:variant>
      <vt:variant>
        <vt:i4>5</vt:i4>
      </vt:variant>
      <vt:variant>
        <vt:lpwstr/>
      </vt:variant>
      <vt:variant>
        <vt:lpwstr>_Toc493661483</vt:lpwstr>
      </vt:variant>
      <vt:variant>
        <vt:i4>1114119</vt:i4>
      </vt:variant>
      <vt:variant>
        <vt:i4>365</vt:i4>
      </vt:variant>
      <vt:variant>
        <vt:i4>0</vt:i4>
      </vt:variant>
      <vt:variant>
        <vt:i4>5</vt:i4>
      </vt:variant>
      <vt:variant>
        <vt:lpwstr/>
      </vt:variant>
      <vt:variant>
        <vt:lpwstr>_Toc493661482</vt:lpwstr>
      </vt:variant>
      <vt:variant>
        <vt:i4>1114116</vt:i4>
      </vt:variant>
      <vt:variant>
        <vt:i4>359</vt:i4>
      </vt:variant>
      <vt:variant>
        <vt:i4>0</vt:i4>
      </vt:variant>
      <vt:variant>
        <vt:i4>5</vt:i4>
      </vt:variant>
      <vt:variant>
        <vt:lpwstr/>
      </vt:variant>
      <vt:variant>
        <vt:lpwstr>_Toc493661481</vt:lpwstr>
      </vt:variant>
      <vt:variant>
        <vt:i4>1114117</vt:i4>
      </vt:variant>
      <vt:variant>
        <vt:i4>353</vt:i4>
      </vt:variant>
      <vt:variant>
        <vt:i4>0</vt:i4>
      </vt:variant>
      <vt:variant>
        <vt:i4>5</vt:i4>
      </vt:variant>
      <vt:variant>
        <vt:lpwstr/>
      </vt:variant>
      <vt:variant>
        <vt:lpwstr>_Toc493661480</vt:lpwstr>
      </vt:variant>
      <vt:variant>
        <vt:i4>1966092</vt:i4>
      </vt:variant>
      <vt:variant>
        <vt:i4>347</vt:i4>
      </vt:variant>
      <vt:variant>
        <vt:i4>0</vt:i4>
      </vt:variant>
      <vt:variant>
        <vt:i4>5</vt:i4>
      </vt:variant>
      <vt:variant>
        <vt:lpwstr/>
      </vt:variant>
      <vt:variant>
        <vt:lpwstr>_Toc493661479</vt:lpwstr>
      </vt:variant>
      <vt:variant>
        <vt:i4>1966093</vt:i4>
      </vt:variant>
      <vt:variant>
        <vt:i4>341</vt:i4>
      </vt:variant>
      <vt:variant>
        <vt:i4>0</vt:i4>
      </vt:variant>
      <vt:variant>
        <vt:i4>5</vt:i4>
      </vt:variant>
      <vt:variant>
        <vt:lpwstr/>
      </vt:variant>
      <vt:variant>
        <vt:lpwstr>_Toc493661478</vt:lpwstr>
      </vt:variant>
      <vt:variant>
        <vt:i4>1966082</vt:i4>
      </vt:variant>
      <vt:variant>
        <vt:i4>335</vt:i4>
      </vt:variant>
      <vt:variant>
        <vt:i4>0</vt:i4>
      </vt:variant>
      <vt:variant>
        <vt:i4>5</vt:i4>
      </vt:variant>
      <vt:variant>
        <vt:lpwstr/>
      </vt:variant>
      <vt:variant>
        <vt:lpwstr>_Toc493661477</vt:lpwstr>
      </vt:variant>
      <vt:variant>
        <vt:i4>1966083</vt:i4>
      </vt:variant>
      <vt:variant>
        <vt:i4>329</vt:i4>
      </vt:variant>
      <vt:variant>
        <vt:i4>0</vt:i4>
      </vt:variant>
      <vt:variant>
        <vt:i4>5</vt:i4>
      </vt:variant>
      <vt:variant>
        <vt:lpwstr/>
      </vt:variant>
      <vt:variant>
        <vt:lpwstr>_Toc493661476</vt:lpwstr>
      </vt:variant>
      <vt:variant>
        <vt:i4>1966080</vt:i4>
      </vt:variant>
      <vt:variant>
        <vt:i4>323</vt:i4>
      </vt:variant>
      <vt:variant>
        <vt:i4>0</vt:i4>
      </vt:variant>
      <vt:variant>
        <vt:i4>5</vt:i4>
      </vt:variant>
      <vt:variant>
        <vt:lpwstr/>
      </vt:variant>
      <vt:variant>
        <vt:lpwstr>_Toc493661475</vt:lpwstr>
      </vt:variant>
      <vt:variant>
        <vt:i4>1966081</vt:i4>
      </vt:variant>
      <vt:variant>
        <vt:i4>317</vt:i4>
      </vt:variant>
      <vt:variant>
        <vt:i4>0</vt:i4>
      </vt:variant>
      <vt:variant>
        <vt:i4>5</vt:i4>
      </vt:variant>
      <vt:variant>
        <vt:lpwstr/>
      </vt:variant>
      <vt:variant>
        <vt:lpwstr>_Toc493661474</vt:lpwstr>
      </vt:variant>
      <vt:variant>
        <vt:i4>1966086</vt:i4>
      </vt:variant>
      <vt:variant>
        <vt:i4>311</vt:i4>
      </vt:variant>
      <vt:variant>
        <vt:i4>0</vt:i4>
      </vt:variant>
      <vt:variant>
        <vt:i4>5</vt:i4>
      </vt:variant>
      <vt:variant>
        <vt:lpwstr/>
      </vt:variant>
      <vt:variant>
        <vt:lpwstr>_Toc493661473</vt:lpwstr>
      </vt:variant>
      <vt:variant>
        <vt:i4>1966087</vt:i4>
      </vt:variant>
      <vt:variant>
        <vt:i4>305</vt:i4>
      </vt:variant>
      <vt:variant>
        <vt:i4>0</vt:i4>
      </vt:variant>
      <vt:variant>
        <vt:i4>5</vt:i4>
      </vt:variant>
      <vt:variant>
        <vt:lpwstr/>
      </vt:variant>
      <vt:variant>
        <vt:lpwstr>_Toc493661472</vt:lpwstr>
      </vt:variant>
      <vt:variant>
        <vt:i4>1966084</vt:i4>
      </vt:variant>
      <vt:variant>
        <vt:i4>299</vt:i4>
      </vt:variant>
      <vt:variant>
        <vt:i4>0</vt:i4>
      </vt:variant>
      <vt:variant>
        <vt:i4>5</vt:i4>
      </vt:variant>
      <vt:variant>
        <vt:lpwstr/>
      </vt:variant>
      <vt:variant>
        <vt:lpwstr>_Toc493661471</vt:lpwstr>
      </vt:variant>
      <vt:variant>
        <vt:i4>1966085</vt:i4>
      </vt:variant>
      <vt:variant>
        <vt:i4>293</vt:i4>
      </vt:variant>
      <vt:variant>
        <vt:i4>0</vt:i4>
      </vt:variant>
      <vt:variant>
        <vt:i4>5</vt:i4>
      </vt:variant>
      <vt:variant>
        <vt:lpwstr/>
      </vt:variant>
      <vt:variant>
        <vt:lpwstr>_Toc493661470</vt:lpwstr>
      </vt:variant>
      <vt:variant>
        <vt:i4>2031628</vt:i4>
      </vt:variant>
      <vt:variant>
        <vt:i4>287</vt:i4>
      </vt:variant>
      <vt:variant>
        <vt:i4>0</vt:i4>
      </vt:variant>
      <vt:variant>
        <vt:i4>5</vt:i4>
      </vt:variant>
      <vt:variant>
        <vt:lpwstr/>
      </vt:variant>
      <vt:variant>
        <vt:lpwstr>_Toc493661469</vt:lpwstr>
      </vt:variant>
      <vt:variant>
        <vt:i4>2031629</vt:i4>
      </vt:variant>
      <vt:variant>
        <vt:i4>281</vt:i4>
      </vt:variant>
      <vt:variant>
        <vt:i4>0</vt:i4>
      </vt:variant>
      <vt:variant>
        <vt:i4>5</vt:i4>
      </vt:variant>
      <vt:variant>
        <vt:lpwstr/>
      </vt:variant>
      <vt:variant>
        <vt:lpwstr>_Toc493661468</vt:lpwstr>
      </vt:variant>
      <vt:variant>
        <vt:i4>2031618</vt:i4>
      </vt:variant>
      <vt:variant>
        <vt:i4>275</vt:i4>
      </vt:variant>
      <vt:variant>
        <vt:i4>0</vt:i4>
      </vt:variant>
      <vt:variant>
        <vt:i4>5</vt:i4>
      </vt:variant>
      <vt:variant>
        <vt:lpwstr/>
      </vt:variant>
      <vt:variant>
        <vt:lpwstr>_Toc493661467</vt:lpwstr>
      </vt:variant>
      <vt:variant>
        <vt:i4>2031619</vt:i4>
      </vt:variant>
      <vt:variant>
        <vt:i4>269</vt:i4>
      </vt:variant>
      <vt:variant>
        <vt:i4>0</vt:i4>
      </vt:variant>
      <vt:variant>
        <vt:i4>5</vt:i4>
      </vt:variant>
      <vt:variant>
        <vt:lpwstr/>
      </vt:variant>
      <vt:variant>
        <vt:lpwstr>_Toc493661466</vt:lpwstr>
      </vt:variant>
      <vt:variant>
        <vt:i4>2031616</vt:i4>
      </vt:variant>
      <vt:variant>
        <vt:i4>263</vt:i4>
      </vt:variant>
      <vt:variant>
        <vt:i4>0</vt:i4>
      </vt:variant>
      <vt:variant>
        <vt:i4>5</vt:i4>
      </vt:variant>
      <vt:variant>
        <vt:lpwstr/>
      </vt:variant>
      <vt:variant>
        <vt:lpwstr>_Toc493661465</vt:lpwstr>
      </vt:variant>
      <vt:variant>
        <vt:i4>2031617</vt:i4>
      </vt:variant>
      <vt:variant>
        <vt:i4>257</vt:i4>
      </vt:variant>
      <vt:variant>
        <vt:i4>0</vt:i4>
      </vt:variant>
      <vt:variant>
        <vt:i4>5</vt:i4>
      </vt:variant>
      <vt:variant>
        <vt:lpwstr/>
      </vt:variant>
      <vt:variant>
        <vt:lpwstr>_Toc493661464</vt:lpwstr>
      </vt:variant>
      <vt:variant>
        <vt:i4>2031622</vt:i4>
      </vt:variant>
      <vt:variant>
        <vt:i4>251</vt:i4>
      </vt:variant>
      <vt:variant>
        <vt:i4>0</vt:i4>
      </vt:variant>
      <vt:variant>
        <vt:i4>5</vt:i4>
      </vt:variant>
      <vt:variant>
        <vt:lpwstr/>
      </vt:variant>
      <vt:variant>
        <vt:lpwstr>_Toc493661463</vt:lpwstr>
      </vt:variant>
      <vt:variant>
        <vt:i4>2031623</vt:i4>
      </vt:variant>
      <vt:variant>
        <vt:i4>245</vt:i4>
      </vt:variant>
      <vt:variant>
        <vt:i4>0</vt:i4>
      </vt:variant>
      <vt:variant>
        <vt:i4>5</vt:i4>
      </vt:variant>
      <vt:variant>
        <vt:lpwstr/>
      </vt:variant>
      <vt:variant>
        <vt:lpwstr>_Toc493661462</vt:lpwstr>
      </vt:variant>
      <vt:variant>
        <vt:i4>2031620</vt:i4>
      </vt:variant>
      <vt:variant>
        <vt:i4>239</vt:i4>
      </vt:variant>
      <vt:variant>
        <vt:i4>0</vt:i4>
      </vt:variant>
      <vt:variant>
        <vt:i4>5</vt:i4>
      </vt:variant>
      <vt:variant>
        <vt:lpwstr/>
      </vt:variant>
      <vt:variant>
        <vt:lpwstr>_Toc493661461</vt:lpwstr>
      </vt:variant>
      <vt:variant>
        <vt:i4>2031621</vt:i4>
      </vt:variant>
      <vt:variant>
        <vt:i4>233</vt:i4>
      </vt:variant>
      <vt:variant>
        <vt:i4>0</vt:i4>
      </vt:variant>
      <vt:variant>
        <vt:i4>5</vt:i4>
      </vt:variant>
      <vt:variant>
        <vt:lpwstr/>
      </vt:variant>
      <vt:variant>
        <vt:lpwstr>_Toc493661460</vt:lpwstr>
      </vt:variant>
      <vt:variant>
        <vt:i4>1835020</vt:i4>
      </vt:variant>
      <vt:variant>
        <vt:i4>227</vt:i4>
      </vt:variant>
      <vt:variant>
        <vt:i4>0</vt:i4>
      </vt:variant>
      <vt:variant>
        <vt:i4>5</vt:i4>
      </vt:variant>
      <vt:variant>
        <vt:lpwstr/>
      </vt:variant>
      <vt:variant>
        <vt:lpwstr>_Toc493661459</vt:lpwstr>
      </vt:variant>
      <vt:variant>
        <vt:i4>1835021</vt:i4>
      </vt:variant>
      <vt:variant>
        <vt:i4>221</vt:i4>
      </vt:variant>
      <vt:variant>
        <vt:i4>0</vt:i4>
      </vt:variant>
      <vt:variant>
        <vt:i4>5</vt:i4>
      </vt:variant>
      <vt:variant>
        <vt:lpwstr/>
      </vt:variant>
      <vt:variant>
        <vt:lpwstr>_Toc493661458</vt:lpwstr>
      </vt:variant>
      <vt:variant>
        <vt:i4>1835010</vt:i4>
      </vt:variant>
      <vt:variant>
        <vt:i4>215</vt:i4>
      </vt:variant>
      <vt:variant>
        <vt:i4>0</vt:i4>
      </vt:variant>
      <vt:variant>
        <vt:i4>5</vt:i4>
      </vt:variant>
      <vt:variant>
        <vt:lpwstr/>
      </vt:variant>
      <vt:variant>
        <vt:lpwstr>_Toc493661457</vt:lpwstr>
      </vt:variant>
      <vt:variant>
        <vt:i4>1835011</vt:i4>
      </vt:variant>
      <vt:variant>
        <vt:i4>209</vt:i4>
      </vt:variant>
      <vt:variant>
        <vt:i4>0</vt:i4>
      </vt:variant>
      <vt:variant>
        <vt:i4>5</vt:i4>
      </vt:variant>
      <vt:variant>
        <vt:lpwstr/>
      </vt:variant>
      <vt:variant>
        <vt:lpwstr>_Toc493661456</vt:lpwstr>
      </vt:variant>
      <vt:variant>
        <vt:i4>1835008</vt:i4>
      </vt:variant>
      <vt:variant>
        <vt:i4>203</vt:i4>
      </vt:variant>
      <vt:variant>
        <vt:i4>0</vt:i4>
      </vt:variant>
      <vt:variant>
        <vt:i4>5</vt:i4>
      </vt:variant>
      <vt:variant>
        <vt:lpwstr/>
      </vt:variant>
      <vt:variant>
        <vt:lpwstr>_Toc493661455</vt:lpwstr>
      </vt:variant>
      <vt:variant>
        <vt:i4>1835009</vt:i4>
      </vt:variant>
      <vt:variant>
        <vt:i4>197</vt:i4>
      </vt:variant>
      <vt:variant>
        <vt:i4>0</vt:i4>
      </vt:variant>
      <vt:variant>
        <vt:i4>5</vt:i4>
      </vt:variant>
      <vt:variant>
        <vt:lpwstr/>
      </vt:variant>
      <vt:variant>
        <vt:lpwstr>_Toc493661454</vt:lpwstr>
      </vt:variant>
      <vt:variant>
        <vt:i4>1835014</vt:i4>
      </vt:variant>
      <vt:variant>
        <vt:i4>191</vt:i4>
      </vt:variant>
      <vt:variant>
        <vt:i4>0</vt:i4>
      </vt:variant>
      <vt:variant>
        <vt:i4>5</vt:i4>
      </vt:variant>
      <vt:variant>
        <vt:lpwstr/>
      </vt:variant>
      <vt:variant>
        <vt:lpwstr>_Toc493661453</vt:lpwstr>
      </vt:variant>
      <vt:variant>
        <vt:i4>1835015</vt:i4>
      </vt:variant>
      <vt:variant>
        <vt:i4>185</vt:i4>
      </vt:variant>
      <vt:variant>
        <vt:i4>0</vt:i4>
      </vt:variant>
      <vt:variant>
        <vt:i4>5</vt:i4>
      </vt:variant>
      <vt:variant>
        <vt:lpwstr/>
      </vt:variant>
      <vt:variant>
        <vt:lpwstr>_Toc493661452</vt:lpwstr>
      </vt:variant>
      <vt:variant>
        <vt:i4>1835012</vt:i4>
      </vt:variant>
      <vt:variant>
        <vt:i4>179</vt:i4>
      </vt:variant>
      <vt:variant>
        <vt:i4>0</vt:i4>
      </vt:variant>
      <vt:variant>
        <vt:i4>5</vt:i4>
      </vt:variant>
      <vt:variant>
        <vt:lpwstr/>
      </vt:variant>
      <vt:variant>
        <vt:lpwstr>_Toc493661451</vt:lpwstr>
      </vt:variant>
      <vt:variant>
        <vt:i4>1835013</vt:i4>
      </vt:variant>
      <vt:variant>
        <vt:i4>173</vt:i4>
      </vt:variant>
      <vt:variant>
        <vt:i4>0</vt:i4>
      </vt:variant>
      <vt:variant>
        <vt:i4>5</vt:i4>
      </vt:variant>
      <vt:variant>
        <vt:lpwstr/>
      </vt:variant>
      <vt:variant>
        <vt:lpwstr>_Toc493661450</vt:lpwstr>
      </vt:variant>
      <vt:variant>
        <vt:i4>1900556</vt:i4>
      </vt:variant>
      <vt:variant>
        <vt:i4>167</vt:i4>
      </vt:variant>
      <vt:variant>
        <vt:i4>0</vt:i4>
      </vt:variant>
      <vt:variant>
        <vt:i4>5</vt:i4>
      </vt:variant>
      <vt:variant>
        <vt:lpwstr/>
      </vt:variant>
      <vt:variant>
        <vt:lpwstr>_Toc493661449</vt:lpwstr>
      </vt:variant>
      <vt:variant>
        <vt:i4>1900557</vt:i4>
      </vt:variant>
      <vt:variant>
        <vt:i4>161</vt:i4>
      </vt:variant>
      <vt:variant>
        <vt:i4>0</vt:i4>
      </vt:variant>
      <vt:variant>
        <vt:i4>5</vt:i4>
      </vt:variant>
      <vt:variant>
        <vt:lpwstr/>
      </vt:variant>
      <vt:variant>
        <vt:lpwstr>_Toc493661448</vt:lpwstr>
      </vt:variant>
      <vt:variant>
        <vt:i4>1900546</vt:i4>
      </vt:variant>
      <vt:variant>
        <vt:i4>155</vt:i4>
      </vt:variant>
      <vt:variant>
        <vt:i4>0</vt:i4>
      </vt:variant>
      <vt:variant>
        <vt:i4>5</vt:i4>
      </vt:variant>
      <vt:variant>
        <vt:lpwstr/>
      </vt:variant>
      <vt:variant>
        <vt:lpwstr>_Toc493661447</vt:lpwstr>
      </vt:variant>
      <vt:variant>
        <vt:i4>1900547</vt:i4>
      </vt:variant>
      <vt:variant>
        <vt:i4>149</vt:i4>
      </vt:variant>
      <vt:variant>
        <vt:i4>0</vt:i4>
      </vt:variant>
      <vt:variant>
        <vt:i4>5</vt:i4>
      </vt:variant>
      <vt:variant>
        <vt:lpwstr/>
      </vt:variant>
      <vt:variant>
        <vt:lpwstr>_Toc493661446</vt:lpwstr>
      </vt:variant>
      <vt:variant>
        <vt:i4>1900544</vt:i4>
      </vt:variant>
      <vt:variant>
        <vt:i4>143</vt:i4>
      </vt:variant>
      <vt:variant>
        <vt:i4>0</vt:i4>
      </vt:variant>
      <vt:variant>
        <vt:i4>5</vt:i4>
      </vt:variant>
      <vt:variant>
        <vt:lpwstr/>
      </vt:variant>
      <vt:variant>
        <vt:lpwstr>_Toc493661445</vt:lpwstr>
      </vt:variant>
      <vt:variant>
        <vt:i4>1900545</vt:i4>
      </vt:variant>
      <vt:variant>
        <vt:i4>137</vt:i4>
      </vt:variant>
      <vt:variant>
        <vt:i4>0</vt:i4>
      </vt:variant>
      <vt:variant>
        <vt:i4>5</vt:i4>
      </vt:variant>
      <vt:variant>
        <vt:lpwstr/>
      </vt:variant>
      <vt:variant>
        <vt:lpwstr>_Toc493661444</vt:lpwstr>
      </vt:variant>
      <vt:variant>
        <vt:i4>2424943</vt:i4>
      </vt:variant>
      <vt:variant>
        <vt:i4>59561</vt:i4>
      </vt:variant>
      <vt:variant>
        <vt:i4>1089</vt:i4>
      </vt:variant>
      <vt:variant>
        <vt:i4>1</vt:i4>
      </vt:variant>
      <vt:variant>
        <vt:lpwstr>noahlsm_schematic</vt:lpwstr>
      </vt:variant>
      <vt:variant>
        <vt:lpwstr/>
      </vt:variant>
      <vt:variant>
        <vt:i4>6291497</vt:i4>
      </vt:variant>
      <vt:variant>
        <vt:i4>80527</vt:i4>
      </vt:variant>
      <vt:variant>
        <vt:i4>1142</vt:i4>
      </vt:variant>
      <vt:variant>
        <vt:i4>1</vt:i4>
      </vt:variant>
      <vt:variant>
        <vt:lpwstr>Domain_LULC</vt:lpwstr>
      </vt:variant>
      <vt:variant>
        <vt:lpwstr/>
      </vt:variant>
      <vt:variant>
        <vt:i4>3407907</vt:i4>
      </vt:variant>
      <vt:variant>
        <vt:i4>80594</vt:i4>
      </vt:variant>
      <vt:variant>
        <vt:i4>1143</vt:i4>
      </vt:variant>
      <vt:variant>
        <vt:i4>1</vt:i4>
      </vt:variant>
      <vt:variant>
        <vt:lpwstr>domain_topo_landmask</vt:lpwstr>
      </vt:variant>
      <vt:variant>
        <vt:lpwstr/>
      </vt:variant>
      <vt:variant>
        <vt:i4>1507370</vt:i4>
      </vt:variant>
      <vt:variant>
        <vt:i4>80652</vt:i4>
      </vt:variant>
      <vt:variant>
        <vt:i4>1144</vt:i4>
      </vt:variant>
      <vt:variant>
        <vt:i4>1</vt:i4>
      </vt:variant>
      <vt:variant>
        <vt:lpwstr>Domain_SLTYP</vt:lpwstr>
      </vt:variant>
      <vt:variant>
        <vt:lpwstr/>
      </vt:variant>
      <vt:variant>
        <vt:i4>2621546</vt:i4>
      </vt:variant>
      <vt:variant>
        <vt:i4>81884</vt:i4>
      </vt:variant>
      <vt:variant>
        <vt:i4>1145</vt:i4>
      </vt:variant>
      <vt:variant>
        <vt:i4>1</vt:i4>
      </vt:variant>
      <vt:variant>
        <vt:lpwstr>plt_smois_comparison_2013053100</vt:lpwstr>
      </vt:variant>
      <vt:variant>
        <vt:lpwstr/>
      </vt:variant>
      <vt:variant>
        <vt:i4>917601</vt:i4>
      </vt:variant>
      <vt:variant>
        <vt:i4>83553</vt:i4>
      </vt:variant>
      <vt:variant>
        <vt:i4>1075</vt:i4>
      </vt:variant>
      <vt:variant>
        <vt:i4>1</vt:i4>
      </vt:variant>
      <vt:variant>
        <vt:lpwstr>schematic</vt:lpwstr>
      </vt:variant>
      <vt:variant>
        <vt:lpwstr/>
      </vt:variant>
      <vt:variant>
        <vt:i4>1114129</vt:i4>
      </vt:variant>
      <vt:variant>
        <vt:i4>84302</vt:i4>
      </vt:variant>
      <vt:variant>
        <vt:i4>1073</vt:i4>
      </vt:variant>
      <vt:variant>
        <vt:i4>1</vt:i4>
      </vt:variant>
      <vt:variant>
        <vt:lpwstr>regions_w_fatalities</vt:lpwstr>
      </vt:variant>
      <vt:variant>
        <vt:lpwstr/>
      </vt:variant>
      <vt:variant>
        <vt:i4>6226021</vt:i4>
      </vt:variant>
      <vt:variant>
        <vt:i4>86507</vt:i4>
      </vt:variant>
      <vt:variant>
        <vt:i4>1072</vt:i4>
      </vt:variant>
      <vt:variant>
        <vt:i4>1</vt:i4>
      </vt:variant>
      <vt:variant>
        <vt:lpwstr>dummy_traj</vt:lpwstr>
      </vt:variant>
      <vt:variant>
        <vt:lpwstr/>
      </vt:variant>
      <vt:variant>
        <vt:i4>327697</vt:i4>
      </vt:variant>
      <vt:variant>
        <vt:i4>89884</vt:i4>
      </vt:variant>
      <vt:variant>
        <vt:i4>1068</vt:i4>
      </vt:variant>
      <vt:variant>
        <vt:i4>1</vt:i4>
      </vt:variant>
      <vt:variant>
        <vt:lpwstr>AllReg_May_monthfreq</vt:lpwstr>
      </vt:variant>
      <vt:variant>
        <vt:lpwstr/>
      </vt:variant>
      <vt:variant>
        <vt:i4>7798790</vt:i4>
      </vt:variant>
      <vt:variant>
        <vt:i4>91677</vt:i4>
      </vt:variant>
      <vt:variant>
        <vt:i4>1077</vt:i4>
      </vt:variant>
      <vt:variant>
        <vt:i4>1</vt:i4>
      </vt:variant>
      <vt:variant>
        <vt:lpwstr>AllReg_May_timefreq</vt:lpwstr>
      </vt:variant>
      <vt:variant>
        <vt:lpwstr/>
      </vt:variant>
      <vt:variant>
        <vt:i4>1507449</vt:i4>
      </vt:variant>
      <vt:variant>
        <vt:i4>94392</vt:i4>
      </vt:variant>
      <vt:variant>
        <vt:i4>1076</vt:i4>
      </vt:variant>
      <vt:variant>
        <vt:i4>1</vt:i4>
      </vt:variant>
      <vt:variant>
        <vt:lpwstr>Iowa_Heights_sept</vt:lpwstr>
      </vt:variant>
      <vt:variant>
        <vt:lpwstr/>
      </vt:variant>
      <vt:variant>
        <vt:i4>3014752</vt:i4>
      </vt:variant>
      <vt:variant>
        <vt:i4>95610</vt:i4>
      </vt:variant>
      <vt:variant>
        <vt:i4>1078</vt:i4>
      </vt:variant>
      <vt:variant>
        <vt:i4>1</vt:i4>
      </vt:variant>
      <vt:variant>
        <vt:lpwstr>June122008_1159</vt:lpwstr>
      </vt:variant>
      <vt:variant>
        <vt:lpwstr/>
      </vt:variant>
      <vt:variant>
        <vt:i4>7012475</vt:i4>
      </vt:variant>
      <vt:variant>
        <vt:i4>97745</vt:i4>
      </vt:variant>
      <vt:variant>
        <vt:i4>1079</vt:i4>
      </vt:variant>
      <vt:variant>
        <vt:i4>1</vt:i4>
      </vt:variant>
      <vt:variant>
        <vt:lpwstr>Nashville_Heights_sept</vt:lpwstr>
      </vt:variant>
      <vt:variant>
        <vt:lpwstr/>
      </vt:variant>
      <vt:variant>
        <vt:i4>917536</vt:i4>
      </vt:variant>
      <vt:variant>
        <vt:i4>98960</vt:i4>
      </vt:variant>
      <vt:variant>
        <vt:i4>1067</vt:i4>
      </vt:variant>
      <vt:variant>
        <vt:i4>1</vt:i4>
      </vt:variant>
      <vt:variant>
        <vt:lpwstr>May012010_1645</vt:lpwstr>
      </vt:variant>
      <vt:variant>
        <vt:lpwstr/>
      </vt:variant>
      <vt:variant>
        <vt:i4>6619170</vt:i4>
      </vt:variant>
      <vt:variant>
        <vt:i4>101482</vt:i4>
      </vt:variant>
      <vt:variant>
        <vt:i4>1066</vt:i4>
      </vt:variant>
      <vt:variant>
        <vt:i4>1</vt:i4>
      </vt:variant>
      <vt:variant>
        <vt:lpwstr>DJF_Region1_density_panels_shapefile_sept_</vt:lpwstr>
      </vt:variant>
      <vt:variant>
        <vt:lpwstr/>
      </vt:variant>
      <vt:variant>
        <vt:i4>6619176</vt:i4>
      </vt:variant>
      <vt:variant>
        <vt:i4>102390</vt:i4>
      </vt:variant>
      <vt:variant>
        <vt:i4>1065</vt:i4>
      </vt:variant>
      <vt:variant>
        <vt:i4>1</vt:i4>
      </vt:variant>
      <vt:variant>
        <vt:lpwstr>JJA_Region2_density_panels_shapefile_sept_</vt:lpwstr>
      </vt:variant>
      <vt:variant>
        <vt:lpwstr/>
      </vt:variant>
      <vt:variant>
        <vt:i4>6291518</vt:i4>
      </vt:variant>
      <vt:variant>
        <vt:i4>102486</vt:i4>
      </vt:variant>
      <vt:variant>
        <vt:i4>1064</vt:i4>
      </vt:variant>
      <vt:variant>
        <vt:i4>1</vt:i4>
      </vt:variant>
      <vt:variant>
        <vt:lpwstr>SON_Region2_density_panels_shapefile_sept_</vt:lpwstr>
      </vt:variant>
      <vt:variant>
        <vt:lpwstr/>
      </vt:variant>
      <vt:variant>
        <vt:i4>6619177</vt:i4>
      </vt:variant>
      <vt:variant>
        <vt:i4>103383</vt:i4>
      </vt:variant>
      <vt:variant>
        <vt:i4>1063</vt:i4>
      </vt:variant>
      <vt:variant>
        <vt:i4>1</vt:i4>
      </vt:variant>
      <vt:variant>
        <vt:lpwstr>JJA_Region3_density_panels_shapefile_sept_</vt:lpwstr>
      </vt:variant>
      <vt:variant>
        <vt:lpwstr/>
      </vt:variant>
      <vt:variant>
        <vt:i4>6291519</vt:i4>
      </vt:variant>
      <vt:variant>
        <vt:i4>103483</vt:i4>
      </vt:variant>
      <vt:variant>
        <vt:i4>1062</vt:i4>
      </vt:variant>
      <vt:variant>
        <vt:i4>1</vt:i4>
      </vt:variant>
      <vt:variant>
        <vt:lpwstr>SON_Region3_density_panels_shapefile_sept_</vt:lpwstr>
      </vt:variant>
      <vt:variant>
        <vt:lpwstr/>
      </vt:variant>
      <vt:variant>
        <vt:i4>7208997</vt:i4>
      </vt:variant>
      <vt:variant>
        <vt:i4>104600</vt:i4>
      </vt:variant>
      <vt:variant>
        <vt:i4>1061</vt:i4>
      </vt:variant>
      <vt:variant>
        <vt:i4>1</vt:i4>
      </vt:variant>
      <vt:variant>
        <vt:lpwstr>MAM_Region4_density_panels_shapefile_sept_</vt:lpwstr>
      </vt:variant>
      <vt:variant>
        <vt:lpwstr/>
      </vt:variant>
      <vt:variant>
        <vt:i4>6619182</vt:i4>
      </vt:variant>
      <vt:variant>
        <vt:i4>106225</vt:i4>
      </vt:variant>
      <vt:variant>
        <vt:i4>1060</vt:i4>
      </vt:variant>
      <vt:variant>
        <vt:i4>1</vt:i4>
      </vt:variant>
      <vt:variant>
        <vt:lpwstr>JJA_Region4_density_panels_shapefile_sept_</vt:lpwstr>
      </vt:variant>
      <vt:variant>
        <vt:lpwstr/>
      </vt:variant>
      <vt:variant>
        <vt:i4>6291512</vt:i4>
      </vt:variant>
      <vt:variant>
        <vt:i4>106331</vt:i4>
      </vt:variant>
      <vt:variant>
        <vt:i4>1059</vt:i4>
      </vt:variant>
      <vt:variant>
        <vt:i4>1</vt:i4>
      </vt:variant>
      <vt:variant>
        <vt:lpwstr>SON_Region4_density_panels_shapefile_sept_</vt:lpwstr>
      </vt:variant>
      <vt:variant>
        <vt:lpwstr/>
      </vt:variant>
      <vt:variant>
        <vt:i4>7208996</vt:i4>
      </vt:variant>
      <vt:variant>
        <vt:i4>106436</vt:i4>
      </vt:variant>
      <vt:variant>
        <vt:i4>1058</vt:i4>
      </vt:variant>
      <vt:variant>
        <vt:i4>1</vt:i4>
      </vt:variant>
      <vt:variant>
        <vt:lpwstr>MAM_Region5_density_panels_shapefile_sept_</vt:lpwstr>
      </vt:variant>
      <vt:variant>
        <vt:lpwstr/>
      </vt:variant>
      <vt:variant>
        <vt:i4>6619183</vt:i4>
      </vt:variant>
      <vt:variant>
        <vt:i4>107948</vt:i4>
      </vt:variant>
      <vt:variant>
        <vt:i4>1057</vt:i4>
      </vt:variant>
      <vt:variant>
        <vt:i4>1</vt:i4>
      </vt:variant>
      <vt:variant>
        <vt:lpwstr>JJA_Region5_density_panels_shapefile_sept_</vt:lpwstr>
      </vt:variant>
      <vt:variant>
        <vt:lpwstr/>
      </vt:variant>
      <vt:variant>
        <vt:i4>6291513</vt:i4>
      </vt:variant>
      <vt:variant>
        <vt:i4>108052</vt:i4>
      </vt:variant>
      <vt:variant>
        <vt:i4>1056</vt:i4>
      </vt:variant>
      <vt:variant>
        <vt:i4>1</vt:i4>
      </vt:variant>
      <vt:variant>
        <vt:lpwstr>SON_Region5_density_panels_shapefile_sept_</vt:lpwstr>
      </vt:variant>
      <vt:variant>
        <vt:lpwstr/>
      </vt:variant>
      <vt:variant>
        <vt:i4>7208999</vt:i4>
      </vt:variant>
      <vt:variant>
        <vt:i4>108816</vt:i4>
      </vt:variant>
      <vt:variant>
        <vt:i4>1055</vt:i4>
      </vt:variant>
      <vt:variant>
        <vt:i4>1</vt:i4>
      </vt:variant>
      <vt:variant>
        <vt:lpwstr>MAM_Region6_density_panels_shapefile_sept_</vt:lpwstr>
      </vt:variant>
      <vt:variant>
        <vt:lpwstr/>
      </vt:variant>
      <vt:variant>
        <vt:i4>6619180</vt:i4>
      </vt:variant>
      <vt:variant>
        <vt:i4>109370</vt:i4>
      </vt:variant>
      <vt:variant>
        <vt:i4>1054</vt:i4>
      </vt:variant>
      <vt:variant>
        <vt:i4>1</vt:i4>
      </vt:variant>
      <vt:variant>
        <vt:lpwstr>JJA_Region6_density_panels_shapefile_sept_</vt:lpwstr>
      </vt:variant>
      <vt:variant>
        <vt:lpwstr/>
      </vt:variant>
      <vt:variant>
        <vt:i4>6291514</vt:i4>
      </vt:variant>
      <vt:variant>
        <vt:i4>109470</vt:i4>
      </vt:variant>
      <vt:variant>
        <vt:i4>1053</vt:i4>
      </vt:variant>
      <vt:variant>
        <vt:i4>1</vt:i4>
      </vt:variant>
      <vt:variant>
        <vt:lpwstr>SON_Region6_density_panels_shapefile_sept_</vt:lpwstr>
      </vt:variant>
      <vt:variant>
        <vt:lpwstr/>
      </vt:variant>
      <vt:variant>
        <vt:i4>4390981</vt:i4>
      </vt:variant>
      <vt:variant>
        <vt:i4>113704</vt:i4>
      </vt:variant>
      <vt:variant>
        <vt:i4>1051</vt:i4>
      </vt:variant>
      <vt:variant>
        <vt:i4>1</vt:i4>
      </vt:variant>
      <vt:variant>
        <vt:lpwstr>All_dq_eightpanels</vt:lpwstr>
      </vt:variant>
      <vt:variant>
        <vt:lpwstr/>
      </vt:variant>
      <vt:variant>
        <vt:i4>3539022</vt:i4>
      </vt:variant>
      <vt:variant>
        <vt:i4>113828</vt:i4>
      </vt:variant>
      <vt:variant>
        <vt:i4>1050</vt:i4>
      </vt:variant>
      <vt:variant>
        <vt:i4>1</vt:i4>
      </vt:variant>
      <vt:variant>
        <vt:lpwstr>Region1_dq_eightpanels_shapefile</vt:lpwstr>
      </vt:variant>
      <vt:variant>
        <vt:lpwstr/>
      </vt:variant>
      <vt:variant>
        <vt:i4>3539021</vt:i4>
      </vt:variant>
      <vt:variant>
        <vt:i4>113965</vt:i4>
      </vt:variant>
      <vt:variant>
        <vt:i4>1049</vt:i4>
      </vt:variant>
      <vt:variant>
        <vt:i4>1</vt:i4>
      </vt:variant>
      <vt:variant>
        <vt:lpwstr>Region2_dq_eightpanels_shapefile</vt:lpwstr>
      </vt:variant>
      <vt:variant>
        <vt:lpwstr/>
      </vt:variant>
      <vt:variant>
        <vt:i4>3539020</vt:i4>
      </vt:variant>
      <vt:variant>
        <vt:i4>114048</vt:i4>
      </vt:variant>
      <vt:variant>
        <vt:i4>1048</vt:i4>
      </vt:variant>
      <vt:variant>
        <vt:i4>1</vt:i4>
      </vt:variant>
      <vt:variant>
        <vt:lpwstr>Region3_dq_eightpanels_shapefile</vt:lpwstr>
      </vt:variant>
      <vt:variant>
        <vt:lpwstr/>
      </vt:variant>
      <vt:variant>
        <vt:i4>3539019</vt:i4>
      </vt:variant>
      <vt:variant>
        <vt:i4>114137</vt:i4>
      </vt:variant>
      <vt:variant>
        <vt:i4>1047</vt:i4>
      </vt:variant>
      <vt:variant>
        <vt:i4>1</vt:i4>
      </vt:variant>
      <vt:variant>
        <vt:lpwstr>Region4_dq_eightpanels_shapefile</vt:lpwstr>
      </vt:variant>
      <vt:variant>
        <vt:lpwstr/>
      </vt:variant>
      <vt:variant>
        <vt:i4>3539018</vt:i4>
      </vt:variant>
      <vt:variant>
        <vt:i4>114232</vt:i4>
      </vt:variant>
      <vt:variant>
        <vt:i4>1046</vt:i4>
      </vt:variant>
      <vt:variant>
        <vt:i4>1</vt:i4>
      </vt:variant>
      <vt:variant>
        <vt:lpwstr>Region5_dq_eightpanels_shapefile</vt:lpwstr>
      </vt:variant>
      <vt:variant>
        <vt:lpwstr/>
      </vt:variant>
      <vt:variant>
        <vt:i4>3539017</vt:i4>
      </vt:variant>
      <vt:variant>
        <vt:i4>114326</vt:i4>
      </vt:variant>
      <vt:variant>
        <vt:i4>1045</vt:i4>
      </vt:variant>
      <vt:variant>
        <vt:i4>1</vt:i4>
      </vt:variant>
      <vt:variant>
        <vt:lpwstr>Region6_dq_eightpanels_shapefile</vt:lpwstr>
      </vt:variant>
      <vt:variant>
        <vt:lpwstr/>
      </vt:variant>
      <vt:variant>
        <vt:i4>4587635</vt:i4>
      </vt:variant>
      <vt:variant>
        <vt:i4>122410</vt:i4>
      </vt:variant>
      <vt:variant>
        <vt:i4>1044</vt:i4>
      </vt:variant>
      <vt:variant>
        <vt:i4>1</vt:i4>
      </vt:variant>
      <vt:variant>
        <vt:lpwstr>Reg2_Lev1_tlag_BigBox_AddMod_sat</vt:lpwstr>
      </vt:variant>
      <vt:variant>
        <vt:lpwstr/>
      </vt:variant>
      <vt:variant>
        <vt:i4>4194419</vt:i4>
      </vt:variant>
      <vt:variant>
        <vt:i4>123538</vt:i4>
      </vt:variant>
      <vt:variant>
        <vt:i4>1043</vt:i4>
      </vt:variant>
      <vt:variant>
        <vt:i4>1</vt:i4>
      </vt:variant>
      <vt:variant>
        <vt:lpwstr>Reg4_Lev1_tlag_BigBox_AddMod_sat</vt:lpwstr>
      </vt:variant>
      <vt:variant>
        <vt:lpwstr/>
      </vt:variant>
      <vt:variant>
        <vt:i4>3801112</vt:i4>
      </vt:variant>
      <vt:variant>
        <vt:i4>128091</vt:i4>
      </vt:variant>
      <vt:variant>
        <vt:i4>1041</vt:i4>
      </vt:variant>
      <vt:variant>
        <vt:i4>1</vt:i4>
      </vt:variant>
      <vt:variant>
        <vt:lpwstr>Region5_both_BLcounts</vt:lpwstr>
      </vt:variant>
      <vt:variant>
        <vt:lpwstr/>
      </vt:variant>
      <vt:variant>
        <vt:i4>8323099</vt:i4>
      </vt:variant>
      <vt:variant>
        <vt:i4>128813</vt:i4>
      </vt:variant>
      <vt:variant>
        <vt:i4>1040</vt:i4>
      </vt:variant>
      <vt:variant>
        <vt:i4>1</vt:i4>
      </vt:variant>
      <vt:variant>
        <vt:lpwstr>Region1_DJF_multivar_panel</vt:lpwstr>
      </vt:variant>
      <vt:variant>
        <vt:lpwstr/>
      </vt:variant>
      <vt:variant>
        <vt:i4>8323089</vt:i4>
      </vt:variant>
      <vt:variant>
        <vt:i4>130528</vt:i4>
      </vt:variant>
      <vt:variant>
        <vt:i4>1039</vt:i4>
      </vt:variant>
      <vt:variant>
        <vt:i4>1</vt:i4>
      </vt:variant>
      <vt:variant>
        <vt:lpwstr>Region2_JJA_multivar_panel</vt:lpwstr>
      </vt:variant>
      <vt:variant>
        <vt:lpwstr/>
      </vt:variant>
      <vt:variant>
        <vt:i4>7995399</vt:i4>
      </vt:variant>
      <vt:variant>
        <vt:i4>130623</vt:i4>
      </vt:variant>
      <vt:variant>
        <vt:i4>1038</vt:i4>
      </vt:variant>
      <vt:variant>
        <vt:i4>1</vt:i4>
      </vt:variant>
      <vt:variant>
        <vt:lpwstr>Region2_SON_multivar_panel</vt:lpwstr>
      </vt:variant>
      <vt:variant>
        <vt:lpwstr/>
      </vt:variant>
      <vt:variant>
        <vt:i4>8323088</vt:i4>
      </vt:variant>
      <vt:variant>
        <vt:i4>132557</vt:i4>
      </vt:variant>
      <vt:variant>
        <vt:i4>1037</vt:i4>
      </vt:variant>
      <vt:variant>
        <vt:i4>1</vt:i4>
      </vt:variant>
      <vt:variant>
        <vt:lpwstr>Region3_JJA_multivar_panel</vt:lpwstr>
      </vt:variant>
      <vt:variant>
        <vt:lpwstr/>
      </vt:variant>
      <vt:variant>
        <vt:i4>7995398</vt:i4>
      </vt:variant>
      <vt:variant>
        <vt:i4>132655</vt:i4>
      </vt:variant>
      <vt:variant>
        <vt:i4>1036</vt:i4>
      </vt:variant>
      <vt:variant>
        <vt:i4>1</vt:i4>
      </vt:variant>
      <vt:variant>
        <vt:lpwstr>Region3_SON_multivar_panel</vt:lpwstr>
      </vt:variant>
      <vt:variant>
        <vt:lpwstr/>
      </vt:variant>
      <vt:variant>
        <vt:i4>7602204</vt:i4>
      </vt:variant>
      <vt:variant>
        <vt:i4>134803</vt:i4>
      </vt:variant>
      <vt:variant>
        <vt:i4>1146</vt:i4>
      </vt:variant>
      <vt:variant>
        <vt:i4>1</vt:i4>
      </vt:variant>
      <vt:variant>
        <vt:lpwstr>Region4_MAM_multivar_panel</vt:lpwstr>
      </vt:variant>
      <vt:variant>
        <vt:lpwstr/>
      </vt:variant>
      <vt:variant>
        <vt:i4>8323095</vt:i4>
      </vt:variant>
      <vt:variant>
        <vt:i4>134908</vt:i4>
      </vt:variant>
      <vt:variant>
        <vt:i4>1147</vt:i4>
      </vt:variant>
      <vt:variant>
        <vt:i4>1</vt:i4>
      </vt:variant>
      <vt:variant>
        <vt:lpwstr>Region4_JJA_multivar_panel</vt:lpwstr>
      </vt:variant>
      <vt:variant>
        <vt:lpwstr/>
      </vt:variant>
      <vt:variant>
        <vt:i4>7995393</vt:i4>
      </vt:variant>
      <vt:variant>
        <vt:i4>135014</vt:i4>
      </vt:variant>
      <vt:variant>
        <vt:i4>1035</vt:i4>
      </vt:variant>
      <vt:variant>
        <vt:i4>1</vt:i4>
      </vt:variant>
      <vt:variant>
        <vt:lpwstr>Region4_SON_multivar_panel</vt:lpwstr>
      </vt:variant>
      <vt:variant>
        <vt:lpwstr/>
      </vt:variant>
      <vt:variant>
        <vt:i4>7602205</vt:i4>
      </vt:variant>
      <vt:variant>
        <vt:i4>137340</vt:i4>
      </vt:variant>
      <vt:variant>
        <vt:i4>1029</vt:i4>
      </vt:variant>
      <vt:variant>
        <vt:i4>1</vt:i4>
      </vt:variant>
      <vt:variant>
        <vt:lpwstr>Region5_MAM_multivar_panel</vt:lpwstr>
      </vt:variant>
      <vt:variant>
        <vt:lpwstr/>
      </vt:variant>
      <vt:variant>
        <vt:i4>8323094</vt:i4>
      </vt:variant>
      <vt:variant>
        <vt:i4>137447</vt:i4>
      </vt:variant>
      <vt:variant>
        <vt:i4>1034</vt:i4>
      </vt:variant>
      <vt:variant>
        <vt:i4>1</vt:i4>
      </vt:variant>
      <vt:variant>
        <vt:lpwstr>Region5_JJA_multivar_panel</vt:lpwstr>
      </vt:variant>
      <vt:variant>
        <vt:lpwstr/>
      </vt:variant>
      <vt:variant>
        <vt:i4>7995392</vt:i4>
      </vt:variant>
      <vt:variant>
        <vt:i4>137555</vt:i4>
      </vt:variant>
      <vt:variant>
        <vt:i4>1033</vt:i4>
      </vt:variant>
      <vt:variant>
        <vt:i4>1</vt:i4>
      </vt:variant>
      <vt:variant>
        <vt:lpwstr>Region5_SON_multivar_panel</vt:lpwstr>
      </vt:variant>
      <vt:variant>
        <vt:lpwstr/>
      </vt:variant>
      <vt:variant>
        <vt:i4>7602206</vt:i4>
      </vt:variant>
      <vt:variant>
        <vt:i4>139493</vt:i4>
      </vt:variant>
      <vt:variant>
        <vt:i4>1032</vt:i4>
      </vt:variant>
      <vt:variant>
        <vt:i4>1</vt:i4>
      </vt:variant>
      <vt:variant>
        <vt:lpwstr>Region6_MAM_multivar_panel</vt:lpwstr>
      </vt:variant>
      <vt:variant>
        <vt:lpwstr/>
      </vt:variant>
      <vt:variant>
        <vt:i4>8323093</vt:i4>
      </vt:variant>
      <vt:variant>
        <vt:i4>139597</vt:i4>
      </vt:variant>
      <vt:variant>
        <vt:i4>1030</vt:i4>
      </vt:variant>
      <vt:variant>
        <vt:i4>1</vt:i4>
      </vt:variant>
      <vt:variant>
        <vt:lpwstr>Region6_JJA_multivar_panel</vt:lpwstr>
      </vt:variant>
      <vt:variant>
        <vt:lpwstr/>
      </vt:variant>
      <vt:variant>
        <vt:i4>7995395</vt:i4>
      </vt:variant>
      <vt:variant>
        <vt:i4>139701</vt:i4>
      </vt:variant>
      <vt:variant>
        <vt:i4>1031</vt:i4>
      </vt:variant>
      <vt:variant>
        <vt:i4>1</vt:i4>
      </vt:variant>
      <vt:variant>
        <vt:lpwstr>Region6_SON_multivar_panel</vt:lpwstr>
      </vt:variant>
      <vt:variant>
        <vt:lpwstr/>
      </vt:variant>
      <vt:variant>
        <vt:i4>5701649</vt:i4>
      </vt:variant>
      <vt:variant>
        <vt:i4>140867</vt:i4>
      </vt:variant>
      <vt:variant>
        <vt:i4>1026</vt:i4>
      </vt:variant>
      <vt:variant>
        <vt:i4>1</vt:i4>
      </vt:variant>
      <vt:variant>
        <vt:lpwstr>Region5__density_ocean_may</vt:lpwstr>
      </vt:variant>
      <vt:variant>
        <vt:lpwstr/>
      </vt:variant>
      <vt:variant>
        <vt:i4>1769531</vt:i4>
      </vt:variant>
      <vt:variant>
        <vt:i4>141923</vt:i4>
      </vt:variant>
      <vt:variant>
        <vt:i4>1025</vt:i4>
      </vt:variant>
      <vt:variant>
        <vt:i4>1</vt:i4>
      </vt:variant>
      <vt:variant>
        <vt:lpwstr>Region2__density_land_may</vt:lpwstr>
      </vt:variant>
      <vt:variant>
        <vt:lpwstr/>
      </vt:variant>
      <vt:variant>
        <vt:i4>1769532</vt:i4>
      </vt:variant>
      <vt:variant>
        <vt:i4>142072</vt:i4>
      </vt:variant>
      <vt:variant>
        <vt:i4>1148</vt:i4>
      </vt:variant>
      <vt:variant>
        <vt:i4>1</vt:i4>
      </vt:variant>
      <vt:variant>
        <vt:lpwstr>Region5__density_land_may</vt:lpwstr>
      </vt:variant>
      <vt:variant>
        <vt:lpwstr/>
      </vt:variant>
      <vt:variant>
        <vt:i4>1376304</vt:i4>
      </vt:variant>
      <vt:variant>
        <vt:i4>144849</vt:i4>
      </vt:variant>
      <vt:variant>
        <vt:i4>1028</vt:i4>
      </vt:variant>
      <vt:variant>
        <vt:i4>1</vt:i4>
      </vt:variant>
      <vt:variant>
        <vt:lpwstr>Region1_fractions_may</vt:lpwstr>
      </vt:variant>
      <vt:variant>
        <vt:lpwstr/>
      </vt:variant>
      <vt:variant>
        <vt:i4>1376307</vt:i4>
      </vt:variant>
      <vt:variant>
        <vt:i4>145924</vt:i4>
      </vt:variant>
      <vt:variant>
        <vt:i4>1027</vt:i4>
      </vt:variant>
      <vt:variant>
        <vt:i4>1</vt:i4>
      </vt:variant>
      <vt:variant>
        <vt:lpwstr>Region2_fractions_may</vt:lpwstr>
      </vt:variant>
      <vt:variant>
        <vt:lpwstr/>
      </vt:variant>
      <vt:variant>
        <vt:i4>1376306</vt:i4>
      </vt:variant>
      <vt:variant>
        <vt:i4>146640</vt:i4>
      </vt:variant>
      <vt:variant>
        <vt:i4>1149</vt:i4>
      </vt:variant>
      <vt:variant>
        <vt:i4>1</vt:i4>
      </vt:variant>
      <vt:variant>
        <vt:lpwstr>Region3_fractions_may</vt:lpwstr>
      </vt:variant>
      <vt:variant>
        <vt:lpwstr/>
      </vt:variant>
      <vt:variant>
        <vt:i4>1376309</vt:i4>
      </vt:variant>
      <vt:variant>
        <vt:i4>147784</vt:i4>
      </vt:variant>
      <vt:variant>
        <vt:i4>1150</vt:i4>
      </vt:variant>
      <vt:variant>
        <vt:i4>1</vt:i4>
      </vt:variant>
      <vt:variant>
        <vt:lpwstr>Region4_fractions_may</vt:lpwstr>
      </vt:variant>
      <vt:variant>
        <vt:lpwstr/>
      </vt:variant>
      <vt:variant>
        <vt:i4>1376308</vt:i4>
      </vt:variant>
      <vt:variant>
        <vt:i4>148699</vt:i4>
      </vt:variant>
      <vt:variant>
        <vt:i4>1151</vt:i4>
      </vt:variant>
      <vt:variant>
        <vt:i4>1</vt:i4>
      </vt:variant>
      <vt:variant>
        <vt:lpwstr>Region5_fractions_may</vt:lpwstr>
      </vt:variant>
      <vt:variant>
        <vt:lpwstr/>
      </vt:variant>
      <vt:variant>
        <vt:i4>1376311</vt:i4>
      </vt:variant>
      <vt:variant>
        <vt:i4>149868</vt:i4>
      </vt:variant>
      <vt:variant>
        <vt:i4>1152</vt:i4>
      </vt:variant>
      <vt:variant>
        <vt:i4>1</vt:i4>
      </vt:variant>
      <vt:variant>
        <vt:lpwstr>Region6_fractions_may</vt:lpwstr>
      </vt:variant>
      <vt:variant>
        <vt:lpwstr/>
      </vt:variant>
      <vt:variant>
        <vt:i4>3866628</vt:i4>
      </vt:variant>
      <vt:variant>
        <vt:i4>155266</vt:i4>
      </vt:variant>
      <vt:variant>
        <vt:i4>1153</vt:i4>
      </vt:variant>
      <vt:variant>
        <vt:i4>1</vt:i4>
      </vt:variant>
      <vt:variant>
        <vt:lpwstr>Smokies_combined</vt:lpwstr>
      </vt:variant>
      <vt:variant>
        <vt:lpwstr/>
      </vt:variant>
      <vt:variant>
        <vt:i4>4849692</vt:i4>
      </vt:variant>
      <vt:variant>
        <vt:i4>155924</vt:i4>
      </vt:variant>
      <vt:variant>
        <vt:i4>1154</vt:i4>
      </vt:variant>
      <vt:variant>
        <vt:i4>1</vt:i4>
      </vt:variant>
      <vt:variant>
        <vt:lpwstr>Smokies_Heights</vt:lpwstr>
      </vt:variant>
      <vt:variant>
        <vt:lpwstr/>
      </vt:variant>
      <vt:variant>
        <vt:i4>6291551</vt:i4>
      </vt:variant>
      <vt:variant>
        <vt:i4>158753</vt:i4>
      </vt:variant>
      <vt:variant>
        <vt:i4>1156</vt:i4>
      </vt:variant>
      <vt:variant>
        <vt:i4>1</vt:i4>
      </vt:variant>
      <vt:variant>
        <vt:lpwstr>vcp12_km</vt:lpwstr>
      </vt:variant>
      <vt:variant>
        <vt:lpwstr/>
      </vt:variant>
      <vt:variant>
        <vt:i4>1245259</vt:i4>
      </vt:variant>
      <vt:variant>
        <vt:i4>165006</vt:i4>
      </vt:variant>
      <vt:variant>
        <vt:i4>1167</vt:i4>
      </vt:variant>
      <vt:variant>
        <vt:i4>1</vt:i4>
      </vt:variant>
      <vt:variant>
        <vt:lpwstr>may27_6panel_low_v5</vt:lpwstr>
      </vt:variant>
      <vt:variant>
        <vt:lpwstr/>
      </vt:variant>
      <vt:variant>
        <vt:i4>3145756</vt:i4>
      </vt:variant>
      <vt:variant>
        <vt:i4>166495</vt:i4>
      </vt:variant>
      <vt:variant>
        <vt:i4>1168</vt:i4>
      </vt:variant>
      <vt:variant>
        <vt:i4>1</vt:i4>
      </vt:variant>
      <vt:variant>
        <vt:lpwstr>RHI_20140527_122143_az260_0_v5_panel_kdp_wridge</vt:lpwstr>
      </vt:variant>
      <vt:variant>
        <vt:lpwstr/>
      </vt:variant>
      <vt:variant>
        <vt:i4>4456491</vt:i4>
      </vt:variant>
      <vt:variant>
        <vt:i4>168384</vt:i4>
      </vt:variant>
      <vt:variant>
        <vt:i4>1169</vt:i4>
      </vt:variant>
      <vt:variant>
        <vt:i4>1</vt:i4>
      </vt:variant>
      <vt:variant>
        <vt:lpwstr>v5_CFADs</vt:lpwstr>
      </vt:variant>
      <vt:variant>
        <vt:lpwstr/>
      </vt:variant>
      <vt:variant>
        <vt:i4>7208992</vt:i4>
      </vt:variant>
      <vt:variant>
        <vt:i4>387992</vt:i4>
      </vt:variant>
      <vt:variant>
        <vt:i4>1171</vt:i4>
      </vt:variant>
      <vt:variant>
        <vt:i4>1</vt:i4>
      </vt:variant>
      <vt:variant>
        <vt:lpwstr>MAM_Region1_density_panels_shapefile_sept_</vt:lpwstr>
      </vt:variant>
      <vt:variant>
        <vt:lpwstr/>
      </vt:variant>
      <vt:variant>
        <vt:i4>6619179</vt:i4>
      </vt:variant>
      <vt:variant>
        <vt:i4>388233</vt:i4>
      </vt:variant>
      <vt:variant>
        <vt:i4>1172</vt:i4>
      </vt:variant>
      <vt:variant>
        <vt:i4>1</vt:i4>
      </vt:variant>
      <vt:variant>
        <vt:lpwstr>JJA_Region1_density_panels_shapefile_sept_</vt:lpwstr>
      </vt:variant>
      <vt:variant>
        <vt:lpwstr/>
      </vt:variant>
      <vt:variant>
        <vt:i4>6291517</vt:i4>
      </vt:variant>
      <vt:variant>
        <vt:i4>388321</vt:i4>
      </vt:variant>
      <vt:variant>
        <vt:i4>1173</vt:i4>
      </vt:variant>
      <vt:variant>
        <vt:i4>1</vt:i4>
      </vt:variant>
      <vt:variant>
        <vt:lpwstr>SON_Region1_density_panels_shapefile_sept_</vt:lpwstr>
      </vt:variant>
      <vt:variant>
        <vt:lpwstr/>
      </vt:variant>
      <vt:variant>
        <vt:i4>6619169</vt:i4>
      </vt:variant>
      <vt:variant>
        <vt:i4>388408</vt:i4>
      </vt:variant>
      <vt:variant>
        <vt:i4>1174</vt:i4>
      </vt:variant>
      <vt:variant>
        <vt:i4>1</vt:i4>
      </vt:variant>
      <vt:variant>
        <vt:lpwstr>DJF_Region2_density_panels_shapefile_sept_</vt:lpwstr>
      </vt:variant>
      <vt:variant>
        <vt:lpwstr/>
      </vt:variant>
      <vt:variant>
        <vt:i4>7208995</vt:i4>
      </vt:variant>
      <vt:variant>
        <vt:i4>388505</vt:i4>
      </vt:variant>
      <vt:variant>
        <vt:i4>1175</vt:i4>
      </vt:variant>
      <vt:variant>
        <vt:i4>1</vt:i4>
      </vt:variant>
      <vt:variant>
        <vt:lpwstr>MAM_Region2_density_panels_shapefile_sept_</vt:lpwstr>
      </vt:variant>
      <vt:variant>
        <vt:lpwstr/>
      </vt:variant>
      <vt:variant>
        <vt:i4>7208994</vt:i4>
      </vt:variant>
      <vt:variant>
        <vt:i4>388592</vt:i4>
      </vt:variant>
      <vt:variant>
        <vt:i4>1176</vt:i4>
      </vt:variant>
      <vt:variant>
        <vt:i4>1</vt:i4>
      </vt:variant>
      <vt:variant>
        <vt:lpwstr>MAM_Region3_density_panels_shapefile_sept_</vt:lpwstr>
      </vt:variant>
      <vt:variant>
        <vt:lpwstr/>
      </vt:variant>
      <vt:variant>
        <vt:i4>6619175</vt:i4>
      </vt:variant>
      <vt:variant>
        <vt:i4>388693</vt:i4>
      </vt:variant>
      <vt:variant>
        <vt:i4>1177</vt:i4>
      </vt:variant>
      <vt:variant>
        <vt:i4>1</vt:i4>
      </vt:variant>
      <vt:variant>
        <vt:lpwstr>DJF_Region4_density_panels_shapefile_sept_</vt:lpwstr>
      </vt:variant>
      <vt:variant>
        <vt:lpwstr/>
      </vt:variant>
      <vt:variant>
        <vt:i4>6619174</vt:i4>
      </vt:variant>
      <vt:variant>
        <vt:i4>388800</vt:i4>
      </vt:variant>
      <vt:variant>
        <vt:i4>1178</vt:i4>
      </vt:variant>
      <vt:variant>
        <vt:i4>1</vt:i4>
      </vt:variant>
      <vt:variant>
        <vt:lpwstr>DJF_Region5_density_panels_shapefile_sept_</vt:lpwstr>
      </vt:variant>
      <vt:variant>
        <vt:lpwstr/>
      </vt:variant>
      <vt:variant>
        <vt:i4>6619173</vt:i4>
      </vt:variant>
      <vt:variant>
        <vt:i4>388905</vt:i4>
      </vt:variant>
      <vt:variant>
        <vt:i4>1179</vt:i4>
      </vt:variant>
      <vt:variant>
        <vt:i4>1</vt:i4>
      </vt:variant>
      <vt:variant>
        <vt:lpwstr>DJF_Region6_density_panels_shapefile_sept_</vt:lpwstr>
      </vt:variant>
      <vt:variant>
        <vt:lpwstr/>
      </vt:variant>
      <vt:variant>
        <vt:i4>4522099</vt:i4>
      </vt:variant>
      <vt:variant>
        <vt:i4>389006</vt:i4>
      </vt:variant>
      <vt:variant>
        <vt:i4>1180</vt:i4>
      </vt:variant>
      <vt:variant>
        <vt:i4>1</vt:i4>
      </vt:variant>
      <vt:variant>
        <vt:lpwstr>Reg1_Lev1_tlag_BigBox_AddMod_sat</vt:lpwstr>
      </vt:variant>
      <vt:variant>
        <vt:lpwstr/>
      </vt:variant>
      <vt:variant>
        <vt:i4>4653171</vt:i4>
      </vt:variant>
      <vt:variant>
        <vt:i4>389148</vt:i4>
      </vt:variant>
      <vt:variant>
        <vt:i4>1181</vt:i4>
      </vt:variant>
      <vt:variant>
        <vt:i4>1</vt:i4>
      </vt:variant>
      <vt:variant>
        <vt:lpwstr>Reg3_Lev1_tlag_BigBox_AddMod_sat</vt:lpwstr>
      </vt:variant>
      <vt:variant>
        <vt:lpwstr/>
      </vt:variant>
      <vt:variant>
        <vt:i4>4259955</vt:i4>
      </vt:variant>
      <vt:variant>
        <vt:i4>389241</vt:i4>
      </vt:variant>
      <vt:variant>
        <vt:i4>1182</vt:i4>
      </vt:variant>
      <vt:variant>
        <vt:i4>1</vt:i4>
      </vt:variant>
      <vt:variant>
        <vt:lpwstr>Reg5_Lev1_tlag_BigBox_AddMod_sat</vt:lpwstr>
      </vt:variant>
      <vt:variant>
        <vt:lpwstr/>
      </vt:variant>
      <vt:variant>
        <vt:i4>4325491</vt:i4>
      </vt:variant>
      <vt:variant>
        <vt:i4>389337</vt:i4>
      </vt:variant>
      <vt:variant>
        <vt:i4>1183</vt:i4>
      </vt:variant>
      <vt:variant>
        <vt:i4>1</vt:i4>
      </vt:variant>
      <vt:variant>
        <vt:lpwstr>Reg6_Lev1_tlag_BigBox_AddMod_sat</vt:lpwstr>
      </vt:variant>
      <vt:variant>
        <vt:lpwstr/>
      </vt:variant>
      <vt:variant>
        <vt:i4>7602201</vt:i4>
      </vt:variant>
      <vt:variant>
        <vt:i4>389430</vt:i4>
      </vt:variant>
      <vt:variant>
        <vt:i4>1184</vt:i4>
      </vt:variant>
      <vt:variant>
        <vt:i4>1</vt:i4>
      </vt:variant>
      <vt:variant>
        <vt:lpwstr>Region1_MAM_multivar_panel</vt:lpwstr>
      </vt:variant>
      <vt:variant>
        <vt:lpwstr/>
      </vt:variant>
      <vt:variant>
        <vt:i4>8323090</vt:i4>
      </vt:variant>
      <vt:variant>
        <vt:i4>389760</vt:i4>
      </vt:variant>
      <vt:variant>
        <vt:i4>1185</vt:i4>
      </vt:variant>
      <vt:variant>
        <vt:i4>1</vt:i4>
      </vt:variant>
      <vt:variant>
        <vt:lpwstr>Region1_JJA_multivar_panel</vt:lpwstr>
      </vt:variant>
      <vt:variant>
        <vt:lpwstr/>
      </vt:variant>
      <vt:variant>
        <vt:i4>7995396</vt:i4>
      </vt:variant>
      <vt:variant>
        <vt:i4>389850</vt:i4>
      </vt:variant>
      <vt:variant>
        <vt:i4>1186</vt:i4>
      </vt:variant>
      <vt:variant>
        <vt:i4>1</vt:i4>
      </vt:variant>
      <vt:variant>
        <vt:lpwstr>Region1_SON_multivar_panel</vt:lpwstr>
      </vt:variant>
      <vt:variant>
        <vt:lpwstr/>
      </vt:variant>
      <vt:variant>
        <vt:i4>8323096</vt:i4>
      </vt:variant>
      <vt:variant>
        <vt:i4>389939</vt:i4>
      </vt:variant>
      <vt:variant>
        <vt:i4>1187</vt:i4>
      </vt:variant>
      <vt:variant>
        <vt:i4>1</vt:i4>
      </vt:variant>
      <vt:variant>
        <vt:lpwstr>Region2_DJF_multivar_panel</vt:lpwstr>
      </vt:variant>
      <vt:variant>
        <vt:lpwstr/>
      </vt:variant>
      <vt:variant>
        <vt:i4>7602202</vt:i4>
      </vt:variant>
      <vt:variant>
        <vt:i4>390038</vt:i4>
      </vt:variant>
      <vt:variant>
        <vt:i4>1188</vt:i4>
      </vt:variant>
      <vt:variant>
        <vt:i4>1</vt:i4>
      </vt:variant>
      <vt:variant>
        <vt:lpwstr>Region2_MAM_multivar_panel</vt:lpwstr>
      </vt:variant>
      <vt:variant>
        <vt:lpwstr/>
      </vt:variant>
      <vt:variant>
        <vt:i4>7602203</vt:i4>
      </vt:variant>
      <vt:variant>
        <vt:i4>390127</vt:i4>
      </vt:variant>
      <vt:variant>
        <vt:i4>1189</vt:i4>
      </vt:variant>
      <vt:variant>
        <vt:i4>1</vt:i4>
      </vt:variant>
      <vt:variant>
        <vt:lpwstr>Region3_MAM_multivar_panel</vt:lpwstr>
      </vt:variant>
      <vt:variant>
        <vt:lpwstr/>
      </vt:variant>
      <vt:variant>
        <vt:i4>8323102</vt:i4>
      </vt:variant>
      <vt:variant>
        <vt:i4>390216</vt:i4>
      </vt:variant>
      <vt:variant>
        <vt:i4>1190</vt:i4>
      </vt:variant>
      <vt:variant>
        <vt:i4>1</vt:i4>
      </vt:variant>
      <vt:variant>
        <vt:lpwstr>Region4_DJF_multivar_panel</vt:lpwstr>
      </vt:variant>
      <vt:variant>
        <vt:lpwstr/>
      </vt:variant>
      <vt:variant>
        <vt:i4>8323103</vt:i4>
      </vt:variant>
      <vt:variant>
        <vt:i4>390325</vt:i4>
      </vt:variant>
      <vt:variant>
        <vt:i4>1191</vt:i4>
      </vt:variant>
      <vt:variant>
        <vt:i4>1</vt:i4>
      </vt:variant>
      <vt:variant>
        <vt:lpwstr>Region5_DJF_multivar_panel</vt:lpwstr>
      </vt:variant>
      <vt:variant>
        <vt:lpwstr/>
      </vt:variant>
      <vt:variant>
        <vt:i4>8323100</vt:i4>
      </vt:variant>
      <vt:variant>
        <vt:i4>390432</vt:i4>
      </vt:variant>
      <vt:variant>
        <vt:i4>1192</vt:i4>
      </vt:variant>
      <vt:variant>
        <vt:i4>1</vt:i4>
      </vt:variant>
      <vt:variant>
        <vt:lpwstr>Region6_DJF_multivar_panel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Dissertation Template</dc:title>
  <dc:subject/>
  <dc:creator>OU Graduate College</dc:creator>
  <cp:keywords/>
  <cp:lastModifiedBy>Jessica Erlingis Lamers</cp:lastModifiedBy>
  <cp:revision>11</cp:revision>
  <cp:lastPrinted>2017-09-22T02:11:00Z</cp:lastPrinted>
  <dcterms:created xsi:type="dcterms:W3CDTF">2017-09-22T02:11:00Z</dcterms:created>
  <dcterms:modified xsi:type="dcterms:W3CDTF">2017-09-22T23:20:00Z</dcterms:modified>
</cp:coreProperties>
</file>