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F64ED" w14:textId="15711067" w:rsidR="005160D0" w:rsidRPr="00DB6571" w:rsidRDefault="005160D0" w:rsidP="00DB6571">
      <w:pPr>
        <w:spacing w:line="480" w:lineRule="auto"/>
        <w:jc w:val="center"/>
        <w:rPr>
          <w:rFonts w:ascii="Arial" w:hAnsi="Arial" w:cs="Arial"/>
          <w:b/>
          <w:bCs/>
        </w:rPr>
      </w:pPr>
    </w:p>
    <w:p w14:paraId="5312DAEC"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UNIVERSITY OF OKLAHOMA</w:t>
      </w:r>
    </w:p>
    <w:p w14:paraId="1565780A"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GRADUATE COLLEGE</w:t>
      </w:r>
    </w:p>
    <w:p w14:paraId="70BAC51D" w14:textId="77777777" w:rsidR="00DB6571" w:rsidRPr="00DB6571" w:rsidRDefault="00DB6571" w:rsidP="00DB6571">
      <w:pPr>
        <w:spacing w:line="480" w:lineRule="auto"/>
        <w:jc w:val="center"/>
        <w:rPr>
          <w:rFonts w:ascii="Arial" w:hAnsi="Arial" w:cs="Arial"/>
          <w:b/>
          <w:bCs/>
        </w:rPr>
      </w:pPr>
    </w:p>
    <w:p w14:paraId="4828CD31" w14:textId="4A7F63EE" w:rsidR="00DB6571" w:rsidRPr="00DB6571" w:rsidRDefault="00DB6571" w:rsidP="00DB6571">
      <w:pPr>
        <w:spacing w:line="480" w:lineRule="auto"/>
        <w:jc w:val="center"/>
        <w:rPr>
          <w:rFonts w:ascii="Arial" w:hAnsi="Arial" w:cs="Arial"/>
          <w:b/>
          <w:bCs/>
        </w:rPr>
      </w:pPr>
      <w:r>
        <w:rPr>
          <w:rFonts w:ascii="Arial" w:hAnsi="Arial" w:cs="Arial"/>
          <w:b/>
          <w:bCs/>
        </w:rPr>
        <w:t>COPPER-CARBENE MEDIATED 1,2-</w:t>
      </w:r>
      <w:r>
        <w:rPr>
          <w:rFonts w:ascii="Arial" w:hAnsi="Arial" w:cs="Arial"/>
          <w:b/>
          <w:bCs/>
          <w:i/>
          <w:iCs/>
        </w:rPr>
        <w:t>CIS</w:t>
      </w:r>
      <w:r>
        <w:rPr>
          <w:rFonts w:ascii="Arial" w:hAnsi="Arial" w:cs="Arial"/>
          <w:b/>
          <w:bCs/>
        </w:rPr>
        <w:t xml:space="preserve"> FURANOSYLATION REACTIONS</w:t>
      </w:r>
    </w:p>
    <w:p w14:paraId="60549AC1" w14:textId="77777777" w:rsidR="00DB6571" w:rsidRPr="00DB6571" w:rsidRDefault="00DB6571" w:rsidP="00DB6571">
      <w:pPr>
        <w:spacing w:line="480" w:lineRule="auto"/>
        <w:jc w:val="center"/>
        <w:rPr>
          <w:rFonts w:ascii="Arial" w:hAnsi="Arial" w:cs="Arial"/>
          <w:b/>
          <w:bCs/>
        </w:rPr>
      </w:pPr>
    </w:p>
    <w:p w14:paraId="28C1C2AB"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A DISSERTATION</w:t>
      </w:r>
    </w:p>
    <w:p w14:paraId="2C55EAD2" w14:textId="77777777" w:rsidR="00DB6571" w:rsidRPr="00DB6571" w:rsidRDefault="00DB6571" w:rsidP="00DB6571">
      <w:pPr>
        <w:spacing w:line="480" w:lineRule="auto"/>
        <w:jc w:val="center"/>
        <w:rPr>
          <w:rFonts w:ascii="Arial" w:hAnsi="Arial" w:cs="Arial"/>
          <w:b/>
          <w:bCs/>
        </w:rPr>
      </w:pPr>
    </w:p>
    <w:p w14:paraId="771E45D0"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SUBMITTED TO THE GRADUATE FACULTY</w:t>
      </w:r>
    </w:p>
    <w:p w14:paraId="5F69405C"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in partial fulfillment of the requirements for the</w:t>
      </w:r>
    </w:p>
    <w:p w14:paraId="63D6F6BE" w14:textId="77777777" w:rsidR="00DB6571" w:rsidRPr="00DB6571" w:rsidRDefault="00DB6571" w:rsidP="00DB6571">
      <w:pPr>
        <w:spacing w:line="480" w:lineRule="auto"/>
        <w:jc w:val="center"/>
        <w:rPr>
          <w:rFonts w:ascii="Arial" w:hAnsi="Arial" w:cs="Arial"/>
          <w:b/>
          <w:bCs/>
        </w:rPr>
      </w:pPr>
    </w:p>
    <w:p w14:paraId="48C4B163"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Degree of</w:t>
      </w:r>
    </w:p>
    <w:p w14:paraId="3CD5FF0D"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DOCTOR OF PHILOSOPHY</w:t>
      </w:r>
    </w:p>
    <w:p w14:paraId="78A678A0" w14:textId="77777777" w:rsidR="00DB6571" w:rsidRPr="00DB6571" w:rsidRDefault="00DB6571" w:rsidP="00DB6571">
      <w:pPr>
        <w:spacing w:line="480" w:lineRule="auto"/>
        <w:jc w:val="center"/>
        <w:rPr>
          <w:rFonts w:ascii="Arial" w:hAnsi="Arial" w:cs="Arial"/>
          <w:b/>
          <w:bCs/>
        </w:rPr>
      </w:pPr>
    </w:p>
    <w:p w14:paraId="256E8956"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By</w:t>
      </w:r>
    </w:p>
    <w:p w14:paraId="1C9781C9" w14:textId="2E659118" w:rsidR="00DB6571" w:rsidRPr="00DB6571" w:rsidRDefault="00DB6571" w:rsidP="00DB6571">
      <w:pPr>
        <w:spacing w:line="480" w:lineRule="auto"/>
        <w:jc w:val="center"/>
        <w:rPr>
          <w:rFonts w:ascii="Arial" w:hAnsi="Arial" w:cs="Arial"/>
          <w:b/>
          <w:bCs/>
        </w:rPr>
      </w:pPr>
      <w:r>
        <w:rPr>
          <w:rFonts w:ascii="Arial" w:hAnsi="Arial" w:cs="Arial"/>
          <w:b/>
          <w:bCs/>
        </w:rPr>
        <w:t>Adam M. Alber</w:t>
      </w:r>
    </w:p>
    <w:p w14:paraId="7B5AB1D1" w14:textId="77777777" w:rsidR="00DB6571" w:rsidRPr="00DB6571" w:rsidRDefault="00DB6571" w:rsidP="00DB6571">
      <w:pPr>
        <w:spacing w:line="480" w:lineRule="auto"/>
        <w:jc w:val="center"/>
        <w:rPr>
          <w:rFonts w:ascii="Arial" w:hAnsi="Arial" w:cs="Arial"/>
          <w:b/>
          <w:bCs/>
        </w:rPr>
      </w:pPr>
      <w:r w:rsidRPr="00DB6571">
        <w:rPr>
          <w:rFonts w:ascii="Arial" w:hAnsi="Arial" w:cs="Arial"/>
          <w:b/>
          <w:bCs/>
        </w:rPr>
        <w:t>Norman, Oklahoma</w:t>
      </w:r>
    </w:p>
    <w:p w14:paraId="544954EA" w14:textId="7A661C06" w:rsidR="005160D0" w:rsidRPr="00DB6571" w:rsidRDefault="00DB6571" w:rsidP="00DB6571">
      <w:pPr>
        <w:spacing w:line="480" w:lineRule="auto"/>
        <w:jc w:val="center"/>
        <w:rPr>
          <w:rFonts w:ascii="Arial" w:hAnsi="Arial" w:cs="Arial"/>
          <w:b/>
          <w:bCs/>
        </w:rPr>
      </w:pPr>
      <w:r w:rsidRPr="00DB6571">
        <w:rPr>
          <w:rFonts w:ascii="Arial" w:hAnsi="Arial" w:cs="Arial"/>
          <w:b/>
          <w:bCs/>
        </w:rPr>
        <w:t>202</w:t>
      </w:r>
      <w:r>
        <w:rPr>
          <w:rFonts w:ascii="Arial" w:hAnsi="Arial" w:cs="Arial"/>
          <w:b/>
          <w:bCs/>
        </w:rPr>
        <w:t>4</w:t>
      </w:r>
    </w:p>
    <w:p w14:paraId="1494F042" w14:textId="77777777" w:rsidR="005160D0" w:rsidRDefault="005160D0" w:rsidP="00C43CDB">
      <w:pPr>
        <w:spacing w:line="480" w:lineRule="auto"/>
        <w:jc w:val="both"/>
        <w:rPr>
          <w:rFonts w:ascii="Arial" w:hAnsi="Arial" w:cs="Arial"/>
        </w:rPr>
      </w:pPr>
    </w:p>
    <w:p w14:paraId="7B75D7F4" w14:textId="77777777" w:rsidR="005160D0" w:rsidRDefault="005160D0" w:rsidP="00C43CDB">
      <w:pPr>
        <w:spacing w:line="480" w:lineRule="auto"/>
        <w:jc w:val="both"/>
        <w:rPr>
          <w:rFonts w:ascii="Arial" w:hAnsi="Arial" w:cs="Arial"/>
        </w:rPr>
      </w:pPr>
    </w:p>
    <w:p w14:paraId="15D3B180" w14:textId="77777777" w:rsidR="00DB6571" w:rsidRPr="00DB6571" w:rsidRDefault="00DB6571" w:rsidP="00DB6571">
      <w:pPr>
        <w:spacing w:line="480" w:lineRule="auto"/>
        <w:jc w:val="center"/>
        <w:rPr>
          <w:rFonts w:ascii="Arial" w:hAnsi="Arial" w:cs="Arial"/>
          <w:b/>
          <w:bCs/>
        </w:rPr>
      </w:pPr>
      <w:r>
        <w:rPr>
          <w:rFonts w:ascii="Arial" w:hAnsi="Arial" w:cs="Arial"/>
          <w:b/>
          <w:bCs/>
        </w:rPr>
        <w:lastRenderedPageBreak/>
        <w:t>COPPER-CARBENE MEDIATED 1,2-</w:t>
      </w:r>
      <w:r>
        <w:rPr>
          <w:rFonts w:ascii="Arial" w:hAnsi="Arial" w:cs="Arial"/>
          <w:b/>
          <w:bCs/>
          <w:i/>
          <w:iCs/>
        </w:rPr>
        <w:t>CIS</w:t>
      </w:r>
      <w:r>
        <w:rPr>
          <w:rFonts w:ascii="Arial" w:hAnsi="Arial" w:cs="Arial"/>
          <w:b/>
          <w:bCs/>
        </w:rPr>
        <w:t xml:space="preserve"> FURANOSYLATION REACTIONS</w:t>
      </w:r>
    </w:p>
    <w:p w14:paraId="3E5C0333" w14:textId="77777777" w:rsidR="00DB6571" w:rsidRPr="00DB6571" w:rsidRDefault="00DB6571" w:rsidP="00DB6571">
      <w:pPr>
        <w:spacing w:line="480" w:lineRule="auto"/>
        <w:jc w:val="center"/>
        <w:rPr>
          <w:rFonts w:ascii="Arial" w:hAnsi="Arial" w:cs="Arial"/>
          <w:b/>
          <w:bCs/>
        </w:rPr>
      </w:pPr>
    </w:p>
    <w:p w14:paraId="6AF3967D" w14:textId="77777777" w:rsidR="00DB6571" w:rsidRPr="00DB6571" w:rsidRDefault="00DB6571" w:rsidP="00DB6571">
      <w:pPr>
        <w:spacing w:line="480" w:lineRule="auto"/>
        <w:jc w:val="center"/>
        <w:rPr>
          <w:rFonts w:ascii="Arial" w:hAnsi="Arial" w:cs="Arial"/>
        </w:rPr>
      </w:pPr>
      <w:r w:rsidRPr="00DB6571">
        <w:rPr>
          <w:rFonts w:ascii="Arial" w:hAnsi="Arial" w:cs="Arial"/>
        </w:rPr>
        <w:t>A DISSERTATION APPROVED FOR THE</w:t>
      </w:r>
    </w:p>
    <w:p w14:paraId="1DE126E2" w14:textId="77777777" w:rsidR="00DB6571" w:rsidRPr="00DB6571" w:rsidRDefault="00DB6571" w:rsidP="00DB6571">
      <w:pPr>
        <w:spacing w:line="480" w:lineRule="auto"/>
        <w:jc w:val="center"/>
        <w:rPr>
          <w:rFonts w:ascii="Arial" w:hAnsi="Arial" w:cs="Arial"/>
        </w:rPr>
      </w:pPr>
      <w:r w:rsidRPr="00DB6571">
        <w:rPr>
          <w:rFonts w:ascii="Arial" w:hAnsi="Arial" w:cs="Arial"/>
        </w:rPr>
        <w:t>DEPARTMENT OF CHEMISTRY AND BIOCHEMISTRY</w:t>
      </w:r>
    </w:p>
    <w:p w14:paraId="619D6E1D" w14:textId="77777777" w:rsidR="00DB6571" w:rsidRPr="00DB6571" w:rsidRDefault="00DB6571" w:rsidP="00DB6571">
      <w:pPr>
        <w:spacing w:line="480" w:lineRule="auto"/>
        <w:jc w:val="center"/>
        <w:rPr>
          <w:rFonts w:ascii="Arial" w:hAnsi="Arial" w:cs="Arial"/>
        </w:rPr>
      </w:pPr>
    </w:p>
    <w:p w14:paraId="0CB97CE3" w14:textId="42F8C54A" w:rsidR="00DB6571" w:rsidRPr="00DB6571" w:rsidRDefault="00DB6571" w:rsidP="00DB6571">
      <w:pPr>
        <w:spacing w:line="480" w:lineRule="auto"/>
        <w:jc w:val="center"/>
        <w:rPr>
          <w:rFonts w:ascii="Arial" w:hAnsi="Arial" w:cs="Arial"/>
        </w:rPr>
      </w:pPr>
      <w:r w:rsidRPr="00DB6571">
        <w:rPr>
          <w:rFonts w:ascii="Arial" w:hAnsi="Arial" w:cs="Arial"/>
        </w:rPr>
        <w:t>BY THE COMMITTEE CONSISTING OF</w:t>
      </w:r>
    </w:p>
    <w:p w14:paraId="3A91C421" w14:textId="77777777" w:rsidR="00DB6571" w:rsidRDefault="00DB6571" w:rsidP="00DB6571">
      <w:pPr>
        <w:spacing w:line="480" w:lineRule="auto"/>
        <w:jc w:val="center"/>
        <w:rPr>
          <w:rFonts w:ascii="Arial" w:hAnsi="Arial" w:cs="Arial"/>
        </w:rPr>
      </w:pPr>
    </w:p>
    <w:p w14:paraId="6A316217" w14:textId="77777777" w:rsidR="00DB6571" w:rsidRDefault="00DB6571" w:rsidP="00DB6571">
      <w:pPr>
        <w:spacing w:line="480" w:lineRule="auto"/>
        <w:jc w:val="center"/>
        <w:rPr>
          <w:rFonts w:ascii="Arial" w:hAnsi="Arial" w:cs="Arial"/>
        </w:rPr>
      </w:pPr>
    </w:p>
    <w:p w14:paraId="54FC7D8F" w14:textId="77777777" w:rsidR="00DB6571" w:rsidRDefault="00DB6571" w:rsidP="00DB6571">
      <w:pPr>
        <w:spacing w:line="480" w:lineRule="auto"/>
        <w:jc w:val="center"/>
        <w:rPr>
          <w:rFonts w:ascii="Arial" w:hAnsi="Arial" w:cs="Arial"/>
        </w:rPr>
      </w:pPr>
    </w:p>
    <w:p w14:paraId="76227F59" w14:textId="77777777" w:rsidR="00DB6571" w:rsidRDefault="00DB6571" w:rsidP="00DB6571">
      <w:pPr>
        <w:spacing w:line="480" w:lineRule="auto"/>
        <w:jc w:val="center"/>
        <w:rPr>
          <w:rFonts w:ascii="Arial" w:hAnsi="Arial" w:cs="Arial"/>
        </w:rPr>
      </w:pPr>
    </w:p>
    <w:p w14:paraId="56608DBD" w14:textId="77777777" w:rsidR="00DB6571" w:rsidRDefault="00DB6571" w:rsidP="00DB6571">
      <w:pPr>
        <w:spacing w:line="480" w:lineRule="auto"/>
        <w:jc w:val="center"/>
        <w:rPr>
          <w:rFonts w:ascii="Arial" w:hAnsi="Arial" w:cs="Arial"/>
        </w:rPr>
      </w:pPr>
    </w:p>
    <w:p w14:paraId="6589EE62" w14:textId="77777777" w:rsidR="00DB6571" w:rsidRDefault="00DB6571" w:rsidP="00DB6571">
      <w:pPr>
        <w:spacing w:line="480" w:lineRule="auto"/>
        <w:jc w:val="center"/>
        <w:rPr>
          <w:rFonts w:ascii="Arial" w:hAnsi="Arial" w:cs="Arial"/>
        </w:rPr>
      </w:pPr>
    </w:p>
    <w:p w14:paraId="2AFD7DA5" w14:textId="77777777" w:rsidR="00DB6571" w:rsidRDefault="00DB6571" w:rsidP="00DB6571">
      <w:pPr>
        <w:spacing w:line="480" w:lineRule="auto"/>
        <w:jc w:val="center"/>
        <w:rPr>
          <w:rFonts w:ascii="Arial" w:hAnsi="Arial" w:cs="Arial"/>
        </w:rPr>
      </w:pPr>
    </w:p>
    <w:p w14:paraId="349D1A35" w14:textId="77777777" w:rsidR="00DB6571" w:rsidRDefault="00DB6571" w:rsidP="00DB6571">
      <w:pPr>
        <w:spacing w:line="480" w:lineRule="auto"/>
        <w:jc w:val="center"/>
        <w:rPr>
          <w:rFonts w:ascii="Arial" w:hAnsi="Arial" w:cs="Arial"/>
        </w:rPr>
      </w:pPr>
    </w:p>
    <w:p w14:paraId="3A82056D" w14:textId="77777777" w:rsidR="00DB6571" w:rsidRDefault="00DB6571" w:rsidP="00DB6571">
      <w:pPr>
        <w:spacing w:line="480" w:lineRule="auto"/>
        <w:jc w:val="center"/>
        <w:rPr>
          <w:rFonts w:ascii="Arial" w:hAnsi="Arial" w:cs="Arial"/>
        </w:rPr>
      </w:pPr>
    </w:p>
    <w:p w14:paraId="6EF202F7" w14:textId="77777777" w:rsidR="00DB6571" w:rsidRDefault="00DB6571" w:rsidP="00DB6571">
      <w:pPr>
        <w:spacing w:line="480" w:lineRule="auto"/>
        <w:jc w:val="center"/>
        <w:rPr>
          <w:rFonts w:ascii="Arial" w:hAnsi="Arial" w:cs="Arial"/>
        </w:rPr>
      </w:pPr>
    </w:p>
    <w:p w14:paraId="2CAD5E32" w14:textId="779382CE" w:rsidR="00DB6571" w:rsidRDefault="00DB6571" w:rsidP="00DB6571">
      <w:pPr>
        <w:spacing w:line="480" w:lineRule="auto"/>
        <w:jc w:val="right"/>
        <w:rPr>
          <w:rFonts w:ascii="Arial" w:hAnsi="Arial" w:cs="Arial"/>
        </w:rPr>
      </w:pPr>
      <w:r>
        <w:rPr>
          <w:rFonts w:ascii="Arial" w:hAnsi="Arial" w:cs="Arial"/>
        </w:rPr>
        <w:t>Dr. Indrajeet Sharma, Chair</w:t>
      </w:r>
    </w:p>
    <w:p w14:paraId="28F1F5F6" w14:textId="42AEA011" w:rsidR="00DB6571" w:rsidRDefault="00DB6571" w:rsidP="00DB6571">
      <w:pPr>
        <w:spacing w:line="480" w:lineRule="auto"/>
        <w:jc w:val="right"/>
        <w:rPr>
          <w:rFonts w:ascii="Arial" w:hAnsi="Arial" w:cs="Arial"/>
        </w:rPr>
      </w:pPr>
      <w:r>
        <w:rPr>
          <w:rFonts w:ascii="Arial" w:hAnsi="Arial" w:cs="Arial"/>
        </w:rPr>
        <w:t>Dr. Luca Fornelli</w:t>
      </w:r>
    </w:p>
    <w:p w14:paraId="6F5C841B" w14:textId="10E6B404" w:rsidR="00DB6571" w:rsidRDefault="00DB6571" w:rsidP="00DB6571">
      <w:pPr>
        <w:spacing w:line="480" w:lineRule="auto"/>
        <w:jc w:val="right"/>
        <w:rPr>
          <w:rFonts w:ascii="Arial" w:hAnsi="Arial" w:cs="Arial"/>
        </w:rPr>
      </w:pPr>
      <w:r>
        <w:rPr>
          <w:rFonts w:ascii="Arial" w:hAnsi="Arial" w:cs="Arial"/>
        </w:rPr>
        <w:t>Dr. Yihan Shao</w:t>
      </w:r>
    </w:p>
    <w:p w14:paraId="2EE7FE64" w14:textId="278FD799" w:rsidR="00DB6571" w:rsidRDefault="00DB6571" w:rsidP="00DB6571">
      <w:pPr>
        <w:spacing w:line="480" w:lineRule="auto"/>
        <w:jc w:val="right"/>
        <w:rPr>
          <w:rFonts w:ascii="Arial" w:hAnsi="Arial" w:cs="Arial"/>
        </w:rPr>
      </w:pPr>
      <w:r>
        <w:rPr>
          <w:rFonts w:ascii="Arial" w:hAnsi="Arial" w:cs="Arial"/>
        </w:rPr>
        <w:t>Dr. John P. Masly</w:t>
      </w:r>
    </w:p>
    <w:p w14:paraId="434858CC" w14:textId="77777777" w:rsidR="00DB6571" w:rsidRDefault="00DB6571" w:rsidP="00DB6571">
      <w:pPr>
        <w:spacing w:line="480" w:lineRule="auto"/>
        <w:jc w:val="center"/>
        <w:rPr>
          <w:rFonts w:ascii="Arial" w:hAnsi="Arial" w:cs="Arial"/>
        </w:rPr>
      </w:pPr>
    </w:p>
    <w:p w14:paraId="52A39BAB" w14:textId="77777777" w:rsidR="00DB6571" w:rsidRDefault="00DB6571" w:rsidP="00DB6571">
      <w:pPr>
        <w:spacing w:line="480" w:lineRule="auto"/>
        <w:jc w:val="center"/>
        <w:rPr>
          <w:rFonts w:ascii="Arial" w:hAnsi="Arial" w:cs="Arial"/>
        </w:rPr>
      </w:pPr>
    </w:p>
    <w:p w14:paraId="02C56BD9" w14:textId="77777777" w:rsidR="00DB6571" w:rsidRDefault="00DB6571" w:rsidP="00DB6571">
      <w:pPr>
        <w:spacing w:line="480" w:lineRule="auto"/>
        <w:jc w:val="center"/>
        <w:rPr>
          <w:rFonts w:ascii="Arial" w:hAnsi="Arial" w:cs="Arial"/>
        </w:rPr>
      </w:pPr>
    </w:p>
    <w:p w14:paraId="7376FC21" w14:textId="77777777" w:rsidR="00DB6571" w:rsidRDefault="00DB6571" w:rsidP="00DB6571">
      <w:pPr>
        <w:spacing w:line="480" w:lineRule="auto"/>
        <w:jc w:val="center"/>
        <w:rPr>
          <w:rFonts w:ascii="Arial" w:hAnsi="Arial" w:cs="Arial"/>
        </w:rPr>
      </w:pPr>
    </w:p>
    <w:p w14:paraId="1C8A4BBE" w14:textId="77777777" w:rsidR="00DB6571" w:rsidRDefault="00DB6571" w:rsidP="00DB6571">
      <w:pPr>
        <w:spacing w:line="480" w:lineRule="auto"/>
        <w:jc w:val="center"/>
        <w:rPr>
          <w:rFonts w:ascii="Arial" w:hAnsi="Arial" w:cs="Arial"/>
        </w:rPr>
      </w:pPr>
    </w:p>
    <w:p w14:paraId="0FF2183F" w14:textId="77777777" w:rsidR="00DB6571" w:rsidRDefault="00DB6571" w:rsidP="00DB6571">
      <w:pPr>
        <w:spacing w:line="480" w:lineRule="auto"/>
        <w:jc w:val="center"/>
        <w:rPr>
          <w:rFonts w:ascii="Arial" w:hAnsi="Arial" w:cs="Arial"/>
        </w:rPr>
      </w:pPr>
    </w:p>
    <w:p w14:paraId="680DADA2" w14:textId="77777777" w:rsidR="00DB6571" w:rsidRDefault="00DB6571" w:rsidP="00DB6571">
      <w:pPr>
        <w:spacing w:line="480" w:lineRule="auto"/>
        <w:jc w:val="center"/>
        <w:rPr>
          <w:rFonts w:ascii="Arial" w:hAnsi="Arial" w:cs="Arial"/>
        </w:rPr>
      </w:pPr>
    </w:p>
    <w:p w14:paraId="5B10137E" w14:textId="77777777" w:rsidR="00DB6571" w:rsidRDefault="00DB6571" w:rsidP="00DB6571">
      <w:pPr>
        <w:spacing w:line="480" w:lineRule="auto"/>
        <w:jc w:val="center"/>
        <w:rPr>
          <w:rFonts w:ascii="Arial" w:hAnsi="Arial" w:cs="Arial"/>
        </w:rPr>
      </w:pPr>
    </w:p>
    <w:p w14:paraId="3AD5FBE0" w14:textId="77777777" w:rsidR="00DB6571" w:rsidRDefault="00DB6571" w:rsidP="00DB6571">
      <w:pPr>
        <w:spacing w:line="480" w:lineRule="auto"/>
        <w:jc w:val="center"/>
        <w:rPr>
          <w:rFonts w:ascii="Arial" w:hAnsi="Arial" w:cs="Arial"/>
        </w:rPr>
      </w:pPr>
    </w:p>
    <w:p w14:paraId="4CEEE6A4" w14:textId="77777777" w:rsidR="00DB6571" w:rsidRDefault="00DB6571" w:rsidP="00DB6571">
      <w:pPr>
        <w:spacing w:line="480" w:lineRule="auto"/>
        <w:jc w:val="center"/>
        <w:rPr>
          <w:rFonts w:ascii="Arial" w:hAnsi="Arial" w:cs="Arial"/>
        </w:rPr>
      </w:pPr>
    </w:p>
    <w:p w14:paraId="659A9CAE" w14:textId="77777777" w:rsidR="00DB6571" w:rsidRDefault="00DB6571" w:rsidP="00DB6571">
      <w:pPr>
        <w:spacing w:line="480" w:lineRule="auto"/>
        <w:jc w:val="center"/>
        <w:rPr>
          <w:rFonts w:ascii="Arial" w:hAnsi="Arial" w:cs="Arial"/>
        </w:rPr>
      </w:pPr>
    </w:p>
    <w:p w14:paraId="140A5EAF" w14:textId="77777777" w:rsidR="00DB6571" w:rsidRDefault="00DB6571" w:rsidP="00DB6571">
      <w:pPr>
        <w:spacing w:line="480" w:lineRule="auto"/>
        <w:jc w:val="center"/>
        <w:rPr>
          <w:rFonts w:ascii="Arial" w:hAnsi="Arial" w:cs="Arial"/>
        </w:rPr>
      </w:pPr>
    </w:p>
    <w:p w14:paraId="462C9CE9" w14:textId="77777777" w:rsidR="00DB6571" w:rsidRDefault="00DB6571" w:rsidP="00DB6571">
      <w:pPr>
        <w:spacing w:line="480" w:lineRule="auto"/>
        <w:jc w:val="center"/>
        <w:rPr>
          <w:rFonts w:ascii="Arial" w:hAnsi="Arial" w:cs="Arial"/>
        </w:rPr>
      </w:pPr>
    </w:p>
    <w:p w14:paraId="7E8A994D" w14:textId="77777777" w:rsidR="00DB6571" w:rsidRDefault="00DB6571" w:rsidP="00DB6571">
      <w:pPr>
        <w:spacing w:line="480" w:lineRule="auto"/>
        <w:jc w:val="center"/>
        <w:rPr>
          <w:rFonts w:ascii="Arial" w:hAnsi="Arial" w:cs="Arial"/>
        </w:rPr>
      </w:pPr>
    </w:p>
    <w:p w14:paraId="6D0A0A0A" w14:textId="77777777" w:rsidR="00DB6571" w:rsidRDefault="00DB6571" w:rsidP="00DB6571">
      <w:pPr>
        <w:spacing w:line="480" w:lineRule="auto"/>
        <w:jc w:val="center"/>
        <w:rPr>
          <w:rFonts w:ascii="Arial" w:hAnsi="Arial" w:cs="Arial"/>
        </w:rPr>
      </w:pPr>
    </w:p>
    <w:p w14:paraId="108C5791" w14:textId="77777777" w:rsidR="00DB6571" w:rsidRDefault="00DB6571" w:rsidP="00DB6571">
      <w:pPr>
        <w:spacing w:line="480" w:lineRule="auto"/>
        <w:jc w:val="center"/>
        <w:rPr>
          <w:rFonts w:ascii="Arial" w:hAnsi="Arial" w:cs="Arial"/>
        </w:rPr>
      </w:pPr>
    </w:p>
    <w:p w14:paraId="1793007D" w14:textId="77777777" w:rsidR="00DB6571" w:rsidRDefault="00DB6571" w:rsidP="00DB6571">
      <w:pPr>
        <w:spacing w:line="480" w:lineRule="auto"/>
        <w:jc w:val="center"/>
        <w:rPr>
          <w:rFonts w:ascii="Arial" w:hAnsi="Arial" w:cs="Arial"/>
        </w:rPr>
      </w:pPr>
    </w:p>
    <w:p w14:paraId="05DE5963" w14:textId="77777777" w:rsidR="00DB6571" w:rsidRDefault="00DB6571" w:rsidP="00DB6571">
      <w:pPr>
        <w:spacing w:line="480" w:lineRule="auto"/>
        <w:rPr>
          <w:rFonts w:ascii="Arial" w:hAnsi="Arial" w:cs="Arial"/>
        </w:rPr>
      </w:pPr>
    </w:p>
    <w:p w14:paraId="10047CF1" w14:textId="77777777" w:rsidR="00390B1F" w:rsidRDefault="00DB6571" w:rsidP="00DB6571">
      <w:pPr>
        <w:spacing w:line="480" w:lineRule="auto"/>
        <w:jc w:val="center"/>
        <w:rPr>
          <w:rFonts w:ascii="Arial" w:hAnsi="Arial" w:cs="Arial"/>
          <w:b/>
          <w:bCs/>
        </w:rPr>
        <w:sectPr w:rsidR="00390B1F" w:rsidSect="00390B1F">
          <w:footerReference w:type="default" r:id="rId8"/>
          <w:pgSz w:w="12240" w:h="15840"/>
          <w:pgMar w:top="1440" w:right="1440" w:bottom="1440" w:left="1440" w:header="720" w:footer="720" w:gutter="0"/>
          <w:pgNumType w:fmt="lowerRoman"/>
          <w:cols w:space="720"/>
          <w:docGrid w:linePitch="360"/>
        </w:sectPr>
      </w:pPr>
      <w:r w:rsidRPr="00DB6571">
        <w:rPr>
          <w:rFonts w:ascii="Arial" w:hAnsi="Arial" w:cs="Arial"/>
          <w:b/>
          <w:bCs/>
        </w:rPr>
        <w:t xml:space="preserve">© Copyright by </w:t>
      </w:r>
      <w:r>
        <w:rPr>
          <w:rFonts w:ascii="Arial" w:hAnsi="Arial" w:cs="Arial"/>
          <w:b/>
          <w:bCs/>
        </w:rPr>
        <w:t xml:space="preserve">ADAM ALBER </w:t>
      </w:r>
      <w:r w:rsidRPr="00DB6571">
        <w:rPr>
          <w:rFonts w:ascii="Arial" w:hAnsi="Arial" w:cs="Arial"/>
          <w:b/>
          <w:bCs/>
        </w:rPr>
        <w:t>202</w:t>
      </w:r>
      <w:r>
        <w:rPr>
          <w:rFonts w:ascii="Arial" w:hAnsi="Arial" w:cs="Arial"/>
          <w:b/>
          <w:bCs/>
        </w:rPr>
        <w:t>4</w:t>
      </w:r>
      <w:r>
        <w:rPr>
          <w:rFonts w:ascii="Arial" w:hAnsi="Arial" w:cs="Arial"/>
          <w:b/>
          <w:bCs/>
        </w:rPr>
        <w:br/>
      </w:r>
      <w:r w:rsidRPr="00DB6571">
        <w:rPr>
          <w:rFonts w:ascii="Arial" w:hAnsi="Arial" w:cs="Arial"/>
          <w:b/>
          <w:bCs/>
        </w:rPr>
        <w:t>All Rights Reserved.</w:t>
      </w:r>
    </w:p>
    <w:p w14:paraId="15D84D31" w14:textId="77777777" w:rsidR="00390B1F" w:rsidRDefault="00390B1F" w:rsidP="00445ECF">
      <w:pPr>
        <w:spacing w:line="480" w:lineRule="auto"/>
        <w:jc w:val="center"/>
        <w:rPr>
          <w:rFonts w:ascii="Arial" w:hAnsi="Arial" w:cs="Arial"/>
          <w:b/>
          <w:bCs/>
        </w:rPr>
      </w:pPr>
    </w:p>
    <w:p w14:paraId="37FC2EF4" w14:textId="77777777" w:rsidR="00390B1F" w:rsidRDefault="00390B1F" w:rsidP="00445ECF">
      <w:pPr>
        <w:spacing w:line="480" w:lineRule="auto"/>
        <w:jc w:val="center"/>
        <w:rPr>
          <w:rFonts w:ascii="Arial" w:hAnsi="Arial" w:cs="Arial"/>
          <w:b/>
          <w:bCs/>
        </w:rPr>
      </w:pPr>
    </w:p>
    <w:p w14:paraId="4694028E" w14:textId="77777777" w:rsidR="00390B1F" w:rsidRDefault="00390B1F" w:rsidP="00445ECF">
      <w:pPr>
        <w:spacing w:line="480" w:lineRule="auto"/>
        <w:jc w:val="center"/>
        <w:rPr>
          <w:rFonts w:ascii="Arial" w:hAnsi="Arial" w:cs="Arial"/>
          <w:b/>
          <w:bCs/>
        </w:rPr>
      </w:pPr>
    </w:p>
    <w:p w14:paraId="19DC9133" w14:textId="04F3BE4D" w:rsidR="00445ECF" w:rsidRPr="00445ECF" w:rsidRDefault="00445ECF" w:rsidP="00445ECF">
      <w:pPr>
        <w:spacing w:line="480" w:lineRule="auto"/>
        <w:jc w:val="center"/>
        <w:rPr>
          <w:rFonts w:ascii="Arial" w:hAnsi="Arial" w:cs="Arial"/>
          <w:b/>
          <w:bCs/>
        </w:rPr>
      </w:pPr>
      <w:r>
        <w:rPr>
          <w:rFonts w:ascii="Arial" w:hAnsi="Arial" w:cs="Arial"/>
          <w:b/>
          <w:bCs/>
        </w:rPr>
        <w:t>DEDICATION</w:t>
      </w:r>
    </w:p>
    <w:p w14:paraId="4F565403" w14:textId="77777777" w:rsidR="00445ECF" w:rsidRDefault="00445ECF" w:rsidP="00C43CDB">
      <w:pPr>
        <w:spacing w:line="480" w:lineRule="auto"/>
        <w:jc w:val="both"/>
        <w:rPr>
          <w:rFonts w:ascii="Arial" w:hAnsi="Arial" w:cs="Arial"/>
        </w:rPr>
      </w:pPr>
    </w:p>
    <w:p w14:paraId="1AC88FC2" w14:textId="77777777" w:rsidR="00445ECF" w:rsidRDefault="00445ECF" w:rsidP="00C43CDB">
      <w:pPr>
        <w:spacing w:line="480" w:lineRule="auto"/>
        <w:jc w:val="both"/>
        <w:rPr>
          <w:rFonts w:ascii="Arial" w:hAnsi="Arial" w:cs="Arial"/>
        </w:rPr>
      </w:pPr>
    </w:p>
    <w:p w14:paraId="76A17A91" w14:textId="77777777" w:rsidR="00445ECF" w:rsidRDefault="00445ECF" w:rsidP="00C43CDB">
      <w:pPr>
        <w:spacing w:line="480" w:lineRule="auto"/>
        <w:jc w:val="both"/>
        <w:rPr>
          <w:rFonts w:ascii="Arial" w:hAnsi="Arial" w:cs="Arial"/>
        </w:rPr>
      </w:pPr>
    </w:p>
    <w:p w14:paraId="016DD80A" w14:textId="77777777" w:rsidR="00445ECF" w:rsidRDefault="00445ECF" w:rsidP="00C43CDB">
      <w:pPr>
        <w:spacing w:line="480" w:lineRule="auto"/>
        <w:jc w:val="both"/>
        <w:rPr>
          <w:rFonts w:ascii="Arial" w:hAnsi="Arial" w:cs="Arial"/>
        </w:rPr>
      </w:pPr>
    </w:p>
    <w:p w14:paraId="6A7F42F9" w14:textId="77777777" w:rsidR="00445ECF" w:rsidRDefault="00445ECF" w:rsidP="00C43CDB">
      <w:pPr>
        <w:spacing w:line="480" w:lineRule="auto"/>
        <w:jc w:val="both"/>
        <w:rPr>
          <w:rFonts w:ascii="Arial" w:hAnsi="Arial" w:cs="Arial"/>
        </w:rPr>
      </w:pPr>
    </w:p>
    <w:p w14:paraId="2FA919A4" w14:textId="77777777" w:rsidR="00390B1F" w:rsidRDefault="00D47A58" w:rsidP="00445ECF">
      <w:pPr>
        <w:spacing w:line="480" w:lineRule="auto"/>
        <w:jc w:val="center"/>
        <w:rPr>
          <w:rFonts w:ascii="Arial" w:hAnsi="Arial" w:cs="Arial"/>
          <w:i/>
          <w:iCs/>
        </w:rPr>
      </w:pPr>
      <w:r w:rsidRPr="00D47A58">
        <w:rPr>
          <w:rFonts w:ascii="Arial" w:hAnsi="Arial" w:cs="Arial"/>
          <w:i/>
          <w:iCs/>
        </w:rPr>
        <w:t>I dedicate</w:t>
      </w:r>
      <w:r>
        <w:rPr>
          <w:rFonts w:ascii="Arial" w:hAnsi="Arial" w:cs="Arial"/>
          <w:i/>
          <w:iCs/>
        </w:rPr>
        <w:t xml:space="preserve"> this dissertation to my parents, Michael </w:t>
      </w:r>
      <w:r w:rsidR="001969A8">
        <w:rPr>
          <w:rFonts w:ascii="Arial" w:hAnsi="Arial" w:cs="Arial"/>
          <w:i/>
          <w:iCs/>
        </w:rPr>
        <w:t>Joseph</w:t>
      </w:r>
      <w:r>
        <w:rPr>
          <w:rFonts w:ascii="Arial" w:hAnsi="Arial" w:cs="Arial"/>
          <w:i/>
          <w:iCs/>
        </w:rPr>
        <w:t xml:space="preserve"> Alber and Elizabeth Katherine Alber. You have been my superheroes my whole life and I would not be where I am now without you.</w:t>
      </w:r>
    </w:p>
    <w:p w14:paraId="705F3191" w14:textId="77777777" w:rsidR="00390B1F" w:rsidRDefault="00390B1F" w:rsidP="00445ECF">
      <w:pPr>
        <w:spacing w:line="480" w:lineRule="auto"/>
        <w:jc w:val="center"/>
        <w:rPr>
          <w:rFonts w:ascii="Arial" w:hAnsi="Arial" w:cs="Arial"/>
          <w:i/>
          <w:iCs/>
        </w:rPr>
      </w:pPr>
    </w:p>
    <w:p w14:paraId="2C8C945B" w14:textId="77777777" w:rsidR="00390B1F" w:rsidRDefault="00390B1F" w:rsidP="00445ECF">
      <w:pPr>
        <w:spacing w:line="480" w:lineRule="auto"/>
        <w:jc w:val="center"/>
        <w:rPr>
          <w:rFonts w:ascii="Arial" w:hAnsi="Arial" w:cs="Arial"/>
          <w:i/>
          <w:iCs/>
        </w:rPr>
      </w:pPr>
    </w:p>
    <w:p w14:paraId="0F1A48EA" w14:textId="77777777" w:rsidR="00390B1F" w:rsidRDefault="00390B1F" w:rsidP="00445ECF">
      <w:pPr>
        <w:spacing w:line="480" w:lineRule="auto"/>
        <w:jc w:val="center"/>
        <w:rPr>
          <w:rFonts w:ascii="Arial" w:hAnsi="Arial" w:cs="Arial"/>
          <w:i/>
          <w:iCs/>
        </w:rPr>
      </w:pPr>
    </w:p>
    <w:p w14:paraId="0F1F6E6B" w14:textId="77777777" w:rsidR="00390B1F" w:rsidRDefault="00390B1F" w:rsidP="00445ECF">
      <w:pPr>
        <w:spacing w:line="480" w:lineRule="auto"/>
        <w:jc w:val="center"/>
        <w:rPr>
          <w:rFonts w:ascii="Arial" w:hAnsi="Arial" w:cs="Arial"/>
          <w:i/>
          <w:iCs/>
        </w:rPr>
      </w:pPr>
    </w:p>
    <w:p w14:paraId="5F0DC9BA" w14:textId="77777777" w:rsidR="00390B1F" w:rsidRDefault="00390B1F" w:rsidP="00445ECF">
      <w:pPr>
        <w:spacing w:line="480" w:lineRule="auto"/>
        <w:jc w:val="center"/>
        <w:rPr>
          <w:rFonts w:ascii="Arial" w:hAnsi="Arial" w:cs="Arial"/>
          <w:i/>
          <w:iCs/>
        </w:rPr>
      </w:pPr>
    </w:p>
    <w:p w14:paraId="4B3C4C51" w14:textId="77777777" w:rsidR="00390B1F" w:rsidRDefault="00390B1F" w:rsidP="00445ECF">
      <w:pPr>
        <w:spacing w:line="480" w:lineRule="auto"/>
        <w:jc w:val="center"/>
        <w:rPr>
          <w:rFonts w:ascii="Arial" w:hAnsi="Arial" w:cs="Arial"/>
          <w:i/>
          <w:iCs/>
        </w:rPr>
      </w:pPr>
    </w:p>
    <w:p w14:paraId="71C82769" w14:textId="77777777" w:rsidR="00390B1F" w:rsidRDefault="00390B1F" w:rsidP="00445ECF">
      <w:pPr>
        <w:spacing w:line="480" w:lineRule="auto"/>
        <w:jc w:val="center"/>
        <w:rPr>
          <w:rFonts w:ascii="Arial" w:hAnsi="Arial" w:cs="Arial"/>
          <w:i/>
          <w:iCs/>
        </w:rPr>
      </w:pPr>
    </w:p>
    <w:p w14:paraId="686A80DC" w14:textId="77777777" w:rsidR="00390B1F" w:rsidRDefault="00390B1F" w:rsidP="00445ECF">
      <w:pPr>
        <w:spacing w:line="480" w:lineRule="auto"/>
        <w:jc w:val="center"/>
        <w:rPr>
          <w:rFonts w:ascii="Arial" w:hAnsi="Arial" w:cs="Arial"/>
          <w:i/>
          <w:iCs/>
        </w:rPr>
      </w:pPr>
    </w:p>
    <w:p w14:paraId="36D8BC1E" w14:textId="77777777" w:rsidR="00390B1F" w:rsidRDefault="00390B1F" w:rsidP="00445ECF">
      <w:pPr>
        <w:spacing w:line="480" w:lineRule="auto"/>
        <w:jc w:val="center"/>
        <w:rPr>
          <w:rFonts w:ascii="Arial" w:hAnsi="Arial" w:cs="Arial"/>
          <w:i/>
          <w:iCs/>
        </w:rPr>
      </w:pPr>
    </w:p>
    <w:p w14:paraId="7162F590" w14:textId="58DE5954" w:rsidR="00445ECF" w:rsidRPr="00445ECF" w:rsidRDefault="00445ECF" w:rsidP="00445ECF">
      <w:pPr>
        <w:spacing w:line="480" w:lineRule="auto"/>
        <w:jc w:val="center"/>
        <w:rPr>
          <w:rFonts w:ascii="Arial" w:hAnsi="Arial" w:cs="Arial"/>
        </w:rPr>
      </w:pPr>
      <w:r>
        <w:rPr>
          <w:rFonts w:ascii="Arial" w:hAnsi="Arial" w:cs="Arial"/>
          <w:b/>
          <w:bCs/>
        </w:rPr>
        <w:lastRenderedPageBreak/>
        <w:t>ABSTRACT</w:t>
      </w:r>
    </w:p>
    <w:p w14:paraId="7A277018" w14:textId="7A7B77D1" w:rsidR="00445ECF" w:rsidRDefault="00D05D2A" w:rsidP="00C43CDB">
      <w:pPr>
        <w:spacing w:line="480" w:lineRule="auto"/>
        <w:jc w:val="both"/>
        <w:rPr>
          <w:rFonts w:ascii="Arial" w:hAnsi="Arial" w:cs="Arial"/>
        </w:rPr>
      </w:pPr>
      <w:r>
        <w:rPr>
          <w:rFonts w:ascii="Arial" w:hAnsi="Arial" w:cs="Arial"/>
        </w:rPr>
        <w:tab/>
      </w:r>
      <w:r w:rsidR="00B11C99">
        <w:rPr>
          <w:rFonts w:ascii="Arial" w:hAnsi="Arial" w:cs="Arial"/>
        </w:rPr>
        <w:t>Carbohydrates are essential biomolecules</w:t>
      </w:r>
      <w:r w:rsidR="008A3803">
        <w:rPr>
          <w:rFonts w:ascii="Arial" w:hAnsi="Arial" w:cs="Arial"/>
        </w:rPr>
        <w:t xml:space="preserve"> and are found in a majority of newly discovered natural products. When the fact that around 50% of novel drug molecules are either natural products or molecules based on natural products is </w:t>
      </w:r>
      <w:proofErr w:type="gramStart"/>
      <w:r w:rsidR="008A3803">
        <w:rPr>
          <w:rFonts w:ascii="Arial" w:hAnsi="Arial" w:cs="Arial"/>
        </w:rPr>
        <w:t>taken into account</w:t>
      </w:r>
      <w:proofErr w:type="gramEnd"/>
      <w:r w:rsidR="008A3803">
        <w:rPr>
          <w:rFonts w:ascii="Arial" w:hAnsi="Arial" w:cs="Arial"/>
        </w:rPr>
        <w:t>, one would think that a large percentage of novel drug molecules contain carbohydrates. However, carbohydrates remain one of the most underrepresented moieties in drug molecules today. This underrepresentation comes from several factors. Firstly, carbohydrates are compounds that are notoriously difficult to work with, requiring numerous fine manipulations and the hands of a skilled chemist to produce the desired results. Secondly, glycosylation methods often require stoichiometric amounts of harsh reagents</w:t>
      </w:r>
      <w:r w:rsidR="008C4F1D">
        <w:rPr>
          <w:rFonts w:ascii="Arial" w:hAnsi="Arial" w:cs="Arial"/>
        </w:rPr>
        <w:t xml:space="preserve"> or the use of expensive rare-earth promoter.</w:t>
      </w:r>
    </w:p>
    <w:p w14:paraId="2717D446" w14:textId="15BDCC1D" w:rsidR="008C4F1D" w:rsidRDefault="008C4F1D" w:rsidP="00C43CDB">
      <w:pPr>
        <w:spacing w:line="480" w:lineRule="auto"/>
        <w:jc w:val="both"/>
        <w:rPr>
          <w:rFonts w:ascii="Arial" w:hAnsi="Arial" w:cs="Arial"/>
        </w:rPr>
      </w:pPr>
      <w:r>
        <w:rPr>
          <w:rFonts w:ascii="Arial" w:hAnsi="Arial" w:cs="Arial"/>
        </w:rPr>
        <w:tab/>
        <w:t xml:space="preserve">These problems are often further exacerbated as there exist three main forms of glycoside: </w:t>
      </w:r>
      <w:proofErr w:type="spellStart"/>
      <w:r>
        <w:rPr>
          <w:rFonts w:ascii="Arial" w:hAnsi="Arial" w:cs="Arial"/>
        </w:rPr>
        <w:t>pyranosides</w:t>
      </w:r>
      <w:proofErr w:type="spellEnd"/>
      <w:r>
        <w:rPr>
          <w:rFonts w:ascii="Arial" w:hAnsi="Arial" w:cs="Arial"/>
        </w:rPr>
        <w:t xml:space="preserve">, furanosides, and sialic acids. </w:t>
      </w:r>
      <w:proofErr w:type="spellStart"/>
      <w:r>
        <w:rPr>
          <w:rFonts w:ascii="Arial" w:hAnsi="Arial" w:cs="Arial"/>
        </w:rPr>
        <w:t>Pyranosides</w:t>
      </w:r>
      <w:proofErr w:type="spellEnd"/>
      <w:r>
        <w:rPr>
          <w:rFonts w:ascii="Arial" w:hAnsi="Arial" w:cs="Arial"/>
        </w:rPr>
        <w:t xml:space="preserve"> are the easiest to work with as </w:t>
      </w:r>
      <w:r w:rsidR="00C24D35">
        <w:rPr>
          <w:rFonts w:ascii="Arial" w:hAnsi="Arial" w:cs="Arial"/>
        </w:rPr>
        <w:t>their propensity to undergo S</w:t>
      </w:r>
      <w:r w:rsidR="00C24D35" w:rsidRPr="00C24D35">
        <w:rPr>
          <w:rFonts w:ascii="Arial" w:hAnsi="Arial" w:cs="Arial"/>
          <w:vertAlign w:val="subscript"/>
        </w:rPr>
        <w:t>N</w:t>
      </w:r>
      <w:r w:rsidR="00C24D35">
        <w:rPr>
          <w:rFonts w:ascii="Arial" w:hAnsi="Arial" w:cs="Arial"/>
        </w:rPr>
        <w:t xml:space="preserve">2-type reactions means that stereocontrol of the anomeric position is relatively facile. This means that </w:t>
      </w:r>
      <w:proofErr w:type="gramStart"/>
      <w:r w:rsidR="00C24D35">
        <w:rPr>
          <w:rFonts w:ascii="Arial" w:hAnsi="Arial" w:cs="Arial"/>
        </w:rPr>
        <w:t>a majority of</w:t>
      </w:r>
      <w:proofErr w:type="gramEnd"/>
      <w:r w:rsidR="00C24D35">
        <w:rPr>
          <w:rFonts w:ascii="Arial" w:hAnsi="Arial" w:cs="Arial"/>
        </w:rPr>
        <w:t xml:space="preserve"> protocols that are developed for glycosylations are developed for </w:t>
      </w:r>
      <w:proofErr w:type="spellStart"/>
      <w:r w:rsidR="00C24D35">
        <w:rPr>
          <w:rFonts w:ascii="Arial" w:hAnsi="Arial" w:cs="Arial"/>
        </w:rPr>
        <w:t>pyranosides</w:t>
      </w:r>
      <w:proofErr w:type="spellEnd"/>
      <w:r w:rsidR="00C24D35">
        <w:rPr>
          <w:rFonts w:ascii="Arial" w:hAnsi="Arial" w:cs="Arial"/>
        </w:rPr>
        <w:t xml:space="preserve">. However, due to their difference in reactivity, </w:t>
      </w:r>
      <w:proofErr w:type="spellStart"/>
      <w:r w:rsidR="00C24D35">
        <w:rPr>
          <w:rFonts w:ascii="Arial" w:hAnsi="Arial" w:cs="Arial"/>
        </w:rPr>
        <w:t>pyranosylation</w:t>
      </w:r>
      <w:proofErr w:type="spellEnd"/>
      <w:r w:rsidR="00C24D35">
        <w:rPr>
          <w:rFonts w:ascii="Arial" w:hAnsi="Arial" w:cs="Arial"/>
        </w:rPr>
        <w:t xml:space="preserve"> strategies are often unable to induce effective glycosylation in either furanosides or sialic acids, meaning that these methods translate poorly to furanosylation or sialylation. As a result, </w:t>
      </w:r>
      <w:r w:rsidR="00195A54">
        <w:rPr>
          <w:rFonts w:ascii="Arial" w:hAnsi="Arial" w:cs="Arial"/>
        </w:rPr>
        <w:t>efficient methods of furanosylation are few and far between.</w:t>
      </w:r>
    </w:p>
    <w:p w14:paraId="5C9998EB" w14:textId="7BA3D369" w:rsidR="00195A54" w:rsidRDefault="00195A54" w:rsidP="00C43CDB">
      <w:pPr>
        <w:spacing w:line="480" w:lineRule="auto"/>
        <w:jc w:val="both"/>
        <w:rPr>
          <w:rFonts w:ascii="Arial" w:hAnsi="Arial" w:cs="Arial"/>
        </w:rPr>
      </w:pPr>
      <w:r>
        <w:rPr>
          <w:rFonts w:ascii="Arial" w:hAnsi="Arial" w:cs="Arial"/>
        </w:rPr>
        <w:tab/>
        <w:t>Taking these factors into account, we notice that while glycosides in general are widely underrepresented in drug molecules approved by the FDA, furanosides are even less represented. On top of that, due to a plethora of reasons, the formation of 1,2-</w:t>
      </w:r>
      <w:r>
        <w:rPr>
          <w:rFonts w:ascii="Arial" w:hAnsi="Arial" w:cs="Arial"/>
          <w:i/>
          <w:iCs/>
        </w:rPr>
        <w:t>cis</w:t>
      </w:r>
      <w:r>
        <w:rPr>
          <w:rFonts w:ascii="Arial" w:hAnsi="Arial" w:cs="Arial"/>
        </w:rPr>
        <w:t xml:space="preserve"> furanosides is of a particular challenge and while these species are essential for many organisms and they can be potent therapeutics, are far and beyond the most underrepresented moiety in drug molecules.</w:t>
      </w:r>
    </w:p>
    <w:p w14:paraId="76B24DBB" w14:textId="378BA645" w:rsidR="00FC6D72" w:rsidRDefault="00FC6D72" w:rsidP="00C43CDB">
      <w:pPr>
        <w:spacing w:line="480" w:lineRule="auto"/>
        <w:jc w:val="both"/>
        <w:rPr>
          <w:rFonts w:ascii="Arial" w:hAnsi="Arial" w:cs="Arial"/>
        </w:rPr>
      </w:pPr>
      <w:r>
        <w:rPr>
          <w:rFonts w:ascii="Arial" w:hAnsi="Arial" w:cs="Arial"/>
        </w:rPr>
        <w:lastRenderedPageBreak/>
        <w:tab/>
        <w:t>We sought to tackle this challenge head on by developing novel furanosylation strategies aimed at making furanosylation reactions more approachable to industrial entities. For this, w</w:t>
      </w:r>
      <w:r w:rsidR="00E403A8">
        <w:rPr>
          <w:rFonts w:ascii="Arial" w:hAnsi="Arial" w:cs="Arial"/>
        </w:rPr>
        <w:t>e set out with a particular set of goals in mind. Firstly, we wished to develop furanoside donors that could be readily synthesized in a facile manner at a low cost. Secondly, our strategies must be selective for the challenging 1,2-</w:t>
      </w:r>
      <w:r w:rsidR="00E403A8">
        <w:rPr>
          <w:rFonts w:ascii="Arial" w:hAnsi="Arial" w:cs="Arial"/>
          <w:i/>
          <w:iCs/>
        </w:rPr>
        <w:t>cis</w:t>
      </w:r>
      <w:r w:rsidR="00E403A8">
        <w:rPr>
          <w:rFonts w:ascii="Arial" w:hAnsi="Arial" w:cs="Arial"/>
        </w:rPr>
        <w:t xml:space="preserve"> linkages that remain largely underrepresented for pharmaceutical applications. And thirdly, we wanted our donors to be activatable by inexpensive, mild, earth-abundant conditions, namely copper catalysis.</w:t>
      </w:r>
    </w:p>
    <w:p w14:paraId="74768382" w14:textId="736797E5" w:rsidR="00E403A8" w:rsidRPr="008B4C86" w:rsidRDefault="00E403A8" w:rsidP="00C43CDB">
      <w:pPr>
        <w:spacing w:line="480" w:lineRule="auto"/>
        <w:jc w:val="both"/>
        <w:rPr>
          <w:rFonts w:ascii="Arial" w:hAnsi="Arial" w:cs="Arial"/>
        </w:rPr>
      </w:pPr>
      <w:r>
        <w:rPr>
          <w:rFonts w:ascii="Arial" w:hAnsi="Arial" w:cs="Arial"/>
        </w:rPr>
        <w:tab/>
        <w:t>These goals have converged in the development of novel approaches to 1,2-</w:t>
      </w:r>
      <w:r>
        <w:rPr>
          <w:rFonts w:ascii="Arial" w:hAnsi="Arial" w:cs="Arial"/>
          <w:i/>
          <w:iCs/>
        </w:rPr>
        <w:t>cis</w:t>
      </w:r>
      <w:r>
        <w:rPr>
          <w:rFonts w:ascii="Arial" w:hAnsi="Arial" w:cs="Arial"/>
        </w:rPr>
        <w:t xml:space="preserve"> furanosylation, each of which promoted by mild copper catalysis</w:t>
      </w:r>
      <w:r w:rsidR="008B4C86">
        <w:rPr>
          <w:rFonts w:ascii="Arial" w:hAnsi="Arial" w:cs="Arial"/>
        </w:rPr>
        <w:t>, featuring benchtop stable donors bearing a carbene precursor moiety. The reactions are high yielding and diastereoselective and represent an excellent potential strategy for the generation of novel therapeutics containing 1,2-</w:t>
      </w:r>
      <w:r w:rsidR="008B4C86">
        <w:rPr>
          <w:rFonts w:ascii="Arial" w:hAnsi="Arial" w:cs="Arial"/>
          <w:i/>
          <w:iCs/>
        </w:rPr>
        <w:t>cis</w:t>
      </w:r>
      <w:r w:rsidR="008B4C86">
        <w:rPr>
          <w:rFonts w:ascii="Arial" w:hAnsi="Arial" w:cs="Arial"/>
        </w:rPr>
        <w:t xml:space="preserve"> furanosides which should increase the accessibility of these molecules in the pharmaceutical industry.</w:t>
      </w:r>
    </w:p>
    <w:p w14:paraId="42D75000" w14:textId="5ABEB0EA" w:rsidR="00C24D35" w:rsidRDefault="00C24D35" w:rsidP="00C43CDB">
      <w:pPr>
        <w:spacing w:line="480" w:lineRule="auto"/>
        <w:jc w:val="both"/>
        <w:rPr>
          <w:rFonts w:ascii="Arial" w:hAnsi="Arial" w:cs="Arial"/>
        </w:rPr>
      </w:pPr>
      <w:r>
        <w:rPr>
          <w:rFonts w:ascii="Arial" w:hAnsi="Arial" w:cs="Arial"/>
        </w:rPr>
        <w:br w:type="page"/>
      </w:r>
    </w:p>
    <w:p w14:paraId="784EFCAA" w14:textId="0EEE79F7" w:rsidR="00445ECF" w:rsidRPr="00445ECF" w:rsidRDefault="00445ECF" w:rsidP="00445ECF">
      <w:pPr>
        <w:spacing w:line="480" w:lineRule="auto"/>
        <w:jc w:val="center"/>
        <w:rPr>
          <w:rFonts w:ascii="Arial" w:hAnsi="Arial" w:cs="Arial"/>
        </w:rPr>
      </w:pPr>
      <w:r>
        <w:rPr>
          <w:rFonts w:ascii="Arial" w:hAnsi="Arial" w:cs="Arial"/>
          <w:b/>
          <w:bCs/>
        </w:rPr>
        <w:lastRenderedPageBreak/>
        <w:t>ACKNOWLEDGEMENTS</w:t>
      </w:r>
    </w:p>
    <w:p w14:paraId="3D8E1DE1" w14:textId="31013A50" w:rsidR="00445ECF" w:rsidRDefault="001D478D" w:rsidP="00C43CDB">
      <w:pPr>
        <w:spacing w:line="480" w:lineRule="auto"/>
        <w:jc w:val="both"/>
        <w:rPr>
          <w:rFonts w:ascii="Arial" w:hAnsi="Arial" w:cs="Arial"/>
        </w:rPr>
      </w:pPr>
      <w:r>
        <w:rPr>
          <w:rFonts w:ascii="Arial" w:hAnsi="Arial" w:cs="Arial"/>
        </w:rPr>
        <w:tab/>
      </w:r>
      <w:r w:rsidR="006F37B8">
        <w:rPr>
          <w:rFonts w:ascii="Arial" w:hAnsi="Arial" w:cs="Arial"/>
        </w:rPr>
        <w:t>I would like to start by thanking my family for</w:t>
      </w:r>
      <w:r w:rsidR="001035CA">
        <w:rPr>
          <w:rFonts w:ascii="Arial" w:hAnsi="Arial" w:cs="Arial"/>
        </w:rPr>
        <w:t xml:space="preserve"> encouraging me and always helping to motivate me when I need it. My mother Liz Alber, my father Mick Alber, and my brother Keegan Alber, I love you all so much and appreciate everything you do for me. You are the shining beacon from the lighthouse that keeps me steady at sea.</w:t>
      </w:r>
    </w:p>
    <w:p w14:paraId="4B4E9141" w14:textId="0A964D1E" w:rsidR="001035CA" w:rsidRDefault="001035CA" w:rsidP="00C43CDB">
      <w:pPr>
        <w:spacing w:line="480" w:lineRule="auto"/>
        <w:jc w:val="both"/>
        <w:rPr>
          <w:rFonts w:ascii="Arial" w:hAnsi="Arial" w:cs="Arial"/>
        </w:rPr>
      </w:pPr>
      <w:r>
        <w:rPr>
          <w:rFonts w:ascii="Arial" w:hAnsi="Arial" w:cs="Arial"/>
        </w:rPr>
        <w:tab/>
        <w:t>Secondly, I would like to thank my Ph.D. advisor, Dr. Indrajeet “Inder” Sharma.</w:t>
      </w:r>
      <w:r w:rsidR="00632055">
        <w:rPr>
          <w:rFonts w:ascii="Arial" w:hAnsi="Arial" w:cs="Arial"/>
        </w:rPr>
        <w:t xml:space="preserve"> I came to you as a young, inexperienced student from New York and you helped educate me and shape me into the chemist and scientist I am today. You taught me how to be critical of the world around me, how to never give up, and most importantly how to be confident in myself both as a researcher and as a person.</w:t>
      </w:r>
    </w:p>
    <w:p w14:paraId="36A4DEEE" w14:textId="60F10B1F" w:rsidR="00632055" w:rsidRDefault="00632055" w:rsidP="00C43CDB">
      <w:pPr>
        <w:spacing w:line="480" w:lineRule="auto"/>
        <w:jc w:val="both"/>
        <w:rPr>
          <w:rFonts w:ascii="Arial" w:hAnsi="Arial" w:cs="Arial"/>
        </w:rPr>
      </w:pPr>
      <w:r>
        <w:rPr>
          <w:rFonts w:ascii="Arial" w:hAnsi="Arial" w:cs="Arial"/>
        </w:rPr>
        <w:tab/>
        <w:t xml:space="preserve">I wish to thank my friends from back home, Benjamin Seefeldt, Christian Laude, </w:t>
      </w:r>
      <w:r w:rsidR="00F26AA0">
        <w:rPr>
          <w:rFonts w:ascii="Arial" w:hAnsi="Arial" w:cs="Arial"/>
        </w:rPr>
        <w:t xml:space="preserve">Dr. </w:t>
      </w:r>
      <w:r>
        <w:rPr>
          <w:rFonts w:ascii="Arial" w:hAnsi="Arial" w:cs="Arial"/>
        </w:rPr>
        <w:t xml:space="preserve">Jonathan Pelc, and </w:t>
      </w:r>
      <w:r w:rsidR="00F26AA0">
        <w:rPr>
          <w:rFonts w:ascii="Arial" w:hAnsi="Arial" w:cs="Arial"/>
        </w:rPr>
        <w:t xml:space="preserve">Dr. </w:t>
      </w:r>
      <w:r>
        <w:rPr>
          <w:rFonts w:ascii="Arial" w:hAnsi="Arial" w:cs="Arial"/>
        </w:rPr>
        <w:t xml:space="preserve">Samuel </w:t>
      </w:r>
      <w:proofErr w:type="spellStart"/>
      <w:r>
        <w:rPr>
          <w:rFonts w:ascii="Arial" w:hAnsi="Arial" w:cs="Arial"/>
        </w:rPr>
        <w:t>Capadano</w:t>
      </w:r>
      <w:proofErr w:type="spellEnd"/>
      <w:r>
        <w:rPr>
          <w:rFonts w:ascii="Arial" w:hAnsi="Arial" w:cs="Arial"/>
        </w:rPr>
        <w:t>.</w:t>
      </w:r>
      <w:r w:rsidR="00A270D5">
        <w:rPr>
          <w:rFonts w:ascii="Arial" w:hAnsi="Arial" w:cs="Arial"/>
        </w:rPr>
        <w:t xml:space="preserve"> You have always been there for me, to help support me when I’m feeling blue, from playing games and watching movies to helping me move halfway across the country to become a doctor, I will always appreciate the light you all bring to my life. I would also like to thank the </w:t>
      </w:r>
      <w:proofErr w:type="gramStart"/>
      <w:r w:rsidR="00A270D5">
        <w:rPr>
          <w:rFonts w:ascii="Arial" w:hAnsi="Arial" w:cs="Arial"/>
        </w:rPr>
        <w:t>friends</w:t>
      </w:r>
      <w:proofErr w:type="gramEnd"/>
      <w:r w:rsidR="00A270D5">
        <w:rPr>
          <w:rFonts w:ascii="Arial" w:hAnsi="Arial" w:cs="Arial"/>
        </w:rPr>
        <w:t xml:space="preserve"> that I made here in Oklahoma, </w:t>
      </w:r>
      <w:r w:rsidR="00B1364C">
        <w:rPr>
          <w:rFonts w:ascii="Arial" w:hAnsi="Arial" w:cs="Arial"/>
        </w:rPr>
        <w:t xml:space="preserve">Dr. </w:t>
      </w:r>
      <w:r w:rsidR="00A270D5">
        <w:rPr>
          <w:rFonts w:ascii="Arial" w:hAnsi="Arial" w:cs="Arial"/>
        </w:rPr>
        <w:t xml:space="preserve">Theo </w:t>
      </w:r>
      <w:proofErr w:type="spellStart"/>
      <w:r w:rsidR="00A270D5">
        <w:rPr>
          <w:rFonts w:ascii="Arial" w:hAnsi="Arial" w:cs="Arial"/>
        </w:rPr>
        <w:t>Rusmore</w:t>
      </w:r>
      <w:proofErr w:type="spellEnd"/>
      <w:r w:rsidR="00A270D5">
        <w:rPr>
          <w:rFonts w:ascii="Arial" w:hAnsi="Arial" w:cs="Arial"/>
        </w:rPr>
        <w:t>, thank you for making me feel safe</w:t>
      </w:r>
      <w:r w:rsidR="00992494">
        <w:rPr>
          <w:rFonts w:ascii="Arial" w:hAnsi="Arial" w:cs="Arial"/>
        </w:rPr>
        <w:t xml:space="preserve"> and welcomed even on a bad day. Dustin Dimas, we have been friends since day one and knowing there is a likeminded organic chemist </w:t>
      </w:r>
      <w:proofErr w:type="gramStart"/>
      <w:r w:rsidR="00992494">
        <w:rPr>
          <w:rFonts w:ascii="Arial" w:hAnsi="Arial" w:cs="Arial"/>
        </w:rPr>
        <w:t>around</w:t>
      </w:r>
      <w:proofErr w:type="gramEnd"/>
      <w:r w:rsidR="00992494">
        <w:rPr>
          <w:rFonts w:ascii="Arial" w:hAnsi="Arial" w:cs="Arial"/>
        </w:rPr>
        <w:t xml:space="preserve"> I can bounce ideas off of has helped me immensely. I would also like to thank Sara Brown, without whom I am unsure if I would have been able to stay sane in my early days here.</w:t>
      </w:r>
    </w:p>
    <w:p w14:paraId="719A912A" w14:textId="3C48CEA0" w:rsidR="00992494" w:rsidRDefault="00992494" w:rsidP="00C43CDB">
      <w:pPr>
        <w:spacing w:line="480" w:lineRule="auto"/>
        <w:jc w:val="both"/>
        <w:rPr>
          <w:rFonts w:ascii="Arial" w:hAnsi="Arial" w:cs="Arial"/>
        </w:rPr>
      </w:pPr>
      <w:r>
        <w:rPr>
          <w:rFonts w:ascii="Arial" w:hAnsi="Arial" w:cs="Arial"/>
        </w:rPr>
        <w:tab/>
        <w:t xml:space="preserve">I would also like to thank my Sharma Lab groupmates both past and present for their help in molding me into the chemist I am today. </w:t>
      </w:r>
      <w:r w:rsidR="00B1364C">
        <w:rPr>
          <w:rFonts w:ascii="Arial" w:hAnsi="Arial" w:cs="Arial"/>
        </w:rPr>
        <w:t xml:space="preserve">Dr. </w:t>
      </w:r>
      <w:r>
        <w:rPr>
          <w:rFonts w:ascii="Arial" w:hAnsi="Arial" w:cs="Arial"/>
        </w:rPr>
        <w:t>Ari</w:t>
      </w:r>
      <w:r w:rsidR="00B1364C">
        <w:rPr>
          <w:rFonts w:ascii="Arial" w:hAnsi="Arial" w:cs="Arial"/>
        </w:rPr>
        <w:t>anne</w:t>
      </w:r>
      <w:r>
        <w:rPr>
          <w:rFonts w:ascii="Arial" w:hAnsi="Arial" w:cs="Arial"/>
        </w:rPr>
        <w:t xml:space="preserve"> Hunter, </w:t>
      </w:r>
      <w:r w:rsidR="00B1364C">
        <w:rPr>
          <w:rFonts w:ascii="Arial" w:hAnsi="Arial" w:cs="Arial"/>
        </w:rPr>
        <w:t xml:space="preserve">Dr. </w:t>
      </w:r>
      <w:r>
        <w:rPr>
          <w:rFonts w:ascii="Arial" w:hAnsi="Arial" w:cs="Arial"/>
        </w:rPr>
        <w:t>Nic</w:t>
      </w:r>
      <w:r w:rsidR="00B1364C">
        <w:rPr>
          <w:rFonts w:ascii="Arial" w:hAnsi="Arial" w:cs="Arial"/>
        </w:rPr>
        <w:t>holas</w:t>
      </w:r>
      <w:r>
        <w:rPr>
          <w:rFonts w:ascii="Arial" w:hAnsi="Arial" w:cs="Arial"/>
        </w:rPr>
        <w:t xml:space="preserve"> Massaro, and Joe Stevens</w:t>
      </w:r>
      <w:r w:rsidR="008526E4">
        <w:rPr>
          <w:rFonts w:ascii="Arial" w:hAnsi="Arial" w:cs="Arial"/>
        </w:rPr>
        <w:t xml:space="preserve"> in my early days in the Sharma lab, you all helped me so much to gain my footing and develop the skills I needed to learn. Our junior students, Randy Welles, Prakash Kafle, Surya Pratap-Singh, Rishav Mukherjee, Deacon Herndon, Upasana Chatterjee, and Umesh Chaudhary, </w:t>
      </w:r>
      <w:r w:rsidR="008526E4">
        <w:rPr>
          <w:rFonts w:ascii="Arial" w:hAnsi="Arial" w:cs="Arial"/>
        </w:rPr>
        <w:lastRenderedPageBreak/>
        <w:t>thank you all for listening and learning and working together to help build a cohesive lab environment. I appreciate you all and, in the process, I have learned from you all incredibly.</w:t>
      </w:r>
      <w:r w:rsidR="00AA4F8E">
        <w:rPr>
          <w:rFonts w:ascii="Arial" w:hAnsi="Arial" w:cs="Arial"/>
        </w:rPr>
        <w:t xml:space="preserve"> I would like to thank our post-doc Dr. Bidhan Ghosh without whom I would have never been able to finish the work </w:t>
      </w:r>
      <w:r w:rsidR="00AD6A18">
        <w:rPr>
          <w:rFonts w:ascii="Arial" w:hAnsi="Arial" w:cs="Arial"/>
        </w:rPr>
        <w:t>needed</w:t>
      </w:r>
      <w:r w:rsidR="00AA4F8E">
        <w:rPr>
          <w:rFonts w:ascii="Arial" w:hAnsi="Arial" w:cs="Arial"/>
        </w:rPr>
        <w:t xml:space="preserve"> for this dissertation and our publications.</w:t>
      </w:r>
      <w:r w:rsidR="008526E4">
        <w:rPr>
          <w:rFonts w:ascii="Arial" w:hAnsi="Arial" w:cs="Arial"/>
        </w:rPr>
        <w:t xml:space="preserve"> Thank you to my graduate mentor, </w:t>
      </w:r>
      <w:r w:rsidR="00B1364C">
        <w:rPr>
          <w:rFonts w:ascii="Arial" w:hAnsi="Arial" w:cs="Arial"/>
        </w:rPr>
        <w:t xml:space="preserve">Dr. </w:t>
      </w:r>
      <w:r w:rsidR="008526E4">
        <w:rPr>
          <w:rFonts w:ascii="Arial" w:hAnsi="Arial" w:cs="Arial"/>
        </w:rPr>
        <w:t>Steve</w:t>
      </w:r>
      <w:r w:rsidR="00B1364C">
        <w:rPr>
          <w:rFonts w:ascii="Arial" w:hAnsi="Arial" w:cs="Arial"/>
        </w:rPr>
        <w:t>n</w:t>
      </w:r>
      <w:r w:rsidR="008526E4">
        <w:rPr>
          <w:rFonts w:ascii="Arial" w:hAnsi="Arial" w:cs="Arial"/>
        </w:rPr>
        <w:t xml:space="preserve"> Schlitzer, I learned so much from you so quickly and </w:t>
      </w:r>
      <w:r w:rsidR="00EA2355">
        <w:rPr>
          <w:rFonts w:ascii="Arial" w:hAnsi="Arial" w:cs="Arial"/>
        </w:rPr>
        <w:t xml:space="preserve">cannot accurately put into words just how accepted and welcomed into the lab you made me feel. I must also thank </w:t>
      </w:r>
      <w:r w:rsidR="00B1364C">
        <w:rPr>
          <w:rFonts w:ascii="Arial" w:hAnsi="Arial" w:cs="Arial"/>
        </w:rPr>
        <w:t xml:space="preserve">Dr. </w:t>
      </w:r>
      <w:r w:rsidR="00EA2355">
        <w:rPr>
          <w:rFonts w:ascii="Arial" w:hAnsi="Arial" w:cs="Arial"/>
        </w:rPr>
        <w:t>Anae Bain, I don’t know what I would do without you,</w:t>
      </w:r>
      <w:r w:rsidR="008A32BD">
        <w:rPr>
          <w:rFonts w:ascii="Arial" w:hAnsi="Arial" w:cs="Arial"/>
        </w:rPr>
        <w:t xml:space="preserve"> whenever I’m feeling anxious or upset you always know exactly what to say to make me feel better. And finally, I would like to thank our undergraduate student </w:t>
      </w:r>
      <w:proofErr w:type="spellStart"/>
      <w:r w:rsidR="008A32BD">
        <w:rPr>
          <w:rFonts w:ascii="Arial" w:hAnsi="Arial" w:cs="Arial"/>
        </w:rPr>
        <w:t>Jiyoon</w:t>
      </w:r>
      <w:proofErr w:type="spellEnd"/>
      <w:r w:rsidR="008A32BD">
        <w:rPr>
          <w:rFonts w:ascii="Arial" w:hAnsi="Arial" w:cs="Arial"/>
        </w:rPr>
        <w:t xml:space="preserve"> Kim, who started off as a student but has become a good friend. I am glad I had the opportunity to watch you grow and develop into the bright young researcher you have now become.</w:t>
      </w:r>
    </w:p>
    <w:p w14:paraId="250BA76F" w14:textId="18F7F8DF" w:rsidR="00C2600E" w:rsidRDefault="008A32BD" w:rsidP="00C43CDB">
      <w:pPr>
        <w:spacing w:line="480" w:lineRule="auto"/>
        <w:jc w:val="both"/>
        <w:rPr>
          <w:rFonts w:ascii="Arial" w:hAnsi="Arial" w:cs="Arial"/>
        </w:rPr>
      </w:pPr>
      <w:r>
        <w:rPr>
          <w:rFonts w:ascii="Arial" w:hAnsi="Arial" w:cs="Arial"/>
        </w:rPr>
        <w:tab/>
        <w:t xml:space="preserve">Finally, I would like to thank the educators in my life who have helped me to become the educator I am today. Dr. Thomas Douglas, thank you for teaching me the fundamentals of organic chemistry. </w:t>
      </w:r>
      <w:r w:rsidR="00B1364C">
        <w:rPr>
          <w:rFonts w:ascii="Arial" w:hAnsi="Arial" w:cs="Arial"/>
        </w:rPr>
        <w:t xml:space="preserve">Thank you to Dr. Kevin Callahan, as my academic advisor, you helped me guide my undergraduate experience which I greatly appreciate. Anthony Kerr, thank you for helping inspire me to become an educator and to never give up. I would like to thank Thomas Krueger for helping inspire my interest in chemistry and giving me the opportunity to </w:t>
      </w:r>
      <w:r w:rsidR="00F26AA0">
        <w:rPr>
          <w:rFonts w:ascii="Arial" w:hAnsi="Arial" w:cs="Arial"/>
        </w:rPr>
        <w:t>learn through teaching. Finally, I would like to thank Shana Stewart for helping mold me into the wacky person I am today, much of my teaching style comes directly from you and I will never forget to keep faking it ‘till I make it.</w:t>
      </w:r>
      <w:r w:rsidR="00C2600E">
        <w:rPr>
          <w:rFonts w:ascii="Arial" w:hAnsi="Arial" w:cs="Arial"/>
        </w:rPr>
        <w:br w:type="page"/>
      </w:r>
    </w:p>
    <w:p w14:paraId="2EE575D8" w14:textId="77777777" w:rsidR="00285092" w:rsidRPr="00C2600E" w:rsidRDefault="00285092" w:rsidP="00285092">
      <w:pPr>
        <w:spacing w:line="480" w:lineRule="auto"/>
        <w:jc w:val="center"/>
        <w:rPr>
          <w:rFonts w:ascii="Arial" w:hAnsi="Arial" w:cs="Arial"/>
          <w:b/>
          <w:bCs/>
          <w:sz w:val="40"/>
          <w:szCs w:val="40"/>
        </w:rPr>
      </w:pPr>
      <w:r>
        <w:rPr>
          <w:rFonts w:ascii="Arial" w:hAnsi="Arial" w:cs="Arial"/>
          <w:b/>
          <w:bCs/>
          <w:sz w:val="40"/>
          <w:szCs w:val="40"/>
        </w:rPr>
        <w:lastRenderedPageBreak/>
        <w:t>Table of Figures</w:t>
      </w:r>
    </w:p>
    <w:p w14:paraId="33E6A261" w14:textId="77777777" w:rsidR="00285092" w:rsidRDefault="00285092" w:rsidP="00285092">
      <w:pPr>
        <w:spacing w:line="480" w:lineRule="auto"/>
        <w:jc w:val="center"/>
        <w:rPr>
          <w:rFonts w:ascii="Arial" w:hAnsi="Arial" w:cs="Arial"/>
        </w:rPr>
      </w:pPr>
      <w:r>
        <w:rPr>
          <w:rFonts w:ascii="Arial" w:hAnsi="Arial" w:cs="Arial"/>
          <w:b/>
          <w:bCs/>
        </w:rPr>
        <w:t>Chapter 1:</w:t>
      </w:r>
      <w:r>
        <w:rPr>
          <w:rFonts w:ascii="Arial" w:hAnsi="Arial" w:cs="Arial"/>
        </w:rPr>
        <w:t xml:space="preserve"> Background and Historical Perspectives</w:t>
      </w:r>
    </w:p>
    <w:p w14:paraId="31F044F2" w14:textId="77777777" w:rsidR="00285092" w:rsidRPr="00D4074F" w:rsidRDefault="00285092" w:rsidP="00285092">
      <w:pPr>
        <w:spacing w:line="300" w:lineRule="auto"/>
        <w:jc w:val="both"/>
        <w:rPr>
          <w:rFonts w:ascii="Arial" w:hAnsi="Arial" w:cs="Arial"/>
        </w:rPr>
      </w:pPr>
      <w:r w:rsidRPr="00D4074F">
        <w:rPr>
          <w:rFonts w:ascii="Arial" w:hAnsi="Arial" w:cs="Arial"/>
          <w:b/>
          <w:bCs/>
        </w:rPr>
        <w:t>Figure 1.1:</w:t>
      </w:r>
      <w:r>
        <w:rPr>
          <w:rFonts w:ascii="Arial" w:hAnsi="Arial" w:cs="Arial"/>
        </w:rPr>
        <w:t xml:space="preserve"> Classifications of Glycosides……………………………………………………………..2 </w:t>
      </w:r>
      <w:r w:rsidRPr="00D4074F">
        <w:rPr>
          <w:rFonts w:ascii="Arial" w:hAnsi="Arial" w:cs="Arial"/>
          <w:b/>
          <w:bCs/>
        </w:rPr>
        <w:t>Figure 1.2:</w:t>
      </w:r>
      <w:r>
        <w:rPr>
          <w:rFonts w:ascii="Arial" w:hAnsi="Arial" w:cs="Arial"/>
        </w:rPr>
        <w:t xml:space="preserve"> Comparison of Glycosides to Oxocarbenium Ion………………………………………4 </w:t>
      </w:r>
      <w:r w:rsidRPr="00D4074F">
        <w:rPr>
          <w:rFonts w:ascii="Arial" w:hAnsi="Arial" w:cs="Arial"/>
          <w:b/>
          <w:bCs/>
        </w:rPr>
        <w:t>Figure 1.3:</w:t>
      </w:r>
      <w:r>
        <w:rPr>
          <w:rFonts w:ascii="Arial" w:hAnsi="Arial" w:cs="Arial"/>
        </w:rPr>
        <w:t xml:space="preserve"> Comparison of </w:t>
      </w:r>
      <w:r>
        <w:rPr>
          <w:rFonts w:ascii="Arial" w:hAnsi="Arial" w:cs="Arial"/>
          <w:i/>
          <w:iCs/>
        </w:rPr>
        <w:t>Cis</w:t>
      </w:r>
      <w:r>
        <w:rPr>
          <w:rFonts w:ascii="Arial" w:hAnsi="Arial" w:cs="Arial"/>
        </w:rPr>
        <w:t xml:space="preserve"> and </w:t>
      </w:r>
      <w:r>
        <w:rPr>
          <w:rFonts w:ascii="Arial" w:hAnsi="Arial" w:cs="Arial"/>
          <w:i/>
          <w:iCs/>
        </w:rPr>
        <w:t>Trans</w:t>
      </w:r>
      <w:r>
        <w:rPr>
          <w:rFonts w:ascii="Arial" w:hAnsi="Arial" w:cs="Arial"/>
        </w:rPr>
        <w:t xml:space="preserve"> Anomeric Linkages……………………………………..5 </w:t>
      </w:r>
      <w:r w:rsidRPr="00D4074F">
        <w:rPr>
          <w:rFonts w:ascii="Arial" w:hAnsi="Arial" w:cs="Arial"/>
          <w:b/>
          <w:bCs/>
        </w:rPr>
        <w:t>Figure 1.4:</w:t>
      </w:r>
      <w:r>
        <w:rPr>
          <w:rFonts w:ascii="Arial" w:hAnsi="Arial" w:cs="Arial"/>
        </w:rPr>
        <w:t xml:space="preserve"> Singlet vs Triplet Carbenes………………………………………………...…………….20 </w:t>
      </w:r>
      <w:r w:rsidRPr="00D4074F">
        <w:rPr>
          <w:rFonts w:ascii="Arial" w:hAnsi="Arial" w:cs="Arial"/>
          <w:b/>
          <w:bCs/>
        </w:rPr>
        <w:t>Figure 1.5:</w:t>
      </w:r>
      <w:r>
        <w:rPr>
          <w:rFonts w:ascii="Arial" w:hAnsi="Arial" w:cs="Arial"/>
        </w:rPr>
        <w:t xml:space="preserve"> Various Carbene Precursors……………………………………………………………..21</w:t>
      </w:r>
      <w:r>
        <w:rPr>
          <w:rFonts w:ascii="Arial" w:hAnsi="Arial" w:cs="Arial"/>
        </w:rPr>
        <w:br/>
      </w:r>
    </w:p>
    <w:p w14:paraId="6991CC5B" w14:textId="77777777" w:rsidR="00285092" w:rsidRDefault="00285092" w:rsidP="00285092">
      <w:pPr>
        <w:spacing w:line="480" w:lineRule="auto"/>
        <w:jc w:val="center"/>
        <w:rPr>
          <w:rFonts w:ascii="Arial" w:hAnsi="Arial" w:cs="Arial"/>
        </w:rPr>
      </w:pPr>
      <w:r w:rsidRPr="006F4F18">
        <w:rPr>
          <w:rFonts w:ascii="Arial" w:hAnsi="Arial" w:cs="Arial"/>
          <w:b/>
          <w:bCs/>
        </w:rPr>
        <w:t>Chapter 2:</w:t>
      </w:r>
      <w:r w:rsidRPr="00A8678E">
        <w:rPr>
          <w:rFonts w:ascii="Arial" w:hAnsi="Arial" w:cs="Arial"/>
        </w:rPr>
        <w:t xml:space="preserve"> </w:t>
      </w:r>
      <w:r>
        <w:rPr>
          <w:rFonts w:ascii="Arial" w:hAnsi="Arial" w:cs="Arial"/>
        </w:rPr>
        <w:t xml:space="preserve">Enynal-Derived Copper-Carbene Mediated </w:t>
      </w:r>
      <w:proofErr w:type="spellStart"/>
      <w:r>
        <w:rPr>
          <w:rFonts w:ascii="Arial" w:hAnsi="Arial" w:cs="Arial"/>
        </w:rPr>
        <w:t>Furanosylations</w:t>
      </w:r>
      <w:proofErr w:type="spellEnd"/>
    </w:p>
    <w:p w14:paraId="1959B419" w14:textId="77777777" w:rsidR="00285092" w:rsidRDefault="00285092" w:rsidP="00285092">
      <w:pPr>
        <w:spacing w:line="360" w:lineRule="auto"/>
        <w:jc w:val="both"/>
        <w:rPr>
          <w:rFonts w:ascii="Arial" w:hAnsi="Arial" w:cs="Arial"/>
        </w:rPr>
      </w:pPr>
      <w:r>
        <w:rPr>
          <w:rFonts w:ascii="Arial" w:hAnsi="Arial" w:cs="Arial"/>
          <w:b/>
          <w:bCs/>
        </w:rPr>
        <w:t>Figure 2.1:</w:t>
      </w:r>
      <w:r>
        <w:rPr>
          <w:rFonts w:ascii="Arial" w:hAnsi="Arial" w:cs="Arial"/>
        </w:rPr>
        <w:t xml:space="preserve"> </w:t>
      </w:r>
      <w:r>
        <w:rPr>
          <w:rFonts w:ascii="Arial" w:hAnsi="Arial" w:cs="Arial"/>
          <w:i/>
          <w:iCs/>
        </w:rPr>
        <w:t>Cis</w:t>
      </w:r>
      <w:r>
        <w:rPr>
          <w:rFonts w:ascii="Arial" w:hAnsi="Arial" w:cs="Arial"/>
        </w:rPr>
        <w:t xml:space="preserve">-Furanosides…………………………………………………………………………26 </w:t>
      </w:r>
      <w:r>
        <w:rPr>
          <w:rFonts w:ascii="Arial" w:hAnsi="Arial" w:cs="Arial"/>
          <w:b/>
          <w:bCs/>
        </w:rPr>
        <w:t>Figure 2.2:</w:t>
      </w:r>
      <w:r>
        <w:rPr>
          <w:rFonts w:ascii="Arial" w:hAnsi="Arial" w:cs="Arial"/>
        </w:rPr>
        <w:t xml:space="preserve"> Donors Activated with Rare-Earth Catalysts Vs. Our Earth-Abundant Strategy….28 </w:t>
      </w:r>
      <w:r>
        <w:rPr>
          <w:rFonts w:ascii="Arial" w:hAnsi="Arial" w:cs="Arial"/>
          <w:b/>
          <w:bCs/>
        </w:rPr>
        <w:t>Figure 2.3:</w:t>
      </w:r>
      <w:r>
        <w:rPr>
          <w:rFonts w:ascii="Arial" w:hAnsi="Arial" w:cs="Arial"/>
        </w:rPr>
        <w:t xml:space="preserve"> Aldehyde Necessary for Activation…………………………………………………….32 </w:t>
      </w:r>
      <w:r>
        <w:rPr>
          <w:rFonts w:ascii="Arial" w:hAnsi="Arial" w:cs="Arial"/>
          <w:b/>
          <w:bCs/>
        </w:rPr>
        <w:t>Figure 2.4:</w:t>
      </w:r>
      <w:r>
        <w:rPr>
          <w:rFonts w:ascii="Arial" w:hAnsi="Arial" w:cs="Arial"/>
        </w:rPr>
        <w:t xml:space="preserve"> Substrate Scope of Ribose Donor……………………………………………………..41 </w:t>
      </w:r>
      <w:r>
        <w:rPr>
          <w:rFonts w:ascii="Arial" w:hAnsi="Arial" w:cs="Arial"/>
          <w:b/>
          <w:bCs/>
        </w:rPr>
        <w:t>Figure 2.5:</w:t>
      </w:r>
      <w:r>
        <w:rPr>
          <w:rFonts w:ascii="Arial" w:hAnsi="Arial" w:cs="Arial"/>
        </w:rPr>
        <w:t xml:space="preserve"> Substrate Scope of Arabinose Donor………………………………………………….43 </w:t>
      </w:r>
      <w:r>
        <w:rPr>
          <w:rFonts w:ascii="Arial" w:hAnsi="Arial" w:cs="Arial"/>
          <w:b/>
          <w:bCs/>
        </w:rPr>
        <w:t>Figure 2.6:</w:t>
      </w:r>
      <w:r>
        <w:rPr>
          <w:rFonts w:ascii="Arial" w:hAnsi="Arial" w:cs="Arial"/>
        </w:rPr>
        <w:t xml:space="preserve"> Substrate Scope of </w:t>
      </w:r>
      <w:r w:rsidRPr="00C446E7">
        <w:rPr>
          <w:rFonts w:ascii="Arial" w:hAnsi="Arial" w:cs="Arial"/>
          <w:sz w:val="20"/>
          <w:szCs w:val="20"/>
        </w:rPr>
        <w:t>L</w:t>
      </w:r>
      <w:r>
        <w:rPr>
          <w:rFonts w:ascii="Arial" w:hAnsi="Arial" w:cs="Arial"/>
        </w:rPr>
        <w:t xml:space="preserve">-Arabinose and Benzoyl Ribose Donors……………………….45 </w:t>
      </w:r>
    </w:p>
    <w:p w14:paraId="215EF249" w14:textId="77777777" w:rsidR="00285092" w:rsidRPr="00C446E7" w:rsidRDefault="00285092" w:rsidP="00285092">
      <w:pPr>
        <w:spacing w:line="240" w:lineRule="auto"/>
        <w:jc w:val="both"/>
        <w:rPr>
          <w:rFonts w:ascii="Arial" w:hAnsi="Arial" w:cs="Arial"/>
        </w:rPr>
      </w:pPr>
    </w:p>
    <w:p w14:paraId="52818DC5" w14:textId="77777777" w:rsidR="00285092" w:rsidRDefault="00285092" w:rsidP="00285092">
      <w:pPr>
        <w:spacing w:line="480" w:lineRule="auto"/>
        <w:jc w:val="center"/>
        <w:rPr>
          <w:rFonts w:ascii="Arial" w:hAnsi="Arial" w:cs="Arial"/>
        </w:rPr>
      </w:pPr>
      <w:r w:rsidRPr="006F4F18">
        <w:rPr>
          <w:rFonts w:ascii="Arial" w:hAnsi="Arial" w:cs="Arial"/>
          <w:b/>
          <w:bCs/>
        </w:rPr>
        <w:t>Chapter 3:</w:t>
      </w:r>
      <w:r w:rsidRPr="00A8678E">
        <w:rPr>
          <w:rFonts w:ascii="Arial" w:hAnsi="Arial" w:cs="Arial"/>
        </w:rPr>
        <w:t xml:space="preserve"> </w:t>
      </w:r>
      <w:r>
        <w:rPr>
          <w:rFonts w:ascii="Arial" w:hAnsi="Arial" w:cs="Arial"/>
        </w:rPr>
        <w:t>Inspiration for and Progress Towards Second Generation Thioglycoside Donors</w:t>
      </w:r>
    </w:p>
    <w:p w14:paraId="4F28A1B2" w14:textId="77777777" w:rsidR="00285092" w:rsidRDefault="00285092" w:rsidP="00285092">
      <w:pPr>
        <w:spacing w:line="240" w:lineRule="auto"/>
        <w:jc w:val="both"/>
        <w:rPr>
          <w:rFonts w:ascii="Arial" w:hAnsi="Arial" w:cs="Arial"/>
        </w:rPr>
      </w:pPr>
      <w:r>
        <w:rPr>
          <w:rFonts w:ascii="Arial" w:hAnsi="Arial" w:cs="Arial"/>
          <w:b/>
          <w:bCs/>
        </w:rPr>
        <w:t>Figure 3.1:</w:t>
      </w:r>
      <w:r>
        <w:rPr>
          <w:rFonts w:ascii="Arial" w:hAnsi="Arial" w:cs="Arial"/>
        </w:rPr>
        <w:t xml:space="preserve"> Overview of Diazo-Derived Research Produced in the Sharma Lab………………108</w:t>
      </w:r>
    </w:p>
    <w:p w14:paraId="64D00F6A" w14:textId="77777777" w:rsidR="00285092" w:rsidRPr="00C446E7" w:rsidRDefault="00285092" w:rsidP="00285092">
      <w:pPr>
        <w:spacing w:line="240" w:lineRule="auto"/>
        <w:jc w:val="both"/>
        <w:rPr>
          <w:rFonts w:ascii="Arial" w:hAnsi="Arial" w:cs="Arial"/>
        </w:rPr>
      </w:pPr>
    </w:p>
    <w:p w14:paraId="1CEC48FA" w14:textId="77777777" w:rsidR="00285092" w:rsidRDefault="00285092" w:rsidP="00285092">
      <w:pPr>
        <w:spacing w:line="480" w:lineRule="auto"/>
        <w:jc w:val="center"/>
        <w:rPr>
          <w:rFonts w:ascii="Arial" w:hAnsi="Arial" w:cs="Arial"/>
        </w:rPr>
      </w:pPr>
      <w:r w:rsidRPr="006F4F18">
        <w:rPr>
          <w:rFonts w:ascii="Arial" w:hAnsi="Arial" w:cs="Arial"/>
          <w:b/>
          <w:bCs/>
        </w:rPr>
        <w:t>Chapter 4:</w:t>
      </w:r>
      <w:r w:rsidRPr="00A8678E">
        <w:rPr>
          <w:rFonts w:ascii="Arial" w:hAnsi="Arial" w:cs="Arial"/>
        </w:rPr>
        <w:t xml:space="preserve"> </w:t>
      </w:r>
      <w:r>
        <w:rPr>
          <w:rFonts w:ascii="Arial" w:hAnsi="Arial" w:cs="Arial"/>
        </w:rPr>
        <w:t xml:space="preserve">Diazo-Derived Copper-Carbene Mediated Thioglycoside </w:t>
      </w:r>
      <w:proofErr w:type="spellStart"/>
      <w:r>
        <w:rPr>
          <w:rFonts w:ascii="Arial" w:hAnsi="Arial" w:cs="Arial"/>
        </w:rPr>
        <w:t>Furanosylations</w:t>
      </w:r>
      <w:proofErr w:type="spellEnd"/>
    </w:p>
    <w:p w14:paraId="2FB84EC7" w14:textId="77777777" w:rsidR="00285092" w:rsidRDefault="00285092" w:rsidP="00285092">
      <w:pPr>
        <w:spacing w:line="360" w:lineRule="auto"/>
        <w:jc w:val="both"/>
        <w:rPr>
          <w:rFonts w:ascii="Arial" w:hAnsi="Arial" w:cs="Arial"/>
          <w:b/>
          <w:bCs/>
          <w:sz w:val="40"/>
          <w:szCs w:val="40"/>
        </w:rPr>
      </w:pPr>
      <w:r>
        <w:rPr>
          <w:rFonts w:ascii="Arial" w:hAnsi="Arial" w:cs="Arial"/>
          <w:b/>
          <w:bCs/>
        </w:rPr>
        <w:t>Figure 4.1:</w:t>
      </w:r>
      <w:r>
        <w:rPr>
          <w:rFonts w:ascii="Arial" w:hAnsi="Arial" w:cs="Arial"/>
        </w:rPr>
        <w:t xml:space="preserve"> Substrate Scope of Ribose Donor……………………………………………………..155 </w:t>
      </w:r>
      <w:r>
        <w:rPr>
          <w:rFonts w:ascii="Arial" w:hAnsi="Arial" w:cs="Arial"/>
          <w:b/>
          <w:bCs/>
        </w:rPr>
        <w:t>Figure 4.2:</w:t>
      </w:r>
      <w:r>
        <w:rPr>
          <w:rFonts w:ascii="Arial" w:hAnsi="Arial" w:cs="Arial"/>
        </w:rPr>
        <w:t xml:space="preserve"> Substrate Scope of Arabinose Donor………………………………………………….158 </w:t>
      </w:r>
      <w:r>
        <w:rPr>
          <w:rFonts w:ascii="Arial" w:hAnsi="Arial" w:cs="Arial"/>
          <w:b/>
          <w:bCs/>
        </w:rPr>
        <w:t>Figure 4.3:</w:t>
      </w:r>
      <w:r>
        <w:rPr>
          <w:rFonts w:ascii="Arial" w:hAnsi="Arial" w:cs="Arial"/>
        </w:rPr>
        <w:t xml:space="preserve"> Substrate Scope of </w:t>
      </w:r>
      <w:r w:rsidRPr="00C446E7">
        <w:rPr>
          <w:rFonts w:ascii="Arial" w:hAnsi="Arial" w:cs="Arial"/>
          <w:sz w:val="20"/>
          <w:szCs w:val="20"/>
        </w:rPr>
        <w:t>L</w:t>
      </w:r>
      <w:r>
        <w:rPr>
          <w:rFonts w:ascii="Arial" w:hAnsi="Arial" w:cs="Arial"/>
        </w:rPr>
        <w:t xml:space="preserve">-Arabinose Donor……………………………………………….159 </w:t>
      </w:r>
      <w:r>
        <w:rPr>
          <w:rFonts w:ascii="Arial" w:hAnsi="Arial" w:cs="Arial"/>
          <w:b/>
          <w:bCs/>
        </w:rPr>
        <w:t>Figure 4.4:</w:t>
      </w:r>
      <w:r>
        <w:rPr>
          <w:rFonts w:ascii="Arial" w:hAnsi="Arial" w:cs="Arial"/>
        </w:rPr>
        <w:t xml:space="preserve"> </w:t>
      </w:r>
      <w:r w:rsidRPr="00C446E7">
        <w:rPr>
          <w:rFonts w:ascii="Arial" w:hAnsi="Arial" w:cs="Arial"/>
          <w:i/>
          <w:iCs/>
        </w:rPr>
        <w:t>C</w:t>
      </w:r>
      <w:r>
        <w:rPr>
          <w:rFonts w:ascii="Arial" w:hAnsi="Arial" w:cs="Arial"/>
        </w:rPr>
        <w:t xml:space="preserve">- and </w:t>
      </w:r>
      <w:r w:rsidRPr="00C446E7">
        <w:rPr>
          <w:rFonts w:ascii="Arial" w:hAnsi="Arial" w:cs="Arial"/>
          <w:i/>
          <w:iCs/>
        </w:rPr>
        <w:t>N</w:t>
      </w:r>
      <w:r>
        <w:rPr>
          <w:rFonts w:ascii="Arial" w:hAnsi="Arial" w:cs="Arial"/>
        </w:rPr>
        <w:t xml:space="preserve">-Furanosides…………………………………………………………………..160 </w:t>
      </w:r>
      <w:r>
        <w:rPr>
          <w:rFonts w:ascii="Arial" w:hAnsi="Arial" w:cs="Arial"/>
          <w:b/>
          <w:bCs/>
        </w:rPr>
        <w:t>Figure 4.5:</w:t>
      </w:r>
      <w:r>
        <w:rPr>
          <w:rFonts w:ascii="Arial" w:hAnsi="Arial" w:cs="Arial"/>
        </w:rPr>
        <w:t xml:space="preserve"> Rate Study………………………………………………………………………………..161 </w:t>
      </w:r>
      <w:r>
        <w:rPr>
          <w:rFonts w:ascii="Arial" w:hAnsi="Arial" w:cs="Arial"/>
          <w:b/>
          <w:bCs/>
        </w:rPr>
        <w:t>Figure 4.6:</w:t>
      </w:r>
      <w:r>
        <w:rPr>
          <w:rFonts w:ascii="Arial" w:hAnsi="Arial" w:cs="Arial"/>
        </w:rPr>
        <w:t xml:space="preserve"> Influence of Donor C2 Protecting Group……………………………...………………162 </w:t>
      </w:r>
      <w:r>
        <w:rPr>
          <w:rFonts w:ascii="Arial" w:hAnsi="Arial" w:cs="Arial"/>
          <w:b/>
          <w:bCs/>
        </w:rPr>
        <w:t>Figure 4.7:</w:t>
      </w:r>
      <w:r>
        <w:rPr>
          <w:rFonts w:ascii="Arial" w:hAnsi="Arial" w:cs="Arial"/>
        </w:rPr>
        <w:t xml:space="preserve"> Dependence of Donor Anomeric Selectivity and Epimerization Study…………….163 </w:t>
      </w:r>
      <w:r>
        <w:rPr>
          <w:rFonts w:ascii="Arial" w:hAnsi="Arial" w:cs="Arial"/>
        </w:rPr>
        <w:br/>
      </w:r>
      <w:r>
        <w:rPr>
          <w:rFonts w:ascii="Arial" w:hAnsi="Arial" w:cs="Arial"/>
          <w:b/>
          <w:bCs/>
          <w:sz w:val="40"/>
          <w:szCs w:val="40"/>
        </w:rPr>
        <w:br w:type="page"/>
      </w:r>
    </w:p>
    <w:p w14:paraId="4CB2E55C" w14:textId="77777777" w:rsidR="00285092" w:rsidRPr="00C2600E" w:rsidRDefault="00285092" w:rsidP="00285092">
      <w:pPr>
        <w:spacing w:line="480" w:lineRule="auto"/>
        <w:jc w:val="center"/>
        <w:rPr>
          <w:rFonts w:ascii="Arial" w:hAnsi="Arial" w:cs="Arial"/>
          <w:b/>
          <w:bCs/>
          <w:sz w:val="40"/>
          <w:szCs w:val="40"/>
        </w:rPr>
      </w:pPr>
      <w:r>
        <w:rPr>
          <w:rFonts w:ascii="Arial" w:hAnsi="Arial" w:cs="Arial"/>
          <w:b/>
          <w:bCs/>
          <w:sz w:val="40"/>
          <w:szCs w:val="40"/>
        </w:rPr>
        <w:lastRenderedPageBreak/>
        <w:t>Table of Schemes</w:t>
      </w:r>
    </w:p>
    <w:p w14:paraId="0615D5B0" w14:textId="77777777" w:rsidR="00285092" w:rsidRDefault="00285092" w:rsidP="00285092">
      <w:pPr>
        <w:spacing w:line="480" w:lineRule="auto"/>
        <w:jc w:val="center"/>
        <w:rPr>
          <w:rFonts w:ascii="Arial" w:hAnsi="Arial" w:cs="Arial"/>
        </w:rPr>
      </w:pPr>
      <w:r>
        <w:rPr>
          <w:rFonts w:ascii="Arial" w:hAnsi="Arial" w:cs="Arial"/>
          <w:b/>
          <w:bCs/>
        </w:rPr>
        <w:t>Chapter 1:</w:t>
      </w:r>
      <w:r>
        <w:rPr>
          <w:rFonts w:ascii="Arial" w:hAnsi="Arial" w:cs="Arial"/>
        </w:rPr>
        <w:t xml:space="preserve"> Background and Historical Perspectives</w:t>
      </w:r>
    </w:p>
    <w:p w14:paraId="405E02A3" w14:textId="77777777" w:rsidR="00285092" w:rsidRDefault="00285092" w:rsidP="00285092">
      <w:pPr>
        <w:spacing w:after="0" w:line="360" w:lineRule="auto"/>
        <w:jc w:val="both"/>
        <w:rPr>
          <w:rFonts w:ascii="Arial" w:hAnsi="Arial" w:cs="Arial"/>
        </w:rPr>
      </w:pPr>
      <w:r>
        <w:rPr>
          <w:rFonts w:ascii="Arial" w:hAnsi="Arial" w:cs="Arial"/>
          <w:b/>
          <w:bCs/>
        </w:rPr>
        <w:t>Scheme 1.1:</w:t>
      </w:r>
      <w:r>
        <w:rPr>
          <w:rFonts w:ascii="Arial" w:hAnsi="Arial" w:cs="Arial"/>
        </w:rPr>
        <w:t xml:space="preserve"> General Glycosylation Strategy…………………………………………………………4 </w:t>
      </w:r>
      <w:r>
        <w:rPr>
          <w:rFonts w:ascii="Arial" w:hAnsi="Arial" w:cs="Arial"/>
          <w:b/>
          <w:bCs/>
        </w:rPr>
        <w:t>Scheme 1.2:</w:t>
      </w:r>
      <w:r>
        <w:rPr>
          <w:rFonts w:ascii="Arial" w:hAnsi="Arial" w:cs="Arial"/>
        </w:rPr>
        <w:t xml:space="preserve"> Outline and Mechanism of Fischer Glycosylation…………………………………….6 </w:t>
      </w:r>
      <w:r>
        <w:rPr>
          <w:rFonts w:ascii="Arial" w:hAnsi="Arial" w:cs="Arial"/>
          <w:b/>
          <w:bCs/>
        </w:rPr>
        <w:t>Scheme 1.3:</w:t>
      </w:r>
      <w:r>
        <w:rPr>
          <w:rFonts w:ascii="Arial" w:hAnsi="Arial" w:cs="Arial"/>
        </w:rPr>
        <w:t xml:space="preserve"> Outline and Mechanism of Koenigs-Knorr Glycosylation…………………………….7 </w:t>
      </w:r>
      <w:r>
        <w:rPr>
          <w:rFonts w:ascii="Arial" w:hAnsi="Arial" w:cs="Arial"/>
          <w:b/>
          <w:bCs/>
        </w:rPr>
        <w:t>Scheme 1.4:</w:t>
      </w:r>
      <w:r>
        <w:rPr>
          <w:rFonts w:ascii="Arial" w:hAnsi="Arial" w:cs="Arial"/>
        </w:rPr>
        <w:t xml:space="preserve"> Outline and Mechanism of Thioglycosides Activated by Mercury Salts…………….9 </w:t>
      </w:r>
      <w:r>
        <w:rPr>
          <w:rFonts w:ascii="Arial" w:hAnsi="Arial" w:cs="Arial"/>
          <w:b/>
          <w:bCs/>
        </w:rPr>
        <w:t>Scheme 1.5:</w:t>
      </w:r>
      <w:r>
        <w:rPr>
          <w:rFonts w:ascii="Arial" w:hAnsi="Arial" w:cs="Arial"/>
        </w:rPr>
        <w:t xml:space="preserve"> Outline and Mechanism of Thioglycosides Activated by Bismuth Salts…………..10 </w:t>
      </w:r>
      <w:r>
        <w:rPr>
          <w:rFonts w:ascii="Arial" w:hAnsi="Arial" w:cs="Arial"/>
          <w:b/>
          <w:bCs/>
        </w:rPr>
        <w:t>Scheme 1.6:</w:t>
      </w:r>
      <w:r>
        <w:rPr>
          <w:rFonts w:ascii="Arial" w:hAnsi="Arial" w:cs="Arial"/>
        </w:rPr>
        <w:t xml:space="preserve"> Outline and Mechanism of Thioglycosides Activated by Iodonium Salts………….11 </w:t>
      </w:r>
      <w:r>
        <w:rPr>
          <w:rFonts w:ascii="Arial" w:hAnsi="Arial" w:cs="Arial"/>
          <w:b/>
          <w:bCs/>
        </w:rPr>
        <w:t>Scheme 1.7:</w:t>
      </w:r>
      <w:r>
        <w:rPr>
          <w:rFonts w:ascii="Arial" w:hAnsi="Arial" w:cs="Arial"/>
        </w:rPr>
        <w:t xml:space="preserve"> Outline and Mechanism of Thioglycosides Activated by Sulfonium Species……..12 </w:t>
      </w:r>
      <w:r>
        <w:rPr>
          <w:rFonts w:ascii="Arial" w:hAnsi="Arial" w:cs="Arial"/>
          <w:b/>
          <w:bCs/>
        </w:rPr>
        <w:t>Scheme 1.8:</w:t>
      </w:r>
      <w:r>
        <w:rPr>
          <w:rFonts w:ascii="Arial" w:hAnsi="Arial" w:cs="Arial"/>
        </w:rPr>
        <w:t xml:space="preserve"> Outline and Mechanism of Thioglycosides Activated</w:t>
      </w:r>
    </w:p>
    <w:p w14:paraId="0EB37D8F" w14:textId="6E9ECBD0" w:rsidR="00285092" w:rsidRDefault="00285092" w:rsidP="00285092">
      <w:pPr>
        <w:spacing w:after="0" w:line="360" w:lineRule="auto"/>
        <w:jc w:val="both"/>
        <w:rPr>
          <w:rFonts w:ascii="Arial" w:hAnsi="Arial" w:cs="Arial"/>
        </w:rPr>
      </w:pPr>
      <w:r>
        <w:rPr>
          <w:rFonts w:ascii="Arial" w:hAnsi="Arial" w:cs="Arial"/>
        </w:rPr>
        <w:t>By Diazo-Derived Carbenes Decomposed with Rhodium……………………...………………</w:t>
      </w:r>
      <w:proofErr w:type="gramStart"/>
      <w:r>
        <w:rPr>
          <w:rFonts w:ascii="Arial" w:hAnsi="Arial" w:cs="Arial"/>
        </w:rPr>
        <w:t>…..</w:t>
      </w:r>
      <w:proofErr w:type="gramEnd"/>
      <w:r>
        <w:rPr>
          <w:rFonts w:ascii="Arial" w:hAnsi="Arial" w:cs="Arial"/>
        </w:rPr>
        <w:t xml:space="preserve">13 </w:t>
      </w:r>
    </w:p>
    <w:p w14:paraId="16E48868" w14:textId="77777777" w:rsidR="00285092" w:rsidRDefault="00285092" w:rsidP="00285092">
      <w:pPr>
        <w:spacing w:after="0" w:line="360" w:lineRule="auto"/>
        <w:jc w:val="both"/>
        <w:rPr>
          <w:rFonts w:ascii="Arial" w:hAnsi="Arial" w:cs="Arial"/>
        </w:rPr>
      </w:pPr>
      <w:r>
        <w:rPr>
          <w:rFonts w:ascii="Arial" w:hAnsi="Arial" w:cs="Arial"/>
          <w:b/>
          <w:bCs/>
        </w:rPr>
        <w:t>Scheme 1.9:</w:t>
      </w:r>
      <w:r>
        <w:rPr>
          <w:rFonts w:ascii="Arial" w:hAnsi="Arial" w:cs="Arial"/>
        </w:rPr>
        <w:t xml:space="preserve"> Outline and Mechanism of </w:t>
      </w:r>
      <w:proofErr w:type="spellStart"/>
      <w:r>
        <w:rPr>
          <w:rFonts w:ascii="Arial" w:hAnsi="Arial" w:cs="Arial"/>
        </w:rPr>
        <w:t>Trichloroacetimidate</w:t>
      </w:r>
      <w:proofErr w:type="spellEnd"/>
    </w:p>
    <w:p w14:paraId="6FA0DB57" w14:textId="77777777" w:rsidR="00285092" w:rsidRDefault="00285092" w:rsidP="00285092">
      <w:pPr>
        <w:spacing w:after="0" w:line="360" w:lineRule="auto"/>
        <w:jc w:val="both"/>
        <w:rPr>
          <w:rFonts w:ascii="Arial" w:hAnsi="Arial" w:cs="Arial"/>
        </w:rPr>
      </w:pPr>
      <w:r>
        <w:rPr>
          <w:rFonts w:ascii="Arial" w:hAnsi="Arial" w:cs="Arial"/>
        </w:rPr>
        <w:t xml:space="preserve">Donors Activated with Weak Acids…………………………………………………………………….14 </w:t>
      </w:r>
      <w:r>
        <w:rPr>
          <w:rFonts w:ascii="Arial" w:hAnsi="Arial" w:cs="Arial"/>
          <w:b/>
          <w:bCs/>
        </w:rPr>
        <w:t>Scheme 1.10:</w:t>
      </w:r>
      <w:r>
        <w:rPr>
          <w:rFonts w:ascii="Arial" w:hAnsi="Arial" w:cs="Arial"/>
        </w:rPr>
        <w:t xml:space="preserve"> Outline and Mechanism of the Temporary</w:t>
      </w:r>
    </w:p>
    <w:p w14:paraId="5851ACC3" w14:textId="52FB7084" w:rsidR="00285092" w:rsidRDefault="00285092" w:rsidP="00285092">
      <w:pPr>
        <w:spacing w:after="0" w:line="360" w:lineRule="auto"/>
        <w:jc w:val="both"/>
        <w:rPr>
          <w:rFonts w:ascii="Arial" w:hAnsi="Arial" w:cs="Arial"/>
        </w:rPr>
      </w:pPr>
      <w:r>
        <w:rPr>
          <w:rFonts w:ascii="Arial" w:hAnsi="Arial" w:cs="Arial"/>
        </w:rPr>
        <w:t xml:space="preserve">Connection Method for </w:t>
      </w:r>
      <w:r>
        <w:rPr>
          <w:rFonts w:ascii="Arial" w:hAnsi="Arial" w:cs="Arial"/>
          <w:i/>
          <w:iCs/>
        </w:rPr>
        <w:t>Cis</w:t>
      </w:r>
      <w:r>
        <w:rPr>
          <w:rFonts w:ascii="Arial" w:hAnsi="Arial" w:cs="Arial"/>
        </w:rPr>
        <w:t xml:space="preserve"> Furanosylation……………...…………………………………………...15 </w:t>
      </w:r>
    </w:p>
    <w:p w14:paraId="505D8A68" w14:textId="77777777" w:rsidR="00285092" w:rsidRDefault="00285092" w:rsidP="00285092">
      <w:pPr>
        <w:spacing w:after="0" w:line="360" w:lineRule="auto"/>
        <w:jc w:val="both"/>
        <w:rPr>
          <w:rFonts w:ascii="Arial" w:hAnsi="Arial" w:cs="Arial"/>
        </w:rPr>
      </w:pPr>
      <w:r>
        <w:rPr>
          <w:rFonts w:ascii="Arial" w:hAnsi="Arial" w:cs="Arial"/>
          <w:b/>
          <w:bCs/>
        </w:rPr>
        <w:t>Scheme 1.11:</w:t>
      </w:r>
      <w:r>
        <w:rPr>
          <w:rFonts w:ascii="Arial" w:hAnsi="Arial" w:cs="Arial"/>
        </w:rPr>
        <w:t xml:space="preserve"> Outline and Mechanism of Boron Activated </w:t>
      </w:r>
      <w:proofErr w:type="spellStart"/>
      <w:r>
        <w:rPr>
          <w:rFonts w:ascii="Arial" w:hAnsi="Arial" w:cs="Arial"/>
        </w:rPr>
        <w:t>Fluoro</w:t>
      </w:r>
      <w:proofErr w:type="spellEnd"/>
      <w:r>
        <w:rPr>
          <w:rFonts w:ascii="Arial" w:hAnsi="Arial" w:cs="Arial"/>
        </w:rPr>
        <w:t xml:space="preserve"> Donors……………………….16 </w:t>
      </w:r>
      <w:r>
        <w:rPr>
          <w:rFonts w:ascii="Arial" w:hAnsi="Arial" w:cs="Arial"/>
          <w:b/>
          <w:bCs/>
        </w:rPr>
        <w:t>Scheme 1.12:</w:t>
      </w:r>
      <w:r>
        <w:rPr>
          <w:rFonts w:ascii="Arial" w:hAnsi="Arial" w:cs="Arial"/>
        </w:rPr>
        <w:t xml:space="preserve"> Outline and Mechanism for Gold Catalyzed 1,2-</w:t>
      </w:r>
      <w:r>
        <w:rPr>
          <w:rFonts w:ascii="Arial" w:hAnsi="Arial" w:cs="Arial"/>
          <w:i/>
          <w:iCs/>
        </w:rPr>
        <w:t>Cis</w:t>
      </w:r>
      <w:r>
        <w:rPr>
          <w:rFonts w:ascii="Arial" w:hAnsi="Arial" w:cs="Arial"/>
        </w:rPr>
        <w:t xml:space="preserve"> Furanosylation…………….17 </w:t>
      </w:r>
      <w:r>
        <w:rPr>
          <w:rFonts w:ascii="Arial" w:hAnsi="Arial" w:cs="Arial"/>
          <w:b/>
          <w:bCs/>
        </w:rPr>
        <w:t>Scheme 1.13:</w:t>
      </w:r>
      <w:r>
        <w:rPr>
          <w:rFonts w:ascii="Arial" w:hAnsi="Arial" w:cs="Arial"/>
        </w:rPr>
        <w:t xml:space="preserve"> Outline and Mechanism of Phosphonate</w:t>
      </w:r>
    </w:p>
    <w:p w14:paraId="7835A314" w14:textId="77777777" w:rsidR="00285092" w:rsidRDefault="00285092" w:rsidP="00285092">
      <w:pPr>
        <w:spacing w:after="0" w:line="360" w:lineRule="auto"/>
        <w:jc w:val="both"/>
        <w:rPr>
          <w:rFonts w:ascii="Arial" w:hAnsi="Arial" w:cs="Arial"/>
        </w:rPr>
      </w:pPr>
      <w:r>
        <w:rPr>
          <w:rFonts w:ascii="Arial" w:hAnsi="Arial" w:cs="Arial"/>
        </w:rPr>
        <w:t xml:space="preserve">Donor Activation by Bis-Thiourea </w:t>
      </w:r>
      <w:proofErr w:type="spellStart"/>
      <w:r>
        <w:rPr>
          <w:rFonts w:ascii="Arial" w:hAnsi="Arial" w:cs="Arial"/>
        </w:rPr>
        <w:t>Organocatalyst</w:t>
      </w:r>
      <w:proofErr w:type="spellEnd"/>
      <w:r>
        <w:rPr>
          <w:rFonts w:ascii="Arial" w:hAnsi="Arial" w:cs="Arial"/>
        </w:rPr>
        <w:t xml:space="preserve">…………………………………………………...18 </w:t>
      </w:r>
      <w:r>
        <w:rPr>
          <w:rFonts w:ascii="Arial" w:hAnsi="Arial" w:cs="Arial"/>
          <w:b/>
          <w:bCs/>
        </w:rPr>
        <w:t>Scheme 1.14:</w:t>
      </w:r>
      <w:r>
        <w:rPr>
          <w:rFonts w:ascii="Arial" w:hAnsi="Arial" w:cs="Arial"/>
        </w:rPr>
        <w:t xml:space="preserve"> Outline and Mechanism of Bromo Donor</w:t>
      </w:r>
    </w:p>
    <w:p w14:paraId="2F93A241" w14:textId="71EAF190" w:rsidR="00285092" w:rsidRPr="00CF1C3F" w:rsidRDefault="00285092" w:rsidP="00285092">
      <w:pPr>
        <w:spacing w:after="0" w:line="360" w:lineRule="auto"/>
        <w:jc w:val="both"/>
        <w:rPr>
          <w:rFonts w:ascii="Arial" w:hAnsi="Arial" w:cs="Arial"/>
        </w:rPr>
      </w:pPr>
      <w:r>
        <w:rPr>
          <w:rFonts w:ascii="Arial" w:hAnsi="Arial" w:cs="Arial"/>
        </w:rPr>
        <w:t xml:space="preserve">Activated by a Phenanthroline </w:t>
      </w:r>
      <w:proofErr w:type="spellStart"/>
      <w:r>
        <w:rPr>
          <w:rFonts w:ascii="Arial" w:hAnsi="Arial" w:cs="Arial"/>
        </w:rPr>
        <w:t>Organocatalyst</w:t>
      </w:r>
      <w:proofErr w:type="spellEnd"/>
      <w:r>
        <w:rPr>
          <w:rFonts w:ascii="Arial" w:hAnsi="Arial" w:cs="Arial"/>
        </w:rPr>
        <w:t>…………………………………………………</w:t>
      </w:r>
      <w:proofErr w:type="gramStart"/>
      <w:r>
        <w:rPr>
          <w:rFonts w:ascii="Arial" w:hAnsi="Arial" w:cs="Arial"/>
        </w:rPr>
        <w:t>…..</w:t>
      </w:r>
      <w:proofErr w:type="gramEnd"/>
      <w:r>
        <w:rPr>
          <w:rFonts w:ascii="Arial" w:hAnsi="Arial" w:cs="Arial"/>
        </w:rPr>
        <w:t>19</w:t>
      </w:r>
      <w:r>
        <w:rPr>
          <w:rFonts w:ascii="Arial" w:hAnsi="Arial" w:cs="Arial"/>
        </w:rPr>
        <w:br/>
      </w:r>
    </w:p>
    <w:p w14:paraId="4DC475B9" w14:textId="77777777" w:rsidR="00285092" w:rsidRDefault="00285092" w:rsidP="00285092">
      <w:pPr>
        <w:spacing w:line="480" w:lineRule="auto"/>
        <w:jc w:val="center"/>
        <w:rPr>
          <w:rFonts w:ascii="Arial" w:hAnsi="Arial" w:cs="Arial"/>
        </w:rPr>
      </w:pPr>
      <w:r w:rsidRPr="006F4F18">
        <w:rPr>
          <w:rFonts w:ascii="Arial" w:hAnsi="Arial" w:cs="Arial"/>
          <w:b/>
          <w:bCs/>
        </w:rPr>
        <w:t>Chapter 2:</w:t>
      </w:r>
      <w:r w:rsidRPr="00A8678E">
        <w:rPr>
          <w:rFonts w:ascii="Arial" w:hAnsi="Arial" w:cs="Arial"/>
        </w:rPr>
        <w:t xml:space="preserve"> </w:t>
      </w:r>
      <w:r>
        <w:rPr>
          <w:rFonts w:ascii="Arial" w:hAnsi="Arial" w:cs="Arial"/>
        </w:rPr>
        <w:t xml:space="preserve">Enynal-Derived Copper-Carbene Mediated </w:t>
      </w:r>
      <w:proofErr w:type="spellStart"/>
      <w:r>
        <w:rPr>
          <w:rFonts w:ascii="Arial" w:hAnsi="Arial" w:cs="Arial"/>
        </w:rPr>
        <w:t>Furanosylations</w:t>
      </w:r>
      <w:proofErr w:type="spellEnd"/>
    </w:p>
    <w:p w14:paraId="04E51972" w14:textId="77777777" w:rsidR="00285092" w:rsidRPr="00CF1C3F" w:rsidRDefault="00285092" w:rsidP="00285092">
      <w:pPr>
        <w:spacing w:line="360" w:lineRule="auto"/>
        <w:jc w:val="both"/>
        <w:rPr>
          <w:rFonts w:ascii="Arial" w:hAnsi="Arial" w:cs="Arial"/>
        </w:rPr>
      </w:pPr>
      <w:r>
        <w:rPr>
          <w:rFonts w:ascii="Arial" w:hAnsi="Arial" w:cs="Arial"/>
          <w:b/>
          <w:bCs/>
        </w:rPr>
        <w:t>Scheme 2.1:</w:t>
      </w:r>
      <w:r>
        <w:rPr>
          <w:rFonts w:ascii="Arial" w:hAnsi="Arial" w:cs="Arial"/>
        </w:rPr>
        <w:t xml:space="preserve"> Enynal Activation for Carbene Formation…………………………………………….29 </w:t>
      </w:r>
      <w:r>
        <w:rPr>
          <w:rFonts w:ascii="Arial" w:hAnsi="Arial" w:cs="Arial"/>
          <w:b/>
          <w:bCs/>
        </w:rPr>
        <w:t>Scheme 2.2:</w:t>
      </w:r>
      <w:r>
        <w:rPr>
          <w:rFonts w:ascii="Arial" w:hAnsi="Arial" w:cs="Arial"/>
        </w:rPr>
        <w:t xml:space="preserve"> Decomposition of </w:t>
      </w:r>
      <w:r w:rsidRPr="00CF1C3F">
        <w:rPr>
          <w:rFonts w:ascii="Arial" w:hAnsi="Arial" w:cs="Arial"/>
          <w:i/>
          <w:iCs/>
        </w:rPr>
        <w:t>O</w:t>
      </w:r>
      <w:r>
        <w:rPr>
          <w:rFonts w:ascii="Arial" w:hAnsi="Arial" w:cs="Arial"/>
        </w:rPr>
        <w:t xml:space="preserve">-Glycosides via Triflic Acid……………………………………...30 </w:t>
      </w:r>
      <w:r>
        <w:rPr>
          <w:rFonts w:ascii="Arial" w:hAnsi="Arial" w:cs="Arial"/>
          <w:b/>
          <w:bCs/>
        </w:rPr>
        <w:t>Scheme 2.3:</w:t>
      </w:r>
      <w:r>
        <w:rPr>
          <w:rFonts w:ascii="Arial" w:hAnsi="Arial" w:cs="Arial"/>
        </w:rPr>
        <w:t xml:space="preserve"> General Synthesis of Enynal Donor…………………………………………………..31 </w:t>
      </w:r>
      <w:r>
        <w:rPr>
          <w:rFonts w:ascii="Arial" w:hAnsi="Arial" w:cs="Arial"/>
          <w:b/>
          <w:bCs/>
        </w:rPr>
        <w:t>Scheme 2.4:</w:t>
      </w:r>
      <w:r>
        <w:rPr>
          <w:rFonts w:ascii="Arial" w:hAnsi="Arial" w:cs="Arial"/>
        </w:rPr>
        <w:t xml:space="preserve"> Synthesis of the Enynal Portion of the Donor………………………………………..32 </w:t>
      </w:r>
      <w:r>
        <w:rPr>
          <w:rFonts w:ascii="Arial" w:hAnsi="Arial" w:cs="Arial"/>
          <w:b/>
          <w:bCs/>
        </w:rPr>
        <w:t>Scheme 2.5:</w:t>
      </w:r>
      <w:r>
        <w:rPr>
          <w:rFonts w:ascii="Arial" w:hAnsi="Arial" w:cs="Arial"/>
        </w:rPr>
        <w:t xml:space="preserve"> Mechanism of Enynal Activation………………………………………………………33 </w:t>
      </w:r>
      <w:r>
        <w:rPr>
          <w:rFonts w:ascii="Arial" w:hAnsi="Arial" w:cs="Arial"/>
          <w:b/>
          <w:bCs/>
        </w:rPr>
        <w:t>Scheme 2.6:</w:t>
      </w:r>
      <w:r>
        <w:rPr>
          <w:rFonts w:ascii="Arial" w:hAnsi="Arial" w:cs="Arial"/>
        </w:rPr>
        <w:t xml:space="preserve"> Rate Study……………………………………………………………………………….46 </w:t>
      </w:r>
      <w:r>
        <w:rPr>
          <w:rFonts w:ascii="Arial" w:hAnsi="Arial" w:cs="Arial"/>
          <w:b/>
          <w:bCs/>
        </w:rPr>
        <w:t>Scheme 2.7:</w:t>
      </w:r>
      <w:r>
        <w:rPr>
          <w:rFonts w:ascii="Arial" w:hAnsi="Arial" w:cs="Arial"/>
        </w:rPr>
        <w:t xml:space="preserve"> Influence of C2 Protecting Group……………………………………………………..47</w:t>
      </w:r>
      <w:r>
        <w:rPr>
          <w:rFonts w:ascii="Arial" w:hAnsi="Arial" w:cs="Arial"/>
        </w:rPr>
        <w:br/>
      </w:r>
    </w:p>
    <w:p w14:paraId="640DD8B8" w14:textId="77777777" w:rsidR="00285092" w:rsidRDefault="00285092" w:rsidP="00285092">
      <w:pPr>
        <w:spacing w:line="480" w:lineRule="auto"/>
        <w:jc w:val="center"/>
        <w:rPr>
          <w:rFonts w:ascii="Arial" w:hAnsi="Arial" w:cs="Arial"/>
        </w:rPr>
      </w:pPr>
      <w:r w:rsidRPr="006F4F18">
        <w:rPr>
          <w:rFonts w:ascii="Arial" w:hAnsi="Arial" w:cs="Arial"/>
          <w:b/>
          <w:bCs/>
        </w:rPr>
        <w:lastRenderedPageBreak/>
        <w:t>Chapter 3:</w:t>
      </w:r>
      <w:r w:rsidRPr="00A8678E">
        <w:rPr>
          <w:rFonts w:ascii="Arial" w:hAnsi="Arial" w:cs="Arial"/>
        </w:rPr>
        <w:t xml:space="preserve"> </w:t>
      </w:r>
      <w:r>
        <w:rPr>
          <w:rFonts w:ascii="Arial" w:hAnsi="Arial" w:cs="Arial"/>
        </w:rPr>
        <w:t>Inspiration for and Progress Towards Second Generation Thioglycoside Donors</w:t>
      </w:r>
    </w:p>
    <w:p w14:paraId="023FEE6D" w14:textId="77777777" w:rsidR="00285092" w:rsidRPr="00AE2945" w:rsidRDefault="00285092" w:rsidP="00285092">
      <w:pPr>
        <w:spacing w:line="360" w:lineRule="auto"/>
        <w:jc w:val="both"/>
        <w:rPr>
          <w:rFonts w:ascii="Arial" w:hAnsi="Arial" w:cs="Arial"/>
        </w:rPr>
      </w:pPr>
      <w:r>
        <w:rPr>
          <w:rFonts w:ascii="Arial" w:hAnsi="Arial" w:cs="Arial"/>
          <w:b/>
          <w:bCs/>
        </w:rPr>
        <w:t>Scheme 3.1:</w:t>
      </w:r>
      <w:r>
        <w:rPr>
          <w:rFonts w:ascii="Arial" w:hAnsi="Arial" w:cs="Arial"/>
        </w:rPr>
        <w:t xml:space="preserve"> First Retrosynthetic Approach………………………………………………………..111 </w:t>
      </w:r>
      <w:r>
        <w:rPr>
          <w:rFonts w:ascii="Arial" w:hAnsi="Arial" w:cs="Arial"/>
          <w:b/>
          <w:bCs/>
        </w:rPr>
        <w:t>Scheme 3.2:</w:t>
      </w:r>
      <w:r>
        <w:rPr>
          <w:rFonts w:ascii="Arial" w:hAnsi="Arial" w:cs="Arial"/>
        </w:rPr>
        <w:t xml:space="preserve"> First Synthetic Attempt………………………………………………………………..112 </w:t>
      </w:r>
      <w:r>
        <w:rPr>
          <w:rFonts w:ascii="Arial" w:hAnsi="Arial" w:cs="Arial"/>
          <w:b/>
          <w:bCs/>
        </w:rPr>
        <w:t>Scheme 3.3:</w:t>
      </w:r>
      <w:r>
        <w:rPr>
          <w:rFonts w:ascii="Arial" w:hAnsi="Arial" w:cs="Arial"/>
        </w:rPr>
        <w:t xml:space="preserve"> Second Retrosynthetic Approach……………………………………………………113 </w:t>
      </w:r>
      <w:r>
        <w:rPr>
          <w:rFonts w:ascii="Arial" w:hAnsi="Arial" w:cs="Arial"/>
          <w:b/>
          <w:bCs/>
        </w:rPr>
        <w:t>Scheme 3.4:</w:t>
      </w:r>
      <w:r>
        <w:rPr>
          <w:rFonts w:ascii="Arial" w:hAnsi="Arial" w:cs="Arial"/>
        </w:rPr>
        <w:t xml:space="preserve"> Second Synthetic Attempt…………………………………………………………….114 </w:t>
      </w:r>
      <w:r>
        <w:rPr>
          <w:rFonts w:ascii="Arial" w:hAnsi="Arial" w:cs="Arial"/>
          <w:b/>
          <w:bCs/>
        </w:rPr>
        <w:t>Scheme 3.5:</w:t>
      </w:r>
      <w:r>
        <w:rPr>
          <w:rFonts w:ascii="Arial" w:hAnsi="Arial" w:cs="Arial"/>
        </w:rPr>
        <w:t xml:space="preserve"> Third Retrosynthetic Approach……………………………………………………….115 </w:t>
      </w:r>
      <w:r>
        <w:rPr>
          <w:rFonts w:ascii="Arial" w:hAnsi="Arial" w:cs="Arial"/>
          <w:b/>
          <w:bCs/>
        </w:rPr>
        <w:t>Scheme 3.6:</w:t>
      </w:r>
      <w:r>
        <w:rPr>
          <w:rFonts w:ascii="Arial" w:hAnsi="Arial" w:cs="Arial"/>
        </w:rPr>
        <w:t xml:space="preserve"> Third Synthetic Attempt……………………………………………………………….116 </w:t>
      </w:r>
      <w:r>
        <w:rPr>
          <w:rFonts w:ascii="Arial" w:hAnsi="Arial" w:cs="Arial"/>
          <w:b/>
          <w:bCs/>
        </w:rPr>
        <w:t>Scheme 3.7:</w:t>
      </w:r>
      <w:r>
        <w:rPr>
          <w:rFonts w:ascii="Arial" w:hAnsi="Arial" w:cs="Arial"/>
        </w:rPr>
        <w:t xml:space="preserve"> Fourth Retrosynthetic Approach……………………………………………………..117 </w:t>
      </w:r>
      <w:r>
        <w:rPr>
          <w:rFonts w:ascii="Arial" w:hAnsi="Arial" w:cs="Arial"/>
          <w:b/>
          <w:bCs/>
        </w:rPr>
        <w:t>Scheme 3.8:</w:t>
      </w:r>
      <w:r>
        <w:rPr>
          <w:rFonts w:ascii="Arial" w:hAnsi="Arial" w:cs="Arial"/>
        </w:rPr>
        <w:t xml:space="preserve"> Fourth Synthetic Attempt……………………………………………………………..119</w:t>
      </w:r>
      <w:r>
        <w:rPr>
          <w:rFonts w:ascii="Arial" w:hAnsi="Arial" w:cs="Arial"/>
        </w:rPr>
        <w:br/>
      </w:r>
    </w:p>
    <w:p w14:paraId="69AA8E6E" w14:textId="77777777" w:rsidR="00285092" w:rsidRDefault="00285092" w:rsidP="00285092">
      <w:pPr>
        <w:spacing w:line="480" w:lineRule="auto"/>
        <w:jc w:val="center"/>
        <w:rPr>
          <w:rFonts w:ascii="Arial" w:hAnsi="Arial" w:cs="Arial"/>
        </w:rPr>
      </w:pPr>
      <w:r w:rsidRPr="006F4F18">
        <w:rPr>
          <w:rFonts w:ascii="Arial" w:hAnsi="Arial" w:cs="Arial"/>
          <w:b/>
          <w:bCs/>
        </w:rPr>
        <w:t>Chapter 4:</w:t>
      </w:r>
      <w:r w:rsidRPr="00A8678E">
        <w:rPr>
          <w:rFonts w:ascii="Arial" w:hAnsi="Arial" w:cs="Arial"/>
        </w:rPr>
        <w:t xml:space="preserve"> </w:t>
      </w:r>
      <w:r>
        <w:rPr>
          <w:rFonts w:ascii="Arial" w:hAnsi="Arial" w:cs="Arial"/>
        </w:rPr>
        <w:t xml:space="preserve">Diazo-Derived Copper-Carbene Mediated Thioglycoside </w:t>
      </w:r>
      <w:proofErr w:type="spellStart"/>
      <w:r>
        <w:rPr>
          <w:rFonts w:ascii="Arial" w:hAnsi="Arial" w:cs="Arial"/>
        </w:rPr>
        <w:t>Furanosylations</w:t>
      </w:r>
      <w:proofErr w:type="spellEnd"/>
    </w:p>
    <w:p w14:paraId="4F271310" w14:textId="77777777" w:rsidR="00285092" w:rsidRDefault="00285092" w:rsidP="00285092">
      <w:pPr>
        <w:spacing w:line="360" w:lineRule="auto"/>
        <w:jc w:val="both"/>
        <w:rPr>
          <w:rFonts w:ascii="Arial" w:hAnsi="Arial" w:cs="Arial"/>
          <w:b/>
          <w:bCs/>
        </w:rPr>
      </w:pPr>
      <w:r>
        <w:rPr>
          <w:rFonts w:ascii="Arial" w:hAnsi="Arial" w:cs="Arial"/>
          <w:b/>
          <w:bCs/>
        </w:rPr>
        <w:t>Scheme 4.1:</w:t>
      </w:r>
      <w:r>
        <w:rPr>
          <w:rFonts w:ascii="Arial" w:hAnsi="Arial" w:cs="Arial"/>
        </w:rPr>
        <w:t xml:space="preserve"> Retrosynthetic Approach for Diazo Thioglycoside…………………………………149 </w:t>
      </w:r>
      <w:r>
        <w:rPr>
          <w:rFonts w:ascii="Arial" w:hAnsi="Arial" w:cs="Arial"/>
          <w:b/>
          <w:bCs/>
        </w:rPr>
        <w:t>Scheme 4.2:</w:t>
      </w:r>
      <w:r>
        <w:rPr>
          <w:rFonts w:ascii="Arial" w:hAnsi="Arial" w:cs="Arial"/>
        </w:rPr>
        <w:t xml:space="preserve"> Synthesis of Diazo Thioglycoside Donor……………………………………………150 </w:t>
      </w:r>
      <w:r>
        <w:rPr>
          <w:rFonts w:ascii="Arial" w:hAnsi="Arial" w:cs="Arial"/>
          <w:b/>
          <w:bCs/>
        </w:rPr>
        <w:t>Scheme 4.3:</w:t>
      </w:r>
      <w:r>
        <w:rPr>
          <w:rFonts w:ascii="Arial" w:hAnsi="Arial" w:cs="Arial"/>
        </w:rPr>
        <w:t xml:space="preserve"> Proposed Mechanism…………………………………………………………………165</w:t>
      </w:r>
      <w:r>
        <w:rPr>
          <w:rFonts w:ascii="Arial" w:hAnsi="Arial" w:cs="Arial"/>
        </w:rPr>
        <w:br/>
      </w:r>
      <w:r>
        <w:rPr>
          <w:rFonts w:ascii="Arial" w:hAnsi="Arial" w:cs="Arial"/>
          <w:b/>
          <w:bCs/>
        </w:rPr>
        <w:br w:type="page"/>
      </w:r>
    </w:p>
    <w:p w14:paraId="29133C62" w14:textId="77777777" w:rsidR="00285092" w:rsidRPr="00C2600E" w:rsidRDefault="00285092" w:rsidP="00285092">
      <w:pPr>
        <w:spacing w:line="480" w:lineRule="auto"/>
        <w:jc w:val="center"/>
        <w:rPr>
          <w:rFonts w:ascii="Arial" w:hAnsi="Arial" w:cs="Arial"/>
          <w:b/>
          <w:bCs/>
          <w:sz w:val="40"/>
          <w:szCs w:val="40"/>
        </w:rPr>
      </w:pPr>
      <w:r>
        <w:rPr>
          <w:rFonts w:ascii="Arial" w:hAnsi="Arial" w:cs="Arial"/>
          <w:b/>
          <w:bCs/>
          <w:sz w:val="40"/>
          <w:szCs w:val="40"/>
        </w:rPr>
        <w:lastRenderedPageBreak/>
        <w:t>Table of Tables</w:t>
      </w:r>
    </w:p>
    <w:p w14:paraId="6D5609AC" w14:textId="620040D5" w:rsidR="006F4F18" w:rsidRDefault="00285092" w:rsidP="00285092">
      <w:pPr>
        <w:spacing w:line="360" w:lineRule="auto"/>
        <w:jc w:val="both"/>
        <w:rPr>
          <w:rFonts w:ascii="Arial" w:hAnsi="Arial" w:cs="Arial"/>
        </w:rPr>
      </w:pPr>
      <w:r>
        <w:rPr>
          <w:rFonts w:ascii="Arial" w:hAnsi="Arial" w:cs="Arial"/>
          <w:b/>
          <w:bCs/>
        </w:rPr>
        <w:t>Table 2.1:</w:t>
      </w:r>
      <w:r>
        <w:rPr>
          <w:rFonts w:ascii="Arial" w:hAnsi="Arial" w:cs="Arial"/>
        </w:rPr>
        <w:t xml:space="preserve"> Initial Optimization of Enynal Reaction Conditions…………………………………</w:t>
      </w:r>
      <w:proofErr w:type="gramStart"/>
      <w:r>
        <w:rPr>
          <w:rFonts w:ascii="Arial" w:hAnsi="Arial" w:cs="Arial"/>
        </w:rPr>
        <w:t>…..</w:t>
      </w:r>
      <w:proofErr w:type="gramEnd"/>
      <w:r>
        <w:rPr>
          <w:rFonts w:ascii="Arial" w:hAnsi="Arial" w:cs="Arial"/>
        </w:rPr>
        <w:t xml:space="preserve">36 </w:t>
      </w:r>
      <w:r>
        <w:rPr>
          <w:rFonts w:ascii="Arial" w:hAnsi="Arial" w:cs="Arial"/>
          <w:b/>
          <w:bCs/>
        </w:rPr>
        <w:t>Table 2.2:</w:t>
      </w:r>
      <w:r>
        <w:rPr>
          <w:rFonts w:ascii="Arial" w:hAnsi="Arial" w:cs="Arial"/>
        </w:rPr>
        <w:t xml:space="preserve"> Final Optimization of Enynal Reaction Conditions……...………………………………39 </w:t>
      </w:r>
      <w:r>
        <w:rPr>
          <w:rFonts w:ascii="Arial" w:hAnsi="Arial" w:cs="Arial"/>
          <w:b/>
          <w:bCs/>
        </w:rPr>
        <w:t>Table 4.1:</w:t>
      </w:r>
      <w:r>
        <w:rPr>
          <w:rFonts w:ascii="Arial" w:hAnsi="Arial" w:cs="Arial"/>
        </w:rPr>
        <w:t xml:space="preserve"> Optimization of Diazo Thioglycoside Reaction Conditions…………………………...153</w:t>
      </w:r>
      <w:r w:rsidR="002743D1">
        <w:rPr>
          <w:rFonts w:ascii="Arial" w:hAnsi="Arial" w:cs="Arial"/>
        </w:rPr>
        <w:br/>
      </w:r>
      <w:r w:rsidR="006F4F18">
        <w:rPr>
          <w:rFonts w:ascii="Arial" w:hAnsi="Arial" w:cs="Arial"/>
        </w:rPr>
        <w:br w:type="page"/>
      </w:r>
    </w:p>
    <w:p w14:paraId="4327AA84" w14:textId="36052FD7" w:rsidR="00C2600E" w:rsidRPr="00C2600E" w:rsidRDefault="00C2600E" w:rsidP="00C2600E">
      <w:pPr>
        <w:spacing w:line="480" w:lineRule="auto"/>
        <w:jc w:val="center"/>
        <w:rPr>
          <w:rFonts w:ascii="Arial" w:hAnsi="Arial" w:cs="Arial"/>
          <w:b/>
          <w:bCs/>
          <w:sz w:val="40"/>
          <w:szCs w:val="40"/>
        </w:rPr>
      </w:pPr>
      <w:r>
        <w:rPr>
          <w:rFonts w:ascii="Arial" w:hAnsi="Arial" w:cs="Arial"/>
          <w:b/>
          <w:bCs/>
          <w:sz w:val="40"/>
          <w:szCs w:val="40"/>
        </w:rPr>
        <w:lastRenderedPageBreak/>
        <w:t>List of Abbreviations</w:t>
      </w:r>
    </w:p>
    <w:p w14:paraId="5514D49C" w14:textId="6A970CDE" w:rsidR="007D3B58" w:rsidRDefault="007D3B58" w:rsidP="007D3B58">
      <w:pPr>
        <w:spacing w:line="240" w:lineRule="auto"/>
        <w:jc w:val="both"/>
        <w:rPr>
          <w:rFonts w:ascii="Arial" w:hAnsi="Arial" w:cs="Arial"/>
        </w:rPr>
      </w:pPr>
      <w:r>
        <w:rPr>
          <w:rFonts w:ascii="Arial" w:hAnsi="Arial" w:cs="Arial"/>
        </w:rPr>
        <w:t>°C</w:t>
      </w:r>
      <w:r>
        <w:rPr>
          <w:rFonts w:ascii="Arial" w:hAnsi="Arial" w:cs="Arial"/>
        </w:rPr>
        <w:tab/>
      </w:r>
      <w:r>
        <w:rPr>
          <w:rFonts w:ascii="Arial" w:hAnsi="Arial" w:cs="Arial"/>
        </w:rPr>
        <w:tab/>
        <w:t>degree centigrade</w:t>
      </w:r>
    </w:p>
    <w:p w14:paraId="1B320776" w14:textId="5F7019B5" w:rsidR="007D3B58" w:rsidRDefault="007D3B58" w:rsidP="007D3B58">
      <w:pPr>
        <w:spacing w:line="240" w:lineRule="auto"/>
        <w:jc w:val="both"/>
        <w:rPr>
          <w:rFonts w:ascii="Arial" w:hAnsi="Arial" w:cs="Arial"/>
        </w:rPr>
      </w:pPr>
      <w:r w:rsidRPr="007D3B58">
        <w:rPr>
          <w:rFonts w:ascii="Symbol" w:hAnsi="Symbol" w:cs="Arial"/>
        </w:rPr>
        <w:t>a</w:t>
      </w:r>
      <w:r w:rsidRPr="007D3B58">
        <w:rPr>
          <w:rFonts w:ascii="Arial" w:hAnsi="Arial" w:cs="Arial"/>
        </w:rPr>
        <w:tab/>
      </w:r>
      <w:r>
        <w:rPr>
          <w:rFonts w:ascii="Arial" w:hAnsi="Arial" w:cs="Arial"/>
        </w:rPr>
        <w:tab/>
        <w:t>alpha anomer</w:t>
      </w:r>
    </w:p>
    <w:p w14:paraId="2E188EAC" w14:textId="0D53B5BF" w:rsidR="007D3B58" w:rsidRDefault="007D3B58" w:rsidP="007D3B58">
      <w:pPr>
        <w:spacing w:line="240" w:lineRule="auto"/>
        <w:jc w:val="both"/>
        <w:rPr>
          <w:rFonts w:ascii="Arial" w:hAnsi="Arial" w:cs="Arial"/>
        </w:rPr>
      </w:pPr>
      <w:r>
        <w:rPr>
          <w:rFonts w:ascii="Arial" w:hAnsi="Arial" w:cs="Arial"/>
        </w:rPr>
        <w:t>Å</w:t>
      </w:r>
      <w:r>
        <w:rPr>
          <w:rFonts w:ascii="Arial" w:hAnsi="Arial" w:cs="Arial"/>
        </w:rPr>
        <w:tab/>
      </w:r>
      <w:r>
        <w:rPr>
          <w:rFonts w:ascii="Arial" w:hAnsi="Arial" w:cs="Arial"/>
        </w:rPr>
        <w:tab/>
        <w:t>angstrom</w:t>
      </w:r>
    </w:p>
    <w:p w14:paraId="36EBCB1C" w14:textId="6450DDA4" w:rsidR="007D3B58" w:rsidRDefault="007D3B58" w:rsidP="007D3B58">
      <w:pPr>
        <w:spacing w:line="240" w:lineRule="auto"/>
        <w:jc w:val="both"/>
        <w:rPr>
          <w:rFonts w:ascii="Arial" w:hAnsi="Arial" w:cs="Arial"/>
        </w:rPr>
      </w:pPr>
      <w:r>
        <w:rPr>
          <w:rFonts w:ascii="Arial" w:hAnsi="Arial" w:cs="Arial"/>
        </w:rPr>
        <w:t>Ac</w:t>
      </w:r>
      <w:r>
        <w:rPr>
          <w:rFonts w:ascii="Arial" w:hAnsi="Arial" w:cs="Arial"/>
        </w:rPr>
        <w:tab/>
      </w:r>
      <w:r>
        <w:rPr>
          <w:rFonts w:ascii="Arial" w:hAnsi="Arial" w:cs="Arial"/>
        </w:rPr>
        <w:tab/>
        <w:t>acetyl</w:t>
      </w:r>
    </w:p>
    <w:p w14:paraId="6238D495" w14:textId="5FEEB98A" w:rsidR="007D3B58" w:rsidRDefault="007D3B58" w:rsidP="007D3B58">
      <w:pPr>
        <w:spacing w:line="240" w:lineRule="auto"/>
        <w:jc w:val="both"/>
        <w:rPr>
          <w:rFonts w:ascii="Arial" w:hAnsi="Arial" w:cs="Arial"/>
        </w:rPr>
      </w:pPr>
      <w:r>
        <w:rPr>
          <w:rFonts w:ascii="Arial" w:hAnsi="Arial" w:cs="Arial"/>
        </w:rPr>
        <w:t>ACN</w:t>
      </w:r>
      <w:r>
        <w:rPr>
          <w:rFonts w:ascii="Arial" w:hAnsi="Arial" w:cs="Arial"/>
        </w:rPr>
        <w:tab/>
      </w:r>
      <w:r>
        <w:rPr>
          <w:rFonts w:ascii="Arial" w:hAnsi="Arial" w:cs="Arial"/>
        </w:rPr>
        <w:tab/>
        <w:t>acetonitrile</w:t>
      </w:r>
    </w:p>
    <w:p w14:paraId="7F49B6BB" w14:textId="172E2494" w:rsidR="007D3B58" w:rsidRDefault="007D3B58" w:rsidP="007D3B58">
      <w:pPr>
        <w:spacing w:line="240" w:lineRule="auto"/>
        <w:jc w:val="both"/>
        <w:rPr>
          <w:rFonts w:ascii="Arial" w:hAnsi="Arial" w:cs="Arial"/>
        </w:rPr>
      </w:pPr>
      <w:r>
        <w:rPr>
          <w:rFonts w:ascii="Arial" w:hAnsi="Arial" w:cs="Arial"/>
        </w:rPr>
        <w:t>AIBN</w:t>
      </w:r>
      <w:r>
        <w:rPr>
          <w:rFonts w:ascii="Arial" w:hAnsi="Arial" w:cs="Arial"/>
        </w:rPr>
        <w:tab/>
      </w:r>
      <w:r>
        <w:rPr>
          <w:rFonts w:ascii="Arial" w:hAnsi="Arial" w:cs="Arial"/>
        </w:rPr>
        <w:tab/>
      </w:r>
      <w:proofErr w:type="spellStart"/>
      <w:r>
        <w:rPr>
          <w:rFonts w:ascii="Arial" w:hAnsi="Arial" w:cs="Arial"/>
        </w:rPr>
        <w:t>azobisisobutyronitrile</w:t>
      </w:r>
      <w:proofErr w:type="spellEnd"/>
    </w:p>
    <w:p w14:paraId="43A5A0D1" w14:textId="0C79D3B1" w:rsidR="007D3B58" w:rsidRDefault="007D3B58" w:rsidP="007D3B58">
      <w:pPr>
        <w:spacing w:line="240" w:lineRule="auto"/>
        <w:jc w:val="both"/>
        <w:rPr>
          <w:rFonts w:ascii="Arial" w:hAnsi="Arial" w:cs="Arial"/>
        </w:rPr>
      </w:pPr>
      <w:proofErr w:type="spellStart"/>
      <w:r>
        <w:rPr>
          <w:rFonts w:ascii="Arial" w:hAnsi="Arial" w:cs="Arial"/>
        </w:rPr>
        <w:t>Aq</w:t>
      </w:r>
      <w:proofErr w:type="spellEnd"/>
      <w:r>
        <w:rPr>
          <w:rFonts w:ascii="Arial" w:hAnsi="Arial" w:cs="Arial"/>
        </w:rPr>
        <w:tab/>
      </w:r>
      <w:r>
        <w:rPr>
          <w:rFonts w:ascii="Arial" w:hAnsi="Arial" w:cs="Arial"/>
        </w:rPr>
        <w:tab/>
        <w:t>aqueous</w:t>
      </w:r>
    </w:p>
    <w:p w14:paraId="758D159B" w14:textId="2A14E93C" w:rsidR="007D3B58" w:rsidRDefault="007D3B58" w:rsidP="007D3B58">
      <w:pPr>
        <w:spacing w:line="240" w:lineRule="auto"/>
        <w:jc w:val="both"/>
        <w:rPr>
          <w:rFonts w:ascii="Arial" w:hAnsi="Arial" w:cs="Arial"/>
        </w:rPr>
      </w:pPr>
      <w:r w:rsidRPr="007D3B58">
        <w:rPr>
          <w:rFonts w:ascii="Symbol" w:hAnsi="Symbol" w:cs="Arial"/>
        </w:rPr>
        <w:t>b</w:t>
      </w:r>
      <w:r>
        <w:rPr>
          <w:rFonts w:ascii="Arial" w:hAnsi="Arial" w:cs="Arial"/>
        </w:rPr>
        <w:tab/>
      </w:r>
      <w:r>
        <w:rPr>
          <w:rFonts w:ascii="Arial" w:hAnsi="Arial" w:cs="Arial"/>
        </w:rPr>
        <w:tab/>
        <w:t>beta anomer</w:t>
      </w:r>
    </w:p>
    <w:p w14:paraId="7D60A512" w14:textId="46F10C0C" w:rsidR="007D3B58" w:rsidRDefault="007D3B58" w:rsidP="007D3B58">
      <w:pPr>
        <w:spacing w:line="240" w:lineRule="auto"/>
        <w:jc w:val="both"/>
        <w:rPr>
          <w:rFonts w:ascii="Arial" w:hAnsi="Arial" w:cs="Arial"/>
        </w:rPr>
      </w:pPr>
      <w:proofErr w:type="spellStart"/>
      <w:r>
        <w:rPr>
          <w:rFonts w:ascii="Arial" w:hAnsi="Arial" w:cs="Arial"/>
        </w:rPr>
        <w:t>BArF</w:t>
      </w:r>
      <w:proofErr w:type="spellEnd"/>
      <w:r>
        <w:rPr>
          <w:rFonts w:ascii="Arial" w:hAnsi="Arial" w:cs="Arial"/>
        </w:rPr>
        <w:tab/>
      </w:r>
      <w:r>
        <w:rPr>
          <w:rFonts w:ascii="Arial" w:hAnsi="Arial" w:cs="Arial"/>
        </w:rPr>
        <w:tab/>
        <w:t>bis(trifluoromethyl)phenyl borate</w:t>
      </w:r>
    </w:p>
    <w:p w14:paraId="370CC883" w14:textId="7740C8DA" w:rsidR="007D3B58" w:rsidRDefault="007D3B58" w:rsidP="007D3B58">
      <w:pPr>
        <w:spacing w:line="240" w:lineRule="auto"/>
        <w:jc w:val="both"/>
        <w:rPr>
          <w:rFonts w:ascii="Arial" w:hAnsi="Arial" w:cs="Arial"/>
        </w:rPr>
      </w:pPr>
      <w:r>
        <w:rPr>
          <w:rFonts w:ascii="Arial" w:hAnsi="Arial" w:cs="Arial"/>
        </w:rPr>
        <w:t>Bn</w:t>
      </w:r>
      <w:r>
        <w:rPr>
          <w:rFonts w:ascii="Arial" w:hAnsi="Arial" w:cs="Arial"/>
        </w:rPr>
        <w:tab/>
      </w:r>
      <w:r>
        <w:rPr>
          <w:rFonts w:ascii="Arial" w:hAnsi="Arial" w:cs="Arial"/>
        </w:rPr>
        <w:tab/>
        <w:t>benzyl</w:t>
      </w:r>
    </w:p>
    <w:p w14:paraId="35D68B94" w14:textId="6C2AA95F" w:rsidR="007D3B58" w:rsidRDefault="007D3B58" w:rsidP="007D3B58">
      <w:pPr>
        <w:spacing w:line="240" w:lineRule="auto"/>
        <w:jc w:val="both"/>
        <w:rPr>
          <w:rFonts w:ascii="Arial" w:hAnsi="Arial" w:cs="Arial"/>
        </w:rPr>
      </w:pPr>
      <w:proofErr w:type="spellStart"/>
      <w:r>
        <w:rPr>
          <w:rFonts w:ascii="Arial" w:hAnsi="Arial" w:cs="Arial"/>
        </w:rPr>
        <w:t>Bphen</w:t>
      </w:r>
      <w:proofErr w:type="spellEnd"/>
      <w:r>
        <w:rPr>
          <w:rFonts w:ascii="Arial" w:hAnsi="Arial" w:cs="Arial"/>
        </w:rPr>
        <w:tab/>
      </w:r>
      <w:r>
        <w:rPr>
          <w:rFonts w:ascii="Arial" w:hAnsi="Arial" w:cs="Arial"/>
        </w:rPr>
        <w:tab/>
        <w:t>bathophenanthroline</w:t>
      </w:r>
    </w:p>
    <w:p w14:paraId="5B7A526F" w14:textId="263533F7" w:rsidR="007D3B58" w:rsidRDefault="007D3B58" w:rsidP="007D3B58">
      <w:pPr>
        <w:spacing w:line="240" w:lineRule="auto"/>
        <w:jc w:val="both"/>
        <w:rPr>
          <w:rFonts w:ascii="Arial" w:hAnsi="Arial" w:cs="Arial"/>
        </w:rPr>
      </w:pPr>
      <w:proofErr w:type="spellStart"/>
      <w:r>
        <w:rPr>
          <w:rFonts w:ascii="Arial" w:hAnsi="Arial" w:cs="Arial"/>
        </w:rPr>
        <w:t>Bz</w:t>
      </w:r>
      <w:proofErr w:type="spellEnd"/>
      <w:r>
        <w:rPr>
          <w:rFonts w:ascii="Arial" w:hAnsi="Arial" w:cs="Arial"/>
        </w:rPr>
        <w:tab/>
      </w:r>
      <w:r>
        <w:rPr>
          <w:rFonts w:ascii="Arial" w:hAnsi="Arial" w:cs="Arial"/>
        </w:rPr>
        <w:tab/>
        <w:t>benzoyl</w:t>
      </w:r>
    </w:p>
    <w:p w14:paraId="34A39295" w14:textId="40140078" w:rsidR="007D3B58" w:rsidRDefault="007D3B58" w:rsidP="007D3B58">
      <w:pPr>
        <w:spacing w:line="240" w:lineRule="auto"/>
        <w:jc w:val="both"/>
        <w:rPr>
          <w:rFonts w:ascii="Arial" w:hAnsi="Arial" w:cs="Arial"/>
        </w:rPr>
      </w:pPr>
      <w:r>
        <w:rPr>
          <w:rFonts w:ascii="Arial" w:hAnsi="Arial" w:cs="Arial"/>
        </w:rPr>
        <w:t>calc.</w:t>
      </w:r>
      <w:r>
        <w:rPr>
          <w:rFonts w:ascii="Arial" w:hAnsi="Arial" w:cs="Arial"/>
        </w:rPr>
        <w:tab/>
      </w:r>
      <w:r>
        <w:rPr>
          <w:rFonts w:ascii="Arial" w:hAnsi="Arial" w:cs="Arial"/>
        </w:rPr>
        <w:tab/>
        <w:t>calculated</w:t>
      </w:r>
    </w:p>
    <w:p w14:paraId="4CA4F85E" w14:textId="6A482A18" w:rsidR="007D3B58" w:rsidRDefault="007D3B58" w:rsidP="007D3B58">
      <w:pPr>
        <w:spacing w:line="240" w:lineRule="auto"/>
        <w:jc w:val="both"/>
        <w:rPr>
          <w:rFonts w:ascii="Arial" w:hAnsi="Arial" w:cs="Arial"/>
        </w:rPr>
      </w:pPr>
      <w:proofErr w:type="spellStart"/>
      <w:r>
        <w:rPr>
          <w:rFonts w:ascii="Arial" w:hAnsi="Arial" w:cs="Arial"/>
        </w:rPr>
        <w:t>Cbz</w:t>
      </w:r>
      <w:proofErr w:type="spellEnd"/>
      <w:r>
        <w:rPr>
          <w:rFonts w:ascii="Arial" w:hAnsi="Arial" w:cs="Arial"/>
        </w:rPr>
        <w:tab/>
      </w:r>
      <w:r>
        <w:rPr>
          <w:rFonts w:ascii="Arial" w:hAnsi="Arial" w:cs="Arial"/>
        </w:rPr>
        <w:tab/>
        <w:t>benzyloxy carbonyl</w:t>
      </w:r>
    </w:p>
    <w:p w14:paraId="02751871" w14:textId="5B16C4E8" w:rsidR="007D3B58" w:rsidRDefault="007D3B58" w:rsidP="007D3B58">
      <w:pPr>
        <w:spacing w:line="240" w:lineRule="auto"/>
        <w:jc w:val="both"/>
        <w:rPr>
          <w:rFonts w:ascii="Arial" w:hAnsi="Arial" w:cs="Arial"/>
        </w:rPr>
      </w:pPr>
      <w:r>
        <w:rPr>
          <w:rFonts w:ascii="Arial" w:hAnsi="Arial" w:cs="Arial"/>
        </w:rPr>
        <w:t>CIP</w:t>
      </w:r>
      <w:r>
        <w:rPr>
          <w:rFonts w:ascii="Arial" w:hAnsi="Arial" w:cs="Arial"/>
        </w:rPr>
        <w:tab/>
      </w:r>
      <w:r>
        <w:rPr>
          <w:rFonts w:ascii="Arial" w:hAnsi="Arial" w:cs="Arial"/>
        </w:rPr>
        <w:tab/>
        <w:t>contact ion pair</w:t>
      </w:r>
    </w:p>
    <w:p w14:paraId="1E0C4DED" w14:textId="2548E91F" w:rsidR="007D3B58" w:rsidRDefault="007D3B58" w:rsidP="007D3B58">
      <w:pPr>
        <w:spacing w:line="240" w:lineRule="auto"/>
        <w:jc w:val="both"/>
        <w:rPr>
          <w:rFonts w:ascii="Arial" w:hAnsi="Arial" w:cs="Arial"/>
        </w:rPr>
      </w:pPr>
      <w:r>
        <w:rPr>
          <w:rFonts w:ascii="Arial" w:hAnsi="Arial" w:cs="Arial"/>
        </w:rPr>
        <w:t>cm</w:t>
      </w:r>
      <w:r>
        <w:rPr>
          <w:rFonts w:ascii="Arial" w:hAnsi="Arial" w:cs="Arial"/>
        </w:rPr>
        <w:tab/>
      </w:r>
      <w:r>
        <w:rPr>
          <w:rFonts w:ascii="Arial" w:hAnsi="Arial" w:cs="Arial"/>
        </w:rPr>
        <w:tab/>
        <w:t>centimeter</w:t>
      </w:r>
    </w:p>
    <w:p w14:paraId="7A674CAA" w14:textId="52FC55E3" w:rsidR="007D3B58" w:rsidRDefault="007D3B58" w:rsidP="007D3B58">
      <w:pPr>
        <w:spacing w:line="240" w:lineRule="auto"/>
        <w:jc w:val="both"/>
        <w:rPr>
          <w:rFonts w:ascii="Arial" w:hAnsi="Arial" w:cs="Arial"/>
        </w:rPr>
      </w:pPr>
      <w:r>
        <w:rPr>
          <w:rFonts w:ascii="Arial" w:hAnsi="Arial" w:cs="Arial"/>
        </w:rPr>
        <w:t>cm</w:t>
      </w:r>
      <w:r>
        <w:rPr>
          <w:rFonts w:ascii="Arial" w:hAnsi="Arial" w:cs="Arial"/>
          <w:vertAlign w:val="superscript"/>
        </w:rPr>
        <w:t>-1</w:t>
      </w:r>
      <w:r>
        <w:rPr>
          <w:rFonts w:ascii="Arial" w:hAnsi="Arial" w:cs="Arial"/>
        </w:rPr>
        <w:tab/>
      </w:r>
      <w:r>
        <w:rPr>
          <w:rFonts w:ascii="Arial" w:hAnsi="Arial" w:cs="Arial"/>
        </w:rPr>
        <w:tab/>
        <w:t>wavenumber</w:t>
      </w:r>
    </w:p>
    <w:p w14:paraId="51C7245F" w14:textId="394A645E" w:rsidR="007D3B58" w:rsidRDefault="007D3B58" w:rsidP="007D3B58">
      <w:pPr>
        <w:spacing w:line="240" w:lineRule="auto"/>
        <w:jc w:val="both"/>
        <w:rPr>
          <w:rFonts w:ascii="Arial" w:hAnsi="Arial" w:cs="Arial"/>
        </w:rPr>
      </w:pPr>
      <w:r>
        <w:rPr>
          <w:rFonts w:ascii="Arial" w:hAnsi="Arial" w:cs="Arial"/>
        </w:rPr>
        <w:t>CSA</w:t>
      </w:r>
      <w:r>
        <w:rPr>
          <w:rFonts w:ascii="Arial" w:hAnsi="Arial" w:cs="Arial"/>
        </w:rPr>
        <w:tab/>
      </w:r>
      <w:r>
        <w:rPr>
          <w:rFonts w:ascii="Arial" w:hAnsi="Arial" w:cs="Arial"/>
        </w:rPr>
        <w:tab/>
      </w:r>
      <w:proofErr w:type="spellStart"/>
      <w:r>
        <w:rPr>
          <w:rFonts w:ascii="Arial" w:hAnsi="Arial" w:cs="Arial"/>
        </w:rPr>
        <w:t>camphorsulfonic</w:t>
      </w:r>
      <w:proofErr w:type="spellEnd"/>
      <w:r>
        <w:rPr>
          <w:rFonts w:ascii="Arial" w:hAnsi="Arial" w:cs="Arial"/>
        </w:rPr>
        <w:t xml:space="preserve"> acid</w:t>
      </w:r>
    </w:p>
    <w:p w14:paraId="76927400" w14:textId="53FFCCF2" w:rsidR="007D3B58" w:rsidRDefault="007D3B58" w:rsidP="007D3B58">
      <w:pPr>
        <w:spacing w:line="240" w:lineRule="auto"/>
        <w:jc w:val="both"/>
        <w:rPr>
          <w:rFonts w:ascii="Arial" w:hAnsi="Arial" w:cs="Arial"/>
        </w:rPr>
      </w:pPr>
      <w:r>
        <w:rPr>
          <w:rFonts w:ascii="Arial" w:hAnsi="Arial" w:cs="Arial"/>
        </w:rPr>
        <w:t>d</w:t>
      </w:r>
      <w:r>
        <w:rPr>
          <w:rFonts w:ascii="Arial" w:hAnsi="Arial" w:cs="Arial"/>
        </w:rPr>
        <w:tab/>
      </w:r>
      <w:r>
        <w:rPr>
          <w:rFonts w:ascii="Arial" w:hAnsi="Arial" w:cs="Arial"/>
        </w:rPr>
        <w:tab/>
        <w:t>doublet</w:t>
      </w:r>
    </w:p>
    <w:p w14:paraId="464FA378" w14:textId="4E236254" w:rsidR="007D3B58" w:rsidRDefault="007D3B58" w:rsidP="007D3B58">
      <w:pPr>
        <w:spacing w:line="240" w:lineRule="auto"/>
        <w:jc w:val="both"/>
        <w:rPr>
          <w:rFonts w:ascii="Arial" w:hAnsi="Arial" w:cs="Arial"/>
        </w:rPr>
      </w:pPr>
      <w:r>
        <w:rPr>
          <w:rFonts w:ascii="Arial" w:hAnsi="Arial" w:cs="Arial"/>
        </w:rPr>
        <w:t>DBU</w:t>
      </w:r>
      <w:r>
        <w:rPr>
          <w:rFonts w:ascii="Arial" w:hAnsi="Arial" w:cs="Arial"/>
        </w:rPr>
        <w:tab/>
      </w:r>
      <w:r>
        <w:rPr>
          <w:rFonts w:ascii="Arial" w:hAnsi="Arial" w:cs="Arial"/>
        </w:rPr>
        <w:tab/>
        <w:t>1,8</w:t>
      </w:r>
      <w:r w:rsidR="0084110B">
        <w:rPr>
          <w:rFonts w:ascii="Arial" w:hAnsi="Arial" w:cs="Arial"/>
        </w:rPr>
        <w:t>-</w:t>
      </w:r>
      <w:proofErr w:type="gramStart"/>
      <w:r w:rsidR="0084110B">
        <w:rPr>
          <w:rFonts w:ascii="Arial" w:hAnsi="Arial" w:cs="Arial"/>
        </w:rPr>
        <w:t>diazabicyclo[</w:t>
      </w:r>
      <w:proofErr w:type="gramEnd"/>
      <w:r w:rsidR="0084110B">
        <w:rPr>
          <w:rFonts w:ascii="Arial" w:hAnsi="Arial" w:cs="Arial"/>
        </w:rPr>
        <w:t>5.4.0]undec-7-ene</w:t>
      </w:r>
    </w:p>
    <w:p w14:paraId="501D221C" w14:textId="036B3136" w:rsidR="0084110B" w:rsidRDefault="0084110B" w:rsidP="007D3B58">
      <w:pPr>
        <w:spacing w:line="240" w:lineRule="auto"/>
        <w:jc w:val="both"/>
        <w:rPr>
          <w:rFonts w:ascii="Arial" w:hAnsi="Arial" w:cs="Arial"/>
        </w:rPr>
      </w:pPr>
      <w:r>
        <w:rPr>
          <w:rFonts w:ascii="Arial" w:hAnsi="Arial" w:cs="Arial"/>
        </w:rPr>
        <w:t>DCC</w:t>
      </w:r>
      <w:r>
        <w:rPr>
          <w:rFonts w:ascii="Arial" w:hAnsi="Arial" w:cs="Arial"/>
        </w:rPr>
        <w:tab/>
      </w:r>
      <w:r>
        <w:rPr>
          <w:rFonts w:ascii="Arial" w:hAnsi="Arial" w:cs="Arial"/>
        </w:rPr>
        <w:tab/>
      </w:r>
      <w:proofErr w:type="spellStart"/>
      <w:r>
        <w:rPr>
          <w:rFonts w:ascii="Arial" w:hAnsi="Arial" w:cs="Arial"/>
        </w:rPr>
        <w:t>dicyclohexylcarbodiimide</w:t>
      </w:r>
      <w:proofErr w:type="spellEnd"/>
    </w:p>
    <w:p w14:paraId="67C091C7" w14:textId="500AF33C" w:rsidR="0084110B" w:rsidRDefault="0084110B" w:rsidP="007D3B58">
      <w:pPr>
        <w:spacing w:line="240" w:lineRule="auto"/>
        <w:jc w:val="both"/>
        <w:rPr>
          <w:rFonts w:ascii="Arial" w:hAnsi="Arial" w:cs="Arial"/>
        </w:rPr>
      </w:pPr>
      <w:r>
        <w:rPr>
          <w:rFonts w:ascii="Arial" w:hAnsi="Arial" w:cs="Arial"/>
        </w:rPr>
        <w:t>DCM</w:t>
      </w:r>
      <w:r>
        <w:rPr>
          <w:rFonts w:ascii="Arial" w:hAnsi="Arial" w:cs="Arial"/>
        </w:rPr>
        <w:tab/>
      </w:r>
      <w:r>
        <w:rPr>
          <w:rFonts w:ascii="Arial" w:hAnsi="Arial" w:cs="Arial"/>
        </w:rPr>
        <w:tab/>
        <w:t>dichloromethane</w:t>
      </w:r>
    </w:p>
    <w:p w14:paraId="6CB8D0F8" w14:textId="7CFEB96C" w:rsidR="0084110B" w:rsidRDefault="0084110B" w:rsidP="007D3B58">
      <w:pPr>
        <w:spacing w:line="240" w:lineRule="auto"/>
        <w:jc w:val="both"/>
        <w:rPr>
          <w:rFonts w:ascii="Arial" w:hAnsi="Arial" w:cs="Arial"/>
        </w:rPr>
      </w:pPr>
      <w:r>
        <w:rPr>
          <w:rFonts w:ascii="Arial" w:hAnsi="Arial" w:cs="Arial"/>
        </w:rPr>
        <w:t>dd</w:t>
      </w:r>
      <w:r>
        <w:rPr>
          <w:rFonts w:ascii="Arial" w:hAnsi="Arial" w:cs="Arial"/>
        </w:rPr>
        <w:tab/>
      </w:r>
      <w:r>
        <w:rPr>
          <w:rFonts w:ascii="Arial" w:hAnsi="Arial" w:cs="Arial"/>
        </w:rPr>
        <w:tab/>
        <w:t>doublet of doublets</w:t>
      </w:r>
    </w:p>
    <w:p w14:paraId="008B6DCA" w14:textId="3B2DAB0C" w:rsidR="0084110B" w:rsidRDefault="0084110B" w:rsidP="007D3B58">
      <w:pPr>
        <w:spacing w:line="240" w:lineRule="auto"/>
        <w:jc w:val="both"/>
        <w:rPr>
          <w:rFonts w:ascii="Arial" w:hAnsi="Arial" w:cs="Arial"/>
        </w:rPr>
      </w:pPr>
      <w:r>
        <w:rPr>
          <w:rFonts w:ascii="Arial" w:hAnsi="Arial" w:cs="Arial"/>
        </w:rPr>
        <w:t>DIPA</w:t>
      </w:r>
      <w:r>
        <w:rPr>
          <w:rFonts w:ascii="Arial" w:hAnsi="Arial" w:cs="Arial"/>
        </w:rPr>
        <w:tab/>
      </w:r>
      <w:r>
        <w:rPr>
          <w:rFonts w:ascii="Arial" w:hAnsi="Arial" w:cs="Arial"/>
        </w:rPr>
        <w:tab/>
      </w:r>
      <w:proofErr w:type="spellStart"/>
      <w:r>
        <w:rPr>
          <w:rFonts w:ascii="Arial" w:hAnsi="Arial" w:cs="Arial"/>
        </w:rPr>
        <w:t>diisopropyl</w:t>
      </w:r>
      <w:proofErr w:type="spellEnd"/>
      <w:r>
        <w:rPr>
          <w:rFonts w:ascii="Arial" w:hAnsi="Arial" w:cs="Arial"/>
        </w:rPr>
        <w:t xml:space="preserve"> amine</w:t>
      </w:r>
    </w:p>
    <w:p w14:paraId="6080D78D" w14:textId="17BD7570" w:rsidR="0084110B" w:rsidRDefault="0084110B" w:rsidP="007D3B58">
      <w:pPr>
        <w:spacing w:line="240" w:lineRule="auto"/>
        <w:jc w:val="both"/>
        <w:rPr>
          <w:rFonts w:ascii="Arial" w:hAnsi="Arial" w:cs="Arial"/>
        </w:rPr>
      </w:pPr>
      <w:r>
        <w:rPr>
          <w:rFonts w:ascii="Arial" w:hAnsi="Arial" w:cs="Arial"/>
        </w:rPr>
        <w:t>DIPEA</w:t>
      </w:r>
      <w:r>
        <w:rPr>
          <w:rFonts w:ascii="Arial" w:hAnsi="Arial" w:cs="Arial"/>
        </w:rPr>
        <w:tab/>
      </w:r>
      <w:r>
        <w:rPr>
          <w:rFonts w:ascii="Arial" w:hAnsi="Arial" w:cs="Arial"/>
        </w:rPr>
        <w:tab/>
      </w:r>
      <w:proofErr w:type="spellStart"/>
      <w:r>
        <w:rPr>
          <w:rFonts w:ascii="Arial" w:hAnsi="Arial" w:cs="Arial"/>
        </w:rPr>
        <w:t>diisopropylethyl</w:t>
      </w:r>
      <w:proofErr w:type="spellEnd"/>
      <w:r>
        <w:rPr>
          <w:rFonts w:ascii="Arial" w:hAnsi="Arial" w:cs="Arial"/>
        </w:rPr>
        <w:t xml:space="preserve"> amine</w:t>
      </w:r>
    </w:p>
    <w:p w14:paraId="252790DA" w14:textId="6EF25863" w:rsidR="0084110B" w:rsidRDefault="0084110B" w:rsidP="007D3B58">
      <w:pPr>
        <w:spacing w:line="240" w:lineRule="auto"/>
        <w:jc w:val="both"/>
        <w:rPr>
          <w:rFonts w:ascii="Arial" w:hAnsi="Arial" w:cs="Arial"/>
        </w:rPr>
      </w:pPr>
      <w:r>
        <w:rPr>
          <w:rFonts w:ascii="Arial" w:hAnsi="Arial" w:cs="Arial"/>
        </w:rPr>
        <w:t>DMAP</w:t>
      </w:r>
      <w:r>
        <w:rPr>
          <w:rFonts w:ascii="Arial" w:hAnsi="Arial" w:cs="Arial"/>
        </w:rPr>
        <w:tab/>
      </w:r>
      <w:r>
        <w:rPr>
          <w:rFonts w:ascii="Arial" w:hAnsi="Arial" w:cs="Arial"/>
        </w:rPr>
        <w:tab/>
        <w:t>4-dimethylamino pyridine</w:t>
      </w:r>
    </w:p>
    <w:p w14:paraId="42D1B4C9" w14:textId="3D6AD96F" w:rsidR="0084110B" w:rsidRDefault="0084110B" w:rsidP="007D3B58">
      <w:pPr>
        <w:spacing w:line="240" w:lineRule="auto"/>
        <w:jc w:val="both"/>
        <w:rPr>
          <w:rFonts w:ascii="Arial" w:hAnsi="Arial" w:cs="Arial"/>
        </w:rPr>
      </w:pPr>
      <w:r>
        <w:rPr>
          <w:rFonts w:ascii="Arial" w:hAnsi="Arial" w:cs="Arial"/>
        </w:rPr>
        <w:t>DMF</w:t>
      </w:r>
      <w:r>
        <w:rPr>
          <w:rFonts w:ascii="Arial" w:hAnsi="Arial" w:cs="Arial"/>
        </w:rPr>
        <w:tab/>
      </w:r>
      <w:r>
        <w:rPr>
          <w:rFonts w:ascii="Arial" w:hAnsi="Arial" w:cs="Arial"/>
        </w:rPr>
        <w:tab/>
        <w:t>dimethylformamide</w:t>
      </w:r>
    </w:p>
    <w:p w14:paraId="56A9912C" w14:textId="14D6FB7D" w:rsidR="0084110B" w:rsidRDefault="0084110B" w:rsidP="007D3B58">
      <w:pPr>
        <w:spacing w:line="240" w:lineRule="auto"/>
        <w:jc w:val="both"/>
        <w:rPr>
          <w:rFonts w:ascii="Arial" w:hAnsi="Arial" w:cs="Arial"/>
        </w:rPr>
      </w:pPr>
      <w:r>
        <w:rPr>
          <w:rFonts w:ascii="Arial" w:hAnsi="Arial" w:cs="Arial"/>
        </w:rPr>
        <w:t>DPSO</w:t>
      </w:r>
      <w:r>
        <w:rPr>
          <w:rFonts w:ascii="Arial" w:hAnsi="Arial" w:cs="Arial"/>
        </w:rPr>
        <w:tab/>
      </w:r>
      <w:r>
        <w:rPr>
          <w:rFonts w:ascii="Arial" w:hAnsi="Arial" w:cs="Arial"/>
        </w:rPr>
        <w:tab/>
      </w:r>
      <w:proofErr w:type="spellStart"/>
      <w:r>
        <w:rPr>
          <w:rFonts w:ascii="Arial" w:hAnsi="Arial" w:cs="Arial"/>
        </w:rPr>
        <w:t>diphenylsulfoxide</w:t>
      </w:r>
      <w:proofErr w:type="spellEnd"/>
    </w:p>
    <w:p w14:paraId="7A6F2EF8" w14:textId="1FB918E9" w:rsidR="0084110B" w:rsidRDefault="0084110B" w:rsidP="007D3B58">
      <w:pPr>
        <w:spacing w:line="240" w:lineRule="auto"/>
        <w:jc w:val="both"/>
        <w:rPr>
          <w:rFonts w:ascii="Arial" w:hAnsi="Arial" w:cs="Arial"/>
        </w:rPr>
      </w:pPr>
      <w:r>
        <w:rPr>
          <w:rFonts w:ascii="Arial" w:hAnsi="Arial" w:cs="Arial"/>
        </w:rPr>
        <w:t>DR</w:t>
      </w:r>
      <w:r>
        <w:rPr>
          <w:rFonts w:ascii="Arial" w:hAnsi="Arial" w:cs="Arial"/>
        </w:rPr>
        <w:tab/>
      </w:r>
      <w:r>
        <w:rPr>
          <w:rFonts w:ascii="Arial" w:hAnsi="Arial" w:cs="Arial"/>
        </w:rPr>
        <w:tab/>
        <w:t>diastereomeric ratio</w:t>
      </w:r>
    </w:p>
    <w:p w14:paraId="04003363" w14:textId="13DEB5C6" w:rsidR="0084110B" w:rsidRDefault="0084110B" w:rsidP="007D3B58">
      <w:pPr>
        <w:spacing w:line="240" w:lineRule="auto"/>
        <w:jc w:val="both"/>
        <w:rPr>
          <w:rFonts w:ascii="Arial" w:hAnsi="Arial" w:cs="Arial"/>
        </w:rPr>
      </w:pPr>
      <w:r>
        <w:rPr>
          <w:rFonts w:ascii="Arial" w:hAnsi="Arial" w:cs="Arial"/>
        </w:rPr>
        <w:lastRenderedPageBreak/>
        <w:t>DTBMP</w:t>
      </w:r>
      <w:r>
        <w:rPr>
          <w:rFonts w:ascii="Arial" w:hAnsi="Arial" w:cs="Arial"/>
        </w:rPr>
        <w:tab/>
        <w:t>2,4,6-di-</w:t>
      </w:r>
      <w:r>
        <w:rPr>
          <w:rFonts w:ascii="Arial" w:hAnsi="Arial" w:cs="Arial"/>
          <w:i/>
          <w:iCs/>
        </w:rPr>
        <w:t>tert</w:t>
      </w:r>
      <w:r>
        <w:rPr>
          <w:rFonts w:ascii="Arial" w:hAnsi="Arial" w:cs="Arial"/>
        </w:rPr>
        <w:t>-butyl methyl pyrimidine</w:t>
      </w:r>
    </w:p>
    <w:p w14:paraId="5725E446" w14:textId="32FC9AEF" w:rsidR="0084110B" w:rsidRDefault="0084110B" w:rsidP="007D3B58">
      <w:pPr>
        <w:spacing w:line="240" w:lineRule="auto"/>
        <w:jc w:val="both"/>
        <w:rPr>
          <w:rFonts w:ascii="Arial" w:hAnsi="Arial" w:cs="Arial"/>
        </w:rPr>
      </w:pPr>
      <w:r>
        <w:rPr>
          <w:rFonts w:ascii="Arial" w:hAnsi="Arial" w:cs="Arial"/>
        </w:rPr>
        <w:t xml:space="preserve">EDCI </w:t>
      </w:r>
      <w:r>
        <w:rPr>
          <w:rFonts w:ascii="Arial" w:hAnsi="Arial" w:cs="Arial"/>
        </w:rPr>
        <w:tab/>
      </w:r>
      <w:r>
        <w:rPr>
          <w:rFonts w:ascii="Arial" w:hAnsi="Arial" w:cs="Arial"/>
        </w:rPr>
        <w:tab/>
        <w:t>1-ethyl-3-(3-</w:t>
      </w:r>
      <w:proofErr w:type="gramStart"/>
      <w:r>
        <w:rPr>
          <w:rFonts w:ascii="Arial" w:hAnsi="Arial" w:cs="Arial"/>
        </w:rPr>
        <w:t>dimethylaminopropyl)carbodiimide</w:t>
      </w:r>
      <w:proofErr w:type="gramEnd"/>
    </w:p>
    <w:p w14:paraId="1CDB4830" w14:textId="647F3783" w:rsidR="0084110B" w:rsidRDefault="0084110B" w:rsidP="007D3B58">
      <w:pPr>
        <w:spacing w:line="240" w:lineRule="auto"/>
        <w:jc w:val="both"/>
        <w:rPr>
          <w:rFonts w:ascii="Arial" w:hAnsi="Arial" w:cs="Arial"/>
        </w:rPr>
      </w:pPr>
      <w:r>
        <w:rPr>
          <w:rFonts w:ascii="Arial" w:hAnsi="Arial" w:cs="Arial"/>
        </w:rPr>
        <w:t>EDG</w:t>
      </w:r>
      <w:r>
        <w:rPr>
          <w:rFonts w:ascii="Arial" w:hAnsi="Arial" w:cs="Arial"/>
        </w:rPr>
        <w:tab/>
      </w:r>
      <w:r>
        <w:rPr>
          <w:rFonts w:ascii="Arial" w:hAnsi="Arial" w:cs="Arial"/>
        </w:rPr>
        <w:tab/>
        <w:t>electron donating group</w:t>
      </w:r>
    </w:p>
    <w:p w14:paraId="27274EED" w14:textId="4EAB9606" w:rsidR="0084110B" w:rsidRDefault="0084110B" w:rsidP="007D3B58">
      <w:pPr>
        <w:spacing w:line="240" w:lineRule="auto"/>
        <w:jc w:val="both"/>
        <w:rPr>
          <w:rFonts w:ascii="Arial" w:hAnsi="Arial" w:cs="Arial"/>
        </w:rPr>
      </w:pPr>
      <w:r>
        <w:rPr>
          <w:rFonts w:ascii="Arial" w:hAnsi="Arial" w:cs="Arial"/>
        </w:rPr>
        <w:t>equiv.</w:t>
      </w:r>
      <w:r>
        <w:rPr>
          <w:rFonts w:ascii="Arial" w:hAnsi="Arial" w:cs="Arial"/>
        </w:rPr>
        <w:tab/>
      </w:r>
      <w:r>
        <w:rPr>
          <w:rFonts w:ascii="Arial" w:hAnsi="Arial" w:cs="Arial"/>
        </w:rPr>
        <w:tab/>
        <w:t>equivalent</w:t>
      </w:r>
    </w:p>
    <w:p w14:paraId="545C8A80" w14:textId="294FECB7" w:rsidR="0084110B" w:rsidRDefault="0084110B" w:rsidP="007D3B58">
      <w:pPr>
        <w:spacing w:line="240" w:lineRule="auto"/>
        <w:jc w:val="both"/>
        <w:rPr>
          <w:rFonts w:ascii="Arial" w:hAnsi="Arial" w:cs="Arial"/>
        </w:rPr>
      </w:pPr>
      <w:r>
        <w:rPr>
          <w:rFonts w:ascii="Arial" w:hAnsi="Arial" w:cs="Arial"/>
        </w:rPr>
        <w:t>ESI</w:t>
      </w:r>
      <w:r>
        <w:rPr>
          <w:rFonts w:ascii="Arial" w:hAnsi="Arial" w:cs="Arial"/>
        </w:rPr>
        <w:tab/>
      </w:r>
      <w:r>
        <w:rPr>
          <w:rFonts w:ascii="Arial" w:hAnsi="Arial" w:cs="Arial"/>
        </w:rPr>
        <w:tab/>
        <w:t>electrospray ionization</w:t>
      </w:r>
    </w:p>
    <w:p w14:paraId="77268073" w14:textId="6F99F61A" w:rsidR="0084110B" w:rsidRDefault="0084110B" w:rsidP="007D3B58">
      <w:pPr>
        <w:spacing w:line="240" w:lineRule="auto"/>
        <w:jc w:val="both"/>
        <w:rPr>
          <w:rFonts w:ascii="Arial" w:hAnsi="Arial" w:cs="Arial"/>
        </w:rPr>
      </w:pPr>
      <w:proofErr w:type="spellStart"/>
      <w:r>
        <w:rPr>
          <w:rFonts w:ascii="Arial" w:hAnsi="Arial" w:cs="Arial"/>
        </w:rPr>
        <w:t>esp</w:t>
      </w:r>
      <w:proofErr w:type="spellEnd"/>
      <w:r>
        <w:rPr>
          <w:rFonts w:ascii="Arial" w:hAnsi="Arial" w:cs="Arial"/>
        </w:rPr>
        <w:tab/>
      </w:r>
      <w:r>
        <w:rPr>
          <w:rFonts w:ascii="Arial" w:hAnsi="Arial" w:cs="Arial"/>
        </w:rPr>
        <w:tab/>
      </w:r>
      <w:r w:rsidRPr="0084110B">
        <w:rPr>
          <w:rFonts w:ascii="Symbol" w:hAnsi="Symbol" w:cs="Arial"/>
        </w:rPr>
        <w:t>a</w:t>
      </w:r>
      <w:r>
        <w:rPr>
          <w:rFonts w:ascii="Arial" w:hAnsi="Arial" w:cs="Arial"/>
        </w:rPr>
        <w:t>,</w:t>
      </w:r>
      <w:r w:rsidRPr="0084110B">
        <w:rPr>
          <w:rFonts w:ascii="Symbol" w:hAnsi="Symbol" w:cs="Arial"/>
        </w:rPr>
        <w:t>a</w:t>
      </w:r>
      <w:r>
        <w:rPr>
          <w:rFonts w:ascii="Arial" w:hAnsi="Arial" w:cs="Arial"/>
        </w:rPr>
        <w:t>,</w:t>
      </w:r>
      <w:r w:rsidRPr="0084110B">
        <w:rPr>
          <w:rFonts w:ascii="Symbol" w:hAnsi="Symbol" w:cs="Arial"/>
        </w:rPr>
        <w:t>a</w:t>
      </w:r>
      <w:r>
        <w:rPr>
          <w:rFonts w:ascii="Arial" w:hAnsi="Arial" w:cs="Arial"/>
        </w:rPr>
        <w:t>’,</w:t>
      </w:r>
      <w:r w:rsidRPr="0084110B">
        <w:rPr>
          <w:rFonts w:ascii="Symbol" w:hAnsi="Symbol" w:cs="Arial"/>
        </w:rPr>
        <w:t>a</w:t>
      </w:r>
      <w:r>
        <w:rPr>
          <w:rFonts w:ascii="Arial" w:hAnsi="Arial" w:cs="Arial"/>
        </w:rPr>
        <w:t>’-tetramethyl-1,3-benzenedipropionoate</w:t>
      </w:r>
    </w:p>
    <w:p w14:paraId="42EA358A" w14:textId="5A5266DC" w:rsidR="0084110B" w:rsidRDefault="0084110B" w:rsidP="007D3B58">
      <w:pPr>
        <w:spacing w:line="240" w:lineRule="auto"/>
        <w:jc w:val="both"/>
        <w:rPr>
          <w:rFonts w:ascii="Arial" w:hAnsi="Arial" w:cs="Arial"/>
        </w:rPr>
      </w:pPr>
      <w:r>
        <w:rPr>
          <w:rFonts w:ascii="Arial" w:hAnsi="Arial" w:cs="Arial"/>
        </w:rPr>
        <w:t>Et</w:t>
      </w:r>
      <w:r>
        <w:rPr>
          <w:rFonts w:ascii="Arial" w:hAnsi="Arial" w:cs="Arial"/>
        </w:rPr>
        <w:tab/>
      </w:r>
      <w:r>
        <w:rPr>
          <w:rFonts w:ascii="Arial" w:hAnsi="Arial" w:cs="Arial"/>
        </w:rPr>
        <w:tab/>
        <w:t>ethyl</w:t>
      </w:r>
    </w:p>
    <w:p w14:paraId="22BB032B" w14:textId="3CE83823" w:rsidR="0084110B" w:rsidRDefault="0084110B" w:rsidP="007D3B58">
      <w:pPr>
        <w:spacing w:line="240" w:lineRule="auto"/>
        <w:jc w:val="both"/>
        <w:rPr>
          <w:rFonts w:ascii="Arial" w:hAnsi="Arial" w:cs="Arial"/>
        </w:rPr>
      </w:pPr>
      <w:proofErr w:type="spellStart"/>
      <w:r>
        <w:rPr>
          <w:rFonts w:ascii="Arial" w:hAnsi="Arial" w:cs="Arial"/>
        </w:rPr>
        <w:t>EtOAc</w:t>
      </w:r>
      <w:proofErr w:type="spellEnd"/>
      <w:r>
        <w:rPr>
          <w:rFonts w:ascii="Arial" w:hAnsi="Arial" w:cs="Arial"/>
        </w:rPr>
        <w:tab/>
      </w:r>
      <w:r>
        <w:rPr>
          <w:rFonts w:ascii="Arial" w:hAnsi="Arial" w:cs="Arial"/>
        </w:rPr>
        <w:tab/>
        <w:t>ethyl acetate</w:t>
      </w:r>
    </w:p>
    <w:p w14:paraId="29E5A0CC" w14:textId="3195D3BE" w:rsidR="0084110B" w:rsidRDefault="0084110B" w:rsidP="007D3B58">
      <w:pPr>
        <w:spacing w:line="240" w:lineRule="auto"/>
        <w:jc w:val="both"/>
        <w:rPr>
          <w:rFonts w:ascii="Arial" w:hAnsi="Arial" w:cs="Arial"/>
        </w:rPr>
      </w:pPr>
      <w:r>
        <w:rPr>
          <w:rFonts w:ascii="Arial" w:hAnsi="Arial" w:cs="Arial"/>
        </w:rPr>
        <w:t>EWG</w:t>
      </w:r>
      <w:r>
        <w:rPr>
          <w:rFonts w:ascii="Arial" w:hAnsi="Arial" w:cs="Arial"/>
        </w:rPr>
        <w:tab/>
      </w:r>
      <w:r>
        <w:rPr>
          <w:rFonts w:ascii="Arial" w:hAnsi="Arial" w:cs="Arial"/>
        </w:rPr>
        <w:tab/>
        <w:t>electron withdrawing group</w:t>
      </w:r>
    </w:p>
    <w:p w14:paraId="10624C04" w14:textId="42A8885B" w:rsidR="0084110B" w:rsidRDefault="0084110B" w:rsidP="007D3B58">
      <w:pPr>
        <w:spacing w:line="240" w:lineRule="auto"/>
        <w:jc w:val="both"/>
        <w:rPr>
          <w:rFonts w:ascii="Arial" w:hAnsi="Arial" w:cs="Arial"/>
        </w:rPr>
      </w:pPr>
      <w:r>
        <w:rPr>
          <w:rFonts w:ascii="Arial" w:hAnsi="Arial" w:cs="Arial"/>
        </w:rPr>
        <w:t>FDA</w:t>
      </w:r>
      <w:r>
        <w:rPr>
          <w:rFonts w:ascii="Arial" w:hAnsi="Arial" w:cs="Arial"/>
        </w:rPr>
        <w:tab/>
      </w:r>
      <w:r>
        <w:rPr>
          <w:rFonts w:ascii="Arial" w:hAnsi="Arial" w:cs="Arial"/>
        </w:rPr>
        <w:tab/>
        <w:t>food and drug administration</w:t>
      </w:r>
    </w:p>
    <w:p w14:paraId="1D4A3938" w14:textId="0205EA35" w:rsidR="0084110B" w:rsidRDefault="0084110B" w:rsidP="007D3B58">
      <w:pPr>
        <w:spacing w:line="240" w:lineRule="auto"/>
        <w:jc w:val="both"/>
        <w:rPr>
          <w:rFonts w:ascii="Arial" w:hAnsi="Arial" w:cs="Arial"/>
        </w:rPr>
      </w:pPr>
      <w:r>
        <w:rPr>
          <w:rFonts w:ascii="Arial" w:hAnsi="Arial" w:cs="Arial"/>
        </w:rPr>
        <w:t>FT</w:t>
      </w:r>
      <w:r>
        <w:rPr>
          <w:rFonts w:ascii="Arial" w:hAnsi="Arial" w:cs="Arial"/>
        </w:rPr>
        <w:tab/>
      </w:r>
      <w:r>
        <w:rPr>
          <w:rFonts w:ascii="Arial" w:hAnsi="Arial" w:cs="Arial"/>
        </w:rPr>
        <w:tab/>
        <w:t>Fourier transform</w:t>
      </w:r>
    </w:p>
    <w:p w14:paraId="0BDD2BD2" w14:textId="2CDDF580" w:rsidR="0084110B" w:rsidRDefault="0084110B" w:rsidP="007D3B58">
      <w:pPr>
        <w:spacing w:line="240" w:lineRule="auto"/>
        <w:jc w:val="both"/>
        <w:rPr>
          <w:rFonts w:ascii="Arial" w:hAnsi="Arial" w:cs="Arial"/>
        </w:rPr>
      </w:pPr>
      <w:r>
        <w:rPr>
          <w:rFonts w:ascii="Arial" w:hAnsi="Arial" w:cs="Arial"/>
        </w:rPr>
        <w:t>g</w:t>
      </w:r>
      <w:r>
        <w:rPr>
          <w:rFonts w:ascii="Arial" w:hAnsi="Arial" w:cs="Arial"/>
        </w:rPr>
        <w:tab/>
      </w:r>
      <w:r>
        <w:rPr>
          <w:rFonts w:ascii="Arial" w:hAnsi="Arial" w:cs="Arial"/>
        </w:rPr>
        <w:tab/>
        <w:t>gram</w:t>
      </w:r>
    </w:p>
    <w:p w14:paraId="166CF5D0" w14:textId="0472B6FE" w:rsidR="0084110B" w:rsidRDefault="0084110B" w:rsidP="007D3B58">
      <w:pPr>
        <w:spacing w:line="240" w:lineRule="auto"/>
        <w:jc w:val="both"/>
        <w:rPr>
          <w:rFonts w:ascii="Arial" w:hAnsi="Arial" w:cs="Arial"/>
        </w:rPr>
      </w:pPr>
      <w:r>
        <w:rPr>
          <w:rFonts w:ascii="Arial" w:hAnsi="Arial" w:cs="Arial"/>
        </w:rPr>
        <w:t>h</w:t>
      </w:r>
      <w:r>
        <w:rPr>
          <w:rFonts w:ascii="Arial" w:hAnsi="Arial" w:cs="Arial"/>
        </w:rPr>
        <w:tab/>
      </w:r>
      <w:r>
        <w:rPr>
          <w:rFonts w:ascii="Arial" w:hAnsi="Arial" w:cs="Arial"/>
        </w:rPr>
        <w:tab/>
        <w:t>hour</w:t>
      </w:r>
    </w:p>
    <w:p w14:paraId="7CAB038D" w14:textId="75BC1BF3" w:rsidR="0084110B" w:rsidRDefault="0084110B" w:rsidP="007D3B58">
      <w:pPr>
        <w:spacing w:line="240" w:lineRule="auto"/>
        <w:jc w:val="both"/>
        <w:rPr>
          <w:rFonts w:ascii="Arial" w:hAnsi="Arial" w:cs="Arial"/>
        </w:rPr>
      </w:pPr>
      <w:proofErr w:type="spellStart"/>
      <w:r>
        <w:rPr>
          <w:rFonts w:ascii="Arial" w:hAnsi="Arial" w:cs="Arial"/>
        </w:rPr>
        <w:t>hr</w:t>
      </w:r>
      <w:proofErr w:type="spellEnd"/>
      <w:r>
        <w:rPr>
          <w:rFonts w:ascii="Arial" w:hAnsi="Arial" w:cs="Arial"/>
        </w:rPr>
        <w:tab/>
      </w:r>
      <w:r>
        <w:rPr>
          <w:rFonts w:ascii="Arial" w:hAnsi="Arial" w:cs="Arial"/>
        </w:rPr>
        <w:tab/>
        <w:t>hour</w:t>
      </w:r>
    </w:p>
    <w:p w14:paraId="46B41DE9" w14:textId="217E81F2" w:rsidR="0084110B" w:rsidRDefault="0084110B" w:rsidP="007D3B58">
      <w:pPr>
        <w:spacing w:line="240" w:lineRule="auto"/>
        <w:jc w:val="both"/>
        <w:rPr>
          <w:rFonts w:ascii="Arial" w:hAnsi="Arial" w:cs="Arial"/>
        </w:rPr>
      </w:pPr>
      <w:r>
        <w:rPr>
          <w:rFonts w:ascii="Arial" w:hAnsi="Arial" w:cs="Arial"/>
        </w:rPr>
        <w:t>HRMS</w:t>
      </w:r>
      <w:r>
        <w:rPr>
          <w:rFonts w:ascii="Arial" w:hAnsi="Arial" w:cs="Arial"/>
        </w:rPr>
        <w:tab/>
      </w:r>
      <w:r>
        <w:rPr>
          <w:rFonts w:ascii="Arial" w:hAnsi="Arial" w:cs="Arial"/>
        </w:rPr>
        <w:tab/>
        <w:t>high resolution mass spectrometry</w:t>
      </w:r>
    </w:p>
    <w:p w14:paraId="320E6744" w14:textId="79707F3B" w:rsidR="0084110B" w:rsidRDefault="0084110B" w:rsidP="007D3B58">
      <w:pPr>
        <w:spacing w:line="240" w:lineRule="auto"/>
        <w:jc w:val="both"/>
        <w:rPr>
          <w:rFonts w:ascii="Arial" w:hAnsi="Arial" w:cs="Arial"/>
        </w:rPr>
      </w:pPr>
      <w:r>
        <w:rPr>
          <w:rFonts w:ascii="Arial" w:hAnsi="Arial" w:cs="Arial"/>
        </w:rPr>
        <w:t>Hz</w:t>
      </w:r>
      <w:r>
        <w:rPr>
          <w:rFonts w:ascii="Arial" w:hAnsi="Arial" w:cs="Arial"/>
        </w:rPr>
        <w:tab/>
      </w:r>
      <w:r>
        <w:rPr>
          <w:rFonts w:ascii="Arial" w:hAnsi="Arial" w:cs="Arial"/>
        </w:rPr>
        <w:tab/>
        <w:t>Hertz</w:t>
      </w:r>
    </w:p>
    <w:p w14:paraId="568582DD" w14:textId="10FE059D" w:rsidR="0084110B" w:rsidRDefault="0084110B" w:rsidP="007D3B58">
      <w:pPr>
        <w:spacing w:line="240" w:lineRule="auto"/>
        <w:jc w:val="both"/>
        <w:rPr>
          <w:rFonts w:ascii="Arial" w:hAnsi="Arial" w:cs="Arial"/>
        </w:rPr>
      </w:pPr>
      <w:r>
        <w:rPr>
          <w:rFonts w:ascii="Arial" w:hAnsi="Arial" w:cs="Arial"/>
        </w:rPr>
        <w:t>IR</w:t>
      </w:r>
      <w:r>
        <w:rPr>
          <w:rFonts w:ascii="Arial" w:hAnsi="Arial" w:cs="Arial"/>
        </w:rPr>
        <w:tab/>
      </w:r>
      <w:r>
        <w:rPr>
          <w:rFonts w:ascii="Arial" w:hAnsi="Arial" w:cs="Arial"/>
        </w:rPr>
        <w:tab/>
        <w:t>infrared</w:t>
      </w:r>
    </w:p>
    <w:p w14:paraId="77E545C5" w14:textId="5E3473B9" w:rsidR="0084110B" w:rsidRDefault="0084110B" w:rsidP="007D3B58">
      <w:pPr>
        <w:spacing w:line="240" w:lineRule="auto"/>
        <w:jc w:val="both"/>
        <w:rPr>
          <w:rFonts w:ascii="Arial" w:hAnsi="Arial" w:cs="Arial"/>
        </w:rPr>
      </w:pPr>
      <w:r>
        <w:rPr>
          <w:rFonts w:ascii="Arial" w:hAnsi="Arial" w:cs="Arial"/>
        </w:rPr>
        <w:t>IUPAC</w:t>
      </w:r>
      <w:r>
        <w:rPr>
          <w:rFonts w:ascii="Arial" w:hAnsi="Arial" w:cs="Arial"/>
        </w:rPr>
        <w:tab/>
      </w:r>
      <w:r>
        <w:rPr>
          <w:rFonts w:ascii="Arial" w:hAnsi="Arial" w:cs="Arial"/>
        </w:rPr>
        <w:tab/>
        <w:t>international union of pure and applied chemists</w:t>
      </w:r>
    </w:p>
    <w:p w14:paraId="7B4614F1" w14:textId="08BDA2AF" w:rsidR="0084110B" w:rsidRDefault="0084110B" w:rsidP="007D3B58">
      <w:pPr>
        <w:spacing w:line="240" w:lineRule="auto"/>
        <w:jc w:val="both"/>
        <w:rPr>
          <w:rFonts w:ascii="Arial" w:hAnsi="Arial" w:cs="Arial"/>
        </w:rPr>
      </w:pPr>
      <w:r>
        <w:rPr>
          <w:rFonts w:ascii="Arial" w:hAnsi="Arial" w:cs="Arial"/>
        </w:rPr>
        <w:t>J</w:t>
      </w:r>
      <w:r>
        <w:rPr>
          <w:rFonts w:ascii="Arial" w:hAnsi="Arial" w:cs="Arial"/>
        </w:rPr>
        <w:tab/>
      </w:r>
      <w:r>
        <w:rPr>
          <w:rFonts w:ascii="Arial" w:hAnsi="Arial" w:cs="Arial"/>
        </w:rPr>
        <w:tab/>
        <w:t>coupling constant</w:t>
      </w:r>
    </w:p>
    <w:p w14:paraId="7B354B83" w14:textId="6092F470" w:rsidR="0084110B" w:rsidRDefault="0084110B" w:rsidP="007D3B58">
      <w:pPr>
        <w:spacing w:line="240" w:lineRule="auto"/>
        <w:jc w:val="both"/>
        <w:rPr>
          <w:rFonts w:ascii="Arial" w:hAnsi="Arial" w:cs="Arial"/>
        </w:rPr>
      </w:pPr>
      <w:r>
        <w:rPr>
          <w:rFonts w:ascii="Arial" w:hAnsi="Arial" w:cs="Arial"/>
        </w:rPr>
        <w:t>L</w:t>
      </w:r>
      <w:r>
        <w:rPr>
          <w:rFonts w:ascii="Arial" w:hAnsi="Arial" w:cs="Arial"/>
        </w:rPr>
        <w:tab/>
      </w:r>
      <w:r>
        <w:rPr>
          <w:rFonts w:ascii="Arial" w:hAnsi="Arial" w:cs="Arial"/>
        </w:rPr>
        <w:tab/>
        <w:t>liter</w:t>
      </w:r>
    </w:p>
    <w:p w14:paraId="3C78AC8C" w14:textId="5CC1073E" w:rsidR="0084110B" w:rsidRDefault="0084110B" w:rsidP="007D3B58">
      <w:pPr>
        <w:spacing w:line="240" w:lineRule="auto"/>
        <w:jc w:val="both"/>
        <w:rPr>
          <w:rFonts w:ascii="Arial" w:hAnsi="Arial" w:cs="Arial"/>
        </w:rPr>
      </w:pPr>
      <w:r>
        <w:rPr>
          <w:rFonts w:ascii="Arial" w:hAnsi="Arial" w:cs="Arial"/>
        </w:rPr>
        <w:t>LAH</w:t>
      </w:r>
      <w:r>
        <w:rPr>
          <w:rFonts w:ascii="Arial" w:hAnsi="Arial" w:cs="Arial"/>
        </w:rPr>
        <w:tab/>
      </w:r>
      <w:r>
        <w:rPr>
          <w:rFonts w:ascii="Arial" w:hAnsi="Arial" w:cs="Arial"/>
        </w:rPr>
        <w:tab/>
        <w:t>lithium aluminum hydride</w:t>
      </w:r>
    </w:p>
    <w:p w14:paraId="4A375475" w14:textId="1C8ECA2E" w:rsidR="0084110B" w:rsidRDefault="0084110B" w:rsidP="007D3B58">
      <w:pPr>
        <w:spacing w:line="240" w:lineRule="auto"/>
        <w:jc w:val="both"/>
        <w:rPr>
          <w:rFonts w:ascii="Arial" w:hAnsi="Arial" w:cs="Arial"/>
        </w:rPr>
      </w:pPr>
      <w:r>
        <w:rPr>
          <w:rFonts w:ascii="Arial" w:hAnsi="Arial" w:cs="Arial"/>
        </w:rPr>
        <w:t>LED</w:t>
      </w:r>
      <w:r>
        <w:rPr>
          <w:rFonts w:ascii="Arial" w:hAnsi="Arial" w:cs="Arial"/>
        </w:rPr>
        <w:tab/>
      </w:r>
      <w:r>
        <w:rPr>
          <w:rFonts w:ascii="Arial" w:hAnsi="Arial" w:cs="Arial"/>
        </w:rPr>
        <w:tab/>
        <w:t>light emitting diode</w:t>
      </w:r>
    </w:p>
    <w:p w14:paraId="69879802" w14:textId="1B2D008B" w:rsidR="0084110B" w:rsidRDefault="0084110B" w:rsidP="007D3B58">
      <w:pPr>
        <w:spacing w:line="240" w:lineRule="auto"/>
        <w:jc w:val="both"/>
        <w:rPr>
          <w:rFonts w:ascii="Arial" w:hAnsi="Arial" w:cs="Arial"/>
        </w:rPr>
      </w:pPr>
      <w:r>
        <w:rPr>
          <w:rFonts w:ascii="Arial" w:hAnsi="Arial" w:cs="Arial"/>
        </w:rPr>
        <w:t>M</w:t>
      </w:r>
      <w:r>
        <w:rPr>
          <w:rFonts w:ascii="Arial" w:hAnsi="Arial" w:cs="Arial"/>
        </w:rPr>
        <w:tab/>
      </w:r>
      <w:r>
        <w:rPr>
          <w:rFonts w:ascii="Arial" w:hAnsi="Arial" w:cs="Arial"/>
        </w:rPr>
        <w:tab/>
        <w:t>molar or mega</w:t>
      </w:r>
    </w:p>
    <w:p w14:paraId="043739A9" w14:textId="0673AABA" w:rsidR="0084110B" w:rsidRDefault="0084110B" w:rsidP="007D3B58">
      <w:pPr>
        <w:spacing w:line="240" w:lineRule="auto"/>
        <w:jc w:val="both"/>
        <w:rPr>
          <w:rFonts w:ascii="Arial" w:hAnsi="Arial" w:cs="Arial"/>
        </w:rPr>
      </w:pPr>
      <w:r>
        <w:rPr>
          <w:rFonts w:ascii="Arial" w:hAnsi="Arial" w:cs="Arial"/>
        </w:rPr>
        <w:t>m</w:t>
      </w:r>
      <w:r>
        <w:rPr>
          <w:rFonts w:ascii="Arial" w:hAnsi="Arial" w:cs="Arial"/>
        </w:rPr>
        <w:tab/>
      </w:r>
      <w:r>
        <w:rPr>
          <w:rFonts w:ascii="Arial" w:hAnsi="Arial" w:cs="Arial"/>
        </w:rPr>
        <w:tab/>
      </w:r>
      <w:proofErr w:type="spellStart"/>
      <w:r>
        <w:rPr>
          <w:rFonts w:ascii="Arial" w:hAnsi="Arial" w:cs="Arial"/>
        </w:rPr>
        <w:t>multiplet</w:t>
      </w:r>
      <w:proofErr w:type="spellEnd"/>
      <w:r>
        <w:rPr>
          <w:rFonts w:ascii="Arial" w:hAnsi="Arial" w:cs="Arial"/>
        </w:rPr>
        <w:t xml:space="preserve">, mass, </w:t>
      </w:r>
      <w:proofErr w:type="spellStart"/>
      <w:r>
        <w:rPr>
          <w:rFonts w:ascii="Arial" w:hAnsi="Arial" w:cs="Arial"/>
        </w:rPr>
        <w:t>mili</w:t>
      </w:r>
      <w:proofErr w:type="spellEnd"/>
      <w:r>
        <w:rPr>
          <w:rFonts w:ascii="Arial" w:hAnsi="Arial" w:cs="Arial"/>
        </w:rPr>
        <w:t>, meter, or mol</w:t>
      </w:r>
    </w:p>
    <w:p w14:paraId="5DB42B43" w14:textId="49C54456" w:rsidR="0084110B" w:rsidRDefault="0084110B" w:rsidP="007D3B58">
      <w:pPr>
        <w:spacing w:line="240" w:lineRule="auto"/>
        <w:jc w:val="both"/>
        <w:rPr>
          <w:rFonts w:ascii="Arial" w:hAnsi="Arial" w:cs="Arial"/>
        </w:rPr>
      </w:pPr>
      <w:r>
        <w:rPr>
          <w:rFonts w:ascii="Arial" w:hAnsi="Arial" w:cs="Arial"/>
        </w:rPr>
        <w:t>m/z</w:t>
      </w:r>
      <w:r>
        <w:rPr>
          <w:rFonts w:ascii="Arial" w:hAnsi="Arial" w:cs="Arial"/>
        </w:rPr>
        <w:tab/>
      </w:r>
      <w:r>
        <w:rPr>
          <w:rFonts w:ascii="Arial" w:hAnsi="Arial" w:cs="Arial"/>
        </w:rPr>
        <w:tab/>
        <w:t>mass to charge ratio</w:t>
      </w:r>
    </w:p>
    <w:p w14:paraId="139061A5" w14:textId="0D73434A" w:rsidR="0084110B" w:rsidRDefault="0084110B" w:rsidP="007D3B58">
      <w:pPr>
        <w:spacing w:line="240" w:lineRule="auto"/>
        <w:jc w:val="both"/>
        <w:rPr>
          <w:rFonts w:ascii="Arial" w:hAnsi="Arial" w:cs="Arial"/>
        </w:rPr>
      </w:pPr>
      <w:proofErr w:type="spellStart"/>
      <w:r>
        <w:rPr>
          <w:rFonts w:ascii="Arial" w:hAnsi="Arial" w:cs="Arial"/>
        </w:rPr>
        <w:t>M+Na</w:t>
      </w:r>
      <w:proofErr w:type="spellEnd"/>
      <w:r>
        <w:rPr>
          <w:rFonts w:ascii="Arial" w:hAnsi="Arial" w:cs="Arial"/>
        </w:rPr>
        <w:tab/>
      </w:r>
      <w:r>
        <w:rPr>
          <w:rFonts w:ascii="Arial" w:hAnsi="Arial" w:cs="Arial"/>
        </w:rPr>
        <w:tab/>
        <w:t>mass plus sodium</w:t>
      </w:r>
    </w:p>
    <w:p w14:paraId="1E30696D" w14:textId="12B8612D" w:rsidR="0084110B" w:rsidRDefault="0084110B" w:rsidP="007D3B58">
      <w:pPr>
        <w:spacing w:line="240" w:lineRule="auto"/>
        <w:jc w:val="both"/>
        <w:rPr>
          <w:rFonts w:ascii="Arial" w:hAnsi="Arial" w:cs="Arial"/>
        </w:rPr>
      </w:pPr>
      <w:r>
        <w:rPr>
          <w:rFonts w:ascii="Arial" w:hAnsi="Arial" w:cs="Arial"/>
        </w:rPr>
        <w:t>Me</w:t>
      </w:r>
      <w:r>
        <w:rPr>
          <w:rFonts w:ascii="Arial" w:hAnsi="Arial" w:cs="Arial"/>
        </w:rPr>
        <w:tab/>
      </w:r>
      <w:r>
        <w:rPr>
          <w:rFonts w:ascii="Arial" w:hAnsi="Arial" w:cs="Arial"/>
        </w:rPr>
        <w:tab/>
        <w:t>methyl</w:t>
      </w:r>
    </w:p>
    <w:p w14:paraId="05A2E37C" w14:textId="04206796" w:rsidR="0084110B" w:rsidRDefault="0084110B" w:rsidP="007D3B58">
      <w:pPr>
        <w:spacing w:line="240" w:lineRule="auto"/>
        <w:jc w:val="both"/>
        <w:rPr>
          <w:rFonts w:ascii="Arial" w:hAnsi="Arial" w:cs="Arial"/>
        </w:rPr>
      </w:pPr>
      <w:r>
        <w:rPr>
          <w:rFonts w:ascii="Arial" w:hAnsi="Arial" w:cs="Arial"/>
        </w:rPr>
        <w:t>mm</w:t>
      </w:r>
      <w:r>
        <w:rPr>
          <w:rFonts w:ascii="Arial" w:hAnsi="Arial" w:cs="Arial"/>
        </w:rPr>
        <w:tab/>
      </w:r>
      <w:r>
        <w:rPr>
          <w:rFonts w:ascii="Arial" w:hAnsi="Arial" w:cs="Arial"/>
        </w:rPr>
        <w:tab/>
      </w:r>
      <w:proofErr w:type="spellStart"/>
      <w:r>
        <w:rPr>
          <w:rFonts w:ascii="Arial" w:hAnsi="Arial" w:cs="Arial"/>
        </w:rPr>
        <w:t>milimeter</w:t>
      </w:r>
      <w:proofErr w:type="spellEnd"/>
    </w:p>
    <w:p w14:paraId="32A76DD1" w14:textId="754F2F4A" w:rsidR="0084110B" w:rsidRDefault="0084110B" w:rsidP="007D3B58">
      <w:pPr>
        <w:spacing w:line="240" w:lineRule="auto"/>
        <w:jc w:val="both"/>
        <w:rPr>
          <w:rFonts w:ascii="Arial" w:hAnsi="Arial" w:cs="Arial"/>
        </w:rPr>
      </w:pPr>
      <w:r>
        <w:rPr>
          <w:rFonts w:ascii="Arial" w:hAnsi="Arial" w:cs="Arial"/>
        </w:rPr>
        <w:t>mol</w:t>
      </w:r>
      <w:r>
        <w:rPr>
          <w:rFonts w:ascii="Arial" w:hAnsi="Arial" w:cs="Arial"/>
        </w:rPr>
        <w:tab/>
      </w:r>
      <w:r>
        <w:rPr>
          <w:rFonts w:ascii="Arial" w:hAnsi="Arial" w:cs="Arial"/>
        </w:rPr>
        <w:tab/>
        <w:t>mole(s)</w:t>
      </w:r>
    </w:p>
    <w:p w14:paraId="2880DB16" w14:textId="42E4AD50" w:rsidR="0084110B" w:rsidRDefault="0084110B" w:rsidP="007D3B58">
      <w:pPr>
        <w:spacing w:line="240" w:lineRule="auto"/>
        <w:jc w:val="both"/>
        <w:rPr>
          <w:rFonts w:ascii="Arial" w:hAnsi="Arial" w:cs="Arial"/>
        </w:rPr>
      </w:pPr>
      <w:r>
        <w:rPr>
          <w:rFonts w:ascii="Arial" w:hAnsi="Arial" w:cs="Arial"/>
        </w:rPr>
        <w:t>MS</w:t>
      </w:r>
      <w:r>
        <w:rPr>
          <w:rFonts w:ascii="Arial" w:hAnsi="Arial" w:cs="Arial"/>
        </w:rPr>
        <w:tab/>
      </w:r>
      <w:r>
        <w:rPr>
          <w:rFonts w:ascii="Arial" w:hAnsi="Arial" w:cs="Arial"/>
        </w:rPr>
        <w:tab/>
        <w:t>molecular sieves</w:t>
      </w:r>
    </w:p>
    <w:p w14:paraId="0CD72653" w14:textId="3A3C3132" w:rsidR="006A56FB" w:rsidRPr="006A56FB" w:rsidRDefault="006A56FB" w:rsidP="007D3B58">
      <w:pPr>
        <w:spacing w:line="240" w:lineRule="auto"/>
        <w:jc w:val="both"/>
        <w:rPr>
          <w:rFonts w:ascii="Arial" w:hAnsi="Arial" w:cs="Arial"/>
        </w:rPr>
      </w:pPr>
      <w:r>
        <w:rPr>
          <w:rFonts w:ascii="Arial" w:hAnsi="Arial" w:cs="Arial"/>
        </w:rPr>
        <w:t>MTBE</w:t>
      </w:r>
      <w:r>
        <w:rPr>
          <w:rFonts w:ascii="Arial" w:hAnsi="Arial" w:cs="Arial"/>
        </w:rPr>
        <w:tab/>
      </w:r>
      <w:r>
        <w:rPr>
          <w:rFonts w:ascii="Arial" w:hAnsi="Arial" w:cs="Arial"/>
        </w:rPr>
        <w:tab/>
        <w:t>methyl-</w:t>
      </w:r>
      <w:r>
        <w:rPr>
          <w:rFonts w:ascii="Arial" w:hAnsi="Arial" w:cs="Arial"/>
          <w:i/>
          <w:iCs/>
        </w:rPr>
        <w:t>tert</w:t>
      </w:r>
      <w:r>
        <w:rPr>
          <w:rFonts w:ascii="Arial" w:hAnsi="Arial" w:cs="Arial"/>
        </w:rPr>
        <w:t>-butyl ether</w:t>
      </w:r>
    </w:p>
    <w:p w14:paraId="0EB6E8AC" w14:textId="105A10F9" w:rsidR="0084110B" w:rsidRDefault="0084110B" w:rsidP="007D3B58">
      <w:pPr>
        <w:spacing w:line="240" w:lineRule="auto"/>
        <w:jc w:val="both"/>
        <w:rPr>
          <w:rFonts w:ascii="Arial" w:hAnsi="Arial" w:cs="Arial"/>
        </w:rPr>
      </w:pPr>
      <w:r>
        <w:rPr>
          <w:rFonts w:ascii="Arial" w:hAnsi="Arial" w:cs="Arial"/>
        </w:rPr>
        <w:lastRenderedPageBreak/>
        <w:t>n.d.</w:t>
      </w:r>
      <w:r>
        <w:rPr>
          <w:rFonts w:ascii="Arial" w:hAnsi="Arial" w:cs="Arial"/>
        </w:rPr>
        <w:tab/>
      </w:r>
      <w:r>
        <w:rPr>
          <w:rFonts w:ascii="Arial" w:hAnsi="Arial" w:cs="Arial"/>
        </w:rPr>
        <w:tab/>
        <w:t>not determined</w:t>
      </w:r>
    </w:p>
    <w:p w14:paraId="2D79A7D1" w14:textId="6CA24B7E" w:rsidR="0084110B" w:rsidRDefault="0084110B" w:rsidP="007D3B58">
      <w:pPr>
        <w:spacing w:line="240" w:lineRule="auto"/>
        <w:jc w:val="both"/>
        <w:rPr>
          <w:rFonts w:ascii="Arial" w:hAnsi="Arial" w:cs="Arial"/>
        </w:rPr>
      </w:pPr>
      <w:proofErr w:type="spellStart"/>
      <w:r>
        <w:rPr>
          <w:rFonts w:ascii="Arial" w:hAnsi="Arial" w:cs="Arial"/>
        </w:rPr>
        <w:t>n.r.</w:t>
      </w:r>
      <w:proofErr w:type="spellEnd"/>
      <w:r>
        <w:rPr>
          <w:rFonts w:ascii="Arial" w:hAnsi="Arial" w:cs="Arial"/>
        </w:rPr>
        <w:tab/>
      </w:r>
      <w:r>
        <w:rPr>
          <w:rFonts w:ascii="Arial" w:hAnsi="Arial" w:cs="Arial"/>
        </w:rPr>
        <w:tab/>
        <w:t>no reaction</w:t>
      </w:r>
    </w:p>
    <w:p w14:paraId="5E34E8C4" w14:textId="7BA0EDA0" w:rsidR="0084110B" w:rsidRPr="0084110B" w:rsidRDefault="0084110B" w:rsidP="007D3B58">
      <w:pPr>
        <w:spacing w:line="240" w:lineRule="auto"/>
        <w:jc w:val="both"/>
        <w:rPr>
          <w:rFonts w:ascii="Arial" w:hAnsi="Arial" w:cs="Arial"/>
        </w:rPr>
      </w:pPr>
      <w:r>
        <w:rPr>
          <w:rFonts w:ascii="Arial" w:hAnsi="Arial" w:cs="Arial"/>
        </w:rPr>
        <w:t>NBS</w:t>
      </w:r>
      <w:r>
        <w:rPr>
          <w:rFonts w:ascii="Arial" w:hAnsi="Arial" w:cs="Arial"/>
        </w:rPr>
        <w:tab/>
      </w:r>
      <w:r>
        <w:rPr>
          <w:rFonts w:ascii="Arial" w:hAnsi="Arial" w:cs="Arial"/>
        </w:rPr>
        <w:tab/>
      </w:r>
      <w:r>
        <w:rPr>
          <w:rFonts w:ascii="Arial" w:hAnsi="Arial" w:cs="Arial"/>
          <w:i/>
          <w:iCs/>
        </w:rPr>
        <w:t>N</w:t>
      </w:r>
      <w:r>
        <w:rPr>
          <w:rFonts w:ascii="Arial" w:hAnsi="Arial" w:cs="Arial"/>
        </w:rPr>
        <w:t>-</w:t>
      </w:r>
      <w:proofErr w:type="spellStart"/>
      <w:r>
        <w:rPr>
          <w:rFonts w:ascii="Arial" w:hAnsi="Arial" w:cs="Arial"/>
        </w:rPr>
        <w:t>bromosuccinamide</w:t>
      </w:r>
      <w:proofErr w:type="spellEnd"/>
    </w:p>
    <w:p w14:paraId="3E613D89" w14:textId="707D4EFE" w:rsidR="0084110B" w:rsidRDefault="0084110B" w:rsidP="007D3B58">
      <w:pPr>
        <w:spacing w:line="240" w:lineRule="auto"/>
        <w:jc w:val="both"/>
        <w:rPr>
          <w:rFonts w:ascii="Arial" w:hAnsi="Arial" w:cs="Arial"/>
        </w:rPr>
      </w:pPr>
      <w:proofErr w:type="spellStart"/>
      <w:r>
        <w:rPr>
          <w:rFonts w:ascii="Arial" w:hAnsi="Arial" w:cs="Arial"/>
          <w:i/>
          <w:iCs/>
          <w:vertAlign w:val="superscript"/>
        </w:rPr>
        <w:t>n</w:t>
      </w:r>
      <w:r>
        <w:rPr>
          <w:rFonts w:ascii="Arial" w:hAnsi="Arial" w:cs="Arial"/>
        </w:rPr>
        <w:t>BuLi</w:t>
      </w:r>
      <w:proofErr w:type="spellEnd"/>
      <w:r>
        <w:rPr>
          <w:rFonts w:ascii="Arial" w:hAnsi="Arial" w:cs="Arial"/>
        </w:rPr>
        <w:tab/>
      </w:r>
      <w:r>
        <w:rPr>
          <w:rFonts w:ascii="Arial" w:hAnsi="Arial" w:cs="Arial"/>
        </w:rPr>
        <w:tab/>
      </w:r>
      <w:r>
        <w:rPr>
          <w:rFonts w:ascii="Arial" w:hAnsi="Arial" w:cs="Arial"/>
          <w:i/>
          <w:iCs/>
        </w:rPr>
        <w:t>n</w:t>
      </w:r>
      <w:r>
        <w:rPr>
          <w:rFonts w:ascii="Arial" w:hAnsi="Arial" w:cs="Arial"/>
        </w:rPr>
        <w:t>-butyl lithium</w:t>
      </w:r>
    </w:p>
    <w:p w14:paraId="142474C3" w14:textId="7D5B59E9" w:rsidR="0084110B" w:rsidRDefault="0084110B" w:rsidP="007D3B58">
      <w:pPr>
        <w:spacing w:line="240" w:lineRule="auto"/>
        <w:jc w:val="both"/>
        <w:rPr>
          <w:rFonts w:ascii="Arial" w:hAnsi="Arial" w:cs="Arial"/>
        </w:rPr>
      </w:pPr>
      <w:r>
        <w:rPr>
          <w:rFonts w:ascii="Arial" w:hAnsi="Arial" w:cs="Arial"/>
        </w:rPr>
        <w:t>NIS</w:t>
      </w:r>
      <w:r>
        <w:rPr>
          <w:rFonts w:ascii="Arial" w:hAnsi="Arial" w:cs="Arial"/>
        </w:rPr>
        <w:tab/>
      </w:r>
      <w:r>
        <w:rPr>
          <w:rFonts w:ascii="Arial" w:hAnsi="Arial" w:cs="Arial"/>
        </w:rPr>
        <w:tab/>
      </w:r>
      <w:r>
        <w:rPr>
          <w:rFonts w:ascii="Arial" w:hAnsi="Arial" w:cs="Arial"/>
          <w:i/>
          <w:iCs/>
        </w:rPr>
        <w:t>N</w:t>
      </w:r>
      <w:r>
        <w:rPr>
          <w:rFonts w:ascii="Arial" w:hAnsi="Arial" w:cs="Arial"/>
        </w:rPr>
        <w:t>-</w:t>
      </w:r>
      <w:proofErr w:type="spellStart"/>
      <w:r>
        <w:rPr>
          <w:rFonts w:ascii="Arial" w:hAnsi="Arial" w:cs="Arial"/>
        </w:rPr>
        <w:t>iodosuccinamide</w:t>
      </w:r>
      <w:proofErr w:type="spellEnd"/>
    </w:p>
    <w:p w14:paraId="260045D2" w14:textId="1656C3EC" w:rsidR="0084110B" w:rsidRDefault="0084110B" w:rsidP="007D3B58">
      <w:pPr>
        <w:spacing w:line="240" w:lineRule="auto"/>
        <w:jc w:val="both"/>
        <w:rPr>
          <w:rFonts w:ascii="Arial" w:hAnsi="Arial" w:cs="Arial"/>
        </w:rPr>
      </w:pPr>
      <w:r>
        <w:rPr>
          <w:rFonts w:ascii="Arial" w:hAnsi="Arial" w:cs="Arial"/>
        </w:rPr>
        <w:t>nm</w:t>
      </w:r>
      <w:r>
        <w:rPr>
          <w:rFonts w:ascii="Arial" w:hAnsi="Arial" w:cs="Arial"/>
        </w:rPr>
        <w:tab/>
      </w:r>
      <w:r>
        <w:rPr>
          <w:rFonts w:ascii="Arial" w:hAnsi="Arial" w:cs="Arial"/>
        </w:rPr>
        <w:tab/>
        <w:t>nanometer</w:t>
      </w:r>
    </w:p>
    <w:p w14:paraId="3709C48B" w14:textId="2CA09AC6" w:rsidR="0084110B" w:rsidRDefault="0084110B" w:rsidP="007D3B58">
      <w:pPr>
        <w:spacing w:line="240" w:lineRule="auto"/>
        <w:jc w:val="both"/>
        <w:rPr>
          <w:rFonts w:ascii="Arial" w:hAnsi="Arial" w:cs="Arial"/>
        </w:rPr>
      </w:pPr>
      <w:r>
        <w:rPr>
          <w:rFonts w:ascii="Arial" w:hAnsi="Arial" w:cs="Arial"/>
        </w:rPr>
        <w:t>NMR</w:t>
      </w:r>
      <w:r>
        <w:rPr>
          <w:rFonts w:ascii="Arial" w:hAnsi="Arial" w:cs="Arial"/>
        </w:rPr>
        <w:tab/>
      </w:r>
      <w:r>
        <w:rPr>
          <w:rFonts w:ascii="Arial" w:hAnsi="Arial" w:cs="Arial"/>
        </w:rPr>
        <w:tab/>
        <w:t>nuclear magnetic resonance</w:t>
      </w:r>
    </w:p>
    <w:p w14:paraId="4B732EBF" w14:textId="17A88F04" w:rsidR="0084110B" w:rsidRDefault="0084110B" w:rsidP="007D3B58">
      <w:pPr>
        <w:spacing w:line="240" w:lineRule="auto"/>
        <w:jc w:val="both"/>
        <w:rPr>
          <w:rFonts w:ascii="Arial" w:hAnsi="Arial" w:cs="Arial"/>
        </w:rPr>
      </w:pPr>
      <w:r>
        <w:rPr>
          <w:rFonts w:ascii="Arial" w:hAnsi="Arial" w:cs="Arial"/>
        </w:rPr>
        <w:t>Nu</w:t>
      </w:r>
      <w:r>
        <w:rPr>
          <w:rFonts w:ascii="Arial" w:hAnsi="Arial" w:cs="Arial"/>
        </w:rPr>
        <w:tab/>
      </w:r>
      <w:r>
        <w:rPr>
          <w:rFonts w:ascii="Arial" w:hAnsi="Arial" w:cs="Arial"/>
        </w:rPr>
        <w:tab/>
        <w:t>nucleophile</w:t>
      </w:r>
    </w:p>
    <w:p w14:paraId="1EA59A39" w14:textId="6BDC17C0" w:rsidR="0084110B" w:rsidRDefault="00C2600E" w:rsidP="007D3B58">
      <w:pPr>
        <w:spacing w:line="240" w:lineRule="auto"/>
        <w:jc w:val="both"/>
        <w:rPr>
          <w:rFonts w:ascii="Arial" w:hAnsi="Arial" w:cs="Arial"/>
        </w:rPr>
      </w:pPr>
      <w:r>
        <w:rPr>
          <w:rFonts w:ascii="Arial" w:hAnsi="Arial" w:cs="Arial"/>
        </w:rPr>
        <w:t>Oct</w:t>
      </w:r>
      <w:r>
        <w:rPr>
          <w:rFonts w:ascii="Arial" w:hAnsi="Arial" w:cs="Arial"/>
        </w:rPr>
        <w:tab/>
      </w:r>
      <w:r>
        <w:rPr>
          <w:rFonts w:ascii="Arial" w:hAnsi="Arial" w:cs="Arial"/>
        </w:rPr>
        <w:tab/>
        <w:t>octanoate</w:t>
      </w:r>
    </w:p>
    <w:p w14:paraId="7E4611C6" w14:textId="30CBB470" w:rsidR="00C2600E" w:rsidRDefault="00C2600E" w:rsidP="007D3B58">
      <w:pPr>
        <w:spacing w:line="240" w:lineRule="auto"/>
        <w:jc w:val="both"/>
        <w:rPr>
          <w:rFonts w:ascii="Arial" w:hAnsi="Arial" w:cs="Arial"/>
        </w:rPr>
      </w:pPr>
      <w:proofErr w:type="spellStart"/>
      <w:r>
        <w:rPr>
          <w:rFonts w:ascii="Arial" w:hAnsi="Arial" w:cs="Arial"/>
        </w:rPr>
        <w:t>OTf</w:t>
      </w:r>
      <w:proofErr w:type="spellEnd"/>
      <w:r>
        <w:rPr>
          <w:rFonts w:ascii="Arial" w:hAnsi="Arial" w:cs="Arial"/>
        </w:rPr>
        <w:tab/>
      </w:r>
      <w:r>
        <w:rPr>
          <w:rFonts w:ascii="Arial" w:hAnsi="Arial" w:cs="Arial"/>
        </w:rPr>
        <w:tab/>
        <w:t>triflate/</w:t>
      </w:r>
      <w:proofErr w:type="spellStart"/>
      <w:r>
        <w:rPr>
          <w:rFonts w:ascii="Arial" w:hAnsi="Arial" w:cs="Arial"/>
        </w:rPr>
        <w:t>trifluoromethansulfonate</w:t>
      </w:r>
      <w:proofErr w:type="spellEnd"/>
    </w:p>
    <w:p w14:paraId="5BBC6F97" w14:textId="39327168" w:rsidR="00C2600E" w:rsidRDefault="00C2600E" w:rsidP="007D3B58">
      <w:pPr>
        <w:spacing w:line="240" w:lineRule="auto"/>
        <w:jc w:val="both"/>
        <w:rPr>
          <w:rFonts w:ascii="Arial" w:hAnsi="Arial" w:cs="Arial"/>
        </w:rPr>
      </w:pPr>
      <w:r>
        <w:rPr>
          <w:rFonts w:ascii="Arial" w:hAnsi="Arial" w:cs="Arial"/>
          <w:i/>
          <w:iCs/>
        </w:rPr>
        <w:t>p</w:t>
      </w:r>
      <w:r>
        <w:rPr>
          <w:rFonts w:ascii="Arial" w:hAnsi="Arial" w:cs="Arial"/>
        </w:rPr>
        <w:tab/>
      </w:r>
      <w:r>
        <w:rPr>
          <w:rFonts w:ascii="Arial" w:hAnsi="Arial" w:cs="Arial"/>
        </w:rPr>
        <w:tab/>
        <w:t>para</w:t>
      </w:r>
    </w:p>
    <w:p w14:paraId="20E0FE1C" w14:textId="3C2794D6" w:rsidR="00C2600E" w:rsidRDefault="00C2600E" w:rsidP="007D3B58">
      <w:pPr>
        <w:spacing w:line="240" w:lineRule="auto"/>
        <w:jc w:val="both"/>
        <w:rPr>
          <w:rFonts w:ascii="Arial" w:hAnsi="Arial" w:cs="Arial"/>
        </w:rPr>
      </w:pPr>
      <w:proofErr w:type="spellStart"/>
      <w:r>
        <w:rPr>
          <w:rFonts w:ascii="Arial" w:hAnsi="Arial" w:cs="Arial"/>
          <w:i/>
          <w:iCs/>
        </w:rPr>
        <w:t>p</w:t>
      </w:r>
      <w:r>
        <w:rPr>
          <w:rFonts w:ascii="Arial" w:hAnsi="Arial" w:cs="Arial"/>
        </w:rPr>
        <w:t>ABSA</w:t>
      </w:r>
      <w:proofErr w:type="spellEnd"/>
      <w:r>
        <w:rPr>
          <w:rFonts w:ascii="Arial" w:hAnsi="Arial" w:cs="Arial"/>
        </w:rPr>
        <w:tab/>
      </w:r>
      <w:r>
        <w:rPr>
          <w:rFonts w:ascii="Arial" w:hAnsi="Arial" w:cs="Arial"/>
        </w:rPr>
        <w:tab/>
      </w:r>
      <w:r>
        <w:rPr>
          <w:rFonts w:ascii="Arial" w:hAnsi="Arial" w:cs="Arial"/>
          <w:i/>
          <w:iCs/>
        </w:rPr>
        <w:t>para</w:t>
      </w:r>
      <w:r>
        <w:rPr>
          <w:rFonts w:ascii="Arial" w:hAnsi="Arial" w:cs="Arial"/>
        </w:rPr>
        <w:t xml:space="preserve"> </w:t>
      </w:r>
      <w:proofErr w:type="spellStart"/>
      <w:r>
        <w:rPr>
          <w:rFonts w:ascii="Arial" w:hAnsi="Arial" w:cs="Arial"/>
        </w:rPr>
        <w:t>acetamidobenesulfonyl</w:t>
      </w:r>
      <w:proofErr w:type="spellEnd"/>
      <w:r>
        <w:rPr>
          <w:rFonts w:ascii="Arial" w:hAnsi="Arial" w:cs="Arial"/>
        </w:rPr>
        <w:t xml:space="preserve"> </w:t>
      </w:r>
      <w:proofErr w:type="spellStart"/>
      <w:r>
        <w:rPr>
          <w:rFonts w:ascii="Arial" w:hAnsi="Arial" w:cs="Arial"/>
        </w:rPr>
        <w:t>azide</w:t>
      </w:r>
      <w:proofErr w:type="spellEnd"/>
    </w:p>
    <w:p w14:paraId="01102273" w14:textId="7A545F8C" w:rsidR="00C2600E" w:rsidRDefault="00C2600E" w:rsidP="007D3B58">
      <w:pPr>
        <w:spacing w:line="240" w:lineRule="auto"/>
        <w:jc w:val="both"/>
        <w:rPr>
          <w:rFonts w:ascii="Arial" w:hAnsi="Arial" w:cs="Arial"/>
        </w:rPr>
      </w:pPr>
      <w:r>
        <w:rPr>
          <w:rFonts w:ascii="Arial" w:hAnsi="Arial" w:cs="Arial"/>
        </w:rPr>
        <w:t>PCC</w:t>
      </w:r>
      <w:r>
        <w:rPr>
          <w:rFonts w:ascii="Arial" w:hAnsi="Arial" w:cs="Arial"/>
        </w:rPr>
        <w:tab/>
      </w:r>
      <w:r>
        <w:rPr>
          <w:rFonts w:ascii="Arial" w:hAnsi="Arial" w:cs="Arial"/>
        </w:rPr>
        <w:tab/>
        <w:t>pyridinium chlorochromate</w:t>
      </w:r>
    </w:p>
    <w:p w14:paraId="385305D6" w14:textId="280113BF" w:rsidR="00C2600E" w:rsidRDefault="00C2600E" w:rsidP="007D3B58">
      <w:pPr>
        <w:spacing w:line="240" w:lineRule="auto"/>
        <w:jc w:val="both"/>
        <w:rPr>
          <w:rFonts w:ascii="Arial" w:hAnsi="Arial" w:cs="Arial"/>
        </w:rPr>
      </w:pPr>
      <w:r>
        <w:rPr>
          <w:rFonts w:ascii="Arial" w:hAnsi="Arial" w:cs="Arial"/>
        </w:rPr>
        <w:t>PG</w:t>
      </w:r>
      <w:r>
        <w:rPr>
          <w:rFonts w:ascii="Arial" w:hAnsi="Arial" w:cs="Arial"/>
        </w:rPr>
        <w:tab/>
      </w:r>
      <w:r>
        <w:rPr>
          <w:rFonts w:ascii="Arial" w:hAnsi="Arial" w:cs="Arial"/>
        </w:rPr>
        <w:tab/>
        <w:t>protecting group</w:t>
      </w:r>
    </w:p>
    <w:p w14:paraId="2B6BB857" w14:textId="5990FC20" w:rsidR="00C2600E" w:rsidRDefault="00C2600E" w:rsidP="007D3B58">
      <w:pPr>
        <w:spacing w:line="240" w:lineRule="auto"/>
        <w:jc w:val="both"/>
        <w:rPr>
          <w:rFonts w:ascii="Arial" w:hAnsi="Arial" w:cs="Arial"/>
        </w:rPr>
      </w:pPr>
      <w:r>
        <w:rPr>
          <w:rFonts w:ascii="Arial" w:hAnsi="Arial" w:cs="Arial"/>
        </w:rPr>
        <w:t>Ph</w:t>
      </w:r>
      <w:r>
        <w:rPr>
          <w:rFonts w:ascii="Arial" w:hAnsi="Arial" w:cs="Arial"/>
        </w:rPr>
        <w:tab/>
      </w:r>
      <w:r>
        <w:rPr>
          <w:rFonts w:ascii="Arial" w:hAnsi="Arial" w:cs="Arial"/>
        </w:rPr>
        <w:tab/>
        <w:t>phenyl</w:t>
      </w:r>
    </w:p>
    <w:p w14:paraId="7D389993" w14:textId="3F1371D9" w:rsidR="00C2600E" w:rsidRDefault="00C2600E" w:rsidP="007D3B58">
      <w:pPr>
        <w:spacing w:line="240" w:lineRule="auto"/>
        <w:jc w:val="both"/>
        <w:rPr>
          <w:rFonts w:ascii="Arial" w:hAnsi="Arial" w:cs="Arial"/>
        </w:rPr>
      </w:pPr>
      <w:r>
        <w:rPr>
          <w:rFonts w:ascii="Arial" w:hAnsi="Arial" w:cs="Arial"/>
        </w:rPr>
        <w:t>pH</w:t>
      </w:r>
      <w:r>
        <w:rPr>
          <w:rFonts w:ascii="Arial" w:hAnsi="Arial" w:cs="Arial"/>
        </w:rPr>
        <w:tab/>
      </w:r>
      <w:r>
        <w:rPr>
          <w:rFonts w:ascii="Arial" w:hAnsi="Arial" w:cs="Arial"/>
        </w:rPr>
        <w:tab/>
        <w:t>-log([H</w:t>
      </w:r>
      <w:r>
        <w:rPr>
          <w:rFonts w:ascii="Arial" w:hAnsi="Arial" w:cs="Arial"/>
          <w:vertAlign w:val="superscript"/>
        </w:rPr>
        <w:t>+</w:t>
      </w:r>
      <w:r>
        <w:rPr>
          <w:rFonts w:ascii="Arial" w:hAnsi="Arial" w:cs="Arial"/>
        </w:rPr>
        <w:t>]) in an aqueous solution</w:t>
      </w:r>
    </w:p>
    <w:p w14:paraId="678B488A" w14:textId="5639C909" w:rsidR="00C2600E" w:rsidRDefault="00C2600E" w:rsidP="007D3B58">
      <w:pPr>
        <w:spacing w:line="240" w:lineRule="auto"/>
        <w:jc w:val="both"/>
        <w:rPr>
          <w:rFonts w:ascii="Arial" w:hAnsi="Arial" w:cs="Arial"/>
        </w:rPr>
      </w:pPr>
      <w:r>
        <w:rPr>
          <w:rFonts w:ascii="Arial" w:hAnsi="Arial" w:cs="Arial"/>
        </w:rPr>
        <w:t>ppm</w:t>
      </w:r>
      <w:r>
        <w:rPr>
          <w:rFonts w:ascii="Arial" w:hAnsi="Arial" w:cs="Arial"/>
        </w:rPr>
        <w:tab/>
      </w:r>
      <w:r>
        <w:rPr>
          <w:rFonts w:ascii="Arial" w:hAnsi="Arial" w:cs="Arial"/>
        </w:rPr>
        <w:tab/>
        <w:t>parts per million</w:t>
      </w:r>
    </w:p>
    <w:p w14:paraId="61C856BA" w14:textId="59612B47" w:rsidR="00C2600E" w:rsidRDefault="00C2600E" w:rsidP="007D3B58">
      <w:pPr>
        <w:spacing w:line="240" w:lineRule="auto"/>
        <w:jc w:val="both"/>
        <w:rPr>
          <w:rFonts w:ascii="Arial" w:hAnsi="Arial" w:cs="Arial"/>
        </w:rPr>
      </w:pPr>
      <w:proofErr w:type="spellStart"/>
      <w:r>
        <w:rPr>
          <w:rFonts w:ascii="Arial" w:hAnsi="Arial" w:cs="Arial"/>
        </w:rPr>
        <w:t>Pr</w:t>
      </w:r>
      <w:proofErr w:type="spellEnd"/>
      <w:r>
        <w:rPr>
          <w:rFonts w:ascii="Arial" w:hAnsi="Arial" w:cs="Arial"/>
        </w:rPr>
        <w:tab/>
      </w:r>
      <w:r>
        <w:rPr>
          <w:rFonts w:ascii="Arial" w:hAnsi="Arial" w:cs="Arial"/>
        </w:rPr>
        <w:tab/>
        <w:t>propyl</w:t>
      </w:r>
    </w:p>
    <w:p w14:paraId="6EB55F7A" w14:textId="6F0B1ED8" w:rsidR="00C2600E" w:rsidRDefault="00C2600E" w:rsidP="007D3B58">
      <w:pPr>
        <w:spacing w:line="240" w:lineRule="auto"/>
        <w:jc w:val="both"/>
        <w:rPr>
          <w:rFonts w:ascii="Arial" w:hAnsi="Arial" w:cs="Arial"/>
        </w:rPr>
      </w:pPr>
      <w:r>
        <w:rPr>
          <w:rFonts w:ascii="Arial" w:hAnsi="Arial" w:cs="Arial"/>
        </w:rPr>
        <w:t>PRPP</w:t>
      </w:r>
      <w:r>
        <w:rPr>
          <w:rFonts w:ascii="Arial" w:hAnsi="Arial" w:cs="Arial"/>
        </w:rPr>
        <w:tab/>
      </w:r>
      <w:r>
        <w:rPr>
          <w:rFonts w:ascii="Arial" w:hAnsi="Arial" w:cs="Arial"/>
        </w:rPr>
        <w:tab/>
        <w:t>phosphoribosyl diphosphate</w:t>
      </w:r>
    </w:p>
    <w:p w14:paraId="78E460CA" w14:textId="43CD7E0C" w:rsidR="00C2600E" w:rsidRDefault="00C2600E" w:rsidP="007D3B58">
      <w:pPr>
        <w:spacing w:line="240" w:lineRule="auto"/>
        <w:jc w:val="both"/>
        <w:rPr>
          <w:rFonts w:ascii="Arial" w:hAnsi="Arial" w:cs="Arial"/>
        </w:rPr>
      </w:pPr>
      <w:r>
        <w:rPr>
          <w:rFonts w:ascii="Arial" w:hAnsi="Arial" w:cs="Arial"/>
        </w:rPr>
        <w:t>PTB</w:t>
      </w:r>
      <w:r>
        <w:rPr>
          <w:rFonts w:ascii="Arial" w:hAnsi="Arial" w:cs="Arial"/>
        </w:rPr>
        <w:tab/>
      </w:r>
      <w:r>
        <w:rPr>
          <w:rFonts w:ascii="Arial" w:hAnsi="Arial" w:cs="Arial"/>
        </w:rPr>
        <w:tab/>
      </w:r>
      <w:r>
        <w:rPr>
          <w:rFonts w:ascii="Arial" w:hAnsi="Arial" w:cs="Arial"/>
          <w:i/>
          <w:iCs/>
        </w:rPr>
        <w:t>para</w:t>
      </w:r>
      <w:r>
        <w:rPr>
          <w:rFonts w:ascii="Arial" w:hAnsi="Arial" w:cs="Arial"/>
        </w:rPr>
        <w:t>-</w:t>
      </w:r>
      <w:r>
        <w:rPr>
          <w:rFonts w:ascii="Arial" w:hAnsi="Arial" w:cs="Arial"/>
          <w:i/>
          <w:iCs/>
        </w:rPr>
        <w:t>tert</w:t>
      </w:r>
      <w:r>
        <w:rPr>
          <w:rFonts w:ascii="Arial" w:hAnsi="Arial" w:cs="Arial"/>
        </w:rPr>
        <w:t>-butyl benzyl</w:t>
      </w:r>
    </w:p>
    <w:p w14:paraId="0E6EC8F7" w14:textId="5D1372F5" w:rsidR="00C2600E" w:rsidRDefault="00C2600E" w:rsidP="007D3B58">
      <w:pPr>
        <w:spacing w:line="240" w:lineRule="auto"/>
        <w:jc w:val="both"/>
        <w:rPr>
          <w:rFonts w:ascii="Arial" w:hAnsi="Arial" w:cs="Arial"/>
        </w:rPr>
      </w:pPr>
      <w:proofErr w:type="spellStart"/>
      <w:r>
        <w:rPr>
          <w:rFonts w:ascii="Arial" w:hAnsi="Arial" w:cs="Arial"/>
        </w:rPr>
        <w:t>pyr</w:t>
      </w:r>
      <w:proofErr w:type="spellEnd"/>
      <w:r>
        <w:rPr>
          <w:rFonts w:ascii="Arial" w:hAnsi="Arial" w:cs="Arial"/>
        </w:rPr>
        <w:tab/>
      </w:r>
      <w:r>
        <w:rPr>
          <w:rFonts w:ascii="Arial" w:hAnsi="Arial" w:cs="Arial"/>
        </w:rPr>
        <w:tab/>
        <w:t>pyridine</w:t>
      </w:r>
    </w:p>
    <w:p w14:paraId="5655F29F" w14:textId="581CBAB7" w:rsidR="00C2600E" w:rsidRDefault="00C2600E" w:rsidP="007D3B58">
      <w:pPr>
        <w:spacing w:line="240" w:lineRule="auto"/>
        <w:jc w:val="both"/>
        <w:rPr>
          <w:rFonts w:ascii="Arial" w:hAnsi="Arial" w:cs="Arial"/>
        </w:rPr>
      </w:pPr>
      <w:r>
        <w:rPr>
          <w:rFonts w:ascii="Arial" w:hAnsi="Arial" w:cs="Arial"/>
        </w:rPr>
        <w:t>q</w:t>
      </w:r>
      <w:r>
        <w:rPr>
          <w:rFonts w:ascii="Arial" w:hAnsi="Arial" w:cs="Arial"/>
        </w:rPr>
        <w:tab/>
      </w:r>
      <w:r>
        <w:rPr>
          <w:rFonts w:ascii="Arial" w:hAnsi="Arial" w:cs="Arial"/>
        </w:rPr>
        <w:tab/>
        <w:t>quartet</w:t>
      </w:r>
    </w:p>
    <w:p w14:paraId="1F85565D" w14:textId="3C145BAF" w:rsidR="00C2600E" w:rsidRDefault="00C2600E" w:rsidP="007D3B58">
      <w:pPr>
        <w:spacing w:line="240" w:lineRule="auto"/>
        <w:jc w:val="both"/>
        <w:rPr>
          <w:rFonts w:ascii="Arial" w:hAnsi="Arial" w:cs="Arial"/>
        </w:rPr>
      </w:pPr>
      <w:r>
        <w:rPr>
          <w:rFonts w:ascii="Arial" w:hAnsi="Arial" w:cs="Arial"/>
        </w:rPr>
        <w:t>R</w:t>
      </w:r>
      <w:r>
        <w:rPr>
          <w:rFonts w:ascii="Arial" w:hAnsi="Arial" w:cs="Arial"/>
        </w:rPr>
        <w:tab/>
      </w:r>
      <w:r>
        <w:rPr>
          <w:rFonts w:ascii="Arial" w:hAnsi="Arial" w:cs="Arial"/>
        </w:rPr>
        <w:tab/>
        <w:t>alkyl</w:t>
      </w:r>
    </w:p>
    <w:p w14:paraId="5B42C596" w14:textId="6D3766BA" w:rsidR="00C2600E" w:rsidRDefault="00C2600E" w:rsidP="007D3B58">
      <w:pPr>
        <w:spacing w:line="240" w:lineRule="auto"/>
        <w:jc w:val="both"/>
        <w:rPr>
          <w:rFonts w:ascii="Arial" w:hAnsi="Arial" w:cs="Arial"/>
        </w:rPr>
      </w:pPr>
      <w:r>
        <w:rPr>
          <w:rFonts w:ascii="Arial" w:hAnsi="Arial" w:cs="Arial"/>
        </w:rPr>
        <w:t>Rf</w:t>
      </w:r>
      <w:r>
        <w:rPr>
          <w:rFonts w:ascii="Arial" w:hAnsi="Arial" w:cs="Arial"/>
        </w:rPr>
        <w:tab/>
      </w:r>
      <w:r>
        <w:rPr>
          <w:rFonts w:ascii="Arial" w:hAnsi="Arial" w:cs="Arial"/>
        </w:rPr>
        <w:tab/>
        <w:t>retention factor</w:t>
      </w:r>
    </w:p>
    <w:p w14:paraId="4AC5386F" w14:textId="239D1B48" w:rsidR="00C2600E" w:rsidRDefault="00C2600E" w:rsidP="007D3B58">
      <w:pPr>
        <w:spacing w:line="240" w:lineRule="auto"/>
        <w:jc w:val="both"/>
        <w:rPr>
          <w:rFonts w:ascii="Arial" w:hAnsi="Arial" w:cs="Arial"/>
        </w:rPr>
      </w:pPr>
      <w:r>
        <w:rPr>
          <w:rFonts w:ascii="Arial" w:hAnsi="Arial" w:cs="Arial"/>
        </w:rPr>
        <w:t>rt</w:t>
      </w:r>
      <w:r>
        <w:rPr>
          <w:rFonts w:ascii="Arial" w:hAnsi="Arial" w:cs="Arial"/>
        </w:rPr>
        <w:tab/>
      </w:r>
      <w:r>
        <w:rPr>
          <w:rFonts w:ascii="Arial" w:hAnsi="Arial" w:cs="Arial"/>
        </w:rPr>
        <w:tab/>
        <w:t>room temperature</w:t>
      </w:r>
    </w:p>
    <w:p w14:paraId="09F47877" w14:textId="221E6A08" w:rsidR="00C2600E" w:rsidRDefault="00C2600E" w:rsidP="007D3B58">
      <w:pPr>
        <w:spacing w:line="240" w:lineRule="auto"/>
        <w:jc w:val="both"/>
        <w:rPr>
          <w:rFonts w:ascii="Arial" w:hAnsi="Arial" w:cs="Arial"/>
        </w:rPr>
      </w:pPr>
      <w:r>
        <w:rPr>
          <w:rFonts w:ascii="Arial" w:hAnsi="Arial" w:cs="Arial"/>
        </w:rPr>
        <w:t>s</w:t>
      </w:r>
      <w:r>
        <w:rPr>
          <w:rFonts w:ascii="Arial" w:hAnsi="Arial" w:cs="Arial"/>
        </w:rPr>
        <w:tab/>
      </w:r>
      <w:r>
        <w:rPr>
          <w:rFonts w:ascii="Arial" w:hAnsi="Arial" w:cs="Arial"/>
        </w:rPr>
        <w:tab/>
        <w:t>singlet</w:t>
      </w:r>
    </w:p>
    <w:p w14:paraId="57CA9718" w14:textId="715AA879" w:rsidR="00C2600E" w:rsidRDefault="00C2600E" w:rsidP="007D3B58">
      <w:pPr>
        <w:spacing w:line="240" w:lineRule="auto"/>
        <w:jc w:val="both"/>
        <w:rPr>
          <w:rFonts w:ascii="Arial" w:hAnsi="Arial" w:cs="Arial"/>
        </w:rPr>
      </w:pPr>
      <w:r>
        <w:rPr>
          <w:rFonts w:ascii="Arial" w:hAnsi="Arial" w:cs="Arial"/>
        </w:rPr>
        <w:t>S</w:t>
      </w:r>
      <w:r>
        <w:rPr>
          <w:rFonts w:ascii="Arial" w:hAnsi="Arial" w:cs="Arial"/>
          <w:vertAlign w:val="subscript"/>
        </w:rPr>
        <w:t>N</w:t>
      </w:r>
      <w:r>
        <w:rPr>
          <w:rFonts w:ascii="Arial" w:hAnsi="Arial" w:cs="Arial"/>
        </w:rPr>
        <w:t>1</w:t>
      </w:r>
      <w:r>
        <w:rPr>
          <w:rFonts w:ascii="Arial" w:hAnsi="Arial" w:cs="Arial"/>
        </w:rPr>
        <w:tab/>
      </w:r>
      <w:r>
        <w:rPr>
          <w:rFonts w:ascii="Arial" w:hAnsi="Arial" w:cs="Arial"/>
        </w:rPr>
        <w:tab/>
        <w:t>substitution nucleophilic unimolecular</w:t>
      </w:r>
    </w:p>
    <w:p w14:paraId="58D56D89" w14:textId="27D2777E" w:rsidR="00C2600E" w:rsidRDefault="00C2600E" w:rsidP="007D3B58">
      <w:pPr>
        <w:spacing w:line="240" w:lineRule="auto"/>
        <w:jc w:val="both"/>
        <w:rPr>
          <w:rFonts w:ascii="Arial" w:hAnsi="Arial" w:cs="Arial"/>
        </w:rPr>
      </w:pPr>
      <w:r>
        <w:rPr>
          <w:rFonts w:ascii="Arial" w:hAnsi="Arial" w:cs="Arial"/>
        </w:rPr>
        <w:t>S</w:t>
      </w:r>
      <w:r>
        <w:rPr>
          <w:rFonts w:ascii="Arial" w:hAnsi="Arial" w:cs="Arial"/>
          <w:vertAlign w:val="subscript"/>
        </w:rPr>
        <w:t>N</w:t>
      </w:r>
      <w:r>
        <w:rPr>
          <w:rFonts w:ascii="Arial" w:hAnsi="Arial" w:cs="Arial"/>
        </w:rPr>
        <w:t>2</w:t>
      </w:r>
      <w:r>
        <w:rPr>
          <w:rFonts w:ascii="Arial" w:hAnsi="Arial" w:cs="Arial"/>
        </w:rPr>
        <w:tab/>
      </w:r>
      <w:r>
        <w:rPr>
          <w:rFonts w:ascii="Arial" w:hAnsi="Arial" w:cs="Arial"/>
        </w:rPr>
        <w:tab/>
        <w:t>substitution nucleophilic bimolecular</w:t>
      </w:r>
    </w:p>
    <w:p w14:paraId="18F548D1" w14:textId="32C2FFDC" w:rsidR="00C2600E" w:rsidRDefault="00C2600E" w:rsidP="007D3B58">
      <w:pPr>
        <w:spacing w:line="240" w:lineRule="auto"/>
        <w:jc w:val="both"/>
        <w:rPr>
          <w:rFonts w:ascii="Arial" w:hAnsi="Arial" w:cs="Arial"/>
        </w:rPr>
      </w:pPr>
      <w:r>
        <w:rPr>
          <w:rFonts w:ascii="Arial" w:hAnsi="Arial" w:cs="Arial"/>
        </w:rPr>
        <w:t>SSIP</w:t>
      </w:r>
      <w:r>
        <w:rPr>
          <w:rFonts w:ascii="Arial" w:hAnsi="Arial" w:cs="Arial"/>
        </w:rPr>
        <w:tab/>
      </w:r>
      <w:r>
        <w:rPr>
          <w:rFonts w:ascii="Arial" w:hAnsi="Arial" w:cs="Arial"/>
        </w:rPr>
        <w:tab/>
        <w:t>solvent separated ion pair</w:t>
      </w:r>
    </w:p>
    <w:p w14:paraId="5A9C89BA" w14:textId="38C8853E" w:rsidR="00C2600E" w:rsidRDefault="00C2600E" w:rsidP="007D3B58">
      <w:pPr>
        <w:spacing w:line="240" w:lineRule="auto"/>
        <w:jc w:val="both"/>
        <w:rPr>
          <w:rFonts w:ascii="Arial" w:hAnsi="Arial" w:cs="Arial"/>
        </w:rPr>
      </w:pPr>
      <w:r>
        <w:rPr>
          <w:rFonts w:ascii="Arial" w:hAnsi="Arial" w:cs="Arial"/>
        </w:rPr>
        <w:t>t</w:t>
      </w:r>
      <w:r>
        <w:rPr>
          <w:rFonts w:ascii="Arial" w:hAnsi="Arial" w:cs="Arial"/>
        </w:rPr>
        <w:tab/>
      </w:r>
      <w:r>
        <w:rPr>
          <w:rFonts w:ascii="Arial" w:hAnsi="Arial" w:cs="Arial"/>
        </w:rPr>
        <w:tab/>
        <w:t>triplet</w:t>
      </w:r>
    </w:p>
    <w:p w14:paraId="16B4BBBC" w14:textId="46D95980" w:rsidR="00C2600E" w:rsidRDefault="00C2600E" w:rsidP="007D3B58">
      <w:pPr>
        <w:spacing w:line="240" w:lineRule="auto"/>
        <w:jc w:val="both"/>
        <w:rPr>
          <w:rFonts w:ascii="Arial" w:hAnsi="Arial" w:cs="Arial"/>
        </w:rPr>
      </w:pPr>
      <w:r>
        <w:rPr>
          <w:rFonts w:ascii="Arial" w:hAnsi="Arial" w:cs="Arial"/>
        </w:rPr>
        <w:t>TBAF</w:t>
      </w:r>
      <w:r>
        <w:rPr>
          <w:rFonts w:ascii="Arial" w:hAnsi="Arial" w:cs="Arial"/>
        </w:rPr>
        <w:tab/>
      </w:r>
      <w:r>
        <w:rPr>
          <w:rFonts w:ascii="Arial" w:hAnsi="Arial" w:cs="Arial"/>
        </w:rPr>
        <w:tab/>
        <w:t>tetra-</w:t>
      </w:r>
      <w:r>
        <w:rPr>
          <w:rFonts w:ascii="Arial" w:hAnsi="Arial" w:cs="Arial"/>
          <w:i/>
          <w:iCs/>
        </w:rPr>
        <w:t>N</w:t>
      </w:r>
      <w:r>
        <w:rPr>
          <w:rFonts w:ascii="Arial" w:hAnsi="Arial" w:cs="Arial"/>
        </w:rPr>
        <w:t>-butyl ammonium fluoride</w:t>
      </w:r>
    </w:p>
    <w:p w14:paraId="37484D42" w14:textId="6013A5EE" w:rsidR="00C2600E" w:rsidRDefault="00C2600E" w:rsidP="007D3B58">
      <w:pPr>
        <w:spacing w:line="240" w:lineRule="auto"/>
        <w:jc w:val="both"/>
        <w:rPr>
          <w:rFonts w:ascii="Arial" w:hAnsi="Arial" w:cs="Arial"/>
        </w:rPr>
      </w:pPr>
      <w:r>
        <w:rPr>
          <w:rFonts w:ascii="Arial" w:hAnsi="Arial" w:cs="Arial"/>
        </w:rPr>
        <w:lastRenderedPageBreak/>
        <w:t>TBAI</w:t>
      </w:r>
      <w:r>
        <w:rPr>
          <w:rFonts w:ascii="Arial" w:hAnsi="Arial" w:cs="Arial"/>
        </w:rPr>
        <w:tab/>
      </w:r>
      <w:r>
        <w:rPr>
          <w:rFonts w:ascii="Arial" w:hAnsi="Arial" w:cs="Arial"/>
        </w:rPr>
        <w:tab/>
        <w:t>tetra-</w:t>
      </w:r>
      <w:r>
        <w:rPr>
          <w:rFonts w:ascii="Arial" w:hAnsi="Arial" w:cs="Arial"/>
          <w:i/>
          <w:iCs/>
        </w:rPr>
        <w:t>N</w:t>
      </w:r>
      <w:r>
        <w:rPr>
          <w:rFonts w:ascii="Arial" w:hAnsi="Arial" w:cs="Arial"/>
        </w:rPr>
        <w:t>-butyl ammonium iodide</w:t>
      </w:r>
    </w:p>
    <w:p w14:paraId="3E3132BE" w14:textId="7DD76C89" w:rsidR="00C2600E" w:rsidRDefault="00C2600E" w:rsidP="007D3B58">
      <w:pPr>
        <w:spacing w:line="240" w:lineRule="auto"/>
        <w:jc w:val="both"/>
        <w:rPr>
          <w:rFonts w:ascii="Arial" w:hAnsi="Arial" w:cs="Arial"/>
        </w:rPr>
      </w:pPr>
      <w:r>
        <w:rPr>
          <w:rFonts w:ascii="Arial" w:hAnsi="Arial" w:cs="Arial"/>
        </w:rPr>
        <w:t>TEA</w:t>
      </w:r>
      <w:r>
        <w:rPr>
          <w:rFonts w:ascii="Arial" w:hAnsi="Arial" w:cs="Arial"/>
        </w:rPr>
        <w:tab/>
      </w:r>
      <w:r>
        <w:rPr>
          <w:rFonts w:ascii="Arial" w:hAnsi="Arial" w:cs="Arial"/>
        </w:rPr>
        <w:tab/>
        <w:t>triethyl amine</w:t>
      </w:r>
    </w:p>
    <w:p w14:paraId="5E35AE99" w14:textId="5F839275" w:rsidR="00C2600E" w:rsidRDefault="00C2600E" w:rsidP="007D3B58">
      <w:pPr>
        <w:spacing w:line="240" w:lineRule="auto"/>
        <w:jc w:val="both"/>
        <w:rPr>
          <w:rFonts w:ascii="Arial" w:hAnsi="Arial" w:cs="Arial"/>
        </w:rPr>
      </w:pPr>
      <w:r>
        <w:rPr>
          <w:rFonts w:ascii="Arial" w:hAnsi="Arial" w:cs="Arial"/>
        </w:rPr>
        <w:t>THF</w:t>
      </w:r>
      <w:r>
        <w:rPr>
          <w:rFonts w:ascii="Arial" w:hAnsi="Arial" w:cs="Arial"/>
        </w:rPr>
        <w:tab/>
      </w:r>
      <w:r>
        <w:rPr>
          <w:rFonts w:ascii="Arial" w:hAnsi="Arial" w:cs="Arial"/>
        </w:rPr>
        <w:tab/>
        <w:t>tetrahydrofuran</w:t>
      </w:r>
    </w:p>
    <w:p w14:paraId="09A71C89" w14:textId="0EFB4C0B" w:rsidR="00C2600E" w:rsidRDefault="00C2600E" w:rsidP="007D3B58">
      <w:pPr>
        <w:spacing w:line="240" w:lineRule="auto"/>
        <w:jc w:val="both"/>
        <w:rPr>
          <w:rFonts w:ascii="Arial" w:hAnsi="Arial" w:cs="Arial"/>
        </w:rPr>
      </w:pPr>
      <w:r>
        <w:rPr>
          <w:rFonts w:ascii="Arial" w:hAnsi="Arial" w:cs="Arial"/>
        </w:rPr>
        <w:t>TIPS</w:t>
      </w:r>
      <w:r>
        <w:rPr>
          <w:rFonts w:ascii="Arial" w:hAnsi="Arial" w:cs="Arial"/>
        </w:rPr>
        <w:tab/>
      </w:r>
      <w:r>
        <w:rPr>
          <w:rFonts w:ascii="Arial" w:hAnsi="Arial" w:cs="Arial"/>
        </w:rPr>
        <w:tab/>
      </w:r>
      <w:proofErr w:type="spellStart"/>
      <w:r>
        <w:rPr>
          <w:rFonts w:ascii="Arial" w:hAnsi="Arial" w:cs="Arial"/>
        </w:rPr>
        <w:t>triisopropyl</w:t>
      </w:r>
      <w:proofErr w:type="spellEnd"/>
      <w:r>
        <w:rPr>
          <w:rFonts w:ascii="Arial" w:hAnsi="Arial" w:cs="Arial"/>
        </w:rPr>
        <w:t xml:space="preserve"> silyl</w:t>
      </w:r>
    </w:p>
    <w:p w14:paraId="12938AFD" w14:textId="64E46E69" w:rsidR="00C2600E" w:rsidRDefault="00C2600E" w:rsidP="007D3B58">
      <w:pPr>
        <w:spacing w:line="240" w:lineRule="auto"/>
        <w:jc w:val="both"/>
        <w:rPr>
          <w:rFonts w:ascii="Arial" w:hAnsi="Arial" w:cs="Arial"/>
        </w:rPr>
      </w:pPr>
      <w:r>
        <w:rPr>
          <w:rFonts w:ascii="Arial" w:hAnsi="Arial" w:cs="Arial"/>
        </w:rPr>
        <w:t>TLC</w:t>
      </w:r>
      <w:r>
        <w:rPr>
          <w:rFonts w:ascii="Arial" w:hAnsi="Arial" w:cs="Arial"/>
        </w:rPr>
        <w:tab/>
      </w:r>
      <w:r>
        <w:rPr>
          <w:rFonts w:ascii="Arial" w:hAnsi="Arial" w:cs="Arial"/>
        </w:rPr>
        <w:tab/>
        <w:t>thin-layer chromatography</w:t>
      </w:r>
    </w:p>
    <w:p w14:paraId="21ECAC97" w14:textId="26D2B870" w:rsidR="00C2600E" w:rsidRDefault="00C2600E" w:rsidP="007D3B58">
      <w:pPr>
        <w:spacing w:line="240" w:lineRule="auto"/>
        <w:jc w:val="both"/>
        <w:rPr>
          <w:rFonts w:ascii="Arial" w:hAnsi="Arial" w:cs="Arial"/>
        </w:rPr>
      </w:pPr>
      <w:r>
        <w:rPr>
          <w:rFonts w:ascii="Arial" w:hAnsi="Arial" w:cs="Arial"/>
        </w:rPr>
        <w:t>TMS</w:t>
      </w:r>
      <w:r>
        <w:rPr>
          <w:rFonts w:ascii="Arial" w:hAnsi="Arial" w:cs="Arial"/>
        </w:rPr>
        <w:tab/>
      </w:r>
      <w:r>
        <w:rPr>
          <w:rFonts w:ascii="Arial" w:hAnsi="Arial" w:cs="Arial"/>
        </w:rPr>
        <w:tab/>
        <w:t>trimethyl silyl</w:t>
      </w:r>
    </w:p>
    <w:p w14:paraId="2CDFE562" w14:textId="214EE150" w:rsidR="00C2600E" w:rsidRDefault="00C2600E" w:rsidP="007D3B58">
      <w:pPr>
        <w:spacing w:line="240" w:lineRule="auto"/>
        <w:jc w:val="both"/>
        <w:rPr>
          <w:rFonts w:ascii="Arial" w:hAnsi="Arial" w:cs="Arial"/>
        </w:rPr>
      </w:pPr>
      <w:r>
        <w:rPr>
          <w:rFonts w:ascii="Arial" w:hAnsi="Arial" w:cs="Arial"/>
        </w:rPr>
        <w:t>Tol</w:t>
      </w:r>
      <w:r>
        <w:rPr>
          <w:rFonts w:ascii="Arial" w:hAnsi="Arial" w:cs="Arial"/>
        </w:rPr>
        <w:tab/>
      </w:r>
      <w:r>
        <w:rPr>
          <w:rFonts w:ascii="Arial" w:hAnsi="Arial" w:cs="Arial"/>
        </w:rPr>
        <w:tab/>
        <w:t xml:space="preserve">toluene or </w:t>
      </w:r>
      <w:r>
        <w:rPr>
          <w:rFonts w:ascii="Arial" w:hAnsi="Arial" w:cs="Arial"/>
          <w:i/>
          <w:iCs/>
        </w:rPr>
        <w:t>para</w:t>
      </w:r>
      <w:r>
        <w:rPr>
          <w:rFonts w:ascii="Arial" w:hAnsi="Arial" w:cs="Arial"/>
        </w:rPr>
        <w:t>-tolyl</w:t>
      </w:r>
    </w:p>
    <w:p w14:paraId="63A3467F" w14:textId="1A4A4A2C" w:rsidR="00C2600E" w:rsidRDefault="00C2600E" w:rsidP="007D3B58">
      <w:pPr>
        <w:spacing w:line="240" w:lineRule="auto"/>
        <w:jc w:val="both"/>
        <w:rPr>
          <w:rFonts w:ascii="Arial" w:hAnsi="Arial" w:cs="Arial"/>
        </w:rPr>
      </w:pPr>
      <w:r>
        <w:rPr>
          <w:rFonts w:ascii="Arial" w:hAnsi="Arial" w:cs="Arial"/>
        </w:rPr>
        <w:t>Ts</w:t>
      </w:r>
      <w:r>
        <w:rPr>
          <w:rFonts w:ascii="Arial" w:hAnsi="Arial" w:cs="Arial"/>
        </w:rPr>
        <w:tab/>
      </w:r>
      <w:r>
        <w:rPr>
          <w:rFonts w:ascii="Arial" w:hAnsi="Arial" w:cs="Arial"/>
        </w:rPr>
        <w:tab/>
      </w:r>
      <w:proofErr w:type="spellStart"/>
      <w:r>
        <w:rPr>
          <w:rFonts w:ascii="Arial" w:hAnsi="Arial" w:cs="Arial"/>
        </w:rPr>
        <w:t>tosyl</w:t>
      </w:r>
      <w:proofErr w:type="spellEnd"/>
      <w:r>
        <w:rPr>
          <w:rFonts w:ascii="Arial" w:hAnsi="Arial" w:cs="Arial"/>
        </w:rPr>
        <w:t>/toluene sulfonyl</w:t>
      </w:r>
    </w:p>
    <w:p w14:paraId="03BF9C72" w14:textId="4D8D834C" w:rsidR="00C2600E" w:rsidRDefault="00C2600E" w:rsidP="007D3B58">
      <w:pPr>
        <w:spacing w:line="240" w:lineRule="auto"/>
        <w:jc w:val="both"/>
        <w:rPr>
          <w:rFonts w:ascii="Arial" w:hAnsi="Arial" w:cs="Arial"/>
        </w:rPr>
      </w:pPr>
      <w:r>
        <w:rPr>
          <w:rFonts w:ascii="Arial" w:hAnsi="Arial" w:cs="Arial"/>
        </w:rPr>
        <w:t>TTBP</w:t>
      </w:r>
      <w:r>
        <w:rPr>
          <w:rFonts w:ascii="Arial" w:hAnsi="Arial" w:cs="Arial"/>
        </w:rPr>
        <w:tab/>
      </w:r>
      <w:r>
        <w:rPr>
          <w:rFonts w:ascii="Arial" w:hAnsi="Arial" w:cs="Arial"/>
        </w:rPr>
        <w:tab/>
        <w:t>2,4,6-tri-</w:t>
      </w:r>
      <w:r>
        <w:rPr>
          <w:rFonts w:ascii="Arial" w:hAnsi="Arial" w:cs="Arial"/>
          <w:i/>
          <w:iCs/>
        </w:rPr>
        <w:t>tert</w:t>
      </w:r>
      <w:r>
        <w:rPr>
          <w:rFonts w:ascii="Arial" w:hAnsi="Arial" w:cs="Arial"/>
        </w:rPr>
        <w:t>-butyl pyridine</w:t>
      </w:r>
    </w:p>
    <w:p w14:paraId="295C73F7" w14:textId="34A64A32" w:rsidR="00C2600E" w:rsidRDefault="00C2600E" w:rsidP="007D3B58">
      <w:pPr>
        <w:spacing w:line="240" w:lineRule="auto"/>
        <w:jc w:val="both"/>
        <w:rPr>
          <w:rFonts w:ascii="Arial" w:hAnsi="Arial" w:cs="Arial"/>
        </w:rPr>
      </w:pPr>
      <w:r>
        <w:rPr>
          <w:rFonts w:ascii="Arial" w:hAnsi="Arial" w:cs="Arial"/>
        </w:rPr>
        <w:t>UV</w:t>
      </w:r>
      <w:r>
        <w:rPr>
          <w:rFonts w:ascii="Arial" w:hAnsi="Arial" w:cs="Arial"/>
        </w:rPr>
        <w:tab/>
      </w:r>
      <w:r>
        <w:rPr>
          <w:rFonts w:ascii="Arial" w:hAnsi="Arial" w:cs="Arial"/>
        </w:rPr>
        <w:tab/>
        <w:t>ultraviolet</w:t>
      </w:r>
    </w:p>
    <w:p w14:paraId="7A20CC9F" w14:textId="0988701A" w:rsidR="00C2600E" w:rsidRDefault="00C2600E" w:rsidP="007D3B58">
      <w:pPr>
        <w:spacing w:line="240" w:lineRule="auto"/>
        <w:jc w:val="both"/>
        <w:rPr>
          <w:rFonts w:ascii="Arial" w:hAnsi="Arial" w:cs="Arial"/>
        </w:rPr>
      </w:pPr>
      <w:r>
        <w:rPr>
          <w:rFonts w:ascii="Arial" w:hAnsi="Arial" w:cs="Arial"/>
        </w:rPr>
        <w:t>UV-vis</w:t>
      </w:r>
      <w:r>
        <w:rPr>
          <w:rFonts w:ascii="Arial" w:hAnsi="Arial" w:cs="Arial"/>
        </w:rPr>
        <w:tab/>
      </w:r>
      <w:r>
        <w:rPr>
          <w:rFonts w:ascii="Arial" w:hAnsi="Arial" w:cs="Arial"/>
        </w:rPr>
        <w:tab/>
        <w:t>ultraviolet-visible spectroscopy</w:t>
      </w:r>
    </w:p>
    <w:p w14:paraId="2D86182F" w14:textId="40AEB402" w:rsidR="00C2600E" w:rsidRDefault="00C2600E" w:rsidP="007D3B58">
      <w:pPr>
        <w:spacing w:line="240" w:lineRule="auto"/>
        <w:jc w:val="both"/>
        <w:rPr>
          <w:rFonts w:ascii="Arial" w:hAnsi="Arial" w:cs="Arial"/>
        </w:rPr>
      </w:pPr>
      <w:r>
        <w:rPr>
          <w:rFonts w:ascii="Arial" w:hAnsi="Arial" w:cs="Arial"/>
        </w:rPr>
        <w:t>v</w:t>
      </w:r>
      <w:r>
        <w:rPr>
          <w:rFonts w:ascii="Arial" w:hAnsi="Arial" w:cs="Arial"/>
        </w:rPr>
        <w:tab/>
      </w:r>
      <w:r>
        <w:rPr>
          <w:rFonts w:ascii="Arial" w:hAnsi="Arial" w:cs="Arial"/>
        </w:rPr>
        <w:tab/>
        <w:t>volume</w:t>
      </w:r>
    </w:p>
    <w:p w14:paraId="1D1F176E" w14:textId="737164C6" w:rsidR="00C2600E" w:rsidRPr="00C2600E" w:rsidRDefault="00C2600E" w:rsidP="007D3B58">
      <w:pPr>
        <w:spacing w:line="240" w:lineRule="auto"/>
        <w:jc w:val="both"/>
        <w:rPr>
          <w:rFonts w:ascii="Arial" w:hAnsi="Arial" w:cs="Arial"/>
        </w:rPr>
      </w:pPr>
      <w:r>
        <w:rPr>
          <w:rFonts w:ascii="Arial" w:hAnsi="Arial" w:cs="Arial"/>
        </w:rPr>
        <w:t>x</w:t>
      </w:r>
      <w:r>
        <w:rPr>
          <w:rFonts w:ascii="Arial" w:hAnsi="Arial" w:cs="Arial"/>
        </w:rPr>
        <w:tab/>
      </w:r>
      <w:r>
        <w:rPr>
          <w:rFonts w:ascii="Arial" w:hAnsi="Arial" w:cs="Arial"/>
        </w:rPr>
        <w:tab/>
        <w:t>anionic ligand or halide</w:t>
      </w:r>
    </w:p>
    <w:p w14:paraId="14406AC2" w14:textId="0C53EFDB" w:rsidR="007D3B58" w:rsidRDefault="00AE2945" w:rsidP="00AE2945">
      <w:pPr>
        <w:spacing w:line="240" w:lineRule="auto"/>
        <w:jc w:val="both"/>
        <w:rPr>
          <w:rFonts w:ascii="Arial" w:hAnsi="Arial" w:cs="Arial"/>
        </w:rPr>
      </w:pPr>
      <w:r>
        <w:rPr>
          <w:rFonts w:ascii="Arial" w:hAnsi="Arial" w:cs="Arial"/>
        </w:rPr>
        <w:br w:type="page"/>
      </w:r>
    </w:p>
    <w:p w14:paraId="6C6B6117" w14:textId="77777777" w:rsidR="00285092" w:rsidRPr="00C2600E" w:rsidRDefault="00285092" w:rsidP="00285092">
      <w:pPr>
        <w:spacing w:line="480" w:lineRule="auto"/>
        <w:jc w:val="center"/>
        <w:rPr>
          <w:rFonts w:ascii="Arial" w:hAnsi="Arial" w:cs="Arial"/>
          <w:b/>
          <w:bCs/>
          <w:sz w:val="40"/>
          <w:szCs w:val="40"/>
        </w:rPr>
      </w:pPr>
      <w:r>
        <w:rPr>
          <w:rFonts w:ascii="Arial" w:hAnsi="Arial" w:cs="Arial"/>
          <w:b/>
          <w:bCs/>
          <w:sz w:val="40"/>
          <w:szCs w:val="40"/>
        </w:rPr>
        <w:lastRenderedPageBreak/>
        <w:t>Table of Contents</w:t>
      </w:r>
    </w:p>
    <w:p w14:paraId="6E78AA4F" w14:textId="77777777" w:rsidR="00285092" w:rsidRDefault="00285092" w:rsidP="00285092">
      <w:pPr>
        <w:spacing w:line="360" w:lineRule="auto"/>
        <w:jc w:val="both"/>
        <w:rPr>
          <w:rFonts w:ascii="Arial" w:hAnsi="Arial" w:cs="Arial"/>
          <w:b/>
          <w:bCs/>
        </w:rPr>
      </w:pPr>
      <w:r>
        <w:rPr>
          <w:rFonts w:ascii="Arial" w:hAnsi="Arial" w:cs="Arial"/>
        </w:rPr>
        <w:tab/>
      </w:r>
      <w:r>
        <w:rPr>
          <w:rFonts w:ascii="Arial" w:hAnsi="Arial" w:cs="Arial"/>
          <w:b/>
          <w:bCs/>
        </w:rPr>
        <w:t>Abstract</w:t>
      </w:r>
      <w:r>
        <w:rPr>
          <w:rFonts w:ascii="Arial" w:hAnsi="Arial" w:cs="Arial"/>
        </w:rPr>
        <w:t>…………………………………………………………………………………………..v</w:t>
      </w:r>
      <w:r>
        <w:rPr>
          <w:rFonts w:ascii="Arial" w:hAnsi="Arial" w:cs="Arial"/>
        </w:rPr>
        <w:br/>
      </w:r>
      <w:r>
        <w:rPr>
          <w:rFonts w:ascii="Arial" w:hAnsi="Arial" w:cs="Arial"/>
          <w:b/>
          <w:bCs/>
        </w:rPr>
        <w:tab/>
        <w:t>Acknowledgements</w:t>
      </w:r>
      <w:r>
        <w:rPr>
          <w:rFonts w:ascii="Arial" w:hAnsi="Arial" w:cs="Arial"/>
        </w:rPr>
        <w:t>…………………………………………………………………………...vii</w:t>
      </w:r>
      <w:r>
        <w:rPr>
          <w:rFonts w:ascii="Arial" w:hAnsi="Arial" w:cs="Arial"/>
        </w:rPr>
        <w:br/>
      </w:r>
      <w:r>
        <w:rPr>
          <w:rFonts w:ascii="Arial" w:hAnsi="Arial" w:cs="Arial"/>
          <w:b/>
          <w:bCs/>
        </w:rPr>
        <w:tab/>
        <w:t>Table of Figures</w:t>
      </w:r>
      <w:r>
        <w:rPr>
          <w:rFonts w:ascii="Arial" w:hAnsi="Arial" w:cs="Arial"/>
        </w:rPr>
        <w:t>………………………………………………………………………………...ix</w:t>
      </w:r>
      <w:r>
        <w:rPr>
          <w:rFonts w:ascii="Arial" w:hAnsi="Arial" w:cs="Arial"/>
        </w:rPr>
        <w:br/>
      </w:r>
      <w:r>
        <w:rPr>
          <w:rFonts w:ascii="Arial" w:hAnsi="Arial" w:cs="Arial"/>
          <w:b/>
          <w:bCs/>
        </w:rPr>
        <w:tab/>
        <w:t>Table of Schemes</w:t>
      </w:r>
      <w:r>
        <w:rPr>
          <w:rFonts w:ascii="Arial" w:hAnsi="Arial" w:cs="Arial"/>
        </w:rPr>
        <w:t>……………………………………………………………………………….x</w:t>
      </w:r>
      <w:r>
        <w:rPr>
          <w:rFonts w:ascii="Arial" w:hAnsi="Arial" w:cs="Arial"/>
        </w:rPr>
        <w:br/>
      </w:r>
      <w:r>
        <w:rPr>
          <w:rFonts w:ascii="Arial" w:hAnsi="Arial" w:cs="Arial"/>
          <w:b/>
          <w:bCs/>
        </w:rPr>
        <w:tab/>
        <w:t>Table of Tables</w:t>
      </w:r>
      <w:r>
        <w:rPr>
          <w:rFonts w:ascii="Arial" w:hAnsi="Arial" w:cs="Arial"/>
        </w:rPr>
        <w:t>…………………………………………………………………………………xii</w:t>
      </w:r>
      <w:r>
        <w:rPr>
          <w:rFonts w:ascii="Arial" w:hAnsi="Arial" w:cs="Arial"/>
        </w:rPr>
        <w:br/>
      </w:r>
      <w:r>
        <w:rPr>
          <w:rFonts w:ascii="Arial" w:hAnsi="Arial" w:cs="Arial"/>
          <w:b/>
          <w:bCs/>
        </w:rPr>
        <w:tab/>
        <w:t>List of Abbreviations</w:t>
      </w:r>
      <w:r>
        <w:rPr>
          <w:rFonts w:ascii="Arial" w:hAnsi="Arial" w:cs="Arial"/>
        </w:rPr>
        <w:t>…………………………………………………………………………xiii</w:t>
      </w:r>
      <w:r>
        <w:rPr>
          <w:rFonts w:ascii="Arial" w:hAnsi="Arial" w:cs="Arial"/>
        </w:rPr>
        <w:br/>
      </w:r>
    </w:p>
    <w:p w14:paraId="262A9BC0" w14:textId="77777777" w:rsidR="00285092" w:rsidRDefault="00285092" w:rsidP="00285092">
      <w:pPr>
        <w:spacing w:after="0" w:line="360" w:lineRule="auto"/>
        <w:jc w:val="both"/>
        <w:rPr>
          <w:rFonts w:ascii="Arial" w:hAnsi="Arial" w:cs="Arial"/>
          <w:b/>
          <w:bCs/>
        </w:rPr>
      </w:pPr>
      <w:r w:rsidRPr="00BA103F">
        <w:rPr>
          <w:rFonts w:ascii="Arial" w:hAnsi="Arial" w:cs="Arial"/>
          <w:b/>
          <w:bCs/>
        </w:rPr>
        <w:t>1.</w:t>
      </w:r>
      <w:r>
        <w:rPr>
          <w:rFonts w:ascii="Arial" w:hAnsi="Arial" w:cs="Arial"/>
          <w:b/>
          <w:bCs/>
        </w:rPr>
        <w:t xml:space="preserve"> </w:t>
      </w:r>
      <w:r w:rsidRPr="00BA103F">
        <w:rPr>
          <w:rFonts w:ascii="Arial" w:hAnsi="Arial" w:cs="Arial"/>
          <w:b/>
          <w:bCs/>
        </w:rPr>
        <w:t>C</w:t>
      </w:r>
      <w:r>
        <w:rPr>
          <w:rFonts w:ascii="Arial" w:hAnsi="Arial" w:cs="Arial"/>
          <w:b/>
          <w:bCs/>
        </w:rPr>
        <w:t>hapter 1</w:t>
      </w:r>
      <w:r>
        <w:rPr>
          <w:rFonts w:ascii="Arial" w:hAnsi="Arial" w:cs="Arial"/>
        </w:rPr>
        <w:t>………………………………………………………………………………………………1</w:t>
      </w:r>
      <w:r>
        <w:rPr>
          <w:rFonts w:ascii="Arial" w:hAnsi="Arial" w:cs="Arial"/>
        </w:rPr>
        <w:br/>
      </w:r>
      <w:r w:rsidRPr="00BA103F">
        <w:rPr>
          <w:rFonts w:ascii="Arial" w:hAnsi="Arial" w:cs="Arial"/>
          <w:i/>
          <w:iCs/>
        </w:rPr>
        <w:t>Background and Historical Perspectives</w:t>
      </w:r>
      <w:r>
        <w:rPr>
          <w:rFonts w:ascii="Arial" w:hAnsi="Arial" w:cs="Arial"/>
        </w:rPr>
        <w:t>………………………………………………………………1</w:t>
      </w:r>
      <w:r>
        <w:rPr>
          <w:rFonts w:ascii="Arial" w:hAnsi="Arial" w:cs="Arial"/>
        </w:rPr>
        <w:br/>
      </w:r>
      <w:r>
        <w:rPr>
          <w:rFonts w:ascii="Arial" w:hAnsi="Arial" w:cs="Arial"/>
          <w:b/>
          <w:bCs/>
        </w:rPr>
        <w:t xml:space="preserve">1.1 </w:t>
      </w:r>
      <w:r w:rsidRPr="00BA103F">
        <w:rPr>
          <w:rFonts w:ascii="Arial" w:hAnsi="Arial" w:cs="Arial"/>
          <w:b/>
          <w:bCs/>
        </w:rPr>
        <w:t>Difficulties in Translating Glycosylation Strategies</w:t>
      </w:r>
      <w:r>
        <w:rPr>
          <w:rFonts w:ascii="Arial" w:hAnsi="Arial" w:cs="Arial"/>
        </w:rPr>
        <w:t>………………………………………….2</w:t>
      </w:r>
      <w:r>
        <w:rPr>
          <w:rFonts w:ascii="Arial" w:hAnsi="Arial" w:cs="Arial"/>
        </w:rPr>
        <w:br/>
      </w:r>
      <w:r>
        <w:rPr>
          <w:rFonts w:ascii="Arial" w:hAnsi="Arial" w:cs="Arial"/>
          <w:b/>
          <w:bCs/>
        </w:rPr>
        <w:t>1.2 Lack of Non-</w:t>
      </w:r>
      <w:proofErr w:type="spellStart"/>
      <w:r>
        <w:rPr>
          <w:rFonts w:ascii="Arial" w:hAnsi="Arial" w:cs="Arial"/>
          <w:b/>
          <w:bCs/>
        </w:rPr>
        <w:t>Pyranosylation</w:t>
      </w:r>
      <w:proofErr w:type="spellEnd"/>
      <w:r>
        <w:rPr>
          <w:rFonts w:ascii="Arial" w:hAnsi="Arial" w:cs="Arial"/>
          <w:b/>
          <w:bCs/>
        </w:rPr>
        <w:t xml:space="preserve"> Strategies</w:t>
      </w:r>
      <w:r>
        <w:rPr>
          <w:rFonts w:ascii="Arial" w:hAnsi="Arial" w:cs="Arial"/>
        </w:rPr>
        <w:t>………………………………………………………...2</w:t>
      </w:r>
      <w:r>
        <w:rPr>
          <w:rFonts w:ascii="Arial" w:hAnsi="Arial" w:cs="Arial"/>
        </w:rPr>
        <w:br/>
      </w:r>
      <w:r>
        <w:rPr>
          <w:rFonts w:ascii="Arial" w:hAnsi="Arial" w:cs="Arial"/>
          <w:b/>
          <w:bCs/>
        </w:rPr>
        <w:t>1.3 Oxocarbenium Ion Stability Directing Stereocontrol</w:t>
      </w:r>
      <w:r>
        <w:rPr>
          <w:rFonts w:ascii="Arial" w:hAnsi="Arial" w:cs="Arial"/>
        </w:rPr>
        <w:t>………………………………………...3</w:t>
      </w:r>
      <w:r>
        <w:rPr>
          <w:rFonts w:ascii="Arial" w:hAnsi="Arial" w:cs="Arial"/>
        </w:rPr>
        <w:br/>
      </w:r>
    </w:p>
    <w:p w14:paraId="4BA5E2C0" w14:textId="77777777" w:rsidR="00285092" w:rsidRDefault="00285092" w:rsidP="00285092">
      <w:pPr>
        <w:spacing w:after="0" w:line="360" w:lineRule="auto"/>
        <w:ind w:left="720"/>
        <w:jc w:val="both"/>
        <w:rPr>
          <w:rFonts w:ascii="Arial" w:hAnsi="Arial" w:cs="Arial"/>
          <w:b/>
          <w:bCs/>
        </w:rPr>
      </w:pPr>
      <w:r>
        <w:rPr>
          <w:rFonts w:ascii="Arial" w:hAnsi="Arial" w:cs="Arial"/>
          <w:b/>
          <w:bCs/>
        </w:rPr>
        <w:t>1.4.1 Dehydrative Fischer Glycosylation</w:t>
      </w:r>
      <w:r>
        <w:rPr>
          <w:rFonts w:ascii="Arial" w:hAnsi="Arial" w:cs="Arial"/>
        </w:rPr>
        <w:t>……………………………………….………….6</w:t>
      </w:r>
      <w:r>
        <w:rPr>
          <w:rFonts w:ascii="Arial" w:hAnsi="Arial" w:cs="Arial"/>
        </w:rPr>
        <w:br/>
      </w:r>
      <w:r>
        <w:rPr>
          <w:rFonts w:ascii="Arial" w:hAnsi="Arial" w:cs="Arial"/>
          <w:b/>
          <w:bCs/>
        </w:rPr>
        <w:t xml:space="preserve">1.4.2 Silver Promoted Koenigs-Knorr </w:t>
      </w:r>
      <w:r>
        <w:rPr>
          <w:rFonts w:ascii="Arial" w:hAnsi="Arial" w:cs="Arial"/>
          <w:b/>
          <w:bCs/>
          <w:i/>
          <w:iCs/>
        </w:rPr>
        <w:t>Trans</w:t>
      </w:r>
      <w:r>
        <w:rPr>
          <w:rFonts w:ascii="Arial" w:hAnsi="Arial" w:cs="Arial"/>
          <w:b/>
          <w:bCs/>
        </w:rPr>
        <w:t xml:space="preserve"> Glycosylation</w:t>
      </w:r>
      <w:r>
        <w:rPr>
          <w:rFonts w:ascii="Arial" w:hAnsi="Arial" w:cs="Arial"/>
        </w:rPr>
        <w:t>………………………….…6</w:t>
      </w:r>
      <w:r>
        <w:rPr>
          <w:rFonts w:ascii="Arial" w:hAnsi="Arial" w:cs="Arial"/>
        </w:rPr>
        <w:br/>
      </w:r>
      <w:r>
        <w:rPr>
          <w:rFonts w:ascii="Arial" w:hAnsi="Arial" w:cs="Arial"/>
          <w:b/>
          <w:bCs/>
        </w:rPr>
        <w:t>1.4.3 Thioglycoside-Based Donors</w:t>
      </w:r>
      <w:r>
        <w:rPr>
          <w:rFonts w:ascii="Arial" w:hAnsi="Arial" w:cs="Arial"/>
        </w:rPr>
        <w:t>………………………………………………………....7</w:t>
      </w:r>
      <w:r>
        <w:rPr>
          <w:rFonts w:ascii="Arial" w:hAnsi="Arial" w:cs="Arial"/>
        </w:rPr>
        <w:br/>
      </w:r>
    </w:p>
    <w:p w14:paraId="35F8BCF6" w14:textId="77777777" w:rsidR="00285092" w:rsidRPr="00441092" w:rsidRDefault="00285092" w:rsidP="00285092">
      <w:pPr>
        <w:spacing w:after="0" w:line="360" w:lineRule="auto"/>
        <w:ind w:left="1440"/>
        <w:jc w:val="both"/>
        <w:rPr>
          <w:rFonts w:ascii="Arial" w:hAnsi="Arial" w:cs="Arial"/>
          <w:b/>
          <w:bCs/>
        </w:rPr>
      </w:pPr>
      <w:r>
        <w:rPr>
          <w:rFonts w:ascii="Arial" w:hAnsi="Arial" w:cs="Arial"/>
          <w:b/>
          <w:bCs/>
        </w:rPr>
        <w:t>1.4.3.1 Activation of Thioglycosides by Mercury (II) Salts</w:t>
      </w:r>
      <w:r>
        <w:rPr>
          <w:rFonts w:ascii="Arial" w:hAnsi="Arial" w:cs="Arial"/>
        </w:rPr>
        <w:t>...…………………...8</w:t>
      </w:r>
      <w:r>
        <w:rPr>
          <w:rFonts w:ascii="Arial" w:hAnsi="Arial" w:cs="Arial"/>
        </w:rPr>
        <w:br/>
      </w:r>
      <w:r>
        <w:rPr>
          <w:rFonts w:ascii="Arial" w:hAnsi="Arial" w:cs="Arial"/>
          <w:b/>
          <w:bCs/>
        </w:rPr>
        <w:t>1.4.3.2 Bismuth as an Activator of Thioglycoside</w:t>
      </w:r>
      <w:r>
        <w:rPr>
          <w:rFonts w:ascii="Arial" w:hAnsi="Arial" w:cs="Arial"/>
        </w:rPr>
        <w:t>………………………..……..9</w:t>
      </w:r>
      <w:r>
        <w:rPr>
          <w:rFonts w:ascii="Arial" w:hAnsi="Arial" w:cs="Arial"/>
        </w:rPr>
        <w:br/>
      </w:r>
      <w:r>
        <w:rPr>
          <w:rFonts w:ascii="Arial" w:hAnsi="Arial" w:cs="Arial"/>
          <w:b/>
          <w:bCs/>
        </w:rPr>
        <w:t xml:space="preserve">1.4.3.3 </w:t>
      </w:r>
      <w:r>
        <w:rPr>
          <w:rFonts w:ascii="Arial" w:hAnsi="Arial" w:cs="Arial"/>
          <w:b/>
          <w:bCs/>
          <w:i/>
          <w:iCs/>
        </w:rPr>
        <w:t>In Situ</w:t>
      </w:r>
      <w:r>
        <w:rPr>
          <w:rFonts w:ascii="Arial" w:hAnsi="Arial" w:cs="Arial"/>
          <w:b/>
          <w:bCs/>
        </w:rPr>
        <w:t xml:space="preserve"> Generation of Iodonium </w:t>
      </w:r>
      <w:proofErr w:type="spellStart"/>
      <w:r>
        <w:rPr>
          <w:rFonts w:ascii="Arial" w:hAnsi="Arial" w:cs="Arial"/>
          <w:b/>
          <w:bCs/>
        </w:rPr>
        <w:t>Ionsfor</w:t>
      </w:r>
      <w:proofErr w:type="spellEnd"/>
      <w:r>
        <w:rPr>
          <w:rFonts w:ascii="Arial" w:hAnsi="Arial" w:cs="Arial"/>
          <w:b/>
          <w:bCs/>
        </w:rPr>
        <w:t xml:space="preserve"> the Activation of Thioglycosides</w:t>
      </w:r>
      <w:r>
        <w:rPr>
          <w:rFonts w:ascii="Arial" w:hAnsi="Arial" w:cs="Arial"/>
        </w:rPr>
        <w:t>…………………………………....................................................10</w:t>
      </w:r>
      <w:r>
        <w:rPr>
          <w:rFonts w:ascii="Arial" w:hAnsi="Arial" w:cs="Arial"/>
        </w:rPr>
        <w:br/>
      </w:r>
      <w:r>
        <w:rPr>
          <w:rFonts w:ascii="Arial" w:hAnsi="Arial" w:cs="Arial"/>
          <w:b/>
          <w:bCs/>
        </w:rPr>
        <w:t>1.4.3.4 Sulfonium Species for the Activation of Thioglycosides</w:t>
      </w:r>
      <w:r>
        <w:rPr>
          <w:rFonts w:ascii="Arial" w:hAnsi="Arial" w:cs="Arial"/>
        </w:rPr>
        <w:t>…………..11</w:t>
      </w:r>
      <w:r>
        <w:rPr>
          <w:rFonts w:ascii="Arial" w:hAnsi="Arial" w:cs="Arial"/>
        </w:rPr>
        <w:br/>
      </w:r>
      <w:r>
        <w:rPr>
          <w:rFonts w:ascii="Arial" w:hAnsi="Arial" w:cs="Arial"/>
          <w:b/>
          <w:bCs/>
        </w:rPr>
        <w:t>1.4.3.5 Activation of Thioglycosides by Diazo-Derived Carbenes</w:t>
      </w:r>
      <w:r>
        <w:rPr>
          <w:rFonts w:ascii="Arial" w:hAnsi="Arial" w:cs="Arial"/>
        </w:rPr>
        <w:t>………..…12</w:t>
      </w:r>
      <w:r>
        <w:rPr>
          <w:rFonts w:ascii="Arial" w:hAnsi="Arial" w:cs="Arial"/>
        </w:rPr>
        <w:br/>
      </w:r>
    </w:p>
    <w:p w14:paraId="227601B6" w14:textId="77777777" w:rsidR="00285092" w:rsidRDefault="00285092" w:rsidP="00285092">
      <w:pPr>
        <w:spacing w:after="0" w:line="360" w:lineRule="auto"/>
        <w:ind w:left="720"/>
        <w:jc w:val="both"/>
        <w:rPr>
          <w:rFonts w:ascii="Arial" w:hAnsi="Arial" w:cs="Arial"/>
          <w:b/>
          <w:bCs/>
        </w:rPr>
      </w:pPr>
      <w:r>
        <w:rPr>
          <w:rFonts w:ascii="Arial" w:hAnsi="Arial" w:cs="Arial"/>
          <w:b/>
          <w:bCs/>
        </w:rPr>
        <w:t xml:space="preserve">1.4.4 </w:t>
      </w:r>
      <w:proofErr w:type="spellStart"/>
      <w:r>
        <w:rPr>
          <w:rFonts w:ascii="Arial" w:hAnsi="Arial" w:cs="Arial"/>
          <w:b/>
          <w:bCs/>
        </w:rPr>
        <w:t>Trichloroacetimidate</w:t>
      </w:r>
      <w:proofErr w:type="spellEnd"/>
      <w:r>
        <w:rPr>
          <w:rFonts w:ascii="Arial" w:hAnsi="Arial" w:cs="Arial"/>
          <w:b/>
          <w:bCs/>
        </w:rPr>
        <w:t xml:space="preserve"> Donors with Weak Acid Activation</w:t>
      </w:r>
      <w:r>
        <w:rPr>
          <w:rFonts w:ascii="Arial" w:hAnsi="Arial" w:cs="Arial"/>
        </w:rPr>
        <w:t>………………14</w:t>
      </w:r>
      <w:r>
        <w:rPr>
          <w:rFonts w:ascii="Arial" w:hAnsi="Arial" w:cs="Arial"/>
        </w:rPr>
        <w:br/>
      </w:r>
      <w:r>
        <w:rPr>
          <w:rFonts w:ascii="Arial" w:hAnsi="Arial" w:cs="Arial"/>
          <w:b/>
          <w:bCs/>
        </w:rPr>
        <w:t>1.4.5 Temporary Connection Method</w:t>
      </w:r>
      <w:r>
        <w:rPr>
          <w:rFonts w:ascii="Arial" w:hAnsi="Arial" w:cs="Arial"/>
        </w:rPr>
        <w:t>…………………………………………………….14</w:t>
      </w:r>
      <w:r>
        <w:rPr>
          <w:rFonts w:ascii="Arial" w:hAnsi="Arial" w:cs="Arial"/>
        </w:rPr>
        <w:br/>
      </w:r>
      <w:r>
        <w:rPr>
          <w:rFonts w:ascii="Arial" w:hAnsi="Arial" w:cs="Arial"/>
          <w:b/>
          <w:bCs/>
        </w:rPr>
        <w:t xml:space="preserve">1.4.6 Boron-Activated </w:t>
      </w:r>
      <w:proofErr w:type="spellStart"/>
      <w:r>
        <w:rPr>
          <w:rFonts w:ascii="Arial" w:hAnsi="Arial" w:cs="Arial"/>
          <w:b/>
          <w:bCs/>
        </w:rPr>
        <w:t>Fluoro</w:t>
      </w:r>
      <w:proofErr w:type="spellEnd"/>
      <w:r>
        <w:rPr>
          <w:rFonts w:ascii="Arial" w:hAnsi="Arial" w:cs="Arial"/>
          <w:b/>
          <w:bCs/>
        </w:rPr>
        <w:t>-Donors</w:t>
      </w:r>
      <w:r>
        <w:rPr>
          <w:rFonts w:ascii="Arial" w:hAnsi="Arial" w:cs="Arial"/>
        </w:rPr>
        <w:t>……………………………………………………15</w:t>
      </w:r>
      <w:r>
        <w:rPr>
          <w:rFonts w:ascii="Arial" w:hAnsi="Arial" w:cs="Arial"/>
        </w:rPr>
        <w:br/>
      </w:r>
      <w:r>
        <w:rPr>
          <w:rFonts w:ascii="Arial" w:hAnsi="Arial" w:cs="Arial"/>
          <w:b/>
          <w:bCs/>
        </w:rPr>
        <w:t>1.4.7 Modern Furanosylation Strategies</w:t>
      </w:r>
      <w:r>
        <w:rPr>
          <w:rFonts w:ascii="Arial" w:hAnsi="Arial" w:cs="Arial"/>
        </w:rPr>
        <w:t>…………………………………………………16</w:t>
      </w:r>
      <w:r>
        <w:rPr>
          <w:rFonts w:ascii="Arial" w:hAnsi="Arial" w:cs="Arial"/>
        </w:rPr>
        <w:br/>
      </w:r>
    </w:p>
    <w:p w14:paraId="242C5C84" w14:textId="77777777" w:rsidR="00285092" w:rsidRDefault="00285092" w:rsidP="00285092">
      <w:pPr>
        <w:spacing w:line="360" w:lineRule="auto"/>
        <w:jc w:val="both"/>
        <w:rPr>
          <w:rFonts w:ascii="Arial" w:hAnsi="Arial" w:cs="Arial"/>
          <w:b/>
          <w:bCs/>
        </w:rPr>
      </w:pPr>
      <w:r>
        <w:rPr>
          <w:rFonts w:ascii="Arial" w:hAnsi="Arial" w:cs="Arial"/>
          <w:b/>
          <w:bCs/>
        </w:rPr>
        <w:t>1.5 References for Chapter 1</w:t>
      </w:r>
      <w:r>
        <w:rPr>
          <w:rFonts w:ascii="Arial" w:hAnsi="Arial" w:cs="Arial"/>
        </w:rPr>
        <w:t>………………………………………………………………………...22</w:t>
      </w:r>
      <w:r>
        <w:rPr>
          <w:rFonts w:ascii="Arial" w:hAnsi="Arial" w:cs="Arial"/>
        </w:rPr>
        <w:br/>
      </w:r>
    </w:p>
    <w:p w14:paraId="54E5ECAC" w14:textId="77777777" w:rsidR="00285092" w:rsidRDefault="00285092" w:rsidP="00285092">
      <w:pPr>
        <w:spacing w:after="0" w:line="360" w:lineRule="auto"/>
        <w:jc w:val="both"/>
        <w:rPr>
          <w:rFonts w:ascii="Arial" w:hAnsi="Arial" w:cs="Arial"/>
          <w:b/>
          <w:bCs/>
        </w:rPr>
      </w:pPr>
      <w:r>
        <w:rPr>
          <w:rFonts w:ascii="Arial" w:hAnsi="Arial" w:cs="Arial"/>
          <w:b/>
          <w:bCs/>
        </w:rPr>
        <w:lastRenderedPageBreak/>
        <w:t>2. Chapter 2</w:t>
      </w:r>
      <w:r>
        <w:rPr>
          <w:rFonts w:ascii="Arial" w:hAnsi="Arial" w:cs="Arial"/>
        </w:rPr>
        <w:t>…………………………………………………………………………………………</w:t>
      </w:r>
      <w:proofErr w:type="gramStart"/>
      <w:r>
        <w:rPr>
          <w:rFonts w:ascii="Arial" w:hAnsi="Arial" w:cs="Arial"/>
        </w:rPr>
        <w:t>…..</w:t>
      </w:r>
      <w:proofErr w:type="gramEnd"/>
      <w:r>
        <w:rPr>
          <w:rFonts w:ascii="Arial" w:hAnsi="Arial" w:cs="Arial"/>
        </w:rPr>
        <w:t>25</w:t>
      </w:r>
      <w:r>
        <w:rPr>
          <w:rFonts w:ascii="Arial" w:hAnsi="Arial" w:cs="Arial"/>
        </w:rPr>
        <w:br/>
      </w:r>
      <w:r>
        <w:rPr>
          <w:rFonts w:ascii="Arial" w:hAnsi="Arial" w:cs="Arial"/>
          <w:i/>
          <w:iCs/>
        </w:rPr>
        <w:t xml:space="preserve">Enynal-Derived Copper-Carbene Mediated </w:t>
      </w:r>
      <w:proofErr w:type="spellStart"/>
      <w:r>
        <w:rPr>
          <w:rFonts w:ascii="Arial" w:hAnsi="Arial" w:cs="Arial"/>
          <w:i/>
          <w:iCs/>
        </w:rPr>
        <w:t>Furanosylations</w:t>
      </w:r>
      <w:proofErr w:type="spellEnd"/>
      <w:r>
        <w:rPr>
          <w:rFonts w:ascii="Arial" w:hAnsi="Arial" w:cs="Arial"/>
        </w:rPr>
        <w:t>………………………………………25</w:t>
      </w:r>
      <w:r>
        <w:rPr>
          <w:rFonts w:ascii="Arial" w:hAnsi="Arial" w:cs="Arial"/>
        </w:rPr>
        <w:br/>
      </w:r>
      <w:r>
        <w:rPr>
          <w:rFonts w:ascii="Arial" w:hAnsi="Arial" w:cs="Arial"/>
          <w:b/>
          <w:bCs/>
        </w:rPr>
        <w:t>2.1 Historical Perspective of Biorelevant Furanosides</w:t>
      </w:r>
      <w:r>
        <w:rPr>
          <w:rFonts w:ascii="Arial" w:hAnsi="Arial" w:cs="Arial"/>
        </w:rPr>
        <w:t>…………………………………………25</w:t>
      </w:r>
      <w:r>
        <w:rPr>
          <w:rFonts w:ascii="Arial" w:hAnsi="Arial" w:cs="Arial"/>
        </w:rPr>
        <w:br/>
      </w:r>
    </w:p>
    <w:p w14:paraId="13B56F95" w14:textId="77777777" w:rsidR="00285092" w:rsidRDefault="00285092" w:rsidP="00285092">
      <w:pPr>
        <w:spacing w:line="360" w:lineRule="auto"/>
        <w:ind w:firstLine="720"/>
        <w:jc w:val="both"/>
        <w:rPr>
          <w:rFonts w:ascii="Arial" w:hAnsi="Arial" w:cs="Arial"/>
          <w:b/>
          <w:bCs/>
        </w:rPr>
      </w:pPr>
      <w:r>
        <w:rPr>
          <w:rFonts w:ascii="Arial" w:hAnsi="Arial" w:cs="Arial"/>
          <w:b/>
          <w:bCs/>
        </w:rPr>
        <w:t>2.1.1 Objective of Chapter</w:t>
      </w:r>
      <w:r>
        <w:rPr>
          <w:rFonts w:ascii="Arial" w:hAnsi="Arial" w:cs="Arial"/>
        </w:rPr>
        <w:t>………………………………………………………………….27</w:t>
      </w:r>
      <w:r>
        <w:rPr>
          <w:rFonts w:ascii="Arial" w:hAnsi="Arial" w:cs="Arial"/>
        </w:rPr>
        <w:br/>
      </w:r>
    </w:p>
    <w:p w14:paraId="32866C97" w14:textId="77777777" w:rsidR="00285092" w:rsidRDefault="00285092" w:rsidP="00285092">
      <w:pPr>
        <w:spacing w:after="0" w:line="360" w:lineRule="auto"/>
        <w:jc w:val="both"/>
        <w:rPr>
          <w:rFonts w:ascii="Arial" w:hAnsi="Arial" w:cs="Arial"/>
          <w:b/>
          <w:bCs/>
        </w:rPr>
      </w:pPr>
      <w:r>
        <w:rPr>
          <w:rFonts w:ascii="Arial" w:hAnsi="Arial" w:cs="Arial"/>
          <w:b/>
          <w:bCs/>
        </w:rPr>
        <w:t>2.2 Enynal Reactivity</w:t>
      </w:r>
      <w:r>
        <w:rPr>
          <w:rFonts w:ascii="Arial" w:hAnsi="Arial" w:cs="Arial"/>
        </w:rPr>
        <w:t>………………………………………………………………………………….28</w:t>
      </w:r>
      <w:r>
        <w:rPr>
          <w:rFonts w:ascii="Arial" w:hAnsi="Arial" w:cs="Arial"/>
        </w:rPr>
        <w:br/>
      </w:r>
      <w:r>
        <w:rPr>
          <w:rFonts w:ascii="Arial" w:hAnsi="Arial" w:cs="Arial"/>
          <w:b/>
          <w:bCs/>
        </w:rPr>
        <w:t>2.3 Lithium as an Additive</w:t>
      </w:r>
      <w:r>
        <w:rPr>
          <w:rFonts w:ascii="Arial" w:hAnsi="Arial" w:cs="Arial"/>
        </w:rPr>
        <w:t>……………………………………………………………………………29</w:t>
      </w:r>
      <w:r>
        <w:rPr>
          <w:rFonts w:ascii="Arial" w:hAnsi="Arial" w:cs="Arial"/>
        </w:rPr>
        <w:br/>
      </w:r>
      <w:r>
        <w:rPr>
          <w:rFonts w:ascii="Arial" w:hAnsi="Arial" w:cs="Arial"/>
          <w:b/>
          <w:bCs/>
        </w:rPr>
        <w:t>2.4 Role of Base</w:t>
      </w:r>
      <w:r>
        <w:rPr>
          <w:rFonts w:ascii="Arial" w:hAnsi="Arial" w:cs="Arial"/>
        </w:rPr>
        <w:t>………………………………………………………………………………………..30</w:t>
      </w:r>
      <w:r>
        <w:rPr>
          <w:rFonts w:ascii="Arial" w:hAnsi="Arial" w:cs="Arial"/>
        </w:rPr>
        <w:br/>
      </w:r>
      <w:r>
        <w:rPr>
          <w:rFonts w:ascii="Arial" w:hAnsi="Arial" w:cs="Arial"/>
          <w:b/>
          <w:bCs/>
        </w:rPr>
        <w:t>2.5 Synthesis of Donor</w:t>
      </w:r>
      <w:r>
        <w:rPr>
          <w:rFonts w:ascii="Arial" w:hAnsi="Arial" w:cs="Arial"/>
        </w:rPr>
        <w:t>………………………………………………………………………………..30</w:t>
      </w:r>
      <w:r>
        <w:rPr>
          <w:rFonts w:ascii="Arial" w:hAnsi="Arial" w:cs="Arial"/>
        </w:rPr>
        <w:br/>
      </w:r>
    </w:p>
    <w:p w14:paraId="6A009EF1" w14:textId="77777777" w:rsidR="00285092" w:rsidRDefault="00285092" w:rsidP="00285092">
      <w:pPr>
        <w:spacing w:line="360" w:lineRule="auto"/>
        <w:ind w:firstLine="720"/>
        <w:jc w:val="both"/>
        <w:rPr>
          <w:rFonts w:ascii="Arial" w:hAnsi="Arial" w:cs="Arial"/>
          <w:b/>
          <w:bCs/>
        </w:rPr>
      </w:pPr>
      <w:r>
        <w:rPr>
          <w:rFonts w:ascii="Arial" w:hAnsi="Arial" w:cs="Arial"/>
          <w:b/>
          <w:bCs/>
        </w:rPr>
        <w:t>2.5.1 Synthesis of Enynal</w:t>
      </w:r>
      <w:r>
        <w:rPr>
          <w:rFonts w:ascii="Arial" w:hAnsi="Arial" w:cs="Arial"/>
        </w:rPr>
        <w:t>……...………………………………………………………</w:t>
      </w:r>
      <w:proofErr w:type="gramStart"/>
      <w:r>
        <w:rPr>
          <w:rFonts w:ascii="Arial" w:hAnsi="Arial" w:cs="Arial"/>
        </w:rPr>
        <w:t>…..</w:t>
      </w:r>
      <w:proofErr w:type="gramEnd"/>
      <w:r>
        <w:rPr>
          <w:rFonts w:ascii="Arial" w:hAnsi="Arial" w:cs="Arial"/>
        </w:rPr>
        <w:t>31</w:t>
      </w:r>
      <w:r>
        <w:rPr>
          <w:rFonts w:ascii="Arial" w:hAnsi="Arial" w:cs="Arial"/>
        </w:rPr>
        <w:br/>
      </w:r>
    </w:p>
    <w:p w14:paraId="34DE6555" w14:textId="77777777" w:rsidR="00285092" w:rsidRDefault="00285092" w:rsidP="00285092">
      <w:pPr>
        <w:spacing w:line="360" w:lineRule="auto"/>
        <w:jc w:val="both"/>
        <w:rPr>
          <w:rFonts w:ascii="Arial" w:hAnsi="Arial" w:cs="Arial"/>
          <w:b/>
          <w:bCs/>
        </w:rPr>
      </w:pPr>
      <w:r>
        <w:rPr>
          <w:rFonts w:ascii="Arial" w:hAnsi="Arial" w:cs="Arial"/>
          <w:b/>
          <w:bCs/>
        </w:rPr>
        <w:t>2.6 Order of Reactivity for Carbonyl Insertion</w:t>
      </w:r>
      <w:r>
        <w:rPr>
          <w:rFonts w:ascii="Arial" w:hAnsi="Arial" w:cs="Arial"/>
        </w:rPr>
        <w:t>……………………………………………………32</w:t>
      </w:r>
      <w:r>
        <w:rPr>
          <w:rFonts w:ascii="Arial" w:hAnsi="Arial" w:cs="Arial"/>
        </w:rPr>
        <w:br/>
      </w:r>
      <w:r>
        <w:rPr>
          <w:rFonts w:ascii="Arial" w:hAnsi="Arial" w:cs="Arial"/>
          <w:b/>
          <w:bCs/>
        </w:rPr>
        <w:t>2.7 Reaction Mechanism</w:t>
      </w:r>
      <w:r>
        <w:rPr>
          <w:rFonts w:ascii="Arial" w:hAnsi="Arial" w:cs="Arial"/>
        </w:rPr>
        <w:t>…………………………………………………………………………</w:t>
      </w:r>
      <w:proofErr w:type="gramStart"/>
      <w:r>
        <w:rPr>
          <w:rFonts w:ascii="Arial" w:hAnsi="Arial" w:cs="Arial"/>
        </w:rPr>
        <w:t>…..</w:t>
      </w:r>
      <w:proofErr w:type="gramEnd"/>
      <w:r>
        <w:rPr>
          <w:rFonts w:ascii="Arial" w:hAnsi="Arial" w:cs="Arial"/>
        </w:rPr>
        <w:t>32</w:t>
      </w:r>
      <w:r>
        <w:rPr>
          <w:rFonts w:ascii="Arial" w:hAnsi="Arial" w:cs="Arial"/>
        </w:rPr>
        <w:br/>
      </w:r>
      <w:r>
        <w:rPr>
          <w:rFonts w:ascii="Arial" w:hAnsi="Arial" w:cs="Arial"/>
          <w:b/>
          <w:bCs/>
        </w:rPr>
        <w:t>2.8 Results and Discussion</w:t>
      </w:r>
      <w:r>
        <w:rPr>
          <w:rFonts w:ascii="Arial" w:hAnsi="Arial" w:cs="Arial"/>
        </w:rPr>
        <w:t>………………………………………………………………………….34</w:t>
      </w:r>
      <w:r>
        <w:rPr>
          <w:rFonts w:ascii="Arial" w:hAnsi="Arial" w:cs="Arial"/>
        </w:rPr>
        <w:br/>
      </w:r>
    </w:p>
    <w:p w14:paraId="52E2494A" w14:textId="77777777" w:rsidR="00285092" w:rsidRDefault="00285092" w:rsidP="00285092">
      <w:pPr>
        <w:spacing w:after="0" w:line="360" w:lineRule="auto"/>
        <w:ind w:left="720"/>
        <w:jc w:val="both"/>
        <w:rPr>
          <w:rFonts w:ascii="Arial" w:hAnsi="Arial" w:cs="Arial"/>
          <w:b/>
          <w:bCs/>
        </w:rPr>
      </w:pPr>
      <w:r>
        <w:rPr>
          <w:rFonts w:ascii="Arial" w:hAnsi="Arial" w:cs="Arial"/>
          <w:b/>
          <w:bCs/>
        </w:rPr>
        <w:t>2.8.1 Initial Optimization of Reaction Conditions</w:t>
      </w:r>
      <w:r>
        <w:rPr>
          <w:rFonts w:ascii="Arial" w:hAnsi="Arial" w:cs="Arial"/>
        </w:rPr>
        <w:t>……………………………………34</w:t>
      </w:r>
      <w:r>
        <w:rPr>
          <w:rFonts w:ascii="Arial" w:hAnsi="Arial" w:cs="Arial"/>
        </w:rPr>
        <w:br/>
      </w:r>
      <w:r>
        <w:rPr>
          <w:rFonts w:ascii="Arial" w:hAnsi="Arial" w:cs="Arial"/>
          <w:b/>
          <w:bCs/>
        </w:rPr>
        <w:t>2.8.2 Final Optimization of Reaction Conditions</w:t>
      </w:r>
      <w:r>
        <w:rPr>
          <w:rFonts w:ascii="Arial" w:hAnsi="Arial" w:cs="Arial"/>
        </w:rPr>
        <w:t>…………………………………….37</w:t>
      </w:r>
      <w:r>
        <w:rPr>
          <w:rFonts w:ascii="Arial" w:hAnsi="Arial" w:cs="Arial"/>
        </w:rPr>
        <w:br/>
      </w:r>
    </w:p>
    <w:p w14:paraId="4E228CCD" w14:textId="77777777" w:rsidR="00285092" w:rsidRDefault="00285092" w:rsidP="00285092">
      <w:pPr>
        <w:spacing w:after="0" w:line="360" w:lineRule="auto"/>
        <w:jc w:val="both"/>
        <w:rPr>
          <w:rFonts w:ascii="Arial" w:hAnsi="Arial" w:cs="Arial"/>
          <w:b/>
          <w:bCs/>
        </w:rPr>
      </w:pPr>
      <w:r>
        <w:rPr>
          <w:rFonts w:ascii="Arial" w:hAnsi="Arial" w:cs="Arial"/>
          <w:b/>
          <w:bCs/>
        </w:rPr>
        <w:t>2.9 Scope of Ribose-Based Substrate</w:t>
      </w:r>
      <w:r>
        <w:rPr>
          <w:rFonts w:ascii="Arial" w:hAnsi="Arial" w:cs="Arial"/>
        </w:rPr>
        <w:t>……………………………………………………………..39</w:t>
      </w:r>
      <w:r>
        <w:rPr>
          <w:rFonts w:ascii="Arial" w:hAnsi="Arial" w:cs="Arial"/>
        </w:rPr>
        <w:br/>
      </w:r>
      <w:r>
        <w:rPr>
          <w:rFonts w:ascii="Arial" w:hAnsi="Arial" w:cs="Arial"/>
          <w:b/>
          <w:bCs/>
        </w:rPr>
        <w:t>2.10 Scope of Arabinose-Based Substrate</w:t>
      </w:r>
      <w:r>
        <w:rPr>
          <w:rFonts w:ascii="Arial" w:hAnsi="Arial" w:cs="Arial"/>
        </w:rPr>
        <w:t>………………………………………………………..41</w:t>
      </w:r>
      <w:r>
        <w:rPr>
          <w:rFonts w:ascii="Arial" w:hAnsi="Arial" w:cs="Arial"/>
        </w:rPr>
        <w:br/>
      </w:r>
      <w:r>
        <w:rPr>
          <w:rFonts w:ascii="Arial" w:hAnsi="Arial" w:cs="Arial"/>
          <w:b/>
          <w:bCs/>
        </w:rPr>
        <w:t>2.11 Additional Examples</w:t>
      </w:r>
      <w:r>
        <w:rPr>
          <w:rFonts w:ascii="Arial" w:hAnsi="Arial" w:cs="Arial"/>
        </w:rPr>
        <w:t>…………………………………………………………………………….44</w:t>
      </w:r>
      <w:r>
        <w:rPr>
          <w:rFonts w:ascii="Arial" w:hAnsi="Arial" w:cs="Arial"/>
        </w:rPr>
        <w:br/>
      </w:r>
      <w:r>
        <w:rPr>
          <w:rFonts w:ascii="Arial" w:hAnsi="Arial" w:cs="Arial"/>
          <w:b/>
          <w:bCs/>
        </w:rPr>
        <w:t>2.12 Manipulation of the Electronics of the Donor</w:t>
      </w:r>
      <w:r>
        <w:rPr>
          <w:rFonts w:ascii="Arial" w:hAnsi="Arial" w:cs="Arial"/>
        </w:rPr>
        <w:t>………………………………………………45</w:t>
      </w:r>
      <w:r>
        <w:rPr>
          <w:rFonts w:ascii="Arial" w:hAnsi="Arial" w:cs="Arial"/>
        </w:rPr>
        <w:br/>
      </w:r>
      <w:r>
        <w:rPr>
          <w:rFonts w:ascii="Arial" w:hAnsi="Arial" w:cs="Arial"/>
          <w:b/>
          <w:bCs/>
        </w:rPr>
        <w:t>2.13 Analysis of the C2 Protecting Group of the Donor</w:t>
      </w:r>
      <w:r>
        <w:rPr>
          <w:rFonts w:ascii="Arial" w:hAnsi="Arial" w:cs="Arial"/>
        </w:rPr>
        <w:t>………………………………………..46</w:t>
      </w:r>
      <w:r>
        <w:rPr>
          <w:rFonts w:ascii="Arial" w:hAnsi="Arial" w:cs="Arial"/>
        </w:rPr>
        <w:br/>
      </w:r>
      <w:r>
        <w:rPr>
          <w:rFonts w:ascii="Arial" w:hAnsi="Arial" w:cs="Arial"/>
          <w:b/>
          <w:bCs/>
        </w:rPr>
        <w:t>2.14 References for Chapter 2</w:t>
      </w:r>
      <w:r>
        <w:rPr>
          <w:rFonts w:ascii="Arial" w:hAnsi="Arial" w:cs="Arial"/>
        </w:rPr>
        <w:t>………………………………………………………………………48</w:t>
      </w:r>
      <w:r>
        <w:rPr>
          <w:rFonts w:ascii="Arial" w:hAnsi="Arial" w:cs="Arial"/>
        </w:rPr>
        <w:br/>
      </w:r>
      <w:r>
        <w:rPr>
          <w:rFonts w:ascii="Arial" w:hAnsi="Arial" w:cs="Arial"/>
          <w:b/>
          <w:bCs/>
        </w:rPr>
        <w:t>2.15 Experimental Section for Chapter 2</w:t>
      </w:r>
      <w:r>
        <w:rPr>
          <w:rFonts w:ascii="Arial" w:hAnsi="Arial" w:cs="Arial"/>
        </w:rPr>
        <w:t>………………………………………………………….54</w:t>
      </w:r>
      <w:r>
        <w:rPr>
          <w:rFonts w:ascii="Arial" w:hAnsi="Arial" w:cs="Arial"/>
        </w:rPr>
        <w:br/>
      </w:r>
    </w:p>
    <w:p w14:paraId="1E80640D" w14:textId="77777777" w:rsidR="00285092" w:rsidRDefault="00285092" w:rsidP="00285092">
      <w:pPr>
        <w:spacing w:line="360" w:lineRule="auto"/>
        <w:ind w:left="720"/>
        <w:jc w:val="both"/>
        <w:rPr>
          <w:rFonts w:ascii="Arial" w:hAnsi="Arial" w:cs="Arial"/>
          <w:b/>
          <w:bCs/>
        </w:rPr>
      </w:pPr>
      <w:r>
        <w:rPr>
          <w:rFonts w:ascii="Arial" w:hAnsi="Arial" w:cs="Arial"/>
          <w:b/>
          <w:bCs/>
        </w:rPr>
        <w:t>2.15.1 Synthesis of Enynal Donor</w:t>
      </w:r>
      <w:r>
        <w:rPr>
          <w:rFonts w:ascii="Arial" w:hAnsi="Arial" w:cs="Arial"/>
        </w:rPr>
        <w:t>………………………………………………………..56</w:t>
      </w:r>
      <w:r>
        <w:rPr>
          <w:rFonts w:ascii="Arial" w:hAnsi="Arial" w:cs="Arial"/>
        </w:rPr>
        <w:br/>
      </w:r>
      <w:r>
        <w:rPr>
          <w:rFonts w:ascii="Arial" w:hAnsi="Arial" w:cs="Arial"/>
          <w:b/>
          <w:bCs/>
        </w:rPr>
        <w:t>2.15.2 Furanosylation Reaction</w:t>
      </w:r>
      <w:r>
        <w:rPr>
          <w:rFonts w:ascii="Arial" w:hAnsi="Arial" w:cs="Arial"/>
        </w:rPr>
        <w:t>…………………………………………………………..73</w:t>
      </w:r>
      <w:r>
        <w:rPr>
          <w:rFonts w:ascii="Arial" w:hAnsi="Arial" w:cs="Arial"/>
        </w:rPr>
        <w:br/>
      </w:r>
      <w:r>
        <w:rPr>
          <w:rFonts w:ascii="Arial" w:hAnsi="Arial" w:cs="Arial"/>
          <w:b/>
          <w:bCs/>
        </w:rPr>
        <w:t>2.15.3 Appendix 1</w:t>
      </w:r>
      <w:r>
        <w:rPr>
          <w:rFonts w:ascii="Arial" w:hAnsi="Arial" w:cs="Arial"/>
        </w:rPr>
        <w:t>……………………………………………………………………………86</w:t>
      </w:r>
      <w:r>
        <w:rPr>
          <w:rFonts w:ascii="Arial" w:hAnsi="Arial" w:cs="Arial"/>
        </w:rPr>
        <w:br/>
      </w:r>
      <w:r>
        <w:rPr>
          <w:rFonts w:ascii="Arial" w:hAnsi="Arial" w:cs="Arial"/>
          <w:i/>
          <w:iCs/>
        </w:rPr>
        <w:t>Spectra Relevant to Chapter 2</w:t>
      </w:r>
      <w:r>
        <w:rPr>
          <w:rFonts w:ascii="Arial" w:hAnsi="Arial" w:cs="Arial"/>
        </w:rPr>
        <w:t>………………………………………………………………86</w:t>
      </w:r>
      <w:r>
        <w:rPr>
          <w:rFonts w:ascii="Arial" w:hAnsi="Arial" w:cs="Arial"/>
        </w:rPr>
        <w:br/>
      </w:r>
      <w:r>
        <w:rPr>
          <w:rFonts w:ascii="Arial" w:hAnsi="Arial" w:cs="Arial"/>
          <w:b/>
          <w:bCs/>
        </w:rPr>
        <w:lastRenderedPageBreak/>
        <w:t xml:space="preserve">2.15.4 References for Chapter 2 </w:t>
      </w:r>
      <w:proofErr w:type="spellStart"/>
      <w:r>
        <w:rPr>
          <w:rFonts w:ascii="Arial" w:hAnsi="Arial" w:cs="Arial"/>
          <w:b/>
          <w:bCs/>
        </w:rPr>
        <w:t>Experimentals</w:t>
      </w:r>
      <w:proofErr w:type="spellEnd"/>
      <w:r>
        <w:rPr>
          <w:rFonts w:ascii="Arial" w:hAnsi="Arial" w:cs="Arial"/>
        </w:rPr>
        <w:t>………………………………………105</w:t>
      </w:r>
      <w:r>
        <w:rPr>
          <w:rFonts w:ascii="Arial" w:hAnsi="Arial" w:cs="Arial"/>
        </w:rPr>
        <w:br/>
      </w:r>
    </w:p>
    <w:p w14:paraId="3E8AF674" w14:textId="39149F15" w:rsidR="00285092" w:rsidRDefault="00285092" w:rsidP="00285092">
      <w:pPr>
        <w:spacing w:after="0" w:line="360" w:lineRule="auto"/>
        <w:jc w:val="both"/>
        <w:rPr>
          <w:rFonts w:ascii="Arial" w:hAnsi="Arial" w:cs="Arial"/>
          <w:b/>
          <w:bCs/>
        </w:rPr>
      </w:pPr>
      <w:r>
        <w:rPr>
          <w:rFonts w:ascii="Arial" w:hAnsi="Arial" w:cs="Arial"/>
          <w:b/>
          <w:bCs/>
        </w:rPr>
        <w:t>3. Chapter 3</w:t>
      </w:r>
      <w:r>
        <w:rPr>
          <w:rFonts w:ascii="Arial" w:hAnsi="Arial" w:cs="Arial"/>
        </w:rPr>
        <w:t>……………………………………………………………………………………………107</w:t>
      </w:r>
      <w:r>
        <w:rPr>
          <w:rFonts w:ascii="Arial" w:hAnsi="Arial" w:cs="Arial"/>
        </w:rPr>
        <w:br/>
      </w:r>
      <w:r>
        <w:rPr>
          <w:rFonts w:ascii="Arial" w:hAnsi="Arial" w:cs="Arial"/>
          <w:i/>
          <w:iCs/>
        </w:rPr>
        <w:t>Inspiration for and Progress Towards Second Generation Thioglycoside Donors</w:t>
      </w:r>
      <w:r>
        <w:rPr>
          <w:rFonts w:ascii="Arial" w:hAnsi="Arial" w:cs="Arial"/>
        </w:rPr>
        <w:t>……………..107</w:t>
      </w:r>
      <w:r>
        <w:rPr>
          <w:rFonts w:ascii="Arial" w:hAnsi="Arial" w:cs="Arial"/>
        </w:rPr>
        <w:br/>
      </w:r>
      <w:r>
        <w:rPr>
          <w:rFonts w:ascii="Arial" w:hAnsi="Arial" w:cs="Arial"/>
          <w:b/>
          <w:bCs/>
        </w:rPr>
        <w:t>3.1 Historical Perspectives of Carbene Reactions in the Sharma Lab</w:t>
      </w:r>
      <w:r>
        <w:rPr>
          <w:rFonts w:ascii="Arial" w:hAnsi="Arial" w:cs="Arial"/>
        </w:rPr>
        <w:t>……………………..107</w:t>
      </w:r>
      <w:r>
        <w:rPr>
          <w:rFonts w:ascii="Arial" w:hAnsi="Arial" w:cs="Arial"/>
        </w:rPr>
        <w:br/>
      </w:r>
      <w:r>
        <w:rPr>
          <w:rFonts w:ascii="Arial" w:hAnsi="Arial" w:cs="Arial"/>
          <w:b/>
          <w:bCs/>
        </w:rPr>
        <w:t>3.2 Photoactivation of Carbene Precursors</w:t>
      </w:r>
      <w:r>
        <w:rPr>
          <w:rFonts w:ascii="Arial" w:hAnsi="Arial" w:cs="Arial"/>
        </w:rPr>
        <w:t>……………………………………………………..109</w:t>
      </w:r>
      <w:r>
        <w:rPr>
          <w:rFonts w:ascii="Arial" w:hAnsi="Arial" w:cs="Arial"/>
        </w:rPr>
        <w:br/>
      </w:r>
      <w:r>
        <w:rPr>
          <w:rFonts w:ascii="Arial" w:hAnsi="Arial" w:cs="Arial"/>
          <w:b/>
          <w:bCs/>
        </w:rPr>
        <w:t>3.3 Objective of Chapter</w:t>
      </w:r>
      <w:r>
        <w:rPr>
          <w:rFonts w:ascii="Arial" w:hAnsi="Arial" w:cs="Arial"/>
        </w:rPr>
        <w:t>…………………………………………………………………………….110</w:t>
      </w:r>
      <w:r>
        <w:rPr>
          <w:rFonts w:ascii="Arial" w:hAnsi="Arial" w:cs="Arial"/>
        </w:rPr>
        <w:br/>
      </w:r>
      <w:r>
        <w:rPr>
          <w:rFonts w:ascii="Arial" w:hAnsi="Arial" w:cs="Arial"/>
          <w:b/>
          <w:bCs/>
        </w:rPr>
        <w:t>3.4 Initial Design of Thioglycoside-Based Donors</w:t>
      </w:r>
      <w:r>
        <w:rPr>
          <w:rFonts w:ascii="Arial" w:hAnsi="Arial" w:cs="Arial"/>
        </w:rPr>
        <w:t>…………………..…………………………111</w:t>
      </w:r>
    </w:p>
    <w:p w14:paraId="741D8EAA" w14:textId="77777777" w:rsidR="00285092" w:rsidRDefault="00285092" w:rsidP="00285092">
      <w:pPr>
        <w:spacing w:after="0" w:line="360" w:lineRule="auto"/>
        <w:ind w:left="720"/>
        <w:jc w:val="both"/>
        <w:rPr>
          <w:rFonts w:ascii="Arial" w:hAnsi="Arial" w:cs="Arial"/>
          <w:b/>
          <w:bCs/>
        </w:rPr>
      </w:pPr>
      <w:r>
        <w:rPr>
          <w:rFonts w:ascii="Arial" w:hAnsi="Arial" w:cs="Arial"/>
          <w:b/>
          <w:bCs/>
        </w:rPr>
        <w:t>3.4.1 Second Design of Thioglycoside-Based Donors</w:t>
      </w:r>
      <w:r>
        <w:rPr>
          <w:rFonts w:ascii="Arial" w:hAnsi="Arial" w:cs="Arial"/>
        </w:rPr>
        <w:t>………………………………112</w:t>
      </w:r>
      <w:r>
        <w:rPr>
          <w:rFonts w:ascii="Arial" w:hAnsi="Arial" w:cs="Arial"/>
        </w:rPr>
        <w:br/>
      </w:r>
      <w:r>
        <w:rPr>
          <w:rFonts w:ascii="Arial" w:hAnsi="Arial" w:cs="Arial"/>
          <w:b/>
          <w:bCs/>
        </w:rPr>
        <w:t>3.4.2 Third Design of Thioglycoside-Based Donors</w:t>
      </w:r>
      <w:r>
        <w:rPr>
          <w:rFonts w:ascii="Arial" w:hAnsi="Arial" w:cs="Arial"/>
        </w:rPr>
        <w:t>…………………………………114</w:t>
      </w:r>
      <w:r>
        <w:rPr>
          <w:rFonts w:ascii="Arial" w:hAnsi="Arial" w:cs="Arial"/>
        </w:rPr>
        <w:br/>
      </w:r>
      <w:r>
        <w:rPr>
          <w:rFonts w:ascii="Arial" w:hAnsi="Arial" w:cs="Arial"/>
          <w:b/>
          <w:bCs/>
        </w:rPr>
        <w:t>3.4.3 Fourth Design of Thioglycoside-Based Donors</w:t>
      </w:r>
      <w:r>
        <w:rPr>
          <w:rFonts w:ascii="Arial" w:hAnsi="Arial" w:cs="Arial"/>
        </w:rPr>
        <w:t>………………………………116</w:t>
      </w:r>
      <w:r>
        <w:rPr>
          <w:rFonts w:ascii="Arial" w:hAnsi="Arial" w:cs="Arial"/>
        </w:rPr>
        <w:br/>
      </w:r>
    </w:p>
    <w:p w14:paraId="2CF6F763" w14:textId="77777777" w:rsidR="00285092" w:rsidRDefault="00285092" w:rsidP="00285092">
      <w:pPr>
        <w:spacing w:after="0" w:line="360" w:lineRule="auto"/>
        <w:jc w:val="both"/>
        <w:rPr>
          <w:rFonts w:ascii="Arial" w:hAnsi="Arial" w:cs="Arial"/>
          <w:b/>
          <w:bCs/>
        </w:rPr>
      </w:pPr>
      <w:r>
        <w:rPr>
          <w:rFonts w:ascii="Arial" w:hAnsi="Arial" w:cs="Arial"/>
          <w:b/>
          <w:bCs/>
        </w:rPr>
        <w:t>3.5 Progress Made Towards Photocatalytic Promotion by Blue LED</w:t>
      </w:r>
      <w:r>
        <w:rPr>
          <w:rFonts w:ascii="Arial" w:hAnsi="Arial" w:cs="Arial"/>
        </w:rPr>
        <w:t>………………………119</w:t>
      </w:r>
    </w:p>
    <w:p w14:paraId="197D4C89" w14:textId="77777777" w:rsidR="00285092" w:rsidRDefault="00285092" w:rsidP="00285092">
      <w:pPr>
        <w:spacing w:line="360" w:lineRule="auto"/>
        <w:ind w:firstLine="720"/>
        <w:jc w:val="both"/>
        <w:rPr>
          <w:rFonts w:ascii="Arial" w:hAnsi="Arial" w:cs="Arial"/>
          <w:b/>
          <w:bCs/>
        </w:rPr>
      </w:pPr>
      <w:r>
        <w:rPr>
          <w:rFonts w:ascii="Arial" w:hAnsi="Arial" w:cs="Arial"/>
          <w:b/>
          <w:bCs/>
        </w:rPr>
        <w:t>3.5.1 Rhodium-Catalyzed Conditions as a Model Reaction</w:t>
      </w:r>
      <w:r>
        <w:rPr>
          <w:rFonts w:ascii="Arial" w:hAnsi="Arial" w:cs="Arial"/>
        </w:rPr>
        <w:t>………………………….121</w:t>
      </w:r>
    </w:p>
    <w:p w14:paraId="76EDE6C1" w14:textId="77777777" w:rsidR="00285092" w:rsidRDefault="00285092" w:rsidP="00285092">
      <w:pPr>
        <w:spacing w:after="0" w:line="360" w:lineRule="auto"/>
        <w:jc w:val="both"/>
        <w:rPr>
          <w:rFonts w:ascii="Arial" w:hAnsi="Arial" w:cs="Arial"/>
          <w:b/>
          <w:bCs/>
        </w:rPr>
      </w:pPr>
      <w:r>
        <w:rPr>
          <w:rFonts w:ascii="Arial" w:hAnsi="Arial" w:cs="Arial"/>
          <w:b/>
          <w:bCs/>
        </w:rPr>
        <w:t>3.6 References for Chapter 3</w:t>
      </w:r>
      <w:r>
        <w:rPr>
          <w:rFonts w:ascii="Arial" w:hAnsi="Arial" w:cs="Arial"/>
        </w:rPr>
        <w:t>………………………………………………………………………124</w:t>
      </w:r>
      <w:r>
        <w:rPr>
          <w:rFonts w:ascii="Arial" w:hAnsi="Arial" w:cs="Arial"/>
        </w:rPr>
        <w:br/>
      </w:r>
      <w:r>
        <w:rPr>
          <w:rFonts w:ascii="Arial" w:hAnsi="Arial" w:cs="Arial"/>
          <w:b/>
          <w:bCs/>
        </w:rPr>
        <w:t>3.7 Experimental Section for Chapter 3</w:t>
      </w:r>
      <w:r>
        <w:rPr>
          <w:rFonts w:ascii="Arial" w:hAnsi="Arial" w:cs="Arial"/>
        </w:rPr>
        <w:t>………………………………………………………….131</w:t>
      </w:r>
      <w:r>
        <w:rPr>
          <w:rFonts w:ascii="Arial" w:hAnsi="Arial" w:cs="Arial"/>
        </w:rPr>
        <w:br/>
      </w:r>
    </w:p>
    <w:p w14:paraId="1FBA62CA" w14:textId="77777777" w:rsidR="00285092" w:rsidRDefault="00285092" w:rsidP="00285092">
      <w:pPr>
        <w:spacing w:line="360" w:lineRule="auto"/>
        <w:ind w:left="720"/>
        <w:jc w:val="both"/>
        <w:rPr>
          <w:rFonts w:ascii="Arial" w:hAnsi="Arial" w:cs="Arial"/>
          <w:b/>
          <w:bCs/>
        </w:rPr>
      </w:pPr>
      <w:r>
        <w:rPr>
          <w:rFonts w:ascii="Arial" w:hAnsi="Arial" w:cs="Arial"/>
          <w:b/>
          <w:bCs/>
        </w:rPr>
        <w:t>3.7.1 Synthesis of Diazo Donor First Attempt</w:t>
      </w:r>
      <w:r>
        <w:rPr>
          <w:rFonts w:ascii="Arial" w:hAnsi="Arial" w:cs="Arial"/>
        </w:rPr>
        <w:t>…………………………………………133</w:t>
      </w:r>
      <w:r>
        <w:rPr>
          <w:rFonts w:ascii="Arial" w:hAnsi="Arial" w:cs="Arial"/>
        </w:rPr>
        <w:br/>
      </w:r>
      <w:r>
        <w:rPr>
          <w:rFonts w:ascii="Arial" w:hAnsi="Arial" w:cs="Arial"/>
          <w:b/>
          <w:bCs/>
        </w:rPr>
        <w:t>3.7.2 Synthesis of Diazo Donor Second Attempt</w:t>
      </w:r>
      <w:r>
        <w:rPr>
          <w:rFonts w:ascii="Arial" w:hAnsi="Arial" w:cs="Arial"/>
        </w:rPr>
        <w:t>……………………………………..134</w:t>
      </w:r>
      <w:r>
        <w:rPr>
          <w:rFonts w:ascii="Arial" w:hAnsi="Arial" w:cs="Arial"/>
        </w:rPr>
        <w:br/>
      </w:r>
      <w:r>
        <w:rPr>
          <w:rFonts w:ascii="Arial" w:hAnsi="Arial" w:cs="Arial"/>
          <w:b/>
          <w:bCs/>
        </w:rPr>
        <w:t>3.7.3 Synthesis of Diazo Donor Third Attempt</w:t>
      </w:r>
      <w:r>
        <w:rPr>
          <w:rFonts w:ascii="Arial" w:hAnsi="Arial" w:cs="Arial"/>
        </w:rPr>
        <w:t>………………………………………..136</w:t>
      </w:r>
      <w:r>
        <w:rPr>
          <w:rFonts w:ascii="Arial" w:hAnsi="Arial" w:cs="Arial"/>
        </w:rPr>
        <w:br/>
      </w:r>
      <w:r>
        <w:rPr>
          <w:rFonts w:ascii="Arial" w:hAnsi="Arial" w:cs="Arial"/>
          <w:b/>
          <w:bCs/>
        </w:rPr>
        <w:t>3.7.4 Synthesis of Diazo Donor Fourth Attempt</w:t>
      </w:r>
      <w:r>
        <w:rPr>
          <w:rFonts w:ascii="Arial" w:hAnsi="Arial" w:cs="Arial"/>
        </w:rPr>
        <w:t>….…………………………………..136</w:t>
      </w:r>
      <w:r>
        <w:rPr>
          <w:rFonts w:ascii="Arial" w:hAnsi="Arial" w:cs="Arial"/>
        </w:rPr>
        <w:br/>
      </w:r>
      <w:r>
        <w:rPr>
          <w:rFonts w:ascii="Arial" w:hAnsi="Arial" w:cs="Arial"/>
          <w:b/>
          <w:bCs/>
        </w:rPr>
        <w:t>3.7.5 Appendix</w:t>
      </w:r>
      <w:r>
        <w:rPr>
          <w:rFonts w:ascii="Arial" w:hAnsi="Arial" w:cs="Arial"/>
        </w:rPr>
        <w:t>……………………………………………………………………………...140</w:t>
      </w:r>
      <w:r>
        <w:rPr>
          <w:rFonts w:ascii="Arial" w:hAnsi="Arial" w:cs="Arial"/>
        </w:rPr>
        <w:br/>
      </w:r>
      <w:r>
        <w:rPr>
          <w:rFonts w:ascii="Arial" w:hAnsi="Arial" w:cs="Arial"/>
          <w:i/>
          <w:iCs/>
        </w:rPr>
        <w:t>Spectra Relevant to Chapter 3</w:t>
      </w:r>
      <w:r>
        <w:rPr>
          <w:rFonts w:ascii="Arial" w:hAnsi="Arial" w:cs="Arial"/>
        </w:rPr>
        <w:t>…………………………………………………………….140</w:t>
      </w:r>
      <w:r>
        <w:rPr>
          <w:rFonts w:ascii="Arial" w:hAnsi="Arial" w:cs="Arial"/>
        </w:rPr>
        <w:br/>
      </w:r>
      <w:r w:rsidRPr="00840271">
        <w:rPr>
          <w:rFonts w:ascii="Arial" w:hAnsi="Arial" w:cs="Arial"/>
          <w:b/>
          <w:bCs/>
        </w:rPr>
        <w:t>3.7.6</w:t>
      </w:r>
      <w:r>
        <w:rPr>
          <w:rFonts w:ascii="Arial" w:hAnsi="Arial" w:cs="Arial"/>
          <w:b/>
          <w:bCs/>
        </w:rPr>
        <w:t xml:space="preserve"> References for Chapter 3 </w:t>
      </w:r>
      <w:proofErr w:type="spellStart"/>
      <w:r>
        <w:rPr>
          <w:rFonts w:ascii="Arial" w:hAnsi="Arial" w:cs="Arial"/>
          <w:b/>
          <w:bCs/>
        </w:rPr>
        <w:t>Experimentals</w:t>
      </w:r>
      <w:proofErr w:type="spellEnd"/>
      <w:r>
        <w:rPr>
          <w:rFonts w:ascii="Arial" w:hAnsi="Arial" w:cs="Arial"/>
        </w:rPr>
        <w:t>……………………………………….145</w:t>
      </w:r>
      <w:r>
        <w:rPr>
          <w:rFonts w:ascii="Arial" w:hAnsi="Arial" w:cs="Arial"/>
        </w:rPr>
        <w:br/>
      </w:r>
    </w:p>
    <w:p w14:paraId="4C6CAFC8" w14:textId="77777777" w:rsidR="00285092" w:rsidRDefault="00285092" w:rsidP="00285092">
      <w:pPr>
        <w:spacing w:after="0" w:line="360" w:lineRule="auto"/>
        <w:jc w:val="both"/>
        <w:rPr>
          <w:rFonts w:ascii="Arial" w:hAnsi="Arial" w:cs="Arial"/>
          <w:b/>
          <w:bCs/>
        </w:rPr>
      </w:pPr>
      <w:r>
        <w:rPr>
          <w:rFonts w:ascii="Arial" w:hAnsi="Arial" w:cs="Arial"/>
          <w:b/>
          <w:bCs/>
        </w:rPr>
        <w:t>4. Chapter 4</w:t>
      </w:r>
      <w:r>
        <w:rPr>
          <w:rFonts w:ascii="Arial" w:hAnsi="Arial" w:cs="Arial"/>
        </w:rPr>
        <w:t>…………………………………………………………………………………………...146</w:t>
      </w:r>
      <w:r>
        <w:rPr>
          <w:rFonts w:ascii="Arial" w:hAnsi="Arial" w:cs="Arial"/>
        </w:rPr>
        <w:br/>
      </w:r>
      <w:r>
        <w:rPr>
          <w:rFonts w:ascii="Arial" w:hAnsi="Arial" w:cs="Arial"/>
          <w:i/>
          <w:iCs/>
        </w:rPr>
        <w:t xml:space="preserve">Diazo-Derived Copper-Carbene Mediated Thioglycoside </w:t>
      </w:r>
      <w:proofErr w:type="spellStart"/>
      <w:r>
        <w:rPr>
          <w:rFonts w:ascii="Arial" w:hAnsi="Arial" w:cs="Arial"/>
          <w:i/>
          <w:iCs/>
        </w:rPr>
        <w:t>Furanosylations</w:t>
      </w:r>
      <w:proofErr w:type="spellEnd"/>
      <w:r>
        <w:rPr>
          <w:rFonts w:ascii="Arial" w:hAnsi="Arial" w:cs="Arial"/>
        </w:rPr>
        <w:t>…………………….146</w:t>
      </w:r>
      <w:r>
        <w:rPr>
          <w:rFonts w:ascii="Arial" w:hAnsi="Arial" w:cs="Arial"/>
        </w:rPr>
        <w:br/>
      </w:r>
      <w:r>
        <w:rPr>
          <w:rFonts w:ascii="Arial" w:hAnsi="Arial" w:cs="Arial"/>
          <w:b/>
          <w:bCs/>
        </w:rPr>
        <w:t>4.1 Historical Perspectives of Thioglycosides</w:t>
      </w:r>
      <w:r>
        <w:rPr>
          <w:rFonts w:ascii="Arial" w:hAnsi="Arial" w:cs="Arial"/>
        </w:rPr>
        <w:t>…………………………………………………146</w:t>
      </w:r>
      <w:r>
        <w:rPr>
          <w:rFonts w:ascii="Arial" w:hAnsi="Arial" w:cs="Arial"/>
        </w:rPr>
        <w:br/>
      </w:r>
    </w:p>
    <w:p w14:paraId="00A061AE" w14:textId="77777777" w:rsidR="00285092" w:rsidRDefault="00285092" w:rsidP="00285092">
      <w:pPr>
        <w:spacing w:after="0" w:line="360" w:lineRule="auto"/>
        <w:ind w:firstLine="720"/>
        <w:jc w:val="both"/>
        <w:rPr>
          <w:rFonts w:ascii="Arial" w:hAnsi="Arial" w:cs="Arial"/>
          <w:b/>
          <w:bCs/>
        </w:rPr>
      </w:pPr>
      <w:r>
        <w:rPr>
          <w:rFonts w:ascii="Arial" w:hAnsi="Arial" w:cs="Arial"/>
          <w:b/>
          <w:bCs/>
        </w:rPr>
        <w:t>4.1.1 Objective of Chapter</w:t>
      </w:r>
      <w:r>
        <w:rPr>
          <w:rFonts w:ascii="Arial" w:hAnsi="Arial" w:cs="Arial"/>
        </w:rPr>
        <w:t>……………………………………………………………</w:t>
      </w:r>
      <w:proofErr w:type="gramStart"/>
      <w:r>
        <w:rPr>
          <w:rFonts w:ascii="Arial" w:hAnsi="Arial" w:cs="Arial"/>
        </w:rPr>
        <w:t>…..</w:t>
      </w:r>
      <w:proofErr w:type="gramEnd"/>
      <w:r>
        <w:rPr>
          <w:rFonts w:ascii="Arial" w:hAnsi="Arial" w:cs="Arial"/>
        </w:rPr>
        <w:t>148</w:t>
      </w:r>
      <w:r>
        <w:rPr>
          <w:rFonts w:ascii="Arial" w:hAnsi="Arial" w:cs="Arial"/>
        </w:rPr>
        <w:br/>
      </w:r>
    </w:p>
    <w:p w14:paraId="23CFF168" w14:textId="77777777" w:rsidR="00285092" w:rsidRDefault="00285092" w:rsidP="00285092">
      <w:pPr>
        <w:spacing w:after="0" w:line="360" w:lineRule="auto"/>
        <w:jc w:val="both"/>
        <w:rPr>
          <w:rFonts w:ascii="Arial" w:hAnsi="Arial" w:cs="Arial"/>
          <w:b/>
          <w:bCs/>
        </w:rPr>
      </w:pPr>
      <w:r>
        <w:rPr>
          <w:rFonts w:ascii="Arial" w:hAnsi="Arial" w:cs="Arial"/>
          <w:b/>
          <w:bCs/>
        </w:rPr>
        <w:lastRenderedPageBreak/>
        <w:t>4.2 Synthesis of Donor</w:t>
      </w:r>
      <w:r>
        <w:rPr>
          <w:rFonts w:ascii="Arial" w:hAnsi="Arial" w:cs="Arial"/>
        </w:rPr>
        <w:t>……………………………………………………………………………...149</w:t>
      </w:r>
      <w:r>
        <w:rPr>
          <w:rFonts w:ascii="Arial" w:hAnsi="Arial" w:cs="Arial"/>
        </w:rPr>
        <w:br/>
      </w:r>
      <w:r>
        <w:rPr>
          <w:rFonts w:ascii="Arial" w:hAnsi="Arial" w:cs="Arial"/>
          <w:b/>
          <w:bCs/>
        </w:rPr>
        <w:t>4.3 Results and Discussion</w:t>
      </w:r>
      <w:r>
        <w:rPr>
          <w:rFonts w:ascii="Arial" w:hAnsi="Arial" w:cs="Arial"/>
        </w:rPr>
        <w:t>………………………………………………………………………...150</w:t>
      </w:r>
      <w:r>
        <w:rPr>
          <w:rFonts w:ascii="Arial" w:hAnsi="Arial" w:cs="Arial"/>
        </w:rPr>
        <w:br/>
      </w:r>
    </w:p>
    <w:p w14:paraId="7B6CE82A" w14:textId="77777777" w:rsidR="00285092" w:rsidRDefault="00285092" w:rsidP="00285092">
      <w:pPr>
        <w:spacing w:after="0" w:line="360" w:lineRule="auto"/>
        <w:ind w:left="720"/>
        <w:jc w:val="both"/>
        <w:rPr>
          <w:rFonts w:ascii="Arial" w:hAnsi="Arial" w:cs="Arial"/>
          <w:b/>
          <w:bCs/>
        </w:rPr>
      </w:pPr>
      <w:r>
        <w:rPr>
          <w:rFonts w:ascii="Arial" w:hAnsi="Arial" w:cs="Arial"/>
          <w:b/>
          <w:bCs/>
        </w:rPr>
        <w:t>4.3.1 Reaction Conditions</w:t>
      </w:r>
      <w:r>
        <w:rPr>
          <w:rFonts w:ascii="Arial" w:hAnsi="Arial" w:cs="Arial"/>
        </w:rPr>
        <w:t>……………………………………………………………..151</w:t>
      </w:r>
      <w:r>
        <w:rPr>
          <w:rFonts w:ascii="Arial" w:hAnsi="Arial" w:cs="Arial"/>
        </w:rPr>
        <w:br/>
      </w:r>
      <w:r>
        <w:rPr>
          <w:rFonts w:ascii="Arial" w:hAnsi="Arial" w:cs="Arial"/>
          <w:b/>
          <w:bCs/>
        </w:rPr>
        <w:t>4.3.2 Substrate Scope of Ribose Donors</w:t>
      </w:r>
      <w:r>
        <w:rPr>
          <w:rFonts w:ascii="Arial" w:hAnsi="Arial" w:cs="Arial"/>
        </w:rPr>
        <w:t>……………………………………………153</w:t>
      </w:r>
      <w:r>
        <w:rPr>
          <w:rFonts w:ascii="Arial" w:hAnsi="Arial" w:cs="Arial"/>
        </w:rPr>
        <w:br/>
      </w:r>
      <w:r>
        <w:rPr>
          <w:rFonts w:ascii="Arial" w:hAnsi="Arial" w:cs="Arial"/>
          <w:b/>
          <w:bCs/>
        </w:rPr>
        <w:t>4.3.3 Substrate Scope of Arabinose Donors</w:t>
      </w:r>
      <w:r>
        <w:rPr>
          <w:rFonts w:ascii="Arial" w:hAnsi="Arial" w:cs="Arial"/>
        </w:rPr>
        <w:t>………………………………………..156</w:t>
      </w:r>
      <w:r>
        <w:rPr>
          <w:rFonts w:ascii="Arial" w:hAnsi="Arial" w:cs="Arial"/>
        </w:rPr>
        <w:br/>
      </w:r>
      <w:r>
        <w:rPr>
          <w:rFonts w:ascii="Arial" w:hAnsi="Arial" w:cs="Arial"/>
          <w:b/>
          <w:bCs/>
        </w:rPr>
        <w:t xml:space="preserve">4.3.4 </w:t>
      </w:r>
      <w:r>
        <w:rPr>
          <w:rFonts w:ascii="Arial" w:hAnsi="Arial" w:cs="Arial"/>
          <w:b/>
          <w:bCs/>
          <w:i/>
          <w:iCs/>
        </w:rPr>
        <w:t>C</w:t>
      </w:r>
      <w:r>
        <w:rPr>
          <w:rFonts w:ascii="Arial" w:hAnsi="Arial" w:cs="Arial"/>
          <w:b/>
          <w:bCs/>
        </w:rPr>
        <w:t xml:space="preserve">- and </w:t>
      </w:r>
      <w:r>
        <w:rPr>
          <w:rFonts w:ascii="Arial" w:hAnsi="Arial" w:cs="Arial"/>
          <w:b/>
          <w:bCs/>
          <w:i/>
          <w:iCs/>
        </w:rPr>
        <w:t>N</w:t>
      </w:r>
      <w:r>
        <w:rPr>
          <w:rFonts w:ascii="Arial" w:hAnsi="Arial" w:cs="Arial"/>
          <w:b/>
          <w:bCs/>
        </w:rPr>
        <w:t>-Nucleophiles for Ribosylation</w:t>
      </w:r>
      <w:r>
        <w:rPr>
          <w:rFonts w:ascii="Arial" w:hAnsi="Arial" w:cs="Arial"/>
        </w:rPr>
        <w:t>………………………………………160</w:t>
      </w:r>
      <w:r>
        <w:rPr>
          <w:rFonts w:ascii="Arial" w:hAnsi="Arial" w:cs="Arial"/>
        </w:rPr>
        <w:br/>
      </w:r>
      <w:r>
        <w:rPr>
          <w:rFonts w:ascii="Arial" w:hAnsi="Arial" w:cs="Arial"/>
          <w:b/>
          <w:bCs/>
        </w:rPr>
        <w:t>4.3.5 Control Reactions</w:t>
      </w:r>
      <w:r>
        <w:rPr>
          <w:rFonts w:ascii="Arial" w:hAnsi="Arial" w:cs="Arial"/>
        </w:rPr>
        <w:t>…………………………………………………………………160</w:t>
      </w:r>
      <w:r>
        <w:rPr>
          <w:rFonts w:ascii="Arial" w:hAnsi="Arial" w:cs="Arial"/>
        </w:rPr>
        <w:br/>
      </w:r>
    </w:p>
    <w:p w14:paraId="28E544BB" w14:textId="77777777" w:rsidR="00285092" w:rsidRDefault="00285092" w:rsidP="00285092">
      <w:pPr>
        <w:spacing w:after="0" w:line="360" w:lineRule="auto"/>
        <w:ind w:left="1440"/>
        <w:jc w:val="both"/>
        <w:rPr>
          <w:rFonts w:ascii="Arial" w:hAnsi="Arial" w:cs="Arial"/>
          <w:b/>
          <w:bCs/>
        </w:rPr>
      </w:pPr>
      <w:r>
        <w:rPr>
          <w:rFonts w:ascii="Arial" w:hAnsi="Arial" w:cs="Arial"/>
          <w:b/>
          <w:bCs/>
        </w:rPr>
        <w:t>4.3.5.1 Rate Study</w:t>
      </w:r>
      <w:r>
        <w:rPr>
          <w:rFonts w:ascii="Arial" w:hAnsi="Arial" w:cs="Arial"/>
        </w:rPr>
        <w:t>…………………………………………………………………161</w:t>
      </w:r>
      <w:r>
        <w:rPr>
          <w:rFonts w:ascii="Arial" w:hAnsi="Arial" w:cs="Arial"/>
        </w:rPr>
        <w:br/>
      </w:r>
      <w:r>
        <w:rPr>
          <w:rFonts w:ascii="Arial" w:hAnsi="Arial" w:cs="Arial"/>
          <w:b/>
          <w:bCs/>
        </w:rPr>
        <w:t>4.3.5.2 Manipulation of the C2 Protecting Group</w:t>
      </w:r>
      <w:r>
        <w:rPr>
          <w:rFonts w:ascii="Arial" w:hAnsi="Arial" w:cs="Arial"/>
        </w:rPr>
        <w:t>……………………………162</w:t>
      </w:r>
      <w:r>
        <w:rPr>
          <w:rFonts w:ascii="Arial" w:hAnsi="Arial" w:cs="Arial"/>
        </w:rPr>
        <w:br/>
      </w:r>
      <w:r>
        <w:rPr>
          <w:rFonts w:ascii="Arial" w:hAnsi="Arial" w:cs="Arial"/>
          <w:b/>
          <w:bCs/>
        </w:rPr>
        <w:t>4.3.5.3 Epimerization Studies and Importance</w:t>
      </w:r>
    </w:p>
    <w:p w14:paraId="1C13803E" w14:textId="312D152B" w:rsidR="00285092" w:rsidRDefault="00285092" w:rsidP="00285092">
      <w:pPr>
        <w:spacing w:after="0" w:line="360" w:lineRule="auto"/>
        <w:ind w:left="1440" w:firstLine="720"/>
        <w:jc w:val="both"/>
        <w:rPr>
          <w:rFonts w:ascii="Arial" w:hAnsi="Arial" w:cs="Arial"/>
          <w:b/>
          <w:bCs/>
        </w:rPr>
      </w:pPr>
      <w:r>
        <w:rPr>
          <w:rFonts w:ascii="Arial" w:hAnsi="Arial" w:cs="Arial"/>
          <w:b/>
          <w:bCs/>
        </w:rPr>
        <w:t>of the Anomeric Configuration of the Donor</w:t>
      </w:r>
      <w:r>
        <w:rPr>
          <w:rFonts w:ascii="Arial" w:hAnsi="Arial" w:cs="Arial"/>
        </w:rPr>
        <w:t>……………………...163</w:t>
      </w:r>
      <w:r>
        <w:rPr>
          <w:rFonts w:ascii="Arial" w:hAnsi="Arial" w:cs="Arial"/>
        </w:rPr>
        <w:br/>
      </w:r>
    </w:p>
    <w:p w14:paraId="332B98D3" w14:textId="77777777" w:rsidR="00285092" w:rsidRDefault="00285092" w:rsidP="00285092">
      <w:pPr>
        <w:spacing w:after="0" w:line="360" w:lineRule="auto"/>
        <w:ind w:left="720"/>
        <w:jc w:val="both"/>
        <w:rPr>
          <w:rFonts w:ascii="Arial" w:hAnsi="Arial" w:cs="Arial"/>
          <w:b/>
          <w:bCs/>
        </w:rPr>
      </w:pPr>
      <w:r>
        <w:rPr>
          <w:rFonts w:ascii="Arial" w:hAnsi="Arial" w:cs="Arial"/>
          <w:b/>
          <w:bCs/>
        </w:rPr>
        <w:t>4.3.6 Proposed Reaction Mechanism</w:t>
      </w:r>
      <w:r>
        <w:rPr>
          <w:rFonts w:ascii="Arial" w:hAnsi="Arial" w:cs="Arial"/>
        </w:rPr>
        <w:t>………………………………………………...164</w:t>
      </w:r>
      <w:r>
        <w:rPr>
          <w:rFonts w:ascii="Arial" w:hAnsi="Arial" w:cs="Arial"/>
        </w:rPr>
        <w:br/>
      </w:r>
    </w:p>
    <w:p w14:paraId="2A92A960" w14:textId="77777777" w:rsidR="00285092" w:rsidRDefault="00285092" w:rsidP="00285092">
      <w:pPr>
        <w:spacing w:after="0" w:line="360" w:lineRule="auto"/>
        <w:jc w:val="both"/>
        <w:rPr>
          <w:rFonts w:ascii="Arial" w:hAnsi="Arial" w:cs="Arial"/>
          <w:b/>
          <w:bCs/>
        </w:rPr>
      </w:pPr>
      <w:r>
        <w:rPr>
          <w:rFonts w:ascii="Arial" w:hAnsi="Arial" w:cs="Arial"/>
          <w:b/>
          <w:bCs/>
        </w:rPr>
        <w:t>4.4 References for Chapter 4</w:t>
      </w:r>
      <w:r>
        <w:rPr>
          <w:rFonts w:ascii="Arial" w:hAnsi="Arial" w:cs="Arial"/>
        </w:rPr>
        <w:t>…………………………………………………………….166</w:t>
      </w:r>
      <w:r>
        <w:rPr>
          <w:rFonts w:ascii="Arial" w:hAnsi="Arial" w:cs="Arial"/>
        </w:rPr>
        <w:br/>
      </w:r>
      <w:r>
        <w:rPr>
          <w:rFonts w:ascii="Arial" w:hAnsi="Arial" w:cs="Arial"/>
          <w:b/>
          <w:bCs/>
        </w:rPr>
        <w:t>4.5 Experimental Section for Chapter 4</w:t>
      </w:r>
      <w:r>
        <w:rPr>
          <w:rFonts w:ascii="Arial" w:hAnsi="Arial" w:cs="Arial"/>
        </w:rPr>
        <w:t>……………………………………………….172</w:t>
      </w:r>
      <w:r>
        <w:rPr>
          <w:rFonts w:ascii="Arial" w:hAnsi="Arial" w:cs="Arial"/>
        </w:rPr>
        <w:br/>
      </w:r>
    </w:p>
    <w:p w14:paraId="57788FBB" w14:textId="77777777" w:rsidR="00285092" w:rsidRDefault="00285092" w:rsidP="00285092">
      <w:pPr>
        <w:spacing w:after="0" w:line="360" w:lineRule="auto"/>
        <w:ind w:left="720"/>
        <w:jc w:val="both"/>
        <w:rPr>
          <w:rFonts w:ascii="Arial" w:hAnsi="Arial" w:cs="Arial"/>
          <w:b/>
          <w:bCs/>
        </w:rPr>
      </w:pPr>
      <w:r>
        <w:rPr>
          <w:rFonts w:ascii="Arial" w:hAnsi="Arial" w:cs="Arial"/>
          <w:b/>
          <w:bCs/>
        </w:rPr>
        <w:t>4.5.1 Synthesis of Diazo Thioglycoside Donors</w:t>
      </w:r>
      <w:r>
        <w:rPr>
          <w:rFonts w:ascii="Arial" w:hAnsi="Arial" w:cs="Arial"/>
        </w:rPr>
        <w:t>…………….………………………..174</w:t>
      </w:r>
      <w:r>
        <w:rPr>
          <w:rFonts w:ascii="Arial" w:hAnsi="Arial" w:cs="Arial"/>
        </w:rPr>
        <w:br/>
      </w:r>
      <w:r>
        <w:rPr>
          <w:rFonts w:ascii="Arial" w:hAnsi="Arial" w:cs="Arial"/>
          <w:b/>
          <w:bCs/>
        </w:rPr>
        <w:t>4.5.2 Furanosylation Reaction</w:t>
      </w:r>
      <w:r>
        <w:rPr>
          <w:rFonts w:ascii="Arial" w:hAnsi="Arial" w:cs="Arial"/>
        </w:rPr>
        <w:t>…………………………………..………………………..190</w:t>
      </w:r>
      <w:r>
        <w:rPr>
          <w:rFonts w:ascii="Arial" w:hAnsi="Arial" w:cs="Arial"/>
        </w:rPr>
        <w:br/>
      </w:r>
      <w:r>
        <w:rPr>
          <w:rFonts w:ascii="Arial" w:hAnsi="Arial" w:cs="Arial"/>
          <w:b/>
          <w:bCs/>
        </w:rPr>
        <w:t>4.5.3 Appendix 1</w:t>
      </w:r>
      <w:r>
        <w:rPr>
          <w:rFonts w:ascii="Arial" w:hAnsi="Arial" w:cs="Arial"/>
        </w:rPr>
        <w:t>………………………………………………….…………………………204</w:t>
      </w:r>
      <w:r>
        <w:rPr>
          <w:rFonts w:ascii="Arial" w:hAnsi="Arial" w:cs="Arial"/>
        </w:rPr>
        <w:br/>
      </w:r>
      <w:r>
        <w:rPr>
          <w:rFonts w:ascii="Arial" w:hAnsi="Arial" w:cs="Arial"/>
          <w:i/>
          <w:iCs/>
        </w:rPr>
        <w:t>Spectra Relevant to Chapter 4</w:t>
      </w:r>
      <w:r>
        <w:rPr>
          <w:rFonts w:ascii="Arial" w:hAnsi="Arial" w:cs="Arial"/>
        </w:rPr>
        <w:t>…………………………………………………….……….204</w:t>
      </w:r>
      <w:r>
        <w:rPr>
          <w:rFonts w:ascii="Arial" w:hAnsi="Arial" w:cs="Arial"/>
        </w:rPr>
        <w:br/>
      </w:r>
      <w:r>
        <w:rPr>
          <w:rFonts w:ascii="Arial" w:hAnsi="Arial" w:cs="Arial"/>
          <w:b/>
          <w:bCs/>
        </w:rPr>
        <w:t xml:space="preserve">4.5.4 References for Chapter 4 </w:t>
      </w:r>
      <w:proofErr w:type="spellStart"/>
      <w:r>
        <w:rPr>
          <w:rFonts w:ascii="Arial" w:hAnsi="Arial" w:cs="Arial"/>
          <w:b/>
          <w:bCs/>
        </w:rPr>
        <w:t>Experimentals</w:t>
      </w:r>
      <w:proofErr w:type="spellEnd"/>
      <w:r>
        <w:rPr>
          <w:rFonts w:ascii="Arial" w:hAnsi="Arial" w:cs="Arial"/>
        </w:rPr>
        <w:t>…………………………..……….226</w:t>
      </w:r>
      <w:r>
        <w:rPr>
          <w:rFonts w:ascii="Arial" w:hAnsi="Arial" w:cs="Arial"/>
        </w:rPr>
        <w:br/>
      </w:r>
    </w:p>
    <w:p w14:paraId="472EDA31" w14:textId="77777777" w:rsidR="00285092" w:rsidRDefault="00285092" w:rsidP="00285092">
      <w:pPr>
        <w:spacing w:line="360" w:lineRule="auto"/>
        <w:jc w:val="both"/>
        <w:rPr>
          <w:rFonts w:ascii="Arial" w:hAnsi="Arial" w:cs="Arial"/>
          <w:b/>
          <w:bCs/>
        </w:rPr>
      </w:pPr>
      <w:r>
        <w:rPr>
          <w:rFonts w:ascii="Arial" w:hAnsi="Arial" w:cs="Arial"/>
          <w:b/>
          <w:bCs/>
        </w:rPr>
        <w:t>5. Chapter 5</w:t>
      </w:r>
      <w:r>
        <w:rPr>
          <w:rFonts w:ascii="Arial" w:hAnsi="Arial" w:cs="Arial"/>
        </w:rPr>
        <w:t xml:space="preserve">…………………………………………………………………………………………..229 </w:t>
      </w:r>
      <w:r>
        <w:rPr>
          <w:rFonts w:ascii="Arial" w:hAnsi="Arial" w:cs="Arial"/>
          <w:i/>
          <w:iCs/>
        </w:rPr>
        <w:t>Summaries, Conclusions, and Future Directions</w:t>
      </w:r>
      <w:r>
        <w:rPr>
          <w:rFonts w:ascii="Arial" w:hAnsi="Arial" w:cs="Arial"/>
        </w:rPr>
        <w:t xml:space="preserve">………………………………………………….229 </w:t>
      </w:r>
      <w:r>
        <w:rPr>
          <w:rFonts w:ascii="Arial" w:hAnsi="Arial" w:cs="Arial"/>
          <w:b/>
          <w:bCs/>
        </w:rPr>
        <w:t>5.1 Synthesis of First-Generation Donors</w:t>
      </w:r>
      <w:r>
        <w:rPr>
          <w:rFonts w:ascii="Arial" w:hAnsi="Arial" w:cs="Arial"/>
        </w:rPr>
        <w:t xml:space="preserve">………………………………………………………229 </w:t>
      </w:r>
      <w:r>
        <w:rPr>
          <w:rFonts w:ascii="Arial" w:hAnsi="Arial" w:cs="Arial"/>
          <w:b/>
          <w:bCs/>
        </w:rPr>
        <w:t>5.2 Synthesis of Second-Generation Donors</w:t>
      </w:r>
      <w:r>
        <w:rPr>
          <w:rFonts w:ascii="Arial" w:hAnsi="Arial" w:cs="Arial"/>
        </w:rPr>
        <w:t xml:space="preserve">…………………………………………………..230 </w:t>
      </w:r>
      <w:r>
        <w:rPr>
          <w:rFonts w:ascii="Arial" w:hAnsi="Arial" w:cs="Arial"/>
          <w:b/>
          <w:bCs/>
        </w:rPr>
        <w:t>5.3 Future Directions and Scope of Work</w:t>
      </w:r>
      <w:r>
        <w:rPr>
          <w:rFonts w:ascii="Arial" w:hAnsi="Arial" w:cs="Arial"/>
        </w:rPr>
        <w:t>……………………………………………………….231</w:t>
      </w:r>
      <w:r>
        <w:rPr>
          <w:rFonts w:ascii="Arial" w:hAnsi="Arial" w:cs="Arial"/>
        </w:rPr>
        <w:br/>
      </w:r>
    </w:p>
    <w:p w14:paraId="04BB982D" w14:textId="6B755ACC" w:rsidR="00445ECF" w:rsidRDefault="00285092" w:rsidP="00285092">
      <w:pPr>
        <w:spacing w:line="360" w:lineRule="auto"/>
        <w:jc w:val="both"/>
        <w:rPr>
          <w:rFonts w:ascii="Arial" w:hAnsi="Arial" w:cs="Arial"/>
        </w:rPr>
      </w:pPr>
      <w:r>
        <w:rPr>
          <w:rFonts w:ascii="Arial" w:hAnsi="Arial" w:cs="Arial"/>
          <w:b/>
          <w:bCs/>
        </w:rPr>
        <w:t>Autobiographical Statement</w:t>
      </w:r>
      <w:r>
        <w:rPr>
          <w:rFonts w:ascii="Arial" w:hAnsi="Arial" w:cs="Arial"/>
        </w:rPr>
        <w:t>……………………………………………………………………….233</w:t>
      </w:r>
      <w:r>
        <w:rPr>
          <w:rFonts w:ascii="Arial" w:hAnsi="Arial" w:cs="Arial"/>
        </w:rPr>
        <w:br/>
      </w:r>
    </w:p>
    <w:p w14:paraId="7DFE7463" w14:textId="77777777" w:rsidR="00D47A58" w:rsidRDefault="00D47A58" w:rsidP="00C43CDB">
      <w:pPr>
        <w:spacing w:line="480" w:lineRule="auto"/>
        <w:jc w:val="both"/>
        <w:rPr>
          <w:rFonts w:ascii="Arial" w:hAnsi="Arial" w:cs="Arial"/>
        </w:rPr>
        <w:sectPr w:rsidR="00D47A58" w:rsidSect="00390B1F">
          <w:footerReference w:type="default" r:id="rId9"/>
          <w:pgSz w:w="12240" w:h="15840"/>
          <w:pgMar w:top="1440" w:right="1440" w:bottom="1440" w:left="1440" w:header="720" w:footer="720" w:gutter="0"/>
          <w:pgNumType w:fmt="lowerRoman"/>
          <w:cols w:space="720"/>
          <w:docGrid w:linePitch="360"/>
        </w:sectPr>
      </w:pPr>
    </w:p>
    <w:p w14:paraId="67D076EE" w14:textId="77777777" w:rsidR="00445ECF" w:rsidRDefault="00445ECF" w:rsidP="00C43CDB">
      <w:pPr>
        <w:spacing w:line="480" w:lineRule="auto"/>
        <w:jc w:val="both"/>
        <w:rPr>
          <w:rFonts w:ascii="Arial" w:hAnsi="Arial" w:cs="Arial"/>
        </w:rPr>
      </w:pPr>
    </w:p>
    <w:p w14:paraId="26794ED9" w14:textId="77777777" w:rsidR="00445ECF" w:rsidRDefault="00445ECF" w:rsidP="00C43CDB">
      <w:pPr>
        <w:spacing w:line="480" w:lineRule="auto"/>
        <w:jc w:val="both"/>
        <w:rPr>
          <w:rFonts w:ascii="Arial" w:hAnsi="Arial" w:cs="Arial"/>
        </w:rPr>
      </w:pPr>
    </w:p>
    <w:p w14:paraId="2B0B4BF0" w14:textId="77777777" w:rsidR="00445ECF" w:rsidRDefault="00445ECF" w:rsidP="00C43CDB">
      <w:pPr>
        <w:spacing w:line="480" w:lineRule="auto"/>
        <w:jc w:val="both"/>
        <w:rPr>
          <w:rFonts w:ascii="Arial" w:hAnsi="Arial" w:cs="Arial"/>
        </w:rPr>
      </w:pPr>
    </w:p>
    <w:p w14:paraId="0D211837" w14:textId="77777777" w:rsidR="004F58E4" w:rsidRDefault="004F58E4" w:rsidP="00C43CDB">
      <w:pPr>
        <w:spacing w:line="480" w:lineRule="auto"/>
        <w:jc w:val="both"/>
        <w:rPr>
          <w:rFonts w:ascii="Arial" w:hAnsi="Arial" w:cs="Arial"/>
        </w:rPr>
      </w:pPr>
    </w:p>
    <w:p w14:paraId="31C3CFBB" w14:textId="77777777" w:rsidR="004F58E4" w:rsidRDefault="004F58E4" w:rsidP="00C43CDB">
      <w:pPr>
        <w:spacing w:line="480" w:lineRule="auto"/>
        <w:jc w:val="both"/>
        <w:rPr>
          <w:rFonts w:ascii="Arial" w:hAnsi="Arial" w:cs="Arial"/>
        </w:rPr>
      </w:pPr>
    </w:p>
    <w:p w14:paraId="007F21DE" w14:textId="28827955" w:rsidR="005160D0" w:rsidRDefault="005160D0" w:rsidP="005160D0">
      <w:pPr>
        <w:spacing w:line="480" w:lineRule="auto"/>
        <w:jc w:val="right"/>
        <w:rPr>
          <w:rFonts w:ascii="Arial" w:hAnsi="Arial" w:cs="Arial"/>
          <w:b/>
          <w:bCs/>
          <w:sz w:val="40"/>
          <w:szCs w:val="40"/>
        </w:rPr>
      </w:pPr>
      <w:r w:rsidRPr="005160D0">
        <w:rPr>
          <w:rFonts w:ascii="Arial" w:hAnsi="Arial" w:cs="Arial"/>
          <w:b/>
          <w:bCs/>
          <w:sz w:val="40"/>
          <w:szCs w:val="40"/>
        </w:rPr>
        <w:t>CHAPTER 1</w:t>
      </w:r>
    </w:p>
    <w:p w14:paraId="27BA6C50" w14:textId="75FDF459" w:rsidR="005160D0" w:rsidRPr="005160D0" w:rsidRDefault="005160D0" w:rsidP="005160D0">
      <w:pPr>
        <w:spacing w:line="480" w:lineRule="auto"/>
        <w:rPr>
          <w:rFonts w:ascii="Arial" w:hAnsi="Arial" w:cs="Arial"/>
          <w:i/>
          <w:iCs/>
          <w:sz w:val="40"/>
          <w:szCs w:val="40"/>
        </w:rPr>
      </w:pPr>
      <w:r>
        <w:rPr>
          <w:rFonts w:ascii="Arial" w:hAnsi="Arial" w:cs="Arial"/>
          <w:i/>
          <w:iCs/>
          <w:sz w:val="40"/>
          <w:szCs w:val="40"/>
        </w:rPr>
        <w:t>Background and Historical Perspective</w:t>
      </w:r>
    </w:p>
    <w:p w14:paraId="294D1A9F" w14:textId="77777777" w:rsidR="005160D0" w:rsidRDefault="005160D0" w:rsidP="00C43CDB">
      <w:pPr>
        <w:spacing w:line="480" w:lineRule="auto"/>
        <w:jc w:val="both"/>
        <w:rPr>
          <w:rFonts w:ascii="Arial" w:hAnsi="Arial" w:cs="Arial"/>
        </w:rPr>
      </w:pPr>
    </w:p>
    <w:p w14:paraId="27CDA4F8" w14:textId="77777777" w:rsidR="005160D0" w:rsidRDefault="005160D0" w:rsidP="00C43CDB">
      <w:pPr>
        <w:spacing w:line="480" w:lineRule="auto"/>
        <w:jc w:val="both"/>
        <w:rPr>
          <w:rFonts w:ascii="Arial" w:hAnsi="Arial" w:cs="Arial"/>
        </w:rPr>
      </w:pPr>
    </w:p>
    <w:p w14:paraId="018B0F02" w14:textId="68B32C2A" w:rsidR="008C04EE" w:rsidRDefault="0074500D" w:rsidP="005160D0">
      <w:pPr>
        <w:spacing w:line="480" w:lineRule="auto"/>
        <w:ind w:firstLine="720"/>
        <w:jc w:val="both"/>
        <w:rPr>
          <w:rFonts w:ascii="Arial" w:hAnsi="Arial" w:cs="Arial"/>
        </w:rPr>
      </w:pPr>
      <w:r>
        <w:rPr>
          <w:rFonts w:ascii="Arial" w:hAnsi="Arial" w:cs="Arial"/>
        </w:rPr>
        <w:t xml:space="preserve">Carbohydrates are just that, hydrates of carbon. In their most simplistic form, a carbohydrate is a molecule that contains a water molecule for every carbon atom present in that compound. </w:t>
      </w:r>
      <w:r w:rsidR="00CE6EEF">
        <w:rPr>
          <w:rFonts w:ascii="Arial" w:hAnsi="Arial" w:cs="Arial"/>
        </w:rPr>
        <w:t>Carbohydrates and sugars are synonymous and yet, when people think of sugars, they typically think of refined table sugar, sucrose. However, t</w:t>
      </w:r>
      <w:r w:rsidR="004E1FFF">
        <w:rPr>
          <w:rFonts w:ascii="Arial" w:hAnsi="Arial" w:cs="Arial"/>
        </w:rPr>
        <w:t xml:space="preserve">hese compounds </w:t>
      </w:r>
      <w:r w:rsidR="00A33435" w:rsidRPr="00A33435">
        <w:rPr>
          <w:rFonts w:ascii="Arial" w:hAnsi="Arial" w:cs="Arial"/>
        </w:rPr>
        <w:t>are found in over 90% of natural products</w:t>
      </w:r>
      <w:r w:rsidR="00CE6EEF">
        <w:rPr>
          <w:rFonts w:ascii="Arial" w:hAnsi="Arial" w:cs="Arial"/>
        </w:rPr>
        <w:t xml:space="preserve"> and serve as </w:t>
      </w:r>
      <w:r w:rsidR="00A33435">
        <w:rPr>
          <w:rFonts w:ascii="Arial" w:hAnsi="Arial" w:cs="Arial"/>
        </w:rPr>
        <w:t>an essential class of molecule as they are responsible for a variety of biological functions as well as disease processes.</w:t>
      </w:r>
      <w:r w:rsidR="0003695C">
        <w:rPr>
          <w:rFonts w:ascii="Arial" w:hAnsi="Arial" w:cs="Arial"/>
        </w:rPr>
        <w:t xml:space="preserve"> In fact, there are three main classifications of glycoside, </w:t>
      </w:r>
      <w:proofErr w:type="spellStart"/>
      <w:r w:rsidR="0003695C">
        <w:rPr>
          <w:rFonts w:ascii="Arial" w:hAnsi="Arial" w:cs="Arial"/>
        </w:rPr>
        <w:t>pyranoside</w:t>
      </w:r>
      <w:proofErr w:type="spellEnd"/>
      <w:r w:rsidR="0003695C">
        <w:rPr>
          <w:rFonts w:ascii="Arial" w:hAnsi="Arial" w:cs="Arial"/>
        </w:rPr>
        <w:t xml:space="preserve">, furanoside, and sialic acids. These classifications are diverse in </w:t>
      </w:r>
      <w:proofErr w:type="gramStart"/>
      <w:r w:rsidR="0003695C">
        <w:rPr>
          <w:rFonts w:ascii="Arial" w:hAnsi="Arial" w:cs="Arial"/>
        </w:rPr>
        <w:t>many different ways</w:t>
      </w:r>
      <w:proofErr w:type="gramEnd"/>
      <w:r w:rsidR="0003695C">
        <w:rPr>
          <w:rFonts w:ascii="Arial" w:hAnsi="Arial" w:cs="Arial"/>
        </w:rPr>
        <w:t xml:space="preserve">, structurally, they differ from one another in a few key </w:t>
      </w:r>
      <w:r w:rsidR="00EC0C07">
        <w:rPr>
          <w:rFonts w:ascii="Arial" w:hAnsi="Arial" w:cs="Arial"/>
        </w:rPr>
        <w:t>fashions</w:t>
      </w:r>
      <w:r w:rsidR="0003695C">
        <w:rPr>
          <w:rFonts w:ascii="Arial" w:hAnsi="Arial" w:cs="Arial"/>
        </w:rPr>
        <w:t xml:space="preserve">. The </w:t>
      </w:r>
      <w:proofErr w:type="spellStart"/>
      <w:r w:rsidR="0003695C">
        <w:rPr>
          <w:rFonts w:ascii="Arial" w:hAnsi="Arial" w:cs="Arial"/>
        </w:rPr>
        <w:t>pyranoside</w:t>
      </w:r>
      <w:proofErr w:type="spellEnd"/>
      <w:r w:rsidR="0003695C">
        <w:rPr>
          <w:rFonts w:ascii="Arial" w:hAnsi="Arial" w:cs="Arial"/>
        </w:rPr>
        <w:t xml:space="preserve"> is the quintessential </w:t>
      </w:r>
      <w:r w:rsidR="008C04EE">
        <w:rPr>
          <w:rFonts w:ascii="Arial" w:hAnsi="Arial" w:cs="Arial"/>
        </w:rPr>
        <w:t>six</w:t>
      </w:r>
      <w:r w:rsidR="00DD10E2">
        <w:rPr>
          <w:rFonts w:ascii="Arial" w:hAnsi="Arial" w:cs="Arial"/>
        </w:rPr>
        <w:t>-</w:t>
      </w:r>
      <w:r w:rsidR="0003695C">
        <w:rPr>
          <w:rFonts w:ascii="Arial" w:hAnsi="Arial" w:cs="Arial"/>
        </w:rPr>
        <w:t xml:space="preserve">membered sugar that most people think of when they envision </w:t>
      </w:r>
      <w:proofErr w:type="gramStart"/>
      <w:r w:rsidR="0003695C">
        <w:rPr>
          <w:rFonts w:ascii="Arial" w:hAnsi="Arial" w:cs="Arial"/>
        </w:rPr>
        <w:t>a</w:t>
      </w:r>
      <w:proofErr w:type="gramEnd"/>
      <w:r w:rsidR="0003695C">
        <w:rPr>
          <w:rFonts w:ascii="Arial" w:hAnsi="Arial" w:cs="Arial"/>
        </w:rPr>
        <w:t xml:space="preserve"> sugar. These molecules like to adopt a chair conformation which allows it to sit in the lowest energy state possible.</w:t>
      </w:r>
      <w:r w:rsidR="00DD10E2">
        <w:rPr>
          <w:rFonts w:ascii="Arial" w:hAnsi="Arial" w:cs="Arial"/>
        </w:rPr>
        <w:t xml:space="preserve"> From here, there are sialic acids which are, like </w:t>
      </w:r>
      <w:proofErr w:type="spellStart"/>
      <w:r w:rsidR="00DD10E2">
        <w:rPr>
          <w:rFonts w:ascii="Arial" w:hAnsi="Arial" w:cs="Arial"/>
        </w:rPr>
        <w:t>pyranosides</w:t>
      </w:r>
      <w:proofErr w:type="spellEnd"/>
      <w:r w:rsidR="00DD10E2">
        <w:rPr>
          <w:rFonts w:ascii="Arial" w:hAnsi="Arial" w:cs="Arial"/>
        </w:rPr>
        <w:t xml:space="preserve">, </w:t>
      </w:r>
      <w:r w:rsidR="008C04EE">
        <w:rPr>
          <w:rFonts w:ascii="Arial" w:hAnsi="Arial" w:cs="Arial"/>
        </w:rPr>
        <w:t>six</w:t>
      </w:r>
      <w:r w:rsidR="00DD10E2">
        <w:rPr>
          <w:rFonts w:ascii="Arial" w:hAnsi="Arial" w:cs="Arial"/>
        </w:rPr>
        <w:t xml:space="preserve">-membered sugars however, unlike </w:t>
      </w:r>
      <w:proofErr w:type="spellStart"/>
      <w:r w:rsidR="00DD10E2">
        <w:rPr>
          <w:rFonts w:ascii="Arial" w:hAnsi="Arial" w:cs="Arial"/>
        </w:rPr>
        <w:t>pyranosides</w:t>
      </w:r>
      <w:proofErr w:type="spellEnd"/>
      <w:r w:rsidR="00DD10E2">
        <w:rPr>
          <w:rFonts w:ascii="Arial" w:hAnsi="Arial" w:cs="Arial"/>
        </w:rPr>
        <w:t xml:space="preserve">, possess a carboxylic acid group at the C2 </w:t>
      </w:r>
      <w:r w:rsidR="00DD10E2">
        <w:rPr>
          <w:rFonts w:ascii="Arial" w:hAnsi="Arial" w:cs="Arial"/>
        </w:rPr>
        <w:lastRenderedPageBreak/>
        <w:t xml:space="preserve">position, </w:t>
      </w:r>
      <w:r w:rsidR="008B5E22">
        <w:rPr>
          <w:rFonts w:ascii="Arial" w:hAnsi="Arial" w:cs="Arial"/>
        </w:rPr>
        <w:t>a C3 deoxy group</w:t>
      </w:r>
      <w:r w:rsidR="00DD10E2">
        <w:rPr>
          <w:rFonts w:ascii="Arial" w:hAnsi="Arial" w:cs="Arial"/>
        </w:rPr>
        <w:t>,</w:t>
      </w:r>
      <w:r w:rsidR="008C04EE">
        <w:rPr>
          <w:rFonts w:ascii="Arial" w:hAnsi="Arial" w:cs="Arial"/>
        </w:rPr>
        <w:t xml:space="preserve"> and a three-carbon sugar tail at the C6 position. Finally, furanosides are five-membered sugars that adopt the lowest energy envelop conformation for that sugar.</w:t>
      </w:r>
    </w:p>
    <w:p w14:paraId="284759D7" w14:textId="73178B45" w:rsidR="00870C4C" w:rsidRPr="00BA328B" w:rsidRDefault="00BA328B" w:rsidP="00BA328B">
      <w:pPr>
        <w:spacing w:line="480" w:lineRule="auto"/>
        <w:jc w:val="center"/>
        <w:rPr>
          <w:rFonts w:ascii="Arial" w:hAnsi="Arial" w:cs="Arial"/>
        </w:rPr>
      </w:pPr>
      <w:r>
        <w:object w:dxaOrig="7783" w:dyaOrig="3303" w14:anchorId="36C7B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85pt;height:115.45pt" o:ole="">
            <v:imagedata r:id="rId10" o:title=""/>
          </v:shape>
          <o:OLEObject Type="Embed" ProgID="ChemDraw_x64.Document.6.0" ShapeID="_x0000_i1025" DrawAspect="Content" ObjectID="_1783337534" r:id="rId11"/>
        </w:object>
      </w:r>
    </w:p>
    <w:p w14:paraId="3A8518FA" w14:textId="6A1BBC18" w:rsidR="00870C4C" w:rsidRPr="005160D0" w:rsidRDefault="00870C4C" w:rsidP="00870C4C">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.1</w:t>
      </w:r>
      <w:r>
        <w:rPr>
          <w:rFonts w:ascii="Arial" w:hAnsi="Arial" w:cs="Arial"/>
          <w:b/>
          <w:bCs/>
          <w:sz w:val="30"/>
          <w:szCs w:val="30"/>
        </w:rPr>
        <w:t xml:space="preserve"> Difficulties in Translating Glycosylation Strategies</w:t>
      </w:r>
    </w:p>
    <w:p w14:paraId="2CC3B4C6" w14:textId="284C98FA" w:rsidR="00870C4C" w:rsidRDefault="00870C4C" w:rsidP="00870C4C">
      <w:pPr>
        <w:spacing w:line="480" w:lineRule="auto"/>
        <w:jc w:val="both"/>
        <w:rPr>
          <w:rFonts w:ascii="Arial" w:hAnsi="Arial" w:cs="Arial"/>
        </w:rPr>
      </w:pPr>
      <w:r>
        <w:rPr>
          <w:rFonts w:ascii="Arial" w:hAnsi="Arial" w:cs="Arial"/>
        </w:rPr>
        <w:tab/>
      </w:r>
      <w:r w:rsidR="00254E26">
        <w:rPr>
          <w:rFonts w:ascii="Arial" w:hAnsi="Arial" w:cs="Arial"/>
        </w:rPr>
        <w:t xml:space="preserve">Due to the structural differences between the three classifications of glycoside, there are inherent difficulties in translating glycosylation approaches from one glycoside to another. Glycosylation, or the functionalization of a glycoside at the anomeric position, </w:t>
      </w:r>
      <w:r w:rsidR="004370A5">
        <w:rPr>
          <w:rFonts w:ascii="Arial" w:hAnsi="Arial" w:cs="Arial"/>
        </w:rPr>
        <w:t>generally can go through a common intermediate for all classifications.</w:t>
      </w:r>
      <w:r w:rsidR="00CD0E6F">
        <w:rPr>
          <w:rFonts w:ascii="Arial" w:hAnsi="Arial" w:cs="Arial"/>
        </w:rPr>
        <w:t xml:space="preserve"> This common intermediate is called the oxocarbenium ion and the propensity for a glycoside to undergo oxocarbenium ion </w:t>
      </w:r>
      <w:r w:rsidR="00713164">
        <w:rPr>
          <w:rFonts w:ascii="Arial" w:hAnsi="Arial" w:cs="Arial"/>
        </w:rPr>
        <w:t xml:space="preserve">formation </w:t>
      </w:r>
      <w:r w:rsidR="00CD0E6F">
        <w:rPr>
          <w:rFonts w:ascii="Arial" w:hAnsi="Arial" w:cs="Arial"/>
        </w:rPr>
        <w:t xml:space="preserve">dictates much of the difficulty </w:t>
      </w:r>
      <w:r w:rsidR="001A406F">
        <w:rPr>
          <w:rFonts w:ascii="Arial" w:hAnsi="Arial" w:cs="Arial"/>
        </w:rPr>
        <w:t>in translating glycosylation strategies between these classes.</w:t>
      </w:r>
    </w:p>
    <w:p w14:paraId="03410226" w14:textId="77777777" w:rsidR="00713164" w:rsidRDefault="00713164" w:rsidP="00870C4C">
      <w:pPr>
        <w:spacing w:line="480" w:lineRule="auto"/>
        <w:jc w:val="both"/>
        <w:rPr>
          <w:rFonts w:ascii="Arial" w:hAnsi="Arial" w:cs="Arial"/>
        </w:rPr>
      </w:pPr>
    </w:p>
    <w:p w14:paraId="578A9D5B" w14:textId="6123162D" w:rsidR="00713164" w:rsidRPr="005160D0" w:rsidRDefault="00713164" w:rsidP="00713164">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Pr>
          <w:rFonts w:ascii="Arial" w:hAnsi="Arial" w:cs="Arial"/>
          <w:b/>
          <w:bCs/>
          <w:sz w:val="30"/>
          <w:szCs w:val="30"/>
        </w:rPr>
        <w:t xml:space="preserve">2 </w:t>
      </w:r>
      <w:r w:rsidR="004312DE">
        <w:rPr>
          <w:rFonts w:ascii="Arial" w:hAnsi="Arial" w:cs="Arial"/>
          <w:b/>
          <w:bCs/>
          <w:sz w:val="30"/>
          <w:szCs w:val="30"/>
        </w:rPr>
        <w:t>Lack of Non-</w:t>
      </w:r>
      <w:proofErr w:type="spellStart"/>
      <w:r w:rsidR="004312DE">
        <w:rPr>
          <w:rFonts w:ascii="Arial" w:hAnsi="Arial" w:cs="Arial"/>
          <w:b/>
          <w:bCs/>
          <w:sz w:val="30"/>
          <w:szCs w:val="30"/>
        </w:rPr>
        <w:t>Pyranosylation</w:t>
      </w:r>
      <w:proofErr w:type="spellEnd"/>
      <w:r w:rsidR="004312DE">
        <w:rPr>
          <w:rFonts w:ascii="Arial" w:hAnsi="Arial" w:cs="Arial"/>
          <w:b/>
          <w:bCs/>
          <w:sz w:val="30"/>
          <w:szCs w:val="30"/>
        </w:rPr>
        <w:t xml:space="preserve"> Strategies</w:t>
      </w:r>
    </w:p>
    <w:p w14:paraId="783E2B55" w14:textId="154401B4" w:rsidR="00713164" w:rsidRDefault="00713164">
      <w:pPr>
        <w:spacing w:line="480" w:lineRule="auto"/>
        <w:jc w:val="both"/>
        <w:rPr>
          <w:rFonts w:ascii="Arial" w:hAnsi="Arial" w:cs="Arial"/>
        </w:rPr>
      </w:pPr>
      <w:r>
        <w:rPr>
          <w:rFonts w:ascii="Arial" w:hAnsi="Arial" w:cs="Arial"/>
        </w:rPr>
        <w:tab/>
      </w:r>
      <w:r w:rsidR="004312DE">
        <w:rPr>
          <w:rFonts w:ascii="Arial" w:hAnsi="Arial" w:cs="Arial"/>
        </w:rPr>
        <w:t xml:space="preserve">Beyond the difficulty of translating glycosylation strategies from one class of glycoside to another, is the relative simplicity of developing approaches for </w:t>
      </w:r>
      <w:proofErr w:type="spellStart"/>
      <w:r w:rsidR="004312DE">
        <w:rPr>
          <w:rFonts w:ascii="Arial" w:hAnsi="Arial" w:cs="Arial"/>
        </w:rPr>
        <w:t>pyranosylation</w:t>
      </w:r>
      <w:proofErr w:type="spellEnd"/>
      <w:r w:rsidR="004312DE">
        <w:rPr>
          <w:rFonts w:ascii="Arial" w:hAnsi="Arial" w:cs="Arial"/>
        </w:rPr>
        <w:t xml:space="preserve">. Compared to furanosides or sialic acids, </w:t>
      </w:r>
      <w:proofErr w:type="spellStart"/>
      <w:r w:rsidR="004312DE">
        <w:rPr>
          <w:rFonts w:ascii="Arial" w:hAnsi="Arial" w:cs="Arial"/>
        </w:rPr>
        <w:t>pyranosides</w:t>
      </w:r>
      <w:proofErr w:type="spellEnd"/>
      <w:r w:rsidR="004312DE">
        <w:rPr>
          <w:rFonts w:ascii="Arial" w:hAnsi="Arial" w:cs="Arial"/>
        </w:rPr>
        <w:t xml:space="preserve"> are often favored in the design of novel </w:t>
      </w:r>
      <w:r w:rsidR="00A9620B">
        <w:rPr>
          <w:rFonts w:ascii="Arial" w:hAnsi="Arial" w:cs="Arial"/>
        </w:rPr>
        <w:t xml:space="preserve">glycosylation strategies as, relatively speaking, they are easier to control the diastereoselectivity and </w:t>
      </w:r>
      <w:r w:rsidR="009B6686">
        <w:rPr>
          <w:rFonts w:ascii="Arial" w:hAnsi="Arial" w:cs="Arial"/>
        </w:rPr>
        <w:t>activate than furanosides and sialic acids.</w:t>
      </w:r>
      <w:r w:rsidR="00776B12">
        <w:rPr>
          <w:rFonts w:ascii="Arial" w:hAnsi="Arial" w:cs="Arial"/>
        </w:rPr>
        <w:t xml:space="preserve"> This ease of control has resulted in a preference for developing glycosylation strategies for </w:t>
      </w:r>
      <w:proofErr w:type="spellStart"/>
      <w:r w:rsidR="00776B12">
        <w:rPr>
          <w:rFonts w:ascii="Arial" w:hAnsi="Arial" w:cs="Arial"/>
        </w:rPr>
        <w:t>pyranosides</w:t>
      </w:r>
      <w:proofErr w:type="spellEnd"/>
      <w:r w:rsidR="00776B12">
        <w:rPr>
          <w:rFonts w:ascii="Arial" w:hAnsi="Arial" w:cs="Arial"/>
        </w:rPr>
        <w:t xml:space="preserve"> over furanosides and sialosides. Because of this, furanosylation and sialylation</w:t>
      </w:r>
      <w:r w:rsidR="007828C7">
        <w:rPr>
          <w:rFonts w:ascii="Arial" w:hAnsi="Arial" w:cs="Arial"/>
        </w:rPr>
        <w:t>.</w:t>
      </w:r>
    </w:p>
    <w:p w14:paraId="4579AE58" w14:textId="77777777" w:rsidR="007828C7" w:rsidRDefault="007828C7">
      <w:pPr>
        <w:spacing w:line="480" w:lineRule="auto"/>
        <w:jc w:val="both"/>
        <w:rPr>
          <w:rFonts w:ascii="Arial" w:hAnsi="Arial" w:cs="Arial"/>
        </w:rPr>
      </w:pPr>
    </w:p>
    <w:p w14:paraId="42A78F73" w14:textId="146F56D3" w:rsidR="007828C7" w:rsidRPr="005160D0" w:rsidRDefault="007828C7" w:rsidP="007828C7">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Pr>
          <w:rFonts w:ascii="Arial" w:hAnsi="Arial" w:cs="Arial"/>
          <w:b/>
          <w:bCs/>
          <w:sz w:val="30"/>
          <w:szCs w:val="30"/>
        </w:rPr>
        <w:t xml:space="preserve">3 </w:t>
      </w:r>
      <w:r w:rsidR="00965E5D">
        <w:rPr>
          <w:rFonts w:ascii="Arial" w:hAnsi="Arial" w:cs="Arial"/>
          <w:b/>
          <w:bCs/>
          <w:sz w:val="30"/>
          <w:szCs w:val="30"/>
        </w:rPr>
        <w:t>Oxocarbenium Ion Stability Directing Stereocontrol</w:t>
      </w:r>
    </w:p>
    <w:p w14:paraId="01BDE40D" w14:textId="4ADA524F" w:rsidR="007828C7" w:rsidRDefault="007828C7">
      <w:pPr>
        <w:spacing w:line="480" w:lineRule="auto"/>
        <w:jc w:val="both"/>
        <w:rPr>
          <w:rFonts w:ascii="Arial" w:hAnsi="Arial" w:cs="Arial"/>
        </w:rPr>
      </w:pPr>
      <w:r>
        <w:rPr>
          <w:rFonts w:ascii="Arial" w:hAnsi="Arial" w:cs="Arial"/>
        </w:rPr>
        <w:tab/>
      </w:r>
      <w:r w:rsidR="00965E5D">
        <w:rPr>
          <w:rFonts w:ascii="Arial" w:hAnsi="Arial" w:cs="Arial"/>
        </w:rPr>
        <w:t>Upon release of the leaving group from the parent donor, an oxocarbenium ion is generated</w:t>
      </w:r>
      <w:r w:rsidR="009126AB">
        <w:rPr>
          <w:rFonts w:ascii="Arial" w:hAnsi="Arial" w:cs="Arial"/>
        </w:rPr>
        <w:t xml:space="preserve"> during these glycosylation reactions.</w:t>
      </w:r>
      <w:r w:rsidR="00BD563B">
        <w:rPr>
          <w:rFonts w:ascii="Arial" w:hAnsi="Arial" w:cs="Arial"/>
        </w:rPr>
        <w:t xml:space="preserve"> As outlined by Crich in 201</w:t>
      </w:r>
      <w:r w:rsidR="00E75A5C">
        <w:rPr>
          <w:rFonts w:ascii="Arial" w:hAnsi="Arial" w:cs="Arial"/>
        </w:rPr>
        <w:t>0</w:t>
      </w:r>
      <w:r w:rsidR="00A44822">
        <w:rPr>
          <w:rFonts w:ascii="Arial" w:hAnsi="Arial" w:cs="Arial"/>
        </w:rPr>
        <w:t>,</w:t>
      </w:r>
      <w:r w:rsidR="00E75A5C">
        <w:rPr>
          <w:rFonts w:ascii="Arial" w:hAnsi="Arial" w:cs="Arial"/>
          <w:vertAlign w:val="superscript"/>
        </w:rPr>
        <w:t>1</w:t>
      </w:r>
      <w:r w:rsidR="00A44822">
        <w:rPr>
          <w:rFonts w:ascii="Arial" w:hAnsi="Arial" w:cs="Arial"/>
        </w:rPr>
        <w:t xml:space="preserve"> glycosides can undergo a range of reactivity from purely S</w:t>
      </w:r>
      <w:r w:rsidR="00A44822" w:rsidRPr="00166577">
        <w:rPr>
          <w:rFonts w:ascii="Arial" w:hAnsi="Arial" w:cs="Arial"/>
          <w:vertAlign w:val="subscript"/>
        </w:rPr>
        <w:t>N</w:t>
      </w:r>
      <w:r w:rsidR="00A44822">
        <w:rPr>
          <w:rFonts w:ascii="Arial" w:hAnsi="Arial" w:cs="Arial"/>
        </w:rPr>
        <w:t>2 to purely S</w:t>
      </w:r>
      <w:r w:rsidR="00A44822" w:rsidRPr="00166577">
        <w:rPr>
          <w:rFonts w:ascii="Arial" w:hAnsi="Arial" w:cs="Arial"/>
          <w:vertAlign w:val="subscript"/>
        </w:rPr>
        <w:t>N</w:t>
      </w:r>
      <w:r w:rsidR="00A44822">
        <w:rPr>
          <w:rFonts w:ascii="Arial" w:hAnsi="Arial" w:cs="Arial"/>
        </w:rPr>
        <w:t xml:space="preserve">1 and </w:t>
      </w:r>
      <w:r w:rsidR="00C25063">
        <w:rPr>
          <w:rFonts w:ascii="Arial" w:hAnsi="Arial" w:cs="Arial"/>
        </w:rPr>
        <w:t xml:space="preserve">everything in between. Typically, for </w:t>
      </w:r>
      <w:proofErr w:type="spellStart"/>
      <w:r w:rsidR="00C25063">
        <w:rPr>
          <w:rFonts w:ascii="Arial" w:hAnsi="Arial" w:cs="Arial"/>
        </w:rPr>
        <w:t>pyranosides</w:t>
      </w:r>
      <w:proofErr w:type="spellEnd"/>
      <w:r w:rsidR="00C25063">
        <w:rPr>
          <w:rFonts w:ascii="Arial" w:hAnsi="Arial" w:cs="Arial"/>
        </w:rPr>
        <w:t xml:space="preserve">, </w:t>
      </w:r>
      <w:r w:rsidR="00C25063" w:rsidRPr="00166577">
        <w:rPr>
          <w:rFonts w:ascii="Symbol" w:hAnsi="Symbol" w:cs="Arial"/>
        </w:rPr>
        <w:t>a</w:t>
      </w:r>
      <w:r w:rsidR="00C25063">
        <w:rPr>
          <w:rFonts w:ascii="Arial" w:hAnsi="Arial" w:cs="Arial"/>
        </w:rPr>
        <w:t xml:space="preserve">-donors can be </w:t>
      </w:r>
      <w:proofErr w:type="gramStart"/>
      <w:r w:rsidR="00C25063">
        <w:rPr>
          <w:rFonts w:ascii="Arial" w:hAnsi="Arial" w:cs="Arial"/>
        </w:rPr>
        <w:t>activated</w:t>
      </w:r>
      <w:proofErr w:type="gramEnd"/>
      <w:r w:rsidR="00C25063">
        <w:rPr>
          <w:rFonts w:ascii="Arial" w:hAnsi="Arial" w:cs="Arial"/>
        </w:rPr>
        <w:t xml:space="preserve"> and the leaving group can be displaced directly to result in an S</w:t>
      </w:r>
      <w:r w:rsidR="00C25063" w:rsidRPr="00166577">
        <w:rPr>
          <w:rFonts w:ascii="Arial" w:hAnsi="Arial" w:cs="Arial"/>
          <w:vertAlign w:val="subscript"/>
        </w:rPr>
        <w:t>N</w:t>
      </w:r>
      <w:r w:rsidR="00C25063">
        <w:rPr>
          <w:rFonts w:ascii="Arial" w:hAnsi="Arial" w:cs="Arial"/>
        </w:rPr>
        <w:t>2 product. Given additional time and/or solvent, the leaving group can leave to form the oxocarbenium ion. However, due to the newly formed dipole, the anion will arrange itself relatively close to the side of the oxocarbenium that it left from, forming what is known as a contact ion-pair</w:t>
      </w:r>
      <w:r w:rsidR="00B67F99">
        <w:rPr>
          <w:rFonts w:ascii="Arial" w:hAnsi="Arial" w:cs="Arial"/>
        </w:rPr>
        <w:t>. This anion largely blocks one face of the oxocarbenium ion resulting in the formation of predominately S</w:t>
      </w:r>
      <w:r w:rsidR="00B67F99" w:rsidRPr="00166577">
        <w:rPr>
          <w:rFonts w:ascii="Arial" w:hAnsi="Arial" w:cs="Arial"/>
          <w:vertAlign w:val="subscript"/>
        </w:rPr>
        <w:t>N</w:t>
      </w:r>
      <w:r w:rsidR="00B67F99">
        <w:rPr>
          <w:rFonts w:ascii="Arial" w:hAnsi="Arial" w:cs="Arial"/>
        </w:rPr>
        <w:t xml:space="preserve">2-type products with a small amount of the </w:t>
      </w:r>
      <w:r w:rsidR="00B67F99" w:rsidRPr="00166577">
        <w:rPr>
          <w:rFonts w:ascii="Symbol" w:hAnsi="Symbol" w:cs="Arial"/>
        </w:rPr>
        <w:t>a</w:t>
      </w:r>
      <w:r w:rsidR="00B67F99">
        <w:rPr>
          <w:rFonts w:ascii="Arial" w:hAnsi="Arial" w:cs="Arial"/>
        </w:rPr>
        <w:t xml:space="preserve">-product being formed. If even further time or solvation is allowed, the contact ion-pair will separate further to produce a solvent-separated ion pair. Here, the produced anion has moved as far from the oxocarbenium as it can while still being influenced by the positive charge. At this stage, the anion </w:t>
      </w:r>
      <w:r w:rsidR="0027638A">
        <w:rPr>
          <w:rFonts w:ascii="Arial" w:hAnsi="Arial" w:cs="Arial"/>
        </w:rPr>
        <w:t>largely plays no role in determining stereochemistry, thus producing a primarily S</w:t>
      </w:r>
      <w:r w:rsidR="0027638A" w:rsidRPr="00166577">
        <w:rPr>
          <w:rFonts w:ascii="Arial" w:hAnsi="Arial" w:cs="Arial"/>
          <w:vertAlign w:val="subscript"/>
        </w:rPr>
        <w:t>N</w:t>
      </w:r>
      <w:r w:rsidR="0027638A">
        <w:rPr>
          <w:rFonts w:ascii="Arial" w:hAnsi="Arial" w:cs="Arial"/>
        </w:rPr>
        <w:t>1 product (although there will still be a slight preference for the inversion of the stereocenter). Finally, time and/or additional solvation can result in the oxocarbenium acting as a completely free ion, producing a purely S</w:t>
      </w:r>
      <w:r w:rsidR="0027638A" w:rsidRPr="00166577">
        <w:rPr>
          <w:rFonts w:ascii="Arial" w:hAnsi="Arial" w:cs="Arial"/>
          <w:vertAlign w:val="subscript"/>
        </w:rPr>
        <w:t>N</w:t>
      </w:r>
      <w:r w:rsidR="0027638A">
        <w:rPr>
          <w:rFonts w:ascii="Arial" w:hAnsi="Arial" w:cs="Arial"/>
        </w:rPr>
        <w:t>1 glycoside upon reactivity.</w:t>
      </w:r>
      <w:r w:rsidR="00DC420A">
        <w:rPr>
          <w:rFonts w:ascii="Arial" w:hAnsi="Arial" w:cs="Arial"/>
        </w:rPr>
        <w:t xml:space="preserve"> </w:t>
      </w:r>
      <w:r w:rsidR="00A84894">
        <w:rPr>
          <w:rFonts w:ascii="Arial" w:hAnsi="Arial" w:cs="Arial"/>
        </w:rPr>
        <w:t xml:space="preserve">This mechanism applies to both </w:t>
      </w:r>
      <w:proofErr w:type="spellStart"/>
      <w:r w:rsidR="00A84894">
        <w:rPr>
          <w:rFonts w:ascii="Arial" w:hAnsi="Arial" w:cs="Arial"/>
        </w:rPr>
        <w:t>pyranosides</w:t>
      </w:r>
      <w:proofErr w:type="spellEnd"/>
      <w:r w:rsidR="00A84894">
        <w:rPr>
          <w:rFonts w:ascii="Arial" w:hAnsi="Arial" w:cs="Arial"/>
        </w:rPr>
        <w:t xml:space="preserve"> and furanosides, however, due to the additional stability of the oxocarbenium ion of furanosides when compared to </w:t>
      </w:r>
      <w:proofErr w:type="spellStart"/>
      <w:r w:rsidR="00A84894">
        <w:rPr>
          <w:rFonts w:ascii="Arial" w:hAnsi="Arial" w:cs="Arial"/>
        </w:rPr>
        <w:t>pyranosides</w:t>
      </w:r>
      <w:proofErr w:type="spellEnd"/>
      <w:r w:rsidR="00A84894">
        <w:rPr>
          <w:rFonts w:ascii="Arial" w:hAnsi="Arial" w:cs="Arial"/>
        </w:rPr>
        <w:t xml:space="preserve">, we find that </w:t>
      </w:r>
      <w:proofErr w:type="spellStart"/>
      <w:r w:rsidR="00A84894">
        <w:rPr>
          <w:rFonts w:ascii="Arial" w:hAnsi="Arial" w:cs="Arial"/>
        </w:rPr>
        <w:t>pyranosides</w:t>
      </w:r>
      <w:proofErr w:type="spellEnd"/>
      <w:r w:rsidR="00A84894">
        <w:rPr>
          <w:rFonts w:ascii="Arial" w:hAnsi="Arial" w:cs="Arial"/>
        </w:rPr>
        <w:t xml:space="preserve"> prefer to undergo reactivity at the S</w:t>
      </w:r>
      <w:r w:rsidR="00A84894" w:rsidRPr="00166577">
        <w:rPr>
          <w:rFonts w:ascii="Arial" w:hAnsi="Arial" w:cs="Arial"/>
          <w:vertAlign w:val="subscript"/>
        </w:rPr>
        <w:t>N</w:t>
      </w:r>
      <w:r w:rsidR="00A84894">
        <w:rPr>
          <w:rFonts w:ascii="Arial" w:hAnsi="Arial" w:cs="Arial"/>
        </w:rPr>
        <w:t>2 end of the spectrum while furanosides prefer the S</w:t>
      </w:r>
      <w:r w:rsidR="00A84894" w:rsidRPr="00166577">
        <w:rPr>
          <w:rFonts w:ascii="Arial" w:hAnsi="Arial" w:cs="Arial"/>
          <w:vertAlign w:val="subscript"/>
        </w:rPr>
        <w:t>N</w:t>
      </w:r>
      <w:r w:rsidR="00A84894">
        <w:rPr>
          <w:rFonts w:ascii="Arial" w:hAnsi="Arial" w:cs="Arial"/>
        </w:rPr>
        <w:t xml:space="preserve">1 end. This means that stereocontrol of furanosides is more difficult to achieve as </w:t>
      </w:r>
      <w:r w:rsidR="008B41F5">
        <w:rPr>
          <w:rFonts w:ascii="Arial" w:hAnsi="Arial" w:cs="Arial"/>
        </w:rPr>
        <w:t>reactions typically go through the oxocarbenium and are thus unaffected by the anomeric configuration of the donor.</w:t>
      </w:r>
    </w:p>
    <w:p w14:paraId="6192127C" w14:textId="2798C7EE" w:rsidR="00542988" w:rsidRDefault="0054694F" w:rsidP="00166577">
      <w:pPr>
        <w:spacing w:line="480" w:lineRule="auto"/>
        <w:jc w:val="both"/>
        <w:rPr>
          <w:rFonts w:ascii="Arial" w:hAnsi="Arial" w:cs="Arial"/>
        </w:rPr>
      </w:pPr>
      <w:r>
        <w:object w:dxaOrig="13448" w:dyaOrig="4793" w14:anchorId="7116D7C7">
          <v:shape id="_x0000_i1026" type="#_x0000_t75" style="width:467.4pt;height:168.2pt" o:ole="">
            <v:imagedata r:id="rId12" o:title=""/>
          </v:shape>
          <o:OLEObject Type="Embed" ProgID="ChemDraw_x64.Document.6.0" ShapeID="_x0000_i1026" DrawAspect="Content" ObjectID="_1783337535" r:id="rId13"/>
        </w:object>
      </w:r>
    </w:p>
    <w:p w14:paraId="2CA2EBDB" w14:textId="332E9600" w:rsidR="00E53450" w:rsidRDefault="00A33435" w:rsidP="005160D0">
      <w:pPr>
        <w:spacing w:line="480" w:lineRule="auto"/>
        <w:ind w:firstLine="720"/>
        <w:jc w:val="both"/>
        <w:rPr>
          <w:rFonts w:ascii="Arial" w:hAnsi="Arial" w:cs="Arial"/>
        </w:rPr>
      </w:pPr>
      <w:r>
        <w:rPr>
          <w:rFonts w:ascii="Arial" w:hAnsi="Arial" w:cs="Arial"/>
        </w:rPr>
        <w:t>The glycosidic linkage (or the bond that connects two carbohydrate monomers to one another) is crucial for the observed activity of the product sugar.</w:t>
      </w:r>
      <w:r w:rsidR="00D7078A">
        <w:rPr>
          <w:rFonts w:ascii="Arial" w:hAnsi="Arial" w:cs="Arial"/>
        </w:rPr>
        <w:t xml:space="preserve"> While the orientation of these glycosidic linkages is essential, the development of stereoselective methods for their synthesis has remained a key hurdle to overcome.</w:t>
      </w:r>
      <w:r w:rsidR="0020441C">
        <w:rPr>
          <w:rFonts w:ascii="Arial" w:hAnsi="Arial" w:cs="Arial"/>
        </w:rPr>
        <w:t xml:space="preserve"> </w:t>
      </w:r>
      <w:r w:rsidR="00DF2C95">
        <w:rPr>
          <w:rFonts w:ascii="Arial" w:hAnsi="Arial" w:cs="Arial"/>
        </w:rPr>
        <w:t>Six-membered cyclic carbohydrates (</w:t>
      </w:r>
      <w:proofErr w:type="spellStart"/>
      <w:r w:rsidR="00DF2C95">
        <w:rPr>
          <w:rFonts w:ascii="Arial" w:hAnsi="Arial" w:cs="Arial"/>
        </w:rPr>
        <w:t>pyranosides</w:t>
      </w:r>
      <w:proofErr w:type="spellEnd"/>
      <w:r w:rsidR="00DF2C95">
        <w:rPr>
          <w:rFonts w:ascii="Arial" w:hAnsi="Arial" w:cs="Arial"/>
        </w:rPr>
        <w:t>) are functionally very different from their five-membered counterparts (furanosides). The common intermediate for these reactions, the oxocarbenium ion, is known to be far more stable in a five-membered system than it is in the six-membered system.</w:t>
      </w:r>
    </w:p>
    <w:p w14:paraId="5A65CD24" w14:textId="15AA4C52" w:rsidR="00E53450" w:rsidRDefault="00BA328B" w:rsidP="00BA328B">
      <w:pPr>
        <w:spacing w:line="480" w:lineRule="auto"/>
        <w:jc w:val="center"/>
        <w:rPr>
          <w:rFonts w:ascii="Arial" w:hAnsi="Arial" w:cs="Arial"/>
        </w:rPr>
      </w:pPr>
      <w:r>
        <w:object w:dxaOrig="7246" w:dyaOrig="2454" w14:anchorId="271977E7">
          <v:shape id="_x0000_i1027" type="#_x0000_t75" style="width:252.6pt;height:85.05pt" o:ole="">
            <v:imagedata r:id="rId14" o:title=""/>
          </v:shape>
          <o:OLEObject Type="Embed" ProgID="ChemDraw_x64.Document.6.0" ShapeID="_x0000_i1027" DrawAspect="Content" ObjectID="_1783337536" r:id="rId15"/>
        </w:object>
      </w:r>
    </w:p>
    <w:p w14:paraId="0453F8E1" w14:textId="68D54FDD" w:rsidR="00885F85" w:rsidRDefault="00C36284" w:rsidP="00C43CDB">
      <w:pPr>
        <w:spacing w:line="480" w:lineRule="auto"/>
        <w:jc w:val="both"/>
        <w:rPr>
          <w:rFonts w:ascii="Arial" w:hAnsi="Arial" w:cs="Arial"/>
        </w:rPr>
      </w:pPr>
      <w:r>
        <w:rPr>
          <w:rFonts w:ascii="Arial" w:hAnsi="Arial" w:cs="Arial"/>
        </w:rPr>
        <w:t>Because of this, functionalization attempts at the anomeric position for five-membered sugars tend to go through an S</w:t>
      </w:r>
      <w:r w:rsidRPr="00166577">
        <w:rPr>
          <w:rFonts w:ascii="Arial" w:hAnsi="Arial" w:cs="Arial"/>
          <w:vertAlign w:val="subscript"/>
        </w:rPr>
        <w:t>N</w:t>
      </w:r>
      <w:r>
        <w:rPr>
          <w:rFonts w:ascii="Arial" w:hAnsi="Arial" w:cs="Arial"/>
        </w:rPr>
        <w:t>1-like reactivity whereas six-membered sugars tend to go through an S</w:t>
      </w:r>
      <w:r w:rsidRPr="00166577">
        <w:rPr>
          <w:rFonts w:ascii="Arial" w:hAnsi="Arial" w:cs="Arial"/>
          <w:vertAlign w:val="subscript"/>
        </w:rPr>
        <w:t>N</w:t>
      </w:r>
      <w:r>
        <w:rPr>
          <w:rFonts w:ascii="Arial" w:hAnsi="Arial" w:cs="Arial"/>
        </w:rPr>
        <w:t>2-like reactivity. This preference towards S</w:t>
      </w:r>
      <w:r w:rsidRPr="00166577">
        <w:rPr>
          <w:rFonts w:ascii="Arial" w:hAnsi="Arial" w:cs="Arial"/>
          <w:vertAlign w:val="subscript"/>
        </w:rPr>
        <w:t>N</w:t>
      </w:r>
      <w:r>
        <w:rPr>
          <w:rFonts w:ascii="Arial" w:hAnsi="Arial" w:cs="Arial"/>
        </w:rPr>
        <w:t>2-like reactivity somewhat trivializes stereoselective functionalization of the anomeric position of six-membered saccharides and yet the susceptibility of five-membered saccharides to undergo S</w:t>
      </w:r>
      <w:r w:rsidRPr="00166577">
        <w:rPr>
          <w:rFonts w:ascii="Arial" w:hAnsi="Arial" w:cs="Arial"/>
          <w:vertAlign w:val="subscript"/>
        </w:rPr>
        <w:t>N</w:t>
      </w:r>
      <w:r>
        <w:rPr>
          <w:rFonts w:ascii="Arial" w:hAnsi="Arial" w:cs="Arial"/>
        </w:rPr>
        <w:t xml:space="preserve">1-like reactivity tends to complicate their further functionalization. Furthermore, stereocontrol to yield the </w:t>
      </w:r>
      <w:r>
        <w:rPr>
          <w:rFonts w:ascii="Arial" w:hAnsi="Arial" w:cs="Arial"/>
          <w:i/>
          <w:iCs/>
        </w:rPr>
        <w:t>trans</w:t>
      </w:r>
      <w:r>
        <w:rPr>
          <w:rFonts w:ascii="Arial" w:hAnsi="Arial" w:cs="Arial"/>
        </w:rPr>
        <w:t xml:space="preserve"> isomer for furanosides can be rather facilely implemented merely by addition of a carbonyl containing protecting group</w:t>
      </w:r>
      <w:r w:rsidR="007C7272">
        <w:rPr>
          <w:rFonts w:ascii="Arial" w:hAnsi="Arial" w:cs="Arial"/>
        </w:rPr>
        <w:t xml:space="preserve"> (such as </w:t>
      </w:r>
      <w:r w:rsidR="007C7272">
        <w:rPr>
          <w:rFonts w:ascii="Arial" w:hAnsi="Arial" w:cs="Arial"/>
        </w:rPr>
        <w:lastRenderedPageBreak/>
        <w:t>an acetyl or benzoyl group)</w:t>
      </w:r>
      <w:r>
        <w:rPr>
          <w:rFonts w:ascii="Arial" w:hAnsi="Arial" w:cs="Arial"/>
        </w:rPr>
        <w:t xml:space="preserve"> being placed at the C2 position</w:t>
      </w:r>
      <w:r w:rsidR="007C7272">
        <w:rPr>
          <w:rFonts w:ascii="Arial" w:hAnsi="Arial" w:cs="Arial"/>
        </w:rPr>
        <w:t xml:space="preserve">. This undergoes neighboring group participation with the formed oxocarbenium ion to stabilize the ion and block the </w:t>
      </w:r>
      <w:r w:rsidR="007C7272">
        <w:rPr>
          <w:rFonts w:ascii="Arial" w:hAnsi="Arial" w:cs="Arial"/>
          <w:i/>
          <w:iCs/>
        </w:rPr>
        <w:t>cis</w:t>
      </w:r>
      <w:r w:rsidR="007C7272">
        <w:rPr>
          <w:rFonts w:ascii="Arial" w:hAnsi="Arial" w:cs="Arial"/>
        </w:rPr>
        <w:t xml:space="preserve"> face of the furanoside to facilitate production of the </w:t>
      </w:r>
      <w:r w:rsidR="007C7272">
        <w:rPr>
          <w:rFonts w:ascii="Arial" w:hAnsi="Arial" w:cs="Arial"/>
          <w:i/>
          <w:iCs/>
        </w:rPr>
        <w:t>trans</w:t>
      </w:r>
      <w:r w:rsidR="007C7272">
        <w:rPr>
          <w:rFonts w:ascii="Arial" w:hAnsi="Arial" w:cs="Arial"/>
        </w:rPr>
        <w:t xml:space="preserve"> isomer exclusively. Altogether, this leaves a specific challenge to overcome, </w:t>
      </w:r>
      <w:r w:rsidR="007C7272">
        <w:rPr>
          <w:rFonts w:ascii="Arial" w:hAnsi="Arial" w:cs="Arial"/>
          <w:i/>
          <w:iCs/>
        </w:rPr>
        <w:t>cis</w:t>
      </w:r>
      <w:r w:rsidR="007C7272">
        <w:rPr>
          <w:rFonts w:ascii="Arial" w:hAnsi="Arial" w:cs="Arial"/>
        </w:rPr>
        <w:t xml:space="preserve"> selective functionalization of furanosides.</w:t>
      </w:r>
      <w:r w:rsidR="00EE07F3">
        <w:rPr>
          <w:rFonts w:ascii="Arial" w:hAnsi="Arial" w:cs="Arial"/>
        </w:rPr>
        <w:t xml:space="preserve"> Furanosides prefer to undergo S</w:t>
      </w:r>
      <w:r w:rsidR="00EE07F3" w:rsidRPr="00166577">
        <w:rPr>
          <w:rFonts w:ascii="Arial" w:hAnsi="Arial" w:cs="Arial"/>
          <w:vertAlign w:val="subscript"/>
        </w:rPr>
        <w:t>N</w:t>
      </w:r>
      <w:r w:rsidR="00EE07F3">
        <w:rPr>
          <w:rFonts w:ascii="Arial" w:hAnsi="Arial" w:cs="Arial"/>
        </w:rPr>
        <w:t xml:space="preserve">1-like reactivity, the C2 position cannot be </w:t>
      </w:r>
      <w:r w:rsidR="00D27994">
        <w:rPr>
          <w:rFonts w:ascii="Arial" w:hAnsi="Arial" w:cs="Arial"/>
        </w:rPr>
        <w:t>employed to aid in functionalization, and, due to steric interactions, serves as a barrier to achieving a high degree of stereocontrol.</w:t>
      </w:r>
    </w:p>
    <w:p w14:paraId="29FFD793" w14:textId="77777777" w:rsidR="00673170" w:rsidRDefault="00673170" w:rsidP="00C43CDB">
      <w:pPr>
        <w:spacing w:line="480" w:lineRule="auto"/>
        <w:jc w:val="both"/>
        <w:rPr>
          <w:rFonts w:ascii="Arial" w:hAnsi="Arial" w:cs="Arial"/>
        </w:rPr>
      </w:pPr>
    </w:p>
    <w:p w14:paraId="50592874" w14:textId="2886A0D5" w:rsidR="001B7360" w:rsidRDefault="00673170" w:rsidP="00C43CDB">
      <w:pPr>
        <w:spacing w:line="480" w:lineRule="auto"/>
        <w:jc w:val="both"/>
        <w:rPr>
          <w:rFonts w:ascii="Arial" w:hAnsi="Arial" w:cs="Arial"/>
        </w:rPr>
      </w:pPr>
      <w:r>
        <w:rPr>
          <w:rFonts w:ascii="Arial" w:hAnsi="Arial" w:cs="Arial"/>
        </w:rPr>
        <w:tab/>
      </w:r>
      <w:r w:rsidR="00E529A1">
        <w:rPr>
          <w:rFonts w:ascii="Arial" w:hAnsi="Arial" w:cs="Arial"/>
        </w:rPr>
        <w:t>The stereochemistry of these sugars and how they are bound dictates much of their function.</w:t>
      </w:r>
      <w:r w:rsidR="00921EAB">
        <w:rPr>
          <w:rFonts w:ascii="Arial" w:hAnsi="Arial" w:cs="Arial"/>
        </w:rPr>
        <w:t xml:space="preserve"> For example, both amylose (starch) and cellulose are polysaccharides of the </w:t>
      </w:r>
      <w:r w:rsidR="00921EAB" w:rsidRPr="00921EAB">
        <w:rPr>
          <w:rFonts w:ascii="Arial" w:hAnsi="Arial" w:cs="Arial"/>
          <w:sz w:val="20"/>
          <w:szCs w:val="20"/>
        </w:rPr>
        <w:t>D</w:t>
      </w:r>
      <w:r w:rsidR="00921EAB">
        <w:rPr>
          <w:rFonts w:ascii="Arial" w:hAnsi="Arial" w:cs="Arial"/>
        </w:rPr>
        <w:t xml:space="preserve">-glucose monomer. Each of these polysaccharides bind their glucose monomers at the 1 and 4 position respectively. The only difference between the two is that amylose is comprised solely of </w:t>
      </w:r>
      <w:r w:rsidR="003D2FB9" w:rsidRPr="003D2FB9">
        <w:rPr>
          <w:rFonts w:ascii="Symbol" w:hAnsi="Symbol" w:cs="Arial"/>
        </w:rPr>
        <w:t>a</w:t>
      </w:r>
      <w:r w:rsidR="003D2FB9">
        <w:rPr>
          <w:rFonts w:ascii="Arial" w:hAnsi="Arial" w:cs="Arial"/>
        </w:rPr>
        <w:t>-linkages</w:t>
      </w:r>
      <w:r w:rsidR="00894EF8">
        <w:rPr>
          <w:rFonts w:ascii="Arial" w:hAnsi="Arial" w:cs="Arial"/>
        </w:rPr>
        <w:t xml:space="preserve"> whereas cellulose is made of </w:t>
      </w:r>
      <w:r w:rsidR="00E04F48">
        <w:rPr>
          <w:rFonts w:ascii="Arial" w:hAnsi="Arial" w:cs="Arial"/>
        </w:rPr>
        <w:t>exclusively</w:t>
      </w:r>
      <w:r w:rsidR="00894EF8">
        <w:rPr>
          <w:rFonts w:ascii="Arial" w:hAnsi="Arial" w:cs="Arial"/>
        </w:rPr>
        <w:t xml:space="preserve"> </w:t>
      </w:r>
      <w:r w:rsidR="00894EF8" w:rsidRPr="00894EF8">
        <w:rPr>
          <w:rFonts w:ascii="Symbol" w:hAnsi="Symbol" w:cs="Arial"/>
        </w:rPr>
        <w:t>b</w:t>
      </w:r>
      <w:r w:rsidR="00894EF8">
        <w:rPr>
          <w:rFonts w:ascii="Arial" w:hAnsi="Arial" w:cs="Arial"/>
        </w:rPr>
        <w:t>-linkages.</w:t>
      </w:r>
      <w:r w:rsidR="007247CE">
        <w:rPr>
          <w:rFonts w:ascii="Arial" w:hAnsi="Arial" w:cs="Arial"/>
        </w:rPr>
        <w:t xml:space="preserve"> </w:t>
      </w:r>
    </w:p>
    <w:p w14:paraId="31CEAD7D" w14:textId="2A3BA99D" w:rsidR="001B7360" w:rsidRDefault="00BA328B" w:rsidP="00BA328B">
      <w:pPr>
        <w:spacing w:line="480" w:lineRule="auto"/>
        <w:jc w:val="center"/>
        <w:rPr>
          <w:rFonts w:ascii="Arial" w:hAnsi="Arial" w:cs="Arial"/>
        </w:rPr>
      </w:pPr>
      <w:r>
        <w:object w:dxaOrig="10899" w:dyaOrig="3377" w14:anchorId="280DD0AC">
          <v:shape id="_x0000_i1028" type="#_x0000_t75" style="width:381.1pt;height:117.95pt" o:ole="">
            <v:imagedata r:id="rId16" o:title=""/>
          </v:shape>
          <o:OLEObject Type="Embed" ProgID="ChemDraw_x64.Document.6.0" ShapeID="_x0000_i1028" DrawAspect="Content" ObjectID="_1783337537" r:id="rId17"/>
        </w:object>
      </w:r>
    </w:p>
    <w:p w14:paraId="71400DB1" w14:textId="0771BF90" w:rsidR="005C61FB" w:rsidRDefault="007247CE" w:rsidP="00C43CDB">
      <w:pPr>
        <w:spacing w:line="480" w:lineRule="auto"/>
        <w:jc w:val="both"/>
        <w:rPr>
          <w:rFonts w:ascii="Arial" w:hAnsi="Arial" w:cs="Arial"/>
        </w:rPr>
      </w:pPr>
      <w:r>
        <w:rPr>
          <w:rFonts w:ascii="Arial" w:hAnsi="Arial" w:cs="Arial"/>
        </w:rPr>
        <w:t xml:space="preserve">The sole difference between digestible amylose and nondigestible cellulose is </w:t>
      </w:r>
      <w:r w:rsidR="005C61FB">
        <w:rPr>
          <w:rFonts w:ascii="Arial" w:hAnsi="Arial" w:cs="Arial"/>
        </w:rPr>
        <w:t>whether</w:t>
      </w:r>
      <w:r>
        <w:rPr>
          <w:rFonts w:ascii="Arial" w:hAnsi="Arial" w:cs="Arial"/>
        </w:rPr>
        <w:t xml:space="preserve"> there are </w:t>
      </w:r>
      <w:r>
        <w:rPr>
          <w:rFonts w:ascii="Arial" w:hAnsi="Arial" w:cs="Arial"/>
          <w:i/>
          <w:iCs/>
        </w:rPr>
        <w:t>trans</w:t>
      </w:r>
      <w:r>
        <w:rPr>
          <w:rFonts w:ascii="Arial" w:hAnsi="Arial" w:cs="Arial"/>
        </w:rPr>
        <w:t xml:space="preserve"> linkages.</w:t>
      </w:r>
      <w:r w:rsidR="005C61FB">
        <w:rPr>
          <w:rFonts w:ascii="Arial" w:hAnsi="Arial" w:cs="Arial"/>
        </w:rPr>
        <w:t xml:space="preserve"> Due to the presence of </w:t>
      </w:r>
      <w:r w:rsidR="005C61FB" w:rsidRPr="005C61FB">
        <w:rPr>
          <w:rFonts w:ascii="Arial" w:hAnsi="Arial" w:cs="Arial"/>
          <w:i/>
          <w:iCs/>
        </w:rPr>
        <w:t>trans</w:t>
      </w:r>
      <w:r w:rsidR="005C61FB">
        <w:rPr>
          <w:rFonts w:ascii="Arial" w:hAnsi="Arial" w:cs="Arial"/>
        </w:rPr>
        <w:t xml:space="preserve"> linkages in cellulose, enzymes in the human body are unable to digest these molecules whereas the </w:t>
      </w:r>
      <w:r w:rsidR="005C61FB">
        <w:rPr>
          <w:rFonts w:ascii="Arial" w:hAnsi="Arial" w:cs="Arial"/>
          <w:i/>
          <w:iCs/>
        </w:rPr>
        <w:t>cis</w:t>
      </w:r>
      <w:r w:rsidR="005C61FB">
        <w:rPr>
          <w:rFonts w:ascii="Arial" w:hAnsi="Arial" w:cs="Arial"/>
        </w:rPr>
        <w:t xml:space="preserve"> only linkages of amylose are digestible by human enzymes.</w:t>
      </w:r>
    </w:p>
    <w:p w14:paraId="1892C2E0" w14:textId="77777777" w:rsidR="001403C1" w:rsidRDefault="001403C1" w:rsidP="00C43CDB">
      <w:pPr>
        <w:spacing w:line="480" w:lineRule="auto"/>
        <w:jc w:val="both"/>
        <w:rPr>
          <w:rFonts w:ascii="Arial" w:hAnsi="Arial" w:cs="Arial"/>
        </w:rPr>
      </w:pPr>
    </w:p>
    <w:p w14:paraId="1E99B9E1" w14:textId="70352F57" w:rsidR="00724155" w:rsidRDefault="00724155" w:rsidP="00C43CDB">
      <w:pPr>
        <w:spacing w:line="480" w:lineRule="auto"/>
        <w:ind w:firstLine="720"/>
        <w:jc w:val="both"/>
        <w:rPr>
          <w:rFonts w:ascii="Arial" w:hAnsi="Arial" w:cs="Arial"/>
        </w:rPr>
      </w:pPr>
    </w:p>
    <w:p w14:paraId="0D0C856B" w14:textId="227B533A" w:rsidR="00F41749" w:rsidRPr="00166577" w:rsidRDefault="00F41749" w:rsidP="00166577">
      <w:pPr>
        <w:spacing w:line="480" w:lineRule="auto"/>
        <w:jc w:val="both"/>
        <w:rPr>
          <w:rFonts w:ascii="Arial" w:hAnsi="Arial" w:cs="Arial"/>
          <w:b/>
          <w:bCs/>
          <w:sz w:val="30"/>
          <w:szCs w:val="30"/>
        </w:rPr>
      </w:pPr>
      <w:r>
        <w:rPr>
          <w:rFonts w:ascii="Arial" w:hAnsi="Arial" w:cs="Arial"/>
          <w:b/>
          <w:bCs/>
          <w:sz w:val="30"/>
          <w:szCs w:val="30"/>
        </w:rPr>
        <w:lastRenderedPageBreak/>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1</w:t>
      </w:r>
      <w:r>
        <w:rPr>
          <w:rFonts w:ascii="Arial" w:hAnsi="Arial" w:cs="Arial"/>
          <w:b/>
          <w:bCs/>
          <w:sz w:val="30"/>
          <w:szCs w:val="30"/>
        </w:rPr>
        <w:t xml:space="preserve"> Dehydrative Fischer Glycosylation</w:t>
      </w:r>
    </w:p>
    <w:p w14:paraId="5364EF1B" w14:textId="74ABD888" w:rsidR="00F41749" w:rsidRPr="00BA328B" w:rsidRDefault="00724155" w:rsidP="00BA328B">
      <w:pPr>
        <w:spacing w:line="480" w:lineRule="auto"/>
        <w:ind w:firstLine="720"/>
        <w:jc w:val="both"/>
        <w:rPr>
          <w:rFonts w:ascii="Arial" w:hAnsi="Arial" w:cs="Arial"/>
          <w:vertAlign w:val="superscript"/>
        </w:rPr>
      </w:pPr>
      <w:r>
        <w:rPr>
          <w:rFonts w:ascii="Arial" w:hAnsi="Arial" w:cs="Arial"/>
        </w:rPr>
        <w:t xml:space="preserve">In 1893, Emil Fischer outlined one of the first methods of organic glycosylation ever documented in </w:t>
      </w:r>
      <w:proofErr w:type="gramStart"/>
      <w:r>
        <w:rPr>
          <w:rFonts w:ascii="Arial" w:hAnsi="Arial" w:cs="Arial"/>
        </w:rPr>
        <w:t>the literature</w:t>
      </w:r>
      <w:proofErr w:type="gramEnd"/>
      <w:r>
        <w:rPr>
          <w:rFonts w:ascii="Arial" w:hAnsi="Arial" w:cs="Arial"/>
        </w:rPr>
        <w:t>.</w:t>
      </w:r>
      <w:r w:rsidR="00E2190D">
        <w:rPr>
          <w:rFonts w:ascii="Arial" w:hAnsi="Arial" w:cs="Arial"/>
          <w:vertAlign w:val="superscript"/>
        </w:rPr>
        <w:t>1</w:t>
      </w:r>
      <w:r w:rsidR="00DE1826">
        <w:rPr>
          <w:rFonts w:ascii="Arial" w:hAnsi="Arial" w:cs="Arial"/>
        </w:rPr>
        <w:t xml:space="preserve"> </w:t>
      </w:r>
      <w:r w:rsidR="00E32534">
        <w:rPr>
          <w:rFonts w:ascii="Arial" w:hAnsi="Arial" w:cs="Arial"/>
        </w:rPr>
        <w:t xml:space="preserve">The methods proposed by Fischer were rudimentary but laid the groundwork for far more elegant protocols. As documented by Fischer, carbohydrates like glucose and arabinose were dissolved in hot water along with an alcohol and to this solution was added either concentrated hydrochloric acid, or gaseous hydrochloric acid. The solution was cooled and evaporated to yield the corresponding methyl or ethyl </w:t>
      </w:r>
      <w:r w:rsidR="00351DA8">
        <w:rPr>
          <w:rFonts w:ascii="Arial" w:hAnsi="Arial" w:cs="Arial"/>
        </w:rPr>
        <w:t xml:space="preserve">carbohydrate. This dehydrative strategy </w:t>
      </w:r>
      <w:r w:rsidR="00CD20C4">
        <w:rPr>
          <w:rFonts w:ascii="Arial" w:hAnsi="Arial" w:cs="Arial"/>
        </w:rPr>
        <w:t xml:space="preserve">was monumental in </w:t>
      </w:r>
      <w:r w:rsidR="0085504E">
        <w:rPr>
          <w:rFonts w:ascii="Arial" w:hAnsi="Arial" w:cs="Arial"/>
        </w:rPr>
        <w:t xml:space="preserve">showing that chemical control can </w:t>
      </w:r>
      <w:proofErr w:type="gramStart"/>
      <w:r w:rsidR="0085504E">
        <w:rPr>
          <w:rFonts w:ascii="Arial" w:hAnsi="Arial" w:cs="Arial"/>
        </w:rPr>
        <w:t>actually be</w:t>
      </w:r>
      <w:proofErr w:type="gramEnd"/>
      <w:r w:rsidR="0085504E">
        <w:rPr>
          <w:rFonts w:ascii="Arial" w:hAnsi="Arial" w:cs="Arial"/>
        </w:rPr>
        <w:t xml:space="preserve"> exerted over carbohydrates.</w:t>
      </w:r>
      <w:r w:rsidR="005A1FEE">
        <w:rPr>
          <w:rFonts w:ascii="Arial" w:hAnsi="Arial" w:cs="Arial"/>
          <w:vertAlign w:val="superscript"/>
        </w:rPr>
        <w:t>2</w:t>
      </w:r>
    </w:p>
    <w:p w14:paraId="14F67D8D" w14:textId="4A1F9D82" w:rsidR="00DA28BC" w:rsidRDefault="00BA328B" w:rsidP="00F41749">
      <w:pPr>
        <w:spacing w:line="480" w:lineRule="auto"/>
        <w:jc w:val="center"/>
      </w:pPr>
      <w:r>
        <w:object w:dxaOrig="12188" w:dyaOrig="4784" w14:anchorId="23099BE3">
          <v:shape id="_x0000_i1029" type="#_x0000_t75" style="width:425.8pt;height:166.95pt" o:ole="">
            <v:imagedata r:id="rId18" o:title=""/>
          </v:shape>
          <o:OLEObject Type="Embed" ProgID="ChemDraw_x64.Document.6.0" ShapeID="_x0000_i1029" DrawAspect="Content" ObjectID="_1783337538" r:id="rId19"/>
        </w:object>
      </w:r>
    </w:p>
    <w:p w14:paraId="0AE6F4AB" w14:textId="77777777" w:rsidR="00BA328B" w:rsidRPr="00BA328B" w:rsidRDefault="00BA328B" w:rsidP="00BA328B">
      <w:pPr>
        <w:spacing w:line="480" w:lineRule="auto"/>
        <w:rPr>
          <w:rFonts w:ascii="Arial" w:hAnsi="Arial" w:cs="Arial"/>
        </w:rPr>
      </w:pPr>
    </w:p>
    <w:p w14:paraId="1BDA7673" w14:textId="1B71D444" w:rsidR="00DA28BC" w:rsidRPr="00887980" w:rsidRDefault="00DA28BC" w:rsidP="00DA28BC">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2</w:t>
      </w:r>
      <w:r>
        <w:rPr>
          <w:rFonts w:ascii="Arial" w:hAnsi="Arial" w:cs="Arial"/>
          <w:b/>
          <w:bCs/>
          <w:sz w:val="30"/>
          <w:szCs w:val="30"/>
        </w:rPr>
        <w:t xml:space="preserve"> Silver-Promoted Koenigs-Knorr</w:t>
      </w:r>
      <w:r w:rsidR="00887980">
        <w:rPr>
          <w:rFonts w:ascii="Arial" w:hAnsi="Arial" w:cs="Arial"/>
          <w:b/>
          <w:bCs/>
          <w:sz w:val="30"/>
          <w:szCs w:val="30"/>
        </w:rPr>
        <w:t xml:space="preserve"> </w:t>
      </w:r>
      <w:r w:rsidR="00887980">
        <w:rPr>
          <w:rFonts w:ascii="Arial" w:hAnsi="Arial" w:cs="Arial"/>
          <w:b/>
          <w:bCs/>
          <w:i/>
          <w:iCs/>
          <w:sz w:val="30"/>
          <w:szCs w:val="30"/>
        </w:rPr>
        <w:t>Trans</w:t>
      </w:r>
      <w:r w:rsidR="00887980">
        <w:rPr>
          <w:rFonts w:ascii="Arial" w:hAnsi="Arial" w:cs="Arial"/>
          <w:b/>
          <w:bCs/>
          <w:sz w:val="30"/>
          <w:szCs w:val="30"/>
        </w:rPr>
        <w:t xml:space="preserve"> Glycosylation</w:t>
      </w:r>
    </w:p>
    <w:p w14:paraId="4D498B3B" w14:textId="77777777" w:rsidR="00805BBE" w:rsidRDefault="00887980" w:rsidP="00805BBE">
      <w:pPr>
        <w:spacing w:line="480" w:lineRule="auto"/>
        <w:jc w:val="both"/>
        <w:rPr>
          <w:rFonts w:ascii="Arial" w:hAnsi="Arial" w:cs="Arial"/>
          <w:vertAlign w:val="superscript"/>
        </w:rPr>
      </w:pPr>
      <w:r>
        <w:rPr>
          <w:rFonts w:ascii="Arial" w:hAnsi="Arial" w:cs="Arial"/>
        </w:rPr>
        <w:t xml:space="preserve">Eight years later, contemporary of Emil Fischer, Wilhelm Koenigs, and his student Edward Knorr, published a protocol </w:t>
      </w:r>
      <w:r w:rsidR="00DD79BF">
        <w:rPr>
          <w:rFonts w:ascii="Arial" w:hAnsi="Arial" w:cs="Arial"/>
        </w:rPr>
        <w:t xml:space="preserve">wherein an acyl protected </w:t>
      </w:r>
      <w:proofErr w:type="spellStart"/>
      <w:r w:rsidR="00DD79BF">
        <w:rPr>
          <w:rFonts w:ascii="Arial" w:hAnsi="Arial" w:cs="Arial"/>
        </w:rPr>
        <w:t>bromodonor</w:t>
      </w:r>
      <w:proofErr w:type="spellEnd"/>
      <w:r w:rsidR="00DD79BF">
        <w:rPr>
          <w:rFonts w:ascii="Arial" w:hAnsi="Arial" w:cs="Arial"/>
        </w:rPr>
        <w:t xml:space="preserve"> was reacted with silver(I)carbonate to yield a </w:t>
      </w:r>
      <w:proofErr w:type="spellStart"/>
      <w:r w:rsidR="00DD79BF">
        <w:rPr>
          <w:rFonts w:ascii="Arial" w:hAnsi="Arial" w:cs="Arial"/>
        </w:rPr>
        <w:t>diastereospecific</w:t>
      </w:r>
      <w:proofErr w:type="spellEnd"/>
      <w:r w:rsidR="00DD79BF">
        <w:rPr>
          <w:rFonts w:ascii="Arial" w:hAnsi="Arial" w:cs="Arial"/>
        </w:rPr>
        <w:t xml:space="preserve"> </w:t>
      </w:r>
      <w:r w:rsidR="00DD79BF" w:rsidRPr="00166577">
        <w:rPr>
          <w:rFonts w:ascii="Symbol" w:hAnsi="Symbol" w:cs="Arial"/>
        </w:rPr>
        <w:t>b</w:t>
      </w:r>
      <w:r w:rsidR="00DD79BF">
        <w:rPr>
          <w:rFonts w:ascii="Arial" w:hAnsi="Arial" w:cs="Arial"/>
        </w:rPr>
        <w:t>-</w:t>
      </w:r>
      <w:proofErr w:type="spellStart"/>
      <w:r w:rsidR="00DD79BF">
        <w:rPr>
          <w:rFonts w:ascii="Arial" w:hAnsi="Arial" w:cs="Arial"/>
        </w:rPr>
        <w:t>pyranoside</w:t>
      </w:r>
      <w:proofErr w:type="spellEnd"/>
      <w:r w:rsidR="00DD79BF">
        <w:rPr>
          <w:rFonts w:ascii="Arial" w:hAnsi="Arial" w:cs="Arial"/>
        </w:rPr>
        <w:t xml:space="preserve">. This </w:t>
      </w:r>
      <w:r w:rsidR="009767EB">
        <w:rPr>
          <w:rFonts w:ascii="Arial" w:hAnsi="Arial" w:cs="Arial"/>
        </w:rPr>
        <w:t>was a massive leap forward in many ways. Primarily however, this introduced a method of total stereocontrol</w:t>
      </w:r>
      <w:r w:rsidR="0099244C">
        <w:rPr>
          <w:rFonts w:ascii="Arial" w:hAnsi="Arial" w:cs="Arial"/>
        </w:rPr>
        <w:t xml:space="preserve"> for glycosylation reactions. This reaction functioned in a rather elegant manner, as silver(I)carbonate is soluble in many organic solvents, but silver(I)bromide is generally insoluble, the reaction can be driven by the formation </w:t>
      </w:r>
      <w:r w:rsidR="0099244C">
        <w:rPr>
          <w:rFonts w:ascii="Arial" w:hAnsi="Arial" w:cs="Arial"/>
        </w:rPr>
        <w:lastRenderedPageBreak/>
        <w:t xml:space="preserve">of an insoluble salt. This would, of course, produce an oxocarbenium ion that would undergo anchimeric assistance to block the </w:t>
      </w:r>
      <w:r w:rsidR="0099244C">
        <w:rPr>
          <w:rFonts w:ascii="Arial" w:hAnsi="Arial" w:cs="Arial"/>
          <w:i/>
          <w:iCs/>
        </w:rPr>
        <w:t>cis</w:t>
      </w:r>
      <w:r w:rsidR="0099244C">
        <w:rPr>
          <w:rFonts w:ascii="Arial" w:hAnsi="Arial" w:cs="Arial"/>
        </w:rPr>
        <w:t xml:space="preserve"> face of the ion from nucleophilic attack thus constraining the formed glycoside to be in the 1,2-</w:t>
      </w:r>
      <w:r w:rsidR="0099244C">
        <w:rPr>
          <w:rFonts w:ascii="Arial" w:hAnsi="Arial" w:cs="Arial"/>
          <w:i/>
          <w:iCs/>
        </w:rPr>
        <w:t>trans</w:t>
      </w:r>
      <w:r w:rsidR="0099244C">
        <w:rPr>
          <w:rFonts w:ascii="Arial" w:hAnsi="Arial" w:cs="Arial"/>
        </w:rPr>
        <w:t xml:space="preserve"> conformation.</w:t>
      </w:r>
      <w:r w:rsidR="005A1FEE">
        <w:rPr>
          <w:rFonts w:ascii="Arial" w:hAnsi="Arial" w:cs="Arial"/>
          <w:vertAlign w:val="superscript"/>
        </w:rPr>
        <w:t>3</w:t>
      </w:r>
    </w:p>
    <w:p w14:paraId="59A8A043" w14:textId="33046550" w:rsidR="0066039B" w:rsidRDefault="00BA328B" w:rsidP="00805BBE">
      <w:pPr>
        <w:spacing w:line="480" w:lineRule="auto"/>
        <w:jc w:val="center"/>
      </w:pPr>
      <w:r>
        <w:object w:dxaOrig="10736" w:dyaOrig="7234" w14:anchorId="1508396C">
          <v:shape id="_x0000_i1030" type="#_x0000_t75" style="width:376.15pt;height:253.85pt" o:ole="">
            <v:imagedata r:id="rId20" o:title=""/>
          </v:shape>
          <o:OLEObject Type="Embed" ProgID="ChemDraw_x64.Document.6.0" ShapeID="_x0000_i1030" DrawAspect="Content" ObjectID="_1783337539" r:id="rId21"/>
        </w:object>
      </w:r>
    </w:p>
    <w:p w14:paraId="59DAFC41" w14:textId="77777777" w:rsidR="00805BBE" w:rsidRDefault="00805BBE" w:rsidP="00805BBE">
      <w:pPr>
        <w:spacing w:line="480" w:lineRule="auto"/>
        <w:jc w:val="center"/>
      </w:pPr>
    </w:p>
    <w:p w14:paraId="2D6579B1" w14:textId="5BDDA602" w:rsidR="00F20A76" w:rsidRPr="00170548" w:rsidRDefault="00F20A76" w:rsidP="00F20A76">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 Thioglycoside-Based Donors</w:t>
      </w:r>
    </w:p>
    <w:p w14:paraId="397872F8" w14:textId="598C6B8F" w:rsidR="00F20A76" w:rsidRDefault="00F20A76" w:rsidP="00F20A76">
      <w:pPr>
        <w:spacing w:line="480" w:lineRule="auto"/>
        <w:ind w:firstLine="720"/>
        <w:jc w:val="both"/>
        <w:rPr>
          <w:rFonts w:ascii="Arial" w:hAnsi="Arial" w:cs="Arial"/>
        </w:rPr>
      </w:pPr>
      <w:r>
        <w:rPr>
          <w:rFonts w:ascii="Arial" w:hAnsi="Arial" w:cs="Arial"/>
        </w:rPr>
        <w:t>Anomeric thioglycosides have been long known for their stability and ease of activation.</w:t>
      </w:r>
      <w:r w:rsidR="00B82485">
        <w:rPr>
          <w:rFonts w:ascii="Arial" w:hAnsi="Arial" w:cs="Arial"/>
        </w:rPr>
        <w:t xml:space="preserve"> While 1,2-</w:t>
      </w:r>
      <w:r w:rsidR="00B82485">
        <w:rPr>
          <w:rFonts w:ascii="Arial" w:hAnsi="Arial" w:cs="Arial"/>
          <w:i/>
          <w:iCs/>
        </w:rPr>
        <w:t>trans</w:t>
      </w:r>
      <w:r w:rsidR="00B82485">
        <w:rPr>
          <w:rFonts w:ascii="Arial" w:hAnsi="Arial" w:cs="Arial"/>
        </w:rPr>
        <w:t xml:space="preserve"> selective reactions have been addressed by the Koenigs-Knorr reaction, there is still a need for further stereocontrol be it for 1,2-</w:t>
      </w:r>
      <w:r w:rsidR="00B82485">
        <w:rPr>
          <w:rFonts w:ascii="Arial" w:hAnsi="Arial" w:cs="Arial"/>
          <w:i/>
          <w:iCs/>
        </w:rPr>
        <w:t>cis</w:t>
      </w:r>
      <w:r w:rsidR="00B82485">
        <w:rPr>
          <w:rFonts w:ascii="Arial" w:hAnsi="Arial" w:cs="Arial"/>
        </w:rPr>
        <w:t xml:space="preserve"> selectivity or 1,2-</w:t>
      </w:r>
      <w:r w:rsidR="00B82485">
        <w:rPr>
          <w:rFonts w:ascii="Arial" w:hAnsi="Arial" w:cs="Arial"/>
          <w:i/>
          <w:iCs/>
        </w:rPr>
        <w:t>trans</w:t>
      </w:r>
      <w:r w:rsidR="00B82485">
        <w:rPr>
          <w:rFonts w:ascii="Arial" w:hAnsi="Arial" w:cs="Arial"/>
        </w:rPr>
        <w:t xml:space="preserve"> selectivity that is independent of anchimeric assistance from the C2 protecting group. Thioglycoside-based donors seek to fill this niche.</w:t>
      </w:r>
      <w:r w:rsidR="00B8664B">
        <w:rPr>
          <w:rFonts w:ascii="Arial" w:hAnsi="Arial" w:cs="Arial"/>
        </w:rPr>
        <w:t xml:space="preserve"> These donors are generally benchtop stable which is advantageous especially when compared to halo-donors like those in the Koenigs-Knorr reaction which are typically highly susceptible to hydrolysis. Anomeric thioglycosides can be activated under a variety of conditions, making them </w:t>
      </w:r>
      <w:r w:rsidR="00AF38AF">
        <w:rPr>
          <w:rFonts w:ascii="Arial" w:hAnsi="Arial" w:cs="Arial"/>
        </w:rPr>
        <w:t xml:space="preserve">approachable for orthogonal purposes. These donors are so beneficial </w:t>
      </w:r>
      <w:r w:rsidR="00AF38AF">
        <w:rPr>
          <w:rFonts w:ascii="Arial" w:hAnsi="Arial" w:cs="Arial"/>
        </w:rPr>
        <w:lastRenderedPageBreak/>
        <w:t>that, despite their induction for glycosylations in 1973, novel donors are still being developed featuring this moiety.</w:t>
      </w:r>
    </w:p>
    <w:p w14:paraId="6A15C405" w14:textId="77777777" w:rsidR="00AF38AF" w:rsidRDefault="00AF38AF" w:rsidP="00F20A76">
      <w:pPr>
        <w:spacing w:line="480" w:lineRule="auto"/>
        <w:ind w:firstLine="720"/>
        <w:jc w:val="both"/>
        <w:rPr>
          <w:rFonts w:ascii="Arial" w:hAnsi="Arial" w:cs="Arial"/>
        </w:rPr>
      </w:pPr>
    </w:p>
    <w:p w14:paraId="34775217" w14:textId="36BFF2B4" w:rsidR="00AF38AF" w:rsidRPr="00170548" w:rsidRDefault="00AF38AF" w:rsidP="00AF38AF">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.1 Activation of Thioglycosides by Mercury (II) </w:t>
      </w:r>
      <w:r w:rsidR="00BF738F">
        <w:rPr>
          <w:rFonts w:ascii="Arial" w:hAnsi="Arial" w:cs="Arial"/>
          <w:b/>
          <w:bCs/>
          <w:sz w:val="30"/>
          <w:szCs w:val="30"/>
        </w:rPr>
        <w:t>Salts</w:t>
      </w:r>
    </w:p>
    <w:p w14:paraId="5603E07C" w14:textId="2A92E663" w:rsidR="00AF38AF" w:rsidRDefault="00045853" w:rsidP="00AF38AF">
      <w:pPr>
        <w:spacing w:line="480" w:lineRule="auto"/>
        <w:ind w:firstLine="720"/>
        <w:jc w:val="both"/>
        <w:rPr>
          <w:rFonts w:ascii="Arial" w:hAnsi="Arial" w:cs="Arial"/>
        </w:rPr>
      </w:pPr>
      <w:r>
        <w:rPr>
          <w:rFonts w:ascii="Arial" w:hAnsi="Arial" w:cs="Arial"/>
        </w:rPr>
        <w:t>In 1973,</w:t>
      </w:r>
      <w:r w:rsidR="009A1C1B">
        <w:rPr>
          <w:rFonts w:ascii="Arial" w:hAnsi="Arial" w:cs="Arial"/>
          <w:vertAlign w:val="superscript"/>
        </w:rPr>
        <w:t>4</w:t>
      </w:r>
      <w:r>
        <w:rPr>
          <w:rFonts w:ascii="Arial" w:hAnsi="Arial" w:cs="Arial"/>
        </w:rPr>
        <w:t xml:space="preserve"> </w:t>
      </w:r>
      <w:r w:rsidR="00896A95">
        <w:rPr>
          <w:rFonts w:ascii="Arial" w:hAnsi="Arial" w:cs="Arial"/>
        </w:rPr>
        <w:t xml:space="preserve">the activation of thioglycosides for glycosylation reactions was first reported by the </w:t>
      </w:r>
      <w:r w:rsidR="00116EBC">
        <w:rPr>
          <w:rFonts w:ascii="Arial" w:hAnsi="Arial" w:cs="Arial"/>
        </w:rPr>
        <w:t>Ferrier</w:t>
      </w:r>
      <w:r w:rsidR="00F80886">
        <w:rPr>
          <w:rFonts w:ascii="Arial" w:hAnsi="Arial" w:cs="Arial"/>
        </w:rPr>
        <w:t xml:space="preserve"> group.</w:t>
      </w:r>
      <w:r w:rsidR="00BF738F">
        <w:rPr>
          <w:rFonts w:ascii="Arial" w:hAnsi="Arial" w:cs="Arial"/>
        </w:rPr>
        <w:t xml:space="preserve"> </w:t>
      </w:r>
      <w:r w:rsidR="005918EA">
        <w:rPr>
          <w:rFonts w:ascii="Arial" w:hAnsi="Arial" w:cs="Arial"/>
        </w:rPr>
        <w:t xml:space="preserve">These thioglycoside donors </w:t>
      </w:r>
      <w:r w:rsidR="007E4AA6">
        <w:rPr>
          <w:rFonts w:ascii="Arial" w:hAnsi="Arial" w:cs="Arial"/>
        </w:rPr>
        <w:t xml:space="preserve">were in a unique position as there are several thiophilic activators that could be employed to initiate glycosylation. This is </w:t>
      </w:r>
      <w:proofErr w:type="gramStart"/>
      <w:r w:rsidR="007E4AA6">
        <w:rPr>
          <w:rFonts w:ascii="Arial" w:hAnsi="Arial" w:cs="Arial"/>
        </w:rPr>
        <w:t>due to the fact that</w:t>
      </w:r>
      <w:proofErr w:type="gramEnd"/>
      <w:r w:rsidR="007E4AA6">
        <w:rPr>
          <w:rFonts w:ascii="Arial" w:hAnsi="Arial" w:cs="Arial"/>
        </w:rPr>
        <w:t xml:space="preserve"> the sulfur atom is a rather soft base according to hard-soft acid-base theory. This means that an adequately soft acid could bind to and activate these sulfur atoms quite effectively. One such acid that comes to mind is mercury. Mercury is an incredibly thiophilic soft acid that was shown to activate thioglycoside based donors. Generally, the binding of sulfur atoms to mercury is a thermodynamic sink and is typically irreversible.</w:t>
      </w:r>
      <w:r w:rsidR="004647C4">
        <w:rPr>
          <w:rFonts w:ascii="Arial" w:hAnsi="Arial" w:cs="Arial"/>
        </w:rPr>
        <w:t xml:space="preserve"> It was also shown that, in the </w:t>
      </w:r>
      <w:proofErr w:type="spellStart"/>
      <w:r w:rsidR="004647C4">
        <w:rPr>
          <w:rFonts w:ascii="Arial" w:hAnsi="Arial" w:cs="Arial"/>
        </w:rPr>
        <w:t>pyranoside</w:t>
      </w:r>
      <w:proofErr w:type="spellEnd"/>
      <w:r w:rsidR="004647C4">
        <w:rPr>
          <w:rFonts w:ascii="Arial" w:hAnsi="Arial" w:cs="Arial"/>
        </w:rPr>
        <w:t xml:space="preserve"> series, </w:t>
      </w:r>
      <w:proofErr w:type="spellStart"/>
      <w:r w:rsidR="004647C4">
        <w:rPr>
          <w:rFonts w:ascii="Arial" w:hAnsi="Arial" w:cs="Arial"/>
        </w:rPr>
        <w:t>stereoinversion</w:t>
      </w:r>
      <w:proofErr w:type="spellEnd"/>
      <w:r w:rsidR="004647C4">
        <w:rPr>
          <w:rFonts w:ascii="Arial" w:hAnsi="Arial" w:cs="Arial"/>
        </w:rPr>
        <w:t xml:space="preserve"> was witnessed (</w:t>
      </w:r>
      <w:proofErr w:type="spellStart"/>
      <w:r w:rsidR="004647C4">
        <w:rPr>
          <w:rFonts w:ascii="Arial" w:hAnsi="Arial" w:cs="Arial"/>
        </w:rPr>
        <w:t>ie</w:t>
      </w:r>
      <w:proofErr w:type="spellEnd"/>
      <w:r w:rsidR="004647C4">
        <w:rPr>
          <w:rFonts w:ascii="Arial" w:hAnsi="Arial" w:cs="Arial"/>
        </w:rPr>
        <w:t xml:space="preserve">, </w:t>
      </w:r>
      <w:r w:rsidR="004647C4" w:rsidRPr="00166577">
        <w:rPr>
          <w:rFonts w:ascii="Symbol" w:hAnsi="Symbol" w:cs="Arial"/>
        </w:rPr>
        <w:t>b</w:t>
      </w:r>
      <w:r w:rsidR="004647C4">
        <w:rPr>
          <w:rFonts w:ascii="Arial" w:hAnsi="Arial" w:cs="Arial"/>
        </w:rPr>
        <w:t xml:space="preserve">-glucopyranoside donors led to the formation of </w:t>
      </w:r>
      <w:r w:rsidR="004647C4" w:rsidRPr="00166577">
        <w:rPr>
          <w:rFonts w:ascii="Symbol" w:hAnsi="Symbol" w:cs="Arial"/>
        </w:rPr>
        <w:t>a</w:t>
      </w:r>
      <w:r w:rsidR="004647C4">
        <w:rPr>
          <w:rFonts w:ascii="Arial" w:hAnsi="Arial" w:cs="Arial"/>
        </w:rPr>
        <w:t xml:space="preserve">-glucopyranoside products and vice-versa) which meant that stereoselectivity can be controlled by control of </w:t>
      </w:r>
      <w:r w:rsidR="00194BE0">
        <w:rPr>
          <w:rFonts w:ascii="Arial" w:hAnsi="Arial" w:cs="Arial"/>
        </w:rPr>
        <w:t>the anomeric configuration of the donor.</w:t>
      </w:r>
    </w:p>
    <w:p w14:paraId="722DDCC9" w14:textId="60B24ACD" w:rsidR="00846C5F" w:rsidRDefault="00BA328B" w:rsidP="00166577">
      <w:pPr>
        <w:spacing w:line="480" w:lineRule="auto"/>
        <w:jc w:val="center"/>
        <w:rPr>
          <w:rFonts w:ascii="Arial" w:hAnsi="Arial" w:cs="Arial"/>
        </w:rPr>
      </w:pPr>
      <w:r>
        <w:object w:dxaOrig="9205" w:dyaOrig="6769" w14:anchorId="3F6B0EC0">
          <v:shape id="_x0000_i1031" type="#_x0000_t75" style="width:320.9pt;height:237.1pt" o:ole="">
            <v:imagedata r:id="rId22" o:title=""/>
          </v:shape>
          <o:OLEObject Type="Embed" ProgID="ChemDraw_x64.Document.6.0" ShapeID="_x0000_i1031" DrawAspect="Content" ObjectID="_1783337540" r:id="rId23"/>
        </w:object>
      </w:r>
    </w:p>
    <w:p w14:paraId="5A3B9971" w14:textId="77777777" w:rsidR="00AF38AF" w:rsidRDefault="00AF38AF" w:rsidP="00AF38AF">
      <w:pPr>
        <w:spacing w:line="480" w:lineRule="auto"/>
        <w:ind w:firstLine="720"/>
        <w:jc w:val="both"/>
        <w:rPr>
          <w:rFonts w:ascii="Arial" w:hAnsi="Arial" w:cs="Arial"/>
        </w:rPr>
      </w:pPr>
    </w:p>
    <w:p w14:paraId="6CB726C0" w14:textId="65AC6CD4" w:rsidR="00EF2A3B" w:rsidRPr="00170548" w:rsidRDefault="001F110B" w:rsidP="001F110B">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.2 </w:t>
      </w:r>
      <w:r w:rsidR="003A1CA5">
        <w:rPr>
          <w:rFonts w:ascii="Arial" w:hAnsi="Arial" w:cs="Arial"/>
          <w:b/>
          <w:bCs/>
          <w:sz w:val="30"/>
          <w:szCs w:val="30"/>
        </w:rPr>
        <w:t>Bismuth</w:t>
      </w:r>
      <w:r w:rsidR="00EF2A3B">
        <w:rPr>
          <w:rFonts w:ascii="Arial" w:hAnsi="Arial" w:cs="Arial"/>
          <w:b/>
          <w:bCs/>
          <w:sz w:val="30"/>
          <w:szCs w:val="30"/>
        </w:rPr>
        <w:t xml:space="preserve"> as an Activator of Thioglycosides</w:t>
      </w:r>
    </w:p>
    <w:p w14:paraId="433C9072" w14:textId="71D7423D" w:rsidR="001F110B" w:rsidRDefault="00714BB1" w:rsidP="001F110B">
      <w:pPr>
        <w:spacing w:line="480" w:lineRule="auto"/>
        <w:ind w:firstLine="720"/>
        <w:jc w:val="both"/>
        <w:rPr>
          <w:rFonts w:ascii="Arial" w:hAnsi="Arial" w:cs="Arial"/>
        </w:rPr>
      </w:pPr>
      <w:r>
        <w:rPr>
          <w:rFonts w:ascii="Arial" w:hAnsi="Arial" w:cs="Arial"/>
        </w:rPr>
        <w:t xml:space="preserve">Beyond mercury, other soft promoters are frequently sought for facile activation of thioglycosides. Along these lines, </w:t>
      </w:r>
      <w:r w:rsidR="00596935">
        <w:rPr>
          <w:rFonts w:ascii="Arial" w:hAnsi="Arial" w:cs="Arial"/>
        </w:rPr>
        <w:t xml:space="preserve">non-toxic bismuth was also shown to be an efficient promoter of </w:t>
      </w:r>
      <w:r w:rsidR="002812EE">
        <w:rPr>
          <w:rFonts w:ascii="Arial" w:hAnsi="Arial" w:cs="Arial"/>
        </w:rPr>
        <w:t>thioglycosides. Generally, bismuth (III)</w:t>
      </w:r>
      <w:r w:rsidR="009A1C1B">
        <w:rPr>
          <w:rFonts w:ascii="Arial" w:hAnsi="Arial" w:cs="Arial"/>
          <w:vertAlign w:val="superscript"/>
        </w:rPr>
        <w:t>5</w:t>
      </w:r>
      <w:r w:rsidR="002812EE">
        <w:rPr>
          <w:rFonts w:ascii="Arial" w:hAnsi="Arial" w:cs="Arial"/>
        </w:rPr>
        <w:t xml:space="preserve"> or (V)</w:t>
      </w:r>
      <w:r w:rsidR="009A1C1B">
        <w:rPr>
          <w:rFonts w:ascii="Arial" w:hAnsi="Arial" w:cs="Arial"/>
          <w:vertAlign w:val="superscript"/>
        </w:rPr>
        <w:t>6,7</w:t>
      </w:r>
      <w:r w:rsidR="002812EE">
        <w:rPr>
          <w:rFonts w:ascii="Arial" w:hAnsi="Arial" w:cs="Arial"/>
        </w:rPr>
        <w:t xml:space="preserve"> triflates</w:t>
      </w:r>
      <w:r w:rsidR="005B7038">
        <w:rPr>
          <w:rFonts w:ascii="Arial" w:hAnsi="Arial" w:cs="Arial"/>
        </w:rPr>
        <w:t xml:space="preserve"> offer </w:t>
      </w:r>
      <w:r w:rsidR="00C51551">
        <w:rPr>
          <w:rFonts w:ascii="Arial" w:hAnsi="Arial" w:cs="Arial"/>
        </w:rPr>
        <w:t>facile reactivity</w:t>
      </w:r>
      <w:r w:rsidR="00ED5750">
        <w:rPr>
          <w:rFonts w:ascii="Arial" w:hAnsi="Arial" w:cs="Arial"/>
        </w:rPr>
        <w:t xml:space="preserve"> with thioglycosides to provide glycosyl linkages. </w:t>
      </w:r>
      <w:r w:rsidR="002E3525">
        <w:rPr>
          <w:rFonts w:ascii="Arial" w:hAnsi="Arial" w:cs="Arial"/>
        </w:rPr>
        <w:t xml:space="preserve">While bismuth (III) can be employed catalytically, it must often be employed alongside a stoichiometric co-promoter. In the absence of a co-promoter, bismuth (III) is typically utilized </w:t>
      </w:r>
      <w:proofErr w:type="spellStart"/>
      <w:r w:rsidR="002E3525">
        <w:rPr>
          <w:rFonts w:ascii="Arial" w:hAnsi="Arial" w:cs="Arial"/>
        </w:rPr>
        <w:t>hyperstoichiometrically</w:t>
      </w:r>
      <w:proofErr w:type="spellEnd"/>
      <w:r w:rsidR="002E3525">
        <w:rPr>
          <w:rFonts w:ascii="Arial" w:hAnsi="Arial" w:cs="Arial"/>
        </w:rPr>
        <w:t xml:space="preserve"> (3 equivalents). Bismuth (V</w:t>
      </w:r>
      <w:r w:rsidR="00065790">
        <w:rPr>
          <w:rFonts w:ascii="Arial" w:hAnsi="Arial" w:cs="Arial"/>
        </w:rPr>
        <w:t>)</w:t>
      </w:r>
      <w:r w:rsidR="002E3525">
        <w:rPr>
          <w:rFonts w:ascii="Arial" w:hAnsi="Arial" w:cs="Arial"/>
        </w:rPr>
        <w:t xml:space="preserve">, </w:t>
      </w:r>
      <w:r w:rsidR="00065790">
        <w:rPr>
          <w:rFonts w:ascii="Arial" w:hAnsi="Arial" w:cs="Arial"/>
        </w:rPr>
        <w:t xml:space="preserve">usually </w:t>
      </w:r>
      <w:r w:rsidR="002E3525">
        <w:rPr>
          <w:rFonts w:ascii="Arial" w:hAnsi="Arial" w:cs="Arial"/>
        </w:rPr>
        <w:t>in the form of Ph</w:t>
      </w:r>
      <w:r w:rsidR="002E3525" w:rsidRPr="00166577">
        <w:rPr>
          <w:rFonts w:ascii="Arial" w:hAnsi="Arial" w:cs="Arial"/>
          <w:vertAlign w:val="subscript"/>
        </w:rPr>
        <w:t>3</w:t>
      </w:r>
      <w:proofErr w:type="gramStart"/>
      <w:r w:rsidR="002E3525">
        <w:rPr>
          <w:rFonts w:ascii="Arial" w:hAnsi="Arial" w:cs="Arial"/>
        </w:rPr>
        <w:t>Bi(</w:t>
      </w:r>
      <w:proofErr w:type="spellStart"/>
      <w:proofErr w:type="gramEnd"/>
      <w:r w:rsidR="002E3525">
        <w:rPr>
          <w:rFonts w:ascii="Arial" w:hAnsi="Arial" w:cs="Arial"/>
        </w:rPr>
        <w:t>OTf</w:t>
      </w:r>
      <w:proofErr w:type="spellEnd"/>
      <w:r w:rsidR="002E3525">
        <w:rPr>
          <w:rFonts w:ascii="Arial" w:hAnsi="Arial" w:cs="Arial"/>
        </w:rPr>
        <w:t>)</w:t>
      </w:r>
      <w:r w:rsidR="002E3525" w:rsidRPr="00166577">
        <w:rPr>
          <w:rFonts w:ascii="Arial" w:hAnsi="Arial" w:cs="Arial"/>
          <w:vertAlign w:val="subscript"/>
        </w:rPr>
        <w:t>2</w:t>
      </w:r>
      <w:r w:rsidR="002E3525">
        <w:rPr>
          <w:rFonts w:ascii="Arial" w:hAnsi="Arial" w:cs="Arial"/>
        </w:rPr>
        <w:t xml:space="preserve">, is </w:t>
      </w:r>
      <w:r w:rsidR="00065790">
        <w:rPr>
          <w:rFonts w:ascii="Arial" w:hAnsi="Arial" w:cs="Arial"/>
        </w:rPr>
        <w:t>commonly used catalytically without requiring an external promoter.</w:t>
      </w:r>
      <w:r w:rsidR="00090A67">
        <w:rPr>
          <w:rFonts w:ascii="Arial" w:hAnsi="Arial" w:cs="Arial"/>
        </w:rPr>
        <w:t xml:space="preserve"> Coordination of bismuth to the sulfide and the subsequent release of a triflate anion leads to the formation of a more reactive triflate intermediate which reacts readily to for</w:t>
      </w:r>
      <w:r w:rsidR="00146FC2">
        <w:rPr>
          <w:rFonts w:ascii="Arial" w:hAnsi="Arial" w:cs="Arial"/>
        </w:rPr>
        <w:t>m</w:t>
      </w:r>
      <w:r w:rsidR="00090A67">
        <w:rPr>
          <w:rFonts w:ascii="Arial" w:hAnsi="Arial" w:cs="Arial"/>
        </w:rPr>
        <w:t xml:space="preserve"> the glycosyl product.</w:t>
      </w:r>
    </w:p>
    <w:p w14:paraId="23336267" w14:textId="799A1989" w:rsidR="00BF37B6" w:rsidRPr="00166577" w:rsidRDefault="00E00723" w:rsidP="00166577">
      <w:pPr>
        <w:spacing w:line="480" w:lineRule="auto"/>
        <w:jc w:val="center"/>
        <w:rPr>
          <w:rFonts w:ascii="Arial" w:hAnsi="Arial" w:cs="Arial"/>
          <w:vertAlign w:val="subscript"/>
        </w:rPr>
      </w:pPr>
      <w:r>
        <w:object w:dxaOrig="10229" w:dyaOrig="7688" w14:anchorId="1B7F06A5">
          <v:shape id="_x0000_i1032" type="#_x0000_t75" style="width:356.3pt;height:268.15pt" o:ole="">
            <v:imagedata r:id="rId24" o:title=""/>
          </v:shape>
          <o:OLEObject Type="Embed" ProgID="ChemDraw_x64.Document.6.0" ShapeID="_x0000_i1032" DrawAspect="Content" ObjectID="_1783337541" r:id="rId25"/>
        </w:object>
      </w:r>
    </w:p>
    <w:p w14:paraId="0907C95D" w14:textId="77777777" w:rsidR="003A1CA5" w:rsidRDefault="003A1CA5" w:rsidP="001F110B">
      <w:pPr>
        <w:spacing w:line="480" w:lineRule="auto"/>
        <w:ind w:firstLine="720"/>
        <w:jc w:val="both"/>
        <w:rPr>
          <w:rFonts w:ascii="Arial" w:hAnsi="Arial" w:cs="Arial"/>
        </w:rPr>
      </w:pPr>
    </w:p>
    <w:p w14:paraId="34B5F5C4" w14:textId="7935ABC1" w:rsidR="003A1CA5" w:rsidRPr="005F25D9" w:rsidRDefault="003A1CA5" w:rsidP="003A1CA5">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.3 </w:t>
      </w:r>
      <w:r w:rsidR="005F25D9">
        <w:rPr>
          <w:rFonts w:ascii="Arial" w:hAnsi="Arial" w:cs="Arial"/>
          <w:b/>
          <w:bCs/>
          <w:i/>
          <w:iCs/>
          <w:sz w:val="30"/>
          <w:szCs w:val="30"/>
        </w:rPr>
        <w:t>In Situ</w:t>
      </w:r>
      <w:r w:rsidR="005F25D9">
        <w:rPr>
          <w:rFonts w:ascii="Arial" w:hAnsi="Arial" w:cs="Arial"/>
          <w:b/>
          <w:bCs/>
          <w:sz w:val="30"/>
          <w:szCs w:val="30"/>
        </w:rPr>
        <w:t xml:space="preserve"> Generation of Iodonium Ions for the Activation of Thioglycosides</w:t>
      </w:r>
    </w:p>
    <w:p w14:paraId="50E45632" w14:textId="40EDD927" w:rsidR="001F110B" w:rsidRDefault="000766D4" w:rsidP="003A1CA5">
      <w:pPr>
        <w:spacing w:line="480" w:lineRule="auto"/>
        <w:ind w:firstLine="720"/>
        <w:jc w:val="both"/>
        <w:rPr>
          <w:rFonts w:ascii="Arial" w:hAnsi="Arial" w:cs="Arial"/>
        </w:rPr>
      </w:pPr>
      <w:r>
        <w:rPr>
          <w:rFonts w:ascii="Arial" w:hAnsi="Arial" w:cs="Arial"/>
        </w:rPr>
        <w:t xml:space="preserve">While effective, activation of thioglycosides under transition metal catalysts can certainly be improved. Primarily, due to the toxicity of transition metals, their use in synthetic scenarios is often discouraged which led to a desire in the synthetic community to move away from such toxic reagents and more towards non-metal promoters. A major advancement in this field came in 1990 when, independently of one another, the groups of </w:t>
      </w:r>
      <w:r w:rsidR="002B0691">
        <w:rPr>
          <w:rFonts w:ascii="Arial" w:hAnsi="Arial" w:cs="Arial"/>
        </w:rPr>
        <w:t>v</w:t>
      </w:r>
      <w:r>
        <w:rPr>
          <w:rFonts w:ascii="Arial" w:hAnsi="Arial" w:cs="Arial"/>
        </w:rPr>
        <w:t>an Boom</w:t>
      </w:r>
      <w:r w:rsidR="00524154">
        <w:rPr>
          <w:rFonts w:ascii="Arial" w:hAnsi="Arial" w:cs="Arial"/>
          <w:vertAlign w:val="superscript"/>
        </w:rPr>
        <w:t>8</w:t>
      </w:r>
      <w:r>
        <w:rPr>
          <w:rFonts w:ascii="Arial" w:hAnsi="Arial" w:cs="Arial"/>
        </w:rPr>
        <w:t xml:space="preserve"> and Fraser-Reid</w:t>
      </w:r>
      <w:r w:rsidR="00524154">
        <w:rPr>
          <w:rFonts w:ascii="Arial" w:hAnsi="Arial" w:cs="Arial"/>
          <w:vertAlign w:val="superscript"/>
        </w:rPr>
        <w:t>9</w:t>
      </w:r>
      <w:r w:rsidR="002B0691">
        <w:rPr>
          <w:rFonts w:ascii="Arial" w:hAnsi="Arial" w:cs="Arial"/>
        </w:rPr>
        <w:t xml:space="preserve"> published their protocols which featured the activation of thioglycosides via </w:t>
      </w:r>
      <w:r w:rsidR="002B0691">
        <w:rPr>
          <w:rFonts w:ascii="Arial" w:hAnsi="Arial" w:cs="Arial"/>
          <w:i/>
          <w:iCs/>
        </w:rPr>
        <w:t>N</w:t>
      </w:r>
      <w:r w:rsidR="002B0691">
        <w:rPr>
          <w:rFonts w:ascii="Arial" w:hAnsi="Arial" w:cs="Arial"/>
        </w:rPr>
        <w:t>-iodosuccinimide with trifluoromethanesulfonic acid. This cocktail of NIS/</w:t>
      </w:r>
      <w:proofErr w:type="spellStart"/>
      <w:r w:rsidR="002B0691">
        <w:rPr>
          <w:rFonts w:ascii="Arial" w:hAnsi="Arial" w:cs="Arial"/>
        </w:rPr>
        <w:t>TfOH</w:t>
      </w:r>
      <w:proofErr w:type="spellEnd"/>
      <w:r w:rsidR="002B0691">
        <w:rPr>
          <w:rFonts w:ascii="Arial" w:hAnsi="Arial" w:cs="Arial"/>
        </w:rPr>
        <w:t xml:space="preserve"> generates, </w:t>
      </w:r>
      <w:r w:rsidR="002B0691">
        <w:rPr>
          <w:rFonts w:ascii="Arial" w:hAnsi="Arial" w:cs="Arial"/>
          <w:i/>
          <w:iCs/>
        </w:rPr>
        <w:t>in situ</w:t>
      </w:r>
      <w:r w:rsidR="002B0691">
        <w:rPr>
          <w:rFonts w:ascii="Arial" w:hAnsi="Arial" w:cs="Arial"/>
        </w:rPr>
        <w:t>, an iodonium ion which serves as a soft acid allowing it to bind strongly with the thioglycosides sulfur atom. Release of this species via an S</w:t>
      </w:r>
      <w:r w:rsidR="002B0691" w:rsidRPr="00166577">
        <w:rPr>
          <w:rFonts w:ascii="Arial" w:hAnsi="Arial" w:cs="Arial"/>
          <w:vertAlign w:val="subscript"/>
        </w:rPr>
        <w:t>N</w:t>
      </w:r>
      <w:r w:rsidR="002B0691">
        <w:rPr>
          <w:rFonts w:ascii="Arial" w:hAnsi="Arial" w:cs="Arial"/>
        </w:rPr>
        <w:t>2 attack by the triflate anion results in the formation of elemental iodine (I</w:t>
      </w:r>
      <w:r w:rsidR="002B0691">
        <w:rPr>
          <w:rFonts w:ascii="Arial" w:hAnsi="Arial" w:cs="Arial"/>
          <w:vertAlign w:val="subscript"/>
        </w:rPr>
        <w:t>2</w:t>
      </w:r>
      <w:r w:rsidR="002B0691">
        <w:rPr>
          <w:rFonts w:ascii="Arial" w:hAnsi="Arial" w:cs="Arial"/>
        </w:rPr>
        <w:t xml:space="preserve">) </w:t>
      </w:r>
      <w:r w:rsidR="002B0691">
        <w:rPr>
          <w:rFonts w:ascii="Arial" w:hAnsi="Arial" w:cs="Arial"/>
        </w:rPr>
        <w:lastRenderedPageBreak/>
        <w:t>and the relative disulfide as well as the anomeric triflate. This reactive intermediate reacts quickly with an alcohol acceptor via another S</w:t>
      </w:r>
      <w:r w:rsidR="002B0691" w:rsidRPr="00166577">
        <w:rPr>
          <w:rFonts w:ascii="Arial" w:hAnsi="Arial" w:cs="Arial"/>
          <w:vertAlign w:val="subscript"/>
        </w:rPr>
        <w:t>N</w:t>
      </w:r>
      <w:r w:rsidR="002B0691">
        <w:rPr>
          <w:rFonts w:ascii="Arial" w:hAnsi="Arial" w:cs="Arial"/>
        </w:rPr>
        <w:t>2 reaction to produce the desired glycoside.</w:t>
      </w:r>
    </w:p>
    <w:p w14:paraId="58B97892" w14:textId="200066B4" w:rsidR="008132FF" w:rsidRPr="002B0691" w:rsidRDefault="00E00723" w:rsidP="00166577">
      <w:pPr>
        <w:spacing w:line="480" w:lineRule="auto"/>
        <w:jc w:val="center"/>
        <w:rPr>
          <w:rFonts w:ascii="Arial" w:hAnsi="Arial" w:cs="Arial"/>
        </w:rPr>
      </w:pPr>
      <w:r>
        <w:object w:dxaOrig="13302" w:dyaOrig="8103" w14:anchorId="1BCBB0E5">
          <v:shape id="_x0000_i1033" type="#_x0000_t75" style="width:467.4pt;height:284.9pt" o:ole="">
            <v:imagedata r:id="rId26" o:title=""/>
          </v:shape>
          <o:OLEObject Type="Embed" ProgID="ChemDraw_x64.Document.6.0" ShapeID="_x0000_i1033" DrawAspect="Content" ObjectID="_1783337542" r:id="rId27"/>
        </w:object>
      </w:r>
    </w:p>
    <w:p w14:paraId="48D55524" w14:textId="77777777" w:rsidR="003A1CA5" w:rsidRDefault="003A1CA5" w:rsidP="003A1CA5">
      <w:pPr>
        <w:spacing w:line="480" w:lineRule="auto"/>
        <w:ind w:firstLine="720"/>
        <w:jc w:val="both"/>
        <w:rPr>
          <w:rFonts w:ascii="Arial" w:hAnsi="Arial" w:cs="Arial"/>
        </w:rPr>
      </w:pPr>
    </w:p>
    <w:p w14:paraId="605D9898" w14:textId="62054B58" w:rsidR="003A1CA5" w:rsidRPr="00170548" w:rsidRDefault="003A1CA5" w:rsidP="003A1CA5">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.4 </w:t>
      </w:r>
      <w:r w:rsidR="00370373">
        <w:rPr>
          <w:rFonts w:ascii="Arial" w:hAnsi="Arial" w:cs="Arial"/>
          <w:b/>
          <w:bCs/>
          <w:sz w:val="30"/>
          <w:szCs w:val="30"/>
        </w:rPr>
        <w:t>Sulfonium Species for the Activation of Thioglycosides</w:t>
      </w:r>
    </w:p>
    <w:p w14:paraId="50D89236" w14:textId="27218941" w:rsidR="003A1CA5" w:rsidRDefault="003E5382" w:rsidP="003A1CA5">
      <w:pPr>
        <w:spacing w:line="480" w:lineRule="auto"/>
        <w:ind w:firstLine="720"/>
        <w:jc w:val="both"/>
        <w:rPr>
          <w:rFonts w:ascii="Arial" w:hAnsi="Arial" w:cs="Arial"/>
        </w:rPr>
      </w:pPr>
      <w:r>
        <w:rPr>
          <w:rFonts w:ascii="Arial" w:hAnsi="Arial" w:cs="Arial"/>
        </w:rPr>
        <w:t>In 1997,</w:t>
      </w:r>
      <w:r w:rsidR="00534ADA">
        <w:rPr>
          <w:rFonts w:ascii="Arial" w:hAnsi="Arial" w:cs="Arial"/>
          <w:vertAlign w:val="superscript"/>
        </w:rPr>
        <w:t>10</w:t>
      </w:r>
      <w:r>
        <w:rPr>
          <w:rFonts w:ascii="Arial" w:hAnsi="Arial" w:cs="Arial"/>
        </w:rPr>
        <w:t xml:space="preserve"> the Crich lab published a protocol for activating sulfoxide donors based on work demonstrated by the </w:t>
      </w:r>
      <w:proofErr w:type="spellStart"/>
      <w:r>
        <w:rPr>
          <w:rFonts w:ascii="Arial" w:hAnsi="Arial" w:cs="Arial"/>
        </w:rPr>
        <w:t>Oae</w:t>
      </w:r>
      <w:proofErr w:type="spellEnd"/>
      <w:r>
        <w:rPr>
          <w:rFonts w:ascii="Arial" w:hAnsi="Arial" w:cs="Arial"/>
        </w:rPr>
        <w:t xml:space="preserve"> group in 1981.</w:t>
      </w:r>
      <w:r w:rsidR="00F209ED">
        <w:rPr>
          <w:rFonts w:ascii="Arial" w:hAnsi="Arial" w:cs="Arial"/>
          <w:vertAlign w:val="superscript"/>
        </w:rPr>
        <w:t>11</w:t>
      </w:r>
      <w:r w:rsidR="00B30B71">
        <w:rPr>
          <w:rFonts w:ascii="Arial" w:hAnsi="Arial" w:cs="Arial"/>
        </w:rPr>
        <w:t xml:space="preserve"> This methodology, involving reacting triflic anhydride with a sulfoxide</w:t>
      </w:r>
      <w:r w:rsidR="00865B5A">
        <w:rPr>
          <w:rFonts w:ascii="Arial" w:hAnsi="Arial" w:cs="Arial"/>
        </w:rPr>
        <w:t xml:space="preserve"> to generate a reactive sulfonium, was further developed in Crich’s 2001</w:t>
      </w:r>
      <w:r w:rsidR="00F209ED">
        <w:rPr>
          <w:rFonts w:ascii="Arial" w:hAnsi="Arial" w:cs="Arial"/>
          <w:vertAlign w:val="superscript"/>
        </w:rPr>
        <w:t>12</w:t>
      </w:r>
      <w:r w:rsidR="00865B5A">
        <w:rPr>
          <w:rFonts w:ascii="Arial" w:hAnsi="Arial" w:cs="Arial"/>
        </w:rPr>
        <w:t xml:space="preserve"> protocol which led to the creation of what is now known as the Crich </w:t>
      </w:r>
      <w:r w:rsidR="00865B5A" w:rsidRPr="00166577">
        <w:rPr>
          <w:rFonts w:ascii="Symbol" w:hAnsi="Symbol" w:cs="Arial"/>
        </w:rPr>
        <w:t>b</w:t>
      </w:r>
      <w:r w:rsidR="00865B5A">
        <w:rPr>
          <w:rFonts w:ascii="Arial" w:hAnsi="Arial" w:cs="Arial"/>
        </w:rPr>
        <w:t xml:space="preserve">-mannosylation. In this simple yet elegant strategy, diphenyl sulfoxide is subjected to triflic anhydride which generates the corresponding diphenyl sulfonium and a triflate anion. This sulfonium is a perfectly soft </w:t>
      </w:r>
      <w:proofErr w:type="gramStart"/>
      <w:r w:rsidR="00865B5A">
        <w:rPr>
          <w:rFonts w:ascii="Arial" w:hAnsi="Arial" w:cs="Arial"/>
        </w:rPr>
        <w:t>Lewis</w:t>
      </w:r>
      <w:proofErr w:type="gramEnd"/>
      <w:r w:rsidR="00865B5A">
        <w:rPr>
          <w:rFonts w:ascii="Arial" w:hAnsi="Arial" w:cs="Arial"/>
        </w:rPr>
        <w:t xml:space="preserve"> acid and thiophilic reagent that reacts readily with the sulfur atom of a thioglycoside</w:t>
      </w:r>
      <w:r w:rsidR="00E64447">
        <w:rPr>
          <w:rFonts w:ascii="Arial" w:hAnsi="Arial" w:cs="Arial"/>
        </w:rPr>
        <w:t xml:space="preserve"> to form a disulfide bond and initiate oxocarbenium formation. The newly formed oxocarbenium can then react </w:t>
      </w:r>
      <w:r w:rsidR="00D00C5F">
        <w:rPr>
          <w:rFonts w:ascii="Arial" w:hAnsi="Arial" w:cs="Arial"/>
        </w:rPr>
        <w:t xml:space="preserve">with </w:t>
      </w:r>
      <w:r w:rsidR="00D00C5F">
        <w:rPr>
          <w:rFonts w:ascii="Arial" w:hAnsi="Arial" w:cs="Arial"/>
        </w:rPr>
        <w:lastRenderedPageBreak/>
        <w:t xml:space="preserve">a triflate anion to form the corresponding intermediate glycosyl triflate, of which the </w:t>
      </w:r>
      <w:r w:rsidR="00D00C5F" w:rsidRPr="00166577">
        <w:rPr>
          <w:rFonts w:ascii="Symbol" w:hAnsi="Symbol" w:cs="Arial"/>
        </w:rPr>
        <w:t>a</w:t>
      </w:r>
      <w:r w:rsidR="00D00C5F">
        <w:rPr>
          <w:rFonts w:ascii="Arial" w:hAnsi="Arial" w:cs="Arial"/>
        </w:rPr>
        <w:t xml:space="preserve">-triflate predominates. Following the formation of the </w:t>
      </w:r>
      <w:r w:rsidR="00D00C5F" w:rsidRPr="00166577">
        <w:rPr>
          <w:rFonts w:ascii="Symbol" w:hAnsi="Symbol" w:cs="Arial"/>
        </w:rPr>
        <w:t>a</w:t>
      </w:r>
      <w:r w:rsidR="00D00C5F">
        <w:rPr>
          <w:rFonts w:ascii="Arial" w:hAnsi="Arial" w:cs="Arial"/>
        </w:rPr>
        <w:t>-triflate, an alcohol acceptor can be introduced which will react in an S</w:t>
      </w:r>
      <w:r w:rsidR="00D00C5F" w:rsidRPr="00166577">
        <w:rPr>
          <w:rFonts w:ascii="Arial" w:hAnsi="Arial" w:cs="Arial"/>
          <w:vertAlign w:val="subscript"/>
        </w:rPr>
        <w:t>N</w:t>
      </w:r>
      <w:r w:rsidR="00D00C5F">
        <w:rPr>
          <w:rFonts w:ascii="Arial" w:hAnsi="Arial" w:cs="Arial"/>
        </w:rPr>
        <w:t xml:space="preserve">2 fashion to produce the relative </w:t>
      </w:r>
      <w:r w:rsidR="00D00C5F" w:rsidRPr="00166577">
        <w:rPr>
          <w:rFonts w:ascii="Symbol" w:hAnsi="Symbol" w:cs="Arial"/>
        </w:rPr>
        <w:t>b</w:t>
      </w:r>
      <w:r w:rsidR="00D00C5F">
        <w:rPr>
          <w:rFonts w:ascii="Arial" w:hAnsi="Arial" w:cs="Arial"/>
        </w:rPr>
        <w:t xml:space="preserve">-glycoside which, in the case of </w:t>
      </w:r>
      <w:proofErr w:type="spellStart"/>
      <w:r w:rsidR="00D00C5F">
        <w:rPr>
          <w:rFonts w:ascii="Arial" w:hAnsi="Arial" w:cs="Arial"/>
        </w:rPr>
        <w:t>mannopyranosides</w:t>
      </w:r>
      <w:proofErr w:type="spellEnd"/>
      <w:r w:rsidR="00D00C5F">
        <w:rPr>
          <w:rFonts w:ascii="Arial" w:hAnsi="Arial" w:cs="Arial"/>
        </w:rPr>
        <w:t xml:space="preserve"> as shown below is the challenging 1,2-</w:t>
      </w:r>
      <w:r w:rsidR="00D00C5F">
        <w:rPr>
          <w:rFonts w:ascii="Arial" w:hAnsi="Arial" w:cs="Arial"/>
          <w:i/>
          <w:iCs/>
        </w:rPr>
        <w:t>cis</w:t>
      </w:r>
      <w:r w:rsidR="00D00C5F">
        <w:rPr>
          <w:rFonts w:ascii="Arial" w:hAnsi="Arial" w:cs="Arial"/>
        </w:rPr>
        <w:t xml:space="preserve"> linkage.</w:t>
      </w:r>
    </w:p>
    <w:p w14:paraId="36E7314F" w14:textId="3E3A6F39" w:rsidR="00D00C5F" w:rsidRPr="00D00C5F" w:rsidRDefault="00E00723" w:rsidP="00166577">
      <w:pPr>
        <w:spacing w:line="480" w:lineRule="auto"/>
        <w:jc w:val="center"/>
        <w:rPr>
          <w:rFonts w:ascii="Arial" w:hAnsi="Arial" w:cs="Arial"/>
        </w:rPr>
      </w:pPr>
      <w:r>
        <w:object w:dxaOrig="12737" w:dyaOrig="9562" w14:anchorId="644CFCEE">
          <v:shape id="_x0000_i1034" type="#_x0000_t75" style="width:448.15pt;height:336.4pt" o:ole="">
            <v:imagedata r:id="rId28" o:title=""/>
          </v:shape>
          <o:OLEObject Type="Embed" ProgID="ChemDraw_x64.Document.6.0" ShapeID="_x0000_i1034" DrawAspect="Content" ObjectID="_1783337543" r:id="rId29"/>
        </w:object>
      </w:r>
    </w:p>
    <w:p w14:paraId="09EFB154" w14:textId="77777777" w:rsidR="003A1CA5" w:rsidRDefault="003A1CA5" w:rsidP="003A1CA5">
      <w:pPr>
        <w:spacing w:line="480" w:lineRule="auto"/>
        <w:ind w:firstLine="720"/>
        <w:jc w:val="both"/>
        <w:rPr>
          <w:rFonts w:ascii="Arial" w:hAnsi="Arial" w:cs="Arial"/>
        </w:rPr>
      </w:pPr>
    </w:p>
    <w:p w14:paraId="2A203CDE" w14:textId="39CEC8CC" w:rsidR="003A1CA5" w:rsidRPr="00170548" w:rsidRDefault="003A1CA5" w:rsidP="003A1CA5">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.5 </w:t>
      </w:r>
      <w:r w:rsidR="00903924">
        <w:rPr>
          <w:rFonts w:ascii="Arial" w:hAnsi="Arial" w:cs="Arial"/>
          <w:b/>
          <w:bCs/>
          <w:sz w:val="30"/>
          <w:szCs w:val="30"/>
        </w:rPr>
        <w:t>Activation of Thioglycosides by Diazo-Derived Carbenes</w:t>
      </w:r>
    </w:p>
    <w:p w14:paraId="42A25B26" w14:textId="637027C5" w:rsidR="003A1CA5" w:rsidRDefault="0090569E" w:rsidP="003A1CA5">
      <w:pPr>
        <w:spacing w:line="480" w:lineRule="auto"/>
        <w:ind w:firstLine="720"/>
        <w:jc w:val="both"/>
        <w:rPr>
          <w:rFonts w:ascii="Arial" w:hAnsi="Arial" w:cs="Arial"/>
        </w:rPr>
      </w:pPr>
      <w:r>
        <w:rPr>
          <w:rFonts w:ascii="Arial" w:hAnsi="Arial" w:cs="Arial"/>
        </w:rPr>
        <w:t>While elegant, many of these protocols for the activation of thioglycosides lack</w:t>
      </w:r>
      <w:r w:rsidR="005B2A50">
        <w:rPr>
          <w:rFonts w:ascii="Arial" w:hAnsi="Arial" w:cs="Arial"/>
        </w:rPr>
        <w:t xml:space="preserve"> catalytic potential. Often, activators for thioglycosides are stoichiometric reagents</w:t>
      </w:r>
      <w:r w:rsidR="000C6654">
        <w:rPr>
          <w:rFonts w:ascii="Arial" w:hAnsi="Arial" w:cs="Arial"/>
        </w:rPr>
        <w:t xml:space="preserve"> and hazardous materials.</w:t>
      </w:r>
      <w:r w:rsidR="006D631F">
        <w:rPr>
          <w:rFonts w:ascii="Arial" w:hAnsi="Arial" w:cs="Arial"/>
        </w:rPr>
        <w:t xml:space="preserve"> Due to this, there is an inherent need for catalytic methods and mild reagents. </w:t>
      </w:r>
      <w:r w:rsidR="0032638F">
        <w:rPr>
          <w:rFonts w:ascii="Arial" w:hAnsi="Arial" w:cs="Arial"/>
        </w:rPr>
        <w:t xml:space="preserve">Rhodium has long been known to activate a variety of species (namely diazo compounds) with extremely </w:t>
      </w:r>
      <w:r w:rsidR="0032638F">
        <w:rPr>
          <w:rFonts w:ascii="Arial" w:hAnsi="Arial" w:cs="Arial"/>
        </w:rPr>
        <w:lastRenderedPageBreak/>
        <w:t>low catalyst loading. Sulfur compounds have also been shown to insert into rhodium carbenoids which led the Qian group to suspect that the rhodium catalyzed decomposition of simple diazo compounds could activate thioglycoside-based donors in 2019.</w:t>
      </w:r>
      <w:r w:rsidR="00BD7B0A">
        <w:rPr>
          <w:rFonts w:ascii="Arial" w:hAnsi="Arial" w:cs="Arial"/>
          <w:vertAlign w:val="superscript"/>
        </w:rPr>
        <w:t>13</w:t>
      </w:r>
      <w:r w:rsidR="000826DE">
        <w:rPr>
          <w:rFonts w:ascii="Arial" w:hAnsi="Arial" w:cs="Arial"/>
        </w:rPr>
        <w:t xml:space="preserve"> This means that in the presence of a rhodium catalyst, a mixture of a diazo and a thioglycoside</w:t>
      </w:r>
      <w:r w:rsidR="00C6136A">
        <w:rPr>
          <w:rFonts w:ascii="Arial" w:hAnsi="Arial" w:cs="Arial"/>
        </w:rPr>
        <w:t xml:space="preserve"> will decompose the diazo compound and the thioglycoside sulfur can insert into the newly formed carbene. From here, to generate a sulfonium species, a Br</w:t>
      </w:r>
      <w:r w:rsidR="004B30F4" w:rsidRPr="00166577">
        <w:rPr>
          <w:rFonts w:ascii="Arial" w:hAnsi="Arial" w:cs="Arial"/>
          <w:color w:val="000000"/>
          <w:shd w:val="clear" w:color="auto" w:fill="FFFFFF"/>
        </w:rPr>
        <w:t>ø</w:t>
      </w:r>
      <w:r w:rsidR="00C6136A">
        <w:rPr>
          <w:rFonts w:ascii="Arial" w:hAnsi="Arial" w:cs="Arial"/>
        </w:rPr>
        <w:t xml:space="preserve">nsted acid catalyzed cycle can occur to protonate the ylide to form the desired sulfonium. This sulfonium can then be eliminated by the sugar to form the oxocarbenium ion. Subsequent attack by </w:t>
      </w:r>
      <w:r w:rsidR="00EF1B11">
        <w:rPr>
          <w:rFonts w:ascii="Arial" w:hAnsi="Arial" w:cs="Arial"/>
        </w:rPr>
        <w:t>an alcohol nucleophile results in the formation of the glycosyl product.</w:t>
      </w:r>
    </w:p>
    <w:p w14:paraId="5FDD070A" w14:textId="5B8A2E97" w:rsidR="000E64A9" w:rsidRDefault="0066765D" w:rsidP="00166577">
      <w:pPr>
        <w:spacing w:line="480" w:lineRule="auto"/>
        <w:ind w:firstLine="720"/>
        <w:jc w:val="center"/>
        <w:rPr>
          <w:rFonts w:ascii="Arial" w:hAnsi="Arial" w:cs="Arial"/>
        </w:rPr>
      </w:pPr>
      <w:r>
        <w:object w:dxaOrig="12972" w:dyaOrig="9577" w14:anchorId="50A6783F">
          <v:shape id="_x0000_i1035" type="#_x0000_t75" style="width:453.7pt;height:335.15pt" o:ole="">
            <v:imagedata r:id="rId30" o:title=""/>
          </v:shape>
          <o:OLEObject Type="Embed" ProgID="ChemDraw_x64.Document.6.0" ShapeID="_x0000_i1035" DrawAspect="Content" ObjectID="_1783337544" r:id="rId31"/>
        </w:object>
      </w:r>
    </w:p>
    <w:p w14:paraId="7023E27D" w14:textId="77777777" w:rsidR="003A1CA5" w:rsidRPr="00166577" w:rsidRDefault="003A1CA5" w:rsidP="00166577">
      <w:pPr>
        <w:spacing w:line="480" w:lineRule="auto"/>
        <w:ind w:firstLine="720"/>
        <w:jc w:val="both"/>
        <w:rPr>
          <w:rFonts w:ascii="Arial" w:hAnsi="Arial" w:cs="Arial"/>
        </w:rPr>
      </w:pPr>
    </w:p>
    <w:p w14:paraId="2286CD8C" w14:textId="06ECB816" w:rsidR="00156847" w:rsidRPr="00170548" w:rsidRDefault="00156847" w:rsidP="00156847">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 xml:space="preserve"> </w:t>
      </w:r>
      <w:proofErr w:type="spellStart"/>
      <w:r>
        <w:rPr>
          <w:rFonts w:ascii="Arial" w:hAnsi="Arial" w:cs="Arial"/>
          <w:b/>
          <w:bCs/>
          <w:sz w:val="30"/>
          <w:szCs w:val="30"/>
        </w:rPr>
        <w:t>Trichloroacetimidate</w:t>
      </w:r>
      <w:proofErr w:type="spellEnd"/>
      <w:r>
        <w:rPr>
          <w:rFonts w:ascii="Arial" w:hAnsi="Arial" w:cs="Arial"/>
          <w:b/>
          <w:bCs/>
          <w:sz w:val="30"/>
          <w:szCs w:val="30"/>
        </w:rPr>
        <w:t xml:space="preserve"> Donors with Weak Acid Activation</w:t>
      </w:r>
    </w:p>
    <w:p w14:paraId="30F59744" w14:textId="655C2172" w:rsidR="00156847" w:rsidRPr="00166577" w:rsidRDefault="00156847" w:rsidP="004B2121">
      <w:pPr>
        <w:spacing w:line="480" w:lineRule="auto"/>
        <w:ind w:firstLine="720"/>
        <w:jc w:val="both"/>
        <w:rPr>
          <w:rFonts w:ascii="Arial" w:hAnsi="Arial" w:cs="Arial"/>
          <w:vertAlign w:val="superscript"/>
        </w:rPr>
      </w:pPr>
      <w:r>
        <w:rPr>
          <w:rFonts w:ascii="Arial" w:hAnsi="Arial" w:cs="Arial"/>
        </w:rPr>
        <w:lastRenderedPageBreak/>
        <w:t>In the Fall of 1980,</w:t>
      </w:r>
      <w:r w:rsidR="00BD7B0A">
        <w:rPr>
          <w:rFonts w:ascii="Arial" w:hAnsi="Arial" w:cs="Arial"/>
          <w:vertAlign w:val="superscript"/>
        </w:rPr>
        <w:t>14</w:t>
      </w:r>
      <w:r>
        <w:rPr>
          <w:rFonts w:ascii="Arial" w:hAnsi="Arial" w:cs="Arial"/>
        </w:rPr>
        <w:t xml:space="preserve"> Richard R. Schmidt, along with his student Josef Michel, published a protocol for glycosylation that featured the formation of a </w:t>
      </w:r>
      <w:proofErr w:type="spellStart"/>
      <w:r>
        <w:rPr>
          <w:rFonts w:ascii="Arial" w:hAnsi="Arial" w:cs="Arial"/>
        </w:rPr>
        <w:t>trichloroacetimidate</w:t>
      </w:r>
      <w:proofErr w:type="spellEnd"/>
      <w:r>
        <w:rPr>
          <w:rFonts w:ascii="Arial" w:hAnsi="Arial" w:cs="Arial"/>
        </w:rPr>
        <w:t xml:space="preserve"> donor under basic conditions that could be reacted with a weak </w:t>
      </w:r>
      <w:r w:rsidR="004B2121">
        <w:rPr>
          <w:rFonts w:ascii="Arial" w:hAnsi="Arial" w:cs="Arial"/>
        </w:rPr>
        <w:t>Br</w:t>
      </w:r>
      <w:r w:rsidR="004B30F4" w:rsidRPr="00444A41">
        <w:rPr>
          <w:rFonts w:ascii="Arial" w:hAnsi="Arial" w:cs="Arial"/>
          <w:color w:val="000000"/>
          <w:shd w:val="clear" w:color="auto" w:fill="FFFFFF"/>
        </w:rPr>
        <w:t>ø</w:t>
      </w:r>
      <w:r w:rsidR="004B2121">
        <w:rPr>
          <w:rFonts w:ascii="Arial" w:hAnsi="Arial" w:cs="Arial"/>
        </w:rPr>
        <w:t>nsted acid or even a non-metal Lewis acid. This was an important development as previous conditions like the Fischer glycosylation (</w:t>
      </w:r>
      <w:r w:rsidR="004B2121">
        <w:rPr>
          <w:rFonts w:ascii="Arial" w:hAnsi="Arial" w:cs="Arial"/>
          <w:b/>
          <w:bCs/>
        </w:rPr>
        <w:t>1.</w:t>
      </w:r>
      <w:r w:rsidR="00011D52">
        <w:rPr>
          <w:rFonts w:ascii="Arial" w:hAnsi="Arial" w:cs="Arial"/>
          <w:b/>
          <w:bCs/>
        </w:rPr>
        <w:t>4.1</w:t>
      </w:r>
      <w:r w:rsidR="004B2121">
        <w:rPr>
          <w:rFonts w:ascii="Arial" w:hAnsi="Arial" w:cs="Arial"/>
        </w:rPr>
        <w:t xml:space="preserve">) required the use of strong acids like HCl or would often rely on transition metal salts such as silver carbonate (Koenigs-Knorr, </w:t>
      </w:r>
      <w:r w:rsidR="004B2121">
        <w:rPr>
          <w:rFonts w:ascii="Arial" w:hAnsi="Arial" w:cs="Arial"/>
          <w:b/>
          <w:bCs/>
        </w:rPr>
        <w:t>1.</w:t>
      </w:r>
      <w:r w:rsidR="00011D52">
        <w:rPr>
          <w:rFonts w:ascii="Arial" w:hAnsi="Arial" w:cs="Arial"/>
          <w:b/>
          <w:bCs/>
        </w:rPr>
        <w:t>4.2</w:t>
      </w:r>
      <w:r w:rsidR="004B2121">
        <w:rPr>
          <w:rFonts w:ascii="Arial" w:hAnsi="Arial" w:cs="Arial"/>
        </w:rPr>
        <w:t xml:space="preserve">). These harsh conditions caused numerous issues with sensitive substrates and thus, more mild conditions for glycosylation reactions were highly sought after. As proposed by Schmidt, these </w:t>
      </w:r>
      <w:proofErr w:type="spellStart"/>
      <w:r w:rsidR="004B2121">
        <w:rPr>
          <w:rFonts w:ascii="Arial" w:hAnsi="Arial" w:cs="Arial"/>
        </w:rPr>
        <w:t>trichloroacetimidates</w:t>
      </w:r>
      <w:proofErr w:type="spellEnd"/>
      <w:r w:rsidR="004B2121">
        <w:rPr>
          <w:rFonts w:ascii="Arial" w:hAnsi="Arial" w:cs="Arial"/>
        </w:rPr>
        <w:t xml:space="preserve"> could be readily activated with </w:t>
      </w:r>
      <w:proofErr w:type="spellStart"/>
      <w:r w:rsidR="004B2121">
        <w:rPr>
          <w:rFonts w:ascii="Arial" w:hAnsi="Arial" w:cs="Arial"/>
          <w:i/>
          <w:iCs/>
        </w:rPr>
        <w:t>p</w:t>
      </w:r>
      <w:r w:rsidR="004B2121">
        <w:rPr>
          <w:rFonts w:ascii="Arial" w:hAnsi="Arial" w:cs="Arial"/>
        </w:rPr>
        <w:t>TsOH</w:t>
      </w:r>
      <w:proofErr w:type="spellEnd"/>
      <w:r w:rsidR="004B2121">
        <w:rPr>
          <w:rFonts w:ascii="Arial" w:hAnsi="Arial" w:cs="Arial"/>
        </w:rPr>
        <w:t xml:space="preserve"> or BF</w:t>
      </w:r>
      <w:r w:rsidR="004B2121" w:rsidRPr="00166577">
        <w:rPr>
          <w:rFonts w:ascii="Arial" w:hAnsi="Arial" w:cs="Arial"/>
          <w:vertAlign w:val="subscript"/>
        </w:rPr>
        <w:t>3</w:t>
      </w:r>
      <w:r w:rsidR="004B2121">
        <w:rPr>
          <w:rFonts w:ascii="Arial" w:hAnsi="Arial" w:cs="Arial"/>
        </w:rPr>
        <w:t>*Et</w:t>
      </w:r>
      <w:r w:rsidR="004B2121" w:rsidRPr="00166577">
        <w:rPr>
          <w:rFonts w:ascii="Arial" w:hAnsi="Arial" w:cs="Arial"/>
          <w:vertAlign w:val="subscript"/>
        </w:rPr>
        <w:t>2</w:t>
      </w:r>
      <w:r w:rsidR="004B2121">
        <w:rPr>
          <w:rFonts w:ascii="Arial" w:hAnsi="Arial" w:cs="Arial"/>
        </w:rPr>
        <w:t xml:space="preserve">O. Later protocols would suggest that trimethylsilyl </w:t>
      </w:r>
      <w:proofErr w:type="spellStart"/>
      <w:r w:rsidR="004B2121">
        <w:rPr>
          <w:rFonts w:ascii="Arial" w:hAnsi="Arial" w:cs="Arial"/>
        </w:rPr>
        <w:t>trifluoromethanesulfonate</w:t>
      </w:r>
      <w:proofErr w:type="spellEnd"/>
      <w:r w:rsidR="004B2121">
        <w:rPr>
          <w:rFonts w:ascii="Arial" w:hAnsi="Arial" w:cs="Arial"/>
        </w:rPr>
        <w:t xml:space="preserve"> was an even superior activator</w:t>
      </w:r>
      <w:r w:rsidR="0074694C">
        <w:rPr>
          <w:rFonts w:ascii="Arial" w:hAnsi="Arial" w:cs="Arial"/>
          <w:vertAlign w:val="superscript"/>
        </w:rPr>
        <w:t>15</w:t>
      </w:r>
      <w:r w:rsidR="004B2121">
        <w:rPr>
          <w:rFonts w:ascii="Arial" w:hAnsi="Arial" w:cs="Arial"/>
        </w:rPr>
        <w:t xml:space="preserve"> for these donors, although that has been contested in the literature.</w:t>
      </w:r>
      <w:r w:rsidR="0074694C">
        <w:rPr>
          <w:rFonts w:ascii="Arial" w:hAnsi="Arial" w:cs="Arial"/>
          <w:vertAlign w:val="superscript"/>
        </w:rPr>
        <w:t>16</w:t>
      </w:r>
    </w:p>
    <w:p w14:paraId="29F22DE7" w14:textId="4FE54D12" w:rsidR="00D32AA5" w:rsidRDefault="0066765D" w:rsidP="0066765D">
      <w:pPr>
        <w:spacing w:line="480" w:lineRule="auto"/>
        <w:jc w:val="center"/>
      </w:pPr>
      <w:r>
        <w:object w:dxaOrig="13410" w:dyaOrig="5084" w14:anchorId="2DCE5F4D">
          <v:shape id="_x0000_i1036" type="#_x0000_t75" style="width:467.4pt;height:177.5pt" o:ole="">
            <v:imagedata r:id="rId32" o:title=""/>
          </v:shape>
          <o:OLEObject Type="Embed" ProgID="ChemDraw_x64.Document.6.0" ShapeID="_x0000_i1036" DrawAspect="Content" ObjectID="_1783337545" r:id="rId33"/>
        </w:object>
      </w:r>
    </w:p>
    <w:p w14:paraId="0EA1F61D" w14:textId="77777777" w:rsidR="003904A3" w:rsidRPr="004B2121" w:rsidRDefault="003904A3" w:rsidP="0066765D">
      <w:pPr>
        <w:spacing w:line="480" w:lineRule="auto"/>
        <w:jc w:val="center"/>
      </w:pPr>
    </w:p>
    <w:p w14:paraId="4A7C5FEE" w14:textId="40010D55" w:rsidR="00E259A7" w:rsidRPr="00170548" w:rsidRDefault="00E259A7" w:rsidP="00E259A7">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5</w:t>
      </w:r>
      <w:r>
        <w:rPr>
          <w:rFonts w:ascii="Arial" w:hAnsi="Arial" w:cs="Arial"/>
          <w:b/>
          <w:bCs/>
          <w:sz w:val="30"/>
          <w:szCs w:val="30"/>
        </w:rPr>
        <w:t xml:space="preserve"> Temporary Connection Method</w:t>
      </w:r>
    </w:p>
    <w:p w14:paraId="5CDEBB0E" w14:textId="4FB3F818" w:rsidR="00E259A7" w:rsidRDefault="00E259A7" w:rsidP="00E259A7">
      <w:pPr>
        <w:spacing w:line="480" w:lineRule="auto"/>
        <w:ind w:firstLine="720"/>
        <w:jc w:val="both"/>
        <w:rPr>
          <w:rFonts w:ascii="Arial" w:hAnsi="Arial" w:cs="Arial"/>
        </w:rPr>
      </w:pPr>
      <w:r>
        <w:rPr>
          <w:rFonts w:ascii="Arial" w:hAnsi="Arial" w:cs="Arial"/>
        </w:rPr>
        <w:t>More modern methods have been developed as a general strategy for 1,2-</w:t>
      </w:r>
      <w:r>
        <w:rPr>
          <w:rFonts w:ascii="Arial" w:hAnsi="Arial" w:cs="Arial"/>
          <w:i/>
          <w:iCs/>
        </w:rPr>
        <w:t>cis</w:t>
      </w:r>
      <w:r>
        <w:rPr>
          <w:rFonts w:ascii="Arial" w:hAnsi="Arial" w:cs="Arial"/>
        </w:rPr>
        <w:t xml:space="preserve"> glycosylations.</w:t>
      </w:r>
      <w:r w:rsidR="004E6A40">
        <w:rPr>
          <w:rFonts w:ascii="Arial" w:hAnsi="Arial" w:cs="Arial"/>
        </w:rPr>
        <w:t xml:space="preserve"> In 1991, the Kim group outlined the temporary silicon connection method for control of regio- and stereochemistry.</w:t>
      </w:r>
      <w:r w:rsidR="0074694C">
        <w:rPr>
          <w:rFonts w:ascii="Arial" w:hAnsi="Arial" w:cs="Arial"/>
          <w:vertAlign w:val="superscript"/>
        </w:rPr>
        <w:t>17</w:t>
      </w:r>
      <w:r w:rsidR="00371660">
        <w:rPr>
          <w:rFonts w:ascii="Arial" w:hAnsi="Arial" w:cs="Arial"/>
        </w:rPr>
        <w:t xml:space="preserve"> In this method, a silyl linker is attached to the C2 oxygen of the donor sugar along with the desired acceptor. In this work, the desired acceptor was an </w:t>
      </w:r>
      <w:r w:rsidR="00371660">
        <w:rPr>
          <w:rFonts w:ascii="Arial" w:hAnsi="Arial" w:cs="Arial"/>
        </w:rPr>
        <w:lastRenderedPageBreak/>
        <w:t xml:space="preserve">alkynyl species which would form a vinyl </w:t>
      </w:r>
      <w:r w:rsidR="00371660">
        <w:rPr>
          <w:rFonts w:ascii="Arial" w:hAnsi="Arial" w:cs="Arial"/>
          <w:i/>
          <w:iCs/>
        </w:rPr>
        <w:t>C</w:t>
      </w:r>
      <w:r w:rsidR="00371660">
        <w:rPr>
          <w:rFonts w:ascii="Arial" w:hAnsi="Arial" w:cs="Arial"/>
        </w:rPr>
        <w:t>-glycoside following the reaction. The donor proposed here would be activated under AIBN</w:t>
      </w:r>
      <w:r w:rsidR="0089688E">
        <w:rPr>
          <w:rFonts w:ascii="Arial" w:hAnsi="Arial" w:cs="Arial"/>
        </w:rPr>
        <w:t xml:space="preserve"> which would induce radical formation at the anomeric position and lead to homolytic cleavage of the alkynyl </w:t>
      </w:r>
      <w:r w:rsidR="0089688E" w:rsidRPr="00AA4F8E">
        <w:rPr>
          <w:rFonts w:ascii="Symbol" w:hAnsi="Symbol" w:cs="Arial"/>
        </w:rPr>
        <w:t>p</w:t>
      </w:r>
      <w:r w:rsidR="0089688E">
        <w:rPr>
          <w:rFonts w:ascii="Arial" w:hAnsi="Arial" w:cs="Arial"/>
        </w:rPr>
        <w:t xml:space="preserve">-bond. This would force the newly formed </w:t>
      </w:r>
      <w:r w:rsidR="0089688E">
        <w:rPr>
          <w:rFonts w:ascii="Arial" w:hAnsi="Arial" w:cs="Arial"/>
          <w:i/>
          <w:iCs/>
        </w:rPr>
        <w:t>C</w:t>
      </w:r>
      <w:r w:rsidR="0089688E">
        <w:rPr>
          <w:rFonts w:ascii="Arial" w:hAnsi="Arial" w:cs="Arial"/>
        </w:rPr>
        <w:t xml:space="preserve">-glycoside to have its anomeric group on the same side as the </w:t>
      </w:r>
      <w:r w:rsidR="008C515D">
        <w:rPr>
          <w:rFonts w:ascii="Arial" w:hAnsi="Arial" w:cs="Arial"/>
        </w:rPr>
        <w:t xml:space="preserve">C2 group. Once this bond is formed, the silyl linker can be cleaved to yield the desired </w:t>
      </w:r>
      <w:r w:rsidR="008C515D">
        <w:rPr>
          <w:rFonts w:ascii="Arial" w:hAnsi="Arial" w:cs="Arial"/>
          <w:i/>
          <w:iCs/>
        </w:rPr>
        <w:t>C</w:t>
      </w:r>
      <w:r w:rsidR="008C515D">
        <w:rPr>
          <w:rFonts w:ascii="Arial" w:hAnsi="Arial" w:cs="Arial"/>
        </w:rPr>
        <w:t>-glycoside and a deprotected C2 hydroxy group (which can then be used as an acceptor).</w:t>
      </w:r>
    </w:p>
    <w:p w14:paraId="5A9CD895" w14:textId="11FB6A1D" w:rsidR="00321503" w:rsidRPr="008C515D" w:rsidRDefault="0066765D" w:rsidP="00166577">
      <w:pPr>
        <w:spacing w:line="480" w:lineRule="auto"/>
        <w:jc w:val="center"/>
        <w:rPr>
          <w:rFonts w:ascii="Arial" w:hAnsi="Arial" w:cs="Arial"/>
        </w:rPr>
      </w:pPr>
      <w:r>
        <w:object w:dxaOrig="10570" w:dyaOrig="6360" w14:anchorId="4855CB01">
          <v:shape id="_x0000_i1037" type="#_x0000_t75" style="width:367.45pt;height:221.6pt" o:ole="">
            <v:imagedata r:id="rId34" o:title=""/>
          </v:shape>
          <o:OLEObject Type="Embed" ProgID="ChemDraw_x64.Document.6.0" ShapeID="_x0000_i1037" DrawAspect="Content" ObjectID="_1783337546" r:id="rId35"/>
        </w:object>
      </w:r>
    </w:p>
    <w:p w14:paraId="3BA6F87A" w14:textId="77777777" w:rsidR="00321503" w:rsidRDefault="00321503" w:rsidP="0066765D">
      <w:pPr>
        <w:spacing w:line="480" w:lineRule="auto"/>
      </w:pPr>
    </w:p>
    <w:p w14:paraId="57E78EB5" w14:textId="10C87390" w:rsidR="00321503" w:rsidRPr="00170548" w:rsidRDefault="00321503" w:rsidP="00321503">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6</w:t>
      </w:r>
      <w:r>
        <w:rPr>
          <w:rFonts w:ascii="Arial" w:hAnsi="Arial" w:cs="Arial"/>
          <w:b/>
          <w:bCs/>
          <w:sz w:val="30"/>
          <w:szCs w:val="30"/>
        </w:rPr>
        <w:t xml:space="preserve"> Boron-Activated </w:t>
      </w:r>
      <w:proofErr w:type="spellStart"/>
      <w:r>
        <w:rPr>
          <w:rFonts w:ascii="Arial" w:hAnsi="Arial" w:cs="Arial"/>
          <w:b/>
          <w:bCs/>
          <w:sz w:val="30"/>
          <w:szCs w:val="30"/>
        </w:rPr>
        <w:t>Fluoro</w:t>
      </w:r>
      <w:proofErr w:type="spellEnd"/>
      <w:r>
        <w:rPr>
          <w:rFonts w:ascii="Arial" w:hAnsi="Arial" w:cs="Arial"/>
          <w:b/>
          <w:bCs/>
          <w:sz w:val="30"/>
          <w:szCs w:val="30"/>
        </w:rPr>
        <w:t>-donors</w:t>
      </w:r>
    </w:p>
    <w:p w14:paraId="4F7545CB" w14:textId="785322D2" w:rsidR="00321503" w:rsidRPr="00166577" w:rsidRDefault="00AB216C">
      <w:pPr>
        <w:spacing w:line="480" w:lineRule="auto"/>
        <w:ind w:firstLine="720"/>
        <w:jc w:val="both"/>
        <w:rPr>
          <w:rFonts w:ascii="Arial" w:hAnsi="Arial" w:cs="Arial"/>
          <w:vertAlign w:val="superscript"/>
        </w:rPr>
      </w:pPr>
      <w:r>
        <w:rPr>
          <w:rFonts w:ascii="Arial" w:hAnsi="Arial" w:cs="Arial"/>
        </w:rPr>
        <w:t xml:space="preserve">Recently, in 2020, the Montgomery group proposed a </w:t>
      </w:r>
      <w:r w:rsidR="00DA0439">
        <w:rPr>
          <w:rFonts w:ascii="Arial" w:hAnsi="Arial" w:cs="Arial"/>
        </w:rPr>
        <w:t xml:space="preserve">fluoride donor that can be activated under mild boron conditions. This elegant method features an anomeric fluoride which, upon activation produces a fluoride anion which can react with a silyl protected acceptor to release the acceptor and form the glycoside. As documented, this method can be performed intermolecularly with a C2 acyl protecting group to form the </w:t>
      </w:r>
      <w:proofErr w:type="spellStart"/>
      <w:r w:rsidR="00DA0439">
        <w:rPr>
          <w:rFonts w:ascii="Arial" w:hAnsi="Arial" w:cs="Arial"/>
        </w:rPr>
        <w:t>diastereospecific</w:t>
      </w:r>
      <w:proofErr w:type="spellEnd"/>
      <w:r w:rsidR="00DA0439">
        <w:rPr>
          <w:rFonts w:ascii="Arial" w:hAnsi="Arial" w:cs="Arial"/>
        </w:rPr>
        <w:t xml:space="preserve"> 1,2-</w:t>
      </w:r>
      <w:r w:rsidR="00DA0439">
        <w:rPr>
          <w:rFonts w:ascii="Arial" w:hAnsi="Arial" w:cs="Arial"/>
          <w:i/>
          <w:iCs/>
        </w:rPr>
        <w:t>trans</w:t>
      </w:r>
      <w:r w:rsidR="00DA0439">
        <w:rPr>
          <w:rFonts w:ascii="Arial" w:hAnsi="Arial" w:cs="Arial"/>
        </w:rPr>
        <w:t xml:space="preserve"> glycoside. Additionally, as shown </w:t>
      </w:r>
      <w:r w:rsidR="004D0198">
        <w:rPr>
          <w:rFonts w:ascii="Arial" w:hAnsi="Arial" w:cs="Arial"/>
        </w:rPr>
        <w:t xml:space="preserve">with </w:t>
      </w:r>
      <w:proofErr w:type="spellStart"/>
      <w:r w:rsidR="004D0198">
        <w:rPr>
          <w:rFonts w:ascii="Arial" w:hAnsi="Arial" w:cs="Arial"/>
        </w:rPr>
        <w:t>rhamnosyl</w:t>
      </w:r>
      <w:proofErr w:type="spellEnd"/>
      <w:r w:rsidR="004D0198">
        <w:rPr>
          <w:rFonts w:ascii="Arial" w:hAnsi="Arial" w:cs="Arial"/>
        </w:rPr>
        <w:t xml:space="preserve">, glucosyl, and </w:t>
      </w:r>
      <w:proofErr w:type="spellStart"/>
      <w:r w:rsidR="004D0198">
        <w:rPr>
          <w:rFonts w:ascii="Arial" w:hAnsi="Arial" w:cs="Arial"/>
        </w:rPr>
        <w:t>mannosyl</w:t>
      </w:r>
      <w:proofErr w:type="spellEnd"/>
      <w:r w:rsidR="004D0198">
        <w:rPr>
          <w:rFonts w:ascii="Arial" w:hAnsi="Arial" w:cs="Arial"/>
        </w:rPr>
        <w:t xml:space="preserve"> donors, this methodology is amenable to the temporary silicon connection method (as described in </w:t>
      </w:r>
      <w:r w:rsidR="004D0198">
        <w:rPr>
          <w:rFonts w:ascii="Arial" w:hAnsi="Arial" w:cs="Arial"/>
          <w:b/>
          <w:bCs/>
        </w:rPr>
        <w:t>1.</w:t>
      </w:r>
      <w:r w:rsidR="00D342C3">
        <w:rPr>
          <w:rFonts w:ascii="Arial" w:hAnsi="Arial" w:cs="Arial"/>
          <w:b/>
          <w:bCs/>
        </w:rPr>
        <w:t>4.5</w:t>
      </w:r>
      <w:r w:rsidR="004D0198">
        <w:rPr>
          <w:rFonts w:ascii="Arial" w:hAnsi="Arial" w:cs="Arial"/>
        </w:rPr>
        <w:t>) for the synthesis of 1,2-</w:t>
      </w:r>
      <w:r w:rsidR="004D0198">
        <w:rPr>
          <w:rFonts w:ascii="Arial" w:hAnsi="Arial" w:cs="Arial"/>
          <w:i/>
          <w:iCs/>
        </w:rPr>
        <w:t>cis</w:t>
      </w:r>
      <w:r w:rsidR="004D0198">
        <w:rPr>
          <w:rFonts w:ascii="Arial" w:hAnsi="Arial" w:cs="Arial"/>
        </w:rPr>
        <w:t xml:space="preserve"> </w:t>
      </w:r>
      <w:r w:rsidR="004D0198">
        <w:rPr>
          <w:rFonts w:ascii="Arial" w:hAnsi="Arial" w:cs="Arial"/>
        </w:rPr>
        <w:lastRenderedPageBreak/>
        <w:t>glycosides. Similarly to the intermolecular case, the intramolecular protocol releases a fluoride anion which can react with the C2 silyl linker to release the acceptor on the same face as the C2 group</w:t>
      </w:r>
      <w:r w:rsidR="00AB3530">
        <w:rPr>
          <w:rFonts w:ascii="Arial" w:hAnsi="Arial" w:cs="Arial"/>
        </w:rPr>
        <w:t xml:space="preserve"> thus forming the desired 1,2-</w:t>
      </w:r>
      <w:r w:rsidR="00AB3530">
        <w:rPr>
          <w:rFonts w:ascii="Arial" w:hAnsi="Arial" w:cs="Arial"/>
          <w:i/>
          <w:iCs/>
        </w:rPr>
        <w:t>cis</w:t>
      </w:r>
      <w:r w:rsidR="00AB3530">
        <w:rPr>
          <w:rFonts w:ascii="Arial" w:hAnsi="Arial" w:cs="Arial"/>
        </w:rPr>
        <w:t xml:space="preserve"> glycoside.</w:t>
      </w:r>
      <w:r w:rsidR="00C30F36">
        <w:rPr>
          <w:rFonts w:ascii="Arial" w:hAnsi="Arial" w:cs="Arial"/>
          <w:vertAlign w:val="superscript"/>
        </w:rPr>
        <w:t>18</w:t>
      </w:r>
    </w:p>
    <w:p w14:paraId="32A486D8" w14:textId="304DE318" w:rsidR="007D55C4" w:rsidRPr="00AB3530" w:rsidRDefault="0066765D" w:rsidP="001F7C5B">
      <w:pPr>
        <w:spacing w:line="480" w:lineRule="auto"/>
        <w:jc w:val="center"/>
        <w:rPr>
          <w:rFonts w:ascii="Arial" w:hAnsi="Arial" w:cs="Arial"/>
        </w:rPr>
      </w:pPr>
      <w:r>
        <w:object w:dxaOrig="10435" w:dyaOrig="10570" w14:anchorId="0DA4FCC8">
          <v:shape id="_x0000_i1038" type="#_x0000_t75" style="width:364.95pt;height:368.7pt" o:ole="">
            <v:imagedata r:id="rId36" o:title=""/>
          </v:shape>
          <o:OLEObject Type="Embed" ProgID="ChemDraw_x64.Document.6.0" ShapeID="_x0000_i1038" DrawAspect="Content" ObjectID="_1783337547" r:id="rId37"/>
        </w:object>
      </w:r>
    </w:p>
    <w:p w14:paraId="7C6F6A5F" w14:textId="1FE5C328" w:rsidR="00D74C1D" w:rsidRDefault="00D74C1D" w:rsidP="00C43CDB">
      <w:pPr>
        <w:spacing w:line="480" w:lineRule="auto"/>
        <w:jc w:val="center"/>
        <w:rPr>
          <w:rFonts w:ascii="Arial" w:hAnsi="Arial" w:cs="Arial"/>
        </w:rPr>
      </w:pPr>
    </w:p>
    <w:p w14:paraId="0E449FF4" w14:textId="24F58F5B" w:rsidR="00D4708D" w:rsidRPr="00D4708D" w:rsidRDefault="00D4708D" w:rsidP="00C43CDB">
      <w:pPr>
        <w:spacing w:line="480" w:lineRule="auto"/>
        <w:jc w:val="both"/>
        <w:rPr>
          <w:rFonts w:ascii="Arial" w:hAnsi="Arial" w:cs="Arial"/>
          <w:b/>
          <w:bCs/>
          <w:sz w:val="30"/>
          <w:szCs w:val="30"/>
        </w:rPr>
      </w:pPr>
      <w:r>
        <w:rPr>
          <w:rFonts w:ascii="Arial" w:hAnsi="Arial" w:cs="Arial"/>
          <w:b/>
          <w:bCs/>
          <w:sz w:val="30"/>
          <w:szCs w:val="30"/>
        </w:rPr>
        <w:t>1</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AE2945">
        <w:rPr>
          <w:rFonts w:ascii="Arial" w:hAnsi="Arial" w:cs="Arial"/>
          <w:b/>
          <w:bCs/>
          <w:sz w:val="30"/>
          <w:szCs w:val="30"/>
        </w:rPr>
        <w:t>7</w:t>
      </w:r>
      <w:r>
        <w:rPr>
          <w:rFonts w:ascii="Arial" w:hAnsi="Arial" w:cs="Arial"/>
          <w:b/>
          <w:bCs/>
          <w:sz w:val="30"/>
          <w:szCs w:val="30"/>
        </w:rPr>
        <w:t xml:space="preserve"> Modern </w:t>
      </w:r>
      <w:r w:rsidR="00D8229E">
        <w:rPr>
          <w:rFonts w:ascii="Arial" w:hAnsi="Arial" w:cs="Arial"/>
          <w:b/>
          <w:bCs/>
          <w:sz w:val="30"/>
          <w:szCs w:val="30"/>
        </w:rPr>
        <w:t>Furan</w:t>
      </w:r>
      <w:r>
        <w:rPr>
          <w:rFonts w:ascii="Arial" w:hAnsi="Arial" w:cs="Arial"/>
          <w:b/>
          <w:bCs/>
          <w:sz w:val="30"/>
          <w:szCs w:val="30"/>
        </w:rPr>
        <w:t>osylation Strategies</w:t>
      </w:r>
    </w:p>
    <w:p w14:paraId="0A88DA9B" w14:textId="14835AF2" w:rsidR="00D74C1D" w:rsidRDefault="00C3089E" w:rsidP="00D4708D">
      <w:pPr>
        <w:spacing w:line="480" w:lineRule="auto"/>
        <w:ind w:firstLine="720"/>
        <w:jc w:val="both"/>
        <w:rPr>
          <w:rFonts w:ascii="Arial" w:hAnsi="Arial" w:cs="Arial"/>
        </w:rPr>
      </w:pPr>
      <w:r>
        <w:rPr>
          <w:rFonts w:ascii="Arial" w:hAnsi="Arial" w:cs="Arial"/>
        </w:rPr>
        <w:t>In contrast,</w:t>
      </w:r>
      <w:r w:rsidR="00F615E1">
        <w:rPr>
          <w:rFonts w:ascii="Arial" w:hAnsi="Arial" w:cs="Arial"/>
        </w:rPr>
        <w:t xml:space="preserve"> some more recent furanosylation strategies such as those proposed by Qian or Zhang have been developed featuring catalytic methods. In </w:t>
      </w:r>
      <w:r w:rsidR="001C3251">
        <w:rPr>
          <w:rFonts w:ascii="Arial" w:hAnsi="Arial" w:cs="Arial"/>
        </w:rPr>
        <w:t>2019</w:t>
      </w:r>
      <w:r w:rsidR="00F615E1">
        <w:rPr>
          <w:rFonts w:ascii="Arial" w:hAnsi="Arial" w:cs="Arial"/>
        </w:rPr>
        <w:t xml:space="preserve"> Qian</w:t>
      </w:r>
      <w:r w:rsidR="0021427B">
        <w:rPr>
          <w:rFonts w:ascii="Arial" w:hAnsi="Arial" w:cs="Arial"/>
        </w:rPr>
        <w:t xml:space="preserve"> developed a set of thioglycosides, diazo-based, rhodium catalyzed reaction conditions</w:t>
      </w:r>
      <w:r w:rsidR="005F6438">
        <w:rPr>
          <w:rFonts w:ascii="Arial" w:hAnsi="Arial" w:cs="Arial"/>
        </w:rPr>
        <w:t>.</w:t>
      </w:r>
      <w:r w:rsidR="00C2254F">
        <w:rPr>
          <w:rFonts w:ascii="Arial" w:hAnsi="Arial" w:cs="Arial"/>
          <w:vertAlign w:val="superscript"/>
        </w:rPr>
        <w:t>13</w:t>
      </w:r>
      <w:r w:rsidR="005F6438">
        <w:rPr>
          <w:rFonts w:ascii="Arial" w:hAnsi="Arial" w:cs="Arial"/>
        </w:rPr>
        <w:t xml:space="preserve"> As well</w:t>
      </w:r>
      <w:r w:rsidR="002A4A84">
        <w:rPr>
          <w:rFonts w:ascii="Arial" w:hAnsi="Arial" w:cs="Arial"/>
        </w:rPr>
        <w:t>, the Zhang group developed a gold/silver mediated, alkyne activated method of site selective furanosylation.</w:t>
      </w:r>
      <w:r w:rsidR="00C2254F">
        <w:rPr>
          <w:rFonts w:ascii="Arial" w:hAnsi="Arial" w:cs="Arial"/>
          <w:vertAlign w:val="superscript"/>
        </w:rPr>
        <w:t>19</w:t>
      </w:r>
      <w:r w:rsidR="00FC611F">
        <w:rPr>
          <w:rFonts w:ascii="Arial" w:hAnsi="Arial" w:cs="Arial"/>
        </w:rPr>
        <w:t xml:space="preserve"> </w:t>
      </w:r>
      <w:r w:rsidR="00FC611F">
        <w:rPr>
          <w:rFonts w:ascii="Arial" w:hAnsi="Arial" w:cs="Arial"/>
        </w:rPr>
        <w:lastRenderedPageBreak/>
        <w:t xml:space="preserve">While catalytic, these conditions both suffer from </w:t>
      </w:r>
      <w:r w:rsidR="001B7360">
        <w:rPr>
          <w:rFonts w:ascii="Arial" w:hAnsi="Arial" w:cs="Arial"/>
        </w:rPr>
        <w:t>the use</w:t>
      </w:r>
      <w:r w:rsidR="00FC611F">
        <w:rPr>
          <w:rFonts w:ascii="Arial" w:hAnsi="Arial" w:cs="Arial"/>
        </w:rPr>
        <w:t xml:space="preserve"> of rare </w:t>
      </w:r>
      <w:r w:rsidR="00294351">
        <w:rPr>
          <w:rFonts w:ascii="Arial" w:hAnsi="Arial" w:cs="Arial"/>
        </w:rPr>
        <w:t>e</w:t>
      </w:r>
      <w:r w:rsidR="00FC611F">
        <w:rPr>
          <w:rFonts w:ascii="Arial" w:hAnsi="Arial" w:cs="Arial"/>
        </w:rPr>
        <w:t xml:space="preserve">arth catalysts that are more expensive. While they exist, it is apparent that we </w:t>
      </w:r>
      <w:proofErr w:type="gramStart"/>
      <w:r w:rsidR="00FC611F">
        <w:rPr>
          <w:rFonts w:ascii="Arial" w:hAnsi="Arial" w:cs="Arial"/>
        </w:rPr>
        <w:t>are in need of</w:t>
      </w:r>
      <w:proofErr w:type="gramEnd"/>
      <w:r w:rsidR="00FC611F">
        <w:rPr>
          <w:rFonts w:ascii="Arial" w:hAnsi="Arial" w:cs="Arial"/>
        </w:rPr>
        <w:t xml:space="preserve"> a carbene-based, </w:t>
      </w:r>
      <w:r w:rsidR="00294351">
        <w:rPr>
          <w:rFonts w:ascii="Arial" w:hAnsi="Arial" w:cs="Arial"/>
        </w:rPr>
        <w:t>e</w:t>
      </w:r>
      <w:r w:rsidR="00FC611F">
        <w:rPr>
          <w:rFonts w:ascii="Arial" w:hAnsi="Arial" w:cs="Arial"/>
        </w:rPr>
        <w:t>arth-abundant approach to stereoselective 1,2-</w:t>
      </w:r>
      <w:r w:rsidR="00FC611F">
        <w:rPr>
          <w:rFonts w:ascii="Arial" w:hAnsi="Arial" w:cs="Arial"/>
          <w:i/>
          <w:iCs/>
        </w:rPr>
        <w:t>cis</w:t>
      </w:r>
      <w:r w:rsidR="00FC611F">
        <w:rPr>
          <w:rFonts w:ascii="Arial" w:hAnsi="Arial" w:cs="Arial"/>
        </w:rPr>
        <w:t xml:space="preserve"> furanosylation</w:t>
      </w:r>
      <w:r w:rsidR="008F60B6">
        <w:rPr>
          <w:rFonts w:ascii="Arial" w:hAnsi="Arial" w:cs="Arial"/>
        </w:rPr>
        <w:t>.</w:t>
      </w:r>
    </w:p>
    <w:p w14:paraId="7770DE65" w14:textId="37DB524F" w:rsidR="00B50EC2" w:rsidRDefault="00B01804" w:rsidP="00B50EC2">
      <w:pPr>
        <w:spacing w:line="480" w:lineRule="auto"/>
        <w:jc w:val="center"/>
        <w:rPr>
          <w:rFonts w:ascii="Arial" w:hAnsi="Arial" w:cs="Arial"/>
        </w:rPr>
      </w:pPr>
      <w:r>
        <w:object w:dxaOrig="12850" w:dyaOrig="8295" w14:anchorId="66B590F9">
          <v:shape id="_x0000_i1039" type="#_x0000_t75" style="width:446.9pt;height:289.25pt" o:ole="">
            <v:imagedata r:id="rId38" o:title=""/>
          </v:shape>
          <o:OLEObject Type="Embed" ProgID="ChemDraw_x64.Document.6.0" ShapeID="_x0000_i1039" DrawAspect="Content" ObjectID="_1783337548" r:id="rId39"/>
        </w:object>
      </w:r>
    </w:p>
    <w:p w14:paraId="23FAD5BD" w14:textId="1D337FDA" w:rsidR="008560C7" w:rsidRDefault="008560C7" w:rsidP="00C43CDB">
      <w:pPr>
        <w:spacing w:line="480" w:lineRule="auto"/>
        <w:jc w:val="center"/>
        <w:rPr>
          <w:rFonts w:ascii="Arial" w:hAnsi="Arial" w:cs="Arial"/>
        </w:rPr>
      </w:pPr>
    </w:p>
    <w:p w14:paraId="6A76F6BB" w14:textId="1EC19027" w:rsidR="008560C7" w:rsidRPr="00C2254F" w:rsidRDefault="008560C7" w:rsidP="00C43CDB">
      <w:pPr>
        <w:spacing w:line="480" w:lineRule="auto"/>
        <w:jc w:val="both"/>
        <w:rPr>
          <w:rFonts w:ascii="Arial" w:hAnsi="Arial" w:cs="Arial"/>
          <w:vertAlign w:val="superscript"/>
        </w:rPr>
      </w:pPr>
      <w:r>
        <w:rPr>
          <w:rFonts w:ascii="Arial" w:hAnsi="Arial" w:cs="Arial"/>
        </w:rPr>
        <w:tab/>
        <w:t>Most recently however, in 2022, procedures by the groups of Jacobsen and Nguyen have developed eloquent and catalytic methods of generating 1,2-</w:t>
      </w:r>
      <w:r>
        <w:rPr>
          <w:rFonts w:ascii="Arial" w:hAnsi="Arial" w:cs="Arial"/>
          <w:i/>
          <w:iCs/>
        </w:rPr>
        <w:t>cis</w:t>
      </w:r>
      <w:r>
        <w:rPr>
          <w:rFonts w:ascii="Arial" w:hAnsi="Arial" w:cs="Arial"/>
        </w:rPr>
        <w:t xml:space="preserve"> furanosides </w:t>
      </w:r>
      <w:proofErr w:type="spellStart"/>
      <w:r>
        <w:rPr>
          <w:rFonts w:ascii="Arial" w:hAnsi="Arial" w:cs="Arial"/>
        </w:rPr>
        <w:t>diastereoselectively</w:t>
      </w:r>
      <w:proofErr w:type="spellEnd"/>
      <w:r>
        <w:rPr>
          <w:rFonts w:ascii="Arial" w:hAnsi="Arial" w:cs="Arial"/>
        </w:rPr>
        <w:t>.</w:t>
      </w:r>
      <w:r w:rsidR="001A041F">
        <w:rPr>
          <w:rFonts w:ascii="Arial" w:hAnsi="Arial" w:cs="Arial"/>
        </w:rPr>
        <w:t xml:space="preserve"> </w:t>
      </w:r>
      <w:r w:rsidR="00E90A38">
        <w:rPr>
          <w:rFonts w:ascii="Arial" w:hAnsi="Arial" w:cs="Arial"/>
        </w:rPr>
        <w:t xml:space="preserve">Jacobsen proposed a </w:t>
      </w:r>
      <w:r w:rsidR="000468C8">
        <w:rPr>
          <w:rFonts w:ascii="Arial" w:hAnsi="Arial" w:cs="Arial"/>
        </w:rPr>
        <w:t>phosphorus-based</w:t>
      </w:r>
      <w:r w:rsidR="00E90A38">
        <w:rPr>
          <w:rFonts w:ascii="Arial" w:hAnsi="Arial" w:cs="Arial"/>
        </w:rPr>
        <w:t xml:space="preserve"> donor which, in the presence of a bis-thiourea catalyst</w:t>
      </w:r>
      <w:r w:rsidR="00F83A68">
        <w:rPr>
          <w:rFonts w:ascii="Arial" w:hAnsi="Arial" w:cs="Arial"/>
        </w:rPr>
        <w:t xml:space="preserve"> and alcohol acceptor, reacts to form the corresponding disaccharide. As disclosed by the group, diastereoselectivity was achieved in</w:t>
      </w:r>
      <w:r w:rsidR="000468C8">
        <w:rPr>
          <w:rFonts w:ascii="Arial" w:hAnsi="Arial" w:cs="Arial"/>
        </w:rPr>
        <w:t xml:space="preserve"> a</w:t>
      </w:r>
      <w:r w:rsidR="00F83A68">
        <w:rPr>
          <w:rFonts w:ascii="Arial" w:hAnsi="Arial" w:cs="Arial"/>
        </w:rPr>
        <w:t xml:space="preserve"> greater than 30:1 </w:t>
      </w:r>
      <w:r w:rsidR="000468C8">
        <w:rPr>
          <w:rFonts w:ascii="Arial" w:hAnsi="Arial" w:cs="Arial"/>
        </w:rPr>
        <w:t>(</w:t>
      </w:r>
      <w:r w:rsidR="000468C8" w:rsidRPr="000468C8">
        <w:rPr>
          <w:rFonts w:ascii="Symbol" w:hAnsi="Symbol" w:cs="Arial"/>
        </w:rPr>
        <w:t>a</w:t>
      </w:r>
      <w:r w:rsidR="000468C8" w:rsidRPr="000468C8">
        <w:rPr>
          <w:rFonts w:ascii="Arial" w:hAnsi="Arial" w:cs="Arial"/>
        </w:rPr>
        <w:t>:</w:t>
      </w:r>
      <w:r w:rsidR="000468C8" w:rsidRPr="000468C8">
        <w:rPr>
          <w:rFonts w:ascii="Symbol" w:hAnsi="Symbol" w:cs="Arial"/>
        </w:rPr>
        <w:t>b</w:t>
      </w:r>
      <w:r w:rsidR="000468C8">
        <w:rPr>
          <w:rFonts w:ascii="Arial" w:hAnsi="Arial" w:cs="Arial"/>
        </w:rPr>
        <w:t xml:space="preserve">) ratio as well as with yields up to 93%. In terms of acceptors, this reaction was shown to tolerate </w:t>
      </w:r>
      <w:proofErr w:type="spellStart"/>
      <w:r w:rsidR="000468C8">
        <w:rPr>
          <w:rFonts w:ascii="Arial" w:hAnsi="Arial" w:cs="Arial"/>
        </w:rPr>
        <w:t>pyranosides</w:t>
      </w:r>
      <w:proofErr w:type="spellEnd"/>
      <w:r w:rsidR="000468C8">
        <w:rPr>
          <w:rFonts w:ascii="Arial" w:hAnsi="Arial" w:cs="Arial"/>
        </w:rPr>
        <w:t xml:space="preserve">, furanosides, and even amino acids. However, this reaction suffers from a distinct set of disadvantages. </w:t>
      </w:r>
      <w:r w:rsidR="00AD6AD5">
        <w:rPr>
          <w:rFonts w:ascii="Arial" w:hAnsi="Arial" w:cs="Arial"/>
        </w:rPr>
        <w:t xml:space="preserve">A major drawback is the specificity of the </w:t>
      </w:r>
      <w:r w:rsidR="00502BAF">
        <w:rPr>
          <w:rFonts w:ascii="Arial" w:hAnsi="Arial" w:cs="Arial"/>
        </w:rPr>
        <w:t>bis-thiourea catalyst. The employed catalyst is rather large and must be synthesized fresh for</w:t>
      </w:r>
      <w:r w:rsidR="001C5241">
        <w:rPr>
          <w:rFonts w:ascii="Arial" w:hAnsi="Arial" w:cs="Arial"/>
        </w:rPr>
        <w:t xml:space="preserve"> the specific reaction.</w:t>
      </w:r>
      <w:r w:rsidR="00C2254F">
        <w:rPr>
          <w:rFonts w:ascii="Arial" w:hAnsi="Arial" w:cs="Arial"/>
          <w:vertAlign w:val="superscript"/>
        </w:rPr>
        <w:t>20</w:t>
      </w:r>
    </w:p>
    <w:p w14:paraId="37B4C061" w14:textId="3EE3E99A" w:rsidR="001C5241" w:rsidRDefault="00E7227E" w:rsidP="00E7227E">
      <w:pPr>
        <w:spacing w:line="480" w:lineRule="auto"/>
        <w:jc w:val="center"/>
      </w:pPr>
      <w:r>
        <w:object w:dxaOrig="11117" w:dyaOrig="11747" w14:anchorId="6D6AED93">
          <v:shape id="_x0000_i1040" type="#_x0000_t75" style="width:389.8pt;height:411.5pt" o:ole="">
            <v:imagedata r:id="rId40" o:title=""/>
          </v:shape>
          <o:OLEObject Type="Embed" ProgID="ChemDraw_x64.Document.6.0" ShapeID="_x0000_i1040" DrawAspect="Content" ObjectID="_1783337549" r:id="rId41"/>
        </w:object>
      </w:r>
    </w:p>
    <w:p w14:paraId="481AB228" w14:textId="77777777" w:rsidR="00E7227E" w:rsidRDefault="00E7227E" w:rsidP="00E7227E">
      <w:pPr>
        <w:spacing w:line="480" w:lineRule="auto"/>
        <w:jc w:val="center"/>
        <w:rPr>
          <w:rFonts w:ascii="Arial" w:hAnsi="Arial" w:cs="Arial"/>
        </w:rPr>
      </w:pPr>
    </w:p>
    <w:p w14:paraId="73990559" w14:textId="30AB4525" w:rsidR="001C5241" w:rsidRPr="00C2254F" w:rsidRDefault="001C5241" w:rsidP="00C43CDB">
      <w:pPr>
        <w:spacing w:line="480" w:lineRule="auto"/>
        <w:jc w:val="both"/>
        <w:rPr>
          <w:rFonts w:ascii="Arial" w:hAnsi="Arial" w:cs="Arial"/>
          <w:vertAlign w:val="superscript"/>
        </w:rPr>
      </w:pPr>
      <w:r>
        <w:rPr>
          <w:rFonts w:ascii="Arial" w:hAnsi="Arial" w:cs="Arial"/>
        </w:rPr>
        <w:tab/>
        <w:t xml:space="preserve">To contrast, the Nguyen protocol employes a bromo donor coupled with a phenanthroline </w:t>
      </w:r>
      <w:proofErr w:type="spellStart"/>
      <w:r>
        <w:rPr>
          <w:rFonts w:ascii="Arial" w:hAnsi="Arial" w:cs="Arial"/>
        </w:rPr>
        <w:t>organocatalyst</w:t>
      </w:r>
      <w:proofErr w:type="spellEnd"/>
      <w:r>
        <w:rPr>
          <w:rFonts w:ascii="Arial" w:hAnsi="Arial" w:cs="Arial"/>
        </w:rPr>
        <w:t xml:space="preserve"> </w:t>
      </w:r>
      <w:r w:rsidR="00976C3F">
        <w:rPr>
          <w:rFonts w:ascii="Arial" w:hAnsi="Arial" w:cs="Arial"/>
        </w:rPr>
        <w:t>to afford a stereoselective disaccharide product. The proposed donors are readily reactive and the phenanthroline catalyst ensures that the stereochemical outcome of the product is not dependent on the stereochemistry of the starting material.</w:t>
      </w:r>
      <w:r w:rsidR="00132628">
        <w:rPr>
          <w:rFonts w:ascii="Arial" w:hAnsi="Arial" w:cs="Arial"/>
        </w:rPr>
        <w:t xml:space="preserve"> Under these conditions, Nguyen was able to induce diastereoselectivity up to 20:1 </w:t>
      </w:r>
      <w:proofErr w:type="spellStart"/>
      <w:proofErr w:type="gramStart"/>
      <w:r w:rsidR="00132628">
        <w:rPr>
          <w:rFonts w:ascii="Arial" w:hAnsi="Arial" w:cs="Arial"/>
          <w:i/>
          <w:iCs/>
        </w:rPr>
        <w:t>cis</w:t>
      </w:r>
      <w:r w:rsidR="00132628">
        <w:rPr>
          <w:rFonts w:ascii="Arial" w:hAnsi="Arial" w:cs="Arial"/>
        </w:rPr>
        <w:t>:</w:t>
      </w:r>
      <w:r w:rsidR="00132628">
        <w:rPr>
          <w:rFonts w:ascii="Arial" w:hAnsi="Arial" w:cs="Arial"/>
          <w:i/>
          <w:iCs/>
        </w:rPr>
        <w:t>trans</w:t>
      </w:r>
      <w:proofErr w:type="spellEnd"/>
      <w:proofErr w:type="gramEnd"/>
      <w:r w:rsidR="00132628">
        <w:rPr>
          <w:rFonts w:ascii="Arial" w:hAnsi="Arial" w:cs="Arial"/>
        </w:rPr>
        <w:t xml:space="preserve"> and with yields of up to 90%. These reaction conditions were able to handle arabinose and </w:t>
      </w:r>
      <w:r w:rsidR="006D45D0">
        <w:rPr>
          <w:rFonts w:ascii="Arial" w:hAnsi="Arial" w:cs="Arial"/>
        </w:rPr>
        <w:t>xylose-based</w:t>
      </w:r>
      <w:r w:rsidR="00132628">
        <w:rPr>
          <w:rFonts w:ascii="Arial" w:hAnsi="Arial" w:cs="Arial"/>
        </w:rPr>
        <w:t xml:space="preserve"> donors as well as a range of acceptors from ether protected sugars to este</w:t>
      </w:r>
      <w:r w:rsidR="00C1292F">
        <w:rPr>
          <w:rFonts w:ascii="Arial" w:hAnsi="Arial" w:cs="Arial"/>
        </w:rPr>
        <w:t>r</w:t>
      </w:r>
      <w:r w:rsidR="005F39D5">
        <w:rPr>
          <w:rFonts w:ascii="Arial" w:hAnsi="Arial" w:cs="Arial"/>
        </w:rPr>
        <w:t>-</w:t>
      </w:r>
      <w:r w:rsidR="00C1292F">
        <w:rPr>
          <w:rFonts w:ascii="Arial" w:hAnsi="Arial" w:cs="Arial"/>
        </w:rPr>
        <w:t>based sugar protecting groups.</w:t>
      </w:r>
      <w:r w:rsidR="00C2254F">
        <w:rPr>
          <w:rFonts w:ascii="Arial" w:hAnsi="Arial" w:cs="Arial"/>
          <w:vertAlign w:val="superscript"/>
        </w:rPr>
        <w:t>21</w:t>
      </w:r>
    </w:p>
    <w:p w14:paraId="1CAF9002" w14:textId="77777777" w:rsidR="0048225C" w:rsidRDefault="0048225C" w:rsidP="00C43CDB">
      <w:pPr>
        <w:spacing w:line="480" w:lineRule="auto"/>
        <w:jc w:val="both"/>
        <w:rPr>
          <w:rFonts w:ascii="Arial" w:hAnsi="Arial" w:cs="Arial"/>
        </w:rPr>
      </w:pPr>
    </w:p>
    <w:p w14:paraId="71D896D5" w14:textId="6E0C3DF7" w:rsidR="0048225C" w:rsidRDefault="000769CC" w:rsidP="00C43CDB">
      <w:pPr>
        <w:spacing w:line="480" w:lineRule="auto"/>
        <w:jc w:val="center"/>
        <w:rPr>
          <w:rFonts w:ascii="Arial" w:hAnsi="Arial" w:cs="Arial"/>
        </w:rPr>
      </w:pPr>
      <w:r>
        <w:object w:dxaOrig="13203" w:dyaOrig="15054" w14:anchorId="7D6DBCCB">
          <v:shape id="_x0000_i1041" type="#_x0000_t75" style="width:461.15pt;height:526.35pt" o:ole="">
            <v:imagedata r:id="rId42" o:title=""/>
          </v:shape>
          <o:OLEObject Type="Embed" ProgID="ChemDraw_x64.Document.6.0" ShapeID="_x0000_i1041" DrawAspect="Content" ObjectID="_1783337550" r:id="rId43"/>
        </w:object>
      </w:r>
    </w:p>
    <w:p w14:paraId="58CC0EC1" w14:textId="77777777" w:rsidR="0048225C" w:rsidRDefault="0048225C" w:rsidP="00C43CDB">
      <w:pPr>
        <w:spacing w:line="480" w:lineRule="auto"/>
        <w:jc w:val="both"/>
        <w:rPr>
          <w:rFonts w:ascii="Arial" w:hAnsi="Arial" w:cs="Arial"/>
        </w:rPr>
      </w:pPr>
    </w:p>
    <w:p w14:paraId="05059DCF" w14:textId="64758FAD" w:rsidR="00E32348" w:rsidRDefault="00116EBC" w:rsidP="00C43CDB">
      <w:pPr>
        <w:spacing w:line="480" w:lineRule="auto"/>
        <w:ind w:firstLine="720"/>
        <w:jc w:val="both"/>
        <w:rPr>
          <w:rFonts w:ascii="Arial" w:hAnsi="Arial" w:cs="Arial"/>
        </w:rPr>
      </w:pPr>
      <w:r>
        <w:rPr>
          <w:rFonts w:ascii="Arial" w:hAnsi="Arial" w:cs="Arial"/>
        </w:rPr>
        <w:lastRenderedPageBreak/>
        <w:t xml:space="preserve">We then thought to approach this challenge ourselves starting from a realm our lab has much experience in, carbenes. </w:t>
      </w:r>
      <w:r w:rsidR="00853BEF">
        <w:rPr>
          <w:rFonts w:ascii="Arial" w:hAnsi="Arial" w:cs="Arial"/>
        </w:rPr>
        <w:t>Carbenes are an incredibly useful moiety within the synthetic community.</w:t>
      </w:r>
      <w:r w:rsidR="005B621C">
        <w:rPr>
          <w:rFonts w:ascii="Arial" w:hAnsi="Arial" w:cs="Arial"/>
        </w:rPr>
        <w:t xml:space="preserve"> A carbene is a carbon atom that posses</w:t>
      </w:r>
      <w:r w:rsidR="005F39D5">
        <w:rPr>
          <w:rFonts w:ascii="Arial" w:hAnsi="Arial" w:cs="Arial"/>
        </w:rPr>
        <w:t>ses</w:t>
      </w:r>
      <w:r w:rsidR="005B621C">
        <w:rPr>
          <w:rFonts w:ascii="Arial" w:hAnsi="Arial" w:cs="Arial"/>
        </w:rPr>
        <w:t xml:space="preserve"> both a positive and negative charge at the same time. This can also present itself as a </w:t>
      </w:r>
      <w:r w:rsidR="00474C46">
        <w:rPr>
          <w:rFonts w:ascii="Arial" w:hAnsi="Arial" w:cs="Arial"/>
        </w:rPr>
        <w:t>carbon atom with two orbitals occupied by a single electron each.</w:t>
      </w:r>
      <w:r w:rsidR="00F124CA">
        <w:rPr>
          <w:rFonts w:ascii="Arial" w:hAnsi="Arial" w:cs="Arial"/>
        </w:rPr>
        <w:t xml:space="preserve"> These two carbenes are classified as either Fischer carbenes or Schrock carbenes respectively. Carbenes can rapidly </w:t>
      </w:r>
      <w:r w:rsidR="007135DE">
        <w:rPr>
          <w:rFonts w:ascii="Arial" w:hAnsi="Arial" w:cs="Arial"/>
        </w:rPr>
        <w:t xml:space="preserve">build out both structural complexity and stereochemistry. With these moieties, large degrees of synthetic diversity can be established from the generation of natural products to the synthesis of small molecule inhibitors. </w:t>
      </w:r>
      <w:r w:rsidR="0021406F">
        <w:rPr>
          <w:rFonts w:ascii="Arial" w:hAnsi="Arial" w:cs="Arial"/>
        </w:rPr>
        <w:t>Carbenes, however, are formed from what are known as carbene precursors. The most common and by far most well-known carbene precursor is the diazo. Diazo compounds are characterized as having a carbon atom double bonded to a nitrogen atom which is itself double bonded to another nitrogen atom. In the presence of a metal catalyst or in certain cases light, the diazo will release the nitrogen as elemental, diatomic, nitrogen gas. Upon this release, the full carbene is formed, capable of reacting like a nucleophile as well as an electrophile. Diazos</w:t>
      </w:r>
      <w:r w:rsidR="00FF09F6">
        <w:rPr>
          <w:rFonts w:ascii="Arial" w:hAnsi="Arial" w:cs="Arial"/>
        </w:rPr>
        <w:t>, while both efficient and elegant carbene precursors do maintain a reputation as an unstable (and therefore explosive) functional group.</w:t>
      </w:r>
    </w:p>
    <w:p w14:paraId="30E358EF" w14:textId="2B448008" w:rsidR="00E32348" w:rsidRDefault="000769CC" w:rsidP="00403193">
      <w:pPr>
        <w:spacing w:line="480" w:lineRule="auto"/>
        <w:jc w:val="center"/>
        <w:rPr>
          <w:rFonts w:ascii="Arial" w:hAnsi="Arial" w:cs="Arial"/>
        </w:rPr>
      </w:pPr>
      <w:r>
        <w:object w:dxaOrig="4153" w:dyaOrig="2957" w14:anchorId="4D217FBC">
          <v:shape id="_x0000_i1042" type="#_x0000_t75" style="width:146.5pt;height:103.65pt" o:ole="">
            <v:imagedata r:id="rId44" o:title=""/>
          </v:shape>
          <o:OLEObject Type="Embed" ProgID="ChemDraw_x64.Document.6.0" ShapeID="_x0000_i1042" DrawAspect="Content" ObjectID="_1783337551" r:id="rId45"/>
        </w:object>
      </w:r>
    </w:p>
    <w:p w14:paraId="7F6AB750" w14:textId="5BBC942D" w:rsidR="0048225C" w:rsidRDefault="00607747" w:rsidP="00C43CDB">
      <w:pPr>
        <w:spacing w:line="480" w:lineRule="auto"/>
        <w:ind w:firstLine="720"/>
        <w:jc w:val="both"/>
        <w:rPr>
          <w:rFonts w:ascii="Arial" w:hAnsi="Arial" w:cs="Arial"/>
        </w:rPr>
      </w:pPr>
      <w:r>
        <w:rPr>
          <w:rFonts w:ascii="Arial" w:hAnsi="Arial" w:cs="Arial"/>
        </w:rPr>
        <w:t xml:space="preserve">However, the diazo is not the only </w:t>
      </w:r>
      <w:r w:rsidR="005C5CEB">
        <w:rPr>
          <w:rFonts w:ascii="Arial" w:hAnsi="Arial" w:cs="Arial"/>
        </w:rPr>
        <w:t>form of carbene precursor that exists. In recent years, novel carbene precursors have been developed</w:t>
      </w:r>
      <w:r w:rsidR="00583DC0">
        <w:rPr>
          <w:rFonts w:ascii="Arial" w:hAnsi="Arial" w:cs="Arial"/>
        </w:rPr>
        <w:t xml:space="preserve"> such as the enynal/enynone</w:t>
      </w:r>
      <w:r w:rsidR="00C92983">
        <w:rPr>
          <w:rFonts w:ascii="Arial" w:hAnsi="Arial" w:cs="Arial"/>
        </w:rPr>
        <w:t xml:space="preserve">. These compounds are characterized as possessing a conjugated series of an alkene, an alkyne and either an aldehyde, ketone, or similar carbonyl containing moiety. These alkynes, as have been shown, can </w:t>
      </w:r>
      <w:r w:rsidR="00C92983">
        <w:rPr>
          <w:rFonts w:ascii="Arial" w:hAnsi="Arial" w:cs="Arial"/>
        </w:rPr>
        <w:lastRenderedPageBreak/>
        <w:t xml:space="preserve">be activated under mild, </w:t>
      </w:r>
      <w:r w:rsidR="00614E05">
        <w:rPr>
          <w:rFonts w:ascii="Arial" w:hAnsi="Arial" w:cs="Arial"/>
        </w:rPr>
        <w:t>e</w:t>
      </w:r>
      <w:r w:rsidR="00C92983">
        <w:rPr>
          <w:rFonts w:ascii="Arial" w:hAnsi="Arial" w:cs="Arial"/>
        </w:rPr>
        <w:t>arth-abundant conditions to generate carbenes akin to diazo compounds albeit without the reputation for instability.</w:t>
      </w:r>
      <w:r w:rsidR="00E32348">
        <w:rPr>
          <w:rFonts w:ascii="Arial" w:hAnsi="Arial" w:cs="Arial"/>
        </w:rPr>
        <w:t xml:space="preserve"> This not only ensures that they have a higher degree of benchtop stability than the traditional diazo</w:t>
      </w:r>
      <w:r w:rsidR="007803FF">
        <w:rPr>
          <w:rFonts w:ascii="Arial" w:hAnsi="Arial" w:cs="Arial"/>
        </w:rPr>
        <w:t xml:space="preserve"> but that they are far safer to work with.</w:t>
      </w:r>
    </w:p>
    <w:p w14:paraId="65B2B728" w14:textId="20880D41" w:rsidR="008943FE" w:rsidRDefault="000769CC" w:rsidP="00166577">
      <w:pPr>
        <w:spacing w:line="480" w:lineRule="auto"/>
        <w:ind w:firstLine="720"/>
        <w:jc w:val="center"/>
        <w:rPr>
          <w:rFonts w:ascii="Arial" w:hAnsi="Arial" w:cs="Arial"/>
        </w:rPr>
      </w:pPr>
      <w:r>
        <w:object w:dxaOrig="7695" w:dyaOrig="6944" w14:anchorId="0A81596F">
          <v:shape id="_x0000_i1043" type="#_x0000_t75" style="width:269.4pt;height:243.95pt" o:ole="">
            <v:imagedata r:id="rId46" o:title=""/>
          </v:shape>
          <o:OLEObject Type="Embed" ProgID="ChemDraw_x64.Document.6.0" ShapeID="_x0000_i1043" DrawAspect="Content" ObjectID="_1783337552" r:id="rId47"/>
        </w:object>
      </w:r>
    </w:p>
    <w:p w14:paraId="757E9851" w14:textId="559C57DB" w:rsidR="00841399" w:rsidRDefault="008943FE" w:rsidP="00841399">
      <w:pPr>
        <w:spacing w:line="480" w:lineRule="auto"/>
        <w:ind w:firstLine="720"/>
        <w:jc w:val="both"/>
        <w:rPr>
          <w:rFonts w:ascii="Arial" w:hAnsi="Arial" w:cs="Arial"/>
        </w:rPr>
      </w:pPr>
      <w:r>
        <w:rPr>
          <w:rFonts w:ascii="Arial" w:hAnsi="Arial" w:cs="Arial"/>
        </w:rPr>
        <w:t xml:space="preserve">In efforts to develop better methods of furanosylation, we sought to develop a first generation furanoside donor comprised of an enynal </w:t>
      </w:r>
      <w:r w:rsidR="00091F5E">
        <w:rPr>
          <w:rFonts w:ascii="Arial" w:hAnsi="Arial" w:cs="Arial"/>
        </w:rPr>
        <w:t>that, upon activation and release, could form an oxocarbenium for further functionalization.</w:t>
      </w:r>
      <w:r w:rsidR="006B37E1">
        <w:rPr>
          <w:rFonts w:ascii="Arial" w:hAnsi="Arial" w:cs="Arial"/>
        </w:rPr>
        <w:t xml:space="preserve"> This can lead to a general, </w:t>
      </w:r>
      <w:r w:rsidR="00134232">
        <w:rPr>
          <w:rFonts w:ascii="Arial" w:hAnsi="Arial" w:cs="Arial"/>
        </w:rPr>
        <w:t>e</w:t>
      </w:r>
      <w:r w:rsidR="006B37E1">
        <w:rPr>
          <w:rFonts w:ascii="Arial" w:hAnsi="Arial" w:cs="Arial"/>
        </w:rPr>
        <w:t>arth-abundant catalytic approach to furanosylation.</w:t>
      </w:r>
      <w:r w:rsidR="00841399">
        <w:rPr>
          <w:rFonts w:ascii="Arial" w:hAnsi="Arial" w:cs="Arial"/>
        </w:rPr>
        <w:br w:type="page"/>
      </w:r>
    </w:p>
    <w:p w14:paraId="18476605" w14:textId="5CFF1CA1" w:rsidR="00473DB1" w:rsidRPr="00170548" w:rsidRDefault="00473DB1" w:rsidP="00473DB1">
      <w:pPr>
        <w:spacing w:line="480" w:lineRule="auto"/>
        <w:jc w:val="both"/>
        <w:rPr>
          <w:rFonts w:ascii="Arial" w:hAnsi="Arial" w:cs="Arial"/>
          <w:b/>
          <w:bCs/>
          <w:sz w:val="30"/>
          <w:szCs w:val="30"/>
        </w:rPr>
      </w:pPr>
      <w:r>
        <w:rPr>
          <w:rFonts w:ascii="Arial" w:hAnsi="Arial" w:cs="Arial"/>
          <w:b/>
          <w:bCs/>
          <w:sz w:val="30"/>
          <w:szCs w:val="30"/>
        </w:rPr>
        <w:lastRenderedPageBreak/>
        <w:t>1</w:t>
      </w:r>
      <w:r w:rsidRPr="005160D0">
        <w:rPr>
          <w:rFonts w:ascii="Arial" w:hAnsi="Arial" w:cs="Arial"/>
          <w:b/>
          <w:bCs/>
          <w:sz w:val="30"/>
          <w:szCs w:val="30"/>
        </w:rPr>
        <w:t>.</w:t>
      </w:r>
      <w:r w:rsidR="00AE2945">
        <w:rPr>
          <w:rFonts w:ascii="Arial" w:hAnsi="Arial" w:cs="Arial"/>
          <w:b/>
          <w:bCs/>
          <w:sz w:val="30"/>
          <w:szCs w:val="30"/>
        </w:rPr>
        <w:t>5</w:t>
      </w:r>
      <w:r>
        <w:rPr>
          <w:rFonts w:ascii="Arial" w:hAnsi="Arial" w:cs="Arial"/>
          <w:b/>
          <w:bCs/>
          <w:sz w:val="30"/>
          <w:szCs w:val="30"/>
        </w:rPr>
        <w:t xml:space="preserve"> References for Chapter 1</w:t>
      </w:r>
    </w:p>
    <w:p w14:paraId="43249FE0" w14:textId="2B159EAE" w:rsidR="00473DB1" w:rsidRDefault="00473DB1" w:rsidP="00473DB1">
      <w:pPr>
        <w:spacing w:line="480" w:lineRule="auto"/>
        <w:jc w:val="both"/>
        <w:rPr>
          <w:rFonts w:ascii="Arial" w:hAnsi="Arial" w:cs="Arial"/>
        </w:rPr>
      </w:pPr>
      <w:r>
        <w:rPr>
          <w:rFonts w:ascii="Arial" w:hAnsi="Arial" w:cs="Arial"/>
        </w:rPr>
        <w:t xml:space="preserve">[1] </w:t>
      </w:r>
      <w:proofErr w:type="spellStart"/>
      <w:r w:rsidR="00E75A5C" w:rsidRPr="00E75A5C">
        <w:rPr>
          <w:rFonts w:ascii="Arial" w:hAnsi="Arial" w:cs="Arial"/>
        </w:rPr>
        <w:t>Bohé</w:t>
      </w:r>
      <w:proofErr w:type="spellEnd"/>
      <w:r w:rsidR="00E75A5C" w:rsidRPr="00E75A5C">
        <w:rPr>
          <w:rFonts w:ascii="Arial" w:hAnsi="Arial" w:cs="Arial"/>
        </w:rPr>
        <w:t xml:space="preserve">, L.; Crich, D. A </w:t>
      </w:r>
      <w:proofErr w:type="spellStart"/>
      <w:r w:rsidR="00E75A5C" w:rsidRPr="00E75A5C">
        <w:rPr>
          <w:rFonts w:ascii="Arial" w:hAnsi="Arial" w:cs="Arial"/>
        </w:rPr>
        <w:t>Propos</w:t>
      </w:r>
      <w:proofErr w:type="spellEnd"/>
      <w:r w:rsidR="00E75A5C" w:rsidRPr="00E75A5C">
        <w:rPr>
          <w:rFonts w:ascii="Arial" w:hAnsi="Arial" w:cs="Arial"/>
        </w:rPr>
        <w:t xml:space="preserve"> of Glycosyl Cations and the Mechanism of Chemical Glycosylation. </w:t>
      </w:r>
      <w:proofErr w:type="spellStart"/>
      <w:r w:rsidR="00E75A5C" w:rsidRPr="00166577">
        <w:rPr>
          <w:rFonts w:ascii="Arial" w:hAnsi="Arial" w:cs="Arial"/>
          <w:i/>
          <w:iCs/>
        </w:rPr>
        <w:t>Comptes</w:t>
      </w:r>
      <w:proofErr w:type="spellEnd"/>
      <w:r w:rsidR="00E75A5C" w:rsidRPr="00166577">
        <w:rPr>
          <w:rFonts w:ascii="Arial" w:hAnsi="Arial" w:cs="Arial"/>
          <w:i/>
          <w:iCs/>
        </w:rPr>
        <w:t xml:space="preserve"> </w:t>
      </w:r>
      <w:proofErr w:type="spellStart"/>
      <w:r w:rsidR="00E75A5C" w:rsidRPr="00166577">
        <w:rPr>
          <w:rFonts w:ascii="Arial" w:hAnsi="Arial" w:cs="Arial"/>
          <w:i/>
          <w:iCs/>
        </w:rPr>
        <w:t>Rendus</w:t>
      </w:r>
      <w:proofErr w:type="spellEnd"/>
      <w:r w:rsidR="00E75A5C" w:rsidRPr="00E75A5C">
        <w:rPr>
          <w:rFonts w:ascii="Arial" w:hAnsi="Arial" w:cs="Arial"/>
        </w:rPr>
        <w:t xml:space="preserve">. </w:t>
      </w:r>
      <w:r w:rsidR="00E75A5C" w:rsidRPr="00166577">
        <w:rPr>
          <w:rFonts w:ascii="Arial" w:hAnsi="Arial" w:cs="Arial"/>
          <w:i/>
          <w:iCs/>
        </w:rPr>
        <w:t>Chimie</w:t>
      </w:r>
      <w:r w:rsidR="00E75A5C" w:rsidRPr="00E75A5C">
        <w:rPr>
          <w:rFonts w:ascii="Arial" w:hAnsi="Arial" w:cs="Arial"/>
        </w:rPr>
        <w:t xml:space="preserve"> </w:t>
      </w:r>
      <w:r w:rsidR="00E75A5C" w:rsidRPr="00166577">
        <w:rPr>
          <w:rFonts w:ascii="Arial" w:hAnsi="Arial" w:cs="Arial"/>
          <w:b/>
          <w:bCs/>
        </w:rPr>
        <w:t>2010</w:t>
      </w:r>
      <w:r w:rsidR="00E75A5C" w:rsidRPr="00E75A5C">
        <w:rPr>
          <w:rFonts w:ascii="Arial" w:hAnsi="Arial" w:cs="Arial"/>
        </w:rPr>
        <w:t xml:space="preserve">, </w:t>
      </w:r>
      <w:r w:rsidR="00E75A5C" w:rsidRPr="00166577">
        <w:rPr>
          <w:rFonts w:ascii="Arial" w:hAnsi="Arial" w:cs="Arial"/>
          <w:i/>
          <w:iCs/>
        </w:rPr>
        <w:t>14</w:t>
      </w:r>
      <w:r w:rsidR="00E75A5C" w:rsidRPr="00E75A5C">
        <w:rPr>
          <w:rFonts w:ascii="Arial" w:hAnsi="Arial" w:cs="Arial"/>
        </w:rPr>
        <w:t xml:space="preserve"> (1), 3–16. DOI:</w:t>
      </w:r>
      <w:r w:rsidR="00E75A5C">
        <w:rPr>
          <w:rFonts w:ascii="Arial" w:hAnsi="Arial" w:cs="Arial"/>
        </w:rPr>
        <w:t xml:space="preserve"> </w:t>
      </w:r>
      <w:r w:rsidR="00E75A5C" w:rsidRPr="00E75A5C">
        <w:rPr>
          <w:rFonts w:ascii="Arial" w:hAnsi="Arial" w:cs="Arial"/>
        </w:rPr>
        <w:t>10.1016/j.crci.2010.03.016.</w:t>
      </w:r>
    </w:p>
    <w:p w14:paraId="00629C1B" w14:textId="5B939569" w:rsidR="005A1FEE" w:rsidRDefault="005A1FEE" w:rsidP="00473DB1">
      <w:pPr>
        <w:spacing w:line="480" w:lineRule="auto"/>
        <w:jc w:val="both"/>
        <w:rPr>
          <w:rFonts w:ascii="Arial" w:hAnsi="Arial" w:cs="Arial"/>
        </w:rPr>
      </w:pPr>
      <w:r>
        <w:rPr>
          <w:rFonts w:ascii="Arial" w:hAnsi="Arial" w:cs="Arial"/>
        </w:rPr>
        <w:t xml:space="preserve">[2] </w:t>
      </w:r>
      <w:r w:rsidRPr="005A1FEE">
        <w:rPr>
          <w:rFonts w:ascii="Arial" w:hAnsi="Arial" w:cs="Arial"/>
        </w:rPr>
        <w:t xml:space="preserve">Fischer, E. </w:t>
      </w:r>
      <w:proofErr w:type="spellStart"/>
      <w:r w:rsidRPr="005A1FEE">
        <w:rPr>
          <w:rFonts w:ascii="Arial" w:hAnsi="Arial" w:cs="Arial"/>
        </w:rPr>
        <w:t>Ueber</w:t>
      </w:r>
      <w:proofErr w:type="spellEnd"/>
      <w:r w:rsidRPr="005A1FEE">
        <w:rPr>
          <w:rFonts w:ascii="Arial" w:hAnsi="Arial" w:cs="Arial"/>
        </w:rPr>
        <w:t xml:space="preserve"> Die Glucoside Der </w:t>
      </w:r>
      <w:proofErr w:type="spellStart"/>
      <w:r w:rsidRPr="005A1FEE">
        <w:rPr>
          <w:rFonts w:ascii="Arial" w:hAnsi="Arial" w:cs="Arial"/>
        </w:rPr>
        <w:t>Alkohole</w:t>
      </w:r>
      <w:proofErr w:type="spellEnd"/>
      <w:r w:rsidRPr="005A1FEE">
        <w:rPr>
          <w:rFonts w:ascii="Arial" w:hAnsi="Arial" w:cs="Arial"/>
        </w:rPr>
        <w:t xml:space="preserve">. </w:t>
      </w:r>
      <w:proofErr w:type="spellStart"/>
      <w:r w:rsidRPr="00166577">
        <w:rPr>
          <w:rFonts w:ascii="Arial" w:hAnsi="Arial" w:cs="Arial"/>
          <w:i/>
          <w:iCs/>
        </w:rPr>
        <w:t>Berichte</w:t>
      </w:r>
      <w:proofErr w:type="spellEnd"/>
      <w:r w:rsidRPr="00166577">
        <w:rPr>
          <w:rFonts w:ascii="Arial" w:hAnsi="Arial" w:cs="Arial"/>
          <w:i/>
          <w:iCs/>
        </w:rPr>
        <w:t xml:space="preserve"> der </w:t>
      </w:r>
      <w:proofErr w:type="spellStart"/>
      <w:r w:rsidRPr="00166577">
        <w:rPr>
          <w:rFonts w:ascii="Arial" w:hAnsi="Arial" w:cs="Arial"/>
          <w:i/>
          <w:iCs/>
        </w:rPr>
        <w:t>deutschen</w:t>
      </w:r>
      <w:proofErr w:type="spellEnd"/>
      <w:r w:rsidRPr="00166577">
        <w:rPr>
          <w:rFonts w:ascii="Arial" w:hAnsi="Arial" w:cs="Arial"/>
          <w:i/>
          <w:iCs/>
        </w:rPr>
        <w:t xml:space="preserve"> </w:t>
      </w:r>
      <w:proofErr w:type="spellStart"/>
      <w:r w:rsidRPr="00166577">
        <w:rPr>
          <w:rFonts w:ascii="Arial" w:hAnsi="Arial" w:cs="Arial"/>
          <w:i/>
          <w:iCs/>
        </w:rPr>
        <w:t>chemischen</w:t>
      </w:r>
      <w:proofErr w:type="spellEnd"/>
      <w:r w:rsidRPr="00166577">
        <w:rPr>
          <w:rFonts w:ascii="Arial" w:hAnsi="Arial" w:cs="Arial"/>
          <w:i/>
          <w:iCs/>
        </w:rPr>
        <w:t xml:space="preserve"> Gesellschaft</w:t>
      </w:r>
      <w:r w:rsidRPr="005A1FEE">
        <w:rPr>
          <w:rFonts w:ascii="Arial" w:hAnsi="Arial" w:cs="Arial"/>
        </w:rPr>
        <w:t xml:space="preserve"> </w:t>
      </w:r>
      <w:r w:rsidRPr="00166577">
        <w:rPr>
          <w:rFonts w:ascii="Arial" w:hAnsi="Arial" w:cs="Arial"/>
          <w:b/>
          <w:bCs/>
        </w:rPr>
        <w:t>1893</w:t>
      </w:r>
      <w:r w:rsidRPr="005A1FEE">
        <w:rPr>
          <w:rFonts w:ascii="Arial" w:hAnsi="Arial" w:cs="Arial"/>
        </w:rPr>
        <w:t xml:space="preserve">, </w:t>
      </w:r>
      <w:r w:rsidRPr="00166577">
        <w:rPr>
          <w:rFonts w:ascii="Arial" w:hAnsi="Arial" w:cs="Arial"/>
          <w:i/>
          <w:iCs/>
        </w:rPr>
        <w:t>26</w:t>
      </w:r>
      <w:r w:rsidRPr="005A1FEE">
        <w:rPr>
          <w:rFonts w:ascii="Arial" w:hAnsi="Arial" w:cs="Arial"/>
        </w:rPr>
        <w:t xml:space="preserve"> (3), 2400–2412. DOI:</w:t>
      </w:r>
      <w:r>
        <w:rPr>
          <w:rFonts w:ascii="Arial" w:hAnsi="Arial" w:cs="Arial"/>
        </w:rPr>
        <w:t xml:space="preserve"> </w:t>
      </w:r>
      <w:r w:rsidRPr="005A1FEE">
        <w:rPr>
          <w:rFonts w:ascii="Arial" w:hAnsi="Arial" w:cs="Arial"/>
        </w:rPr>
        <w:t>10.1002/cber.18930260327.</w:t>
      </w:r>
    </w:p>
    <w:p w14:paraId="06569D96" w14:textId="3C980C5F" w:rsidR="005A1FEE" w:rsidRDefault="005A1FEE" w:rsidP="00473DB1">
      <w:pPr>
        <w:spacing w:line="480" w:lineRule="auto"/>
        <w:jc w:val="both"/>
        <w:rPr>
          <w:rFonts w:ascii="Arial" w:hAnsi="Arial" w:cs="Arial"/>
        </w:rPr>
      </w:pPr>
      <w:r>
        <w:rPr>
          <w:rFonts w:ascii="Arial" w:hAnsi="Arial" w:cs="Arial"/>
        </w:rPr>
        <w:t xml:space="preserve">[3] </w:t>
      </w:r>
      <w:r w:rsidRPr="005A1FEE">
        <w:rPr>
          <w:rFonts w:ascii="Arial" w:hAnsi="Arial" w:cs="Arial"/>
        </w:rPr>
        <w:t xml:space="preserve">Koenigs, W.; Knorr, E. </w:t>
      </w:r>
      <w:proofErr w:type="spellStart"/>
      <w:r w:rsidRPr="005A1FEE">
        <w:rPr>
          <w:rFonts w:ascii="Arial" w:hAnsi="Arial" w:cs="Arial"/>
        </w:rPr>
        <w:t>Ueber</w:t>
      </w:r>
      <w:proofErr w:type="spellEnd"/>
      <w:r w:rsidRPr="005A1FEE">
        <w:rPr>
          <w:rFonts w:ascii="Arial" w:hAnsi="Arial" w:cs="Arial"/>
        </w:rPr>
        <w:t xml:space="preserve"> </w:t>
      </w:r>
      <w:proofErr w:type="spellStart"/>
      <w:r w:rsidRPr="005A1FEE">
        <w:rPr>
          <w:rFonts w:ascii="Arial" w:hAnsi="Arial" w:cs="Arial"/>
        </w:rPr>
        <w:t>Einige</w:t>
      </w:r>
      <w:proofErr w:type="spellEnd"/>
      <w:r w:rsidRPr="005A1FEE">
        <w:rPr>
          <w:rFonts w:ascii="Arial" w:hAnsi="Arial" w:cs="Arial"/>
        </w:rPr>
        <w:t xml:space="preserve"> Derivate Des </w:t>
      </w:r>
      <w:proofErr w:type="spellStart"/>
      <w:r w:rsidRPr="005A1FEE">
        <w:rPr>
          <w:rFonts w:ascii="Arial" w:hAnsi="Arial" w:cs="Arial"/>
        </w:rPr>
        <w:t>Traubenzuckers</w:t>
      </w:r>
      <w:proofErr w:type="spellEnd"/>
      <w:r w:rsidRPr="005A1FEE">
        <w:rPr>
          <w:rFonts w:ascii="Arial" w:hAnsi="Arial" w:cs="Arial"/>
        </w:rPr>
        <w:t xml:space="preserve"> Und </w:t>
      </w:r>
      <w:proofErr w:type="gramStart"/>
      <w:r w:rsidRPr="005A1FEE">
        <w:rPr>
          <w:rFonts w:ascii="Arial" w:hAnsi="Arial" w:cs="Arial"/>
        </w:rPr>
        <w:t>Der</w:t>
      </w:r>
      <w:proofErr w:type="gramEnd"/>
      <w:r w:rsidRPr="005A1FEE">
        <w:rPr>
          <w:rFonts w:ascii="Arial" w:hAnsi="Arial" w:cs="Arial"/>
        </w:rPr>
        <w:t xml:space="preserve"> Galactose. </w:t>
      </w:r>
      <w:proofErr w:type="spellStart"/>
      <w:r w:rsidRPr="00166577">
        <w:rPr>
          <w:rFonts w:ascii="Arial" w:hAnsi="Arial" w:cs="Arial"/>
          <w:i/>
          <w:iCs/>
        </w:rPr>
        <w:t>Berichte</w:t>
      </w:r>
      <w:proofErr w:type="spellEnd"/>
      <w:r w:rsidRPr="00166577">
        <w:rPr>
          <w:rFonts w:ascii="Arial" w:hAnsi="Arial" w:cs="Arial"/>
          <w:i/>
          <w:iCs/>
        </w:rPr>
        <w:t xml:space="preserve"> der </w:t>
      </w:r>
      <w:proofErr w:type="spellStart"/>
      <w:r w:rsidRPr="00166577">
        <w:rPr>
          <w:rFonts w:ascii="Arial" w:hAnsi="Arial" w:cs="Arial"/>
          <w:i/>
          <w:iCs/>
        </w:rPr>
        <w:t>deutschen</w:t>
      </w:r>
      <w:proofErr w:type="spellEnd"/>
      <w:r w:rsidRPr="00166577">
        <w:rPr>
          <w:rFonts w:ascii="Arial" w:hAnsi="Arial" w:cs="Arial"/>
          <w:i/>
          <w:iCs/>
        </w:rPr>
        <w:t xml:space="preserve"> </w:t>
      </w:r>
      <w:proofErr w:type="spellStart"/>
      <w:r w:rsidRPr="00166577">
        <w:rPr>
          <w:rFonts w:ascii="Arial" w:hAnsi="Arial" w:cs="Arial"/>
          <w:i/>
          <w:iCs/>
        </w:rPr>
        <w:t>chemischen</w:t>
      </w:r>
      <w:proofErr w:type="spellEnd"/>
      <w:r w:rsidRPr="00166577">
        <w:rPr>
          <w:rFonts w:ascii="Arial" w:hAnsi="Arial" w:cs="Arial"/>
          <w:i/>
          <w:iCs/>
        </w:rPr>
        <w:t xml:space="preserve"> Gesellschaft</w:t>
      </w:r>
      <w:r w:rsidRPr="005A1FEE">
        <w:rPr>
          <w:rFonts w:ascii="Arial" w:hAnsi="Arial" w:cs="Arial"/>
        </w:rPr>
        <w:t xml:space="preserve"> </w:t>
      </w:r>
      <w:r w:rsidRPr="00166577">
        <w:rPr>
          <w:rFonts w:ascii="Arial" w:hAnsi="Arial" w:cs="Arial"/>
          <w:b/>
          <w:bCs/>
        </w:rPr>
        <w:t>1901</w:t>
      </w:r>
      <w:r w:rsidRPr="005A1FEE">
        <w:rPr>
          <w:rFonts w:ascii="Arial" w:hAnsi="Arial" w:cs="Arial"/>
        </w:rPr>
        <w:t xml:space="preserve">, </w:t>
      </w:r>
      <w:r w:rsidRPr="00166577">
        <w:rPr>
          <w:rFonts w:ascii="Arial" w:hAnsi="Arial" w:cs="Arial"/>
          <w:i/>
          <w:iCs/>
        </w:rPr>
        <w:t>34</w:t>
      </w:r>
      <w:r w:rsidRPr="005A1FEE">
        <w:rPr>
          <w:rFonts w:ascii="Arial" w:hAnsi="Arial" w:cs="Arial"/>
        </w:rPr>
        <w:t xml:space="preserve"> (1), 957–981. DOI:</w:t>
      </w:r>
      <w:r>
        <w:rPr>
          <w:rFonts w:ascii="Arial" w:hAnsi="Arial" w:cs="Arial"/>
        </w:rPr>
        <w:t xml:space="preserve"> </w:t>
      </w:r>
      <w:r w:rsidRPr="005A1FEE">
        <w:rPr>
          <w:rFonts w:ascii="Arial" w:hAnsi="Arial" w:cs="Arial"/>
        </w:rPr>
        <w:t>10.1002/cber.190103401162.</w:t>
      </w:r>
    </w:p>
    <w:p w14:paraId="3DCA809C" w14:textId="65F033E7" w:rsidR="009A1C1B" w:rsidRDefault="009A1C1B" w:rsidP="00473DB1">
      <w:pPr>
        <w:spacing w:line="480" w:lineRule="auto"/>
        <w:jc w:val="both"/>
        <w:rPr>
          <w:rFonts w:ascii="Arial" w:hAnsi="Arial" w:cs="Arial"/>
        </w:rPr>
      </w:pPr>
      <w:r>
        <w:rPr>
          <w:rFonts w:ascii="Arial" w:hAnsi="Arial" w:cs="Arial"/>
        </w:rPr>
        <w:t xml:space="preserve">[4] </w:t>
      </w:r>
      <w:r w:rsidRPr="009A1C1B">
        <w:rPr>
          <w:rFonts w:ascii="Arial" w:hAnsi="Arial" w:cs="Arial"/>
        </w:rPr>
        <w:t xml:space="preserve">Ferrier, R. J.; Hay, R. W.; </w:t>
      </w:r>
      <w:proofErr w:type="spellStart"/>
      <w:r w:rsidRPr="009A1C1B">
        <w:rPr>
          <w:rFonts w:ascii="Arial" w:hAnsi="Arial" w:cs="Arial"/>
        </w:rPr>
        <w:t>Vethaviyasar</w:t>
      </w:r>
      <w:proofErr w:type="spellEnd"/>
      <w:r w:rsidRPr="009A1C1B">
        <w:rPr>
          <w:rFonts w:ascii="Arial" w:hAnsi="Arial" w:cs="Arial"/>
        </w:rPr>
        <w:t xml:space="preserve">, N. A Potentially Versatile Synthesis of Glycosides. </w:t>
      </w:r>
      <w:r w:rsidRPr="00166577">
        <w:rPr>
          <w:rFonts w:ascii="Arial" w:hAnsi="Arial" w:cs="Arial"/>
          <w:i/>
          <w:iCs/>
        </w:rPr>
        <w:t>Carbohydrate Research</w:t>
      </w:r>
      <w:r w:rsidRPr="009A1C1B">
        <w:rPr>
          <w:rFonts w:ascii="Arial" w:hAnsi="Arial" w:cs="Arial"/>
        </w:rPr>
        <w:t xml:space="preserve"> </w:t>
      </w:r>
      <w:r w:rsidRPr="00166577">
        <w:rPr>
          <w:rFonts w:ascii="Arial" w:hAnsi="Arial" w:cs="Arial"/>
          <w:b/>
          <w:bCs/>
        </w:rPr>
        <w:t>1973</w:t>
      </w:r>
      <w:r w:rsidRPr="009A1C1B">
        <w:rPr>
          <w:rFonts w:ascii="Arial" w:hAnsi="Arial" w:cs="Arial"/>
        </w:rPr>
        <w:t xml:space="preserve">, </w:t>
      </w:r>
      <w:r w:rsidRPr="00166577">
        <w:rPr>
          <w:rFonts w:ascii="Arial" w:hAnsi="Arial" w:cs="Arial"/>
          <w:i/>
          <w:iCs/>
        </w:rPr>
        <w:t>27</w:t>
      </w:r>
      <w:r w:rsidRPr="009A1C1B">
        <w:rPr>
          <w:rFonts w:ascii="Arial" w:hAnsi="Arial" w:cs="Arial"/>
        </w:rPr>
        <w:t xml:space="preserve"> (1), 55–61. DOI:</w:t>
      </w:r>
      <w:r>
        <w:rPr>
          <w:rFonts w:ascii="Arial" w:hAnsi="Arial" w:cs="Arial"/>
        </w:rPr>
        <w:t xml:space="preserve"> </w:t>
      </w:r>
      <w:r w:rsidRPr="009A1C1B">
        <w:rPr>
          <w:rFonts w:ascii="Arial" w:hAnsi="Arial" w:cs="Arial"/>
        </w:rPr>
        <w:t>10.1016/s0008-6215(00)82424-6.</w:t>
      </w:r>
    </w:p>
    <w:p w14:paraId="6B98130A" w14:textId="47221DD9" w:rsidR="009A1C1B" w:rsidRDefault="009A1C1B" w:rsidP="00473DB1">
      <w:pPr>
        <w:spacing w:line="480" w:lineRule="auto"/>
        <w:jc w:val="both"/>
        <w:rPr>
          <w:rFonts w:ascii="Arial" w:hAnsi="Arial" w:cs="Arial"/>
        </w:rPr>
      </w:pPr>
      <w:r>
        <w:rPr>
          <w:rFonts w:ascii="Arial" w:hAnsi="Arial" w:cs="Arial"/>
        </w:rPr>
        <w:t xml:space="preserve">[5] </w:t>
      </w:r>
      <w:r w:rsidRPr="009A1C1B">
        <w:rPr>
          <w:rFonts w:ascii="Arial" w:hAnsi="Arial" w:cs="Arial"/>
        </w:rPr>
        <w:t xml:space="preserve">Valerio, S.; Iadonisi, A.; Adinolfi, M.; </w:t>
      </w:r>
      <w:proofErr w:type="spellStart"/>
      <w:r w:rsidRPr="009A1C1B">
        <w:rPr>
          <w:rFonts w:ascii="Arial" w:hAnsi="Arial" w:cs="Arial"/>
        </w:rPr>
        <w:t>Ravidà</w:t>
      </w:r>
      <w:proofErr w:type="spellEnd"/>
      <w:r w:rsidRPr="009A1C1B">
        <w:rPr>
          <w:rFonts w:ascii="Arial" w:hAnsi="Arial" w:cs="Arial"/>
        </w:rPr>
        <w:t xml:space="preserve">, A. Novel Approaches for the Synthesis and Activation of Thio- and </w:t>
      </w:r>
      <w:proofErr w:type="spellStart"/>
      <w:r w:rsidRPr="009A1C1B">
        <w:rPr>
          <w:rFonts w:ascii="Arial" w:hAnsi="Arial" w:cs="Arial"/>
        </w:rPr>
        <w:t>Selenoglycoside</w:t>
      </w:r>
      <w:proofErr w:type="spellEnd"/>
      <w:r w:rsidRPr="009A1C1B">
        <w:rPr>
          <w:rFonts w:ascii="Arial" w:hAnsi="Arial" w:cs="Arial"/>
        </w:rPr>
        <w:t xml:space="preserve"> Donors. </w:t>
      </w:r>
      <w:r w:rsidRPr="00166577">
        <w:rPr>
          <w:rFonts w:ascii="Arial" w:hAnsi="Arial" w:cs="Arial"/>
          <w:i/>
          <w:iCs/>
        </w:rPr>
        <w:t>The Journal of Organic Chemistry</w:t>
      </w:r>
      <w:r w:rsidRPr="009A1C1B">
        <w:rPr>
          <w:rFonts w:ascii="Arial" w:hAnsi="Arial" w:cs="Arial"/>
        </w:rPr>
        <w:t xml:space="preserve"> </w:t>
      </w:r>
      <w:r w:rsidRPr="00166577">
        <w:rPr>
          <w:rFonts w:ascii="Arial" w:hAnsi="Arial" w:cs="Arial"/>
          <w:b/>
          <w:bCs/>
        </w:rPr>
        <w:t>2007</w:t>
      </w:r>
      <w:r w:rsidRPr="009A1C1B">
        <w:rPr>
          <w:rFonts w:ascii="Arial" w:hAnsi="Arial" w:cs="Arial"/>
        </w:rPr>
        <w:t xml:space="preserve">, </w:t>
      </w:r>
      <w:r w:rsidRPr="00166577">
        <w:rPr>
          <w:rFonts w:ascii="Arial" w:hAnsi="Arial" w:cs="Arial"/>
          <w:i/>
          <w:iCs/>
        </w:rPr>
        <w:t>72</w:t>
      </w:r>
      <w:r w:rsidRPr="009A1C1B">
        <w:rPr>
          <w:rFonts w:ascii="Arial" w:hAnsi="Arial" w:cs="Arial"/>
        </w:rPr>
        <w:t xml:space="preserve"> (16), 6097–6106. DOI:10.1021/jo070670o.</w:t>
      </w:r>
    </w:p>
    <w:p w14:paraId="31B482AD" w14:textId="450A670A" w:rsidR="009A1C1B" w:rsidRDefault="009A1C1B" w:rsidP="00473DB1">
      <w:pPr>
        <w:spacing w:line="480" w:lineRule="auto"/>
        <w:jc w:val="both"/>
        <w:rPr>
          <w:rFonts w:ascii="Arial" w:hAnsi="Arial" w:cs="Arial"/>
        </w:rPr>
      </w:pPr>
      <w:r>
        <w:rPr>
          <w:rFonts w:ascii="Arial" w:hAnsi="Arial" w:cs="Arial"/>
        </w:rPr>
        <w:t xml:space="preserve">[6] </w:t>
      </w:r>
      <w:r w:rsidRPr="009A1C1B">
        <w:rPr>
          <w:rFonts w:ascii="Arial" w:hAnsi="Arial" w:cs="Arial"/>
        </w:rPr>
        <w:t>Goswami, M.; Ellern, A.; Pohl, N. L. Bismuth(V)</w:t>
      </w:r>
      <w:r w:rsidRPr="009A1C1B">
        <w:rPr>
          <w:rFonts w:ascii="Cambria Math" w:hAnsi="Cambria Math" w:cs="Cambria Math"/>
        </w:rPr>
        <w:t>‐</w:t>
      </w:r>
      <w:r w:rsidRPr="009A1C1B">
        <w:rPr>
          <w:rFonts w:ascii="Arial" w:hAnsi="Arial" w:cs="Arial"/>
        </w:rPr>
        <w:t xml:space="preserve">mediated Thioglycoside Activation. </w:t>
      </w:r>
      <w:proofErr w:type="spellStart"/>
      <w:r w:rsidRPr="00166577">
        <w:rPr>
          <w:rFonts w:ascii="Arial" w:hAnsi="Arial" w:cs="Arial"/>
          <w:i/>
          <w:iCs/>
        </w:rPr>
        <w:t>Angewandte</w:t>
      </w:r>
      <w:proofErr w:type="spellEnd"/>
      <w:r w:rsidRPr="00166577">
        <w:rPr>
          <w:rFonts w:ascii="Arial" w:hAnsi="Arial" w:cs="Arial"/>
          <w:i/>
          <w:iCs/>
        </w:rPr>
        <w:t xml:space="preserve"> </w:t>
      </w:r>
      <w:proofErr w:type="spellStart"/>
      <w:r w:rsidRPr="00166577">
        <w:rPr>
          <w:rFonts w:ascii="Arial" w:hAnsi="Arial" w:cs="Arial"/>
          <w:i/>
          <w:iCs/>
        </w:rPr>
        <w:t>Chemie</w:t>
      </w:r>
      <w:proofErr w:type="spellEnd"/>
      <w:r w:rsidRPr="00166577">
        <w:rPr>
          <w:rFonts w:ascii="Arial" w:hAnsi="Arial" w:cs="Arial"/>
          <w:i/>
          <w:iCs/>
        </w:rPr>
        <w:t xml:space="preserve"> International Edition</w:t>
      </w:r>
      <w:r w:rsidRPr="009A1C1B">
        <w:rPr>
          <w:rFonts w:ascii="Arial" w:hAnsi="Arial" w:cs="Arial"/>
        </w:rPr>
        <w:t xml:space="preserve"> </w:t>
      </w:r>
      <w:r w:rsidRPr="00166577">
        <w:rPr>
          <w:rFonts w:ascii="Arial" w:hAnsi="Arial" w:cs="Arial"/>
          <w:b/>
          <w:bCs/>
        </w:rPr>
        <w:t>2013</w:t>
      </w:r>
      <w:r w:rsidRPr="009A1C1B">
        <w:rPr>
          <w:rFonts w:ascii="Arial" w:hAnsi="Arial" w:cs="Arial"/>
        </w:rPr>
        <w:t xml:space="preserve">, </w:t>
      </w:r>
      <w:r w:rsidRPr="00166577">
        <w:rPr>
          <w:rFonts w:ascii="Arial" w:hAnsi="Arial" w:cs="Arial"/>
          <w:i/>
          <w:iCs/>
        </w:rPr>
        <w:t>52</w:t>
      </w:r>
      <w:r w:rsidRPr="009A1C1B">
        <w:rPr>
          <w:rFonts w:ascii="Arial" w:hAnsi="Arial" w:cs="Arial"/>
        </w:rPr>
        <w:t xml:space="preserve"> (32), 8441–8445. DOI:10.1002/anie.201304099.</w:t>
      </w:r>
    </w:p>
    <w:p w14:paraId="451EFD0C" w14:textId="4294C1A8" w:rsidR="009A1C1B" w:rsidRDefault="009A1C1B" w:rsidP="00473DB1">
      <w:pPr>
        <w:spacing w:line="480" w:lineRule="auto"/>
        <w:jc w:val="both"/>
        <w:rPr>
          <w:rFonts w:ascii="Arial" w:hAnsi="Arial" w:cs="Arial"/>
        </w:rPr>
      </w:pPr>
      <w:r>
        <w:rPr>
          <w:rFonts w:ascii="Arial" w:hAnsi="Arial" w:cs="Arial"/>
        </w:rPr>
        <w:t xml:space="preserve">[7] </w:t>
      </w:r>
      <w:r w:rsidRPr="009A1C1B">
        <w:rPr>
          <w:rFonts w:ascii="Arial" w:hAnsi="Arial" w:cs="Arial"/>
        </w:rPr>
        <w:t xml:space="preserve">Goswami, M.; Ashley, D. C.; Baik, M.-H.; Pohl, N. L. Mechanistic Studies of Bismuth(v)-Mediated Thioglycoside Activation Reveal Differential Reactivity of Anomers. </w:t>
      </w:r>
      <w:r w:rsidRPr="00166577">
        <w:rPr>
          <w:rFonts w:ascii="Arial" w:hAnsi="Arial" w:cs="Arial"/>
          <w:i/>
          <w:iCs/>
        </w:rPr>
        <w:t>The Journal of Organic Chemistry</w:t>
      </w:r>
      <w:r w:rsidRPr="009A1C1B">
        <w:rPr>
          <w:rFonts w:ascii="Arial" w:hAnsi="Arial" w:cs="Arial"/>
        </w:rPr>
        <w:t xml:space="preserve"> </w:t>
      </w:r>
      <w:r w:rsidRPr="00166577">
        <w:rPr>
          <w:rFonts w:ascii="Arial" w:hAnsi="Arial" w:cs="Arial"/>
          <w:b/>
          <w:bCs/>
        </w:rPr>
        <w:t>2016</w:t>
      </w:r>
      <w:r w:rsidRPr="009A1C1B">
        <w:rPr>
          <w:rFonts w:ascii="Arial" w:hAnsi="Arial" w:cs="Arial"/>
        </w:rPr>
        <w:t xml:space="preserve">, </w:t>
      </w:r>
      <w:r w:rsidRPr="00166577">
        <w:rPr>
          <w:rFonts w:ascii="Arial" w:hAnsi="Arial" w:cs="Arial"/>
          <w:i/>
          <w:iCs/>
        </w:rPr>
        <w:t>81</w:t>
      </w:r>
      <w:r w:rsidRPr="009A1C1B">
        <w:rPr>
          <w:rFonts w:ascii="Arial" w:hAnsi="Arial" w:cs="Arial"/>
        </w:rPr>
        <w:t xml:space="preserve"> (14), 5949–5962. DOI:</w:t>
      </w:r>
      <w:r>
        <w:rPr>
          <w:rFonts w:ascii="Arial" w:hAnsi="Arial" w:cs="Arial"/>
        </w:rPr>
        <w:t xml:space="preserve"> </w:t>
      </w:r>
      <w:r w:rsidRPr="009A1C1B">
        <w:rPr>
          <w:rFonts w:ascii="Arial" w:hAnsi="Arial" w:cs="Arial"/>
        </w:rPr>
        <w:t>10.1021/acs.joc.6b00860.</w:t>
      </w:r>
    </w:p>
    <w:p w14:paraId="6F8E0594" w14:textId="07CEB0A5" w:rsidR="00524154" w:rsidRDefault="00524154" w:rsidP="00473DB1">
      <w:pPr>
        <w:spacing w:line="480" w:lineRule="auto"/>
        <w:jc w:val="both"/>
        <w:rPr>
          <w:rFonts w:ascii="Arial" w:hAnsi="Arial" w:cs="Arial"/>
        </w:rPr>
      </w:pPr>
      <w:r>
        <w:rPr>
          <w:rFonts w:ascii="Arial" w:hAnsi="Arial" w:cs="Arial"/>
        </w:rPr>
        <w:t xml:space="preserve">[8] </w:t>
      </w:r>
      <w:r w:rsidRPr="00524154">
        <w:rPr>
          <w:rFonts w:ascii="Arial" w:hAnsi="Arial" w:cs="Arial"/>
        </w:rPr>
        <w:t>Veeneman, G. H.; van Leeuwen, S. H.; van Boom, J. H. Iodonium Ion Promoted Reactions at the Anomeric Centre. II an Efficient Thioglycoside Mediated Approach toward the Formation of 1,2-</w:t>
      </w:r>
      <w:r w:rsidRPr="00166577">
        <w:rPr>
          <w:rFonts w:ascii="Arial" w:hAnsi="Arial" w:cs="Arial"/>
          <w:i/>
          <w:iCs/>
        </w:rPr>
        <w:t>Trans</w:t>
      </w:r>
      <w:r w:rsidRPr="00524154">
        <w:rPr>
          <w:rFonts w:ascii="Arial" w:hAnsi="Arial" w:cs="Arial"/>
        </w:rPr>
        <w:t xml:space="preserve"> Linked Glycosides and Glycosidic Esters. </w:t>
      </w:r>
      <w:r w:rsidRPr="00166577">
        <w:rPr>
          <w:rFonts w:ascii="Arial" w:hAnsi="Arial" w:cs="Arial"/>
          <w:i/>
          <w:iCs/>
        </w:rPr>
        <w:t>Tetrahedron Letters</w:t>
      </w:r>
      <w:r w:rsidRPr="00524154">
        <w:rPr>
          <w:rFonts w:ascii="Arial" w:hAnsi="Arial" w:cs="Arial"/>
        </w:rPr>
        <w:t xml:space="preserve"> </w:t>
      </w:r>
      <w:r w:rsidRPr="00166577">
        <w:rPr>
          <w:rFonts w:ascii="Arial" w:hAnsi="Arial" w:cs="Arial"/>
          <w:b/>
          <w:bCs/>
        </w:rPr>
        <w:t>1990</w:t>
      </w:r>
      <w:r w:rsidRPr="00524154">
        <w:rPr>
          <w:rFonts w:ascii="Arial" w:hAnsi="Arial" w:cs="Arial"/>
        </w:rPr>
        <w:t xml:space="preserve">, </w:t>
      </w:r>
      <w:r w:rsidRPr="00166577">
        <w:rPr>
          <w:rFonts w:ascii="Arial" w:hAnsi="Arial" w:cs="Arial"/>
          <w:i/>
          <w:iCs/>
        </w:rPr>
        <w:t>31</w:t>
      </w:r>
      <w:r w:rsidRPr="00524154">
        <w:rPr>
          <w:rFonts w:ascii="Arial" w:hAnsi="Arial" w:cs="Arial"/>
        </w:rPr>
        <w:t xml:space="preserve"> (9), 1331–1334. DOI:</w:t>
      </w:r>
      <w:r>
        <w:rPr>
          <w:rFonts w:ascii="Arial" w:hAnsi="Arial" w:cs="Arial"/>
        </w:rPr>
        <w:t xml:space="preserve"> </w:t>
      </w:r>
      <w:r w:rsidRPr="00524154">
        <w:rPr>
          <w:rFonts w:ascii="Arial" w:hAnsi="Arial" w:cs="Arial"/>
        </w:rPr>
        <w:t>10.1016/s0040-4039(00)88799-7.</w:t>
      </w:r>
    </w:p>
    <w:p w14:paraId="39E396DB" w14:textId="1432A681" w:rsidR="00524154" w:rsidRDefault="00524154" w:rsidP="00473DB1">
      <w:pPr>
        <w:spacing w:line="480" w:lineRule="auto"/>
        <w:jc w:val="both"/>
        <w:rPr>
          <w:rFonts w:ascii="Arial" w:hAnsi="Arial" w:cs="Arial"/>
        </w:rPr>
      </w:pPr>
      <w:r>
        <w:rPr>
          <w:rFonts w:ascii="Arial" w:hAnsi="Arial" w:cs="Arial"/>
        </w:rPr>
        <w:lastRenderedPageBreak/>
        <w:t xml:space="preserve">[9] </w:t>
      </w:r>
      <w:r w:rsidRPr="00524154">
        <w:rPr>
          <w:rFonts w:ascii="Arial" w:hAnsi="Arial" w:cs="Arial"/>
        </w:rPr>
        <w:t xml:space="preserve">Konradsson, P.; </w:t>
      </w:r>
      <w:proofErr w:type="spellStart"/>
      <w:r w:rsidRPr="00524154">
        <w:rPr>
          <w:rFonts w:ascii="Arial" w:hAnsi="Arial" w:cs="Arial"/>
        </w:rPr>
        <w:t>Udodong</w:t>
      </w:r>
      <w:proofErr w:type="spellEnd"/>
      <w:r w:rsidRPr="00524154">
        <w:rPr>
          <w:rFonts w:ascii="Arial" w:hAnsi="Arial" w:cs="Arial"/>
        </w:rPr>
        <w:t xml:space="preserve">, U. E.; Fraser-Reid, B. Iodonium Promoted Reactions of Disarmed Thioglycosides. </w:t>
      </w:r>
      <w:r w:rsidRPr="00166577">
        <w:rPr>
          <w:rFonts w:ascii="Arial" w:hAnsi="Arial" w:cs="Arial"/>
          <w:i/>
          <w:iCs/>
        </w:rPr>
        <w:t>Tetrahedron Letters</w:t>
      </w:r>
      <w:r w:rsidRPr="00524154">
        <w:rPr>
          <w:rFonts w:ascii="Arial" w:hAnsi="Arial" w:cs="Arial"/>
        </w:rPr>
        <w:t xml:space="preserve"> </w:t>
      </w:r>
      <w:r w:rsidRPr="00166577">
        <w:rPr>
          <w:rFonts w:ascii="Arial" w:hAnsi="Arial" w:cs="Arial"/>
          <w:b/>
          <w:bCs/>
        </w:rPr>
        <w:t>1990</w:t>
      </w:r>
      <w:r w:rsidRPr="00524154">
        <w:rPr>
          <w:rFonts w:ascii="Arial" w:hAnsi="Arial" w:cs="Arial"/>
        </w:rPr>
        <w:t xml:space="preserve">, </w:t>
      </w:r>
      <w:r w:rsidRPr="00166577">
        <w:rPr>
          <w:rFonts w:ascii="Arial" w:hAnsi="Arial" w:cs="Arial"/>
          <w:i/>
          <w:iCs/>
        </w:rPr>
        <w:t>31</w:t>
      </w:r>
      <w:r w:rsidRPr="00524154">
        <w:rPr>
          <w:rFonts w:ascii="Arial" w:hAnsi="Arial" w:cs="Arial"/>
        </w:rPr>
        <w:t xml:space="preserve"> (30), 4313–4316. DOI:</w:t>
      </w:r>
      <w:r>
        <w:rPr>
          <w:rFonts w:ascii="Arial" w:hAnsi="Arial" w:cs="Arial"/>
        </w:rPr>
        <w:t xml:space="preserve"> </w:t>
      </w:r>
      <w:r w:rsidRPr="00524154">
        <w:rPr>
          <w:rFonts w:ascii="Arial" w:hAnsi="Arial" w:cs="Arial"/>
        </w:rPr>
        <w:t>10.1016/s0040-4039(00)97609-3.</w:t>
      </w:r>
    </w:p>
    <w:p w14:paraId="493893B5" w14:textId="59EF4C24" w:rsidR="00534ADA" w:rsidRDefault="00534ADA" w:rsidP="00473DB1">
      <w:pPr>
        <w:spacing w:line="480" w:lineRule="auto"/>
        <w:jc w:val="both"/>
        <w:rPr>
          <w:rFonts w:ascii="Arial" w:hAnsi="Arial" w:cs="Arial"/>
        </w:rPr>
      </w:pPr>
      <w:r>
        <w:rPr>
          <w:rFonts w:ascii="Arial" w:hAnsi="Arial" w:cs="Arial"/>
        </w:rPr>
        <w:t xml:space="preserve">[10] </w:t>
      </w:r>
      <w:r w:rsidRPr="00534ADA">
        <w:rPr>
          <w:rFonts w:ascii="Arial" w:hAnsi="Arial" w:cs="Arial"/>
        </w:rPr>
        <w:t>Crich, D.; Sun, S. Direct Synthesis of β-</w:t>
      </w:r>
      <w:proofErr w:type="spellStart"/>
      <w:r w:rsidRPr="00534ADA">
        <w:rPr>
          <w:rFonts w:ascii="Arial" w:hAnsi="Arial" w:cs="Arial"/>
        </w:rPr>
        <w:t>Mannopyranosides</w:t>
      </w:r>
      <w:proofErr w:type="spellEnd"/>
      <w:r w:rsidRPr="00534ADA">
        <w:rPr>
          <w:rFonts w:ascii="Arial" w:hAnsi="Arial" w:cs="Arial"/>
        </w:rPr>
        <w:t xml:space="preserve"> by the Sulfoxide Method. </w:t>
      </w:r>
      <w:r w:rsidRPr="00166577">
        <w:rPr>
          <w:rFonts w:ascii="Arial" w:hAnsi="Arial" w:cs="Arial"/>
          <w:i/>
          <w:iCs/>
        </w:rPr>
        <w:t>The Journal of Organic Chemistry</w:t>
      </w:r>
      <w:r w:rsidRPr="00534ADA">
        <w:rPr>
          <w:rFonts w:ascii="Arial" w:hAnsi="Arial" w:cs="Arial"/>
        </w:rPr>
        <w:t xml:space="preserve"> </w:t>
      </w:r>
      <w:r w:rsidRPr="00166577">
        <w:rPr>
          <w:rFonts w:ascii="Arial" w:hAnsi="Arial" w:cs="Arial"/>
          <w:b/>
          <w:bCs/>
        </w:rPr>
        <w:t>1997</w:t>
      </w:r>
      <w:r w:rsidRPr="00534ADA">
        <w:rPr>
          <w:rFonts w:ascii="Arial" w:hAnsi="Arial" w:cs="Arial"/>
        </w:rPr>
        <w:t xml:space="preserve">, </w:t>
      </w:r>
      <w:r w:rsidRPr="00166577">
        <w:rPr>
          <w:rFonts w:ascii="Arial" w:hAnsi="Arial" w:cs="Arial"/>
          <w:i/>
          <w:iCs/>
        </w:rPr>
        <w:t>62</w:t>
      </w:r>
      <w:r w:rsidRPr="00534ADA">
        <w:rPr>
          <w:rFonts w:ascii="Arial" w:hAnsi="Arial" w:cs="Arial"/>
        </w:rPr>
        <w:t xml:space="preserve"> (5), 1198–1199. DOI:</w:t>
      </w:r>
      <w:r>
        <w:rPr>
          <w:rFonts w:ascii="Arial" w:hAnsi="Arial" w:cs="Arial"/>
        </w:rPr>
        <w:t xml:space="preserve"> </w:t>
      </w:r>
      <w:r w:rsidRPr="00534ADA">
        <w:rPr>
          <w:rFonts w:ascii="Arial" w:hAnsi="Arial" w:cs="Arial"/>
        </w:rPr>
        <w:t>10.1021/jo962345z.</w:t>
      </w:r>
    </w:p>
    <w:p w14:paraId="7A8C74FB" w14:textId="14869BEE" w:rsidR="00F209ED" w:rsidRDefault="00F209ED" w:rsidP="00473DB1">
      <w:pPr>
        <w:spacing w:line="480" w:lineRule="auto"/>
        <w:jc w:val="both"/>
        <w:rPr>
          <w:rFonts w:ascii="Arial" w:hAnsi="Arial" w:cs="Arial"/>
        </w:rPr>
      </w:pPr>
      <w:r>
        <w:rPr>
          <w:rFonts w:ascii="Arial" w:hAnsi="Arial" w:cs="Arial"/>
        </w:rPr>
        <w:t xml:space="preserve">[11] </w:t>
      </w:r>
      <w:r w:rsidRPr="00F209ED">
        <w:rPr>
          <w:rFonts w:ascii="Arial" w:hAnsi="Arial" w:cs="Arial"/>
        </w:rPr>
        <w:t xml:space="preserve">Morishita, T.; Furukawa, N.; </w:t>
      </w:r>
      <w:proofErr w:type="spellStart"/>
      <w:r w:rsidRPr="00F209ED">
        <w:rPr>
          <w:rFonts w:ascii="Arial" w:hAnsi="Arial" w:cs="Arial"/>
        </w:rPr>
        <w:t>Oae</w:t>
      </w:r>
      <w:proofErr w:type="spellEnd"/>
      <w:r w:rsidRPr="00F209ED">
        <w:rPr>
          <w:rFonts w:ascii="Arial" w:hAnsi="Arial" w:cs="Arial"/>
        </w:rPr>
        <w:t xml:space="preserve">, S. Reaction of Thiolsulfinates with </w:t>
      </w:r>
      <w:proofErr w:type="spellStart"/>
      <w:r w:rsidRPr="00F209ED">
        <w:rPr>
          <w:rFonts w:ascii="Arial" w:hAnsi="Arial" w:cs="Arial"/>
        </w:rPr>
        <w:t>Trihaloacetic</w:t>
      </w:r>
      <w:proofErr w:type="spellEnd"/>
      <w:r w:rsidRPr="00F209ED">
        <w:rPr>
          <w:rFonts w:ascii="Arial" w:hAnsi="Arial" w:cs="Arial"/>
        </w:rPr>
        <w:t xml:space="preserve"> Anhydrides—I. </w:t>
      </w:r>
      <w:r w:rsidRPr="00166577">
        <w:rPr>
          <w:rFonts w:ascii="Arial" w:hAnsi="Arial" w:cs="Arial"/>
          <w:i/>
          <w:iCs/>
        </w:rPr>
        <w:t>Tetrahedron</w:t>
      </w:r>
      <w:r w:rsidRPr="00F209ED">
        <w:rPr>
          <w:rFonts w:ascii="Arial" w:hAnsi="Arial" w:cs="Arial"/>
        </w:rPr>
        <w:t xml:space="preserve"> </w:t>
      </w:r>
      <w:r w:rsidRPr="00166577">
        <w:rPr>
          <w:rFonts w:ascii="Arial" w:hAnsi="Arial" w:cs="Arial"/>
          <w:b/>
          <w:bCs/>
        </w:rPr>
        <w:t>1981</w:t>
      </w:r>
      <w:r w:rsidRPr="00F209ED">
        <w:rPr>
          <w:rFonts w:ascii="Arial" w:hAnsi="Arial" w:cs="Arial"/>
        </w:rPr>
        <w:t xml:space="preserve">, </w:t>
      </w:r>
      <w:r w:rsidRPr="00166577">
        <w:rPr>
          <w:rFonts w:ascii="Arial" w:hAnsi="Arial" w:cs="Arial"/>
          <w:i/>
          <w:iCs/>
        </w:rPr>
        <w:t>37</w:t>
      </w:r>
      <w:r w:rsidRPr="00F209ED">
        <w:rPr>
          <w:rFonts w:ascii="Arial" w:hAnsi="Arial" w:cs="Arial"/>
        </w:rPr>
        <w:t xml:space="preserve"> (18), 3115–3120. DOI:</w:t>
      </w:r>
      <w:r>
        <w:rPr>
          <w:rFonts w:ascii="Arial" w:hAnsi="Arial" w:cs="Arial"/>
        </w:rPr>
        <w:t xml:space="preserve"> </w:t>
      </w:r>
      <w:r w:rsidRPr="00F209ED">
        <w:rPr>
          <w:rFonts w:ascii="Arial" w:hAnsi="Arial" w:cs="Arial"/>
        </w:rPr>
        <w:t>10.1016/s0040-4020(01)98843-x.</w:t>
      </w:r>
    </w:p>
    <w:p w14:paraId="0A799A9B" w14:textId="4636E52F" w:rsidR="00F209ED" w:rsidRDefault="00F209ED" w:rsidP="00473DB1">
      <w:pPr>
        <w:spacing w:line="480" w:lineRule="auto"/>
        <w:jc w:val="both"/>
        <w:rPr>
          <w:rFonts w:ascii="Arial" w:hAnsi="Arial" w:cs="Arial"/>
        </w:rPr>
      </w:pPr>
      <w:r>
        <w:rPr>
          <w:rFonts w:ascii="Arial" w:hAnsi="Arial" w:cs="Arial"/>
        </w:rPr>
        <w:t xml:space="preserve">[12] </w:t>
      </w:r>
      <w:r w:rsidRPr="00F209ED">
        <w:rPr>
          <w:rFonts w:ascii="Arial" w:hAnsi="Arial" w:cs="Arial"/>
        </w:rPr>
        <w:t xml:space="preserve">Crich, D.; Smith, M. 1-Benzenesulfinyl Piperidine/Trifluoromethanesulfonic Anhydride:  A Potent Combination of Shelf-Stable Reagents for the Low-Temperature Conversion of Thioglycosides to Glycosyl Triflates and for the Formation of Diverse Glycosidic Linkages. </w:t>
      </w:r>
      <w:r w:rsidRPr="00166577">
        <w:rPr>
          <w:rFonts w:ascii="Arial" w:hAnsi="Arial" w:cs="Arial"/>
          <w:i/>
          <w:iCs/>
        </w:rPr>
        <w:t>Journal of the American Chemical Society</w:t>
      </w:r>
      <w:r w:rsidRPr="00F209ED">
        <w:rPr>
          <w:rFonts w:ascii="Arial" w:hAnsi="Arial" w:cs="Arial"/>
        </w:rPr>
        <w:t xml:space="preserve"> </w:t>
      </w:r>
      <w:r w:rsidRPr="00166577">
        <w:rPr>
          <w:rFonts w:ascii="Arial" w:hAnsi="Arial" w:cs="Arial"/>
          <w:b/>
          <w:bCs/>
        </w:rPr>
        <w:t>2001</w:t>
      </w:r>
      <w:r w:rsidRPr="00F209ED">
        <w:rPr>
          <w:rFonts w:ascii="Arial" w:hAnsi="Arial" w:cs="Arial"/>
        </w:rPr>
        <w:t xml:space="preserve">, </w:t>
      </w:r>
      <w:r w:rsidRPr="00166577">
        <w:rPr>
          <w:rFonts w:ascii="Arial" w:hAnsi="Arial" w:cs="Arial"/>
          <w:i/>
          <w:iCs/>
        </w:rPr>
        <w:t>123</w:t>
      </w:r>
      <w:r w:rsidRPr="00F209ED">
        <w:rPr>
          <w:rFonts w:ascii="Arial" w:hAnsi="Arial" w:cs="Arial"/>
        </w:rPr>
        <w:t xml:space="preserve"> (37), 9015–9020. DOI:</w:t>
      </w:r>
      <w:r w:rsidR="00E548CF">
        <w:rPr>
          <w:rFonts w:ascii="Arial" w:hAnsi="Arial" w:cs="Arial"/>
        </w:rPr>
        <w:t xml:space="preserve"> </w:t>
      </w:r>
      <w:r w:rsidRPr="00F209ED">
        <w:rPr>
          <w:rFonts w:ascii="Arial" w:hAnsi="Arial" w:cs="Arial"/>
        </w:rPr>
        <w:t>10.1021/ja0111481.</w:t>
      </w:r>
    </w:p>
    <w:p w14:paraId="2E6B3599" w14:textId="1F9AD2B9" w:rsidR="00BD7B0A" w:rsidRDefault="00BD7B0A" w:rsidP="00473DB1">
      <w:pPr>
        <w:spacing w:line="480" w:lineRule="auto"/>
        <w:jc w:val="both"/>
        <w:rPr>
          <w:rFonts w:ascii="Arial" w:hAnsi="Arial" w:cs="Arial"/>
        </w:rPr>
      </w:pPr>
      <w:r>
        <w:rPr>
          <w:rFonts w:ascii="Arial" w:hAnsi="Arial" w:cs="Arial"/>
        </w:rPr>
        <w:t xml:space="preserve">[13] </w:t>
      </w:r>
      <w:r w:rsidRPr="00BD7B0A">
        <w:rPr>
          <w:rFonts w:ascii="Arial" w:hAnsi="Arial" w:cs="Arial"/>
        </w:rPr>
        <w:t xml:space="preserve">Meng, L.; Wu, P.; Fang, J.; Xiao, Y.; Xiao, X.; Tu, G.; Ma, X.; Teng, S.; Zeng, J.; Wan, Q. Glycosylation Enabled by Successive </w:t>
      </w:r>
      <w:proofErr w:type="gramStart"/>
      <w:r w:rsidRPr="00BD7B0A">
        <w:rPr>
          <w:rFonts w:ascii="Arial" w:hAnsi="Arial" w:cs="Arial"/>
        </w:rPr>
        <w:t>Rhodium(</w:t>
      </w:r>
      <w:proofErr w:type="gramEnd"/>
      <w:r w:rsidRPr="00BD7B0A">
        <w:rPr>
          <w:rFonts w:ascii="Arial" w:hAnsi="Arial" w:cs="Arial"/>
        </w:rPr>
        <w:t>I</w:t>
      </w:r>
      <w:r>
        <w:rPr>
          <w:rFonts w:ascii="Arial" w:hAnsi="Arial" w:cs="Arial"/>
        </w:rPr>
        <w:t>I</w:t>
      </w:r>
      <w:r w:rsidRPr="00BD7B0A">
        <w:rPr>
          <w:rFonts w:ascii="Arial" w:hAnsi="Arial" w:cs="Arial"/>
        </w:rPr>
        <w:t xml:space="preserve">) and Brønsted Acid Catalysis. </w:t>
      </w:r>
      <w:r w:rsidRPr="00166577">
        <w:rPr>
          <w:rFonts w:ascii="Arial" w:hAnsi="Arial" w:cs="Arial"/>
          <w:i/>
          <w:iCs/>
        </w:rPr>
        <w:t>Journal of the American Chemical Society</w:t>
      </w:r>
      <w:r w:rsidRPr="00BD7B0A">
        <w:rPr>
          <w:rFonts w:ascii="Arial" w:hAnsi="Arial" w:cs="Arial"/>
        </w:rPr>
        <w:t xml:space="preserve"> </w:t>
      </w:r>
      <w:r w:rsidRPr="00166577">
        <w:rPr>
          <w:rFonts w:ascii="Arial" w:hAnsi="Arial" w:cs="Arial"/>
          <w:b/>
          <w:bCs/>
        </w:rPr>
        <w:t>2019</w:t>
      </w:r>
      <w:r w:rsidRPr="00BD7B0A">
        <w:rPr>
          <w:rFonts w:ascii="Arial" w:hAnsi="Arial" w:cs="Arial"/>
        </w:rPr>
        <w:t xml:space="preserve">, </w:t>
      </w:r>
      <w:r w:rsidRPr="00166577">
        <w:rPr>
          <w:rFonts w:ascii="Arial" w:hAnsi="Arial" w:cs="Arial"/>
          <w:i/>
          <w:iCs/>
        </w:rPr>
        <w:t>141</w:t>
      </w:r>
      <w:r w:rsidRPr="00BD7B0A">
        <w:rPr>
          <w:rFonts w:ascii="Arial" w:hAnsi="Arial" w:cs="Arial"/>
        </w:rPr>
        <w:t xml:space="preserve"> (30), 11775–11780. DOI:</w:t>
      </w:r>
      <w:r>
        <w:rPr>
          <w:rFonts w:ascii="Arial" w:hAnsi="Arial" w:cs="Arial"/>
        </w:rPr>
        <w:t xml:space="preserve"> </w:t>
      </w:r>
      <w:r w:rsidRPr="00BD7B0A">
        <w:rPr>
          <w:rFonts w:ascii="Arial" w:hAnsi="Arial" w:cs="Arial"/>
        </w:rPr>
        <w:t>10.1021/jacs.9b04619.</w:t>
      </w:r>
    </w:p>
    <w:p w14:paraId="14681F10" w14:textId="2CA6CAE2" w:rsidR="00BD7B0A" w:rsidRDefault="00BD7B0A" w:rsidP="00473DB1">
      <w:pPr>
        <w:spacing w:line="480" w:lineRule="auto"/>
        <w:jc w:val="both"/>
        <w:rPr>
          <w:rFonts w:ascii="Arial" w:hAnsi="Arial" w:cs="Arial"/>
        </w:rPr>
      </w:pPr>
      <w:r>
        <w:rPr>
          <w:rFonts w:ascii="Arial" w:hAnsi="Arial" w:cs="Arial"/>
        </w:rPr>
        <w:t xml:space="preserve">[14] </w:t>
      </w:r>
      <w:r w:rsidRPr="00BD7B0A">
        <w:rPr>
          <w:rFonts w:ascii="Arial" w:hAnsi="Arial" w:cs="Arial"/>
        </w:rPr>
        <w:t xml:space="preserve">Schmidt, R. R.; Michel, J. Facile Synthesis of </w:t>
      </w:r>
      <w:r w:rsidRPr="00166577">
        <w:rPr>
          <w:rFonts w:ascii="Symbol" w:hAnsi="Symbol" w:cs="Arial"/>
        </w:rPr>
        <w:t>a</w:t>
      </w:r>
      <w:r w:rsidRPr="00BD7B0A">
        <w:rPr>
          <w:rFonts w:ascii="Cambria Math" w:hAnsi="Cambria Math" w:cs="Cambria Math"/>
        </w:rPr>
        <w:t>‐</w:t>
      </w:r>
      <w:r w:rsidRPr="00BD7B0A">
        <w:rPr>
          <w:rFonts w:ascii="Arial" w:hAnsi="Arial" w:cs="Arial"/>
        </w:rPr>
        <w:t xml:space="preserve"> and </w:t>
      </w:r>
      <w:r w:rsidRPr="00166577">
        <w:rPr>
          <w:rFonts w:ascii="Symbol" w:hAnsi="Symbol" w:cs="Arial"/>
        </w:rPr>
        <w:t>b</w:t>
      </w:r>
      <w:r w:rsidRPr="00BD7B0A">
        <w:rPr>
          <w:rFonts w:ascii="Cambria Math" w:hAnsi="Cambria Math" w:cs="Cambria Math"/>
        </w:rPr>
        <w:t>‐</w:t>
      </w:r>
      <w:r w:rsidRPr="00166577">
        <w:rPr>
          <w:rFonts w:ascii="Arial" w:hAnsi="Arial" w:cs="Arial"/>
          <w:i/>
          <w:iCs/>
        </w:rPr>
        <w:t>O</w:t>
      </w:r>
      <w:r w:rsidRPr="00BD7B0A">
        <w:rPr>
          <w:rFonts w:ascii="Cambria Math" w:hAnsi="Cambria Math" w:cs="Cambria Math"/>
        </w:rPr>
        <w:t>‐</w:t>
      </w:r>
      <w:r w:rsidRPr="00BD7B0A">
        <w:rPr>
          <w:rFonts w:ascii="Arial" w:hAnsi="Arial" w:cs="Arial"/>
        </w:rPr>
        <w:t xml:space="preserve">glycosyl </w:t>
      </w:r>
      <w:proofErr w:type="spellStart"/>
      <w:r w:rsidRPr="00BD7B0A">
        <w:rPr>
          <w:rFonts w:ascii="Arial" w:hAnsi="Arial" w:cs="Arial"/>
        </w:rPr>
        <w:t>Imidates</w:t>
      </w:r>
      <w:proofErr w:type="spellEnd"/>
      <w:r w:rsidRPr="00BD7B0A">
        <w:rPr>
          <w:rFonts w:ascii="Arial" w:hAnsi="Arial" w:cs="Arial"/>
        </w:rPr>
        <w:t xml:space="preserve">; Preparation of Glycosides and Disaccharides. </w:t>
      </w:r>
      <w:proofErr w:type="spellStart"/>
      <w:r w:rsidRPr="00166577">
        <w:rPr>
          <w:rFonts w:ascii="Arial" w:hAnsi="Arial" w:cs="Arial"/>
          <w:i/>
          <w:iCs/>
        </w:rPr>
        <w:t>Angewandte</w:t>
      </w:r>
      <w:proofErr w:type="spellEnd"/>
      <w:r w:rsidRPr="00166577">
        <w:rPr>
          <w:rFonts w:ascii="Arial" w:hAnsi="Arial" w:cs="Arial"/>
          <w:i/>
          <w:iCs/>
        </w:rPr>
        <w:t xml:space="preserve"> </w:t>
      </w:r>
      <w:proofErr w:type="spellStart"/>
      <w:r w:rsidRPr="00166577">
        <w:rPr>
          <w:rFonts w:ascii="Arial" w:hAnsi="Arial" w:cs="Arial"/>
          <w:i/>
          <w:iCs/>
        </w:rPr>
        <w:t>Chemie</w:t>
      </w:r>
      <w:proofErr w:type="spellEnd"/>
      <w:r w:rsidRPr="00166577">
        <w:rPr>
          <w:rFonts w:ascii="Arial" w:hAnsi="Arial" w:cs="Arial"/>
          <w:i/>
          <w:iCs/>
        </w:rPr>
        <w:t xml:space="preserve"> International Edition in English</w:t>
      </w:r>
      <w:r w:rsidRPr="00BD7B0A">
        <w:rPr>
          <w:rFonts w:ascii="Arial" w:hAnsi="Arial" w:cs="Arial"/>
        </w:rPr>
        <w:t xml:space="preserve"> </w:t>
      </w:r>
      <w:r w:rsidRPr="00166577">
        <w:rPr>
          <w:rFonts w:ascii="Arial" w:hAnsi="Arial" w:cs="Arial"/>
          <w:b/>
          <w:bCs/>
        </w:rPr>
        <w:t>1980</w:t>
      </w:r>
      <w:r w:rsidRPr="00BD7B0A">
        <w:rPr>
          <w:rFonts w:ascii="Arial" w:hAnsi="Arial" w:cs="Arial"/>
        </w:rPr>
        <w:t xml:space="preserve">, </w:t>
      </w:r>
      <w:r w:rsidRPr="00166577">
        <w:rPr>
          <w:rFonts w:ascii="Arial" w:hAnsi="Arial" w:cs="Arial"/>
          <w:i/>
          <w:iCs/>
        </w:rPr>
        <w:t>19</w:t>
      </w:r>
      <w:r w:rsidRPr="00BD7B0A">
        <w:rPr>
          <w:rFonts w:ascii="Arial" w:hAnsi="Arial" w:cs="Arial"/>
        </w:rPr>
        <w:t xml:space="preserve"> (9), 731–732. DOI:</w:t>
      </w:r>
      <w:r>
        <w:rPr>
          <w:rFonts w:ascii="Arial" w:hAnsi="Arial" w:cs="Arial"/>
        </w:rPr>
        <w:t xml:space="preserve"> </w:t>
      </w:r>
      <w:r w:rsidRPr="00BD7B0A">
        <w:rPr>
          <w:rFonts w:ascii="Arial" w:hAnsi="Arial" w:cs="Arial"/>
        </w:rPr>
        <w:t>10.1002/anie.198007311.</w:t>
      </w:r>
    </w:p>
    <w:p w14:paraId="7092C897" w14:textId="68AFBF56" w:rsidR="00E75A5C" w:rsidRDefault="0074694C" w:rsidP="00473DB1">
      <w:pPr>
        <w:spacing w:line="480" w:lineRule="auto"/>
        <w:jc w:val="both"/>
        <w:rPr>
          <w:rFonts w:ascii="Arial" w:hAnsi="Arial" w:cs="Arial"/>
        </w:rPr>
      </w:pPr>
      <w:r>
        <w:rPr>
          <w:rFonts w:ascii="Arial" w:hAnsi="Arial" w:cs="Arial"/>
        </w:rPr>
        <w:t xml:space="preserve">[15] </w:t>
      </w:r>
      <w:proofErr w:type="spellStart"/>
      <w:r w:rsidRPr="0074694C">
        <w:rPr>
          <w:rFonts w:ascii="Arial" w:hAnsi="Arial" w:cs="Arial"/>
        </w:rPr>
        <w:t>Mahling</w:t>
      </w:r>
      <w:proofErr w:type="spellEnd"/>
      <w:r w:rsidRPr="0074694C">
        <w:rPr>
          <w:rFonts w:ascii="Arial" w:hAnsi="Arial" w:cs="Arial"/>
        </w:rPr>
        <w:t xml:space="preserve">, J.; Schmidt, R. R. Glycosyl </w:t>
      </w:r>
      <w:proofErr w:type="spellStart"/>
      <w:r w:rsidRPr="0074694C">
        <w:rPr>
          <w:rFonts w:ascii="Arial" w:hAnsi="Arial" w:cs="Arial"/>
        </w:rPr>
        <w:t>Imidates</w:t>
      </w:r>
      <w:proofErr w:type="spellEnd"/>
      <w:r w:rsidRPr="0074694C">
        <w:rPr>
          <w:rFonts w:ascii="Arial" w:hAnsi="Arial" w:cs="Arial"/>
        </w:rPr>
        <w:t xml:space="preserve">, 70. Synthesis of </w:t>
      </w:r>
      <w:proofErr w:type="gramStart"/>
      <w:r w:rsidRPr="0074694C">
        <w:rPr>
          <w:rFonts w:ascii="Arial" w:hAnsi="Arial" w:cs="Arial"/>
        </w:rPr>
        <w:t>a Coumarin</w:t>
      </w:r>
      <w:proofErr w:type="gramEnd"/>
      <w:r w:rsidRPr="0074694C">
        <w:rPr>
          <w:rFonts w:ascii="Arial" w:hAnsi="Arial" w:cs="Arial"/>
        </w:rPr>
        <w:t xml:space="preserve"> </w:t>
      </w:r>
      <w:r w:rsidRPr="00166577">
        <w:rPr>
          <w:rFonts w:ascii="Arial" w:hAnsi="Arial" w:cs="Arial"/>
          <w:i/>
          <w:iCs/>
        </w:rPr>
        <w:t>C</w:t>
      </w:r>
      <w:r w:rsidRPr="0074694C">
        <w:rPr>
          <w:rFonts w:ascii="Cambria Math" w:hAnsi="Cambria Math" w:cs="Cambria Math"/>
        </w:rPr>
        <w:t>‐</w:t>
      </w:r>
      <w:r w:rsidRPr="0074694C">
        <w:rPr>
          <w:rFonts w:ascii="Arial" w:hAnsi="Arial" w:cs="Arial"/>
        </w:rPr>
        <w:t xml:space="preserve">glucoside. </w:t>
      </w:r>
      <w:proofErr w:type="spellStart"/>
      <w:r w:rsidRPr="00166577">
        <w:rPr>
          <w:rFonts w:ascii="Arial" w:hAnsi="Arial" w:cs="Arial"/>
          <w:i/>
          <w:iCs/>
        </w:rPr>
        <w:t>Liebigs</w:t>
      </w:r>
      <w:proofErr w:type="spellEnd"/>
      <w:r w:rsidRPr="00166577">
        <w:rPr>
          <w:rFonts w:ascii="Arial" w:hAnsi="Arial" w:cs="Arial"/>
          <w:i/>
          <w:iCs/>
        </w:rPr>
        <w:t xml:space="preserve"> </w:t>
      </w:r>
      <w:proofErr w:type="spellStart"/>
      <w:r w:rsidRPr="00166577">
        <w:rPr>
          <w:rFonts w:ascii="Arial" w:hAnsi="Arial" w:cs="Arial"/>
          <w:i/>
          <w:iCs/>
        </w:rPr>
        <w:t>Annalen</w:t>
      </w:r>
      <w:proofErr w:type="spellEnd"/>
      <w:r w:rsidRPr="0074694C">
        <w:rPr>
          <w:rFonts w:ascii="Arial" w:hAnsi="Arial" w:cs="Arial"/>
        </w:rPr>
        <w:t xml:space="preserve"> </w:t>
      </w:r>
      <w:r w:rsidRPr="00166577">
        <w:rPr>
          <w:rFonts w:ascii="Arial" w:hAnsi="Arial" w:cs="Arial"/>
          <w:b/>
          <w:bCs/>
        </w:rPr>
        <w:t>1995</w:t>
      </w:r>
      <w:r w:rsidRPr="0074694C">
        <w:rPr>
          <w:rFonts w:ascii="Arial" w:hAnsi="Arial" w:cs="Arial"/>
        </w:rPr>
        <w:t xml:space="preserve">, </w:t>
      </w:r>
      <w:r w:rsidRPr="00166577">
        <w:rPr>
          <w:rFonts w:ascii="Arial" w:hAnsi="Arial" w:cs="Arial"/>
          <w:i/>
          <w:iCs/>
        </w:rPr>
        <w:t xml:space="preserve">1995 </w:t>
      </w:r>
      <w:r w:rsidRPr="0074694C">
        <w:rPr>
          <w:rFonts w:ascii="Arial" w:hAnsi="Arial" w:cs="Arial"/>
        </w:rPr>
        <w:t>(3), 467–469. DOI:</w:t>
      </w:r>
      <w:r>
        <w:rPr>
          <w:rFonts w:ascii="Arial" w:hAnsi="Arial" w:cs="Arial"/>
        </w:rPr>
        <w:t xml:space="preserve"> </w:t>
      </w:r>
      <w:r w:rsidRPr="0074694C">
        <w:rPr>
          <w:rFonts w:ascii="Arial" w:hAnsi="Arial" w:cs="Arial"/>
        </w:rPr>
        <w:t>10.1002/jlac.199519950363.</w:t>
      </w:r>
    </w:p>
    <w:p w14:paraId="4AD7DCB7" w14:textId="4CBA246D" w:rsidR="0074694C" w:rsidRDefault="0074694C" w:rsidP="00473DB1">
      <w:pPr>
        <w:spacing w:line="480" w:lineRule="auto"/>
        <w:jc w:val="both"/>
        <w:rPr>
          <w:rFonts w:ascii="Arial" w:hAnsi="Arial" w:cs="Arial"/>
        </w:rPr>
      </w:pPr>
      <w:r>
        <w:rPr>
          <w:rFonts w:ascii="Arial" w:hAnsi="Arial" w:cs="Arial"/>
        </w:rPr>
        <w:t xml:space="preserve">[16] </w:t>
      </w:r>
      <w:r w:rsidRPr="0074694C">
        <w:rPr>
          <w:rFonts w:ascii="Arial" w:hAnsi="Arial" w:cs="Arial"/>
        </w:rPr>
        <w:t xml:space="preserve">Li, Y.; Mo, H.; Lian, G.; Yu, B. Revisit of the Phenol </w:t>
      </w:r>
      <w:r w:rsidRPr="00166577">
        <w:rPr>
          <w:rFonts w:ascii="Arial" w:hAnsi="Arial" w:cs="Arial"/>
          <w:i/>
          <w:iCs/>
        </w:rPr>
        <w:t>O</w:t>
      </w:r>
      <w:r w:rsidRPr="0074694C">
        <w:rPr>
          <w:rFonts w:ascii="Arial" w:hAnsi="Arial" w:cs="Arial"/>
        </w:rPr>
        <w:t xml:space="preserve">-Glycosylation with Glycosyl </w:t>
      </w:r>
      <w:proofErr w:type="spellStart"/>
      <w:r w:rsidRPr="0074694C">
        <w:rPr>
          <w:rFonts w:ascii="Arial" w:hAnsi="Arial" w:cs="Arial"/>
        </w:rPr>
        <w:t>Imidates</w:t>
      </w:r>
      <w:proofErr w:type="spellEnd"/>
      <w:r w:rsidRPr="0074694C">
        <w:rPr>
          <w:rFonts w:ascii="Arial" w:hAnsi="Arial" w:cs="Arial"/>
        </w:rPr>
        <w:t>, BF</w:t>
      </w:r>
      <w:r w:rsidRPr="00166577">
        <w:rPr>
          <w:rFonts w:ascii="Arial" w:hAnsi="Arial" w:cs="Arial"/>
          <w:vertAlign w:val="subscript"/>
        </w:rPr>
        <w:t>3</w:t>
      </w:r>
      <w:r w:rsidRPr="0074694C">
        <w:rPr>
          <w:rFonts w:ascii="Arial" w:hAnsi="Arial" w:cs="Arial"/>
        </w:rPr>
        <w:t>·OET</w:t>
      </w:r>
      <w:r w:rsidRPr="00166577">
        <w:rPr>
          <w:rFonts w:ascii="Arial" w:hAnsi="Arial" w:cs="Arial"/>
          <w:vertAlign w:val="subscript"/>
        </w:rPr>
        <w:t>2</w:t>
      </w:r>
      <w:r w:rsidRPr="0074694C">
        <w:rPr>
          <w:rFonts w:ascii="Arial" w:hAnsi="Arial" w:cs="Arial"/>
        </w:rPr>
        <w:t xml:space="preserve"> Is a Better Catalyst than </w:t>
      </w:r>
      <w:proofErr w:type="spellStart"/>
      <w:r>
        <w:rPr>
          <w:rFonts w:ascii="Arial" w:hAnsi="Arial" w:cs="Arial"/>
        </w:rPr>
        <w:t>TMSOTf</w:t>
      </w:r>
      <w:proofErr w:type="spellEnd"/>
      <w:r w:rsidRPr="0074694C">
        <w:rPr>
          <w:rFonts w:ascii="Arial" w:hAnsi="Arial" w:cs="Arial"/>
        </w:rPr>
        <w:t xml:space="preserve">. </w:t>
      </w:r>
      <w:r w:rsidRPr="00166577">
        <w:rPr>
          <w:rFonts w:ascii="Arial" w:hAnsi="Arial" w:cs="Arial"/>
          <w:i/>
          <w:iCs/>
        </w:rPr>
        <w:t>Carbohydrate Research</w:t>
      </w:r>
      <w:r w:rsidRPr="0074694C">
        <w:rPr>
          <w:rFonts w:ascii="Arial" w:hAnsi="Arial" w:cs="Arial"/>
        </w:rPr>
        <w:t xml:space="preserve"> </w:t>
      </w:r>
      <w:r w:rsidRPr="00166577">
        <w:rPr>
          <w:rFonts w:ascii="Arial" w:hAnsi="Arial" w:cs="Arial"/>
          <w:b/>
          <w:bCs/>
        </w:rPr>
        <w:t>2012</w:t>
      </w:r>
      <w:r w:rsidRPr="0074694C">
        <w:rPr>
          <w:rFonts w:ascii="Arial" w:hAnsi="Arial" w:cs="Arial"/>
        </w:rPr>
        <w:t xml:space="preserve">, </w:t>
      </w:r>
      <w:r w:rsidRPr="00166577">
        <w:rPr>
          <w:rFonts w:ascii="Arial" w:hAnsi="Arial" w:cs="Arial"/>
          <w:i/>
          <w:iCs/>
        </w:rPr>
        <w:t>363</w:t>
      </w:r>
      <w:r w:rsidRPr="0074694C">
        <w:rPr>
          <w:rFonts w:ascii="Arial" w:hAnsi="Arial" w:cs="Arial"/>
        </w:rPr>
        <w:t>, 14–22. DOI:</w:t>
      </w:r>
      <w:r>
        <w:rPr>
          <w:rFonts w:ascii="Arial" w:hAnsi="Arial" w:cs="Arial"/>
        </w:rPr>
        <w:t xml:space="preserve"> </w:t>
      </w:r>
      <w:r w:rsidRPr="0074694C">
        <w:rPr>
          <w:rFonts w:ascii="Arial" w:hAnsi="Arial" w:cs="Arial"/>
        </w:rPr>
        <w:t>10.1016/j.carres.2012.09.025.</w:t>
      </w:r>
    </w:p>
    <w:p w14:paraId="327899CC" w14:textId="5DD1CB8B" w:rsidR="0074694C" w:rsidRDefault="0074694C" w:rsidP="00473DB1">
      <w:pPr>
        <w:spacing w:line="480" w:lineRule="auto"/>
        <w:jc w:val="both"/>
        <w:rPr>
          <w:rFonts w:ascii="Arial" w:hAnsi="Arial" w:cs="Arial"/>
        </w:rPr>
      </w:pPr>
      <w:r>
        <w:rPr>
          <w:rFonts w:ascii="Arial" w:hAnsi="Arial" w:cs="Arial"/>
        </w:rPr>
        <w:lastRenderedPageBreak/>
        <w:t>[17]</w:t>
      </w:r>
      <w:r w:rsidRPr="0074694C">
        <w:t xml:space="preserve"> </w:t>
      </w:r>
      <w:r w:rsidRPr="0074694C">
        <w:rPr>
          <w:rFonts w:ascii="Arial" w:hAnsi="Arial" w:cs="Arial"/>
        </w:rPr>
        <w:t xml:space="preserve">Stork, G.; Suh, H. S.; Kim, G. The Temporary Silicon Connection Method in the Control of Regio- and Stereochemistry. Applications to Radical-Mediated Reactions. the Stereospecific Synthesis of </w:t>
      </w:r>
      <w:r w:rsidRPr="00166577">
        <w:rPr>
          <w:rFonts w:ascii="Arial" w:hAnsi="Arial" w:cs="Arial"/>
          <w:i/>
          <w:iCs/>
        </w:rPr>
        <w:t>C</w:t>
      </w:r>
      <w:r w:rsidRPr="0074694C">
        <w:rPr>
          <w:rFonts w:ascii="Arial" w:hAnsi="Arial" w:cs="Arial"/>
        </w:rPr>
        <w:t xml:space="preserve">-Glycosides. </w:t>
      </w:r>
      <w:r w:rsidRPr="00166577">
        <w:rPr>
          <w:rFonts w:ascii="Arial" w:hAnsi="Arial" w:cs="Arial"/>
          <w:i/>
          <w:iCs/>
        </w:rPr>
        <w:t>Journal of the American Chemical Society</w:t>
      </w:r>
      <w:r w:rsidRPr="0074694C">
        <w:rPr>
          <w:rFonts w:ascii="Arial" w:hAnsi="Arial" w:cs="Arial"/>
        </w:rPr>
        <w:t xml:space="preserve"> </w:t>
      </w:r>
      <w:r w:rsidRPr="00166577">
        <w:rPr>
          <w:rFonts w:ascii="Arial" w:hAnsi="Arial" w:cs="Arial"/>
          <w:b/>
          <w:bCs/>
        </w:rPr>
        <w:t>1991</w:t>
      </w:r>
      <w:r w:rsidRPr="0074694C">
        <w:rPr>
          <w:rFonts w:ascii="Arial" w:hAnsi="Arial" w:cs="Arial"/>
        </w:rPr>
        <w:t xml:space="preserve">, </w:t>
      </w:r>
      <w:r w:rsidRPr="00166577">
        <w:rPr>
          <w:rFonts w:ascii="Arial" w:hAnsi="Arial" w:cs="Arial"/>
          <w:i/>
          <w:iCs/>
        </w:rPr>
        <w:t>113</w:t>
      </w:r>
      <w:r w:rsidRPr="0074694C">
        <w:rPr>
          <w:rFonts w:ascii="Arial" w:hAnsi="Arial" w:cs="Arial"/>
        </w:rPr>
        <w:t xml:space="preserve"> (18), 7054–7056. DOI:</w:t>
      </w:r>
      <w:r>
        <w:rPr>
          <w:rFonts w:ascii="Arial" w:hAnsi="Arial" w:cs="Arial"/>
        </w:rPr>
        <w:t xml:space="preserve"> </w:t>
      </w:r>
      <w:r w:rsidRPr="0074694C">
        <w:rPr>
          <w:rFonts w:ascii="Arial" w:hAnsi="Arial" w:cs="Arial"/>
        </w:rPr>
        <w:t>10.1021/ja00018a063.</w:t>
      </w:r>
    </w:p>
    <w:p w14:paraId="4AD8D2B7" w14:textId="77777777" w:rsidR="00C2254F" w:rsidRDefault="00C30F36" w:rsidP="005160D0">
      <w:pPr>
        <w:spacing w:line="480" w:lineRule="auto"/>
        <w:jc w:val="both"/>
        <w:rPr>
          <w:rFonts w:ascii="Arial" w:hAnsi="Arial" w:cs="Arial"/>
        </w:rPr>
      </w:pPr>
      <w:r>
        <w:rPr>
          <w:rFonts w:ascii="Arial" w:hAnsi="Arial" w:cs="Arial"/>
        </w:rPr>
        <w:t xml:space="preserve">[18] </w:t>
      </w:r>
      <w:r w:rsidRPr="00C30F36">
        <w:rPr>
          <w:rFonts w:ascii="Arial" w:hAnsi="Arial" w:cs="Arial"/>
        </w:rPr>
        <w:t xml:space="preserve">Sati, G. C.; Martin, J. L.; Xu, Y.; Malakar, T.; Zimmerman, P. M.; Montgomery, J. Fluoride Migration Catalysis Enables Simple, Stereoselective, and Iterative Glycosylation. </w:t>
      </w:r>
      <w:r w:rsidRPr="00166577">
        <w:rPr>
          <w:rFonts w:ascii="Arial" w:hAnsi="Arial" w:cs="Arial"/>
          <w:i/>
          <w:iCs/>
        </w:rPr>
        <w:t>Journal of the American Chemical Society</w:t>
      </w:r>
      <w:r w:rsidRPr="00C30F36">
        <w:rPr>
          <w:rFonts w:ascii="Arial" w:hAnsi="Arial" w:cs="Arial"/>
        </w:rPr>
        <w:t xml:space="preserve"> </w:t>
      </w:r>
      <w:r w:rsidRPr="00166577">
        <w:rPr>
          <w:rFonts w:ascii="Arial" w:hAnsi="Arial" w:cs="Arial"/>
          <w:b/>
          <w:bCs/>
        </w:rPr>
        <w:t>2020</w:t>
      </w:r>
      <w:r w:rsidRPr="00C30F36">
        <w:rPr>
          <w:rFonts w:ascii="Arial" w:hAnsi="Arial" w:cs="Arial"/>
        </w:rPr>
        <w:t xml:space="preserve">, </w:t>
      </w:r>
      <w:r w:rsidRPr="00166577">
        <w:rPr>
          <w:rFonts w:ascii="Arial" w:hAnsi="Arial" w:cs="Arial"/>
          <w:i/>
          <w:iCs/>
        </w:rPr>
        <w:t>142</w:t>
      </w:r>
      <w:r w:rsidRPr="00C30F36">
        <w:rPr>
          <w:rFonts w:ascii="Arial" w:hAnsi="Arial" w:cs="Arial"/>
        </w:rPr>
        <w:t xml:space="preserve"> (15), 7235–7242. DOI:</w:t>
      </w:r>
      <w:r>
        <w:rPr>
          <w:rFonts w:ascii="Arial" w:hAnsi="Arial" w:cs="Arial"/>
        </w:rPr>
        <w:t xml:space="preserve"> </w:t>
      </w:r>
      <w:r w:rsidRPr="00C30F36">
        <w:rPr>
          <w:rFonts w:ascii="Arial" w:hAnsi="Arial" w:cs="Arial"/>
        </w:rPr>
        <w:t>10.1021/jacs.0c03165.</w:t>
      </w:r>
    </w:p>
    <w:p w14:paraId="4DD92245" w14:textId="77777777" w:rsidR="00C2254F" w:rsidRDefault="00C2254F" w:rsidP="005160D0">
      <w:pPr>
        <w:spacing w:line="480" w:lineRule="auto"/>
        <w:jc w:val="both"/>
        <w:rPr>
          <w:rFonts w:ascii="Arial" w:hAnsi="Arial" w:cs="Arial"/>
        </w:rPr>
      </w:pPr>
      <w:r>
        <w:rPr>
          <w:rFonts w:ascii="Arial" w:hAnsi="Arial" w:cs="Arial"/>
        </w:rPr>
        <w:t xml:space="preserve">[19] </w:t>
      </w:r>
      <w:r w:rsidRPr="00C2254F">
        <w:rPr>
          <w:rFonts w:ascii="Arial" w:hAnsi="Arial" w:cs="Arial"/>
        </w:rPr>
        <w:t>Ma, X.; Zhang, Y.; Zhu, X.; Zhang, L. An S</w:t>
      </w:r>
      <w:r w:rsidRPr="00C2254F">
        <w:rPr>
          <w:rFonts w:ascii="Arial" w:hAnsi="Arial" w:cs="Arial"/>
          <w:vertAlign w:val="subscript"/>
        </w:rPr>
        <w:t>N</w:t>
      </w:r>
      <w:r w:rsidRPr="00C2254F">
        <w:rPr>
          <w:rFonts w:ascii="Arial" w:hAnsi="Arial" w:cs="Arial"/>
        </w:rPr>
        <w:t>2-Type Strategy toward 1,2-</w:t>
      </w:r>
      <w:r w:rsidRPr="00C2254F">
        <w:rPr>
          <w:rFonts w:ascii="Arial" w:hAnsi="Arial" w:cs="Arial"/>
          <w:i/>
          <w:iCs/>
        </w:rPr>
        <w:t>Cis</w:t>
      </w:r>
      <w:r w:rsidRPr="00C2254F">
        <w:rPr>
          <w:rFonts w:ascii="Arial" w:hAnsi="Arial" w:cs="Arial"/>
        </w:rPr>
        <w:t xml:space="preserve">-Furanosides. </w:t>
      </w:r>
      <w:r w:rsidRPr="00C2254F">
        <w:rPr>
          <w:rFonts w:ascii="Arial" w:hAnsi="Arial" w:cs="Arial"/>
          <w:i/>
          <w:iCs/>
        </w:rPr>
        <w:t>CCS Chemistry</w:t>
      </w:r>
      <w:r w:rsidRPr="00C2254F">
        <w:rPr>
          <w:rFonts w:ascii="Arial" w:hAnsi="Arial" w:cs="Arial"/>
        </w:rPr>
        <w:t xml:space="preserve"> </w:t>
      </w:r>
      <w:r w:rsidRPr="00C2254F">
        <w:rPr>
          <w:rFonts w:ascii="Arial" w:hAnsi="Arial" w:cs="Arial"/>
          <w:b/>
          <w:bCs/>
        </w:rPr>
        <w:t>2022</w:t>
      </w:r>
      <w:r w:rsidRPr="00C2254F">
        <w:rPr>
          <w:rFonts w:ascii="Arial" w:hAnsi="Arial" w:cs="Arial"/>
        </w:rPr>
        <w:t xml:space="preserve">, </w:t>
      </w:r>
      <w:r w:rsidRPr="00C2254F">
        <w:rPr>
          <w:rFonts w:ascii="Arial" w:hAnsi="Arial" w:cs="Arial"/>
          <w:i/>
          <w:iCs/>
        </w:rPr>
        <w:t>4</w:t>
      </w:r>
      <w:r w:rsidRPr="00C2254F">
        <w:rPr>
          <w:rFonts w:ascii="Arial" w:hAnsi="Arial" w:cs="Arial"/>
        </w:rPr>
        <w:t xml:space="preserve"> (12), 3677–3685. DOI: 10.31635/ccschem.022.202202175.</w:t>
      </w:r>
    </w:p>
    <w:p w14:paraId="1F4D7373" w14:textId="77777777" w:rsidR="00C2254F" w:rsidRDefault="00C2254F" w:rsidP="005160D0">
      <w:pPr>
        <w:spacing w:line="480" w:lineRule="auto"/>
        <w:jc w:val="both"/>
        <w:rPr>
          <w:rStyle w:val="cf01"/>
          <w:rFonts w:ascii="Arial" w:hAnsi="Arial" w:cs="Arial"/>
          <w:sz w:val="22"/>
          <w:szCs w:val="22"/>
        </w:rPr>
      </w:pPr>
      <w:r>
        <w:rPr>
          <w:rFonts w:ascii="Arial" w:hAnsi="Arial" w:cs="Arial"/>
        </w:rPr>
        <w:t xml:space="preserve">[20] </w:t>
      </w:r>
      <w:r w:rsidRPr="00C2254F">
        <w:rPr>
          <w:rStyle w:val="cf01"/>
          <w:rFonts w:ascii="Arial" w:hAnsi="Arial" w:cs="Arial"/>
          <w:sz w:val="22"/>
          <w:szCs w:val="22"/>
        </w:rPr>
        <w:t xml:space="preserve">Mayfield, A. B.; Metternich, J. B.; Trotta, A. H.; Jacobsen, E. N. Stereospecific </w:t>
      </w:r>
      <w:proofErr w:type="spellStart"/>
      <w:r w:rsidRPr="00C2254F">
        <w:rPr>
          <w:rStyle w:val="cf01"/>
          <w:rFonts w:ascii="Arial" w:hAnsi="Arial" w:cs="Arial"/>
          <w:sz w:val="22"/>
          <w:szCs w:val="22"/>
        </w:rPr>
        <w:t>Furanosylations</w:t>
      </w:r>
      <w:proofErr w:type="spellEnd"/>
      <w:r w:rsidRPr="00C2254F">
        <w:rPr>
          <w:rStyle w:val="cf01"/>
          <w:rFonts w:ascii="Arial" w:hAnsi="Arial" w:cs="Arial"/>
          <w:sz w:val="22"/>
          <w:szCs w:val="22"/>
        </w:rPr>
        <w:t xml:space="preserve"> Catalyzed by Bis-Thiourea Hydrogen-Bond Donors. </w:t>
      </w:r>
      <w:r w:rsidRPr="00C2254F">
        <w:rPr>
          <w:rStyle w:val="cf11"/>
          <w:rFonts w:ascii="Arial" w:hAnsi="Arial" w:cs="Arial"/>
          <w:sz w:val="22"/>
          <w:szCs w:val="22"/>
        </w:rPr>
        <w:t>Journal of the American Chemical Society</w:t>
      </w:r>
      <w:r w:rsidRPr="00C2254F">
        <w:rPr>
          <w:rStyle w:val="cf01"/>
          <w:rFonts w:ascii="Arial" w:hAnsi="Arial" w:cs="Arial"/>
          <w:sz w:val="22"/>
          <w:szCs w:val="22"/>
        </w:rPr>
        <w:t xml:space="preserve"> </w:t>
      </w:r>
      <w:r w:rsidRPr="00C2254F">
        <w:rPr>
          <w:rStyle w:val="cf21"/>
          <w:rFonts w:ascii="Arial" w:hAnsi="Arial" w:cs="Arial"/>
          <w:sz w:val="22"/>
          <w:szCs w:val="22"/>
        </w:rPr>
        <w:t>2020</w:t>
      </w:r>
      <w:r w:rsidRPr="00C2254F">
        <w:rPr>
          <w:rStyle w:val="cf01"/>
          <w:rFonts w:ascii="Arial" w:hAnsi="Arial" w:cs="Arial"/>
          <w:sz w:val="22"/>
          <w:szCs w:val="22"/>
        </w:rPr>
        <w:t xml:space="preserve">, </w:t>
      </w:r>
      <w:r w:rsidRPr="00C2254F">
        <w:rPr>
          <w:rStyle w:val="cf11"/>
          <w:rFonts w:ascii="Arial" w:hAnsi="Arial" w:cs="Arial"/>
          <w:sz w:val="22"/>
          <w:szCs w:val="22"/>
        </w:rPr>
        <w:t>142</w:t>
      </w:r>
      <w:r w:rsidRPr="00C2254F">
        <w:rPr>
          <w:rStyle w:val="cf01"/>
          <w:rFonts w:ascii="Arial" w:hAnsi="Arial" w:cs="Arial"/>
          <w:sz w:val="22"/>
          <w:szCs w:val="22"/>
        </w:rPr>
        <w:t xml:space="preserve"> (8), 4061–4069. DOI: 10.1021/jacs.0c00335.</w:t>
      </w:r>
    </w:p>
    <w:p w14:paraId="3EB91C60" w14:textId="347D3F2F" w:rsidR="00841399" w:rsidRDefault="00C2254F" w:rsidP="005160D0">
      <w:pPr>
        <w:spacing w:line="480" w:lineRule="auto"/>
        <w:jc w:val="both"/>
        <w:rPr>
          <w:rFonts w:ascii="Arial" w:hAnsi="Arial" w:cs="Arial"/>
        </w:rPr>
      </w:pPr>
      <w:r>
        <w:rPr>
          <w:rStyle w:val="cf01"/>
          <w:rFonts w:ascii="Arial" w:hAnsi="Arial" w:cs="Arial"/>
          <w:sz w:val="22"/>
          <w:szCs w:val="22"/>
        </w:rPr>
        <w:t xml:space="preserve">[21] </w:t>
      </w:r>
      <w:r w:rsidRPr="00C2254F">
        <w:rPr>
          <w:rStyle w:val="cf01"/>
          <w:rFonts w:ascii="Arial" w:hAnsi="Arial" w:cs="Arial"/>
          <w:sz w:val="22"/>
          <w:szCs w:val="22"/>
        </w:rPr>
        <w:t>Xu, H.; Schaugaard, R. N.; Li, J.; Schlegel, H. B.; Nguyen, H. M. Stereoselective 1,2-</w:t>
      </w:r>
      <w:r w:rsidRPr="00C2254F">
        <w:rPr>
          <w:rStyle w:val="cf11"/>
          <w:rFonts w:ascii="Arial" w:hAnsi="Arial" w:cs="Arial"/>
          <w:sz w:val="22"/>
          <w:szCs w:val="22"/>
        </w:rPr>
        <w:t>Cis</w:t>
      </w:r>
      <w:r w:rsidRPr="00C2254F">
        <w:rPr>
          <w:rStyle w:val="cf01"/>
          <w:rFonts w:ascii="Arial" w:hAnsi="Arial" w:cs="Arial"/>
          <w:sz w:val="22"/>
          <w:szCs w:val="22"/>
        </w:rPr>
        <w:t xml:space="preserve"> </w:t>
      </w:r>
      <w:proofErr w:type="spellStart"/>
      <w:r w:rsidRPr="00C2254F">
        <w:rPr>
          <w:rStyle w:val="cf01"/>
          <w:rFonts w:ascii="Arial" w:hAnsi="Arial" w:cs="Arial"/>
          <w:sz w:val="22"/>
          <w:szCs w:val="22"/>
        </w:rPr>
        <w:t>Furanosylations</w:t>
      </w:r>
      <w:proofErr w:type="spellEnd"/>
      <w:r w:rsidRPr="00C2254F">
        <w:rPr>
          <w:rStyle w:val="cf01"/>
          <w:rFonts w:ascii="Arial" w:hAnsi="Arial" w:cs="Arial"/>
          <w:sz w:val="22"/>
          <w:szCs w:val="22"/>
        </w:rPr>
        <w:t xml:space="preserve"> Catalyzed by Phenanthroline. </w:t>
      </w:r>
      <w:r w:rsidRPr="00C2254F">
        <w:rPr>
          <w:rStyle w:val="cf11"/>
          <w:rFonts w:ascii="Arial" w:hAnsi="Arial" w:cs="Arial"/>
          <w:sz w:val="22"/>
          <w:szCs w:val="22"/>
        </w:rPr>
        <w:t>Journal of the American Chemical Society</w:t>
      </w:r>
      <w:r w:rsidRPr="00C2254F">
        <w:rPr>
          <w:rStyle w:val="cf01"/>
          <w:rFonts w:ascii="Arial" w:hAnsi="Arial" w:cs="Arial"/>
          <w:sz w:val="22"/>
          <w:szCs w:val="22"/>
        </w:rPr>
        <w:t xml:space="preserve"> </w:t>
      </w:r>
      <w:r w:rsidRPr="00C2254F">
        <w:rPr>
          <w:rStyle w:val="cf21"/>
          <w:rFonts w:ascii="Arial" w:hAnsi="Arial" w:cs="Arial"/>
          <w:sz w:val="22"/>
          <w:szCs w:val="22"/>
        </w:rPr>
        <w:t>2022</w:t>
      </w:r>
      <w:r w:rsidRPr="00C2254F">
        <w:rPr>
          <w:rStyle w:val="cf01"/>
          <w:rFonts w:ascii="Arial" w:hAnsi="Arial" w:cs="Arial"/>
          <w:sz w:val="22"/>
          <w:szCs w:val="22"/>
        </w:rPr>
        <w:t xml:space="preserve">, </w:t>
      </w:r>
      <w:r w:rsidRPr="00C2254F">
        <w:rPr>
          <w:rStyle w:val="cf11"/>
          <w:rFonts w:ascii="Arial" w:hAnsi="Arial" w:cs="Arial"/>
          <w:sz w:val="22"/>
          <w:szCs w:val="22"/>
        </w:rPr>
        <w:t>144</w:t>
      </w:r>
      <w:r w:rsidRPr="00C2254F">
        <w:rPr>
          <w:rStyle w:val="cf01"/>
          <w:rFonts w:ascii="Arial" w:hAnsi="Arial" w:cs="Arial"/>
          <w:sz w:val="22"/>
          <w:szCs w:val="22"/>
        </w:rPr>
        <w:t xml:space="preserve"> (16), 7441–7456. DOI: 10.1021/jacs.2c02063.</w:t>
      </w:r>
      <w:r w:rsidR="00841399">
        <w:rPr>
          <w:rFonts w:ascii="Arial" w:hAnsi="Arial" w:cs="Arial"/>
        </w:rPr>
        <w:br w:type="page"/>
      </w:r>
    </w:p>
    <w:p w14:paraId="57393440" w14:textId="77777777" w:rsidR="005160D0" w:rsidRDefault="005160D0" w:rsidP="005160D0">
      <w:pPr>
        <w:spacing w:line="480" w:lineRule="auto"/>
        <w:jc w:val="both"/>
        <w:rPr>
          <w:rFonts w:ascii="Arial" w:hAnsi="Arial" w:cs="Arial"/>
        </w:rPr>
      </w:pPr>
    </w:p>
    <w:p w14:paraId="52635DF6" w14:textId="77777777" w:rsidR="00841399" w:rsidRDefault="00841399" w:rsidP="005160D0">
      <w:pPr>
        <w:spacing w:line="480" w:lineRule="auto"/>
        <w:jc w:val="both"/>
        <w:rPr>
          <w:rFonts w:ascii="Arial" w:hAnsi="Arial" w:cs="Arial"/>
        </w:rPr>
      </w:pPr>
    </w:p>
    <w:p w14:paraId="4A6BB4E7" w14:textId="77777777" w:rsidR="00841399" w:rsidRDefault="00841399" w:rsidP="005160D0">
      <w:pPr>
        <w:spacing w:line="480" w:lineRule="auto"/>
        <w:jc w:val="both"/>
        <w:rPr>
          <w:rFonts w:ascii="Arial" w:hAnsi="Arial" w:cs="Arial"/>
        </w:rPr>
      </w:pPr>
    </w:p>
    <w:p w14:paraId="45109873" w14:textId="77777777" w:rsidR="00841399" w:rsidRDefault="00841399" w:rsidP="005160D0">
      <w:pPr>
        <w:spacing w:line="480" w:lineRule="auto"/>
        <w:jc w:val="both"/>
        <w:rPr>
          <w:rFonts w:ascii="Arial" w:hAnsi="Arial" w:cs="Arial"/>
        </w:rPr>
      </w:pPr>
    </w:p>
    <w:p w14:paraId="50B13E13" w14:textId="77777777" w:rsidR="00841399" w:rsidRDefault="00841399" w:rsidP="005160D0">
      <w:pPr>
        <w:spacing w:line="480" w:lineRule="auto"/>
        <w:jc w:val="both"/>
        <w:rPr>
          <w:rFonts w:ascii="Arial" w:hAnsi="Arial" w:cs="Arial"/>
        </w:rPr>
      </w:pPr>
    </w:p>
    <w:p w14:paraId="5E82668A" w14:textId="10C9B624" w:rsidR="005160D0" w:rsidRDefault="005160D0" w:rsidP="005160D0">
      <w:pPr>
        <w:spacing w:line="480" w:lineRule="auto"/>
        <w:jc w:val="right"/>
        <w:rPr>
          <w:rFonts w:ascii="Arial" w:hAnsi="Arial" w:cs="Arial"/>
          <w:b/>
          <w:bCs/>
          <w:sz w:val="40"/>
          <w:szCs w:val="40"/>
        </w:rPr>
      </w:pPr>
      <w:r w:rsidRPr="005160D0">
        <w:rPr>
          <w:rFonts w:ascii="Arial" w:hAnsi="Arial" w:cs="Arial"/>
          <w:b/>
          <w:bCs/>
          <w:sz w:val="40"/>
          <w:szCs w:val="40"/>
        </w:rPr>
        <w:t xml:space="preserve">CHAPTER </w:t>
      </w:r>
      <w:r>
        <w:rPr>
          <w:rFonts w:ascii="Arial" w:hAnsi="Arial" w:cs="Arial"/>
          <w:b/>
          <w:bCs/>
          <w:sz w:val="40"/>
          <w:szCs w:val="40"/>
        </w:rPr>
        <w:t>2</w:t>
      </w:r>
    </w:p>
    <w:p w14:paraId="0716E0BB" w14:textId="1B26A8C3" w:rsidR="005160D0" w:rsidRDefault="005160D0" w:rsidP="005160D0">
      <w:pPr>
        <w:spacing w:line="480" w:lineRule="auto"/>
        <w:rPr>
          <w:rFonts w:ascii="Arial" w:hAnsi="Arial" w:cs="Arial"/>
        </w:rPr>
      </w:pPr>
      <w:r>
        <w:rPr>
          <w:rFonts w:ascii="Arial" w:hAnsi="Arial" w:cs="Arial"/>
          <w:i/>
          <w:iCs/>
          <w:sz w:val="40"/>
          <w:szCs w:val="40"/>
        </w:rPr>
        <w:t xml:space="preserve">Enynal-Derived Copper-Carbene Mediated </w:t>
      </w:r>
      <w:proofErr w:type="spellStart"/>
      <w:r>
        <w:rPr>
          <w:rFonts w:ascii="Arial" w:hAnsi="Arial" w:cs="Arial"/>
          <w:i/>
          <w:iCs/>
          <w:sz w:val="40"/>
          <w:szCs w:val="40"/>
        </w:rPr>
        <w:t>Furanosylations</w:t>
      </w:r>
      <w:proofErr w:type="spellEnd"/>
    </w:p>
    <w:p w14:paraId="13B8294C" w14:textId="77777777" w:rsidR="005160D0" w:rsidRDefault="005160D0" w:rsidP="005160D0">
      <w:pPr>
        <w:spacing w:line="480" w:lineRule="auto"/>
        <w:jc w:val="both"/>
        <w:rPr>
          <w:rFonts w:ascii="Arial" w:hAnsi="Arial" w:cs="Arial"/>
        </w:rPr>
      </w:pPr>
    </w:p>
    <w:p w14:paraId="67A0835E" w14:textId="091B25A7" w:rsidR="005160D0" w:rsidRPr="005160D0" w:rsidRDefault="005160D0" w:rsidP="005160D0">
      <w:pPr>
        <w:spacing w:line="480" w:lineRule="auto"/>
        <w:jc w:val="both"/>
        <w:rPr>
          <w:rFonts w:ascii="Arial" w:hAnsi="Arial" w:cs="Arial"/>
          <w:b/>
          <w:bCs/>
          <w:sz w:val="30"/>
          <w:szCs w:val="30"/>
        </w:rPr>
      </w:pPr>
      <w:r w:rsidRPr="005160D0">
        <w:rPr>
          <w:rFonts w:ascii="Arial" w:hAnsi="Arial" w:cs="Arial"/>
          <w:b/>
          <w:bCs/>
          <w:sz w:val="30"/>
          <w:szCs w:val="30"/>
        </w:rPr>
        <w:t>2.1</w:t>
      </w:r>
      <w:r>
        <w:rPr>
          <w:rFonts w:ascii="Arial" w:hAnsi="Arial" w:cs="Arial"/>
          <w:b/>
          <w:bCs/>
          <w:sz w:val="30"/>
          <w:szCs w:val="30"/>
        </w:rPr>
        <w:t xml:space="preserve"> Historical Perspective of Biorelevant Furanosides</w:t>
      </w:r>
    </w:p>
    <w:p w14:paraId="2C1A1AA5" w14:textId="562F9EBE" w:rsidR="00370623" w:rsidRDefault="009E5FB1" w:rsidP="00370623">
      <w:pPr>
        <w:spacing w:line="480" w:lineRule="auto"/>
        <w:jc w:val="both"/>
        <w:rPr>
          <w:rFonts w:ascii="Arial" w:hAnsi="Arial" w:cs="Arial"/>
        </w:rPr>
      </w:pPr>
      <w:r>
        <w:rPr>
          <w:rFonts w:ascii="Arial" w:hAnsi="Arial" w:cs="Arial"/>
        </w:rPr>
        <w:tab/>
      </w:r>
      <w:r w:rsidR="002A4E29">
        <w:rPr>
          <w:rFonts w:ascii="Arial" w:hAnsi="Arial" w:cs="Arial"/>
        </w:rPr>
        <w:t xml:space="preserve">In </w:t>
      </w:r>
      <w:r w:rsidR="009E6BEC">
        <w:rPr>
          <w:rFonts w:ascii="Arial" w:hAnsi="Arial" w:cs="Arial"/>
        </w:rPr>
        <w:t>1891</w:t>
      </w:r>
      <w:r w:rsidR="002A4E29">
        <w:rPr>
          <w:rFonts w:ascii="Arial" w:hAnsi="Arial" w:cs="Arial"/>
        </w:rPr>
        <w:t>, Emil Fischer discovered the structure of sugar.</w:t>
      </w:r>
      <w:r w:rsidR="003C44FA">
        <w:rPr>
          <w:rFonts w:ascii="Arial" w:hAnsi="Arial" w:cs="Arial"/>
          <w:vertAlign w:val="superscript"/>
        </w:rPr>
        <w:t>1</w:t>
      </w:r>
      <w:r w:rsidR="002A4E29">
        <w:rPr>
          <w:rFonts w:ascii="Arial" w:hAnsi="Arial" w:cs="Arial"/>
        </w:rPr>
        <w:t xml:space="preserve"> A discovery for which he was awarded the Nobel Prize in 1902.</w:t>
      </w:r>
      <w:r w:rsidR="00142BFA">
        <w:rPr>
          <w:rFonts w:ascii="Arial" w:hAnsi="Arial" w:cs="Arial"/>
        </w:rPr>
        <w:t xml:space="preserve"> Since this time, </w:t>
      </w:r>
      <w:r w:rsidR="00AA7B4C">
        <w:rPr>
          <w:rFonts w:ascii="Arial" w:hAnsi="Arial" w:cs="Arial"/>
        </w:rPr>
        <w:t xml:space="preserve">numerous advancements have been made in the field of carbohydrate research. While carbohydrates are </w:t>
      </w:r>
      <w:r w:rsidR="009927F2">
        <w:rPr>
          <w:rFonts w:ascii="Arial" w:hAnsi="Arial" w:cs="Arial"/>
        </w:rPr>
        <w:t>the most abundant</w:t>
      </w:r>
      <w:r w:rsidR="00AA7B4C">
        <w:rPr>
          <w:rFonts w:ascii="Arial" w:hAnsi="Arial" w:cs="Arial"/>
        </w:rPr>
        <w:t xml:space="preserve"> natural product,</w:t>
      </w:r>
      <w:r w:rsidR="0042480A">
        <w:rPr>
          <w:rFonts w:ascii="Arial" w:hAnsi="Arial" w:cs="Arial"/>
          <w:vertAlign w:val="superscript"/>
        </w:rPr>
        <w:t>2</w:t>
      </w:r>
      <w:r w:rsidR="00AA7B4C">
        <w:rPr>
          <w:rFonts w:ascii="Arial" w:hAnsi="Arial" w:cs="Arial"/>
        </w:rPr>
        <w:t xml:space="preserve"> </w:t>
      </w:r>
      <w:r w:rsidR="006B6324">
        <w:rPr>
          <w:rFonts w:ascii="Arial" w:hAnsi="Arial" w:cs="Arial"/>
        </w:rPr>
        <w:t>development of novel carbohydrate-containing drugs has slowed significantly in recent years, with only about 4%</w:t>
      </w:r>
      <w:r w:rsidR="0042480A">
        <w:rPr>
          <w:rFonts w:ascii="Arial" w:hAnsi="Arial" w:cs="Arial"/>
          <w:vertAlign w:val="superscript"/>
        </w:rPr>
        <w:t>3</w:t>
      </w:r>
      <w:r w:rsidR="006B6324">
        <w:rPr>
          <w:rFonts w:ascii="Arial" w:hAnsi="Arial" w:cs="Arial"/>
        </w:rPr>
        <w:t xml:space="preserve"> of new drugs approved by the FDA between 2015 and 2020 containing this powerful moiety</w:t>
      </w:r>
      <w:r w:rsidR="00AA7B4C">
        <w:rPr>
          <w:rFonts w:ascii="Arial" w:hAnsi="Arial" w:cs="Arial"/>
        </w:rPr>
        <w:t>.</w:t>
      </w:r>
      <w:r w:rsidR="0016008B">
        <w:rPr>
          <w:rFonts w:ascii="Arial" w:hAnsi="Arial" w:cs="Arial"/>
        </w:rPr>
        <w:t xml:space="preserve"> </w:t>
      </w:r>
      <w:r w:rsidR="00E83702">
        <w:rPr>
          <w:rFonts w:ascii="Arial" w:hAnsi="Arial" w:cs="Arial"/>
        </w:rPr>
        <w:t>These contrasting data are confounded further as roughly 50% of newly approved drugs each year are either natural products, or derivatives of natural products.</w:t>
      </w:r>
      <w:r w:rsidR="00265310">
        <w:rPr>
          <w:rFonts w:ascii="Arial" w:hAnsi="Arial" w:cs="Arial"/>
          <w:vertAlign w:val="superscript"/>
        </w:rPr>
        <w:t>4</w:t>
      </w:r>
      <w:r w:rsidR="00E83702">
        <w:rPr>
          <w:rFonts w:ascii="Arial" w:hAnsi="Arial" w:cs="Arial"/>
        </w:rPr>
        <w:t xml:space="preserve"> </w:t>
      </w:r>
      <w:r w:rsidR="0016008B">
        <w:rPr>
          <w:rFonts w:ascii="Arial" w:hAnsi="Arial" w:cs="Arial"/>
        </w:rPr>
        <w:t xml:space="preserve">This underrepresentation is due to several factors. The chief among which is the perceived difficulty associated with working </w:t>
      </w:r>
      <w:r w:rsidR="009F2571">
        <w:rPr>
          <w:rFonts w:ascii="Arial" w:hAnsi="Arial" w:cs="Arial"/>
        </w:rPr>
        <w:t>with and</w:t>
      </w:r>
      <w:r w:rsidR="0016008B">
        <w:rPr>
          <w:rFonts w:ascii="Arial" w:hAnsi="Arial" w:cs="Arial"/>
        </w:rPr>
        <w:t xml:space="preserve"> manipulating these sugar compounds.</w:t>
      </w:r>
      <w:r w:rsidR="009F2571">
        <w:rPr>
          <w:rFonts w:ascii="Arial" w:hAnsi="Arial" w:cs="Arial"/>
        </w:rPr>
        <w:t xml:space="preserve"> Sugars require careful manipulation, lengthy cycles of protection/deprotection,</w:t>
      </w:r>
      <w:r w:rsidR="004A5F78">
        <w:rPr>
          <w:rFonts w:ascii="Arial" w:hAnsi="Arial" w:cs="Arial"/>
        </w:rPr>
        <w:t xml:space="preserve"> and highly specific donors/reagents</w:t>
      </w:r>
      <w:r w:rsidR="00A84CBC">
        <w:rPr>
          <w:rFonts w:ascii="Arial" w:hAnsi="Arial" w:cs="Arial"/>
        </w:rPr>
        <w:t xml:space="preserve">. As </w:t>
      </w:r>
      <w:r w:rsidR="00A84CBC">
        <w:rPr>
          <w:rFonts w:ascii="Arial" w:hAnsi="Arial" w:cs="Arial"/>
        </w:rPr>
        <w:lastRenderedPageBreak/>
        <w:t>the cost of a drug is directly proportional to the number of synthetic steps required for its synthesis,</w:t>
      </w:r>
      <w:r w:rsidR="005077D4">
        <w:rPr>
          <w:rFonts w:ascii="Arial" w:hAnsi="Arial" w:cs="Arial"/>
        </w:rPr>
        <w:t xml:space="preserve"> the more complex</w:t>
      </w:r>
      <w:r w:rsidR="00E83702">
        <w:rPr>
          <w:rFonts w:ascii="Arial" w:hAnsi="Arial" w:cs="Arial"/>
        </w:rPr>
        <w:t xml:space="preserve"> (and thus more expensive)</w:t>
      </w:r>
      <w:r w:rsidR="005077D4">
        <w:rPr>
          <w:rFonts w:ascii="Arial" w:hAnsi="Arial" w:cs="Arial"/>
        </w:rPr>
        <w:t xml:space="preserve"> the synthesis, the higher the price</w:t>
      </w:r>
      <w:r w:rsidR="00E83702">
        <w:rPr>
          <w:rFonts w:ascii="Arial" w:hAnsi="Arial" w:cs="Arial"/>
        </w:rPr>
        <w:t xml:space="preserve"> of the final drug</w:t>
      </w:r>
      <w:r w:rsidR="005077D4">
        <w:rPr>
          <w:rFonts w:ascii="Arial" w:hAnsi="Arial" w:cs="Arial"/>
        </w:rPr>
        <w:t>.</w:t>
      </w:r>
      <w:r w:rsidR="00A8500A">
        <w:rPr>
          <w:rFonts w:ascii="Arial" w:hAnsi="Arial" w:cs="Arial"/>
        </w:rPr>
        <w:t xml:space="preserve"> These costs and the synthetic skill required to perform these reactions dissuade the pursuit of carbohydrates in pharmaceutical drugs.</w:t>
      </w:r>
    </w:p>
    <w:p w14:paraId="2A4F9EB3" w14:textId="3BC7C7E9" w:rsidR="003B1D63" w:rsidRDefault="003B1D63" w:rsidP="00370623">
      <w:pPr>
        <w:spacing w:line="480" w:lineRule="auto"/>
        <w:jc w:val="both"/>
        <w:rPr>
          <w:rFonts w:ascii="Arial" w:hAnsi="Arial" w:cs="Arial"/>
        </w:rPr>
      </w:pPr>
      <w:r>
        <w:rPr>
          <w:rFonts w:ascii="Arial" w:hAnsi="Arial" w:cs="Arial"/>
        </w:rPr>
        <w:tab/>
        <w:t xml:space="preserve">Although uncommon, carbohydrate containing drugs, specifically furanosides, have seen use in pharmaceutical applications. Of these, </w:t>
      </w:r>
      <w:r w:rsidR="00D84A88">
        <w:rPr>
          <w:rFonts w:ascii="Arial" w:hAnsi="Arial" w:cs="Arial"/>
        </w:rPr>
        <w:t>the majority feature 1,2-</w:t>
      </w:r>
      <w:r w:rsidR="00D84A88">
        <w:rPr>
          <w:rFonts w:ascii="Arial" w:hAnsi="Arial" w:cs="Arial"/>
          <w:i/>
          <w:iCs/>
        </w:rPr>
        <w:t>trans</w:t>
      </w:r>
      <w:r w:rsidR="00D84A88">
        <w:rPr>
          <w:rFonts w:ascii="Arial" w:hAnsi="Arial" w:cs="Arial"/>
        </w:rPr>
        <w:t xml:space="preserve"> linkages and it is exceedingly rare to find drugs that feature 1,2-</w:t>
      </w:r>
      <w:r w:rsidR="00D84A88">
        <w:rPr>
          <w:rFonts w:ascii="Arial" w:hAnsi="Arial" w:cs="Arial"/>
          <w:i/>
          <w:iCs/>
        </w:rPr>
        <w:t>cis</w:t>
      </w:r>
      <w:r w:rsidR="00D84A88">
        <w:rPr>
          <w:rFonts w:ascii="Arial" w:hAnsi="Arial" w:cs="Arial"/>
        </w:rPr>
        <w:t xml:space="preserve"> linkages. Drugs like </w:t>
      </w:r>
      <w:proofErr w:type="spellStart"/>
      <w:r w:rsidR="00D84A88">
        <w:rPr>
          <w:rFonts w:ascii="Arial" w:hAnsi="Arial" w:cs="Arial"/>
        </w:rPr>
        <w:t>Tribenoside</w:t>
      </w:r>
      <w:proofErr w:type="spellEnd"/>
      <w:r w:rsidR="00D84A88">
        <w:rPr>
          <w:rFonts w:ascii="Arial" w:hAnsi="Arial" w:cs="Arial"/>
        </w:rPr>
        <w:t xml:space="preserve"> are furanosides that are administered as a racemate whereas compounds like Vidarabine</w:t>
      </w:r>
      <w:r w:rsidR="00D342C3">
        <w:rPr>
          <w:rFonts w:ascii="Arial" w:hAnsi="Arial" w:cs="Arial"/>
        </w:rPr>
        <w:t xml:space="preserve"> and</w:t>
      </w:r>
      <w:r w:rsidR="00D84A88">
        <w:rPr>
          <w:rFonts w:ascii="Arial" w:hAnsi="Arial" w:cs="Arial"/>
        </w:rPr>
        <w:t xml:space="preserve"> Nikkomycin Z</w:t>
      </w:r>
      <w:r w:rsidR="00D342C3">
        <w:rPr>
          <w:rFonts w:ascii="Arial" w:hAnsi="Arial" w:cs="Arial"/>
        </w:rPr>
        <w:t xml:space="preserve"> are the pure 1,2-</w:t>
      </w:r>
      <w:r w:rsidR="00D342C3">
        <w:rPr>
          <w:rFonts w:ascii="Arial" w:hAnsi="Arial" w:cs="Arial"/>
          <w:i/>
          <w:iCs/>
        </w:rPr>
        <w:t>cis</w:t>
      </w:r>
      <w:r w:rsidR="00D342C3">
        <w:rPr>
          <w:rFonts w:ascii="Arial" w:hAnsi="Arial" w:cs="Arial"/>
        </w:rPr>
        <w:t xml:space="preserve"> furanoside.</w:t>
      </w:r>
      <w:r w:rsidR="00D84A88">
        <w:rPr>
          <w:rFonts w:ascii="Arial" w:hAnsi="Arial" w:cs="Arial"/>
        </w:rPr>
        <w:t xml:space="preserve"> </w:t>
      </w:r>
      <w:r w:rsidR="003C44FA">
        <w:rPr>
          <w:rFonts w:ascii="Arial" w:hAnsi="Arial" w:cs="Arial"/>
        </w:rPr>
        <w:t xml:space="preserve">These are therapeutics with potent activity against viral and fungal species. </w:t>
      </w:r>
      <w:r w:rsidR="00D342C3">
        <w:rPr>
          <w:rFonts w:ascii="Arial" w:hAnsi="Arial" w:cs="Arial"/>
        </w:rPr>
        <w:t>Furt</w:t>
      </w:r>
      <w:r w:rsidR="003C44FA">
        <w:rPr>
          <w:rFonts w:ascii="Arial" w:hAnsi="Arial" w:cs="Arial"/>
        </w:rPr>
        <w:t>h</w:t>
      </w:r>
      <w:r w:rsidR="00D342C3">
        <w:rPr>
          <w:rFonts w:ascii="Arial" w:hAnsi="Arial" w:cs="Arial"/>
        </w:rPr>
        <w:t>er, compounds like</w:t>
      </w:r>
      <w:r w:rsidR="00D84A88">
        <w:rPr>
          <w:rFonts w:ascii="Arial" w:hAnsi="Arial" w:cs="Arial"/>
        </w:rPr>
        <w:t xml:space="preserve"> </w:t>
      </w:r>
      <w:r w:rsidR="00D342C3">
        <w:rPr>
          <w:rFonts w:ascii="Arial" w:hAnsi="Arial" w:cs="Arial"/>
        </w:rPr>
        <w:t>phosphoribosyl phosphate (PRPP) are natural biomarkers for diseases like gout and are dependent on the observed stereochemistry</w:t>
      </w:r>
      <w:r w:rsidR="006229CB">
        <w:rPr>
          <w:rFonts w:ascii="Arial" w:hAnsi="Arial" w:cs="Arial"/>
        </w:rPr>
        <w:t>.</w:t>
      </w:r>
      <w:r w:rsidR="00AE0A0D">
        <w:rPr>
          <w:rFonts w:ascii="Arial" w:hAnsi="Arial" w:cs="Arial"/>
        </w:rPr>
        <w:t xml:space="preserve"> </w:t>
      </w:r>
    </w:p>
    <w:p w14:paraId="31ED8FE6" w14:textId="0F13380D" w:rsidR="00F62E53" w:rsidRDefault="009F26A1" w:rsidP="00166577">
      <w:pPr>
        <w:spacing w:line="480" w:lineRule="auto"/>
        <w:jc w:val="center"/>
        <w:rPr>
          <w:rFonts w:ascii="Arial" w:hAnsi="Arial" w:cs="Arial"/>
        </w:rPr>
      </w:pPr>
      <w:r>
        <w:object w:dxaOrig="8275" w:dyaOrig="7368" w14:anchorId="3E9318B0">
          <v:shape id="_x0000_i1044" type="#_x0000_t75" style="width:289.85pt;height:257.6pt" o:ole="">
            <v:imagedata r:id="rId48" o:title=""/>
          </v:shape>
          <o:OLEObject Type="Embed" ProgID="ChemDraw_x64.Document.6.0" ShapeID="_x0000_i1044" DrawAspect="Content" ObjectID="_1783337553" r:id="rId49"/>
        </w:object>
      </w:r>
    </w:p>
    <w:p w14:paraId="4B28522F" w14:textId="77777777" w:rsidR="004E1687" w:rsidRDefault="004E1687" w:rsidP="00370623">
      <w:pPr>
        <w:spacing w:line="480" w:lineRule="auto"/>
        <w:jc w:val="both"/>
        <w:rPr>
          <w:rFonts w:ascii="Arial" w:hAnsi="Arial" w:cs="Arial"/>
        </w:rPr>
      </w:pPr>
    </w:p>
    <w:p w14:paraId="0EF79369" w14:textId="3EFBED35" w:rsidR="00E97935" w:rsidRPr="00CA7CE6" w:rsidRDefault="00E97935" w:rsidP="00E97935">
      <w:pPr>
        <w:spacing w:line="480" w:lineRule="auto"/>
        <w:jc w:val="both"/>
        <w:rPr>
          <w:rFonts w:ascii="Arial" w:hAnsi="Arial" w:cs="Arial"/>
        </w:rPr>
      </w:pPr>
      <w:r>
        <w:rPr>
          <w:rFonts w:ascii="Arial" w:hAnsi="Arial" w:cs="Arial"/>
        </w:rPr>
        <w:tab/>
        <w:t xml:space="preserve">As stated, carbohydrates are the most common natural product, and, beyond biologically active compounds, furanosides are found widely </w:t>
      </w:r>
      <w:r w:rsidR="00F2385D">
        <w:rPr>
          <w:rFonts w:ascii="Arial" w:hAnsi="Arial" w:cs="Arial"/>
        </w:rPr>
        <w:t xml:space="preserve">among animals, plants, bacteria, fungi, and </w:t>
      </w:r>
      <w:r w:rsidR="00F2385D">
        <w:rPr>
          <w:rFonts w:ascii="Arial" w:hAnsi="Arial" w:cs="Arial"/>
        </w:rPr>
        <w:lastRenderedPageBreak/>
        <w:t xml:space="preserve">protozoa as both </w:t>
      </w:r>
      <w:r>
        <w:rPr>
          <w:rFonts w:ascii="Arial" w:hAnsi="Arial" w:cs="Arial"/>
        </w:rPr>
        <w:t>oligo- and poly-furanosides</w:t>
      </w:r>
      <w:r w:rsidR="00F2385D">
        <w:rPr>
          <w:rFonts w:ascii="Arial" w:hAnsi="Arial" w:cs="Arial"/>
        </w:rPr>
        <w:t>.</w:t>
      </w:r>
      <w:r w:rsidR="009F2199">
        <w:rPr>
          <w:rFonts w:ascii="Arial" w:hAnsi="Arial" w:cs="Arial"/>
          <w:vertAlign w:val="superscript"/>
        </w:rPr>
        <w:t>5-10</w:t>
      </w:r>
      <w:r w:rsidR="00CA7CE6">
        <w:rPr>
          <w:rFonts w:ascii="Arial" w:hAnsi="Arial" w:cs="Arial"/>
        </w:rPr>
        <w:t xml:space="preserve"> While found naturally both as 1,2-</w:t>
      </w:r>
      <w:r w:rsidR="00CA7CE6">
        <w:rPr>
          <w:rFonts w:ascii="Arial" w:hAnsi="Arial" w:cs="Arial"/>
          <w:i/>
          <w:iCs/>
        </w:rPr>
        <w:t>cis</w:t>
      </w:r>
      <w:r w:rsidR="00CA7CE6">
        <w:rPr>
          <w:rFonts w:ascii="Arial" w:hAnsi="Arial" w:cs="Arial"/>
        </w:rPr>
        <w:t xml:space="preserve"> furanosides and 1,2-</w:t>
      </w:r>
      <w:r w:rsidR="00CA7CE6">
        <w:rPr>
          <w:rFonts w:ascii="Arial" w:hAnsi="Arial" w:cs="Arial"/>
          <w:i/>
          <w:iCs/>
        </w:rPr>
        <w:t>trans</w:t>
      </w:r>
      <w:r w:rsidR="00CA7CE6">
        <w:rPr>
          <w:rFonts w:ascii="Arial" w:hAnsi="Arial" w:cs="Arial"/>
        </w:rPr>
        <w:t xml:space="preserve"> furanosides, as discussed in </w:t>
      </w:r>
      <w:r w:rsidR="00CA7CE6">
        <w:rPr>
          <w:rFonts w:ascii="Arial" w:hAnsi="Arial" w:cs="Arial"/>
          <w:b/>
          <w:bCs/>
        </w:rPr>
        <w:t>1.3</w:t>
      </w:r>
      <w:r w:rsidR="00CA7CE6">
        <w:rPr>
          <w:rFonts w:ascii="Arial" w:hAnsi="Arial" w:cs="Arial"/>
        </w:rPr>
        <w:t>, 1,2-</w:t>
      </w:r>
      <w:r w:rsidR="00CA7CE6">
        <w:rPr>
          <w:rFonts w:ascii="Arial" w:hAnsi="Arial" w:cs="Arial"/>
          <w:i/>
          <w:iCs/>
        </w:rPr>
        <w:t>cis</w:t>
      </w:r>
      <w:r w:rsidR="00CA7CE6">
        <w:rPr>
          <w:rFonts w:ascii="Arial" w:hAnsi="Arial" w:cs="Arial"/>
        </w:rPr>
        <w:t xml:space="preserve"> furanosides are much more difficult to achieve synthetically in the lab.</w:t>
      </w:r>
      <w:r w:rsidR="005E4DA5">
        <w:rPr>
          <w:rFonts w:ascii="Arial" w:hAnsi="Arial" w:cs="Arial"/>
          <w:vertAlign w:val="superscript"/>
        </w:rPr>
        <w:t>11-14</w:t>
      </w:r>
      <w:r w:rsidR="00805BBE">
        <w:rPr>
          <w:rFonts w:ascii="Arial" w:hAnsi="Arial" w:cs="Arial"/>
        </w:rPr>
        <w:t xml:space="preserve"> 1,2-</w:t>
      </w:r>
      <w:r w:rsidR="00805BBE">
        <w:rPr>
          <w:rFonts w:ascii="Arial" w:hAnsi="Arial" w:cs="Arial"/>
          <w:i/>
          <w:iCs/>
        </w:rPr>
        <w:t>trans</w:t>
      </w:r>
      <w:r w:rsidR="00805BBE">
        <w:rPr>
          <w:rFonts w:ascii="Arial" w:hAnsi="Arial" w:cs="Arial"/>
        </w:rPr>
        <w:t xml:space="preserve"> furanosides are easily furnished through anchimeric assistance via a C2 </w:t>
      </w:r>
      <w:r w:rsidR="00805BBE">
        <w:rPr>
          <w:rFonts w:ascii="Arial" w:hAnsi="Arial" w:cs="Arial"/>
          <w:i/>
          <w:iCs/>
        </w:rPr>
        <w:t>O</w:t>
      </w:r>
      <w:r w:rsidR="00805BBE">
        <w:rPr>
          <w:rFonts w:ascii="Arial" w:hAnsi="Arial" w:cs="Arial"/>
        </w:rPr>
        <w:t>-acyl protecting group.</w:t>
      </w:r>
      <w:r w:rsidR="005E4DA5">
        <w:rPr>
          <w:rFonts w:ascii="Arial" w:hAnsi="Arial" w:cs="Arial"/>
          <w:vertAlign w:val="superscript"/>
        </w:rPr>
        <w:t>15,16</w:t>
      </w:r>
      <w:r w:rsidR="00CA7CE6">
        <w:rPr>
          <w:rFonts w:ascii="Arial" w:hAnsi="Arial" w:cs="Arial"/>
        </w:rPr>
        <w:t xml:space="preserve"> As these linkages determine much of the </w:t>
      </w:r>
      <w:r w:rsidR="00805BBE">
        <w:rPr>
          <w:rFonts w:ascii="Arial" w:hAnsi="Arial" w:cs="Arial"/>
        </w:rPr>
        <w:t>biological activity of these compounds, it is absolutely necessary to attain these species with the correct stereochemistry.</w:t>
      </w:r>
      <w:r w:rsidR="001000AD">
        <w:rPr>
          <w:rFonts w:ascii="Arial" w:hAnsi="Arial" w:cs="Arial"/>
        </w:rPr>
        <w:t xml:space="preserve"> To address these challenges, numerous approaches have been developed</w:t>
      </w:r>
      <w:r w:rsidR="009927F2">
        <w:rPr>
          <w:rFonts w:ascii="Arial" w:hAnsi="Arial" w:cs="Arial"/>
        </w:rPr>
        <w:t>. Intramolecular aglycone transport,</w:t>
      </w:r>
      <w:r w:rsidR="00972AF6">
        <w:rPr>
          <w:rFonts w:ascii="Arial" w:hAnsi="Arial" w:cs="Arial"/>
          <w:vertAlign w:val="superscript"/>
        </w:rPr>
        <w:t>17-23</w:t>
      </w:r>
      <w:r w:rsidR="009927F2">
        <w:rPr>
          <w:rFonts w:ascii="Arial" w:hAnsi="Arial" w:cs="Arial"/>
        </w:rPr>
        <w:t xml:space="preserve"> hydrogen-bond-mediated aglycone transport,</w:t>
      </w:r>
      <w:r w:rsidR="00ED1DF2">
        <w:rPr>
          <w:rFonts w:ascii="Arial" w:hAnsi="Arial" w:cs="Arial"/>
          <w:vertAlign w:val="superscript"/>
        </w:rPr>
        <w:t>24,25</w:t>
      </w:r>
      <w:r w:rsidR="009927F2">
        <w:rPr>
          <w:rFonts w:ascii="Arial" w:hAnsi="Arial" w:cs="Arial"/>
        </w:rPr>
        <w:t xml:space="preserve"> and even the implementation of donors featuring constrained conformations</w:t>
      </w:r>
      <w:r w:rsidR="00ED1DF2">
        <w:rPr>
          <w:rFonts w:ascii="Arial" w:hAnsi="Arial" w:cs="Arial"/>
          <w:vertAlign w:val="superscript"/>
        </w:rPr>
        <w:t>26-33</w:t>
      </w:r>
      <w:r w:rsidR="009927F2">
        <w:rPr>
          <w:rFonts w:ascii="Arial" w:hAnsi="Arial" w:cs="Arial"/>
        </w:rPr>
        <w:t xml:space="preserve"> are a few of these such approaches.</w:t>
      </w:r>
      <w:r w:rsidR="00734311">
        <w:rPr>
          <w:rFonts w:ascii="Arial" w:hAnsi="Arial" w:cs="Arial"/>
        </w:rPr>
        <w:t xml:space="preserve"> However, these methods are dependent on stoichiometric amounts of various promoters. </w:t>
      </w:r>
    </w:p>
    <w:p w14:paraId="7DCB4047" w14:textId="77777777" w:rsidR="00E97935" w:rsidRDefault="00E97935" w:rsidP="00E97935">
      <w:pPr>
        <w:spacing w:line="480" w:lineRule="auto"/>
        <w:jc w:val="both"/>
        <w:rPr>
          <w:rFonts w:ascii="Arial" w:hAnsi="Arial" w:cs="Arial"/>
        </w:rPr>
      </w:pPr>
    </w:p>
    <w:p w14:paraId="7758894C" w14:textId="3766161E" w:rsidR="004E1687" w:rsidRPr="005160D0" w:rsidRDefault="004E1687" w:rsidP="004E1687">
      <w:pPr>
        <w:spacing w:line="480" w:lineRule="auto"/>
        <w:jc w:val="both"/>
        <w:rPr>
          <w:rFonts w:ascii="Arial" w:hAnsi="Arial" w:cs="Arial"/>
          <w:b/>
          <w:bCs/>
          <w:sz w:val="30"/>
          <w:szCs w:val="30"/>
        </w:rPr>
      </w:pPr>
      <w:r w:rsidRPr="005160D0">
        <w:rPr>
          <w:rFonts w:ascii="Arial" w:hAnsi="Arial" w:cs="Arial"/>
          <w:b/>
          <w:bCs/>
          <w:sz w:val="30"/>
          <w:szCs w:val="30"/>
        </w:rPr>
        <w:t>2.1</w:t>
      </w:r>
      <w:r>
        <w:rPr>
          <w:rFonts w:ascii="Arial" w:hAnsi="Arial" w:cs="Arial"/>
          <w:b/>
          <w:bCs/>
          <w:sz w:val="30"/>
          <w:szCs w:val="30"/>
        </w:rPr>
        <w:t>.</w:t>
      </w:r>
      <w:r w:rsidR="00AE2945">
        <w:rPr>
          <w:rFonts w:ascii="Arial" w:hAnsi="Arial" w:cs="Arial"/>
          <w:b/>
          <w:bCs/>
          <w:sz w:val="30"/>
          <w:szCs w:val="30"/>
        </w:rPr>
        <w:t>1</w:t>
      </w:r>
      <w:r>
        <w:rPr>
          <w:rFonts w:ascii="Arial" w:hAnsi="Arial" w:cs="Arial"/>
          <w:b/>
          <w:bCs/>
          <w:sz w:val="30"/>
          <w:szCs w:val="30"/>
        </w:rPr>
        <w:t xml:space="preserve"> Objective of Chapter</w:t>
      </w:r>
    </w:p>
    <w:p w14:paraId="5B572E76" w14:textId="6CAFC2C5" w:rsidR="004E1687" w:rsidRPr="00D00899" w:rsidRDefault="004E1687" w:rsidP="004E1687">
      <w:pPr>
        <w:spacing w:line="480" w:lineRule="auto"/>
        <w:jc w:val="both"/>
        <w:rPr>
          <w:rFonts w:ascii="Arial" w:hAnsi="Arial" w:cs="Arial"/>
        </w:rPr>
      </w:pPr>
      <w:r>
        <w:rPr>
          <w:rFonts w:ascii="Arial" w:hAnsi="Arial" w:cs="Arial"/>
        </w:rPr>
        <w:tab/>
        <w:t xml:space="preserve">The goal of this chapter is to </w:t>
      </w:r>
      <w:r w:rsidR="00D00899">
        <w:rPr>
          <w:rFonts w:ascii="Arial" w:hAnsi="Arial" w:cs="Arial"/>
        </w:rPr>
        <w:t xml:space="preserve">highlight the usefulness of the novel enynal-based </w:t>
      </w:r>
      <w:proofErr w:type="spellStart"/>
      <w:r w:rsidR="00D00899">
        <w:rPr>
          <w:rFonts w:ascii="Arial" w:hAnsi="Arial" w:cs="Arial"/>
        </w:rPr>
        <w:t>furanosyl</w:t>
      </w:r>
      <w:proofErr w:type="spellEnd"/>
      <w:r w:rsidR="00D00899">
        <w:rPr>
          <w:rFonts w:ascii="Arial" w:hAnsi="Arial" w:cs="Arial"/>
        </w:rPr>
        <w:t xml:space="preserve"> donor which can be activated under mild, earth-abundant catalysis for the formation of difficult 1,2-</w:t>
      </w:r>
      <w:r w:rsidR="00D00899">
        <w:rPr>
          <w:rFonts w:ascii="Arial" w:hAnsi="Arial" w:cs="Arial"/>
          <w:i/>
          <w:iCs/>
        </w:rPr>
        <w:t>cis</w:t>
      </w:r>
      <w:r w:rsidR="00D00899">
        <w:rPr>
          <w:rFonts w:ascii="Arial" w:hAnsi="Arial" w:cs="Arial"/>
        </w:rPr>
        <w:t xml:space="preserve"> linkages. Traditional methods of 1,2-</w:t>
      </w:r>
      <w:r w:rsidR="00D00899">
        <w:rPr>
          <w:rFonts w:ascii="Arial" w:hAnsi="Arial" w:cs="Arial"/>
          <w:i/>
          <w:iCs/>
        </w:rPr>
        <w:t>cis</w:t>
      </w:r>
      <w:r w:rsidR="00D00899">
        <w:rPr>
          <w:rFonts w:ascii="Arial" w:hAnsi="Arial" w:cs="Arial"/>
        </w:rPr>
        <w:t xml:space="preserve"> selective </w:t>
      </w:r>
      <w:proofErr w:type="spellStart"/>
      <w:r w:rsidR="00D00899">
        <w:rPr>
          <w:rFonts w:ascii="Arial" w:hAnsi="Arial" w:cs="Arial"/>
        </w:rPr>
        <w:t>furanosylations</w:t>
      </w:r>
      <w:proofErr w:type="spellEnd"/>
      <w:r w:rsidR="00D00899">
        <w:rPr>
          <w:rFonts w:ascii="Arial" w:hAnsi="Arial" w:cs="Arial"/>
        </w:rPr>
        <w:t>, while elegant, suffer from numerous issues. Many of the early methods</w:t>
      </w:r>
      <w:r w:rsidR="00533336">
        <w:rPr>
          <w:rFonts w:ascii="Arial" w:hAnsi="Arial" w:cs="Arial"/>
        </w:rPr>
        <w:t xml:space="preserve"> required stoichiometric amounts of harsh reagents</w:t>
      </w:r>
      <w:r w:rsidR="008C689F">
        <w:rPr>
          <w:rFonts w:ascii="Arial" w:hAnsi="Arial" w:cs="Arial"/>
        </w:rPr>
        <w:t xml:space="preserve"> such as triflic</w:t>
      </w:r>
      <w:r w:rsidR="00BE6B69">
        <w:rPr>
          <w:rFonts w:ascii="Arial" w:hAnsi="Arial" w:cs="Arial"/>
        </w:rPr>
        <w:t xml:space="preserve"> acid or triflic</w:t>
      </w:r>
      <w:r w:rsidR="008C689F">
        <w:rPr>
          <w:rFonts w:ascii="Arial" w:hAnsi="Arial" w:cs="Arial"/>
        </w:rPr>
        <w:t xml:space="preserve"> anhydride.</w:t>
      </w:r>
      <w:r w:rsidR="00467BEB">
        <w:rPr>
          <w:rFonts w:ascii="Arial" w:hAnsi="Arial" w:cs="Arial"/>
        </w:rPr>
        <w:t xml:space="preserve"> Later methods introduced catalytic procedures but themselves had noteworthy drawbacks. Phosphonate donors like those proposed by Jacobsen are moisture sensitive and require </w:t>
      </w:r>
      <w:proofErr w:type="spellStart"/>
      <w:r w:rsidR="00467BEB">
        <w:rPr>
          <w:rFonts w:ascii="Arial" w:hAnsi="Arial" w:cs="Arial"/>
        </w:rPr>
        <w:t>anomerically</w:t>
      </w:r>
      <w:proofErr w:type="spellEnd"/>
      <w:r w:rsidR="00467BEB">
        <w:rPr>
          <w:rFonts w:ascii="Arial" w:hAnsi="Arial" w:cs="Arial"/>
        </w:rPr>
        <w:t xml:space="preserve"> pure donors to induce stereocontrol.</w:t>
      </w:r>
      <w:r w:rsidR="0016696D">
        <w:rPr>
          <w:rFonts w:ascii="Arial" w:hAnsi="Arial" w:cs="Arial"/>
        </w:rPr>
        <w:t xml:space="preserve"> Similarly, </w:t>
      </w:r>
      <w:proofErr w:type="spellStart"/>
      <w:r w:rsidR="0016696D">
        <w:rPr>
          <w:rFonts w:ascii="Arial" w:hAnsi="Arial" w:cs="Arial"/>
        </w:rPr>
        <w:t>halodonors</w:t>
      </w:r>
      <w:proofErr w:type="spellEnd"/>
      <w:r w:rsidR="0016696D">
        <w:rPr>
          <w:rFonts w:ascii="Arial" w:hAnsi="Arial" w:cs="Arial"/>
        </w:rPr>
        <w:t xml:space="preserve"> like those employed by Schlegel and Nguyen</w:t>
      </w:r>
      <w:r w:rsidR="00FC0650">
        <w:rPr>
          <w:rFonts w:ascii="Arial" w:hAnsi="Arial" w:cs="Arial"/>
          <w:vertAlign w:val="superscript"/>
        </w:rPr>
        <w:t>34</w:t>
      </w:r>
      <w:r w:rsidR="0016696D">
        <w:rPr>
          <w:rFonts w:ascii="Arial" w:hAnsi="Arial" w:cs="Arial"/>
        </w:rPr>
        <w:t xml:space="preserve"> are often incredibly prone to hydrolysis and therefore are not benchtop stable. Finally, </w:t>
      </w:r>
      <w:r w:rsidR="00B341A4">
        <w:rPr>
          <w:rFonts w:ascii="Arial" w:hAnsi="Arial" w:cs="Arial"/>
        </w:rPr>
        <w:t>alkyne donors like those proposed by Zhang</w:t>
      </w:r>
      <w:r w:rsidR="00FC0650">
        <w:rPr>
          <w:rFonts w:ascii="Arial" w:hAnsi="Arial" w:cs="Arial"/>
          <w:vertAlign w:val="superscript"/>
        </w:rPr>
        <w:t>35</w:t>
      </w:r>
      <w:r w:rsidR="00B341A4">
        <w:rPr>
          <w:rFonts w:ascii="Arial" w:hAnsi="Arial" w:cs="Arial"/>
        </w:rPr>
        <w:t xml:space="preserve"> or </w:t>
      </w:r>
      <w:r w:rsidR="000E2D3B">
        <w:rPr>
          <w:rFonts w:ascii="Arial" w:hAnsi="Arial" w:cs="Arial"/>
        </w:rPr>
        <w:t xml:space="preserve">thioglycosides with activation methods like those proposed by </w:t>
      </w:r>
      <w:r w:rsidR="00C37FC9">
        <w:rPr>
          <w:rFonts w:ascii="Arial" w:hAnsi="Arial" w:cs="Arial"/>
        </w:rPr>
        <w:t>Qian</w:t>
      </w:r>
      <w:r w:rsidR="00C07EB6">
        <w:rPr>
          <w:rFonts w:ascii="Arial" w:hAnsi="Arial" w:cs="Arial"/>
          <w:vertAlign w:val="superscript"/>
        </w:rPr>
        <w:t>36</w:t>
      </w:r>
      <w:r w:rsidR="00B341A4">
        <w:rPr>
          <w:rFonts w:ascii="Arial" w:hAnsi="Arial" w:cs="Arial"/>
        </w:rPr>
        <w:t xml:space="preserve"> rely on rare-earth metals like gold</w:t>
      </w:r>
      <w:r w:rsidR="000E2D3B">
        <w:rPr>
          <w:rFonts w:ascii="Arial" w:hAnsi="Arial" w:cs="Arial"/>
        </w:rPr>
        <w:t xml:space="preserve"> or rhodium</w:t>
      </w:r>
      <w:r w:rsidR="00B341A4">
        <w:rPr>
          <w:rFonts w:ascii="Arial" w:hAnsi="Arial" w:cs="Arial"/>
        </w:rPr>
        <w:t xml:space="preserve"> for activation.</w:t>
      </w:r>
    </w:p>
    <w:p w14:paraId="4AD7D0A1" w14:textId="0C086FE1" w:rsidR="005160D0" w:rsidRDefault="009F26A1" w:rsidP="00481926">
      <w:pPr>
        <w:spacing w:line="480" w:lineRule="auto"/>
        <w:jc w:val="center"/>
        <w:rPr>
          <w:rFonts w:ascii="Arial" w:hAnsi="Arial" w:cs="Arial"/>
        </w:rPr>
      </w:pPr>
      <w:r>
        <w:object w:dxaOrig="11401" w:dyaOrig="5089" w14:anchorId="71F8800A">
          <v:shape id="_x0000_i1045" type="#_x0000_t75" style="width:399.7pt;height:178.15pt" o:ole="">
            <v:imagedata r:id="rId50" o:title=""/>
          </v:shape>
          <o:OLEObject Type="Embed" ProgID="ChemDraw_x64.Document.6.0" ShapeID="_x0000_i1045" DrawAspect="Content" ObjectID="_1783337554" r:id="rId51"/>
        </w:object>
      </w:r>
    </w:p>
    <w:p w14:paraId="594CC749" w14:textId="77777777" w:rsidR="005160D0" w:rsidRDefault="005160D0" w:rsidP="00370623">
      <w:pPr>
        <w:spacing w:line="480" w:lineRule="auto"/>
        <w:jc w:val="both"/>
        <w:rPr>
          <w:rFonts w:ascii="Arial" w:hAnsi="Arial" w:cs="Arial"/>
        </w:rPr>
      </w:pPr>
    </w:p>
    <w:p w14:paraId="70233AFB" w14:textId="7D188BFC" w:rsidR="00D15E0E" w:rsidRPr="005160D0" w:rsidRDefault="00D15E0E" w:rsidP="00D15E0E">
      <w:pPr>
        <w:spacing w:line="480" w:lineRule="auto"/>
        <w:jc w:val="both"/>
        <w:rPr>
          <w:rFonts w:ascii="Arial" w:hAnsi="Arial" w:cs="Arial"/>
          <w:b/>
          <w:bCs/>
          <w:sz w:val="30"/>
          <w:szCs w:val="30"/>
        </w:rPr>
      </w:pPr>
      <w:r w:rsidRPr="005160D0">
        <w:rPr>
          <w:rFonts w:ascii="Arial" w:hAnsi="Arial" w:cs="Arial"/>
          <w:b/>
          <w:bCs/>
          <w:sz w:val="30"/>
          <w:szCs w:val="30"/>
        </w:rPr>
        <w:t>2.</w:t>
      </w:r>
      <w:r>
        <w:rPr>
          <w:rFonts w:ascii="Arial" w:hAnsi="Arial" w:cs="Arial"/>
          <w:b/>
          <w:bCs/>
          <w:sz w:val="30"/>
          <w:szCs w:val="30"/>
        </w:rPr>
        <w:t>2 Enynal Reactivity</w:t>
      </w:r>
    </w:p>
    <w:p w14:paraId="3FC03E2A" w14:textId="5F0A165E" w:rsidR="005160D0" w:rsidRPr="005D1DE5" w:rsidRDefault="00D15E0E" w:rsidP="00D15E0E">
      <w:pPr>
        <w:spacing w:line="480" w:lineRule="auto"/>
        <w:jc w:val="both"/>
        <w:rPr>
          <w:rFonts w:ascii="Arial" w:hAnsi="Arial" w:cs="Arial"/>
        </w:rPr>
      </w:pPr>
      <w:r>
        <w:rPr>
          <w:rFonts w:ascii="Arial" w:hAnsi="Arial" w:cs="Arial"/>
        </w:rPr>
        <w:tab/>
        <w:t xml:space="preserve">Enynals are compounds that feature an alkene, alkyne, and aldehyde in conjugation. These moieties </w:t>
      </w:r>
      <w:r w:rsidR="00692374">
        <w:rPr>
          <w:rFonts w:ascii="Arial" w:hAnsi="Arial" w:cs="Arial"/>
        </w:rPr>
        <w:t>allow for insertion of the aldehyde into the alkyne given appropriate polarization of the alkyne. This leads to the formation of a metal carbenoid through furan aromatization.</w:t>
      </w:r>
      <w:r w:rsidR="00B215D3">
        <w:rPr>
          <w:rFonts w:ascii="Arial" w:hAnsi="Arial" w:cs="Arial"/>
        </w:rPr>
        <w:t xml:space="preserve"> These compounds were first documented in 1978</w:t>
      </w:r>
      <w:r w:rsidR="00C07EB6">
        <w:rPr>
          <w:rFonts w:ascii="Arial" w:hAnsi="Arial" w:cs="Arial"/>
          <w:vertAlign w:val="superscript"/>
        </w:rPr>
        <w:t>37</w:t>
      </w:r>
      <w:r w:rsidR="00B215D3">
        <w:rPr>
          <w:rFonts w:ascii="Arial" w:hAnsi="Arial" w:cs="Arial"/>
        </w:rPr>
        <w:t xml:space="preserve"> by Hoffman and Shechter albeit</w:t>
      </w:r>
      <w:r w:rsidR="00E02CD5">
        <w:rPr>
          <w:rFonts w:ascii="Arial" w:hAnsi="Arial" w:cs="Arial"/>
        </w:rPr>
        <w:t xml:space="preserve"> via the reverse reaction. </w:t>
      </w:r>
      <w:r w:rsidR="00ED7F53">
        <w:rPr>
          <w:rFonts w:ascii="Arial" w:hAnsi="Arial" w:cs="Arial"/>
        </w:rPr>
        <w:t>As documented, enynal compounds can be generated via the decomposition of diazo furans</w:t>
      </w:r>
      <w:r w:rsidR="00927D01">
        <w:rPr>
          <w:rFonts w:ascii="Arial" w:hAnsi="Arial" w:cs="Arial"/>
        </w:rPr>
        <w:t>. At the time, these structures were documented, but reactivity was not pursued.</w:t>
      </w:r>
      <w:r w:rsidR="0022189B">
        <w:rPr>
          <w:rFonts w:ascii="Arial" w:hAnsi="Arial" w:cs="Arial"/>
        </w:rPr>
        <w:t xml:space="preserve"> While work in the next two decades following this focused primarily on </w:t>
      </w:r>
      <w:r w:rsidR="0022189B" w:rsidRPr="00166577">
        <w:rPr>
          <w:rFonts w:ascii="Symbol" w:hAnsi="Symbol" w:cs="Arial"/>
        </w:rPr>
        <w:t>a</w:t>
      </w:r>
      <w:r w:rsidR="0022189B">
        <w:rPr>
          <w:rFonts w:ascii="Arial" w:hAnsi="Arial" w:cs="Arial"/>
        </w:rPr>
        <w:t xml:space="preserve">-diazo ketones which could generate </w:t>
      </w:r>
      <w:proofErr w:type="spellStart"/>
      <w:r w:rsidR="0022189B">
        <w:rPr>
          <w:rFonts w:ascii="Arial" w:hAnsi="Arial" w:cs="Arial"/>
        </w:rPr>
        <w:t>en-yne</w:t>
      </w:r>
      <w:proofErr w:type="spellEnd"/>
      <w:r w:rsidR="0022189B">
        <w:rPr>
          <w:rFonts w:ascii="Arial" w:hAnsi="Arial" w:cs="Arial"/>
        </w:rPr>
        <w:t xml:space="preserve"> ketenes </w:t>
      </w:r>
      <w:r w:rsidR="0022189B" w:rsidRPr="00166577">
        <w:rPr>
          <w:rFonts w:ascii="Arial" w:hAnsi="Arial" w:cs="Arial"/>
          <w:i/>
          <w:iCs/>
        </w:rPr>
        <w:t>in situ</w:t>
      </w:r>
      <w:r w:rsidR="0022189B">
        <w:rPr>
          <w:rFonts w:ascii="Arial" w:hAnsi="Arial" w:cs="Arial"/>
        </w:rPr>
        <w:t>.</w:t>
      </w:r>
      <w:r w:rsidR="00580712">
        <w:rPr>
          <w:rFonts w:ascii="Arial" w:hAnsi="Arial" w:cs="Arial"/>
          <w:vertAlign w:val="superscript"/>
        </w:rPr>
        <w:t>3</w:t>
      </w:r>
      <w:r w:rsidR="00C07EB6">
        <w:rPr>
          <w:rFonts w:ascii="Arial" w:hAnsi="Arial" w:cs="Arial"/>
          <w:vertAlign w:val="superscript"/>
        </w:rPr>
        <w:t>8</w:t>
      </w:r>
      <w:r w:rsidR="00580712">
        <w:rPr>
          <w:rFonts w:ascii="Arial" w:hAnsi="Arial" w:cs="Arial"/>
          <w:vertAlign w:val="superscript"/>
        </w:rPr>
        <w:t>,</w:t>
      </w:r>
      <w:r w:rsidR="00C07EB6">
        <w:rPr>
          <w:rFonts w:ascii="Arial" w:hAnsi="Arial" w:cs="Arial"/>
          <w:vertAlign w:val="superscript"/>
        </w:rPr>
        <w:t>39</w:t>
      </w:r>
      <w:r w:rsidR="0022189B">
        <w:rPr>
          <w:rFonts w:ascii="Arial" w:hAnsi="Arial" w:cs="Arial"/>
        </w:rPr>
        <w:t xml:space="preserve"> These structures rapidly undergo cyclization to produce phenols and benzoquinones. However,</w:t>
      </w:r>
      <w:r w:rsidR="00286E19">
        <w:rPr>
          <w:rFonts w:ascii="Arial" w:hAnsi="Arial" w:cs="Arial"/>
        </w:rPr>
        <w:t xml:space="preserve"> in 1997,</w:t>
      </w:r>
      <w:r w:rsidR="00C07EB6">
        <w:rPr>
          <w:rFonts w:ascii="Arial" w:hAnsi="Arial" w:cs="Arial"/>
          <w:vertAlign w:val="superscript"/>
        </w:rPr>
        <w:t>40</w:t>
      </w:r>
      <w:r w:rsidR="00286E19">
        <w:rPr>
          <w:rFonts w:ascii="Arial" w:hAnsi="Arial" w:cs="Arial"/>
        </w:rPr>
        <w:t xml:space="preserve"> the Saito group outlined a light-mediated activation of an enynone for the synthesis of functionalized furan species. This represents a novel carbene source and, when compared to traditional diazo compounds, a significant advantage. While carbene formation in diazos is </w:t>
      </w:r>
      <w:r w:rsidR="005D1DE5">
        <w:rPr>
          <w:rFonts w:ascii="Arial" w:hAnsi="Arial" w:cs="Arial"/>
        </w:rPr>
        <w:t>driven by the release of elemental nitrogen in the form of N</w:t>
      </w:r>
      <w:r w:rsidR="005D1DE5">
        <w:rPr>
          <w:rFonts w:ascii="Arial" w:hAnsi="Arial" w:cs="Arial"/>
          <w:vertAlign w:val="subscript"/>
        </w:rPr>
        <w:t>2</w:t>
      </w:r>
      <w:r w:rsidR="005D1DE5">
        <w:rPr>
          <w:rFonts w:ascii="Arial" w:hAnsi="Arial" w:cs="Arial"/>
        </w:rPr>
        <w:t xml:space="preserve">, the formation of a carbene through an enynal is driven by furan aromatization. As enynal decomposition does not result in an increase in the moles of gas in the system, they represent a non-explosive carbene </w:t>
      </w:r>
      <w:r w:rsidR="005D1DE5">
        <w:rPr>
          <w:rFonts w:ascii="Arial" w:hAnsi="Arial" w:cs="Arial"/>
        </w:rPr>
        <w:lastRenderedPageBreak/>
        <w:t>precursor and a distinct advantage over diazos which are frequently banned from use in industry for their dangerous reputation.</w:t>
      </w:r>
    </w:p>
    <w:p w14:paraId="049042E6" w14:textId="3FB68689" w:rsidR="005160D0" w:rsidRDefault="009F26A1" w:rsidP="00011359">
      <w:pPr>
        <w:spacing w:line="480" w:lineRule="auto"/>
        <w:jc w:val="center"/>
        <w:rPr>
          <w:rFonts w:ascii="Arial" w:hAnsi="Arial" w:cs="Arial"/>
        </w:rPr>
      </w:pPr>
      <w:r>
        <w:object w:dxaOrig="11227" w:dyaOrig="2953" w14:anchorId="2B6C8CBB">
          <v:shape id="_x0000_i1046" type="#_x0000_t75" style="width:394.15pt;height:103.65pt" o:ole="">
            <v:imagedata r:id="rId52" o:title=""/>
          </v:shape>
          <o:OLEObject Type="Embed" ProgID="ChemDraw_x64.Document.6.0" ShapeID="_x0000_i1046" DrawAspect="Content" ObjectID="_1783337555" r:id="rId53"/>
        </w:object>
      </w:r>
    </w:p>
    <w:p w14:paraId="4EE9BD14" w14:textId="77777777" w:rsidR="005160D0" w:rsidRDefault="005160D0" w:rsidP="00370623">
      <w:pPr>
        <w:spacing w:line="480" w:lineRule="auto"/>
        <w:jc w:val="both"/>
        <w:rPr>
          <w:rFonts w:ascii="Arial" w:hAnsi="Arial" w:cs="Arial"/>
        </w:rPr>
      </w:pPr>
    </w:p>
    <w:p w14:paraId="5D35CDD9" w14:textId="472B4D87" w:rsidR="00F42D36" w:rsidRPr="005160D0" w:rsidRDefault="00F42D36" w:rsidP="00F42D36">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3</w:t>
      </w:r>
      <w:r>
        <w:rPr>
          <w:rFonts w:ascii="Arial" w:hAnsi="Arial" w:cs="Arial"/>
          <w:b/>
          <w:bCs/>
          <w:sz w:val="30"/>
          <w:szCs w:val="30"/>
        </w:rPr>
        <w:t xml:space="preserve"> Lithium as an Additive</w:t>
      </w:r>
    </w:p>
    <w:p w14:paraId="4F409993" w14:textId="019B8083" w:rsidR="009C56B3" w:rsidRDefault="00F42D36" w:rsidP="00370623">
      <w:pPr>
        <w:spacing w:line="480" w:lineRule="auto"/>
        <w:jc w:val="both"/>
        <w:rPr>
          <w:rFonts w:ascii="Arial" w:hAnsi="Arial" w:cs="Arial"/>
        </w:rPr>
      </w:pPr>
      <w:r>
        <w:rPr>
          <w:rFonts w:ascii="Arial" w:hAnsi="Arial" w:cs="Arial"/>
        </w:rPr>
        <w:tab/>
        <w:t xml:space="preserve">Initially upon synthesis of our enynal donor, we subjected the parent reaction to similar conditions that had been employed in the </w:t>
      </w:r>
      <w:proofErr w:type="spellStart"/>
      <w:r>
        <w:rPr>
          <w:rFonts w:ascii="Arial" w:hAnsi="Arial" w:cs="Arial"/>
        </w:rPr>
        <w:t>pyranoside</w:t>
      </w:r>
      <w:proofErr w:type="spellEnd"/>
      <w:r>
        <w:rPr>
          <w:rFonts w:ascii="Arial" w:hAnsi="Arial" w:cs="Arial"/>
        </w:rPr>
        <w:t xml:space="preserve"> case by other members of the lab. These conditions consisted of </w:t>
      </w:r>
      <w:proofErr w:type="spellStart"/>
      <w:r>
        <w:rPr>
          <w:rFonts w:ascii="Arial" w:hAnsi="Arial" w:cs="Arial"/>
        </w:rPr>
        <w:t>NaBArF</w:t>
      </w:r>
      <w:proofErr w:type="spellEnd"/>
      <w:r>
        <w:rPr>
          <w:rFonts w:ascii="Arial" w:hAnsi="Arial" w:cs="Arial"/>
        </w:rPr>
        <w:t xml:space="preserve"> to improve diastereoselectivity and copper(I)triflate to catalyze the decomposition of the enynal. We quickly discovered that the newly generated furanoside donors were not conducive to such a strategy. Reaction yields and diastereoselectivity were low and </w:t>
      </w:r>
      <w:r w:rsidR="00DF77E5">
        <w:rPr>
          <w:rFonts w:ascii="Arial" w:hAnsi="Arial" w:cs="Arial"/>
        </w:rPr>
        <w:t xml:space="preserve">the reaction overall was rather messy creating </w:t>
      </w:r>
      <w:r w:rsidR="00F0466D">
        <w:rPr>
          <w:rFonts w:ascii="Arial" w:hAnsi="Arial" w:cs="Arial"/>
        </w:rPr>
        <w:t>numerous</w:t>
      </w:r>
      <w:r w:rsidR="00DF77E5">
        <w:rPr>
          <w:rFonts w:ascii="Arial" w:hAnsi="Arial" w:cs="Arial"/>
        </w:rPr>
        <w:t xml:space="preserve"> biproducts and resulting largely in unproductive decomposition</w:t>
      </w:r>
      <w:r w:rsidR="00FB73E4">
        <w:rPr>
          <w:rFonts w:ascii="Arial" w:hAnsi="Arial" w:cs="Arial"/>
        </w:rPr>
        <w:t xml:space="preserve">. Primarily tasked with increasing the yield of the reaction and then with the diastereoselectivity, we were inspired by a publication from the </w:t>
      </w:r>
      <w:proofErr w:type="spellStart"/>
      <w:r w:rsidR="00FB73E4">
        <w:rPr>
          <w:rFonts w:ascii="Arial" w:hAnsi="Arial" w:cs="Arial"/>
        </w:rPr>
        <w:t>Mukaiyama</w:t>
      </w:r>
      <w:proofErr w:type="spellEnd"/>
      <w:r w:rsidR="00FB73E4">
        <w:rPr>
          <w:rFonts w:ascii="Arial" w:hAnsi="Arial" w:cs="Arial"/>
        </w:rPr>
        <w:t xml:space="preserve"> group in 199</w:t>
      </w:r>
      <w:r w:rsidR="00BD7A98">
        <w:rPr>
          <w:rFonts w:ascii="Arial" w:hAnsi="Arial" w:cs="Arial"/>
        </w:rPr>
        <w:t>6</w:t>
      </w:r>
      <w:r w:rsidR="00FB73E4">
        <w:rPr>
          <w:rFonts w:ascii="Arial" w:hAnsi="Arial" w:cs="Arial"/>
        </w:rPr>
        <w:t xml:space="preserve"> which outlined increased yields and diastereoselectivity for a similar furanosylation protocol through the use of lithium-based salts.</w:t>
      </w:r>
      <w:r w:rsidR="003C44FA">
        <w:rPr>
          <w:rFonts w:ascii="Arial" w:hAnsi="Arial" w:cs="Arial"/>
          <w:vertAlign w:val="superscript"/>
        </w:rPr>
        <w:t>41</w:t>
      </w:r>
      <w:r w:rsidR="00237524">
        <w:rPr>
          <w:rFonts w:ascii="Arial" w:hAnsi="Arial" w:cs="Arial"/>
        </w:rPr>
        <w:t xml:space="preserve"> </w:t>
      </w:r>
      <w:r w:rsidR="00892867">
        <w:rPr>
          <w:rFonts w:ascii="Arial" w:hAnsi="Arial" w:cs="Arial"/>
        </w:rPr>
        <w:t>Accordingly, the implementation of lithium carbonate as an additive saw not only an increase in yield and diastereoselectivity of the reaction, but importantly also an increase in the cleanliness of the reaction.</w:t>
      </w:r>
      <w:r w:rsidR="009C56B3">
        <w:rPr>
          <w:rFonts w:ascii="Arial" w:hAnsi="Arial" w:cs="Arial"/>
        </w:rPr>
        <w:br w:type="page"/>
      </w:r>
    </w:p>
    <w:p w14:paraId="092FC0E1" w14:textId="2A3FF192" w:rsidR="00084F40" w:rsidRPr="005160D0" w:rsidRDefault="00084F40" w:rsidP="00084F40">
      <w:pPr>
        <w:spacing w:line="480" w:lineRule="auto"/>
        <w:jc w:val="both"/>
        <w:rPr>
          <w:rFonts w:ascii="Arial" w:hAnsi="Arial" w:cs="Arial"/>
          <w:b/>
          <w:bCs/>
          <w:sz w:val="30"/>
          <w:szCs w:val="30"/>
        </w:rPr>
      </w:pPr>
      <w:r w:rsidRPr="005160D0">
        <w:rPr>
          <w:rFonts w:ascii="Arial" w:hAnsi="Arial" w:cs="Arial"/>
          <w:b/>
          <w:bCs/>
          <w:sz w:val="30"/>
          <w:szCs w:val="30"/>
        </w:rPr>
        <w:lastRenderedPageBreak/>
        <w:t>2.</w:t>
      </w:r>
      <w:r w:rsidR="00AE2945">
        <w:rPr>
          <w:rFonts w:ascii="Arial" w:hAnsi="Arial" w:cs="Arial"/>
          <w:b/>
          <w:bCs/>
          <w:sz w:val="30"/>
          <w:szCs w:val="30"/>
        </w:rPr>
        <w:t>4</w:t>
      </w:r>
      <w:r>
        <w:rPr>
          <w:rFonts w:ascii="Arial" w:hAnsi="Arial" w:cs="Arial"/>
          <w:b/>
          <w:bCs/>
          <w:sz w:val="30"/>
          <w:szCs w:val="30"/>
        </w:rPr>
        <w:t xml:space="preserve"> Role of Base</w:t>
      </w:r>
    </w:p>
    <w:p w14:paraId="67CCEBC5" w14:textId="2FF1BFB6" w:rsidR="00084F40" w:rsidRDefault="00084F40" w:rsidP="00084F40">
      <w:pPr>
        <w:spacing w:line="480" w:lineRule="auto"/>
        <w:jc w:val="both"/>
        <w:rPr>
          <w:rFonts w:ascii="Arial" w:hAnsi="Arial" w:cs="Arial"/>
        </w:rPr>
      </w:pPr>
      <w:r>
        <w:rPr>
          <w:rFonts w:ascii="Arial" w:hAnsi="Arial" w:cs="Arial"/>
        </w:rPr>
        <w:tab/>
        <w:t>As metal triflates have been shown to be a mild source of triflic acid,</w:t>
      </w:r>
      <w:r w:rsidR="00C07EB6">
        <w:rPr>
          <w:rFonts w:ascii="Arial" w:hAnsi="Arial" w:cs="Arial"/>
          <w:vertAlign w:val="superscript"/>
        </w:rPr>
        <w:t>42</w:t>
      </w:r>
      <w:r>
        <w:rPr>
          <w:rFonts w:ascii="Arial" w:hAnsi="Arial" w:cs="Arial"/>
        </w:rPr>
        <w:t xml:space="preserve"> it could not be discounted that the true catalyst of this reaction could be triflic acid or that triflic acid could be affecting the reaction negatively. To probe this, a reaction was </w:t>
      </w:r>
      <w:r w:rsidR="00A42FFB">
        <w:rPr>
          <w:rFonts w:ascii="Arial" w:hAnsi="Arial" w:cs="Arial"/>
        </w:rPr>
        <w:t>set up with triflic acid in the absence of copper(I)</w:t>
      </w:r>
      <w:r w:rsidR="00734311">
        <w:rPr>
          <w:rFonts w:ascii="Arial" w:hAnsi="Arial" w:cs="Arial"/>
        </w:rPr>
        <w:t xml:space="preserve"> </w:t>
      </w:r>
      <w:r w:rsidR="00A42FFB">
        <w:rPr>
          <w:rFonts w:ascii="Arial" w:hAnsi="Arial" w:cs="Arial"/>
        </w:rPr>
        <w:t>triflate and lithium carbonate</w:t>
      </w:r>
      <w:r w:rsidR="00E27592">
        <w:rPr>
          <w:rFonts w:ascii="Arial" w:hAnsi="Arial" w:cs="Arial"/>
        </w:rPr>
        <w:t xml:space="preserve">. Under these conditions, yield decreased significantly, </w:t>
      </w:r>
      <w:r w:rsidR="00CF4330">
        <w:rPr>
          <w:rFonts w:ascii="Arial" w:hAnsi="Arial" w:cs="Arial"/>
        </w:rPr>
        <w:t>diastereoselectivity reversed</w:t>
      </w:r>
      <w:r w:rsidR="00480C03">
        <w:rPr>
          <w:rFonts w:ascii="Arial" w:hAnsi="Arial" w:cs="Arial"/>
        </w:rPr>
        <w:t>, and the reaction became much messier.</w:t>
      </w:r>
      <w:r w:rsidR="00AE2066">
        <w:rPr>
          <w:rFonts w:ascii="Arial" w:hAnsi="Arial" w:cs="Arial"/>
        </w:rPr>
        <w:t xml:space="preserve"> This seemed to indicate that not only was triflic acid not catalyzing the reaction, but that it was also actually acting detrimentally to the formation of the desired products. This is likely due to decomposition of the desired product by triflic acid.</w:t>
      </w:r>
      <w:r w:rsidR="00BB6781">
        <w:rPr>
          <w:rFonts w:ascii="Arial" w:hAnsi="Arial" w:cs="Arial"/>
        </w:rPr>
        <w:t xml:space="preserve"> This revelation was integral in selecting an additive to increase yield and selectivity. By selecting a non-nucleophilic base to act as a proton sponge, we suspected</w:t>
      </w:r>
      <w:r w:rsidR="00B54888">
        <w:rPr>
          <w:rFonts w:ascii="Arial" w:hAnsi="Arial" w:cs="Arial"/>
        </w:rPr>
        <w:t xml:space="preserve"> we could remove any generated triflic acid to ensure high yields and selectivity. Coupling this with information from section </w:t>
      </w:r>
      <w:r w:rsidR="00B54888" w:rsidRPr="00166577">
        <w:rPr>
          <w:rFonts w:ascii="Arial" w:hAnsi="Arial" w:cs="Arial"/>
          <w:b/>
          <w:bCs/>
        </w:rPr>
        <w:t>2.</w:t>
      </w:r>
      <w:r w:rsidR="00D342C3">
        <w:rPr>
          <w:rFonts w:ascii="Arial" w:hAnsi="Arial" w:cs="Arial"/>
          <w:b/>
          <w:bCs/>
        </w:rPr>
        <w:t>3</w:t>
      </w:r>
      <w:r w:rsidR="00B54888">
        <w:rPr>
          <w:rFonts w:ascii="Arial" w:hAnsi="Arial" w:cs="Arial"/>
        </w:rPr>
        <w:t>, led us to the selection of lithium carbonate as an additive. This simple change increased yield and diastereoselectivity significantly and, most importantly, increased the cleanliness of the reaction.</w:t>
      </w:r>
    </w:p>
    <w:p w14:paraId="102A687A" w14:textId="514D7D7C" w:rsidR="00F51556" w:rsidRPr="00B54888" w:rsidRDefault="009F26A1" w:rsidP="00166577">
      <w:pPr>
        <w:spacing w:line="480" w:lineRule="auto"/>
        <w:jc w:val="center"/>
        <w:rPr>
          <w:rFonts w:ascii="Arial" w:hAnsi="Arial" w:cs="Arial"/>
        </w:rPr>
      </w:pPr>
      <w:r>
        <w:object w:dxaOrig="12728" w:dyaOrig="2214" w14:anchorId="37C7AFB8">
          <v:shape id="_x0000_i1047" type="#_x0000_t75" style="width:441.95pt;height:77.6pt" o:ole="">
            <v:imagedata r:id="rId54" o:title=""/>
          </v:shape>
          <o:OLEObject Type="Embed" ProgID="ChemDraw_x64.Document.6.0" ShapeID="_x0000_i1047" DrawAspect="Content" ObjectID="_1783337556" r:id="rId55"/>
        </w:object>
      </w:r>
    </w:p>
    <w:p w14:paraId="6832CF99" w14:textId="77777777" w:rsidR="001B724E" w:rsidRDefault="001B724E" w:rsidP="001B724E">
      <w:pPr>
        <w:spacing w:line="480" w:lineRule="auto"/>
        <w:jc w:val="both"/>
        <w:rPr>
          <w:rFonts w:ascii="Arial" w:hAnsi="Arial" w:cs="Arial"/>
        </w:rPr>
      </w:pPr>
    </w:p>
    <w:p w14:paraId="00531DA4" w14:textId="4A78C33A" w:rsidR="001B724E" w:rsidRPr="005160D0" w:rsidRDefault="001B724E" w:rsidP="001B724E">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5</w:t>
      </w:r>
      <w:r>
        <w:rPr>
          <w:rFonts w:ascii="Arial" w:hAnsi="Arial" w:cs="Arial"/>
          <w:b/>
          <w:bCs/>
          <w:sz w:val="30"/>
          <w:szCs w:val="30"/>
        </w:rPr>
        <w:t xml:space="preserve"> Synthesis of Donor</w:t>
      </w:r>
    </w:p>
    <w:p w14:paraId="3C33B9EE" w14:textId="19A077C5" w:rsidR="00084F40" w:rsidRDefault="001B724E" w:rsidP="00084F40">
      <w:pPr>
        <w:spacing w:line="480" w:lineRule="auto"/>
        <w:jc w:val="both"/>
        <w:rPr>
          <w:rFonts w:ascii="Arial" w:hAnsi="Arial" w:cs="Arial"/>
        </w:rPr>
      </w:pPr>
      <w:r>
        <w:rPr>
          <w:rFonts w:ascii="Arial" w:hAnsi="Arial" w:cs="Arial"/>
        </w:rPr>
        <w:tab/>
        <w:t xml:space="preserve">Synthesis of the donor proceeds facilely in two steps from the readily available sugar alcohol via an EDCI coupling with 2-iodobenzoic acid. This ester-linked furanoside can then be transformed into the desired donor in a single step via a Sonogashira coupling with the enynal component (which can be generated in three steps from inexpensive and readily available </w:t>
      </w:r>
      <w:r>
        <w:rPr>
          <w:rFonts w:ascii="Arial" w:hAnsi="Arial" w:cs="Arial"/>
        </w:rPr>
        <w:lastRenderedPageBreak/>
        <w:t>cyclohexanol)</w:t>
      </w:r>
      <w:r w:rsidR="00F81358">
        <w:rPr>
          <w:rFonts w:ascii="Arial" w:hAnsi="Arial" w:cs="Arial"/>
        </w:rPr>
        <w:t>. This simple strategy results in the formation of the desired enynal donor and was demonstrated to be conducive to gram-scale synthesis of this benchtop stable donor.</w:t>
      </w:r>
      <w:r w:rsidR="00685F36">
        <w:rPr>
          <w:rFonts w:ascii="Arial" w:hAnsi="Arial" w:cs="Arial"/>
        </w:rPr>
        <w:t xml:space="preserve"> This methodology was employed to synthesize the </w:t>
      </w:r>
      <w:r w:rsidR="00685F36" w:rsidRPr="00166577">
        <w:rPr>
          <w:rFonts w:ascii="Arial" w:hAnsi="Arial" w:cs="Arial"/>
          <w:sz w:val="20"/>
          <w:szCs w:val="20"/>
        </w:rPr>
        <w:t>D</w:t>
      </w:r>
      <w:r w:rsidR="00685F36">
        <w:rPr>
          <w:rFonts w:ascii="Arial" w:hAnsi="Arial" w:cs="Arial"/>
        </w:rPr>
        <w:t>-ribose</w:t>
      </w:r>
      <w:r w:rsidR="00734311">
        <w:rPr>
          <w:rFonts w:ascii="Arial" w:hAnsi="Arial" w:cs="Arial"/>
        </w:rPr>
        <w:t xml:space="preserve">, </w:t>
      </w:r>
      <w:r w:rsidR="00734311" w:rsidRPr="00166577">
        <w:rPr>
          <w:rFonts w:ascii="Arial" w:hAnsi="Arial" w:cs="Arial"/>
          <w:sz w:val="20"/>
          <w:szCs w:val="20"/>
        </w:rPr>
        <w:t>D</w:t>
      </w:r>
      <w:r w:rsidR="00734311">
        <w:rPr>
          <w:rFonts w:ascii="Arial" w:hAnsi="Arial" w:cs="Arial"/>
        </w:rPr>
        <w:t xml:space="preserve">-arabinose </w:t>
      </w:r>
      <w:r w:rsidR="00685F36">
        <w:rPr>
          <w:rFonts w:ascii="Arial" w:hAnsi="Arial" w:cs="Arial"/>
        </w:rPr>
        <w:t xml:space="preserve">and </w:t>
      </w:r>
      <w:r w:rsidR="00734311">
        <w:rPr>
          <w:rFonts w:ascii="Arial" w:hAnsi="Arial" w:cs="Arial"/>
          <w:sz w:val="20"/>
          <w:szCs w:val="20"/>
        </w:rPr>
        <w:t>L</w:t>
      </w:r>
      <w:r w:rsidR="00685F36">
        <w:rPr>
          <w:rFonts w:ascii="Arial" w:hAnsi="Arial" w:cs="Arial"/>
        </w:rPr>
        <w:t>-arabinose donors used for experimentation.</w:t>
      </w:r>
    </w:p>
    <w:p w14:paraId="486A7DB0" w14:textId="672C6122" w:rsidR="00087954" w:rsidRDefault="009F26A1" w:rsidP="00166577">
      <w:pPr>
        <w:spacing w:line="480" w:lineRule="auto"/>
        <w:jc w:val="center"/>
        <w:rPr>
          <w:rFonts w:ascii="Arial" w:hAnsi="Arial" w:cs="Arial"/>
        </w:rPr>
      </w:pPr>
      <w:r>
        <w:object w:dxaOrig="11885" w:dyaOrig="4529" w14:anchorId="78C5EE21">
          <v:shape id="_x0000_i1048" type="#_x0000_t75" style="width:414pt;height:157.05pt" o:ole="">
            <v:imagedata r:id="rId56" o:title=""/>
          </v:shape>
          <o:OLEObject Type="Embed" ProgID="ChemDraw_x64.Document.6.0" ShapeID="_x0000_i1048" DrawAspect="Content" ObjectID="_1783337557" r:id="rId57"/>
        </w:object>
      </w:r>
    </w:p>
    <w:p w14:paraId="0A7C1450" w14:textId="77777777" w:rsidR="001B724E" w:rsidRDefault="001B724E" w:rsidP="00084F40">
      <w:pPr>
        <w:spacing w:line="480" w:lineRule="auto"/>
        <w:jc w:val="both"/>
        <w:rPr>
          <w:rFonts w:ascii="Arial" w:hAnsi="Arial" w:cs="Arial"/>
        </w:rPr>
      </w:pPr>
    </w:p>
    <w:p w14:paraId="5B727D40" w14:textId="418F0198" w:rsidR="00087954" w:rsidRPr="005160D0" w:rsidRDefault="00087954" w:rsidP="00087954">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5</w:t>
      </w:r>
      <w:r>
        <w:rPr>
          <w:rFonts w:ascii="Arial" w:hAnsi="Arial" w:cs="Arial"/>
          <w:b/>
          <w:bCs/>
          <w:sz w:val="30"/>
          <w:szCs w:val="30"/>
        </w:rPr>
        <w:t>.1 Synthesis of Enynal</w:t>
      </w:r>
    </w:p>
    <w:p w14:paraId="60CB1C27" w14:textId="09EF282F" w:rsidR="00087954" w:rsidRDefault="00087954" w:rsidP="00084F40">
      <w:pPr>
        <w:spacing w:line="480" w:lineRule="auto"/>
        <w:jc w:val="both"/>
        <w:rPr>
          <w:rFonts w:ascii="Arial" w:hAnsi="Arial" w:cs="Arial"/>
        </w:rPr>
      </w:pPr>
      <w:r>
        <w:rPr>
          <w:rFonts w:ascii="Arial" w:hAnsi="Arial" w:cs="Arial"/>
        </w:rPr>
        <w:tab/>
        <w:t xml:space="preserve">The enynal portion of the donor can be readily synthesized in just three steps from inexpensive and widely available cyclohexanone via a robust </w:t>
      </w:r>
      <w:proofErr w:type="spellStart"/>
      <w:r>
        <w:rPr>
          <w:rFonts w:ascii="Arial" w:hAnsi="Arial" w:cs="Arial"/>
        </w:rPr>
        <w:t>Villsmeier</w:t>
      </w:r>
      <w:proofErr w:type="spellEnd"/>
      <w:r>
        <w:rPr>
          <w:rFonts w:ascii="Arial" w:hAnsi="Arial" w:cs="Arial"/>
        </w:rPr>
        <w:t>-Haack reaction.</w:t>
      </w:r>
      <w:r w:rsidR="001A0A79">
        <w:rPr>
          <w:rFonts w:ascii="Arial" w:hAnsi="Arial" w:cs="Arial"/>
        </w:rPr>
        <w:t xml:space="preserve"> This bromo aldehyde can then be converted into the TMS-protected enynal through a Sonogashira coupling reaction. Deprotection of the </w:t>
      </w:r>
      <w:proofErr w:type="gramStart"/>
      <w:r w:rsidR="001A0A79">
        <w:rPr>
          <w:rFonts w:ascii="Arial" w:hAnsi="Arial" w:cs="Arial"/>
        </w:rPr>
        <w:t>aforementioned</w:t>
      </w:r>
      <w:r w:rsidR="001A0A79" w:rsidRPr="001A0A79">
        <w:rPr>
          <w:rFonts w:ascii="Arial" w:hAnsi="Arial" w:cs="Arial"/>
        </w:rPr>
        <w:t xml:space="preserve"> </w:t>
      </w:r>
      <w:r w:rsidR="001A0A79">
        <w:rPr>
          <w:rFonts w:ascii="Arial" w:hAnsi="Arial" w:cs="Arial"/>
        </w:rPr>
        <w:t>compound</w:t>
      </w:r>
      <w:proofErr w:type="gramEnd"/>
      <w:r w:rsidR="001A0A79">
        <w:rPr>
          <w:rFonts w:ascii="Arial" w:hAnsi="Arial" w:cs="Arial"/>
        </w:rPr>
        <w:t xml:space="preserve"> by potassium carbonate dissolved in methanol will facilitate the formation of the desired enynal which can be easily connected to a sugar via the method described in </w:t>
      </w:r>
      <w:r w:rsidR="001A0A79">
        <w:rPr>
          <w:rFonts w:ascii="Arial" w:hAnsi="Arial" w:cs="Arial"/>
          <w:b/>
          <w:bCs/>
        </w:rPr>
        <w:t>2.</w:t>
      </w:r>
      <w:r w:rsidR="00D342C3">
        <w:rPr>
          <w:rFonts w:ascii="Arial" w:hAnsi="Arial" w:cs="Arial"/>
          <w:b/>
          <w:bCs/>
        </w:rPr>
        <w:t>5</w:t>
      </w:r>
      <w:r w:rsidR="001A0A79">
        <w:rPr>
          <w:rFonts w:ascii="Arial" w:hAnsi="Arial" w:cs="Arial"/>
        </w:rPr>
        <w:t xml:space="preserve">. This generic enynal can be stored for several months and employed to synthesize a wide variety of </w:t>
      </w:r>
      <w:proofErr w:type="spellStart"/>
      <w:r w:rsidR="001A0A79">
        <w:rPr>
          <w:rFonts w:ascii="Arial" w:hAnsi="Arial" w:cs="Arial"/>
        </w:rPr>
        <w:t>furanosyl</w:t>
      </w:r>
      <w:proofErr w:type="spellEnd"/>
      <w:r w:rsidR="001A0A79">
        <w:rPr>
          <w:rFonts w:ascii="Arial" w:hAnsi="Arial" w:cs="Arial"/>
        </w:rPr>
        <w:t xml:space="preserve"> donors.</w:t>
      </w:r>
    </w:p>
    <w:p w14:paraId="6977A012" w14:textId="77975EB2" w:rsidR="001A0A79" w:rsidRPr="001A0A79" w:rsidRDefault="009F26A1" w:rsidP="00166577">
      <w:pPr>
        <w:spacing w:line="480" w:lineRule="auto"/>
        <w:jc w:val="center"/>
        <w:rPr>
          <w:rFonts w:ascii="Arial" w:hAnsi="Arial" w:cs="Arial"/>
        </w:rPr>
      </w:pPr>
      <w:r>
        <w:object w:dxaOrig="12133" w:dyaOrig="4582" w14:anchorId="18FAA1A9">
          <v:shape id="_x0000_i1049" type="#_x0000_t75" style="width:424.55pt;height:160.15pt" o:ole="">
            <v:imagedata r:id="rId58" o:title=""/>
          </v:shape>
          <o:OLEObject Type="Embed" ProgID="ChemDraw_x64.Document.6.0" ShapeID="_x0000_i1049" DrawAspect="Content" ObjectID="_1783337558" r:id="rId59"/>
        </w:object>
      </w:r>
    </w:p>
    <w:p w14:paraId="44D403CB" w14:textId="77777777" w:rsidR="00087954" w:rsidRDefault="00087954" w:rsidP="00084F40">
      <w:pPr>
        <w:spacing w:line="480" w:lineRule="auto"/>
        <w:jc w:val="both"/>
        <w:rPr>
          <w:rFonts w:ascii="Arial" w:hAnsi="Arial" w:cs="Arial"/>
        </w:rPr>
      </w:pPr>
    </w:p>
    <w:p w14:paraId="15944AF6" w14:textId="0C22202D" w:rsidR="00A14351" w:rsidRPr="005160D0" w:rsidRDefault="00A14351" w:rsidP="00A14351">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6</w:t>
      </w:r>
      <w:r>
        <w:rPr>
          <w:rFonts w:ascii="Arial" w:hAnsi="Arial" w:cs="Arial"/>
          <w:b/>
          <w:bCs/>
          <w:sz w:val="30"/>
          <w:szCs w:val="30"/>
        </w:rPr>
        <w:t xml:space="preserve"> Order of Reactivity for Carbonyl Insertion</w:t>
      </w:r>
    </w:p>
    <w:p w14:paraId="1CFAB4F7" w14:textId="139E3BF6" w:rsidR="00A14351" w:rsidRDefault="00A14351" w:rsidP="00084F40">
      <w:pPr>
        <w:spacing w:line="480" w:lineRule="auto"/>
        <w:jc w:val="both"/>
        <w:rPr>
          <w:rFonts w:ascii="Arial" w:hAnsi="Arial" w:cs="Arial"/>
        </w:rPr>
      </w:pPr>
      <w:r>
        <w:rPr>
          <w:rFonts w:ascii="Arial" w:hAnsi="Arial" w:cs="Arial"/>
        </w:rPr>
        <w:tab/>
        <w:t xml:space="preserve">To probe the order of reactivity for carbonyl insertion into the enynal carbene, a donor was prepared lacking the aldehyde moiety such that </w:t>
      </w:r>
      <w:r w:rsidR="00B15674">
        <w:rPr>
          <w:rFonts w:ascii="Arial" w:hAnsi="Arial" w:cs="Arial"/>
        </w:rPr>
        <w:t>the only carbonyl present was that of the ester. In the absence of the aldehyde, we found the starting materials unreactive under the optimized conditions. This indicates that insertion of the aldehyde into the alkyne moiety is a necessary initiation step for the formation of an enynal-derived carbene.</w:t>
      </w:r>
      <w:r w:rsidR="00D3250D">
        <w:rPr>
          <w:rFonts w:ascii="Arial" w:hAnsi="Arial" w:cs="Arial"/>
        </w:rPr>
        <w:t xml:space="preserve"> This simple experiment was essential to understanding the order of reactivity and the electron demand of our system.</w:t>
      </w:r>
    </w:p>
    <w:p w14:paraId="13DA1F0A" w14:textId="6632D45E" w:rsidR="00C53E08" w:rsidRDefault="009F26A1" w:rsidP="00166577">
      <w:pPr>
        <w:spacing w:line="480" w:lineRule="auto"/>
        <w:jc w:val="center"/>
        <w:rPr>
          <w:rFonts w:ascii="Arial" w:hAnsi="Arial" w:cs="Arial"/>
        </w:rPr>
      </w:pPr>
      <w:r>
        <w:object w:dxaOrig="8969" w:dyaOrig="2540" w14:anchorId="49601A87">
          <v:shape id="_x0000_i1050" type="#_x0000_t75" style="width:312.85pt;height:88.15pt" o:ole="">
            <v:imagedata r:id="rId60" o:title=""/>
          </v:shape>
          <o:OLEObject Type="Embed" ProgID="ChemDraw_x64.Document.6.0" ShapeID="_x0000_i1050" DrawAspect="Content" ObjectID="_1783337559" r:id="rId61"/>
        </w:object>
      </w:r>
    </w:p>
    <w:p w14:paraId="201F13F2" w14:textId="77777777" w:rsidR="00A14351" w:rsidRDefault="00A14351" w:rsidP="00084F40">
      <w:pPr>
        <w:spacing w:line="480" w:lineRule="auto"/>
        <w:jc w:val="both"/>
        <w:rPr>
          <w:rFonts w:ascii="Arial" w:hAnsi="Arial" w:cs="Arial"/>
        </w:rPr>
      </w:pPr>
    </w:p>
    <w:p w14:paraId="0D95BD07" w14:textId="6F58FBB2" w:rsidR="00FA3E9E" w:rsidRPr="005160D0" w:rsidRDefault="00FA3E9E" w:rsidP="00FA3E9E">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7</w:t>
      </w:r>
      <w:r>
        <w:rPr>
          <w:rFonts w:ascii="Arial" w:hAnsi="Arial" w:cs="Arial"/>
          <w:b/>
          <w:bCs/>
          <w:sz w:val="30"/>
          <w:szCs w:val="30"/>
        </w:rPr>
        <w:t xml:space="preserve"> Reaction Mechanism</w:t>
      </w:r>
    </w:p>
    <w:p w14:paraId="0DE85DE1" w14:textId="287131F1" w:rsidR="00FA3E9E" w:rsidRDefault="00FA3E9E" w:rsidP="00084F40">
      <w:pPr>
        <w:spacing w:line="480" w:lineRule="auto"/>
        <w:jc w:val="both"/>
        <w:rPr>
          <w:rFonts w:ascii="Arial" w:hAnsi="Arial" w:cs="Arial"/>
        </w:rPr>
      </w:pPr>
      <w:r>
        <w:rPr>
          <w:rFonts w:ascii="Arial" w:hAnsi="Arial" w:cs="Arial"/>
        </w:rPr>
        <w:tab/>
        <w:t xml:space="preserve">Following computational analysis and a series of control reactions, a plausible reaction mechanism was built out. The mechanism initiates by coordination of the copper (I) catalyst to the </w:t>
      </w:r>
      <w:r>
        <w:rPr>
          <w:rFonts w:ascii="Arial" w:hAnsi="Arial" w:cs="Arial"/>
        </w:rPr>
        <w:lastRenderedPageBreak/>
        <w:t>electron rich alkyne, polarizing the bond and encouraging insertion of the aldehyde into the alkyne.</w:t>
      </w:r>
      <w:r w:rsidR="00591389">
        <w:rPr>
          <w:rFonts w:ascii="Arial" w:hAnsi="Arial" w:cs="Arial"/>
        </w:rPr>
        <w:t xml:space="preserve"> This insertion induces a positive charge on the oxygen atom which is quenched via the collapse of electrons from the copper catalyst, thus forming the aromatic furan ring and the copper carbene simultaneously. This copper carbene is then primed for insertion of the ester carbonyl</w:t>
      </w:r>
      <w:r w:rsidR="002817C5">
        <w:rPr>
          <w:rFonts w:ascii="Arial" w:hAnsi="Arial" w:cs="Arial"/>
        </w:rPr>
        <w:t xml:space="preserve"> which acts as a trigger mechanism locking the entire group to be released from the oxocarbenium.</w:t>
      </w:r>
      <w:r w:rsidR="004837B9">
        <w:rPr>
          <w:rFonts w:ascii="Arial" w:hAnsi="Arial" w:cs="Arial"/>
        </w:rPr>
        <w:t xml:space="preserve"> Upon release, the copper containing species can perform a ligand exchange with the alcohol acceptor to form the copper alkoxide species.</w:t>
      </w:r>
      <w:r w:rsidR="002166B2">
        <w:rPr>
          <w:rFonts w:ascii="Arial" w:hAnsi="Arial" w:cs="Arial"/>
        </w:rPr>
        <w:t xml:space="preserve"> The newly formed copper alkoxide can now coordinate to the C2 oxygen of the oxocarbenium ion. By then donating two electrons, the copper species can form a copper (III) intermediate which, upon reductive elimination, produces a </w:t>
      </w:r>
      <w:proofErr w:type="spellStart"/>
      <w:r w:rsidR="00196099">
        <w:rPr>
          <w:rFonts w:ascii="Arial" w:hAnsi="Arial" w:cs="Arial"/>
        </w:rPr>
        <w:t>contrathermodynamic</w:t>
      </w:r>
      <w:proofErr w:type="spellEnd"/>
      <w:r w:rsidR="00196099">
        <w:rPr>
          <w:rFonts w:ascii="Arial" w:hAnsi="Arial" w:cs="Arial"/>
        </w:rPr>
        <w:t xml:space="preserve"> </w:t>
      </w:r>
      <w:proofErr w:type="spellStart"/>
      <w:r w:rsidR="002166B2">
        <w:rPr>
          <w:rFonts w:ascii="Arial" w:hAnsi="Arial" w:cs="Arial"/>
        </w:rPr>
        <w:t>furanosyl</w:t>
      </w:r>
      <w:proofErr w:type="spellEnd"/>
      <w:r w:rsidR="002166B2">
        <w:rPr>
          <w:rFonts w:ascii="Arial" w:hAnsi="Arial" w:cs="Arial"/>
        </w:rPr>
        <w:t xml:space="preserve"> product that favors a</w:t>
      </w:r>
      <w:r w:rsidR="00196099">
        <w:rPr>
          <w:rFonts w:ascii="Arial" w:hAnsi="Arial" w:cs="Arial"/>
        </w:rPr>
        <w:t xml:space="preserve"> </w:t>
      </w:r>
      <w:r w:rsidR="002166B2">
        <w:rPr>
          <w:rFonts w:ascii="Arial" w:hAnsi="Arial" w:cs="Arial"/>
        </w:rPr>
        <w:t>1,2-</w:t>
      </w:r>
      <w:r w:rsidR="002166B2">
        <w:rPr>
          <w:rFonts w:ascii="Arial" w:hAnsi="Arial" w:cs="Arial"/>
          <w:i/>
          <w:iCs/>
        </w:rPr>
        <w:t>cis</w:t>
      </w:r>
      <w:r w:rsidR="002166B2">
        <w:rPr>
          <w:rFonts w:ascii="Arial" w:hAnsi="Arial" w:cs="Arial"/>
        </w:rPr>
        <w:t xml:space="preserve"> linkage.</w:t>
      </w:r>
    </w:p>
    <w:p w14:paraId="066B7D91" w14:textId="4D04F7E3" w:rsidR="007E1A67" w:rsidRPr="002166B2" w:rsidRDefault="00CA7C84" w:rsidP="00166577">
      <w:pPr>
        <w:spacing w:line="480" w:lineRule="auto"/>
        <w:jc w:val="center"/>
        <w:rPr>
          <w:rFonts w:ascii="Arial" w:hAnsi="Arial" w:cs="Arial"/>
        </w:rPr>
      </w:pPr>
      <w:r>
        <w:object w:dxaOrig="13107" w:dyaOrig="9425" w14:anchorId="5248AFBD">
          <v:shape id="_x0000_i1051" type="#_x0000_t75" style="width:460.55pt;height:330.85pt" o:ole="">
            <v:imagedata r:id="rId62" o:title=""/>
          </v:shape>
          <o:OLEObject Type="Embed" ProgID="ChemDraw_x64.Document.6.0" ShapeID="_x0000_i1051" DrawAspect="Content" ObjectID="_1783337560" r:id="rId63"/>
        </w:object>
      </w:r>
    </w:p>
    <w:p w14:paraId="65B5838E" w14:textId="77777777" w:rsidR="00FA3E9E" w:rsidRDefault="00FA3E9E" w:rsidP="00084F40">
      <w:pPr>
        <w:spacing w:line="480" w:lineRule="auto"/>
        <w:jc w:val="both"/>
        <w:rPr>
          <w:rFonts w:ascii="Arial" w:hAnsi="Arial" w:cs="Arial"/>
        </w:rPr>
      </w:pPr>
    </w:p>
    <w:p w14:paraId="23F8F0CD" w14:textId="3FA1E184" w:rsidR="00CD5297" w:rsidRPr="005160D0" w:rsidRDefault="00CD5297" w:rsidP="00CD5297">
      <w:pPr>
        <w:spacing w:line="480" w:lineRule="auto"/>
        <w:jc w:val="both"/>
        <w:rPr>
          <w:rFonts w:ascii="Arial" w:hAnsi="Arial" w:cs="Arial"/>
          <w:b/>
          <w:bCs/>
          <w:sz w:val="30"/>
          <w:szCs w:val="30"/>
        </w:rPr>
      </w:pPr>
      <w:r w:rsidRPr="005160D0">
        <w:rPr>
          <w:rFonts w:ascii="Arial" w:hAnsi="Arial" w:cs="Arial"/>
          <w:b/>
          <w:bCs/>
          <w:sz w:val="30"/>
          <w:szCs w:val="30"/>
        </w:rPr>
        <w:lastRenderedPageBreak/>
        <w:t>2.</w:t>
      </w:r>
      <w:r w:rsidR="00AE2945">
        <w:rPr>
          <w:rFonts w:ascii="Arial" w:hAnsi="Arial" w:cs="Arial"/>
          <w:b/>
          <w:bCs/>
          <w:sz w:val="30"/>
          <w:szCs w:val="30"/>
        </w:rPr>
        <w:t>8</w:t>
      </w:r>
      <w:r>
        <w:rPr>
          <w:rFonts w:ascii="Arial" w:hAnsi="Arial" w:cs="Arial"/>
          <w:b/>
          <w:bCs/>
          <w:sz w:val="30"/>
          <w:szCs w:val="30"/>
        </w:rPr>
        <w:t xml:space="preserve"> Results and Discussion</w:t>
      </w:r>
    </w:p>
    <w:p w14:paraId="7BAAFADA" w14:textId="137EB7A7" w:rsidR="00DC4277" w:rsidRPr="00166577" w:rsidRDefault="00DC4277" w:rsidP="00DC4277">
      <w:pPr>
        <w:spacing w:line="480" w:lineRule="auto"/>
        <w:jc w:val="both"/>
        <w:rPr>
          <w:rFonts w:ascii="Arial" w:hAnsi="Arial" w:cs="Arial"/>
        </w:rPr>
      </w:pPr>
      <w:r w:rsidRPr="00166577">
        <w:rPr>
          <w:rFonts w:ascii="Arial" w:hAnsi="Arial" w:cs="Arial"/>
        </w:rPr>
        <w:tab/>
      </w:r>
      <w:r w:rsidR="00BA1290">
        <w:rPr>
          <w:rFonts w:ascii="Arial" w:hAnsi="Arial" w:cs="Arial"/>
        </w:rPr>
        <w:t>The overall reaction was optimized including the catalyst, solvent, and additive to produce a product with the highest percent yield and DR.</w:t>
      </w:r>
      <w:r w:rsidR="00AF2E0C">
        <w:rPr>
          <w:rFonts w:ascii="Arial" w:hAnsi="Arial" w:cs="Arial"/>
        </w:rPr>
        <w:t xml:space="preserve"> With the optimized conditions, a substrate scope was built out to establish the range of acceptors that were amenable to our reaction conditions in the </w:t>
      </w:r>
      <w:r w:rsidR="00067108" w:rsidRPr="00166577">
        <w:rPr>
          <w:rFonts w:ascii="Arial" w:hAnsi="Arial" w:cs="Arial"/>
          <w:sz w:val="20"/>
          <w:szCs w:val="20"/>
        </w:rPr>
        <w:t>L</w:t>
      </w:r>
      <w:r w:rsidR="00067108">
        <w:rPr>
          <w:rFonts w:ascii="Arial" w:hAnsi="Arial" w:cs="Arial"/>
        </w:rPr>
        <w:t>-</w:t>
      </w:r>
      <w:r w:rsidR="00AF2E0C">
        <w:rPr>
          <w:rFonts w:ascii="Arial" w:hAnsi="Arial" w:cs="Arial"/>
        </w:rPr>
        <w:t>arabinose</w:t>
      </w:r>
      <w:r w:rsidR="00067108">
        <w:rPr>
          <w:rFonts w:ascii="Arial" w:hAnsi="Arial" w:cs="Arial"/>
        </w:rPr>
        <w:t xml:space="preserve">, </w:t>
      </w:r>
      <w:r w:rsidR="00067108" w:rsidRPr="00166577">
        <w:rPr>
          <w:rFonts w:ascii="Arial" w:hAnsi="Arial" w:cs="Arial"/>
          <w:sz w:val="20"/>
          <w:szCs w:val="20"/>
        </w:rPr>
        <w:t>D</w:t>
      </w:r>
      <w:r w:rsidR="00067108">
        <w:rPr>
          <w:rFonts w:ascii="Arial" w:hAnsi="Arial" w:cs="Arial"/>
        </w:rPr>
        <w:t>-arabinose,</w:t>
      </w:r>
      <w:r w:rsidR="00AF2E0C">
        <w:rPr>
          <w:rFonts w:ascii="Arial" w:hAnsi="Arial" w:cs="Arial"/>
        </w:rPr>
        <w:t xml:space="preserve"> and </w:t>
      </w:r>
      <w:r w:rsidR="00067108" w:rsidRPr="00166577">
        <w:rPr>
          <w:rFonts w:ascii="Arial" w:hAnsi="Arial" w:cs="Arial"/>
          <w:sz w:val="20"/>
          <w:szCs w:val="20"/>
        </w:rPr>
        <w:t>D</w:t>
      </w:r>
      <w:r w:rsidR="00067108">
        <w:rPr>
          <w:rFonts w:ascii="Arial" w:hAnsi="Arial" w:cs="Arial"/>
        </w:rPr>
        <w:t>-</w:t>
      </w:r>
      <w:r w:rsidR="00AF2E0C">
        <w:rPr>
          <w:rFonts w:ascii="Arial" w:hAnsi="Arial" w:cs="Arial"/>
        </w:rPr>
        <w:t>ribose cases. This work was published in the journal ACS Catalysis in January of 2024 and represent</w:t>
      </w:r>
      <w:r w:rsidR="00447465">
        <w:rPr>
          <w:rFonts w:ascii="Arial" w:hAnsi="Arial" w:cs="Arial"/>
        </w:rPr>
        <w:t>s</w:t>
      </w:r>
      <w:r w:rsidR="00AF2E0C">
        <w:rPr>
          <w:rFonts w:ascii="Arial" w:hAnsi="Arial" w:cs="Arial"/>
        </w:rPr>
        <w:t xml:space="preserve"> the first example of a </w:t>
      </w:r>
      <w:r w:rsidR="00067108">
        <w:rPr>
          <w:rFonts w:ascii="Arial" w:hAnsi="Arial" w:cs="Arial"/>
        </w:rPr>
        <w:t>catalytic, 1,2-</w:t>
      </w:r>
      <w:r w:rsidR="00067108">
        <w:rPr>
          <w:rFonts w:ascii="Arial" w:hAnsi="Arial" w:cs="Arial"/>
          <w:i/>
          <w:iCs/>
        </w:rPr>
        <w:t>cis</w:t>
      </w:r>
      <w:r w:rsidR="00067108">
        <w:rPr>
          <w:rFonts w:ascii="Arial" w:hAnsi="Arial" w:cs="Arial"/>
        </w:rPr>
        <w:t xml:space="preserve"> selective furanosylation strategy promoted by an earth-abundant </w:t>
      </w:r>
      <w:r w:rsidR="00D25E85">
        <w:rPr>
          <w:rFonts w:ascii="Arial" w:hAnsi="Arial" w:cs="Arial"/>
        </w:rPr>
        <w:t xml:space="preserve">copper </w:t>
      </w:r>
      <w:r w:rsidR="00067108">
        <w:rPr>
          <w:rFonts w:ascii="Arial" w:hAnsi="Arial" w:cs="Arial"/>
        </w:rPr>
        <w:t>catalyst.</w:t>
      </w:r>
    </w:p>
    <w:p w14:paraId="545908FF" w14:textId="0B040D7C" w:rsidR="005160D0" w:rsidRPr="00DC4277" w:rsidRDefault="005160D0" w:rsidP="00DC4277">
      <w:pPr>
        <w:spacing w:line="480" w:lineRule="auto"/>
        <w:jc w:val="both"/>
        <w:rPr>
          <w:rFonts w:ascii="Arial" w:hAnsi="Arial" w:cs="Arial"/>
        </w:rPr>
      </w:pPr>
    </w:p>
    <w:p w14:paraId="75493C6F" w14:textId="25D4C6E9" w:rsidR="00CD5297" w:rsidRPr="005160D0" w:rsidRDefault="00CD5297" w:rsidP="00CD5297">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8</w:t>
      </w:r>
      <w:r>
        <w:rPr>
          <w:rFonts w:ascii="Arial" w:hAnsi="Arial" w:cs="Arial"/>
          <w:b/>
          <w:bCs/>
          <w:sz w:val="30"/>
          <w:szCs w:val="30"/>
        </w:rPr>
        <w:t>.1</w:t>
      </w:r>
      <w:r w:rsidR="00C62A51">
        <w:rPr>
          <w:rFonts w:ascii="Arial" w:hAnsi="Arial" w:cs="Arial"/>
          <w:b/>
          <w:bCs/>
          <w:sz w:val="30"/>
          <w:szCs w:val="30"/>
        </w:rPr>
        <w:t xml:space="preserve"> </w:t>
      </w:r>
      <w:r w:rsidR="00487016">
        <w:rPr>
          <w:rFonts w:ascii="Arial" w:hAnsi="Arial" w:cs="Arial"/>
          <w:b/>
          <w:bCs/>
          <w:sz w:val="30"/>
          <w:szCs w:val="30"/>
        </w:rPr>
        <w:t xml:space="preserve">Initial </w:t>
      </w:r>
      <w:r w:rsidR="00C62A51">
        <w:rPr>
          <w:rFonts w:ascii="Arial" w:hAnsi="Arial" w:cs="Arial"/>
          <w:b/>
          <w:bCs/>
          <w:sz w:val="30"/>
          <w:szCs w:val="30"/>
        </w:rPr>
        <w:t>Optimization of</w:t>
      </w:r>
      <w:r>
        <w:rPr>
          <w:rFonts w:ascii="Arial" w:hAnsi="Arial" w:cs="Arial"/>
          <w:b/>
          <w:bCs/>
          <w:sz w:val="30"/>
          <w:szCs w:val="30"/>
        </w:rPr>
        <w:t xml:space="preserve"> Reaction Conditions</w:t>
      </w:r>
    </w:p>
    <w:p w14:paraId="3646F7F6" w14:textId="24A98607" w:rsidR="00353C23" w:rsidRDefault="00C62A51" w:rsidP="00166577">
      <w:pPr>
        <w:spacing w:line="480" w:lineRule="auto"/>
        <w:ind w:firstLine="720"/>
        <w:jc w:val="both"/>
        <w:rPr>
          <w:rFonts w:ascii="Arial" w:hAnsi="Arial" w:cs="Arial"/>
        </w:rPr>
      </w:pPr>
      <w:r>
        <w:rPr>
          <w:rFonts w:ascii="Arial" w:hAnsi="Arial" w:cs="Arial"/>
        </w:rPr>
        <w:t>Initially, the catalyst was selected from a range of earth-abundant catalysts that had been shown to activate similar systems.</w:t>
      </w:r>
      <w:r w:rsidR="005A7E6A">
        <w:rPr>
          <w:rFonts w:ascii="Arial" w:hAnsi="Arial" w:cs="Arial"/>
        </w:rPr>
        <w:t xml:space="preserve"> We commenced our optimization with 2,3,4-tri-</w:t>
      </w:r>
      <w:r w:rsidR="005A7E6A">
        <w:rPr>
          <w:rFonts w:ascii="Arial" w:hAnsi="Arial" w:cs="Arial"/>
          <w:i/>
          <w:iCs/>
        </w:rPr>
        <w:t>O</w:t>
      </w:r>
      <w:r w:rsidR="005A7E6A">
        <w:rPr>
          <w:rFonts w:ascii="Arial" w:hAnsi="Arial" w:cs="Arial"/>
        </w:rPr>
        <w:t xml:space="preserve">-benzyl </w:t>
      </w:r>
      <w:proofErr w:type="spellStart"/>
      <w:r w:rsidR="005A7E6A">
        <w:rPr>
          <w:rFonts w:ascii="Arial" w:hAnsi="Arial" w:cs="Arial"/>
        </w:rPr>
        <w:t>methylallopyranoside</w:t>
      </w:r>
      <w:proofErr w:type="spellEnd"/>
      <w:r w:rsidR="005A7E6A">
        <w:rPr>
          <w:rFonts w:ascii="Arial" w:hAnsi="Arial" w:cs="Arial"/>
        </w:rPr>
        <w:t xml:space="preserve"> as the acceptor, however, we would later select a different acceptor and rerun the optimizations.</w:t>
      </w:r>
      <w:r>
        <w:rPr>
          <w:rFonts w:ascii="Arial" w:hAnsi="Arial" w:cs="Arial"/>
        </w:rPr>
        <w:t xml:space="preserve"> </w:t>
      </w:r>
      <w:r w:rsidR="005A7E6A">
        <w:rPr>
          <w:rFonts w:ascii="Arial" w:hAnsi="Arial" w:cs="Arial"/>
        </w:rPr>
        <w:t>To start</w:t>
      </w:r>
      <w:r>
        <w:rPr>
          <w:rFonts w:ascii="Arial" w:hAnsi="Arial" w:cs="Arial"/>
        </w:rPr>
        <w:t xml:space="preserve">, we examined a </w:t>
      </w:r>
      <w:r w:rsidR="008719EA">
        <w:rPr>
          <w:rFonts w:ascii="Arial" w:hAnsi="Arial" w:cs="Arial"/>
        </w:rPr>
        <w:t>variety</w:t>
      </w:r>
      <w:r>
        <w:rPr>
          <w:rFonts w:ascii="Arial" w:hAnsi="Arial" w:cs="Arial"/>
        </w:rPr>
        <w:t xml:space="preserve"> of copper, zinc, and iron catalysts.</w:t>
      </w:r>
      <w:r w:rsidR="006F1BEC">
        <w:rPr>
          <w:rFonts w:ascii="Arial" w:hAnsi="Arial" w:cs="Arial"/>
        </w:rPr>
        <w:t xml:space="preserve"> Under the parent conditions (30 mol% </w:t>
      </w:r>
      <w:r w:rsidR="00371C29">
        <w:rPr>
          <w:rFonts w:ascii="Arial" w:hAnsi="Arial" w:cs="Arial"/>
        </w:rPr>
        <w:t>[</w:t>
      </w:r>
      <w:r w:rsidR="006F1BEC">
        <w:rPr>
          <w:rFonts w:ascii="Arial" w:hAnsi="Arial" w:cs="Arial"/>
        </w:rPr>
        <w:t>CuOTf</w:t>
      </w:r>
      <w:r w:rsidR="00371C29">
        <w:rPr>
          <w:rFonts w:ascii="Arial" w:hAnsi="Arial" w:cs="Arial"/>
        </w:rPr>
        <w:t>]</w:t>
      </w:r>
      <w:r w:rsidR="00371C29" w:rsidRPr="00166577">
        <w:rPr>
          <w:rFonts w:ascii="Arial" w:hAnsi="Arial" w:cs="Arial"/>
          <w:vertAlign w:val="subscript"/>
        </w:rPr>
        <w:t>2</w:t>
      </w:r>
      <w:r w:rsidR="00371C29" w:rsidRPr="00166577">
        <w:rPr>
          <w:rFonts w:ascii="Arial" w:hAnsi="Arial" w:cs="Arial"/>
          <w:color w:val="040C28"/>
        </w:rPr>
        <w:t>·</w:t>
      </w:r>
      <w:r w:rsidR="00371C29">
        <w:rPr>
          <w:rFonts w:ascii="Arial" w:hAnsi="Arial" w:cs="Arial"/>
          <w:color w:val="040C28"/>
        </w:rPr>
        <w:t>tol, 1.</w:t>
      </w:r>
      <w:r w:rsidR="00C64FF0">
        <w:rPr>
          <w:rFonts w:ascii="Arial" w:hAnsi="Arial" w:cs="Arial"/>
          <w:color w:val="040C28"/>
        </w:rPr>
        <w:t>2</w:t>
      </w:r>
      <w:r w:rsidR="00371C29">
        <w:rPr>
          <w:rFonts w:ascii="Arial" w:hAnsi="Arial" w:cs="Arial"/>
          <w:color w:val="040C28"/>
        </w:rPr>
        <w:t xml:space="preserve"> equivalents of lithium carbonate, dichloromethane as the solvent, </w:t>
      </w:r>
      <w:r w:rsidR="0048528D">
        <w:rPr>
          <w:rFonts w:ascii="Arial" w:hAnsi="Arial" w:cs="Arial"/>
          <w:color w:val="040C28"/>
        </w:rPr>
        <w:t xml:space="preserve">powdered 4 Å MS, </w:t>
      </w:r>
      <w:r w:rsidR="00371C29">
        <w:rPr>
          <w:rFonts w:ascii="Arial" w:hAnsi="Arial" w:cs="Arial"/>
          <w:color w:val="040C28"/>
        </w:rPr>
        <w:t>and running the reaction at room temperature), the reaction produced a yield of 96% with a diastereoselectivity of 8:1 (</w:t>
      </w:r>
      <w:proofErr w:type="spellStart"/>
      <w:proofErr w:type="gramStart"/>
      <w:r w:rsidR="00371C29">
        <w:rPr>
          <w:rFonts w:ascii="Arial" w:hAnsi="Arial" w:cs="Arial"/>
          <w:i/>
          <w:iCs/>
          <w:color w:val="040C28"/>
        </w:rPr>
        <w:t>cis</w:t>
      </w:r>
      <w:r w:rsidR="00371C29">
        <w:rPr>
          <w:rFonts w:ascii="Arial" w:hAnsi="Arial" w:cs="Arial"/>
          <w:color w:val="040C28"/>
        </w:rPr>
        <w:t>:</w:t>
      </w:r>
      <w:r w:rsidR="00371C29">
        <w:rPr>
          <w:rFonts w:ascii="Arial" w:hAnsi="Arial" w:cs="Arial"/>
          <w:i/>
          <w:iCs/>
          <w:color w:val="040C28"/>
        </w:rPr>
        <w:t>trans</w:t>
      </w:r>
      <w:proofErr w:type="spellEnd"/>
      <w:proofErr w:type="gramEnd"/>
      <w:r w:rsidR="00371C29">
        <w:rPr>
          <w:rFonts w:ascii="Arial" w:hAnsi="Arial" w:cs="Arial"/>
          <w:color w:val="040C28"/>
        </w:rPr>
        <w:t>).</w:t>
      </w:r>
      <w:r w:rsidR="00FA7DEF">
        <w:rPr>
          <w:rFonts w:ascii="Arial" w:hAnsi="Arial" w:cs="Arial"/>
        </w:rPr>
        <w:t xml:space="preserve"> When employed, zinc triflate</w:t>
      </w:r>
      <w:r w:rsidR="00F837E9">
        <w:rPr>
          <w:rFonts w:ascii="Arial" w:hAnsi="Arial" w:cs="Arial"/>
        </w:rPr>
        <w:t xml:space="preserve"> </w:t>
      </w:r>
      <w:r w:rsidR="00FA7DEF">
        <w:rPr>
          <w:rFonts w:ascii="Arial" w:hAnsi="Arial" w:cs="Arial"/>
        </w:rPr>
        <w:t>led to product formation, albeit in incredibly low (10%) yields and with a lower (5:1) diastereoselectivity when compared to the parent conditions.</w:t>
      </w:r>
      <w:r w:rsidR="00F837E9">
        <w:rPr>
          <w:rFonts w:ascii="Arial" w:hAnsi="Arial" w:cs="Arial"/>
        </w:rPr>
        <w:t xml:space="preserve"> Zinc chloride produced similar results, lowering the yield to 55% and the diastereoselectivity to 5.6:1.</w:t>
      </w:r>
      <w:r w:rsidR="005D475E">
        <w:rPr>
          <w:rFonts w:ascii="Arial" w:hAnsi="Arial" w:cs="Arial"/>
        </w:rPr>
        <w:t xml:space="preserve"> Likewise, iron (III) chloride saw another decrease in yields (28%) and a further decrease in diastereoselectivity to 3:1.</w:t>
      </w:r>
      <w:r w:rsidR="006F1BEC">
        <w:rPr>
          <w:rFonts w:ascii="Arial" w:hAnsi="Arial" w:cs="Arial"/>
        </w:rPr>
        <w:t xml:space="preserve"> </w:t>
      </w:r>
      <w:r w:rsidR="008074DE">
        <w:rPr>
          <w:rFonts w:ascii="Arial" w:hAnsi="Arial" w:cs="Arial"/>
        </w:rPr>
        <w:t>We also attempted to analyze a non-coordinating copper catalyst, CuPF</w:t>
      </w:r>
      <w:r w:rsidR="008074DE" w:rsidRPr="00166577">
        <w:rPr>
          <w:rFonts w:ascii="Arial" w:hAnsi="Arial" w:cs="Arial"/>
          <w:vertAlign w:val="subscript"/>
        </w:rPr>
        <w:t>6</w:t>
      </w:r>
      <w:r w:rsidR="008074DE">
        <w:rPr>
          <w:rFonts w:ascii="Arial" w:hAnsi="Arial" w:cs="Arial"/>
        </w:rPr>
        <w:t xml:space="preserve">, to determine its effects. In this trial, we found a decrease in yield to 48% however, </w:t>
      </w:r>
      <w:r w:rsidR="00487016">
        <w:rPr>
          <w:rFonts w:ascii="Arial" w:hAnsi="Arial" w:cs="Arial"/>
        </w:rPr>
        <w:t xml:space="preserve">interestingly, we observed a marked decrease in diastereoselectivity to 2:1. We </w:t>
      </w:r>
      <w:r w:rsidR="00366A12">
        <w:rPr>
          <w:rFonts w:ascii="Arial" w:hAnsi="Arial" w:cs="Arial"/>
        </w:rPr>
        <w:t xml:space="preserve">also found that this system is unreactive under rhodium acetate conditions. This is excellent as it means we can </w:t>
      </w:r>
      <w:r w:rsidR="00366A12">
        <w:rPr>
          <w:rFonts w:ascii="Arial" w:hAnsi="Arial" w:cs="Arial"/>
        </w:rPr>
        <w:lastRenderedPageBreak/>
        <w:t>expect orthogonality between our donor and that of donors which can be activated under rhodium catalysis.</w:t>
      </w:r>
      <w:r w:rsidR="00A30403">
        <w:rPr>
          <w:rFonts w:ascii="Arial" w:hAnsi="Arial" w:cs="Arial"/>
        </w:rPr>
        <w:t xml:space="preserve"> </w:t>
      </w:r>
      <w:r w:rsidR="00020C3A">
        <w:rPr>
          <w:rFonts w:ascii="Arial" w:hAnsi="Arial" w:cs="Arial"/>
        </w:rPr>
        <w:t>Additionally, we</w:t>
      </w:r>
      <w:r w:rsidR="00A30403">
        <w:rPr>
          <w:rFonts w:ascii="Arial" w:hAnsi="Arial" w:cs="Arial"/>
        </w:rPr>
        <w:t xml:space="preserve"> determined that the copper catalyst was necessary for the reaction to proceed as in its absence the reaction fails to initiate.</w:t>
      </w:r>
      <w:r w:rsidR="000E5079">
        <w:rPr>
          <w:rFonts w:ascii="Arial" w:hAnsi="Arial" w:cs="Arial"/>
        </w:rPr>
        <w:t xml:space="preserve"> Finally, as metal triflates have been shown to be a mild source of triflic acid, it could not be discounted that the true catalyst for our reaction could be triflic acid. To test this hypothesis, we set up a reaction without lithium carbonate or the copper triflate catalyst, adding only triflic acid to our donor/acceptor combination. In this case, we observed the yield of the reaction decrease significantly (25%), a complete reversal of diastereoselectivity (1:2.5), and a far messier reaction as a result.</w:t>
      </w:r>
    </w:p>
    <w:p w14:paraId="7DA1B493" w14:textId="18584D8B" w:rsidR="005160D0" w:rsidRDefault="005C78B7" w:rsidP="00353C23">
      <w:pPr>
        <w:spacing w:line="480" w:lineRule="auto"/>
        <w:ind w:firstLine="720"/>
        <w:jc w:val="both"/>
        <w:rPr>
          <w:rFonts w:ascii="Arial" w:hAnsi="Arial" w:cs="Arial"/>
        </w:rPr>
      </w:pPr>
      <w:r>
        <w:rPr>
          <w:rFonts w:ascii="Arial" w:hAnsi="Arial" w:cs="Arial"/>
        </w:rPr>
        <w:t>Following optimization of the catalyst, we next sought to optimize the additive for the reaction.</w:t>
      </w:r>
      <w:r w:rsidR="00353C23">
        <w:rPr>
          <w:rFonts w:ascii="Arial" w:hAnsi="Arial" w:cs="Arial"/>
        </w:rPr>
        <w:t xml:space="preserve"> </w:t>
      </w:r>
      <w:r w:rsidR="000E5079">
        <w:rPr>
          <w:rFonts w:ascii="Arial" w:hAnsi="Arial" w:cs="Arial"/>
        </w:rPr>
        <w:t xml:space="preserve">To examine the role of the lithium carbonate, we first performed a furanosylation in its absence. Under these conditions, we found that the yield of the reaction decreased to 40%, </w:t>
      </w:r>
      <w:r w:rsidR="000C126D">
        <w:rPr>
          <w:rFonts w:ascii="Arial" w:hAnsi="Arial" w:cs="Arial"/>
        </w:rPr>
        <w:t xml:space="preserve">along with a decrease in the diastereoselectivity of the reaction, down to (6:1). The reaction also appeared to become messier, producing many more byproducts and off-target decomposition. We then sought to employ </w:t>
      </w:r>
      <w:proofErr w:type="spellStart"/>
      <w:r w:rsidR="000C126D">
        <w:rPr>
          <w:rFonts w:ascii="Arial" w:hAnsi="Arial" w:cs="Arial"/>
        </w:rPr>
        <w:t>NaBArF</w:t>
      </w:r>
      <w:proofErr w:type="spellEnd"/>
      <w:r w:rsidR="000C126D">
        <w:rPr>
          <w:rFonts w:ascii="Arial" w:hAnsi="Arial" w:cs="Arial"/>
        </w:rPr>
        <w:t xml:space="preserve"> </w:t>
      </w:r>
      <w:r w:rsidR="00175FDB">
        <w:rPr>
          <w:rFonts w:ascii="Arial" w:hAnsi="Arial" w:cs="Arial"/>
        </w:rPr>
        <w:t xml:space="preserve">as we believed it would help coordinate the C2 protecting group and the incoming acceptor to the same face of the oxocarbenium ion. This resulted in a small drop-off in yield (76%) and curiously a strong reversal of diastereoselectivity (1:7) ostensibly due to coordination of the C2 protecting group to the </w:t>
      </w:r>
      <w:proofErr w:type="spellStart"/>
      <w:r w:rsidR="00175FDB">
        <w:rPr>
          <w:rFonts w:ascii="Arial" w:hAnsi="Arial" w:cs="Arial"/>
        </w:rPr>
        <w:t>NaBArF</w:t>
      </w:r>
      <w:proofErr w:type="spellEnd"/>
      <w:r w:rsidR="00175FDB">
        <w:rPr>
          <w:rFonts w:ascii="Arial" w:hAnsi="Arial" w:cs="Arial"/>
        </w:rPr>
        <w:t xml:space="preserve"> blocking the </w:t>
      </w:r>
      <w:r w:rsidR="00175FDB" w:rsidRPr="00166577">
        <w:rPr>
          <w:rFonts w:ascii="Symbol" w:hAnsi="Symbol" w:cs="Arial"/>
        </w:rPr>
        <w:t>a</w:t>
      </w:r>
      <w:r w:rsidR="00175FDB">
        <w:rPr>
          <w:rFonts w:ascii="Arial" w:hAnsi="Arial" w:cs="Arial"/>
        </w:rPr>
        <w:t>-face of the oxocarbenium ion producing a bias for the formation of the 1,2-</w:t>
      </w:r>
      <w:r w:rsidR="00175FDB">
        <w:rPr>
          <w:rFonts w:ascii="Arial" w:hAnsi="Arial" w:cs="Arial"/>
          <w:i/>
          <w:iCs/>
        </w:rPr>
        <w:t>trans</w:t>
      </w:r>
      <w:r w:rsidR="00175FDB">
        <w:rPr>
          <w:rFonts w:ascii="Arial" w:hAnsi="Arial" w:cs="Arial"/>
        </w:rPr>
        <w:t xml:space="preserve"> product.</w:t>
      </w:r>
      <w:r w:rsidR="00E87238">
        <w:rPr>
          <w:rFonts w:ascii="Arial" w:hAnsi="Arial" w:cs="Arial"/>
        </w:rPr>
        <w:t xml:space="preserve"> Following this, we attempted to substitute </w:t>
      </w:r>
      <w:r w:rsidR="006360C1">
        <w:rPr>
          <w:rFonts w:ascii="Arial" w:hAnsi="Arial" w:cs="Arial"/>
        </w:rPr>
        <w:t xml:space="preserve">the lithium carbonate in our reaction with an alternate acid sponge. To this end, we selected DTBMP which is a bulky non-nucleophilic base. Curiously, we saw a decrease in yield (73%) and another reversal of diastereoselectivity to 1:6. This is likely due to the need for increased reaction temperature up to 40 </w:t>
      </w:r>
      <w:r w:rsidR="006360C1" w:rsidRPr="006360C1">
        <w:rPr>
          <w:rFonts w:ascii="Arial" w:hAnsi="Arial" w:cs="Arial"/>
        </w:rPr>
        <w:t>°</w:t>
      </w:r>
      <w:r w:rsidR="006360C1">
        <w:rPr>
          <w:rFonts w:ascii="Arial" w:hAnsi="Arial" w:cs="Arial"/>
        </w:rPr>
        <w:t xml:space="preserve">C </w:t>
      </w:r>
      <w:r w:rsidR="003E7AE9">
        <w:rPr>
          <w:rFonts w:ascii="Arial" w:hAnsi="Arial" w:cs="Arial"/>
        </w:rPr>
        <w:t>which could cause some decomposition of the desired product along with epimerization of the product.</w:t>
      </w:r>
    </w:p>
    <w:p w14:paraId="5123C9FA" w14:textId="72E6D6F3" w:rsidR="00A30403" w:rsidRDefault="00A30403" w:rsidP="00353C23">
      <w:pPr>
        <w:spacing w:line="480" w:lineRule="auto"/>
        <w:ind w:firstLine="720"/>
        <w:jc w:val="both"/>
        <w:rPr>
          <w:rFonts w:ascii="Arial" w:hAnsi="Arial" w:cs="Arial"/>
        </w:rPr>
      </w:pPr>
      <w:r>
        <w:rPr>
          <w:rFonts w:ascii="Arial" w:hAnsi="Arial" w:cs="Arial"/>
        </w:rPr>
        <w:t xml:space="preserve">Finally, we sought to determine the remaining parameters of the methodology (solvent and temperature). When Lewis basic solvents such as THF and </w:t>
      </w:r>
      <w:proofErr w:type="spellStart"/>
      <w:r>
        <w:rPr>
          <w:rFonts w:ascii="Arial" w:hAnsi="Arial" w:cs="Arial"/>
        </w:rPr>
        <w:t>MeCN</w:t>
      </w:r>
      <w:proofErr w:type="spellEnd"/>
      <w:r>
        <w:rPr>
          <w:rFonts w:ascii="Arial" w:hAnsi="Arial" w:cs="Arial"/>
        </w:rPr>
        <w:t xml:space="preserve"> were </w:t>
      </w:r>
      <w:r w:rsidR="0078019A">
        <w:rPr>
          <w:rFonts w:ascii="Arial" w:hAnsi="Arial" w:cs="Arial"/>
        </w:rPr>
        <w:t>implemented,</w:t>
      </w:r>
      <w:r>
        <w:rPr>
          <w:rFonts w:ascii="Arial" w:hAnsi="Arial" w:cs="Arial"/>
        </w:rPr>
        <w:t xml:space="preserve"> we </w:t>
      </w:r>
      <w:r>
        <w:rPr>
          <w:rFonts w:ascii="Arial" w:hAnsi="Arial" w:cs="Arial"/>
        </w:rPr>
        <w:lastRenderedPageBreak/>
        <w:t>observed either no reaction (in the case of THF)</w:t>
      </w:r>
      <w:r w:rsidR="0078019A">
        <w:rPr>
          <w:rFonts w:ascii="Arial" w:hAnsi="Arial" w:cs="Arial"/>
        </w:rPr>
        <w:t xml:space="preserve"> or marked decreases in yield (18% for </w:t>
      </w:r>
      <w:proofErr w:type="spellStart"/>
      <w:r w:rsidR="0078019A">
        <w:rPr>
          <w:rFonts w:ascii="Arial" w:hAnsi="Arial" w:cs="Arial"/>
        </w:rPr>
        <w:t>MeCN</w:t>
      </w:r>
      <w:proofErr w:type="spellEnd"/>
      <w:r w:rsidR="0078019A">
        <w:rPr>
          <w:rFonts w:ascii="Arial" w:hAnsi="Arial" w:cs="Arial"/>
        </w:rPr>
        <w:t xml:space="preserve">). Along with the decrease in yield, we observed a complete reversal of diastereoselectivity (1:6). Next, we attempted a non-coordinating solvent, toluene, to observe the effects. In this case, we found an extreme decrease in yield (10%) and an altogether loss of diastereoselectivity. Finally, when the reaction was run at 0 </w:t>
      </w:r>
      <w:r w:rsidR="0078019A" w:rsidRPr="0078019A">
        <w:rPr>
          <w:rFonts w:ascii="Arial" w:hAnsi="Arial" w:cs="Arial"/>
        </w:rPr>
        <w:t>°</w:t>
      </w:r>
      <w:r w:rsidR="0078019A">
        <w:rPr>
          <w:rFonts w:ascii="Arial" w:hAnsi="Arial" w:cs="Arial"/>
        </w:rPr>
        <w:t>C, the reaction failed to proceed.</w:t>
      </w:r>
    </w:p>
    <w:p w14:paraId="2BB1785E" w14:textId="14E6914B" w:rsidR="007973F5" w:rsidRDefault="00CA7C84" w:rsidP="004E5BEC">
      <w:pPr>
        <w:spacing w:line="480" w:lineRule="auto"/>
        <w:jc w:val="both"/>
        <w:rPr>
          <w:rFonts w:ascii="Arial" w:hAnsi="Arial" w:cs="Arial"/>
        </w:rPr>
      </w:pPr>
      <w:r>
        <w:object w:dxaOrig="13299" w:dyaOrig="10786" w14:anchorId="06D5FAE9">
          <v:shape id="_x0000_i1052" type="#_x0000_t75" style="width:467.4pt;height:379.25pt" o:ole="">
            <v:imagedata r:id="rId64" o:title=""/>
          </v:shape>
          <o:OLEObject Type="Embed" ProgID="ChemDraw_x64.Document.6.0" ShapeID="_x0000_i1052" DrawAspect="Content" ObjectID="_1783337561" r:id="rId65"/>
        </w:object>
      </w:r>
      <w:r w:rsidR="007973F5">
        <w:rPr>
          <w:rFonts w:ascii="Arial" w:hAnsi="Arial" w:cs="Arial"/>
        </w:rPr>
        <w:br w:type="page"/>
      </w:r>
    </w:p>
    <w:p w14:paraId="61838E43" w14:textId="162B3818" w:rsidR="004E6477" w:rsidRPr="005160D0" w:rsidRDefault="004E6477" w:rsidP="004E6477">
      <w:pPr>
        <w:spacing w:line="480" w:lineRule="auto"/>
        <w:jc w:val="both"/>
        <w:rPr>
          <w:rFonts w:ascii="Arial" w:hAnsi="Arial" w:cs="Arial"/>
          <w:b/>
          <w:bCs/>
          <w:sz w:val="30"/>
          <w:szCs w:val="30"/>
        </w:rPr>
      </w:pPr>
      <w:r w:rsidRPr="005160D0">
        <w:rPr>
          <w:rFonts w:ascii="Arial" w:hAnsi="Arial" w:cs="Arial"/>
          <w:b/>
          <w:bCs/>
          <w:sz w:val="30"/>
          <w:szCs w:val="30"/>
        </w:rPr>
        <w:lastRenderedPageBreak/>
        <w:t>2.</w:t>
      </w:r>
      <w:r w:rsidR="00AE2945">
        <w:rPr>
          <w:rFonts w:ascii="Arial" w:hAnsi="Arial" w:cs="Arial"/>
          <w:b/>
          <w:bCs/>
          <w:sz w:val="30"/>
          <w:szCs w:val="30"/>
        </w:rPr>
        <w:t>8</w:t>
      </w:r>
      <w:r>
        <w:rPr>
          <w:rFonts w:ascii="Arial" w:hAnsi="Arial" w:cs="Arial"/>
          <w:b/>
          <w:bCs/>
          <w:sz w:val="30"/>
          <w:szCs w:val="30"/>
        </w:rPr>
        <w:t>.2 Final Optimization of Reaction Conditions</w:t>
      </w:r>
    </w:p>
    <w:p w14:paraId="7C90E1BE" w14:textId="08A3C4EC" w:rsidR="005160D0" w:rsidRDefault="004E6477" w:rsidP="004E6477">
      <w:pPr>
        <w:spacing w:line="480" w:lineRule="auto"/>
        <w:jc w:val="both"/>
        <w:rPr>
          <w:rFonts w:ascii="Arial" w:hAnsi="Arial" w:cs="Arial"/>
        </w:rPr>
      </w:pPr>
      <w:r>
        <w:rPr>
          <w:rFonts w:ascii="Arial" w:hAnsi="Arial" w:cs="Arial"/>
        </w:rPr>
        <w:tab/>
        <w:t>While the reaction was optimized with 2,3,4-tri-</w:t>
      </w:r>
      <w:r>
        <w:rPr>
          <w:rFonts w:ascii="Arial" w:hAnsi="Arial" w:cs="Arial"/>
          <w:i/>
          <w:iCs/>
        </w:rPr>
        <w:t>O</w:t>
      </w:r>
      <w:r>
        <w:rPr>
          <w:rFonts w:ascii="Arial" w:hAnsi="Arial" w:cs="Arial"/>
        </w:rPr>
        <w:t xml:space="preserve">-benzyl </w:t>
      </w:r>
      <w:proofErr w:type="spellStart"/>
      <w:r>
        <w:rPr>
          <w:rFonts w:ascii="Arial" w:hAnsi="Arial" w:cs="Arial"/>
        </w:rPr>
        <w:t>methylall</w:t>
      </w:r>
      <w:r w:rsidR="00AA0507">
        <w:rPr>
          <w:rFonts w:ascii="Arial" w:hAnsi="Arial" w:cs="Arial"/>
        </w:rPr>
        <w:t>o</w:t>
      </w:r>
      <w:r>
        <w:rPr>
          <w:rFonts w:ascii="Arial" w:hAnsi="Arial" w:cs="Arial"/>
        </w:rPr>
        <w:t>pyranoside</w:t>
      </w:r>
      <w:proofErr w:type="spellEnd"/>
      <w:r>
        <w:rPr>
          <w:rFonts w:ascii="Arial" w:hAnsi="Arial" w:cs="Arial"/>
        </w:rPr>
        <w:t xml:space="preserve"> as the acceptor, it was found that a more activated acceptor like 1,2:3,4-di-</w:t>
      </w:r>
      <w:r>
        <w:rPr>
          <w:rFonts w:ascii="Arial" w:hAnsi="Arial" w:cs="Arial"/>
          <w:i/>
          <w:iCs/>
        </w:rPr>
        <w:t>O</w:t>
      </w:r>
      <w:r>
        <w:rPr>
          <w:rFonts w:ascii="Arial" w:hAnsi="Arial" w:cs="Arial"/>
        </w:rPr>
        <w:t>-isopropylidene-</w:t>
      </w:r>
      <w:r w:rsidRPr="00166577">
        <w:rPr>
          <w:rFonts w:ascii="Symbol" w:hAnsi="Symbol" w:cs="Arial"/>
        </w:rPr>
        <w:t>a</w:t>
      </w:r>
      <w:r>
        <w:rPr>
          <w:rFonts w:ascii="Arial" w:hAnsi="Arial" w:cs="Arial"/>
        </w:rPr>
        <w:t>-</w:t>
      </w:r>
      <w:r w:rsidRPr="00166577">
        <w:rPr>
          <w:rFonts w:ascii="Arial" w:hAnsi="Arial" w:cs="Arial"/>
          <w:sz w:val="20"/>
          <w:szCs w:val="20"/>
        </w:rPr>
        <w:t>D</w:t>
      </w:r>
      <w:r>
        <w:rPr>
          <w:rFonts w:ascii="Arial" w:hAnsi="Arial" w:cs="Arial"/>
        </w:rPr>
        <w:t>-</w:t>
      </w:r>
      <w:proofErr w:type="spellStart"/>
      <w:r>
        <w:rPr>
          <w:rFonts w:ascii="Arial" w:hAnsi="Arial" w:cs="Arial"/>
        </w:rPr>
        <w:t>galactopyranoside</w:t>
      </w:r>
      <w:proofErr w:type="spellEnd"/>
      <w:r>
        <w:rPr>
          <w:rFonts w:ascii="Arial" w:hAnsi="Arial" w:cs="Arial"/>
        </w:rPr>
        <w:t xml:space="preserve"> would react with far lower (10 mol%) catalyst loading and therefore was more appealing for optimization. With this, the reaction was reoptimized</w:t>
      </w:r>
      <w:r w:rsidR="0048528D">
        <w:rPr>
          <w:rFonts w:ascii="Arial" w:hAnsi="Arial" w:cs="Arial"/>
        </w:rPr>
        <w:t xml:space="preserve"> for the new system. Under the parent conditions (10 mol% [CuOTf]</w:t>
      </w:r>
      <w:r w:rsidR="0048528D" w:rsidRPr="00166577">
        <w:rPr>
          <w:rFonts w:ascii="Arial" w:hAnsi="Arial" w:cs="Arial"/>
          <w:vertAlign w:val="subscript"/>
        </w:rPr>
        <w:t>2</w:t>
      </w:r>
      <w:r w:rsidR="0048528D" w:rsidRPr="0048528D">
        <w:rPr>
          <w:rFonts w:ascii="Arial" w:hAnsi="Arial" w:cs="Arial"/>
        </w:rPr>
        <w:t>•</w:t>
      </w:r>
      <w:r w:rsidR="0048528D">
        <w:rPr>
          <w:rFonts w:ascii="Arial" w:hAnsi="Arial" w:cs="Arial"/>
        </w:rPr>
        <w:t>tol, 1.2 equivalents of lithium carbonate, dichloromethane as the solvent, powdered 4Å MS, and running the reaction at room temperature), the reaction was complete in 4 hours and the yield was 78% while the diastereoselectivity was found to be 7:1 (</w:t>
      </w:r>
      <w:proofErr w:type="spellStart"/>
      <w:proofErr w:type="gramStart"/>
      <w:r w:rsidR="0048528D">
        <w:rPr>
          <w:rFonts w:ascii="Arial" w:hAnsi="Arial" w:cs="Arial"/>
          <w:i/>
          <w:iCs/>
        </w:rPr>
        <w:t>cis</w:t>
      </w:r>
      <w:r w:rsidR="0048528D">
        <w:rPr>
          <w:rFonts w:ascii="Arial" w:hAnsi="Arial" w:cs="Arial"/>
        </w:rPr>
        <w:t>:</w:t>
      </w:r>
      <w:r w:rsidR="0048528D">
        <w:rPr>
          <w:rFonts w:ascii="Arial" w:hAnsi="Arial" w:cs="Arial"/>
          <w:i/>
          <w:iCs/>
        </w:rPr>
        <w:t>trans</w:t>
      </w:r>
      <w:proofErr w:type="spellEnd"/>
      <w:proofErr w:type="gramEnd"/>
      <w:r w:rsidR="0048528D">
        <w:rPr>
          <w:rFonts w:ascii="Arial" w:hAnsi="Arial" w:cs="Arial"/>
        </w:rPr>
        <w:t>).</w:t>
      </w:r>
      <w:r w:rsidR="009F30BF">
        <w:rPr>
          <w:rFonts w:ascii="Arial" w:hAnsi="Arial" w:cs="Arial"/>
        </w:rPr>
        <w:t xml:space="preserve"> Earth-abundant catalysts, </w:t>
      </w:r>
      <w:proofErr w:type="gramStart"/>
      <w:r w:rsidR="009F30BF">
        <w:rPr>
          <w:rFonts w:ascii="Arial" w:hAnsi="Arial" w:cs="Arial"/>
        </w:rPr>
        <w:t>zinc(</w:t>
      </w:r>
      <w:proofErr w:type="gramEnd"/>
      <w:r w:rsidR="009F30BF">
        <w:rPr>
          <w:rFonts w:ascii="Arial" w:hAnsi="Arial" w:cs="Arial"/>
        </w:rPr>
        <w:t>II) chloride and iron(III) chloride, saw marked decreases in yield to 20% and 15% respectively after 36 hours. While the iron catalyst lowered the diastereoselectivity of the reaction to 3:1, we observed a further decrease in selectivity with the zinc catalyst down to 1.5:1.</w:t>
      </w:r>
      <w:r w:rsidR="00783878">
        <w:rPr>
          <w:rFonts w:ascii="Arial" w:hAnsi="Arial" w:cs="Arial"/>
        </w:rPr>
        <w:t xml:space="preserve"> Further metal triflates</w:t>
      </w:r>
      <w:r w:rsidR="009F09F1">
        <w:rPr>
          <w:rFonts w:ascii="Arial" w:hAnsi="Arial" w:cs="Arial"/>
        </w:rPr>
        <w:t>, such as</w:t>
      </w:r>
      <w:r w:rsidR="004367F8">
        <w:rPr>
          <w:rFonts w:ascii="Arial" w:hAnsi="Arial" w:cs="Arial"/>
        </w:rPr>
        <w:t xml:space="preserve"> </w:t>
      </w:r>
      <w:proofErr w:type="gramStart"/>
      <w:r w:rsidR="004367F8">
        <w:rPr>
          <w:rFonts w:ascii="Arial" w:hAnsi="Arial" w:cs="Arial"/>
        </w:rPr>
        <w:t>zinc(</w:t>
      </w:r>
      <w:proofErr w:type="gramEnd"/>
      <w:r w:rsidR="004367F8">
        <w:rPr>
          <w:rFonts w:ascii="Arial" w:hAnsi="Arial" w:cs="Arial"/>
        </w:rPr>
        <w:t xml:space="preserve">II) triflate and triphenylphosphine gold(I) triflate were examined. </w:t>
      </w:r>
      <w:proofErr w:type="gramStart"/>
      <w:r w:rsidR="004367F8">
        <w:rPr>
          <w:rFonts w:ascii="Arial" w:hAnsi="Arial" w:cs="Arial"/>
        </w:rPr>
        <w:t>Zinc(</w:t>
      </w:r>
      <w:proofErr w:type="gramEnd"/>
      <w:r w:rsidR="004367F8">
        <w:rPr>
          <w:rFonts w:ascii="Arial" w:hAnsi="Arial" w:cs="Arial"/>
        </w:rPr>
        <w:t>II) triflate unfortunately did not initiate the reaction and therefore resulted in no product formation. Triphenylphosphine gold(I) triflate, however, reacted in 3 hours to yield the product in a diastereomeric ratio of 7:1 albeit at a decreased (56%) yield.</w:t>
      </w:r>
      <w:r w:rsidR="008A6FBE">
        <w:rPr>
          <w:rFonts w:ascii="Arial" w:hAnsi="Arial" w:cs="Arial"/>
        </w:rPr>
        <w:t xml:space="preserve"> Fortunately, Rh</w:t>
      </w:r>
      <w:r w:rsidR="008A6FBE" w:rsidRPr="00166577">
        <w:rPr>
          <w:rFonts w:ascii="Arial" w:hAnsi="Arial" w:cs="Arial"/>
          <w:vertAlign w:val="subscript"/>
        </w:rPr>
        <w:t>2</w:t>
      </w:r>
      <w:r w:rsidR="008A6FBE">
        <w:rPr>
          <w:rFonts w:ascii="Arial" w:hAnsi="Arial" w:cs="Arial"/>
        </w:rPr>
        <w:t>(</w:t>
      </w:r>
      <w:proofErr w:type="spellStart"/>
      <w:r w:rsidR="008A6FBE">
        <w:rPr>
          <w:rFonts w:ascii="Arial" w:hAnsi="Arial" w:cs="Arial"/>
        </w:rPr>
        <w:t>esp</w:t>
      </w:r>
      <w:proofErr w:type="spellEnd"/>
      <w:r w:rsidR="008A6FBE">
        <w:rPr>
          <w:rFonts w:ascii="Arial" w:hAnsi="Arial" w:cs="Arial"/>
        </w:rPr>
        <w:t>)</w:t>
      </w:r>
      <w:r w:rsidR="008A6FBE" w:rsidRPr="00166577">
        <w:rPr>
          <w:rFonts w:ascii="Arial" w:hAnsi="Arial" w:cs="Arial"/>
          <w:vertAlign w:val="subscript"/>
        </w:rPr>
        <w:t>2</w:t>
      </w:r>
      <w:r w:rsidR="008A6FBE">
        <w:rPr>
          <w:rFonts w:ascii="Arial" w:hAnsi="Arial" w:cs="Arial"/>
        </w:rPr>
        <w:t xml:space="preserve"> (which has been shown to activate enynal compounds), </w:t>
      </w:r>
      <w:r w:rsidR="00DE764F">
        <w:rPr>
          <w:rFonts w:ascii="Arial" w:hAnsi="Arial" w:cs="Arial"/>
        </w:rPr>
        <w:t xml:space="preserve">was unreactive in our system which might indicate good orthogonality between our donor and those reliant on rhodium-based catalysis strategies. To probe the role of the counterion in our system, we pursued trials with copper(I) catalysts featuring bulky, non-coordinating anions. </w:t>
      </w:r>
      <w:r w:rsidR="00957FC1">
        <w:rPr>
          <w:rFonts w:ascii="Arial" w:hAnsi="Arial" w:cs="Arial"/>
        </w:rPr>
        <w:t xml:space="preserve">Firstly, </w:t>
      </w:r>
      <w:proofErr w:type="spellStart"/>
      <w:r w:rsidR="00957FC1">
        <w:rPr>
          <w:rFonts w:ascii="Arial" w:hAnsi="Arial" w:cs="Arial"/>
        </w:rPr>
        <w:t>tetrakis</w:t>
      </w:r>
      <w:proofErr w:type="spellEnd"/>
      <w:r w:rsidR="00957FC1">
        <w:rPr>
          <w:rFonts w:ascii="Arial" w:hAnsi="Arial" w:cs="Arial"/>
        </w:rPr>
        <w:t xml:space="preserve">(acetonitrile)copper(I) hexafluorophosphate was selected and after 4 hours, produced a 55% yield with a nearly racemic (2:1) diastereoselectivity. </w:t>
      </w:r>
      <w:proofErr w:type="spellStart"/>
      <w:r w:rsidR="00957FC1">
        <w:rPr>
          <w:rFonts w:ascii="Arial" w:hAnsi="Arial" w:cs="Arial"/>
        </w:rPr>
        <w:t>Tetrakis</w:t>
      </w:r>
      <w:proofErr w:type="spellEnd"/>
      <w:r w:rsidR="00957FC1">
        <w:rPr>
          <w:rFonts w:ascii="Arial" w:hAnsi="Arial" w:cs="Arial"/>
        </w:rPr>
        <w:t xml:space="preserve">(acetonitrile)copper(I) tetrafluoroborate, however, reacted far more sluggishly, yielding less than 10% after 24 hours in an indeterminate diastereomeric ratio. </w:t>
      </w:r>
      <w:r w:rsidR="000200F6">
        <w:rPr>
          <w:rFonts w:ascii="Arial" w:hAnsi="Arial" w:cs="Arial"/>
        </w:rPr>
        <w:t>Then</w:t>
      </w:r>
      <w:r w:rsidR="00957FC1">
        <w:rPr>
          <w:rFonts w:ascii="Arial" w:hAnsi="Arial" w:cs="Arial"/>
        </w:rPr>
        <w:t>, as metal triflates are known to be a mild source of triflic acid, it could not be discounted that the true catalyst for this reaction could be triflic acid. To examine this,</w:t>
      </w:r>
      <w:r w:rsidR="000D36A2">
        <w:rPr>
          <w:rFonts w:ascii="Arial" w:hAnsi="Arial" w:cs="Arial"/>
        </w:rPr>
        <w:t xml:space="preserve"> triflic acid was </w:t>
      </w:r>
      <w:r w:rsidR="00B700E1">
        <w:rPr>
          <w:rFonts w:ascii="Arial" w:hAnsi="Arial" w:cs="Arial"/>
        </w:rPr>
        <w:t xml:space="preserve">employed in the absence of the </w:t>
      </w:r>
      <w:r w:rsidR="00B700E1">
        <w:rPr>
          <w:rFonts w:ascii="Arial" w:hAnsi="Arial" w:cs="Arial"/>
        </w:rPr>
        <w:lastRenderedPageBreak/>
        <w:t>copper(I) triflate toluene solvate catalyst and lithium carbonate.</w:t>
      </w:r>
      <w:r w:rsidR="00D137AC">
        <w:rPr>
          <w:rFonts w:ascii="Arial" w:hAnsi="Arial" w:cs="Arial"/>
        </w:rPr>
        <w:t xml:space="preserve"> In this case, complete decomposition of the donor was observed within 2 hours, only producing a 25% yield with, interestingly, a reversal of diastereoselectivity to 1:2.5.</w:t>
      </w:r>
      <w:r w:rsidR="00C1116E">
        <w:rPr>
          <w:rFonts w:ascii="Arial" w:hAnsi="Arial" w:cs="Arial"/>
        </w:rPr>
        <w:t xml:space="preserve"> Finally, we endeavored to probe the role of the catalyst altogether. To do this, we set up a reaction with lithium carbonate, but in the absence of the copper(I) catalyst. We found no reaction after 36 hours </w:t>
      </w:r>
      <w:r w:rsidR="00013D47">
        <w:rPr>
          <w:rFonts w:ascii="Arial" w:hAnsi="Arial" w:cs="Arial"/>
        </w:rPr>
        <w:t>indicating the need for the catalyst.</w:t>
      </w:r>
    </w:p>
    <w:p w14:paraId="6F6F9CA6" w14:textId="4069392B" w:rsidR="00D137AC" w:rsidRDefault="00D137AC" w:rsidP="004E6477">
      <w:pPr>
        <w:spacing w:line="480" w:lineRule="auto"/>
        <w:jc w:val="both"/>
        <w:rPr>
          <w:rFonts w:ascii="Arial" w:hAnsi="Arial" w:cs="Arial"/>
        </w:rPr>
      </w:pPr>
      <w:r>
        <w:rPr>
          <w:rFonts w:ascii="Arial" w:hAnsi="Arial" w:cs="Arial"/>
        </w:rPr>
        <w:tab/>
        <w:t xml:space="preserve">Following the optimization of the </w:t>
      </w:r>
      <w:r w:rsidR="00C1116E">
        <w:rPr>
          <w:rFonts w:ascii="Arial" w:hAnsi="Arial" w:cs="Arial"/>
        </w:rPr>
        <w:t>catalyst, we next sought to optimize the additive of the reaction.</w:t>
      </w:r>
      <w:r w:rsidR="00013D47">
        <w:rPr>
          <w:rFonts w:ascii="Arial" w:hAnsi="Arial" w:cs="Arial"/>
        </w:rPr>
        <w:t xml:space="preserve"> To ensure that the lithium carbonate additive was necessary, we attempted to run the reaction without it. In this case, we observed that the reaction became much messier, producing </w:t>
      </w:r>
      <w:r w:rsidR="005E355F">
        <w:rPr>
          <w:rFonts w:ascii="Arial" w:hAnsi="Arial" w:cs="Arial"/>
        </w:rPr>
        <w:t>a much lower yield (50%) of the product, and lessening the diastereoselectivity to 5:1. We then selected 2,6-di-</w:t>
      </w:r>
      <w:r w:rsidR="005E355F">
        <w:rPr>
          <w:rFonts w:ascii="Arial" w:hAnsi="Arial" w:cs="Arial"/>
          <w:i/>
          <w:iCs/>
        </w:rPr>
        <w:t>tert</w:t>
      </w:r>
      <w:r w:rsidR="005E355F">
        <w:rPr>
          <w:rFonts w:ascii="Arial" w:hAnsi="Arial" w:cs="Arial"/>
        </w:rPr>
        <w:t>-butyl-4-methylpyridine (DTBMP) in place of lithium carbonate and, when employed, we observed a decrease in yield (46%), an increase in reaction time (10 hours)</w:t>
      </w:r>
      <w:r w:rsidR="009B15FE">
        <w:rPr>
          <w:rFonts w:ascii="Arial" w:hAnsi="Arial" w:cs="Arial"/>
        </w:rPr>
        <w:t>, and a decrease in diastereoselectivity (5:1) ostensibly due to the increased temperature (40 °C) required for successful progression of the reaction.</w:t>
      </w:r>
    </w:p>
    <w:p w14:paraId="67D392F9" w14:textId="33153317" w:rsidR="009B15FE" w:rsidRDefault="009B15FE" w:rsidP="004E6477">
      <w:pPr>
        <w:spacing w:line="480" w:lineRule="auto"/>
        <w:jc w:val="both"/>
        <w:rPr>
          <w:rFonts w:ascii="Arial" w:hAnsi="Arial" w:cs="Arial"/>
        </w:rPr>
      </w:pPr>
      <w:r>
        <w:rPr>
          <w:rFonts w:ascii="Arial" w:hAnsi="Arial" w:cs="Arial"/>
        </w:rPr>
        <w:tab/>
        <w:t xml:space="preserve">Finally, we set out to optimize the </w:t>
      </w:r>
      <w:proofErr w:type="gramStart"/>
      <w:r>
        <w:rPr>
          <w:rFonts w:ascii="Arial" w:hAnsi="Arial" w:cs="Arial"/>
        </w:rPr>
        <w:t>solvent</w:t>
      </w:r>
      <w:proofErr w:type="gramEnd"/>
      <w:r>
        <w:rPr>
          <w:rFonts w:ascii="Arial" w:hAnsi="Arial" w:cs="Arial"/>
        </w:rPr>
        <w:t xml:space="preserve"> of the reaction</w:t>
      </w:r>
      <w:r w:rsidR="00833D9B">
        <w:rPr>
          <w:rFonts w:ascii="Arial" w:hAnsi="Arial" w:cs="Arial"/>
        </w:rPr>
        <w:t xml:space="preserve">. </w:t>
      </w:r>
      <w:r w:rsidR="00C6593F">
        <w:rPr>
          <w:rFonts w:ascii="Arial" w:hAnsi="Arial" w:cs="Arial"/>
        </w:rPr>
        <w:t>As polar protic solvents would potentially induce insertion of the solvent into the oxocarbenium ion, they were avoided. Instead, w</w:t>
      </w:r>
      <w:r w:rsidR="00833D9B">
        <w:rPr>
          <w:rFonts w:ascii="Arial" w:hAnsi="Arial" w:cs="Arial"/>
        </w:rPr>
        <w:t>e began with the Lewis basic</w:t>
      </w:r>
      <w:r w:rsidR="00C6593F">
        <w:rPr>
          <w:rFonts w:ascii="Arial" w:hAnsi="Arial" w:cs="Arial"/>
        </w:rPr>
        <w:t xml:space="preserve"> (polar aprotic)</w:t>
      </w:r>
      <w:r w:rsidR="00833D9B">
        <w:rPr>
          <w:rFonts w:ascii="Arial" w:hAnsi="Arial" w:cs="Arial"/>
        </w:rPr>
        <w:t xml:space="preserve"> solvents, THF and </w:t>
      </w:r>
      <w:proofErr w:type="spellStart"/>
      <w:r w:rsidR="00833D9B">
        <w:rPr>
          <w:rFonts w:ascii="Arial" w:hAnsi="Arial" w:cs="Arial"/>
        </w:rPr>
        <w:t>MeCN</w:t>
      </w:r>
      <w:proofErr w:type="spellEnd"/>
      <w:r w:rsidR="00833D9B">
        <w:rPr>
          <w:rFonts w:ascii="Arial" w:hAnsi="Arial" w:cs="Arial"/>
        </w:rPr>
        <w:t xml:space="preserve"> which each yielded no reaction after 24 hours. </w:t>
      </w:r>
      <w:r w:rsidR="00C6593F">
        <w:rPr>
          <w:rFonts w:ascii="Arial" w:hAnsi="Arial" w:cs="Arial"/>
        </w:rPr>
        <w:t>Finally, we sought to examine a nonpolar solvent. However, due to poor solubility of carbohydrate compounds in nonpolar solvents, our range was rather limited. For this trial, we selected toluene which possesses an aromatic ring while maintaining a nonpolar structure. In this case though, the reaction yield decreased significantly to less than 10% after 24 hours in an indeterminate diastereomeric ratio.</w:t>
      </w:r>
    </w:p>
    <w:p w14:paraId="28B13E79" w14:textId="74ADBFAE" w:rsidR="00C85F67" w:rsidRPr="005E355F" w:rsidRDefault="00E33583" w:rsidP="00166577">
      <w:pPr>
        <w:spacing w:line="480" w:lineRule="auto"/>
        <w:jc w:val="center"/>
        <w:rPr>
          <w:rFonts w:ascii="Arial" w:hAnsi="Arial" w:cs="Arial"/>
        </w:rPr>
      </w:pPr>
      <w:r>
        <w:object w:dxaOrig="13306" w:dyaOrig="10784" w14:anchorId="4E0D18DF">
          <v:shape id="_x0000_i1053" type="#_x0000_t75" style="width:468pt;height:379.25pt" o:ole="">
            <v:imagedata r:id="rId66" o:title=""/>
          </v:shape>
          <o:OLEObject Type="Embed" ProgID="ChemDraw_x64.Document.6.0" ShapeID="_x0000_i1053" DrawAspect="Content" ObjectID="_1783337562" r:id="rId67"/>
        </w:object>
      </w:r>
    </w:p>
    <w:p w14:paraId="4782EC31" w14:textId="77777777" w:rsidR="006B4307" w:rsidRDefault="006B4307" w:rsidP="006B4307">
      <w:pPr>
        <w:spacing w:line="480" w:lineRule="auto"/>
        <w:jc w:val="both"/>
        <w:rPr>
          <w:rFonts w:ascii="Arial" w:hAnsi="Arial" w:cs="Arial"/>
          <w:b/>
          <w:bCs/>
          <w:sz w:val="30"/>
          <w:szCs w:val="30"/>
        </w:rPr>
      </w:pPr>
    </w:p>
    <w:p w14:paraId="36039582" w14:textId="74359C55" w:rsidR="006B4307" w:rsidRPr="005160D0" w:rsidRDefault="006B4307" w:rsidP="006B4307">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9</w:t>
      </w:r>
      <w:r>
        <w:rPr>
          <w:rFonts w:ascii="Arial" w:hAnsi="Arial" w:cs="Arial"/>
          <w:b/>
          <w:bCs/>
          <w:sz w:val="30"/>
          <w:szCs w:val="30"/>
        </w:rPr>
        <w:t xml:space="preserve"> Scope of Ribose-Based Substrate</w:t>
      </w:r>
    </w:p>
    <w:p w14:paraId="40BB6644" w14:textId="61536D45" w:rsidR="005160D0" w:rsidRDefault="006B4307" w:rsidP="006B4307">
      <w:pPr>
        <w:spacing w:line="480" w:lineRule="auto"/>
        <w:jc w:val="both"/>
        <w:rPr>
          <w:rFonts w:ascii="Arial" w:hAnsi="Arial" w:cs="Arial"/>
        </w:rPr>
      </w:pPr>
      <w:r>
        <w:rPr>
          <w:rFonts w:ascii="Arial" w:hAnsi="Arial" w:cs="Arial"/>
        </w:rPr>
        <w:tab/>
      </w:r>
      <w:r w:rsidR="008B70DB">
        <w:rPr>
          <w:rFonts w:ascii="Arial" w:hAnsi="Arial" w:cs="Arial"/>
        </w:rPr>
        <w:t>To examine the range of acceptors that would be appropriate for our system, we built out a substrate scope, starting with our 2,3,5-tri-</w:t>
      </w:r>
      <w:r w:rsidR="008B70DB">
        <w:rPr>
          <w:rFonts w:ascii="Arial" w:hAnsi="Arial" w:cs="Arial"/>
          <w:i/>
          <w:iCs/>
        </w:rPr>
        <w:t>O</w:t>
      </w:r>
      <w:r w:rsidR="008B70DB">
        <w:rPr>
          <w:rFonts w:ascii="Arial" w:hAnsi="Arial" w:cs="Arial"/>
        </w:rPr>
        <w:t xml:space="preserve">-benzylribofuranosyl donor. To commence, we began with a primary alcohol acceptor, </w:t>
      </w:r>
      <w:r w:rsidR="00E0453B">
        <w:rPr>
          <w:rFonts w:ascii="Arial" w:hAnsi="Arial" w:cs="Arial"/>
        </w:rPr>
        <w:t>pent</w:t>
      </w:r>
      <w:r w:rsidR="007F29C1">
        <w:rPr>
          <w:rFonts w:ascii="Arial" w:hAnsi="Arial" w:cs="Arial"/>
        </w:rPr>
        <w:t>-4-</w:t>
      </w:r>
      <w:r w:rsidR="00E0453B">
        <w:rPr>
          <w:rFonts w:ascii="Arial" w:hAnsi="Arial" w:cs="Arial"/>
        </w:rPr>
        <w:t xml:space="preserve">en-1-ol, which reacted to produce the desired product in an 84% yield and nearly </w:t>
      </w:r>
      <w:proofErr w:type="spellStart"/>
      <w:r w:rsidR="00E0453B">
        <w:rPr>
          <w:rFonts w:ascii="Arial" w:hAnsi="Arial" w:cs="Arial"/>
        </w:rPr>
        <w:t>diastereospecifically</w:t>
      </w:r>
      <w:proofErr w:type="spellEnd"/>
      <w:r w:rsidR="00E0453B">
        <w:rPr>
          <w:rFonts w:ascii="Arial" w:hAnsi="Arial" w:cs="Arial"/>
        </w:rPr>
        <w:t xml:space="preserve"> (&gt;20:1 </w:t>
      </w:r>
      <w:proofErr w:type="spellStart"/>
      <w:proofErr w:type="gramStart"/>
      <w:r w:rsidR="00E0453B">
        <w:rPr>
          <w:rFonts w:ascii="Arial" w:hAnsi="Arial" w:cs="Arial"/>
          <w:i/>
          <w:iCs/>
        </w:rPr>
        <w:t>cis</w:t>
      </w:r>
      <w:r w:rsidR="00E0453B">
        <w:rPr>
          <w:rFonts w:ascii="Arial" w:hAnsi="Arial" w:cs="Arial"/>
        </w:rPr>
        <w:t>:</w:t>
      </w:r>
      <w:r w:rsidR="00E0453B">
        <w:rPr>
          <w:rFonts w:ascii="Arial" w:hAnsi="Arial" w:cs="Arial"/>
          <w:i/>
          <w:iCs/>
        </w:rPr>
        <w:t>trans</w:t>
      </w:r>
      <w:proofErr w:type="spellEnd"/>
      <w:proofErr w:type="gramEnd"/>
      <w:r w:rsidR="00E0453B">
        <w:rPr>
          <w:rFonts w:ascii="Arial" w:hAnsi="Arial" w:cs="Arial"/>
        </w:rPr>
        <w:t>). Following this, we screen achiral secondary alcohols, isopropanol and cyclohexanol.</w:t>
      </w:r>
      <w:r w:rsidR="00C35216">
        <w:rPr>
          <w:rFonts w:ascii="Arial" w:hAnsi="Arial" w:cs="Arial"/>
        </w:rPr>
        <w:t xml:space="preserve"> With regards to the isopropanol acceptor, the reaction yielded the desired compound in a 95% yield with a diastereoselectivity of </w:t>
      </w:r>
      <w:r w:rsidR="00C35216">
        <w:rPr>
          <w:rFonts w:ascii="Arial" w:hAnsi="Arial" w:cs="Arial"/>
        </w:rPr>
        <w:lastRenderedPageBreak/>
        <w:t xml:space="preserve">6:1. Results were comparable with the cyclohexanol acceptor as we observed a yield of 96% and a diastereoselectivity of 9:1. </w:t>
      </w:r>
      <w:r w:rsidR="005A5490">
        <w:rPr>
          <w:rFonts w:ascii="Arial" w:hAnsi="Arial" w:cs="Arial"/>
        </w:rPr>
        <w:t>On the heels of these results, we decided to investigate chiral secondary</w:t>
      </w:r>
      <w:r w:rsidR="00FF524B">
        <w:rPr>
          <w:rFonts w:ascii="Arial" w:hAnsi="Arial" w:cs="Arial"/>
        </w:rPr>
        <w:t xml:space="preserve"> alcohol</w:t>
      </w:r>
      <w:r w:rsidR="005A5490">
        <w:rPr>
          <w:rFonts w:ascii="Arial" w:hAnsi="Arial" w:cs="Arial"/>
        </w:rPr>
        <w:t xml:space="preserve"> acceptors such as menthol and cholesterol</w:t>
      </w:r>
      <w:r w:rsidR="00FF524B">
        <w:rPr>
          <w:rFonts w:ascii="Arial" w:hAnsi="Arial" w:cs="Arial"/>
        </w:rPr>
        <w:t xml:space="preserve">. Results were interesting as the reactions yielded 97% and 96% respectively. For diastereoselectivity, results with menthol showed a selectivity of 9:1 whereas cholesterol produced another nearly </w:t>
      </w:r>
      <w:proofErr w:type="spellStart"/>
      <w:r w:rsidR="00FF524B">
        <w:rPr>
          <w:rFonts w:ascii="Arial" w:hAnsi="Arial" w:cs="Arial"/>
        </w:rPr>
        <w:t>diastereospecific</w:t>
      </w:r>
      <w:proofErr w:type="spellEnd"/>
      <w:r w:rsidR="00FF524B">
        <w:rPr>
          <w:rFonts w:ascii="Arial" w:hAnsi="Arial" w:cs="Arial"/>
        </w:rPr>
        <w:t xml:space="preserve"> product at &gt;20:1.</w:t>
      </w:r>
    </w:p>
    <w:p w14:paraId="7FEB3F2C" w14:textId="53DD3DAE" w:rsidR="00CC356A" w:rsidRDefault="00CC356A" w:rsidP="006B4307">
      <w:pPr>
        <w:spacing w:line="480" w:lineRule="auto"/>
        <w:jc w:val="both"/>
        <w:rPr>
          <w:rFonts w:ascii="Arial" w:hAnsi="Arial" w:cs="Arial"/>
        </w:rPr>
      </w:pPr>
      <w:r>
        <w:rPr>
          <w:rFonts w:ascii="Arial" w:hAnsi="Arial" w:cs="Arial"/>
        </w:rPr>
        <w:tab/>
        <w:t xml:space="preserve">As many carbohydrates are found in natural products as disaccharides, there is a great interest in the synthetic community for novel methods of diastereoselective disaccharide synthesis protocols. With this in mind, we sought to highlight the utility of our method by </w:t>
      </w:r>
      <w:proofErr w:type="spellStart"/>
      <w:r>
        <w:rPr>
          <w:rFonts w:ascii="Arial" w:hAnsi="Arial" w:cs="Arial"/>
        </w:rPr>
        <w:t>diastereoselectively</w:t>
      </w:r>
      <w:proofErr w:type="spellEnd"/>
      <w:r>
        <w:rPr>
          <w:rFonts w:ascii="Arial" w:hAnsi="Arial" w:cs="Arial"/>
        </w:rPr>
        <w:t xml:space="preserve"> synthesizing a range of disaccharides from various sugar-alcohol acceptors.</w:t>
      </w:r>
      <w:r w:rsidR="001E26D9">
        <w:rPr>
          <w:rFonts w:ascii="Arial" w:hAnsi="Arial" w:cs="Arial"/>
        </w:rPr>
        <w:t xml:space="preserve"> Interestingly, we found that yield and selectivity appeared to be independent of protecting group influence as these values were comparable for both the benzyl and benzoyl protected forms of glucose acceptor. These acceptors led to yields of 96% and 87% and </w:t>
      </w:r>
      <w:proofErr w:type="spellStart"/>
      <w:r w:rsidR="001E26D9">
        <w:rPr>
          <w:rFonts w:ascii="Arial" w:hAnsi="Arial" w:cs="Arial"/>
        </w:rPr>
        <w:t>selectivities</w:t>
      </w:r>
      <w:proofErr w:type="spellEnd"/>
      <w:r w:rsidR="001E26D9">
        <w:rPr>
          <w:rFonts w:ascii="Arial" w:hAnsi="Arial" w:cs="Arial"/>
        </w:rPr>
        <w:t xml:space="preserve"> of 9:1 and 8:1 respectively. We also found that a benzyl protected mannose acceptor</w:t>
      </w:r>
      <w:r w:rsidR="00D45193">
        <w:rPr>
          <w:rFonts w:ascii="Arial" w:hAnsi="Arial" w:cs="Arial"/>
        </w:rPr>
        <w:t>,</w:t>
      </w:r>
      <w:r w:rsidR="001E26D9">
        <w:rPr>
          <w:rFonts w:ascii="Arial" w:hAnsi="Arial" w:cs="Arial"/>
        </w:rPr>
        <w:t xml:space="preserve"> which was shown to be unreactive under the Jacobsen </w:t>
      </w:r>
      <w:r w:rsidR="00D45193">
        <w:rPr>
          <w:rFonts w:ascii="Arial" w:hAnsi="Arial" w:cs="Arial"/>
        </w:rPr>
        <w:t xml:space="preserve">protocol, proceeded surprisingly effortlessly under our conditions to produce a yield of 84% and a selectivity of 5:1. To cap our investigation of sugar acceptors, we explored the use of benzyl protected </w:t>
      </w:r>
      <w:proofErr w:type="spellStart"/>
      <w:r w:rsidR="00D45193">
        <w:rPr>
          <w:rFonts w:ascii="Arial" w:hAnsi="Arial" w:cs="Arial"/>
        </w:rPr>
        <w:t>arabinofuranoside</w:t>
      </w:r>
      <w:proofErr w:type="spellEnd"/>
      <w:r w:rsidR="00D45193">
        <w:rPr>
          <w:rFonts w:ascii="Arial" w:hAnsi="Arial" w:cs="Arial"/>
        </w:rPr>
        <w:t xml:space="preserve"> acceptor which reacted cleanly to produce a 78% yield and in a diastereoselectivity of 4:1.</w:t>
      </w:r>
    </w:p>
    <w:p w14:paraId="1937D327" w14:textId="747AE289" w:rsidR="00D45193" w:rsidRDefault="00D45193" w:rsidP="006B4307">
      <w:pPr>
        <w:spacing w:line="480" w:lineRule="auto"/>
        <w:jc w:val="both"/>
        <w:rPr>
          <w:rFonts w:ascii="Arial" w:hAnsi="Arial" w:cs="Arial"/>
        </w:rPr>
      </w:pPr>
      <w:r>
        <w:rPr>
          <w:rFonts w:ascii="Arial" w:hAnsi="Arial" w:cs="Arial"/>
        </w:rPr>
        <w:tab/>
        <w:t xml:space="preserve">Finally for our ribose donor, we </w:t>
      </w:r>
      <w:r w:rsidR="007653ED">
        <w:rPr>
          <w:rFonts w:ascii="Arial" w:hAnsi="Arial" w:cs="Arial"/>
        </w:rPr>
        <w:t xml:space="preserve">sought to examine amino acid-derived </w:t>
      </w:r>
      <w:r w:rsidR="00376A6D">
        <w:rPr>
          <w:rFonts w:ascii="Arial" w:hAnsi="Arial" w:cs="Arial"/>
        </w:rPr>
        <w:t>alcohol acceptors as amino acid linked glycosides are also found frequently in natural products</w:t>
      </w:r>
      <w:r w:rsidR="00B143CC">
        <w:rPr>
          <w:rFonts w:ascii="Arial" w:hAnsi="Arial" w:cs="Arial"/>
        </w:rPr>
        <w:t>. To start, we examined</w:t>
      </w:r>
      <w:r w:rsidR="00505CB7">
        <w:rPr>
          <w:rFonts w:ascii="Arial" w:hAnsi="Arial" w:cs="Arial"/>
        </w:rPr>
        <w:t xml:space="preserve"> </w:t>
      </w:r>
      <w:proofErr w:type="spellStart"/>
      <w:r w:rsidR="00505CB7">
        <w:rPr>
          <w:rFonts w:ascii="Arial" w:hAnsi="Arial" w:cs="Arial"/>
        </w:rPr>
        <w:t>tosyl</w:t>
      </w:r>
      <w:proofErr w:type="spellEnd"/>
      <w:r w:rsidR="00505CB7">
        <w:rPr>
          <w:rFonts w:ascii="Arial" w:hAnsi="Arial" w:cs="Arial"/>
        </w:rPr>
        <w:t xml:space="preserve">-protected alaninol which reacted in our system to yield the desired product in an 84% yield albeit with a selectivity of 3:1. A protected serine alcohol acceptor was also </w:t>
      </w:r>
      <w:r w:rsidR="004D724B">
        <w:rPr>
          <w:rFonts w:ascii="Arial" w:hAnsi="Arial" w:cs="Arial"/>
        </w:rPr>
        <w:t>employed,</w:t>
      </w:r>
      <w:r w:rsidR="00505CB7">
        <w:rPr>
          <w:rFonts w:ascii="Arial" w:hAnsi="Arial" w:cs="Arial"/>
        </w:rPr>
        <w:t xml:space="preserve"> and the results were </w:t>
      </w:r>
      <w:proofErr w:type="gramStart"/>
      <w:r w:rsidR="00505CB7">
        <w:rPr>
          <w:rFonts w:ascii="Arial" w:hAnsi="Arial" w:cs="Arial"/>
        </w:rPr>
        <w:t>similar to</w:t>
      </w:r>
      <w:proofErr w:type="gramEnd"/>
      <w:r w:rsidR="00505CB7">
        <w:rPr>
          <w:rFonts w:ascii="Arial" w:hAnsi="Arial" w:cs="Arial"/>
        </w:rPr>
        <w:t xml:space="preserve"> the alaninol trial, a yield of </w:t>
      </w:r>
      <w:r w:rsidR="004D724B">
        <w:rPr>
          <w:rFonts w:ascii="Arial" w:hAnsi="Arial" w:cs="Arial"/>
        </w:rPr>
        <w:t>82% and a selectivity of 3:1.</w:t>
      </w:r>
    </w:p>
    <w:p w14:paraId="72FBE637" w14:textId="59276A2F" w:rsidR="004D724B" w:rsidRPr="00E0453B" w:rsidRDefault="00E33583" w:rsidP="00166577">
      <w:pPr>
        <w:spacing w:line="480" w:lineRule="auto"/>
        <w:jc w:val="center"/>
        <w:rPr>
          <w:rFonts w:ascii="Arial" w:hAnsi="Arial" w:cs="Arial"/>
        </w:rPr>
      </w:pPr>
      <w:r>
        <w:object w:dxaOrig="12759" w:dyaOrig="13296" w14:anchorId="72E84234">
          <v:shape id="_x0000_i1054" type="#_x0000_t75" style="width:448.75pt;height:467.4pt" o:ole="">
            <v:imagedata r:id="rId68" o:title=""/>
          </v:shape>
          <o:OLEObject Type="Embed" ProgID="ChemDraw_x64.Document.6.0" ShapeID="_x0000_i1054" DrawAspect="Content" ObjectID="_1783337563" r:id="rId69"/>
        </w:object>
      </w:r>
    </w:p>
    <w:p w14:paraId="27B4E3EB" w14:textId="77777777" w:rsidR="005160D0" w:rsidRDefault="005160D0" w:rsidP="00370623">
      <w:pPr>
        <w:spacing w:line="480" w:lineRule="auto"/>
        <w:jc w:val="both"/>
        <w:rPr>
          <w:rFonts w:ascii="Arial" w:hAnsi="Arial" w:cs="Arial"/>
        </w:rPr>
      </w:pPr>
    </w:p>
    <w:p w14:paraId="1C94CA25" w14:textId="6A2124CA" w:rsidR="00B53FEC" w:rsidRPr="005160D0" w:rsidRDefault="00B53FEC" w:rsidP="00B53FEC">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10</w:t>
      </w:r>
      <w:r>
        <w:rPr>
          <w:rFonts w:ascii="Arial" w:hAnsi="Arial" w:cs="Arial"/>
          <w:b/>
          <w:bCs/>
          <w:sz w:val="30"/>
          <w:szCs w:val="30"/>
        </w:rPr>
        <w:t xml:space="preserve"> Scope of Arabinose-Based Substrate</w:t>
      </w:r>
    </w:p>
    <w:p w14:paraId="2EFCC759" w14:textId="34908829" w:rsidR="005160D0" w:rsidRDefault="00B53FEC" w:rsidP="00B53FEC">
      <w:pPr>
        <w:spacing w:line="480" w:lineRule="auto"/>
        <w:jc w:val="both"/>
        <w:rPr>
          <w:rFonts w:ascii="Arial" w:hAnsi="Arial" w:cs="Arial"/>
        </w:rPr>
      </w:pPr>
      <w:r>
        <w:rPr>
          <w:rFonts w:ascii="Arial" w:hAnsi="Arial" w:cs="Arial"/>
        </w:rPr>
        <w:tab/>
      </w:r>
      <w:proofErr w:type="spellStart"/>
      <w:r w:rsidR="00EC397C">
        <w:rPr>
          <w:rFonts w:ascii="Arial" w:hAnsi="Arial" w:cs="Arial"/>
        </w:rPr>
        <w:t>Arabinofuranoside</w:t>
      </w:r>
      <w:proofErr w:type="spellEnd"/>
      <w:r w:rsidR="00EC397C">
        <w:rPr>
          <w:rFonts w:ascii="Arial" w:hAnsi="Arial" w:cs="Arial"/>
        </w:rPr>
        <w:t xml:space="preserve"> is often used as a counterpart to </w:t>
      </w:r>
      <w:proofErr w:type="spellStart"/>
      <w:r w:rsidR="00EC397C">
        <w:rPr>
          <w:rFonts w:ascii="Arial" w:hAnsi="Arial" w:cs="Arial"/>
        </w:rPr>
        <w:t>ribofuranoside</w:t>
      </w:r>
      <w:proofErr w:type="spellEnd"/>
      <w:r w:rsidR="00EC397C">
        <w:rPr>
          <w:rFonts w:ascii="Arial" w:hAnsi="Arial" w:cs="Arial"/>
        </w:rPr>
        <w:t xml:space="preserve"> for comparing diastereoselectivity as they only differ from each other in the orientation of the C2 protecting group. Therefore, to maintain 1,2-</w:t>
      </w:r>
      <w:r w:rsidR="00EC397C">
        <w:rPr>
          <w:rFonts w:ascii="Arial" w:hAnsi="Arial" w:cs="Arial"/>
          <w:i/>
          <w:iCs/>
        </w:rPr>
        <w:t>cis</w:t>
      </w:r>
      <w:r w:rsidR="00EC397C">
        <w:rPr>
          <w:rFonts w:ascii="Arial" w:hAnsi="Arial" w:cs="Arial"/>
        </w:rPr>
        <w:t xml:space="preserve"> selectivity, anomeric selectivity must reverse (from </w:t>
      </w:r>
      <w:r w:rsidR="00EC397C" w:rsidRPr="00166577">
        <w:rPr>
          <w:rFonts w:ascii="Symbol" w:hAnsi="Symbol" w:cs="Arial"/>
        </w:rPr>
        <w:t>a</w:t>
      </w:r>
      <w:r w:rsidR="00EC397C">
        <w:rPr>
          <w:rFonts w:ascii="Arial" w:hAnsi="Arial" w:cs="Arial"/>
        </w:rPr>
        <w:t xml:space="preserve"> to </w:t>
      </w:r>
      <w:r w:rsidR="00EC397C" w:rsidRPr="00166577">
        <w:rPr>
          <w:rFonts w:ascii="Symbol" w:hAnsi="Symbol" w:cs="Arial"/>
        </w:rPr>
        <w:t>b</w:t>
      </w:r>
      <w:r w:rsidR="00EC397C">
        <w:rPr>
          <w:rFonts w:ascii="Arial" w:hAnsi="Arial" w:cs="Arial"/>
        </w:rPr>
        <w:t xml:space="preserve">). </w:t>
      </w:r>
      <w:r w:rsidR="00EC397C">
        <w:rPr>
          <w:rFonts w:ascii="Arial" w:hAnsi="Arial" w:cs="Arial"/>
        </w:rPr>
        <w:lastRenderedPageBreak/>
        <w:t>This can be particularly challenging as numerous factors</w:t>
      </w:r>
      <w:r w:rsidR="007F29C1">
        <w:rPr>
          <w:rFonts w:ascii="Arial" w:hAnsi="Arial" w:cs="Arial"/>
        </w:rPr>
        <w:t xml:space="preserve"> (see </w:t>
      </w:r>
      <w:r w:rsidR="007F29C1">
        <w:rPr>
          <w:rFonts w:ascii="Arial" w:hAnsi="Arial" w:cs="Arial"/>
          <w:b/>
          <w:bCs/>
        </w:rPr>
        <w:t>1.1</w:t>
      </w:r>
      <w:r w:rsidR="007F29C1">
        <w:rPr>
          <w:rFonts w:ascii="Arial" w:hAnsi="Arial" w:cs="Arial"/>
        </w:rPr>
        <w:t xml:space="preserve"> and </w:t>
      </w:r>
      <w:r w:rsidR="007F29C1">
        <w:rPr>
          <w:rFonts w:ascii="Arial" w:hAnsi="Arial" w:cs="Arial"/>
          <w:b/>
          <w:bCs/>
        </w:rPr>
        <w:t>1.3</w:t>
      </w:r>
      <w:r w:rsidR="007F29C1">
        <w:rPr>
          <w:rFonts w:ascii="Arial" w:hAnsi="Arial" w:cs="Arial"/>
        </w:rPr>
        <w:t>) would favor the formation of a singular anomeric product between ribose and arabinose. The ultimate test of a synthetic glycosylation strategy therefore is 1,2-</w:t>
      </w:r>
      <w:r w:rsidR="007F29C1">
        <w:rPr>
          <w:rFonts w:ascii="Arial" w:hAnsi="Arial" w:cs="Arial"/>
          <w:i/>
          <w:iCs/>
        </w:rPr>
        <w:t>cis</w:t>
      </w:r>
      <w:r w:rsidR="007F29C1">
        <w:rPr>
          <w:rFonts w:ascii="Arial" w:hAnsi="Arial" w:cs="Arial"/>
        </w:rPr>
        <w:t xml:space="preserve"> selectivity between </w:t>
      </w:r>
      <w:proofErr w:type="spellStart"/>
      <w:r w:rsidR="007F29C1">
        <w:rPr>
          <w:rFonts w:ascii="Arial" w:hAnsi="Arial" w:cs="Arial"/>
        </w:rPr>
        <w:t>arabinofuranoside</w:t>
      </w:r>
      <w:proofErr w:type="spellEnd"/>
      <w:r w:rsidR="007F29C1">
        <w:rPr>
          <w:rFonts w:ascii="Arial" w:hAnsi="Arial" w:cs="Arial"/>
        </w:rPr>
        <w:t xml:space="preserve"> donors and </w:t>
      </w:r>
      <w:proofErr w:type="spellStart"/>
      <w:r w:rsidR="007F29C1">
        <w:rPr>
          <w:rFonts w:ascii="Arial" w:hAnsi="Arial" w:cs="Arial"/>
        </w:rPr>
        <w:t>ribofuranoside</w:t>
      </w:r>
      <w:proofErr w:type="spellEnd"/>
      <w:r w:rsidR="007F29C1">
        <w:rPr>
          <w:rFonts w:ascii="Arial" w:hAnsi="Arial" w:cs="Arial"/>
        </w:rPr>
        <w:t xml:space="preserve"> donors.</w:t>
      </w:r>
    </w:p>
    <w:p w14:paraId="2EB9AAC1" w14:textId="37CE1A1D" w:rsidR="007F29C1" w:rsidRDefault="007F29C1" w:rsidP="00B53FEC">
      <w:pPr>
        <w:spacing w:line="480" w:lineRule="auto"/>
        <w:jc w:val="both"/>
        <w:rPr>
          <w:rFonts w:ascii="Arial" w:hAnsi="Arial" w:cs="Arial"/>
        </w:rPr>
      </w:pPr>
      <w:r>
        <w:rPr>
          <w:rFonts w:ascii="Arial" w:hAnsi="Arial" w:cs="Arial"/>
        </w:rPr>
        <w:tab/>
        <w:t xml:space="preserve">To this end, we pursued a range of acceptors with an </w:t>
      </w:r>
      <w:proofErr w:type="spellStart"/>
      <w:r>
        <w:rPr>
          <w:rFonts w:ascii="Arial" w:hAnsi="Arial" w:cs="Arial"/>
        </w:rPr>
        <w:t>arabinofuranoside</w:t>
      </w:r>
      <w:proofErr w:type="spellEnd"/>
      <w:r>
        <w:rPr>
          <w:rFonts w:ascii="Arial" w:hAnsi="Arial" w:cs="Arial"/>
        </w:rPr>
        <w:t xml:space="preserve"> donor comparable to the </w:t>
      </w:r>
      <w:proofErr w:type="spellStart"/>
      <w:r>
        <w:rPr>
          <w:rFonts w:ascii="Arial" w:hAnsi="Arial" w:cs="Arial"/>
        </w:rPr>
        <w:t>ribofuranoside</w:t>
      </w:r>
      <w:proofErr w:type="spellEnd"/>
      <w:r>
        <w:rPr>
          <w:rFonts w:ascii="Arial" w:hAnsi="Arial" w:cs="Arial"/>
        </w:rPr>
        <w:t xml:space="preserve"> donor described in (</w:t>
      </w:r>
      <w:r>
        <w:rPr>
          <w:rFonts w:ascii="Arial" w:hAnsi="Arial" w:cs="Arial"/>
          <w:b/>
          <w:bCs/>
        </w:rPr>
        <w:t>2.</w:t>
      </w:r>
      <w:r w:rsidR="0006729F">
        <w:rPr>
          <w:rFonts w:ascii="Arial" w:hAnsi="Arial" w:cs="Arial"/>
          <w:b/>
          <w:bCs/>
        </w:rPr>
        <w:t>9</w:t>
      </w:r>
      <w:r>
        <w:rPr>
          <w:rFonts w:ascii="Arial" w:hAnsi="Arial" w:cs="Arial"/>
        </w:rPr>
        <w:t>). We started with the pent-4-en-1-ol</w:t>
      </w:r>
      <w:r w:rsidR="00F04CF2">
        <w:rPr>
          <w:rFonts w:ascii="Arial" w:hAnsi="Arial" w:cs="Arial"/>
        </w:rPr>
        <w:t xml:space="preserve"> acceptor which in the ribose case reacted to produce a nearly </w:t>
      </w:r>
      <w:proofErr w:type="spellStart"/>
      <w:r w:rsidR="00F04CF2">
        <w:rPr>
          <w:rFonts w:ascii="Arial" w:hAnsi="Arial" w:cs="Arial"/>
        </w:rPr>
        <w:t>diastereospecific</w:t>
      </w:r>
      <w:proofErr w:type="spellEnd"/>
      <w:r w:rsidR="00F04CF2">
        <w:rPr>
          <w:rFonts w:ascii="Arial" w:hAnsi="Arial" w:cs="Arial"/>
        </w:rPr>
        <w:t xml:space="preserve"> product. While the yield was maintained (at 82%), the magnitude of the selectivity declined to 1:8 (</w:t>
      </w:r>
      <w:r w:rsidR="00F04CF2" w:rsidRPr="00166577">
        <w:rPr>
          <w:rFonts w:ascii="Symbol" w:hAnsi="Symbol" w:cs="Arial"/>
        </w:rPr>
        <w:t>a</w:t>
      </w:r>
      <w:r w:rsidR="00F04CF2">
        <w:rPr>
          <w:rFonts w:ascii="Arial" w:hAnsi="Arial" w:cs="Arial"/>
        </w:rPr>
        <w:t>:</w:t>
      </w:r>
      <w:r w:rsidR="00F04CF2" w:rsidRPr="00166577">
        <w:rPr>
          <w:rFonts w:ascii="Symbol" w:hAnsi="Symbol" w:cs="Arial"/>
        </w:rPr>
        <w:t>b</w:t>
      </w:r>
      <w:r w:rsidR="00F04CF2">
        <w:rPr>
          <w:rFonts w:ascii="Arial" w:hAnsi="Arial" w:cs="Arial"/>
        </w:rPr>
        <w:t>). Following our example with a primary alcohol, we pursued results with a secondary acceptor, isopropanol.</w:t>
      </w:r>
      <w:r w:rsidR="00DF16A7">
        <w:rPr>
          <w:rFonts w:ascii="Arial" w:hAnsi="Arial" w:cs="Arial"/>
        </w:rPr>
        <w:t xml:space="preserve"> With this, the yield remained high (96%) while diastereoselectivity continued to favor the 1,2-</w:t>
      </w:r>
      <w:r w:rsidR="00DF16A7">
        <w:rPr>
          <w:rFonts w:ascii="Arial" w:hAnsi="Arial" w:cs="Arial"/>
          <w:i/>
          <w:iCs/>
        </w:rPr>
        <w:t>cis</w:t>
      </w:r>
      <w:r w:rsidR="00DF16A7">
        <w:rPr>
          <w:rFonts w:ascii="Arial" w:hAnsi="Arial" w:cs="Arial"/>
        </w:rPr>
        <w:t xml:space="preserve"> product (1:4). We also found that yields and diastereoselectivity maintained similar results with chiral secondary alcohols like menthol which had a yield of 96% and a selectivity of 1:5. After obtaining these results, we were emboldened to attempt a tertiary alcohol and so selected </w:t>
      </w:r>
      <w:proofErr w:type="spellStart"/>
      <w:r w:rsidR="00DF16A7">
        <w:rPr>
          <w:rFonts w:ascii="Arial" w:hAnsi="Arial" w:cs="Arial"/>
        </w:rPr>
        <w:t>adamantanol</w:t>
      </w:r>
      <w:proofErr w:type="spellEnd"/>
      <w:r w:rsidR="00DF16A7">
        <w:rPr>
          <w:rFonts w:ascii="Arial" w:hAnsi="Arial" w:cs="Arial"/>
        </w:rPr>
        <w:t xml:space="preserve"> as an acceptor. To our surprise, the reaction was not only high yielding (92%), but </w:t>
      </w:r>
      <w:proofErr w:type="spellStart"/>
      <w:r w:rsidR="00DF16A7">
        <w:rPr>
          <w:rFonts w:ascii="Arial" w:hAnsi="Arial" w:cs="Arial"/>
        </w:rPr>
        <w:t>diastereospecific</w:t>
      </w:r>
      <w:proofErr w:type="spellEnd"/>
      <w:r w:rsidR="00DF16A7">
        <w:rPr>
          <w:rFonts w:ascii="Arial" w:hAnsi="Arial" w:cs="Arial"/>
        </w:rPr>
        <w:t xml:space="preserve"> in nature.</w:t>
      </w:r>
      <w:r w:rsidR="00F45795">
        <w:rPr>
          <w:rFonts w:ascii="Arial" w:hAnsi="Arial" w:cs="Arial"/>
        </w:rPr>
        <w:t xml:space="preserve"> Encouraged by these results, we screened cholesterol in our arabinose system. In the ribose system, the product glycoside was yielded nearly </w:t>
      </w:r>
      <w:proofErr w:type="spellStart"/>
      <w:r w:rsidR="00F45795">
        <w:rPr>
          <w:rFonts w:ascii="Arial" w:hAnsi="Arial" w:cs="Arial"/>
        </w:rPr>
        <w:t>diastereospecifically</w:t>
      </w:r>
      <w:proofErr w:type="spellEnd"/>
      <w:r w:rsidR="00F45795">
        <w:rPr>
          <w:rFonts w:ascii="Arial" w:hAnsi="Arial" w:cs="Arial"/>
        </w:rPr>
        <w:t>. Here</w:t>
      </w:r>
      <w:r w:rsidR="008D0E94">
        <w:rPr>
          <w:rFonts w:ascii="Arial" w:hAnsi="Arial" w:cs="Arial"/>
        </w:rPr>
        <w:t>,</w:t>
      </w:r>
      <w:r w:rsidR="00F45795">
        <w:rPr>
          <w:rFonts w:ascii="Arial" w:hAnsi="Arial" w:cs="Arial"/>
        </w:rPr>
        <w:t xml:space="preserve"> however, the yield remained high (88%)</w:t>
      </w:r>
      <w:r w:rsidR="008D0E94">
        <w:rPr>
          <w:rFonts w:ascii="Arial" w:hAnsi="Arial" w:cs="Arial"/>
        </w:rPr>
        <w:t>,</w:t>
      </w:r>
      <w:r w:rsidR="00F45795">
        <w:rPr>
          <w:rFonts w:ascii="Arial" w:hAnsi="Arial" w:cs="Arial"/>
        </w:rPr>
        <w:t xml:space="preserve"> but the selectivity decreased to 1:5.</w:t>
      </w:r>
      <w:r w:rsidR="009609AC">
        <w:rPr>
          <w:rFonts w:ascii="Arial" w:hAnsi="Arial" w:cs="Arial"/>
        </w:rPr>
        <w:t xml:space="preserve"> </w:t>
      </w:r>
      <w:r w:rsidR="009C0E3E">
        <w:rPr>
          <w:rFonts w:ascii="Arial" w:hAnsi="Arial" w:cs="Arial"/>
        </w:rPr>
        <w:t xml:space="preserve">We then pursued the acetonide protected </w:t>
      </w:r>
      <w:proofErr w:type="spellStart"/>
      <w:r w:rsidR="009C0E3E">
        <w:rPr>
          <w:rFonts w:ascii="Arial" w:hAnsi="Arial" w:cs="Arial"/>
        </w:rPr>
        <w:t>galactopyranoside</w:t>
      </w:r>
      <w:proofErr w:type="spellEnd"/>
      <w:r w:rsidR="009C0E3E">
        <w:rPr>
          <w:rFonts w:ascii="Arial" w:hAnsi="Arial" w:cs="Arial"/>
        </w:rPr>
        <w:t xml:space="preserve"> acceptor that was employed in our second round of optimizations.</w:t>
      </w:r>
      <w:r w:rsidR="008D0E94">
        <w:rPr>
          <w:rFonts w:ascii="Arial" w:hAnsi="Arial" w:cs="Arial"/>
        </w:rPr>
        <w:t xml:space="preserve"> In this case, we observed an 80% yield with a diastereoselectivity</w:t>
      </w:r>
      <w:r w:rsidR="00827771">
        <w:rPr>
          <w:rFonts w:ascii="Arial" w:hAnsi="Arial" w:cs="Arial"/>
        </w:rPr>
        <w:t xml:space="preserve"> of 1:4. Like with the ribose series, we endeavored to evaluate the applicability of armed and disarmed glycosyl acceptors. Selecting glucopyranose as our model substrate, we prepared benzyl and benzoyl versions. Similarly to the ribose examples, we found that </w:t>
      </w:r>
      <w:r w:rsidR="00FE4CE7">
        <w:rPr>
          <w:rFonts w:ascii="Arial" w:hAnsi="Arial" w:cs="Arial"/>
        </w:rPr>
        <w:t xml:space="preserve">the results with both the armed benzyl glucose and the disarmed benzoyl glucose were comparable; featuring yields of 86% and 91% and </w:t>
      </w:r>
      <w:proofErr w:type="spellStart"/>
      <w:r w:rsidR="00FE4CE7">
        <w:rPr>
          <w:rFonts w:ascii="Arial" w:hAnsi="Arial" w:cs="Arial"/>
        </w:rPr>
        <w:t>diastereoselectivities</w:t>
      </w:r>
      <w:proofErr w:type="spellEnd"/>
      <w:r w:rsidR="00FE4CE7">
        <w:rPr>
          <w:rFonts w:ascii="Arial" w:hAnsi="Arial" w:cs="Arial"/>
        </w:rPr>
        <w:t xml:space="preserve"> of 1:5 and 1:4 respectively. As outlined in </w:t>
      </w:r>
      <w:r w:rsidR="00FE4CE7">
        <w:rPr>
          <w:rFonts w:ascii="Arial" w:hAnsi="Arial" w:cs="Arial"/>
          <w:b/>
          <w:bCs/>
        </w:rPr>
        <w:t>2.</w:t>
      </w:r>
      <w:r w:rsidR="0006729F">
        <w:rPr>
          <w:rFonts w:ascii="Arial" w:hAnsi="Arial" w:cs="Arial"/>
          <w:b/>
          <w:bCs/>
        </w:rPr>
        <w:t>9</w:t>
      </w:r>
      <w:r w:rsidR="00FE4CE7">
        <w:rPr>
          <w:rFonts w:ascii="Arial" w:hAnsi="Arial" w:cs="Arial"/>
        </w:rPr>
        <w:t xml:space="preserve">, benzyl-protected methyl </w:t>
      </w:r>
      <w:proofErr w:type="spellStart"/>
      <w:r w:rsidR="00FE4CE7">
        <w:rPr>
          <w:rFonts w:ascii="Arial" w:hAnsi="Arial" w:cs="Arial"/>
        </w:rPr>
        <w:t>mannopyranoside</w:t>
      </w:r>
      <w:proofErr w:type="spellEnd"/>
      <w:r w:rsidR="00FE4CE7">
        <w:rPr>
          <w:rFonts w:ascii="Arial" w:hAnsi="Arial" w:cs="Arial"/>
        </w:rPr>
        <w:t xml:space="preserve"> was unreactive under the Jacobsen method, so we were pleasantly surprised </w:t>
      </w:r>
      <w:r w:rsidR="00FE4CE7">
        <w:rPr>
          <w:rFonts w:ascii="Arial" w:hAnsi="Arial" w:cs="Arial"/>
        </w:rPr>
        <w:lastRenderedPageBreak/>
        <w:t xml:space="preserve">to find that this acceptor reacted under our conditions to produce the desired product in a high (90%) yield and in moderate diastereoselectivity (1:3). Finally, </w:t>
      </w:r>
      <w:r w:rsidR="00634781">
        <w:rPr>
          <w:rFonts w:ascii="Arial" w:hAnsi="Arial" w:cs="Arial"/>
        </w:rPr>
        <w:t xml:space="preserve">we sought to analyze reactivity with </w:t>
      </w:r>
      <w:proofErr w:type="spellStart"/>
      <w:r w:rsidR="00634781">
        <w:rPr>
          <w:rFonts w:ascii="Arial" w:hAnsi="Arial" w:cs="Arial"/>
        </w:rPr>
        <w:t>furanosyl</w:t>
      </w:r>
      <w:proofErr w:type="spellEnd"/>
      <w:r w:rsidR="00634781">
        <w:rPr>
          <w:rFonts w:ascii="Arial" w:hAnsi="Arial" w:cs="Arial"/>
        </w:rPr>
        <w:t xml:space="preserve"> acceptors. To this end, we set out to create a di-arabinose disaccharide which we found to produce a product of 80% yield in a </w:t>
      </w:r>
      <w:proofErr w:type="spellStart"/>
      <w:r w:rsidR="00634781">
        <w:rPr>
          <w:rFonts w:ascii="Arial" w:hAnsi="Arial" w:cs="Arial"/>
        </w:rPr>
        <w:t>diastereospecific</w:t>
      </w:r>
      <w:proofErr w:type="spellEnd"/>
      <w:r w:rsidR="00634781">
        <w:rPr>
          <w:rFonts w:ascii="Arial" w:hAnsi="Arial" w:cs="Arial"/>
        </w:rPr>
        <w:t xml:space="preserve"> manner.</w:t>
      </w:r>
    </w:p>
    <w:p w14:paraId="52791FE6" w14:textId="534A2AE7" w:rsidR="007973F5" w:rsidRDefault="00E33583" w:rsidP="007973F5">
      <w:pPr>
        <w:spacing w:line="480" w:lineRule="auto"/>
        <w:jc w:val="center"/>
        <w:rPr>
          <w:rFonts w:ascii="Arial" w:hAnsi="Arial" w:cs="Arial"/>
        </w:rPr>
      </w:pPr>
      <w:r>
        <w:object w:dxaOrig="12975" w:dyaOrig="11478" w14:anchorId="51CD5202">
          <v:shape id="_x0000_i1055" type="#_x0000_t75" style="width:454.35pt;height:401.6pt" o:ole="">
            <v:imagedata r:id="rId70" o:title=""/>
          </v:shape>
          <o:OLEObject Type="Embed" ProgID="ChemDraw_x64.Document.6.0" ShapeID="_x0000_i1055" DrawAspect="Content" ObjectID="_1783337564" r:id="rId71"/>
        </w:object>
      </w:r>
      <w:r w:rsidR="007973F5">
        <w:rPr>
          <w:rFonts w:ascii="Arial" w:hAnsi="Arial" w:cs="Arial"/>
        </w:rPr>
        <w:br w:type="page"/>
      </w:r>
    </w:p>
    <w:p w14:paraId="2B99E1BE" w14:textId="79F2EC32" w:rsidR="006C77AF" w:rsidRPr="005160D0" w:rsidRDefault="006C77AF" w:rsidP="006C77AF">
      <w:pPr>
        <w:spacing w:line="480" w:lineRule="auto"/>
        <w:jc w:val="both"/>
        <w:rPr>
          <w:rFonts w:ascii="Arial" w:hAnsi="Arial" w:cs="Arial"/>
          <w:b/>
          <w:bCs/>
          <w:sz w:val="30"/>
          <w:szCs w:val="30"/>
        </w:rPr>
      </w:pPr>
      <w:r w:rsidRPr="005160D0">
        <w:rPr>
          <w:rFonts w:ascii="Arial" w:hAnsi="Arial" w:cs="Arial"/>
          <w:b/>
          <w:bCs/>
          <w:sz w:val="30"/>
          <w:szCs w:val="30"/>
        </w:rPr>
        <w:lastRenderedPageBreak/>
        <w:t>2.</w:t>
      </w:r>
      <w:r w:rsidR="00AE2945">
        <w:rPr>
          <w:rFonts w:ascii="Arial" w:hAnsi="Arial" w:cs="Arial"/>
          <w:b/>
          <w:bCs/>
          <w:sz w:val="30"/>
          <w:szCs w:val="30"/>
        </w:rPr>
        <w:t>11</w:t>
      </w:r>
      <w:r>
        <w:rPr>
          <w:rFonts w:ascii="Arial" w:hAnsi="Arial" w:cs="Arial"/>
          <w:b/>
          <w:bCs/>
          <w:sz w:val="30"/>
          <w:szCs w:val="30"/>
        </w:rPr>
        <w:t xml:space="preserve"> Additional Examples</w:t>
      </w:r>
    </w:p>
    <w:p w14:paraId="3CDA6036" w14:textId="050A8A55" w:rsidR="006C77AF" w:rsidRDefault="006C77AF" w:rsidP="006C77AF">
      <w:pPr>
        <w:spacing w:line="480" w:lineRule="auto"/>
        <w:jc w:val="both"/>
        <w:rPr>
          <w:rFonts w:ascii="Arial" w:hAnsi="Arial" w:cs="Arial"/>
        </w:rPr>
      </w:pPr>
      <w:r>
        <w:rPr>
          <w:rFonts w:ascii="Arial" w:hAnsi="Arial" w:cs="Arial"/>
        </w:rPr>
        <w:tab/>
        <w:t xml:space="preserve">To verify that the observed selectivity was tied to the C2 group on our donor, we synthesized an </w:t>
      </w:r>
      <w:r w:rsidRPr="009C06C8">
        <w:rPr>
          <w:rFonts w:ascii="Arial" w:hAnsi="Arial" w:cs="Arial"/>
          <w:sz w:val="20"/>
          <w:szCs w:val="20"/>
        </w:rPr>
        <w:t>L</w:t>
      </w:r>
      <w:r>
        <w:rPr>
          <w:rFonts w:ascii="Arial" w:hAnsi="Arial" w:cs="Arial"/>
        </w:rPr>
        <w:t xml:space="preserve">-arabinose donor and </w:t>
      </w:r>
      <w:r w:rsidR="009C06C8">
        <w:rPr>
          <w:rFonts w:ascii="Arial" w:hAnsi="Arial" w:cs="Arial"/>
        </w:rPr>
        <w:t xml:space="preserve">subjected it to a range of alcohol acceptors. To our delight, the reaction maintained the </w:t>
      </w:r>
      <w:r w:rsidR="009C06C8" w:rsidRPr="009C06C8">
        <w:rPr>
          <w:rFonts w:ascii="Symbol" w:hAnsi="Symbol" w:cs="Arial"/>
        </w:rPr>
        <w:t>b</w:t>
      </w:r>
      <w:r w:rsidR="009C06C8">
        <w:rPr>
          <w:rFonts w:ascii="Arial" w:hAnsi="Arial" w:cs="Arial"/>
        </w:rPr>
        <w:t>-1,2-</w:t>
      </w:r>
      <w:r w:rsidR="009C06C8">
        <w:rPr>
          <w:rFonts w:ascii="Arial" w:hAnsi="Arial" w:cs="Arial"/>
          <w:i/>
          <w:iCs/>
        </w:rPr>
        <w:t>cis</w:t>
      </w:r>
      <w:r w:rsidR="009C06C8">
        <w:rPr>
          <w:rFonts w:ascii="Arial" w:hAnsi="Arial" w:cs="Arial"/>
        </w:rPr>
        <w:t xml:space="preserve"> selectivity throughout that was observed in the </w:t>
      </w:r>
      <w:r w:rsidR="009C06C8" w:rsidRPr="009C06C8">
        <w:rPr>
          <w:rFonts w:ascii="Arial" w:hAnsi="Arial" w:cs="Arial"/>
          <w:sz w:val="20"/>
          <w:szCs w:val="20"/>
        </w:rPr>
        <w:t>D</w:t>
      </w:r>
      <w:r w:rsidR="009C06C8">
        <w:rPr>
          <w:rFonts w:ascii="Arial" w:hAnsi="Arial" w:cs="Arial"/>
        </w:rPr>
        <w:t>-arabinose donors. We commenced with the 1,2:3,4-di-</w:t>
      </w:r>
      <w:r w:rsidR="009C06C8">
        <w:rPr>
          <w:rFonts w:ascii="Arial" w:hAnsi="Arial" w:cs="Arial"/>
          <w:i/>
          <w:iCs/>
        </w:rPr>
        <w:t>O</w:t>
      </w:r>
      <w:r w:rsidR="009C06C8">
        <w:rPr>
          <w:rFonts w:ascii="Arial" w:hAnsi="Arial" w:cs="Arial"/>
        </w:rPr>
        <w:t>-isopropylidene-</w:t>
      </w:r>
      <w:r w:rsidR="009C06C8" w:rsidRPr="00166577">
        <w:rPr>
          <w:rFonts w:ascii="Symbol" w:hAnsi="Symbol" w:cs="Arial"/>
        </w:rPr>
        <w:t>a</w:t>
      </w:r>
      <w:r w:rsidR="009C06C8">
        <w:rPr>
          <w:rFonts w:ascii="Arial" w:hAnsi="Arial" w:cs="Arial"/>
        </w:rPr>
        <w:t>-</w:t>
      </w:r>
      <w:r w:rsidR="009C06C8" w:rsidRPr="00166577">
        <w:rPr>
          <w:rFonts w:ascii="Arial" w:hAnsi="Arial" w:cs="Arial"/>
          <w:sz w:val="20"/>
          <w:szCs w:val="20"/>
        </w:rPr>
        <w:t>D</w:t>
      </w:r>
      <w:r w:rsidR="009C06C8">
        <w:rPr>
          <w:rFonts w:ascii="Arial" w:hAnsi="Arial" w:cs="Arial"/>
        </w:rPr>
        <w:t>-</w:t>
      </w:r>
      <w:proofErr w:type="spellStart"/>
      <w:r w:rsidR="009C06C8">
        <w:rPr>
          <w:rFonts w:ascii="Arial" w:hAnsi="Arial" w:cs="Arial"/>
        </w:rPr>
        <w:t>galactopyranoside</w:t>
      </w:r>
      <w:proofErr w:type="spellEnd"/>
      <w:r w:rsidR="009C06C8">
        <w:rPr>
          <w:rFonts w:ascii="Arial" w:hAnsi="Arial" w:cs="Arial"/>
        </w:rPr>
        <w:t xml:space="preserve"> acceptor which in the </w:t>
      </w:r>
      <w:r w:rsidR="009C06C8" w:rsidRPr="009C06C8">
        <w:rPr>
          <w:rFonts w:ascii="Arial" w:hAnsi="Arial" w:cs="Arial"/>
          <w:sz w:val="20"/>
          <w:szCs w:val="20"/>
        </w:rPr>
        <w:t>D</w:t>
      </w:r>
      <w:r w:rsidR="009C06C8">
        <w:rPr>
          <w:rFonts w:ascii="Arial" w:hAnsi="Arial" w:cs="Arial"/>
        </w:rPr>
        <w:t>-arabinose donor</w:t>
      </w:r>
      <w:r w:rsidR="002F694E">
        <w:rPr>
          <w:rFonts w:ascii="Arial" w:hAnsi="Arial" w:cs="Arial"/>
        </w:rPr>
        <w:t xml:space="preserve"> furnished the desired product in an 80% yield with a diastereoselectivity of 1:4 (</w:t>
      </w:r>
      <w:r w:rsidR="002F694E" w:rsidRPr="002F694E">
        <w:rPr>
          <w:rFonts w:ascii="Symbol" w:hAnsi="Symbol" w:cs="Arial"/>
        </w:rPr>
        <w:t>a</w:t>
      </w:r>
      <w:r w:rsidR="002F694E">
        <w:rPr>
          <w:rFonts w:ascii="Arial" w:hAnsi="Arial" w:cs="Arial"/>
        </w:rPr>
        <w:t>:</w:t>
      </w:r>
      <w:r w:rsidR="002F694E" w:rsidRPr="002F694E">
        <w:rPr>
          <w:rFonts w:ascii="Symbol" w:hAnsi="Symbol" w:cs="Arial"/>
        </w:rPr>
        <w:t>b</w:t>
      </w:r>
      <w:r w:rsidR="002F694E">
        <w:rPr>
          <w:rFonts w:ascii="Arial" w:hAnsi="Arial" w:cs="Arial"/>
        </w:rPr>
        <w:t xml:space="preserve">). In the </w:t>
      </w:r>
      <w:r w:rsidR="002F694E" w:rsidRPr="002F694E">
        <w:rPr>
          <w:rFonts w:ascii="Arial" w:hAnsi="Arial" w:cs="Arial"/>
          <w:sz w:val="20"/>
          <w:szCs w:val="20"/>
        </w:rPr>
        <w:t>L</w:t>
      </w:r>
      <w:r w:rsidR="002F694E">
        <w:rPr>
          <w:rFonts w:ascii="Arial" w:hAnsi="Arial" w:cs="Arial"/>
        </w:rPr>
        <w:t xml:space="preserve">-arabinose case, we saw similar yields (78%) and diastereoselectivity (1:3, </w:t>
      </w:r>
      <w:r w:rsidR="002F694E" w:rsidRPr="002F694E">
        <w:rPr>
          <w:rFonts w:ascii="Symbol" w:hAnsi="Symbol" w:cs="Arial"/>
        </w:rPr>
        <w:t>a</w:t>
      </w:r>
      <w:r w:rsidR="002F694E">
        <w:rPr>
          <w:rFonts w:ascii="Arial" w:hAnsi="Arial" w:cs="Arial"/>
        </w:rPr>
        <w:t>:</w:t>
      </w:r>
      <w:r w:rsidR="002F694E" w:rsidRPr="002F694E">
        <w:rPr>
          <w:rFonts w:ascii="Symbol" w:hAnsi="Symbol" w:cs="Arial"/>
        </w:rPr>
        <w:t>b</w:t>
      </w:r>
      <w:r w:rsidR="002F694E">
        <w:rPr>
          <w:rFonts w:ascii="Arial" w:hAnsi="Arial" w:cs="Arial"/>
        </w:rPr>
        <w:t>). Delighted by this result, we moved to the disarmed methyl 2,3,4-tri-</w:t>
      </w:r>
      <w:r w:rsidR="002F694E">
        <w:rPr>
          <w:rFonts w:ascii="Arial" w:hAnsi="Arial" w:cs="Arial"/>
          <w:i/>
          <w:iCs/>
        </w:rPr>
        <w:t>O</w:t>
      </w:r>
      <w:r w:rsidR="002F694E">
        <w:rPr>
          <w:rFonts w:ascii="Arial" w:hAnsi="Arial" w:cs="Arial"/>
        </w:rPr>
        <w:t>-benzoyl glucopyranoside acceptor. In this case, catalyst loading needed to be increased (to 30 mol% vs the typical 10 mol%), however, yields were moderate at 72% and diastereoselectivity was maintained with 1:4 (</w:t>
      </w:r>
      <w:r w:rsidR="002F694E" w:rsidRPr="002F694E">
        <w:rPr>
          <w:rFonts w:ascii="Symbol" w:hAnsi="Symbol" w:cs="Arial"/>
        </w:rPr>
        <w:t>a</w:t>
      </w:r>
      <w:r w:rsidR="002F694E">
        <w:rPr>
          <w:rFonts w:ascii="Arial" w:hAnsi="Arial" w:cs="Arial"/>
        </w:rPr>
        <w:t>:</w:t>
      </w:r>
      <w:r w:rsidR="002F694E" w:rsidRPr="002F694E">
        <w:rPr>
          <w:rFonts w:ascii="Symbol" w:hAnsi="Symbol" w:cs="Arial"/>
        </w:rPr>
        <w:t>b</w:t>
      </w:r>
      <w:r w:rsidR="002F694E">
        <w:rPr>
          <w:rFonts w:ascii="Arial" w:hAnsi="Arial" w:cs="Arial"/>
        </w:rPr>
        <w:t xml:space="preserve">). Finally, </w:t>
      </w:r>
      <w:r w:rsidR="00832C3E">
        <w:rPr>
          <w:rFonts w:ascii="Arial" w:hAnsi="Arial" w:cs="Arial"/>
        </w:rPr>
        <w:t>disarmed methyl 2,3,4-tri-</w:t>
      </w:r>
      <w:r w:rsidR="00832C3E">
        <w:rPr>
          <w:rFonts w:ascii="Arial" w:hAnsi="Arial" w:cs="Arial"/>
          <w:i/>
          <w:iCs/>
        </w:rPr>
        <w:t>O</w:t>
      </w:r>
      <w:r w:rsidR="00832C3E">
        <w:rPr>
          <w:rFonts w:ascii="Arial" w:hAnsi="Arial" w:cs="Arial"/>
        </w:rPr>
        <w:t xml:space="preserve">-benzoyl </w:t>
      </w:r>
      <w:proofErr w:type="spellStart"/>
      <w:r w:rsidR="00832C3E">
        <w:rPr>
          <w:rFonts w:ascii="Arial" w:hAnsi="Arial" w:cs="Arial"/>
        </w:rPr>
        <w:t>mannopyranoside</w:t>
      </w:r>
      <w:proofErr w:type="spellEnd"/>
      <w:r w:rsidR="00832C3E">
        <w:rPr>
          <w:rFonts w:ascii="Arial" w:hAnsi="Arial" w:cs="Arial"/>
        </w:rPr>
        <w:t xml:space="preserve"> acceptor reacted cleanly (again, with a loading of 30 mol%) to produce the desired product in an 84% yield with a diastereoselectivity of 1:4 (</w:t>
      </w:r>
      <w:r w:rsidR="00832C3E" w:rsidRPr="00832C3E">
        <w:rPr>
          <w:rFonts w:ascii="Symbol" w:hAnsi="Symbol" w:cs="Arial"/>
        </w:rPr>
        <w:t>a</w:t>
      </w:r>
      <w:r w:rsidR="00832C3E">
        <w:rPr>
          <w:rFonts w:ascii="Arial" w:hAnsi="Arial" w:cs="Arial"/>
        </w:rPr>
        <w:t>:</w:t>
      </w:r>
      <w:r w:rsidR="00832C3E" w:rsidRPr="00832C3E">
        <w:rPr>
          <w:rFonts w:ascii="Symbol" w:hAnsi="Symbol" w:cs="Arial"/>
        </w:rPr>
        <w:t>b</w:t>
      </w:r>
      <w:r w:rsidR="00832C3E">
        <w:rPr>
          <w:rFonts w:ascii="Arial" w:hAnsi="Arial" w:cs="Arial"/>
        </w:rPr>
        <w:t>).</w:t>
      </w:r>
    </w:p>
    <w:p w14:paraId="6D5FBBE2" w14:textId="1A4E1102" w:rsidR="00832C3E" w:rsidRDefault="00832C3E" w:rsidP="006C77AF">
      <w:pPr>
        <w:spacing w:line="480" w:lineRule="auto"/>
        <w:jc w:val="both"/>
        <w:rPr>
          <w:rFonts w:ascii="Arial" w:hAnsi="Arial" w:cs="Arial"/>
        </w:rPr>
      </w:pPr>
      <w:r>
        <w:rPr>
          <w:rFonts w:ascii="Arial" w:hAnsi="Arial" w:cs="Arial"/>
        </w:rPr>
        <w:tab/>
        <w:t>We also sought to determine if 1,2-</w:t>
      </w:r>
      <w:r>
        <w:rPr>
          <w:rFonts w:ascii="Arial" w:hAnsi="Arial" w:cs="Arial"/>
          <w:i/>
          <w:iCs/>
        </w:rPr>
        <w:t>trans</w:t>
      </w:r>
      <w:r>
        <w:rPr>
          <w:rFonts w:ascii="Arial" w:hAnsi="Arial" w:cs="Arial"/>
        </w:rPr>
        <w:t xml:space="preserve"> furanosides could be synthesized selectively under our conditions. For this, we synthesized a benzoyl-protected ribose donor to analyze whether anchimeric assistance from the C2 position could help promote a 1,2-</w:t>
      </w:r>
      <w:r>
        <w:rPr>
          <w:rFonts w:ascii="Arial" w:hAnsi="Arial" w:cs="Arial"/>
          <w:i/>
          <w:iCs/>
        </w:rPr>
        <w:t>trans</w:t>
      </w:r>
      <w:r>
        <w:rPr>
          <w:rFonts w:ascii="Arial" w:hAnsi="Arial" w:cs="Arial"/>
        </w:rPr>
        <w:t xml:space="preserve"> selectivity.</w:t>
      </w:r>
      <w:r w:rsidR="001C6215">
        <w:rPr>
          <w:rFonts w:ascii="Arial" w:hAnsi="Arial" w:cs="Arial"/>
        </w:rPr>
        <w:t xml:space="preserve"> </w:t>
      </w:r>
      <w:r w:rsidR="00502F56">
        <w:rPr>
          <w:rFonts w:ascii="Arial" w:hAnsi="Arial" w:cs="Arial"/>
        </w:rPr>
        <w:t>We took this donor and employed methyl 2,3,4-tri-</w:t>
      </w:r>
      <w:r w:rsidR="00502F56">
        <w:rPr>
          <w:rFonts w:ascii="Arial" w:hAnsi="Arial" w:cs="Arial"/>
          <w:i/>
          <w:iCs/>
        </w:rPr>
        <w:t>O</w:t>
      </w:r>
      <w:r w:rsidR="00502F56">
        <w:rPr>
          <w:rFonts w:ascii="Arial" w:hAnsi="Arial" w:cs="Arial"/>
        </w:rPr>
        <w:t xml:space="preserve">-benzyl glucopyranoside as the acceptor with 30 mol% of our copper(I) catalyst. Under these conditions, the reaction produced the desired product in a 61% yield in an exclusively </w:t>
      </w:r>
      <w:r w:rsidR="00502F56" w:rsidRPr="00502F56">
        <w:rPr>
          <w:rFonts w:ascii="Symbol" w:hAnsi="Symbol" w:cs="Arial"/>
        </w:rPr>
        <w:t>b</w:t>
      </w:r>
      <w:r w:rsidR="00502F56">
        <w:rPr>
          <w:rFonts w:ascii="Arial" w:hAnsi="Arial" w:cs="Arial"/>
        </w:rPr>
        <w:t>-1,2-</w:t>
      </w:r>
      <w:r w:rsidR="00502F56" w:rsidRPr="00502F56">
        <w:rPr>
          <w:rFonts w:ascii="Arial" w:hAnsi="Arial" w:cs="Arial"/>
          <w:i/>
          <w:iCs/>
        </w:rPr>
        <w:t>trans</w:t>
      </w:r>
      <w:r w:rsidR="00502F56">
        <w:rPr>
          <w:rFonts w:ascii="Arial" w:hAnsi="Arial" w:cs="Arial"/>
        </w:rPr>
        <w:t xml:space="preserve"> configuration.</w:t>
      </w:r>
    </w:p>
    <w:p w14:paraId="74AE1220" w14:textId="67EBE878" w:rsidR="00522AEC" w:rsidRPr="00502F56" w:rsidRDefault="00806429" w:rsidP="00F9240E">
      <w:pPr>
        <w:spacing w:line="480" w:lineRule="auto"/>
        <w:jc w:val="center"/>
        <w:rPr>
          <w:rFonts w:ascii="Arial" w:hAnsi="Arial" w:cs="Arial"/>
        </w:rPr>
      </w:pPr>
      <w:r>
        <w:object w:dxaOrig="8552" w:dyaOrig="7932" w14:anchorId="57E25247">
          <v:shape id="_x0000_i1056" type="#_x0000_t75" style="width:299.15pt;height:276.2pt" o:ole="">
            <v:imagedata r:id="rId72" o:title=""/>
          </v:shape>
          <o:OLEObject Type="Embed" ProgID="ChemDraw_x64.Document.6.0" ShapeID="_x0000_i1056" DrawAspect="Content" ObjectID="_1783337565" r:id="rId73"/>
        </w:object>
      </w:r>
    </w:p>
    <w:p w14:paraId="46537985" w14:textId="77777777" w:rsidR="006C77AF" w:rsidRDefault="006C77AF" w:rsidP="006C77AF">
      <w:pPr>
        <w:spacing w:line="480" w:lineRule="auto"/>
        <w:jc w:val="both"/>
        <w:rPr>
          <w:rFonts w:ascii="Arial" w:hAnsi="Arial" w:cs="Arial"/>
        </w:rPr>
      </w:pPr>
    </w:p>
    <w:p w14:paraId="27D6D83D" w14:textId="4DBB7683" w:rsidR="00A007BF" w:rsidRPr="005160D0" w:rsidRDefault="00A007BF" w:rsidP="00A007BF">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12</w:t>
      </w:r>
      <w:r>
        <w:rPr>
          <w:rFonts w:ascii="Arial" w:hAnsi="Arial" w:cs="Arial"/>
          <w:b/>
          <w:bCs/>
          <w:sz w:val="30"/>
          <w:szCs w:val="30"/>
        </w:rPr>
        <w:t xml:space="preserve"> Manipulation of the Electronics of the Donor</w:t>
      </w:r>
    </w:p>
    <w:p w14:paraId="450D3C80" w14:textId="468DE0ED" w:rsidR="00A007BF" w:rsidRDefault="00A007BF" w:rsidP="006C77AF">
      <w:pPr>
        <w:spacing w:line="480" w:lineRule="auto"/>
        <w:jc w:val="both"/>
        <w:rPr>
          <w:rFonts w:ascii="Arial" w:hAnsi="Arial" w:cs="Arial"/>
        </w:rPr>
      </w:pPr>
      <w:r>
        <w:rPr>
          <w:rFonts w:ascii="Arial" w:hAnsi="Arial" w:cs="Arial"/>
        </w:rPr>
        <w:tab/>
        <w:t xml:space="preserve">We also endeavored to discover if the electronics of the aromatic ring could affect the rate of the reaction and so synthesized a range of donors with varied electronic configurations at the aromatic ring, para to the ester. We began with </w:t>
      </w:r>
      <w:proofErr w:type="gramStart"/>
      <w:r>
        <w:rPr>
          <w:rFonts w:ascii="Arial" w:hAnsi="Arial" w:cs="Arial"/>
        </w:rPr>
        <w:t>the electron</w:t>
      </w:r>
      <w:proofErr w:type="gramEnd"/>
      <w:r w:rsidR="00B87D43">
        <w:rPr>
          <w:rFonts w:ascii="Arial" w:hAnsi="Arial" w:cs="Arial"/>
        </w:rPr>
        <w:t>-</w:t>
      </w:r>
      <w:r>
        <w:rPr>
          <w:rFonts w:ascii="Arial" w:hAnsi="Arial" w:cs="Arial"/>
        </w:rPr>
        <w:t>donating, para-methoxy, donor.</w:t>
      </w:r>
      <w:r w:rsidR="00B87D43">
        <w:rPr>
          <w:rFonts w:ascii="Arial" w:hAnsi="Arial" w:cs="Arial"/>
        </w:rPr>
        <w:t xml:space="preserve"> While yield remained high (90% when compared to the 96% of the parent donor), we observed no change in either rate or diastereoselectivity. This was again reflected in our electron-withdrawing, para-nitro, donor which again maintained a high yield of the reaction (94%) with no change in diastereoselectivity or reaction rate. This indicates that the insertion of the ester carbonyl into the carbene is likely not the rate limiting step of the reaction.</w:t>
      </w:r>
    </w:p>
    <w:p w14:paraId="5E495FD8" w14:textId="3F6CB992" w:rsidR="002068E2" w:rsidRDefault="00831515" w:rsidP="002068E2">
      <w:pPr>
        <w:spacing w:line="480" w:lineRule="auto"/>
        <w:jc w:val="center"/>
        <w:rPr>
          <w:rFonts w:ascii="Arial" w:hAnsi="Arial" w:cs="Arial"/>
        </w:rPr>
      </w:pPr>
      <w:r>
        <w:object w:dxaOrig="12356" w:dyaOrig="7613" w14:anchorId="62A6CEF9">
          <v:shape id="_x0000_i1057" type="#_x0000_t75" style="width:430.75pt;height:265.05pt" o:ole="">
            <v:imagedata r:id="rId74" o:title=""/>
          </v:shape>
          <o:OLEObject Type="Embed" ProgID="ChemDraw_x64.Document.6.0" ShapeID="_x0000_i1057" DrawAspect="Content" ObjectID="_1783337566" r:id="rId75"/>
        </w:object>
      </w:r>
    </w:p>
    <w:p w14:paraId="3678A3EB" w14:textId="77777777" w:rsidR="00A007BF" w:rsidRDefault="00A007BF" w:rsidP="006C77AF">
      <w:pPr>
        <w:spacing w:line="480" w:lineRule="auto"/>
        <w:jc w:val="both"/>
        <w:rPr>
          <w:rFonts w:ascii="Arial" w:hAnsi="Arial" w:cs="Arial"/>
        </w:rPr>
      </w:pPr>
    </w:p>
    <w:p w14:paraId="29C373B0" w14:textId="5E4D53D9" w:rsidR="002068E2" w:rsidRPr="005160D0" w:rsidRDefault="002068E2" w:rsidP="002068E2">
      <w:pPr>
        <w:spacing w:line="480" w:lineRule="auto"/>
        <w:jc w:val="both"/>
        <w:rPr>
          <w:rFonts w:ascii="Arial" w:hAnsi="Arial" w:cs="Arial"/>
          <w:b/>
          <w:bCs/>
          <w:sz w:val="30"/>
          <w:szCs w:val="30"/>
        </w:rPr>
      </w:pPr>
      <w:r w:rsidRPr="005160D0">
        <w:rPr>
          <w:rFonts w:ascii="Arial" w:hAnsi="Arial" w:cs="Arial"/>
          <w:b/>
          <w:bCs/>
          <w:sz w:val="30"/>
          <w:szCs w:val="30"/>
        </w:rPr>
        <w:t>2.</w:t>
      </w:r>
      <w:r w:rsidR="00AE2945">
        <w:rPr>
          <w:rFonts w:ascii="Arial" w:hAnsi="Arial" w:cs="Arial"/>
          <w:b/>
          <w:bCs/>
          <w:sz w:val="30"/>
          <w:szCs w:val="30"/>
        </w:rPr>
        <w:t>13</w:t>
      </w:r>
      <w:r>
        <w:rPr>
          <w:rFonts w:ascii="Arial" w:hAnsi="Arial" w:cs="Arial"/>
          <w:b/>
          <w:bCs/>
          <w:sz w:val="30"/>
          <w:szCs w:val="30"/>
        </w:rPr>
        <w:t xml:space="preserve"> Analysis of the C2 Protecting Group of the Donor</w:t>
      </w:r>
    </w:p>
    <w:p w14:paraId="3569753D" w14:textId="08CD407D" w:rsidR="002068E2" w:rsidRDefault="002068E2" w:rsidP="002068E2">
      <w:pPr>
        <w:spacing w:line="480" w:lineRule="auto"/>
        <w:jc w:val="both"/>
        <w:rPr>
          <w:rFonts w:ascii="Arial" w:hAnsi="Arial" w:cs="Arial"/>
        </w:rPr>
      </w:pPr>
      <w:r>
        <w:rPr>
          <w:rFonts w:ascii="Arial" w:hAnsi="Arial" w:cs="Arial"/>
        </w:rPr>
        <w:tab/>
      </w:r>
      <w:r w:rsidR="00166520">
        <w:rPr>
          <w:rFonts w:ascii="Arial" w:hAnsi="Arial" w:cs="Arial"/>
        </w:rPr>
        <w:t xml:space="preserve">To probe our mechanism of diastereoselectivity, we sought to </w:t>
      </w:r>
      <w:r w:rsidR="00DD2D99">
        <w:rPr>
          <w:rFonts w:ascii="Arial" w:hAnsi="Arial" w:cs="Arial"/>
        </w:rPr>
        <w:t>manipulate the C2 protecting group</w:t>
      </w:r>
      <w:r w:rsidR="00A64B4E">
        <w:rPr>
          <w:rFonts w:ascii="Arial" w:hAnsi="Arial" w:cs="Arial"/>
        </w:rPr>
        <w:t xml:space="preserve">. We suspected that coordination between the copper species and the </w:t>
      </w:r>
      <w:r w:rsidR="00A64B4E" w:rsidRPr="00A64B4E">
        <w:rPr>
          <w:rFonts w:ascii="Symbol" w:hAnsi="Symbol" w:cs="Arial"/>
        </w:rPr>
        <w:t>p</w:t>
      </w:r>
      <w:r w:rsidR="00A64B4E">
        <w:rPr>
          <w:rFonts w:ascii="Arial" w:hAnsi="Arial" w:cs="Arial"/>
        </w:rPr>
        <w:t>-aryl component of the benzyl rings may be contributing to the observed diastereoselectivity and so, to analyze this, we synthesized a C2 methoxy protected donor.</w:t>
      </w:r>
      <w:r w:rsidR="00AB6BAE">
        <w:rPr>
          <w:rFonts w:ascii="Arial" w:hAnsi="Arial" w:cs="Arial"/>
        </w:rPr>
        <w:t xml:space="preserve"> To our surprise, in this case, the reaction proceeded cleanly with only a slight decrease in yield (92% when compared to the 96% of the parent conditions), however, maintaining the observed diastereoselectivity (</w:t>
      </w:r>
      <w:r w:rsidR="00AB6BAE" w:rsidRPr="00AB6BAE">
        <w:rPr>
          <w:rFonts w:ascii="Symbol" w:hAnsi="Symbol" w:cs="Arial"/>
        </w:rPr>
        <w:t>a</w:t>
      </w:r>
      <w:r w:rsidR="00AB6BAE">
        <w:rPr>
          <w:rFonts w:ascii="Arial" w:hAnsi="Arial" w:cs="Arial"/>
        </w:rPr>
        <w:t>:</w:t>
      </w:r>
      <w:r w:rsidR="00AB6BAE" w:rsidRPr="00AB6BAE">
        <w:rPr>
          <w:rFonts w:ascii="Symbol" w:hAnsi="Symbol" w:cs="Arial"/>
        </w:rPr>
        <w:t>b</w:t>
      </w:r>
      <w:r w:rsidR="00AB6BAE">
        <w:rPr>
          <w:rFonts w:ascii="Symbol" w:hAnsi="Symbol" w:cs="Arial"/>
        </w:rPr>
        <w:t xml:space="preserve"> =</w:t>
      </w:r>
      <w:r w:rsidR="00AB6BAE">
        <w:rPr>
          <w:rFonts w:ascii="Arial" w:hAnsi="Arial" w:cs="Arial"/>
        </w:rPr>
        <w:t xml:space="preserve"> 9:1). This seemed to indicate that the copper may not be coordinating to the </w:t>
      </w:r>
      <w:r w:rsidR="00AB6BAE" w:rsidRPr="00AB6BAE">
        <w:rPr>
          <w:rFonts w:ascii="Symbol" w:hAnsi="Symbol" w:cs="Arial"/>
        </w:rPr>
        <w:t>p</w:t>
      </w:r>
      <w:r w:rsidR="00AB6BAE">
        <w:rPr>
          <w:rFonts w:ascii="Arial" w:hAnsi="Arial" w:cs="Arial"/>
        </w:rPr>
        <w:t>-aryl system, rather, to the oxygen atom of the C2 group.</w:t>
      </w:r>
      <w:r w:rsidR="007A401E">
        <w:rPr>
          <w:rFonts w:ascii="Arial" w:hAnsi="Arial" w:cs="Arial"/>
        </w:rPr>
        <w:t xml:space="preserve"> To </w:t>
      </w:r>
      <w:r w:rsidR="004E6FDC">
        <w:rPr>
          <w:rFonts w:ascii="Arial" w:hAnsi="Arial" w:cs="Arial"/>
        </w:rPr>
        <w:t xml:space="preserve">examine this, a strongly electron-donating, C2 </w:t>
      </w:r>
      <w:proofErr w:type="spellStart"/>
      <w:r w:rsidR="004E6FDC">
        <w:rPr>
          <w:rFonts w:ascii="Arial" w:hAnsi="Arial" w:cs="Arial"/>
        </w:rPr>
        <w:t>triisopropylsilyloxy</w:t>
      </w:r>
      <w:proofErr w:type="spellEnd"/>
      <w:r w:rsidR="004E6FDC">
        <w:rPr>
          <w:rFonts w:ascii="Arial" w:hAnsi="Arial" w:cs="Arial"/>
        </w:rPr>
        <w:t xml:space="preserve"> protected donor was synthesized. As these silyl groups place a larger </w:t>
      </w:r>
      <w:r w:rsidR="004E6FDC" w:rsidRPr="004E6FDC">
        <w:rPr>
          <w:rFonts w:ascii="Symbol" w:hAnsi="Symbol" w:cs="Arial"/>
        </w:rPr>
        <w:t>d</w:t>
      </w:r>
      <w:r w:rsidR="004E6FDC">
        <w:rPr>
          <w:rFonts w:ascii="Arial" w:hAnsi="Arial" w:cs="Arial"/>
        </w:rPr>
        <w:t>- on the adjoining oxygen atom, we should expect higher coordination between the oxygen atom and the copper catalyst leading to larger diastereoselectivity.</w:t>
      </w:r>
      <w:r w:rsidR="00B268C7">
        <w:rPr>
          <w:rFonts w:ascii="Arial" w:hAnsi="Arial" w:cs="Arial"/>
        </w:rPr>
        <w:t xml:space="preserve"> We were then excited to find that the </w:t>
      </w:r>
      <w:r w:rsidR="00B268C7">
        <w:rPr>
          <w:rFonts w:ascii="Arial" w:hAnsi="Arial" w:cs="Arial"/>
        </w:rPr>
        <w:lastRenderedPageBreak/>
        <w:t xml:space="preserve">diastereoselectivity increased dramatically to a nearly </w:t>
      </w:r>
      <w:proofErr w:type="spellStart"/>
      <w:r w:rsidR="00B268C7">
        <w:rPr>
          <w:rFonts w:ascii="Arial" w:hAnsi="Arial" w:cs="Arial"/>
        </w:rPr>
        <w:t>diastereospecific</w:t>
      </w:r>
      <w:proofErr w:type="spellEnd"/>
      <w:r w:rsidR="00B268C7">
        <w:rPr>
          <w:rFonts w:ascii="Arial" w:hAnsi="Arial" w:cs="Arial"/>
        </w:rPr>
        <w:t xml:space="preserve"> result (</w:t>
      </w:r>
      <w:r w:rsidR="00B268C7" w:rsidRPr="00B268C7">
        <w:rPr>
          <w:rFonts w:ascii="Symbol" w:hAnsi="Symbol" w:cs="Arial"/>
        </w:rPr>
        <w:t>a</w:t>
      </w:r>
      <w:r w:rsidR="00B268C7">
        <w:rPr>
          <w:rFonts w:ascii="Arial" w:hAnsi="Arial" w:cs="Arial"/>
        </w:rPr>
        <w:t>:</w:t>
      </w:r>
      <w:r w:rsidR="00B268C7" w:rsidRPr="00B268C7">
        <w:rPr>
          <w:rFonts w:ascii="Symbol" w:hAnsi="Symbol" w:cs="Arial"/>
        </w:rPr>
        <w:t>b</w:t>
      </w:r>
      <w:r w:rsidR="00B268C7">
        <w:rPr>
          <w:rFonts w:ascii="Arial" w:hAnsi="Arial" w:cs="Arial"/>
        </w:rPr>
        <w:t xml:space="preserve"> = &gt;20:1).</w:t>
      </w:r>
      <w:r w:rsidR="008B623D">
        <w:rPr>
          <w:rFonts w:ascii="Arial" w:hAnsi="Arial" w:cs="Arial"/>
        </w:rPr>
        <w:t xml:space="preserve"> This was even more encouraging as the yield of the reaction was found to be 88%. These results help lend credibility to our hypothesis that coordination of the copper catalyst to the C2 oxygen atom</w:t>
      </w:r>
      <w:r w:rsidR="00E252C9">
        <w:rPr>
          <w:rFonts w:ascii="Arial" w:hAnsi="Arial" w:cs="Arial"/>
        </w:rPr>
        <w:t xml:space="preserve"> is responsible for the observed diastereoselectivity. This would later be confirmed by computational studies into the manner.</w:t>
      </w:r>
    </w:p>
    <w:p w14:paraId="3997C5CE" w14:textId="3BBC91D8" w:rsidR="00841399" w:rsidRDefault="00831515" w:rsidP="00841399">
      <w:pPr>
        <w:spacing w:line="480" w:lineRule="auto"/>
        <w:jc w:val="center"/>
        <w:rPr>
          <w:rFonts w:ascii="Arial" w:hAnsi="Arial" w:cs="Arial"/>
        </w:rPr>
      </w:pPr>
      <w:r>
        <w:object w:dxaOrig="12128" w:dyaOrig="7892" w14:anchorId="06D40308">
          <v:shape id="_x0000_i1058" type="#_x0000_t75" style="width:425.15pt;height:276.85pt" o:ole="">
            <v:imagedata r:id="rId76" o:title=""/>
          </v:shape>
          <o:OLEObject Type="Embed" ProgID="ChemDraw_x64.Document.6.0" ShapeID="_x0000_i1058" DrawAspect="Content" ObjectID="_1783337567" r:id="rId77"/>
        </w:object>
      </w:r>
      <w:r w:rsidR="00841399">
        <w:rPr>
          <w:rFonts w:ascii="Arial" w:hAnsi="Arial" w:cs="Arial"/>
        </w:rPr>
        <w:br w:type="page"/>
      </w:r>
    </w:p>
    <w:p w14:paraId="059CB00A" w14:textId="07D6E7EF" w:rsidR="00172902" w:rsidRPr="005160D0" w:rsidRDefault="00172902" w:rsidP="00172902">
      <w:pPr>
        <w:spacing w:line="480" w:lineRule="auto"/>
        <w:jc w:val="both"/>
        <w:rPr>
          <w:rFonts w:ascii="Arial" w:hAnsi="Arial" w:cs="Arial"/>
          <w:b/>
          <w:bCs/>
          <w:sz w:val="30"/>
          <w:szCs w:val="30"/>
        </w:rPr>
      </w:pPr>
      <w:r w:rsidRPr="005160D0">
        <w:rPr>
          <w:rFonts w:ascii="Arial" w:hAnsi="Arial" w:cs="Arial"/>
          <w:b/>
          <w:bCs/>
          <w:sz w:val="30"/>
          <w:szCs w:val="30"/>
        </w:rPr>
        <w:lastRenderedPageBreak/>
        <w:t>2.</w:t>
      </w:r>
      <w:r w:rsidR="00AE2945">
        <w:rPr>
          <w:rFonts w:ascii="Arial" w:hAnsi="Arial" w:cs="Arial"/>
          <w:b/>
          <w:bCs/>
          <w:sz w:val="30"/>
          <w:szCs w:val="30"/>
        </w:rPr>
        <w:t>14</w:t>
      </w:r>
      <w:r>
        <w:rPr>
          <w:rFonts w:ascii="Arial" w:hAnsi="Arial" w:cs="Arial"/>
          <w:b/>
          <w:bCs/>
          <w:sz w:val="30"/>
          <w:szCs w:val="30"/>
        </w:rPr>
        <w:t xml:space="preserve"> References for Chapter 2</w:t>
      </w:r>
    </w:p>
    <w:p w14:paraId="1A603782" w14:textId="5DF97641" w:rsidR="00172902" w:rsidRDefault="00172902" w:rsidP="00172902">
      <w:pPr>
        <w:spacing w:line="480" w:lineRule="auto"/>
        <w:jc w:val="both"/>
        <w:rPr>
          <w:rFonts w:ascii="Arial" w:hAnsi="Arial" w:cs="Arial"/>
        </w:rPr>
      </w:pPr>
      <w:r>
        <w:rPr>
          <w:rFonts w:ascii="Arial" w:hAnsi="Arial" w:cs="Arial"/>
        </w:rPr>
        <w:t xml:space="preserve">[1] </w:t>
      </w:r>
      <w:r w:rsidRPr="00172902">
        <w:rPr>
          <w:rFonts w:ascii="Arial" w:hAnsi="Arial" w:cs="Arial"/>
        </w:rPr>
        <w:t xml:space="preserve">Fischer, E. </w:t>
      </w:r>
      <w:proofErr w:type="spellStart"/>
      <w:r w:rsidRPr="00172902">
        <w:rPr>
          <w:rFonts w:ascii="Arial" w:hAnsi="Arial" w:cs="Arial"/>
        </w:rPr>
        <w:t>Ueber</w:t>
      </w:r>
      <w:proofErr w:type="spellEnd"/>
      <w:r w:rsidRPr="00172902">
        <w:rPr>
          <w:rFonts w:ascii="Arial" w:hAnsi="Arial" w:cs="Arial"/>
        </w:rPr>
        <w:t xml:space="preserve"> Die Configuration Des </w:t>
      </w:r>
      <w:proofErr w:type="spellStart"/>
      <w:r w:rsidRPr="00172902">
        <w:rPr>
          <w:rFonts w:ascii="Arial" w:hAnsi="Arial" w:cs="Arial"/>
        </w:rPr>
        <w:t>Traubenzuckers</w:t>
      </w:r>
      <w:proofErr w:type="spellEnd"/>
      <w:r w:rsidRPr="00172902">
        <w:rPr>
          <w:rFonts w:ascii="Arial" w:hAnsi="Arial" w:cs="Arial"/>
        </w:rPr>
        <w:t xml:space="preserve"> Und Seiner </w:t>
      </w:r>
      <w:proofErr w:type="spellStart"/>
      <w:r w:rsidRPr="00172902">
        <w:rPr>
          <w:rFonts w:ascii="Arial" w:hAnsi="Arial" w:cs="Arial"/>
        </w:rPr>
        <w:t>Isomeren</w:t>
      </w:r>
      <w:proofErr w:type="spellEnd"/>
      <w:r w:rsidRPr="00172902">
        <w:rPr>
          <w:rFonts w:ascii="Arial" w:hAnsi="Arial" w:cs="Arial"/>
        </w:rPr>
        <w:t xml:space="preserve">. </w:t>
      </w:r>
      <w:proofErr w:type="spellStart"/>
      <w:r w:rsidRPr="00166577">
        <w:rPr>
          <w:rFonts w:ascii="Arial" w:hAnsi="Arial" w:cs="Arial"/>
          <w:i/>
          <w:iCs/>
        </w:rPr>
        <w:t>Berichte</w:t>
      </w:r>
      <w:proofErr w:type="spellEnd"/>
      <w:r w:rsidRPr="00166577">
        <w:rPr>
          <w:rFonts w:ascii="Arial" w:hAnsi="Arial" w:cs="Arial"/>
          <w:i/>
          <w:iCs/>
        </w:rPr>
        <w:t xml:space="preserve"> der </w:t>
      </w:r>
      <w:proofErr w:type="spellStart"/>
      <w:r w:rsidRPr="00166577">
        <w:rPr>
          <w:rFonts w:ascii="Arial" w:hAnsi="Arial" w:cs="Arial"/>
          <w:i/>
          <w:iCs/>
        </w:rPr>
        <w:t>deutschen</w:t>
      </w:r>
      <w:proofErr w:type="spellEnd"/>
      <w:r w:rsidRPr="00166577">
        <w:rPr>
          <w:rFonts w:ascii="Arial" w:hAnsi="Arial" w:cs="Arial"/>
          <w:i/>
          <w:iCs/>
        </w:rPr>
        <w:t xml:space="preserve"> </w:t>
      </w:r>
      <w:proofErr w:type="spellStart"/>
      <w:r w:rsidRPr="00166577">
        <w:rPr>
          <w:rFonts w:ascii="Arial" w:hAnsi="Arial" w:cs="Arial"/>
          <w:i/>
          <w:iCs/>
        </w:rPr>
        <w:t>chemischen</w:t>
      </w:r>
      <w:proofErr w:type="spellEnd"/>
      <w:r w:rsidRPr="00166577">
        <w:rPr>
          <w:rFonts w:ascii="Arial" w:hAnsi="Arial" w:cs="Arial"/>
          <w:i/>
          <w:iCs/>
        </w:rPr>
        <w:t xml:space="preserve"> Gesellschaft</w:t>
      </w:r>
      <w:r w:rsidRPr="00172902">
        <w:rPr>
          <w:rFonts w:ascii="Arial" w:hAnsi="Arial" w:cs="Arial"/>
        </w:rPr>
        <w:t xml:space="preserve"> </w:t>
      </w:r>
      <w:r w:rsidRPr="00166577">
        <w:rPr>
          <w:rFonts w:ascii="Arial" w:hAnsi="Arial" w:cs="Arial"/>
          <w:b/>
          <w:bCs/>
        </w:rPr>
        <w:t>1891</w:t>
      </w:r>
      <w:r w:rsidRPr="00172902">
        <w:rPr>
          <w:rFonts w:ascii="Arial" w:hAnsi="Arial" w:cs="Arial"/>
        </w:rPr>
        <w:t xml:space="preserve">, </w:t>
      </w:r>
      <w:r w:rsidRPr="00166577">
        <w:rPr>
          <w:rFonts w:ascii="Arial" w:hAnsi="Arial" w:cs="Arial"/>
          <w:i/>
          <w:iCs/>
        </w:rPr>
        <w:t>24</w:t>
      </w:r>
      <w:r w:rsidRPr="00172902">
        <w:rPr>
          <w:rFonts w:ascii="Arial" w:hAnsi="Arial" w:cs="Arial"/>
        </w:rPr>
        <w:t xml:space="preserve"> (1), 1836–1845. DOI:</w:t>
      </w:r>
      <w:r>
        <w:rPr>
          <w:rFonts w:ascii="Arial" w:hAnsi="Arial" w:cs="Arial"/>
        </w:rPr>
        <w:t xml:space="preserve"> </w:t>
      </w:r>
      <w:r w:rsidRPr="00172902">
        <w:rPr>
          <w:rFonts w:ascii="Arial" w:hAnsi="Arial" w:cs="Arial"/>
        </w:rPr>
        <w:t>10.1002/cber.189102401311.</w:t>
      </w:r>
    </w:p>
    <w:p w14:paraId="08A53653" w14:textId="74F889A3" w:rsidR="0042480A" w:rsidRDefault="0042480A" w:rsidP="00172902">
      <w:pPr>
        <w:spacing w:line="480" w:lineRule="auto"/>
        <w:jc w:val="both"/>
        <w:rPr>
          <w:rFonts w:ascii="Arial" w:hAnsi="Arial" w:cs="Arial"/>
        </w:rPr>
      </w:pPr>
      <w:r>
        <w:rPr>
          <w:rFonts w:ascii="Arial" w:hAnsi="Arial" w:cs="Arial"/>
        </w:rPr>
        <w:t xml:space="preserve">[2] </w:t>
      </w:r>
      <w:r w:rsidRPr="0042480A">
        <w:rPr>
          <w:rFonts w:ascii="Arial" w:hAnsi="Arial" w:cs="Arial"/>
        </w:rPr>
        <w:t xml:space="preserve">Tiwari, V. K.; Mishra, B. B. </w:t>
      </w:r>
      <w:r w:rsidRPr="0042480A">
        <w:rPr>
          <w:rFonts w:ascii="Arial" w:hAnsi="Arial" w:cs="Arial"/>
          <w:i/>
          <w:iCs/>
        </w:rPr>
        <w:t>Opportunity, Challenge and Scope of Natural Products in Medicinal Chemistry</w:t>
      </w:r>
      <w:r w:rsidRPr="0042480A">
        <w:rPr>
          <w:rFonts w:ascii="Arial" w:hAnsi="Arial" w:cs="Arial"/>
        </w:rPr>
        <w:t xml:space="preserve">; Research Signpost, </w:t>
      </w:r>
      <w:r w:rsidRPr="0042480A">
        <w:rPr>
          <w:rFonts w:ascii="Arial" w:hAnsi="Arial" w:cs="Arial"/>
          <w:b/>
          <w:bCs/>
        </w:rPr>
        <w:t>2011</w:t>
      </w:r>
      <w:r w:rsidRPr="0042480A">
        <w:rPr>
          <w:rFonts w:ascii="Arial" w:hAnsi="Arial" w:cs="Arial"/>
        </w:rPr>
        <w:t>.</w:t>
      </w:r>
    </w:p>
    <w:p w14:paraId="08393065" w14:textId="1A185FA1" w:rsidR="0042480A" w:rsidRDefault="0042480A" w:rsidP="00172902">
      <w:pPr>
        <w:spacing w:line="480" w:lineRule="auto"/>
        <w:jc w:val="both"/>
        <w:rPr>
          <w:rFonts w:ascii="Arial" w:hAnsi="Arial" w:cs="Arial"/>
        </w:rPr>
      </w:pPr>
      <w:r>
        <w:rPr>
          <w:rFonts w:ascii="Arial" w:hAnsi="Arial" w:cs="Arial"/>
        </w:rPr>
        <w:t xml:space="preserve">[3] </w:t>
      </w:r>
      <w:r w:rsidRPr="0042480A">
        <w:rPr>
          <w:rFonts w:ascii="Arial" w:hAnsi="Arial" w:cs="Arial"/>
        </w:rPr>
        <w:t xml:space="preserve">Wang, J.; Zhang, Y.; Lu, Q.; Xing, D.; Zhang, R. Exploring Carbohydrates for Therapeutics: A Review on Future Directions. </w:t>
      </w:r>
      <w:r w:rsidRPr="00265310">
        <w:rPr>
          <w:rFonts w:ascii="Arial" w:hAnsi="Arial" w:cs="Arial"/>
          <w:i/>
          <w:iCs/>
        </w:rPr>
        <w:t>Frontiers in Pharmacology</w:t>
      </w:r>
      <w:r w:rsidRPr="0042480A">
        <w:rPr>
          <w:rFonts w:ascii="Arial" w:hAnsi="Arial" w:cs="Arial"/>
        </w:rPr>
        <w:t xml:space="preserve"> </w:t>
      </w:r>
      <w:r w:rsidRPr="0042480A">
        <w:rPr>
          <w:rFonts w:ascii="Arial" w:hAnsi="Arial" w:cs="Arial"/>
          <w:b/>
          <w:bCs/>
        </w:rPr>
        <w:t>2021</w:t>
      </w:r>
      <w:r w:rsidRPr="0042480A">
        <w:rPr>
          <w:rFonts w:ascii="Arial" w:hAnsi="Arial" w:cs="Arial"/>
        </w:rPr>
        <w:t xml:space="preserve">, </w:t>
      </w:r>
      <w:r w:rsidRPr="0042480A">
        <w:rPr>
          <w:rFonts w:ascii="Arial" w:hAnsi="Arial" w:cs="Arial"/>
          <w:i/>
          <w:iCs/>
        </w:rPr>
        <w:t>12</w:t>
      </w:r>
      <w:r w:rsidRPr="0042480A">
        <w:rPr>
          <w:rFonts w:ascii="Arial" w:hAnsi="Arial" w:cs="Arial"/>
        </w:rPr>
        <w:t>. DOI:</w:t>
      </w:r>
      <w:r>
        <w:rPr>
          <w:rFonts w:ascii="Arial" w:hAnsi="Arial" w:cs="Arial"/>
        </w:rPr>
        <w:t xml:space="preserve"> </w:t>
      </w:r>
      <w:r w:rsidRPr="0042480A">
        <w:rPr>
          <w:rFonts w:ascii="Arial" w:hAnsi="Arial" w:cs="Arial"/>
        </w:rPr>
        <w:t>10.3389/fphar.2021.756724.</w:t>
      </w:r>
    </w:p>
    <w:p w14:paraId="0E2F6504" w14:textId="72E527FA" w:rsidR="00265310" w:rsidRDefault="00265310" w:rsidP="00172902">
      <w:pPr>
        <w:spacing w:line="480" w:lineRule="auto"/>
        <w:jc w:val="both"/>
        <w:rPr>
          <w:rFonts w:ascii="Arial" w:hAnsi="Arial" w:cs="Arial"/>
        </w:rPr>
      </w:pPr>
      <w:r>
        <w:rPr>
          <w:rFonts w:ascii="Arial" w:hAnsi="Arial" w:cs="Arial"/>
        </w:rPr>
        <w:t xml:space="preserve">[4] </w:t>
      </w:r>
      <w:r w:rsidRPr="00265310">
        <w:rPr>
          <w:rFonts w:ascii="Arial" w:hAnsi="Arial" w:cs="Arial"/>
        </w:rPr>
        <w:t xml:space="preserve">Stratton, C. F.; Newman, D. J.; Tan, D. S. Cheminformatic Comparison of Approved Drugs from Natural Product versus Synthetic Origins. </w:t>
      </w:r>
      <w:proofErr w:type="spellStart"/>
      <w:r w:rsidRPr="00265310">
        <w:rPr>
          <w:rFonts w:ascii="Arial" w:hAnsi="Arial" w:cs="Arial"/>
          <w:i/>
          <w:iCs/>
        </w:rPr>
        <w:t>Bioorg</w:t>
      </w:r>
      <w:proofErr w:type="spellEnd"/>
      <w:r>
        <w:rPr>
          <w:rFonts w:ascii="Arial" w:hAnsi="Arial" w:cs="Arial"/>
          <w:i/>
          <w:iCs/>
        </w:rPr>
        <w:t xml:space="preserve">. </w:t>
      </w:r>
      <w:r w:rsidRPr="00265310">
        <w:rPr>
          <w:rFonts w:ascii="Arial" w:hAnsi="Arial" w:cs="Arial"/>
          <w:i/>
          <w:iCs/>
        </w:rPr>
        <w:t>Med</w:t>
      </w:r>
      <w:r>
        <w:rPr>
          <w:rFonts w:ascii="Arial" w:hAnsi="Arial" w:cs="Arial"/>
          <w:i/>
          <w:iCs/>
        </w:rPr>
        <w:t>.</w:t>
      </w:r>
      <w:r w:rsidRPr="00265310">
        <w:rPr>
          <w:rFonts w:ascii="Arial" w:hAnsi="Arial" w:cs="Arial"/>
          <w:i/>
          <w:iCs/>
        </w:rPr>
        <w:t xml:space="preserve"> Chem</w:t>
      </w:r>
      <w:r>
        <w:rPr>
          <w:rFonts w:ascii="Arial" w:hAnsi="Arial" w:cs="Arial"/>
          <w:i/>
          <w:iCs/>
        </w:rPr>
        <w:t>.</w:t>
      </w:r>
      <w:r w:rsidRPr="00265310">
        <w:rPr>
          <w:rFonts w:ascii="Arial" w:hAnsi="Arial" w:cs="Arial"/>
          <w:i/>
          <w:iCs/>
        </w:rPr>
        <w:t xml:space="preserve"> Lett</w:t>
      </w:r>
      <w:r>
        <w:rPr>
          <w:rFonts w:ascii="Arial" w:hAnsi="Arial" w:cs="Arial"/>
          <w:i/>
          <w:iCs/>
        </w:rPr>
        <w:t>.</w:t>
      </w:r>
      <w:r w:rsidRPr="00265310">
        <w:rPr>
          <w:rFonts w:ascii="Arial" w:hAnsi="Arial" w:cs="Arial"/>
        </w:rPr>
        <w:t xml:space="preserve"> </w:t>
      </w:r>
      <w:r w:rsidRPr="00265310">
        <w:rPr>
          <w:rFonts w:ascii="Arial" w:hAnsi="Arial" w:cs="Arial"/>
          <w:b/>
          <w:bCs/>
        </w:rPr>
        <w:t>2015</w:t>
      </w:r>
      <w:r w:rsidRPr="00265310">
        <w:rPr>
          <w:rFonts w:ascii="Arial" w:hAnsi="Arial" w:cs="Arial"/>
        </w:rPr>
        <w:t xml:space="preserve">, </w:t>
      </w:r>
      <w:r w:rsidRPr="00265310">
        <w:rPr>
          <w:rFonts w:ascii="Arial" w:hAnsi="Arial" w:cs="Arial"/>
          <w:i/>
          <w:iCs/>
        </w:rPr>
        <w:t>25</w:t>
      </w:r>
      <w:r w:rsidRPr="00265310">
        <w:rPr>
          <w:rFonts w:ascii="Arial" w:hAnsi="Arial" w:cs="Arial"/>
        </w:rPr>
        <w:t xml:space="preserve"> (21), 4802–4807. DOI:</w:t>
      </w:r>
      <w:r>
        <w:rPr>
          <w:rFonts w:ascii="Arial" w:hAnsi="Arial" w:cs="Arial"/>
        </w:rPr>
        <w:t xml:space="preserve"> </w:t>
      </w:r>
      <w:r w:rsidRPr="00265310">
        <w:rPr>
          <w:rFonts w:ascii="Arial" w:hAnsi="Arial" w:cs="Arial"/>
        </w:rPr>
        <w:t>10.1016/j.bmcl.2015.07.014.</w:t>
      </w:r>
    </w:p>
    <w:p w14:paraId="5E59D52E" w14:textId="375420F9" w:rsidR="009F2199" w:rsidRDefault="009F2199" w:rsidP="00172902">
      <w:pPr>
        <w:spacing w:line="480" w:lineRule="auto"/>
        <w:jc w:val="both"/>
        <w:rPr>
          <w:rFonts w:ascii="Arial" w:hAnsi="Arial" w:cs="Arial"/>
        </w:rPr>
      </w:pPr>
      <w:r>
        <w:rPr>
          <w:rFonts w:ascii="Arial" w:hAnsi="Arial" w:cs="Arial"/>
        </w:rPr>
        <w:t xml:space="preserve">[5] </w:t>
      </w:r>
      <w:r w:rsidRPr="009F2199">
        <w:rPr>
          <w:rFonts w:ascii="Arial" w:hAnsi="Arial" w:cs="Arial"/>
        </w:rPr>
        <w:t xml:space="preserve">Lindberg, B. Components of Bacterial Polysaccharides. </w:t>
      </w:r>
      <w:r w:rsidRPr="009F2199">
        <w:rPr>
          <w:rFonts w:ascii="Arial" w:hAnsi="Arial" w:cs="Arial"/>
          <w:i/>
          <w:iCs/>
        </w:rPr>
        <w:t>Advances in Carbohydrate Chemistry and Biochemistry</w:t>
      </w:r>
      <w:r w:rsidRPr="009F2199">
        <w:rPr>
          <w:rFonts w:ascii="Arial" w:hAnsi="Arial" w:cs="Arial"/>
        </w:rPr>
        <w:t xml:space="preserve"> </w:t>
      </w:r>
      <w:r w:rsidRPr="009F2199">
        <w:rPr>
          <w:rFonts w:ascii="Arial" w:hAnsi="Arial" w:cs="Arial"/>
          <w:b/>
          <w:bCs/>
        </w:rPr>
        <w:t>1990</w:t>
      </w:r>
      <w:r w:rsidRPr="009F2199">
        <w:rPr>
          <w:rFonts w:ascii="Arial" w:hAnsi="Arial" w:cs="Arial"/>
        </w:rPr>
        <w:t>, 279–318. DOI:</w:t>
      </w:r>
      <w:r>
        <w:rPr>
          <w:rFonts w:ascii="Arial" w:hAnsi="Arial" w:cs="Arial"/>
        </w:rPr>
        <w:t xml:space="preserve"> </w:t>
      </w:r>
      <w:r w:rsidRPr="009F2199">
        <w:rPr>
          <w:rFonts w:ascii="Arial" w:hAnsi="Arial" w:cs="Arial"/>
        </w:rPr>
        <w:t xml:space="preserve">10.1016/s0065-2318(08)60033-5. </w:t>
      </w:r>
    </w:p>
    <w:p w14:paraId="72E4E112" w14:textId="50AC1BCD" w:rsidR="009F2199" w:rsidRDefault="009F2199" w:rsidP="00172902">
      <w:pPr>
        <w:spacing w:line="480" w:lineRule="auto"/>
        <w:jc w:val="both"/>
        <w:rPr>
          <w:rFonts w:ascii="Arial" w:hAnsi="Arial" w:cs="Arial"/>
        </w:rPr>
      </w:pPr>
      <w:r>
        <w:rPr>
          <w:rFonts w:ascii="Arial" w:hAnsi="Arial" w:cs="Arial"/>
        </w:rPr>
        <w:t xml:space="preserve">[6] </w:t>
      </w:r>
      <w:r w:rsidRPr="009F2199">
        <w:rPr>
          <w:rFonts w:ascii="Arial" w:hAnsi="Arial" w:cs="Arial"/>
        </w:rPr>
        <w:t xml:space="preserve">Brennan, P. J.; Nikaido, H. The Envelope of Mycobacteria. </w:t>
      </w:r>
      <w:r w:rsidRPr="009F2199">
        <w:rPr>
          <w:rFonts w:ascii="Arial" w:hAnsi="Arial" w:cs="Arial"/>
          <w:i/>
          <w:iCs/>
        </w:rPr>
        <w:t>Annual Review of Biochemistry</w:t>
      </w:r>
      <w:r w:rsidRPr="009F2199">
        <w:rPr>
          <w:rFonts w:ascii="Arial" w:hAnsi="Arial" w:cs="Arial"/>
        </w:rPr>
        <w:t xml:space="preserve"> </w:t>
      </w:r>
      <w:r w:rsidRPr="009F2199">
        <w:rPr>
          <w:rFonts w:ascii="Arial" w:hAnsi="Arial" w:cs="Arial"/>
          <w:b/>
          <w:bCs/>
        </w:rPr>
        <w:t>1995</w:t>
      </w:r>
      <w:r w:rsidRPr="009F2199">
        <w:rPr>
          <w:rFonts w:ascii="Arial" w:hAnsi="Arial" w:cs="Arial"/>
        </w:rPr>
        <w:t xml:space="preserve">, </w:t>
      </w:r>
      <w:r w:rsidRPr="009F2199">
        <w:rPr>
          <w:rFonts w:ascii="Arial" w:hAnsi="Arial" w:cs="Arial"/>
          <w:i/>
          <w:iCs/>
        </w:rPr>
        <w:t>64</w:t>
      </w:r>
      <w:r w:rsidRPr="009F2199">
        <w:rPr>
          <w:rFonts w:ascii="Arial" w:hAnsi="Arial" w:cs="Arial"/>
        </w:rPr>
        <w:t xml:space="preserve"> (1), 29–63. DOI:</w:t>
      </w:r>
      <w:r>
        <w:rPr>
          <w:rFonts w:ascii="Arial" w:hAnsi="Arial" w:cs="Arial"/>
        </w:rPr>
        <w:t xml:space="preserve"> </w:t>
      </w:r>
      <w:r w:rsidRPr="009F2199">
        <w:rPr>
          <w:rFonts w:ascii="Arial" w:hAnsi="Arial" w:cs="Arial"/>
        </w:rPr>
        <w:t>10.1146/annurev.bi.64.070195.000333.</w:t>
      </w:r>
    </w:p>
    <w:p w14:paraId="7D9AAC61" w14:textId="3E9ACE3C" w:rsidR="009F2199" w:rsidRDefault="009F2199" w:rsidP="00172902">
      <w:pPr>
        <w:spacing w:line="480" w:lineRule="auto"/>
        <w:jc w:val="both"/>
        <w:rPr>
          <w:rFonts w:ascii="Arial" w:hAnsi="Arial" w:cs="Arial"/>
        </w:rPr>
      </w:pPr>
      <w:r>
        <w:rPr>
          <w:rFonts w:ascii="Arial" w:hAnsi="Arial" w:cs="Arial"/>
        </w:rPr>
        <w:t xml:space="preserve">[7] </w:t>
      </w:r>
      <w:r w:rsidRPr="009F2199">
        <w:rPr>
          <w:rFonts w:ascii="Arial" w:hAnsi="Arial" w:cs="Arial"/>
        </w:rPr>
        <w:t xml:space="preserve">Crick, D. C.; Mahapatra, S.; Brennan, P. J. Biosynthesis of the Arabinogalactan-Peptidoglycan Complex of Mycobacterium Tuberculosis. </w:t>
      </w:r>
      <w:r w:rsidRPr="009F2199">
        <w:rPr>
          <w:rFonts w:ascii="Arial" w:hAnsi="Arial" w:cs="Arial"/>
          <w:i/>
          <w:iCs/>
        </w:rPr>
        <w:t>Glycobiology</w:t>
      </w:r>
      <w:r w:rsidRPr="009F2199">
        <w:rPr>
          <w:rFonts w:ascii="Arial" w:hAnsi="Arial" w:cs="Arial"/>
        </w:rPr>
        <w:t xml:space="preserve"> </w:t>
      </w:r>
      <w:r w:rsidRPr="009F2199">
        <w:rPr>
          <w:rFonts w:ascii="Arial" w:hAnsi="Arial" w:cs="Arial"/>
          <w:b/>
          <w:bCs/>
        </w:rPr>
        <w:t>2001</w:t>
      </w:r>
      <w:r w:rsidRPr="009F2199">
        <w:rPr>
          <w:rFonts w:ascii="Arial" w:hAnsi="Arial" w:cs="Arial"/>
        </w:rPr>
        <w:t xml:space="preserve">, </w:t>
      </w:r>
      <w:r w:rsidRPr="009F2199">
        <w:rPr>
          <w:rFonts w:ascii="Arial" w:hAnsi="Arial" w:cs="Arial"/>
          <w:i/>
          <w:iCs/>
        </w:rPr>
        <w:t>11</w:t>
      </w:r>
      <w:r w:rsidRPr="009F2199">
        <w:rPr>
          <w:rFonts w:ascii="Arial" w:hAnsi="Arial" w:cs="Arial"/>
        </w:rPr>
        <w:t xml:space="preserve"> (9). DOI:</w:t>
      </w:r>
      <w:r>
        <w:rPr>
          <w:rFonts w:ascii="Arial" w:hAnsi="Arial" w:cs="Arial"/>
        </w:rPr>
        <w:t xml:space="preserve"> </w:t>
      </w:r>
      <w:r w:rsidRPr="009F2199">
        <w:rPr>
          <w:rFonts w:ascii="Arial" w:hAnsi="Arial" w:cs="Arial"/>
        </w:rPr>
        <w:t>10.1093/</w:t>
      </w:r>
      <w:proofErr w:type="spellStart"/>
      <w:r w:rsidRPr="009F2199">
        <w:rPr>
          <w:rFonts w:ascii="Arial" w:hAnsi="Arial" w:cs="Arial"/>
        </w:rPr>
        <w:t>glycob</w:t>
      </w:r>
      <w:proofErr w:type="spellEnd"/>
      <w:r w:rsidRPr="009F2199">
        <w:rPr>
          <w:rFonts w:ascii="Arial" w:hAnsi="Arial" w:cs="Arial"/>
        </w:rPr>
        <w:t>/11.9.107r.</w:t>
      </w:r>
    </w:p>
    <w:p w14:paraId="5383592E" w14:textId="3F779468" w:rsidR="009F2199" w:rsidRDefault="009F2199" w:rsidP="00172902">
      <w:pPr>
        <w:spacing w:line="480" w:lineRule="auto"/>
        <w:jc w:val="both"/>
        <w:rPr>
          <w:rFonts w:ascii="Arial" w:hAnsi="Arial" w:cs="Arial"/>
        </w:rPr>
      </w:pPr>
      <w:r>
        <w:rPr>
          <w:rFonts w:ascii="Arial" w:hAnsi="Arial" w:cs="Arial"/>
        </w:rPr>
        <w:t xml:space="preserve">[8] </w:t>
      </w:r>
      <w:r w:rsidRPr="009F2199">
        <w:rPr>
          <w:rFonts w:ascii="Arial" w:hAnsi="Arial" w:cs="Arial"/>
        </w:rPr>
        <w:t xml:space="preserve">Peltier, P.; Euzen, R.; </w:t>
      </w:r>
      <w:proofErr w:type="spellStart"/>
      <w:r w:rsidRPr="009F2199">
        <w:rPr>
          <w:rFonts w:ascii="Arial" w:hAnsi="Arial" w:cs="Arial"/>
        </w:rPr>
        <w:t>Daniellou</w:t>
      </w:r>
      <w:proofErr w:type="spellEnd"/>
      <w:r w:rsidRPr="009F2199">
        <w:rPr>
          <w:rFonts w:ascii="Arial" w:hAnsi="Arial" w:cs="Arial"/>
        </w:rPr>
        <w:t xml:space="preserve">, R.; </w:t>
      </w:r>
      <w:proofErr w:type="spellStart"/>
      <w:r w:rsidRPr="009F2199">
        <w:rPr>
          <w:rFonts w:ascii="Arial" w:hAnsi="Arial" w:cs="Arial"/>
        </w:rPr>
        <w:t>Nugier</w:t>
      </w:r>
      <w:proofErr w:type="spellEnd"/>
      <w:r w:rsidRPr="009F2199">
        <w:rPr>
          <w:rFonts w:ascii="Arial" w:hAnsi="Arial" w:cs="Arial"/>
        </w:rPr>
        <w:t xml:space="preserve">-Chauvin, C.; </w:t>
      </w:r>
      <w:proofErr w:type="spellStart"/>
      <w:r w:rsidRPr="009F2199">
        <w:rPr>
          <w:rFonts w:ascii="Arial" w:hAnsi="Arial" w:cs="Arial"/>
        </w:rPr>
        <w:t>Ferrières</w:t>
      </w:r>
      <w:proofErr w:type="spellEnd"/>
      <w:r w:rsidRPr="009F2199">
        <w:rPr>
          <w:rFonts w:ascii="Arial" w:hAnsi="Arial" w:cs="Arial"/>
        </w:rPr>
        <w:t xml:space="preserve">, V. Recent Knowledge and Innovations Related to </w:t>
      </w:r>
      <w:proofErr w:type="spellStart"/>
      <w:r w:rsidRPr="009F2199">
        <w:rPr>
          <w:rFonts w:ascii="Arial" w:hAnsi="Arial" w:cs="Arial"/>
        </w:rPr>
        <w:t>Hexofuranosides</w:t>
      </w:r>
      <w:proofErr w:type="spellEnd"/>
      <w:r w:rsidRPr="009F2199">
        <w:rPr>
          <w:rFonts w:ascii="Arial" w:hAnsi="Arial" w:cs="Arial"/>
        </w:rPr>
        <w:t xml:space="preserve">: Structure, Synthesis and Applications. </w:t>
      </w:r>
      <w:r w:rsidRPr="009F2199">
        <w:rPr>
          <w:rFonts w:ascii="Arial" w:hAnsi="Arial" w:cs="Arial"/>
          <w:i/>
          <w:iCs/>
        </w:rPr>
        <w:t>Carbohydrate Research</w:t>
      </w:r>
      <w:r w:rsidRPr="009F2199">
        <w:rPr>
          <w:rFonts w:ascii="Arial" w:hAnsi="Arial" w:cs="Arial"/>
        </w:rPr>
        <w:t xml:space="preserve"> </w:t>
      </w:r>
      <w:r w:rsidRPr="009F2199">
        <w:rPr>
          <w:rFonts w:ascii="Arial" w:hAnsi="Arial" w:cs="Arial"/>
          <w:b/>
          <w:bCs/>
        </w:rPr>
        <w:t>2008</w:t>
      </w:r>
      <w:r w:rsidRPr="009F2199">
        <w:rPr>
          <w:rFonts w:ascii="Arial" w:hAnsi="Arial" w:cs="Arial"/>
        </w:rPr>
        <w:t xml:space="preserve">, </w:t>
      </w:r>
      <w:r w:rsidRPr="009F2199">
        <w:rPr>
          <w:rFonts w:ascii="Arial" w:hAnsi="Arial" w:cs="Arial"/>
          <w:i/>
          <w:iCs/>
        </w:rPr>
        <w:t>343</w:t>
      </w:r>
      <w:r w:rsidRPr="009F2199">
        <w:rPr>
          <w:rFonts w:ascii="Arial" w:hAnsi="Arial" w:cs="Arial"/>
        </w:rPr>
        <w:t xml:space="preserve"> (12), 1897–1923. DOI:</w:t>
      </w:r>
      <w:r>
        <w:rPr>
          <w:rFonts w:ascii="Arial" w:hAnsi="Arial" w:cs="Arial"/>
        </w:rPr>
        <w:t xml:space="preserve"> </w:t>
      </w:r>
      <w:r w:rsidRPr="009F2199">
        <w:rPr>
          <w:rFonts w:ascii="Arial" w:hAnsi="Arial" w:cs="Arial"/>
        </w:rPr>
        <w:t>10.1016/j.carres.2008.02.010.</w:t>
      </w:r>
    </w:p>
    <w:p w14:paraId="357933AD" w14:textId="3C16FFFB" w:rsidR="009F2199" w:rsidRDefault="009F2199" w:rsidP="00172902">
      <w:pPr>
        <w:spacing w:line="480" w:lineRule="auto"/>
        <w:jc w:val="both"/>
        <w:rPr>
          <w:rFonts w:ascii="Arial" w:hAnsi="Arial" w:cs="Arial"/>
        </w:rPr>
      </w:pPr>
      <w:r>
        <w:rPr>
          <w:rFonts w:ascii="Arial" w:hAnsi="Arial" w:cs="Arial"/>
        </w:rPr>
        <w:lastRenderedPageBreak/>
        <w:t xml:space="preserve">[9] </w:t>
      </w:r>
      <w:proofErr w:type="spellStart"/>
      <w:r w:rsidR="005E4DA5" w:rsidRPr="005E4DA5">
        <w:rPr>
          <w:rFonts w:ascii="Arial" w:hAnsi="Arial" w:cs="Arial"/>
        </w:rPr>
        <w:t>Tefsen</w:t>
      </w:r>
      <w:proofErr w:type="spellEnd"/>
      <w:r w:rsidR="005E4DA5" w:rsidRPr="005E4DA5">
        <w:rPr>
          <w:rFonts w:ascii="Arial" w:hAnsi="Arial" w:cs="Arial"/>
        </w:rPr>
        <w:t xml:space="preserve">, B.; Ram, A. F.; van Die, I.; Routier, F. H. </w:t>
      </w:r>
      <w:proofErr w:type="spellStart"/>
      <w:r w:rsidR="005E4DA5" w:rsidRPr="005E4DA5">
        <w:rPr>
          <w:rFonts w:ascii="Arial" w:hAnsi="Arial" w:cs="Arial"/>
        </w:rPr>
        <w:t>Galactofuranose</w:t>
      </w:r>
      <w:proofErr w:type="spellEnd"/>
      <w:r w:rsidR="005E4DA5" w:rsidRPr="005E4DA5">
        <w:rPr>
          <w:rFonts w:ascii="Arial" w:hAnsi="Arial" w:cs="Arial"/>
        </w:rPr>
        <w:t xml:space="preserve"> in Eukaryotes: Aspects of Biosynthesis and Functional Impact. </w:t>
      </w:r>
      <w:r w:rsidR="005E4DA5" w:rsidRPr="005E4DA5">
        <w:rPr>
          <w:rFonts w:ascii="Arial" w:hAnsi="Arial" w:cs="Arial"/>
          <w:i/>
          <w:iCs/>
        </w:rPr>
        <w:t>Glycobiology</w:t>
      </w:r>
      <w:r w:rsidR="005E4DA5" w:rsidRPr="005E4DA5">
        <w:rPr>
          <w:rFonts w:ascii="Arial" w:hAnsi="Arial" w:cs="Arial"/>
        </w:rPr>
        <w:t xml:space="preserve"> </w:t>
      </w:r>
      <w:r w:rsidR="005E4DA5" w:rsidRPr="005E4DA5">
        <w:rPr>
          <w:rFonts w:ascii="Arial" w:hAnsi="Arial" w:cs="Arial"/>
          <w:b/>
          <w:bCs/>
        </w:rPr>
        <w:t>2011</w:t>
      </w:r>
      <w:r w:rsidR="005E4DA5" w:rsidRPr="005E4DA5">
        <w:rPr>
          <w:rFonts w:ascii="Arial" w:hAnsi="Arial" w:cs="Arial"/>
        </w:rPr>
        <w:t xml:space="preserve">, </w:t>
      </w:r>
      <w:r w:rsidR="005E4DA5" w:rsidRPr="005E4DA5">
        <w:rPr>
          <w:rFonts w:ascii="Arial" w:hAnsi="Arial" w:cs="Arial"/>
          <w:i/>
          <w:iCs/>
        </w:rPr>
        <w:t>22</w:t>
      </w:r>
      <w:r w:rsidR="005E4DA5" w:rsidRPr="005E4DA5">
        <w:rPr>
          <w:rFonts w:ascii="Arial" w:hAnsi="Arial" w:cs="Arial"/>
        </w:rPr>
        <w:t xml:space="preserve"> (4), 456–469. DOI:</w:t>
      </w:r>
      <w:r w:rsidR="005E4DA5">
        <w:rPr>
          <w:rFonts w:ascii="Arial" w:hAnsi="Arial" w:cs="Arial"/>
        </w:rPr>
        <w:t xml:space="preserve"> </w:t>
      </w:r>
      <w:r w:rsidR="005E4DA5" w:rsidRPr="005E4DA5">
        <w:rPr>
          <w:rFonts w:ascii="Arial" w:hAnsi="Arial" w:cs="Arial"/>
        </w:rPr>
        <w:t>10.1093/</w:t>
      </w:r>
      <w:proofErr w:type="spellStart"/>
      <w:r w:rsidR="005E4DA5" w:rsidRPr="005E4DA5">
        <w:rPr>
          <w:rFonts w:ascii="Arial" w:hAnsi="Arial" w:cs="Arial"/>
        </w:rPr>
        <w:t>glycob</w:t>
      </w:r>
      <w:proofErr w:type="spellEnd"/>
      <w:r w:rsidR="005E4DA5" w:rsidRPr="005E4DA5">
        <w:rPr>
          <w:rFonts w:ascii="Arial" w:hAnsi="Arial" w:cs="Arial"/>
        </w:rPr>
        <w:t>/cwr144.</w:t>
      </w:r>
    </w:p>
    <w:p w14:paraId="64E51843" w14:textId="13DD29ED" w:rsidR="005E4DA5" w:rsidRDefault="005E4DA5" w:rsidP="00172902">
      <w:pPr>
        <w:spacing w:line="480" w:lineRule="auto"/>
        <w:jc w:val="both"/>
        <w:rPr>
          <w:rFonts w:ascii="Arial" w:hAnsi="Arial" w:cs="Arial"/>
        </w:rPr>
      </w:pPr>
      <w:r>
        <w:rPr>
          <w:rFonts w:ascii="Arial" w:hAnsi="Arial" w:cs="Arial"/>
        </w:rPr>
        <w:t xml:space="preserve">[10] </w:t>
      </w:r>
      <w:r w:rsidRPr="005E4DA5">
        <w:rPr>
          <w:rFonts w:ascii="Arial" w:hAnsi="Arial" w:cs="Arial"/>
        </w:rPr>
        <w:t xml:space="preserve">Lowary, T. L. Twenty Years of Mycobacterial Glycans: Furanosides and Beyond. </w:t>
      </w:r>
      <w:r w:rsidRPr="005E4DA5">
        <w:rPr>
          <w:rFonts w:ascii="Arial" w:hAnsi="Arial" w:cs="Arial"/>
          <w:i/>
          <w:iCs/>
        </w:rPr>
        <w:t>Accounts of Chemical Research</w:t>
      </w:r>
      <w:r w:rsidRPr="005E4DA5">
        <w:rPr>
          <w:rFonts w:ascii="Arial" w:hAnsi="Arial" w:cs="Arial"/>
        </w:rPr>
        <w:t xml:space="preserve"> </w:t>
      </w:r>
      <w:r w:rsidRPr="005E4DA5">
        <w:rPr>
          <w:rFonts w:ascii="Arial" w:hAnsi="Arial" w:cs="Arial"/>
          <w:b/>
          <w:bCs/>
        </w:rPr>
        <w:t>2016</w:t>
      </w:r>
      <w:r w:rsidRPr="005E4DA5">
        <w:rPr>
          <w:rFonts w:ascii="Arial" w:hAnsi="Arial" w:cs="Arial"/>
        </w:rPr>
        <w:t xml:space="preserve">, </w:t>
      </w:r>
      <w:r w:rsidRPr="005E4DA5">
        <w:rPr>
          <w:rFonts w:ascii="Arial" w:hAnsi="Arial" w:cs="Arial"/>
          <w:i/>
          <w:iCs/>
        </w:rPr>
        <w:t>49</w:t>
      </w:r>
      <w:r w:rsidRPr="005E4DA5">
        <w:rPr>
          <w:rFonts w:ascii="Arial" w:hAnsi="Arial" w:cs="Arial"/>
        </w:rPr>
        <w:t xml:space="preserve"> (7), 1379–1388. DOI:</w:t>
      </w:r>
      <w:r>
        <w:rPr>
          <w:rFonts w:ascii="Arial" w:hAnsi="Arial" w:cs="Arial"/>
        </w:rPr>
        <w:t xml:space="preserve"> </w:t>
      </w:r>
      <w:r w:rsidRPr="005E4DA5">
        <w:rPr>
          <w:rFonts w:ascii="Arial" w:hAnsi="Arial" w:cs="Arial"/>
        </w:rPr>
        <w:t>10.1021/acs.accounts.6b00164.</w:t>
      </w:r>
    </w:p>
    <w:p w14:paraId="0991D6B7" w14:textId="6696FC30" w:rsidR="005E4DA5" w:rsidRDefault="005E4DA5" w:rsidP="00172902">
      <w:pPr>
        <w:spacing w:line="480" w:lineRule="auto"/>
        <w:jc w:val="both"/>
        <w:rPr>
          <w:rFonts w:ascii="Arial" w:hAnsi="Arial" w:cs="Arial"/>
        </w:rPr>
      </w:pPr>
      <w:r>
        <w:rPr>
          <w:rFonts w:ascii="Arial" w:hAnsi="Arial" w:cs="Arial"/>
        </w:rPr>
        <w:t xml:space="preserve">[11] </w:t>
      </w:r>
      <w:r w:rsidRPr="005E4DA5">
        <w:rPr>
          <w:rFonts w:ascii="Arial" w:hAnsi="Arial" w:cs="Arial"/>
        </w:rPr>
        <w:t xml:space="preserve">Christina, A. E.; van den Bos, L. J.; </w:t>
      </w:r>
      <w:proofErr w:type="spellStart"/>
      <w:r w:rsidRPr="005E4DA5">
        <w:rPr>
          <w:rFonts w:ascii="Arial" w:hAnsi="Arial" w:cs="Arial"/>
        </w:rPr>
        <w:t>Overkleeft</w:t>
      </w:r>
      <w:proofErr w:type="spellEnd"/>
      <w:r w:rsidRPr="005E4DA5">
        <w:rPr>
          <w:rFonts w:ascii="Arial" w:hAnsi="Arial" w:cs="Arial"/>
        </w:rPr>
        <w:t xml:space="preserve">, H. S.; van der Marel, G. A.; </w:t>
      </w:r>
      <w:proofErr w:type="spellStart"/>
      <w:r w:rsidRPr="005E4DA5">
        <w:rPr>
          <w:rFonts w:ascii="Arial" w:hAnsi="Arial" w:cs="Arial"/>
        </w:rPr>
        <w:t>Codée</w:t>
      </w:r>
      <w:proofErr w:type="spellEnd"/>
      <w:r w:rsidRPr="005E4DA5">
        <w:rPr>
          <w:rFonts w:ascii="Arial" w:hAnsi="Arial" w:cs="Arial"/>
        </w:rPr>
        <w:t xml:space="preserve">, J. D. Galacturonic Acid Lactones in the Synthesis of All Trisaccharide Repeating Units of the Zwitterionic Polysaccharide SP1. </w:t>
      </w:r>
      <w:r w:rsidRPr="005E4DA5">
        <w:rPr>
          <w:rFonts w:ascii="Arial" w:hAnsi="Arial" w:cs="Arial"/>
          <w:i/>
          <w:iCs/>
        </w:rPr>
        <w:t>The Journal of Organic Chemistry</w:t>
      </w:r>
      <w:r w:rsidRPr="005E4DA5">
        <w:rPr>
          <w:rFonts w:ascii="Arial" w:hAnsi="Arial" w:cs="Arial"/>
        </w:rPr>
        <w:t xml:space="preserve"> </w:t>
      </w:r>
      <w:r w:rsidRPr="005E4DA5">
        <w:rPr>
          <w:rFonts w:ascii="Arial" w:hAnsi="Arial" w:cs="Arial"/>
          <w:b/>
          <w:bCs/>
        </w:rPr>
        <w:t>2011</w:t>
      </w:r>
      <w:r w:rsidRPr="005E4DA5">
        <w:rPr>
          <w:rFonts w:ascii="Arial" w:hAnsi="Arial" w:cs="Arial"/>
        </w:rPr>
        <w:t xml:space="preserve">, </w:t>
      </w:r>
      <w:r w:rsidRPr="005E4DA5">
        <w:rPr>
          <w:rFonts w:ascii="Arial" w:hAnsi="Arial" w:cs="Arial"/>
          <w:i/>
          <w:iCs/>
        </w:rPr>
        <w:t>76</w:t>
      </w:r>
      <w:r w:rsidRPr="005E4DA5">
        <w:rPr>
          <w:rFonts w:ascii="Arial" w:hAnsi="Arial" w:cs="Arial"/>
        </w:rPr>
        <w:t xml:space="preserve"> (6), 1692–1706. DOI:</w:t>
      </w:r>
      <w:r>
        <w:rPr>
          <w:rFonts w:ascii="Arial" w:hAnsi="Arial" w:cs="Arial"/>
        </w:rPr>
        <w:t xml:space="preserve"> </w:t>
      </w:r>
      <w:r w:rsidRPr="005E4DA5">
        <w:rPr>
          <w:rFonts w:ascii="Arial" w:hAnsi="Arial" w:cs="Arial"/>
        </w:rPr>
        <w:t>10.1021/jo102363d.</w:t>
      </w:r>
    </w:p>
    <w:p w14:paraId="77A14209" w14:textId="41F8218A" w:rsidR="005E4DA5" w:rsidRDefault="005E4DA5" w:rsidP="00172902">
      <w:pPr>
        <w:spacing w:line="480" w:lineRule="auto"/>
        <w:jc w:val="both"/>
        <w:rPr>
          <w:rFonts w:ascii="Arial" w:hAnsi="Arial" w:cs="Arial"/>
        </w:rPr>
      </w:pPr>
      <w:r>
        <w:rPr>
          <w:rFonts w:ascii="Arial" w:hAnsi="Arial" w:cs="Arial"/>
        </w:rPr>
        <w:t xml:space="preserve">[12] </w:t>
      </w:r>
      <w:r w:rsidRPr="005E4DA5">
        <w:rPr>
          <w:rFonts w:ascii="Arial" w:hAnsi="Arial" w:cs="Arial"/>
        </w:rPr>
        <w:t xml:space="preserve">Imamura, A.; Lowary, T. Chemical Synthesis of Furanose Glycosides. </w:t>
      </w:r>
      <w:r w:rsidRPr="005E4DA5">
        <w:rPr>
          <w:rFonts w:ascii="Arial" w:hAnsi="Arial" w:cs="Arial"/>
          <w:i/>
          <w:iCs/>
        </w:rPr>
        <w:t xml:space="preserve">Trends in </w:t>
      </w:r>
      <w:proofErr w:type="spellStart"/>
      <w:r w:rsidRPr="005E4DA5">
        <w:rPr>
          <w:rFonts w:ascii="Arial" w:hAnsi="Arial" w:cs="Arial"/>
          <w:i/>
          <w:iCs/>
        </w:rPr>
        <w:t>Glycoscience</w:t>
      </w:r>
      <w:proofErr w:type="spellEnd"/>
      <w:r w:rsidRPr="005E4DA5">
        <w:rPr>
          <w:rFonts w:ascii="Arial" w:hAnsi="Arial" w:cs="Arial"/>
          <w:i/>
          <w:iCs/>
        </w:rPr>
        <w:t xml:space="preserve"> and </w:t>
      </w:r>
      <w:proofErr w:type="spellStart"/>
      <w:r w:rsidRPr="005E4DA5">
        <w:rPr>
          <w:rFonts w:ascii="Arial" w:hAnsi="Arial" w:cs="Arial"/>
          <w:i/>
          <w:iCs/>
        </w:rPr>
        <w:t>Glycotechnology</w:t>
      </w:r>
      <w:proofErr w:type="spellEnd"/>
      <w:r w:rsidRPr="005E4DA5">
        <w:rPr>
          <w:rFonts w:ascii="Arial" w:hAnsi="Arial" w:cs="Arial"/>
        </w:rPr>
        <w:t xml:space="preserve"> </w:t>
      </w:r>
      <w:r w:rsidRPr="005E4DA5">
        <w:rPr>
          <w:rFonts w:ascii="Arial" w:hAnsi="Arial" w:cs="Arial"/>
          <w:b/>
          <w:bCs/>
        </w:rPr>
        <w:t>2011</w:t>
      </w:r>
      <w:r w:rsidRPr="005E4DA5">
        <w:rPr>
          <w:rFonts w:ascii="Arial" w:hAnsi="Arial" w:cs="Arial"/>
        </w:rPr>
        <w:t xml:space="preserve">, </w:t>
      </w:r>
      <w:r w:rsidRPr="005E4DA5">
        <w:rPr>
          <w:rFonts w:ascii="Arial" w:hAnsi="Arial" w:cs="Arial"/>
          <w:i/>
          <w:iCs/>
        </w:rPr>
        <w:t>23</w:t>
      </w:r>
      <w:r w:rsidRPr="005E4DA5">
        <w:rPr>
          <w:rFonts w:ascii="Arial" w:hAnsi="Arial" w:cs="Arial"/>
        </w:rPr>
        <w:t xml:space="preserve"> (131), 134–152. DOI:</w:t>
      </w:r>
      <w:r>
        <w:rPr>
          <w:rFonts w:ascii="Arial" w:hAnsi="Arial" w:cs="Arial"/>
        </w:rPr>
        <w:t xml:space="preserve"> </w:t>
      </w:r>
      <w:r w:rsidRPr="005E4DA5">
        <w:rPr>
          <w:rFonts w:ascii="Arial" w:hAnsi="Arial" w:cs="Arial"/>
        </w:rPr>
        <w:t>10.4052/tigg.23.134.</w:t>
      </w:r>
    </w:p>
    <w:p w14:paraId="0C486E3E" w14:textId="3512AF1A" w:rsidR="005E4DA5" w:rsidRDefault="005E4DA5" w:rsidP="00172902">
      <w:pPr>
        <w:spacing w:line="480" w:lineRule="auto"/>
        <w:jc w:val="both"/>
        <w:rPr>
          <w:rFonts w:ascii="Arial" w:hAnsi="Arial" w:cs="Arial"/>
        </w:rPr>
      </w:pPr>
      <w:r>
        <w:rPr>
          <w:rFonts w:ascii="Arial" w:hAnsi="Arial" w:cs="Arial"/>
        </w:rPr>
        <w:t xml:space="preserve">[13] </w:t>
      </w:r>
      <w:proofErr w:type="spellStart"/>
      <w:r w:rsidRPr="005E4DA5">
        <w:rPr>
          <w:rFonts w:ascii="Arial" w:hAnsi="Arial" w:cs="Arial"/>
        </w:rPr>
        <w:t>Nigudkar</w:t>
      </w:r>
      <w:proofErr w:type="spellEnd"/>
      <w:r w:rsidRPr="005E4DA5">
        <w:rPr>
          <w:rFonts w:ascii="Arial" w:hAnsi="Arial" w:cs="Arial"/>
        </w:rPr>
        <w:t xml:space="preserve">, S. S.; Demchenko, A. V. </w:t>
      </w:r>
      <w:proofErr w:type="spellStart"/>
      <w:r w:rsidRPr="005E4DA5">
        <w:rPr>
          <w:rFonts w:ascii="Arial" w:hAnsi="Arial" w:cs="Arial"/>
        </w:rPr>
        <w:t>Stereocontrolled</w:t>
      </w:r>
      <w:proofErr w:type="spellEnd"/>
      <w:r w:rsidRPr="005E4DA5">
        <w:rPr>
          <w:rFonts w:ascii="Arial" w:hAnsi="Arial" w:cs="Arial"/>
        </w:rPr>
        <w:t xml:space="preserve"> 1,2-</w:t>
      </w:r>
      <w:r w:rsidRPr="004D2C5C">
        <w:rPr>
          <w:rFonts w:ascii="Arial" w:hAnsi="Arial" w:cs="Arial"/>
          <w:i/>
          <w:iCs/>
        </w:rPr>
        <w:t>Cis</w:t>
      </w:r>
      <w:r w:rsidRPr="005E4DA5">
        <w:rPr>
          <w:rFonts w:ascii="Arial" w:hAnsi="Arial" w:cs="Arial"/>
        </w:rPr>
        <w:t xml:space="preserve"> Glycosylation as the Driving Force of Progress in Synthetic Carbohydrate Chemistry. </w:t>
      </w:r>
      <w:r w:rsidRPr="005E4DA5">
        <w:rPr>
          <w:rFonts w:ascii="Arial" w:hAnsi="Arial" w:cs="Arial"/>
          <w:i/>
          <w:iCs/>
        </w:rPr>
        <w:t>Chemical Science</w:t>
      </w:r>
      <w:r w:rsidRPr="005E4DA5">
        <w:rPr>
          <w:rFonts w:ascii="Arial" w:hAnsi="Arial" w:cs="Arial"/>
        </w:rPr>
        <w:t xml:space="preserve"> </w:t>
      </w:r>
      <w:r w:rsidRPr="005E4DA5">
        <w:rPr>
          <w:rFonts w:ascii="Arial" w:hAnsi="Arial" w:cs="Arial"/>
          <w:b/>
          <w:bCs/>
        </w:rPr>
        <w:t>2015</w:t>
      </w:r>
      <w:r w:rsidRPr="005E4DA5">
        <w:rPr>
          <w:rFonts w:ascii="Arial" w:hAnsi="Arial" w:cs="Arial"/>
        </w:rPr>
        <w:t xml:space="preserve">, </w:t>
      </w:r>
      <w:r w:rsidRPr="005E4DA5">
        <w:rPr>
          <w:rFonts w:ascii="Arial" w:hAnsi="Arial" w:cs="Arial"/>
          <w:i/>
          <w:iCs/>
        </w:rPr>
        <w:t>6</w:t>
      </w:r>
      <w:r w:rsidRPr="005E4DA5">
        <w:rPr>
          <w:rFonts w:ascii="Arial" w:hAnsi="Arial" w:cs="Arial"/>
        </w:rPr>
        <w:t xml:space="preserve"> (5), 2687–2704. DOI:</w:t>
      </w:r>
      <w:r>
        <w:rPr>
          <w:rFonts w:ascii="Arial" w:hAnsi="Arial" w:cs="Arial"/>
        </w:rPr>
        <w:t xml:space="preserve"> </w:t>
      </w:r>
      <w:r w:rsidRPr="005E4DA5">
        <w:rPr>
          <w:rFonts w:ascii="Arial" w:hAnsi="Arial" w:cs="Arial"/>
        </w:rPr>
        <w:t>10.1039/c5sc00280j.</w:t>
      </w:r>
    </w:p>
    <w:p w14:paraId="742C0EC6" w14:textId="644EEDDA" w:rsidR="005E4DA5" w:rsidRDefault="005E4DA5" w:rsidP="00172902">
      <w:pPr>
        <w:spacing w:line="480" w:lineRule="auto"/>
        <w:jc w:val="both"/>
        <w:rPr>
          <w:rFonts w:ascii="Arial" w:hAnsi="Arial" w:cs="Arial"/>
        </w:rPr>
      </w:pPr>
      <w:r>
        <w:rPr>
          <w:rFonts w:ascii="Arial" w:hAnsi="Arial" w:cs="Arial"/>
        </w:rPr>
        <w:t xml:space="preserve">[14] </w:t>
      </w:r>
      <w:r w:rsidRPr="005E4DA5">
        <w:rPr>
          <w:rFonts w:ascii="Arial" w:hAnsi="Arial" w:cs="Arial"/>
        </w:rPr>
        <w:t>Mensink, R. A.; Boltje, T. J. Advances in Stereoselective 1,2</w:t>
      </w:r>
      <w:r w:rsidRPr="005E4DA5">
        <w:rPr>
          <w:rFonts w:ascii="Cambria Math" w:hAnsi="Cambria Math" w:cs="Cambria Math"/>
        </w:rPr>
        <w:t>‐</w:t>
      </w:r>
      <w:r w:rsidRPr="004D2C5C">
        <w:rPr>
          <w:rFonts w:ascii="Arial" w:hAnsi="Arial" w:cs="Arial"/>
          <w:i/>
          <w:iCs/>
        </w:rPr>
        <w:t>Cis</w:t>
      </w:r>
      <w:r w:rsidRPr="005E4DA5">
        <w:rPr>
          <w:rFonts w:ascii="Arial" w:hAnsi="Arial" w:cs="Arial"/>
        </w:rPr>
        <w:t xml:space="preserve"> Glycosylation Using C</w:t>
      </w:r>
      <w:r w:rsidRPr="005E4DA5">
        <w:rPr>
          <w:rFonts w:ascii="Cambria Math" w:hAnsi="Cambria Math" w:cs="Cambria Math"/>
        </w:rPr>
        <w:t>‐</w:t>
      </w:r>
      <w:r w:rsidRPr="005E4DA5">
        <w:rPr>
          <w:rFonts w:ascii="Arial" w:hAnsi="Arial" w:cs="Arial"/>
        </w:rPr>
        <w:t xml:space="preserve">2 Auxiliaries. </w:t>
      </w:r>
      <w:r w:rsidRPr="005E4DA5">
        <w:rPr>
          <w:rFonts w:ascii="Arial" w:hAnsi="Arial" w:cs="Arial"/>
          <w:i/>
          <w:iCs/>
        </w:rPr>
        <w:t>Chemistry – A European Journal</w:t>
      </w:r>
      <w:r w:rsidRPr="005E4DA5">
        <w:rPr>
          <w:rFonts w:ascii="Arial" w:hAnsi="Arial" w:cs="Arial"/>
        </w:rPr>
        <w:t xml:space="preserve"> </w:t>
      </w:r>
      <w:r w:rsidRPr="005E4DA5">
        <w:rPr>
          <w:rFonts w:ascii="Arial" w:hAnsi="Arial" w:cs="Arial"/>
          <w:b/>
          <w:bCs/>
        </w:rPr>
        <w:t>2017</w:t>
      </w:r>
      <w:r w:rsidRPr="005E4DA5">
        <w:rPr>
          <w:rFonts w:ascii="Arial" w:hAnsi="Arial" w:cs="Arial"/>
        </w:rPr>
        <w:t xml:space="preserve">, </w:t>
      </w:r>
      <w:r w:rsidRPr="005E4DA5">
        <w:rPr>
          <w:rFonts w:ascii="Arial" w:hAnsi="Arial" w:cs="Arial"/>
          <w:i/>
          <w:iCs/>
        </w:rPr>
        <w:t>23</w:t>
      </w:r>
      <w:r w:rsidRPr="005E4DA5">
        <w:rPr>
          <w:rFonts w:ascii="Arial" w:hAnsi="Arial" w:cs="Arial"/>
        </w:rPr>
        <w:t xml:space="preserve"> (70), 17637–17653. DOI:</w:t>
      </w:r>
      <w:r>
        <w:rPr>
          <w:rFonts w:ascii="Arial" w:hAnsi="Arial" w:cs="Arial"/>
        </w:rPr>
        <w:t xml:space="preserve"> </w:t>
      </w:r>
      <w:r w:rsidRPr="005E4DA5">
        <w:rPr>
          <w:rFonts w:ascii="Arial" w:hAnsi="Arial" w:cs="Arial"/>
        </w:rPr>
        <w:t>10.1002/chem.201700908.</w:t>
      </w:r>
    </w:p>
    <w:p w14:paraId="68ACE043" w14:textId="6186F3A3" w:rsidR="005E4DA5" w:rsidRDefault="005E4DA5" w:rsidP="00172902">
      <w:pPr>
        <w:spacing w:line="480" w:lineRule="auto"/>
        <w:jc w:val="both"/>
        <w:rPr>
          <w:rFonts w:ascii="Arial" w:hAnsi="Arial" w:cs="Arial"/>
        </w:rPr>
      </w:pPr>
      <w:r>
        <w:rPr>
          <w:rFonts w:ascii="Arial" w:hAnsi="Arial" w:cs="Arial"/>
        </w:rPr>
        <w:t xml:space="preserve">[15] </w:t>
      </w:r>
      <w:r w:rsidRPr="005E4DA5">
        <w:rPr>
          <w:rFonts w:ascii="Arial" w:hAnsi="Arial" w:cs="Arial"/>
        </w:rPr>
        <w:t xml:space="preserve">Houseknecht, J. B.; Lowary, T. L. Chemistry and Biology of </w:t>
      </w:r>
      <w:proofErr w:type="spellStart"/>
      <w:r w:rsidRPr="005E4DA5">
        <w:rPr>
          <w:rFonts w:ascii="Arial" w:hAnsi="Arial" w:cs="Arial"/>
        </w:rPr>
        <w:t>Arabinofuranosyl</w:t>
      </w:r>
      <w:proofErr w:type="spellEnd"/>
      <w:r w:rsidRPr="005E4DA5">
        <w:rPr>
          <w:rFonts w:ascii="Arial" w:hAnsi="Arial" w:cs="Arial"/>
        </w:rPr>
        <w:t xml:space="preserve">- and </w:t>
      </w:r>
      <w:proofErr w:type="spellStart"/>
      <w:r w:rsidRPr="005E4DA5">
        <w:rPr>
          <w:rFonts w:ascii="Arial" w:hAnsi="Arial" w:cs="Arial"/>
        </w:rPr>
        <w:t>Galactofuranosyl</w:t>
      </w:r>
      <w:proofErr w:type="spellEnd"/>
      <w:r w:rsidRPr="005E4DA5">
        <w:rPr>
          <w:rFonts w:ascii="Arial" w:hAnsi="Arial" w:cs="Arial"/>
        </w:rPr>
        <w:t xml:space="preserve">-Containing Polysaccharides. </w:t>
      </w:r>
      <w:r w:rsidRPr="005E4DA5">
        <w:rPr>
          <w:rFonts w:ascii="Arial" w:hAnsi="Arial" w:cs="Arial"/>
          <w:i/>
          <w:iCs/>
        </w:rPr>
        <w:t>Current Opinion in Chemical Biology</w:t>
      </w:r>
      <w:r w:rsidRPr="005E4DA5">
        <w:rPr>
          <w:rFonts w:ascii="Arial" w:hAnsi="Arial" w:cs="Arial"/>
        </w:rPr>
        <w:t xml:space="preserve"> </w:t>
      </w:r>
      <w:r w:rsidRPr="005E4DA5">
        <w:rPr>
          <w:rFonts w:ascii="Arial" w:hAnsi="Arial" w:cs="Arial"/>
          <w:b/>
          <w:bCs/>
        </w:rPr>
        <w:t>2001</w:t>
      </w:r>
      <w:r w:rsidRPr="005E4DA5">
        <w:rPr>
          <w:rFonts w:ascii="Arial" w:hAnsi="Arial" w:cs="Arial"/>
        </w:rPr>
        <w:t xml:space="preserve">, </w:t>
      </w:r>
      <w:r w:rsidRPr="005E4DA5">
        <w:rPr>
          <w:rFonts w:ascii="Arial" w:hAnsi="Arial" w:cs="Arial"/>
          <w:i/>
          <w:iCs/>
        </w:rPr>
        <w:t>5</w:t>
      </w:r>
      <w:r w:rsidRPr="005E4DA5">
        <w:rPr>
          <w:rFonts w:ascii="Arial" w:hAnsi="Arial" w:cs="Arial"/>
        </w:rPr>
        <w:t xml:space="preserve"> (6), 677–682. DOI:</w:t>
      </w:r>
      <w:r>
        <w:rPr>
          <w:rFonts w:ascii="Arial" w:hAnsi="Arial" w:cs="Arial"/>
        </w:rPr>
        <w:t xml:space="preserve"> </w:t>
      </w:r>
      <w:r w:rsidRPr="005E4DA5">
        <w:rPr>
          <w:rFonts w:ascii="Arial" w:hAnsi="Arial" w:cs="Arial"/>
        </w:rPr>
        <w:t>10.1016/s1367-5931(01)00265-4.</w:t>
      </w:r>
    </w:p>
    <w:p w14:paraId="067047DC" w14:textId="2CA7699D" w:rsidR="005E4DA5" w:rsidRDefault="005E4DA5" w:rsidP="00172902">
      <w:pPr>
        <w:spacing w:line="480" w:lineRule="auto"/>
        <w:jc w:val="both"/>
        <w:rPr>
          <w:rFonts w:ascii="Arial" w:hAnsi="Arial" w:cs="Arial"/>
        </w:rPr>
      </w:pPr>
      <w:r>
        <w:rPr>
          <w:rFonts w:ascii="Arial" w:hAnsi="Arial" w:cs="Arial"/>
        </w:rPr>
        <w:t xml:space="preserve">[16] </w:t>
      </w:r>
      <w:r w:rsidR="00972AF6" w:rsidRPr="00972AF6">
        <w:rPr>
          <w:rFonts w:ascii="Arial" w:hAnsi="Arial" w:cs="Arial"/>
        </w:rPr>
        <w:t xml:space="preserve">Zhu, S.-Y.; Yang, J.-S. Synthesis of Tetra- and Hexasaccharide Fragments Corresponding to the O-Antigenic Polysaccharide of Klebsiella Pneumoniae. </w:t>
      </w:r>
      <w:r w:rsidR="00972AF6" w:rsidRPr="00972AF6">
        <w:rPr>
          <w:rFonts w:ascii="Arial" w:hAnsi="Arial" w:cs="Arial"/>
          <w:i/>
          <w:iCs/>
        </w:rPr>
        <w:t>Tetrahedron</w:t>
      </w:r>
      <w:r w:rsidR="00972AF6" w:rsidRPr="00972AF6">
        <w:rPr>
          <w:rFonts w:ascii="Arial" w:hAnsi="Arial" w:cs="Arial"/>
        </w:rPr>
        <w:t xml:space="preserve"> </w:t>
      </w:r>
      <w:r w:rsidR="00972AF6" w:rsidRPr="00972AF6">
        <w:rPr>
          <w:rFonts w:ascii="Arial" w:hAnsi="Arial" w:cs="Arial"/>
          <w:b/>
          <w:bCs/>
        </w:rPr>
        <w:t>2012</w:t>
      </w:r>
      <w:r w:rsidR="00972AF6" w:rsidRPr="00972AF6">
        <w:rPr>
          <w:rFonts w:ascii="Arial" w:hAnsi="Arial" w:cs="Arial"/>
        </w:rPr>
        <w:t xml:space="preserve">, </w:t>
      </w:r>
      <w:r w:rsidR="00972AF6" w:rsidRPr="00972AF6">
        <w:rPr>
          <w:rFonts w:ascii="Arial" w:hAnsi="Arial" w:cs="Arial"/>
          <w:i/>
          <w:iCs/>
        </w:rPr>
        <w:t>68</w:t>
      </w:r>
      <w:r w:rsidR="00972AF6" w:rsidRPr="00972AF6">
        <w:rPr>
          <w:rFonts w:ascii="Arial" w:hAnsi="Arial" w:cs="Arial"/>
        </w:rPr>
        <w:t xml:space="preserve"> (20), 3795–3802. DOI:</w:t>
      </w:r>
      <w:r w:rsidR="00972AF6">
        <w:rPr>
          <w:rFonts w:ascii="Arial" w:hAnsi="Arial" w:cs="Arial"/>
        </w:rPr>
        <w:t xml:space="preserve"> </w:t>
      </w:r>
      <w:r w:rsidR="00972AF6" w:rsidRPr="00972AF6">
        <w:rPr>
          <w:rFonts w:ascii="Arial" w:hAnsi="Arial" w:cs="Arial"/>
        </w:rPr>
        <w:t>10.1016/j.tet.2012.03.074.</w:t>
      </w:r>
    </w:p>
    <w:p w14:paraId="69738154" w14:textId="2088E1D6" w:rsidR="00972AF6" w:rsidRDefault="00972AF6" w:rsidP="00172902">
      <w:pPr>
        <w:spacing w:line="480" w:lineRule="auto"/>
        <w:jc w:val="both"/>
        <w:rPr>
          <w:rFonts w:ascii="Arial" w:hAnsi="Arial" w:cs="Arial"/>
        </w:rPr>
      </w:pPr>
      <w:r>
        <w:rPr>
          <w:rFonts w:ascii="Arial" w:hAnsi="Arial" w:cs="Arial"/>
        </w:rPr>
        <w:lastRenderedPageBreak/>
        <w:t xml:space="preserve">[17] </w:t>
      </w:r>
      <w:r w:rsidRPr="00972AF6">
        <w:rPr>
          <w:rFonts w:ascii="Arial" w:hAnsi="Arial" w:cs="Arial"/>
        </w:rPr>
        <w:t xml:space="preserve">Bols, M.; Hansen, H. C. Long Range Intramolecular </w:t>
      </w:r>
      <w:proofErr w:type="spellStart"/>
      <w:r w:rsidRPr="00972AF6">
        <w:rPr>
          <w:rFonts w:ascii="Arial" w:hAnsi="Arial" w:cs="Arial"/>
        </w:rPr>
        <w:t>Glycosidation</w:t>
      </w:r>
      <w:proofErr w:type="spellEnd"/>
      <w:r w:rsidRPr="00972AF6">
        <w:rPr>
          <w:rFonts w:ascii="Arial" w:hAnsi="Arial" w:cs="Arial"/>
        </w:rPr>
        <w:t xml:space="preserve">. </w:t>
      </w:r>
      <w:r w:rsidRPr="00972AF6">
        <w:rPr>
          <w:rFonts w:ascii="Arial" w:hAnsi="Arial" w:cs="Arial"/>
          <w:i/>
          <w:iCs/>
        </w:rPr>
        <w:t>Chemistry Letters</w:t>
      </w:r>
      <w:r w:rsidRPr="00972AF6">
        <w:rPr>
          <w:rFonts w:ascii="Arial" w:hAnsi="Arial" w:cs="Arial"/>
        </w:rPr>
        <w:t xml:space="preserve"> </w:t>
      </w:r>
      <w:r w:rsidRPr="00972AF6">
        <w:rPr>
          <w:rFonts w:ascii="Arial" w:hAnsi="Arial" w:cs="Arial"/>
          <w:b/>
          <w:bCs/>
        </w:rPr>
        <w:t>1994</w:t>
      </w:r>
      <w:r w:rsidRPr="00972AF6">
        <w:rPr>
          <w:rFonts w:ascii="Arial" w:hAnsi="Arial" w:cs="Arial"/>
        </w:rPr>
        <w:t xml:space="preserve">, </w:t>
      </w:r>
      <w:r w:rsidRPr="00972AF6">
        <w:rPr>
          <w:rFonts w:ascii="Arial" w:hAnsi="Arial" w:cs="Arial"/>
          <w:i/>
          <w:iCs/>
        </w:rPr>
        <w:t>23</w:t>
      </w:r>
      <w:r w:rsidRPr="00972AF6">
        <w:rPr>
          <w:rFonts w:ascii="Arial" w:hAnsi="Arial" w:cs="Arial"/>
        </w:rPr>
        <w:t xml:space="preserve"> (6), 1049–1052. DOI:</w:t>
      </w:r>
      <w:r>
        <w:rPr>
          <w:rFonts w:ascii="Arial" w:hAnsi="Arial" w:cs="Arial"/>
        </w:rPr>
        <w:t xml:space="preserve"> </w:t>
      </w:r>
      <w:r w:rsidRPr="00972AF6">
        <w:rPr>
          <w:rFonts w:ascii="Arial" w:hAnsi="Arial" w:cs="Arial"/>
        </w:rPr>
        <w:t>10.1246/cl.1994.1049.</w:t>
      </w:r>
    </w:p>
    <w:p w14:paraId="1A967437" w14:textId="55A0737E" w:rsidR="00972AF6" w:rsidRDefault="00972AF6" w:rsidP="00172902">
      <w:pPr>
        <w:spacing w:line="480" w:lineRule="auto"/>
        <w:jc w:val="both"/>
        <w:rPr>
          <w:rFonts w:ascii="Arial" w:hAnsi="Arial" w:cs="Arial"/>
        </w:rPr>
      </w:pPr>
      <w:r>
        <w:rPr>
          <w:rFonts w:ascii="Arial" w:hAnsi="Arial" w:cs="Arial"/>
        </w:rPr>
        <w:t xml:space="preserve">[18] </w:t>
      </w:r>
      <w:r w:rsidRPr="00972AF6">
        <w:rPr>
          <w:rFonts w:ascii="Arial" w:hAnsi="Arial" w:cs="Arial"/>
        </w:rPr>
        <w:t>Krog-Jensen, C.; Oscarson, S. Stereospecific Synthesis of β-D-</w:t>
      </w:r>
      <w:proofErr w:type="spellStart"/>
      <w:r w:rsidRPr="00972AF6">
        <w:rPr>
          <w:rFonts w:ascii="Arial" w:hAnsi="Arial" w:cs="Arial"/>
        </w:rPr>
        <w:t>Fructofuranosides</w:t>
      </w:r>
      <w:proofErr w:type="spellEnd"/>
      <w:r w:rsidRPr="00972AF6">
        <w:rPr>
          <w:rFonts w:ascii="Arial" w:hAnsi="Arial" w:cs="Arial"/>
        </w:rPr>
        <w:t xml:space="preserve"> Using the Internal Aglycon Delivery Approach. </w:t>
      </w:r>
      <w:r w:rsidRPr="00972AF6">
        <w:rPr>
          <w:rFonts w:ascii="Arial" w:hAnsi="Arial" w:cs="Arial"/>
          <w:i/>
          <w:iCs/>
        </w:rPr>
        <w:t>The Journal of Organic Chemistry</w:t>
      </w:r>
      <w:r w:rsidRPr="00972AF6">
        <w:rPr>
          <w:rFonts w:ascii="Arial" w:hAnsi="Arial" w:cs="Arial"/>
        </w:rPr>
        <w:t xml:space="preserve"> </w:t>
      </w:r>
      <w:r w:rsidRPr="00972AF6">
        <w:rPr>
          <w:rFonts w:ascii="Arial" w:hAnsi="Arial" w:cs="Arial"/>
          <w:b/>
          <w:bCs/>
        </w:rPr>
        <w:t>1996</w:t>
      </w:r>
      <w:r w:rsidRPr="00972AF6">
        <w:rPr>
          <w:rFonts w:ascii="Arial" w:hAnsi="Arial" w:cs="Arial"/>
        </w:rPr>
        <w:t xml:space="preserve">, </w:t>
      </w:r>
      <w:r w:rsidRPr="00972AF6">
        <w:rPr>
          <w:rFonts w:ascii="Arial" w:hAnsi="Arial" w:cs="Arial"/>
          <w:i/>
          <w:iCs/>
        </w:rPr>
        <w:t>61</w:t>
      </w:r>
      <w:r w:rsidRPr="00972AF6">
        <w:rPr>
          <w:rFonts w:ascii="Arial" w:hAnsi="Arial" w:cs="Arial"/>
        </w:rPr>
        <w:t xml:space="preserve"> (14), 4512–4513. DOI:</w:t>
      </w:r>
      <w:r>
        <w:rPr>
          <w:rFonts w:ascii="Arial" w:hAnsi="Arial" w:cs="Arial"/>
        </w:rPr>
        <w:t xml:space="preserve"> </w:t>
      </w:r>
      <w:r w:rsidRPr="00972AF6">
        <w:rPr>
          <w:rFonts w:ascii="Arial" w:hAnsi="Arial" w:cs="Arial"/>
        </w:rPr>
        <w:t>10.1021/jo960776b.</w:t>
      </w:r>
    </w:p>
    <w:p w14:paraId="2B4446AE" w14:textId="75329040" w:rsidR="00972AF6" w:rsidRDefault="00972AF6" w:rsidP="00172902">
      <w:pPr>
        <w:spacing w:line="480" w:lineRule="auto"/>
        <w:jc w:val="both"/>
        <w:rPr>
          <w:rFonts w:ascii="Arial" w:hAnsi="Arial" w:cs="Arial"/>
        </w:rPr>
      </w:pPr>
      <w:r>
        <w:rPr>
          <w:rFonts w:ascii="Arial" w:hAnsi="Arial" w:cs="Arial"/>
        </w:rPr>
        <w:t xml:space="preserve">[19] </w:t>
      </w:r>
      <w:r w:rsidRPr="00972AF6">
        <w:rPr>
          <w:rFonts w:ascii="Arial" w:hAnsi="Arial" w:cs="Arial"/>
        </w:rPr>
        <w:t>Désiré, J.; Prandi, J. Synthesis of Methyl β-D-</w:t>
      </w:r>
      <w:proofErr w:type="spellStart"/>
      <w:r w:rsidRPr="00972AF6">
        <w:rPr>
          <w:rFonts w:ascii="Arial" w:hAnsi="Arial" w:cs="Arial"/>
        </w:rPr>
        <w:t>Arabinofuranoside</w:t>
      </w:r>
      <w:proofErr w:type="spellEnd"/>
      <w:r w:rsidRPr="00972AF6">
        <w:rPr>
          <w:rFonts w:ascii="Arial" w:hAnsi="Arial" w:cs="Arial"/>
        </w:rPr>
        <w:t xml:space="preserve"> 5</w:t>
      </w:r>
      <w:proofErr w:type="gramStart"/>
      <w:r w:rsidRPr="00972AF6">
        <w:rPr>
          <w:rFonts w:ascii="Arial" w:hAnsi="Arial" w:cs="Arial"/>
        </w:rPr>
        <w:t>-[</w:t>
      </w:r>
      <w:proofErr w:type="gramEnd"/>
      <w:r w:rsidRPr="00972AF6">
        <w:rPr>
          <w:rFonts w:ascii="Arial" w:hAnsi="Arial" w:cs="Arial"/>
        </w:rPr>
        <w:t xml:space="preserve">1D (and l)-Myo-Inositol 1-Phosphate], the Capping Motif of the Lipoarabinomannan of </w:t>
      </w:r>
      <w:proofErr w:type="spellStart"/>
      <w:r w:rsidRPr="00972AF6">
        <w:rPr>
          <w:rFonts w:ascii="Arial" w:hAnsi="Arial" w:cs="Arial"/>
        </w:rPr>
        <w:t>Mycobacteriumsmegmatis</w:t>
      </w:r>
      <w:proofErr w:type="spellEnd"/>
      <w:r w:rsidRPr="00972AF6">
        <w:rPr>
          <w:rFonts w:ascii="Arial" w:hAnsi="Arial" w:cs="Arial"/>
        </w:rPr>
        <w:t xml:space="preserve">. </w:t>
      </w:r>
      <w:r w:rsidRPr="00972AF6">
        <w:rPr>
          <w:rFonts w:ascii="Arial" w:hAnsi="Arial" w:cs="Arial"/>
          <w:i/>
          <w:iCs/>
        </w:rPr>
        <w:t>Carbohydrate Research</w:t>
      </w:r>
      <w:r w:rsidRPr="00972AF6">
        <w:rPr>
          <w:rFonts w:ascii="Arial" w:hAnsi="Arial" w:cs="Arial"/>
        </w:rPr>
        <w:t xml:space="preserve"> </w:t>
      </w:r>
      <w:r w:rsidRPr="00972AF6">
        <w:rPr>
          <w:rFonts w:ascii="Arial" w:hAnsi="Arial" w:cs="Arial"/>
          <w:b/>
          <w:bCs/>
        </w:rPr>
        <w:t>1999</w:t>
      </w:r>
      <w:r w:rsidRPr="00972AF6">
        <w:rPr>
          <w:rFonts w:ascii="Arial" w:hAnsi="Arial" w:cs="Arial"/>
        </w:rPr>
        <w:t xml:space="preserve">, </w:t>
      </w:r>
      <w:r w:rsidRPr="00972AF6">
        <w:rPr>
          <w:rFonts w:ascii="Arial" w:hAnsi="Arial" w:cs="Arial"/>
          <w:i/>
          <w:iCs/>
        </w:rPr>
        <w:t>317</w:t>
      </w:r>
      <w:r w:rsidRPr="00972AF6">
        <w:rPr>
          <w:rFonts w:ascii="Arial" w:hAnsi="Arial" w:cs="Arial"/>
        </w:rPr>
        <w:t xml:space="preserve"> (1–4), 110–118. DOI:</w:t>
      </w:r>
      <w:r>
        <w:rPr>
          <w:rFonts w:ascii="Arial" w:hAnsi="Arial" w:cs="Arial"/>
        </w:rPr>
        <w:t xml:space="preserve"> </w:t>
      </w:r>
      <w:r w:rsidRPr="00972AF6">
        <w:rPr>
          <w:rFonts w:ascii="Arial" w:hAnsi="Arial" w:cs="Arial"/>
        </w:rPr>
        <w:t>10.1016/s0008-6215(99)00078-6.</w:t>
      </w:r>
    </w:p>
    <w:p w14:paraId="11A40E39" w14:textId="0493668D" w:rsidR="00972AF6" w:rsidRDefault="00972AF6" w:rsidP="00172902">
      <w:pPr>
        <w:spacing w:line="480" w:lineRule="auto"/>
        <w:jc w:val="both"/>
        <w:rPr>
          <w:rFonts w:ascii="Arial" w:hAnsi="Arial" w:cs="Arial"/>
        </w:rPr>
      </w:pPr>
      <w:r>
        <w:rPr>
          <w:rFonts w:ascii="Arial" w:hAnsi="Arial" w:cs="Arial"/>
        </w:rPr>
        <w:t xml:space="preserve">[20] </w:t>
      </w:r>
      <w:proofErr w:type="spellStart"/>
      <w:r w:rsidRPr="00972AF6">
        <w:rPr>
          <w:rFonts w:ascii="Arial" w:hAnsi="Arial" w:cs="Arial"/>
        </w:rPr>
        <w:t>Bamhaoud</w:t>
      </w:r>
      <w:proofErr w:type="spellEnd"/>
      <w:r w:rsidRPr="00972AF6">
        <w:rPr>
          <w:rFonts w:ascii="Arial" w:hAnsi="Arial" w:cs="Arial"/>
        </w:rPr>
        <w:t xml:space="preserve">, T.; Sanchez, S.; Prandi, J. 1,2,5-Ortho Esters of D-Arabinose as Versatile </w:t>
      </w:r>
      <w:proofErr w:type="spellStart"/>
      <w:r w:rsidRPr="00972AF6">
        <w:rPr>
          <w:rFonts w:ascii="Arial" w:hAnsi="Arial" w:cs="Arial"/>
        </w:rPr>
        <w:t>Arabinofuranosidic</w:t>
      </w:r>
      <w:proofErr w:type="spellEnd"/>
      <w:r w:rsidRPr="00972AF6">
        <w:rPr>
          <w:rFonts w:ascii="Arial" w:hAnsi="Arial" w:cs="Arial"/>
        </w:rPr>
        <w:t xml:space="preserve"> Building Blocks. Concise Synthesis of the TETRASACCHARIDIC Cap of the Lipoarabinomannan of Mycobacterium Tuberculosis. </w:t>
      </w:r>
      <w:r w:rsidRPr="00972AF6">
        <w:rPr>
          <w:rFonts w:ascii="Arial" w:hAnsi="Arial" w:cs="Arial"/>
          <w:i/>
          <w:iCs/>
        </w:rPr>
        <w:t>Chemical Communications</w:t>
      </w:r>
      <w:r w:rsidRPr="00972AF6">
        <w:rPr>
          <w:rFonts w:ascii="Arial" w:hAnsi="Arial" w:cs="Arial"/>
        </w:rPr>
        <w:t xml:space="preserve"> </w:t>
      </w:r>
      <w:r w:rsidRPr="00972AF6">
        <w:rPr>
          <w:rFonts w:ascii="Arial" w:hAnsi="Arial" w:cs="Arial"/>
          <w:b/>
          <w:bCs/>
        </w:rPr>
        <w:t>2000</w:t>
      </w:r>
      <w:r w:rsidRPr="00972AF6">
        <w:rPr>
          <w:rFonts w:ascii="Arial" w:hAnsi="Arial" w:cs="Arial"/>
        </w:rPr>
        <w:t>, No. 8, 659–660. DOI:</w:t>
      </w:r>
      <w:r>
        <w:rPr>
          <w:rFonts w:ascii="Arial" w:hAnsi="Arial" w:cs="Arial"/>
        </w:rPr>
        <w:t xml:space="preserve"> </w:t>
      </w:r>
      <w:r w:rsidRPr="00972AF6">
        <w:rPr>
          <w:rFonts w:ascii="Arial" w:hAnsi="Arial" w:cs="Arial"/>
        </w:rPr>
        <w:t>10.1039/b000873g.</w:t>
      </w:r>
    </w:p>
    <w:p w14:paraId="7D355E40" w14:textId="015EC359" w:rsidR="00972AF6" w:rsidRDefault="00972AF6" w:rsidP="00172902">
      <w:pPr>
        <w:spacing w:line="480" w:lineRule="auto"/>
        <w:jc w:val="both"/>
        <w:rPr>
          <w:rFonts w:ascii="Arial" w:hAnsi="Arial" w:cs="Arial"/>
        </w:rPr>
      </w:pPr>
      <w:r>
        <w:rPr>
          <w:rFonts w:ascii="Arial" w:hAnsi="Arial" w:cs="Arial"/>
        </w:rPr>
        <w:t xml:space="preserve">[21] </w:t>
      </w:r>
      <w:r w:rsidRPr="00972AF6">
        <w:rPr>
          <w:rFonts w:ascii="Arial" w:hAnsi="Arial" w:cs="Arial"/>
        </w:rPr>
        <w:t>Fairbanks, A. J. Intramolecular Aglycon Delivery (IAD): The Solution to 1,2-</w:t>
      </w:r>
      <w:r w:rsidRPr="00972AF6">
        <w:rPr>
          <w:rFonts w:ascii="Arial" w:hAnsi="Arial" w:cs="Arial"/>
          <w:i/>
          <w:iCs/>
        </w:rPr>
        <w:t>Cis</w:t>
      </w:r>
      <w:r>
        <w:rPr>
          <w:rFonts w:ascii="Arial" w:hAnsi="Arial" w:cs="Arial"/>
        </w:rPr>
        <w:t xml:space="preserve"> </w:t>
      </w:r>
      <w:r w:rsidRPr="00972AF6">
        <w:rPr>
          <w:rFonts w:ascii="Arial" w:hAnsi="Arial" w:cs="Arial"/>
        </w:rPr>
        <w:t xml:space="preserve">Stereocontrol for Oligosaccharide Synthesis? </w:t>
      </w:r>
      <w:proofErr w:type="spellStart"/>
      <w:r w:rsidRPr="00972AF6">
        <w:rPr>
          <w:rFonts w:ascii="Arial" w:hAnsi="Arial" w:cs="Arial"/>
          <w:i/>
          <w:iCs/>
        </w:rPr>
        <w:t>Synlett</w:t>
      </w:r>
      <w:proofErr w:type="spellEnd"/>
      <w:r w:rsidRPr="00972AF6">
        <w:rPr>
          <w:rFonts w:ascii="Arial" w:hAnsi="Arial" w:cs="Arial"/>
        </w:rPr>
        <w:t xml:space="preserve"> </w:t>
      </w:r>
      <w:r w:rsidRPr="00972AF6">
        <w:rPr>
          <w:rFonts w:ascii="Arial" w:hAnsi="Arial" w:cs="Arial"/>
          <w:b/>
          <w:bCs/>
        </w:rPr>
        <w:t>2003</w:t>
      </w:r>
      <w:r w:rsidRPr="00972AF6">
        <w:rPr>
          <w:rFonts w:ascii="Arial" w:hAnsi="Arial" w:cs="Arial"/>
        </w:rPr>
        <w:t>, No. 13, 1945–1958. DOI:</w:t>
      </w:r>
      <w:r>
        <w:rPr>
          <w:rFonts w:ascii="Arial" w:hAnsi="Arial" w:cs="Arial"/>
        </w:rPr>
        <w:t xml:space="preserve"> </w:t>
      </w:r>
      <w:r w:rsidRPr="00972AF6">
        <w:rPr>
          <w:rFonts w:ascii="Arial" w:hAnsi="Arial" w:cs="Arial"/>
        </w:rPr>
        <w:t>10.1055/s-2003-42056.</w:t>
      </w:r>
    </w:p>
    <w:p w14:paraId="57DC50CB" w14:textId="0563AE78" w:rsidR="00972AF6" w:rsidRDefault="00972AF6" w:rsidP="00172902">
      <w:pPr>
        <w:spacing w:line="480" w:lineRule="auto"/>
        <w:jc w:val="both"/>
        <w:rPr>
          <w:rFonts w:ascii="Arial" w:hAnsi="Arial" w:cs="Arial"/>
        </w:rPr>
      </w:pPr>
      <w:r>
        <w:rPr>
          <w:rFonts w:ascii="Arial" w:hAnsi="Arial" w:cs="Arial"/>
        </w:rPr>
        <w:t xml:space="preserve">[22] </w:t>
      </w:r>
      <w:proofErr w:type="spellStart"/>
      <w:r w:rsidRPr="00972AF6">
        <w:rPr>
          <w:rFonts w:ascii="Arial" w:hAnsi="Arial" w:cs="Arial"/>
        </w:rPr>
        <w:t>Cumpstey</w:t>
      </w:r>
      <w:proofErr w:type="spellEnd"/>
      <w:r w:rsidRPr="00972AF6">
        <w:rPr>
          <w:rFonts w:ascii="Arial" w:hAnsi="Arial" w:cs="Arial"/>
        </w:rPr>
        <w:t xml:space="preserve">, I. Intramolecular Aglycon Delivery. </w:t>
      </w:r>
      <w:r w:rsidRPr="00972AF6">
        <w:rPr>
          <w:rFonts w:ascii="Arial" w:hAnsi="Arial" w:cs="Arial"/>
          <w:i/>
          <w:iCs/>
        </w:rPr>
        <w:t>Carbohydrate Research</w:t>
      </w:r>
      <w:r w:rsidRPr="00972AF6">
        <w:rPr>
          <w:rFonts w:ascii="Arial" w:hAnsi="Arial" w:cs="Arial"/>
        </w:rPr>
        <w:t xml:space="preserve"> </w:t>
      </w:r>
      <w:r w:rsidRPr="00972AF6">
        <w:rPr>
          <w:rFonts w:ascii="Arial" w:hAnsi="Arial" w:cs="Arial"/>
          <w:b/>
          <w:bCs/>
        </w:rPr>
        <w:t>2008</w:t>
      </w:r>
      <w:r w:rsidRPr="00972AF6">
        <w:rPr>
          <w:rFonts w:ascii="Arial" w:hAnsi="Arial" w:cs="Arial"/>
        </w:rPr>
        <w:t xml:space="preserve">, </w:t>
      </w:r>
      <w:r w:rsidRPr="00972AF6">
        <w:rPr>
          <w:rFonts w:ascii="Arial" w:hAnsi="Arial" w:cs="Arial"/>
          <w:i/>
          <w:iCs/>
        </w:rPr>
        <w:t>343</w:t>
      </w:r>
      <w:r w:rsidRPr="00972AF6">
        <w:rPr>
          <w:rFonts w:ascii="Arial" w:hAnsi="Arial" w:cs="Arial"/>
        </w:rPr>
        <w:t xml:space="preserve"> (10–11), 1553–1573. DOI:</w:t>
      </w:r>
      <w:r>
        <w:rPr>
          <w:rFonts w:ascii="Arial" w:hAnsi="Arial" w:cs="Arial"/>
        </w:rPr>
        <w:t xml:space="preserve"> </w:t>
      </w:r>
      <w:r w:rsidRPr="00972AF6">
        <w:rPr>
          <w:rFonts w:ascii="Arial" w:hAnsi="Arial" w:cs="Arial"/>
        </w:rPr>
        <w:t>10.1016/j.carres.2008.04.031.</w:t>
      </w:r>
    </w:p>
    <w:p w14:paraId="25AF8ED2" w14:textId="4DDDB256" w:rsidR="00972AF6" w:rsidRDefault="00972AF6" w:rsidP="00172902">
      <w:pPr>
        <w:spacing w:line="480" w:lineRule="auto"/>
        <w:jc w:val="both"/>
        <w:rPr>
          <w:rFonts w:ascii="Arial" w:hAnsi="Arial" w:cs="Arial"/>
        </w:rPr>
      </w:pPr>
      <w:r>
        <w:rPr>
          <w:rFonts w:ascii="Arial" w:hAnsi="Arial" w:cs="Arial"/>
        </w:rPr>
        <w:t xml:space="preserve">[23] </w:t>
      </w:r>
      <w:r w:rsidR="00ED1DF2" w:rsidRPr="00ED1DF2">
        <w:rPr>
          <w:rFonts w:ascii="Arial" w:hAnsi="Arial" w:cs="Arial"/>
        </w:rPr>
        <w:t xml:space="preserve">Ishiwata, A.; </w:t>
      </w:r>
      <w:proofErr w:type="spellStart"/>
      <w:r w:rsidR="00ED1DF2" w:rsidRPr="00ED1DF2">
        <w:rPr>
          <w:rFonts w:ascii="Arial" w:hAnsi="Arial" w:cs="Arial"/>
        </w:rPr>
        <w:t>Munemura</w:t>
      </w:r>
      <w:proofErr w:type="spellEnd"/>
      <w:r w:rsidR="00ED1DF2" w:rsidRPr="00ED1DF2">
        <w:rPr>
          <w:rFonts w:ascii="Arial" w:hAnsi="Arial" w:cs="Arial"/>
        </w:rPr>
        <w:t>, Y.; Ito, Y. Nap Ether Mediated Intramolecular Aglycon Delivery: A Unified Strategy for 1,2</w:t>
      </w:r>
      <w:r w:rsidR="00ED1DF2" w:rsidRPr="00ED1DF2">
        <w:rPr>
          <w:rFonts w:ascii="Cambria Math" w:hAnsi="Cambria Math" w:cs="Cambria Math"/>
        </w:rPr>
        <w:t>‐</w:t>
      </w:r>
      <w:r w:rsidR="00ED1DF2" w:rsidRPr="00ED1DF2">
        <w:rPr>
          <w:rFonts w:ascii="Arial" w:hAnsi="Arial" w:cs="Arial"/>
        </w:rPr>
        <w:t>Cis</w:t>
      </w:r>
      <w:r w:rsidR="00ED1DF2" w:rsidRPr="00ED1DF2">
        <w:rPr>
          <w:rFonts w:ascii="Cambria Math" w:hAnsi="Cambria Math" w:cs="Cambria Math"/>
        </w:rPr>
        <w:t>‐</w:t>
      </w:r>
      <w:r w:rsidR="00ED1DF2" w:rsidRPr="00ED1DF2">
        <w:rPr>
          <w:rFonts w:ascii="Arial" w:hAnsi="Arial" w:cs="Arial"/>
        </w:rPr>
        <w:t xml:space="preserve">glycosylation. </w:t>
      </w:r>
      <w:r w:rsidR="00ED1DF2" w:rsidRPr="00ED1DF2">
        <w:rPr>
          <w:rFonts w:ascii="Arial" w:hAnsi="Arial" w:cs="Arial"/>
          <w:i/>
          <w:iCs/>
        </w:rPr>
        <w:t>European Journal of Organic Chemistry</w:t>
      </w:r>
      <w:r w:rsidR="00ED1DF2" w:rsidRPr="00ED1DF2">
        <w:rPr>
          <w:rFonts w:ascii="Arial" w:hAnsi="Arial" w:cs="Arial"/>
        </w:rPr>
        <w:t xml:space="preserve"> </w:t>
      </w:r>
      <w:r w:rsidR="00ED1DF2" w:rsidRPr="00ED1DF2">
        <w:rPr>
          <w:rFonts w:ascii="Arial" w:hAnsi="Arial" w:cs="Arial"/>
          <w:b/>
          <w:bCs/>
        </w:rPr>
        <w:t>2008</w:t>
      </w:r>
      <w:r w:rsidR="00ED1DF2" w:rsidRPr="00ED1DF2">
        <w:rPr>
          <w:rFonts w:ascii="Arial" w:hAnsi="Arial" w:cs="Arial"/>
        </w:rPr>
        <w:t xml:space="preserve">, </w:t>
      </w:r>
      <w:r w:rsidR="00ED1DF2" w:rsidRPr="00ED1DF2">
        <w:rPr>
          <w:rFonts w:ascii="Arial" w:hAnsi="Arial" w:cs="Arial"/>
          <w:i/>
          <w:iCs/>
        </w:rPr>
        <w:t>2008</w:t>
      </w:r>
      <w:r w:rsidR="00ED1DF2" w:rsidRPr="00ED1DF2">
        <w:rPr>
          <w:rFonts w:ascii="Arial" w:hAnsi="Arial" w:cs="Arial"/>
        </w:rPr>
        <w:t xml:space="preserve"> (25), 4250–4263. DOI:</w:t>
      </w:r>
      <w:r w:rsidR="00ED1DF2">
        <w:rPr>
          <w:rFonts w:ascii="Arial" w:hAnsi="Arial" w:cs="Arial"/>
        </w:rPr>
        <w:t xml:space="preserve"> </w:t>
      </w:r>
      <w:r w:rsidR="00ED1DF2" w:rsidRPr="00ED1DF2">
        <w:rPr>
          <w:rFonts w:ascii="Arial" w:hAnsi="Arial" w:cs="Arial"/>
        </w:rPr>
        <w:t>10.1002/ejoc.200800249.</w:t>
      </w:r>
    </w:p>
    <w:p w14:paraId="012CE0FA" w14:textId="252E1A57" w:rsidR="00ED1DF2" w:rsidRDefault="00ED1DF2" w:rsidP="00172902">
      <w:pPr>
        <w:spacing w:line="480" w:lineRule="auto"/>
        <w:jc w:val="both"/>
        <w:rPr>
          <w:rFonts w:ascii="Arial" w:hAnsi="Arial" w:cs="Arial"/>
        </w:rPr>
      </w:pPr>
      <w:r>
        <w:rPr>
          <w:rFonts w:ascii="Arial" w:hAnsi="Arial" w:cs="Arial"/>
        </w:rPr>
        <w:t xml:space="preserve">[24] </w:t>
      </w:r>
      <w:proofErr w:type="spellStart"/>
      <w:r w:rsidRPr="00ED1DF2">
        <w:rPr>
          <w:rFonts w:ascii="Arial" w:hAnsi="Arial" w:cs="Arial"/>
        </w:rPr>
        <w:t>Yasomanee</w:t>
      </w:r>
      <w:proofErr w:type="spellEnd"/>
      <w:r w:rsidRPr="00ED1DF2">
        <w:rPr>
          <w:rFonts w:ascii="Arial" w:hAnsi="Arial" w:cs="Arial"/>
        </w:rPr>
        <w:t xml:space="preserve">, J. P.; Demchenko, A. V. Effect of Remote </w:t>
      </w:r>
      <w:proofErr w:type="spellStart"/>
      <w:r w:rsidRPr="00ED1DF2">
        <w:rPr>
          <w:rFonts w:ascii="Arial" w:hAnsi="Arial" w:cs="Arial"/>
        </w:rPr>
        <w:t>Picolinyl</w:t>
      </w:r>
      <w:proofErr w:type="spellEnd"/>
      <w:r w:rsidRPr="00ED1DF2">
        <w:rPr>
          <w:rFonts w:ascii="Arial" w:hAnsi="Arial" w:cs="Arial"/>
        </w:rPr>
        <w:t xml:space="preserve"> and PICOLOYL Substituents on the Stereoselectivity of Chemical Glycosylation. </w:t>
      </w:r>
      <w:r w:rsidRPr="00ED1DF2">
        <w:rPr>
          <w:rFonts w:ascii="Arial" w:hAnsi="Arial" w:cs="Arial"/>
          <w:i/>
          <w:iCs/>
        </w:rPr>
        <w:t>Journal of the American Chemical Society</w:t>
      </w:r>
      <w:r w:rsidRPr="00ED1DF2">
        <w:rPr>
          <w:rFonts w:ascii="Arial" w:hAnsi="Arial" w:cs="Arial"/>
        </w:rPr>
        <w:t xml:space="preserve"> </w:t>
      </w:r>
      <w:r w:rsidRPr="00ED1DF2">
        <w:rPr>
          <w:rFonts w:ascii="Arial" w:hAnsi="Arial" w:cs="Arial"/>
          <w:b/>
          <w:bCs/>
        </w:rPr>
        <w:t>2012</w:t>
      </w:r>
      <w:r w:rsidRPr="00ED1DF2">
        <w:rPr>
          <w:rFonts w:ascii="Arial" w:hAnsi="Arial" w:cs="Arial"/>
        </w:rPr>
        <w:t xml:space="preserve">, </w:t>
      </w:r>
      <w:r w:rsidRPr="00ED1DF2">
        <w:rPr>
          <w:rFonts w:ascii="Arial" w:hAnsi="Arial" w:cs="Arial"/>
          <w:i/>
          <w:iCs/>
        </w:rPr>
        <w:t>134</w:t>
      </w:r>
      <w:r w:rsidRPr="00ED1DF2">
        <w:rPr>
          <w:rFonts w:ascii="Arial" w:hAnsi="Arial" w:cs="Arial"/>
        </w:rPr>
        <w:t xml:space="preserve"> (49), 20097–20102. DOI:</w:t>
      </w:r>
      <w:r>
        <w:rPr>
          <w:rFonts w:ascii="Arial" w:hAnsi="Arial" w:cs="Arial"/>
        </w:rPr>
        <w:t xml:space="preserve"> </w:t>
      </w:r>
      <w:r w:rsidRPr="00ED1DF2">
        <w:rPr>
          <w:rFonts w:ascii="Arial" w:hAnsi="Arial" w:cs="Arial"/>
        </w:rPr>
        <w:t>10.1021/ja307355n.</w:t>
      </w:r>
    </w:p>
    <w:p w14:paraId="697C8087" w14:textId="2785493B" w:rsidR="00ED1DF2" w:rsidRDefault="00ED1DF2" w:rsidP="00172902">
      <w:pPr>
        <w:spacing w:line="480" w:lineRule="auto"/>
        <w:jc w:val="both"/>
        <w:rPr>
          <w:rFonts w:ascii="Arial" w:hAnsi="Arial" w:cs="Arial"/>
        </w:rPr>
      </w:pPr>
      <w:r>
        <w:rPr>
          <w:rFonts w:ascii="Arial" w:hAnsi="Arial" w:cs="Arial"/>
        </w:rPr>
        <w:lastRenderedPageBreak/>
        <w:t xml:space="preserve">[25] </w:t>
      </w:r>
      <w:r w:rsidRPr="00ED1DF2">
        <w:rPr>
          <w:rFonts w:ascii="Arial" w:hAnsi="Arial" w:cs="Arial"/>
        </w:rPr>
        <w:t xml:space="preserve">Liu, Q.-W.; Bin, H.-C.; Yang, J.-S. </w:t>
      </w:r>
      <w:r w:rsidR="004D2C5C" w:rsidRPr="004D2C5C">
        <w:rPr>
          <w:rFonts w:ascii="Symbol" w:hAnsi="Symbol" w:cs="Arial"/>
        </w:rPr>
        <w:t>b</w:t>
      </w:r>
      <w:r w:rsidRPr="00ED1DF2">
        <w:rPr>
          <w:rFonts w:ascii="Arial" w:hAnsi="Arial" w:cs="Arial"/>
        </w:rPr>
        <w:t>-</w:t>
      </w:r>
      <w:proofErr w:type="spellStart"/>
      <w:r w:rsidRPr="00ED1DF2">
        <w:rPr>
          <w:rFonts w:ascii="Arial" w:hAnsi="Arial" w:cs="Arial"/>
        </w:rPr>
        <w:t>Arabinofuranosylation</w:t>
      </w:r>
      <w:proofErr w:type="spellEnd"/>
      <w:r w:rsidRPr="00ED1DF2">
        <w:rPr>
          <w:rFonts w:ascii="Arial" w:hAnsi="Arial" w:cs="Arial"/>
        </w:rPr>
        <w:t xml:space="preserve"> Using 5-</w:t>
      </w:r>
      <w:r w:rsidRPr="00ED1DF2">
        <w:rPr>
          <w:rFonts w:ascii="Arial" w:hAnsi="Arial" w:cs="Arial"/>
          <w:i/>
          <w:iCs/>
        </w:rPr>
        <w:t>O</w:t>
      </w:r>
      <w:r w:rsidRPr="00ED1DF2">
        <w:rPr>
          <w:rFonts w:ascii="Arial" w:hAnsi="Arial" w:cs="Arial"/>
        </w:rPr>
        <w:t xml:space="preserve">-(2-Quinolinecarbonyl) Substituted Ethyl Thioglycoside Donors. </w:t>
      </w:r>
      <w:r w:rsidRPr="00ED1DF2">
        <w:rPr>
          <w:rFonts w:ascii="Arial" w:hAnsi="Arial" w:cs="Arial"/>
          <w:i/>
          <w:iCs/>
        </w:rPr>
        <w:t>Organic Letters</w:t>
      </w:r>
      <w:r w:rsidRPr="00ED1DF2">
        <w:rPr>
          <w:rFonts w:ascii="Arial" w:hAnsi="Arial" w:cs="Arial"/>
        </w:rPr>
        <w:t xml:space="preserve"> </w:t>
      </w:r>
      <w:r w:rsidRPr="00ED1DF2">
        <w:rPr>
          <w:rFonts w:ascii="Arial" w:hAnsi="Arial" w:cs="Arial"/>
          <w:b/>
          <w:bCs/>
        </w:rPr>
        <w:t>2013</w:t>
      </w:r>
      <w:r w:rsidRPr="00ED1DF2">
        <w:rPr>
          <w:rFonts w:ascii="Arial" w:hAnsi="Arial" w:cs="Arial"/>
        </w:rPr>
        <w:t xml:space="preserve">, </w:t>
      </w:r>
      <w:r w:rsidRPr="00ED1DF2">
        <w:rPr>
          <w:rFonts w:ascii="Arial" w:hAnsi="Arial" w:cs="Arial"/>
          <w:i/>
          <w:iCs/>
        </w:rPr>
        <w:t>15</w:t>
      </w:r>
      <w:r w:rsidRPr="00ED1DF2">
        <w:rPr>
          <w:rFonts w:ascii="Arial" w:hAnsi="Arial" w:cs="Arial"/>
        </w:rPr>
        <w:t xml:space="preserve"> (15), 3974–3977. DOI:</w:t>
      </w:r>
      <w:r>
        <w:rPr>
          <w:rFonts w:ascii="Arial" w:hAnsi="Arial" w:cs="Arial"/>
        </w:rPr>
        <w:t xml:space="preserve"> </w:t>
      </w:r>
      <w:r w:rsidRPr="00ED1DF2">
        <w:rPr>
          <w:rFonts w:ascii="Arial" w:hAnsi="Arial" w:cs="Arial"/>
        </w:rPr>
        <w:t>10.1021/ol401755e.</w:t>
      </w:r>
    </w:p>
    <w:p w14:paraId="4C4CCC71" w14:textId="29BCE14C" w:rsidR="00ED1DF2" w:rsidRDefault="00ED1DF2" w:rsidP="00172902">
      <w:pPr>
        <w:spacing w:line="480" w:lineRule="auto"/>
        <w:jc w:val="both"/>
        <w:rPr>
          <w:rFonts w:ascii="Arial" w:hAnsi="Arial" w:cs="Arial"/>
        </w:rPr>
      </w:pPr>
      <w:r>
        <w:rPr>
          <w:rFonts w:ascii="Arial" w:hAnsi="Arial" w:cs="Arial"/>
        </w:rPr>
        <w:t xml:space="preserve">[26] </w:t>
      </w:r>
      <w:r w:rsidRPr="00ED1DF2">
        <w:rPr>
          <w:rFonts w:ascii="Arial" w:hAnsi="Arial" w:cs="Arial"/>
        </w:rPr>
        <w:t xml:space="preserve">Imamura, A.; Lowary, T. Chemical Synthesis of Furanose Glycosides. </w:t>
      </w:r>
      <w:r w:rsidRPr="00ED1DF2">
        <w:rPr>
          <w:rFonts w:ascii="Arial" w:hAnsi="Arial" w:cs="Arial"/>
          <w:i/>
          <w:iCs/>
        </w:rPr>
        <w:t xml:space="preserve">Trends in </w:t>
      </w:r>
      <w:proofErr w:type="spellStart"/>
      <w:r w:rsidRPr="00ED1DF2">
        <w:rPr>
          <w:rFonts w:ascii="Arial" w:hAnsi="Arial" w:cs="Arial"/>
          <w:i/>
          <w:iCs/>
        </w:rPr>
        <w:t>Glycoscience</w:t>
      </w:r>
      <w:proofErr w:type="spellEnd"/>
      <w:r w:rsidRPr="00ED1DF2">
        <w:rPr>
          <w:rFonts w:ascii="Arial" w:hAnsi="Arial" w:cs="Arial"/>
          <w:i/>
          <w:iCs/>
        </w:rPr>
        <w:t xml:space="preserve"> and </w:t>
      </w:r>
      <w:proofErr w:type="spellStart"/>
      <w:r w:rsidRPr="00ED1DF2">
        <w:rPr>
          <w:rFonts w:ascii="Arial" w:hAnsi="Arial" w:cs="Arial"/>
          <w:i/>
          <w:iCs/>
        </w:rPr>
        <w:t>Glycotechnology</w:t>
      </w:r>
      <w:proofErr w:type="spellEnd"/>
      <w:r w:rsidRPr="00ED1DF2">
        <w:rPr>
          <w:rFonts w:ascii="Arial" w:hAnsi="Arial" w:cs="Arial"/>
        </w:rPr>
        <w:t xml:space="preserve"> </w:t>
      </w:r>
      <w:r w:rsidRPr="00ED1DF2">
        <w:rPr>
          <w:rFonts w:ascii="Arial" w:hAnsi="Arial" w:cs="Arial"/>
          <w:b/>
          <w:bCs/>
        </w:rPr>
        <w:t>2011</w:t>
      </w:r>
      <w:r w:rsidRPr="00ED1DF2">
        <w:rPr>
          <w:rFonts w:ascii="Arial" w:hAnsi="Arial" w:cs="Arial"/>
        </w:rPr>
        <w:t xml:space="preserve">, </w:t>
      </w:r>
      <w:r w:rsidRPr="00ED1DF2">
        <w:rPr>
          <w:rFonts w:ascii="Arial" w:hAnsi="Arial" w:cs="Arial"/>
          <w:i/>
          <w:iCs/>
        </w:rPr>
        <w:t>23</w:t>
      </w:r>
      <w:r w:rsidRPr="00ED1DF2">
        <w:rPr>
          <w:rFonts w:ascii="Arial" w:hAnsi="Arial" w:cs="Arial"/>
        </w:rPr>
        <w:t xml:space="preserve"> (131), 134–152. DOI:</w:t>
      </w:r>
      <w:r>
        <w:rPr>
          <w:rFonts w:ascii="Arial" w:hAnsi="Arial" w:cs="Arial"/>
        </w:rPr>
        <w:t xml:space="preserve"> </w:t>
      </w:r>
      <w:r w:rsidRPr="00ED1DF2">
        <w:rPr>
          <w:rFonts w:ascii="Arial" w:hAnsi="Arial" w:cs="Arial"/>
        </w:rPr>
        <w:t>10.4052/tigg.23.134.</w:t>
      </w:r>
    </w:p>
    <w:p w14:paraId="1FFCBB21" w14:textId="4BE7F892" w:rsidR="00ED1DF2" w:rsidRDefault="00ED1DF2" w:rsidP="00172902">
      <w:pPr>
        <w:spacing w:line="480" w:lineRule="auto"/>
        <w:jc w:val="both"/>
        <w:rPr>
          <w:rFonts w:ascii="Arial" w:hAnsi="Arial" w:cs="Arial"/>
        </w:rPr>
      </w:pPr>
      <w:r>
        <w:rPr>
          <w:rFonts w:ascii="Arial" w:hAnsi="Arial" w:cs="Arial"/>
        </w:rPr>
        <w:t xml:space="preserve">[27] </w:t>
      </w:r>
      <w:r w:rsidRPr="00ED1DF2">
        <w:rPr>
          <w:rFonts w:ascii="Arial" w:hAnsi="Arial" w:cs="Arial"/>
        </w:rPr>
        <w:t xml:space="preserve">Zhu, X.; </w:t>
      </w:r>
      <w:proofErr w:type="spellStart"/>
      <w:r w:rsidRPr="00ED1DF2">
        <w:rPr>
          <w:rFonts w:ascii="Arial" w:hAnsi="Arial" w:cs="Arial"/>
        </w:rPr>
        <w:t>Kawatkar</w:t>
      </w:r>
      <w:proofErr w:type="spellEnd"/>
      <w:r w:rsidRPr="00ED1DF2">
        <w:rPr>
          <w:rFonts w:ascii="Arial" w:hAnsi="Arial" w:cs="Arial"/>
        </w:rPr>
        <w:t>, S.; Rao, Y.; Boons, G.-J. Practical Approach for the Stereoselective Introduction of β-</w:t>
      </w:r>
      <w:proofErr w:type="spellStart"/>
      <w:r w:rsidRPr="00ED1DF2">
        <w:rPr>
          <w:rFonts w:ascii="Arial" w:hAnsi="Arial" w:cs="Arial"/>
        </w:rPr>
        <w:t>Arabinofuranosides</w:t>
      </w:r>
      <w:proofErr w:type="spellEnd"/>
      <w:r w:rsidRPr="00ED1DF2">
        <w:rPr>
          <w:rFonts w:ascii="Arial" w:hAnsi="Arial" w:cs="Arial"/>
        </w:rPr>
        <w:t xml:space="preserve">. </w:t>
      </w:r>
      <w:r w:rsidRPr="00ED1DF2">
        <w:rPr>
          <w:rFonts w:ascii="Arial" w:hAnsi="Arial" w:cs="Arial"/>
          <w:i/>
          <w:iCs/>
        </w:rPr>
        <w:t>Journal of the American Chemical Society</w:t>
      </w:r>
      <w:r w:rsidRPr="00ED1DF2">
        <w:rPr>
          <w:rFonts w:ascii="Arial" w:hAnsi="Arial" w:cs="Arial"/>
        </w:rPr>
        <w:t xml:space="preserve"> </w:t>
      </w:r>
      <w:r w:rsidRPr="00ED1DF2">
        <w:rPr>
          <w:rFonts w:ascii="Arial" w:hAnsi="Arial" w:cs="Arial"/>
          <w:b/>
          <w:bCs/>
        </w:rPr>
        <w:t>2006</w:t>
      </w:r>
      <w:r w:rsidRPr="00ED1DF2">
        <w:rPr>
          <w:rFonts w:ascii="Arial" w:hAnsi="Arial" w:cs="Arial"/>
        </w:rPr>
        <w:t xml:space="preserve">, </w:t>
      </w:r>
      <w:r w:rsidRPr="00ED1DF2">
        <w:rPr>
          <w:rFonts w:ascii="Arial" w:hAnsi="Arial" w:cs="Arial"/>
          <w:i/>
          <w:iCs/>
        </w:rPr>
        <w:t>128</w:t>
      </w:r>
      <w:r w:rsidRPr="00ED1DF2">
        <w:rPr>
          <w:rFonts w:ascii="Arial" w:hAnsi="Arial" w:cs="Arial"/>
        </w:rPr>
        <w:t xml:space="preserve"> (36), 11948–11957. DOI:</w:t>
      </w:r>
      <w:r>
        <w:rPr>
          <w:rFonts w:ascii="Arial" w:hAnsi="Arial" w:cs="Arial"/>
        </w:rPr>
        <w:t xml:space="preserve"> </w:t>
      </w:r>
      <w:r w:rsidRPr="00ED1DF2">
        <w:rPr>
          <w:rFonts w:ascii="Arial" w:hAnsi="Arial" w:cs="Arial"/>
        </w:rPr>
        <w:t>10.1021/ja0629817.</w:t>
      </w:r>
    </w:p>
    <w:p w14:paraId="03458088" w14:textId="7066AB2A" w:rsidR="00ED1DF2" w:rsidRDefault="00ED1DF2" w:rsidP="00172902">
      <w:pPr>
        <w:spacing w:line="480" w:lineRule="auto"/>
        <w:jc w:val="both"/>
        <w:rPr>
          <w:rFonts w:ascii="Arial" w:hAnsi="Arial" w:cs="Arial"/>
        </w:rPr>
      </w:pPr>
      <w:r>
        <w:rPr>
          <w:rFonts w:ascii="Arial" w:hAnsi="Arial" w:cs="Arial"/>
        </w:rPr>
        <w:t xml:space="preserve">[28] </w:t>
      </w:r>
      <w:r w:rsidRPr="00ED1DF2">
        <w:rPr>
          <w:rFonts w:ascii="Arial" w:hAnsi="Arial" w:cs="Arial"/>
        </w:rPr>
        <w:t>Crich, D.; Pedersen, C. M.; Bowers, A. A.; Wink, D. J. On the Use of 3,5-</w:t>
      </w:r>
      <w:r w:rsidRPr="00ED1DF2">
        <w:rPr>
          <w:rFonts w:ascii="Arial" w:hAnsi="Arial" w:cs="Arial"/>
          <w:i/>
          <w:iCs/>
        </w:rPr>
        <w:t>O</w:t>
      </w:r>
      <w:r w:rsidRPr="00ED1DF2">
        <w:rPr>
          <w:rFonts w:ascii="Arial" w:hAnsi="Arial" w:cs="Arial"/>
        </w:rPr>
        <w:t>-Benzylidene and 3,5-</w:t>
      </w:r>
      <w:r w:rsidRPr="00ED1DF2">
        <w:rPr>
          <w:rFonts w:ascii="Arial" w:hAnsi="Arial" w:cs="Arial"/>
          <w:i/>
          <w:iCs/>
        </w:rPr>
        <w:t>O</w:t>
      </w:r>
      <w:r w:rsidRPr="00ED1DF2">
        <w:rPr>
          <w:rFonts w:ascii="Arial" w:hAnsi="Arial" w:cs="Arial"/>
        </w:rPr>
        <w:t>-(Di-</w:t>
      </w:r>
      <w:r w:rsidRPr="00ED1DF2">
        <w:rPr>
          <w:rFonts w:ascii="Arial" w:hAnsi="Arial" w:cs="Arial"/>
          <w:i/>
          <w:iCs/>
        </w:rPr>
        <w:t>Tert</w:t>
      </w:r>
      <w:r w:rsidRPr="00ED1DF2">
        <w:rPr>
          <w:rFonts w:ascii="Arial" w:hAnsi="Arial" w:cs="Arial"/>
        </w:rPr>
        <w:t>-</w:t>
      </w:r>
      <w:proofErr w:type="spellStart"/>
      <w:r w:rsidRPr="00ED1DF2">
        <w:rPr>
          <w:rFonts w:ascii="Arial" w:hAnsi="Arial" w:cs="Arial"/>
        </w:rPr>
        <w:t>Butylsilylene</w:t>
      </w:r>
      <w:proofErr w:type="spellEnd"/>
      <w:r w:rsidRPr="00ED1DF2">
        <w:rPr>
          <w:rFonts w:ascii="Arial" w:hAnsi="Arial" w:cs="Arial"/>
        </w:rPr>
        <w:t>)-2-</w:t>
      </w:r>
      <w:r w:rsidRPr="00ED1DF2">
        <w:rPr>
          <w:rFonts w:ascii="Arial" w:hAnsi="Arial" w:cs="Arial"/>
          <w:i/>
          <w:iCs/>
        </w:rPr>
        <w:t>O</w:t>
      </w:r>
      <w:r w:rsidRPr="00ED1DF2">
        <w:rPr>
          <w:rFonts w:ascii="Arial" w:hAnsi="Arial" w:cs="Arial"/>
        </w:rPr>
        <w:t>-Benzylarabinothiofuranosides and Their Sulfoxides as Glycosyl Donors for the Synthesis of β-</w:t>
      </w:r>
      <w:proofErr w:type="spellStart"/>
      <w:r w:rsidRPr="00ED1DF2">
        <w:rPr>
          <w:rFonts w:ascii="Arial" w:hAnsi="Arial" w:cs="Arial"/>
        </w:rPr>
        <w:t>Arabinofuranosides</w:t>
      </w:r>
      <w:proofErr w:type="spellEnd"/>
      <w:r w:rsidRPr="00ED1DF2">
        <w:rPr>
          <w:rFonts w:ascii="Arial" w:hAnsi="Arial" w:cs="Arial"/>
        </w:rPr>
        <w:t xml:space="preserve">:  Importance of the Activation Method. </w:t>
      </w:r>
      <w:r w:rsidRPr="00ED1DF2">
        <w:rPr>
          <w:rFonts w:ascii="Arial" w:hAnsi="Arial" w:cs="Arial"/>
          <w:i/>
          <w:iCs/>
        </w:rPr>
        <w:t>The Journal of Organic Chemistry</w:t>
      </w:r>
      <w:r w:rsidRPr="00ED1DF2">
        <w:rPr>
          <w:rFonts w:ascii="Arial" w:hAnsi="Arial" w:cs="Arial"/>
        </w:rPr>
        <w:t xml:space="preserve"> </w:t>
      </w:r>
      <w:r w:rsidRPr="00ED1DF2">
        <w:rPr>
          <w:rFonts w:ascii="Arial" w:hAnsi="Arial" w:cs="Arial"/>
          <w:b/>
          <w:bCs/>
        </w:rPr>
        <w:t>2007</w:t>
      </w:r>
      <w:r w:rsidRPr="00ED1DF2">
        <w:rPr>
          <w:rFonts w:ascii="Arial" w:hAnsi="Arial" w:cs="Arial"/>
        </w:rPr>
        <w:t xml:space="preserve">, </w:t>
      </w:r>
      <w:r w:rsidRPr="00ED1DF2">
        <w:rPr>
          <w:rFonts w:ascii="Arial" w:hAnsi="Arial" w:cs="Arial"/>
          <w:i/>
          <w:iCs/>
        </w:rPr>
        <w:t>72</w:t>
      </w:r>
      <w:r w:rsidRPr="00ED1DF2">
        <w:rPr>
          <w:rFonts w:ascii="Arial" w:hAnsi="Arial" w:cs="Arial"/>
        </w:rPr>
        <w:t xml:space="preserve"> (5), 1553–1565. DOI:</w:t>
      </w:r>
      <w:r>
        <w:rPr>
          <w:rFonts w:ascii="Arial" w:hAnsi="Arial" w:cs="Arial"/>
        </w:rPr>
        <w:t xml:space="preserve"> </w:t>
      </w:r>
      <w:r w:rsidRPr="00ED1DF2">
        <w:rPr>
          <w:rFonts w:ascii="Arial" w:hAnsi="Arial" w:cs="Arial"/>
        </w:rPr>
        <w:t>10.1021/jo061440x.</w:t>
      </w:r>
    </w:p>
    <w:p w14:paraId="63EDC175" w14:textId="10FCAFD1" w:rsidR="00ED1DF2" w:rsidRDefault="00ED1DF2" w:rsidP="00172902">
      <w:pPr>
        <w:spacing w:line="480" w:lineRule="auto"/>
        <w:jc w:val="both"/>
        <w:rPr>
          <w:rFonts w:ascii="Arial" w:hAnsi="Arial" w:cs="Arial"/>
        </w:rPr>
      </w:pPr>
      <w:r>
        <w:rPr>
          <w:rFonts w:ascii="Arial" w:hAnsi="Arial" w:cs="Arial"/>
        </w:rPr>
        <w:t xml:space="preserve">[29] </w:t>
      </w:r>
      <w:r w:rsidRPr="00ED1DF2">
        <w:rPr>
          <w:rFonts w:ascii="Arial" w:hAnsi="Arial" w:cs="Arial"/>
        </w:rPr>
        <w:t>Wang, Y.; Maguire-Boyle, S.; Dere, R. T.; Zhu, X. Synthesis of β-</w:t>
      </w:r>
      <w:r w:rsidRPr="00ED1DF2">
        <w:rPr>
          <w:rFonts w:ascii="Arial" w:hAnsi="Arial" w:cs="Arial"/>
          <w:sz w:val="20"/>
          <w:szCs w:val="20"/>
        </w:rPr>
        <w:t>D</w:t>
      </w:r>
      <w:r w:rsidRPr="00ED1DF2">
        <w:rPr>
          <w:rFonts w:ascii="Arial" w:hAnsi="Arial" w:cs="Arial"/>
        </w:rPr>
        <w:t>-</w:t>
      </w:r>
      <w:proofErr w:type="spellStart"/>
      <w:r w:rsidRPr="00ED1DF2">
        <w:rPr>
          <w:rFonts w:ascii="Arial" w:hAnsi="Arial" w:cs="Arial"/>
        </w:rPr>
        <w:t>Arabinofuranosides</w:t>
      </w:r>
      <w:proofErr w:type="spellEnd"/>
      <w:r w:rsidRPr="00ED1DF2">
        <w:rPr>
          <w:rFonts w:ascii="Arial" w:hAnsi="Arial" w:cs="Arial"/>
        </w:rPr>
        <w:t xml:space="preserve">: Stereochemical Differentiation between </w:t>
      </w:r>
      <w:r w:rsidRPr="00ED1DF2">
        <w:rPr>
          <w:rFonts w:ascii="Arial" w:hAnsi="Arial" w:cs="Arial"/>
          <w:sz w:val="20"/>
          <w:szCs w:val="20"/>
        </w:rPr>
        <w:t>D</w:t>
      </w:r>
      <w:r w:rsidRPr="00ED1DF2">
        <w:rPr>
          <w:rFonts w:ascii="Arial" w:hAnsi="Arial" w:cs="Arial"/>
        </w:rPr>
        <w:t xml:space="preserve">- and </w:t>
      </w:r>
      <w:r w:rsidRPr="00ED1DF2">
        <w:rPr>
          <w:rFonts w:ascii="Arial" w:hAnsi="Arial" w:cs="Arial"/>
          <w:sz w:val="20"/>
          <w:szCs w:val="20"/>
        </w:rPr>
        <w:t>L</w:t>
      </w:r>
      <w:r w:rsidRPr="00ED1DF2">
        <w:rPr>
          <w:rFonts w:ascii="Arial" w:hAnsi="Arial" w:cs="Arial"/>
        </w:rPr>
        <w:t xml:space="preserve">-Enantiomers. </w:t>
      </w:r>
      <w:r w:rsidRPr="00ED1DF2">
        <w:rPr>
          <w:rFonts w:ascii="Arial" w:hAnsi="Arial" w:cs="Arial"/>
          <w:i/>
          <w:iCs/>
        </w:rPr>
        <w:t>Carbohydrate Research</w:t>
      </w:r>
      <w:r w:rsidRPr="00ED1DF2">
        <w:rPr>
          <w:rFonts w:ascii="Arial" w:hAnsi="Arial" w:cs="Arial"/>
        </w:rPr>
        <w:t xml:space="preserve"> </w:t>
      </w:r>
      <w:r w:rsidRPr="00ED1DF2">
        <w:rPr>
          <w:rFonts w:ascii="Arial" w:hAnsi="Arial" w:cs="Arial"/>
          <w:b/>
          <w:bCs/>
        </w:rPr>
        <w:t>2008</w:t>
      </w:r>
      <w:r w:rsidRPr="00ED1DF2">
        <w:rPr>
          <w:rFonts w:ascii="Arial" w:hAnsi="Arial" w:cs="Arial"/>
        </w:rPr>
        <w:t xml:space="preserve">, </w:t>
      </w:r>
      <w:r w:rsidRPr="00ED1DF2">
        <w:rPr>
          <w:rFonts w:ascii="Arial" w:hAnsi="Arial" w:cs="Arial"/>
          <w:i/>
          <w:iCs/>
        </w:rPr>
        <w:t>343</w:t>
      </w:r>
      <w:r w:rsidRPr="00ED1DF2">
        <w:rPr>
          <w:rFonts w:ascii="Arial" w:hAnsi="Arial" w:cs="Arial"/>
        </w:rPr>
        <w:t xml:space="preserve"> (18), 3100–3106. DOI:</w:t>
      </w:r>
      <w:r>
        <w:rPr>
          <w:rFonts w:ascii="Arial" w:hAnsi="Arial" w:cs="Arial"/>
        </w:rPr>
        <w:t xml:space="preserve"> </w:t>
      </w:r>
      <w:r w:rsidRPr="00ED1DF2">
        <w:rPr>
          <w:rFonts w:ascii="Arial" w:hAnsi="Arial" w:cs="Arial"/>
        </w:rPr>
        <w:t>10.1016/j.carres.2008.09.006.</w:t>
      </w:r>
    </w:p>
    <w:p w14:paraId="715581F1" w14:textId="4342256B" w:rsidR="00FC0650" w:rsidRDefault="00FC0650" w:rsidP="00172902">
      <w:pPr>
        <w:spacing w:line="480" w:lineRule="auto"/>
        <w:jc w:val="both"/>
        <w:rPr>
          <w:rFonts w:ascii="Arial" w:hAnsi="Arial" w:cs="Arial"/>
        </w:rPr>
      </w:pPr>
      <w:r>
        <w:rPr>
          <w:rFonts w:ascii="Arial" w:hAnsi="Arial" w:cs="Arial"/>
        </w:rPr>
        <w:t xml:space="preserve">[30] </w:t>
      </w:r>
      <w:r w:rsidRPr="00FC0650">
        <w:rPr>
          <w:rFonts w:ascii="Arial" w:hAnsi="Arial" w:cs="Arial"/>
        </w:rPr>
        <w:t xml:space="preserve">Imamura, A.; Lowary, T. L. </w:t>
      </w:r>
      <w:r w:rsidRPr="00FC0650">
        <w:rPr>
          <w:rFonts w:ascii="Symbol" w:hAnsi="Symbol" w:cs="Arial"/>
        </w:rPr>
        <w:t>b</w:t>
      </w:r>
      <w:r w:rsidRPr="00FC0650">
        <w:rPr>
          <w:rFonts w:ascii="Arial" w:hAnsi="Arial" w:cs="Arial"/>
        </w:rPr>
        <w:t xml:space="preserve">-Selective </w:t>
      </w:r>
      <w:proofErr w:type="spellStart"/>
      <w:r w:rsidRPr="00FC0650">
        <w:rPr>
          <w:rFonts w:ascii="Arial" w:hAnsi="Arial" w:cs="Arial"/>
        </w:rPr>
        <w:t>Arabinofuranosylation</w:t>
      </w:r>
      <w:proofErr w:type="spellEnd"/>
      <w:r w:rsidRPr="00FC0650">
        <w:rPr>
          <w:rFonts w:ascii="Arial" w:hAnsi="Arial" w:cs="Arial"/>
        </w:rPr>
        <w:t xml:space="preserve"> Using a 2,3-</w:t>
      </w:r>
      <w:r w:rsidRPr="00FC0650">
        <w:rPr>
          <w:rFonts w:ascii="Arial" w:hAnsi="Arial" w:cs="Arial"/>
          <w:i/>
          <w:iCs/>
        </w:rPr>
        <w:t>O</w:t>
      </w:r>
      <w:r w:rsidRPr="00FC0650">
        <w:rPr>
          <w:rFonts w:ascii="Arial" w:hAnsi="Arial" w:cs="Arial"/>
        </w:rPr>
        <w:t xml:space="preserve">-Xylylene-Protected Donor. </w:t>
      </w:r>
      <w:r w:rsidRPr="00FC0650">
        <w:rPr>
          <w:rFonts w:ascii="Arial" w:hAnsi="Arial" w:cs="Arial"/>
          <w:i/>
          <w:iCs/>
        </w:rPr>
        <w:t>Organic Letters</w:t>
      </w:r>
      <w:r w:rsidRPr="00FC0650">
        <w:rPr>
          <w:rFonts w:ascii="Arial" w:hAnsi="Arial" w:cs="Arial"/>
        </w:rPr>
        <w:t xml:space="preserve"> </w:t>
      </w:r>
      <w:r w:rsidRPr="00FC0650">
        <w:rPr>
          <w:rFonts w:ascii="Arial" w:hAnsi="Arial" w:cs="Arial"/>
          <w:b/>
          <w:bCs/>
        </w:rPr>
        <w:t>2010</w:t>
      </w:r>
      <w:r w:rsidRPr="00FC0650">
        <w:rPr>
          <w:rFonts w:ascii="Arial" w:hAnsi="Arial" w:cs="Arial"/>
        </w:rPr>
        <w:t xml:space="preserve">, </w:t>
      </w:r>
      <w:r w:rsidRPr="00FC0650">
        <w:rPr>
          <w:rFonts w:ascii="Arial" w:hAnsi="Arial" w:cs="Arial"/>
          <w:i/>
          <w:iCs/>
        </w:rPr>
        <w:t>12</w:t>
      </w:r>
      <w:r w:rsidRPr="00FC0650">
        <w:rPr>
          <w:rFonts w:ascii="Arial" w:hAnsi="Arial" w:cs="Arial"/>
        </w:rPr>
        <w:t xml:space="preserve"> (16), 3686–3689. DOI:</w:t>
      </w:r>
      <w:r>
        <w:rPr>
          <w:rFonts w:ascii="Arial" w:hAnsi="Arial" w:cs="Arial"/>
        </w:rPr>
        <w:t xml:space="preserve"> </w:t>
      </w:r>
      <w:r w:rsidRPr="00FC0650">
        <w:rPr>
          <w:rFonts w:ascii="Arial" w:hAnsi="Arial" w:cs="Arial"/>
        </w:rPr>
        <w:t>10.1021/ol101520q.</w:t>
      </w:r>
    </w:p>
    <w:p w14:paraId="7E555492" w14:textId="38FE5980" w:rsidR="00FC0650" w:rsidRDefault="00FC0650" w:rsidP="00172902">
      <w:pPr>
        <w:spacing w:line="480" w:lineRule="auto"/>
        <w:jc w:val="both"/>
        <w:rPr>
          <w:rFonts w:ascii="Arial" w:hAnsi="Arial" w:cs="Arial"/>
        </w:rPr>
      </w:pPr>
      <w:r>
        <w:rPr>
          <w:rFonts w:ascii="Arial" w:hAnsi="Arial" w:cs="Arial"/>
        </w:rPr>
        <w:t xml:space="preserve">[31] </w:t>
      </w:r>
      <w:proofErr w:type="spellStart"/>
      <w:r w:rsidRPr="00FC0650">
        <w:rPr>
          <w:rFonts w:ascii="Arial" w:hAnsi="Arial" w:cs="Arial"/>
        </w:rPr>
        <w:t>Tilve</w:t>
      </w:r>
      <w:proofErr w:type="spellEnd"/>
      <w:r w:rsidRPr="00FC0650">
        <w:rPr>
          <w:rFonts w:ascii="Arial" w:hAnsi="Arial" w:cs="Arial"/>
        </w:rPr>
        <w:t>, M. J.; Gallo-Rodriguez, C. Glycosylation Studies on Conformationally Restricted 3,5-</w:t>
      </w:r>
      <w:r w:rsidRPr="00FC0650">
        <w:rPr>
          <w:rFonts w:ascii="Arial" w:hAnsi="Arial" w:cs="Arial"/>
          <w:i/>
          <w:iCs/>
        </w:rPr>
        <w:t>O</w:t>
      </w:r>
      <w:r w:rsidRPr="00FC0650">
        <w:rPr>
          <w:rFonts w:ascii="Arial" w:hAnsi="Arial" w:cs="Arial"/>
        </w:rPr>
        <w:t>-(Di-</w:t>
      </w:r>
      <w:r w:rsidRPr="00FC0650">
        <w:rPr>
          <w:rFonts w:ascii="Arial" w:hAnsi="Arial" w:cs="Arial"/>
          <w:i/>
          <w:iCs/>
        </w:rPr>
        <w:t>Tert</w:t>
      </w:r>
      <w:r w:rsidRPr="00FC0650">
        <w:rPr>
          <w:rFonts w:ascii="Arial" w:hAnsi="Arial" w:cs="Arial"/>
        </w:rPr>
        <w:t>-</w:t>
      </w:r>
      <w:proofErr w:type="spellStart"/>
      <w:r w:rsidRPr="00FC0650">
        <w:rPr>
          <w:rFonts w:ascii="Arial" w:hAnsi="Arial" w:cs="Arial"/>
        </w:rPr>
        <w:t>Butylsilylene</w:t>
      </w:r>
      <w:proofErr w:type="spellEnd"/>
      <w:r w:rsidRPr="00FC0650">
        <w:rPr>
          <w:rFonts w:ascii="Arial" w:hAnsi="Arial" w:cs="Arial"/>
        </w:rPr>
        <w:t>)-</w:t>
      </w:r>
      <w:r>
        <w:rPr>
          <w:rFonts w:ascii="Arial" w:hAnsi="Arial" w:cs="Arial"/>
          <w:sz w:val="20"/>
          <w:szCs w:val="20"/>
        </w:rPr>
        <w:t>D</w:t>
      </w:r>
      <w:r w:rsidRPr="00FC0650">
        <w:rPr>
          <w:rFonts w:ascii="Arial" w:hAnsi="Arial" w:cs="Arial"/>
        </w:rPr>
        <w:t>-</w:t>
      </w:r>
      <w:proofErr w:type="spellStart"/>
      <w:r w:rsidRPr="00FC0650">
        <w:rPr>
          <w:rFonts w:ascii="Arial" w:hAnsi="Arial" w:cs="Arial"/>
        </w:rPr>
        <w:t>Galactofuranosyl</w:t>
      </w:r>
      <w:proofErr w:type="spellEnd"/>
      <w:r w:rsidRPr="00FC0650">
        <w:rPr>
          <w:rFonts w:ascii="Arial" w:hAnsi="Arial" w:cs="Arial"/>
        </w:rPr>
        <w:t xml:space="preserve"> </w:t>
      </w:r>
      <w:proofErr w:type="spellStart"/>
      <w:r w:rsidRPr="00FC0650">
        <w:rPr>
          <w:rFonts w:ascii="Arial" w:hAnsi="Arial" w:cs="Arial"/>
        </w:rPr>
        <w:t>Trichloroacetimidate</w:t>
      </w:r>
      <w:proofErr w:type="spellEnd"/>
      <w:r w:rsidRPr="00FC0650">
        <w:rPr>
          <w:rFonts w:ascii="Arial" w:hAnsi="Arial" w:cs="Arial"/>
        </w:rPr>
        <w:t xml:space="preserve"> Donors for 1,2-</w:t>
      </w:r>
      <w:r w:rsidRPr="00FC0650">
        <w:rPr>
          <w:rFonts w:ascii="Arial" w:hAnsi="Arial" w:cs="Arial"/>
          <w:i/>
          <w:iCs/>
        </w:rPr>
        <w:t>Cis</w:t>
      </w:r>
      <w:r w:rsidRPr="00FC0650">
        <w:rPr>
          <w:rFonts w:ascii="Arial" w:hAnsi="Arial" w:cs="Arial"/>
        </w:rPr>
        <w:t xml:space="preserve"> α-</w:t>
      </w:r>
      <w:r w:rsidRPr="00FC0650">
        <w:rPr>
          <w:rFonts w:ascii="Arial" w:hAnsi="Arial" w:cs="Arial"/>
          <w:sz w:val="20"/>
          <w:szCs w:val="20"/>
        </w:rPr>
        <w:t>D</w:t>
      </w:r>
      <w:r w:rsidRPr="00FC0650">
        <w:rPr>
          <w:rFonts w:ascii="Arial" w:hAnsi="Arial" w:cs="Arial"/>
        </w:rPr>
        <w:t xml:space="preserve">-Galactofuranosylation. </w:t>
      </w:r>
      <w:r w:rsidRPr="00FC0650">
        <w:rPr>
          <w:rFonts w:ascii="Arial" w:hAnsi="Arial" w:cs="Arial"/>
          <w:i/>
          <w:iCs/>
        </w:rPr>
        <w:t>Carbohydrate Research</w:t>
      </w:r>
      <w:r w:rsidRPr="00FC0650">
        <w:rPr>
          <w:rFonts w:ascii="Arial" w:hAnsi="Arial" w:cs="Arial"/>
        </w:rPr>
        <w:t xml:space="preserve"> </w:t>
      </w:r>
      <w:r w:rsidRPr="00FC0650">
        <w:rPr>
          <w:rFonts w:ascii="Arial" w:hAnsi="Arial" w:cs="Arial"/>
          <w:b/>
          <w:bCs/>
        </w:rPr>
        <w:t>2011</w:t>
      </w:r>
      <w:r w:rsidRPr="00FC0650">
        <w:rPr>
          <w:rFonts w:ascii="Arial" w:hAnsi="Arial" w:cs="Arial"/>
        </w:rPr>
        <w:t>. DOI:</w:t>
      </w:r>
      <w:r>
        <w:rPr>
          <w:rFonts w:ascii="Arial" w:hAnsi="Arial" w:cs="Arial"/>
        </w:rPr>
        <w:t xml:space="preserve"> </w:t>
      </w:r>
      <w:r w:rsidRPr="00FC0650">
        <w:rPr>
          <w:rFonts w:ascii="Arial" w:hAnsi="Arial" w:cs="Arial"/>
        </w:rPr>
        <w:t>10.1016/j.carres.2011.10.004.</w:t>
      </w:r>
    </w:p>
    <w:p w14:paraId="220B6A2C" w14:textId="2F1F069D" w:rsidR="00FC0650" w:rsidRDefault="00FC0650" w:rsidP="00172902">
      <w:pPr>
        <w:spacing w:line="480" w:lineRule="auto"/>
        <w:jc w:val="both"/>
        <w:rPr>
          <w:rFonts w:ascii="Arial" w:hAnsi="Arial" w:cs="Arial"/>
        </w:rPr>
      </w:pPr>
      <w:r>
        <w:rPr>
          <w:rFonts w:ascii="Arial" w:hAnsi="Arial" w:cs="Arial"/>
        </w:rPr>
        <w:t xml:space="preserve">[32] </w:t>
      </w:r>
      <w:r w:rsidRPr="00FC0650">
        <w:rPr>
          <w:rFonts w:ascii="Arial" w:hAnsi="Arial" w:cs="Arial"/>
        </w:rPr>
        <w:t xml:space="preserve">Lavinda, O.; Tran, V. T.; Woerpel, K. A. Effect of Conformational Rigidity on the Stereoselectivity of Nucleophilic Additions to Five-Membered Ring Bicyclic Oxocarbenium Ion Intermediates. </w:t>
      </w:r>
      <w:r w:rsidRPr="00FC0650">
        <w:rPr>
          <w:rFonts w:ascii="Arial" w:hAnsi="Arial" w:cs="Arial"/>
          <w:i/>
          <w:iCs/>
        </w:rPr>
        <w:t xml:space="preserve">Org. </w:t>
      </w:r>
      <w:proofErr w:type="spellStart"/>
      <w:r w:rsidRPr="00FC0650">
        <w:rPr>
          <w:rFonts w:ascii="Arial" w:hAnsi="Arial" w:cs="Arial"/>
          <w:i/>
          <w:iCs/>
        </w:rPr>
        <w:t>Biomol</w:t>
      </w:r>
      <w:proofErr w:type="spellEnd"/>
      <w:r w:rsidRPr="00FC0650">
        <w:rPr>
          <w:rFonts w:ascii="Arial" w:hAnsi="Arial" w:cs="Arial"/>
          <w:i/>
          <w:iCs/>
        </w:rPr>
        <w:t>. Chem.</w:t>
      </w:r>
      <w:r w:rsidRPr="00FC0650">
        <w:rPr>
          <w:rFonts w:ascii="Arial" w:hAnsi="Arial" w:cs="Arial"/>
        </w:rPr>
        <w:t xml:space="preserve"> </w:t>
      </w:r>
      <w:r w:rsidRPr="00FC0650">
        <w:rPr>
          <w:rFonts w:ascii="Arial" w:hAnsi="Arial" w:cs="Arial"/>
          <w:b/>
          <w:bCs/>
        </w:rPr>
        <w:t>2014</w:t>
      </w:r>
      <w:r w:rsidRPr="00FC0650">
        <w:rPr>
          <w:rFonts w:ascii="Arial" w:hAnsi="Arial" w:cs="Arial"/>
        </w:rPr>
        <w:t xml:space="preserve">, </w:t>
      </w:r>
      <w:r w:rsidRPr="00FC0650">
        <w:rPr>
          <w:rFonts w:ascii="Arial" w:hAnsi="Arial" w:cs="Arial"/>
          <w:i/>
          <w:iCs/>
        </w:rPr>
        <w:t>12</w:t>
      </w:r>
      <w:r w:rsidRPr="00FC0650">
        <w:rPr>
          <w:rFonts w:ascii="Arial" w:hAnsi="Arial" w:cs="Arial"/>
        </w:rPr>
        <w:t xml:space="preserve"> (36), 7083–7091. DOI:</w:t>
      </w:r>
      <w:r>
        <w:rPr>
          <w:rFonts w:ascii="Arial" w:hAnsi="Arial" w:cs="Arial"/>
        </w:rPr>
        <w:t xml:space="preserve"> </w:t>
      </w:r>
      <w:r w:rsidRPr="00FC0650">
        <w:rPr>
          <w:rFonts w:ascii="Arial" w:hAnsi="Arial" w:cs="Arial"/>
        </w:rPr>
        <w:t>10.1039/c4ob01251h.</w:t>
      </w:r>
    </w:p>
    <w:p w14:paraId="3E18BCED" w14:textId="3473596F" w:rsidR="00FC0650" w:rsidRDefault="00FC0650" w:rsidP="00172902">
      <w:pPr>
        <w:spacing w:line="480" w:lineRule="auto"/>
        <w:jc w:val="both"/>
        <w:rPr>
          <w:rFonts w:ascii="Arial" w:hAnsi="Arial" w:cs="Arial"/>
        </w:rPr>
      </w:pPr>
      <w:r>
        <w:rPr>
          <w:rFonts w:ascii="Arial" w:hAnsi="Arial" w:cs="Arial"/>
        </w:rPr>
        <w:lastRenderedPageBreak/>
        <w:t xml:space="preserve">[33] </w:t>
      </w:r>
      <w:r w:rsidRPr="00FC0650">
        <w:rPr>
          <w:rFonts w:ascii="Arial" w:hAnsi="Arial" w:cs="Arial"/>
        </w:rPr>
        <w:t xml:space="preserve">Zhang, L.; Shen, K.; Taha, H. A.; Lowary, T. L. </w:t>
      </w:r>
      <w:proofErr w:type="spellStart"/>
      <w:r w:rsidRPr="00FC0650">
        <w:rPr>
          <w:rFonts w:ascii="Arial" w:hAnsi="Arial" w:cs="Arial"/>
        </w:rPr>
        <w:t>Stereocontrolled</w:t>
      </w:r>
      <w:proofErr w:type="spellEnd"/>
      <w:r w:rsidRPr="00FC0650">
        <w:rPr>
          <w:rFonts w:ascii="Arial" w:hAnsi="Arial" w:cs="Arial"/>
        </w:rPr>
        <w:t xml:space="preserve"> Synthesis of α-Xylofuranosides Using a Conformationally Restricted Donor. </w:t>
      </w:r>
      <w:r w:rsidRPr="00FC0650">
        <w:rPr>
          <w:rFonts w:ascii="Arial" w:hAnsi="Arial" w:cs="Arial"/>
          <w:i/>
          <w:iCs/>
        </w:rPr>
        <w:t>The Journal of Organic Chemistry</w:t>
      </w:r>
      <w:r w:rsidRPr="00FC0650">
        <w:rPr>
          <w:rFonts w:ascii="Arial" w:hAnsi="Arial" w:cs="Arial"/>
        </w:rPr>
        <w:t xml:space="preserve"> </w:t>
      </w:r>
      <w:r w:rsidRPr="00FC0650">
        <w:rPr>
          <w:rFonts w:ascii="Arial" w:hAnsi="Arial" w:cs="Arial"/>
          <w:b/>
          <w:bCs/>
        </w:rPr>
        <w:t>2018</w:t>
      </w:r>
      <w:r w:rsidRPr="00FC0650">
        <w:rPr>
          <w:rFonts w:ascii="Arial" w:hAnsi="Arial" w:cs="Arial"/>
        </w:rPr>
        <w:t xml:space="preserve">, </w:t>
      </w:r>
      <w:r w:rsidRPr="00FC0650">
        <w:rPr>
          <w:rFonts w:ascii="Arial" w:hAnsi="Arial" w:cs="Arial"/>
          <w:i/>
          <w:iCs/>
        </w:rPr>
        <w:t>83</w:t>
      </w:r>
      <w:r w:rsidRPr="00FC0650">
        <w:rPr>
          <w:rFonts w:ascii="Arial" w:hAnsi="Arial" w:cs="Arial"/>
        </w:rPr>
        <w:t xml:space="preserve"> (15), 7659–7671. DOI:</w:t>
      </w:r>
      <w:r>
        <w:rPr>
          <w:rFonts w:ascii="Arial" w:hAnsi="Arial" w:cs="Arial"/>
        </w:rPr>
        <w:t xml:space="preserve"> </w:t>
      </w:r>
      <w:r w:rsidRPr="00FC0650">
        <w:rPr>
          <w:rFonts w:ascii="Arial" w:hAnsi="Arial" w:cs="Arial"/>
        </w:rPr>
        <w:t>10.1021/acs.joc.8b00410.</w:t>
      </w:r>
    </w:p>
    <w:p w14:paraId="451F24AA" w14:textId="3A3BBAF1" w:rsidR="00FC0650" w:rsidRDefault="00FC0650" w:rsidP="00172902">
      <w:pPr>
        <w:spacing w:line="480" w:lineRule="auto"/>
        <w:jc w:val="both"/>
        <w:rPr>
          <w:rFonts w:ascii="Arial" w:hAnsi="Arial" w:cs="Arial"/>
        </w:rPr>
      </w:pPr>
      <w:r>
        <w:rPr>
          <w:rFonts w:ascii="Arial" w:hAnsi="Arial" w:cs="Arial"/>
        </w:rPr>
        <w:t xml:space="preserve">[34] </w:t>
      </w:r>
      <w:r w:rsidRPr="00FC0650">
        <w:rPr>
          <w:rFonts w:ascii="Arial" w:hAnsi="Arial" w:cs="Arial"/>
        </w:rPr>
        <w:t>Xu, H.; Schaugaard, R. N.; Li, J.; Schlegel, H. B.; Nguyen, H. M. Stereoselective 1,2-</w:t>
      </w:r>
      <w:r w:rsidRPr="00FC0650">
        <w:rPr>
          <w:rFonts w:ascii="Arial" w:hAnsi="Arial" w:cs="Arial"/>
          <w:i/>
          <w:iCs/>
        </w:rPr>
        <w:t>Cis</w:t>
      </w:r>
      <w:r w:rsidRPr="00FC0650">
        <w:rPr>
          <w:rFonts w:ascii="Arial" w:hAnsi="Arial" w:cs="Arial"/>
        </w:rPr>
        <w:t xml:space="preserve"> </w:t>
      </w:r>
      <w:proofErr w:type="spellStart"/>
      <w:r w:rsidRPr="00FC0650">
        <w:rPr>
          <w:rFonts w:ascii="Arial" w:hAnsi="Arial" w:cs="Arial"/>
        </w:rPr>
        <w:t>Furanosylations</w:t>
      </w:r>
      <w:proofErr w:type="spellEnd"/>
      <w:r w:rsidRPr="00FC0650">
        <w:rPr>
          <w:rFonts w:ascii="Arial" w:hAnsi="Arial" w:cs="Arial"/>
        </w:rPr>
        <w:t xml:space="preserve"> Catalyzed by Phenanthroline. </w:t>
      </w:r>
      <w:r w:rsidRPr="00FC0650">
        <w:rPr>
          <w:rFonts w:ascii="Arial" w:hAnsi="Arial" w:cs="Arial"/>
          <w:i/>
          <w:iCs/>
        </w:rPr>
        <w:t>Journal of the American Chemical Society</w:t>
      </w:r>
      <w:r w:rsidRPr="00FC0650">
        <w:rPr>
          <w:rFonts w:ascii="Arial" w:hAnsi="Arial" w:cs="Arial"/>
        </w:rPr>
        <w:t xml:space="preserve"> </w:t>
      </w:r>
      <w:r w:rsidRPr="00FC0650">
        <w:rPr>
          <w:rFonts w:ascii="Arial" w:hAnsi="Arial" w:cs="Arial"/>
          <w:b/>
          <w:bCs/>
        </w:rPr>
        <w:t>2022</w:t>
      </w:r>
      <w:r w:rsidRPr="00FC0650">
        <w:rPr>
          <w:rFonts w:ascii="Arial" w:hAnsi="Arial" w:cs="Arial"/>
        </w:rPr>
        <w:t xml:space="preserve">, </w:t>
      </w:r>
      <w:r w:rsidRPr="00FC0650">
        <w:rPr>
          <w:rFonts w:ascii="Arial" w:hAnsi="Arial" w:cs="Arial"/>
          <w:i/>
          <w:iCs/>
        </w:rPr>
        <w:t>144</w:t>
      </w:r>
      <w:r w:rsidRPr="00FC0650">
        <w:rPr>
          <w:rFonts w:ascii="Arial" w:hAnsi="Arial" w:cs="Arial"/>
        </w:rPr>
        <w:t xml:space="preserve"> (16), 7441–7456. DOI:</w:t>
      </w:r>
      <w:r>
        <w:rPr>
          <w:rFonts w:ascii="Arial" w:hAnsi="Arial" w:cs="Arial"/>
        </w:rPr>
        <w:t xml:space="preserve"> </w:t>
      </w:r>
      <w:r w:rsidRPr="00FC0650">
        <w:rPr>
          <w:rFonts w:ascii="Arial" w:hAnsi="Arial" w:cs="Arial"/>
        </w:rPr>
        <w:t>10.1021/jacs.2c02063.</w:t>
      </w:r>
    </w:p>
    <w:p w14:paraId="58FFE4E7" w14:textId="6B9AD369" w:rsidR="00FC0650" w:rsidRDefault="00FC0650" w:rsidP="00172902">
      <w:pPr>
        <w:spacing w:line="480" w:lineRule="auto"/>
        <w:jc w:val="both"/>
        <w:rPr>
          <w:rFonts w:ascii="Arial" w:hAnsi="Arial" w:cs="Arial"/>
        </w:rPr>
      </w:pPr>
      <w:r>
        <w:rPr>
          <w:rFonts w:ascii="Arial" w:hAnsi="Arial" w:cs="Arial"/>
        </w:rPr>
        <w:t xml:space="preserve">[35] </w:t>
      </w:r>
      <w:r w:rsidR="00C07EB6" w:rsidRPr="00C07EB6">
        <w:rPr>
          <w:rFonts w:ascii="Arial" w:hAnsi="Arial" w:cs="Arial"/>
        </w:rPr>
        <w:t>Ma, X.; Zhang, Y.; Zhu, X.; Zhang, L. An S</w:t>
      </w:r>
      <w:r w:rsidR="00C07EB6" w:rsidRPr="00C07EB6">
        <w:rPr>
          <w:rFonts w:ascii="Arial" w:hAnsi="Arial" w:cs="Arial"/>
          <w:vertAlign w:val="subscript"/>
        </w:rPr>
        <w:t>N</w:t>
      </w:r>
      <w:r w:rsidR="00C07EB6" w:rsidRPr="00C07EB6">
        <w:rPr>
          <w:rFonts w:ascii="Arial" w:hAnsi="Arial" w:cs="Arial"/>
        </w:rPr>
        <w:t>2-Type Strategy toward 1,2-</w:t>
      </w:r>
      <w:r w:rsidR="00C07EB6" w:rsidRPr="00C07EB6">
        <w:rPr>
          <w:rFonts w:ascii="Arial" w:hAnsi="Arial" w:cs="Arial"/>
          <w:i/>
          <w:iCs/>
        </w:rPr>
        <w:t>Cis</w:t>
      </w:r>
      <w:r w:rsidR="00C07EB6" w:rsidRPr="00C07EB6">
        <w:rPr>
          <w:rFonts w:ascii="Arial" w:hAnsi="Arial" w:cs="Arial"/>
        </w:rPr>
        <w:t xml:space="preserve">-Furanosides. </w:t>
      </w:r>
      <w:r w:rsidR="00C07EB6" w:rsidRPr="00C07EB6">
        <w:rPr>
          <w:rFonts w:ascii="Arial" w:hAnsi="Arial" w:cs="Arial"/>
          <w:i/>
          <w:iCs/>
        </w:rPr>
        <w:t>CCS Chemistry</w:t>
      </w:r>
      <w:r w:rsidR="00C07EB6" w:rsidRPr="00C07EB6">
        <w:rPr>
          <w:rFonts w:ascii="Arial" w:hAnsi="Arial" w:cs="Arial"/>
        </w:rPr>
        <w:t xml:space="preserve"> </w:t>
      </w:r>
      <w:r w:rsidR="00C07EB6" w:rsidRPr="00C07EB6">
        <w:rPr>
          <w:rFonts w:ascii="Arial" w:hAnsi="Arial" w:cs="Arial"/>
          <w:b/>
          <w:bCs/>
        </w:rPr>
        <w:t>2022</w:t>
      </w:r>
      <w:r w:rsidR="00C07EB6" w:rsidRPr="00C07EB6">
        <w:rPr>
          <w:rFonts w:ascii="Arial" w:hAnsi="Arial" w:cs="Arial"/>
        </w:rPr>
        <w:t xml:space="preserve">, </w:t>
      </w:r>
      <w:r w:rsidR="00C07EB6" w:rsidRPr="00C07EB6">
        <w:rPr>
          <w:rFonts w:ascii="Arial" w:hAnsi="Arial" w:cs="Arial"/>
          <w:i/>
          <w:iCs/>
        </w:rPr>
        <w:t>4</w:t>
      </w:r>
      <w:r w:rsidR="00C07EB6" w:rsidRPr="00C07EB6">
        <w:rPr>
          <w:rFonts w:ascii="Arial" w:hAnsi="Arial" w:cs="Arial"/>
        </w:rPr>
        <w:t xml:space="preserve"> (12), 3677–3685. DOI:</w:t>
      </w:r>
      <w:r w:rsidR="00C07EB6">
        <w:rPr>
          <w:rFonts w:ascii="Arial" w:hAnsi="Arial" w:cs="Arial"/>
        </w:rPr>
        <w:t xml:space="preserve"> </w:t>
      </w:r>
      <w:r w:rsidR="00C07EB6" w:rsidRPr="00C07EB6">
        <w:rPr>
          <w:rFonts w:ascii="Arial" w:hAnsi="Arial" w:cs="Arial"/>
        </w:rPr>
        <w:t>10.31635/ccschem.022.202202175.</w:t>
      </w:r>
    </w:p>
    <w:p w14:paraId="441A3953" w14:textId="4AD813B1" w:rsidR="00FC0650" w:rsidRDefault="00FC0650" w:rsidP="00172902">
      <w:pPr>
        <w:spacing w:line="480" w:lineRule="auto"/>
        <w:jc w:val="both"/>
        <w:rPr>
          <w:rFonts w:ascii="Arial" w:hAnsi="Arial" w:cs="Arial"/>
        </w:rPr>
      </w:pPr>
      <w:r>
        <w:rPr>
          <w:rFonts w:ascii="Arial" w:hAnsi="Arial" w:cs="Arial"/>
        </w:rPr>
        <w:t xml:space="preserve">[36] </w:t>
      </w:r>
      <w:r w:rsidR="00C07EB6" w:rsidRPr="00C07EB6">
        <w:rPr>
          <w:rFonts w:ascii="Arial" w:hAnsi="Arial" w:cs="Arial"/>
        </w:rPr>
        <w:t xml:space="preserve">Meng, L.; Wu, P.; Fang, J.; Xiao, Y.; Xiao, X.; Tu, G.; Ma, X.; Teng, S.; Zeng, J.; Wan, Q. Glycosylation Enabled by Successive </w:t>
      </w:r>
      <w:proofErr w:type="gramStart"/>
      <w:r w:rsidR="00C07EB6" w:rsidRPr="00C07EB6">
        <w:rPr>
          <w:rFonts w:ascii="Arial" w:hAnsi="Arial" w:cs="Arial"/>
        </w:rPr>
        <w:t>Rhodium(</w:t>
      </w:r>
      <w:proofErr w:type="gramEnd"/>
      <w:r w:rsidR="00C07EB6" w:rsidRPr="00C07EB6">
        <w:rPr>
          <w:rFonts w:ascii="Arial" w:hAnsi="Arial" w:cs="Arial"/>
        </w:rPr>
        <w:t>I</w:t>
      </w:r>
      <w:r w:rsidR="00C07EB6">
        <w:rPr>
          <w:rFonts w:ascii="Arial" w:hAnsi="Arial" w:cs="Arial"/>
        </w:rPr>
        <w:t>I</w:t>
      </w:r>
      <w:r w:rsidR="00C07EB6" w:rsidRPr="00C07EB6">
        <w:rPr>
          <w:rFonts w:ascii="Arial" w:hAnsi="Arial" w:cs="Arial"/>
        </w:rPr>
        <w:t xml:space="preserve">) and Brønsted Acid Catalysis. </w:t>
      </w:r>
      <w:r w:rsidR="00C07EB6" w:rsidRPr="00C07EB6">
        <w:rPr>
          <w:rFonts w:ascii="Arial" w:hAnsi="Arial" w:cs="Arial"/>
          <w:i/>
          <w:iCs/>
        </w:rPr>
        <w:t>Journal of the American Chemical Society</w:t>
      </w:r>
      <w:r w:rsidR="00C07EB6" w:rsidRPr="00C07EB6">
        <w:rPr>
          <w:rFonts w:ascii="Arial" w:hAnsi="Arial" w:cs="Arial"/>
        </w:rPr>
        <w:t xml:space="preserve"> </w:t>
      </w:r>
      <w:r w:rsidR="00C07EB6" w:rsidRPr="00C07EB6">
        <w:rPr>
          <w:rFonts w:ascii="Arial" w:hAnsi="Arial" w:cs="Arial"/>
          <w:b/>
          <w:bCs/>
        </w:rPr>
        <w:t>2019</w:t>
      </w:r>
      <w:r w:rsidR="00C07EB6" w:rsidRPr="00C07EB6">
        <w:rPr>
          <w:rFonts w:ascii="Arial" w:hAnsi="Arial" w:cs="Arial"/>
        </w:rPr>
        <w:t xml:space="preserve">, </w:t>
      </w:r>
      <w:r w:rsidR="00C07EB6" w:rsidRPr="00C07EB6">
        <w:rPr>
          <w:rFonts w:ascii="Arial" w:hAnsi="Arial" w:cs="Arial"/>
          <w:i/>
          <w:iCs/>
        </w:rPr>
        <w:t>141</w:t>
      </w:r>
      <w:r w:rsidR="00C07EB6" w:rsidRPr="00C07EB6">
        <w:rPr>
          <w:rFonts w:ascii="Arial" w:hAnsi="Arial" w:cs="Arial"/>
        </w:rPr>
        <w:t xml:space="preserve"> (30), 11775–11780. DOI:</w:t>
      </w:r>
      <w:r w:rsidR="00C07EB6">
        <w:rPr>
          <w:rFonts w:ascii="Arial" w:hAnsi="Arial" w:cs="Arial"/>
        </w:rPr>
        <w:t xml:space="preserve"> </w:t>
      </w:r>
      <w:r w:rsidR="00C07EB6" w:rsidRPr="00C07EB6">
        <w:rPr>
          <w:rFonts w:ascii="Arial" w:hAnsi="Arial" w:cs="Arial"/>
        </w:rPr>
        <w:t>10.1021/jacs.9b04619.</w:t>
      </w:r>
    </w:p>
    <w:p w14:paraId="1470D840" w14:textId="24ECDB5F" w:rsidR="00172902" w:rsidRDefault="00172902" w:rsidP="00172902">
      <w:pPr>
        <w:spacing w:line="480" w:lineRule="auto"/>
        <w:jc w:val="both"/>
        <w:rPr>
          <w:rFonts w:ascii="Arial" w:hAnsi="Arial" w:cs="Arial"/>
        </w:rPr>
      </w:pPr>
      <w:r>
        <w:rPr>
          <w:rFonts w:ascii="Arial" w:hAnsi="Arial" w:cs="Arial"/>
        </w:rPr>
        <w:t>[</w:t>
      </w:r>
      <w:r w:rsidR="00C07EB6">
        <w:rPr>
          <w:rFonts w:ascii="Arial" w:hAnsi="Arial" w:cs="Arial"/>
        </w:rPr>
        <w:t>37</w:t>
      </w:r>
      <w:r>
        <w:rPr>
          <w:rFonts w:ascii="Arial" w:hAnsi="Arial" w:cs="Arial"/>
        </w:rPr>
        <w:t xml:space="preserve">] </w:t>
      </w:r>
      <w:r w:rsidRPr="00172902">
        <w:rPr>
          <w:rFonts w:ascii="Arial" w:hAnsi="Arial" w:cs="Arial"/>
        </w:rPr>
        <w:t xml:space="preserve">Hoffman, R. V.; Shechter, H. </w:t>
      </w:r>
      <w:proofErr w:type="spellStart"/>
      <w:r w:rsidRPr="00172902">
        <w:rPr>
          <w:rFonts w:ascii="Arial" w:hAnsi="Arial" w:cs="Arial"/>
        </w:rPr>
        <w:t>Carbenic</w:t>
      </w:r>
      <w:proofErr w:type="spellEnd"/>
      <w:r w:rsidRPr="00172902">
        <w:rPr>
          <w:rFonts w:ascii="Arial" w:hAnsi="Arial" w:cs="Arial"/>
        </w:rPr>
        <w:t>, Cationic, Metal Ion Catalyzed, and Photolytic Decompositions of Ethyl (2-</w:t>
      </w:r>
      <w:proofErr w:type="gramStart"/>
      <w:r w:rsidRPr="00172902">
        <w:rPr>
          <w:rFonts w:ascii="Arial" w:hAnsi="Arial" w:cs="Arial"/>
        </w:rPr>
        <w:t>Furyl)Diazoacetate</w:t>
      </w:r>
      <w:proofErr w:type="gramEnd"/>
      <w:r w:rsidRPr="00172902">
        <w:rPr>
          <w:rFonts w:ascii="Arial" w:hAnsi="Arial" w:cs="Arial"/>
        </w:rPr>
        <w:t xml:space="preserve">. </w:t>
      </w:r>
      <w:r w:rsidRPr="00166577">
        <w:rPr>
          <w:rFonts w:ascii="Arial" w:hAnsi="Arial" w:cs="Arial"/>
          <w:i/>
          <w:iCs/>
        </w:rPr>
        <w:t>Journal of the American Chemical Society</w:t>
      </w:r>
      <w:r w:rsidRPr="00172902">
        <w:rPr>
          <w:rFonts w:ascii="Arial" w:hAnsi="Arial" w:cs="Arial"/>
        </w:rPr>
        <w:t xml:space="preserve"> </w:t>
      </w:r>
      <w:r w:rsidRPr="00166577">
        <w:rPr>
          <w:rFonts w:ascii="Arial" w:hAnsi="Arial" w:cs="Arial"/>
          <w:b/>
          <w:bCs/>
        </w:rPr>
        <w:t>1978</w:t>
      </w:r>
      <w:r w:rsidRPr="00172902">
        <w:rPr>
          <w:rFonts w:ascii="Arial" w:hAnsi="Arial" w:cs="Arial"/>
        </w:rPr>
        <w:t xml:space="preserve">, </w:t>
      </w:r>
      <w:r w:rsidRPr="00166577">
        <w:rPr>
          <w:rFonts w:ascii="Arial" w:hAnsi="Arial" w:cs="Arial"/>
          <w:i/>
          <w:iCs/>
        </w:rPr>
        <w:t>100</w:t>
      </w:r>
      <w:r w:rsidRPr="00172902">
        <w:rPr>
          <w:rFonts w:ascii="Arial" w:hAnsi="Arial" w:cs="Arial"/>
        </w:rPr>
        <w:t xml:space="preserve"> (25), 7934–7940. DOI:</w:t>
      </w:r>
      <w:r>
        <w:rPr>
          <w:rFonts w:ascii="Arial" w:hAnsi="Arial" w:cs="Arial"/>
        </w:rPr>
        <w:t xml:space="preserve"> </w:t>
      </w:r>
      <w:r w:rsidRPr="00172902">
        <w:rPr>
          <w:rFonts w:ascii="Arial" w:hAnsi="Arial" w:cs="Arial"/>
        </w:rPr>
        <w:t>10.1021/ja00493a024.</w:t>
      </w:r>
    </w:p>
    <w:p w14:paraId="5672D4A9" w14:textId="2DA8A102" w:rsidR="00172902" w:rsidRDefault="00172902" w:rsidP="00172902">
      <w:pPr>
        <w:spacing w:line="480" w:lineRule="auto"/>
        <w:jc w:val="both"/>
        <w:rPr>
          <w:rFonts w:ascii="Arial" w:hAnsi="Arial" w:cs="Arial"/>
        </w:rPr>
      </w:pPr>
      <w:r>
        <w:rPr>
          <w:rFonts w:ascii="Arial" w:hAnsi="Arial" w:cs="Arial"/>
        </w:rPr>
        <w:t>[3</w:t>
      </w:r>
      <w:r w:rsidR="00C07EB6">
        <w:rPr>
          <w:rFonts w:ascii="Arial" w:hAnsi="Arial" w:cs="Arial"/>
        </w:rPr>
        <w:t>8</w:t>
      </w:r>
      <w:r>
        <w:rPr>
          <w:rFonts w:ascii="Arial" w:hAnsi="Arial" w:cs="Arial"/>
        </w:rPr>
        <w:t>]</w:t>
      </w:r>
      <w:r w:rsidR="00580712">
        <w:rPr>
          <w:rFonts w:ascii="Arial" w:hAnsi="Arial" w:cs="Arial"/>
        </w:rPr>
        <w:t xml:space="preserve"> </w:t>
      </w:r>
      <w:r w:rsidR="00580712" w:rsidRPr="00580712">
        <w:rPr>
          <w:rFonts w:ascii="Arial" w:hAnsi="Arial" w:cs="Arial"/>
        </w:rPr>
        <w:t>Nakatani, K.; Maekawa, S.; Tanabe, K.; Saito, I.</w:t>
      </w:r>
      <w:r w:rsidR="00162E01" w:rsidRPr="00580712">
        <w:rPr>
          <w:rFonts w:ascii="Arial" w:hAnsi="Arial" w:cs="Arial"/>
        </w:rPr>
        <w:t xml:space="preserve"> </w:t>
      </w:r>
      <w:r w:rsidR="00580712" w:rsidRPr="00580712">
        <w:rPr>
          <w:rFonts w:ascii="Arial" w:hAnsi="Arial" w:cs="Arial"/>
        </w:rPr>
        <w:t xml:space="preserve">Alpha-Diazo Ketones as Photochemical DNA Cleavers: A Mimic for the Radical Generating System of </w:t>
      </w:r>
      <w:proofErr w:type="spellStart"/>
      <w:r w:rsidR="00580712" w:rsidRPr="00580712">
        <w:rPr>
          <w:rFonts w:ascii="Arial" w:hAnsi="Arial" w:cs="Arial"/>
        </w:rPr>
        <w:t>Neocarzinostatin</w:t>
      </w:r>
      <w:proofErr w:type="spellEnd"/>
      <w:r w:rsidR="00580712" w:rsidRPr="00580712">
        <w:rPr>
          <w:rFonts w:ascii="Arial" w:hAnsi="Arial" w:cs="Arial"/>
        </w:rPr>
        <w:t xml:space="preserve"> Chromophore. </w:t>
      </w:r>
      <w:r w:rsidR="00580712" w:rsidRPr="00166577">
        <w:rPr>
          <w:rFonts w:ascii="Arial" w:hAnsi="Arial" w:cs="Arial"/>
          <w:i/>
          <w:iCs/>
        </w:rPr>
        <w:t>Journal of the American Chemical Society</w:t>
      </w:r>
      <w:r w:rsidR="00580712" w:rsidRPr="00580712">
        <w:rPr>
          <w:rFonts w:ascii="Arial" w:hAnsi="Arial" w:cs="Arial"/>
        </w:rPr>
        <w:t xml:space="preserve"> </w:t>
      </w:r>
      <w:r w:rsidR="00580712" w:rsidRPr="00166577">
        <w:rPr>
          <w:rFonts w:ascii="Arial" w:hAnsi="Arial" w:cs="Arial"/>
          <w:b/>
          <w:bCs/>
        </w:rPr>
        <w:t>1995</w:t>
      </w:r>
      <w:r w:rsidR="00580712" w:rsidRPr="00580712">
        <w:rPr>
          <w:rFonts w:ascii="Arial" w:hAnsi="Arial" w:cs="Arial"/>
        </w:rPr>
        <w:t xml:space="preserve">, </w:t>
      </w:r>
      <w:r w:rsidR="00580712" w:rsidRPr="00166577">
        <w:rPr>
          <w:rFonts w:ascii="Arial" w:hAnsi="Arial" w:cs="Arial"/>
          <w:i/>
          <w:iCs/>
        </w:rPr>
        <w:t>117</w:t>
      </w:r>
      <w:r w:rsidR="00580712" w:rsidRPr="00580712">
        <w:rPr>
          <w:rFonts w:ascii="Arial" w:hAnsi="Arial" w:cs="Arial"/>
        </w:rPr>
        <w:t xml:space="preserve"> (43), 10635–10644. DOI:</w:t>
      </w:r>
      <w:r w:rsidR="00580712">
        <w:rPr>
          <w:rFonts w:ascii="Arial" w:hAnsi="Arial" w:cs="Arial"/>
        </w:rPr>
        <w:t xml:space="preserve"> </w:t>
      </w:r>
      <w:r w:rsidR="00580712" w:rsidRPr="00580712">
        <w:rPr>
          <w:rFonts w:ascii="Arial" w:hAnsi="Arial" w:cs="Arial"/>
        </w:rPr>
        <w:t>10.1021/ja00148a005.</w:t>
      </w:r>
    </w:p>
    <w:p w14:paraId="5B3F3F74" w14:textId="3D8A9A99" w:rsidR="00580712" w:rsidRDefault="00580712" w:rsidP="00172902">
      <w:pPr>
        <w:spacing w:line="480" w:lineRule="auto"/>
        <w:jc w:val="both"/>
        <w:rPr>
          <w:rFonts w:ascii="Arial" w:hAnsi="Arial" w:cs="Arial"/>
        </w:rPr>
      </w:pPr>
      <w:r>
        <w:rPr>
          <w:rFonts w:ascii="Arial" w:hAnsi="Arial" w:cs="Arial"/>
        </w:rPr>
        <w:t>[</w:t>
      </w:r>
      <w:r w:rsidR="00C07EB6">
        <w:rPr>
          <w:rFonts w:ascii="Arial" w:hAnsi="Arial" w:cs="Arial"/>
        </w:rPr>
        <w:t>39</w:t>
      </w:r>
      <w:r>
        <w:rPr>
          <w:rFonts w:ascii="Arial" w:hAnsi="Arial" w:cs="Arial"/>
        </w:rPr>
        <w:t xml:space="preserve">] </w:t>
      </w:r>
      <w:r w:rsidR="00092203" w:rsidRPr="00092203">
        <w:rPr>
          <w:rFonts w:ascii="Arial" w:hAnsi="Arial" w:cs="Arial"/>
        </w:rPr>
        <w:t>Karlsson, J. O.; Nghi V. Nguyen; Foland, L. D.; Moore, H. W. (2-</w:t>
      </w:r>
      <w:proofErr w:type="gramStart"/>
      <w:r w:rsidR="00092203" w:rsidRPr="00092203">
        <w:rPr>
          <w:rFonts w:ascii="Arial" w:hAnsi="Arial" w:cs="Arial"/>
        </w:rPr>
        <w:t>Alkynylethenyl)Ketenes</w:t>
      </w:r>
      <w:proofErr w:type="gramEnd"/>
      <w:r w:rsidR="00092203" w:rsidRPr="00092203">
        <w:rPr>
          <w:rFonts w:ascii="Arial" w:hAnsi="Arial" w:cs="Arial"/>
        </w:rPr>
        <w:t xml:space="preserve">. A New Quinone Synthesis. </w:t>
      </w:r>
      <w:r w:rsidR="00092203" w:rsidRPr="00166577">
        <w:rPr>
          <w:rFonts w:ascii="Arial" w:hAnsi="Arial" w:cs="Arial"/>
          <w:i/>
          <w:iCs/>
        </w:rPr>
        <w:t>Journal of the American Chemical Society</w:t>
      </w:r>
      <w:r w:rsidR="00092203" w:rsidRPr="00092203">
        <w:rPr>
          <w:rFonts w:ascii="Arial" w:hAnsi="Arial" w:cs="Arial"/>
        </w:rPr>
        <w:t xml:space="preserve"> </w:t>
      </w:r>
      <w:r w:rsidR="00092203" w:rsidRPr="00166577">
        <w:rPr>
          <w:rFonts w:ascii="Arial" w:hAnsi="Arial" w:cs="Arial"/>
          <w:b/>
          <w:bCs/>
        </w:rPr>
        <w:t>1985</w:t>
      </w:r>
      <w:r w:rsidR="00092203" w:rsidRPr="00092203">
        <w:rPr>
          <w:rFonts w:ascii="Arial" w:hAnsi="Arial" w:cs="Arial"/>
        </w:rPr>
        <w:t xml:space="preserve">, </w:t>
      </w:r>
      <w:r w:rsidR="00092203" w:rsidRPr="00166577">
        <w:rPr>
          <w:rFonts w:ascii="Arial" w:hAnsi="Arial" w:cs="Arial"/>
          <w:i/>
          <w:iCs/>
        </w:rPr>
        <w:t>107</w:t>
      </w:r>
      <w:r w:rsidR="00092203" w:rsidRPr="00092203">
        <w:rPr>
          <w:rFonts w:ascii="Arial" w:hAnsi="Arial" w:cs="Arial"/>
        </w:rPr>
        <w:t xml:space="preserve"> (11), 3392–3393. DOI:</w:t>
      </w:r>
      <w:r w:rsidR="00092203">
        <w:rPr>
          <w:rFonts w:ascii="Arial" w:hAnsi="Arial" w:cs="Arial"/>
        </w:rPr>
        <w:t xml:space="preserve"> </w:t>
      </w:r>
      <w:r w:rsidR="00092203" w:rsidRPr="00092203">
        <w:rPr>
          <w:rFonts w:ascii="Arial" w:hAnsi="Arial" w:cs="Arial"/>
        </w:rPr>
        <w:t>10.1021/ja00297a081.</w:t>
      </w:r>
    </w:p>
    <w:p w14:paraId="324FC23C" w14:textId="64B2C513" w:rsidR="00092203" w:rsidRDefault="00092203" w:rsidP="00172902">
      <w:pPr>
        <w:spacing w:line="480" w:lineRule="auto"/>
        <w:jc w:val="both"/>
        <w:rPr>
          <w:rFonts w:ascii="Arial" w:hAnsi="Arial" w:cs="Arial"/>
        </w:rPr>
      </w:pPr>
      <w:r>
        <w:rPr>
          <w:rFonts w:ascii="Arial" w:hAnsi="Arial" w:cs="Arial"/>
        </w:rPr>
        <w:t>[</w:t>
      </w:r>
      <w:r w:rsidR="00C07EB6">
        <w:rPr>
          <w:rFonts w:ascii="Arial" w:hAnsi="Arial" w:cs="Arial"/>
        </w:rPr>
        <w:t>40</w:t>
      </w:r>
      <w:r>
        <w:rPr>
          <w:rFonts w:ascii="Arial" w:hAnsi="Arial" w:cs="Arial"/>
        </w:rPr>
        <w:t xml:space="preserve">] </w:t>
      </w:r>
      <w:r w:rsidRPr="00092203">
        <w:rPr>
          <w:rFonts w:ascii="Arial" w:hAnsi="Arial" w:cs="Arial"/>
        </w:rPr>
        <w:t xml:space="preserve">Nakatani, K.; Tanabe, K.; Saito, I. Novel Synthesis of Bifurans via Furan-Forming Photocyclization of α-Diketones Conjugated with ENE-Yne. </w:t>
      </w:r>
      <w:r w:rsidRPr="00166577">
        <w:rPr>
          <w:rFonts w:ascii="Arial" w:hAnsi="Arial" w:cs="Arial"/>
          <w:i/>
          <w:iCs/>
        </w:rPr>
        <w:t>Tetrahedron Letters</w:t>
      </w:r>
      <w:r w:rsidRPr="00092203">
        <w:rPr>
          <w:rFonts w:ascii="Arial" w:hAnsi="Arial" w:cs="Arial"/>
        </w:rPr>
        <w:t xml:space="preserve"> </w:t>
      </w:r>
      <w:r w:rsidRPr="00166577">
        <w:rPr>
          <w:rFonts w:ascii="Arial" w:hAnsi="Arial" w:cs="Arial"/>
          <w:b/>
          <w:bCs/>
        </w:rPr>
        <w:t>1997</w:t>
      </w:r>
      <w:r w:rsidRPr="00092203">
        <w:rPr>
          <w:rFonts w:ascii="Arial" w:hAnsi="Arial" w:cs="Arial"/>
        </w:rPr>
        <w:t xml:space="preserve">, </w:t>
      </w:r>
      <w:r w:rsidRPr="00166577">
        <w:rPr>
          <w:rFonts w:ascii="Arial" w:hAnsi="Arial" w:cs="Arial"/>
          <w:i/>
          <w:iCs/>
        </w:rPr>
        <w:t>38</w:t>
      </w:r>
      <w:r w:rsidRPr="00092203">
        <w:rPr>
          <w:rFonts w:ascii="Arial" w:hAnsi="Arial" w:cs="Arial"/>
        </w:rPr>
        <w:t xml:space="preserve"> (7), 1207–1210. DOI:</w:t>
      </w:r>
      <w:r>
        <w:rPr>
          <w:rFonts w:ascii="Arial" w:hAnsi="Arial" w:cs="Arial"/>
        </w:rPr>
        <w:t xml:space="preserve"> </w:t>
      </w:r>
      <w:r w:rsidRPr="00092203">
        <w:rPr>
          <w:rFonts w:ascii="Arial" w:hAnsi="Arial" w:cs="Arial"/>
        </w:rPr>
        <w:t>10.1016/s0040-4039(97)00018-x.</w:t>
      </w:r>
    </w:p>
    <w:p w14:paraId="5C4F7A7D" w14:textId="24362E0D" w:rsidR="00092203" w:rsidRDefault="00092203" w:rsidP="00172902">
      <w:pPr>
        <w:spacing w:line="480" w:lineRule="auto"/>
        <w:jc w:val="both"/>
        <w:rPr>
          <w:rFonts w:ascii="Arial" w:hAnsi="Arial" w:cs="Arial"/>
        </w:rPr>
      </w:pPr>
      <w:r>
        <w:rPr>
          <w:rFonts w:ascii="Arial" w:hAnsi="Arial" w:cs="Arial"/>
        </w:rPr>
        <w:lastRenderedPageBreak/>
        <w:t>[</w:t>
      </w:r>
      <w:r w:rsidR="00C07EB6">
        <w:rPr>
          <w:rFonts w:ascii="Arial" w:hAnsi="Arial" w:cs="Arial"/>
        </w:rPr>
        <w:t>41</w:t>
      </w:r>
      <w:r>
        <w:rPr>
          <w:rFonts w:ascii="Arial" w:hAnsi="Arial" w:cs="Arial"/>
        </w:rPr>
        <w:t xml:space="preserve">] </w:t>
      </w:r>
      <w:proofErr w:type="spellStart"/>
      <w:r w:rsidRPr="00092203">
        <w:rPr>
          <w:rFonts w:ascii="Arial" w:hAnsi="Arial" w:cs="Arial"/>
        </w:rPr>
        <w:t>Uchiro</w:t>
      </w:r>
      <w:proofErr w:type="spellEnd"/>
      <w:r w:rsidRPr="00092203">
        <w:rPr>
          <w:rFonts w:ascii="Arial" w:hAnsi="Arial" w:cs="Arial"/>
        </w:rPr>
        <w:t xml:space="preserve">, H.; </w:t>
      </w:r>
      <w:proofErr w:type="spellStart"/>
      <w:r w:rsidRPr="00092203">
        <w:rPr>
          <w:rFonts w:ascii="Arial" w:hAnsi="Arial" w:cs="Arial"/>
        </w:rPr>
        <w:t>Mukaiyama</w:t>
      </w:r>
      <w:proofErr w:type="spellEnd"/>
      <w:r w:rsidRPr="00092203">
        <w:rPr>
          <w:rFonts w:ascii="Arial" w:hAnsi="Arial" w:cs="Arial"/>
        </w:rPr>
        <w:t xml:space="preserve">, T. A Significant Effect of a Lithium Salt in the </w:t>
      </w:r>
      <w:proofErr w:type="spellStart"/>
      <w:r w:rsidRPr="00092203">
        <w:rPr>
          <w:rFonts w:ascii="Arial" w:hAnsi="Arial" w:cs="Arial"/>
        </w:rPr>
        <w:t>Stereocontrolled</w:t>
      </w:r>
      <w:proofErr w:type="spellEnd"/>
      <w:r w:rsidRPr="00092203">
        <w:rPr>
          <w:rFonts w:ascii="Arial" w:hAnsi="Arial" w:cs="Arial"/>
        </w:rPr>
        <w:t xml:space="preserve"> Synthesis of α-</w:t>
      </w:r>
      <w:r w:rsidRPr="00166577">
        <w:rPr>
          <w:rFonts w:ascii="Arial" w:hAnsi="Arial" w:cs="Arial"/>
          <w:sz w:val="20"/>
          <w:szCs w:val="20"/>
        </w:rPr>
        <w:t>D</w:t>
      </w:r>
      <w:r w:rsidRPr="00092203">
        <w:rPr>
          <w:rFonts w:ascii="Arial" w:hAnsi="Arial" w:cs="Arial"/>
        </w:rPr>
        <w:t>-</w:t>
      </w:r>
      <w:proofErr w:type="spellStart"/>
      <w:r w:rsidRPr="00092203">
        <w:rPr>
          <w:rFonts w:ascii="Arial" w:hAnsi="Arial" w:cs="Arial"/>
        </w:rPr>
        <w:t>Ribofuranosides</w:t>
      </w:r>
      <w:proofErr w:type="spellEnd"/>
      <w:r w:rsidRPr="00092203">
        <w:rPr>
          <w:rFonts w:ascii="Arial" w:hAnsi="Arial" w:cs="Arial"/>
        </w:rPr>
        <w:t xml:space="preserve">. </w:t>
      </w:r>
      <w:r w:rsidRPr="00166577">
        <w:rPr>
          <w:rFonts w:ascii="Arial" w:hAnsi="Arial" w:cs="Arial"/>
          <w:i/>
          <w:iCs/>
        </w:rPr>
        <w:t>Chemistry Letters</w:t>
      </w:r>
      <w:r w:rsidRPr="00092203">
        <w:rPr>
          <w:rFonts w:ascii="Arial" w:hAnsi="Arial" w:cs="Arial"/>
        </w:rPr>
        <w:t xml:space="preserve"> </w:t>
      </w:r>
      <w:r w:rsidRPr="00166577">
        <w:rPr>
          <w:rFonts w:ascii="Arial" w:hAnsi="Arial" w:cs="Arial"/>
          <w:b/>
          <w:bCs/>
        </w:rPr>
        <w:t>1996</w:t>
      </w:r>
      <w:r w:rsidRPr="00092203">
        <w:rPr>
          <w:rFonts w:ascii="Arial" w:hAnsi="Arial" w:cs="Arial"/>
        </w:rPr>
        <w:t xml:space="preserve">, </w:t>
      </w:r>
      <w:r w:rsidRPr="00166577">
        <w:rPr>
          <w:rFonts w:ascii="Arial" w:hAnsi="Arial" w:cs="Arial"/>
          <w:i/>
          <w:iCs/>
        </w:rPr>
        <w:t>25</w:t>
      </w:r>
      <w:r w:rsidRPr="00092203">
        <w:rPr>
          <w:rFonts w:ascii="Arial" w:hAnsi="Arial" w:cs="Arial"/>
        </w:rPr>
        <w:t xml:space="preserve"> (4), 271–272. DOI:</w:t>
      </w:r>
      <w:r>
        <w:rPr>
          <w:rFonts w:ascii="Arial" w:hAnsi="Arial" w:cs="Arial"/>
        </w:rPr>
        <w:t xml:space="preserve"> </w:t>
      </w:r>
      <w:r w:rsidRPr="00092203">
        <w:rPr>
          <w:rFonts w:ascii="Arial" w:hAnsi="Arial" w:cs="Arial"/>
        </w:rPr>
        <w:t>10.1246/cl.1996.271.</w:t>
      </w:r>
    </w:p>
    <w:p w14:paraId="01D71474" w14:textId="6D6C6F03" w:rsidR="00841399" w:rsidRDefault="00092203" w:rsidP="00172902">
      <w:pPr>
        <w:spacing w:line="480" w:lineRule="auto"/>
        <w:jc w:val="both"/>
        <w:rPr>
          <w:rFonts w:ascii="Arial" w:hAnsi="Arial" w:cs="Arial"/>
        </w:rPr>
      </w:pPr>
      <w:r>
        <w:rPr>
          <w:rFonts w:ascii="Arial" w:hAnsi="Arial" w:cs="Arial"/>
        </w:rPr>
        <w:t>[</w:t>
      </w:r>
      <w:r w:rsidR="00C07EB6">
        <w:rPr>
          <w:rFonts w:ascii="Arial" w:hAnsi="Arial" w:cs="Arial"/>
        </w:rPr>
        <w:t>42</w:t>
      </w:r>
      <w:r>
        <w:rPr>
          <w:rFonts w:ascii="Arial" w:hAnsi="Arial" w:cs="Arial"/>
        </w:rPr>
        <w:t xml:space="preserve">] </w:t>
      </w:r>
      <w:r w:rsidR="00162E01" w:rsidRPr="00162E01">
        <w:rPr>
          <w:rFonts w:ascii="Arial" w:hAnsi="Arial" w:cs="Arial"/>
        </w:rPr>
        <w:t xml:space="preserve">Tschan, M. J. </w:t>
      </w:r>
      <w:r w:rsidR="00162E01" w:rsidRPr="00162E01">
        <w:rPr>
          <w:rFonts w:ascii="Cambria Math" w:hAnsi="Cambria Math" w:cs="Cambria Math"/>
        </w:rPr>
        <w:t>‐</w:t>
      </w:r>
      <w:r w:rsidR="00162E01" w:rsidRPr="00162E01">
        <w:rPr>
          <w:rFonts w:ascii="Arial" w:hAnsi="Arial" w:cs="Arial"/>
        </w:rPr>
        <w:t xml:space="preserve">L.; Thomas, C. M.; Strub, H.; Carpentier, J. </w:t>
      </w:r>
      <w:proofErr w:type="gramStart"/>
      <w:r w:rsidR="00162E01" w:rsidRPr="00162E01">
        <w:rPr>
          <w:rFonts w:ascii="Arial" w:hAnsi="Arial" w:cs="Arial"/>
        </w:rPr>
        <w:t>Copper(</w:t>
      </w:r>
      <w:proofErr w:type="gramEnd"/>
      <w:r w:rsidR="00162E01" w:rsidRPr="00162E01">
        <w:rPr>
          <w:rFonts w:ascii="Arial" w:hAnsi="Arial" w:cs="Arial"/>
        </w:rPr>
        <w:t xml:space="preserve">II) Triflate as a Source of Triflic Acid: Effective, Green Catalysis of Hydroalkoxylation Reactions. </w:t>
      </w:r>
      <w:r w:rsidR="00162E01" w:rsidRPr="00166577">
        <w:rPr>
          <w:rFonts w:ascii="Arial" w:hAnsi="Arial" w:cs="Arial"/>
          <w:i/>
          <w:iCs/>
        </w:rPr>
        <w:t xml:space="preserve">Advanced </w:t>
      </w:r>
      <w:r w:rsidR="00162E01" w:rsidRPr="00162E01">
        <w:rPr>
          <w:rFonts w:ascii="Arial" w:hAnsi="Arial" w:cs="Arial"/>
          <w:i/>
          <w:iCs/>
        </w:rPr>
        <w:t>Synthesis Catalysis</w:t>
      </w:r>
      <w:r w:rsidR="00162E01" w:rsidRPr="00162E01">
        <w:rPr>
          <w:rFonts w:ascii="Arial" w:hAnsi="Arial" w:cs="Arial"/>
        </w:rPr>
        <w:t xml:space="preserve"> </w:t>
      </w:r>
      <w:r w:rsidR="00162E01" w:rsidRPr="00166577">
        <w:rPr>
          <w:rFonts w:ascii="Arial" w:hAnsi="Arial" w:cs="Arial"/>
          <w:b/>
          <w:bCs/>
        </w:rPr>
        <w:t>2009</w:t>
      </w:r>
      <w:r w:rsidR="00162E01" w:rsidRPr="00162E01">
        <w:rPr>
          <w:rFonts w:ascii="Arial" w:hAnsi="Arial" w:cs="Arial"/>
        </w:rPr>
        <w:t xml:space="preserve">, </w:t>
      </w:r>
      <w:r w:rsidR="00162E01" w:rsidRPr="00166577">
        <w:rPr>
          <w:rFonts w:ascii="Arial" w:hAnsi="Arial" w:cs="Arial"/>
          <w:i/>
          <w:iCs/>
        </w:rPr>
        <w:t>351</w:t>
      </w:r>
      <w:r w:rsidR="00162E01" w:rsidRPr="00162E01">
        <w:rPr>
          <w:rFonts w:ascii="Arial" w:hAnsi="Arial" w:cs="Arial"/>
        </w:rPr>
        <w:t xml:space="preserve"> (14–15), 2496–2504. DOI:</w:t>
      </w:r>
      <w:r w:rsidR="00162E01">
        <w:rPr>
          <w:rFonts w:ascii="Arial" w:hAnsi="Arial" w:cs="Arial"/>
        </w:rPr>
        <w:t xml:space="preserve"> </w:t>
      </w:r>
      <w:r w:rsidR="00162E01" w:rsidRPr="00162E01">
        <w:rPr>
          <w:rFonts w:ascii="Arial" w:hAnsi="Arial" w:cs="Arial"/>
        </w:rPr>
        <w:t>10.1002/adsc.200800750.</w:t>
      </w:r>
      <w:r w:rsidR="00841399">
        <w:rPr>
          <w:rFonts w:ascii="Arial" w:hAnsi="Arial" w:cs="Arial"/>
        </w:rPr>
        <w:br w:type="page"/>
      </w:r>
    </w:p>
    <w:p w14:paraId="169A4A5C" w14:textId="517A3346" w:rsidR="00A9200E" w:rsidRDefault="00A9200E" w:rsidP="00A9200E">
      <w:pPr>
        <w:spacing w:line="480" w:lineRule="auto"/>
        <w:jc w:val="both"/>
        <w:rPr>
          <w:rFonts w:ascii="Arial" w:hAnsi="Arial" w:cs="Arial"/>
          <w:sz w:val="30"/>
          <w:szCs w:val="30"/>
        </w:rPr>
      </w:pPr>
      <w:r w:rsidRPr="005160D0">
        <w:rPr>
          <w:rFonts w:ascii="Arial" w:hAnsi="Arial" w:cs="Arial"/>
          <w:b/>
          <w:bCs/>
          <w:sz w:val="30"/>
          <w:szCs w:val="30"/>
        </w:rPr>
        <w:lastRenderedPageBreak/>
        <w:t>2.</w:t>
      </w:r>
      <w:r w:rsidR="00AE2945">
        <w:rPr>
          <w:rFonts w:ascii="Arial" w:hAnsi="Arial" w:cs="Arial"/>
          <w:b/>
          <w:bCs/>
          <w:sz w:val="30"/>
          <w:szCs w:val="30"/>
        </w:rPr>
        <w:t>15</w:t>
      </w:r>
      <w:r>
        <w:rPr>
          <w:rFonts w:ascii="Arial" w:hAnsi="Arial" w:cs="Arial"/>
          <w:b/>
          <w:bCs/>
          <w:sz w:val="30"/>
          <w:szCs w:val="30"/>
        </w:rPr>
        <w:t xml:space="preserve"> EXPERIMENTAL SECTION FOR CHAPTER 2</w:t>
      </w:r>
    </w:p>
    <w:p w14:paraId="23F1E510" w14:textId="77777777" w:rsidR="00A9200E" w:rsidRDefault="00A9200E" w:rsidP="00A9200E">
      <w:pPr>
        <w:spacing w:line="480" w:lineRule="auto"/>
        <w:jc w:val="both"/>
        <w:rPr>
          <w:rFonts w:ascii="Arial" w:hAnsi="Arial" w:cs="Arial"/>
          <w:sz w:val="30"/>
          <w:szCs w:val="30"/>
        </w:rPr>
      </w:pPr>
    </w:p>
    <w:p w14:paraId="58D75894" w14:textId="0E6E7AB5" w:rsidR="00A9200E" w:rsidRDefault="00A9200E" w:rsidP="00A9200E">
      <w:pPr>
        <w:spacing w:line="480" w:lineRule="auto"/>
        <w:jc w:val="both"/>
        <w:rPr>
          <w:rFonts w:ascii="Arial" w:hAnsi="Arial" w:cs="Arial"/>
          <w:b/>
          <w:bCs/>
          <w:sz w:val="26"/>
          <w:szCs w:val="26"/>
        </w:rPr>
      </w:pPr>
      <w:r w:rsidRPr="00A9200E">
        <w:rPr>
          <w:rFonts w:ascii="Arial" w:hAnsi="Arial" w:cs="Arial"/>
          <w:b/>
          <w:bCs/>
          <w:sz w:val="26"/>
          <w:szCs w:val="26"/>
        </w:rPr>
        <w:t>MATERIALS AND METHODS</w:t>
      </w:r>
    </w:p>
    <w:p w14:paraId="4FA8D7D5" w14:textId="77777777" w:rsidR="00A9200E" w:rsidRDefault="00A9200E" w:rsidP="00A9200E">
      <w:pPr>
        <w:spacing w:line="480" w:lineRule="auto"/>
        <w:jc w:val="both"/>
        <w:rPr>
          <w:rFonts w:ascii="Arial" w:hAnsi="Arial" w:cs="Arial"/>
          <w:b/>
          <w:bCs/>
          <w:sz w:val="26"/>
          <w:szCs w:val="26"/>
        </w:rPr>
      </w:pPr>
    </w:p>
    <w:p w14:paraId="3DE2137C" w14:textId="2FDB1070" w:rsidR="00A9200E" w:rsidRDefault="00A9200E" w:rsidP="00A9200E">
      <w:pPr>
        <w:spacing w:line="480" w:lineRule="auto"/>
        <w:jc w:val="both"/>
        <w:rPr>
          <w:rFonts w:ascii="Arial" w:hAnsi="Arial" w:cs="Arial"/>
          <w:b/>
          <w:bCs/>
          <w:sz w:val="26"/>
          <w:szCs w:val="26"/>
        </w:rPr>
      </w:pPr>
      <w:r>
        <w:rPr>
          <w:rFonts w:ascii="Arial" w:hAnsi="Arial" w:cs="Arial"/>
          <w:b/>
          <w:bCs/>
          <w:sz w:val="26"/>
          <w:szCs w:val="26"/>
        </w:rPr>
        <w:t>Reagents</w:t>
      </w:r>
    </w:p>
    <w:p w14:paraId="143CEAB5" w14:textId="5E727C72" w:rsidR="00A9200E" w:rsidRDefault="00A9200E" w:rsidP="00A9200E">
      <w:pPr>
        <w:spacing w:line="480" w:lineRule="auto"/>
        <w:jc w:val="both"/>
        <w:rPr>
          <w:rFonts w:ascii="Arial" w:hAnsi="Arial" w:cs="Arial"/>
        </w:rPr>
      </w:pPr>
      <w:r w:rsidRPr="00A9200E">
        <w:rPr>
          <w:rFonts w:ascii="Arial" w:hAnsi="Arial" w:cs="Arial"/>
        </w:rPr>
        <w:t xml:space="preserve">Reagents and solvents were obtained from Sigma-Aldrich, Chem-Impex, VWR International, and </w:t>
      </w:r>
      <w:proofErr w:type="spellStart"/>
      <w:r w:rsidRPr="00A9200E">
        <w:rPr>
          <w:rFonts w:ascii="Arial" w:hAnsi="Arial" w:cs="Arial"/>
        </w:rPr>
        <w:t>Acros</w:t>
      </w:r>
      <w:proofErr w:type="spellEnd"/>
      <w:r w:rsidRPr="00A9200E">
        <w:rPr>
          <w:rFonts w:ascii="Arial" w:hAnsi="Arial" w:cs="Arial"/>
        </w:rPr>
        <w:t xml:space="preserve"> Organics and used without further purification unless otherwise indicated. Dichloromethane and Acetonitrile were distilled over </w:t>
      </w:r>
      <w:proofErr w:type="spellStart"/>
      <w:r w:rsidRPr="00A9200E">
        <w:rPr>
          <w:rFonts w:ascii="Arial" w:hAnsi="Arial" w:cs="Arial"/>
        </w:rPr>
        <w:t>CaH</w:t>
      </w:r>
      <w:proofErr w:type="spellEnd"/>
      <w:r w:rsidRPr="00A9200E">
        <w:rPr>
          <w:rFonts w:ascii="Arial" w:hAnsi="Arial" w:cs="Arial"/>
        </w:rPr>
        <w:t xml:space="preserve"> under N</w:t>
      </w:r>
      <w:r w:rsidRPr="00166577">
        <w:rPr>
          <w:rFonts w:ascii="Arial" w:hAnsi="Arial" w:cs="Arial"/>
          <w:vertAlign w:val="subscript"/>
        </w:rPr>
        <w:t>2</w:t>
      </w:r>
      <w:r w:rsidRPr="00A9200E">
        <w:rPr>
          <w:rFonts w:ascii="Arial" w:hAnsi="Arial" w:cs="Arial"/>
        </w:rPr>
        <w:t xml:space="preserve"> unless stated otherwise. Tetrahydrofuran was distilled over Na under N</w:t>
      </w:r>
      <w:r w:rsidRPr="00166577">
        <w:rPr>
          <w:rFonts w:ascii="Arial" w:hAnsi="Arial" w:cs="Arial"/>
          <w:vertAlign w:val="subscript"/>
        </w:rPr>
        <w:t>2</w:t>
      </w:r>
      <w:r w:rsidRPr="00A9200E">
        <w:rPr>
          <w:rFonts w:ascii="Arial" w:hAnsi="Arial" w:cs="Arial"/>
        </w:rPr>
        <w:t xml:space="preserve"> with benzophenone indicator.</w:t>
      </w:r>
    </w:p>
    <w:p w14:paraId="363880E6" w14:textId="77777777" w:rsidR="00A9200E" w:rsidRDefault="00A9200E" w:rsidP="00A9200E">
      <w:pPr>
        <w:spacing w:line="480" w:lineRule="auto"/>
        <w:jc w:val="both"/>
        <w:rPr>
          <w:rFonts w:ascii="Arial" w:hAnsi="Arial" w:cs="Arial"/>
        </w:rPr>
      </w:pPr>
    </w:p>
    <w:p w14:paraId="706593E4" w14:textId="77777777" w:rsidR="00A9200E" w:rsidRDefault="00A9200E" w:rsidP="00A9200E">
      <w:pPr>
        <w:spacing w:line="480" w:lineRule="auto"/>
        <w:jc w:val="both"/>
        <w:rPr>
          <w:rFonts w:ascii="Arial" w:hAnsi="Arial" w:cs="Arial"/>
          <w:b/>
          <w:bCs/>
          <w:sz w:val="26"/>
          <w:szCs w:val="26"/>
        </w:rPr>
      </w:pPr>
      <w:r>
        <w:rPr>
          <w:rFonts w:ascii="Arial" w:hAnsi="Arial" w:cs="Arial"/>
          <w:b/>
          <w:bCs/>
          <w:sz w:val="26"/>
          <w:szCs w:val="26"/>
        </w:rPr>
        <w:t>Reagents</w:t>
      </w:r>
    </w:p>
    <w:p w14:paraId="4A34A11B" w14:textId="72851AD9" w:rsidR="00A9200E" w:rsidRPr="00A9200E" w:rsidRDefault="00A9200E" w:rsidP="00A9200E">
      <w:pPr>
        <w:spacing w:line="480" w:lineRule="auto"/>
        <w:jc w:val="both"/>
        <w:rPr>
          <w:rFonts w:ascii="Arial" w:hAnsi="Arial" w:cs="Arial"/>
        </w:rPr>
      </w:pPr>
      <w:r w:rsidRPr="00A9200E">
        <w:rPr>
          <w:rFonts w:ascii="Arial" w:hAnsi="Arial" w:cs="Arial"/>
        </w:rPr>
        <w:t>All reactions were performed in oven-dried glassware under positive N</w:t>
      </w:r>
      <w:r w:rsidRPr="00A9200E">
        <w:rPr>
          <w:rFonts w:ascii="Arial" w:hAnsi="Arial" w:cs="Arial"/>
          <w:vertAlign w:val="subscript"/>
        </w:rPr>
        <w:t>2</w:t>
      </w:r>
      <w:r w:rsidRPr="00A9200E">
        <w:rPr>
          <w:rFonts w:ascii="Arial" w:hAnsi="Arial" w:cs="Arial"/>
        </w:rPr>
        <w:t xml:space="preserve"> Pressure with magnetic stirring unless otherwise noted.</w:t>
      </w:r>
    </w:p>
    <w:p w14:paraId="512B6477" w14:textId="77777777" w:rsidR="00A9200E" w:rsidRDefault="00A9200E" w:rsidP="00A9200E">
      <w:pPr>
        <w:spacing w:line="480" w:lineRule="auto"/>
        <w:jc w:val="both"/>
        <w:rPr>
          <w:rFonts w:ascii="Arial" w:hAnsi="Arial" w:cs="Arial"/>
          <w:sz w:val="26"/>
          <w:szCs w:val="26"/>
        </w:rPr>
      </w:pPr>
    </w:p>
    <w:p w14:paraId="626822F8" w14:textId="32664D64" w:rsidR="00A9200E" w:rsidRDefault="00A9200E" w:rsidP="00A9200E">
      <w:pPr>
        <w:spacing w:line="480" w:lineRule="auto"/>
        <w:jc w:val="both"/>
        <w:rPr>
          <w:rFonts w:ascii="Arial" w:hAnsi="Arial" w:cs="Arial"/>
          <w:b/>
          <w:bCs/>
          <w:sz w:val="26"/>
          <w:szCs w:val="26"/>
        </w:rPr>
      </w:pPr>
      <w:r>
        <w:rPr>
          <w:rFonts w:ascii="Arial" w:hAnsi="Arial" w:cs="Arial"/>
          <w:b/>
          <w:bCs/>
          <w:sz w:val="26"/>
          <w:szCs w:val="26"/>
        </w:rPr>
        <w:t>Chromatography</w:t>
      </w:r>
    </w:p>
    <w:p w14:paraId="3BBEEC75" w14:textId="77777777" w:rsidR="00C17645" w:rsidRPr="00A9200E" w:rsidRDefault="00C17645" w:rsidP="00A9200E">
      <w:pPr>
        <w:spacing w:line="480" w:lineRule="auto"/>
        <w:jc w:val="both"/>
        <w:rPr>
          <w:rFonts w:ascii="Arial" w:hAnsi="Arial" w:cs="Arial"/>
          <w:sz w:val="26"/>
          <w:szCs w:val="26"/>
        </w:rPr>
      </w:pPr>
    </w:p>
    <w:p w14:paraId="68042661" w14:textId="6A56F62E" w:rsidR="00A63E10" w:rsidRDefault="00C17645" w:rsidP="00A63E10">
      <w:pPr>
        <w:spacing w:line="480" w:lineRule="auto"/>
        <w:jc w:val="both"/>
        <w:rPr>
          <w:rFonts w:ascii="Arial" w:hAnsi="Arial" w:cs="Arial"/>
        </w:rPr>
      </w:pPr>
      <w:r w:rsidRPr="00C17645">
        <w:rPr>
          <w:rFonts w:ascii="Arial" w:hAnsi="Arial" w:cs="Arial"/>
        </w:rPr>
        <w:t>Thin layer chromatography (TLC) was performed on 0.25 mm E. Merck silica gel 60 F254 plates and visualized under UV light (254 nm) or by staining with potassium permanganate (KMnO</w:t>
      </w:r>
      <w:r w:rsidRPr="00F47131">
        <w:rPr>
          <w:rFonts w:ascii="Arial" w:hAnsi="Arial" w:cs="Arial"/>
          <w:vertAlign w:val="subscript"/>
        </w:rPr>
        <w:t>4</w:t>
      </w:r>
      <w:r w:rsidRPr="00C17645">
        <w:rPr>
          <w:rFonts w:ascii="Arial" w:hAnsi="Arial" w:cs="Arial"/>
        </w:rPr>
        <w:t xml:space="preserve">), cerium ammonium molybdate (CAM), phosphomolybdic acid (PMA), and ninhydrin. Silica flash chromatography was performed on </w:t>
      </w:r>
      <w:proofErr w:type="spellStart"/>
      <w:r w:rsidRPr="00C17645">
        <w:rPr>
          <w:rFonts w:ascii="Arial" w:hAnsi="Arial" w:cs="Arial"/>
        </w:rPr>
        <w:t>Sorbtech</w:t>
      </w:r>
      <w:proofErr w:type="spellEnd"/>
      <w:r w:rsidRPr="00C17645">
        <w:rPr>
          <w:rFonts w:ascii="Arial" w:hAnsi="Arial" w:cs="Arial"/>
        </w:rPr>
        <w:t xml:space="preserve"> 230-400 mesh silica gel 60.</w:t>
      </w:r>
    </w:p>
    <w:p w14:paraId="1E32DEB2" w14:textId="77777777" w:rsidR="00C17645" w:rsidRDefault="00C17645" w:rsidP="00A63E10">
      <w:pPr>
        <w:spacing w:line="480" w:lineRule="auto"/>
        <w:jc w:val="both"/>
        <w:rPr>
          <w:rFonts w:ascii="Arial" w:hAnsi="Arial" w:cs="Arial"/>
        </w:rPr>
      </w:pPr>
    </w:p>
    <w:p w14:paraId="4DA39D2A" w14:textId="3E3F654D" w:rsidR="00C17645" w:rsidRDefault="00C17645" w:rsidP="00C17645">
      <w:pPr>
        <w:spacing w:line="480" w:lineRule="auto"/>
        <w:jc w:val="both"/>
        <w:rPr>
          <w:rFonts w:ascii="Arial" w:hAnsi="Arial" w:cs="Arial"/>
          <w:sz w:val="26"/>
          <w:szCs w:val="26"/>
        </w:rPr>
      </w:pPr>
      <w:r>
        <w:rPr>
          <w:rFonts w:ascii="Arial" w:hAnsi="Arial" w:cs="Arial"/>
          <w:b/>
          <w:bCs/>
          <w:sz w:val="26"/>
          <w:szCs w:val="26"/>
        </w:rPr>
        <w:t>Analytical Instrumentation</w:t>
      </w:r>
    </w:p>
    <w:p w14:paraId="1B4A9324" w14:textId="77777777" w:rsidR="00C17645" w:rsidRDefault="00C17645" w:rsidP="00C17645">
      <w:pPr>
        <w:spacing w:line="480" w:lineRule="auto"/>
        <w:jc w:val="both"/>
        <w:rPr>
          <w:rFonts w:ascii="Arial" w:hAnsi="Arial" w:cs="Arial"/>
          <w:sz w:val="26"/>
          <w:szCs w:val="26"/>
        </w:rPr>
      </w:pPr>
    </w:p>
    <w:p w14:paraId="4AF449C4" w14:textId="162387DA" w:rsidR="00C17645" w:rsidRPr="00C17645" w:rsidRDefault="00C17645" w:rsidP="00C17645">
      <w:pPr>
        <w:spacing w:line="480" w:lineRule="auto"/>
        <w:jc w:val="both"/>
        <w:rPr>
          <w:rFonts w:ascii="Arial" w:hAnsi="Arial" w:cs="Arial"/>
        </w:rPr>
      </w:pPr>
      <w:r w:rsidRPr="00C17645">
        <w:rPr>
          <w:rFonts w:ascii="Arial" w:hAnsi="Arial" w:cs="Arial"/>
        </w:rPr>
        <w:t>NMR spectra were recorded on a Varian VNMRS 300, 400, 500, and 600 MHz NMR spectrometer at 20 ºC in CDCl</w:t>
      </w:r>
      <w:r w:rsidRPr="00166577">
        <w:rPr>
          <w:rFonts w:ascii="Arial" w:hAnsi="Arial" w:cs="Arial"/>
          <w:vertAlign w:val="subscript"/>
        </w:rPr>
        <w:t>3</w:t>
      </w:r>
      <w:r w:rsidRPr="00C17645">
        <w:rPr>
          <w:rFonts w:ascii="Arial" w:hAnsi="Arial" w:cs="Arial"/>
        </w:rPr>
        <w:t xml:space="preserve"> unless otherwise indicated. Chemical shifts are expressed in ppm relative to solvent signals: CDCl</w:t>
      </w:r>
      <w:r w:rsidRPr="00166577">
        <w:rPr>
          <w:rFonts w:ascii="Arial" w:hAnsi="Arial" w:cs="Arial"/>
          <w:vertAlign w:val="subscript"/>
        </w:rPr>
        <w:t>3</w:t>
      </w:r>
      <w:r w:rsidRPr="00C17645">
        <w:rPr>
          <w:rFonts w:ascii="Arial" w:hAnsi="Arial" w:cs="Arial"/>
        </w:rPr>
        <w:t xml:space="preserve"> (</w:t>
      </w:r>
      <w:r w:rsidRPr="00166577">
        <w:rPr>
          <w:rFonts w:ascii="Arial" w:hAnsi="Arial" w:cs="Arial"/>
          <w:vertAlign w:val="superscript"/>
        </w:rPr>
        <w:t>1</w:t>
      </w:r>
      <w:r w:rsidRPr="00C17645">
        <w:rPr>
          <w:rFonts w:ascii="Arial" w:hAnsi="Arial" w:cs="Arial"/>
        </w:rPr>
        <w:t xml:space="preserve">H, 7.26 ppm, </w:t>
      </w:r>
      <w:r w:rsidRPr="00F47131">
        <w:rPr>
          <w:rFonts w:ascii="Arial" w:hAnsi="Arial" w:cs="Arial"/>
          <w:vertAlign w:val="superscript"/>
        </w:rPr>
        <w:t>13</w:t>
      </w:r>
      <w:r w:rsidRPr="00C17645">
        <w:rPr>
          <w:rFonts w:ascii="Arial" w:hAnsi="Arial" w:cs="Arial"/>
        </w:rPr>
        <w:t xml:space="preserve">C, 77.0 ppm); coupling constants are expressed in Hz. IR spectra were recorded on a Cary 760 FTIR spectrometer with peaks reported in </w:t>
      </w:r>
      <w:proofErr w:type="gramStart"/>
      <w:r w:rsidRPr="00C17645">
        <w:rPr>
          <w:rFonts w:ascii="Arial" w:hAnsi="Arial" w:cs="Arial"/>
        </w:rPr>
        <w:t>cm</w:t>
      </w:r>
      <w:r w:rsidRPr="00166577">
        <w:rPr>
          <w:rFonts w:ascii="Arial" w:hAnsi="Arial" w:cs="Arial"/>
          <w:vertAlign w:val="superscript"/>
        </w:rPr>
        <w:t>-1</w:t>
      </w:r>
      <w:proofErr w:type="gramEnd"/>
      <w:r w:rsidRPr="00C17645">
        <w:rPr>
          <w:rFonts w:ascii="Arial" w:hAnsi="Arial" w:cs="Arial"/>
        </w:rPr>
        <w:t xml:space="preserve">. Mass spectra were obtained on an </w:t>
      </w:r>
      <w:proofErr w:type="spellStart"/>
      <w:r w:rsidRPr="00C17645">
        <w:rPr>
          <w:rFonts w:ascii="Arial" w:hAnsi="Arial" w:cs="Arial"/>
        </w:rPr>
        <w:t>Advion</w:t>
      </w:r>
      <w:proofErr w:type="spellEnd"/>
      <w:r w:rsidRPr="00C17645">
        <w:rPr>
          <w:rFonts w:ascii="Arial" w:hAnsi="Arial" w:cs="Arial"/>
        </w:rPr>
        <w:t xml:space="preserve"> Expression CMS TLC Mass Spectrometer</w:t>
      </w:r>
      <w:r>
        <w:rPr>
          <w:rFonts w:ascii="Arial" w:hAnsi="Arial" w:cs="Arial"/>
        </w:rPr>
        <w:t>.</w:t>
      </w:r>
    </w:p>
    <w:p w14:paraId="37D7F4D8" w14:textId="3F6D8845" w:rsidR="00C17645" w:rsidRDefault="00C17645" w:rsidP="00A63E10">
      <w:pPr>
        <w:spacing w:line="480" w:lineRule="auto"/>
        <w:jc w:val="both"/>
        <w:rPr>
          <w:rFonts w:ascii="Arial" w:hAnsi="Arial" w:cs="Arial"/>
          <w:sz w:val="26"/>
          <w:szCs w:val="26"/>
        </w:rPr>
      </w:pPr>
    </w:p>
    <w:p w14:paraId="0C1D1D8C" w14:textId="75DEA78A" w:rsidR="00C17645" w:rsidRDefault="00C17645" w:rsidP="00A63E10">
      <w:pPr>
        <w:spacing w:line="480" w:lineRule="auto"/>
        <w:jc w:val="both"/>
        <w:rPr>
          <w:rFonts w:ascii="Arial" w:hAnsi="Arial" w:cs="Arial"/>
          <w:sz w:val="26"/>
          <w:szCs w:val="26"/>
        </w:rPr>
      </w:pPr>
      <w:r>
        <w:rPr>
          <w:rFonts w:ascii="Arial" w:hAnsi="Arial" w:cs="Arial"/>
          <w:b/>
          <w:bCs/>
          <w:sz w:val="26"/>
          <w:szCs w:val="26"/>
        </w:rPr>
        <w:t>Nomenclature</w:t>
      </w:r>
    </w:p>
    <w:p w14:paraId="7CC4844C" w14:textId="77777777" w:rsidR="00C17645" w:rsidRDefault="00C17645" w:rsidP="00A63E10">
      <w:pPr>
        <w:spacing w:line="480" w:lineRule="auto"/>
        <w:jc w:val="both"/>
        <w:rPr>
          <w:rFonts w:ascii="Arial" w:hAnsi="Arial" w:cs="Arial"/>
          <w:sz w:val="26"/>
          <w:szCs w:val="26"/>
        </w:rPr>
      </w:pPr>
    </w:p>
    <w:p w14:paraId="16493D0A" w14:textId="18A25211" w:rsidR="00C17645" w:rsidRPr="00C17645" w:rsidRDefault="00C17645" w:rsidP="00A63E10">
      <w:pPr>
        <w:spacing w:line="480" w:lineRule="auto"/>
        <w:jc w:val="both"/>
        <w:rPr>
          <w:rFonts w:ascii="Arial" w:hAnsi="Arial" w:cs="Arial"/>
        </w:rPr>
      </w:pPr>
      <w:r>
        <w:rPr>
          <w:rFonts w:ascii="Arial" w:hAnsi="Arial" w:cs="Arial"/>
        </w:rPr>
        <w:t xml:space="preserve">Chemical structure named in accordance with IUPAC guidelines, automatically generated using </w:t>
      </w:r>
      <w:proofErr w:type="spellStart"/>
      <w:r>
        <w:rPr>
          <w:rFonts w:ascii="Arial" w:hAnsi="Arial" w:cs="Arial"/>
        </w:rPr>
        <w:t>ChemDraw</w:t>
      </w:r>
      <w:proofErr w:type="spellEnd"/>
      <w:r>
        <w:rPr>
          <w:rFonts w:ascii="Arial" w:hAnsi="Arial" w:cs="Arial"/>
        </w:rPr>
        <w:t xml:space="preserve"> 20.1</w:t>
      </w:r>
    </w:p>
    <w:p w14:paraId="024150B3" w14:textId="77777777" w:rsidR="00A63E10" w:rsidRDefault="00A63E10" w:rsidP="00A63E10">
      <w:pPr>
        <w:spacing w:line="480" w:lineRule="auto"/>
        <w:jc w:val="both"/>
        <w:rPr>
          <w:rFonts w:ascii="Arial" w:hAnsi="Arial" w:cs="Arial"/>
        </w:rPr>
      </w:pPr>
    </w:p>
    <w:p w14:paraId="0F877786" w14:textId="5F4492E2" w:rsidR="00C17645" w:rsidRDefault="00C17645" w:rsidP="00A63E10">
      <w:pPr>
        <w:spacing w:line="480" w:lineRule="auto"/>
        <w:jc w:val="both"/>
        <w:rPr>
          <w:rFonts w:ascii="Arial" w:hAnsi="Arial" w:cs="Arial"/>
          <w:b/>
          <w:bCs/>
          <w:sz w:val="26"/>
          <w:szCs w:val="26"/>
        </w:rPr>
      </w:pPr>
      <w:r w:rsidRPr="00C17645">
        <w:rPr>
          <w:rFonts w:ascii="Arial" w:hAnsi="Arial" w:cs="Arial"/>
          <w:b/>
          <w:bCs/>
          <w:sz w:val="26"/>
          <w:szCs w:val="26"/>
        </w:rPr>
        <w:t>Additional Information and Considerations</w:t>
      </w:r>
    </w:p>
    <w:p w14:paraId="48F35E2F" w14:textId="77777777" w:rsidR="00C17645" w:rsidRDefault="00C17645" w:rsidP="00A63E10">
      <w:pPr>
        <w:spacing w:line="480" w:lineRule="auto"/>
        <w:jc w:val="both"/>
        <w:rPr>
          <w:rFonts w:ascii="Arial" w:hAnsi="Arial" w:cs="Arial"/>
          <w:sz w:val="26"/>
          <w:szCs w:val="26"/>
        </w:rPr>
      </w:pPr>
    </w:p>
    <w:p w14:paraId="7946D57D" w14:textId="3BEBA2DA" w:rsidR="00C17645" w:rsidRDefault="00C17645" w:rsidP="00A63E10">
      <w:pPr>
        <w:spacing w:line="480" w:lineRule="auto"/>
        <w:jc w:val="both"/>
        <w:rPr>
          <w:rFonts w:ascii="Arial" w:hAnsi="Arial" w:cs="Arial"/>
        </w:rPr>
      </w:pPr>
      <w:r w:rsidRPr="00C17645">
        <w:rPr>
          <w:rFonts w:ascii="Arial" w:hAnsi="Arial" w:cs="Arial"/>
        </w:rPr>
        <w:t xml:space="preserve">Syringe pump addition reactions were conducted using a Harvard Apparatus (Model: 55- 1111) or a New Era Pump Systems, Inc. (Model: NE-300) syringe pump. Sonication was performed using a </w:t>
      </w:r>
      <w:proofErr w:type="spellStart"/>
      <w:r w:rsidRPr="00C17645">
        <w:rPr>
          <w:rFonts w:ascii="Arial" w:hAnsi="Arial" w:cs="Arial"/>
        </w:rPr>
        <w:t>Bransonic</w:t>
      </w:r>
      <w:proofErr w:type="spellEnd"/>
      <w:r w:rsidRPr="00C17645">
        <w:rPr>
          <w:rFonts w:ascii="Arial" w:hAnsi="Arial" w:cs="Arial"/>
        </w:rPr>
        <w:t xml:space="preserve"> Ultrasonic Cleaner (Model: M5800H).</w:t>
      </w:r>
    </w:p>
    <w:p w14:paraId="33D772BC" w14:textId="77777777" w:rsidR="002400A1" w:rsidRDefault="002400A1" w:rsidP="00A63E10">
      <w:pPr>
        <w:spacing w:line="480" w:lineRule="auto"/>
        <w:jc w:val="both"/>
        <w:rPr>
          <w:rFonts w:ascii="Arial" w:hAnsi="Arial" w:cs="Arial"/>
        </w:rPr>
      </w:pPr>
    </w:p>
    <w:p w14:paraId="6212D62B" w14:textId="21A0551F" w:rsidR="002400A1" w:rsidRDefault="002400A1" w:rsidP="00A63E10">
      <w:pPr>
        <w:spacing w:line="480" w:lineRule="auto"/>
        <w:jc w:val="both"/>
        <w:rPr>
          <w:rFonts w:ascii="Arial" w:hAnsi="Arial" w:cs="Arial"/>
          <w:b/>
          <w:bCs/>
          <w:sz w:val="26"/>
          <w:szCs w:val="26"/>
        </w:rPr>
      </w:pPr>
      <w:r>
        <w:rPr>
          <w:rFonts w:ascii="Arial" w:hAnsi="Arial" w:cs="Arial"/>
          <w:b/>
          <w:bCs/>
          <w:sz w:val="26"/>
          <w:szCs w:val="26"/>
        </w:rPr>
        <w:lastRenderedPageBreak/>
        <w:t>Publication and Contributions Statement</w:t>
      </w:r>
    </w:p>
    <w:p w14:paraId="289B6E71" w14:textId="2CB865D1" w:rsidR="00DB3142" w:rsidRPr="00DB3142" w:rsidRDefault="00353EC5" w:rsidP="00DB3142">
      <w:pPr>
        <w:shd w:val="clear" w:color="auto" w:fill="FFFFFF"/>
        <w:jc w:val="both"/>
        <w:rPr>
          <w:rFonts w:ascii="Arial" w:eastAsia="Times New Roman" w:hAnsi="Arial" w:cs="Arial"/>
          <w:color w:val="000000"/>
          <w:kern w:val="0"/>
          <w14:ligatures w14:val="none"/>
        </w:rPr>
      </w:pPr>
      <w:r>
        <w:rPr>
          <w:rFonts w:ascii="Arial" w:hAnsi="Arial" w:cs="Arial"/>
        </w:rPr>
        <w:t xml:space="preserve">The research </w:t>
      </w:r>
      <w:r w:rsidR="00DB3142">
        <w:rPr>
          <w:rFonts w:ascii="Arial" w:hAnsi="Arial" w:cs="Arial"/>
        </w:rPr>
        <w:t xml:space="preserve">presented in this chapter was published in </w:t>
      </w:r>
      <w:r w:rsidR="00DB3142" w:rsidRPr="00DB3142">
        <w:rPr>
          <w:rFonts w:ascii="Arial" w:eastAsia="Times New Roman" w:hAnsi="Arial" w:cs="Arial"/>
          <w:i/>
          <w:iCs/>
          <w:color w:val="000000"/>
          <w:kern w:val="0"/>
          <w14:ligatures w14:val="none"/>
        </w:rPr>
        <w:t>ACS Catalysis</w:t>
      </w:r>
      <w:r w:rsidR="00DB3142" w:rsidRPr="00DB3142">
        <w:rPr>
          <w:rFonts w:ascii="Arial" w:eastAsia="Times New Roman" w:hAnsi="Arial" w:cs="Arial"/>
          <w:color w:val="000000"/>
          <w:kern w:val="0"/>
          <w14:ligatures w14:val="none"/>
        </w:rPr>
        <w:t> </w:t>
      </w:r>
      <w:r w:rsidR="00DB3142" w:rsidRPr="00DB3142">
        <w:rPr>
          <w:rFonts w:ascii="Arial" w:eastAsia="Times New Roman" w:hAnsi="Arial" w:cs="Arial"/>
          <w:b/>
          <w:bCs/>
          <w:color w:val="000000"/>
          <w:kern w:val="0"/>
          <w14:ligatures w14:val="none"/>
        </w:rPr>
        <w:t>2024</w:t>
      </w:r>
      <w:r w:rsidR="00DB3142" w:rsidRPr="00DB3142">
        <w:rPr>
          <w:rFonts w:ascii="Arial" w:eastAsia="Times New Roman" w:hAnsi="Arial" w:cs="Arial"/>
          <w:color w:val="000000"/>
          <w:kern w:val="0"/>
          <w14:ligatures w14:val="none"/>
        </w:rPr>
        <w:t> </w:t>
      </w:r>
      <w:r w:rsidR="00DB3142" w:rsidRPr="00DB3142">
        <w:rPr>
          <w:rFonts w:ascii="Arial" w:eastAsia="Times New Roman" w:hAnsi="Arial" w:cs="Arial"/>
          <w:i/>
          <w:iCs/>
          <w:color w:val="000000"/>
          <w:kern w:val="0"/>
          <w14:ligatures w14:val="none"/>
        </w:rPr>
        <w:t>14</w:t>
      </w:r>
      <w:r w:rsidR="00DB3142" w:rsidRPr="00DB3142">
        <w:rPr>
          <w:rFonts w:ascii="Arial" w:eastAsia="Times New Roman" w:hAnsi="Arial" w:cs="Arial"/>
          <w:color w:val="000000"/>
          <w:kern w:val="0"/>
          <w14:ligatures w14:val="none"/>
        </w:rPr>
        <w:t> (2), 1037-1049</w:t>
      </w:r>
      <w:r w:rsidR="00DB3142">
        <w:rPr>
          <w:rFonts w:ascii="Arial" w:eastAsia="Times New Roman" w:hAnsi="Arial" w:cs="Arial"/>
          <w:color w:val="000000"/>
          <w:kern w:val="0"/>
          <w14:ligatures w14:val="none"/>
        </w:rPr>
        <w:t>.</w:t>
      </w:r>
    </w:p>
    <w:p w14:paraId="62EF1324" w14:textId="7A8D0BC2" w:rsidR="00353EC5" w:rsidRDefault="00DB3142" w:rsidP="00DB3142">
      <w:pPr>
        <w:spacing w:line="480" w:lineRule="auto"/>
        <w:jc w:val="both"/>
        <w:rPr>
          <w:rFonts w:ascii="Arial" w:hAnsi="Arial" w:cs="Arial"/>
        </w:rPr>
      </w:pPr>
      <w:r w:rsidRPr="00DB3142">
        <w:rPr>
          <w:rFonts w:ascii="Arial" w:eastAsia="Times New Roman" w:hAnsi="Arial" w:cs="Arial"/>
          <w:b/>
          <w:bCs/>
          <w:color w:val="000000"/>
          <w:kern w:val="0"/>
          <w:shd w:val="clear" w:color="auto" w:fill="FFFFFF"/>
          <w14:ligatures w14:val="none"/>
        </w:rPr>
        <w:t>DOI:</w:t>
      </w:r>
      <w:r w:rsidRPr="00DB3142">
        <w:rPr>
          <w:rFonts w:ascii="Arial" w:eastAsia="Times New Roman" w:hAnsi="Arial" w:cs="Arial"/>
          <w:color w:val="000000"/>
          <w:kern w:val="0"/>
          <w:shd w:val="clear" w:color="auto" w:fill="FFFFFF"/>
          <w14:ligatures w14:val="none"/>
        </w:rPr>
        <w:t xml:space="preserve"> </w:t>
      </w:r>
      <w:r w:rsidRPr="00DB3142">
        <w:rPr>
          <w:rFonts w:ascii="Arial" w:eastAsia="Times New Roman" w:hAnsi="Arial" w:cs="Arial"/>
          <w:color w:val="000000"/>
          <w:kern w:val="0"/>
          <w:u w:val="single"/>
          <w:shd w:val="clear" w:color="auto" w:fill="FFFFFF"/>
          <w14:ligatures w14:val="none"/>
        </w:rPr>
        <w:t>10.1021/acscatal.3c05237</w:t>
      </w:r>
      <w:r w:rsidR="00353EC5">
        <w:rPr>
          <w:rFonts w:ascii="Arial" w:hAnsi="Arial" w:cs="Arial"/>
        </w:rPr>
        <w:t xml:space="preserve"> </w:t>
      </w:r>
      <w:r>
        <w:rPr>
          <w:rFonts w:ascii="Arial" w:hAnsi="Arial" w:cs="Arial"/>
        </w:rPr>
        <w:t xml:space="preserve">as the second author. </w:t>
      </w:r>
      <w:r w:rsidR="00353EC5">
        <w:rPr>
          <w:rFonts w:ascii="Arial" w:hAnsi="Arial" w:cs="Arial"/>
        </w:rPr>
        <w:t>All materials and procedures are contributions by A. Alber and Bidhan Ghosh.</w:t>
      </w:r>
    </w:p>
    <w:p w14:paraId="58C3D19A" w14:textId="77777777" w:rsidR="00E0598E" w:rsidRDefault="00E0598E" w:rsidP="00DB3142">
      <w:pPr>
        <w:spacing w:line="480" w:lineRule="auto"/>
        <w:jc w:val="both"/>
        <w:rPr>
          <w:rFonts w:ascii="Arial" w:hAnsi="Arial" w:cs="Arial"/>
        </w:rPr>
      </w:pPr>
    </w:p>
    <w:p w14:paraId="00ED661D" w14:textId="16F64EC8" w:rsidR="00E0598E" w:rsidRDefault="00E0598E" w:rsidP="00DB3142">
      <w:pPr>
        <w:spacing w:line="480" w:lineRule="auto"/>
        <w:jc w:val="both"/>
        <w:rPr>
          <w:rFonts w:ascii="Arial" w:hAnsi="Arial" w:cs="Arial"/>
          <w:b/>
          <w:bCs/>
          <w:sz w:val="26"/>
          <w:szCs w:val="26"/>
        </w:rPr>
      </w:pPr>
      <w:r>
        <w:rPr>
          <w:rFonts w:ascii="Arial" w:hAnsi="Arial" w:cs="Arial"/>
          <w:b/>
          <w:bCs/>
          <w:sz w:val="26"/>
          <w:szCs w:val="26"/>
        </w:rPr>
        <w:t>2.</w:t>
      </w:r>
      <w:r w:rsidR="00AE2945">
        <w:rPr>
          <w:rFonts w:ascii="Arial" w:hAnsi="Arial" w:cs="Arial"/>
          <w:b/>
          <w:bCs/>
          <w:sz w:val="26"/>
          <w:szCs w:val="26"/>
        </w:rPr>
        <w:t>15</w:t>
      </w:r>
      <w:r>
        <w:rPr>
          <w:rFonts w:ascii="Arial" w:hAnsi="Arial" w:cs="Arial"/>
          <w:b/>
          <w:bCs/>
          <w:sz w:val="26"/>
          <w:szCs w:val="26"/>
        </w:rPr>
        <w:t>.1 Synthesis of Enynal Donor</w:t>
      </w:r>
    </w:p>
    <w:p w14:paraId="133BCF92" w14:textId="4BFCC7BA" w:rsidR="00E0598E" w:rsidRDefault="00D55157" w:rsidP="00E0598E">
      <w:pPr>
        <w:spacing w:line="480" w:lineRule="auto"/>
        <w:jc w:val="center"/>
      </w:pPr>
      <w:r w:rsidRPr="00D55157">
        <w:t xml:space="preserve"> </w:t>
      </w:r>
      <w:r w:rsidR="00EC782C">
        <w:object w:dxaOrig="9540" w:dyaOrig="2117" w14:anchorId="5879B4D2">
          <v:shape id="_x0000_i1059" type="#_x0000_t75" style="width:334.55pt;height:75.1pt" o:ole="">
            <v:imagedata r:id="rId78" o:title=""/>
          </v:shape>
          <o:OLEObject Type="Embed" ProgID="ChemDraw_x64.Document.6.0" ShapeID="_x0000_i1059" DrawAspect="Content" ObjectID="_1783337568" r:id="rId79"/>
        </w:object>
      </w:r>
    </w:p>
    <w:p w14:paraId="7A5487DF" w14:textId="47618767" w:rsidR="00635FF2" w:rsidRDefault="00635FF2" w:rsidP="00635FF2">
      <w:pPr>
        <w:spacing w:line="480" w:lineRule="auto"/>
        <w:jc w:val="both"/>
        <w:rPr>
          <w:rFonts w:ascii="Arial" w:hAnsi="Arial" w:cs="Arial"/>
        </w:rPr>
      </w:pPr>
      <w:r w:rsidRPr="00635FF2">
        <w:rPr>
          <w:rFonts w:ascii="Arial" w:hAnsi="Arial" w:cs="Arial"/>
          <w:b/>
          <w:bCs/>
        </w:rPr>
        <w:t>(3R,4R,5R)-3,4-bis(benzyloxy)-5-((benzyloxy)</w:t>
      </w:r>
      <w:proofErr w:type="gramStart"/>
      <w:r w:rsidRPr="00635FF2">
        <w:rPr>
          <w:rFonts w:ascii="Arial" w:hAnsi="Arial" w:cs="Arial"/>
          <w:b/>
          <w:bCs/>
        </w:rPr>
        <w:t>methyl)tetrahydrofuran</w:t>
      </w:r>
      <w:proofErr w:type="gramEnd"/>
      <w:r w:rsidRPr="00635FF2">
        <w:rPr>
          <w:rFonts w:ascii="Arial" w:hAnsi="Arial" w:cs="Arial"/>
          <w:b/>
          <w:bCs/>
        </w:rPr>
        <w:t>-2-yl 2-iodobenzoate</w:t>
      </w:r>
      <w:r>
        <w:rPr>
          <w:rFonts w:ascii="Arial" w:hAnsi="Arial" w:cs="Arial"/>
          <w:b/>
          <w:bCs/>
        </w:rPr>
        <w:t xml:space="preserve"> (</w:t>
      </w:r>
      <w:r w:rsidR="00EC782C" w:rsidRPr="0006729F">
        <w:rPr>
          <w:rFonts w:ascii="Arial" w:hAnsi="Arial" w:cs="Arial"/>
          <w:b/>
          <w:bCs/>
        </w:rPr>
        <w:t>2</w:t>
      </w:r>
      <w:r w:rsidR="008D6BE1" w:rsidRPr="0006729F">
        <w:rPr>
          <w:rFonts w:ascii="Arial" w:hAnsi="Arial" w:cs="Arial"/>
          <w:b/>
          <w:bCs/>
        </w:rPr>
        <w:t>A</w:t>
      </w:r>
      <w:r>
        <w:rPr>
          <w:rFonts w:ascii="Arial" w:hAnsi="Arial" w:cs="Arial"/>
          <w:b/>
          <w:bCs/>
        </w:rPr>
        <w:t>):</w:t>
      </w:r>
      <w:r>
        <w:rPr>
          <w:rFonts w:ascii="Arial" w:hAnsi="Arial" w:cs="Arial"/>
        </w:rPr>
        <w:t xml:space="preserve"> </w:t>
      </w:r>
      <w:r w:rsidRPr="00635FF2">
        <w:rPr>
          <w:rFonts w:ascii="Arial" w:hAnsi="Arial" w:cs="Arial"/>
        </w:rPr>
        <w:t>To a</w:t>
      </w:r>
      <w:r>
        <w:rPr>
          <w:rFonts w:ascii="Arial" w:hAnsi="Arial" w:cs="Arial"/>
        </w:rPr>
        <w:t>n</w:t>
      </w:r>
      <w:r w:rsidRPr="00635FF2">
        <w:rPr>
          <w:rFonts w:ascii="Arial" w:hAnsi="Arial" w:cs="Arial"/>
        </w:rPr>
        <w:t xml:space="preserve"> </w:t>
      </w:r>
      <w:r>
        <w:rPr>
          <w:rFonts w:ascii="Arial" w:hAnsi="Arial" w:cs="Arial"/>
        </w:rPr>
        <w:t>oven</w:t>
      </w:r>
      <w:r w:rsidRPr="00635FF2">
        <w:rPr>
          <w:rFonts w:ascii="Arial" w:hAnsi="Arial" w:cs="Arial"/>
        </w:rPr>
        <w:t xml:space="preserve">-dried </w:t>
      </w:r>
      <w:r>
        <w:rPr>
          <w:rFonts w:ascii="Arial" w:hAnsi="Arial" w:cs="Arial"/>
        </w:rPr>
        <w:t xml:space="preserve">round-bottom </w:t>
      </w:r>
      <w:r w:rsidRPr="00635FF2">
        <w:rPr>
          <w:rFonts w:ascii="Arial" w:hAnsi="Arial" w:cs="Arial"/>
        </w:rPr>
        <w:t xml:space="preserve">flask containing a magnetic stirring bar, were added </w:t>
      </w:r>
      <w:proofErr w:type="spellStart"/>
      <w:r w:rsidRPr="00635FF2">
        <w:rPr>
          <w:rFonts w:ascii="Arial" w:hAnsi="Arial" w:cs="Arial"/>
        </w:rPr>
        <w:t>furanosyl</w:t>
      </w:r>
      <w:proofErr w:type="spellEnd"/>
      <w:r w:rsidRPr="00635FF2">
        <w:rPr>
          <w:rFonts w:ascii="Arial" w:hAnsi="Arial" w:cs="Arial"/>
        </w:rPr>
        <w:t xml:space="preserve"> anomeric alcohol (1 equiv.), commercially available 2-iodobenzoic acid (1.2 equiv.), EDCI (2 equiv.), DMAP (0.2 equiv.) and DCM (10 mL/mmol). The reaction mixture was stirred at room temperature for 6 h. After completion, it was diluted with dichloromethane; washed with water and brine. The organic layer was dried over sodium sulfate, concentrated </w:t>
      </w:r>
      <w:r w:rsidRPr="00166577">
        <w:rPr>
          <w:rFonts w:ascii="Arial" w:hAnsi="Arial" w:cs="Arial"/>
          <w:i/>
          <w:iCs/>
        </w:rPr>
        <w:t>in vacuo</w:t>
      </w:r>
      <w:r w:rsidRPr="00635FF2">
        <w:rPr>
          <w:rFonts w:ascii="Arial" w:hAnsi="Arial" w:cs="Arial"/>
        </w:rPr>
        <w:t>, and purified by silica gel flash chromatography (ethyl acetate/hexane: 10% → 15%) to give the desired product.</w:t>
      </w:r>
    </w:p>
    <w:p w14:paraId="0FBEB967" w14:textId="77777777" w:rsidR="000C4FB5" w:rsidRDefault="000C4FB5" w:rsidP="00635FF2">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(500 MHz, CDCl</w:t>
      </w:r>
      <w:r w:rsidRPr="00166577">
        <w:rPr>
          <w:rFonts w:ascii="Arial" w:hAnsi="Arial" w:cs="Arial"/>
          <w:vertAlign w:val="subscript"/>
        </w:rPr>
        <w:t>3</w:t>
      </w:r>
      <w:r w:rsidRPr="00166577">
        <w:rPr>
          <w:rFonts w:ascii="Arial" w:hAnsi="Arial" w:cs="Arial"/>
        </w:rPr>
        <w:t xml:space="preserve">) δ 8.04 – 7.99 (m, 0.7H), 7.96 (dd, J = 7.9, 1.1 Hz, 1H), 7.67 (dd, J = 7.8, 1.6 Hz, 1H), 7.49 – 7.45 (m, 2H), 7.41 – 7.28 (m, 11H), 7.28 – 7.24 (m, 5H), 7.23 – 7.19 (m, 1H), 7.16 – 7.11 (m, 1.4H), 6.63 (d, J = 4.1 Hz, 0.25H), 6.49 (s, 1H), 4.88 (d, J = 12.0 Hz, 1H), 4.81 (d, J = 11.6 Hz, 0.4H), 4.73 (d, J = 12.2 Hz, 1.4H), 4.67 – 4.61 (m, 0.7H), 4.59 – 4.47 (m, 5H), 4.43 (d, J = 11.9 Hz, 1H), 4.32 (dd, J = 8.2, 4.5 S5 Hz, 1H), 4.17 – 4.15 (m, 0.4H), 4.13 (d, J </w:t>
      </w:r>
      <w:r w:rsidRPr="00166577">
        <w:rPr>
          <w:rFonts w:ascii="Arial" w:hAnsi="Arial" w:cs="Arial"/>
        </w:rPr>
        <w:lastRenderedPageBreak/>
        <w:t>= 4.6 Hz, 1H), 4.07 – 4.05 (m, 0.3H), 3.79 (dd, J = 11.1, 3.0 Hz, 1H), 3.67 (dd, J = 11.1, 4.4 Hz, 1H), 3.55 (d, J = 3.7 Hz, 0.5H).</w:t>
      </w:r>
    </w:p>
    <w:p w14:paraId="4720050A" w14:textId="77777777" w:rsidR="000C4FB5" w:rsidRDefault="000C4FB5" w:rsidP="00635FF2">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(125 MHz, CDCl</w:t>
      </w:r>
      <w:r w:rsidRPr="00166577">
        <w:rPr>
          <w:rFonts w:ascii="Arial" w:hAnsi="Arial" w:cs="Arial"/>
          <w:vertAlign w:val="subscript"/>
        </w:rPr>
        <w:t>3</w:t>
      </w:r>
      <w:r w:rsidRPr="00166577">
        <w:rPr>
          <w:rFonts w:ascii="Arial" w:hAnsi="Arial" w:cs="Arial"/>
        </w:rPr>
        <w:t>) δ 165.18, 141.44, 141.35, 138.25, 137.62, 137.35, 134.54, 132.95, 132.64, 131.55, 128.62, 128.56, 128.52, 128.47, 128.41, 128.38, 128.18, 128.07, 128.01, 127.91, 127.88, 127.74, 127.69, 127.61, 127.57, 100.32, 96.05, 94.13, 84.81, 81.91, 78.87, 78.49, 77.36, 76.45, 76.22, 73.67, 73.36, 73.19, 72.93, 72.49, 72.28, 70.00, 69.67.</w:t>
      </w:r>
    </w:p>
    <w:p w14:paraId="440D1A76" w14:textId="65AD5EF0" w:rsidR="000C4FB5" w:rsidRPr="000C4FB5" w:rsidRDefault="000C4FB5" w:rsidP="00635FF2">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33</w:t>
      </w:r>
      <w:r w:rsidRPr="00166577">
        <w:rPr>
          <w:rFonts w:ascii="Arial" w:hAnsi="Arial" w:cs="Arial"/>
        </w:rPr>
        <w:t>H</w:t>
      </w:r>
      <w:r w:rsidRPr="00166577">
        <w:rPr>
          <w:rFonts w:ascii="Arial" w:hAnsi="Arial" w:cs="Arial"/>
          <w:vertAlign w:val="subscript"/>
        </w:rPr>
        <w:t>31</w:t>
      </w:r>
      <w:r w:rsidRPr="00166577">
        <w:rPr>
          <w:rFonts w:ascii="Arial" w:hAnsi="Arial" w:cs="Arial"/>
        </w:rPr>
        <w:t>IO</w:t>
      </w:r>
      <w:r w:rsidRPr="00166577">
        <w:rPr>
          <w:rFonts w:ascii="Arial" w:hAnsi="Arial" w:cs="Arial"/>
          <w:vertAlign w:val="subscript"/>
        </w:rPr>
        <w:t>6</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673.1063; found: 673.1038.</w:t>
      </w:r>
    </w:p>
    <w:p w14:paraId="6D1E4555" w14:textId="77777777" w:rsidR="00E71219" w:rsidRDefault="00E71219" w:rsidP="00635FF2">
      <w:pPr>
        <w:spacing w:line="480" w:lineRule="auto"/>
        <w:jc w:val="both"/>
        <w:rPr>
          <w:rFonts w:ascii="Arial" w:hAnsi="Arial" w:cs="Arial"/>
        </w:rPr>
      </w:pPr>
    </w:p>
    <w:p w14:paraId="7DCEA673" w14:textId="76B5A488" w:rsidR="00565027" w:rsidRDefault="00213A08" w:rsidP="00166577">
      <w:pPr>
        <w:spacing w:line="480" w:lineRule="auto"/>
        <w:jc w:val="center"/>
        <w:rPr>
          <w:rFonts w:ascii="Arial" w:hAnsi="Arial" w:cs="Arial"/>
        </w:rPr>
      </w:pPr>
      <w:r>
        <w:object w:dxaOrig="11357" w:dyaOrig="2609" w14:anchorId="4AAB7E54">
          <v:shape id="_x0000_i1060" type="#_x0000_t75" style="width:396.6pt;height:91.25pt" o:ole="">
            <v:imagedata r:id="rId80" o:title=""/>
          </v:shape>
          <o:OLEObject Type="Embed" ProgID="ChemDraw_x64.Document.6.0" ShapeID="_x0000_i1060" DrawAspect="Content" ObjectID="_1783337569" r:id="rId81"/>
        </w:object>
      </w:r>
    </w:p>
    <w:p w14:paraId="1911DB7C" w14:textId="50D31A04" w:rsidR="00565027" w:rsidRDefault="00565027" w:rsidP="004F4BB8">
      <w:pPr>
        <w:spacing w:line="480" w:lineRule="auto"/>
        <w:jc w:val="both"/>
        <w:rPr>
          <w:rFonts w:ascii="Arial" w:hAnsi="Arial" w:cs="Arial"/>
        </w:rPr>
      </w:pPr>
      <w:r w:rsidRPr="00166577">
        <w:rPr>
          <w:rFonts w:ascii="Arial" w:hAnsi="Arial" w:cs="Arial"/>
          <w:b/>
          <w:bCs/>
        </w:rPr>
        <w:t>(3R,4R,5R)-3,4-bis(benzyloxy)-5-((benzyloxy)methyl)tetrahydrofuran-2-yl</w:t>
      </w:r>
      <w:r w:rsidR="00937E78">
        <w:rPr>
          <w:rFonts w:ascii="Arial" w:hAnsi="Arial" w:cs="Arial"/>
          <w:b/>
          <w:bCs/>
        </w:rPr>
        <w:t>-</w:t>
      </w:r>
      <w:r w:rsidRPr="00166577">
        <w:rPr>
          <w:rFonts w:ascii="Arial" w:hAnsi="Arial" w:cs="Arial"/>
          <w:b/>
          <w:bCs/>
        </w:rPr>
        <w:t>2-((2-formylcyclohex-1-en-1-yl)ethynyl)benzoate</w:t>
      </w:r>
      <w:r>
        <w:rPr>
          <w:rFonts w:ascii="Arial" w:hAnsi="Arial" w:cs="Arial"/>
          <w:b/>
          <w:bCs/>
        </w:rPr>
        <w:t xml:space="preserve"> (</w:t>
      </w:r>
      <w:r w:rsidR="00213A08" w:rsidRPr="0006729F">
        <w:rPr>
          <w:rFonts w:ascii="Arial" w:hAnsi="Arial" w:cs="Arial"/>
          <w:b/>
          <w:bCs/>
        </w:rPr>
        <w:t>4</w:t>
      </w:r>
      <w:r w:rsidR="008D6BE1" w:rsidRPr="0006729F">
        <w:rPr>
          <w:rFonts w:ascii="Arial" w:hAnsi="Arial" w:cs="Arial"/>
          <w:b/>
          <w:bCs/>
        </w:rPr>
        <w:t>A</w:t>
      </w:r>
      <w:r>
        <w:rPr>
          <w:rFonts w:ascii="Arial" w:hAnsi="Arial" w:cs="Arial"/>
          <w:b/>
          <w:bCs/>
        </w:rPr>
        <w:t>):</w:t>
      </w:r>
      <w:r>
        <w:rPr>
          <w:rFonts w:ascii="Arial" w:hAnsi="Arial" w:cs="Arial"/>
        </w:rPr>
        <w:t xml:space="preserve"> </w:t>
      </w:r>
      <w:r w:rsidR="004F4BB8" w:rsidRPr="004F4BB8">
        <w:rPr>
          <w:rFonts w:ascii="Arial" w:hAnsi="Arial" w:cs="Arial"/>
        </w:rPr>
        <w:t xml:space="preserve">To a flame-dried Schlenk flask containing a magnetic stirring bar, were added the </w:t>
      </w:r>
      <w:r w:rsidR="004F4BB8">
        <w:rPr>
          <w:rFonts w:ascii="Arial" w:hAnsi="Arial" w:cs="Arial"/>
        </w:rPr>
        <w:t>iodobenzoate (</w:t>
      </w:r>
      <w:r w:rsidR="00213A08" w:rsidRPr="0006729F">
        <w:rPr>
          <w:rFonts w:ascii="Arial" w:hAnsi="Arial" w:cs="Arial"/>
          <w:b/>
          <w:bCs/>
        </w:rPr>
        <w:t>2</w:t>
      </w:r>
      <w:r w:rsidR="008D6BE1" w:rsidRPr="0006729F">
        <w:rPr>
          <w:rFonts w:ascii="Arial" w:hAnsi="Arial" w:cs="Arial"/>
          <w:b/>
          <w:bCs/>
        </w:rPr>
        <w:t>A</w:t>
      </w:r>
      <w:r w:rsidR="004F4BB8">
        <w:rPr>
          <w:rFonts w:ascii="Arial" w:hAnsi="Arial" w:cs="Arial"/>
        </w:rPr>
        <w:t>)</w:t>
      </w:r>
      <w:r w:rsidR="004F4BB8" w:rsidRPr="004F4BB8">
        <w:rPr>
          <w:rFonts w:ascii="Arial" w:hAnsi="Arial" w:cs="Arial"/>
        </w:rPr>
        <w:t xml:space="preserve"> (1.0 equiv.),</w:t>
      </w:r>
      <w:r w:rsidR="004F4BB8">
        <w:rPr>
          <w:rFonts w:ascii="Arial" w:hAnsi="Arial" w:cs="Arial"/>
        </w:rPr>
        <w:t xml:space="preserve"> </w:t>
      </w:r>
      <w:r w:rsidR="008D376A">
        <w:rPr>
          <w:rFonts w:ascii="Arial" w:hAnsi="Arial" w:cs="Arial"/>
        </w:rPr>
        <w:t>enynal</w:t>
      </w:r>
      <w:r w:rsidR="00213A08">
        <w:rPr>
          <w:rFonts w:ascii="Arial" w:hAnsi="Arial" w:cs="Arial"/>
        </w:rPr>
        <w:t xml:space="preserve"> </w:t>
      </w:r>
      <w:r w:rsidR="00213A08" w:rsidRPr="0006729F">
        <w:rPr>
          <w:rFonts w:ascii="Arial" w:hAnsi="Arial" w:cs="Arial"/>
          <w:b/>
          <w:bCs/>
        </w:rPr>
        <w:t>3</w:t>
      </w:r>
      <w:r w:rsidR="008D376A">
        <w:rPr>
          <w:rFonts w:ascii="Arial" w:hAnsi="Arial" w:cs="Arial"/>
        </w:rPr>
        <w:t xml:space="preserve"> </w:t>
      </w:r>
      <w:r w:rsidR="004F4BB8" w:rsidRPr="004F4BB8">
        <w:rPr>
          <w:rFonts w:ascii="Arial" w:hAnsi="Arial" w:cs="Arial"/>
        </w:rPr>
        <w:t>(1.2 equiv.), Pd(PPh</w:t>
      </w:r>
      <w:r w:rsidR="004F4BB8" w:rsidRPr="00166577">
        <w:rPr>
          <w:rFonts w:ascii="Arial" w:hAnsi="Arial" w:cs="Arial"/>
          <w:vertAlign w:val="subscript"/>
        </w:rPr>
        <w:t>3</w:t>
      </w:r>
      <w:r w:rsidR="004F4BB8" w:rsidRPr="004F4BB8">
        <w:rPr>
          <w:rFonts w:ascii="Arial" w:hAnsi="Arial" w:cs="Arial"/>
        </w:rPr>
        <w:t>)</w:t>
      </w:r>
      <w:r w:rsidR="004F4BB8" w:rsidRPr="00166577">
        <w:rPr>
          <w:rFonts w:ascii="Arial" w:hAnsi="Arial" w:cs="Arial"/>
          <w:vertAlign w:val="subscript"/>
        </w:rPr>
        <w:t>2</w:t>
      </w:r>
      <w:r w:rsidR="004F4BB8" w:rsidRPr="004F4BB8">
        <w:rPr>
          <w:rFonts w:ascii="Arial" w:hAnsi="Arial" w:cs="Arial"/>
        </w:rPr>
        <w:t>Cl</w:t>
      </w:r>
      <w:r w:rsidR="004F4BB8" w:rsidRPr="00166577">
        <w:rPr>
          <w:rFonts w:ascii="Arial" w:hAnsi="Arial" w:cs="Arial"/>
          <w:vertAlign w:val="subscript"/>
        </w:rPr>
        <w:t>2</w:t>
      </w:r>
      <w:r w:rsidR="004F4BB8" w:rsidRPr="004F4BB8">
        <w:rPr>
          <w:rFonts w:ascii="Arial" w:hAnsi="Arial" w:cs="Arial"/>
        </w:rPr>
        <w:t xml:space="preserve"> (15 mol %) and </w:t>
      </w:r>
      <w:proofErr w:type="spellStart"/>
      <w:r w:rsidR="004F4BB8" w:rsidRPr="004F4BB8">
        <w:rPr>
          <w:rFonts w:ascii="Arial" w:hAnsi="Arial" w:cs="Arial"/>
        </w:rPr>
        <w:t>CuI</w:t>
      </w:r>
      <w:proofErr w:type="spellEnd"/>
      <w:r w:rsidR="004F4BB8" w:rsidRPr="004F4BB8">
        <w:rPr>
          <w:rFonts w:ascii="Arial" w:hAnsi="Arial" w:cs="Arial"/>
        </w:rPr>
        <w:t xml:space="preserve"> (10 mol %). The flask was vacuumed and filled with</w:t>
      </w:r>
      <w:r w:rsidR="004F4BB8">
        <w:rPr>
          <w:rFonts w:ascii="Arial" w:hAnsi="Arial" w:cs="Arial"/>
        </w:rPr>
        <w:t xml:space="preserve"> </w:t>
      </w:r>
      <w:r w:rsidR="004F4BB8" w:rsidRPr="004F4BB8">
        <w:rPr>
          <w:rFonts w:ascii="Arial" w:hAnsi="Arial" w:cs="Arial"/>
        </w:rPr>
        <w:t>argon three times before adding degassed Et</w:t>
      </w:r>
      <w:r w:rsidR="004F4BB8" w:rsidRPr="00166577">
        <w:rPr>
          <w:rFonts w:ascii="Arial" w:hAnsi="Arial" w:cs="Arial"/>
          <w:vertAlign w:val="subscript"/>
        </w:rPr>
        <w:t>3</w:t>
      </w:r>
      <w:r w:rsidR="004F4BB8" w:rsidRPr="004F4BB8">
        <w:rPr>
          <w:rFonts w:ascii="Arial" w:hAnsi="Arial" w:cs="Arial"/>
        </w:rPr>
        <w:t>N (~0.05 M). The mixture was stirred at room temperature</w:t>
      </w:r>
      <w:r w:rsidR="004F4BB8">
        <w:rPr>
          <w:rFonts w:ascii="Arial" w:hAnsi="Arial" w:cs="Arial"/>
        </w:rPr>
        <w:t xml:space="preserve"> </w:t>
      </w:r>
      <w:r w:rsidR="004F4BB8" w:rsidRPr="004F4BB8">
        <w:rPr>
          <w:rFonts w:ascii="Arial" w:hAnsi="Arial" w:cs="Arial"/>
        </w:rPr>
        <w:t xml:space="preserve">for 6 h. After completion, it was diluted with </w:t>
      </w:r>
      <w:proofErr w:type="spellStart"/>
      <w:r w:rsidR="004F4BB8" w:rsidRPr="004F4BB8">
        <w:rPr>
          <w:rFonts w:ascii="Arial" w:hAnsi="Arial" w:cs="Arial"/>
        </w:rPr>
        <w:t>EtOAc</w:t>
      </w:r>
      <w:proofErr w:type="spellEnd"/>
      <w:r w:rsidR="004F4BB8" w:rsidRPr="004F4BB8">
        <w:rPr>
          <w:rFonts w:ascii="Arial" w:hAnsi="Arial" w:cs="Arial"/>
        </w:rPr>
        <w:t>, filtered through celite, washed with saturated Na</w:t>
      </w:r>
      <w:r w:rsidR="004F4BB8" w:rsidRPr="00166577">
        <w:rPr>
          <w:rFonts w:ascii="Arial" w:hAnsi="Arial" w:cs="Arial"/>
          <w:vertAlign w:val="subscript"/>
        </w:rPr>
        <w:t>2</w:t>
      </w:r>
      <w:r w:rsidR="004F4BB8" w:rsidRPr="004F4BB8">
        <w:rPr>
          <w:rFonts w:ascii="Arial" w:hAnsi="Arial" w:cs="Arial"/>
        </w:rPr>
        <w:t>CO</w:t>
      </w:r>
      <w:r w:rsidR="004F4BB8" w:rsidRPr="00166577">
        <w:rPr>
          <w:rFonts w:ascii="Arial" w:hAnsi="Arial" w:cs="Arial"/>
          <w:vertAlign w:val="subscript"/>
        </w:rPr>
        <w:t>3</w:t>
      </w:r>
      <w:r w:rsidR="004F4BB8">
        <w:rPr>
          <w:rFonts w:ascii="Arial" w:hAnsi="Arial" w:cs="Arial"/>
        </w:rPr>
        <w:t xml:space="preserve"> </w:t>
      </w:r>
      <w:r w:rsidR="004F4BB8" w:rsidRPr="004F4BB8">
        <w:rPr>
          <w:rFonts w:ascii="Arial" w:hAnsi="Arial" w:cs="Arial"/>
        </w:rPr>
        <w:t>aqueous solution, H</w:t>
      </w:r>
      <w:r w:rsidR="004F4BB8" w:rsidRPr="00166577">
        <w:rPr>
          <w:rFonts w:ascii="Arial" w:hAnsi="Arial" w:cs="Arial"/>
          <w:vertAlign w:val="subscript"/>
        </w:rPr>
        <w:t>2</w:t>
      </w:r>
      <w:r w:rsidR="004F4BB8" w:rsidRPr="004F4BB8">
        <w:rPr>
          <w:rFonts w:ascii="Arial" w:hAnsi="Arial" w:cs="Arial"/>
        </w:rPr>
        <w:t xml:space="preserve">O, and brine. The organic layer was dried over sodium sulfate, concentrated </w:t>
      </w:r>
      <w:r w:rsidR="004F4BB8" w:rsidRPr="00166577">
        <w:rPr>
          <w:rFonts w:ascii="Arial" w:hAnsi="Arial" w:cs="Arial"/>
          <w:i/>
          <w:iCs/>
        </w:rPr>
        <w:t>in vacuo</w:t>
      </w:r>
      <w:r w:rsidR="004F4BB8" w:rsidRPr="004F4BB8">
        <w:rPr>
          <w:rFonts w:ascii="Arial" w:hAnsi="Arial" w:cs="Arial"/>
        </w:rPr>
        <w:t>,</w:t>
      </w:r>
      <w:r w:rsidR="004F4BB8">
        <w:rPr>
          <w:rFonts w:ascii="Arial" w:hAnsi="Arial" w:cs="Arial"/>
        </w:rPr>
        <w:t xml:space="preserve"> </w:t>
      </w:r>
      <w:r w:rsidR="004F4BB8" w:rsidRPr="004F4BB8">
        <w:rPr>
          <w:rFonts w:ascii="Arial" w:hAnsi="Arial" w:cs="Arial"/>
        </w:rPr>
        <w:t xml:space="preserve">and </w:t>
      </w:r>
      <w:r w:rsidR="004F4BB8">
        <w:rPr>
          <w:rFonts w:ascii="Arial" w:hAnsi="Arial" w:cs="Arial"/>
        </w:rPr>
        <w:t>t</w:t>
      </w:r>
      <w:r w:rsidRPr="00565027">
        <w:rPr>
          <w:rFonts w:ascii="Arial" w:hAnsi="Arial" w:cs="Arial"/>
        </w:rPr>
        <w:t>he crude was</w:t>
      </w:r>
      <w:r>
        <w:rPr>
          <w:rFonts w:ascii="Arial" w:hAnsi="Arial" w:cs="Arial"/>
        </w:rPr>
        <w:t xml:space="preserve"> </w:t>
      </w:r>
      <w:r w:rsidRPr="00565027">
        <w:rPr>
          <w:rFonts w:ascii="Arial" w:hAnsi="Arial" w:cs="Arial"/>
        </w:rPr>
        <w:t xml:space="preserve">purified by flash column chromatography (ethyl acetate/hexane: 5 → 10%) to </w:t>
      </w:r>
      <w:r>
        <w:rPr>
          <w:rFonts w:ascii="Arial" w:hAnsi="Arial" w:cs="Arial"/>
        </w:rPr>
        <w:t>yield the</w:t>
      </w:r>
      <w:r w:rsidRPr="00565027">
        <w:rPr>
          <w:rFonts w:ascii="Arial" w:hAnsi="Arial" w:cs="Arial"/>
        </w:rPr>
        <w:t xml:space="preserve"> pure donor</w:t>
      </w:r>
      <w:r w:rsidR="00213A08">
        <w:rPr>
          <w:rFonts w:ascii="Arial" w:hAnsi="Arial" w:cs="Arial"/>
        </w:rPr>
        <w:t xml:space="preserve"> </w:t>
      </w:r>
      <w:r w:rsidR="00213A08" w:rsidRPr="0006729F">
        <w:rPr>
          <w:rFonts w:ascii="Arial" w:hAnsi="Arial" w:cs="Arial"/>
          <w:b/>
          <w:bCs/>
        </w:rPr>
        <w:t>4A</w:t>
      </w:r>
      <w:r w:rsidRPr="00565027">
        <w:rPr>
          <w:rFonts w:ascii="Arial" w:hAnsi="Arial" w:cs="Arial"/>
        </w:rPr>
        <w:t xml:space="preserve"> (Rf = 0.3</w:t>
      </w:r>
      <w:r>
        <w:rPr>
          <w:rFonts w:ascii="Arial" w:hAnsi="Arial" w:cs="Arial"/>
        </w:rPr>
        <w:t xml:space="preserve"> </w:t>
      </w:r>
      <w:r w:rsidRPr="00565027">
        <w:rPr>
          <w:rFonts w:ascii="Arial" w:hAnsi="Arial" w:cs="Arial"/>
        </w:rPr>
        <w:t xml:space="preserve">in 85:15 hexane: ethyl acetate; </w:t>
      </w:r>
      <w:proofErr w:type="gramStart"/>
      <w:r w:rsidRPr="00565027">
        <w:rPr>
          <w:rFonts w:ascii="Arial" w:hAnsi="Arial" w:cs="Arial"/>
        </w:rPr>
        <w:t>α:β</w:t>
      </w:r>
      <w:proofErr w:type="gramEnd"/>
      <w:r w:rsidRPr="00565027">
        <w:rPr>
          <w:rFonts w:ascii="Arial" w:hAnsi="Arial" w:cs="Arial"/>
        </w:rPr>
        <w:t xml:space="preserve"> = 1:4, 290 mg, 88%)</w:t>
      </w:r>
      <w:r>
        <w:rPr>
          <w:rFonts w:ascii="Arial" w:hAnsi="Arial" w:cs="Arial"/>
        </w:rPr>
        <w:t>.</w:t>
      </w:r>
    </w:p>
    <w:p w14:paraId="0BCD00B3" w14:textId="57B572E9" w:rsidR="000C4FB5" w:rsidRDefault="000C4FB5" w:rsidP="004F4BB8">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xml:space="preserve">) δ 10.40 (s, 1H), 8.11 (dd, J = 8.0, 1.3 Hz, 0.3H), 7.76 (dd, J = 8.0, 1.2 Hz, 1H), 7.56 (dd, J = 7.9, 1.3 Hz, 1H), 7.50 – 7.41 (m, 3.3H), 7.38 – 7.25 (m, 10H), 7.24 – 7.19 </w:t>
      </w:r>
      <w:r w:rsidRPr="00166577">
        <w:rPr>
          <w:rFonts w:ascii="Arial" w:hAnsi="Arial" w:cs="Arial"/>
        </w:rPr>
        <w:lastRenderedPageBreak/>
        <w:t>(m, 5H), 7.18 – 7.11 (m, 1.4H), 6.61 (d, J = 4.1 Hz, 0.24H), 6.47 (s, 1H), 4.86 (d, J = 12.2 Hz, 1H), 4.78 (s, 0.3H), 4.71 (d, J = 12.2 Hz, 1H), 4.64 – 4.41 (m, 6.5H), 4.30 (dd, J = 8.0, 4.5 Hz, 1H), 4.16 – 4.11 (m, 0.4H), 4.08 (d, J = 4.5 Hz, 1H), 4.04 (dd, J = 6.1, 2.2 Hz, 0.3H), 3.77 (dd, J = 11.1, 2.9 Hz, 1H), 3.65 (dd, J = 11.2, 4.0 Hz, 1H), 3.52 (d, J = 3.7 Hz, 0.4H), 2.57 – 2.54 (m, 2.4H), 2.36 – 2.27 (m, 2.4H), 1.77 – 1.63 (m, 4.8H).</w:t>
      </w:r>
    </w:p>
    <w:p w14:paraId="4CA15F29" w14:textId="11307A35" w:rsidR="000C4FB5" w:rsidRDefault="000C4FB5" w:rsidP="004F4BB8">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193.62, 163.90, 143.59, 139.93, 138.29, 137.67, 137.55, 134.30, 132.28, 130.93, 130.90, 128.68, 128.58, 128.53, 128.52, 128.40, 128.32, 128.09, 128.02, 127.91, 127.60, 127.58, 123.53, 99.91, 96.88, 91.70, 81.80, 78.83, 76.77, 73.40, 72.59, 72.25, 69.52, 32.17, 22.29, 22.03, 21.17.</w:t>
      </w:r>
    </w:p>
    <w:p w14:paraId="15426A97" w14:textId="6BDB06D1" w:rsidR="00E71219" w:rsidRPr="00166577" w:rsidRDefault="000C4FB5" w:rsidP="004F4BB8">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42</w:t>
      </w:r>
      <w:r w:rsidRPr="00166577">
        <w:rPr>
          <w:rFonts w:ascii="Arial" w:hAnsi="Arial" w:cs="Arial"/>
        </w:rPr>
        <w:t>H</w:t>
      </w:r>
      <w:r w:rsidRPr="00166577">
        <w:rPr>
          <w:rFonts w:ascii="Arial" w:hAnsi="Arial" w:cs="Arial"/>
          <w:vertAlign w:val="subscript"/>
        </w:rPr>
        <w:t>40</w:t>
      </w:r>
      <w:r w:rsidRPr="00166577">
        <w:rPr>
          <w:rFonts w:ascii="Arial" w:hAnsi="Arial" w:cs="Arial"/>
        </w:rPr>
        <w:t>O</w:t>
      </w:r>
      <w:r w:rsidRPr="00166577">
        <w:rPr>
          <w:rFonts w:ascii="Arial" w:hAnsi="Arial" w:cs="Arial"/>
          <w:vertAlign w:val="subscript"/>
        </w:rPr>
        <w:t>7</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679.2672; found: 679.2650.</w:t>
      </w:r>
    </w:p>
    <w:p w14:paraId="6BE499FC" w14:textId="77777777" w:rsidR="000C4FB5" w:rsidRDefault="000C4FB5" w:rsidP="004F4BB8">
      <w:pPr>
        <w:spacing w:line="480" w:lineRule="auto"/>
        <w:jc w:val="both"/>
        <w:rPr>
          <w:rFonts w:ascii="Arial" w:hAnsi="Arial" w:cs="Arial"/>
        </w:rPr>
      </w:pPr>
    </w:p>
    <w:p w14:paraId="54AF8D6F" w14:textId="3A0E43DF" w:rsidR="00C2582E" w:rsidRDefault="00213A08" w:rsidP="00C2582E">
      <w:pPr>
        <w:spacing w:line="480" w:lineRule="auto"/>
        <w:jc w:val="center"/>
      </w:pPr>
      <w:r>
        <w:object w:dxaOrig="9430" w:dyaOrig="2119" w14:anchorId="156C8769">
          <v:shape id="_x0000_i1061" type="#_x0000_t75" style="width:329.6pt;height:74.5pt" o:ole="">
            <v:imagedata r:id="rId82" o:title=""/>
          </v:shape>
          <o:OLEObject Type="Embed" ProgID="ChemDraw_x64.Document.6.0" ShapeID="_x0000_i1061" DrawAspect="Content" ObjectID="_1783337570" r:id="rId83"/>
        </w:object>
      </w:r>
    </w:p>
    <w:p w14:paraId="63FBCCE3" w14:textId="2DD88212" w:rsidR="00C2582E" w:rsidRDefault="00C2582E" w:rsidP="00C2582E">
      <w:pPr>
        <w:spacing w:line="480" w:lineRule="auto"/>
        <w:jc w:val="both"/>
        <w:rPr>
          <w:rFonts w:ascii="Arial" w:hAnsi="Arial" w:cs="Arial"/>
        </w:rPr>
      </w:pPr>
      <w:r w:rsidRPr="00166577">
        <w:rPr>
          <w:rFonts w:ascii="Arial" w:hAnsi="Arial" w:cs="Arial"/>
          <w:b/>
          <w:bCs/>
        </w:rPr>
        <w:t>(2R,3R,4R)-</w:t>
      </w:r>
      <w:proofErr w:type="gramStart"/>
      <w:r w:rsidRPr="00166577">
        <w:rPr>
          <w:rFonts w:ascii="Arial" w:hAnsi="Arial" w:cs="Arial"/>
          <w:b/>
          <w:bCs/>
        </w:rPr>
        <w:t>2-(</w:t>
      </w:r>
      <w:proofErr w:type="gramEnd"/>
      <w:r w:rsidRPr="00166577">
        <w:rPr>
          <w:rFonts w:ascii="Arial" w:hAnsi="Arial" w:cs="Arial"/>
          <w:b/>
          <w:bCs/>
        </w:rPr>
        <w:t>(benzoyloxy)methyl)-5-((2-</w:t>
      </w:r>
      <w:proofErr w:type="gramStart"/>
      <w:r w:rsidRPr="00166577">
        <w:rPr>
          <w:rFonts w:ascii="Arial" w:hAnsi="Arial" w:cs="Arial"/>
          <w:b/>
          <w:bCs/>
        </w:rPr>
        <w:t>iodobenzoyl)oxy</w:t>
      </w:r>
      <w:proofErr w:type="gramEnd"/>
      <w:r w:rsidRPr="00166577">
        <w:rPr>
          <w:rFonts w:ascii="Arial" w:hAnsi="Arial" w:cs="Arial"/>
          <w:b/>
          <w:bCs/>
        </w:rPr>
        <w:t xml:space="preserve">)tetrahydrofuran-3,4-diyl </w:t>
      </w:r>
      <w:proofErr w:type="spellStart"/>
      <w:r w:rsidRPr="00166577">
        <w:rPr>
          <w:rFonts w:ascii="Arial" w:hAnsi="Arial" w:cs="Arial"/>
          <w:b/>
          <w:bCs/>
        </w:rPr>
        <w:t>dibenzoate</w:t>
      </w:r>
      <w:proofErr w:type="spellEnd"/>
      <w:r w:rsidRPr="00166577">
        <w:rPr>
          <w:rFonts w:ascii="Arial" w:hAnsi="Arial" w:cs="Arial"/>
          <w:b/>
          <w:bCs/>
        </w:rPr>
        <w:t xml:space="preserve"> (</w:t>
      </w:r>
      <w:r w:rsidR="00213A08" w:rsidRPr="0006729F">
        <w:rPr>
          <w:rFonts w:ascii="Arial" w:hAnsi="Arial" w:cs="Arial"/>
          <w:b/>
          <w:bCs/>
        </w:rPr>
        <w:t>2B</w:t>
      </w:r>
      <w:r w:rsidRPr="00166577">
        <w:rPr>
          <w:rFonts w:ascii="Arial" w:hAnsi="Arial" w:cs="Arial"/>
          <w:b/>
          <w:bCs/>
        </w:rPr>
        <w:t>):</w:t>
      </w:r>
      <w:r>
        <w:rPr>
          <w:rFonts w:ascii="Arial" w:hAnsi="Arial" w:cs="Arial"/>
        </w:rPr>
        <w:t xml:space="preserve"> The titular compound was synthesized in accordance to the procedure outlined for </w:t>
      </w:r>
      <w:r w:rsidR="00213A08" w:rsidRPr="0006729F">
        <w:rPr>
          <w:rFonts w:ascii="Arial" w:hAnsi="Arial" w:cs="Arial"/>
          <w:b/>
          <w:bCs/>
        </w:rPr>
        <w:t>2</w:t>
      </w:r>
      <w:r w:rsidRPr="0006729F">
        <w:rPr>
          <w:rFonts w:ascii="Arial" w:hAnsi="Arial" w:cs="Arial"/>
          <w:b/>
          <w:bCs/>
        </w:rPr>
        <w:t>A</w:t>
      </w:r>
      <w:r>
        <w:rPr>
          <w:rFonts w:ascii="Arial" w:hAnsi="Arial" w:cs="Arial"/>
        </w:rPr>
        <w:t xml:space="preserve">. </w:t>
      </w:r>
      <w:r w:rsidRPr="00166577">
        <w:rPr>
          <w:rFonts w:ascii="Arial" w:hAnsi="Arial" w:cs="Arial"/>
        </w:rPr>
        <w:t xml:space="preserve">The crude was purified by flash chromatography (ethyl acetate/hexane: 10 → 20%) to give pure </w:t>
      </w:r>
      <w:r w:rsidRPr="0006729F">
        <w:rPr>
          <w:rFonts w:ascii="Arial" w:hAnsi="Arial" w:cs="Arial"/>
          <w:b/>
          <w:bCs/>
        </w:rPr>
        <w:t>2</w:t>
      </w:r>
      <w:r w:rsidR="00213A08" w:rsidRPr="0006729F">
        <w:rPr>
          <w:rFonts w:ascii="Arial" w:hAnsi="Arial" w:cs="Arial"/>
          <w:b/>
          <w:bCs/>
        </w:rPr>
        <w:t>B</w:t>
      </w:r>
      <w:r w:rsidRPr="00166577">
        <w:rPr>
          <w:rFonts w:ascii="Arial" w:hAnsi="Arial" w:cs="Arial"/>
        </w:rPr>
        <w:t xml:space="preserve"> (Rf = 0.3 in 80:20 hexane: ethyl acetate; 86%).</w:t>
      </w:r>
    </w:p>
    <w:p w14:paraId="64728681" w14:textId="77777777" w:rsidR="00C2582E" w:rsidRDefault="00C2582E" w:rsidP="00C2582E">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(500 MHz, CDCl</w:t>
      </w:r>
      <w:r w:rsidRPr="00166577">
        <w:rPr>
          <w:rFonts w:ascii="Arial" w:hAnsi="Arial" w:cs="Arial"/>
          <w:vertAlign w:val="subscript"/>
        </w:rPr>
        <w:t>3</w:t>
      </w:r>
      <w:r w:rsidRPr="00166577">
        <w:rPr>
          <w:rFonts w:ascii="Arial" w:hAnsi="Arial" w:cs="Arial"/>
        </w:rPr>
        <w:t>) δ 8.13 (dd, J = 8.1, 1.4 Hz, 0.6H), 8.07 – 8.03 (m, 2.6H), 8.01 – 7.93 (m, 4H), 7.93 – 7.88 (m, 2H), 7.81 (dd, J = 7.8, 1.8 Hz, 1H), 7.65 – 7.59 (m, 2H), 7.58 – 7.50 (m, 2H), 7.46 (t, J = 7.8 Hz, 4H), 7.40 (t, J = 7.8 Hz, 1H), 7.38 – 7.29 (m, 5H), 7.25 – 7.15 (m, 5H), 6.69 (s, 1H), 6.08 – 6.03 (m, 2.6H), 4.89 (q, J = 4.3 Hz, 2H), 4.79 (dt, J = 12.2, 4.1 Hz, 2H), 4.58 (dd, J = 12.2, 4.4 Hz, 1.6H).</w:t>
      </w:r>
    </w:p>
    <w:p w14:paraId="5CECD9BE" w14:textId="77777777" w:rsidR="00C2582E" w:rsidRDefault="00C2582E" w:rsidP="00C2582E">
      <w:pPr>
        <w:spacing w:line="480" w:lineRule="auto"/>
        <w:jc w:val="both"/>
        <w:rPr>
          <w:rFonts w:ascii="Arial" w:hAnsi="Arial" w:cs="Arial"/>
        </w:rPr>
      </w:pPr>
      <w:r w:rsidRPr="00166577">
        <w:rPr>
          <w:rFonts w:ascii="Arial" w:hAnsi="Arial" w:cs="Arial"/>
          <w:b/>
          <w:bCs/>
          <w:vertAlign w:val="superscript"/>
        </w:rPr>
        <w:lastRenderedPageBreak/>
        <w:t>13</w:t>
      </w:r>
      <w:r w:rsidRPr="00166577">
        <w:rPr>
          <w:rFonts w:ascii="Arial" w:hAnsi="Arial" w:cs="Arial"/>
          <w:b/>
          <w:bCs/>
        </w:rPr>
        <w:t>C NMR</w:t>
      </w:r>
      <w:r w:rsidRPr="00166577">
        <w:rPr>
          <w:rFonts w:ascii="Arial" w:hAnsi="Arial" w:cs="Arial"/>
        </w:rPr>
        <w:t xml:space="preserve"> (125 MHz, CDCl</w:t>
      </w:r>
      <w:r w:rsidRPr="00166577">
        <w:rPr>
          <w:rFonts w:ascii="Arial" w:hAnsi="Arial" w:cs="Arial"/>
          <w:vertAlign w:val="subscript"/>
        </w:rPr>
        <w:t>3</w:t>
      </w:r>
      <w:r w:rsidRPr="00166577">
        <w:rPr>
          <w:rFonts w:ascii="Arial" w:hAnsi="Arial" w:cs="Arial"/>
        </w:rPr>
        <w:t>) δ 166.19, 165.49, 165.16, 164.64, 141.97, 141.74, 133.87, 133.79, 133.73, 133.69, 133.65, 133.57, 133.54, 133.41, 133.36, 133.31, 133.20, 131.76, 131.70, 131.62, 130.10, 130.07, S6 130.03, 129.99, 129.97, 129.90, 129.88, 129.83, 129.80, 129.47, 128.91, 128.79, 128.75, 128.72, 128.65, 128.57, 128.54, 128.42, 128.39, 128.37, 128.13, 128.11, 127.84, 99.64, 94.52, 80.26, 75.03, 71.41, 63.78.</w:t>
      </w:r>
    </w:p>
    <w:p w14:paraId="2D7E3B70" w14:textId="7825CB15" w:rsidR="00C2582E" w:rsidRDefault="00C2582E" w:rsidP="00C2582E">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33</w:t>
      </w:r>
      <w:r w:rsidRPr="00166577">
        <w:rPr>
          <w:rFonts w:ascii="Arial" w:hAnsi="Arial" w:cs="Arial"/>
        </w:rPr>
        <w:t>H</w:t>
      </w:r>
      <w:r w:rsidRPr="00166577">
        <w:rPr>
          <w:rFonts w:ascii="Arial" w:hAnsi="Arial" w:cs="Arial"/>
          <w:vertAlign w:val="subscript"/>
        </w:rPr>
        <w:t>25</w:t>
      </w:r>
      <w:r w:rsidRPr="00166577">
        <w:rPr>
          <w:rFonts w:ascii="Arial" w:hAnsi="Arial" w:cs="Arial"/>
        </w:rPr>
        <w:t>IO</w:t>
      </w:r>
      <w:r w:rsidRPr="00166577">
        <w:rPr>
          <w:rFonts w:ascii="Arial" w:hAnsi="Arial" w:cs="Arial"/>
          <w:vertAlign w:val="subscript"/>
        </w:rPr>
        <w:t>9</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715.0441; found: 715.0446.</w:t>
      </w:r>
    </w:p>
    <w:p w14:paraId="1B790A91" w14:textId="4825E9DD" w:rsidR="00C2582E" w:rsidRPr="00C2582E" w:rsidRDefault="00213A08" w:rsidP="003B4C33">
      <w:pPr>
        <w:spacing w:line="480" w:lineRule="auto"/>
        <w:jc w:val="center"/>
        <w:rPr>
          <w:rFonts w:ascii="Arial" w:hAnsi="Arial" w:cs="Arial"/>
        </w:rPr>
      </w:pPr>
      <w:r>
        <w:object w:dxaOrig="11304" w:dyaOrig="2609" w14:anchorId="45061889">
          <v:shape id="_x0000_i1062" type="#_x0000_t75" style="width:396pt;height:91.25pt" o:ole="">
            <v:imagedata r:id="rId84" o:title=""/>
          </v:shape>
          <o:OLEObject Type="Embed" ProgID="ChemDraw_x64.Document.6.0" ShapeID="_x0000_i1062" DrawAspect="Content" ObjectID="_1783337571" r:id="rId85"/>
        </w:object>
      </w:r>
    </w:p>
    <w:p w14:paraId="5A995B67" w14:textId="10B6BB7E" w:rsidR="00C2582E" w:rsidRDefault="003B4C33" w:rsidP="003B4C33">
      <w:pPr>
        <w:spacing w:line="480" w:lineRule="auto"/>
        <w:jc w:val="both"/>
        <w:rPr>
          <w:rFonts w:ascii="Arial" w:hAnsi="Arial" w:cs="Arial"/>
        </w:rPr>
      </w:pPr>
      <w:r w:rsidRPr="00166577">
        <w:rPr>
          <w:rFonts w:ascii="Arial" w:hAnsi="Arial" w:cs="Arial"/>
          <w:b/>
          <w:bCs/>
        </w:rPr>
        <w:t>(2R,3R,4R)-2-((benzoyloxy)methyl)-5-((2-((2-formylcyclohex-1-en-1-</w:t>
      </w:r>
      <w:proofErr w:type="gramStart"/>
      <w:r w:rsidRPr="00166577">
        <w:rPr>
          <w:rFonts w:ascii="Arial" w:hAnsi="Arial" w:cs="Arial"/>
          <w:b/>
          <w:bCs/>
        </w:rPr>
        <w:t>yl)ethynyl</w:t>
      </w:r>
      <w:proofErr w:type="gramEnd"/>
      <w:r w:rsidRPr="00166577">
        <w:rPr>
          <w:rFonts w:ascii="Arial" w:hAnsi="Arial" w:cs="Arial"/>
          <w:b/>
          <w:bCs/>
        </w:rPr>
        <w:t xml:space="preserve">)benzoyl)oxy)tetrahydrofuran-3,4-diyl </w:t>
      </w:r>
      <w:proofErr w:type="spellStart"/>
      <w:r w:rsidRPr="00166577">
        <w:rPr>
          <w:rFonts w:ascii="Arial" w:hAnsi="Arial" w:cs="Arial"/>
          <w:b/>
          <w:bCs/>
        </w:rPr>
        <w:t>dibenzoate</w:t>
      </w:r>
      <w:proofErr w:type="spellEnd"/>
      <w:r w:rsidRPr="00166577">
        <w:rPr>
          <w:rFonts w:ascii="Arial" w:hAnsi="Arial" w:cs="Arial"/>
          <w:b/>
          <w:bCs/>
        </w:rPr>
        <w:t xml:space="preserve"> (</w:t>
      </w:r>
      <w:r w:rsidR="00213A08" w:rsidRPr="0006729F">
        <w:rPr>
          <w:rFonts w:ascii="Arial" w:hAnsi="Arial" w:cs="Arial"/>
          <w:b/>
          <w:bCs/>
        </w:rPr>
        <w:t>4</w:t>
      </w:r>
      <w:r w:rsidRPr="0006729F">
        <w:rPr>
          <w:rFonts w:ascii="Arial" w:hAnsi="Arial" w:cs="Arial"/>
          <w:b/>
          <w:bCs/>
        </w:rPr>
        <w:t>B</w:t>
      </w:r>
      <w:r w:rsidRPr="00166577">
        <w:rPr>
          <w:rFonts w:ascii="Arial" w:hAnsi="Arial" w:cs="Arial"/>
          <w:b/>
          <w:bCs/>
        </w:rPr>
        <w:t>):</w:t>
      </w:r>
      <w:r>
        <w:rPr>
          <w:rFonts w:ascii="Arial" w:hAnsi="Arial" w:cs="Arial"/>
        </w:rPr>
        <w:t xml:space="preserve"> The titular compound was synthesized in accordance to the procedure outlined for </w:t>
      </w:r>
      <w:r w:rsidR="00213A08" w:rsidRPr="0006729F">
        <w:rPr>
          <w:rFonts w:ascii="Arial" w:hAnsi="Arial" w:cs="Arial"/>
          <w:b/>
          <w:bCs/>
        </w:rPr>
        <w:t>4A</w:t>
      </w:r>
      <w:r>
        <w:rPr>
          <w:rFonts w:ascii="Arial" w:hAnsi="Arial" w:cs="Arial"/>
        </w:rPr>
        <w:t xml:space="preserve">. </w:t>
      </w:r>
      <w:r w:rsidRPr="00166577">
        <w:rPr>
          <w:rFonts w:ascii="Arial" w:hAnsi="Arial" w:cs="Arial"/>
        </w:rPr>
        <w:t xml:space="preserve">The crude was purified by flash chromatography (ethyl acetate/hexane: 10 → 20%) to give pure donor </w:t>
      </w:r>
      <w:r w:rsidR="00213A08" w:rsidRPr="0006729F">
        <w:rPr>
          <w:rFonts w:ascii="Arial" w:hAnsi="Arial" w:cs="Arial"/>
          <w:b/>
          <w:bCs/>
        </w:rPr>
        <w:t>4</w:t>
      </w:r>
      <w:r w:rsidRPr="0006729F">
        <w:rPr>
          <w:rFonts w:ascii="Arial" w:hAnsi="Arial" w:cs="Arial"/>
          <w:b/>
          <w:bCs/>
        </w:rPr>
        <w:t>B</w:t>
      </w:r>
      <w:r w:rsidRPr="00166577">
        <w:rPr>
          <w:rFonts w:ascii="Arial" w:hAnsi="Arial" w:cs="Arial"/>
        </w:rPr>
        <w:t xml:space="preserve"> (Rf = 0.2 in 80:20 hexane: ethyl acetate; </w:t>
      </w:r>
      <w:proofErr w:type="gramStart"/>
      <w:r w:rsidRPr="00166577">
        <w:rPr>
          <w:rFonts w:ascii="Arial" w:hAnsi="Arial" w:cs="Arial"/>
        </w:rPr>
        <w:t>α:β</w:t>
      </w:r>
      <w:proofErr w:type="gramEnd"/>
      <w:r w:rsidRPr="00166577">
        <w:rPr>
          <w:rFonts w:ascii="Arial" w:hAnsi="Arial" w:cs="Arial"/>
        </w:rPr>
        <w:t xml:space="preserve"> = 1:3, 85%)</w:t>
      </w:r>
      <w:r>
        <w:rPr>
          <w:rFonts w:ascii="Arial" w:hAnsi="Arial" w:cs="Arial"/>
        </w:rPr>
        <w:t>.</w:t>
      </w:r>
    </w:p>
    <w:p w14:paraId="0D0EF08A" w14:textId="77777777" w:rsidR="00CC570D" w:rsidRDefault="00CC570D" w:rsidP="003B4C33">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10.42 (s, 1H), 10.39 (s, 0.25H), 8.01 (dd, J = 8.0, 1.3 Hz, 1H), 7.90 (dd, J = 8.0, 1.3 Hz, 0.3H), 7.60 (dd, J = 7.8, 1.3 Hz, 1.5H), 7.52 (td, J = 7.6, 1.5 Hz, 1.5H), 7.38 – 7.23 (m, 22H), 6.60 (d, J = 3.5 Hz, 0.3H), 6.54 (s, 1H), 4.76 (d, J = 12.0 Hz, 1H), 4.72 – 4.69 (m, 0.6H), 4.60 (d, J = 9.1 Hz, 4H), 4.56 – 4.46 (m, 3H), 4.33 (t, J = 4.3 Hz, 1H), 4.25 (d, J = 2.0 Hz, 1H), 4.06 (dd, J = 5.1, 1.8 Hz, 1H), 3.66 (dt, J = 10.0, 5.0 Hz, 2.7H), 2.56 (td, J = 5.9, 2.5 Hz, 2.7H), 2.32 (td, J = 6.1, 2.6 Hz, 2.8H), 1.74 – 1.63 (m, 6H).</w:t>
      </w:r>
    </w:p>
    <w:p w14:paraId="7B3F2B5D" w14:textId="77777777" w:rsidR="00CC570D" w:rsidRDefault="00CC570D" w:rsidP="003B4C33">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xml:space="preserve">) δ 193.54, 166.15, 165.46, 165.15, 163.64, 143.68, 139.79, 134.41, 133.85, 133.73, 133.23, 132.62, 130.86, 130.34, 130.06, 130.03, 129.93, 129.90, 129.78, 129.48, </w:t>
      </w:r>
      <w:r w:rsidRPr="00166577">
        <w:rPr>
          <w:rFonts w:ascii="Arial" w:hAnsi="Arial" w:cs="Arial"/>
        </w:rPr>
        <w:lastRenderedPageBreak/>
        <w:t>128.90, 128.80, 128.74, 128.70, 128.57, 128.51, 128.40, 128.38, 123.76, 99.33, 96.54, 92.02, 80.15, 75.18, 71.43, 63.72, 32.14, 22.28, 21.99, 21.11.</w:t>
      </w:r>
    </w:p>
    <w:p w14:paraId="0EB973DD" w14:textId="1C5577CC" w:rsidR="00CC570D" w:rsidRPr="00CC570D" w:rsidRDefault="00CC570D" w:rsidP="003B4C33">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42</w:t>
      </w:r>
      <w:r w:rsidRPr="00166577">
        <w:rPr>
          <w:rFonts w:ascii="Arial" w:hAnsi="Arial" w:cs="Arial"/>
        </w:rPr>
        <w:t>H</w:t>
      </w:r>
      <w:r w:rsidRPr="00166577">
        <w:rPr>
          <w:rFonts w:ascii="Arial" w:hAnsi="Arial" w:cs="Arial"/>
          <w:vertAlign w:val="subscript"/>
        </w:rPr>
        <w:t>34</w:t>
      </w:r>
      <w:r w:rsidRPr="00166577">
        <w:rPr>
          <w:rFonts w:ascii="Arial" w:hAnsi="Arial" w:cs="Arial"/>
        </w:rPr>
        <w:t>O</w:t>
      </w:r>
      <w:r w:rsidRPr="00166577">
        <w:rPr>
          <w:rFonts w:ascii="Arial" w:hAnsi="Arial" w:cs="Arial"/>
          <w:vertAlign w:val="subscript"/>
        </w:rPr>
        <w:t>10</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721.2050; found: 721.2057</w:t>
      </w:r>
      <w:r>
        <w:rPr>
          <w:rFonts w:ascii="Arial" w:hAnsi="Arial" w:cs="Arial"/>
        </w:rPr>
        <w:t>.</w:t>
      </w:r>
    </w:p>
    <w:p w14:paraId="7CE9C988" w14:textId="77777777" w:rsidR="003B4C33" w:rsidRDefault="003B4C33" w:rsidP="003B4C33">
      <w:pPr>
        <w:spacing w:line="480" w:lineRule="auto"/>
        <w:jc w:val="both"/>
        <w:rPr>
          <w:rFonts w:ascii="Arial" w:hAnsi="Arial" w:cs="Arial"/>
        </w:rPr>
      </w:pPr>
    </w:p>
    <w:p w14:paraId="7482D58E" w14:textId="45FEF598" w:rsidR="00D2315F" w:rsidRDefault="00213A08" w:rsidP="00D2315F">
      <w:pPr>
        <w:spacing w:line="480" w:lineRule="auto"/>
        <w:jc w:val="center"/>
      </w:pPr>
      <w:r>
        <w:object w:dxaOrig="9562" w:dyaOrig="2119" w14:anchorId="0765C909">
          <v:shape id="_x0000_i1063" type="#_x0000_t75" style="width:335.8pt;height:75.1pt" o:ole="">
            <v:imagedata r:id="rId86" o:title=""/>
          </v:shape>
          <o:OLEObject Type="Embed" ProgID="ChemDraw_x64.Document.6.0" ShapeID="_x0000_i1063" DrawAspect="Content" ObjectID="_1783337572" r:id="rId87"/>
        </w:object>
      </w:r>
    </w:p>
    <w:p w14:paraId="7206DFA8" w14:textId="71269A79" w:rsidR="00D2315F" w:rsidRDefault="00D2315F" w:rsidP="00D2315F">
      <w:pPr>
        <w:spacing w:line="480" w:lineRule="auto"/>
        <w:jc w:val="both"/>
        <w:rPr>
          <w:rFonts w:ascii="Arial" w:hAnsi="Arial" w:cs="Arial"/>
        </w:rPr>
      </w:pPr>
      <w:r w:rsidRPr="00166577">
        <w:rPr>
          <w:rFonts w:ascii="Arial" w:hAnsi="Arial" w:cs="Arial"/>
          <w:b/>
          <w:bCs/>
        </w:rPr>
        <w:t>(3R,4R,5R)-3,4-bis(benzyloxy)-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w:t>
      </w:r>
      <w:r w:rsidR="00BD3EFC">
        <w:rPr>
          <w:rFonts w:ascii="Arial" w:hAnsi="Arial" w:cs="Arial"/>
          <w:b/>
          <w:bCs/>
        </w:rPr>
        <w:t>-</w:t>
      </w:r>
      <w:r w:rsidRPr="00166577">
        <w:rPr>
          <w:rFonts w:ascii="Arial" w:hAnsi="Arial" w:cs="Arial"/>
          <w:b/>
          <w:bCs/>
        </w:rPr>
        <w:t>2-iodobenzoate</w:t>
      </w:r>
      <w:r>
        <w:rPr>
          <w:rFonts w:ascii="Arial" w:hAnsi="Arial" w:cs="Arial"/>
          <w:b/>
          <w:bCs/>
        </w:rPr>
        <w:t xml:space="preserve"> (</w:t>
      </w:r>
      <w:r w:rsidR="00213A08" w:rsidRPr="0006729F">
        <w:rPr>
          <w:rFonts w:ascii="Arial" w:hAnsi="Arial" w:cs="Arial"/>
          <w:b/>
          <w:bCs/>
        </w:rPr>
        <w:t>2C</w:t>
      </w:r>
      <w:r>
        <w:rPr>
          <w:rFonts w:ascii="Arial" w:hAnsi="Arial" w:cs="Arial"/>
          <w:b/>
          <w:bCs/>
        </w:rPr>
        <w:t>):</w:t>
      </w:r>
      <w:r>
        <w:rPr>
          <w:rFonts w:ascii="Arial" w:hAnsi="Arial" w:cs="Arial"/>
        </w:rPr>
        <w:t xml:space="preserve"> </w:t>
      </w:r>
      <w:r w:rsidR="00E71219">
        <w:rPr>
          <w:rFonts w:ascii="Arial" w:hAnsi="Arial" w:cs="Arial"/>
        </w:rPr>
        <w:t xml:space="preserve">The titular compound was synthesized in accordance to the procedure outlined for </w:t>
      </w:r>
      <w:r w:rsidR="00213A08" w:rsidRPr="0006729F">
        <w:rPr>
          <w:rFonts w:ascii="Arial" w:hAnsi="Arial" w:cs="Arial"/>
          <w:b/>
          <w:bCs/>
        </w:rPr>
        <w:t>2</w:t>
      </w:r>
      <w:r w:rsidR="00E71219" w:rsidRPr="0006729F">
        <w:rPr>
          <w:rFonts w:ascii="Arial" w:hAnsi="Arial" w:cs="Arial"/>
          <w:b/>
          <w:bCs/>
        </w:rPr>
        <w:t>A</w:t>
      </w:r>
      <w:r w:rsidR="00E71219">
        <w:rPr>
          <w:rFonts w:ascii="Arial" w:hAnsi="Arial" w:cs="Arial"/>
        </w:rPr>
        <w:t xml:space="preserve">. </w:t>
      </w:r>
      <w:r w:rsidR="00E71219" w:rsidRPr="00166577">
        <w:rPr>
          <w:rFonts w:ascii="Arial" w:hAnsi="Arial" w:cs="Arial"/>
        </w:rPr>
        <w:t xml:space="preserve">The crude was purified by flash chromatography (ethyl acetate/hexane: 5 → 10%) to give pure </w:t>
      </w:r>
      <w:r w:rsidR="00213A08" w:rsidRPr="0006729F">
        <w:rPr>
          <w:rFonts w:ascii="Arial" w:hAnsi="Arial" w:cs="Arial"/>
          <w:b/>
          <w:bCs/>
        </w:rPr>
        <w:t>2C</w:t>
      </w:r>
      <w:r w:rsidR="00E71219" w:rsidRPr="00166577">
        <w:rPr>
          <w:rFonts w:ascii="Arial" w:hAnsi="Arial" w:cs="Arial"/>
        </w:rPr>
        <w:t xml:space="preserve"> (Rf = 0.4 in 80:20 hexane: ethyl acetate; </w:t>
      </w:r>
      <w:proofErr w:type="gramStart"/>
      <w:r w:rsidR="00E71219" w:rsidRPr="00166577">
        <w:rPr>
          <w:rFonts w:ascii="Arial" w:hAnsi="Arial" w:cs="Arial"/>
        </w:rPr>
        <w:t>α:β</w:t>
      </w:r>
      <w:proofErr w:type="gramEnd"/>
      <w:r w:rsidR="00E71219" w:rsidRPr="00166577">
        <w:rPr>
          <w:rFonts w:ascii="Arial" w:hAnsi="Arial" w:cs="Arial"/>
        </w:rPr>
        <w:t xml:space="preserve"> = 2:1, 560 mg, 86%</w:t>
      </w:r>
      <w:r w:rsidR="00E71219">
        <w:rPr>
          <w:rFonts w:ascii="Arial" w:hAnsi="Arial" w:cs="Arial"/>
        </w:rPr>
        <w:t>).</w:t>
      </w:r>
    </w:p>
    <w:p w14:paraId="406F0B4E" w14:textId="77777777" w:rsidR="000C4FB5" w:rsidRDefault="000C4FB5" w:rsidP="00D2315F">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8.04 – 7.98 (m, 1.4H), 7.86 (dd, J = 7.8, 1.7 Hz, 1H), 7.77 (dd, J = 7.8, 1.7 Hz, 0.5H), 7.40 – 7.27 (m, 20H), 7.23 (dd, J = 7.6, 1.2 Hz, 0.4H), 7.19 – 7.12 (m, 1.6H), 6.60 (d, J = 3.7 Hz, 0.5H), 6.56 (s, 1H), 4.80 – 4.72 (m, 2H), 4.67 – 4.60 (m, 4H), 4.56 – 4.51 (m, 4H), 4.39 – 4.23 (m, 2.5H), 4.08 (dd, J = 5.2, 1.8 Hz, 1H), 3.72 – 3.64 (m, 3H).</w:t>
      </w:r>
    </w:p>
    <w:p w14:paraId="6C6FB87B" w14:textId="77777777" w:rsidR="000C4FB5" w:rsidRDefault="000C4FB5" w:rsidP="00D2315F">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165.13, 165.04, 141.54, 138.01, 137.99, 137.95, 137.57, 137.32, 137.24, 134.10, 133.09, 132.95, 131.81, 131.62, 128.59, 128.56, 128.49, 128.46, 128.44, 128.17, 128.14, 128.10, 128.09, 128.00, 127.96, 127.94, 127.90, 127.88, 127.86, 127.84, 127.76, 127.73, 127.71, 101.64, 95.68, 94.56, 94.42, 86.52, 84.17, 84.02, 83.84, 81.49, 81.31, 73.53, 73.41, 73.32, 72.64, 72.19, 72.17, 70.94, 69.71.</w:t>
      </w:r>
    </w:p>
    <w:p w14:paraId="753290D8" w14:textId="79F2A34D" w:rsidR="00E71219" w:rsidRPr="000C4FB5" w:rsidRDefault="000C4FB5" w:rsidP="00D2315F">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33</w:t>
      </w:r>
      <w:r w:rsidRPr="00166577">
        <w:rPr>
          <w:rFonts w:ascii="Arial" w:hAnsi="Arial" w:cs="Arial"/>
        </w:rPr>
        <w:t>H</w:t>
      </w:r>
      <w:r w:rsidRPr="00166577">
        <w:rPr>
          <w:rFonts w:ascii="Arial" w:hAnsi="Arial" w:cs="Arial"/>
          <w:vertAlign w:val="subscript"/>
        </w:rPr>
        <w:t>31</w:t>
      </w:r>
      <w:r w:rsidRPr="00166577">
        <w:rPr>
          <w:rFonts w:ascii="Arial" w:hAnsi="Arial" w:cs="Arial"/>
        </w:rPr>
        <w:t>IO</w:t>
      </w:r>
      <w:r w:rsidRPr="00166577">
        <w:rPr>
          <w:rFonts w:ascii="Arial" w:hAnsi="Arial" w:cs="Arial"/>
          <w:vertAlign w:val="subscript"/>
        </w:rPr>
        <w:t>6</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673.1063; found: 673.1042.</w:t>
      </w:r>
    </w:p>
    <w:p w14:paraId="4C3DC60C" w14:textId="77777777" w:rsidR="000C4FB5" w:rsidRDefault="000C4FB5" w:rsidP="00D2315F">
      <w:pPr>
        <w:spacing w:line="480" w:lineRule="auto"/>
        <w:jc w:val="both"/>
        <w:rPr>
          <w:rFonts w:ascii="Arial" w:hAnsi="Arial" w:cs="Arial"/>
        </w:rPr>
      </w:pPr>
    </w:p>
    <w:p w14:paraId="6A2D35E4" w14:textId="5ACFB06A" w:rsidR="00E71219" w:rsidRPr="00D2315F" w:rsidRDefault="00850DDF" w:rsidP="00166577">
      <w:pPr>
        <w:spacing w:line="480" w:lineRule="auto"/>
        <w:jc w:val="center"/>
        <w:rPr>
          <w:rFonts w:ascii="Arial" w:hAnsi="Arial" w:cs="Arial"/>
        </w:rPr>
      </w:pPr>
      <w:r>
        <w:object w:dxaOrig="11358" w:dyaOrig="2610" w14:anchorId="10ECCDB4">
          <v:shape id="_x0000_i1064" type="#_x0000_t75" style="width:397.25pt;height:91.25pt" o:ole="">
            <v:imagedata r:id="rId88" o:title=""/>
          </v:shape>
          <o:OLEObject Type="Embed" ProgID="ChemDraw_x64.Document.6.0" ShapeID="_x0000_i1064" DrawAspect="Content" ObjectID="_1783337573" r:id="rId89"/>
        </w:object>
      </w:r>
    </w:p>
    <w:p w14:paraId="1EC1A75D" w14:textId="44677416" w:rsidR="00A63E10" w:rsidRDefault="00BD3EFC" w:rsidP="00A63E10">
      <w:pPr>
        <w:spacing w:line="480" w:lineRule="auto"/>
        <w:jc w:val="both"/>
        <w:rPr>
          <w:rFonts w:ascii="Arial" w:hAnsi="Arial" w:cs="Arial"/>
        </w:rPr>
      </w:pPr>
      <w:r w:rsidRPr="00166577">
        <w:rPr>
          <w:rFonts w:ascii="Arial" w:hAnsi="Arial" w:cs="Arial"/>
          <w:b/>
          <w:bCs/>
        </w:rPr>
        <w:t>(3S,4R,5R)-3,4-bis(benzyloxy)-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-2-yl-2-((2-formylcyclohex-1-en-1-yl)ethynyl)benzoate (</w:t>
      </w:r>
      <w:r w:rsidR="00213A08" w:rsidRPr="0006729F">
        <w:rPr>
          <w:rFonts w:ascii="Arial" w:hAnsi="Arial" w:cs="Arial"/>
          <w:b/>
          <w:bCs/>
        </w:rPr>
        <w:t>4C</w:t>
      </w:r>
      <w:r w:rsidRPr="00166577">
        <w:rPr>
          <w:rFonts w:ascii="Arial" w:hAnsi="Arial" w:cs="Arial"/>
          <w:b/>
          <w:bCs/>
        </w:rPr>
        <w:t>):</w:t>
      </w:r>
      <w:r>
        <w:rPr>
          <w:rFonts w:ascii="Arial" w:hAnsi="Arial" w:cs="Arial"/>
        </w:rPr>
        <w:t xml:space="preserve"> The titular compound was synthesized in accordance to the procedure outlined for </w:t>
      </w:r>
      <w:r w:rsidRPr="0006729F">
        <w:rPr>
          <w:rFonts w:ascii="Arial" w:hAnsi="Arial" w:cs="Arial"/>
          <w:b/>
          <w:bCs/>
        </w:rPr>
        <w:t>1</w:t>
      </w:r>
      <w:r w:rsidR="00213A08" w:rsidRPr="0006729F">
        <w:rPr>
          <w:rFonts w:ascii="Arial" w:hAnsi="Arial" w:cs="Arial"/>
          <w:b/>
          <w:bCs/>
        </w:rPr>
        <w:t>C</w:t>
      </w:r>
      <w:r>
        <w:rPr>
          <w:rFonts w:ascii="Arial" w:hAnsi="Arial" w:cs="Arial"/>
        </w:rPr>
        <w:t xml:space="preserve">. </w:t>
      </w:r>
      <w:r w:rsidRPr="00166577">
        <w:rPr>
          <w:rFonts w:ascii="Arial" w:hAnsi="Arial" w:cs="Arial"/>
        </w:rPr>
        <w:t xml:space="preserve">The crude was purified by flash chromatography (ethyl acetate/hexane: 5 → 10%) to give pure donor </w:t>
      </w:r>
      <w:r w:rsidR="00213A08" w:rsidRPr="0006729F">
        <w:rPr>
          <w:rFonts w:ascii="Arial" w:hAnsi="Arial" w:cs="Arial"/>
          <w:b/>
          <w:bCs/>
        </w:rPr>
        <w:t>4C</w:t>
      </w:r>
      <w:r w:rsidRPr="00166577">
        <w:rPr>
          <w:rFonts w:ascii="Arial" w:hAnsi="Arial" w:cs="Arial"/>
        </w:rPr>
        <w:t xml:space="preserve"> (Rf = 0.3 in 85:15 hexane: ethyl acetate; </w:t>
      </w:r>
      <w:proofErr w:type="gramStart"/>
      <w:r w:rsidRPr="00166577">
        <w:rPr>
          <w:rFonts w:ascii="Arial" w:hAnsi="Arial" w:cs="Arial"/>
        </w:rPr>
        <w:t>α:β</w:t>
      </w:r>
      <w:proofErr w:type="gramEnd"/>
      <w:r w:rsidRPr="00166577">
        <w:rPr>
          <w:rFonts w:ascii="Arial" w:hAnsi="Arial" w:cs="Arial"/>
        </w:rPr>
        <w:t xml:space="preserve"> = 1:3, 280 mg, 85%)</w:t>
      </w:r>
      <w:r>
        <w:rPr>
          <w:rFonts w:ascii="Arial" w:hAnsi="Arial" w:cs="Arial"/>
        </w:rPr>
        <w:t>.</w:t>
      </w:r>
    </w:p>
    <w:p w14:paraId="7A2B3308"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10.42 (s, 1H), 10.39 (s, 0.3H), 8.01 (dd, J = 8.0, 1.3 Hz, 1H), 7.90 (dd, J = 8.0, 1.3 Hz, 0.3H), 7.60 (dd, J = 7.8, 1.3 Hz, 1.5H), 7.52 (td, J = 7.6, 1.5 Hz, 1.6H), 7.37 – 7.23 (m, 22H), 7.24 (s, 1H), 6.60 (d, J = 3.5 Hz, 0.3H), 6.54 (s, 1H), 4.76 (d, J = 12.0 Hz, 1H), 4.73 – 4.46 (m, 10H), 4.33 (t, J = 4.3 Hz, 0.7H), 4.25 (d, J = 2.0 Hz, 1.3H), 4.06 (dd, J = 5.1, 1.8 Hz, 1H), 3.71 – 3.63 (m, 2.7H), 2.60 – 2.51 (m, 2.7H), 2.35 – 2.28 (m, 2.7H), 1.74 – 1.63 (m, 6H).</w:t>
      </w:r>
    </w:p>
    <w:p w14:paraId="6E2EC451"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193.75, 193.63, 164.10, 164.04, 143.48, 143.44, 139.94, 138.02, 137.96, 137.63, 137.36, 134.30, 134.23, 132.35, 132.15, 131.21, 130.98, 130.92, 128.70, 128.56, 128.50, 128.48, 128.46, 128.43, 128.17, 128.06, 128.03, 128.00, 127.92, 127.86, 127.85, 127.78, 127.75, 127.71, 127.69, 123.50, 101.19, 96.93, 91.65, 91.58, 86.74, 84.09, 84.01, 83.81, 81.56, 81.38, 73.55, 72.17, 72.15, 69.79, 32.10, 32.08, 22.23, 22.20, 21.96, 21.11.</w:t>
      </w:r>
    </w:p>
    <w:p w14:paraId="63D0E8B8" w14:textId="213E4D78" w:rsidR="000C4FB5" w:rsidRPr="00CA2E1B" w:rsidRDefault="00CA2E1B"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42</w:t>
      </w:r>
      <w:r w:rsidRPr="00166577">
        <w:rPr>
          <w:rFonts w:ascii="Arial" w:hAnsi="Arial" w:cs="Arial"/>
        </w:rPr>
        <w:t>H</w:t>
      </w:r>
      <w:r w:rsidRPr="00166577">
        <w:rPr>
          <w:rFonts w:ascii="Arial" w:hAnsi="Arial" w:cs="Arial"/>
          <w:vertAlign w:val="subscript"/>
        </w:rPr>
        <w:t>40</w:t>
      </w:r>
      <w:r w:rsidRPr="00166577">
        <w:rPr>
          <w:rFonts w:ascii="Arial" w:hAnsi="Arial" w:cs="Arial"/>
        </w:rPr>
        <w:t>O</w:t>
      </w:r>
      <w:r w:rsidRPr="00166577">
        <w:rPr>
          <w:rFonts w:ascii="Arial" w:hAnsi="Arial" w:cs="Arial"/>
          <w:vertAlign w:val="subscript"/>
        </w:rPr>
        <w:t>7</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679.2672; found: 679.2654.</w:t>
      </w:r>
    </w:p>
    <w:p w14:paraId="30736E08" w14:textId="77777777" w:rsidR="00BD3EFC" w:rsidRDefault="00BD3EFC" w:rsidP="00A63E10">
      <w:pPr>
        <w:spacing w:line="480" w:lineRule="auto"/>
        <w:jc w:val="both"/>
        <w:rPr>
          <w:rFonts w:ascii="Arial" w:hAnsi="Arial" w:cs="Arial"/>
        </w:rPr>
      </w:pPr>
    </w:p>
    <w:p w14:paraId="582E3EB7" w14:textId="77263CF1" w:rsidR="00BD3EFC" w:rsidRDefault="00850DDF" w:rsidP="00166577">
      <w:pPr>
        <w:spacing w:line="480" w:lineRule="auto"/>
        <w:jc w:val="center"/>
        <w:rPr>
          <w:rFonts w:ascii="Arial" w:hAnsi="Arial" w:cs="Arial"/>
        </w:rPr>
      </w:pPr>
      <w:r>
        <w:object w:dxaOrig="9464" w:dyaOrig="2274" w14:anchorId="7A6F6E6F">
          <v:shape id="_x0000_i1065" type="#_x0000_t75" style="width:331.45pt;height:80.7pt" o:ole="">
            <v:imagedata r:id="rId90" o:title=""/>
          </v:shape>
          <o:OLEObject Type="Embed" ProgID="ChemDraw_x64.Document.6.0" ShapeID="_x0000_i1065" DrawAspect="Content" ObjectID="_1783337574" r:id="rId91"/>
        </w:object>
      </w:r>
    </w:p>
    <w:p w14:paraId="323D4C64" w14:textId="4E6C0F81" w:rsidR="00E71219" w:rsidRDefault="002D1E86" w:rsidP="00A63E10">
      <w:pPr>
        <w:spacing w:line="480" w:lineRule="auto"/>
        <w:jc w:val="both"/>
        <w:rPr>
          <w:rFonts w:ascii="Arial" w:hAnsi="Arial" w:cs="Arial"/>
        </w:rPr>
      </w:pPr>
      <w:r w:rsidRPr="00166577">
        <w:rPr>
          <w:rFonts w:ascii="Arial" w:hAnsi="Arial" w:cs="Arial"/>
          <w:b/>
          <w:bCs/>
        </w:rPr>
        <w:t>(3R,4S,5S)-3,4-bis(benzyloxy)-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w:t>
      </w:r>
      <w:r>
        <w:rPr>
          <w:rFonts w:ascii="Arial" w:hAnsi="Arial" w:cs="Arial"/>
          <w:b/>
          <w:bCs/>
        </w:rPr>
        <w:t>-</w:t>
      </w:r>
      <w:r w:rsidRPr="00166577">
        <w:rPr>
          <w:rFonts w:ascii="Arial" w:hAnsi="Arial" w:cs="Arial"/>
          <w:b/>
          <w:bCs/>
        </w:rPr>
        <w:t>2-iodobenzoate (</w:t>
      </w:r>
      <w:r w:rsidR="00850DDF" w:rsidRPr="0006729F">
        <w:rPr>
          <w:rFonts w:ascii="Arial" w:hAnsi="Arial" w:cs="Arial"/>
          <w:b/>
          <w:bCs/>
        </w:rPr>
        <w:t>2D</w:t>
      </w:r>
      <w:r w:rsidRPr="00166577">
        <w:rPr>
          <w:rFonts w:ascii="Arial" w:hAnsi="Arial" w:cs="Arial"/>
          <w:b/>
          <w:bCs/>
        </w:rPr>
        <w:t xml:space="preserve">): </w:t>
      </w:r>
      <w:r>
        <w:rPr>
          <w:rFonts w:ascii="Arial" w:hAnsi="Arial" w:cs="Arial"/>
        </w:rPr>
        <w:t xml:space="preserve">The titular compound was synthesized in accordance to the procedure outlined for </w:t>
      </w:r>
      <w:r w:rsidR="00850DDF" w:rsidRPr="0006729F">
        <w:rPr>
          <w:rFonts w:ascii="Arial" w:hAnsi="Arial" w:cs="Arial"/>
          <w:b/>
          <w:bCs/>
        </w:rPr>
        <w:t>2</w:t>
      </w:r>
      <w:r w:rsidRPr="0006729F">
        <w:rPr>
          <w:rFonts w:ascii="Arial" w:hAnsi="Arial" w:cs="Arial"/>
          <w:b/>
          <w:bCs/>
        </w:rPr>
        <w:t>A</w:t>
      </w:r>
      <w:r>
        <w:rPr>
          <w:rFonts w:ascii="Arial" w:hAnsi="Arial" w:cs="Arial"/>
        </w:rPr>
        <w:t xml:space="preserve">. </w:t>
      </w:r>
      <w:r w:rsidRPr="00166577">
        <w:rPr>
          <w:rFonts w:ascii="Arial" w:hAnsi="Arial" w:cs="Arial"/>
        </w:rPr>
        <w:t xml:space="preserve">The crude was purified by flash chromatography (ethyl acetate/hexane: 5 → 10%) to give pure </w:t>
      </w:r>
      <w:r w:rsidR="00850DDF" w:rsidRPr="0006729F">
        <w:rPr>
          <w:rFonts w:ascii="Arial" w:hAnsi="Arial" w:cs="Arial"/>
          <w:b/>
          <w:bCs/>
        </w:rPr>
        <w:t>2D</w:t>
      </w:r>
      <w:r w:rsidRPr="00166577">
        <w:rPr>
          <w:rFonts w:ascii="Arial" w:hAnsi="Arial" w:cs="Arial"/>
        </w:rPr>
        <w:t xml:space="preserve"> (Rf = 0.3 in 80:20 hexane: ethyl acetate; </w:t>
      </w:r>
      <w:proofErr w:type="gramStart"/>
      <w:r w:rsidRPr="00166577">
        <w:rPr>
          <w:rFonts w:ascii="Arial" w:hAnsi="Arial" w:cs="Arial"/>
        </w:rPr>
        <w:t>α:β</w:t>
      </w:r>
      <w:proofErr w:type="gramEnd"/>
      <w:r w:rsidRPr="00166577">
        <w:rPr>
          <w:rFonts w:ascii="Arial" w:hAnsi="Arial" w:cs="Arial"/>
        </w:rPr>
        <w:t xml:space="preserve"> = 2:1, 550 mg, 85%).</w:t>
      </w:r>
    </w:p>
    <w:p w14:paraId="0B3B59D3"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8.00 (dd, J = 8.0, 1.2 Hz, 1H), 7.84 (dd, J = 7.8, 1.7 Hz, 1H), 7.40 – 7.27 (m, 16H), 7.15 (td, J = 7.7, 1.8 Hz, 1H), 6.54 (s, 1H), 4.75 (d, J = 11.9 Hz, 1H), 4.61 (d, J = 10.5 Hz, 3H), 4.51 (d, J = 6.2 Hz, 3H), 4.28 (d, J = 1.9 Hz, 1H), 4.06 (dd, J = 5.2, 1.8 Hz, 1H), 3.68 (dd, J = 5.3, 3.3 Hz, 2H).</w:t>
      </w:r>
    </w:p>
    <w:p w14:paraId="5D97AADA"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165.17, 141.57, 138.04, 137.60, 137.27, 134.15, 133.12, 131.84, 128.62, 128.60, 128.52, 128.49, 128.17, 128.13, 128.03, 127.96, 127.93, 127.89, 127.79, 101.67, 94.44, 86.56, 84.19, 83.88, 73.57, 72.22, 72.21, 69.74.</w:t>
      </w:r>
    </w:p>
    <w:p w14:paraId="2975E978" w14:textId="03187D9D" w:rsidR="00CA2E1B" w:rsidRPr="00CA2E1B" w:rsidRDefault="00CA2E1B"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33</w:t>
      </w:r>
      <w:r w:rsidRPr="00166577">
        <w:rPr>
          <w:rFonts w:ascii="Arial" w:hAnsi="Arial" w:cs="Arial"/>
        </w:rPr>
        <w:t>H</w:t>
      </w:r>
      <w:r w:rsidRPr="00166577">
        <w:rPr>
          <w:rFonts w:ascii="Arial" w:hAnsi="Arial" w:cs="Arial"/>
          <w:vertAlign w:val="subscript"/>
        </w:rPr>
        <w:t>31</w:t>
      </w:r>
      <w:r w:rsidRPr="00166577">
        <w:rPr>
          <w:rFonts w:ascii="Arial" w:hAnsi="Arial" w:cs="Arial"/>
        </w:rPr>
        <w:t>IO</w:t>
      </w:r>
      <w:r w:rsidRPr="00166577">
        <w:rPr>
          <w:rFonts w:ascii="Arial" w:hAnsi="Arial" w:cs="Arial"/>
          <w:vertAlign w:val="subscript"/>
        </w:rPr>
        <w:t>6</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673.1063; found: 673.1043.</w:t>
      </w:r>
    </w:p>
    <w:p w14:paraId="593587E5" w14:textId="77777777" w:rsidR="00937E78" w:rsidRDefault="00937E78" w:rsidP="00A63E10">
      <w:pPr>
        <w:spacing w:line="480" w:lineRule="auto"/>
        <w:jc w:val="both"/>
        <w:rPr>
          <w:rFonts w:ascii="Arial" w:hAnsi="Arial" w:cs="Arial"/>
        </w:rPr>
      </w:pPr>
    </w:p>
    <w:p w14:paraId="427289D7" w14:textId="69727CB2" w:rsidR="00937E78" w:rsidRPr="00166577" w:rsidRDefault="00850DDF" w:rsidP="00166577">
      <w:pPr>
        <w:spacing w:line="480" w:lineRule="auto"/>
        <w:jc w:val="center"/>
        <w:rPr>
          <w:rFonts w:ascii="Arial" w:hAnsi="Arial" w:cs="Arial"/>
          <w:b/>
          <w:bCs/>
        </w:rPr>
      </w:pPr>
      <w:r>
        <w:object w:dxaOrig="11358" w:dyaOrig="2610" w14:anchorId="2072E7A0">
          <v:shape id="_x0000_i1066" type="#_x0000_t75" style="width:397.25pt;height:91.25pt" o:ole="">
            <v:imagedata r:id="rId92" o:title=""/>
          </v:shape>
          <o:OLEObject Type="Embed" ProgID="ChemDraw_x64.Document.6.0" ShapeID="_x0000_i1066" DrawAspect="Content" ObjectID="_1783337575" r:id="rId93"/>
        </w:object>
      </w:r>
    </w:p>
    <w:p w14:paraId="474C0E3C" w14:textId="176203E6" w:rsidR="00937E78" w:rsidRDefault="00937E78" w:rsidP="00A63E10">
      <w:pPr>
        <w:spacing w:line="480" w:lineRule="auto"/>
        <w:jc w:val="both"/>
        <w:rPr>
          <w:rFonts w:ascii="Arial" w:hAnsi="Arial" w:cs="Arial"/>
        </w:rPr>
      </w:pPr>
      <w:r w:rsidRPr="00166577">
        <w:rPr>
          <w:rFonts w:ascii="Arial" w:hAnsi="Arial" w:cs="Arial"/>
          <w:b/>
          <w:bCs/>
        </w:rPr>
        <w:t>(3R,4S,5S)-3,4-bis(benzyloxy)-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w:t>
      </w:r>
      <w:r>
        <w:rPr>
          <w:rFonts w:ascii="Arial" w:hAnsi="Arial" w:cs="Arial"/>
          <w:b/>
          <w:bCs/>
        </w:rPr>
        <w:t>-</w:t>
      </w:r>
      <w:r w:rsidRPr="00166577">
        <w:rPr>
          <w:rFonts w:ascii="Arial" w:hAnsi="Arial" w:cs="Arial"/>
          <w:b/>
          <w:bCs/>
        </w:rPr>
        <w:t>2-((2-formylcyclohex-1-en-1-yl)ethynyl)benzoate (</w:t>
      </w:r>
      <w:r w:rsidR="003B4C33" w:rsidRPr="0006729F">
        <w:rPr>
          <w:rFonts w:ascii="Arial" w:hAnsi="Arial" w:cs="Arial"/>
          <w:b/>
          <w:bCs/>
        </w:rPr>
        <w:t>4</w:t>
      </w:r>
      <w:r w:rsidR="00850DDF" w:rsidRPr="0006729F">
        <w:rPr>
          <w:rFonts w:ascii="Arial" w:hAnsi="Arial" w:cs="Arial"/>
          <w:b/>
          <w:bCs/>
        </w:rPr>
        <w:t>D</w:t>
      </w:r>
      <w:r w:rsidRPr="00166577">
        <w:rPr>
          <w:rFonts w:ascii="Arial" w:hAnsi="Arial" w:cs="Arial"/>
          <w:b/>
          <w:bCs/>
        </w:rPr>
        <w:t>):</w:t>
      </w:r>
      <w:r>
        <w:rPr>
          <w:rFonts w:ascii="Arial" w:hAnsi="Arial" w:cs="Arial"/>
        </w:rPr>
        <w:t xml:space="preserve"> The titular compound was synthesized in accordance to the procedure outlined for </w:t>
      </w:r>
      <w:r w:rsidR="00850DDF" w:rsidRPr="0006729F">
        <w:rPr>
          <w:rFonts w:ascii="Arial" w:hAnsi="Arial" w:cs="Arial"/>
          <w:b/>
          <w:bCs/>
        </w:rPr>
        <w:t>4A</w:t>
      </w:r>
      <w:r w:rsidR="00850DDF">
        <w:rPr>
          <w:rFonts w:ascii="Arial" w:hAnsi="Arial" w:cs="Arial"/>
        </w:rPr>
        <w:t>.</w:t>
      </w:r>
      <w:r>
        <w:rPr>
          <w:rFonts w:ascii="Arial" w:hAnsi="Arial" w:cs="Arial"/>
        </w:rPr>
        <w:t xml:space="preserve"> </w:t>
      </w:r>
      <w:r w:rsidRPr="00166577">
        <w:rPr>
          <w:rFonts w:ascii="Arial" w:hAnsi="Arial" w:cs="Arial"/>
        </w:rPr>
        <w:t xml:space="preserve">The donor was purified by flash chromatography </w:t>
      </w:r>
      <w:r w:rsidRPr="00166577">
        <w:rPr>
          <w:rFonts w:ascii="Arial" w:hAnsi="Arial" w:cs="Arial"/>
        </w:rPr>
        <w:lastRenderedPageBreak/>
        <w:t xml:space="preserve">(ethyl acetate/hexane: 5% → 10%) to give pure </w:t>
      </w:r>
      <w:r w:rsidR="003B4C33" w:rsidRPr="0006729F">
        <w:rPr>
          <w:rFonts w:ascii="Arial" w:hAnsi="Arial" w:cs="Arial"/>
          <w:b/>
          <w:bCs/>
        </w:rPr>
        <w:t>4</w:t>
      </w:r>
      <w:r w:rsidR="00850DDF" w:rsidRPr="0006729F">
        <w:rPr>
          <w:rFonts w:ascii="Arial" w:hAnsi="Arial" w:cs="Arial"/>
          <w:b/>
          <w:bCs/>
        </w:rPr>
        <w:t>D</w:t>
      </w:r>
      <w:r w:rsidRPr="00166577">
        <w:rPr>
          <w:rFonts w:ascii="Arial" w:hAnsi="Arial" w:cs="Arial"/>
        </w:rPr>
        <w:t xml:space="preserve"> (Rf = 0.4 in 80:20 hexane: ethyl acetate; 290 mg, 90%).</w:t>
      </w:r>
    </w:p>
    <w:p w14:paraId="01B9DC8F"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10.42 (s, 1H), 10.40 (s, 1H), 8.03 – 7.99 (m, 1H), 7.90 (d, J = 8.0 Hz, 1H), 7.62 – 7.57 (m, 2H), 7.55 – 7.47 (m, 2H), 7.39 – 7.26 (m, 32H), 6.61 (d, J = 3.4 Hz, 1H), 6.54 (s, 1H), 4.80 – 4.47 (m, S8 16H), 4.36 – 4.30 (m, 2H), 4.26 – 4.23 (m, 2H), 4.06 (dd, J = 5.1, 1.9 Hz, 1H), 3.69 – 3.63 (m, 4H), 2.58 – 2.53 (m, 4H), 2.35 – 2.27 (m, 4H), 1.72 – 1.64 (m, 8H).</w:t>
      </w:r>
    </w:p>
    <w:p w14:paraId="76B06E3E"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193.73, 193.62, 164.10, 164.03, 143.47, 143.44, 139.95, 139.92, 138.03, 138.02, 137.96, 137.63, 137.36, 134.29, 134.22, 132.34, 132.15, 131.24, 131.20, 130.97, 130.91, 128.71, 128.69, 128.56, 128.53, 128.50, 128.48, 128.46, 128.42, 128.05, 128.03, 128.01, 127.99, 127.96, 127.94, 127.91, 127.86, 127.84, 127.77, 127.75, 127.71, 127.69, 123.50, 101.19, 96.92, 96.90, 95.24, 91.65, 91.58, 86.74, 84.09, 84.01, 83.81, 81.56, 81.38, 73.55, 73.40, 73.24, 72.67, 72.17, 72.15, 70.92, 69.79, 32.10, 32.08, 22.23, 22.20, 21.96, 21.11.</w:t>
      </w:r>
    </w:p>
    <w:p w14:paraId="1482EA1F" w14:textId="2159376F" w:rsidR="00CA2E1B" w:rsidRPr="00CA2E1B" w:rsidRDefault="00CA2E1B"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42</w:t>
      </w:r>
      <w:r w:rsidRPr="00166577">
        <w:rPr>
          <w:rFonts w:ascii="Arial" w:hAnsi="Arial" w:cs="Arial"/>
        </w:rPr>
        <w:t>H</w:t>
      </w:r>
      <w:r w:rsidRPr="00166577">
        <w:rPr>
          <w:rFonts w:ascii="Arial" w:hAnsi="Arial" w:cs="Arial"/>
          <w:vertAlign w:val="subscript"/>
        </w:rPr>
        <w:t>40</w:t>
      </w:r>
      <w:r w:rsidRPr="00166577">
        <w:rPr>
          <w:rFonts w:ascii="Arial" w:hAnsi="Arial" w:cs="Arial"/>
        </w:rPr>
        <w:t>O</w:t>
      </w:r>
      <w:r w:rsidRPr="00166577">
        <w:rPr>
          <w:rFonts w:ascii="Arial" w:hAnsi="Arial" w:cs="Arial"/>
          <w:vertAlign w:val="subscript"/>
        </w:rPr>
        <w:t>7</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679.2672; found: 679.2654.</w:t>
      </w:r>
    </w:p>
    <w:p w14:paraId="50B68E4E" w14:textId="77777777" w:rsidR="00937E78" w:rsidRDefault="00937E78" w:rsidP="00A63E10">
      <w:pPr>
        <w:spacing w:line="480" w:lineRule="auto"/>
        <w:jc w:val="both"/>
        <w:rPr>
          <w:rFonts w:ascii="Arial" w:hAnsi="Arial" w:cs="Arial"/>
        </w:rPr>
      </w:pPr>
    </w:p>
    <w:p w14:paraId="3248B1A1" w14:textId="587960D3" w:rsidR="00937E78" w:rsidRPr="00937E78" w:rsidRDefault="00850DDF" w:rsidP="00166577">
      <w:pPr>
        <w:spacing w:line="480" w:lineRule="auto"/>
        <w:jc w:val="center"/>
        <w:rPr>
          <w:rFonts w:ascii="Arial" w:hAnsi="Arial" w:cs="Arial"/>
        </w:rPr>
      </w:pPr>
      <w:r>
        <w:object w:dxaOrig="10202" w:dyaOrig="2544" w14:anchorId="59BC10E1">
          <v:shape id="_x0000_i1067" type="#_x0000_t75" style="width:357.5pt;height:88.75pt" o:ole="">
            <v:imagedata r:id="rId94" o:title=""/>
          </v:shape>
          <o:OLEObject Type="Embed" ProgID="ChemDraw_x64.Document.6.0" ShapeID="_x0000_i1067" DrawAspect="Content" ObjectID="_1783337576" r:id="rId95"/>
        </w:object>
      </w:r>
    </w:p>
    <w:p w14:paraId="4389D232" w14:textId="2B02D622" w:rsidR="00937E78" w:rsidRDefault="00D55157" w:rsidP="00A63E10">
      <w:pPr>
        <w:spacing w:line="480" w:lineRule="auto"/>
        <w:jc w:val="both"/>
        <w:rPr>
          <w:rFonts w:ascii="Arial" w:hAnsi="Arial" w:cs="Arial"/>
        </w:rPr>
      </w:pPr>
      <w:r w:rsidRPr="00166577">
        <w:rPr>
          <w:rFonts w:ascii="Arial" w:hAnsi="Arial" w:cs="Arial"/>
          <w:b/>
          <w:bCs/>
        </w:rPr>
        <w:t>(3R,4R,5R)-3,4-bis(benzyloxy)-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-2-yl-2-iodo-4-methoxybenzoate (</w:t>
      </w:r>
      <w:r w:rsidR="00850DDF" w:rsidRPr="0006729F">
        <w:rPr>
          <w:rFonts w:ascii="Arial" w:hAnsi="Arial" w:cs="Arial"/>
          <w:b/>
          <w:bCs/>
        </w:rPr>
        <w:t>2E</w:t>
      </w:r>
      <w:r w:rsidRPr="00166577">
        <w:rPr>
          <w:rFonts w:ascii="Arial" w:hAnsi="Arial" w:cs="Arial"/>
          <w:b/>
          <w:bCs/>
        </w:rPr>
        <w:t>):</w:t>
      </w:r>
      <w:r>
        <w:rPr>
          <w:rFonts w:ascii="Arial" w:hAnsi="Arial" w:cs="Arial"/>
        </w:rPr>
        <w:t xml:space="preserve"> The titular compound was synthesized in accordance to the procedure outlined for </w:t>
      </w:r>
      <w:r w:rsidR="00850DDF" w:rsidRPr="0006729F">
        <w:rPr>
          <w:rFonts w:ascii="Arial" w:hAnsi="Arial" w:cs="Arial"/>
          <w:b/>
          <w:bCs/>
        </w:rPr>
        <w:t>2</w:t>
      </w:r>
      <w:r w:rsidRPr="0006729F">
        <w:rPr>
          <w:rFonts w:ascii="Arial" w:hAnsi="Arial" w:cs="Arial"/>
          <w:b/>
          <w:bCs/>
        </w:rPr>
        <w:t>A</w:t>
      </w:r>
      <w:r>
        <w:rPr>
          <w:rFonts w:ascii="Arial" w:hAnsi="Arial" w:cs="Arial"/>
        </w:rPr>
        <w:t xml:space="preserve">. </w:t>
      </w:r>
      <w:r w:rsidR="007F3A08" w:rsidRPr="00166577">
        <w:rPr>
          <w:rFonts w:ascii="Arial" w:hAnsi="Arial" w:cs="Arial"/>
        </w:rPr>
        <w:t xml:space="preserve">The crude was purified by flash chromatography (ethyl acetate/hexane: 5 → 10%) to give </w:t>
      </w:r>
      <w:r w:rsidR="00850DDF" w:rsidRPr="0006729F">
        <w:rPr>
          <w:rFonts w:ascii="Arial" w:hAnsi="Arial" w:cs="Arial"/>
          <w:b/>
          <w:bCs/>
        </w:rPr>
        <w:t>2E</w:t>
      </w:r>
      <w:r w:rsidR="007F3A08" w:rsidRPr="00166577">
        <w:rPr>
          <w:rFonts w:ascii="Arial" w:hAnsi="Arial" w:cs="Arial"/>
        </w:rPr>
        <w:t xml:space="preserve"> (Rf = 0.3 in 80:20 hexane: ethyl acetate; 313 mg, 92%).</w:t>
      </w:r>
    </w:p>
    <w:p w14:paraId="21BEFDE3"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lastRenderedPageBreak/>
        <w:t>1</w:t>
      </w:r>
      <w:r w:rsidRPr="00166577">
        <w:rPr>
          <w:rFonts w:ascii="Arial" w:hAnsi="Arial" w:cs="Arial"/>
          <w:b/>
          <w:bCs/>
        </w:rPr>
        <w:t>H NMR</w:t>
      </w:r>
      <w:r w:rsidRPr="00166577">
        <w:rPr>
          <w:rFonts w:ascii="Arial" w:hAnsi="Arial" w:cs="Arial"/>
        </w:rPr>
        <w:t xml:space="preserve"> (500 MHz, CDCl</w:t>
      </w:r>
      <w:r w:rsidRPr="00166577">
        <w:rPr>
          <w:rFonts w:ascii="Arial" w:hAnsi="Arial" w:cs="Arial"/>
          <w:vertAlign w:val="subscript"/>
        </w:rPr>
        <w:t>3</w:t>
      </w:r>
      <w:r w:rsidRPr="00166577">
        <w:rPr>
          <w:rFonts w:ascii="Arial" w:hAnsi="Arial" w:cs="Arial"/>
        </w:rPr>
        <w:t>) δ 8.06 (d, J = 8.8 Hz, 0.6H), 7.70 (d, J = 8.8 Hz, 1H), 7.51 (d, J = 2.6 Hz, 0.5H), 7.49 – 7.44 (m, 2.6H), 7.40 – 7.23 (m, 19H), 6.64 – 6.57 (m, 2.3H), 6.47 (s, 1H), 4.87 (d, J = 12.1 Hz, 1H), 4.80 (d, J = 11.5 Hz, 1H), 4.73 – 4.69 (m, 2H), 4.66 – 4.41 (m, 10.5H), 4.34 (dd, J = 8.1, 4.5 Hz, 1.5H), 4.15 – 4.04 (m, 3H), 3.83 – 3.79 (m, 6H), 3.78 (d, J = 2.9 Hz, 1H), 3.70 – 3.65 (m, 1.5H), 3.54 (d, J = 3.7 Hz, 1.5H).</w:t>
      </w:r>
    </w:p>
    <w:p w14:paraId="1B2F6EF7" w14:textId="77777777" w:rsidR="00CA2E1B" w:rsidRDefault="00CA2E1B" w:rsidP="00A63E10">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(125 MHz, CDCl</w:t>
      </w:r>
      <w:r w:rsidRPr="00166577">
        <w:rPr>
          <w:rFonts w:ascii="Arial" w:hAnsi="Arial" w:cs="Arial"/>
          <w:vertAlign w:val="subscript"/>
        </w:rPr>
        <w:t>3</w:t>
      </w:r>
      <w:r w:rsidRPr="00166577">
        <w:rPr>
          <w:rFonts w:ascii="Arial" w:hAnsi="Arial" w:cs="Arial"/>
        </w:rPr>
        <w:t>) δ 164.13, 162.27, 162.25, 138.41, 138.35, 137.93, 137.72, 137.68, 137.44, 134.24, 133.40, 128.61, 128.57, 128.56, 128.54, 128.47, 128.43, 128.40, 128.17, 128.14, 128.07, 128.02, 127.99, 127.92, 127.88, 127.70, 127.65, 127.52, 127.20, 127.02, 113.67, 113.58, 99.83, 96.28, 95.83, 95.58, 84.68, 81.77, 78.87, 78.59, 76.47, 76.34, 73.68, 73.39, 73.12, 72.93, 72.50, 72.23, 70.04, 69.64.</w:t>
      </w:r>
    </w:p>
    <w:p w14:paraId="19C1E295" w14:textId="189EB26B" w:rsidR="00CA2E1B" w:rsidRPr="00CA2E1B" w:rsidRDefault="00CA2E1B"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34</w:t>
      </w:r>
      <w:r w:rsidRPr="00166577">
        <w:rPr>
          <w:rFonts w:ascii="Arial" w:hAnsi="Arial" w:cs="Arial"/>
        </w:rPr>
        <w:t>H</w:t>
      </w:r>
      <w:r w:rsidRPr="00166577">
        <w:rPr>
          <w:rFonts w:ascii="Arial" w:hAnsi="Arial" w:cs="Arial"/>
          <w:vertAlign w:val="subscript"/>
        </w:rPr>
        <w:t>33</w:t>
      </w:r>
      <w:r w:rsidRPr="00166577">
        <w:rPr>
          <w:rFonts w:ascii="Arial" w:hAnsi="Arial" w:cs="Arial"/>
        </w:rPr>
        <w:t>IO</w:t>
      </w:r>
      <w:r w:rsidRPr="00166577">
        <w:rPr>
          <w:rFonts w:ascii="Arial" w:hAnsi="Arial" w:cs="Arial"/>
          <w:vertAlign w:val="subscript"/>
        </w:rPr>
        <w:t>7</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703.1169; found: 703.1164.</w:t>
      </w:r>
    </w:p>
    <w:p w14:paraId="55523F47" w14:textId="77777777" w:rsidR="007F3A08" w:rsidRDefault="007F3A08" w:rsidP="00A63E10">
      <w:pPr>
        <w:spacing w:line="480" w:lineRule="auto"/>
        <w:jc w:val="both"/>
        <w:rPr>
          <w:rFonts w:ascii="Arial" w:hAnsi="Arial" w:cs="Arial"/>
        </w:rPr>
      </w:pPr>
    </w:p>
    <w:p w14:paraId="27EA2629" w14:textId="33D1BEAF" w:rsidR="007F3A08" w:rsidRPr="00D55157" w:rsidRDefault="00850DDF" w:rsidP="00166577">
      <w:pPr>
        <w:spacing w:line="480" w:lineRule="auto"/>
        <w:jc w:val="center"/>
        <w:rPr>
          <w:rFonts w:ascii="Arial" w:hAnsi="Arial" w:cs="Arial"/>
        </w:rPr>
      </w:pPr>
      <w:r>
        <w:object w:dxaOrig="12241" w:dyaOrig="2788" w14:anchorId="5F2D990C">
          <v:shape id="_x0000_i1068" type="#_x0000_t75" style="width:425.15pt;height:97.45pt" o:ole="">
            <v:imagedata r:id="rId96" o:title=""/>
          </v:shape>
          <o:OLEObject Type="Embed" ProgID="ChemDraw_x64.Document.6.0" ShapeID="_x0000_i1068" DrawAspect="Content" ObjectID="_1783337577" r:id="rId97"/>
        </w:object>
      </w:r>
    </w:p>
    <w:p w14:paraId="6D4200B4" w14:textId="7BE3343B" w:rsidR="00937E78" w:rsidRDefault="007F3A08" w:rsidP="00A63E10">
      <w:pPr>
        <w:spacing w:line="480" w:lineRule="auto"/>
        <w:jc w:val="both"/>
        <w:rPr>
          <w:rFonts w:ascii="Arial" w:hAnsi="Arial" w:cs="Arial"/>
        </w:rPr>
      </w:pPr>
      <w:r w:rsidRPr="00166577">
        <w:rPr>
          <w:rFonts w:ascii="Arial" w:hAnsi="Arial" w:cs="Arial"/>
          <w:b/>
          <w:bCs/>
        </w:rPr>
        <w:t>(3R,4R,5R)-3,4-bis(benzyloxy)-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-2-yl-2-((2-formylcyclohex-1-en-1-yl)ethynyl)-4-methoxybenzoate (</w:t>
      </w:r>
      <w:r w:rsidR="00850DDF" w:rsidRPr="0006729F">
        <w:rPr>
          <w:rFonts w:ascii="Arial" w:hAnsi="Arial" w:cs="Arial"/>
          <w:b/>
          <w:bCs/>
        </w:rPr>
        <w:t>4E</w:t>
      </w:r>
      <w:r w:rsidRPr="00166577">
        <w:rPr>
          <w:rFonts w:ascii="Arial" w:hAnsi="Arial" w:cs="Arial"/>
          <w:b/>
          <w:bCs/>
        </w:rPr>
        <w:t>):</w:t>
      </w:r>
      <w:r>
        <w:rPr>
          <w:rFonts w:ascii="Arial" w:hAnsi="Arial" w:cs="Arial"/>
        </w:rPr>
        <w:t xml:space="preserve"> </w:t>
      </w:r>
      <w:r w:rsidR="007708A7">
        <w:rPr>
          <w:rFonts w:ascii="Arial" w:hAnsi="Arial" w:cs="Arial"/>
        </w:rPr>
        <w:t xml:space="preserve">The titular compound was synthesized in accordance to the procedure outlined for </w:t>
      </w:r>
      <w:r w:rsidR="00850DDF" w:rsidRPr="0006729F">
        <w:rPr>
          <w:rFonts w:ascii="Arial" w:hAnsi="Arial" w:cs="Arial"/>
          <w:b/>
          <w:bCs/>
        </w:rPr>
        <w:t>4A</w:t>
      </w:r>
      <w:r w:rsidR="007708A7">
        <w:rPr>
          <w:rFonts w:ascii="Arial" w:hAnsi="Arial" w:cs="Arial"/>
        </w:rPr>
        <w:t xml:space="preserve">. </w:t>
      </w:r>
      <w:r w:rsidR="007708A7" w:rsidRPr="00166577">
        <w:rPr>
          <w:rFonts w:ascii="Arial" w:hAnsi="Arial" w:cs="Arial"/>
        </w:rPr>
        <w:t xml:space="preserve">The crude was purified by flash chromatography (ethyl acetate/hexane: 5 → 10%) to give pure donor </w:t>
      </w:r>
      <w:r w:rsidR="00850DDF" w:rsidRPr="0006729F">
        <w:rPr>
          <w:rFonts w:ascii="Arial" w:hAnsi="Arial" w:cs="Arial"/>
          <w:b/>
          <w:bCs/>
        </w:rPr>
        <w:t>4E</w:t>
      </w:r>
      <w:r w:rsidR="007708A7" w:rsidRPr="00166577">
        <w:rPr>
          <w:rFonts w:ascii="Arial" w:hAnsi="Arial" w:cs="Arial"/>
        </w:rPr>
        <w:t xml:space="preserve"> (Rf = 0.2 in 75:25 hexane: ethyl acetate; </w:t>
      </w:r>
      <w:proofErr w:type="gramStart"/>
      <w:r w:rsidR="007708A7" w:rsidRPr="00166577">
        <w:rPr>
          <w:rFonts w:ascii="Arial" w:hAnsi="Arial" w:cs="Arial"/>
        </w:rPr>
        <w:t>α:β</w:t>
      </w:r>
      <w:proofErr w:type="gramEnd"/>
      <w:r w:rsidR="007708A7" w:rsidRPr="00166577">
        <w:rPr>
          <w:rFonts w:ascii="Arial" w:hAnsi="Arial" w:cs="Arial"/>
        </w:rPr>
        <w:t xml:space="preserve"> = 1:4, 290 mg, 88%).</w:t>
      </w:r>
    </w:p>
    <w:p w14:paraId="682E31BD" w14:textId="77777777" w:rsidR="00D621C6" w:rsidRDefault="00D621C6"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(500 MHz, CDCl</w:t>
      </w:r>
      <w:r w:rsidRPr="00166577">
        <w:rPr>
          <w:rFonts w:ascii="Arial" w:hAnsi="Arial" w:cs="Arial"/>
          <w:vertAlign w:val="subscript"/>
        </w:rPr>
        <w:t>3</w:t>
      </w:r>
      <w:r w:rsidRPr="00166577">
        <w:rPr>
          <w:rFonts w:ascii="Arial" w:hAnsi="Arial" w:cs="Arial"/>
        </w:rPr>
        <w:t xml:space="preserve">) δ 10.42 (s, 1H), 7.72 (d, J = 8.8 Hz, 1.3H), 7.46 – 7.43 (m, 2H), 7.38 – 7.22 (m, 13H), 7.02 (d, J = 2.7 Hz, 1H), 6.59 (dd, J = 8.8, 2.7 Hz, 1.3H), 6.47 (s, 1H), 4.87 (d, J </w:t>
      </w:r>
      <w:r w:rsidRPr="00166577">
        <w:rPr>
          <w:rFonts w:ascii="Arial" w:hAnsi="Arial" w:cs="Arial"/>
        </w:rPr>
        <w:lastRenderedPageBreak/>
        <w:t>= 12.2 Hz, 1.5H), 4.71 (d, J = 12.2 Hz, 2H), 4.60 – 4.41 (m, 7H), 4.32 (dd, J = 7.9, 4.5 Hz, 1.6H), 4.08 (d, J = 4.5 Hz, 1.4H), 3.87 – 3.85 (m, 4H), 3.79 (dd, J = 11.2, 2.9 Hz, 1.3H), 3.66 (dd, J = 11.1, 3.9 Hz, 1.6H), 2.58 (</w:t>
      </w:r>
      <w:proofErr w:type="spellStart"/>
      <w:r w:rsidRPr="00166577">
        <w:rPr>
          <w:rFonts w:ascii="Arial" w:hAnsi="Arial" w:cs="Arial"/>
        </w:rPr>
        <w:t>tt</w:t>
      </w:r>
      <w:proofErr w:type="spellEnd"/>
      <w:r w:rsidRPr="00166577">
        <w:rPr>
          <w:rFonts w:ascii="Arial" w:hAnsi="Arial" w:cs="Arial"/>
        </w:rPr>
        <w:t>, J = 4.1, 1.9 Hz, 3H), 2.40 – 2.24 (m, 3H), 1.77 – 1.66 (m, 7H).</w:t>
      </w:r>
    </w:p>
    <w:p w14:paraId="4483A260" w14:textId="77777777" w:rsidR="00D621C6" w:rsidRDefault="00D621C6" w:rsidP="00A63E10">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(125 MHz, CDCl</w:t>
      </w:r>
      <w:r w:rsidRPr="00166577">
        <w:rPr>
          <w:rFonts w:ascii="Arial" w:hAnsi="Arial" w:cs="Arial"/>
          <w:vertAlign w:val="subscript"/>
        </w:rPr>
        <w:t>3</w:t>
      </w:r>
      <w:r w:rsidRPr="00166577">
        <w:rPr>
          <w:rFonts w:ascii="Arial" w:hAnsi="Arial" w:cs="Arial"/>
        </w:rPr>
        <w:t>) δ 193.71, 163.45, 162.40, 143.71, 139.94, 138.39, 137.73, 137.62, 133.11, 128.58, 128.54, 128.41, 128.33, 128.16, 128.06, 128.01, 127.91, 127.71, 127.64, 127.54, 125.54, 123.15, S9 118.83, 114.84, 99.60, 96.95, 91.51, 81.71, 78.82, 73.42, 72.56, 72.20, 69.59, 55.78, 32.16, 22.30, 22.04, 21.17.</w:t>
      </w:r>
    </w:p>
    <w:p w14:paraId="5F4289C4" w14:textId="6DB499F8" w:rsidR="00D621C6" w:rsidRPr="00D621C6" w:rsidRDefault="00D621C6"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43</w:t>
      </w:r>
      <w:r w:rsidRPr="00166577">
        <w:rPr>
          <w:rFonts w:ascii="Arial" w:hAnsi="Arial" w:cs="Arial"/>
        </w:rPr>
        <w:t>H</w:t>
      </w:r>
      <w:r w:rsidRPr="00166577">
        <w:rPr>
          <w:rFonts w:ascii="Arial" w:hAnsi="Arial" w:cs="Arial"/>
          <w:vertAlign w:val="subscript"/>
        </w:rPr>
        <w:t>42</w:t>
      </w:r>
      <w:r w:rsidRPr="00166577">
        <w:rPr>
          <w:rFonts w:ascii="Arial" w:hAnsi="Arial" w:cs="Arial"/>
        </w:rPr>
        <w:t>O</w:t>
      </w:r>
      <w:r w:rsidRPr="00166577">
        <w:rPr>
          <w:rFonts w:ascii="Arial" w:hAnsi="Arial" w:cs="Arial"/>
          <w:vertAlign w:val="subscript"/>
        </w:rPr>
        <w:t>8</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709.2777; found: 709.2772.</w:t>
      </w:r>
    </w:p>
    <w:p w14:paraId="44C276DE" w14:textId="77777777" w:rsidR="007708A7" w:rsidRDefault="007708A7" w:rsidP="00A63E10">
      <w:pPr>
        <w:spacing w:line="480" w:lineRule="auto"/>
        <w:jc w:val="both"/>
        <w:rPr>
          <w:rFonts w:ascii="Arial" w:hAnsi="Arial" w:cs="Arial"/>
        </w:rPr>
      </w:pPr>
    </w:p>
    <w:p w14:paraId="69F62688" w14:textId="7EC3617E" w:rsidR="007708A7" w:rsidRDefault="00850DDF" w:rsidP="00166577">
      <w:pPr>
        <w:spacing w:line="480" w:lineRule="auto"/>
        <w:jc w:val="center"/>
        <w:rPr>
          <w:rFonts w:ascii="Arial" w:hAnsi="Arial" w:cs="Arial"/>
        </w:rPr>
      </w:pPr>
      <w:r>
        <w:object w:dxaOrig="10134" w:dyaOrig="2544" w14:anchorId="60BA7263">
          <v:shape id="_x0000_i1069" type="#_x0000_t75" style="width:354.4pt;height:88.75pt" o:ole="">
            <v:imagedata r:id="rId98" o:title=""/>
          </v:shape>
          <o:OLEObject Type="Embed" ProgID="ChemDraw_x64.Document.6.0" ShapeID="_x0000_i1069" DrawAspect="Content" ObjectID="_1783337578" r:id="rId99"/>
        </w:object>
      </w:r>
    </w:p>
    <w:p w14:paraId="2C2DFCB2" w14:textId="4ABDD7FD" w:rsidR="007708A7" w:rsidRDefault="007708A7" w:rsidP="00A63E10">
      <w:pPr>
        <w:spacing w:line="480" w:lineRule="auto"/>
        <w:jc w:val="both"/>
        <w:rPr>
          <w:rFonts w:ascii="Arial" w:hAnsi="Arial" w:cs="Arial"/>
        </w:rPr>
      </w:pPr>
      <w:r w:rsidRPr="00166577">
        <w:rPr>
          <w:rFonts w:ascii="Arial" w:hAnsi="Arial" w:cs="Arial"/>
          <w:b/>
          <w:bCs/>
        </w:rPr>
        <w:t>(3R,4R,5R)-3,4-bis(benzyloxy)-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w:t>
      </w:r>
      <w:r>
        <w:rPr>
          <w:rFonts w:ascii="Arial" w:hAnsi="Arial" w:cs="Arial"/>
          <w:b/>
          <w:bCs/>
        </w:rPr>
        <w:t>-</w:t>
      </w:r>
      <w:r w:rsidRPr="00166577">
        <w:rPr>
          <w:rFonts w:ascii="Arial" w:hAnsi="Arial" w:cs="Arial"/>
          <w:b/>
          <w:bCs/>
        </w:rPr>
        <w:t>2-iodo-4-nitrobenzoate (</w:t>
      </w:r>
      <w:r w:rsidR="00850DDF" w:rsidRPr="0006729F">
        <w:rPr>
          <w:rFonts w:ascii="Arial" w:hAnsi="Arial" w:cs="Arial"/>
          <w:b/>
          <w:bCs/>
        </w:rPr>
        <w:t>2F</w:t>
      </w:r>
      <w:r w:rsidRPr="00166577">
        <w:rPr>
          <w:rFonts w:ascii="Arial" w:hAnsi="Arial" w:cs="Arial"/>
          <w:b/>
          <w:bCs/>
        </w:rPr>
        <w:t>):</w:t>
      </w:r>
      <w:r>
        <w:rPr>
          <w:rFonts w:ascii="Arial" w:hAnsi="Arial" w:cs="Arial"/>
        </w:rPr>
        <w:t xml:space="preserve"> The titular compound was synthesized in accordance to the procedure outlined for </w:t>
      </w:r>
      <w:r w:rsidR="00850DDF" w:rsidRPr="0006729F">
        <w:rPr>
          <w:rFonts w:ascii="Arial" w:hAnsi="Arial" w:cs="Arial"/>
          <w:b/>
          <w:bCs/>
        </w:rPr>
        <w:t>2</w:t>
      </w:r>
      <w:r w:rsidRPr="0006729F">
        <w:rPr>
          <w:rFonts w:ascii="Arial" w:hAnsi="Arial" w:cs="Arial"/>
          <w:b/>
          <w:bCs/>
        </w:rPr>
        <w:t>A</w:t>
      </w:r>
      <w:r>
        <w:rPr>
          <w:rFonts w:ascii="Arial" w:hAnsi="Arial" w:cs="Arial"/>
        </w:rPr>
        <w:t xml:space="preserve">. </w:t>
      </w:r>
      <w:r w:rsidRPr="00166577">
        <w:rPr>
          <w:rFonts w:ascii="Arial" w:hAnsi="Arial" w:cs="Arial"/>
        </w:rPr>
        <w:t xml:space="preserve">The crude was purified by flash chromatography (ethyl acetate/hexane: 5 → 10%) to give </w:t>
      </w:r>
      <w:r w:rsidR="00850DDF" w:rsidRPr="0006729F">
        <w:rPr>
          <w:rFonts w:ascii="Arial" w:hAnsi="Arial" w:cs="Arial"/>
          <w:b/>
          <w:bCs/>
        </w:rPr>
        <w:t>2F</w:t>
      </w:r>
      <w:r w:rsidRPr="00166577">
        <w:rPr>
          <w:rFonts w:ascii="Arial" w:hAnsi="Arial" w:cs="Arial"/>
        </w:rPr>
        <w:t xml:space="preserve"> (Rf = 0.3 in 80:20 hexane: ethyl acetate; </w:t>
      </w:r>
      <w:proofErr w:type="gramStart"/>
      <w:r w:rsidRPr="00166577">
        <w:rPr>
          <w:rFonts w:ascii="Arial" w:hAnsi="Arial" w:cs="Arial"/>
        </w:rPr>
        <w:t>α:β</w:t>
      </w:r>
      <w:proofErr w:type="gramEnd"/>
      <w:r w:rsidRPr="00166577">
        <w:rPr>
          <w:rFonts w:ascii="Arial" w:hAnsi="Arial" w:cs="Arial"/>
        </w:rPr>
        <w:t xml:space="preserve"> = 1:1.4, 89%).</w:t>
      </w:r>
    </w:p>
    <w:p w14:paraId="7750EB25" w14:textId="77777777" w:rsidR="001A1C14" w:rsidRDefault="001A1C14"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8.74 (d, J = 2.2 Hz, 0.6H), 8.66 (d, J = 2.2 Hz, 1H), 8.02 (d, J = 8.6 Hz, 1H), 7.76 (dt, J = 8.7, 2.2 Hz, 1.7H), 7.61 (d, J = 8.6 Hz, 1H), 7.48 – 7.44 (m, 2H), 7.41 – 7.20 (m, 22H), 7.17 (dd, J = 6.7, 2.7 Hz, 2H), 6.62 (d, J = 4.0 Hz, 0.7H), 6.45 (s, 1H), 4.86 (d, J = 12.1 Hz, 1H), 4.78 – 4.35 (m, 14H), 4.19 (dd, J = 6.0, 4.1 Hz, 1H), 4.13 – 4.04 (m, 2H), 3.82 (dd, J = 11.1, 2.6 Hz, 1H), 3.66 (dd, J = 11.1, 3.6 Hz, 1H), 3.56 (d, J = 3.6 Hz, 1.4H).</w:t>
      </w:r>
    </w:p>
    <w:p w14:paraId="7AFB6413" w14:textId="77777777" w:rsidR="001A1C14" w:rsidRDefault="001A1C14" w:rsidP="00A63E10">
      <w:pPr>
        <w:spacing w:line="480" w:lineRule="auto"/>
        <w:jc w:val="both"/>
        <w:rPr>
          <w:rFonts w:ascii="Arial" w:hAnsi="Arial" w:cs="Arial"/>
        </w:rPr>
      </w:pPr>
      <w:r w:rsidRPr="00166577">
        <w:rPr>
          <w:rFonts w:ascii="Arial" w:hAnsi="Arial" w:cs="Arial"/>
          <w:b/>
          <w:bCs/>
          <w:vertAlign w:val="superscript"/>
        </w:rPr>
        <w:lastRenderedPageBreak/>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164.03, 163.96, 148.91, 148.80, 140.12, 139.72, 138.05, 137.98, 137.75, 137.52, 137.43, 137.16, 135.70, 135.64, 133.02, 131.75, 128.67, 128.62, 128.59, 128.58, 128.55, 128.49, 128.41, 128.29, 128.20, 128.01, 127.89, 127.72, 127.67, 127.63, 122.70, 100.53, 97.13, 93.88, 93.36, 85.33, 82.06, 79.12, 78.30, 76.13, 75.59, 73.68, 73.45, 73.30, 73.14, 72.50, 72.41, 69.94, 69.08.</w:t>
      </w:r>
    </w:p>
    <w:p w14:paraId="2C7933A2" w14:textId="7F159B7F" w:rsidR="007708A7" w:rsidRPr="001A1C14" w:rsidRDefault="001A1C14"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33</w:t>
      </w:r>
      <w:r w:rsidRPr="00166577">
        <w:rPr>
          <w:rFonts w:ascii="Arial" w:hAnsi="Arial" w:cs="Arial"/>
        </w:rPr>
        <w:t>H</w:t>
      </w:r>
      <w:r w:rsidRPr="00166577">
        <w:rPr>
          <w:rFonts w:ascii="Arial" w:hAnsi="Arial" w:cs="Arial"/>
          <w:vertAlign w:val="subscript"/>
        </w:rPr>
        <w:t>30</w:t>
      </w:r>
      <w:r w:rsidRPr="00166577">
        <w:rPr>
          <w:rFonts w:ascii="Arial" w:hAnsi="Arial" w:cs="Arial"/>
        </w:rPr>
        <w:t>INO</w:t>
      </w:r>
      <w:r w:rsidRPr="00166577">
        <w:rPr>
          <w:rFonts w:ascii="Arial" w:hAnsi="Arial" w:cs="Arial"/>
          <w:vertAlign w:val="subscript"/>
        </w:rPr>
        <w:t>8</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718.0914; found: 718.0910.</w:t>
      </w:r>
    </w:p>
    <w:p w14:paraId="1B49A6BE" w14:textId="77777777" w:rsidR="001A1C14" w:rsidRDefault="001A1C14" w:rsidP="00A63E10">
      <w:pPr>
        <w:spacing w:line="480" w:lineRule="auto"/>
        <w:jc w:val="both"/>
        <w:rPr>
          <w:rFonts w:ascii="Arial" w:hAnsi="Arial" w:cs="Arial"/>
        </w:rPr>
      </w:pPr>
    </w:p>
    <w:p w14:paraId="6E5EDA7E" w14:textId="2A418241" w:rsidR="007708A7" w:rsidRPr="007708A7" w:rsidRDefault="00850DDF" w:rsidP="00166577">
      <w:pPr>
        <w:spacing w:line="480" w:lineRule="auto"/>
        <w:jc w:val="center"/>
        <w:rPr>
          <w:rFonts w:ascii="Arial" w:hAnsi="Arial" w:cs="Arial"/>
        </w:rPr>
      </w:pPr>
      <w:r>
        <w:object w:dxaOrig="12135" w:dyaOrig="2788" w14:anchorId="4B194B31">
          <v:shape id="_x0000_i1070" type="#_x0000_t75" style="width:426.4pt;height:98.05pt" o:ole="">
            <v:imagedata r:id="rId100" o:title=""/>
          </v:shape>
          <o:OLEObject Type="Embed" ProgID="ChemDraw_x64.Document.6.0" ShapeID="_x0000_i1070" DrawAspect="Content" ObjectID="_1783337579" r:id="rId101"/>
        </w:object>
      </w:r>
    </w:p>
    <w:p w14:paraId="64764B74" w14:textId="75714689" w:rsidR="007708A7" w:rsidRDefault="008B2290" w:rsidP="00A63E10">
      <w:pPr>
        <w:spacing w:line="480" w:lineRule="auto"/>
        <w:jc w:val="both"/>
        <w:rPr>
          <w:rFonts w:ascii="Arial" w:hAnsi="Arial" w:cs="Arial"/>
        </w:rPr>
      </w:pPr>
      <w:r w:rsidRPr="00166577">
        <w:rPr>
          <w:rFonts w:ascii="Arial" w:hAnsi="Arial" w:cs="Arial"/>
          <w:b/>
          <w:bCs/>
        </w:rPr>
        <w:t>(3R,4R,5R)-3,4-bis(benzyloxy)-</w:t>
      </w:r>
      <w:proofErr w:type="gramStart"/>
      <w:r w:rsidRPr="00166577">
        <w:rPr>
          <w:rFonts w:ascii="Arial" w:hAnsi="Arial" w:cs="Arial"/>
          <w:b/>
          <w:bCs/>
        </w:rPr>
        <w:t>5-(</w:t>
      </w:r>
      <w:proofErr w:type="gramEnd"/>
      <w:r w:rsidRPr="00166577">
        <w:rPr>
          <w:rFonts w:ascii="Arial" w:hAnsi="Arial" w:cs="Arial"/>
          <w:b/>
          <w:bCs/>
        </w:rPr>
        <w:t>(benzyloxy)</w:t>
      </w:r>
      <w:proofErr w:type="gramStart"/>
      <w:r w:rsidRPr="00166577">
        <w:rPr>
          <w:rFonts w:ascii="Arial" w:hAnsi="Arial" w:cs="Arial"/>
          <w:b/>
          <w:bCs/>
        </w:rPr>
        <w:t>methyl)tetrahydrofuran</w:t>
      </w:r>
      <w:proofErr w:type="gramEnd"/>
      <w:r w:rsidRPr="00166577">
        <w:rPr>
          <w:rFonts w:ascii="Arial" w:hAnsi="Arial" w:cs="Arial"/>
          <w:b/>
          <w:bCs/>
        </w:rPr>
        <w:t>-2-yl</w:t>
      </w:r>
      <w:r>
        <w:rPr>
          <w:rFonts w:ascii="Arial" w:hAnsi="Arial" w:cs="Arial"/>
          <w:b/>
          <w:bCs/>
        </w:rPr>
        <w:t>-</w:t>
      </w:r>
      <w:r w:rsidRPr="00166577">
        <w:rPr>
          <w:rFonts w:ascii="Arial" w:hAnsi="Arial" w:cs="Arial"/>
          <w:b/>
          <w:bCs/>
        </w:rPr>
        <w:t>2-((2-formylcyclohex-1-en-1-yl)ethynyl)-4-nitrobenzoate (</w:t>
      </w:r>
      <w:r w:rsidR="00850DDF" w:rsidRPr="0006729F">
        <w:rPr>
          <w:rFonts w:ascii="Arial" w:hAnsi="Arial" w:cs="Arial"/>
          <w:b/>
          <w:bCs/>
        </w:rPr>
        <w:t>4F</w:t>
      </w:r>
      <w:r w:rsidRPr="00166577">
        <w:rPr>
          <w:rFonts w:ascii="Arial" w:hAnsi="Arial" w:cs="Arial"/>
          <w:b/>
          <w:bCs/>
        </w:rPr>
        <w:t>):</w:t>
      </w:r>
      <w:r>
        <w:rPr>
          <w:rFonts w:ascii="Arial" w:hAnsi="Arial" w:cs="Arial"/>
        </w:rPr>
        <w:t xml:space="preserve"> The titular compound was synthesized in accordance to the procedure outlined for </w:t>
      </w:r>
      <w:r w:rsidR="00850DDF" w:rsidRPr="0006729F">
        <w:rPr>
          <w:rFonts w:ascii="Arial" w:hAnsi="Arial" w:cs="Arial"/>
          <w:b/>
          <w:bCs/>
        </w:rPr>
        <w:t>4A</w:t>
      </w:r>
      <w:r>
        <w:rPr>
          <w:rFonts w:ascii="Arial" w:hAnsi="Arial" w:cs="Arial"/>
        </w:rPr>
        <w:t xml:space="preserve">. </w:t>
      </w:r>
      <w:r w:rsidRPr="00166577">
        <w:rPr>
          <w:rFonts w:ascii="Arial" w:hAnsi="Arial" w:cs="Arial"/>
        </w:rPr>
        <w:t xml:space="preserve">The crude was purified by flash chromatography (ethyl acetate/hexane: 5 → 10%) to give pure donor </w:t>
      </w:r>
      <w:r w:rsidR="00850DDF" w:rsidRPr="0006729F">
        <w:rPr>
          <w:rFonts w:ascii="Arial" w:hAnsi="Arial" w:cs="Arial"/>
          <w:b/>
          <w:bCs/>
        </w:rPr>
        <w:t>4F</w:t>
      </w:r>
      <w:r w:rsidRPr="00166577">
        <w:rPr>
          <w:rFonts w:ascii="Arial" w:hAnsi="Arial" w:cs="Arial"/>
        </w:rPr>
        <w:t xml:space="preserve"> (Rf = 0.3 in 75:25 hexane: ethyl acetate; </w:t>
      </w:r>
      <w:proofErr w:type="gramStart"/>
      <w:r w:rsidRPr="00166577">
        <w:rPr>
          <w:rFonts w:ascii="Arial" w:hAnsi="Arial" w:cs="Arial"/>
        </w:rPr>
        <w:t>α:β</w:t>
      </w:r>
      <w:proofErr w:type="gramEnd"/>
      <w:r w:rsidRPr="00166577">
        <w:rPr>
          <w:rFonts w:ascii="Arial" w:hAnsi="Arial" w:cs="Arial"/>
        </w:rPr>
        <w:t xml:space="preserve"> = 1:2, 88%).</w:t>
      </w:r>
    </w:p>
    <w:p w14:paraId="43A45477" w14:textId="77777777" w:rsidR="001A1C14" w:rsidRDefault="001A1C14"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10.38 (s, 1.2H), 8.31 (dd, J = 16.1, 2.3 Hz, 1.3H), 8.17 (d, J = 8.7 Hz, 0.6H), 7.77 (dd, J = 8.7, 2.3 Hz, 0.6H), 7.73 (d, J = 8.7 Hz, 1H), 7.62 (dd, J = 8.7, 2.3 Hz, 1H), 7.47 – 7.42 (m, 2H), 7.40 – 7.20 (m, 18H), 7.16 (dd, J = 7.4, 2.1 Hz, 2H), 6.62 (d, J = 4.0 Hz, 0.5H), 6.45 (s, 1H), 4.86 (d, J = 12.2 Hz, 1H), 4.79 – 4.36 (m, 12H), 4.19 (dd, J = 5.9, 4.2 Hz, 0.7H), 4.11 – 4.05 (m, 1.6H), 3.83 (dd, J = 11.2, 2.4 Hz, 1.2H), 3.67 (dd, J = 11.2, 2.9 Hz, 1.2H), 3.55 (dd, J = 3.6, 1.6 Hz, 1H), 2.60 – 2.52 (m, 3H), 2.59 – 2.53 (m, 3H), 1.78 – 1.66 (m, 7H).</w:t>
      </w:r>
    </w:p>
    <w:p w14:paraId="2E355135" w14:textId="77777777" w:rsidR="00C2582E" w:rsidRDefault="001A1C14" w:rsidP="00A63E10">
      <w:pPr>
        <w:spacing w:line="480" w:lineRule="auto"/>
        <w:jc w:val="both"/>
        <w:rPr>
          <w:rFonts w:ascii="Arial" w:hAnsi="Arial" w:cs="Arial"/>
        </w:rPr>
      </w:pPr>
      <w:r w:rsidRPr="00166577">
        <w:rPr>
          <w:rFonts w:ascii="Arial" w:hAnsi="Arial" w:cs="Arial"/>
          <w:b/>
          <w:bCs/>
          <w:vertAlign w:val="superscript"/>
        </w:rPr>
        <w:lastRenderedPageBreak/>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193.49, 193.14, 162.94, 162.40, 149.39, 149.37, 144.96, 144.78, 138.74, 138.59, 138.10, 138.07, 137.78, 137.56, 137.48, 137.35, 136.75, 135.81, 133.07, 132.10, 128.60, 128.57, 128.52, 128.48, 128.45, 128.42, 128.38, 128.28, 128.25, 128.22, 128.16, 128.12, 128.06, 128.03, 128.00, 127.91, 127.85, 127.80, 127.76, 127.68, 127.58, 124.97, 124.90, 122.93, 122.82, 100.05, 96.51, 94.35, 94.22, 94.03, 93.78, 85.20, 81.93, 79.05, 78.61, 76.23, 75.89, 73.69, 73.50, 73.21, 73.06, 72.59, 72.35, 70.00, 68.95, 31.91, 31.89, 22.33, 22.30, 21.91, 21.01, 20.99.</w:t>
      </w:r>
    </w:p>
    <w:p w14:paraId="6C86E522" w14:textId="4058EAD2" w:rsidR="001A1C14" w:rsidRPr="001A1C14" w:rsidRDefault="001A1C14"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42</w:t>
      </w:r>
      <w:r w:rsidRPr="00166577">
        <w:rPr>
          <w:rFonts w:ascii="Arial" w:hAnsi="Arial" w:cs="Arial"/>
        </w:rPr>
        <w:t>H</w:t>
      </w:r>
      <w:r w:rsidRPr="00166577">
        <w:rPr>
          <w:rFonts w:ascii="Arial" w:hAnsi="Arial" w:cs="Arial"/>
          <w:vertAlign w:val="subscript"/>
        </w:rPr>
        <w:t>39</w:t>
      </w:r>
      <w:r w:rsidRPr="00166577">
        <w:rPr>
          <w:rFonts w:ascii="Arial" w:hAnsi="Arial" w:cs="Arial"/>
        </w:rPr>
        <w:t>NO</w:t>
      </w:r>
      <w:r w:rsidRPr="00166577">
        <w:rPr>
          <w:rFonts w:ascii="Arial" w:hAnsi="Arial" w:cs="Arial"/>
          <w:vertAlign w:val="subscript"/>
        </w:rPr>
        <w:t>9</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724.2523; found: 724.2520.</w:t>
      </w:r>
    </w:p>
    <w:p w14:paraId="1F5A87E6" w14:textId="77777777" w:rsidR="007708A7" w:rsidRDefault="007708A7" w:rsidP="00A63E10">
      <w:pPr>
        <w:spacing w:line="480" w:lineRule="auto"/>
        <w:jc w:val="both"/>
        <w:rPr>
          <w:rFonts w:ascii="Arial" w:hAnsi="Arial" w:cs="Arial"/>
        </w:rPr>
      </w:pPr>
    </w:p>
    <w:p w14:paraId="1B7075EF" w14:textId="3716A7A9" w:rsidR="0014418D" w:rsidRDefault="00850DDF" w:rsidP="00166577">
      <w:pPr>
        <w:spacing w:line="480" w:lineRule="auto"/>
        <w:jc w:val="center"/>
        <w:rPr>
          <w:rFonts w:ascii="Arial" w:hAnsi="Arial" w:cs="Arial"/>
        </w:rPr>
      </w:pPr>
      <w:r>
        <w:object w:dxaOrig="13059" w:dyaOrig="9211" w14:anchorId="575B4ADA">
          <v:shape id="_x0000_i1071" type="#_x0000_t75" style="width:454.95pt;height:322.15pt" o:ole="">
            <v:imagedata r:id="rId102" o:title=""/>
          </v:shape>
          <o:OLEObject Type="Embed" ProgID="ChemDraw_x64.Document.6.0" ShapeID="_x0000_i1071" DrawAspect="Content" ObjectID="_1783337580" r:id="rId103"/>
        </w:object>
      </w:r>
    </w:p>
    <w:p w14:paraId="7D52F2DC" w14:textId="3C17477C" w:rsidR="007708A7" w:rsidRDefault="00166577" w:rsidP="00A63E10">
      <w:pPr>
        <w:spacing w:line="480" w:lineRule="auto"/>
        <w:jc w:val="both"/>
        <w:rPr>
          <w:rFonts w:ascii="Arial" w:hAnsi="Arial" w:cs="Arial"/>
        </w:rPr>
      </w:pPr>
      <w:r w:rsidRPr="00166577">
        <w:rPr>
          <w:rFonts w:ascii="Arial" w:hAnsi="Arial" w:cs="Arial"/>
          <w:b/>
          <w:bCs/>
        </w:rPr>
        <w:t>(3R,4S,5R)-2-(allyloxy)-4-(benzyloxy)-5-((benzyloxy)</w:t>
      </w:r>
      <w:proofErr w:type="gramStart"/>
      <w:r w:rsidRPr="00166577">
        <w:rPr>
          <w:rFonts w:ascii="Arial" w:hAnsi="Arial" w:cs="Arial"/>
          <w:b/>
          <w:bCs/>
        </w:rPr>
        <w:t>methyl)tetrahydrofuran</w:t>
      </w:r>
      <w:proofErr w:type="gramEnd"/>
      <w:r w:rsidRPr="00166577">
        <w:rPr>
          <w:rFonts w:ascii="Arial" w:hAnsi="Arial" w:cs="Arial"/>
          <w:b/>
          <w:bCs/>
        </w:rPr>
        <w:t>-3-ol (</w:t>
      </w:r>
      <w:r w:rsidR="0068348E" w:rsidRPr="0006729F">
        <w:rPr>
          <w:rFonts w:ascii="Arial" w:hAnsi="Arial" w:cs="Arial"/>
          <w:b/>
          <w:bCs/>
        </w:rPr>
        <w:t>6</w:t>
      </w:r>
      <w:r w:rsidRPr="00166577">
        <w:rPr>
          <w:rFonts w:ascii="Arial" w:hAnsi="Arial" w:cs="Arial"/>
          <w:b/>
          <w:bCs/>
        </w:rPr>
        <w:t>):</w:t>
      </w:r>
      <w:r>
        <w:rPr>
          <w:rFonts w:ascii="Arial" w:hAnsi="Arial" w:cs="Arial"/>
        </w:rPr>
        <w:t xml:space="preserve"> </w:t>
      </w:r>
      <w:r w:rsidRPr="00166577">
        <w:rPr>
          <w:rFonts w:ascii="Arial" w:hAnsi="Arial" w:cs="Arial"/>
        </w:rPr>
        <w:t>3,5-di-</w:t>
      </w:r>
      <w:r w:rsidRPr="00166577">
        <w:rPr>
          <w:rFonts w:ascii="Arial" w:hAnsi="Arial" w:cs="Arial"/>
          <w:i/>
          <w:iCs/>
        </w:rPr>
        <w:t>O</w:t>
      </w:r>
      <w:r w:rsidRPr="00166577">
        <w:rPr>
          <w:rFonts w:ascii="Arial" w:hAnsi="Arial" w:cs="Arial"/>
        </w:rPr>
        <w:t>-benzyl-1,2-</w:t>
      </w:r>
      <w:r w:rsidRPr="00166577">
        <w:rPr>
          <w:rFonts w:ascii="Arial" w:hAnsi="Arial" w:cs="Arial"/>
          <w:i/>
          <w:iCs/>
        </w:rPr>
        <w:t>O</w:t>
      </w:r>
      <w:r w:rsidRPr="00166577">
        <w:rPr>
          <w:rFonts w:ascii="Arial" w:hAnsi="Arial" w:cs="Arial"/>
        </w:rPr>
        <w:t>-isopropylidene-α-</w:t>
      </w:r>
      <w:r w:rsidRPr="00166577">
        <w:rPr>
          <w:rFonts w:ascii="Arial" w:hAnsi="Arial" w:cs="Arial"/>
          <w:sz w:val="20"/>
          <w:szCs w:val="20"/>
        </w:rPr>
        <w:t>D</w:t>
      </w:r>
      <w:r w:rsidRPr="00166577">
        <w:rPr>
          <w:rFonts w:ascii="Arial" w:hAnsi="Arial" w:cs="Arial"/>
        </w:rPr>
        <w:t>-</w:t>
      </w:r>
      <w:proofErr w:type="spellStart"/>
      <w:r w:rsidRPr="00166577">
        <w:rPr>
          <w:rFonts w:ascii="Arial" w:hAnsi="Arial" w:cs="Arial"/>
        </w:rPr>
        <w:t>ribofuranose</w:t>
      </w:r>
      <w:proofErr w:type="spellEnd"/>
      <w:r w:rsidRPr="00166577">
        <w:rPr>
          <w:rFonts w:ascii="Arial" w:hAnsi="Arial" w:cs="Arial"/>
        </w:rPr>
        <w:t xml:space="preserve"> </w:t>
      </w:r>
      <w:r w:rsidR="0068348E" w:rsidRPr="0006729F">
        <w:rPr>
          <w:rFonts w:ascii="Arial" w:hAnsi="Arial" w:cs="Arial"/>
          <w:b/>
          <w:bCs/>
        </w:rPr>
        <w:t>5</w:t>
      </w:r>
      <w:r w:rsidRPr="00166577">
        <w:rPr>
          <w:rFonts w:ascii="Arial" w:hAnsi="Arial" w:cs="Arial"/>
        </w:rPr>
        <w:t xml:space="preserve"> was prepared according to the </w:t>
      </w:r>
      <w:r w:rsidRPr="0006729F">
        <w:rPr>
          <w:rFonts w:ascii="Arial" w:hAnsi="Arial" w:cs="Arial"/>
        </w:rPr>
        <w:t xml:space="preserve">reported </w:t>
      </w:r>
      <w:r w:rsidRPr="0006729F">
        <w:rPr>
          <w:rFonts w:ascii="Arial" w:hAnsi="Arial" w:cs="Arial"/>
        </w:rPr>
        <w:lastRenderedPageBreak/>
        <w:t>procedure</w:t>
      </w:r>
      <w:r w:rsidRPr="00166577">
        <w:rPr>
          <w:rFonts w:ascii="Arial" w:hAnsi="Arial" w:cs="Arial"/>
        </w:rPr>
        <w:t xml:space="preserve">. To a flame-dried Schlenk flask were added </w:t>
      </w:r>
      <w:r w:rsidR="0068348E" w:rsidRPr="0006729F">
        <w:rPr>
          <w:rFonts w:ascii="Arial" w:hAnsi="Arial" w:cs="Arial"/>
          <w:b/>
          <w:bCs/>
        </w:rPr>
        <w:t>5</w:t>
      </w:r>
      <w:r>
        <w:rPr>
          <w:rFonts w:ascii="Arial" w:hAnsi="Arial" w:cs="Arial"/>
        </w:rPr>
        <w:t xml:space="preserve"> </w:t>
      </w:r>
      <w:r w:rsidRPr="00166577">
        <w:rPr>
          <w:rFonts w:ascii="Arial" w:hAnsi="Arial" w:cs="Arial"/>
        </w:rPr>
        <w:t xml:space="preserve">(2.5g, 6.76 mmol), </w:t>
      </w:r>
      <w:r w:rsidRPr="00166577">
        <w:rPr>
          <w:rFonts w:ascii="Arial" w:hAnsi="Arial" w:cs="Arial"/>
          <w:i/>
          <w:iCs/>
        </w:rPr>
        <w:t>p</w:t>
      </w:r>
      <w:r w:rsidRPr="00166577">
        <w:rPr>
          <w:rFonts w:ascii="Arial" w:hAnsi="Arial" w:cs="Arial"/>
        </w:rPr>
        <w:t>-</w:t>
      </w:r>
      <w:proofErr w:type="spellStart"/>
      <w:r w:rsidRPr="00166577">
        <w:rPr>
          <w:rFonts w:ascii="Arial" w:hAnsi="Arial" w:cs="Arial"/>
        </w:rPr>
        <w:t>TsOH</w:t>
      </w:r>
      <w:proofErr w:type="spellEnd"/>
      <w:r w:rsidRPr="00166577">
        <w:rPr>
          <w:rFonts w:ascii="Arial" w:hAnsi="Arial" w:cs="Arial"/>
        </w:rPr>
        <w:t xml:space="preserve"> (0.20g, 1.08 mmol), dry allyl alcohol (25 mL) and dry THF (25 mL). The mixture was heated at 100 ºC for 20 h. After completion, it was neutralized with saturated NaHCO</w:t>
      </w:r>
      <w:r w:rsidRPr="00166577">
        <w:rPr>
          <w:rFonts w:ascii="Arial" w:hAnsi="Arial" w:cs="Arial"/>
          <w:vertAlign w:val="subscript"/>
        </w:rPr>
        <w:t>3</w:t>
      </w:r>
      <w:r w:rsidRPr="00166577">
        <w:rPr>
          <w:rFonts w:ascii="Arial" w:hAnsi="Arial" w:cs="Arial"/>
        </w:rPr>
        <w:t xml:space="preserve"> solution (30 mL), extracted with </w:t>
      </w:r>
      <w:proofErr w:type="spellStart"/>
      <w:r w:rsidRPr="00166577">
        <w:rPr>
          <w:rFonts w:ascii="Arial" w:hAnsi="Arial" w:cs="Arial"/>
        </w:rPr>
        <w:t>EtOAc</w:t>
      </w:r>
      <w:proofErr w:type="spellEnd"/>
      <w:r w:rsidRPr="00166577">
        <w:rPr>
          <w:rFonts w:ascii="Arial" w:hAnsi="Arial" w:cs="Arial"/>
        </w:rPr>
        <w:t xml:space="preserve"> (3 × 40 mL). The organic layer was washed with H</w:t>
      </w:r>
      <w:r w:rsidRPr="00166577">
        <w:rPr>
          <w:rFonts w:ascii="Arial" w:hAnsi="Arial" w:cs="Arial"/>
          <w:vertAlign w:val="subscript"/>
        </w:rPr>
        <w:t>2</w:t>
      </w:r>
      <w:r w:rsidRPr="00166577">
        <w:rPr>
          <w:rFonts w:ascii="Arial" w:hAnsi="Arial" w:cs="Arial"/>
        </w:rPr>
        <w:t xml:space="preserve">O, brine. It was then dried over sodium sulfate, concentrated </w:t>
      </w:r>
      <w:r w:rsidRPr="00166577">
        <w:rPr>
          <w:rFonts w:ascii="Arial" w:hAnsi="Arial" w:cs="Arial"/>
          <w:i/>
          <w:iCs/>
        </w:rPr>
        <w:t>in vacuo</w:t>
      </w:r>
      <w:r w:rsidRPr="00166577">
        <w:rPr>
          <w:rFonts w:ascii="Arial" w:hAnsi="Arial" w:cs="Arial"/>
        </w:rPr>
        <w:t xml:space="preserve">, and purified by silica gel flash chromatography (ethyl acetate/hexane: 10% → 20%) to give pure </w:t>
      </w:r>
      <w:r w:rsidR="0068348E" w:rsidRPr="0006729F">
        <w:rPr>
          <w:rFonts w:ascii="Arial" w:hAnsi="Arial" w:cs="Arial"/>
          <w:b/>
          <w:bCs/>
        </w:rPr>
        <w:t>6</w:t>
      </w:r>
      <w:r w:rsidRPr="00166577">
        <w:rPr>
          <w:rFonts w:ascii="Arial" w:hAnsi="Arial" w:cs="Arial"/>
        </w:rPr>
        <w:t xml:space="preserve"> (Rf = 0.2 in 70:30 hexane: ethyl acetate; 2 g, 80 %).</w:t>
      </w:r>
    </w:p>
    <w:p w14:paraId="11EE5589" w14:textId="77777777" w:rsidR="00166577" w:rsidRDefault="00166577" w:rsidP="00A63E10">
      <w:pPr>
        <w:spacing w:line="480" w:lineRule="auto"/>
        <w:jc w:val="both"/>
        <w:rPr>
          <w:rFonts w:ascii="Arial" w:hAnsi="Arial" w:cs="Arial"/>
        </w:rPr>
      </w:pPr>
      <w:r w:rsidRPr="00166577">
        <w:rPr>
          <w:rFonts w:ascii="Arial" w:hAnsi="Arial" w:cs="Arial"/>
          <w:b/>
          <w:bCs/>
          <w:vertAlign w:val="superscript"/>
        </w:rPr>
        <w:t>1</w:t>
      </w:r>
      <w:r w:rsidRPr="00166577">
        <w:rPr>
          <w:rFonts w:ascii="Arial" w:hAnsi="Arial" w:cs="Arial"/>
          <w:b/>
          <w:bCs/>
        </w:rPr>
        <w:t>H NMR</w:t>
      </w:r>
      <w:r w:rsidRPr="00166577">
        <w:rPr>
          <w:rFonts w:ascii="Arial" w:hAnsi="Arial" w:cs="Arial"/>
        </w:rPr>
        <w:t xml:space="preserve"> (400 MHz, CDCl</w:t>
      </w:r>
      <w:r w:rsidRPr="00166577">
        <w:rPr>
          <w:rFonts w:ascii="Arial" w:hAnsi="Arial" w:cs="Arial"/>
          <w:vertAlign w:val="subscript"/>
        </w:rPr>
        <w:t>3</w:t>
      </w:r>
      <w:r w:rsidRPr="00166577">
        <w:rPr>
          <w:rFonts w:ascii="Arial" w:hAnsi="Arial" w:cs="Arial"/>
        </w:rPr>
        <w:t>) δ 7.40 – 7.25 (m, 10H), 5.84 (</w:t>
      </w:r>
      <w:proofErr w:type="spellStart"/>
      <w:r w:rsidRPr="00166577">
        <w:rPr>
          <w:rFonts w:ascii="Arial" w:hAnsi="Arial" w:cs="Arial"/>
        </w:rPr>
        <w:t>dddd</w:t>
      </w:r>
      <w:proofErr w:type="spellEnd"/>
      <w:r w:rsidRPr="00166577">
        <w:rPr>
          <w:rFonts w:ascii="Arial" w:hAnsi="Arial" w:cs="Arial"/>
        </w:rPr>
        <w:t>, J = 16.9, 10.3, 6.2, 5.2 Hz, 1H), 5.24 (dd, J = 17.2, 1.6 Hz, 1H), 5.16 (dt, J = 10.4, 1.4 Hz, 1H), 5.03 (s, 1H), 4.58 (d, J = 5.1 Hz, 4H), 4.26 (q, J = 5.6 Hz, 1H), 4.19 – 4.08 (m, 3H), 3.95 (</w:t>
      </w:r>
      <w:proofErr w:type="spellStart"/>
      <w:r w:rsidRPr="00166577">
        <w:rPr>
          <w:rFonts w:ascii="Arial" w:hAnsi="Arial" w:cs="Arial"/>
        </w:rPr>
        <w:t>ddt</w:t>
      </w:r>
      <w:proofErr w:type="spellEnd"/>
      <w:r w:rsidRPr="00166577">
        <w:rPr>
          <w:rFonts w:ascii="Arial" w:hAnsi="Arial" w:cs="Arial"/>
        </w:rPr>
        <w:t>, J = 12.8, 6.2, 1.4 Hz, 1H), 3.56 (dd, J = 5.5, 1.7 Hz, 2H), 2.77 (s, 1H).</w:t>
      </w:r>
    </w:p>
    <w:p w14:paraId="429EA02E" w14:textId="77777777" w:rsidR="00166577" w:rsidRDefault="00166577" w:rsidP="00A63E10">
      <w:pPr>
        <w:spacing w:line="480" w:lineRule="auto"/>
        <w:jc w:val="both"/>
        <w:rPr>
          <w:rFonts w:ascii="Arial" w:hAnsi="Arial" w:cs="Arial"/>
        </w:rPr>
      </w:pPr>
      <w:r w:rsidRPr="00166577">
        <w:rPr>
          <w:rFonts w:ascii="Arial" w:hAnsi="Arial" w:cs="Arial"/>
          <w:b/>
          <w:bCs/>
          <w:vertAlign w:val="superscript"/>
        </w:rPr>
        <w:t>13</w:t>
      </w:r>
      <w:r w:rsidRPr="00166577">
        <w:rPr>
          <w:rFonts w:ascii="Arial" w:hAnsi="Arial" w:cs="Arial"/>
          <w:b/>
          <w:bCs/>
        </w:rPr>
        <w:t>C NMR</w:t>
      </w:r>
      <w:r w:rsidRPr="00166577">
        <w:rPr>
          <w:rFonts w:ascii="Arial" w:hAnsi="Arial" w:cs="Arial"/>
        </w:rPr>
        <w:t xml:space="preserve"> (100 MHz, CDCl</w:t>
      </w:r>
      <w:r w:rsidRPr="00166577">
        <w:rPr>
          <w:rFonts w:ascii="Arial" w:hAnsi="Arial" w:cs="Arial"/>
          <w:vertAlign w:val="subscript"/>
        </w:rPr>
        <w:t>3</w:t>
      </w:r>
      <w:r w:rsidRPr="00166577">
        <w:rPr>
          <w:rFonts w:ascii="Arial" w:hAnsi="Arial" w:cs="Arial"/>
        </w:rPr>
        <w:t>) δ 138.19, 137.20, 134.04, 128.68, 128.46, 128.30, 128.03, 127.77, 127.72, 117.51, 106.69, 80.68, 79.78, 73.49, 73.34, 72.85, 71.75, 68.30.</w:t>
      </w:r>
    </w:p>
    <w:p w14:paraId="1F16E642" w14:textId="7F0374A3" w:rsidR="00166577" w:rsidRDefault="00166577" w:rsidP="00A63E10">
      <w:pPr>
        <w:spacing w:line="480" w:lineRule="auto"/>
        <w:jc w:val="both"/>
        <w:rPr>
          <w:rFonts w:ascii="Arial" w:hAnsi="Arial" w:cs="Arial"/>
        </w:rPr>
      </w:pPr>
      <w:r w:rsidRPr="00166577">
        <w:rPr>
          <w:rFonts w:ascii="Arial" w:hAnsi="Arial" w:cs="Arial"/>
          <w:b/>
          <w:bCs/>
        </w:rPr>
        <w:t>HRMS</w:t>
      </w:r>
      <w:r w:rsidRPr="00166577">
        <w:rPr>
          <w:rFonts w:ascii="Arial" w:hAnsi="Arial" w:cs="Arial"/>
        </w:rPr>
        <w:t xml:space="preserve"> (ESI): calc. for C</w:t>
      </w:r>
      <w:r w:rsidRPr="00166577">
        <w:rPr>
          <w:rFonts w:ascii="Arial" w:hAnsi="Arial" w:cs="Arial"/>
          <w:vertAlign w:val="subscript"/>
        </w:rPr>
        <w:t>22</w:t>
      </w:r>
      <w:r w:rsidRPr="00166577">
        <w:rPr>
          <w:rFonts w:ascii="Arial" w:hAnsi="Arial" w:cs="Arial"/>
        </w:rPr>
        <w:t>H</w:t>
      </w:r>
      <w:r w:rsidRPr="00166577">
        <w:rPr>
          <w:rFonts w:ascii="Arial" w:hAnsi="Arial" w:cs="Arial"/>
          <w:vertAlign w:val="subscript"/>
        </w:rPr>
        <w:t>26</w:t>
      </w:r>
      <w:r w:rsidRPr="00166577">
        <w:rPr>
          <w:rFonts w:ascii="Arial" w:hAnsi="Arial" w:cs="Arial"/>
        </w:rPr>
        <w:t>O</w:t>
      </w:r>
      <w:r w:rsidRPr="00166577">
        <w:rPr>
          <w:rFonts w:ascii="Arial" w:hAnsi="Arial" w:cs="Arial"/>
          <w:vertAlign w:val="subscript"/>
        </w:rPr>
        <w:t>5</w:t>
      </w:r>
      <w:r w:rsidRPr="00166577">
        <w:rPr>
          <w:rFonts w:ascii="Arial" w:hAnsi="Arial" w:cs="Arial"/>
        </w:rPr>
        <w:t>Na (</w:t>
      </w:r>
      <w:proofErr w:type="spellStart"/>
      <w:r w:rsidRPr="00166577">
        <w:rPr>
          <w:rFonts w:ascii="Arial" w:hAnsi="Arial" w:cs="Arial"/>
        </w:rPr>
        <w:t>M+Na</w:t>
      </w:r>
      <w:proofErr w:type="spellEnd"/>
      <w:r w:rsidRPr="00166577">
        <w:rPr>
          <w:rFonts w:ascii="Arial" w:hAnsi="Arial" w:cs="Arial"/>
        </w:rPr>
        <w:t>): 393.1678; found: 393.1684.</w:t>
      </w:r>
    </w:p>
    <w:p w14:paraId="6B97A4EC" w14:textId="77777777" w:rsidR="00166577" w:rsidRDefault="00166577" w:rsidP="00A63E10">
      <w:pPr>
        <w:spacing w:line="480" w:lineRule="auto"/>
        <w:jc w:val="both"/>
        <w:rPr>
          <w:rFonts w:ascii="Arial" w:hAnsi="Arial" w:cs="Arial"/>
        </w:rPr>
      </w:pPr>
    </w:p>
    <w:p w14:paraId="0CEAAE7E" w14:textId="745F8156" w:rsidR="00166577" w:rsidRDefault="00CA323F" w:rsidP="00A63E10">
      <w:pPr>
        <w:spacing w:line="480" w:lineRule="auto"/>
        <w:jc w:val="both"/>
        <w:rPr>
          <w:rFonts w:ascii="Arial" w:hAnsi="Arial" w:cs="Arial"/>
        </w:rPr>
      </w:pPr>
      <w:r w:rsidRPr="00A53DF8">
        <w:rPr>
          <w:rFonts w:ascii="Arial" w:hAnsi="Arial" w:cs="Arial"/>
          <w:b/>
          <w:bCs/>
        </w:rPr>
        <w:t>(3R,4R,5R)-2-(allyloxy)-4-(benzyloxy)-</w:t>
      </w:r>
      <w:proofErr w:type="gramStart"/>
      <w:r w:rsidRPr="00A53DF8">
        <w:rPr>
          <w:rFonts w:ascii="Arial" w:hAnsi="Arial" w:cs="Arial"/>
          <w:b/>
          <w:bCs/>
        </w:rPr>
        <w:t>5-(</w:t>
      </w:r>
      <w:proofErr w:type="gramEnd"/>
      <w:r w:rsidRPr="00A53DF8">
        <w:rPr>
          <w:rFonts w:ascii="Arial" w:hAnsi="Arial" w:cs="Arial"/>
          <w:b/>
          <w:bCs/>
        </w:rPr>
        <w:t>(benzyloxy)methyl)-3-methoxytetrahydrofuran (</w:t>
      </w:r>
      <w:r w:rsidRPr="0006729F">
        <w:rPr>
          <w:rFonts w:ascii="Arial" w:hAnsi="Arial" w:cs="Arial"/>
          <w:b/>
          <w:bCs/>
        </w:rPr>
        <w:t>7</w:t>
      </w:r>
      <w:r w:rsidRPr="00A53DF8">
        <w:rPr>
          <w:rFonts w:ascii="Arial" w:hAnsi="Arial" w:cs="Arial"/>
          <w:b/>
          <w:bCs/>
        </w:rPr>
        <w:t>):</w:t>
      </w:r>
      <w:r>
        <w:rPr>
          <w:rFonts w:ascii="Arial" w:hAnsi="Arial" w:cs="Arial"/>
        </w:rPr>
        <w:t xml:space="preserve"> </w:t>
      </w:r>
      <w:r w:rsidRPr="00A53DF8">
        <w:rPr>
          <w:rFonts w:ascii="Arial" w:hAnsi="Arial" w:cs="Arial"/>
        </w:rPr>
        <w:t xml:space="preserve">To an ice-cold solution of </w:t>
      </w:r>
      <w:r w:rsidR="0068348E" w:rsidRPr="0006729F">
        <w:rPr>
          <w:rFonts w:ascii="Arial" w:hAnsi="Arial" w:cs="Arial"/>
          <w:b/>
          <w:bCs/>
        </w:rPr>
        <w:t>6</w:t>
      </w:r>
      <w:r w:rsidRPr="00A53DF8">
        <w:rPr>
          <w:rFonts w:ascii="Arial" w:hAnsi="Arial" w:cs="Arial"/>
        </w:rPr>
        <w:t xml:space="preserve"> (6.8 mmol) in dry DMF (5 mL) were successively added </w:t>
      </w:r>
      <w:proofErr w:type="spellStart"/>
      <w:r w:rsidRPr="00A53DF8">
        <w:rPr>
          <w:rFonts w:ascii="Arial" w:hAnsi="Arial" w:cs="Arial"/>
        </w:rPr>
        <w:t>NaH</w:t>
      </w:r>
      <w:proofErr w:type="spellEnd"/>
      <w:r w:rsidRPr="00A53DF8">
        <w:rPr>
          <w:rFonts w:ascii="Arial" w:hAnsi="Arial" w:cs="Arial"/>
        </w:rPr>
        <w:t xml:space="preserve"> (20 mmol, 60% dispersion in mineral oil), </w:t>
      </w:r>
      <w:proofErr w:type="spellStart"/>
      <w:r w:rsidRPr="00A53DF8">
        <w:rPr>
          <w:rFonts w:ascii="Arial" w:hAnsi="Arial" w:cs="Arial"/>
        </w:rPr>
        <w:t>MeI</w:t>
      </w:r>
      <w:proofErr w:type="spellEnd"/>
      <w:r w:rsidRPr="00A53DF8">
        <w:rPr>
          <w:rFonts w:ascii="Arial" w:hAnsi="Arial" w:cs="Arial"/>
        </w:rPr>
        <w:t xml:space="preserve"> (17 mmol) and TBAI (0.2 mmol). After stirring at 0 ºC for 10 min and another 50 min at room temperature, the excess hydride was decomposed by addition of MeOH, and the resulting mixture was partitioned between Et</w:t>
      </w:r>
      <w:r w:rsidRPr="00A53DF8">
        <w:rPr>
          <w:rFonts w:ascii="Arial" w:hAnsi="Arial" w:cs="Arial"/>
          <w:vertAlign w:val="subscript"/>
        </w:rPr>
        <w:t>2</w:t>
      </w:r>
      <w:r w:rsidRPr="00A53DF8">
        <w:rPr>
          <w:rFonts w:ascii="Arial" w:hAnsi="Arial" w:cs="Arial"/>
        </w:rPr>
        <w:t>O (200 mL) and cold water (100 mL). The separated aqueous layer was then washed with another portion of Et</w:t>
      </w:r>
      <w:r w:rsidRPr="00A53DF8">
        <w:rPr>
          <w:rFonts w:ascii="Arial" w:hAnsi="Arial" w:cs="Arial"/>
          <w:vertAlign w:val="subscript"/>
        </w:rPr>
        <w:t>2</w:t>
      </w:r>
      <w:r w:rsidRPr="00A53DF8">
        <w:rPr>
          <w:rFonts w:ascii="Arial" w:hAnsi="Arial" w:cs="Arial"/>
        </w:rPr>
        <w:t>O (100 mL). The combined organic extracts were dried over Na</w:t>
      </w:r>
      <w:r w:rsidRPr="00A53DF8">
        <w:rPr>
          <w:rFonts w:ascii="Arial" w:hAnsi="Arial" w:cs="Arial"/>
          <w:vertAlign w:val="subscript"/>
        </w:rPr>
        <w:t>2</w:t>
      </w:r>
      <w:r w:rsidRPr="00A53DF8">
        <w:rPr>
          <w:rFonts w:ascii="Arial" w:hAnsi="Arial" w:cs="Arial"/>
        </w:rPr>
        <w:t>SO</w:t>
      </w:r>
      <w:r w:rsidRPr="00A53DF8">
        <w:rPr>
          <w:rFonts w:ascii="Arial" w:hAnsi="Arial" w:cs="Arial"/>
          <w:vertAlign w:val="subscript"/>
        </w:rPr>
        <w:t>4</w:t>
      </w:r>
      <w:r w:rsidRPr="00A53DF8">
        <w:rPr>
          <w:rFonts w:ascii="Arial" w:hAnsi="Arial" w:cs="Arial"/>
        </w:rPr>
        <w:t xml:space="preserve">, concentrated, and the residue was purified by silica gel column chromatography (hexane/ethyl acetate, 5%) to give compound </w:t>
      </w:r>
      <w:r w:rsidRPr="0006729F">
        <w:rPr>
          <w:rFonts w:ascii="Arial" w:hAnsi="Arial" w:cs="Arial"/>
          <w:b/>
          <w:bCs/>
        </w:rPr>
        <w:t>7</w:t>
      </w:r>
      <w:r>
        <w:rPr>
          <w:rFonts w:ascii="Arial" w:hAnsi="Arial" w:cs="Arial"/>
        </w:rPr>
        <w:t xml:space="preserve"> </w:t>
      </w:r>
      <w:r w:rsidRPr="00A53DF8">
        <w:rPr>
          <w:rFonts w:ascii="Arial" w:hAnsi="Arial" w:cs="Arial"/>
        </w:rPr>
        <w:t>as a colorless oil (98%; Rf = 0.3 in 90:10 hexane: ethyl acetate).</w:t>
      </w:r>
    </w:p>
    <w:p w14:paraId="263FF721" w14:textId="77777777" w:rsidR="00CA323F" w:rsidRDefault="00CA323F" w:rsidP="00A63E10">
      <w:pPr>
        <w:spacing w:line="480" w:lineRule="auto"/>
        <w:jc w:val="both"/>
        <w:rPr>
          <w:rFonts w:ascii="Arial" w:hAnsi="Arial" w:cs="Arial"/>
        </w:rPr>
      </w:pPr>
      <w:r w:rsidRPr="00A53DF8">
        <w:rPr>
          <w:rFonts w:ascii="Arial" w:hAnsi="Arial" w:cs="Arial"/>
          <w:b/>
          <w:bCs/>
          <w:vertAlign w:val="superscript"/>
        </w:rPr>
        <w:lastRenderedPageBreak/>
        <w:t>1</w:t>
      </w:r>
      <w:r w:rsidRPr="00A53DF8">
        <w:rPr>
          <w:rFonts w:ascii="Arial" w:hAnsi="Arial" w:cs="Arial"/>
          <w:b/>
          <w:bCs/>
        </w:rPr>
        <w:t>H NMR</w:t>
      </w:r>
      <w:r w:rsidRPr="00A53DF8">
        <w:rPr>
          <w:rFonts w:ascii="Arial" w:hAnsi="Arial" w:cs="Arial"/>
        </w:rPr>
        <w:t xml:space="preserve"> (400 MHz, CDCl</w:t>
      </w:r>
      <w:r w:rsidRPr="00A53DF8">
        <w:rPr>
          <w:rFonts w:ascii="Arial" w:hAnsi="Arial" w:cs="Arial"/>
          <w:vertAlign w:val="subscript"/>
        </w:rPr>
        <w:t>3</w:t>
      </w:r>
      <w:r w:rsidRPr="00A53DF8">
        <w:rPr>
          <w:rFonts w:ascii="Arial" w:hAnsi="Arial" w:cs="Arial"/>
        </w:rPr>
        <w:t>) δ 7.38 – 7.26 (m, 10H), 5.84 (</w:t>
      </w:r>
      <w:proofErr w:type="spellStart"/>
      <w:r w:rsidRPr="00A53DF8">
        <w:rPr>
          <w:rFonts w:ascii="Arial" w:hAnsi="Arial" w:cs="Arial"/>
        </w:rPr>
        <w:t>dddd</w:t>
      </w:r>
      <w:proofErr w:type="spellEnd"/>
      <w:r w:rsidRPr="00A53DF8">
        <w:rPr>
          <w:rFonts w:ascii="Arial" w:hAnsi="Arial" w:cs="Arial"/>
        </w:rPr>
        <w:t>, J = 16.9, 10.3, 6.2, 5.2 Hz, 1H), 5.23 (</w:t>
      </w:r>
      <w:proofErr w:type="spellStart"/>
      <w:r w:rsidRPr="00A53DF8">
        <w:rPr>
          <w:rFonts w:ascii="Arial" w:hAnsi="Arial" w:cs="Arial"/>
        </w:rPr>
        <w:t>dq</w:t>
      </w:r>
      <w:proofErr w:type="spellEnd"/>
      <w:r w:rsidRPr="00A53DF8">
        <w:rPr>
          <w:rFonts w:ascii="Arial" w:hAnsi="Arial" w:cs="Arial"/>
        </w:rPr>
        <w:t>, J = 17.2, 1.6 Hz, 1H), 5.15 (</w:t>
      </w:r>
      <w:proofErr w:type="spellStart"/>
      <w:r w:rsidRPr="00A53DF8">
        <w:rPr>
          <w:rFonts w:ascii="Arial" w:hAnsi="Arial" w:cs="Arial"/>
        </w:rPr>
        <w:t>dq</w:t>
      </w:r>
      <w:proofErr w:type="spellEnd"/>
      <w:r w:rsidRPr="00A53DF8">
        <w:rPr>
          <w:rFonts w:ascii="Arial" w:hAnsi="Arial" w:cs="Arial"/>
        </w:rPr>
        <w:t>, J = 10.4, 1.4 Hz, 1H), 5.07 (d, J = 1.0 Hz, 1H), 4.66 – 4.52 (m, 4H), 4.29 (</w:t>
      </w:r>
      <w:proofErr w:type="spellStart"/>
      <w:r w:rsidRPr="00A53DF8">
        <w:rPr>
          <w:rFonts w:ascii="Arial" w:hAnsi="Arial" w:cs="Arial"/>
        </w:rPr>
        <w:t>ddd</w:t>
      </w:r>
      <w:proofErr w:type="spellEnd"/>
      <w:r w:rsidRPr="00A53DF8">
        <w:rPr>
          <w:rFonts w:ascii="Arial" w:hAnsi="Arial" w:cs="Arial"/>
        </w:rPr>
        <w:t>, J = 7.2, 5.9, 3.8 Hz, 1H), 4.19 (</w:t>
      </w:r>
      <w:proofErr w:type="spellStart"/>
      <w:r w:rsidRPr="00A53DF8">
        <w:rPr>
          <w:rFonts w:ascii="Arial" w:hAnsi="Arial" w:cs="Arial"/>
        </w:rPr>
        <w:t>ddt</w:t>
      </w:r>
      <w:proofErr w:type="spellEnd"/>
      <w:r w:rsidRPr="00A53DF8">
        <w:rPr>
          <w:rFonts w:ascii="Arial" w:hAnsi="Arial" w:cs="Arial"/>
        </w:rPr>
        <w:t>, J = 12.8, 5.2, 1.5 Hz, 1H), 4.07 (dd, J = 7.1, 4.7 Hz, 1H), 3.95 (</w:t>
      </w:r>
      <w:proofErr w:type="spellStart"/>
      <w:r w:rsidRPr="00A53DF8">
        <w:rPr>
          <w:rFonts w:ascii="Arial" w:hAnsi="Arial" w:cs="Arial"/>
        </w:rPr>
        <w:t>ddt</w:t>
      </w:r>
      <w:proofErr w:type="spellEnd"/>
      <w:r w:rsidRPr="00A53DF8">
        <w:rPr>
          <w:rFonts w:ascii="Arial" w:hAnsi="Arial" w:cs="Arial"/>
        </w:rPr>
        <w:t>, J = 12.7, 6.3, 1.4 Hz, 1H), 3.68 – 3.59 (m, 2H), 3.51 (dd, J = 10.6, 5.9 Hz, 1H), 3.45 (s, 3H).</w:t>
      </w:r>
    </w:p>
    <w:p w14:paraId="3FAA94F4" w14:textId="77777777" w:rsidR="00CA323F" w:rsidRDefault="00CA323F" w:rsidP="00A63E10">
      <w:pPr>
        <w:spacing w:line="480" w:lineRule="auto"/>
        <w:jc w:val="both"/>
        <w:rPr>
          <w:rFonts w:ascii="Arial" w:hAnsi="Arial" w:cs="Arial"/>
        </w:rPr>
      </w:pPr>
      <w:r w:rsidRPr="00A53DF8">
        <w:rPr>
          <w:rFonts w:ascii="Arial" w:hAnsi="Arial" w:cs="Arial"/>
          <w:b/>
          <w:bCs/>
          <w:vertAlign w:val="superscript"/>
        </w:rPr>
        <w:t>13</w:t>
      </w:r>
      <w:r w:rsidRPr="00A53DF8">
        <w:rPr>
          <w:rFonts w:ascii="Arial" w:hAnsi="Arial" w:cs="Arial"/>
          <w:b/>
          <w:bCs/>
        </w:rPr>
        <w:t>C NMR</w:t>
      </w:r>
      <w:r w:rsidRPr="00A53DF8">
        <w:rPr>
          <w:rFonts w:ascii="Arial" w:hAnsi="Arial" w:cs="Arial"/>
        </w:rPr>
        <w:t xml:space="preserve"> (100 MHz, CDCl</w:t>
      </w:r>
      <w:r w:rsidRPr="00A53DF8">
        <w:rPr>
          <w:rFonts w:ascii="Arial" w:hAnsi="Arial" w:cs="Arial"/>
          <w:vertAlign w:val="subscript"/>
        </w:rPr>
        <w:t>3</w:t>
      </w:r>
      <w:r w:rsidRPr="00A53DF8">
        <w:rPr>
          <w:rFonts w:ascii="Arial" w:hAnsi="Arial" w:cs="Arial"/>
        </w:rPr>
        <w:t>) δ 138.35, 137.88, 134.14, 128.48, 128.42, 128.04, 127.93, 127.74, 127.63, 117.51, 103.85, 82.31, 80.46, 78.55, 73.23, 72.67, 71.46, 68.40, 58.44.</w:t>
      </w:r>
    </w:p>
    <w:p w14:paraId="74A460AF" w14:textId="0F6F660C" w:rsidR="00CA323F" w:rsidRDefault="00CA323F" w:rsidP="00A63E10">
      <w:pPr>
        <w:spacing w:line="480" w:lineRule="auto"/>
        <w:jc w:val="both"/>
        <w:rPr>
          <w:rFonts w:ascii="Arial" w:hAnsi="Arial" w:cs="Arial"/>
        </w:rPr>
      </w:pPr>
      <w:r w:rsidRPr="00A53DF8">
        <w:rPr>
          <w:rFonts w:ascii="Arial" w:hAnsi="Arial" w:cs="Arial"/>
          <w:b/>
          <w:bCs/>
        </w:rPr>
        <w:t>HRMS</w:t>
      </w:r>
      <w:r w:rsidRPr="00A53DF8">
        <w:rPr>
          <w:rFonts w:ascii="Arial" w:hAnsi="Arial" w:cs="Arial"/>
        </w:rPr>
        <w:t xml:space="preserve"> (ESI): calc. for C</w:t>
      </w:r>
      <w:r w:rsidRPr="00A53DF8">
        <w:rPr>
          <w:rFonts w:ascii="Arial" w:hAnsi="Arial" w:cs="Arial"/>
          <w:vertAlign w:val="subscript"/>
        </w:rPr>
        <w:t>23</w:t>
      </w:r>
      <w:r w:rsidRPr="00A53DF8">
        <w:rPr>
          <w:rFonts w:ascii="Arial" w:hAnsi="Arial" w:cs="Arial"/>
        </w:rPr>
        <w:t>H</w:t>
      </w:r>
      <w:r w:rsidRPr="00A53DF8">
        <w:rPr>
          <w:rFonts w:ascii="Arial" w:hAnsi="Arial" w:cs="Arial"/>
          <w:vertAlign w:val="subscript"/>
        </w:rPr>
        <w:t>28</w:t>
      </w:r>
      <w:r w:rsidRPr="00A53DF8">
        <w:rPr>
          <w:rFonts w:ascii="Arial" w:hAnsi="Arial" w:cs="Arial"/>
        </w:rPr>
        <w:t>O</w:t>
      </w:r>
      <w:r w:rsidRPr="00A53DF8">
        <w:rPr>
          <w:rFonts w:ascii="Arial" w:hAnsi="Arial" w:cs="Arial"/>
          <w:vertAlign w:val="subscript"/>
        </w:rPr>
        <w:t>5</w:t>
      </w:r>
      <w:r w:rsidRPr="00A53DF8">
        <w:rPr>
          <w:rFonts w:ascii="Arial" w:hAnsi="Arial" w:cs="Arial"/>
        </w:rPr>
        <w:t>Na (</w:t>
      </w:r>
      <w:proofErr w:type="spellStart"/>
      <w:r w:rsidRPr="00A53DF8">
        <w:rPr>
          <w:rFonts w:ascii="Arial" w:hAnsi="Arial" w:cs="Arial"/>
        </w:rPr>
        <w:t>M+Na</w:t>
      </w:r>
      <w:proofErr w:type="spellEnd"/>
      <w:r w:rsidRPr="00A53DF8">
        <w:rPr>
          <w:rFonts w:ascii="Arial" w:hAnsi="Arial" w:cs="Arial"/>
        </w:rPr>
        <w:t>): 407.1834; found: 407.1838.</w:t>
      </w:r>
    </w:p>
    <w:p w14:paraId="0F3EFC83" w14:textId="77777777" w:rsidR="00CA323F" w:rsidRDefault="00CA323F" w:rsidP="00A63E10">
      <w:pPr>
        <w:spacing w:line="480" w:lineRule="auto"/>
        <w:jc w:val="both"/>
        <w:rPr>
          <w:rFonts w:ascii="Arial" w:hAnsi="Arial" w:cs="Arial"/>
        </w:rPr>
      </w:pPr>
    </w:p>
    <w:p w14:paraId="7E88D991" w14:textId="77439F26" w:rsidR="00CA323F" w:rsidRDefault="00CA323F" w:rsidP="00A63E10">
      <w:pPr>
        <w:spacing w:line="480" w:lineRule="auto"/>
        <w:jc w:val="both"/>
        <w:rPr>
          <w:rFonts w:ascii="Arial" w:hAnsi="Arial" w:cs="Arial"/>
        </w:rPr>
      </w:pPr>
      <w:r w:rsidRPr="00CA323F">
        <w:rPr>
          <w:rFonts w:ascii="Arial" w:hAnsi="Arial" w:cs="Arial"/>
          <w:b/>
          <w:bCs/>
        </w:rPr>
        <w:t>(3R,4R,5R)-4-(benzyloxy)-</w:t>
      </w:r>
      <w:proofErr w:type="gramStart"/>
      <w:r w:rsidRPr="00CA323F">
        <w:rPr>
          <w:rFonts w:ascii="Arial" w:hAnsi="Arial" w:cs="Arial"/>
          <w:b/>
          <w:bCs/>
        </w:rPr>
        <w:t>5-(</w:t>
      </w:r>
      <w:proofErr w:type="gramEnd"/>
      <w:r w:rsidRPr="00CA323F">
        <w:rPr>
          <w:rFonts w:ascii="Arial" w:hAnsi="Arial" w:cs="Arial"/>
          <w:b/>
          <w:bCs/>
        </w:rPr>
        <w:t>(benzyloxy)methyl)-3-methoxytetrahydrofuran-2-yl 2-iodobenzoate</w:t>
      </w:r>
      <w:r w:rsidRPr="00A53DF8">
        <w:rPr>
          <w:rFonts w:ascii="Arial" w:hAnsi="Arial" w:cs="Arial"/>
          <w:b/>
          <w:bCs/>
        </w:rPr>
        <w:t xml:space="preserve"> (</w:t>
      </w:r>
      <w:r w:rsidR="0068348E" w:rsidRPr="0006729F">
        <w:rPr>
          <w:rFonts w:ascii="Arial" w:hAnsi="Arial" w:cs="Arial"/>
          <w:b/>
          <w:bCs/>
        </w:rPr>
        <w:t>2G</w:t>
      </w:r>
      <w:r w:rsidRPr="00A53DF8">
        <w:rPr>
          <w:rFonts w:ascii="Arial" w:hAnsi="Arial" w:cs="Arial"/>
          <w:b/>
          <w:bCs/>
        </w:rPr>
        <w:t>):</w:t>
      </w:r>
      <w:r>
        <w:rPr>
          <w:rFonts w:ascii="Arial" w:hAnsi="Arial" w:cs="Arial"/>
        </w:rPr>
        <w:t xml:space="preserve"> </w:t>
      </w:r>
      <w:r w:rsidRPr="00A53DF8">
        <w:rPr>
          <w:rFonts w:ascii="Arial" w:hAnsi="Arial" w:cs="Arial"/>
        </w:rPr>
        <w:t xml:space="preserve">A mixture of compound </w:t>
      </w:r>
      <w:r w:rsidRPr="0006729F">
        <w:rPr>
          <w:rFonts w:ascii="Arial" w:hAnsi="Arial" w:cs="Arial"/>
          <w:b/>
          <w:bCs/>
        </w:rPr>
        <w:t>7</w:t>
      </w:r>
      <w:r w:rsidRPr="00A53DF8">
        <w:rPr>
          <w:rFonts w:ascii="Arial" w:hAnsi="Arial" w:cs="Arial"/>
        </w:rPr>
        <w:t xml:space="preserve"> (1.4 mmol) and PdCl</w:t>
      </w:r>
      <w:r w:rsidRPr="00A53DF8">
        <w:rPr>
          <w:rFonts w:ascii="Arial" w:hAnsi="Arial" w:cs="Arial"/>
          <w:vertAlign w:val="subscript"/>
        </w:rPr>
        <w:t>2</w:t>
      </w:r>
      <w:r w:rsidRPr="00A53DF8">
        <w:rPr>
          <w:rFonts w:ascii="Arial" w:hAnsi="Arial" w:cs="Arial"/>
        </w:rPr>
        <w:t xml:space="preserve"> (0.2 mmol) in MeOH/H</w:t>
      </w:r>
      <w:r w:rsidRPr="00A53DF8">
        <w:rPr>
          <w:rFonts w:ascii="Arial" w:hAnsi="Arial" w:cs="Arial"/>
          <w:vertAlign w:val="subscript"/>
        </w:rPr>
        <w:t>2</w:t>
      </w:r>
      <w:r w:rsidRPr="00A53DF8">
        <w:rPr>
          <w:rFonts w:ascii="Arial" w:hAnsi="Arial" w:cs="Arial"/>
        </w:rPr>
        <w:t xml:space="preserve">O (20 mL, 10:1, v/v) was stirred at room temperature for 2 h. The reaction mixture was filtered through Celite and concentrated </w:t>
      </w:r>
      <w:r w:rsidRPr="00A53DF8">
        <w:rPr>
          <w:rFonts w:ascii="Arial" w:hAnsi="Arial" w:cs="Arial"/>
          <w:i/>
          <w:iCs/>
        </w:rPr>
        <w:t>in vacuo</w:t>
      </w:r>
      <w:r w:rsidRPr="00A53DF8">
        <w:rPr>
          <w:rFonts w:ascii="Arial" w:hAnsi="Arial" w:cs="Arial"/>
        </w:rPr>
        <w:t>. The crude was carried forward without further purification.</w:t>
      </w:r>
    </w:p>
    <w:p w14:paraId="1E835660" w14:textId="2575A6B0" w:rsidR="00CA323F" w:rsidRDefault="00CA323F" w:rsidP="00A63E10">
      <w:pPr>
        <w:spacing w:line="480" w:lineRule="auto"/>
        <w:jc w:val="both"/>
        <w:rPr>
          <w:rFonts w:ascii="Arial" w:hAnsi="Arial" w:cs="Arial"/>
        </w:rPr>
      </w:pPr>
      <w:r w:rsidRPr="00A53DF8">
        <w:rPr>
          <w:rFonts w:ascii="Arial" w:hAnsi="Arial" w:cs="Arial"/>
        </w:rPr>
        <w:t xml:space="preserve">The pre-donor </w:t>
      </w:r>
      <w:r w:rsidR="0068348E" w:rsidRPr="0006729F">
        <w:rPr>
          <w:rFonts w:ascii="Arial" w:hAnsi="Arial" w:cs="Arial"/>
          <w:b/>
          <w:bCs/>
        </w:rPr>
        <w:t>2G</w:t>
      </w:r>
      <w:r w:rsidRPr="00A53DF8">
        <w:rPr>
          <w:rFonts w:ascii="Arial" w:hAnsi="Arial" w:cs="Arial"/>
        </w:rPr>
        <w:t xml:space="preserve"> was prepared</w:t>
      </w:r>
      <w:r w:rsidRPr="00CA323F">
        <w:rPr>
          <w:rFonts w:ascii="Arial" w:hAnsi="Arial" w:cs="Arial"/>
        </w:rPr>
        <w:t xml:space="preserve"> </w:t>
      </w:r>
      <w:r>
        <w:rPr>
          <w:rFonts w:ascii="Arial" w:hAnsi="Arial" w:cs="Arial"/>
        </w:rPr>
        <w:t xml:space="preserve">in accordance </w:t>
      </w:r>
      <w:r w:rsidR="00A53DF8">
        <w:rPr>
          <w:rFonts w:ascii="Arial" w:hAnsi="Arial" w:cs="Arial"/>
        </w:rPr>
        <w:t>with</w:t>
      </w:r>
      <w:r>
        <w:rPr>
          <w:rFonts w:ascii="Arial" w:hAnsi="Arial" w:cs="Arial"/>
        </w:rPr>
        <w:t xml:space="preserve"> the procedure outlined for </w:t>
      </w:r>
      <w:r w:rsidR="0068348E" w:rsidRPr="0006729F">
        <w:rPr>
          <w:rFonts w:ascii="Arial" w:hAnsi="Arial" w:cs="Arial"/>
          <w:b/>
          <w:bCs/>
        </w:rPr>
        <w:t>2</w:t>
      </w:r>
      <w:r w:rsidRPr="0006729F">
        <w:rPr>
          <w:rFonts w:ascii="Arial" w:hAnsi="Arial" w:cs="Arial"/>
          <w:b/>
          <w:bCs/>
        </w:rPr>
        <w:t>A</w:t>
      </w:r>
      <w:r w:rsidRPr="00A53DF8">
        <w:rPr>
          <w:rFonts w:ascii="Arial" w:hAnsi="Arial" w:cs="Arial"/>
        </w:rPr>
        <w:t xml:space="preserve">. The crude was purified by flash chromatography (ethyl acetate/hexane: 10 → 20%) to give pure </w:t>
      </w:r>
      <w:r w:rsidR="0068348E" w:rsidRPr="0006729F">
        <w:rPr>
          <w:rFonts w:ascii="Arial" w:hAnsi="Arial" w:cs="Arial"/>
          <w:b/>
          <w:bCs/>
        </w:rPr>
        <w:t>2G</w:t>
      </w:r>
      <w:r w:rsidRPr="00A53DF8">
        <w:rPr>
          <w:rFonts w:ascii="Arial" w:hAnsi="Arial" w:cs="Arial"/>
        </w:rPr>
        <w:t xml:space="preserve"> (85%; Rf = 0.3 in 80:20 hexane: ethyl acetate; </w:t>
      </w:r>
      <w:proofErr w:type="gramStart"/>
      <w:r w:rsidRPr="00A53DF8">
        <w:rPr>
          <w:rFonts w:ascii="Arial" w:hAnsi="Arial" w:cs="Arial"/>
        </w:rPr>
        <w:t>α:β</w:t>
      </w:r>
      <w:proofErr w:type="gramEnd"/>
      <w:r w:rsidRPr="00A53DF8">
        <w:rPr>
          <w:rFonts w:ascii="Arial" w:hAnsi="Arial" w:cs="Arial"/>
        </w:rPr>
        <w:t xml:space="preserve"> = 1:5)</w:t>
      </w:r>
      <w:r w:rsidR="00A53DF8">
        <w:rPr>
          <w:rFonts w:ascii="Arial" w:hAnsi="Arial" w:cs="Arial"/>
        </w:rPr>
        <w:t>.</w:t>
      </w:r>
    </w:p>
    <w:p w14:paraId="430CF119" w14:textId="77777777" w:rsidR="00CA323F" w:rsidRDefault="00CA323F" w:rsidP="00A63E10">
      <w:pPr>
        <w:spacing w:line="480" w:lineRule="auto"/>
        <w:jc w:val="both"/>
        <w:rPr>
          <w:rFonts w:ascii="Arial" w:hAnsi="Arial" w:cs="Arial"/>
        </w:rPr>
      </w:pPr>
      <w:r w:rsidRPr="00A53DF8">
        <w:rPr>
          <w:rFonts w:ascii="Arial" w:hAnsi="Arial" w:cs="Arial"/>
          <w:b/>
          <w:bCs/>
          <w:vertAlign w:val="superscript"/>
        </w:rPr>
        <w:t>1</w:t>
      </w:r>
      <w:r w:rsidRPr="00A53DF8">
        <w:rPr>
          <w:rFonts w:ascii="Arial" w:hAnsi="Arial" w:cs="Arial"/>
          <w:b/>
          <w:bCs/>
        </w:rPr>
        <w:t>H NMR</w:t>
      </w:r>
      <w:r w:rsidRPr="00A53DF8">
        <w:rPr>
          <w:rFonts w:ascii="Arial" w:hAnsi="Arial" w:cs="Arial"/>
        </w:rPr>
        <w:t xml:space="preserve"> (400 MHz, CDCl</w:t>
      </w:r>
      <w:r w:rsidRPr="00A53DF8">
        <w:rPr>
          <w:rFonts w:ascii="Arial" w:hAnsi="Arial" w:cs="Arial"/>
          <w:vertAlign w:val="subscript"/>
        </w:rPr>
        <w:t>3</w:t>
      </w:r>
      <w:r w:rsidRPr="00A53DF8">
        <w:rPr>
          <w:rFonts w:ascii="Arial" w:hAnsi="Arial" w:cs="Arial"/>
        </w:rPr>
        <w:t>) δ 7.94 (dd, J = 7.8, 1.2 Hz, 1H), 7.68 (dd, J = 7.7, 1.8 Hz, 1H), 7.39 – 7.27 (m, 7.2H), 7.25 – 7.08 (m, 7.6H), 6.65 (d, J = 4.1 Hz, 0.2H), 6.42 (s, 1H), 4.79 (d, J = 11.8 Hz, 0.4H), 4.68 (d, J = 12.1 Hz, 1H), 4.63 – 4.46 (m, 4.5H), 4.40 – 4.31 (m, 2.2H), 4.12 (dd, J = 6.4, 2.2 Hz, 0.3H), 3.98 (dd, J = 6.1, 4.2 Hz, 0.3H), 3.86 (d, J = 4.0 Hz, 1H), 3.75 (dd, J = 11.1, 2.7 Hz, 1H), 3.66 – 3.45 (m, 6H).</w:t>
      </w:r>
    </w:p>
    <w:p w14:paraId="7584B82A" w14:textId="77777777" w:rsidR="00CA323F" w:rsidRDefault="00CA323F" w:rsidP="00A63E10">
      <w:pPr>
        <w:spacing w:line="480" w:lineRule="auto"/>
        <w:jc w:val="both"/>
        <w:rPr>
          <w:rFonts w:ascii="Arial" w:hAnsi="Arial" w:cs="Arial"/>
        </w:rPr>
      </w:pPr>
      <w:r w:rsidRPr="00A53DF8">
        <w:rPr>
          <w:rFonts w:ascii="Arial" w:hAnsi="Arial" w:cs="Arial"/>
          <w:b/>
          <w:bCs/>
          <w:vertAlign w:val="superscript"/>
        </w:rPr>
        <w:lastRenderedPageBreak/>
        <w:t>13</w:t>
      </w:r>
      <w:r w:rsidRPr="00A53DF8">
        <w:rPr>
          <w:rFonts w:ascii="Arial" w:hAnsi="Arial" w:cs="Arial"/>
          <w:b/>
          <w:bCs/>
        </w:rPr>
        <w:t>C NMR</w:t>
      </w:r>
      <w:r w:rsidRPr="00A53DF8">
        <w:rPr>
          <w:rFonts w:ascii="Arial" w:hAnsi="Arial" w:cs="Arial"/>
        </w:rPr>
        <w:t xml:space="preserve"> (100 MHz, CDCl</w:t>
      </w:r>
      <w:r w:rsidRPr="00A53DF8">
        <w:rPr>
          <w:rFonts w:ascii="Arial" w:hAnsi="Arial" w:cs="Arial"/>
          <w:vertAlign w:val="subscript"/>
        </w:rPr>
        <w:t>3</w:t>
      </w:r>
      <w:r w:rsidRPr="00A53DF8">
        <w:rPr>
          <w:rFonts w:ascii="Arial" w:hAnsi="Arial" w:cs="Arial"/>
        </w:rPr>
        <w:t>) δ 165.09, 141.49, 141.45, 138.24, 137.66, 134.39, 133.02, 131.70, 128.63, 128.61, 128.47, 128.41, 128.28, 128.22, 128.20, 128.07, 128.03, 127.76, 127.65, 127.60, 99.49, 94.19, 81.69, 81.58, 76.60, 73.37, 72.91, 69.59, 58.65.</w:t>
      </w:r>
    </w:p>
    <w:p w14:paraId="4E838161" w14:textId="126267E1" w:rsidR="00CA323F" w:rsidRDefault="00CA323F" w:rsidP="00A63E10">
      <w:pPr>
        <w:spacing w:line="480" w:lineRule="auto"/>
        <w:jc w:val="both"/>
        <w:rPr>
          <w:rFonts w:ascii="Arial" w:hAnsi="Arial" w:cs="Arial"/>
        </w:rPr>
      </w:pPr>
      <w:r w:rsidRPr="00A53DF8">
        <w:rPr>
          <w:rFonts w:ascii="Arial" w:hAnsi="Arial" w:cs="Arial"/>
          <w:b/>
          <w:bCs/>
        </w:rPr>
        <w:t>HRMS</w:t>
      </w:r>
      <w:r w:rsidRPr="00A53DF8">
        <w:rPr>
          <w:rFonts w:ascii="Arial" w:hAnsi="Arial" w:cs="Arial"/>
        </w:rPr>
        <w:t xml:space="preserve"> (ESI): calc. for C</w:t>
      </w:r>
      <w:r w:rsidRPr="00A53DF8">
        <w:rPr>
          <w:rFonts w:ascii="Arial" w:hAnsi="Arial" w:cs="Arial"/>
          <w:vertAlign w:val="subscript"/>
        </w:rPr>
        <w:t>27</w:t>
      </w:r>
      <w:r w:rsidRPr="00A53DF8">
        <w:rPr>
          <w:rFonts w:ascii="Arial" w:hAnsi="Arial" w:cs="Arial"/>
        </w:rPr>
        <w:t>H</w:t>
      </w:r>
      <w:r w:rsidRPr="00A53DF8">
        <w:rPr>
          <w:rFonts w:ascii="Arial" w:hAnsi="Arial" w:cs="Arial"/>
          <w:vertAlign w:val="subscript"/>
        </w:rPr>
        <w:t>27</w:t>
      </w:r>
      <w:r w:rsidRPr="00A53DF8">
        <w:rPr>
          <w:rFonts w:ascii="Arial" w:hAnsi="Arial" w:cs="Arial"/>
        </w:rPr>
        <w:t>IO</w:t>
      </w:r>
      <w:r w:rsidRPr="00A53DF8">
        <w:rPr>
          <w:rFonts w:ascii="Arial" w:hAnsi="Arial" w:cs="Arial"/>
          <w:vertAlign w:val="subscript"/>
        </w:rPr>
        <w:t>6</w:t>
      </w:r>
      <w:r w:rsidRPr="00A53DF8">
        <w:rPr>
          <w:rFonts w:ascii="Arial" w:hAnsi="Arial" w:cs="Arial"/>
        </w:rPr>
        <w:t>Na (</w:t>
      </w:r>
      <w:proofErr w:type="spellStart"/>
      <w:r w:rsidRPr="00A53DF8">
        <w:rPr>
          <w:rFonts w:ascii="Arial" w:hAnsi="Arial" w:cs="Arial"/>
        </w:rPr>
        <w:t>M+Na</w:t>
      </w:r>
      <w:proofErr w:type="spellEnd"/>
      <w:r w:rsidRPr="00A53DF8">
        <w:rPr>
          <w:rFonts w:ascii="Arial" w:hAnsi="Arial" w:cs="Arial"/>
        </w:rPr>
        <w:t>): 597.0750; found: 597.0751</w:t>
      </w:r>
      <w:r>
        <w:rPr>
          <w:rFonts w:ascii="Arial" w:hAnsi="Arial" w:cs="Arial"/>
        </w:rPr>
        <w:t>.</w:t>
      </w:r>
    </w:p>
    <w:p w14:paraId="5D88F2BC" w14:textId="77777777" w:rsidR="003A131E" w:rsidRDefault="003A131E" w:rsidP="00A63E10">
      <w:pPr>
        <w:spacing w:line="480" w:lineRule="auto"/>
        <w:jc w:val="both"/>
        <w:rPr>
          <w:rFonts w:ascii="Arial" w:hAnsi="Arial" w:cs="Arial"/>
        </w:rPr>
      </w:pPr>
    </w:p>
    <w:p w14:paraId="24559409" w14:textId="5BDAB71B" w:rsidR="003A131E" w:rsidRDefault="003A131E" w:rsidP="00A63E10">
      <w:pPr>
        <w:spacing w:line="480" w:lineRule="auto"/>
        <w:jc w:val="both"/>
        <w:rPr>
          <w:rFonts w:ascii="Arial" w:hAnsi="Arial" w:cs="Arial"/>
        </w:rPr>
      </w:pPr>
      <w:r w:rsidRPr="00A53DF8">
        <w:rPr>
          <w:rFonts w:ascii="Arial" w:hAnsi="Arial" w:cs="Arial"/>
          <w:b/>
          <w:bCs/>
        </w:rPr>
        <w:t>(3R,4R,5R)-4-(benzyloxy)-5-((benzyloxy)methyl)-3-methoxytetrahydrofuran-2-yl-2-((2-formylcyclohex-1-en-1-</w:t>
      </w:r>
      <w:proofErr w:type="gramStart"/>
      <w:r w:rsidRPr="00A53DF8">
        <w:rPr>
          <w:rFonts w:ascii="Arial" w:hAnsi="Arial" w:cs="Arial"/>
          <w:b/>
          <w:bCs/>
        </w:rPr>
        <w:t>yl)ethynyl</w:t>
      </w:r>
      <w:proofErr w:type="gramEnd"/>
      <w:r w:rsidRPr="00A53DF8">
        <w:rPr>
          <w:rFonts w:ascii="Arial" w:hAnsi="Arial" w:cs="Arial"/>
          <w:b/>
          <w:bCs/>
        </w:rPr>
        <w:t>)benzoate (</w:t>
      </w:r>
      <w:r w:rsidR="0068348E" w:rsidRPr="0006729F">
        <w:rPr>
          <w:rFonts w:ascii="Arial" w:hAnsi="Arial" w:cs="Arial"/>
          <w:b/>
          <w:bCs/>
        </w:rPr>
        <w:t>4G</w:t>
      </w:r>
      <w:r w:rsidRPr="00A53DF8">
        <w:rPr>
          <w:rFonts w:ascii="Arial" w:hAnsi="Arial" w:cs="Arial"/>
          <w:b/>
          <w:bCs/>
        </w:rPr>
        <w:t>):</w:t>
      </w:r>
      <w:r>
        <w:rPr>
          <w:rFonts w:ascii="Arial" w:hAnsi="Arial" w:cs="Arial"/>
        </w:rPr>
        <w:t xml:space="preserve"> The titular compound was synthesized in accordance to the procedure outlined for </w:t>
      </w:r>
      <w:r w:rsidR="0068348E" w:rsidRPr="0006729F">
        <w:rPr>
          <w:rFonts w:ascii="Arial" w:hAnsi="Arial" w:cs="Arial"/>
          <w:b/>
          <w:bCs/>
        </w:rPr>
        <w:t>4A</w:t>
      </w:r>
      <w:r>
        <w:rPr>
          <w:rFonts w:ascii="Arial" w:hAnsi="Arial" w:cs="Arial"/>
        </w:rPr>
        <w:t xml:space="preserve">. </w:t>
      </w:r>
      <w:r w:rsidRPr="00A53DF8">
        <w:rPr>
          <w:rFonts w:ascii="Arial" w:hAnsi="Arial" w:cs="Arial"/>
        </w:rPr>
        <w:t xml:space="preserve">The crude was purified by flash chromatography (ethyl acetate/hexane: 10 → 20%) to give pure </w:t>
      </w:r>
      <w:r w:rsidR="0068348E" w:rsidRPr="0006729F">
        <w:rPr>
          <w:rFonts w:ascii="Arial" w:hAnsi="Arial" w:cs="Arial"/>
          <w:b/>
          <w:bCs/>
        </w:rPr>
        <w:t>4G</w:t>
      </w:r>
      <w:r w:rsidRPr="00A53DF8">
        <w:rPr>
          <w:rFonts w:ascii="Arial" w:hAnsi="Arial" w:cs="Arial"/>
        </w:rPr>
        <w:t xml:space="preserve"> (85%; Rf = 0.2 in 80:20 hexane: ethyl acetate; </w:t>
      </w:r>
      <w:proofErr w:type="gramStart"/>
      <w:r w:rsidRPr="00A53DF8">
        <w:rPr>
          <w:rFonts w:ascii="Arial" w:hAnsi="Arial" w:cs="Arial"/>
        </w:rPr>
        <w:t>α:β</w:t>
      </w:r>
      <w:proofErr w:type="gramEnd"/>
      <w:r w:rsidRPr="00A53DF8">
        <w:rPr>
          <w:rFonts w:ascii="Arial" w:hAnsi="Arial" w:cs="Arial"/>
        </w:rPr>
        <w:t xml:space="preserve"> = 1:5)</w:t>
      </w:r>
      <w:r>
        <w:rPr>
          <w:rFonts w:ascii="Arial" w:hAnsi="Arial" w:cs="Arial"/>
        </w:rPr>
        <w:t>.</w:t>
      </w:r>
    </w:p>
    <w:p w14:paraId="69E4E791" w14:textId="77777777" w:rsidR="003A131E" w:rsidRDefault="003A131E" w:rsidP="00A63E10">
      <w:pPr>
        <w:spacing w:line="480" w:lineRule="auto"/>
        <w:jc w:val="both"/>
        <w:rPr>
          <w:rFonts w:ascii="Arial" w:hAnsi="Arial" w:cs="Arial"/>
        </w:rPr>
      </w:pPr>
      <w:r w:rsidRPr="00A53DF8">
        <w:rPr>
          <w:rFonts w:ascii="Arial" w:hAnsi="Arial" w:cs="Arial"/>
          <w:b/>
          <w:bCs/>
          <w:vertAlign w:val="superscript"/>
        </w:rPr>
        <w:t>1</w:t>
      </w:r>
      <w:r w:rsidRPr="00A53DF8">
        <w:rPr>
          <w:rFonts w:ascii="Arial" w:hAnsi="Arial" w:cs="Arial"/>
          <w:b/>
          <w:bCs/>
        </w:rPr>
        <w:t>H NMR</w:t>
      </w:r>
      <w:r w:rsidRPr="00A53DF8">
        <w:rPr>
          <w:rFonts w:ascii="Arial" w:hAnsi="Arial" w:cs="Arial"/>
        </w:rPr>
        <w:t xml:space="preserve"> (400 MHz, CDCl</w:t>
      </w:r>
      <w:r w:rsidRPr="00A53DF8">
        <w:rPr>
          <w:rFonts w:ascii="Arial" w:hAnsi="Arial" w:cs="Arial"/>
          <w:vertAlign w:val="subscript"/>
        </w:rPr>
        <w:t>3</w:t>
      </w:r>
      <w:r w:rsidRPr="00A53DF8">
        <w:rPr>
          <w:rFonts w:ascii="Arial" w:hAnsi="Arial" w:cs="Arial"/>
        </w:rPr>
        <w:t>) δ 10.39 (s, 0.2H), 10.37 (s, 1H), 7.77 (dd, J = 7.9, 1.3 Hz, 1H), 7.56 (dd, J = 7.8, 1.3 Hz, 1H), 7.46 (</w:t>
      </w:r>
      <w:proofErr w:type="spellStart"/>
      <w:r w:rsidRPr="00A53DF8">
        <w:rPr>
          <w:rFonts w:ascii="Arial" w:hAnsi="Arial" w:cs="Arial"/>
        </w:rPr>
        <w:t>qd</w:t>
      </w:r>
      <w:proofErr w:type="spellEnd"/>
      <w:r w:rsidRPr="00A53DF8">
        <w:rPr>
          <w:rFonts w:ascii="Arial" w:hAnsi="Arial" w:cs="Arial"/>
        </w:rPr>
        <w:t>, J = 7.2, 3.2 Hz, 2H), 7.38 – 7.27 (m, 6H), 7.23 (d, J = 1.9 Hz, 4H), 7.16 (td, J = 7.7, 1.3 Hz, 1H), 6.65 (d, J = 4.1 Hz, 0.2H), 6.42 (s, 1H), 4.67 (d, J = 11.9 Hz, 1H), 4.61 – 4.45 (m, 4H), 4.40 – 4.29 (m, 2H), 3.83 (d, J = 4.3 Hz, 1H), 3.76 (dd, J = 11.2, 2.8 Hz, 1H), 3.62 (dd, J = 11.2, 3.8 Hz, 1H), 3.56 (s, 3H, OMe</w:t>
      </w:r>
      <w:r w:rsidRPr="00A53DF8">
        <w:rPr>
          <w:rFonts w:ascii="Symbol" w:hAnsi="Symbol" w:cs="Arial"/>
        </w:rPr>
        <w:t>b</w:t>
      </w:r>
      <w:r w:rsidRPr="00A53DF8">
        <w:rPr>
          <w:rFonts w:ascii="Arial" w:hAnsi="Arial" w:cs="Arial"/>
        </w:rPr>
        <w:t>), 3.53 (d, J = 3.8 Hz, 1H), 3.48 (s, 1H, OMe</w:t>
      </w:r>
      <w:r w:rsidRPr="00A53DF8">
        <w:rPr>
          <w:rFonts w:ascii="Symbol" w:hAnsi="Symbol" w:cs="Arial"/>
        </w:rPr>
        <w:t>a</w:t>
      </w:r>
      <w:r w:rsidRPr="00A53DF8">
        <w:rPr>
          <w:rFonts w:ascii="Arial" w:hAnsi="Arial" w:cs="Arial"/>
        </w:rPr>
        <w:t>), 2.55 (</w:t>
      </w:r>
      <w:proofErr w:type="spellStart"/>
      <w:r w:rsidRPr="00A53DF8">
        <w:rPr>
          <w:rFonts w:ascii="Arial" w:hAnsi="Arial" w:cs="Arial"/>
        </w:rPr>
        <w:t>dq</w:t>
      </w:r>
      <w:proofErr w:type="spellEnd"/>
      <w:r w:rsidRPr="00A53DF8">
        <w:rPr>
          <w:rFonts w:ascii="Arial" w:hAnsi="Arial" w:cs="Arial"/>
        </w:rPr>
        <w:t>, J = 6.0, 2.7 Hz, 2H), 2.35 – 2.27 (m, 2H), 1.69 (</w:t>
      </w:r>
      <w:proofErr w:type="spellStart"/>
      <w:r w:rsidRPr="00A53DF8">
        <w:rPr>
          <w:rFonts w:ascii="Arial" w:hAnsi="Arial" w:cs="Arial"/>
        </w:rPr>
        <w:t>ddtd</w:t>
      </w:r>
      <w:proofErr w:type="spellEnd"/>
      <w:r w:rsidRPr="00A53DF8">
        <w:rPr>
          <w:rFonts w:ascii="Arial" w:hAnsi="Arial" w:cs="Arial"/>
        </w:rPr>
        <w:t>, J = 11.4, 8.1, 5.8, 2.7 Hz, 5H).</w:t>
      </w:r>
    </w:p>
    <w:p w14:paraId="5915645A" w14:textId="77777777" w:rsidR="003A131E" w:rsidRDefault="003A131E" w:rsidP="00A63E10">
      <w:pPr>
        <w:spacing w:line="480" w:lineRule="auto"/>
        <w:jc w:val="both"/>
        <w:rPr>
          <w:rFonts w:ascii="Arial" w:hAnsi="Arial" w:cs="Arial"/>
        </w:rPr>
      </w:pPr>
      <w:r w:rsidRPr="00A53DF8">
        <w:rPr>
          <w:rFonts w:ascii="Arial" w:hAnsi="Arial" w:cs="Arial"/>
          <w:b/>
          <w:bCs/>
          <w:vertAlign w:val="superscript"/>
        </w:rPr>
        <w:t>13</w:t>
      </w:r>
      <w:r w:rsidRPr="00A53DF8">
        <w:rPr>
          <w:rFonts w:ascii="Arial" w:hAnsi="Arial" w:cs="Arial"/>
          <w:b/>
          <w:bCs/>
        </w:rPr>
        <w:t>C NMR</w:t>
      </w:r>
      <w:r w:rsidRPr="00A53DF8">
        <w:rPr>
          <w:rFonts w:ascii="Arial" w:hAnsi="Arial" w:cs="Arial"/>
        </w:rPr>
        <w:t xml:space="preserve"> (100 MHz, CDCl</w:t>
      </w:r>
      <w:r w:rsidRPr="00A53DF8">
        <w:rPr>
          <w:rFonts w:ascii="Arial" w:hAnsi="Arial" w:cs="Arial"/>
          <w:vertAlign w:val="subscript"/>
        </w:rPr>
        <w:t>3</w:t>
      </w:r>
      <w:r w:rsidRPr="00A53DF8">
        <w:rPr>
          <w:rFonts w:ascii="Arial" w:hAnsi="Arial" w:cs="Arial"/>
        </w:rPr>
        <w:t>) δ 193.70, 163.94, 143.59, 139.93, 138.28, 137.68, 134.27, 132.27, 130.98, 130.85, 128.69, 128.58, 128.40, 128.13, 128.07, 127.61, 127.60, 123.50, 99.18, 96.82, 91.68, 81.77, 81.63, 73.39, 72.90, 69.47, 58.63, 32.16, 22.27, 22.01, 21.16.</w:t>
      </w:r>
    </w:p>
    <w:p w14:paraId="1135C25F" w14:textId="28F1A360" w:rsidR="003A131E" w:rsidRPr="003A131E" w:rsidRDefault="003A131E" w:rsidP="00A63E10">
      <w:pPr>
        <w:spacing w:line="480" w:lineRule="auto"/>
        <w:jc w:val="both"/>
        <w:rPr>
          <w:rFonts w:ascii="Arial" w:hAnsi="Arial" w:cs="Arial"/>
        </w:rPr>
      </w:pPr>
      <w:r w:rsidRPr="00A53DF8">
        <w:rPr>
          <w:rFonts w:ascii="Arial" w:hAnsi="Arial" w:cs="Arial"/>
          <w:b/>
          <w:bCs/>
        </w:rPr>
        <w:t>HRMS</w:t>
      </w:r>
      <w:r w:rsidRPr="00A53DF8">
        <w:rPr>
          <w:rFonts w:ascii="Arial" w:hAnsi="Arial" w:cs="Arial"/>
        </w:rPr>
        <w:t xml:space="preserve"> (ESI): calc. for C</w:t>
      </w:r>
      <w:r w:rsidRPr="00A53DF8">
        <w:rPr>
          <w:rFonts w:ascii="Arial" w:hAnsi="Arial" w:cs="Arial"/>
          <w:vertAlign w:val="subscript"/>
        </w:rPr>
        <w:t>36</w:t>
      </w:r>
      <w:r w:rsidRPr="00A53DF8">
        <w:rPr>
          <w:rFonts w:ascii="Arial" w:hAnsi="Arial" w:cs="Arial"/>
        </w:rPr>
        <w:t>H</w:t>
      </w:r>
      <w:r w:rsidRPr="00A53DF8">
        <w:rPr>
          <w:rFonts w:ascii="Arial" w:hAnsi="Arial" w:cs="Arial"/>
          <w:vertAlign w:val="subscript"/>
        </w:rPr>
        <w:t>36</w:t>
      </w:r>
      <w:r w:rsidRPr="00A53DF8">
        <w:rPr>
          <w:rFonts w:ascii="Arial" w:hAnsi="Arial" w:cs="Arial"/>
        </w:rPr>
        <w:t>O</w:t>
      </w:r>
      <w:r w:rsidRPr="00A53DF8">
        <w:rPr>
          <w:rFonts w:ascii="Arial" w:hAnsi="Arial" w:cs="Arial"/>
          <w:vertAlign w:val="subscript"/>
        </w:rPr>
        <w:t>7</w:t>
      </w:r>
      <w:r w:rsidRPr="00A53DF8">
        <w:rPr>
          <w:rFonts w:ascii="Arial" w:hAnsi="Arial" w:cs="Arial"/>
        </w:rPr>
        <w:t>Na (</w:t>
      </w:r>
      <w:proofErr w:type="spellStart"/>
      <w:r w:rsidRPr="00A53DF8">
        <w:rPr>
          <w:rFonts w:ascii="Arial" w:hAnsi="Arial" w:cs="Arial"/>
        </w:rPr>
        <w:t>M+Na</w:t>
      </w:r>
      <w:proofErr w:type="spellEnd"/>
      <w:r w:rsidRPr="00A53DF8">
        <w:rPr>
          <w:rFonts w:ascii="Arial" w:hAnsi="Arial" w:cs="Arial"/>
        </w:rPr>
        <w:t>): 603.2359; found: 603.2354.</w:t>
      </w:r>
    </w:p>
    <w:p w14:paraId="5BBBF1C4" w14:textId="77777777" w:rsidR="00166577" w:rsidRDefault="00166577" w:rsidP="00A63E10">
      <w:pPr>
        <w:spacing w:line="480" w:lineRule="auto"/>
        <w:jc w:val="both"/>
        <w:rPr>
          <w:rFonts w:ascii="Arial" w:hAnsi="Arial" w:cs="Arial"/>
        </w:rPr>
      </w:pPr>
    </w:p>
    <w:p w14:paraId="3196CC34" w14:textId="054B8E6C" w:rsidR="002D06E4" w:rsidRDefault="0068348E" w:rsidP="00A53DF8">
      <w:pPr>
        <w:spacing w:line="480" w:lineRule="auto"/>
        <w:jc w:val="center"/>
        <w:rPr>
          <w:rFonts w:ascii="Arial" w:hAnsi="Arial" w:cs="Arial"/>
        </w:rPr>
      </w:pPr>
      <w:r>
        <w:object w:dxaOrig="13166" w:dyaOrig="5443" w14:anchorId="2A07DE0A">
          <v:shape id="_x0000_i1072" type="#_x0000_t75" style="width:461.15pt;height:190.55pt" o:ole="">
            <v:imagedata r:id="rId104" o:title=""/>
          </v:shape>
          <o:OLEObject Type="Embed" ProgID="ChemDraw_x64.Document.6.0" ShapeID="_x0000_i1072" DrawAspect="Content" ObjectID="_1783337581" r:id="rId105"/>
        </w:object>
      </w:r>
    </w:p>
    <w:p w14:paraId="5F7A9462" w14:textId="71088335" w:rsidR="00166577" w:rsidRDefault="003817E3" w:rsidP="00A63E10">
      <w:pPr>
        <w:spacing w:line="480" w:lineRule="auto"/>
        <w:jc w:val="both"/>
        <w:rPr>
          <w:rFonts w:ascii="Arial" w:hAnsi="Arial" w:cs="Arial"/>
        </w:rPr>
      </w:pPr>
      <w:r w:rsidRPr="00A53DF8">
        <w:rPr>
          <w:rFonts w:ascii="Arial" w:hAnsi="Arial" w:cs="Arial"/>
          <w:b/>
          <w:bCs/>
        </w:rPr>
        <w:t>(((3R,4R,5R)-2-(allyloxy)-4-(benzyloxy)-5-((benzyloxy)</w:t>
      </w:r>
      <w:proofErr w:type="gramStart"/>
      <w:r w:rsidRPr="00A53DF8">
        <w:rPr>
          <w:rFonts w:ascii="Arial" w:hAnsi="Arial" w:cs="Arial"/>
          <w:b/>
          <w:bCs/>
        </w:rPr>
        <w:t>methyl)tetrahydrofuran</w:t>
      </w:r>
      <w:proofErr w:type="gramEnd"/>
      <w:r w:rsidRPr="00A53DF8">
        <w:rPr>
          <w:rFonts w:ascii="Arial" w:hAnsi="Arial" w:cs="Arial"/>
          <w:b/>
          <w:bCs/>
        </w:rPr>
        <w:t>-3-yl)oxy)triisopropylsilane (</w:t>
      </w:r>
      <w:r w:rsidRPr="0006729F">
        <w:rPr>
          <w:rFonts w:ascii="Arial" w:hAnsi="Arial" w:cs="Arial"/>
          <w:b/>
          <w:bCs/>
        </w:rPr>
        <w:t>8</w:t>
      </w:r>
      <w:r w:rsidRPr="00A53DF8">
        <w:rPr>
          <w:rFonts w:ascii="Arial" w:hAnsi="Arial" w:cs="Arial"/>
          <w:b/>
          <w:bCs/>
        </w:rPr>
        <w:t>):</w:t>
      </w:r>
      <w:r>
        <w:rPr>
          <w:rFonts w:ascii="Arial" w:hAnsi="Arial" w:cs="Arial"/>
        </w:rPr>
        <w:t xml:space="preserve"> </w:t>
      </w:r>
      <w:r w:rsidRPr="00A53DF8">
        <w:rPr>
          <w:rFonts w:ascii="Arial" w:hAnsi="Arial" w:cs="Arial"/>
        </w:rPr>
        <w:t xml:space="preserve">Compound </w:t>
      </w:r>
      <w:r w:rsidR="0068348E" w:rsidRPr="0006729F">
        <w:rPr>
          <w:rFonts w:ascii="Arial" w:hAnsi="Arial" w:cs="Arial"/>
          <w:b/>
          <w:bCs/>
        </w:rPr>
        <w:t>6</w:t>
      </w:r>
      <w:r w:rsidRPr="00A53DF8">
        <w:rPr>
          <w:rFonts w:ascii="Arial" w:hAnsi="Arial" w:cs="Arial"/>
        </w:rPr>
        <w:t xml:space="preserve"> (200 mg, 0.54 mmol, 1.0 </w:t>
      </w:r>
      <w:proofErr w:type="spellStart"/>
      <w:r w:rsidRPr="00A53DF8">
        <w:rPr>
          <w:rFonts w:ascii="Arial" w:hAnsi="Arial" w:cs="Arial"/>
        </w:rPr>
        <w:t>equiv</w:t>
      </w:r>
      <w:proofErr w:type="spellEnd"/>
      <w:r w:rsidRPr="00A53DF8">
        <w:rPr>
          <w:rFonts w:ascii="Arial" w:hAnsi="Arial" w:cs="Arial"/>
        </w:rPr>
        <w:t>) was dissolved in CH</w:t>
      </w:r>
      <w:r w:rsidRPr="00A53DF8">
        <w:rPr>
          <w:rFonts w:ascii="Arial" w:hAnsi="Arial" w:cs="Arial"/>
          <w:vertAlign w:val="subscript"/>
        </w:rPr>
        <w:t>2</w:t>
      </w:r>
      <w:r w:rsidRPr="00A53DF8">
        <w:rPr>
          <w:rFonts w:ascii="Arial" w:hAnsi="Arial" w:cs="Arial"/>
        </w:rPr>
        <w:t>Cl</w:t>
      </w:r>
      <w:r w:rsidRPr="00A53DF8">
        <w:rPr>
          <w:rFonts w:ascii="Arial" w:hAnsi="Arial" w:cs="Arial"/>
          <w:vertAlign w:val="subscript"/>
        </w:rPr>
        <w:t>2</w:t>
      </w:r>
      <w:r w:rsidRPr="00A53DF8">
        <w:rPr>
          <w:rFonts w:ascii="Arial" w:hAnsi="Arial" w:cs="Arial"/>
        </w:rPr>
        <w:t xml:space="preserve"> (0.1 M) and cooled down to –20 ºC. 2,6-Lutidine (3.0 equiv.) was added to the reaction mixture followed by the addition of </w:t>
      </w:r>
      <w:proofErr w:type="spellStart"/>
      <w:r w:rsidRPr="00A53DF8">
        <w:rPr>
          <w:rFonts w:ascii="Arial" w:hAnsi="Arial" w:cs="Arial"/>
        </w:rPr>
        <w:t>triisopropylsilyl</w:t>
      </w:r>
      <w:proofErr w:type="spellEnd"/>
      <w:r w:rsidRPr="00A53DF8">
        <w:rPr>
          <w:rFonts w:ascii="Arial" w:hAnsi="Arial" w:cs="Arial"/>
        </w:rPr>
        <w:t xml:space="preserve"> triflate (1.5 </w:t>
      </w:r>
      <w:proofErr w:type="spellStart"/>
      <w:r w:rsidRPr="00A53DF8">
        <w:rPr>
          <w:rFonts w:ascii="Arial" w:hAnsi="Arial" w:cs="Arial"/>
        </w:rPr>
        <w:t>equiv</w:t>
      </w:r>
      <w:proofErr w:type="spellEnd"/>
      <w:r w:rsidRPr="00A53DF8">
        <w:rPr>
          <w:rFonts w:ascii="Arial" w:hAnsi="Arial" w:cs="Arial"/>
        </w:rPr>
        <w:t>) and then the reaction was warmed to rt and monitored by TLC. After completion, it was quenched with saturated aq. NaHCO</w:t>
      </w:r>
      <w:r w:rsidRPr="00A53DF8">
        <w:rPr>
          <w:rFonts w:ascii="Arial" w:hAnsi="Arial" w:cs="Arial"/>
          <w:vertAlign w:val="subscript"/>
        </w:rPr>
        <w:t>3</w:t>
      </w:r>
      <w:r w:rsidRPr="00A53DF8">
        <w:rPr>
          <w:rFonts w:ascii="Arial" w:hAnsi="Arial" w:cs="Arial"/>
        </w:rPr>
        <w:t>; the aq. layer was separated and extracted with CH</w:t>
      </w:r>
      <w:r w:rsidRPr="00A53DF8">
        <w:rPr>
          <w:rFonts w:ascii="Arial" w:hAnsi="Arial" w:cs="Arial"/>
          <w:vertAlign w:val="subscript"/>
        </w:rPr>
        <w:t>2</w:t>
      </w:r>
      <w:r w:rsidRPr="00A53DF8">
        <w:rPr>
          <w:rFonts w:ascii="Arial" w:hAnsi="Arial" w:cs="Arial"/>
        </w:rPr>
        <w:t>Cl</w:t>
      </w:r>
      <w:r w:rsidRPr="00A53DF8">
        <w:rPr>
          <w:rFonts w:ascii="Arial" w:hAnsi="Arial" w:cs="Arial"/>
          <w:vertAlign w:val="subscript"/>
        </w:rPr>
        <w:t>2</w:t>
      </w:r>
      <w:r w:rsidRPr="00A53DF8">
        <w:rPr>
          <w:rFonts w:ascii="Arial" w:hAnsi="Arial" w:cs="Arial"/>
        </w:rPr>
        <w:t>. The organic layer was collected, dried over Na</w:t>
      </w:r>
      <w:r w:rsidRPr="00A53DF8">
        <w:rPr>
          <w:rFonts w:ascii="Arial" w:hAnsi="Arial" w:cs="Arial"/>
          <w:vertAlign w:val="subscript"/>
        </w:rPr>
        <w:t>2</w:t>
      </w:r>
      <w:r w:rsidRPr="00A53DF8">
        <w:rPr>
          <w:rFonts w:ascii="Arial" w:hAnsi="Arial" w:cs="Arial"/>
        </w:rPr>
        <w:t>SO</w:t>
      </w:r>
      <w:r w:rsidRPr="00A53DF8">
        <w:rPr>
          <w:rFonts w:ascii="Arial" w:hAnsi="Arial" w:cs="Arial"/>
          <w:vertAlign w:val="subscript"/>
        </w:rPr>
        <w:t>4</w:t>
      </w:r>
      <w:r w:rsidRPr="00A53DF8">
        <w:rPr>
          <w:rFonts w:ascii="Arial" w:hAnsi="Arial" w:cs="Arial"/>
        </w:rPr>
        <w:t xml:space="preserve">, filtered, and concentrated by rotary evaporation to afford the crude product. Purification by silica flash chromatography (ethyl acetate/hexane: 5 → 10%). afforded the TIPS-protected compound </w:t>
      </w:r>
      <w:r w:rsidRPr="0006729F">
        <w:rPr>
          <w:rFonts w:ascii="Arial" w:hAnsi="Arial" w:cs="Arial"/>
          <w:b/>
          <w:bCs/>
        </w:rPr>
        <w:t>8</w:t>
      </w:r>
      <w:r w:rsidRPr="00A53DF8">
        <w:rPr>
          <w:rFonts w:ascii="Arial" w:hAnsi="Arial" w:cs="Arial"/>
        </w:rPr>
        <w:t xml:space="preserve"> (210 mg, 74%).</w:t>
      </w:r>
    </w:p>
    <w:p w14:paraId="303DCF94" w14:textId="77777777" w:rsidR="00A53DF8" w:rsidRDefault="00A53DF8" w:rsidP="00A63E10">
      <w:pPr>
        <w:spacing w:line="480" w:lineRule="auto"/>
        <w:jc w:val="both"/>
        <w:rPr>
          <w:rFonts w:ascii="Arial" w:hAnsi="Arial" w:cs="Arial"/>
        </w:rPr>
      </w:pPr>
      <w:r w:rsidRPr="00A53DF8">
        <w:rPr>
          <w:rFonts w:ascii="Arial" w:hAnsi="Arial" w:cs="Arial"/>
          <w:b/>
          <w:bCs/>
          <w:vertAlign w:val="superscript"/>
        </w:rPr>
        <w:t>1</w:t>
      </w:r>
      <w:r w:rsidRPr="00A53DF8">
        <w:rPr>
          <w:rFonts w:ascii="Arial" w:hAnsi="Arial" w:cs="Arial"/>
          <w:b/>
          <w:bCs/>
        </w:rPr>
        <w:t>H NMR</w:t>
      </w:r>
      <w:r w:rsidRPr="00A53DF8">
        <w:rPr>
          <w:rFonts w:ascii="Arial" w:hAnsi="Arial" w:cs="Arial"/>
        </w:rPr>
        <w:t xml:space="preserve"> (400 MHz, CDCl</w:t>
      </w:r>
      <w:r w:rsidRPr="00A53DF8">
        <w:rPr>
          <w:rFonts w:ascii="Arial" w:hAnsi="Arial" w:cs="Arial"/>
          <w:vertAlign w:val="subscript"/>
        </w:rPr>
        <w:t>3</w:t>
      </w:r>
      <w:r w:rsidRPr="00A53DF8">
        <w:rPr>
          <w:rFonts w:ascii="Arial" w:hAnsi="Arial" w:cs="Arial"/>
        </w:rPr>
        <w:t>) δ 7.35 – 7.26 (m, 7H), 7.25 – 7.22 (m, 3H), 5.95 (</w:t>
      </w:r>
      <w:proofErr w:type="spellStart"/>
      <w:r w:rsidRPr="00A53DF8">
        <w:rPr>
          <w:rFonts w:ascii="Arial" w:hAnsi="Arial" w:cs="Arial"/>
        </w:rPr>
        <w:t>dddd</w:t>
      </w:r>
      <w:proofErr w:type="spellEnd"/>
      <w:r w:rsidRPr="00A53DF8">
        <w:rPr>
          <w:rFonts w:ascii="Arial" w:hAnsi="Arial" w:cs="Arial"/>
        </w:rPr>
        <w:t>, J = 17.1, 10.3, 6.7, 4.9 Hz, 1H), 5.36 – 5.28 (m, 1H), 5.16 (dd, J = 10.4, 1.7 Hz, 1H), 4.99 (d, J = 4.4 Hz, 1H), 4.85 (d, J = 12.7 Hz, 1H), 4.58 – 4.37 (m, 4H), 4.30 (</w:t>
      </w:r>
      <w:proofErr w:type="spellStart"/>
      <w:r w:rsidRPr="00A53DF8">
        <w:rPr>
          <w:rFonts w:ascii="Arial" w:hAnsi="Arial" w:cs="Arial"/>
        </w:rPr>
        <w:t>ddt</w:t>
      </w:r>
      <w:proofErr w:type="spellEnd"/>
      <w:r w:rsidRPr="00A53DF8">
        <w:rPr>
          <w:rFonts w:ascii="Arial" w:hAnsi="Arial" w:cs="Arial"/>
        </w:rPr>
        <w:t>, J = 13.2, 5.0, 1.5 Hz, 1H), 4.23 – 4.07 (m, 4H), 3.78 (dd, J = 6.6, 2.7 Hz, 1H), 3.45 (dd, J = 10.5, 3.3 Hz, 1H), 3.30 (dd, J = 10.4, 4.0 Hz, 1H), 1.10 – 1.05 (m, 21H).</w:t>
      </w:r>
    </w:p>
    <w:p w14:paraId="5D6C250F" w14:textId="77777777" w:rsidR="00A53DF8" w:rsidRDefault="00A53DF8" w:rsidP="00A63E10">
      <w:pPr>
        <w:spacing w:line="480" w:lineRule="auto"/>
        <w:jc w:val="both"/>
        <w:rPr>
          <w:rFonts w:ascii="Arial" w:hAnsi="Arial" w:cs="Arial"/>
        </w:rPr>
      </w:pPr>
      <w:r w:rsidRPr="00A53DF8">
        <w:rPr>
          <w:rFonts w:ascii="Arial" w:hAnsi="Arial" w:cs="Arial"/>
          <w:b/>
          <w:bCs/>
          <w:vertAlign w:val="superscript"/>
        </w:rPr>
        <w:t>13</w:t>
      </w:r>
      <w:r w:rsidRPr="00A53DF8">
        <w:rPr>
          <w:rFonts w:ascii="Arial" w:hAnsi="Arial" w:cs="Arial"/>
          <w:b/>
          <w:bCs/>
        </w:rPr>
        <w:t>C NMR</w:t>
      </w:r>
      <w:r w:rsidRPr="00A53DF8">
        <w:rPr>
          <w:rFonts w:ascii="Arial" w:hAnsi="Arial" w:cs="Arial"/>
        </w:rPr>
        <w:t xml:space="preserve"> (100 MHz, CDCl</w:t>
      </w:r>
      <w:r w:rsidRPr="00A53DF8">
        <w:rPr>
          <w:rFonts w:ascii="Arial" w:hAnsi="Arial" w:cs="Arial"/>
          <w:vertAlign w:val="subscript"/>
        </w:rPr>
        <w:t>3</w:t>
      </w:r>
      <w:r w:rsidRPr="00A53DF8">
        <w:rPr>
          <w:rFonts w:ascii="Arial" w:hAnsi="Arial" w:cs="Arial"/>
        </w:rPr>
        <w:t>) δ 138.88, 138.14, 134.92, 128.44, 128.32, 128.22, 127.78, 127.75, 127.57, 117.43, 101.27, 82.36, 73.70, 73.53, 72.77, 70.40, 68.83, 18.16, 18.10, 12.35.</w:t>
      </w:r>
    </w:p>
    <w:p w14:paraId="458BC8A8" w14:textId="0A46E92D" w:rsidR="00A53DF8" w:rsidRDefault="00A53DF8" w:rsidP="00A63E10">
      <w:pPr>
        <w:spacing w:line="480" w:lineRule="auto"/>
        <w:jc w:val="both"/>
        <w:rPr>
          <w:rFonts w:ascii="Arial" w:hAnsi="Arial" w:cs="Arial"/>
        </w:rPr>
      </w:pPr>
      <w:r w:rsidRPr="00A53DF8">
        <w:rPr>
          <w:rFonts w:ascii="Arial" w:hAnsi="Arial" w:cs="Arial"/>
          <w:b/>
          <w:bCs/>
        </w:rPr>
        <w:lastRenderedPageBreak/>
        <w:t>HRMS</w:t>
      </w:r>
      <w:r w:rsidRPr="00A53DF8">
        <w:rPr>
          <w:rFonts w:ascii="Arial" w:hAnsi="Arial" w:cs="Arial"/>
        </w:rPr>
        <w:t xml:space="preserve"> (ESI): calc. for C</w:t>
      </w:r>
      <w:r w:rsidRPr="00A53DF8">
        <w:rPr>
          <w:rFonts w:ascii="Arial" w:hAnsi="Arial" w:cs="Arial"/>
          <w:vertAlign w:val="subscript"/>
        </w:rPr>
        <w:t>31</w:t>
      </w:r>
      <w:r w:rsidRPr="00A53DF8">
        <w:rPr>
          <w:rFonts w:ascii="Arial" w:hAnsi="Arial" w:cs="Arial"/>
        </w:rPr>
        <w:t>H</w:t>
      </w:r>
      <w:r w:rsidRPr="00A53DF8">
        <w:rPr>
          <w:rFonts w:ascii="Arial" w:hAnsi="Arial" w:cs="Arial"/>
          <w:vertAlign w:val="subscript"/>
        </w:rPr>
        <w:t>46</w:t>
      </w:r>
      <w:r w:rsidRPr="00A53DF8">
        <w:rPr>
          <w:rFonts w:ascii="Arial" w:hAnsi="Arial" w:cs="Arial"/>
        </w:rPr>
        <w:t>O</w:t>
      </w:r>
      <w:r w:rsidRPr="00A53DF8">
        <w:rPr>
          <w:rFonts w:ascii="Arial" w:hAnsi="Arial" w:cs="Arial"/>
          <w:vertAlign w:val="subscript"/>
        </w:rPr>
        <w:t>5</w:t>
      </w:r>
      <w:r w:rsidRPr="00A53DF8">
        <w:rPr>
          <w:rFonts w:ascii="Arial" w:hAnsi="Arial" w:cs="Arial"/>
        </w:rPr>
        <w:t>SiNa (</w:t>
      </w:r>
      <w:proofErr w:type="spellStart"/>
      <w:r w:rsidRPr="00A53DF8">
        <w:rPr>
          <w:rFonts w:ascii="Arial" w:hAnsi="Arial" w:cs="Arial"/>
        </w:rPr>
        <w:t>M+Na</w:t>
      </w:r>
      <w:proofErr w:type="spellEnd"/>
      <w:r w:rsidRPr="00A53DF8">
        <w:rPr>
          <w:rFonts w:ascii="Arial" w:hAnsi="Arial" w:cs="Arial"/>
        </w:rPr>
        <w:t>): 549.3007; found: 549.3005.</w:t>
      </w:r>
    </w:p>
    <w:p w14:paraId="50BD512E" w14:textId="77777777" w:rsidR="00A53DF8" w:rsidRDefault="00A53DF8" w:rsidP="00A63E10">
      <w:pPr>
        <w:spacing w:line="480" w:lineRule="auto"/>
        <w:jc w:val="both"/>
        <w:rPr>
          <w:rFonts w:ascii="Arial" w:hAnsi="Arial" w:cs="Arial"/>
        </w:rPr>
      </w:pPr>
    </w:p>
    <w:p w14:paraId="02C64069" w14:textId="05073B49" w:rsidR="00A53DF8" w:rsidRDefault="00A53DF8" w:rsidP="00A63E10">
      <w:pPr>
        <w:spacing w:line="480" w:lineRule="auto"/>
        <w:jc w:val="both"/>
        <w:rPr>
          <w:rFonts w:ascii="Arial" w:hAnsi="Arial" w:cs="Arial"/>
        </w:rPr>
      </w:pPr>
      <w:r w:rsidRPr="00A53DF8">
        <w:rPr>
          <w:rFonts w:ascii="Arial" w:hAnsi="Arial" w:cs="Arial"/>
          <w:b/>
          <w:bCs/>
        </w:rPr>
        <w:t>(3R,4R,5R)-4-(benzyloxy)-</w:t>
      </w:r>
      <w:proofErr w:type="gramStart"/>
      <w:r w:rsidRPr="00A53DF8">
        <w:rPr>
          <w:rFonts w:ascii="Arial" w:hAnsi="Arial" w:cs="Arial"/>
          <w:b/>
          <w:bCs/>
        </w:rPr>
        <w:t>5-(</w:t>
      </w:r>
      <w:proofErr w:type="gramEnd"/>
      <w:r w:rsidRPr="00A53DF8">
        <w:rPr>
          <w:rFonts w:ascii="Arial" w:hAnsi="Arial" w:cs="Arial"/>
          <w:b/>
          <w:bCs/>
        </w:rPr>
        <w:t>(benzyloxy)methyl)-3-((triisopropylsilyl)</w:t>
      </w:r>
      <w:proofErr w:type="gramStart"/>
      <w:r w:rsidRPr="00A53DF8">
        <w:rPr>
          <w:rFonts w:ascii="Arial" w:hAnsi="Arial" w:cs="Arial"/>
          <w:b/>
          <w:bCs/>
        </w:rPr>
        <w:t>oxy)tetrahydrofuran</w:t>
      </w:r>
      <w:proofErr w:type="gramEnd"/>
      <w:r w:rsidRPr="00A53DF8">
        <w:rPr>
          <w:rFonts w:ascii="Arial" w:hAnsi="Arial" w:cs="Arial"/>
          <w:b/>
          <w:bCs/>
        </w:rPr>
        <w:t>-2-yl 2-iodobenzoate</w:t>
      </w:r>
      <w:r w:rsidRPr="00A53DF8" w:rsidDel="00A53DF8">
        <w:rPr>
          <w:rFonts w:ascii="Arial" w:hAnsi="Arial" w:cs="Arial"/>
          <w:b/>
          <w:bCs/>
        </w:rPr>
        <w:t xml:space="preserve"> </w:t>
      </w:r>
      <w:r w:rsidRPr="00A53DF8">
        <w:rPr>
          <w:rFonts w:ascii="Arial" w:hAnsi="Arial" w:cs="Arial"/>
          <w:b/>
          <w:bCs/>
        </w:rPr>
        <w:t>(</w:t>
      </w:r>
      <w:r w:rsidR="0068348E" w:rsidRPr="0006729F">
        <w:rPr>
          <w:rFonts w:ascii="Arial" w:hAnsi="Arial" w:cs="Arial"/>
          <w:b/>
          <w:bCs/>
        </w:rPr>
        <w:t>2H</w:t>
      </w:r>
      <w:r w:rsidRPr="00A53DF8">
        <w:rPr>
          <w:rFonts w:ascii="Arial" w:hAnsi="Arial" w:cs="Arial"/>
          <w:b/>
          <w:bCs/>
        </w:rPr>
        <w:t>):</w:t>
      </w:r>
      <w:r>
        <w:rPr>
          <w:rFonts w:ascii="Arial" w:hAnsi="Arial" w:cs="Arial"/>
        </w:rPr>
        <w:t xml:space="preserve"> Compound </w:t>
      </w:r>
      <w:r w:rsidR="0068348E" w:rsidRPr="0006729F">
        <w:rPr>
          <w:rFonts w:ascii="Arial" w:hAnsi="Arial" w:cs="Arial"/>
          <w:b/>
          <w:bCs/>
        </w:rPr>
        <w:t>1H</w:t>
      </w:r>
      <w:r>
        <w:rPr>
          <w:rFonts w:ascii="Arial" w:hAnsi="Arial" w:cs="Arial"/>
        </w:rPr>
        <w:t xml:space="preserve"> was synthesized according to the procedure for </w:t>
      </w:r>
      <w:r w:rsidR="0068348E" w:rsidRPr="0006729F">
        <w:rPr>
          <w:rFonts w:ascii="Arial" w:hAnsi="Arial" w:cs="Arial"/>
          <w:b/>
          <w:bCs/>
        </w:rPr>
        <w:t>1G</w:t>
      </w:r>
      <w:r>
        <w:rPr>
          <w:rFonts w:ascii="Arial" w:hAnsi="Arial" w:cs="Arial"/>
        </w:rPr>
        <w:t>. The crude was carried forward without further purification.</w:t>
      </w:r>
    </w:p>
    <w:p w14:paraId="39E29602" w14:textId="7420A15C" w:rsidR="00A53DF8" w:rsidRDefault="00A53DF8" w:rsidP="00A63E10">
      <w:pPr>
        <w:spacing w:line="480" w:lineRule="auto"/>
        <w:jc w:val="both"/>
        <w:rPr>
          <w:rFonts w:ascii="Arial" w:hAnsi="Arial" w:cs="Arial"/>
        </w:rPr>
      </w:pPr>
      <w:r w:rsidRPr="00A53DF8">
        <w:rPr>
          <w:rFonts w:ascii="Arial" w:hAnsi="Arial" w:cs="Arial"/>
        </w:rPr>
        <w:t xml:space="preserve">The pre-donor </w:t>
      </w:r>
      <w:r w:rsidR="0068348E" w:rsidRPr="0006729F">
        <w:rPr>
          <w:rFonts w:ascii="Arial" w:hAnsi="Arial" w:cs="Arial"/>
          <w:b/>
          <w:bCs/>
        </w:rPr>
        <w:t>2H</w:t>
      </w:r>
      <w:r w:rsidRPr="00A53DF8">
        <w:rPr>
          <w:rFonts w:ascii="Arial" w:hAnsi="Arial" w:cs="Arial"/>
        </w:rPr>
        <w:t xml:space="preserve"> was prepared</w:t>
      </w:r>
      <w:r w:rsidRPr="00CA323F">
        <w:rPr>
          <w:rFonts w:ascii="Arial" w:hAnsi="Arial" w:cs="Arial"/>
        </w:rPr>
        <w:t xml:space="preserve"> </w:t>
      </w:r>
      <w:r>
        <w:rPr>
          <w:rFonts w:ascii="Arial" w:hAnsi="Arial" w:cs="Arial"/>
        </w:rPr>
        <w:t xml:space="preserve">in accordance with the procedure outlined for </w:t>
      </w:r>
      <w:r w:rsidR="0068348E" w:rsidRPr="0006729F">
        <w:rPr>
          <w:rFonts w:ascii="Arial" w:hAnsi="Arial" w:cs="Arial"/>
          <w:b/>
          <w:bCs/>
        </w:rPr>
        <w:t>2</w:t>
      </w:r>
      <w:r w:rsidRPr="0006729F">
        <w:rPr>
          <w:rFonts w:ascii="Arial" w:hAnsi="Arial" w:cs="Arial"/>
          <w:b/>
          <w:bCs/>
        </w:rPr>
        <w:t>A</w:t>
      </w:r>
      <w:r w:rsidRPr="00A53DF8">
        <w:rPr>
          <w:rFonts w:ascii="Arial" w:hAnsi="Arial" w:cs="Arial"/>
        </w:rPr>
        <w:t>.</w:t>
      </w:r>
      <w:r>
        <w:rPr>
          <w:rFonts w:ascii="Arial" w:hAnsi="Arial" w:cs="Arial"/>
        </w:rPr>
        <w:t xml:space="preserve"> </w:t>
      </w:r>
      <w:r w:rsidR="003836D9" w:rsidRPr="003836D9">
        <w:rPr>
          <w:rFonts w:ascii="Arial" w:hAnsi="Arial" w:cs="Arial"/>
        </w:rPr>
        <w:t xml:space="preserve">The crude was purified by flash chromatography (ethyl acetate/hexane: 5 → 10%) to give pure </w:t>
      </w:r>
      <w:r w:rsidR="0068348E" w:rsidRPr="0006729F">
        <w:rPr>
          <w:rFonts w:ascii="Arial" w:hAnsi="Arial" w:cs="Arial"/>
          <w:b/>
          <w:bCs/>
        </w:rPr>
        <w:t>2H</w:t>
      </w:r>
      <w:r w:rsidR="003836D9" w:rsidRPr="003836D9">
        <w:rPr>
          <w:rFonts w:ascii="Arial" w:hAnsi="Arial" w:cs="Arial"/>
        </w:rPr>
        <w:t xml:space="preserve"> (</w:t>
      </w:r>
      <w:proofErr w:type="gramStart"/>
      <w:r w:rsidR="003836D9" w:rsidRPr="003836D9">
        <w:rPr>
          <w:rFonts w:ascii="Arial" w:hAnsi="Arial" w:cs="Arial"/>
        </w:rPr>
        <w:t>α:β</w:t>
      </w:r>
      <w:proofErr w:type="gramEnd"/>
      <w:r w:rsidR="003836D9" w:rsidRPr="003836D9">
        <w:rPr>
          <w:rFonts w:ascii="Arial" w:hAnsi="Arial" w:cs="Arial"/>
        </w:rPr>
        <w:t xml:space="preserve"> 1:4, 110 mg, 75%).</w:t>
      </w:r>
    </w:p>
    <w:p w14:paraId="2DB5BB21" w14:textId="77777777" w:rsidR="003836D9" w:rsidRDefault="003836D9" w:rsidP="00A63E10">
      <w:pPr>
        <w:spacing w:line="480" w:lineRule="auto"/>
        <w:jc w:val="both"/>
        <w:rPr>
          <w:rFonts w:ascii="Arial" w:hAnsi="Arial" w:cs="Arial"/>
        </w:rPr>
      </w:pPr>
      <w:r w:rsidRPr="003836D9">
        <w:rPr>
          <w:rFonts w:ascii="Arial" w:hAnsi="Arial" w:cs="Arial"/>
          <w:b/>
          <w:bCs/>
          <w:vertAlign w:val="superscript"/>
        </w:rPr>
        <w:t>1</w:t>
      </w:r>
      <w:r w:rsidRPr="003836D9">
        <w:rPr>
          <w:rFonts w:ascii="Arial" w:hAnsi="Arial" w:cs="Arial"/>
          <w:b/>
          <w:bCs/>
        </w:rPr>
        <w:t>H NMR</w:t>
      </w:r>
      <w:r w:rsidRPr="003836D9">
        <w:rPr>
          <w:rFonts w:ascii="Arial" w:hAnsi="Arial" w:cs="Arial"/>
        </w:rPr>
        <w:t xml:space="preserve"> (400 MHz, CDCl</w:t>
      </w:r>
      <w:r w:rsidRPr="003836D9">
        <w:rPr>
          <w:rFonts w:ascii="Arial" w:hAnsi="Arial" w:cs="Arial"/>
          <w:vertAlign w:val="subscript"/>
        </w:rPr>
        <w:t>3</w:t>
      </w:r>
      <w:r w:rsidRPr="003836D9">
        <w:rPr>
          <w:rFonts w:ascii="Arial" w:hAnsi="Arial" w:cs="Arial"/>
        </w:rPr>
        <w:t>) δ 7.94 (dd, J = 7.9, 1.2 Hz, 1H), 7.66 (dd, J = 7.7, 1.7 Hz, 1H), 7.35 – 7.27 (m, 6H), 7.25 – 7.17 (m, 6H), 7.15 – 7.04 (m, 2H), 6.51 (d, J = 4.2 Hz, 0.25H), 6.30 (s, 1H), 4.74 (d, J = 11.8 Hz, 1H), 4.59 – 4.48 (m, 5H), 4.42 (</w:t>
      </w:r>
      <w:proofErr w:type="spellStart"/>
      <w:r w:rsidRPr="003836D9">
        <w:rPr>
          <w:rFonts w:ascii="Arial" w:hAnsi="Arial" w:cs="Arial"/>
        </w:rPr>
        <w:t>ddd</w:t>
      </w:r>
      <w:proofErr w:type="spellEnd"/>
      <w:r w:rsidRPr="003836D9">
        <w:rPr>
          <w:rFonts w:ascii="Arial" w:hAnsi="Arial" w:cs="Arial"/>
        </w:rPr>
        <w:t>, J = 7.5, 4.3, 2.7 Hz, 1H), 4.29 (dd, J = 8.1, 3.9 Hz, 1H), 3.75 (dd, J = 11.0, 2.7 Hz, 1H), 3.60 (dd, J = 11.2, 4.5 Hz, 1.5H), 1.12 – 1.10 (m, 17H), 1.03 – 0.99 (m, 4H).</w:t>
      </w:r>
    </w:p>
    <w:p w14:paraId="2A71A31B" w14:textId="77777777" w:rsidR="003836D9" w:rsidRDefault="003836D9" w:rsidP="00A63E10">
      <w:pPr>
        <w:spacing w:line="480" w:lineRule="auto"/>
        <w:jc w:val="both"/>
        <w:rPr>
          <w:rFonts w:ascii="Arial" w:hAnsi="Arial" w:cs="Arial"/>
        </w:rPr>
      </w:pPr>
      <w:r w:rsidRPr="003836D9">
        <w:rPr>
          <w:rFonts w:ascii="Arial" w:hAnsi="Arial" w:cs="Arial"/>
          <w:b/>
          <w:bCs/>
          <w:vertAlign w:val="superscript"/>
        </w:rPr>
        <w:t>13</w:t>
      </w:r>
      <w:r w:rsidRPr="003836D9">
        <w:rPr>
          <w:rFonts w:ascii="Arial" w:hAnsi="Arial" w:cs="Arial"/>
          <w:b/>
          <w:bCs/>
        </w:rPr>
        <w:t>C NMR</w:t>
      </w:r>
      <w:r w:rsidRPr="003836D9">
        <w:rPr>
          <w:rFonts w:ascii="Arial" w:hAnsi="Arial" w:cs="Arial"/>
        </w:rPr>
        <w:t xml:space="preserve"> (100 MHz, CDCl</w:t>
      </w:r>
      <w:r w:rsidRPr="003836D9">
        <w:rPr>
          <w:rFonts w:ascii="Arial" w:hAnsi="Arial" w:cs="Arial"/>
          <w:vertAlign w:val="subscript"/>
        </w:rPr>
        <w:t>3</w:t>
      </w:r>
      <w:r w:rsidRPr="003836D9">
        <w:rPr>
          <w:rFonts w:ascii="Arial" w:hAnsi="Arial" w:cs="Arial"/>
        </w:rPr>
        <w:t>) δ 165.13, 141.27, 138.26, 137.92, 134.92, 132.92, 132.82, 131.49, 128.51, 128.47, 128.35, 128.34, 127.96, 127.94, 127.78, 127.77, 127.63, 127.52, 102.15, 94.04, 81.21, 77.59, 74.27, 73.38, 72.66, 69.79, 18.16, 12.64.</w:t>
      </w:r>
    </w:p>
    <w:p w14:paraId="7F38B857" w14:textId="2719F8FC" w:rsidR="003836D9" w:rsidRDefault="003836D9" w:rsidP="00A63E10">
      <w:pPr>
        <w:spacing w:line="480" w:lineRule="auto"/>
        <w:jc w:val="both"/>
        <w:rPr>
          <w:rFonts w:ascii="Arial" w:hAnsi="Arial" w:cs="Arial"/>
        </w:rPr>
      </w:pPr>
      <w:r w:rsidRPr="003836D9">
        <w:rPr>
          <w:rFonts w:ascii="Arial" w:hAnsi="Arial" w:cs="Arial"/>
          <w:b/>
          <w:bCs/>
        </w:rPr>
        <w:t>HRMS</w:t>
      </w:r>
      <w:r w:rsidRPr="003836D9">
        <w:rPr>
          <w:rFonts w:ascii="Arial" w:hAnsi="Arial" w:cs="Arial"/>
        </w:rPr>
        <w:t xml:space="preserve"> (ESI): calc. for C</w:t>
      </w:r>
      <w:r w:rsidRPr="003836D9">
        <w:rPr>
          <w:rFonts w:ascii="Arial" w:hAnsi="Arial" w:cs="Arial"/>
          <w:vertAlign w:val="subscript"/>
        </w:rPr>
        <w:t>35</w:t>
      </w:r>
      <w:r w:rsidRPr="003836D9">
        <w:rPr>
          <w:rFonts w:ascii="Arial" w:hAnsi="Arial" w:cs="Arial"/>
        </w:rPr>
        <w:t>H</w:t>
      </w:r>
      <w:r w:rsidRPr="003836D9">
        <w:rPr>
          <w:rFonts w:ascii="Arial" w:hAnsi="Arial" w:cs="Arial"/>
          <w:vertAlign w:val="subscript"/>
        </w:rPr>
        <w:t>45</w:t>
      </w:r>
      <w:r w:rsidRPr="003836D9">
        <w:rPr>
          <w:rFonts w:ascii="Arial" w:hAnsi="Arial" w:cs="Arial"/>
        </w:rPr>
        <w:t>IO</w:t>
      </w:r>
      <w:r w:rsidRPr="003836D9">
        <w:rPr>
          <w:rFonts w:ascii="Arial" w:hAnsi="Arial" w:cs="Arial"/>
          <w:vertAlign w:val="subscript"/>
        </w:rPr>
        <w:t>6</w:t>
      </w:r>
      <w:r w:rsidRPr="003836D9">
        <w:rPr>
          <w:rFonts w:ascii="Arial" w:hAnsi="Arial" w:cs="Arial"/>
        </w:rPr>
        <w:t>SiNa (</w:t>
      </w:r>
      <w:proofErr w:type="spellStart"/>
      <w:r w:rsidRPr="003836D9">
        <w:rPr>
          <w:rFonts w:ascii="Arial" w:hAnsi="Arial" w:cs="Arial"/>
        </w:rPr>
        <w:t>M+Na</w:t>
      </w:r>
      <w:proofErr w:type="spellEnd"/>
      <w:r w:rsidRPr="003836D9">
        <w:rPr>
          <w:rFonts w:ascii="Arial" w:hAnsi="Arial" w:cs="Arial"/>
        </w:rPr>
        <w:t>): 739.1922; found: 739.1926.</w:t>
      </w:r>
    </w:p>
    <w:p w14:paraId="44C62148" w14:textId="77777777" w:rsidR="003836D9" w:rsidRDefault="003836D9" w:rsidP="00A63E10">
      <w:pPr>
        <w:spacing w:line="480" w:lineRule="auto"/>
        <w:jc w:val="both"/>
        <w:rPr>
          <w:rFonts w:ascii="Arial" w:hAnsi="Arial" w:cs="Arial"/>
        </w:rPr>
      </w:pPr>
    </w:p>
    <w:p w14:paraId="5BB6F37C" w14:textId="5E5A5C2E" w:rsidR="003836D9" w:rsidRDefault="003836D9" w:rsidP="00A63E10">
      <w:pPr>
        <w:spacing w:line="480" w:lineRule="auto"/>
        <w:jc w:val="both"/>
        <w:rPr>
          <w:rFonts w:ascii="Arial" w:hAnsi="Arial" w:cs="Arial"/>
        </w:rPr>
      </w:pPr>
      <w:r w:rsidRPr="003836D9">
        <w:rPr>
          <w:rFonts w:ascii="Arial" w:hAnsi="Arial" w:cs="Arial"/>
          <w:b/>
          <w:bCs/>
        </w:rPr>
        <w:t>(3R,4R,5R)-4-(benzyloxy)-5-((benzyloxy)methyl)-3-((triisopropylsilyl)</w:t>
      </w:r>
      <w:proofErr w:type="gramStart"/>
      <w:r w:rsidRPr="003836D9">
        <w:rPr>
          <w:rFonts w:ascii="Arial" w:hAnsi="Arial" w:cs="Arial"/>
          <w:b/>
          <w:bCs/>
        </w:rPr>
        <w:t>oxy)tetrahydrofuran</w:t>
      </w:r>
      <w:proofErr w:type="gramEnd"/>
      <w:r w:rsidRPr="003836D9">
        <w:rPr>
          <w:rFonts w:ascii="Arial" w:hAnsi="Arial" w:cs="Arial"/>
          <w:b/>
          <w:bCs/>
        </w:rPr>
        <w:t>-2-yl 2-((2-formylcyclohex-1-en-1-yl)ethynyl)benzoate (</w:t>
      </w:r>
      <w:r w:rsidR="0068348E" w:rsidRPr="0006729F">
        <w:rPr>
          <w:rFonts w:ascii="Arial" w:hAnsi="Arial" w:cs="Arial"/>
          <w:b/>
          <w:bCs/>
        </w:rPr>
        <w:t>4H</w:t>
      </w:r>
      <w:r w:rsidRPr="003836D9">
        <w:rPr>
          <w:rFonts w:ascii="Arial" w:hAnsi="Arial" w:cs="Arial"/>
          <w:b/>
          <w:bCs/>
        </w:rPr>
        <w:t>):</w:t>
      </w:r>
      <w:r>
        <w:rPr>
          <w:rFonts w:ascii="Arial" w:hAnsi="Arial" w:cs="Arial"/>
        </w:rPr>
        <w:t xml:space="preserve"> The titular compound was synthesized in accordance to the procedure outlined for </w:t>
      </w:r>
      <w:r w:rsidR="0068348E" w:rsidRPr="0006729F">
        <w:rPr>
          <w:rFonts w:ascii="Arial" w:hAnsi="Arial" w:cs="Arial"/>
          <w:b/>
          <w:bCs/>
        </w:rPr>
        <w:t>4A</w:t>
      </w:r>
      <w:r>
        <w:rPr>
          <w:rFonts w:ascii="Arial" w:hAnsi="Arial" w:cs="Arial"/>
        </w:rPr>
        <w:t xml:space="preserve">. </w:t>
      </w:r>
      <w:r w:rsidRPr="003836D9">
        <w:rPr>
          <w:rFonts w:ascii="Arial" w:hAnsi="Arial" w:cs="Arial"/>
        </w:rPr>
        <w:t xml:space="preserve">The crude was purified by flash chromatography (ethyl acetate/hexane: 5 → 10%) to give pure donor </w:t>
      </w:r>
      <w:r w:rsidR="0068348E" w:rsidRPr="0006729F">
        <w:rPr>
          <w:rFonts w:ascii="Arial" w:hAnsi="Arial" w:cs="Arial"/>
          <w:b/>
          <w:bCs/>
        </w:rPr>
        <w:t>4H</w:t>
      </w:r>
      <w:r w:rsidRPr="003836D9">
        <w:rPr>
          <w:rFonts w:ascii="Arial" w:hAnsi="Arial" w:cs="Arial"/>
        </w:rPr>
        <w:t xml:space="preserve"> (</w:t>
      </w:r>
      <w:proofErr w:type="gramStart"/>
      <w:r w:rsidRPr="003836D9">
        <w:rPr>
          <w:rFonts w:ascii="Arial" w:hAnsi="Arial" w:cs="Arial"/>
        </w:rPr>
        <w:t>α:β</w:t>
      </w:r>
      <w:proofErr w:type="gramEnd"/>
      <w:r w:rsidRPr="003836D9">
        <w:rPr>
          <w:rFonts w:ascii="Arial" w:hAnsi="Arial" w:cs="Arial"/>
        </w:rPr>
        <w:t xml:space="preserve"> 1:3, 90 mg, 83%).</w:t>
      </w:r>
    </w:p>
    <w:p w14:paraId="1D1395D8" w14:textId="77777777" w:rsidR="003836D9" w:rsidRDefault="003836D9" w:rsidP="00A63E10">
      <w:pPr>
        <w:spacing w:line="480" w:lineRule="auto"/>
        <w:jc w:val="both"/>
        <w:rPr>
          <w:rFonts w:ascii="Arial" w:hAnsi="Arial" w:cs="Arial"/>
        </w:rPr>
      </w:pPr>
      <w:r w:rsidRPr="003836D9">
        <w:rPr>
          <w:rFonts w:ascii="Arial" w:hAnsi="Arial" w:cs="Arial"/>
          <w:b/>
          <w:bCs/>
          <w:vertAlign w:val="superscript"/>
        </w:rPr>
        <w:lastRenderedPageBreak/>
        <w:t>1</w:t>
      </w:r>
      <w:r w:rsidRPr="003836D9">
        <w:rPr>
          <w:rFonts w:ascii="Arial" w:hAnsi="Arial" w:cs="Arial"/>
          <w:b/>
          <w:bCs/>
        </w:rPr>
        <w:t>H NMR</w:t>
      </w:r>
      <w:r w:rsidRPr="003836D9">
        <w:rPr>
          <w:rFonts w:ascii="Arial" w:hAnsi="Arial" w:cs="Arial"/>
        </w:rPr>
        <w:t xml:space="preserve"> (400 MHz, CDCl</w:t>
      </w:r>
      <w:r w:rsidRPr="003836D9">
        <w:rPr>
          <w:rFonts w:ascii="Arial" w:hAnsi="Arial" w:cs="Arial"/>
          <w:vertAlign w:val="subscript"/>
        </w:rPr>
        <w:t>3</w:t>
      </w:r>
      <w:r w:rsidRPr="003836D9">
        <w:rPr>
          <w:rFonts w:ascii="Arial" w:hAnsi="Arial" w:cs="Arial"/>
        </w:rPr>
        <w:t>) δ 10.38 (s, 0.3H), 10.34 (s, 1H), 8.00 (dd, J = 7.8, 1.4 Hz, 0.4H), 7.78 (dd, J = 8.0, 1.3 Hz, 1H), 7.73 – 7.66 (m, 0.6H), 7.60 – 7.37 (m, 4H), 7.34 – 7.27 (m, 5H), 7.23 (s, 4H), 7.15 (td, J = 7.7, 1.3 Hz, 1H), 6.27 (s, 1H), 4.72 (d, J = 11.6 Hz, 1H), 4.56 – 4.36 (m, 5.5H), 4.25 (dd, J = 7.8, 3.9 Hz, 1H), 3.93 (s, 1H), 3.76 (dd, J = 11.1, 2.7 Hz, 1H), 3.59 (dd, J = 11.1, 3.9 Hz, 1H), 2.58 – 2.53 (m, 2.6H), 2.34 – 2.29 (m, 2.6H), 1.75 – 1.64 (m, 5H), 1.23 – 0.99 (m, 21H).</w:t>
      </w:r>
    </w:p>
    <w:p w14:paraId="6229472A" w14:textId="77777777" w:rsidR="003836D9" w:rsidRDefault="003836D9" w:rsidP="00A63E10">
      <w:pPr>
        <w:spacing w:line="480" w:lineRule="auto"/>
        <w:jc w:val="both"/>
        <w:rPr>
          <w:rFonts w:ascii="Arial" w:hAnsi="Arial" w:cs="Arial"/>
        </w:rPr>
      </w:pPr>
      <w:r w:rsidRPr="003836D9">
        <w:rPr>
          <w:rFonts w:ascii="Arial" w:hAnsi="Arial" w:cs="Arial"/>
          <w:b/>
          <w:bCs/>
          <w:vertAlign w:val="superscript"/>
        </w:rPr>
        <w:t>13</w:t>
      </w:r>
      <w:r w:rsidRPr="003836D9">
        <w:rPr>
          <w:rFonts w:ascii="Arial" w:hAnsi="Arial" w:cs="Arial"/>
          <w:b/>
          <w:bCs/>
        </w:rPr>
        <w:t>C NMR</w:t>
      </w:r>
      <w:r w:rsidRPr="003836D9">
        <w:rPr>
          <w:rFonts w:ascii="Arial" w:hAnsi="Arial" w:cs="Arial"/>
        </w:rPr>
        <w:t xml:space="preserve"> (100 MHz, CDCl</w:t>
      </w:r>
      <w:r w:rsidRPr="003836D9">
        <w:rPr>
          <w:rFonts w:ascii="Arial" w:hAnsi="Arial" w:cs="Arial"/>
          <w:vertAlign w:val="subscript"/>
        </w:rPr>
        <w:t>3</w:t>
      </w:r>
      <w:r w:rsidRPr="003836D9">
        <w:rPr>
          <w:rFonts w:ascii="Arial" w:hAnsi="Arial" w:cs="Arial"/>
        </w:rPr>
        <w:t>) δ 193.66, 193.43, 163.79, 143.52, 143.42, 140.02, 138.34, 137.99, 134.29, 134.23, 132.16, 132.02, 131.20, 130.89, 130.83, 128.85, 128.64, 128.44, 128.38, 127.89, 127.86, 127.63, S13 127.56, 123.51, 101.93, 96.96, 91.62, 81.19, 78.02, 74.61, 73.43, 72.81, 69.72, 32.26, 32.20, 22.28, 22.05, 21.19, 18.14, 12.63.</w:t>
      </w:r>
    </w:p>
    <w:p w14:paraId="46D39F5D" w14:textId="1FD8FB31" w:rsidR="003836D9" w:rsidRDefault="003836D9" w:rsidP="00A63E10">
      <w:pPr>
        <w:spacing w:line="480" w:lineRule="auto"/>
        <w:jc w:val="both"/>
        <w:rPr>
          <w:rFonts w:ascii="Arial" w:hAnsi="Arial" w:cs="Arial"/>
        </w:rPr>
      </w:pPr>
      <w:r w:rsidRPr="003836D9">
        <w:rPr>
          <w:rFonts w:ascii="Arial" w:hAnsi="Arial" w:cs="Arial"/>
          <w:b/>
          <w:bCs/>
        </w:rPr>
        <w:t>HRMS</w:t>
      </w:r>
      <w:r w:rsidRPr="003836D9">
        <w:rPr>
          <w:rFonts w:ascii="Arial" w:hAnsi="Arial" w:cs="Arial"/>
        </w:rPr>
        <w:t xml:space="preserve"> (ESI): calc. for C</w:t>
      </w:r>
      <w:r w:rsidRPr="003836D9">
        <w:rPr>
          <w:rFonts w:ascii="Arial" w:hAnsi="Arial" w:cs="Arial"/>
          <w:vertAlign w:val="subscript"/>
        </w:rPr>
        <w:t>44</w:t>
      </w:r>
      <w:r w:rsidRPr="003836D9">
        <w:rPr>
          <w:rFonts w:ascii="Arial" w:hAnsi="Arial" w:cs="Arial"/>
        </w:rPr>
        <w:t>H</w:t>
      </w:r>
      <w:r w:rsidRPr="003836D9">
        <w:rPr>
          <w:rFonts w:ascii="Arial" w:hAnsi="Arial" w:cs="Arial"/>
          <w:vertAlign w:val="subscript"/>
        </w:rPr>
        <w:t>54</w:t>
      </w:r>
      <w:r w:rsidRPr="003836D9">
        <w:rPr>
          <w:rFonts w:ascii="Arial" w:hAnsi="Arial" w:cs="Arial"/>
        </w:rPr>
        <w:t>O</w:t>
      </w:r>
      <w:r w:rsidRPr="003836D9">
        <w:rPr>
          <w:rFonts w:ascii="Arial" w:hAnsi="Arial" w:cs="Arial"/>
          <w:vertAlign w:val="subscript"/>
        </w:rPr>
        <w:t>7</w:t>
      </w:r>
      <w:r w:rsidRPr="003836D9">
        <w:rPr>
          <w:rFonts w:ascii="Arial" w:hAnsi="Arial" w:cs="Arial"/>
        </w:rPr>
        <w:t>SiNa (</w:t>
      </w:r>
      <w:proofErr w:type="spellStart"/>
      <w:r w:rsidRPr="003836D9">
        <w:rPr>
          <w:rFonts w:ascii="Arial" w:hAnsi="Arial" w:cs="Arial"/>
        </w:rPr>
        <w:t>M+Na</w:t>
      </w:r>
      <w:proofErr w:type="spellEnd"/>
      <w:r w:rsidRPr="003836D9">
        <w:rPr>
          <w:rFonts w:ascii="Arial" w:hAnsi="Arial" w:cs="Arial"/>
        </w:rPr>
        <w:t>): 745.3531; found: 745.3537.</w:t>
      </w:r>
    </w:p>
    <w:p w14:paraId="40DC6A8E" w14:textId="77777777" w:rsidR="00EB0A2E" w:rsidRDefault="00EB0A2E" w:rsidP="00A63E10">
      <w:pPr>
        <w:spacing w:line="480" w:lineRule="auto"/>
        <w:jc w:val="both"/>
        <w:rPr>
          <w:rFonts w:ascii="Arial" w:hAnsi="Arial" w:cs="Arial"/>
        </w:rPr>
      </w:pPr>
    </w:p>
    <w:p w14:paraId="4497DFD2" w14:textId="0B922622" w:rsidR="00EB0A2E" w:rsidRPr="00EB0A2E" w:rsidRDefault="00EB0A2E" w:rsidP="00A63E10">
      <w:pPr>
        <w:spacing w:line="480" w:lineRule="auto"/>
        <w:jc w:val="both"/>
        <w:rPr>
          <w:rFonts w:ascii="Arial" w:hAnsi="Arial" w:cs="Arial"/>
          <w:b/>
          <w:bCs/>
          <w:sz w:val="26"/>
          <w:szCs w:val="26"/>
        </w:rPr>
      </w:pPr>
      <w:r>
        <w:rPr>
          <w:rFonts w:ascii="Arial" w:hAnsi="Arial" w:cs="Arial"/>
          <w:b/>
          <w:bCs/>
          <w:sz w:val="26"/>
          <w:szCs w:val="26"/>
        </w:rPr>
        <w:t>2.</w:t>
      </w:r>
      <w:r w:rsidR="00AE2945">
        <w:rPr>
          <w:rFonts w:ascii="Arial" w:hAnsi="Arial" w:cs="Arial"/>
          <w:b/>
          <w:bCs/>
          <w:sz w:val="26"/>
          <w:szCs w:val="26"/>
        </w:rPr>
        <w:t>15</w:t>
      </w:r>
      <w:r>
        <w:rPr>
          <w:rFonts w:ascii="Arial" w:hAnsi="Arial" w:cs="Arial"/>
          <w:b/>
          <w:bCs/>
          <w:sz w:val="26"/>
          <w:szCs w:val="26"/>
        </w:rPr>
        <w:t>.2 Furanosylation Reaction</w:t>
      </w:r>
    </w:p>
    <w:p w14:paraId="33D4531E" w14:textId="77777777" w:rsidR="00061155" w:rsidRDefault="00061155" w:rsidP="00A63E10">
      <w:pPr>
        <w:spacing w:line="480" w:lineRule="auto"/>
        <w:jc w:val="both"/>
        <w:rPr>
          <w:rFonts w:ascii="Arial" w:hAnsi="Arial" w:cs="Arial"/>
        </w:rPr>
      </w:pPr>
    </w:p>
    <w:p w14:paraId="5F5AB72E" w14:textId="034EA0EC" w:rsidR="00061155" w:rsidRPr="003836D9" w:rsidRDefault="00BC1D9B" w:rsidP="00BC1D9B">
      <w:pPr>
        <w:spacing w:line="480" w:lineRule="auto"/>
        <w:jc w:val="center"/>
        <w:rPr>
          <w:rFonts w:ascii="Arial" w:hAnsi="Arial" w:cs="Arial"/>
        </w:rPr>
      </w:pPr>
      <w:r>
        <w:object w:dxaOrig="13038" w:dyaOrig="3322" w14:anchorId="4361509F">
          <v:shape id="_x0000_i1073" type="#_x0000_t75" style="width:454.95pt;height:116.7pt" o:ole="">
            <v:imagedata r:id="rId106" o:title=""/>
          </v:shape>
          <o:OLEObject Type="Embed" ProgID="ChemDraw_x64.Document.6.0" ShapeID="_x0000_i1073" DrawAspect="Content" ObjectID="_1783337582" r:id="rId107"/>
        </w:object>
      </w:r>
    </w:p>
    <w:p w14:paraId="3489A481" w14:textId="63810E88" w:rsidR="00A53DF8" w:rsidRPr="008D768F" w:rsidRDefault="001E29FC" w:rsidP="00A63E10">
      <w:pPr>
        <w:spacing w:line="480" w:lineRule="auto"/>
        <w:jc w:val="both"/>
        <w:rPr>
          <w:rFonts w:ascii="Arial" w:hAnsi="Arial" w:cs="Arial"/>
          <w:vertAlign w:val="superscript"/>
        </w:rPr>
      </w:pPr>
      <w:r w:rsidRPr="001E29FC">
        <w:rPr>
          <w:rFonts w:ascii="Arial" w:hAnsi="Arial" w:cs="Arial"/>
          <w:b/>
          <w:bCs/>
        </w:rPr>
        <w:t>(2,3,5-tri-</w:t>
      </w:r>
      <w:r w:rsidRPr="00BC1D9B">
        <w:rPr>
          <w:rFonts w:ascii="Arial" w:hAnsi="Arial" w:cs="Arial"/>
          <w:b/>
          <w:bCs/>
          <w:i/>
          <w:iCs/>
        </w:rPr>
        <w:t>O</w:t>
      </w:r>
      <w:r w:rsidRPr="001E29FC">
        <w:rPr>
          <w:rFonts w:ascii="Arial" w:hAnsi="Arial" w:cs="Arial"/>
          <w:b/>
          <w:bCs/>
        </w:rPr>
        <w:t>-benzyl-α-</w:t>
      </w:r>
      <w:r w:rsidRPr="00BC1D9B">
        <w:rPr>
          <w:rFonts w:ascii="Arial" w:hAnsi="Arial" w:cs="Arial"/>
          <w:b/>
          <w:bCs/>
          <w:sz w:val="20"/>
          <w:szCs w:val="20"/>
        </w:rPr>
        <w:t>D</w:t>
      </w:r>
      <w:r w:rsidRPr="001E29FC">
        <w:rPr>
          <w:rFonts w:ascii="Arial" w:hAnsi="Arial" w:cs="Arial"/>
          <w:b/>
          <w:bCs/>
        </w:rPr>
        <w:t>-ribofuranosyl)-(1→6)1,2:3,4-di-</w:t>
      </w:r>
      <w:r w:rsidRPr="00BC1D9B">
        <w:rPr>
          <w:rFonts w:ascii="Arial" w:hAnsi="Arial" w:cs="Arial"/>
          <w:b/>
          <w:bCs/>
          <w:i/>
          <w:iCs/>
        </w:rPr>
        <w:t>O</w:t>
      </w:r>
      <w:r w:rsidRPr="001E29FC">
        <w:rPr>
          <w:rFonts w:ascii="Arial" w:hAnsi="Arial" w:cs="Arial"/>
          <w:b/>
          <w:bCs/>
        </w:rPr>
        <w:t>-isopropylidene-α-</w:t>
      </w:r>
      <w:r w:rsidRPr="00BC1D9B">
        <w:rPr>
          <w:rFonts w:ascii="Arial" w:hAnsi="Arial" w:cs="Arial"/>
          <w:b/>
          <w:bCs/>
          <w:sz w:val="20"/>
          <w:szCs w:val="20"/>
        </w:rPr>
        <w:t>D</w:t>
      </w:r>
      <w:r w:rsidRPr="001E29FC">
        <w:rPr>
          <w:rFonts w:ascii="Arial" w:hAnsi="Arial" w:cs="Arial"/>
          <w:b/>
          <w:bCs/>
        </w:rPr>
        <w:t>-galactopyranoside</w:t>
      </w:r>
      <w:r>
        <w:rPr>
          <w:rFonts w:ascii="Arial" w:hAnsi="Arial" w:cs="Arial"/>
          <w:b/>
          <w:bCs/>
        </w:rPr>
        <w:t xml:space="preserve"> (</w:t>
      </w:r>
      <w:r w:rsidRPr="0006729F">
        <w:rPr>
          <w:rFonts w:ascii="Arial" w:hAnsi="Arial" w:cs="Arial"/>
          <w:b/>
          <w:bCs/>
        </w:rPr>
        <w:t>10A</w:t>
      </w:r>
      <w:r>
        <w:rPr>
          <w:rFonts w:ascii="Arial" w:hAnsi="Arial" w:cs="Arial"/>
          <w:b/>
          <w:bCs/>
        </w:rPr>
        <w:t>):</w:t>
      </w:r>
      <w:r w:rsidRPr="001E29FC">
        <w:rPr>
          <w:rFonts w:ascii="Arial" w:hAnsi="Arial" w:cs="Arial"/>
        </w:rPr>
        <w:t xml:space="preserve"> </w:t>
      </w:r>
      <w:r w:rsidR="00197D85" w:rsidRPr="00197D85">
        <w:rPr>
          <w:rFonts w:ascii="Arial" w:hAnsi="Arial" w:cs="Arial"/>
        </w:rPr>
        <w:t xml:space="preserve">A 4 mL vial was charged </w:t>
      </w:r>
      <w:r w:rsidR="00BC1D9B">
        <w:rPr>
          <w:rFonts w:ascii="Arial" w:hAnsi="Arial" w:cs="Arial"/>
        </w:rPr>
        <w:t>with</w:t>
      </w:r>
      <w:r w:rsidR="00197D85" w:rsidRPr="00197D85">
        <w:rPr>
          <w:rFonts w:ascii="Arial" w:hAnsi="Arial" w:cs="Arial"/>
        </w:rPr>
        <w:t xml:space="preserve"> alcohol acceptor</w:t>
      </w:r>
      <w:r w:rsidR="00BC1D9B">
        <w:rPr>
          <w:rFonts w:ascii="Arial" w:hAnsi="Arial" w:cs="Arial"/>
        </w:rPr>
        <w:t xml:space="preserve"> </w:t>
      </w:r>
      <w:r w:rsidR="00BC1D9B" w:rsidRPr="0006729F">
        <w:rPr>
          <w:rFonts w:ascii="Arial" w:hAnsi="Arial" w:cs="Arial"/>
          <w:b/>
          <w:bCs/>
        </w:rPr>
        <w:t>9A</w:t>
      </w:r>
      <w:r w:rsidR="00197D85" w:rsidRPr="00197D85">
        <w:rPr>
          <w:rFonts w:ascii="Arial" w:hAnsi="Arial" w:cs="Arial"/>
        </w:rPr>
        <w:t xml:space="preserve"> (0.05 mmol, 1.0 equiv.), </w:t>
      </w:r>
      <w:proofErr w:type="spellStart"/>
      <w:r w:rsidR="00197D85" w:rsidRPr="00197D85">
        <w:rPr>
          <w:rFonts w:ascii="Arial" w:hAnsi="Arial" w:cs="Arial"/>
        </w:rPr>
        <w:t>furanosyl</w:t>
      </w:r>
      <w:proofErr w:type="spellEnd"/>
      <w:r w:rsidR="00197D85" w:rsidRPr="00197D85">
        <w:rPr>
          <w:rFonts w:ascii="Arial" w:hAnsi="Arial" w:cs="Arial"/>
        </w:rPr>
        <w:t xml:space="preserve"> donor </w:t>
      </w:r>
      <w:r w:rsidR="00BC1D9B" w:rsidRPr="0006729F">
        <w:rPr>
          <w:rFonts w:ascii="Arial" w:hAnsi="Arial" w:cs="Arial"/>
          <w:b/>
          <w:bCs/>
        </w:rPr>
        <w:t>4A</w:t>
      </w:r>
      <w:r w:rsidR="00197D85" w:rsidRPr="00197D85">
        <w:rPr>
          <w:rFonts w:ascii="Arial" w:hAnsi="Arial" w:cs="Arial"/>
        </w:rPr>
        <w:t xml:space="preserve"> (0.1 mmol, 2.0 equiv.), [CuOTf]</w:t>
      </w:r>
      <w:r w:rsidR="00197D85" w:rsidRPr="00197D85">
        <w:rPr>
          <w:rFonts w:ascii="Arial" w:hAnsi="Arial" w:cs="Arial"/>
          <w:vertAlign w:val="subscript"/>
        </w:rPr>
        <w:t>2</w:t>
      </w:r>
      <w:r w:rsidR="00197D85" w:rsidRPr="00197D85">
        <w:rPr>
          <w:rFonts w:ascii="Arial" w:hAnsi="Arial" w:cs="Arial"/>
        </w:rPr>
        <w:t>•tol (10 mol% with respect to the alcohol), Li</w:t>
      </w:r>
      <w:r w:rsidR="00197D85" w:rsidRPr="00197D85">
        <w:rPr>
          <w:rFonts w:ascii="Arial" w:hAnsi="Arial" w:cs="Arial"/>
          <w:vertAlign w:val="subscript"/>
        </w:rPr>
        <w:t>2</w:t>
      </w:r>
      <w:r w:rsidR="00197D85" w:rsidRPr="00197D85">
        <w:rPr>
          <w:rFonts w:ascii="Arial" w:hAnsi="Arial" w:cs="Arial"/>
        </w:rPr>
        <w:t>CO</w:t>
      </w:r>
      <w:r w:rsidR="00197D85" w:rsidRPr="00197D85">
        <w:rPr>
          <w:rFonts w:ascii="Arial" w:hAnsi="Arial" w:cs="Arial"/>
          <w:vertAlign w:val="subscript"/>
        </w:rPr>
        <w:t>3</w:t>
      </w:r>
      <w:r w:rsidR="00197D85" w:rsidRPr="00197D85">
        <w:rPr>
          <w:rFonts w:ascii="Arial" w:hAnsi="Arial" w:cs="Arial"/>
        </w:rPr>
        <w:t xml:space="preserve"> (0.06 mmol, 1.2 equiv.), 4Å molecular sieves and CH</w:t>
      </w:r>
      <w:r w:rsidR="00197D85" w:rsidRPr="00197D85">
        <w:rPr>
          <w:rFonts w:ascii="Arial" w:hAnsi="Arial" w:cs="Arial"/>
          <w:vertAlign w:val="subscript"/>
        </w:rPr>
        <w:t>2</w:t>
      </w:r>
      <w:r w:rsidR="00197D85" w:rsidRPr="00197D85">
        <w:rPr>
          <w:rFonts w:ascii="Arial" w:hAnsi="Arial" w:cs="Arial"/>
        </w:rPr>
        <w:t>Cl</w:t>
      </w:r>
      <w:r w:rsidR="00197D85" w:rsidRPr="00197D85">
        <w:rPr>
          <w:rFonts w:ascii="Arial" w:hAnsi="Arial" w:cs="Arial"/>
          <w:vertAlign w:val="subscript"/>
        </w:rPr>
        <w:t>2</w:t>
      </w:r>
      <w:r w:rsidR="00197D85" w:rsidRPr="00197D85">
        <w:rPr>
          <w:rFonts w:ascii="Arial" w:hAnsi="Arial" w:cs="Arial"/>
        </w:rPr>
        <w:t xml:space="preserve"> (0.04 M). The resulting solution was stirred at room temperature and the progress was monitored by TLC (4 h). After </w:t>
      </w:r>
      <w:r w:rsidR="00197D85" w:rsidRPr="00197D85">
        <w:rPr>
          <w:rFonts w:ascii="Arial" w:hAnsi="Arial" w:cs="Arial"/>
        </w:rPr>
        <w:lastRenderedPageBreak/>
        <w:t>completion, saturated NaHCO</w:t>
      </w:r>
      <w:r w:rsidR="00197D85" w:rsidRPr="00197D85">
        <w:rPr>
          <w:rFonts w:ascii="Arial" w:hAnsi="Arial" w:cs="Arial"/>
          <w:vertAlign w:val="subscript"/>
        </w:rPr>
        <w:t>3</w:t>
      </w:r>
      <w:r w:rsidR="00197D85" w:rsidRPr="00197D85">
        <w:rPr>
          <w:rFonts w:ascii="Arial" w:hAnsi="Arial" w:cs="Arial"/>
        </w:rPr>
        <w:t xml:space="preserve"> solution was added, and the aqueous phase was extracted with DCM (3x). An internal standard, 1,3,5-trimethoxybenzene (0.05 mmol, 1.0 equiv.) was added to the organic extract. It was then concentrated </w:t>
      </w:r>
      <w:r w:rsidR="00197D85" w:rsidRPr="00197D85">
        <w:rPr>
          <w:rFonts w:ascii="Arial" w:hAnsi="Arial" w:cs="Arial"/>
          <w:i/>
          <w:iCs/>
        </w:rPr>
        <w:t>in vacuo</w:t>
      </w:r>
      <w:r w:rsidR="00197D85" w:rsidRPr="00197D85">
        <w:rPr>
          <w:rFonts w:ascii="Arial" w:hAnsi="Arial" w:cs="Arial"/>
        </w:rPr>
        <w:t xml:space="preserve">. The product yield and anomeric ratio were determined by </w:t>
      </w:r>
      <w:r w:rsidR="00197D85" w:rsidRPr="00197D85">
        <w:rPr>
          <w:rFonts w:ascii="Arial" w:hAnsi="Arial" w:cs="Arial"/>
          <w:vertAlign w:val="superscript"/>
        </w:rPr>
        <w:t>1</w:t>
      </w:r>
      <w:r w:rsidR="00197D85" w:rsidRPr="00197D85">
        <w:rPr>
          <w:rFonts w:ascii="Arial" w:hAnsi="Arial" w:cs="Arial"/>
        </w:rPr>
        <w:t>H NMR of the crude.</w:t>
      </w:r>
      <w:r>
        <w:rPr>
          <w:rFonts w:ascii="Arial" w:hAnsi="Arial" w:cs="Arial"/>
        </w:rPr>
        <w:t xml:space="preserve"> </w:t>
      </w:r>
      <w:r w:rsidRPr="001E29FC">
        <w:rPr>
          <w:rFonts w:ascii="Arial" w:hAnsi="Arial" w:cs="Arial"/>
        </w:rPr>
        <w:t xml:space="preserve">(78%, </w:t>
      </w:r>
      <w:r w:rsidRPr="00BF48C9">
        <w:rPr>
          <w:rFonts w:ascii="Symbol" w:hAnsi="Symbol" w:cs="Arial"/>
        </w:rPr>
        <w:t>a</w:t>
      </w:r>
      <w:r w:rsidRPr="001E29FC">
        <w:rPr>
          <w:rFonts w:ascii="Arial" w:hAnsi="Arial" w:cs="Arial"/>
        </w:rPr>
        <w:t>:</w:t>
      </w:r>
      <w:r w:rsidRPr="00BF48C9">
        <w:rPr>
          <w:rFonts w:ascii="Symbol" w:hAnsi="Symbol" w:cs="Arial"/>
        </w:rPr>
        <w:t>b</w:t>
      </w:r>
      <w:r w:rsidRPr="001E29FC">
        <w:rPr>
          <w:rFonts w:ascii="Arial" w:hAnsi="Arial" w:cs="Arial"/>
        </w:rPr>
        <w:t xml:space="preserve"> = 7:1). The </w:t>
      </w:r>
      <w:r w:rsidRPr="001E29FC">
        <w:rPr>
          <w:rFonts w:ascii="Arial" w:hAnsi="Arial" w:cs="Arial"/>
          <w:vertAlign w:val="superscript"/>
        </w:rPr>
        <w:t>1</w:t>
      </w:r>
      <w:r w:rsidRPr="001E29FC">
        <w:rPr>
          <w:rFonts w:ascii="Arial" w:hAnsi="Arial" w:cs="Arial"/>
        </w:rPr>
        <w:t xml:space="preserve">H NMR of compound </w:t>
      </w:r>
      <w:r w:rsidRPr="0006729F">
        <w:rPr>
          <w:rFonts w:ascii="Arial" w:hAnsi="Arial" w:cs="Arial"/>
          <w:b/>
          <w:bCs/>
        </w:rPr>
        <w:t>10A</w:t>
      </w:r>
      <w:r>
        <w:rPr>
          <w:rFonts w:ascii="Arial" w:hAnsi="Arial" w:cs="Arial"/>
        </w:rPr>
        <w:t xml:space="preserve"> </w:t>
      </w:r>
      <w:r w:rsidRPr="001E29FC">
        <w:rPr>
          <w:rFonts w:ascii="Arial" w:hAnsi="Arial" w:cs="Arial"/>
        </w:rPr>
        <w:t>matches the literature report.</w:t>
      </w:r>
      <w:r w:rsidR="008D768F">
        <w:rPr>
          <w:rFonts w:ascii="Arial" w:hAnsi="Arial" w:cs="Arial"/>
          <w:vertAlign w:val="superscript"/>
        </w:rPr>
        <w:t>1</w:t>
      </w:r>
    </w:p>
    <w:p w14:paraId="58A2B32D" w14:textId="77777777" w:rsidR="00BF48C9" w:rsidRDefault="00BF48C9" w:rsidP="00A63E10">
      <w:pPr>
        <w:spacing w:line="480" w:lineRule="auto"/>
        <w:jc w:val="both"/>
        <w:rPr>
          <w:rFonts w:ascii="Arial" w:hAnsi="Arial" w:cs="Arial"/>
        </w:rPr>
      </w:pPr>
    </w:p>
    <w:p w14:paraId="22D2B851" w14:textId="045CA6CF" w:rsidR="00BF48C9" w:rsidRDefault="00BF48C9" w:rsidP="00BF48C9">
      <w:pPr>
        <w:spacing w:line="480" w:lineRule="auto"/>
        <w:jc w:val="center"/>
        <w:rPr>
          <w:rFonts w:ascii="Arial" w:hAnsi="Arial" w:cs="Arial"/>
        </w:rPr>
      </w:pPr>
      <w:r>
        <w:object w:dxaOrig="2569" w:dyaOrig="1472" w14:anchorId="2C074805">
          <v:shape id="_x0000_i1074" type="#_x0000_t75" style="width:90.6pt;height:52.15pt" o:ole="">
            <v:imagedata r:id="rId108" o:title=""/>
          </v:shape>
          <o:OLEObject Type="Embed" ProgID="ChemDraw_x64.Document.6.0" ShapeID="_x0000_i1074" DrawAspect="Content" ObjectID="_1783337583" r:id="rId109"/>
        </w:object>
      </w:r>
    </w:p>
    <w:p w14:paraId="1BB650FA" w14:textId="111B9A97" w:rsidR="00BF48C9" w:rsidRPr="008D768F" w:rsidRDefault="00BF48C9" w:rsidP="00A63E10">
      <w:pPr>
        <w:spacing w:line="480" w:lineRule="auto"/>
        <w:jc w:val="both"/>
        <w:rPr>
          <w:rFonts w:ascii="Arial" w:hAnsi="Arial" w:cs="Arial"/>
          <w:vertAlign w:val="superscript"/>
        </w:rPr>
      </w:pPr>
      <w:r w:rsidRPr="00BF48C9">
        <w:rPr>
          <w:rFonts w:ascii="Arial" w:hAnsi="Arial" w:cs="Arial"/>
          <w:b/>
          <w:bCs/>
        </w:rPr>
        <w:t>4-Penten-1-yl 2,3,5-tri-</w:t>
      </w:r>
      <w:r w:rsidRPr="00C64E61">
        <w:rPr>
          <w:rFonts w:ascii="Arial" w:hAnsi="Arial" w:cs="Arial"/>
          <w:b/>
          <w:bCs/>
          <w:i/>
          <w:iCs/>
        </w:rPr>
        <w:t>O</w:t>
      </w:r>
      <w:r w:rsidRPr="00BF48C9">
        <w:rPr>
          <w:rFonts w:ascii="Arial" w:hAnsi="Arial" w:cs="Arial"/>
          <w:b/>
          <w:bCs/>
        </w:rPr>
        <w:t>-benzyl-α-</w:t>
      </w:r>
      <w:r w:rsidRPr="00C64E61">
        <w:rPr>
          <w:rFonts w:ascii="Arial" w:hAnsi="Arial" w:cs="Arial"/>
          <w:b/>
          <w:bCs/>
          <w:sz w:val="20"/>
          <w:szCs w:val="20"/>
        </w:rPr>
        <w:t>D</w:t>
      </w:r>
      <w:r w:rsidRPr="00BF48C9">
        <w:rPr>
          <w:rFonts w:ascii="Arial" w:hAnsi="Arial" w:cs="Arial"/>
          <w:b/>
          <w:bCs/>
        </w:rPr>
        <w:t>-</w:t>
      </w:r>
      <w:proofErr w:type="spellStart"/>
      <w:r w:rsidRPr="00BF48C9">
        <w:rPr>
          <w:rFonts w:ascii="Arial" w:hAnsi="Arial" w:cs="Arial"/>
          <w:b/>
          <w:bCs/>
        </w:rPr>
        <w:t>ribofuranoside</w:t>
      </w:r>
      <w:proofErr w:type="spellEnd"/>
      <w:r w:rsidRPr="00BF48C9">
        <w:rPr>
          <w:rFonts w:ascii="Arial" w:hAnsi="Arial" w:cs="Arial"/>
          <w:b/>
          <w:bCs/>
        </w:rPr>
        <w:t xml:space="preserve"> (</w:t>
      </w:r>
      <w:r w:rsidRPr="0006729F">
        <w:rPr>
          <w:rFonts w:ascii="Arial" w:hAnsi="Arial" w:cs="Arial"/>
          <w:b/>
          <w:bCs/>
        </w:rPr>
        <w:t>10B</w:t>
      </w:r>
      <w:r w:rsidRPr="00BF48C9">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BF48C9">
        <w:rPr>
          <w:rFonts w:ascii="Arial" w:hAnsi="Arial" w:cs="Arial"/>
        </w:rPr>
        <w:t xml:space="preserve"> in 3 h, (84%, </w:t>
      </w:r>
      <w:r w:rsidRPr="00C64E61">
        <w:rPr>
          <w:rFonts w:ascii="Symbol" w:hAnsi="Symbol" w:cs="Arial"/>
        </w:rPr>
        <w:t>a</w:t>
      </w:r>
      <w:r w:rsidRPr="00BF48C9">
        <w:rPr>
          <w:rFonts w:ascii="Arial" w:hAnsi="Arial" w:cs="Arial"/>
        </w:rPr>
        <w:t xml:space="preserve">-only). The </w:t>
      </w:r>
      <w:r w:rsidRPr="00BF48C9">
        <w:rPr>
          <w:rFonts w:ascii="Arial" w:hAnsi="Arial" w:cs="Arial"/>
          <w:vertAlign w:val="superscript"/>
        </w:rPr>
        <w:t>1</w:t>
      </w:r>
      <w:r w:rsidRPr="00BF48C9">
        <w:rPr>
          <w:rFonts w:ascii="Arial" w:hAnsi="Arial" w:cs="Arial"/>
        </w:rPr>
        <w:t xml:space="preserve">H NMR of compound </w:t>
      </w:r>
      <w:r w:rsidRPr="0006729F">
        <w:rPr>
          <w:rFonts w:ascii="Arial" w:hAnsi="Arial" w:cs="Arial"/>
          <w:b/>
          <w:bCs/>
        </w:rPr>
        <w:t>10B</w:t>
      </w:r>
      <w:r w:rsidRPr="00BF48C9">
        <w:rPr>
          <w:rFonts w:ascii="Arial" w:hAnsi="Arial" w:cs="Arial"/>
        </w:rPr>
        <w:t xml:space="preserve"> matches the literature report.</w:t>
      </w:r>
      <w:r w:rsidR="008D768F">
        <w:rPr>
          <w:rFonts w:ascii="Arial" w:hAnsi="Arial" w:cs="Arial"/>
          <w:vertAlign w:val="superscript"/>
        </w:rPr>
        <w:t>2-4</w:t>
      </w:r>
    </w:p>
    <w:p w14:paraId="2540258A" w14:textId="77777777" w:rsidR="00BF48C9" w:rsidRDefault="00BF48C9" w:rsidP="00A63E10">
      <w:pPr>
        <w:spacing w:line="480" w:lineRule="auto"/>
        <w:jc w:val="both"/>
        <w:rPr>
          <w:rFonts w:ascii="Arial" w:hAnsi="Arial" w:cs="Arial"/>
        </w:rPr>
      </w:pPr>
    </w:p>
    <w:p w14:paraId="216C6FEE" w14:textId="5C19EB1B" w:rsidR="00BF48C9" w:rsidRPr="00BF48C9" w:rsidRDefault="00C64E61" w:rsidP="00C64E61">
      <w:pPr>
        <w:spacing w:line="480" w:lineRule="auto"/>
        <w:jc w:val="center"/>
        <w:rPr>
          <w:rFonts w:ascii="Arial" w:hAnsi="Arial" w:cs="Arial"/>
        </w:rPr>
      </w:pPr>
      <w:r>
        <w:object w:dxaOrig="2559" w:dyaOrig="1606" w14:anchorId="20288898">
          <v:shape id="_x0000_i1075" type="#_x0000_t75" style="width:88.75pt;height:56.5pt" o:ole="">
            <v:imagedata r:id="rId110" o:title=""/>
          </v:shape>
          <o:OLEObject Type="Embed" ProgID="ChemDraw_x64.Document.6.0" ShapeID="_x0000_i1075" DrawAspect="Content" ObjectID="_1783337584" r:id="rId111"/>
        </w:object>
      </w:r>
    </w:p>
    <w:p w14:paraId="4EFCAEB7" w14:textId="6C9F4736" w:rsidR="00A53DF8" w:rsidRPr="008D768F" w:rsidRDefault="00C64E61" w:rsidP="00A63E10">
      <w:pPr>
        <w:spacing w:line="480" w:lineRule="auto"/>
        <w:jc w:val="both"/>
        <w:rPr>
          <w:rFonts w:ascii="Arial" w:hAnsi="Arial" w:cs="Arial"/>
          <w:vertAlign w:val="superscript"/>
        </w:rPr>
      </w:pPr>
      <w:r w:rsidRPr="00C64E61">
        <w:rPr>
          <w:rFonts w:ascii="Arial" w:hAnsi="Arial" w:cs="Arial"/>
          <w:b/>
          <w:bCs/>
        </w:rPr>
        <w:t>Isopropyl 2,3,5-tri-</w:t>
      </w:r>
      <w:r w:rsidRPr="00C64E61">
        <w:rPr>
          <w:rFonts w:ascii="Arial" w:hAnsi="Arial" w:cs="Arial"/>
          <w:b/>
          <w:bCs/>
          <w:i/>
          <w:iCs/>
        </w:rPr>
        <w:t>O</w:t>
      </w:r>
      <w:r w:rsidRPr="00C64E61">
        <w:rPr>
          <w:rFonts w:ascii="Arial" w:hAnsi="Arial" w:cs="Arial"/>
          <w:b/>
          <w:bCs/>
        </w:rPr>
        <w:t>-benzyl-</w:t>
      </w:r>
      <w:r w:rsidRPr="00C64E61">
        <w:rPr>
          <w:rFonts w:ascii="Arial" w:hAnsi="Arial" w:cs="Arial"/>
          <w:b/>
          <w:bCs/>
          <w:sz w:val="20"/>
          <w:szCs w:val="20"/>
        </w:rPr>
        <w:t>D</w:t>
      </w:r>
      <w:r w:rsidRPr="00C64E61">
        <w:rPr>
          <w:rFonts w:ascii="Arial" w:hAnsi="Arial" w:cs="Arial"/>
          <w:b/>
          <w:bCs/>
        </w:rPr>
        <w:t>-ribofuranoside (</w:t>
      </w:r>
      <w:r w:rsidRPr="0006729F">
        <w:rPr>
          <w:rFonts w:ascii="Arial" w:hAnsi="Arial" w:cs="Arial"/>
          <w:b/>
          <w:bCs/>
        </w:rPr>
        <w:t>10C</w:t>
      </w:r>
      <w:r w:rsidRPr="00C64E61">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BF48C9">
        <w:rPr>
          <w:rFonts w:ascii="Arial" w:hAnsi="Arial" w:cs="Arial"/>
        </w:rPr>
        <w:t xml:space="preserve"> </w:t>
      </w:r>
      <w:r w:rsidRPr="00C64E61">
        <w:rPr>
          <w:rFonts w:ascii="Arial" w:hAnsi="Arial" w:cs="Arial"/>
        </w:rPr>
        <w:t xml:space="preserve">in 2 h, (95%, </w:t>
      </w:r>
      <w:r w:rsidRPr="00C64E61">
        <w:rPr>
          <w:rFonts w:ascii="Symbol" w:hAnsi="Symbol" w:cs="Arial"/>
        </w:rPr>
        <w:t>a</w:t>
      </w:r>
      <w:r w:rsidRPr="00C64E61">
        <w:rPr>
          <w:rFonts w:ascii="Arial" w:hAnsi="Arial" w:cs="Arial"/>
        </w:rPr>
        <w:t>:</w:t>
      </w:r>
      <w:r w:rsidRPr="00C64E61">
        <w:rPr>
          <w:rFonts w:ascii="Symbol" w:hAnsi="Symbol" w:cs="Arial"/>
        </w:rPr>
        <w:t>b</w:t>
      </w:r>
      <w:r w:rsidRPr="00C64E61">
        <w:rPr>
          <w:rFonts w:ascii="Arial" w:hAnsi="Arial" w:cs="Arial"/>
        </w:rPr>
        <w:t xml:space="preserve"> = 6:1). The </w:t>
      </w:r>
      <w:r w:rsidRPr="00C64E61">
        <w:rPr>
          <w:rFonts w:ascii="Arial" w:hAnsi="Arial" w:cs="Arial"/>
          <w:vertAlign w:val="superscript"/>
        </w:rPr>
        <w:t>1</w:t>
      </w:r>
      <w:r w:rsidRPr="00C64E61">
        <w:rPr>
          <w:rFonts w:ascii="Arial" w:hAnsi="Arial" w:cs="Arial"/>
        </w:rPr>
        <w:t xml:space="preserve">H NMR of compound </w:t>
      </w:r>
      <w:r w:rsidRPr="0006729F">
        <w:rPr>
          <w:rFonts w:ascii="Arial" w:hAnsi="Arial" w:cs="Arial"/>
          <w:b/>
          <w:bCs/>
        </w:rPr>
        <w:t>10C</w:t>
      </w:r>
      <w:r w:rsidRPr="00C64E61">
        <w:rPr>
          <w:rFonts w:ascii="Arial" w:hAnsi="Arial" w:cs="Arial"/>
        </w:rPr>
        <w:t xml:space="preserve"> matches the literature report.</w:t>
      </w:r>
      <w:r w:rsidR="008D768F">
        <w:rPr>
          <w:rFonts w:ascii="Arial" w:hAnsi="Arial" w:cs="Arial"/>
          <w:vertAlign w:val="superscript"/>
        </w:rPr>
        <w:t>2,5</w:t>
      </w:r>
    </w:p>
    <w:p w14:paraId="32C2CCA8" w14:textId="77777777" w:rsidR="00C64E61" w:rsidRDefault="00C64E61" w:rsidP="00A63E10">
      <w:pPr>
        <w:spacing w:line="480" w:lineRule="auto"/>
        <w:jc w:val="both"/>
        <w:rPr>
          <w:rFonts w:ascii="Arial" w:hAnsi="Arial" w:cs="Arial"/>
        </w:rPr>
      </w:pPr>
    </w:p>
    <w:p w14:paraId="0DBB38E3" w14:textId="2BEE527B" w:rsidR="00C64E61" w:rsidRDefault="00C64E61" w:rsidP="00C64E61">
      <w:pPr>
        <w:spacing w:line="480" w:lineRule="auto"/>
        <w:jc w:val="center"/>
        <w:rPr>
          <w:rFonts w:ascii="Arial" w:hAnsi="Arial" w:cs="Arial"/>
        </w:rPr>
      </w:pPr>
      <w:r>
        <w:object w:dxaOrig="2878" w:dyaOrig="1803" w14:anchorId="3DB2709E">
          <v:shape id="_x0000_i1076" type="#_x0000_t75" style="width:101.8pt;height:63.3pt" o:ole="">
            <v:imagedata r:id="rId112" o:title=""/>
          </v:shape>
          <o:OLEObject Type="Embed" ProgID="ChemDraw_x64.Document.6.0" ShapeID="_x0000_i1076" DrawAspect="Content" ObjectID="_1783337585" r:id="rId113"/>
        </w:object>
      </w:r>
    </w:p>
    <w:p w14:paraId="7AC729D2" w14:textId="688094A9" w:rsidR="00C64E61" w:rsidRPr="008D768F" w:rsidRDefault="00C64E61" w:rsidP="00A63E10">
      <w:pPr>
        <w:spacing w:line="480" w:lineRule="auto"/>
        <w:jc w:val="both"/>
        <w:rPr>
          <w:rFonts w:ascii="Arial" w:hAnsi="Arial" w:cs="Arial"/>
          <w:vertAlign w:val="superscript"/>
        </w:rPr>
      </w:pPr>
      <w:r w:rsidRPr="00C64E61">
        <w:rPr>
          <w:rFonts w:ascii="Arial" w:hAnsi="Arial" w:cs="Arial"/>
          <w:b/>
          <w:bCs/>
        </w:rPr>
        <w:lastRenderedPageBreak/>
        <w:t>Cyclohexyl 2,3,5-tri-</w:t>
      </w:r>
      <w:r w:rsidRPr="00C64E61">
        <w:rPr>
          <w:rFonts w:ascii="Arial" w:hAnsi="Arial" w:cs="Arial"/>
          <w:b/>
          <w:bCs/>
          <w:i/>
          <w:iCs/>
        </w:rPr>
        <w:t>O</w:t>
      </w:r>
      <w:r w:rsidRPr="00C64E61">
        <w:rPr>
          <w:rFonts w:ascii="Arial" w:hAnsi="Arial" w:cs="Arial"/>
          <w:b/>
          <w:bCs/>
        </w:rPr>
        <w:t>-benzyl-</w:t>
      </w:r>
      <w:r w:rsidRPr="00C64E61">
        <w:rPr>
          <w:rFonts w:ascii="Arial" w:hAnsi="Arial" w:cs="Arial"/>
          <w:b/>
          <w:bCs/>
          <w:sz w:val="20"/>
          <w:szCs w:val="20"/>
        </w:rPr>
        <w:t>D</w:t>
      </w:r>
      <w:r w:rsidRPr="00C64E61">
        <w:rPr>
          <w:rFonts w:ascii="Arial" w:hAnsi="Arial" w:cs="Arial"/>
          <w:b/>
          <w:bCs/>
        </w:rPr>
        <w:t>-ribofuranoside</w:t>
      </w:r>
      <w:r>
        <w:rPr>
          <w:rFonts w:ascii="Arial" w:hAnsi="Arial" w:cs="Arial"/>
          <w:b/>
          <w:bCs/>
        </w:rPr>
        <w:t xml:space="preserve"> (</w:t>
      </w:r>
      <w:r w:rsidRPr="0006729F">
        <w:rPr>
          <w:rFonts w:ascii="Arial" w:hAnsi="Arial" w:cs="Arial"/>
          <w:b/>
          <w:bCs/>
        </w:rPr>
        <w:t>10D</w:t>
      </w:r>
      <w:r>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C64E61">
        <w:rPr>
          <w:rFonts w:ascii="Arial" w:hAnsi="Arial" w:cs="Arial"/>
        </w:rPr>
        <w:t xml:space="preserve"> in 3 h (96%, </w:t>
      </w:r>
      <w:r w:rsidRPr="00C64E61">
        <w:rPr>
          <w:rFonts w:ascii="Symbol" w:hAnsi="Symbol" w:cs="Arial"/>
        </w:rPr>
        <w:t>a</w:t>
      </w:r>
      <w:r w:rsidRPr="00C64E61">
        <w:rPr>
          <w:rFonts w:ascii="Arial" w:hAnsi="Arial" w:cs="Arial"/>
        </w:rPr>
        <w:t>:</w:t>
      </w:r>
      <w:r w:rsidRPr="00C64E61">
        <w:rPr>
          <w:rFonts w:ascii="Symbol" w:hAnsi="Symbol" w:cs="Arial"/>
        </w:rPr>
        <w:t>b</w:t>
      </w:r>
      <w:r w:rsidRPr="00C64E61">
        <w:rPr>
          <w:rFonts w:ascii="Arial" w:hAnsi="Arial" w:cs="Arial"/>
        </w:rPr>
        <w:t xml:space="preserve"> = 9:1). The </w:t>
      </w:r>
      <w:r w:rsidRPr="00C64E61">
        <w:rPr>
          <w:rFonts w:ascii="Arial" w:hAnsi="Arial" w:cs="Arial"/>
          <w:vertAlign w:val="superscript"/>
        </w:rPr>
        <w:t>1</w:t>
      </w:r>
      <w:r w:rsidRPr="00C64E61">
        <w:rPr>
          <w:rFonts w:ascii="Arial" w:hAnsi="Arial" w:cs="Arial"/>
        </w:rPr>
        <w:t xml:space="preserve">H NMR of compound </w:t>
      </w:r>
      <w:r w:rsidRPr="0006729F">
        <w:rPr>
          <w:rFonts w:ascii="Arial" w:hAnsi="Arial" w:cs="Arial"/>
          <w:b/>
          <w:bCs/>
        </w:rPr>
        <w:t>10</w:t>
      </w:r>
      <w:r w:rsidR="002775C1" w:rsidRPr="0006729F">
        <w:rPr>
          <w:rFonts w:ascii="Arial" w:hAnsi="Arial" w:cs="Arial"/>
          <w:b/>
          <w:bCs/>
        </w:rPr>
        <w:t>D</w:t>
      </w:r>
      <w:r w:rsidRPr="00C64E61">
        <w:rPr>
          <w:rFonts w:ascii="Arial" w:hAnsi="Arial" w:cs="Arial"/>
        </w:rPr>
        <w:t xml:space="preserve"> matches the literature report.</w:t>
      </w:r>
      <w:r w:rsidR="008D768F">
        <w:rPr>
          <w:rFonts w:ascii="Arial" w:hAnsi="Arial" w:cs="Arial"/>
          <w:vertAlign w:val="superscript"/>
        </w:rPr>
        <w:t>6</w:t>
      </w:r>
    </w:p>
    <w:p w14:paraId="3E133874" w14:textId="77777777" w:rsidR="00C64E61" w:rsidRDefault="00C64E61" w:rsidP="00A63E10">
      <w:pPr>
        <w:spacing w:line="480" w:lineRule="auto"/>
        <w:jc w:val="both"/>
        <w:rPr>
          <w:rFonts w:ascii="Arial" w:hAnsi="Arial" w:cs="Arial"/>
        </w:rPr>
      </w:pPr>
    </w:p>
    <w:p w14:paraId="28618A38" w14:textId="21B073A6" w:rsidR="00C64E61" w:rsidRDefault="002775C1" w:rsidP="002775C1">
      <w:pPr>
        <w:spacing w:line="480" w:lineRule="auto"/>
        <w:jc w:val="center"/>
        <w:rPr>
          <w:rFonts w:ascii="Arial" w:hAnsi="Arial" w:cs="Arial"/>
        </w:rPr>
      </w:pPr>
      <w:r>
        <w:object w:dxaOrig="3200" w:dyaOrig="2149" w14:anchorId="1CBBA848">
          <v:shape id="_x0000_i1077" type="#_x0000_t75" style="width:111.7pt;height:75.1pt" o:ole="">
            <v:imagedata r:id="rId114" o:title=""/>
          </v:shape>
          <o:OLEObject Type="Embed" ProgID="ChemDraw_x64.Document.6.0" ShapeID="_x0000_i1077" DrawAspect="Content" ObjectID="_1783337586" r:id="rId115"/>
        </w:object>
      </w:r>
    </w:p>
    <w:p w14:paraId="428E80C1" w14:textId="0C13575B" w:rsidR="00C64E61" w:rsidRPr="008D768F" w:rsidRDefault="00C64E61" w:rsidP="00A63E10">
      <w:pPr>
        <w:spacing w:line="480" w:lineRule="auto"/>
        <w:jc w:val="both"/>
        <w:rPr>
          <w:rFonts w:ascii="Arial" w:hAnsi="Arial" w:cs="Arial"/>
          <w:vertAlign w:val="superscript"/>
        </w:rPr>
      </w:pPr>
      <w:r w:rsidRPr="00C64E61">
        <w:rPr>
          <w:rFonts w:ascii="Arial" w:hAnsi="Arial" w:cs="Arial"/>
          <w:b/>
          <w:bCs/>
          <w:i/>
          <w:iCs/>
        </w:rPr>
        <w:t>l</w:t>
      </w:r>
      <w:r w:rsidRPr="00C64E61">
        <w:rPr>
          <w:rFonts w:ascii="Arial" w:hAnsi="Arial" w:cs="Arial"/>
          <w:b/>
          <w:bCs/>
        </w:rPr>
        <w:t>-</w:t>
      </w:r>
      <w:proofErr w:type="spellStart"/>
      <w:r w:rsidRPr="00C64E61">
        <w:rPr>
          <w:rFonts w:ascii="Arial" w:hAnsi="Arial" w:cs="Arial"/>
          <w:b/>
          <w:bCs/>
        </w:rPr>
        <w:t>Menthyl</w:t>
      </w:r>
      <w:proofErr w:type="spellEnd"/>
      <w:r w:rsidRPr="00C64E61">
        <w:rPr>
          <w:rFonts w:ascii="Arial" w:hAnsi="Arial" w:cs="Arial"/>
          <w:b/>
          <w:bCs/>
        </w:rPr>
        <w:t xml:space="preserve"> 2,3,5-tri-</w:t>
      </w:r>
      <w:r w:rsidRPr="00C64E61">
        <w:rPr>
          <w:rFonts w:ascii="Arial" w:hAnsi="Arial" w:cs="Arial"/>
          <w:b/>
          <w:bCs/>
          <w:i/>
          <w:iCs/>
        </w:rPr>
        <w:t>O</w:t>
      </w:r>
      <w:r w:rsidRPr="00C64E61">
        <w:rPr>
          <w:rFonts w:ascii="Arial" w:hAnsi="Arial" w:cs="Arial"/>
          <w:b/>
          <w:bCs/>
        </w:rPr>
        <w:t>-benzyl-</w:t>
      </w:r>
      <w:r w:rsidRPr="00C64E61">
        <w:rPr>
          <w:rFonts w:ascii="Arial" w:hAnsi="Arial" w:cs="Arial"/>
          <w:b/>
          <w:bCs/>
          <w:sz w:val="20"/>
          <w:szCs w:val="20"/>
        </w:rPr>
        <w:t>D</w:t>
      </w:r>
      <w:r w:rsidRPr="00C64E61">
        <w:rPr>
          <w:rFonts w:ascii="Arial" w:hAnsi="Arial" w:cs="Arial"/>
          <w:b/>
          <w:bCs/>
        </w:rPr>
        <w:t>-ribofuranoside</w:t>
      </w:r>
      <w:r>
        <w:rPr>
          <w:rFonts w:ascii="Arial" w:hAnsi="Arial" w:cs="Arial"/>
          <w:b/>
          <w:bCs/>
        </w:rPr>
        <w:t xml:space="preserve"> (</w:t>
      </w:r>
      <w:r w:rsidRPr="0006729F">
        <w:rPr>
          <w:rFonts w:ascii="Arial" w:hAnsi="Arial" w:cs="Arial"/>
          <w:b/>
          <w:bCs/>
        </w:rPr>
        <w:t>10E</w:t>
      </w:r>
      <w:r>
        <w:rPr>
          <w:rFonts w:ascii="Arial" w:hAnsi="Arial" w:cs="Arial"/>
          <w:b/>
          <w:bCs/>
        </w:rPr>
        <w:t>):</w:t>
      </w:r>
      <w:r>
        <w:rPr>
          <w:rFonts w:ascii="Arial" w:hAnsi="Arial" w:cs="Arial"/>
        </w:rPr>
        <w:t xml:space="preserve"> </w:t>
      </w:r>
      <w:r w:rsidR="00D05D2A">
        <w:rPr>
          <w:rFonts w:ascii="Arial" w:hAnsi="Arial" w:cs="Arial"/>
        </w:rPr>
        <w:t>Prepared in accordance with the procedure</w:t>
      </w:r>
      <w:r w:rsidR="002775C1" w:rsidRPr="00BF48C9">
        <w:rPr>
          <w:rFonts w:ascii="Arial" w:hAnsi="Arial" w:cs="Arial"/>
        </w:rPr>
        <w:t xml:space="preserve"> </w:t>
      </w:r>
      <w:r w:rsidR="002775C1">
        <w:rPr>
          <w:rFonts w:ascii="Arial" w:hAnsi="Arial" w:cs="Arial"/>
        </w:rPr>
        <w:t xml:space="preserve">for </w:t>
      </w:r>
      <w:r w:rsidR="002775C1" w:rsidRPr="0006729F">
        <w:rPr>
          <w:rFonts w:ascii="Arial" w:hAnsi="Arial" w:cs="Arial"/>
          <w:b/>
          <w:bCs/>
        </w:rPr>
        <w:t>10A</w:t>
      </w:r>
      <w:r w:rsidR="002775C1" w:rsidRPr="00C64E61">
        <w:rPr>
          <w:rFonts w:ascii="Arial" w:hAnsi="Arial" w:cs="Arial"/>
        </w:rPr>
        <w:t xml:space="preserve"> </w:t>
      </w:r>
      <w:r w:rsidR="002775C1" w:rsidRPr="002775C1">
        <w:rPr>
          <w:rFonts w:ascii="Arial" w:hAnsi="Arial" w:cs="Arial"/>
        </w:rPr>
        <w:t xml:space="preserve">in 3 h (97%, </w:t>
      </w:r>
      <w:r w:rsidR="002775C1" w:rsidRPr="002775C1">
        <w:rPr>
          <w:rFonts w:ascii="Symbol" w:hAnsi="Symbol" w:cs="Arial"/>
        </w:rPr>
        <w:t>a</w:t>
      </w:r>
      <w:r w:rsidR="002775C1" w:rsidRPr="002775C1">
        <w:rPr>
          <w:rFonts w:ascii="Arial" w:hAnsi="Arial" w:cs="Arial"/>
        </w:rPr>
        <w:t>:</w:t>
      </w:r>
      <w:r w:rsidR="002775C1" w:rsidRPr="002775C1">
        <w:rPr>
          <w:rFonts w:ascii="Symbol" w:hAnsi="Symbol" w:cs="Arial"/>
        </w:rPr>
        <w:t>b</w:t>
      </w:r>
      <w:r w:rsidR="002775C1" w:rsidRPr="002775C1">
        <w:rPr>
          <w:rFonts w:ascii="Arial" w:hAnsi="Arial" w:cs="Arial"/>
        </w:rPr>
        <w:t xml:space="preserve"> = 9:1). The </w:t>
      </w:r>
      <w:r w:rsidR="002775C1" w:rsidRPr="002775C1">
        <w:rPr>
          <w:rFonts w:ascii="Arial" w:hAnsi="Arial" w:cs="Arial"/>
          <w:vertAlign w:val="superscript"/>
        </w:rPr>
        <w:t>1</w:t>
      </w:r>
      <w:r w:rsidR="002775C1" w:rsidRPr="002775C1">
        <w:rPr>
          <w:rFonts w:ascii="Arial" w:hAnsi="Arial" w:cs="Arial"/>
        </w:rPr>
        <w:t xml:space="preserve">H NMR of compound </w:t>
      </w:r>
      <w:r w:rsidR="002775C1" w:rsidRPr="0006729F">
        <w:rPr>
          <w:rFonts w:ascii="Arial" w:hAnsi="Arial" w:cs="Arial"/>
          <w:b/>
          <w:bCs/>
        </w:rPr>
        <w:t>10E</w:t>
      </w:r>
      <w:r w:rsidR="002775C1" w:rsidRPr="002775C1">
        <w:rPr>
          <w:rFonts w:ascii="Arial" w:hAnsi="Arial" w:cs="Arial"/>
        </w:rPr>
        <w:t xml:space="preserve"> matches with the literature report.</w:t>
      </w:r>
      <w:r w:rsidR="008D768F">
        <w:rPr>
          <w:rFonts w:ascii="Arial" w:hAnsi="Arial" w:cs="Arial"/>
          <w:vertAlign w:val="superscript"/>
        </w:rPr>
        <w:t>2-4</w:t>
      </w:r>
    </w:p>
    <w:p w14:paraId="5A0603B0" w14:textId="77777777" w:rsidR="002775C1" w:rsidRDefault="002775C1" w:rsidP="00A63E10">
      <w:pPr>
        <w:spacing w:line="480" w:lineRule="auto"/>
        <w:jc w:val="both"/>
        <w:rPr>
          <w:rFonts w:ascii="Arial" w:hAnsi="Arial" w:cs="Arial"/>
        </w:rPr>
      </w:pPr>
    </w:p>
    <w:p w14:paraId="291A1996" w14:textId="7F62A713" w:rsidR="002775C1" w:rsidRPr="00C64E61" w:rsidRDefault="002775C1" w:rsidP="002775C1">
      <w:pPr>
        <w:spacing w:line="480" w:lineRule="auto"/>
        <w:jc w:val="center"/>
        <w:rPr>
          <w:rFonts w:ascii="Arial" w:hAnsi="Arial" w:cs="Arial"/>
        </w:rPr>
      </w:pPr>
      <w:r>
        <w:object w:dxaOrig="5559" w:dyaOrig="3094" w14:anchorId="48647169">
          <v:shape id="_x0000_i1078" type="#_x0000_t75" style="width:194.3pt;height:108pt" o:ole="">
            <v:imagedata r:id="rId116" o:title=""/>
          </v:shape>
          <o:OLEObject Type="Embed" ProgID="ChemDraw_x64.Document.6.0" ShapeID="_x0000_i1078" DrawAspect="Content" ObjectID="_1783337587" r:id="rId117"/>
        </w:object>
      </w:r>
    </w:p>
    <w:p w14:paraId="5799F4B5" w14:textId="08C9BBF8" w:rsidR="00A53DF8" w:rsidRPr="008D768F" w:rsidRDefault="002775C1" w:rsidP="00A63E10">
      <w:pPr>
        <w:spacing w:line="480" w:lineRule="auto"/>
        <w:jc w:val="both"/>
        <w:rPr>
          <w:rFonts w:ascii="Arial" w:hAnsi="Arial" w:cs="Arial"/>
          <w:vertAlign w:val="superscript"/>
        </w:rPr>
      </w:pPr>
      <w:r w:rsidRPr="002775C1">
        <w:rPr>
          <w:rFonts w:ascii="Arial" w:hAnsi="Arial" w:cs="Arial"/>
          <w:b/>
          <w:bCs/>
        </w:rPr>
        <w:t>Cholesteryl 2,3,5-tri-</w:t>
      </w:r>
      <w:r w:rsidRPr="00712838">
        <w:rPr>
          <w:rFonts w:ascii="Arial" w:hAnsi="Arial" w:cs="Arial"/>
          <w:b/>
          <w:bCs/>
          <w:i/>
          <w:iCs/>
        </w:rPr>
        <w:t>O</w:t>
      </w:r>
      <w:r w:rsidRPr="002775C1">
        <w:rPr>
          <w:rFonts w:ascii="Arial" w:hAnsi="Arial" w:cs="Arial"/>
          <w:b/>
          <w:bCs/>
        </w:rPr>
        <w:t>-benzyl-D-ribofuranoside (</w:t>
      </w:r>
      <w:r w:rsidRPr="0006729F">
        <w:rPr>
          <w:rFonts w:ascii="Arial" w:hAnsi="Arial" w:cs="Arial"/>
          <w:b/>
          <w:bCs/>
        </w:rPr>
        <w:t>10F</w:t>
      </w:r>
      <w:r w:rsidRPr="002775C1">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2775C1">
        <w:rPr>
          <w:rFonts w:ascii="Arial" w:hAnsi="Arial" w:cs="Arial"/>
        </w:rPr>
        <w:t xml:space="preserve"> in 5 h, yielding the product as a white semisolid (96%, </w:t>
      </w:r>
      <w:r w:rsidRPr="002775C1">
        <w:rPr>
          <w:rFonts w:ascii="Symbol" w:hAnsi="Symbol" w:cs="Arial"/>
        </w:rPr>
        <w:t>a</w:t>
      </w:r>
      <w:r w:rsidRPr="002775C1">
        <w:rPr>
          <w:rFonts w:ascii="Arial" w:hAnsi="Arial" w:cs="Arial"/>
        </w:rPr>
        <w:t xml:space="preserve">-only). The </w:t>
      </w:r>
      <w:r w:rsidRPr="002775C1">
        <w:rPr>
          <w:rFonts w:ascii="Arial" w:hAnsi="Arial" w:cs="Arial"/>
          <w:vertAlign w:val="superscript"/>
        </w:rPr>
        <w:t>1</w:t>
      </w:r>
      <w:r w:rsidRPr="002775C1">
        <w:rPr>
          <w:rFonts w:ascii="Arial" w:hAnsi="Arial" w:cs="Arial"/>
        </w:rPr>
        <w:t xml:space="preserve">H NMR of compound </w:t>
      </w:r>
      <w:r w:rsidRPr="0006729F">
        <w:rPr>
          <w:rFonts w:ascii="Arial" w:hAnsi="Arial" w:cs="Arial"/>
          <w:b/>
          <w:bCs/>
        </w:rPr>
        <w:t>10F</w:t>
      </w:r>
      <w:r w:rsidRPr="002775C1">
        <w:rPr>
          <w:rFonts w:ascii="Arial" w:hAnsi="Arial" w:cs="Arial"/>
        </w:rPr>
        <w:t xml:space="preserve"> matches the literature report.</w:t>
      </w:r>
      <w:r w:rsidR="008D768F">
        <w:rPr>
          <w:rFonts w:ascii="Arial" w:hAnsi="Arial" w:cs="Arial"/>
          <w:vertAlign w:val="superscript"/>
        </w:rPr>
        <w:t>4</w:t>
      </w:r>
    </w:p>
    <w:p w14:paraId="683D3D88" w14:textId="77777777" w:rsidR="002775C1" w:rsidRDefault="002775C1" w:rsidP="00A63E10">
      <w:pPr>
        <w:spacing w:line="480" w:lineRule="auto"/>
        <w:jc w:val="both"/>
        <w:rPr>
          <w:rFonts w:ascii="Arial" w:hAnsi="Arial" w:cs="Arial"/>
        </w:rPr>
      </w:pPr>
    </w:p>
    <w:p w14:paraId="7B105C9E" w14:textId="37EC0FC3" w:rsidR="002775C1" w:rsidRPr="002775C1" w:rsidRDefault="002775C1" w:rsidP="002775C1">
      <w:pPr>
        <w:spacing w:line="480" w:lineRule="auto"/>
        <w:jc w:val="center"/>
        <w:rPr>
          <w:rFonts w:ascii="Arial" w:hAnsi="Arial" w:cs="Arial"/>
        </w:rPr>
      </w:pPr>
      <w:r>
        <w:object w:dxaOrig="4177" w:dyaOrig="2444" w14:anchorId="14854165">
          <v:shape id="_x0000_i1079" type="#_x0000_t75" style="width:147.1pt;height:86.3pt" o:ole="">
            <v:imagedata r:id="rId118" o:title=""/>
          </v:shape>
          <o:OLEObject Type="Embed" ProgID="ChemDraw_x64.Document.6.0" ShapeID="_x0000_i1079" DrawAspect="Content" ObjectID="_1783337588" r:id="rId119"/>
        </w:object>
      </w:r>
    </w:p>
    <w:p w14:paraId="3BFF9A9C" w14:textId="3F275BB3" w:rsidR="002775C1" w:rsidRPr="008D768F" w:rsidRDefault="002775C1" w:rsidP="00A63E10">
      <w:pPr>
        <w:spacing w:line="480" w:lineRule="auto"/>
        <w:jc w:val="both"/>
        <w:rPr>
          <w:rFonts w:ascii="Arial" w:hAnsi="Arial" w:cs="Arial"/>
          <w:vertAlign w:val="superscript"/>
        </w:rPr>
      </w:pPr>
      <w:r w:rsidRPr="002775C1">
        <w:rPr>
          <w:rFonts w:ascii="Arial" w:hAnsi="Arial" w:cs="Arial"/>
          <w:b/>
          <w:bCs/>
        </w:rPr>
        <w:t>Methyl (2,3,5-tri-</w:t>
      </w:r>
      <w:r w:rsidRPr="00712838">
        <w:rPr>
          <w:rFonts w:ascii="Arial" w:hAnsi="Arial" w:cs="Arial"/>
          <w:b/>
          <w:bCs/>
          <w:i/>
          <w:iCs/>
        </w:rPr>
        <w:t>O</w:t>
      </w:r>
      <w:r w:rsidRPr="002775C1">
        <w:rPr>
          <w:rFonts w:ascii="Arial" w:hAnsi="Arial" w:cs="Arial"/>
          <w:b/>
          <w:bCs/>
        </w:rPr>
        <w:t>-benzyl-α-D-</w:t>
      </w:r>
      <w:proofErr w:type="gramStart"/>
      <w:r w:rsidRPr="002775C1">
        <w:rPr>
          <w:rFonts w:ascii="Arial" w:hAnsi="Arial" w:cs="Arial"/>
          <w:b/>
          <w:bCs/>
        </w:rPr>
        <w:t>ribofuranosyl)-(</w:t>
      </w:r>
      <w:proofErr w:type="gramEnd"/>
      <w:r w:rsidRPr="002775C1">
        <w:rPr>
          <w:rFonts w:ascii="Arial" w:hAnsi="Arial" w:cs="Arial"/>
          <w:b/>
          <w:bCs/>
        </w:rPr>
        <w:t>1→6)-2,3,4-tri-</w:t>
      </w:r>
      <w:r w:rsidRPr="00712838">
        <w:rPr>
          <w:rFonts w:ascii="Arial" w:hAnsi="Arial" w:cs="Arial"/>
          <w:b/>
          <w:bCs/>
          <w:i/>
          <w:iCs/>
        </w:rPr>
        <w:t>O</w:t>
      </w:r>
      <w:r w:rsidRPr="002775C1">
        <w:rPr>
          <w:rFonts w:ascii="Arial" w:hAnsi="Arial" w:cs="Arial"/>
          <w:b/>
          <w:bCs/>
        </w:rPr>
        <w:t>-benzyl-α-D-glucopyranoside (</w:t>
      </w:r>
      <w:r w:rsidRPr="0006729F">
        <w:rPr>
          <w:rFonts w:ascii="Arial" w:hAnsi="Arial" w:cs="Arial"/>
          <w:b/>
          <w:bCs/>
        </w:rPr>
        <w:t>10G</w:t>
      </w:r>
      <w:r w:rsidRPr="002775C1">
        <w:rPr>
          <w:rFonts w:ascii="Arial" w:hAnsi="Arial" w:cs="Arial"/>
          <w:b/>
          <w:bCs/>
        </w:rPr>
        <w:t>):</w:t>
      </w:r>
      <w:r>
        <w:rPr>
          <w:rFonts w:ascii="Arial" w:hAnsi="Arial" w:cs="Arial"/>
        </w:rPr>
        <w:t xml:space="preserve"> </w:t>
      </w:r>
      <w:r w:rsidR="00D05D2A">
        <w:rPr>
          <w:rFonts w:ascii="Arial" w:hAnsi="Arial" w:cs="Arial"/>
        </w:rPr>
        <w:t>Prepared in accordance with the procedure</w:t>
      </w:r>
      <w:r w:rsidR="004C090A" w:rsidRPr="00BF48C9">
        <w:rPr>
          <w:rFonts w:ascii="Arial" w:hAnsi="Arial" w:cs="Arial"/>
        </w:rPr>
        <w:t xml:space="preserve"> </w:t>
      </w:r>
      <w:r w:rsidR="004C090A">
        <w:rPr>
          <w:rFonts w:ascii="Arial" w:hAnsi="Arial" w:cs="Arial"/>
        </w:rPr>
        <w:t xml:space="preserve">for </w:t>
      </w:r>
      <w:r w:rsidR="004C090A" w:rsidRPr="0006729F">
        <w:rPr>
          <w:rFonts w:ascii="Arial" w:hAnsi="Arial" w:cs="Arial"/>
          <w:b/>
          <w:bCs/>
        </w:rPr>
        <w:t>10A</w:t>
      </w:r>
      <w:r w:rsidR="004C090A" w:rsidRPr="004C090A">
        <w:rPr>
          <w:rFonts w:ascii="Arial" w:hAnsi="Arial" w:cs="Arial"/>
        </w:rPr>
        <w:t xml:space="preserve"> using 30 mol% [Cu(I)</w:t>
      </w:r>
      <w:proofErr w:type="spellStart"/>
      <w:r w:rsidR="004C090A" w:rsidRPr="004C090A">
        <w:rPr>
          <w:rFonts w:ascii="Arial" w:hAnsi="Arial" w:cs="Arial"/>
        </w:rPr>
        <w:t>OTf</w:t>
      </w:r>
      <w:proofErr w:type="spellEnd"/>
      <w:r w:rsidR="004C090A" w:rsidRPr="004C090A">
        <w:rPr>
          <w:rFonts w:ascii="Arial" w:hAnsi="Arial" w:cs="Arial"/>
        </w:rPr>
        <w:t>]</w:t>
      </w:r>
      <w:r w:rsidR="004C090A" w:rsidRPr="004C090A">
        <w:rPr>
          <w:rFonts w:ascii="Arial" w:hAnsi="Arial" w:cs="Arial"/>
          <w:vertAlign w:val="subscript"/>
        </w:rPr>
        <w:t>2</w:t>
      </w:r>
      <w:r w:rsidR="004C090A" w:rsidRPr="004C090A">
        <w:rPr>
          <w:rFonts w:ascii="Arial" w:hAnsi="Arial" w:cs="Arial"/>
        </w:rPr>
        <w:t xml:space="preserve">•tol at rt in 6 h, yielding the product as a colorless oil (96%, </w:t>
      </w:r>
      <w:r w:rsidR="004C090A" w:rsidRPr="004C090A">
        <w:rPr>
          <w:rFonts w:ascii="Symbol" w:hAnsi="Symbol" w:cs="Arial"/>
        </w:rPr>
        <w:t>a</w:t>
      </w:r>
      <w:r w:rsidR="004C090A" w:rsidRPr="004C090A">
        <w:rPr>
          <w:rFonts w:ascii="Arial" w:hAnsi="Arial" w:cs="Arial"/>
        </w:rPr>
        <w:t>:</w:t>
      </w:r>
      <w:r w:rsidR="004C090A" w:rsidRPr="004C090A">
        <w:rPr>
          <w:rFonts w:ascii="Symbol" w:hAnsi="Symbol" w:cs="Arial"/>
        </w:rPr>
        <w:t>b</w:t>
      </w:r>
      <w:r w:rsidR="004C090A" w:rsidRPr="004C090A">
        <w:rPr>
          <w:rFonts w:ascii="Arial" w:hAnsi="Arial" w:cs="Arial"/>
        </w:rPr>
        <w:t xml:space="preserve"> = 9:1). The </w:t>
      </w:r>
      <w:r w:rsidR="004C090A" w:rsidRPr="004C090A">
        <w:rPr>
          <w:rFonts w:ascii="Arial" w:hAnsi="Arial" w:cs="Arial"/>
          <w:vertAlign w:val="superscript"/>
        </w:rPr>
        <w:t>1</w:t>
      </w:r>
      <w:r w:rsidR="004C090A" w:rsidRPr="004C090A">
        <w:rPr>
          <w:rFonts w:ascii="Arial" w:hAnsi="Arial" w:cs="Arial"/>
        </w:rPr>
        <w:t xml:space="preserve">H NMR of compound </w:t>
      </w:r>
      <w:r w:rsidR="004C090A" w:rsidRPr="0006729F">
        <w:rPr>
          <w:rFonts w:ascii="Arial" w:hAnsi="Arial" w:cs="Arial"/>
          <w:b/>
          <w:bCs/>
        </w:rPr>
        <w:t>10G</w:t>
      </w:r>
      <w:r w:rsidR="004C090A">
        <w:rPr>
          <w:rFonts w:ascii="Arial" w:hAnsi="Arial" w:cs="Arial"/>
        </w:rPr>
        <w:t xml:space="preserve"> </w:t>
      </w:r>
      <w:r w:rsidR="004C090A" w:rsidRPr="004C090A">
        <w:rPr>
          <w:rFonts w:ascii="Arial" w:hAnsi="Arial" w:cs="Arial"/>
        </w:rPr>
        <w:t>matches the literature report.</w:t>
      </w:r>
      <w:r w:rsidR="008D768F">
        <w:rPr>
          <w:rFonts w:ascii="Arial" w:hAnsi="Arial" w:cs="Arial"/>
          <w:vertAlign w:val="superscript"/>
        </w:rPr>
        <w:t>2,7-9</w:t>
      </w:r>
    </w:p>
    <w:p w14:paraId="6D5E42AD" w14:textId="77777777" w:rsidR="00712838" w:rsidRDefault="00712838" w:rsidP="00A63E10">
      <w:pPr>
        <w:spacing w:line="480" w:lineRule="auto"/>
        <w:jc w:val="both"/>
        <w:rPr>
          <w:rFonts w:ascii="Arial" w:hAnsi="Arial" w:cs="Arial"/>
        </w:rPr>
      </w:pPr>
    </w:p>
    <w:p w14:paraId="73C927B5" w14:textId="05BEA3FA" w:rsidR="00712838" w:rsidRPr="002775C1" w:rsidRDefault="00712838" w:rsidP="00712838">
      <w:pPr>
        <w:spacing w:line="480" w:lineRule="auto"/>
        <w:jc w:val="center"/>
        <w:rPr>
          <w:rFonts w:ascii="Arial" w:hAnsi="Arial" w:cs="Arial"/>
        </w:rPr>
      </w:pPr>
      <w:r>
        <w:object w:dxaOrig="4177" w:dyaOrig="2444" w14:anchorId="4661AB79">
          <v:shape id="_x0000_i1080" type="#_x0000_t75" style="width:147.1pt;height:86.3pt" o:ole="">
            <v:imagedata r:id="rId120" o:title=""/>
          </v:shape>
          <o:OLEObject Type="Embed" ProgID="ChemDraw_x64.Document.6.0" ShapeID="_x0000_i1080" DrawAspect="Content" ObjectID="_1783337589" r:id="rId121"/>
        </w:object>
      </w:r>
    </w:p>
    <w:p w14:paraId="32F1C7B5" w14:textId="66575842" w:rsidR="00712838" w:rsidRDefault="00712838" w:rsidP="00A63E10">
      <w:pPr>
        <w:spacing w:line="480" w:lineRule="auto"/>
        <w:jc w:val="both"/>
        <w:rPr>
          <w:rFonts w:ascii="Arial" w:hAnsi="Arial" w:cs="Arial"/>
        </w:rPr>
      </w:pPr>
      <w:r w:rsidRPr="00712838">
        <w:rPr>
          <w:rFonts w:ascii="Arial" w:hAnsi="Arial" w:cs="Arial"/>
          <w:b/>
          <w:bCs/>
        </w:rPr>
        <w:t>Methyl (2,3,5-tri-</w:t>
      </w:r>
      <w:r w:rsidRPr="00712838">
        <w:rPr>
          <w:rFonts w:ascii="Arial" w:hAnsi="Arial" w:cs="Arial"/>
          <w:b/>
          <w:bCs/>
          <w:i/>
          <w:iCs/>
        </w:rPr>
        <w:t>O</w:t>
      </w:r>
      <w:r w:rsidRPr="00712838">
        <w:rPr>
          <w:rFonts w:ascii="Arial" w:hAnsi="Arial" w:cs="Arial"/>
          <w:b/>
          <w:bCs/>
        </w:rPr>
        <w:t>-benzyl-α-D-ribofuranosyl)-(1→6)-2,3,4-tri-</w:t>
      </w:r>
      <w:r w:rsidRPr="00712838">
        <w:rPr>
          <w:rFonts w:ascii="Arial" w:hAnsi="Arial" w:cs="Arial"/>
          <w:b/>
          <w:bCs/>
          <w:i/>
          <w:iCs/>
        </w:rPr>
        <w:t>O</w:t>
      </w:r>
      <w:r w:rsidRPr="00712838">
        <w:rPr>
          <w:rFonts w:ascii="Arial" w:hAnsi="Arial" w:cs="Arial"/>
          <w:b/>
          <w:bCs/>
        </w:rPr>
        <w:t>-benzyl-α-D-mannopyranoside (</w:t>
      </w:r>
      <w:r w:rsidRPr="0006729F">
        <w:rPr>
          <w:rFonts w:ascii="Arial" w:hAnsi="Arial" w:cs="Arial"/>
          <w:b/>
          <w:bCs/>
        </w:rPr>
        <w:t>10H</w:t>
      </w:r>
      <w:r w:rsidRPr="00712838">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712838">
        <w:rPr>
          <w:rFonts w:ascii="Arial" w:hAnsi="Arial" w:cs="Arial"/>
        </w:rPr>
        <w:t xml:space="preserve"> using 30 mol% [Cu(I)</w:t>
      </w:r>
      <w:proofErr w:type="spellStart"/>
      <w:r w:rsidRPr="00712838">
        <w:rPr>
          <w:rFonts w:ascii="Arial" w:hAnsi="Arial" w:cs="Arial"/>
        </w:rPr>
        <w:t>OTf</w:t>
      </w:r>
      <w:proofErr w:type="spellEnd"/>
      <w:r w:rsidRPr="00712838">
        <w:rPr>
          <w:rFonts w:ascii="Arial" w:hAnsi="Arial" w:cs="Arial"/>
        </w:rPr>
        <w:t>]</w:t>
      </w:r>
      <w:r w:rsidRPr="00712838">
        <w:rPr>
          <w:rFonts w:ascii="Arial" w:hAnsi="Arial" w:cs="Arial"/>
          <w:vertAlign w:val="subscript"/>
        </w:rPr>
        <w:t>2</w:t>
      </w:r>
      <w:r w:rsidRPr="00712838">
        <w:rPr>
          <w:rFonts w:ascii="Arial" w:hAnsi="Arial" w:cs="Arial"/>
        </w:rPr>
        <w:t xml:space="preserve">•tol at rt in 8 h, yielding the product as a colorless oil (Rf = 0.3 in 70:30 hexane: ethyl acetate; 84%, </w:t>
      </w:r>
      <w:r w:rsidRPr="00712838">
        <w:rPr>
          <w:rFonts w:ascii="Symbol" w:hAnsi="Symbol" w:cs="Arial"/>
        </w:rPr>
        <w:t>a</w:t>
      </w:r>
      <w:r w:rsidRPr="00712838">
        <w:rPr>
          <w:rFonts w:ascii="Arial" w:hAnsi="Arial" w:cs="Arial"/>
        </w:rPr>
        <w:t>:</w:t>
      </w:r>
      <w:r w:rsidRPr="00712838">
        <w:rPr>
          <w:rFonts w:ascii="Symbol" w:hAnsi="Symbol" w:cs="Arial"/>
        </w:rPr>
        <w:t>b</w:t>
      </w:r>
      <w:r w:rsidRPr="00712838">
        <w:rPr>
          <w:rFonts w:ascii="Arial" w:hAnsi="Arial" w:cs="Arial"/>
        </w:rPr>
        <w:t xml:space="preserve"> = 5:1).</w:t>
      </w:r>
    </w:p>
    <w:p w14:paraId="2D0445BD" w14:textId="77777777" w:rsidR="00712838" w:rsidRDefault="00712838" w:rsidP="00A63E10">
      <w:pPr>
        <w:spacing w:line="480" w:lineRule="auto"/>
        <w:jc w:val="both"/>
        <w:rPr>
          <w:rFonts w:ascii="Arial" w:hAnsi="Arial" w:cs="Arial"/>
        </w:rPr>
      </w:pPr>
      <w:r w:rsidRPr="00712838">
        <w:rPr>
          <w:rFonts w:ascii="Arial" w:hAnsi="Arial" w:cs="Arial"/>
          <w:b/>
          <w:bCs/>
          <w:vertAlign w:val="superscript"/>
        </w:rPr>
        <w:t>1</w:t>
      </w:r>
      <w:r w:rsidRPr="00712838">
        <w:rPr>
          <w:rFonts w:ascii="Arial" w:hAnsi="Arial" w:cs="Arial"/>
          <w:b/>
          <w:bCs/>
        </w:rPr>
        <w:t>H NMR</w:t>
      </w:r>
      <w:r w:rsidRPr="00712838">
        <w:rPr>
          <w:rFonts w:ascii="Arial" w:hAnsi="Arial" w:cs="Arial"/>
        </w:rPr>
        <w:t xml:space="preserve"> (600 MHz, CDCl</w:t>
      </w:r>
      <w:r w:rsidRPr="00712838">
        <w:rPr>
          <w:rFonts w:ascii="Arial" w:hAnsi="Arial" w:cs="Arial"/>
          <w:vertAlign w:val="subscript"/>
        </w:rPr>
        <w:t>3</w:t>
      </w:r>
      <w:r w:rsidRPr="00712838">
        <w:rPr>
          <w:rFonts w:ascii="Arial" w:hAnsi="Arial" w:cs="Arial"/>
        </w:rPr>
        <w:t>) δ 7.39 – 7.17 (m, 30H), 5.31 (d, J = 3.6 Hz, 1H), 4.77 (dd, J = 20.0, 11.4 Hz, 2H), 4.73 – 4.50 (m, 11H), 4.42 (dd, J = 25.3, 12.0 Hz, 2H), 4.26 (q, J = 4.0 Hz, 1H), 4.19 – 4.12 (m, 2H), 3.89 – 3.80 (m, 4H), 3.77 (dd, J = 3.2, 1.8 Hz, 1H), 3.74 – 3.68 (m, 1H), 3.53 (dd, J = 10.7, 3.3 Hz, 1H), 3.44 (dd, J = 10.7, 4.0 Hz, 1H), 3.25 (s, 3H).</w:t>
      </w:r>
    </w:p>
    <w:p w14:paraId="216CAFFC" w14:textId="77777777" w:rsidR="00712838" w:rsidRDefault="00712838" w:rsidP="00A63E10">
      <w:pPr>
        <w:spacing w:line="480" w:lineRule="auto"/>
        <w:jc w:val="both"/>
        <w:rPr>
          <w:rFonts w:ascii="Arial" w:hAnsi="Arial" w:cs="Arial"/>
        </w:rPr>
      </w:pPr>
      <w:r w:rsidRPr="00712838">
        <w:rPr>
          <w:rFonts w:ascii="Arial" w:hAnsi="Arial" w:cs="Arial"/>
          <w:b/>
          <w:bCs/>
          <w:vertAlign w:val="superscript"/>
        </w:rPr>
        <w:t>13</w:t>
      </w:r>
      <w:r w:rsidRPr="00712838">
        <w:rPr>
          <w:rFonts w:ascii="Arial" w:hAnsi="Arial" w:cs="Arial"/>
          <w:b/>
          <w:bCs/>
        </w:rPr>
        <w:t>C NMR</w:t>
      </w:r>
      <w:r w:rsidRPr="00712838">
        <w:rPr>
          <w:rFonts w:ascii="Arial" w:hAnsi="Arial" w:cs="Arial"/>
        </w:rPr>
        <w:t xml:space="preserve"> (100 MHz, CDCl</w:t>
      </w:r>
      <w:r w:rsidRPr="00712838">
        <w:rPr>
          <w:rFonts w:ascii="Arial" w:hAnsi="Arial" w:cs="Arial"/>
          <w:vertAlign w:val="subscript"/>
        </w:rPr>
        <w:t>3</w:t>
      </w:r>
      <w:r w:rsidRPr="00712838">
        <w:rPr>
          <w:rFonts w:ascii="Arial" w:hAnsi="Arial" w:cs="Arial"/>
        </w:rPr>
        <w:t>) δ 138.99, 138.52, 138.23, 128.47, 128.42, 128.39, 128.37, 128.32, 128.30, 128.26, 128.16, 128.03, 127.98, 127.77, 127.72, 127.66, 127.59, 102.22, 99.29, 80.74, 80.30, 77.48, 76.23, 75.24, 75.12, 74.99, 73.51, 72.94, 72.70, 72.32, 72.06, 69.73, 66.57, 54.82.</w:t>
      </w:r>
    </w:p>
    <w:p w14:paraId="0C7E63D4" w14:textId="61A81868" w:rsidR="002775C1" w:rsidRDefault="00712838" w:rsidP="00A63E10">
      <w:pPr>
        <w:spacing w:line="480" w:lineRule="auto"/>
        <w:jc w:val="both"/>
        <w:rPr>
          <w:rFonts w:ascii="Arial" w:hAnsi="Arial" w:cs="Arial"/>
        </w:rPr>
      </w:pPr>
      <w:r w:rsidRPr="00712838">
        <w:rPr>
          <w:rFonts w:ascii="Arial" w:hAnsi="Arial" w:cs="Arial"/>
          <w:b/>
          <w:bCs/>
        </w:rPr>
        <w:lastRenderedPageBreak/>
        <w:t>HRMS</w:t>
      </w:r>
      <w:r w:rsidRPr="00712838">
        <w:rPr>
          <w:rFonts w:ascii="Arial" w:hAnsi="Arial" w:cs="Arial"/>
        </w:rPr>
        <w:t xml:space="preserve"> (ESI): calc. for C</w:t>
      </w:r>
      <w:r w:rsidRPr="00712838">
        <w:rPr>
          <w:rFonts w:ascii="Arial" w:hAnsi="Arial" w:cs="Arial"/>
          <w:vertAlign w:val="subscript"/>
        </w:rPr>
        <w:t>54</w:t>
      </w:r>
      <w:r w:rsidRPr="00712838">
        <w:rPr>
          <w:rFonts w:ascii="Arial" w:hAnsi="Arial" w:cs="Arial"/>
        </w:rPr>
        <w:t>H</w:t>
      </w:r>
      <w:r w:rsidRPr="00712838">
        <w:rPr>
          <w:rFonts w:ascii="Arial" w:hAnsi="Arial" w:cs="Arial"/>
          <w:vertAlign w:val="subscript"/>
        </w:rPr>
        <w:t>58</w:t>
      </w:r>
      <w:r w:rsidRPr="00712838">
        <w:rPr>
          <w:rFonts w:ascii="Arial" w:hAnsi="Arial" w:cs="Arial"/>
        </w:rPr>
        <w:t>O</w:t>
      </w:r>
      <w:r w:rsidRPr="00712838">
        <w:rPr>
          <w:rFonts w:ascii="Arial" w:hAnsi="Arial" w:cs="Arial"/>
          <w:vertAlign w:val="subscript"/>
        </w:rPr>
        <w:t>10</w:t>
      </w:r>
      <w:r w:rsidRPr="00712838">
        <w:rPr>
          <w:rFonts w:ascii="Arial" w:hAnsi="Arial" w:cs="Arial"/>
        </w:rPr>
        <w:t>Na (</w:t>
      </w:r>
      <w:proofErr w:type="spellStart"/>
      <w:r w:rsidRPr="00712838">
        <w:rPr>
          <w:rFonts w:ascii="Arial" w:hAnsi="Arial" w:cs="Arial"/>
        </w:rPr>
        <w:t>M+Na</w:t>
      </w:r>
      <w:proofErr w:type="spellEnd"/>
      <w:r w:rsidRPr="00712838">
        <w:rPr>
          <w:rFonts w:ascii="Arial" w:hAnsi="Arial" w:cs="Arial"/>
        </w:rPr>
        <w:t>): 889.3928; found:889.3934</w:t>
      </w:r>
      <w:r>
        <w:rPr>
          <w:rFonts w:ascii="Arial" w:hAnsi="Arial" w:cs="Arial"/>
        </w:rPr>
        <w:t>.</w:t>
      </w:r>
    </w:p>
    <w:p w14:paraId="5F744497" w14:textId="77777777" w:rsidR="00712838" w:rsidRDefault="00712838" w:rsidP="00A63E10">
      <w:pPr>
        <w:spacing w:line="480" w:lineRule="auto"/>
        <w:jc w:val="both"/>
        <w:rPr>
          <w:rFonts w:ascii="Arial" w:hAnsi="Arial" w:cs="Arial"/>
        </w:rPr>
      </w:pPr>
    </w:p>
    <w:p w14:paraId="42EE6E72" w14:textId="78CD690C" w:rsidR="00712838" w:rsidRPr="00712838" w:rsidRDefault="00712838" w:rsidP="00712838">
      <w:pPr>
        <w:spacing w:line="480" w:lineRule="auto"/>
        <w:jc w:val="center"/>
        <w:rPr>
          <w:rFonts w:ascii="Arial" w:hAnsi="Arial" w:cs="Arial"/>
        </w:rPr>
      </w:pPr>
      <w:r>
        <w:object w:dxaOrig="4177" w:dyaOrig="2444" w14:anchorId="3980331F">
          <v:shape id="_x0000_i1081" type="#_x0000_t75" style="width:147.1pt;height:86.3pt" o:ole="">
            <v:imagedata r:id="rId122" o:title=""/>
          </v:shape>
          <o:OLEObject Type="Embed" ProgID="ChemDraw_x64.Document.6.0" ShapeID="_x0000_i1081" DrawAspect="Content" ObjectID="_1783337590" r:id="rId123"/>
        </w:object>
      </w:r>
    </w:p>
    <w:p w14:paraId="0FCEA1EC" w14:textId="51D4FB6A" w:rsidR="002775C1" w:rsidRPr="008D768F" w:rsidRDefault="00712838" w:rsidP="00A63E10">
      <w:pPr>
        <w:spacing w:line="480" w:lineRule="auto"/>
        <w:jc w:val="both"/>
        <w:rPr>
          <w:rFonts w:ascii="Arial" w:hAnsi="Arial" w:cs="Arial"/>
          <w:vertAlign w:val="superscript"/>
        </w:rPr>
      </w:pPr>
      <w:r w:rsidRPr="00712838">
        <w:rPr>
          <w:rFonts w:ascii="Arial" w:hAnsi="Arial" w:cs="Arial"/>
          <w:b/>
          <w:bCs/>
        </w:rPr>
        <w:t>Methyl (2,3,5-tri-</w:t>
      </w:r>
      <w:r w:rsidRPr="00712838">
        <w:rPr>
          <w:rFonts w:ascii="Arial" w:hAnsi="Arial" w:cs="Arial"/>
          <w:b/>
          <w:bCs/>
          <w:i/>
          <w:iCs/>
        </w:rPr>
        <w:t>O</w:t>
      </w:r>
      <w:r w:rsidRPr="00712838">
        <w:rPr>
          <w:rFonts w:ascii="Arial" w:hAnsi="Arial" w:cs="Arial"/>
          <w:b/>
          <w:bCs/>
        </w:rPr>
        <w:t>-benzyl-α-D-</w:t>
      </w:r>
      <w:proofErr w:type="gramStart"/>
      <w:r w:rsidRPr="00712838">
        <w:rPr>
          <w:rFonts w:ascii="Arial" w:hAnsi="Arial" w:cs="Arial"/>
          <w:b/>
          <w:bCs/>
        </w:rPr>
        <w:t>ribofuranosyl)-(</w:t>
      </w:r>
      <w:proofErr w:type="gramEnd"/>
      <w:r w:rsidRPr="00712838">
        <w:rPr>
          <w:rFonts w:ascii="Arial" w:hAnsi="Arial" w:cs="Arial"/>
          <w:b/>
          <w:bCs/>
        </w:rPr>
        <w:t>1→6)-2,3,4-tri-</w:t>
      </w:r>
      <w:r w:rsidRPr="00712838">
        <w:rPr>
          <w:rFonts w:ascii="Arial" w:hAnsi="Arial" w:cs="Arial"/>
          <w:b/>
          <w:bCs/>
          <w:i/>
          <w:iCs/>
        </w:rPr>
        <w:t>O</w:t>
      </w:r>
      <w:r w:rsidRPr="00712838">
        <w:rPr>
          <w:rFonts w:ascii="Arial" w:hAnsi="Arial" w:cs="Arial"/>
          <w:b/>
          <w:bCs/>
        </w:rPr>
        <w:t>-benzoyl-α-D-glucopyranoside (</w:t>
      </w:r>
      <w:r w:rsidRPr="0006729F">
        <w:rPr>
          <w:rFonts w:ascii="Arial" w:hAnsi="Arial" w:cs="Arial"/>
          <w:b/>
          <w:bCs/>
        </w:rPr>
        <w:t>10I</w:t>
      </w:r>
      <w:r w:rsidRPr="00712838">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712838">
        <w:rPr>
          <w:rFonts w:ascii="Arial" w:hAnsi="Arial" w:cs="Arial"/>
        </w:rPr>
        <w:t xml:space="preserve"> using 30 mol% [Cu(I)</w:t>
      </w:r>
      <w:proofErr w:type="spellStart"/>
      <w:r w:rsidRPr="00712838">
        <w:rPr>
          <w:rFonts w:ascii="Arial" w:hAnsi="Arial" w:cs="Arial"/>
        </w:rPr>
        <w:t>OTf</w:t>
      </w:r>
      <w:proofErr w:type="spellEnd"/>
      <w:r w:rsidRPr="00712838">
        <w:rPr>
          <w:rFonts w:ascii="Arial" w:hAnsi="Arial" w:cs="Arial"/>
        </w:rPr>
        <w:t>]</w:t>
      </w:r>
      <w:r w:rsidRPr="00712838">
        <w:rPr>
          <w:rFonts w:ascii="Arial" w:hAnsi="Arial" w:cs="Arial"/>
          <w:vertAlign w:val="subscript"/>
        </w:rPr>
        <w:t>2</w:t>
      </w:r>
      <w:r w:rsidRPr="00712838">
        <w:rPr>
          <w:rFonts w:ascii="Arial" w:hAnsi="Arial" w:cs="Arial"/>
        </w:rPr>
        <w:t xml:space="preserve">•tol at rt in 6 h (87%, </w:t>
      </w:r>
      <w:r w:rsidRPr="00712838">
        <w:rPr>
          <w:rFonts w:ascii="Symbol" w:hAnsi="Symbol" w:cs="Arial"/>
        </w:rPr>
        <w:t>a</w:t>
      </w:r>
      <w:r w:rsidRPr="00712838">
        <w:rPr>
          <w:rFonts w:ascii="Arial" w:hAnsi="Arial" w:cs="Arial"/>
        </w:rPr>
        <w:t>:</w:t>
      </w:r>
      <w:r w:rsidRPr="00712838">
        <w:rPr>
          <w:rFonts w:ascii="Symbol" w:hAnsi="Symbol" w:cs="Arial"/>
        </w:rPr>
        <w:t>b</w:t>
      </w:r>
      <w:r w:rsidRPr="00712838">
        <w:rPr>
          <w:rFonts w:ascii="Arial" w:hAnsi="Arial" w:cs="Arial"/>
        </w:rPr>
        <w:t xml:space="preserve"> = 8:1). The </w:t>
      </w:r>
      <w:r w:rsidRPr="00712838">
        <w:rPr>
          <w:rFonts w:ascii="Arial" w:hAnsi="Arial" w:cs="Arial"/>
          <w:vertAlign w:val="superscript"/>
        </w:rPr>
        <w:t>1</w:t>
      </w:r>
      <w:r w:rsidRPr="00712838">
        <w:rPr>
          <w:rFonts w:ascii="Arial" w:hAnsi="Arial" w:cs="Arial"/>
        </w:rPr>
        <w:t xml:space="preserve">H NMR of compound </w:t>
      </w:r>
      <w:r w:rsidRPr="0006729F">
        <w:rPr>
          <w:rFonts w:ascii="Arial" w:hAnsi="Arial" w:cs="Arial"/>
          <w:b/>
          <w:bCs/>
        </w:rPr>
        <w:t>10I</w:t>
      </w:r>
      <w:r w:rsidRPr="00712838">
        <w:rPr>
          <w:rFonts w:ascii="Arial" w:hAnsi="Arial" w:cs="Arial"/>
        </w:rPr>
        <w:t xml:space="preserve"> matches with the literature report.</w:t>
      </w:r>
      <w:r w:rsidR="00196284">
        <w:rPr>
          <w:rFonts w:ascii="Arial" w:hAnsi="Arial" w:cs="Arial"/>
          <w:vertAlign w:val="superscript"/>
        </w:rPr>
        <w:t>10</w:t>
      </w:r>
    </w:p>
    <w:p w14:paraId="20841761" w14:textId="77777777" w:rsidR="005B3F97" w:rsidRDefault="005B3F97" w:rsidP="00A63E10">
      <w:pPr>
        <w:spacing w:line="480" w:lineRule="auto"/>
        <w:jc w:val="both"/>
        <w:rPr>
          <w:rFonts w:ascii="Arial" w:hAnsi="Arial" w:cs="Arial"/>
        </w:rPr>
      </w:pPr>
    </w:p>
    <w:p w14:paraId="3563D09E" w14:textId="72CBD7F5" w:rsidR="005B3F97" w:rsidRPr="00712838" w:rsidRDefault="005B3F97" w:rsidP="005B3F97">
      <w:pPr>
        <w:spacing w:line="480" w:lineRule="auto"/>
        <w:jc w:val="center"/>
        <w:rPr>
          <w:rFonts w:ascii="Arial" w:hAnsi="Arial" w:cs="Arial"/>
        </w:rPr>
      </w:pPr>
      <w:r>
        <w:object w:dxaOrig="4028" w:dyaOrig="2122" w14:anchorId="2BE65447">
          <v:shape id="_x0000_i1082" type="#_x0000_t75" style="width:140.9pt;height:75.1pt" o:ole="">
            <v:imagedata r:id="rId124" o:title=""/>
          </v:shape>
          <o:OLEObject Type="Embed" ProgID="ChemDraw_x64.Document.6.0" ShapeID="_x0000_i1082" DrawAspect="Content" ObjectID="_1783337591" r:id="rId125"/>
        </w:object>
      </w:r>
    </w:p>
    <w:p w14:paraId="347AD029" w14:textId="7D0E4F13" w:rsidR="002775C1" w:rsidRPr="008D768F" w:rsidRDefault="005B3F97" w:rsidP="00A63E10">
      <w:pPr>
        <w:spacing w:line="480" w:lineRule="auto"/>
        <w:jc w:val="both"/>
        <w:rPr>
          <w:rFonts w:ascii="Arial" w:hAnsi="Arial" w:cs="Arial"/>
          <w:vertAlign w:val="superscript"/>
        </w:rPr>
      </w:pPr>
      <w:r w:rsidRPr="005B3F97">
        <w:rPr>
          <w:rFonts w:ascii="Arial" w:hAnsi="Arial" w:cs="Arial"/>
          <w:b/>
          <w:bCs/>
        </w:rPr>
        <w:t>Methyl (2,3,5-tri-</w:t>
      </w:r>
      <w:r w:rsidRPr="005B3F97">
        <w:rPr>
          <w:rFonts w:ascii="Arial" w:hAnsi="Arial" w:cs="Arial"/>
          <w:b/>
          <w:bCs/>
          <w:i/>
          <w:iCs/>
        </w:rPr>
        <w:t>O</w:t>
      </w:r>
      <w:r w:rsidRPr="005B3F97">
        <w:rPr>
          <w:rFonts w:ascii="Arial" w:hAnsi="Arial" w:cs="Arial"/>
          <w:b/>
          <w:bCs/>
        </w:rPr>
        <w:t>-benzyl- α-D-</w:t>
      </w:r>
      <w:proofErr w:type="gramStart"/>
      <w:r w:rsidRPr="005B3F97">
        <w:rPr>
          <w:rFonts w:ascii="Arial" w:hAnsi="Arial" w:cs="Arial"/>
          <w:b/>
          <w:bCs/>
        </w:rPr>
        <w:t>arabinofuranosyl)-(</w:t>
      </w:r>
      <w:proofErr w:type="gramEnd"/>
      <w:r w:rsidRPr="005B3F97">
        <w:rPr>
          <w:rFonts w:ascii="Arial" w:hAnsi="Arial" w:cs="Arial"/>
          <w:b/>
          <w:bCs/>
        </w:rPr>
        <w:t>1→5)-2,3-di-</w:t>
      </w:r>
      <w:r w:rsidRPr="005B3F97">
        <w:rPr>
          <w:rFonts w:ascii="Arial" w:hAnsi="Arial" w:cs="Arial"/>
          <w:b/>
          <w:bCs/>
          <w:i/>
          <w:iCs/>
        </w:rPr>
        <w:t>O</w:t>
      </w:r>
      <w:r w:rsidRPr="005B3F97">
        <w:rPr>
          <w:rFonts w:ascii="Arial" w:hAnsi="Arial" w:cs="Arial"/>
          <w:b/>
          <w:bCs/>
        </w:rPr>
        <w:t>-benzyl-α-D-arabinofuranoside (</w:t>
      </w:r>
      <w:r w:rsidRPr="0006729F">
        <w:rPr>
          <w:rFonts w:ascii="Arial" w:hAnsi="Arial" w:cs="Arial"/>
          <w:b/>
          <w:bCs/>
        </w:rPr>
        <w:t>10J</w:t>
      </w:r>
      <w:r w:rsidRPr="005B3F97">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712838">
        <w:rPr>
          <w:rFonts w:ascii="Arial" w:hAnsi="Arial" w:cs="Arial"/>
        </w:rPr>
        <w:t xml:space="preserve"> </w:t>
      </w:r>
      <w:r w:rsidRPr="005B3F97">
        <w:rPr>
          <w:rFonts w:ascii="Arial" w:hAnsi="Arial" w:cs="Arial"/>
        </w:rPr>
        <w:t>using 30 mol% [Cu(I)</w:t>
      </w:r>
      <w:proofErr w:type="spellStart"/>
      <w:r w:rsidRPr="005B3F97">
        <w:rPr>
          <w:rFonts w:ascii="Arial" w:hAnsi="Arial" w:cs="Arial"/>
        </w:rPr>
        <w:t>OTf</w:t>
      </w:r>
      <w:proofErr w:type="spellEnd"/>
      <w:r w:rsidRPr="005B3F97">
        <w:rPr>
          <w:rFonts w:ascii="Arial" w:hAnsi="Arial" w:cs="Arial"/>
        </w:rPr>
        <w:t>]</w:t>
      </w:r>
      <w:r w:rsidRPr="005B3F97">
        <w:rPr>
          <w:rFonts w:ascii="Arial" w:hAnsi="Arial" w:cs="Arial"/>
          <w:vertAlign w:val="subscript"/>
        </w:rPr>
        <w:t>2</w:t>
      </w:r>
      <w:r w:rsidRPr="005B3F97">
        <w:rPr>
          <w:rFonts w:ascii="Arial" w:hAnsi="Arial" w:cs="Arial"/>
        </w:rPr>
        <w:t xml:space="preserve">•tol at rt in 6 h (78%, </w:t>
      </w:r>
      <w:r w:rsidRPr="005B3F97">
        <w:rPr>
          <w:rFonts w:ascii="Symbol" w:hAnsi="Symbol" w:cs="Arial"/>
        </w:rPr>
        <w:t>a</w:t>
      </w:r>
      <w:r w:rsidRPr="005B3F97">
        <w:rPr>
          <w:rFonts w:ascii="Arial" w:hAnsi="Arial" w:cs="Arial"/>
        </w:rPr>
        <w:t>:</w:t>
      </w:r>
      <w:r w:rsidRPr="005B3F97">
        <w:rPr>
          <w:rFonts w:ascii="Symbol" w:hAnsi="Symbol" w:cs="Arial"/>
        </w:rPr>
        <w:t>b</w:t>
      </w:r>
      <w:r w:rsidRPr="005B3F97">
        <w:rPr>
          <w:rFonts w:ascii="Arial" w:hAnsi="Arial" w:cs="Arial"/>
        </w:rPr>
        <w:t xml:space="preserve"> = 4:1). The </w:t>
      </w:r>
      <w:r w:rsidRPr="005B3F97">
        <w:rPr>
          <w:rFonts w:ascii="Arial" w:hAnsi="Arial" w:cs="Arial"/>
          <w:vertAlign w:val="superscript"/>
        </w:rPr>
        <w:t>1</w:t>
      </w:r>
      <w:r w:rsidRPr="005B3F97">
        <w:rPr>
          <w:rFonts w:ascii="Arial" w:hAnsi="Arial" w:cs="Arial"/>
        </w:rPr>
        <w:t xml:space="preserve">H NMR of compound </w:t>
      </w:r>
      <w:r w:rsidRPr="0006729F">
        <w:rPr>
          <w:rFonts w:ascii="Arial" w:hAnsi="Arial" w:cs="Arial"/>
          <w:b/>
          <w:bCs/>
        </w:rPr>
        <w:t>10J</w:t>
      </w:r>
      <w:r>
        <w:rPr>
          <w:rFonts w:ascii="Arial" w:hAnsi="Arial" w:cs="Arial"/>
        </w:rPr>
        <w:t xml:space="preserve"> </w:t>
      </w:r>
      <w:r w:rsidRPr="005B3F97">
        <w:rPr>
          <w:rFonts w:ascii="Arial" w:hAnsi="Arial" w:cs="Arial"/>
        </w:rPr>
        <w:t>matches the literature report.</w:t>
      </w:r>
      <w:r w:rsidR="00211189">
        <w:rPr>
          <w:rFonts w:ascii="Arial" w:hAnsi="Arial" w:cs="Arial"/>
          <w:vertAlign w:val="superscript"/>
        </w:rPr>
        <w:t>1</w:t>
      </w:r>
      <w:r w:rsidR="00196284">
        <w:rPr>
          <w:rFonts w:ascii="Arial" w:hAnsi="Arial" w:cs="Arial"/>
          <w:vertAlign w:val="superscript"/>
        </w:rPr>
        <w:t>1</w:t>
      </w:r>
    </w:p>
    <w:p w14:paraId="16F45EEC" w14:textId="77777777" w:rsidR="005B3F97" w:rsidRDefault="005B3F97" w:rsidP="00A63E10">
      <w:pPr>
        <w:spacing w:line="480" w:lineRule="auto"/>
        <w:jc w:val="both"/>
        <w:rPr>
          <w:rFonts w:ascii="Arial" w:hAnsi="Arial" w:cs="Arial"/>
        </w:rPr>
      </w:pPr>
    </w:p>
    <w:p w14:paraId="3309799D" w14:textId="5E5E0B83" w:rsidR="005B3F97" w:rsidRPr="005B3F97" w:rsidRDefault="005B3F97" w:rsidP="005B3F97">
      <w:pPr>
        <w:spacing w:line="480" w:lineRule="auto"/>
        <w:jc w:val="center"/>
        <w:rPr>
          <w:rFonts w:ascii="Arial" w:hAnsi="Arial" w:cs="Arial"/>
        </w:rPr>
      </w:pPr>
      <w:r>
        <w:object w:dxaOrig="3180" w:dyaOrig="1417" w14:anchorId="26F71644">
          <v:shape id="_x0000_i1083" type="#_x0000_t75" style="width:111.7pt;height:49.65pt" o:ole="">
            <v:imagedata r:id="rId126" o:title=""/>
          </v:shape>
          <o:OLEObject Type="Embed" ProgID="ChemDraw_x64.Document.6.0" ShapeID="_x0000_i1083" DrawAspect="Content" ObjectID="_1783337592" r:id="rId127"/>
        </w:object>
      </w:r>
    </w:p>
    <w:p w14:paraId="3B10430E" w14:textId="7C4431CB" w:rsidR="005B3F97" w:rsidRDefault="005B3F97" w:rsidP="00A63E10">
      <w:pPr>
        <w:spacing w:line="480" w:lineRule="auto"/>
        <w:jc w:val="both"/>
        <w:rPr>
          <w:rFonts w:ascii="Arial" w:hAnsi="Arial" w:cs="Arial"/>
        </w:rPr>
      </w:pPr>
      <w:r w:rsidRPr="005B3F97">
        <w:rPr>
          <w:rFonts w:ascii="Arial" w:hAnsi="Arial" w:cs="Arial"/>
          <w:b/>
          <w:bCs/>
          <w:i/>
          <w:iCs/>
        </w:rPr>
        <w:lastRenderedPageBreak/>
        <w:t>N</w:t>
      </w:r>
      <w:r w:rsidRPr="005B3F97">
        <w:rPr>
          <w:rFonts w:ascii="Arial" w:hAnsi="Arial" w:cs="Arial"/>
          <w:b/>
          <w:bCs/>
        </w:rPr>
        <w:t>-tosyl-</w:t>
      </w:r>
      <w:r w:rsidRPr="005B3F97">
        <w:rPr>
          <w:rFonts w:ascii="Arial" w:hAnsi="Arial" w:cs="Arial"/>
          <w:b/>
          <w:bCs/>
          <w:i/>
          <w:iCs/>
        </w:rPr>
        <w:t>O</w:t>
      </w:r>
      <w:r w:rsidRPr="005B3F97">
        <w:rPr>
          <w:rFonts w:ascii="Arial" w:hAnsi="Arial" w:cs="Arial"/>
          <w:b/>
          <w:bCs/>
        </w:rPr>
        <w:t>-(2,3,5-tri-</w:t>
      </w:r>
      <w:r w:rsidRPr="005B3F97">
        <w:rPr>
          <w:rFonts w:ascii="Arial" w:hAnsi="Arial" w:cs="Arial"/>
          <w:b/>
          <w:bCs/>
          <w:i/>
          <w:iCs/>
        </w:rPr>
        <w:t>O</w:t>
      </w:r>
      <w:r w:rsidRPr="005B3F97">
        <w:rPr>
          <w:rFonts w:ascii="Arial" w:hAnsi="Arial" w:cs="Arial"/>
          <w:b/>
          <w:bCs/>
        </w:rPr>
        <w:t>-benzyl-α-D-</w:t>
      </w:r>
      <w:proofErr w:type="spellStart"/>
      <w:r w:rsidRPr="005B3F97">
        <w:rPr>
          <w:rFonts w:ascii="Arial" w:hAnsi="Arial" w:cs="Arial"/>
          <w:b/>
          <w:bCs/>
        </w:rPr>
        <w:t>ribofuranosyl</w:t>
      </w:r>
      <w:proofErr w:type="spellEnd"/>
      <w:r w:rsidRPr="005B3F97">
        <w:rPr>
          <w:rFonts w:ascii="Arial" w:hAnsi="Arial" w:cs="Arial"/>
          <w:b/>
          <w:bCs/>
        </w:rPr>
        <w:t>)-</w:t>
      </w:r>
      <w:r w:rsidRPr="005B3F97">
        <w:rPr>
          <w:rFonts w:ascii="Arial" w:hAnsi="Arial" w:cs="Arial"/>
          <w:b/>
          <w:bCs/>
          <w:i/>
          <w:iCs/>
        </w:rPr>
        <w:t>L</w:t>
      </w:r>
      <w:r w:rsidRPr="005B3F97">
        <w:rPr>
          <w:rFonts w:ascii="Arial" w:hAnsi="Arial" w:cs="Arial"/>
          <w:b/>
          <w:bCs/>
        </w:rPr>
        <w:t>-alaninol (</w:t>
      </w:r>
      <w:r w:rsidRPr="0006729F">
        <w:rPr>
          <w:rFonts w:ascii="Arial" w:hAnsi="Arial" w:cs="Arial"/>
          <w:b/>
          <w:bCs/>
        </w:rPr>
        <w:t>10K</w:t>
      </w:r>
      <w:r w:rsidRPr="005B3F97">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5B3F97">
        <w:rPr>
          <w:rFonts w:ascii="Arial" w:hAnsi="Arial" w:cs="Arial"/>
        </w:rPr>
        <w:t xml:space="preserve"> using 30 mol% [Cu(I)</w:t>
      </w:r>
      <w:proofErr w:type="spellStart"/>
      <w:r w:rsidRPr="005B3F97">
        <w:rPr>
          <w:rFonts w:ascii="Arial" w:hAnsi="Arial" w:cs="Arial"/>
        </w:rPr>
        <w:t>OTf</w:t>
      </w:r>
      <w:proofErr w:type="spellEnd"/>
      <w:r w:rsidRPr="005B3F97">
        <w:rPr>
          <w:rFonts w:ascii="Arial" w:hAnsi="Arial" w:cs="Arial"/>
        </w:rPr>
        <w:t>]</w:t>
      </w:r>
      <w:r w:rsidRPr="005B3F97">
        <w:rPr>
          <w:rFonts w:ascii="Arial" w:hAnsi="Arial" w:cs="Arial"/>
          <w:vertAlign w:val="subscript"/>
        </w:rPr>
        <w:t>2</w:t>
      </w:r>
      <w:r w:rsidRPr="005B3F97">
        <w:rPr>
          <w:rFonts w:ascii="Arial" w:hAnsi="Arial" w:cs="Arial"/>
        </w:rPr>
        <w:t xml:space="preserve">•tol at rt in 8 h, yielding the product as a colorless oil (Rf = 0.2 in 60:40 hexane: ethyl acetate; 84%, </w:t>
      </w:r>
      <w:r w:rsidRPr="005B3F97">
        <w:rPr>
          <w:rFonts w:ascii="Symbol" w:hAnsi="Symbol" w:cs="Arial"/>
        </w:rPr>
        <w:t>a</w:t>
      </w:r>
      <w:r w:rsidRPr="005B3F97">
        <w:rPr>
          <w:rFonts w:ascii="Arial" w:hAnsi="Arial" w:cs="Arial"/>
        </w:rPr>
        <w:t>:</w:t>
      </w:r>
      <w:r w:rsidRPr="005B3F97">
        <w:rPr>
          <w:rFonts w:ascii="Symbol" w:hAnsi="Symbol" w:cs="Arial"/>
        </w:rPr>
        <w:t>b</w:t>
      </w:r>
      <w:r w:rsidRPr="005B3F97">
        <w:rPr>
          <w:rFonts w:ascii="Arial" w:hAnsi="Arial" w:cs="Arial"/>
        </w:rPr>
        <w:t xml:space="preserve"> = 3:1).</w:t>
      </w:r>
    </w:p>
    <w:p w14:paraId="6ED447B4" w14:textId="77777777" w:rsidR="005B3F97" w:rsidRDefault="005B3F97" w:rsidP="00A63E10">
      <w:pPr>
        <w:spacing w:line="480" w:lineRule="auto"/>
        <w:jc w:val="both"/>
        <w:rPr>
          <w:rFonts w:ascii="Arial" w:hAnsi="Arial" w:cs="Arial"/>
        </w:rPr>
      </w:pPr>
      <w:r w:rsidRPr="005B3F97">
        <w:rPr>
          <w:rFonts w:ascii="Arial" w:hAnsi="Arial" w:cs="Arial"/>
          <w:b/>
          <w:bCs/>
          <w:vertAlign w:val="superscript"/>
        </w:rPr>
        <w:t>1</w:t>
      </w:r>
      <w:r w:rsidRPr="005B3F97">
        <w:rPr>
          <w:rFonts w:ascii="Arial" w:hAnsi="Arial" w:cs="Arial"/>
          <w:b/>
          <w:bCs/>
        </w:rPr>
        <w:t>H NMR</w:t>
      </w:r>
      <w:r w:rsidRPr="005B3F97">
        <w:rPr>
          <w:rFonts w:ascii="Arial" w:hAnsi="Arial" w:cs="Arial"/>
        </w:rPr>
        <w:t xml:space="preserve"> (500 MHz, CDCl</w:t>
      </w:r>
      <w:r w:rsidRPr="005B3F97">
        <w:rPr>
          <w:rFonts w:ascii="Arial" w:hAnsi="Arial" w:cs="Arial"/>
          <w:vertAlign w:val="subscript"/>
        </w:rPr>
        <w:t>3</w:t>
      </w:r>
      <w:r w:rsidRPr="005B3F97">
        <w:rPr>
          <w:rFonts w:ascii="Arial" w:hAnsi="Arial" w:cs="Arial"/>
        </w:rPr>
        <w:t>) δ 7.79 (d, J = 8.0 Hz, 2H), 7.37 – 7.28 (m, 13H), 7.24 – 7.20 (m, 2H), 7.09 (d, J = 7.9 Hz, 2H), 5.94 (s, 1H), 4.95 (d, J = 4.0 Hz, 1H), 4.66 (s, 2H), 4.60 (d, J = 11.9 Hz, 1H), 4.52 – 4.46 (m, 2H), 4.42 (d, J = 12.1 Hz, 1H), 4.23 – 4.20 (m, 1H), 3.90 (dd, J = 6.3, 2.0 Hz, 1H), 3.83 (dd, J = 6.3, 4.0 Hz, 1H), 3.59 – 3.54 (m, 1H), 3.40 – 3.27 (m, 4H), 2.32 (s, 3H), 1.14 (d, J = 6.4 Hz, 3H).</w:t>
      </w:r>
    </w:p>
    <w:p w14:paraId="6EC54459" w14:textId="77777777" w:rsidR="005B3F97" w:rsidRDefault="005B3F97" w:rsidP="00A63E10">
      <w:pPr>
        <w:spacing w:line="480" w:lineRule="auto"/>
        <w:jc w:val="both"/>
        <w:rPr>
          <w:rFonts w:ascii="Arial" w:hAnsi="Arial" w:cs="Arial"/>
        </w:rPr>
      </w:pPr>
      <w:r w:rsidRPr="005B3F97">
        <w:rPr>
          <w:rFonts w:ascii="Arial" w:hAnsi="Arial" w:cs="Arial"/>
          <w:b/>
          <w:bCs/>
          <w:vertAlign w:val="superscript"/>
        </w:rPr>
        <w:t>13</w:t>
      </w:r>
      <w:r w:rsidRPr="005B3F97">
        <w:rPr>
          <w:rFonts w:ascii="Arial" w:hAnsi="Arial" w:cs="Arial"/>
          <w:b/>
          <w:bCs/>
        </w:rPr>
        <w:t>C NMR</w:t>
      </w:r>
      <w:r w:rsidRPr="005B3F97">
        <w:rPr>
          <w:rFonts w:ascii="Arial" w:hAnsi="Arial" w:cs="Arial"/>
        </w:rPr>
        <w:t xml:space="preserve"> (150 MHz, CDCl</w:t>
      </w:r>
      <w:r w:rsidRPr="005B3F97">
        <w:rPr>
          <w:rFonts w:ascii="Arial" w:hAnsi="Arial" w:cs="Arial"/>
          <w:vertAlign w:val="subscript"/>
        </w:rPr>
        <w:t>3</w:t>
      </w:r>
      <w:r w:rsidRPr="005B3F97">
        <w:rPr>
          <w:rFonts w:ascii="Arial" w:hAnsi="Arial" w:cs="Arial"/>
        </w:rPr>
        <w:t>) δ 142.96, 137.96, 137.91, 137.65, 137.43, 129.89, 129.75, 129.71, 129.66, 129.63, 128.88, 128.73, 128.65, 128.58, 128.52, 128.33, 128.17, 128.02, 127.92, 127.79, 127.50, 100.23, 83.28, 78.67, 75.01, 73.62, 72.66, 72.60, 70.12, 69.20, 49.26, 29.86, 21.62, 17.85.</w:t>
      </w:r>
    </w:p>
    <w:p w14:paraId="639CC061" w14:textId="1B06CBCD" w:rsidR="005B3F97" w:rsidRDefault="005B3F97" w:rsidP="00A63E10">
      <w:pPr>
        <w:spacing w:line="480" w:lineRule="auto"/>
        <w:jc w:val="both"/>
        <w:rPr>
          <w:rFonts w:ascii="Arial" w:hAnsi="Arial" w:cs="Arial"/>
        </w:rPr>
      </w:pPr>
      <w:r w:rsidRPr="005B3F97">
        <w:rPr>
          <w:rFonts w:ascii="Arial" w:hAnsi="Arial" w:cs="Arial"/>
          <w:b/>
          <w:bCs/>
        </w:rPr>
        <w:t>HRMS</w:t>
      </w:r>
      <w:r w:rsidRPr="005B3F97">
        <w:rPr>
          <w:rFonts w:ascii="Arial" w:hAnsi="Arial" w:cs="Arial"/>
        </w:rPr>
        <w:t xml:space="preserve"> (ESI): calc. for C</w:t>
      </w:r>
      <w:r w:rsidRPr="005B3F97">
        <w:rPr>
          <w:rFonts w:ascii="Arial" w:hAnsi="Arial" w:cs="Arial"/>
          <w:vertAlign w:val="subscript"/>
        </w:rPr>
        <w:t>36</w:t>
      </w:r>
      <w:r w:rsidRPr="005B3F97">
        <w:rPr>
          <w:rFonts w:ascii="Arial" w:hAnsi="Arial" w:cs="Arial"/>
        </w:rPr>
        <w:t>H</w:t>
      </w:r>
      <w:r w:rsidRPr="005B3F97">
        <w:rPr>
          <w:rFonts w:ascii="Arial" w:hAnsi="Arial" w:cs="Arial"/>
          <w:vertAlign w:val="subscript"/>
        </w:rPr>
        <w:t>41</w:t>
      </w:r>
      <w:r w:rsidRPr="005B3F97">
        <w:rPr>
          <w:rFonts w:ascii="Arial" w:hAnsi="Arial" w:cs="Arial"/>
        </w:rPr>
        <w:t>NO</w:t>
      </w:r>
      <w:r w:rsidRPr="005B3F97">
        <w:rPr>
          <w:rFonts w:ascii="Arial" w:hAnsi="Arial" w:cs="Arial"/>
          <w:vertAlign w:val="subscript"/>
        </w:rPr>
        <w:t>7</w:t>
      </w:r>
      <w:r w:rsidRPr="005B3F97">
        <w:rPr>
          <w:rFonts w:ascii="Arial" w:hAnsi="Arial" w:cs="Arial"/>
        </w:rPr>
        <w:t>SNa (</w:t>
      </w:r>
      <w:proofErr w:type="spellStart"/>
      <w:r w:rsidRPr="005B3F97">
        <w:rPr>
          <w:rFonts w:ascii="Arial" w:hAnsi="Arial" w:cs="Arial"/>
        </w:rPr>
        <w:t>M+Na</w:t>
      </w:r>
      <w:proofErr w:type="spellEnd"/>
      <w:r w:rsidRPr="005B3F97">
        <w:rPr>
          <w:rFonts w:ascii="Arial" w:hAnsi="Arial" w:cs="Arial"/>
        </w:rPr>
        <w:t>): 654.2501; found:654.2507.</w:t>
      </w:r>
    </w:p>
    <w:p w14:paraId="34FB714F" w14:textId="77777777" w:rsidR="00535B05" w:rsidRDefault="00535B05" w:rsidP="00A63E10">
      <w:pPr>
        <w:spacing w:line="480" w:lineRule="auto"/>
        <w:jc w:val="both"/>
        <w:rPr>
          <w:rFonts w:ascii="Arial" w:hAnsi="Arial" w:cs="Arial"/>
        </w:rPr>
      </w:pPr>
    </w:p>
    <w:p w14:paraId="2454F3DF" w14:textId="25BAAFA1" w:rsidR="00535B05" w:rsidRPr="005B3F97" w:rsidRDefault="00535B05" w:rsidP="00535B05">
      <w:pPr>
        <w:spacing w:line="480" w:lineRule="auto"/>
        <w:jc w:val="center"/>
        <w:rPr>
          <w:rFonts w:ascii="Arial" w:hAnsi="Arial" w:cs="Arial"/>
        </w:rPr>
      </w:pPr>
      <w:r>
        <w:object w:dxaOrig="3658" w:dyaOrig="1417" w14:anchorId="73233B62">
          <v:shape id="_x0000_i1084" type="#_x0000_t75" style="width:128.5pt;height:49.65pt" o:ole="">
            <v:imagedata r:id="rId128" o:title=""/>
          </v:shape>
          <o:OLEObject Type="Embed" ProgID="ChemDraw_x64.Document.6.0" ShapeID="_x0000_i1084" DrawAspect="Content" ObjectID="_1783337593" r:id="rId129"/>
        </w:object>
      </w:r>
    </w:p>
    <w:p w14:paraId="36BDCE76" w14:textId="62FB4655" w:rsidR="005B3F97" w:rsidRPr="008D768F" w:rsidRDefault="00535B05" w:rsidP="00A63E10">
      <w:pPr>
        <w:spacing w:line="480" w:lineRule="auto"/>
        <w:jc w:val="both"/>
        <w:rPr>
          <w:rFonts w:ascii="Arial" w:hAnsi="Arial" w:cs="Arial"/>
          <w:vertAlign w:val="superscript"/>
        </w:rPr>
      </w:pPr>
      <w:r w:rsidRPr="00535B05">
        <w:rPr>
          <w:rFonts w:ascii="Arial" w:hAnsi="Arial" w:cs="Arial"/>
          <w:b/>
          <w:bCs/>
          <w:i/>
          <w:iCs/>
        </w:rPr>
        <w:t>N</w:t>
      </w:r>
      <w:r w:rsidRPr="00535B05">
        <w:rPr>
          <w:rFonts w:ascii="Arial" w:hAnsi="Arial" w:cs="Arial"/>
          <w:b/>
          <w:bCs/>
        </w:rPr>
        <w:t>-(Benzyloxycarbonyl)-</w:t>
      </w:r>
      <w:r w:rsidRPr="00535B05">
        <w:rPr>
          <w:rFonts w:ascii="Arial" w:hAnsi="Arial" w:cs="Arial"/>
          <w:b/>
          <w:bCs/>
          <w:i/>
          <w:iCs/>
        </w:rPr>
        <w:t>O</w:t>
      </w:r>
      <w:r w:rsidRPr="00535B05">
        <w:rPr>
          <w:rFonts w:ascii="Arial" w:hAnsi="Arial" w:cs="Arial"/>
          <w:b/>
          <w:bCs/>
        </w:rPr>
        <w:t>-(2,3,5-tri-</w:t>
      </w:r>
      <w:r w:rsidRPr="00535B05">
        <w:rPr>
          <w:rFonts w:ascii="Arial" w:hAnsi="Arial" w:cs="Arial"/>
          <w:b/>
          <w:bCs/>
          <w:i/>
          <w:iCs/>
        </w:rPr>
        <w:t>O</w:t>
      </w:r>
      <w:r w:rsidRPr="00535B05">
        <w:rPr>
          <w:rFonts w:ascii="Arial" w:hAnsi="Arial" w:cs="Arial"/>
          <w:b/>
          <w:bCs/>
        </w:rPr>
        <w:t>-benzyl-α-D-ribofuranosyl)-</w:t>
      </w:r>
      <w:r w:rsidRPr="00535B05">
        <w:rPr>
          <w:rFonts w:ascii="Arial" w:hAnsi="Arial" w:cs="Arial"/>
          <w:b/>
          <w:bCs/>
          <w:i/>
          <w:iCs/>
        </w:rPr>
        <w:t>L</w:t>
      </w:r>
      <w:r w:rsidRPr="00535B05">
        <w:rPr>
          <w:rFonts w:ascii="Arial" w:hAnsi="Arial" w:cs="Arial"/>
          <w:b/>
          <w:bCs/>
        </w:rPr>
        <w:t>-serine methyl ester (</w:t>
      </w:r>
      <w:r w:rsidRPr="0006729F">
        <w:rPr>
          <w:rFonts w:ascii="Arial" w:hAnsi="Arial" w:cs="Arial"/>
          <w:b/>
          <w:bCs/>
        </w:rPr>
        <w:t>10L</w:t>
      </w:r>
      <w:r w:rsidRPr="00535B0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5B3F97">
        <w:rPr>
          <w:rFonts w:ascii="Arial" w:hAnsi="Arial" w:cs="Arial"/>
        </w:rPr>
        <w:t xml:space="preserve"> </w:t>
      </w:r>
      <w:r w:rsidRPr="00535B05">
        <w:rPr>
          <w:rFonts w:ascii="Arial" w:hAnsi="Arial" w:cs="Arial"/>
        </w:rPr>
        <w:t>at rt using 30 mol% [Cu(I)</w:t>
      </w:r>
      <w:proofErr w:type="spellStart"/>
      <w:r w:rsidRPr="00535B05">
        <w:rPr>
          <w:rFonts w:ascii="Arial" w:hAnsi="Arial" w:cs="Arial"/>
        </w:rPr>
        <w:t>OTf</w:t>
      </w:r>
      <w:proofErr w:type="spellEnd"/>
      <w:r w:rsidRPr="00535B05">
        <w:rPr>
          <w:rFonts w:ascii="Arial" w:hAnsi="Arial" w:cs="Arial"/>
        </w:rPr>
        <w:t>]</w:t>
      </w:r>
      <w:r w:rsidRPr="00535B05">
        <w:rPr>
          <w:rFonts w:ascii="Arial" w:hAnsi="Arial" w:cs="Arial"/>
          <w:vertAlign w:val="subscript"/>
        </w:rPr>
        <w:t>2</w:t>
      </w:r>
      <w:r w:rsidRPr="00535B05">
        <w:rPr>
          <w:rFonts w:ascii="Arial" w:hAnsi="Arial" w:cs="Arial"/>
        </w:rPr>
        <w:t xml:space="preserve">•tol in 8 h (84%, </w:t>
      </w:r>
      <w:r w:rsidRPr="00535B05">
        <w:rPr>
          <w:rFonts w:ascii="Symbol" w:hAnsi="Symbol" w:cs="Arial"/>
        </w:rPr>
        <w:t>a</w:t>
      </w:r>
      <w:r w:rsidRPr="00535B05">
        <w:rPr>
          <w:rFonts w:ascii="Arial" w:hAnsi="Arial" w:cs="Arial"/>
        </w:rPr>
        <w:t>:</w:t>
      </w:r>
      <w:r w:rsidRPr="00535B05">
        <w:rPr>
          <w:rFonts w:ascii="Symbol" w:hAnsi="Symbol" w:cs="Arial"/>
        </w:rPr>
        <w:t>b</w:t>
      </w:r>
      <w:r w:rsidRPr="00535B05">
        <w:rPr>
          <w:rFonts w:ascii="Arial" w:hAnsi="Arial" w:cs="Arial"/>
        </w:rPr>
        <w:t xml:space="preserve"> = 3:1). The </w:t>
      </w:r>
      <w:r w:rsidRPr="00535B05">
        <w:rPr>
          <w:rFonts w:ascii="Arial" w:hAnsi="Arial" w:cs="Arial"/>
          <w:vertAlign w:val="superscript"/>
        </w:rPr>
        <w:t>1</w:t>
      </w:r>
      <w:r w:rsidRPr="00535B05">
        <w:rPr>
          <w:rFonts w:ascii="Arial" w:hAnsi="Arial" w:cs="Arial"/>
        </w:rPr>
        <w:t xml:space="preserve">H NMR of compound </w:t>
      </w:r>
      <w:r w:rsidRPr="0006729F">
        <w:rPr>
          <w:rFonts w:ascii="Arial" w:hAnsi="Arial" w:cs="Arial"/>
          <w:b/>
          <w:bCs/>
        </w:rPr>
        <w:t>10L</w:t>
      </w:r>
      <w:r w:rsidRPr="00535B05">
        <w:rPr>
          <w:rFonts w:ascii="Arial" w:hAnsi="Arial" w:cs="Arial"/>
        </w:rPr>
        <w:t xml:space="preserve"> matches the literature report.</w:t>
      </w:r>
      <w:r w:rsidR="008D768F">
        <w:rPr>
          <w:rFonts w:ascii="Arial" w:hAnsi="Arial" w:cs="Arial"/>
          <w:vertAlign w:val="superscript"/>
        </w:rPr>
        <w:t>5</w:t>
      </w:r>
    </w:p>
    <w:p w14:paraId="3153004A" w14:textId="77777777" w:rsidR="00940F34" w:rsidRDefault="00940F34" w:rsidP="00A63E10">
      <w:pPr>
        <w:spacing w:line="480" w:lineRule="auto"/>
        <w:jc w:val="both"/>
        <w:rPr>
          <w:rFonts w:ascii="Arial" w:hAnsi="Arial" w:cs="Arial"/>
        </w:rPr>
      </w:pPr>
    </w:p>
    <w:p w14:paraId="010A98DF" w14:textId="7860E7CC" w:rsidR="00940F34" w:rsidRPr="00535B05" w:rsidRDefault="00940F34" w:rsidP="00940F34">
      <w:pPr>
        <w:spacing w:line="480" w:lineRule="auto"/>
        <w:jc w:val="center"/>
        <w:rPr>
          <w:rFonts w:ascii="Arial" w:hAnsi="Arial" w:cs="Arial"/>
        </w:rPr>
      </w:pPr>
      <w:r>
        <w:object w:dxaOrig="4604" w:dyaOrig="1565" w14:anchorId="043AAE77">
          <v:shape id="_x0000_i1085" type="#_x0000_t75" style="width:161.4pt;height:55.25pt" o:ole="">
            <v:imagedata r:id="rId130" o:title=""/>
          </v:shape>
          <o:OLEObject Type="Embed" ProgID="ChemDraw_x64.Document.6.0" ShapeID="_x0000_i1085" DrawAspect="Content" ObjectID="_1783337594" r:id="rId131"/>
        </w:object>
      </w:r>
    </w:p>
    <w:p w14:paraId="4A8C42EF" w14:textId="368CD78A" w:rsidR="005B3F97" w:rsidRPr="00211189" w:rsidRDefault="00940F34" w:rsidP="00A63E10">
      <w:pPr>
        <w:spacing w:line="480" w:lineRule="auto"/>
        <w:jc w:val="both"/>
        <w:rPr>
          <w:rFonts w:ascii="Arial" w:hAnsi="Arial" w:cs="Arial"/>
          <w:vertAlign w:val="superscript"/>
        </w:rPr>
      </w:pPr>
      <w:r w:rsidRPr="00940F34">
        <w:rPr>
          <w:rFonts w:ascii="Arial" w:hAnsi="Arial" w:cs="Arial"/>
          <w:b/>
          <w:bCs/>
        </w:rPr>
        <w:lastRenderedPageBreak/>
        <w:t>Methyl (2,3,5-tri-</w:t>
      </w:r>
      <w:r w:rsidRPr="00940F34">
        <w:rPr>
          <w:rFonts w:ascii="Arial" w:hAnsi="Arial" w:cs="Arial"/>
          <w:b/>
          <w:bCs/>
          <w:i/>
          <w:iCs/>
        </w:rPr>
        <w:t>O</w:t>
      </w:r>
      <w:r w:rsidRPr="00940F34">
        <w:rPr>
          <w:rFonts w:ascii="Arial" w:hAnsi="Arial" w:cs="Arial"/>
          <w:b/>
          <w:bCs/>
        </w:rPr>
        <w:t>-benzoyl-β-D-</w:t>
      </w:r>
      <w:proofErr w:type="gramStart"/>
      <w:r w:rsidRPr="00940F34">
        <w:rPr>
          <w:rFonts w:ascii="Arial" w:hAnsi="Arial" w:cs="Arial"/>
          <w:b/>
          <w:bCs/>
        </w:rPr>
        <w:t>ribofuranosyl)-(</w:t>
      </w:r>
      <w:proofErr w:type="gramEnd"/>
      <w:r w:rsidRPr="00940F34">
        <w:rPr>
          <w:rFonts w:ascii="Arial" w:hAnsi="Arial" w:cs="Arial"/>
          <w:b/>
          <w:bCs/>
        </w:rPr>
        <w:t>1→6)-2,3,4-tri-</w:t>
      </w:r>
      <w:r w:rsidRPr="00940F34">
        <w:rPr>
          <w:rFonts w:ascii="Arial" w:hAnsi="Arial" w:cs="Arial"/>
          <w:b/>
          <w:bCs/>
          <w:i/>
          <w:iCs/>
        </w:rPr>
        <w:t>O</w:t>
      </w:r>
      <w:r w:rsidRPr="00940F34">
        <w:rPr>
          <w:rFonts w:ascii="Arial" w:hAnsi="Arial" w:cs="Arial"/>
          <w:b/>
          <w:bCs/>
        </w:rPr>
        <w:t>-benzyl-α-D-glucopyranoside (</w:t>
      </w:r>
      <w:r w:rsidRPr="0006729F">
        <w:rPr>
          <w:rFonts w:ascii="Arial" w:hAnsi="Arial" w:cs="Arial"/>
          <w:b/>
          <w:bCs/>
        </w:rPr>
        <w:t>11</w:t>
      </w:r>
      <w:r w:rsidRPr="00940F34">
        <w:rPr>
          <w:rFonts w:ascii="Arial" w:hAnsi="Arial" w:cs="Arial"/>
          <w:b/>
          <w:bCs/>
        </w:rPr>
        <w:t>):</w:t>
      </w:r>
      <w:r>
        <w:rPr>
          <w:rFonts w:ascii="Arial" w:hAnsi="Arial" w:cs="Arial"/>
          <w:b/>
          <w:bCs/>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Pr>
          <w:rFonts w:ascii="Arial" w:hAnsi="Arial" w:cs="Arial"/>
        </w:rPr>
        <w:t xml:space="preserve"> </w:t>
      </w:r>
      <w:r w:rsidRPr="00940F34">
        <w:rPr>
          <w:rFonts w:ascii="Arial" w:hAnsi="Arial" w:cs="Arial"/>
        </w:rPr>
        <w:t xml:space="preserve">at rt in 8 h (61%, </w:t>
      </w:r>
      <w:r w:rsidRPr="00940F34">
        <w:rPr>
          <w:rFonts w:ascii="Symbol" w:hAnsi="Symbol" w:cs="Arial"/>
        </w:rPr>
        <w:t>b</w:t>
      </w:r>
      <w:r w:rsidRPr="00940F34">
        <w:rPr>
          <w:rFonts w:ascii="Arial" w:hAnsi="Arial" w:cs="Arial"/>
        </w:rPr>
        <w:t xml:space="preserve">-only). The </w:t>
      </w:r>
      <w:r w:rsidRPr="00940F34">
        <w:rPr>
          <w:rFonts w:ascii="Arial" w:hAnsi="Arial" w:cs="Arial"/>
          <w:vertAlign w:val="superscript"/>
        </w:rPr>
        <w:t>1</w:t>
      </w:r>
      <w:r w:rsidRPr="00940F34">
        <w:rPr>
          <w:rFonts w:ascii="Arial" w:hAnsi="Arial" w:cs="Arial"/>
        </w:rPr>
        <w:t xml:space="preserve">H NMR of compound </w:t>
      </w:r>
      <w:r w:rsidRPr="0006729F">
        <w:rPr>
          <w:rFonts w:ascii="Arial" w:hAnsi="Arial" w:cs="Arial"/>
          <w:b/>
          <w:bCs/>
        </w:rPr>
        <w:t>11</w:t>
      </w:r>
      <w:r w:rsidRPr="00940F34">
        <w:rPr>
          <w:rFonts w:ascii="Arial" w:hAnsi="Arial" w:cs="Arial"/>
        </w:rPr>
        <w:t xml:space="preserve"> matches the literature report.</w:t>
      </w:r>
      <w:r w:rsidR="00211189">
        <w:rPr>
          <w:rFonts w:ascii="Arial" w:hAnsi="Arial" w:cs="Arial"/>
          <w:vertAlign w:val="superscript"/>
        </w:rPr>
        <w:t>5</w:t>
      </w:r>
    </w:p>
    <w:p w14:paraId="11A6610A" w14:textId="77777777" w:rsidR="00940F34" w:rsidRDefault="00940F34" w:rsidP="00A63E10">
      <w:pPr>
        <w:spacing w:line="480" w:lineRule="auto"/>
        <w:jc w:val="both"/>
        <w:rPr>
          <w:rFonts w:ascii="Arial" w:hAnsi="Arial" w:cs="Arial"/>
        </w:rPr>
      </w:pPr>
    </w:p>
    <w:p w14:paraId="19CBA234" w14:textId="0869AC5B" w:rsidR="00940F34" w:rsidRPr="00940F34" w:rsidRDefault="00940F34" w:rsidP="00940F34">
      <w:pPr>
        <w:spacing w:line="480" w:lineRule="auto"/>
        <w:jc w:val="center"/>
        <w:rPr>
          <w:rFonts w:ascii="Arial" w:hAnsi="Arial" w:cs="Arial"/>
        </w:rPr>
      </w:pPr>
      <w:r>
        <w:object w:dxaOrig="2569" w:dyaOrig="1522" w14:anchorId="031C1E1E">
          <v:shape id="_x0000_i1086" type="#_x0000_t75" style="width:90pt;height:53.4pt" o:ole="">
            <v:imagedata r:id="rId132" o:title=""/>
          </v:shape>
          <o:OLEObject Type="Embed" ProgID="ChemDraw_x64.Document.6.0" ShapeID="_x0000_i1086" DrawAspect="Content" ObjectID="_1783337595" r:id="rId133"/>
        </w:object>
      </w:r>
    </w:p>
    <w:p w14:paraId="6702269A" w14:textId="2666F6E7" w:rsidR="00A53DF8" w:rsidRPr="00211189" w:rsidRDefault="00940F34" w:rsidP="00A63E10">
      <w:pPr>
        <w:spacing w:line="480" w:lineRule="auto"/>
        <w:jc w:val="both"/>
        <w:rPr>
          <w:rFonts w:ascii="Arial" w:hAnsi="Arial" w:cs="Arial"/>
          <w:vertAlign w:val="superscript"/>
        </w:rPr>
      </w:pPr>
      <w:r w:rsidRPr="00940F34">
        <w:rPr>
          <w:rFonts w:ascii="Arial" w:hAnsi="Arial" w:cs="Arial"/>
          <w:b/>
          <w:bCs/>
        </w:rPr>
        <w:t>4-Penten-1-yl 2,3,5-tri-</w:t>
      </w:r>
      <w:r w:rsidRPr="00940F34">
        <w:rPr>
          <w:rFonts w:ascii="Arial" w:hAnsi="Arial" w:cs="Arial"/>
          <w:b/>
          <w:bCs/>
          <w:i/>
          <w:iCs/>
        </w:rPr>
        <w:t>O</w:t>
      </w:r>
      <w:r w:rsidRPr="00940F34">
        <w:rPr>
          <w:rFonts w:ascii="Arial" w:hAnsi="Arial" w:cs="Arial"/>
          <w:b/>
          <w:bCs/>
        </w:rPr>
        <w:t>-benzyl-β-D-</w:t>
      </w:r>
      <w:proofErr w:type="spellStart"/>
      <w:r w:rsidRPr="00940F34">
        <w:rPr>
          <w:rFonts w:ascii="Arial" w:hAnsi="Arial" w:cs="Arial"/>
          <w:b/>
          <w:bCs/>
        </w:rPr>
        <w:t>arabinofuranoside</w:t>
      </w:r>
      <w:proofErr w:type="spellEnd"/>
      <w:r w:rsidRPr="00940F34">
        <w:rPr>
          <w:rFonts w:ascii="Arial" w:hAnsi="Arial" w:cs="Arial"/>
          <w:b/>
          <w:bCs/>
        </w:rPr>
        <w:t xml:space="preserve"> (</w:t>
      </w:r>
      <w:r w:rsidRPr="0006729F">
        <w:rPr>
          <w:rFonts w:ascii="Arial" w:hAnsi="Arial" w:cs="Arial"/>
          <w:b/>
          <w:bCs/>
        </w:rPr>
        <w:t>12A</w:t>
      </w:r>
      <w:r w:rsidRPr="00940F34">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940F34">
        <w:rPr>
          <w:rFonts w:ascii="Arial" w:hAnsi="Arial" w:cs="Arial"/>
        </w:rPr>
        <w:t xml:space="preserve"> at rt using 10 mol% [Cu(I)</w:t>
      </w:r>
      <w:proofErr w:type="spellStart"/>
      <w:r w:rsidRPr="00940F34">
        <w:rPr>
          <w:rFonts w:ascii="Arial" w:hAnsi="Arial" w:cs="Arial"/>
        </w:rPr>
        <w:t>OTf</w:t>
      </w:r>
      <w:proofErr w:type="spellEnd"/>
      <w:r w:rsidRPr="00940F34">
        <w:rPr>
          <w:rFonts w:ascii="Arial" w:hAnsi="Arial" w:cs="Arial"/>
        </w:rPr>
        <w:t>]</w:t>
      </w:r>
      <w:r w:rsidRPr="00940F34">
        <w:rPr>
          <w:rFonts w:ascii="Arial" w:hAnsi="Arial" w:cs="Arial"/>
          <w:vertAlign w:val="subscript"/>
        </w:rPr>
        <w:t>2</w:t>
      </w:r>
      <w:r w:rsidRPr="00940F34">
        <w:rPr>
          <w:rFonts w:ascii="Arial" w:hAnsi="Arial" w:cs="Arial"/>
        </w:rPr>
        <w:t xml:space="preserve">•tol in 6 h (82%, </w:t>
      </w:r>
      <w:r w:rsidRPr="00940F34">
        <w:rPr>
          <w:rFonts w:ascii="Symbol" w:hAnsi="Symbol" w:cs="Arial"/>
        </w:rPr>
        <w:t>a</w:t>
      </w:r>
      <w:r w:rsidRPr="00940F34">
        <w:rPr>
          <w:rFonts w:ascii="Arial" w:hAnsi="Arial" w:cs="Arial"/>
        </w:rPr>
        <w:t>:</w:t>
      </w:r>
      <w:r w:rsidRPr="00940F34">
        <w:rPr>
          <w:rFonts w:ascii="Symbol" w:hAnsi="Symbol" w:cs="Arial"/>
        </w:rPr>
        <w:t>b</w:t>
      </w:r>
      <w:r w:rsidRPr="00940F34">
        <w:rPr>
          <w:rFonts w:ascii="Arial" w:hAnsi="Arial" w:cs="Arial"/>
        </w:rPr>
        <w:t xml:space="preserve"> = 1:8). The </w:t>
      </w:r>
      <w:r w:rsidRPr="00940F34">
        <w:rPr>
          <w:rFonts w:ascii="Arial" w:hAnsi="Arial" w:cs="Arial"/>
          <w:vertAlign w:val="superscript"/>
        </w:rPr>
        <w:t>1</w:t>
      </w:r>
      <w:r w:rsidRPr="00940F34">
        <w:rPr>
          <w:rFonts w:ascii="Arial" w:hAnsi="Arial" w:cs="Arial"/>
        </w:rPr>
        <w:t xml:space="preserve">H NMR of compound </w:t>
      </w:r>
      <w:r w:rsidRPr="0006729F">
        <w:rPr>
          <w:rFonts w:ascii="Arial" w:hAnsi="Arial" w:cs="Arial"/>
          <w:b/>
          <w:bCs/>
        </w:rPr>
        <w:t>12A</w:t>
      </w:r>
      <w:r w:rsidRPr="00940F34">
        <w:rPr>
          <w:rFonts w:ascii="Arial" w:hAnsi="Arial" w:cs="Arial"/>
        </w:rPr>
        <w:t xml:space="preserve"> matches the literature report.</w:t>
      </w:r>
      <w:r w:rsidR="00211189">
        <w:rPr>
          <w:rFonts w:ascii="Arial" w:hAnsi="Arial" w:cs="Arial"/>
          <w:vertAlign w:val="superscript"/>
        </w:rPr>
        <w:t>4</w:t>
      </w:r>
    </w:p>
    <w:p w14:paraId="67F1B457" w14:textId="77777777" w:rsidR="00940F34" w:rsidRDefault="00940F34" w:rsidP="00A63E10">
      <w:pPr>
        <w:spacing w:line="480" w:lineRule="auto"/>
        <w:jc w:val="both"/>
        <w:rPr>
          <w:rFonts w:ascii="Arial" w:hAnsi="Arial" w:cs="Arial"/>
        </w:rPr>
      </w:pPr>
    </w:p>
    <w:p w14:paraId="28881391" w14:textId="2565D737" w:rsidR="00940F34" w:rsidRPr="00940F34" w:rsidRDefault="00940F34" w:rsidP="00940F34">
      <w:pPr>
        <w:spacing w:line="480" w:lineRule="auto"/>
        <w:jc w:val="center"/>
        <w:rPr>
          <w:rFonts w:ascii="Arial" w:hAnsi="Arial" w:cs="Arial"/>
        </w:rPr>
      </w:pPr>
      <w:r>
        <w:object w:dxaOrig="2561" w:dyaOrig="1865" w14:anchorId="230173B4">
          <v:shape id="_x0000_i1087" type="#_x0000_t75" style="width:88.75pt;height:64.55pt" o:ole="">
            <v:imagedata r:id="rId134" o:title=""/>
          </v:shape>
          <o:OLEObject Type="Embed" ProgID="ChemDraw_x64.Document.6.0" ShapeID="_x0000_i1087" DrawAspect="Content" ObjectID="_1783337596" r:id="rId135"/>
        </w:object>
      </w:r>
    </w:p>
    <w:p w14:paraId="501FBB4B" w14:textId="3712187E" w:rsidR="00940F34" w:rsidRPr="00211189" w:rsidRDefault="00940F34" w:rsidP="00A63E10">
      <w:pPr>
        <w:spacing w:line="480" w:lineRule="auto"/>
        <w:jc w:val="both"/>
        <w:rPr>
          <w:rFonts w:ascii="Arial" w:hAnsi="Arial" w:cs="Arial"/>
          <w:vertAlign w:val="superscript"/>
        </w:rPr>
      </w:pPr>
      <w:r w:rsidRPr="00940F34">
        <w:rPr>
          <w:rFonts w:ascii="Arial" w:hAnsi="Arial" w:cs="Arial"/>
          <w:b/>
          <w:bCs/>
        </w:rPr>
        <w:t>Isopropyl 2,3,5-tri-O-benzyl-β-D-</w:t>
      </w:r>
      <w:proofErr w:type="spellStart"/>
      <w:r w:rsidRPr="00940F34">
        <w:rPr>
          <w:rFonts w:ascii="Arial" w:hAnsi="Arial" w:cs="Arial"/>
          <w:b/>
          <w:bCs/>
        </w:rPr>
        <w:t>arabinofuranoside</w:t>
      </w:r>
      <w:proofErr w:type="spellEnd"/>
      <w:r w:rsidRPr="00940F34">
        <w:rPr>
          <w:rFonts w:ascii="Arial" w:hAnsi="Arial" w:cs="Arial"/>
          <w:b/>
          <w:bCs/>
        </w:rPr>
        <w:t xml:space="preserve"> (</w:t>
      </w:r>
      <w:r w:rsidRPr="0006729F">
        <w:rPr>
          <w:rFonts w:ascii="Arial" w:hAnsi="Arial" w:cs="Arial"/>
          <w:b/>
          <w:bCs/>
        </w:rPr>
        <w:t>12B</w:t>
      </w:r>
      <w:r w:rsidRPr="00940F34">
        <w:rPr>
          <w:rFonts w:ascii="Arial" w:hAnsi="Arial" w:cs="Arial"/>
          <w:b/>
          <w:bCs/>
        </w:rPr>
        <w:t>):</w:t>
      </w:r>
      <w:r>
        <w:rPr>
          <w:rFonts w:ascii="Arial" w:hAnsi="Arial" w:cs="Arial"/>
        </w:rPr>
        <w:t xml:space="preserve"> </w:t>
      </w:r>
      <w:r w:rsidR="00D05D2A">
        <w:rPr>
          <w:rFonts w:ascii="Arial" w:hAnsi="Arial" w:cs="Arial"/>
        </w:rPr>
        <w:t>Prepared in accordance with the procedure</w:t>
      </w:r>
      <w:r w:rsidR="00E0409E" w:rsidRPr="00BF48C9">
        <w:rPr>
          <w:rFonts w:ascii="Arial" w:hAnsi="Arial" w:cs="Arial"/>
        </w:rPr>
        <w:t xml:space="preserve"> </w:t>
      </w:r>
      <w:r w:rsidR="00E0409E">
        <w:rPr>
          <w:rFonts w:ascii="Arial" w:hAnsi="Arial" w:cs="Arial"/>
        </w:rPr>
        <w:t xml:space="preserve">for </w:t>
      </w:r>
      <w:r w:rsidR="00E0409E" w:rsidRPr="0006729F">
        <w:rPr>
          <w:rFonts w:ascii="Arial" w:hAnsi="Arial" w:cs="Arial"/>
          <w:b/>
          <w:bCs/>
        </w:rPr>
        <w:t>10A</w:t>
      </w:r>
      <w:r w:rsidR="00E0409E" w:rsidRPr="00940F34">
        <w:rPr>
          <w:rFonts w:ascii="Arial" w:hAnsi="Arial" w:cs="Arial"/>
        </w:rPr>
        <w:t xml:space="preserve"> </w:t>
      </w:r>
      <w:r w:rsidRPr="00940F34">
        <w:rPr>
          <w:rFonts w:ascii="Arial" w:hAnsi="Arial" w:cs="Arial"/>
        </w:rPr>
        <w:t>at rt using 10 mol% [Cu(I)</w:t>
      </w:r>
      <w:proofErr w:type="spellStart"/>
      <w:r w:rsidRPr="00940F34">
        <w:rPr>
          <w:rFonts w:ascii="Arial" w:hAnsi="Arial" w:cs="Arial"/>
        </w:rPr>
        <w:t>OTf</w:t>
      </w:r>
      <w:proofErr w:type="spellEnd"/>
      <w:r w:rsidRPr="00940F34">
        <w:rPr>
          <w:rFonts w:ascii="Arial" w:hAnsi="Arial" w:cs="Arial"/>
        </w:rPr>
        <w:t>]</w:t>
      </w:r>
      <w:r w:rsidRPr="00E0409E">
        <w:rPr>
          <w:rFonts w:ascii="Arial" w:hAnsi="Arial" w:cs="Arial"/>
          <w:vertAlign w:val="subscript"/>
        </w:rPr>
        <w:t>2</w:t>
      </w:r>
      <w:r w:rsidRPr="00940F34">
        <w:rPr>
          <w:rFonts w:ascii="Arial" w:hAnsi="Arial" w:cs="Arial"/>
        </w:rPr>
        <w:t xml:space="preserve">•tol in 2 h (96%, </w:t>
      </w:r>
      <w:r w:rsidRPr="00E0409E">
        <w:rPr>
          <w:rFonts w:ascii="Symbol" w:hAnsi="Symbol" w:cs="Arial"/>
        </w:rPr>
        <w:t>a</w:t>
      </w:r>
      <w:r w:rsidRPr="00940F34">
        <w:rPr>
          <w:rFonts w:ascii="Arial" w:hAnsi="Arial" w:cs="Arial"/>
        </w:rPr>
        <w:t>:</w:t>
      </w:r>
      <w:r w:rsidRPr="00E0409E">
        <w:rPr>
          <w:rFonts w:ascii="Symbol" w:hAnsi="Symbol" w:cs="Arial"/>
        </w:rPr>
        <w:t>b</w:t>
      </w:r>
      <w:r w:rsidRPr="00940F34">
        <w:rPr>
          <w:rFonts w:ascii="Arial" w:hAnsi="Arial" w:cs="Arial"/>
        </w:rPr>
        <w:t xml:space="preserve"> = 1:4). The </w:t>
      </w:r>
      <w:r w:rsidRPr="00E0409E">
        <w:rPr>
          <w:rFonts w:ascii="Arial" w:hAnsi="Arial" w:cs="Arial"/>
          <w:vertAlign w:val="superscript"/>
        </w:rPr>
        <w:t>1</w:t>
      </w:r>
      <w:r w:rsidRPr="00940F34">
        <w:rPr>
          <w:rFonts w:ascii="Arial" w:hAnsi="Arial" w:cs="Arial"/>
        </w:rPr>
        <w:t xml:space="preserve">H NMR of compound </w:t>
      </w:r>
      <w:r w:rsidR="00E0409E" w:rsidRPr="0006729F">
        <w:rPr>
          <w:rFonts w:ascii="Arial" w:hAnsi="Arial" w:cs="Arial"/>
          <w:b/>
          <w:bCs/>
        </w:rPr>
        <w:t>12B</w:t>
      </w:r>
      <w:r w:rsidRPr="00940F34">
        <w:rPr>
          <w:rFonts w:ascii="Arial" w:hAnsi="Arial" w:cs="Arial"/>
        </w:rPr>
        <w:t xml:space="preserve"> matches the literature report.</w:t>
      </w:r>
      <w:r w:rsidR="00211189">
        <w:rPr>
          <w:rFonts w:ascii="Arial" w:hAnsi="Arial" w:cs="Arial"/>
          <w:vertAlign w:val="superscript"/>
        </w:rPr>
        <w:t>1</w:t>
      </w:r>
    </w:p>
    <w:p w14:paraId="273F399D" w14:textId="77777777" w:rsidR="00E0409E" w:rsidRDefault="00E0409E" w:rsidP="00A63E10">
      <w:pPr>
        <w:spacing w:line="480" w:lineRule="auto"/>
        <w:jc w:val="both"/>
        <w:rPr>
          <w:rFonts w:ascii="Arial" w:hAnsi="Arial" w:cs="Arial"/>
        </w:rPr>
      </w:pPr>
    </w:p>
    <w:p w14:paraId="5D563DFC" w14:textId="70571BF7" w:rsidR="00E0409E" w:rsidRPr="00940F34" w:rsidRDefault="00E0409E" w:rsidP="00E0409E">
      <w:pPr>
        <w:spacing w:line="480" w:lineRule="auto"/>
        <w:jc w:val="center"/>
        <w:rPr>
          <w:rFonts w:ascii="Arial" w:hAnsi="Arial" w:cs="Arial"/>
        </w:rPr>
      </w:pPr>
      <w:r>
        <w:object w:dxaOrig="2878" w:dyaOrig="2405" w14:anchorId="5E783976">
          <v:shape id="_x0000_i1088" type="#_x0000_t75" style="width:99.95pt;height:83.8pt" o:ole="">
            <v:imagedata r:id="rId136" o:title=""/>
          </v:shape>
          <o:OLEObject Type="Embed" ProgID="ChemDraw_x64.Document.6.0" ShapeID="_x0000_i1088" DrawAspect="Content" ObjectID="_1783337597" r:id="rId137"/>
        </w:object>
      </w:r>
    </w:p>
    <w:p w14:paraId="62781D0C" w14:textId="2A4097E5" w:rsidR="00940F34" w:rsidRPr="00211189" w:rsidRDefault="00E0409E" w:rsidP="00A63E10">
      <w:pPr>
        <w:spacing w:line="480" w:lineRule="auto"/>
        <w:jc w:val="both"/>
        <w:rPr>
          <w:rFonts w:ascii="Arial" w:hAnsi="Arial" w:cs="Arial"/>
          <w:vertAlign w:val="superscript"/>
        </w:rPr>
      </w:pPr>
      <w:r w:rsidRPr="00E0409E">
        <w:rPr>
          <w:rFonts w:ascii="Arial" w:hAnsi="Arial" w:cs="Arial"/>
          <w:b/>
          <w:bCs/>
          <w:i/>
          <w:iCs/>
        </w:rPr>
        <w:lastRenderedPageBreak/>
        <w:t>l</w:t>
      </w:r>
      <w:r w:rsidRPr="00E0409E">
        <w:rPr>
          <w:rFonts w:ascii="Arial" w:hAnsi="Arial" w:cs="Arial"/>
          <w:b/>
          <w:bCs/>
        </w:rPr>
        <w:t>-</w:t>
      </w:r>
      <w:proofErr w:type="spellStart"/>
      <w:r w:rsidRPr="00E0409E">
        <w:rPr>
          <w:rFonts w:ascii="Arial" w:hAnsi="Arial" w:cs="Arial"/>
          <w:b/>
          <w:bCs/>
        </w:rPr>
        <w:t>Menthyl</w:t>
      </w:r>
      <w:proofErr w:type="spellEnd"/>
      <w:r w:rsidRPr="00E0409E">
        <w:rPr>
          <w:rFonts w:ascii="Arial" w:hAnsi="Arial" w:cs="Arial"/>
          <w:b/>
          <w:bCs/>
        </w:rPr>
        <w:t xml:space="preserve"> 2,3,5-tri-</w:t>
      </w:r>
      <w:r w:rsidRPr="00E0409E">
        <w:rPr>
          <w:rFonts w:ascii="Arial" w:hAnsi="Arial" w:cs="Arial"/>
          <w:b/>
          <w:bCs/>
          <w:i/>
          <w:iCs/>
        </w:rPr>
        <w:t>O</w:t>
      </w:r>
      <w:r w:rsidRPr="00E0409E">
        <w:rPr>
          <w:rFonts w:ascii="Arial" w:hAnsi="Arial" w:cs="Arial"/>
          <w:b/>
          <w:bCs/>
        </w:rPr>
        <w:t>-benzyl-β-D-</w:t>
      </w:r>
      <w:proofErr w:type="spellStart"/>
      <w:r w:rsidRPr="00E0409E">
        <w:rPr>
          <w:rFonts w:ascii="Arial" w:hAnsi="Arial" w:cs="Arial"/>
          <w:b/>
          <w:bCs/>
        </w:rPr>
        <w:t>arabinofuranoside</w:t>
      </w:r>
      <w:proofErr w:type="spellEnd"/>
      <w:r w:rsidRPr="00E0409E">
        <w:rPr>
          <w:rFonts w:ascii="Arial" w:hAnsi="Arial" w:cs="Arial"/>
          <w:b/>
          <w:bCs/>
        </w:rPr>
        <w:t xml:space="preserve"> (</w:t>
      </w:r>
      <w:r w:rsidRPr="0006729F">
        <w:rPr>
          <w:rFonts w:ascii="Arial" w:hAnsi="Arial" w:cs="Arial"/>
          <w:b/>
          <w:bCs/>
        </w:rPr>
        <w:t>12C</w:t>
      </w:r>
      <w:r w:rsidRPr="00E0409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E0409E">
        <w:rPr>
          <w:rFonts w:ascii="Arial" w:hAnsi="Arial" w:cs="Arial"/>
        </w:rPr>
        <w:t xml:space="preserve"> using 10 mol% [Cu(I)</w:t>
      </w:r>
      <w:proofErr w:type="spellStart"/>
      <w:r w:rsidRPr="00E0409E">
        <w:rPr>
          <w:rFonts w:ascii="Arial" w:hAnsi="Arial" w:cs="Arial"/>
        </w:rPr>
        <w:t>OTf</w:t>
      </w:r>
      <w:proofErr w:type="spellEnd"/>
      <w:r w:rsidRPr="00E0409E">
        <w:rPr>
          <w:rFonts w:ascii="Arial" w:hAnsi="Arial" w:cs="Arial"/>
        </w:rPr>
        <w:t>]</w:t>
      </w:r>
      <w:r w:rsidRPr="00E0409E">
        <w:rPr>
          <w:rFonts w:ascii="Arial" w:hAnsi="Arial" w:cs="Arial"/>
          <w:vertAlign w:val="subscript"/>
        </w:rPr>
        <w:t>2</w:t>
      </w:r>
      <w:r w:rsidRPr="00E0409E">
        <w:rPr>
          <w:rFonts w:ascii="Arial" w:hAnsi="Arial" w:cs="Arial"/>
        </w:rPr>
        <w:t xml:space="preserve">•tol at rt in 3 h (96%, </w:t>
      </w:r>
      <w:r w:rsidRPr="00E0409E">
        <w:rPr>
          <w:rFonts w:ascii="Symbol" w:hAnsi="Symbol" w:cs="Arial"/>
        </w:rPr>
        <w:t>a</w:t>
      </w:r>
      <w:r w:rsidRPr="00E0409E">
        <w:rPr>
          <w:rFonts w:ascii="Arial" w:hAnsi="Arial" w:cs="Arial"/>
        </w:rPr>
        <w:t>:</w:t>
      </w:r>
      <w:r w:rsidRPr="00E0409E">
        <w:rPr>
          <w:rFonts w:ascii="Symbol" w:hAnsi="Symbol" w:cs="Arial"/>
        </w:rPr>
        <w:t>b</w:t>
      </w:r>
      <w:r w:rsidRPr="00E0409E">
        <w:rPr>
          <w:rFonts w:ascii="Arial" w:hAnsi="Arial" w:cs="Arial"/>
        </w:rPr>
        <w:t xml:space="preserve"> = 1:5). The </w:t>
      </w:r>
      <w:r w:rsidRPr="00E0409E">
        <w:rPr>
          <w:rFonts w:ascii="Arial" w:hAnsi="Arial" w:cs="Arial"/>
          <w:vertAlign w:val="superscript"/>
        </w:rPr>
        <w:t>1</w:t>
      </w:r>
      <w:r w:rsidRPr="00E0409E">
        <w:rPr>
          <w:rFonts w:ascii="Arial" w:hAnsi="Arial" w:cs="Arial"/>
        </w:rPr>
        <w:t xml:space="preserve">H NMR of compound </w:t>
      </w:r>
      <w:r w:rsidRPr="0006729F">
        <w:rPr>
          <w:rFonts w:ascii="Arial" w:hAnsi="Arial" w:cs="Arial"/>
          <w:b/>
          <w:bCs/>
        </w:rPr>
        <w:t>12C</w:t>
      </w:r>
      <w:r>
        <w:rPr>
          <w:rFonts w:ascii="Arial" w:hAnsi="Arial" w:cs="Arial"/>
        </w:rPr>
        <w:t xml:space="preserve"> </w:t>
      </w:r>
      <w:r w:rsidRPr="00E0409E">
        <w:rPr>
          <w:rFonts w:ascii="Arial" w:hAnsi="Arial" w:cs="Arial"/>
        </w:rPr>
        <w:t>matches the literature report.</w:t>
      </w:r>
      <w:r w:rsidR="00211189">
        <w:rPr>
          <w:rFonts w:ascii="Arial" w:hAnsi="Arial" w:cs="Arial"/>
          <w:vertAlign w:val="superscript"/>
        </w:rPr>
        <w:t>3,4</w:t>
      </w:r>
    </w:p>
    <w:p w14:paraId="0403D873" w14:textId="77777777" w:rsidR="00E0409E" w:rsidRDefault="00E0409E" w:rsidP="00A63E10">
      <w:pPr>
        <w:spacing w:line="480" w:lineRule="auto"/>
        <w:jc w:val="both"/>
        <w:rPr>
          <w:rFonts w:ascii="Arial" w:hAnsi="Arial" w:cs="Arial"/>
        </w:rPr>
      </w:pPr>
    </w:p>
    <w:p w14:paraId="099CD4EE" w14:textId="74943F79" w:rsidR="00E0409E" w:rsidRPr="00E0409E" w:rsidRDefault="00E0409E" w:rsidP="00E0409E">
      <w:pPr>
        <w:spacing w:line="480" w:lineRule="auto"/>
        <w:jc w:val="center"/>
        <w:rPr>
          <w:rFonts w:ascii="Arial" w:hAnsi="Arial" w:cs="Arial"/>
        </w:rPr>
      </w:pPr>
      <w:r>
        <w:object w:dxaOrig="3135" w:dyaOrig="2552" w14:anchorId="155422A5">
          <v:shape id="_x0000_i1089" type="#_x0000_t75" style="width:109.25pt;height:88.75pt" o:ole="">
            <v:imagedata r:id="rId138" o:title=""/>
          </v:shape>
          <o:OLEObject Type="Embed" ProgID="ChemDraw_x64.Document.6.0" ShapeID="_x0000_i1089" DrawAspect="Content" ObjectID="_1783337598" r:id="rId139"/>
        </w:object>
      </w:r>
    </w:p>
    <w:p w14:paraId="41A7D0D0" w14:textId="7B748FBF" w:rsidR="00940F34" w:rsidRPr="00211189" w:rsidRDefault="00E0409E" w:rsidP="00A63E10">
      <w:pPr>
        <w:spacing w:line="480" w:lineRule="auto"/>
        <w:jc w:val="both"/>
        <w:rPr>
          <w:rFonts w:ascii="Arial" w:hAnsi="Arial" w:cs="Arial"/>
          <w:vertAlign w:val="superscript"/>
        </w:rPr>
      </w:pPr>
      <w:proofErr w:type="spellStart"/>
      <w:r w:rsidRPr="00E0409E">
        <w:rPr>
          <w:rFonts w:ascii="Arial" w:hAnsi="Arial" w:cs="Arial"/>
          <w:b/>
          <w:bCs/>
        </w:rPr>
        <w:t>Adamantanyl</w:t>
      </w:r>
      <w:proofErr w:type="spellEnd"/>
      <w:r w:rsidRPr="00E0409E">
        <w:rPr>
          <w:rFonts w:ascii="Arial" w:hAnsi="Arial" w:cs="Arial"/>
          <w:b/>
          <w:bCs/>
        </w:rPr>
        <w:t xml:space="preserve"> 2,3,5-tri-</w:t>
      </w:r>
      <w:r w:rsidRPr="00E0409E">
        <w:rPr>
          <w:rFonts w:ascii="Arial" w:hAnsi="Arial" w:cs="Arial"/>
          <w:b/>
          <w:bCs/>
          <w:i/>
          <w:iCs/>
        </w:rPr>
        <w:t>O</w:t>
      </w:r>
      <w:r w:rsidRPr="00E0409E">
        <w:rPr>
          <w:rFonts w:ascii="Arial" w:hAnsi="Arial" w:cs="Arial"/>
          <w:b/>
          <w:bCs/>
        </w:rPr>
        <w:t>-benzyl-β-D-</w:t>
      </w:r>
      <w:proofErr w:type="spellStart"/>
      <w:r w:rsidRPr="00E0409E">
        <w:rPr>
          <w:rFonts w:ascii="Arial" w:hAnsi="Arial" w:cs="Arial"/>
          <w:b/>
          <w:bCs/>
        </w:rPr>
        <w:t>arabinofuranoside</w:t>
      </w:r>
      <w:proofErr w:type="spellEnd"/>
      <w:r w:rsidRPr="00E0409E">
        <w:rPr>
          <w:rFonts w:ascii="Arial" w:hAnsi="Arial" w:cs="Arial"/>
          <w:b/>
          <w:bCs/>
        </w:rPr>
        <w:t xml:space="preserve"> (</w:t>
      </w:r>
      <w:r w:rsidRPr="0006729F">
        <w:rPr>
          <w:rFonts w:ascii="Arial" w:hAnsi="Arial" w:cs="Arial"/>
          <w:b/>
          <w:bCs/>
        </w:rPr>
        <w:t>12D</w:t>
      </w:r>
      <w:r w:rsidRPr="00E0409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E0409E">
        <w:rPr>
          <w:rFonts w:ascii="Arial" w:hAnsi="Arial" w:cs="Arial"/>
        </w:rPr>
        <w:t xml:space="preserve"> using 10 mol% [Cu(I)</w:t>
      </w:r>
      <w:proofErr w:type="spellStart"/>
      <w:r w:rsidRPr="00E0409E">
        <w:rPr>
          <w:rFonts w:ascii="Arial" w:hAnsi="Arial" w:cs="Arial"/>
        </w:rPr>
        <w:t>OTf</w:t>
      </w:r>
      <w:proofErr w:type="spellEnd"/>
      <w:r w:rsidRPr="00E0409E">
        <w:rPr>
          <w:rFonts w:ascii="Arial" w:hAnsi="Arial" w:cs="Arial"/>
        </w:rPr>
        <w:t>]</w:t>
      </w:r>
      <w:r w:rsidRPr="00E0409E">
        <w:rPr>
          <w:rFonts w:ascii="Arial" w:hAnsi="Arial" w:cs="Arial"/>
          <w:vertAlign w:val="subscript"/>
        </w:rPr>
        <w:t>2</w:t>
      </w:r>
      <w:r w:rsidRPr="00E0409E">
        <w:rPr>
          <w:rFonts w:ascii="Arial" w:hAnsi="Arial" w:cs="Arial"/>
        </w:rPr>
        <w:t xml:space="preserve">•tol at rt in 5 h (92%, </w:t>
      </w:r>
      <w:r w:rsidRPr="00E0409E">
        <w:rPr>
          <w:rFonts w:ascii="Symbol" w:hAnsi="Symbol" w:cs="Arial"/>
        </w:rPr>
        <w:t>b</w:t>
      </w:r>
      <w:r w:rsidRPr="00E0409E">
        <w:rPr>
          <w:rFonts w:ascii="Arial" w:hAnsi="Arial" w:cs="Arial"/>
        </w:rPr>
        <w:t xml:space="preserve">-only). The </w:t>
      </w:r>
      <w:r w:rsidRPr="00E0409E">
        <w:rPr>
          <w:rFonts w:ascii="Arial" w:hAnsi="Arial" w:cs="Arial"/>
          <w:vertAlign w:val="superscript"/>
        </w:rPr>
        <w:t>1</w:t>
      </w:r>
      <w:r w:rsidRPr="00E0409E">
        <w:rPr>
          <w:rFonts w:ascii="Arial" w:hAnsi="Arial" w:cs="Arial"/>
        </w:rPr>
        <w:t xml:space="preserve">H NMR of compound </w:t>
      </w:r>
      <w:r w:rsidRPr="0006729F">
        <w:rPr>
          <w:rFonts w:ascii="Arial" w:hAnsi="Arial" w:cs="Arial"/>
          <w:b/>
          <w:bCs/>
        </w:rPr>
        <w:t>12D</w:t>
      </w:r>
      <w:r w:rsidRPr="00E0409E">
        <w:rPr>
          <w:rFonts w:ascii="Arial" w:hAnsi="Arial" w:cs="Arial"/>
        </w:rPr>
        <w:t xml:space="preserve"> matches the literature report.</w:t>
      </w:r>
      <w:r w:rsidR="00211189">
        <w:rPr>
          <w:rFonts w:ascii="Arial" w:hAnsi="Arial" w:cs="Arial"/>
          <w:vertAlign w:val="superscript"/>
        </w:rPr>
        <w:t>4,1</w:t>
      </w:r>
      <w:r w:rsidR="00196284">
        <w:rPr>
          <w:rFonts w:ascii="Arial" w:hAnsi="Arial" w:cs="Arial"/>
          <w:vertAlign w:val="superscript"/>
        </w:rPr>
        <w:t>2</w:t>
      </w:r>
    </w:p>
    <w:p w14:paraId="20EE5037" w14:textId="77777777" w:rsidR="00E0409E" w:rsidRDefault="00E0409E" w:rsidP="00A63E10">
      <w:pPr>
        <w:spacing w:line="480" w:lineRule="auto"/>
        <w:jc w:val="both"/>
        <w:rPr>
          <w:rFonts w:ascii="Arial" w:hAnsi="Arial" w:cs="Arial"/>
        </w:rPr>
      </w:pPr>
    </w:p>
    <w:p w14:paraId="0C223ADB" w14:textId="628BE79D" w:rsidR="00E0409E" w:rsidRDefault="00E0409E" w:rsidP="00E0409E">
      <w:pPr>
        <w:spacing w:line="480" w:lineRule="auto"/>
        <w:jc w:val="center"/>
        <w:rPr>
          <w:rFonts w:ascii="Arial" w:hAnsi="Arial" w:cs="Arial"/>
        </w:rPr>
      </w:pPr>
      <w:r>
        <w:object w:dxaOrig="5547" w:dyaOrig="4102" w14:anchorId="55414096">
          <v:shape id="_x0000_i1090" type="#_x0000_t75" style="width:193.65pt;height:143.4pt" o:ole="">
            <v:imagedata r:id="rId140" o:title=""/>
          </v:shape>
          <o:OLEObject Type="Embed" ProgID="ChemDraw_x64.Document.6.0" ShapeID="_x0000_i1090" DrawAspect="Content" ObjectID="_1783337599" r:id="rId141"/>
        </w:object>
      </w:r>
    </w:p>
    <w:p w14:paraId="50B32729" w14:textId="52CB69D9" w:rsidR="00E0409E" w:rsidRPr="00211189" w:rsidRDefault="00E0409E" w:rsidP="00A63E10">
      <w:pPr>
        <w:spacing w:line="480" w:lineRule="auto"/>
        <w:jc w:val="both"/>
        <w:rPr>
          <w:rFonts w:ascii="Arial" w:hAnsi="Arial" w:cs="Arial"/>
          <w:vertAlign w:val="superscript"/>
        </w:rPr>
      </w:pPr>
      <w:r w:rsidRPr="00E0409E">
        <w:rPr>
          <w:rFonts w:ascii="Arial" w:hAnsi="Arial" w:cs="Arial"/>
          <w:b/>
          <w:bCs/>
        </w:rPr>
        <w:t>Cholesteryl 2,3,5-tri-</w:t>
      </w:r>
      <w:r w:rsidRPr="00E0409E">
        <w:rPr>
          <w:rFonts w:ascii="Arial" w:hAnsi="Arial" w:cs="Arial"/>
          <w:b/>
          <w:bCs/>
          <w:i/>
          <w:iCs/>
        </w:rPr>
        <w:t>O</w:t>
      </w:r>
      <w:r w:rsidRPr="00E0409E">
        <w:rPr>
          <w:rFonts w:ascii="Arial" w:hAnsi="Arial" w:cs="Arial"/>
          <w:b/>
          <w:bCs/>
        </w:rPr>
        <w:t>-benzyl-β-D-</w:t>
      </w:r>
      <w:proofErr w:type="spellStart"/>
      <w:r w:rsidRPr="00E0409E">
        <w:rPr>
          <w:rFonts w:ascii="Arial" w:hAnsi="Arial" w:cs="Arial"/>
          <w:b/>
          <w:bCs/>
        </w:rPr>
        <w:t>arabinofuranoside</w:t>
      </w:r>
      <w:proofErr w:type="spellEnd"/>
      <w:r w:rsidRPr="00E0409E">
        <w:rPr>
          <w:rFonts w:ascii="Arial" w:hAnsi="Arial" w:cs="Arial"/>
          <w:b/>
          <w:bCs/>
        </w:rPr>
        <w:t xml:space="preserve"> (</w:t>
      </w:r>
      <w:r w:rsidRPr="0006729F">
        <w:rPr>
          <w:rFonts w:ascii="Arial" w:hAnsi="Arial" w:cs="Arial"/>
          <w:b/>
          <w:bCs/>
        </w:rPr>
        <w:t>12E</w:t>
      </w:r>
      <w:r w:rsidRPr="00E0409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E0409E">
        <w:rPr>
          <w:rFonts w:ascii="Arial" w:hAnsi="Arial" w:cs="Arial"/>
        </w:rPr>
        <w:t xml:space="preserve"> using 10 mol% [Cu(I)</w:t>
      </w:r>
      <w:proofErr w:type="spellStart"/>
      <w:r w:rsidRPr="00E0409E">
        <w:rPr>
          <w:rFonts w:ascii="Arial" w:hAnsi="Arial" w:cs="Arial"/>
        </w:rPr>
        <w:t>OTf</w:t>
      </w:r>
      <w:proofErr w:type="spellEnd"/>
      <w:r w:rsidRPr="00E0409E">
        <w:rPr>
          <w:rFonts w:ascii="Arial" w:hAnsi="Arial" w:cs="Arial"/>
        </w:rPr>
        <w:t>]</w:t>
      </w:r>
      <w:r w:rsidRPr="00E0409E">
        <w:rPr>
          <w:rFonts w:ascii="Arial" w:hAnsi="Arial" w:cs="Arial"/>
          <w:vertAlign w:val="subscript"/>
        </w:rPr>
        <w:t>2</w:t>
      </w:r>
      <w:r w:rsidRPr="00E0409E">
        <w:rPr>
          <w:rFonts w:ascii="Arial" w:hAnsi="Arial" w:cs="Arial"/>
        </w:rPr>
        <w:t xml:space="preserve">•tol at rt in 5 h (88%, </w:t>
      </w:r>
      <w:r w:rsidRPr="00E0409E">
        <w:rPr>
          <w:rFonts w:ascii="Symbol" w:hAnsi="Symbol" w:cs="Arial"/>
        </w:rPr>
        <w:t>a</w:t>
      </w:r>
      <w:r w:rsidRPr="00E0409E">
        <w:rPr>
          <w:rFonts w:ascii="Arial" w:hAnsi="Arial" w:cs="Arial"/>
        </w:rPr>
        <w:t>:</w:t>
      </w:r>
      <w:r w:rsidRPr="00E0409E">
        <w:rPr>
          <w:rFonts w:ascii="Symbol" w:hAnsi="Symbol" w:cs="Arial"/>
        </w:rPr>
        <w:t>b</w:t>
      </w:r>
      <w:r w:rsidRPr="00E0409E">
        <w:rPr>
          <w:rFonts w:ascii="Arial" w:hAnsi="Arial" w:cs="Arial"/>
        </w:rPr>
        <w:t xml:space="preserve"> = 1:5). The </w:t>
      </w:r>
      <w:r w:rsidRPr="00E0409E">
        <w:rPr>
          <w:rFonts w:ascii="Arial" w:hAnsi="Arial" w:cs="Arial"/>
          <w:vertAlign w:val="superscript"/>
        </w:rPr>
        <w:t>1</w:t>
      </w:r>
      <w:r w:rsidRPr="00E0409E">
        <w:rPr>
          <w:rFonts w:ascii="Arial" w:hAnsi="Arial" w:cs="Arial"/>
        </w:rPr>
        <w:t xml:space="preserve">H NMR of compound </w:t>
      </w:r>
      <w:r w:rsidRPr="0006729F">
        <w:rPr>
          <w:rFonts w:ascii="Arial" w:hAnsi="Arial" w:cs="Arial"/>
          <w:b/>
          <w:bCs/>
        </w:rPr>
        <w:t>12E</w:t>
      </w:r>
      <w:r w:rsidRPr="00E0409E">
        <w:rPr>
          <w:rFonts w:ascii="Arial" w:hAnsi="Arial" w:cs="Arial"/>
        </w:rPr>
        <w:t xml:space="preserve"> matches with the literature report.</w:t>
      </w:r>
      <w:r w:rsidR="00211189">
        <w:rPr>
          <w:rFonts w:ascii="Arial" w:hAnsi="Arial" w:cs="Arial"/>
          <w:vertAlign w:val="superscript"/>
        </w:rPr>
        <w:t>4,1</w:t>
      </w:r>
      <w:r w:rsidR="00196284">
        <w:rPr>
          <w:rFonts w:ascii="Arial" w:hAnsi="Arial" w:cs="Arial"/>
          <w:vertAlign w:val="superscript"/>
        </w:rPr>
        <w:t>2</w:t>
      </w:r>
    </w:p>
    <w:p w14:paraId="11173B10" w14:textId="77777777" w:rsidR="00E0409E" w:rsidRDefault="00E0409E" w:rsidP="00A63E10">
      <w:pPr>
        <w:spacing w:line="480" w:lineRule="auto"/>
        <w:jc w:val="both"/>
        <w:rPr>
          <w:rFonts w:ascii="Arial" w:hAnsi="Arial" w:cs="Arial"/>
        </w:rPr>
      </w:pPr>
    </w:p>
    <w:p w14:paraId="45B9FDAC" w14:textId="69B76415" w:rsidR="00E0409E" w:rsidRPr="00E0409E" w:rsidRDefault="001D766C" w:rsidP="001D766C">
      <w:pPr>
        <w:spacing w:line="480" w:lineRule="auto"/>
        <w:jc w:val="center"/>
        <w:rPr>
          <w:rFonts w:ascii="Arial" w:hAnsi="Arial" w:cs="Arial"/>
        </w:rPr>
      </w:pPr>
      <w:r>
        <w:object w:dxaOrig="4549" w:dyaOrig="1945" w14:anchorId="4F8AC486">
          <v:shape id="_x0000_i1091" type="#_x0000_t75" style="width:159.5pt;height:68.3pt" o:ole="">
            <v:imagedata r:id="rId142" o:title=""/>
          </v:shape>
          <o:OLEObject Type="Embed" ProgID="ChemDraw_x64.Document.6.0" ShapeID="_x0000_i1091" DrawAspect="Content" ObjectID="_1783337600" r:id="rId143"/>
        </w:object>
      </w:r>
    </w:p>
    <w:p w14:paraId="7EA4C708" w14:textId="3C1DCBAA" w:rsidR="00E0409E" w:rsidRPr="00211189" w:rsidRDefault="001D766C" w:rsidP="00A63E10">
      <w:pPr>
        <w:spacing w:line="480" w:lineRule="auto"/>
        <w:jc w:val="both"/>
        <w:rPr>
          <w:rFonts w:ascii="Arial" w:hAnsi="Arial" w:cs="Arial"/>
          <w:vertAlign w:val="superscript"/>
        </w:rPr>
      </w:pPr>
      <w:r w:rsidRPr="001D766C">
        <w:rPr>
          <w:rFonts w:ascii="Arial" w:hAnsi="Arial" w:cs="Arial"/>
          <w:b/>
          <w:bCs/>
        </w:rPr>
        <w:t>Methyl (2,3,5-tri-</w:t>
      </w:r>
      <w:r w:rsidRPr="001D766C">
        <w:rPr>
          <w:rFonts w:ascii="Arial" w:hAnsi="Arial" w:cs="Arial"/>
          <w:b/>
          <w:bCs/>
          <w:i/>
          <w:iCs/>
        </w:rPr>
        <w:t>O</w:t>
      </w:r>
      <w:r w:rsidRPr="001D766C">
        <w:rPr>
          <w:rFonts w:ascii="Arial" w:hAnsi="Arial" w:cs="Arial"/>
          <w:b/>
          <w:bCs/>
        </w:rPr>
        <w:t>-benzyl-β-D-</w:t>
      </w:r>
      <w:proofErr w:type="gramStart"/>
      <w:r w:rsidRPr="001D766C">
        <w:rPr>
          <w:rFonts w:ascii="Arial" w:hAnsi="Arial" w:cs="Arial"/>
          <w:b/>
          <w:bCs/>
        </w:rPr>
        <w:t>arabinofuranosyl)-(</w:t>
      </w:r>
      <w:proofErr w:type="gramEnd"/>
      <w:r w:rsidRPr="001D766C">
        <w:rPr>
          <w:rFonts w:ascii="Arial" w:hAnsi="Arial" w:cs="Arial"/>
          <w:b/>
          <w:bCs/>
        </w:rPr>
        <w:t>1→6)1,2:3,4-di-</w:t>
      </w:r>
      <w:r w:rsidRPr="001D766C">
        <w:rPr>
          <w:rFonts w:ascii="Arial" w:hAnsi="Arial" w:cs="Arial"/>
          <w:b/>
          <w:bCs/>
          <w:i/>
          <w:iCs/>
        </w:rPr>
        <w:t>O</w:t>
      </w:r>
      <w:r w:rsidRPr="001D766C">
        <w:rPr>
          <w:rFonts w:ascii="Arial" w:hAnsi="Arial" w:cs="Arial"/>
          <w:b/>
          <w:bCs/>
        </w:rPr>
        <w:t>-isopropylidene-α-D</w:t>
      </w:r>
      <w:r>
        <w:rPr>
          <w:rFonts w:ascii="Arial" w:hAnsi="Arial" w:cs="Arial"/>
          <w:b/>
          <w:bCs/>
        </w:rPr>
        <w:t>-</w:t>
      </w:r>
      <w:r w:rsidRPr="001D766C">
        <w:rPr>
          <w:rFonts w:ascii="Arial" w:hAnsi="Arial" w:cs="Arial"/>
          <w:b/>
          <w:bCs/>
        </w:rPr>
        <w:t>galactopyranoside (</w:t>
      </w:r>
      <w:r w:rsidRPr="0006729F">
        <w:rPr>
          <w:rFonts w:ascii="Arial" w:hAnsi="Arial" w:cs="Arial"/>
          <w:b/>
          <w:bCs/>
        </w:rPr>
        <w:t>12F</w:t>
      </w:r>
      <w:r w:rsidRPr="001D766C">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D766C">
        <w:rPr>
          <w:rFonts w:ascii="Arial" w:hAnsi="Arial" w:cs="Arial"/>
        </w:rPr>
        <w:t xml:space="preserve"> using 10 mol% [Cu(I)</w:t>
      </w:r>
      <w:proofErr w:type="spellStart"/>
      <w:r w:rsidRPr="001D766C">
        <w:rPr>
          <w:rFonts w:ascii="Arial" w:hAnsi="Arial" w:cs="Arial"/>
        </w:rPr>
        <w:t>OTf</w:t>
      </w:r>
      <w:proofErr w:type="spellEnd"/>
      <w:r w:rsidRPr="001D766C">
        <w:rPr>
          <w:rFonts w:ascii="Arial" w:hAnsi="Arial" w:cs="Arial"/>
        </w:rPr>
        <w:t>]</w:t>
      </w:r>
      <w:r w:rsidRPr="001D766C">
        <w:rPr>
          <w:rFonts w:ascii="Arial" w:hAnsi="Arial" w:cs="Arial"/>
          <w:vertAlign w:val="subscript"/>
        </w:rPr>
        <w:t>2</w:t>
      </w:r>
      <w:r w:rsidRPr="001D766C">
        <w:rPr>
          <w:rFonts w:ascii="Arial" w:hAnsi="Arial" w:cs="Arial"/>
        </w:rPr>
        <w:t xml:space="preserve">•tol at rt in 4 h (80%, </w:t>
      </w:r>
      <w:r w:rsidRPr="001D766C">
        <w:rPr>
          <w:rFonts w:ascii="Symbol" w:hAnsi="Symbol" w:cs="Arial"/>
        </w:rPr>
        <w:t>a</w:t>
      </w:r>
      <w:r w:rsidRPr="001D766C">
        <w:rPr>
          <w:rFonts w:ascii="Arial" w:hAnsi="Arial" w:cs="Arial"/>
        </w:rPr>
        <w:t>:</w:t>
      </w:r>
      <w:r w:rsidRPr="001D766C">
        <w:rPr>
          <w:rFonts w:ascii="Symbol" w:hAnsi="Symbol" w:cs="Arial"/>
        </w:rPr>
        <w:t>b</w:t>
      </w:r>
      <w:r w:rsidRPr="001D766C">
        <w:rPr>
          <w:rFonts w:ascii="Arial" w:hAnsi="Arial" w:cs="Arial"/>
        </w:rPr>
        <w:t xml:space="preserve"> = 1:4). The </w:t>
      </w:r>
      <w:r w:rsidRPr="001D766C">
        <w:rPr>
          <w:rFonts w:ascii="Arial" w:hAnsi="Arial" w:cs="Arial"/>
          <w:vertAlign w:val="superscript"/>
        </w:rPr>
        <w:t>1</w:t>
      </w:r>
      <w:r w:rsidRPr="001D766C">
        <w:rPr>
          <w:rFonts w:ascii="Arial" w:hAnsi="Arial" w:cs="Arial"/>
        </w:rPr>
        <w:t xml:space="preserve">H NMR of compound </w:t>
      </w:r>
      <w:r w:rsidRPr="0006729F">
        <w:rPr>
          <w:rFonts w:ascii="Arial" w:hAnsi="Arial" w:cs="Arial"/>
          <w:b/>
          <w:bCs/>
        </w:rPr>
        <w:t>12F</w:t>
      </w:r>
      <w:r>
        <w:rPr>
          <w:rFonts w:ascii="Arial" w:hAnsi="Arial" w:cs="Arial"/>
        </w:rPr>
        <w:t xml:space="preserve"> </w:t>
      </w:r>
      <w:r w:rsidRPr="001D766C">
        <w:rPr>
          <w:rFonts w:ascii="Arial" w:hAnsi="Arial" w:cs="Arial"/>
        </w:rPr>
        <w:t>matches with the literature report.</w:t>
      </w:r>
      <w:r w:rsidR="00211189">
        <w:rPr>
          <w:rFonts w:ascii="Arial" w:hAnsi="Arial" w:cs="Arial"/>
          <w:vertAlign w:val="superscript"/>
        </w:rPr>
        <w:t>1,1</w:t>
      </w:r>
      <w:r w:rsidR="00196284">
        <w:rPr>
          <w:rFonts w:ascii="Arial" w:hAnsi="Arial" w:cs="Arial"/>
          <w:vertAlign w:val="superscript"/>
        </w:rPr>
        <w:t>1</w:t>
      </w:r>
    </w:p>
    <w:p w14:paraId="5FA32E3F" w14:textId="77777777" w:rsidR="001D766C" w:rsidRDefault="001D766C" w:rsidP="00A63E10">
      <w:pPr>
        <w:spacing w:line="480" w:lineRule="auto"/>
        <w:jc w:val="both"/>
        <w:rPr>
          <w:rFonts w:ascii="Arial" w:hAnsi="Arial" w:cs="Arial"/>
        </w:rPr>
      </w:pPr>
    </w:p>
    <w:p w14:paraId="2366D057" w14:textId="4FCD2593" w:rsidR="001D766C" w:rsidRPr="001D766C" w:rsidRDefault="001D766C" w:rsidP="001D766C">
      <w:pPr>
        <w:spacing w:line="480" w:lineRule="auto"/>
        <w:jc w:val="center"/>
        <w:rPr>
          <w:rFonts w:ascii="Arial" w:hAnsi="Arial" w:cs="Arial"/>
        </w:rPr>
      </w:pPr>
      <w:r>
        <w:object w:dxaOrig="3944" w:dyaOrig="1976" w14:anchorId="320655D0">
          <v:shape id="_x0000_i1092" type="#_x0000_t75" style="width:137.8pt;height:68.9pt" o:ole="">
            <v:imagedata r:id="rId144" o:title=""/>
          </v:shape>
          <o:OLEObject Type="Embed" ProgID="ChemDraw_x64.Document.6.0" ShapeID="_x0000_i1092" DrawAspect="Content" ObjectID="_1783337601" r:id="rId145"/>
        </w:object>
      </w:r>
    </w:p>
    <w:p w14:paraId="55F54216" w14:textId="5026A36F" w:rsidR="001D766C" w:rsidRPr="00211189" w:rsidRDefault="001D766C" w:rsidP="00A63E10">
      <w:pPr>
        <w:spacing w:line="480" w:lineRule="auto"/>
        <w:jc w:val="both"/>
        <w:rPr>
          <w:rFonts w:ascii="Arial" w:hAnsi="Arial" w:cs="Arial"/>
          <w:vertAlign w:val="superscript"/>
        </w:rPr>
      </w:pPr>
      <w:r w:rsidRPr="001D766C">
        <w:rPr>
          <w:rFonts w:ascii="Arial" w:hAnsi="Arial" w:cs="Arial"/>
          <w:b/>
          <w:bCs/>
        </w:rPr>
        <w:t>Methyl (2,3,5-tri-</w:t>
      </w:r>
      <w:r w:rsidRPr="001D766C">
        <w:rPr>
          <w:rFonts w:ascii="Arial" w:hAnsi="Arial" w:cs="Arial"/>
          <w:b/>
          <w:bCs/>
          <w:i/>
          <w:iCs/>
        </w:rPr>
        <w:t>O</w:t>
      </w:r>
      <w:r w:rsidRPr="001D766C">
        <w:rPr>
          <w:rFonts w:ascii="Arial" w:hAnsi="Arial" w:cs="Arial"/>
          <w:b/>
          <w:bCs/>
        </w:rPr>
        <w:t>-benzyl-β-D-</w:t>
      </w:r>
      <w:proofErr w:type="gramStart"/>
      <w:r w:rsidRPr="001D766C">
        <w:rPr>
          <w:rFonts w:ascii="Arial" w:hAnsi="Arial" w:cs="Arial"/>
          <w:b/>
          <w:bCs/>
        </w:rPr>
        <w:t>arabinofuranosyl)-(</w:t>
      </w:r>
      <w:proofErr w:type="gramEnd"/>
      <w:r w:rsidRPr="001D766C">
        <w:rPr>
          <w:rFonts w:ascii="Arial" w:hAnsi="Arial" w:cs="Arial"/>
          <w:b/>
          <w:bCs/>
        </w:rPr>
        <w:t>1→6)-2,3,4-tri-</w:t>
      </w:r>
      <w:r w:rsidRPr="001D766C">
        <w:rPr>
          <w:rFonts w:ascii="Arial" w:hAnsi="Arial" w:cs="Arial"/>
          <w:b/>
          <w:bCs/>
          <w:i/>
          <w:iCs/>
        </w:rPr>
        <w:t>O</w:t>
      </w:r>
      <w:r w:rsidRPr="001D766C">
        <w:rPr>
          <w:rFonts w:ascii="Arial" w:hAnsi="Arial" w:cs="Arial"/>
          <w:b/>
          <w:bCs/>
        </w:rPr>
        <w:t>-benzyl-α-D-glucopyranoside (</w:t>
      </w:r>
      <w:r w:rsidRPr="0006729F">
        <w:rPr>
          <w:rFonts w:ascii="Arial" w:hAnsi="Arial" w:cs="Arial"/>
          <w:b/>
          <w:bCs/>
        </w:rPr>
        <w:t>12G</w:t>
      </w:r>
      <w:r w:rsidRPr="001D766C">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D766C">
        <w:rPr>
          <w:rFonts w:ascii="Arial" w:hAnsi="Arial" w:cs="Arial"/>
        </w:rPr>
        <w:t xml:space="preserve"> using 30 mol% [Cu(I)</w:t>
      </w:r>
      <w:proofErr w:type="spellStart"/>
      <w:r w:rsidRPr="001D766C">
        <w:rPr>
          <w:rFonts w:ascii="Arial" w:hAnsi="Arial" w:cs="Arial"/>
        </w:rPr>
        <w:t>OTf</w:t>
      </w:r>
      <w:proofErr w:type="spellEnd"/>
      <w:r w:rsidRPr="001D766C">
        <w:rPr>
          <w:rFonts w:ascii="Arial" w:hAnsi="Arial" w:cs="Arial"/>
        </w:rPr>
        <w:t>]</w:t>
      </w:r>
      <w:r w:rsidRPr="001D766C">
        <w:rPr>
          <w:rFonts w:ascii="Arial" w:hAnsi="Arial" w:cs="Arial"/>
          <w:vertAlign w:val="subscript"/>
        </w:rPr>
        <w:t>2</w:t>
      </w:r>
      <w:r w:rsidRPr="001D766C">
        <w:rPr>
          <w:rFonts w:ascii="Arial" w:hAnsi="Arial" w:cs="Arial"/>
        </w:rPr>
        <w:t xml:space="preserve">•tol at rt in 6 h (86%, </w:t>
      </w:r>
      <w:r w:rsidRPr="001D766C">
        <w:rPr>
          <w:rFonts w:ascii="Symbol" w:hAnsi="Symbol" w:cs="Arial"/>
        </w:rPr>
        <w:t>a</w:t>
      </w:r>
      <w:r w:rsidRPr="001D766C">
        <w:rPr>
          <w:rFonts w:ascii="Arial" w:hAnsi="Arial" w:cs="Arial"/>
        </w:rPr>
        <w:t>:</w:t>
      </w:r>
      <w:r w:rsidRPr="001D766C">
        <w:rPr>
          <w:rFonts w:ascii="Symbol" w:hAnsi="Symbol" w:cs="Arial"/>
        </w:rPr>
        <w:t>b</w:t>
      </w:r>
      <w:r w:rsidRPr="001D766C">
        <w:rPr>
          <w:rFonts w:ascii="Arial" w:hAnsi="Arial" w:cs="Arial"/>
        </w:rPr>
        <w:t xml:space="preserve"> = 1:5). The </w:t>
      </w:r>
      <w:r w:rsidRPr="001D766C">
        <w:rPr>
          <w:rFonts w:ascii="Arial" w:hAnsi="Arial" w:cs="Arial"/>
          <w:vertAlign w:val="superscript"/>
        </w:rPr>
        <w:t>1</w:t>
      </w:r>
      <w:r w:rsidRPr="001D766C">
        <w:rPr>
          <w:rFonts w:ascii="Arial" w:hAnsi="Arial" w:cs="Arial"/>
        </w:rPr>
        <w:t xml:space="preserve">H NMR of compound </w:t>
      </w:r>
      <w:r w:rsidRPr="0006729F">
        <w:rPr>
          <w:rFonts w:ascii="Arial" w:hAnsi="Arial" w:cs="Arial"/>
          <w:b/>
          <w:bCs/>
        </w:rPr>
        <w:t>12G</w:t>
      </w:r>
      <w:r w:rsidRPr="001D766C">
        <w:rPr>
          <w:rFonts w:ascii="Arial" w:hAnsi="Arial" w:cs="Arial"/>
        </w:rPr>
        <w:t xml:space="preserve"> matches with the literature report.</w:t>
      </w:r>
      <w:r w:rsidR="00211189">
        <w:rPr>
          <w:rFonts w:ascii="Arial" w:hAnsi="Arial" w:cs="Arial"/>
          <w:vertAlign w:val="superscript"/>
        </w:rPr>
        <w:t>1</w:t>
      </w:r>
      <w:r w:rsidR="00196284">
        <w:rPr>
          <w:rFonts w:ascii="Arial" w:hAnsi="Arial" w:cs="Arial"/>
          <w:vertAlign w:val="superscript"/>
        </w:rPr>
        <w:t>1</w:t>
      </w:r>
      <w:r w:rsidR="00211189">
        <w:rPr>
          <w:rFonts w:ascii="Arial" w:hAnsi="Arial" w:cs="Arial"/>
          <w:vertAlign w:val="superscript"/>
        </w:rPr>
        <w:t>,1</w:t>
      </w:r>
      <w:r w:rsidR="00196284">
        <w:rPr>
          <w:rFonts w:ascii="Arial" w:hAnsi="Arial" w:cs="Arial"/>
          <w:vertAlign w:val="superscript"/>
        </w:rPr>
        <w:t>2</w:t>
      </w:r>
    </w:p>
    <w:p w14:paraId="31374BF1" w14:textId="77777777" w:rsidR="001D766C" w:rsidRDefault="001D766C" w:rsidP="00A63E10">
      <w:pPr>
        <w:spacing w:line="480" w:lineRule="auto"/>
        <w:jc w:val="both"/>
        <w:rPr>
          <w:rFonts w:ascii="Arial" w:hAnsi="Arial" w:cs="Arial"/>
        </w:rPr>
      </w:pPr>
    </w:p>
    <w:p w14:paraId="2B783617" w14:textId="0AF4748F" w:rsidR="001D766C" w:rsidRPr="001D766C" w:rsidRDefault="001D766C" w:rsidP="001D766C">
      <w:pPr>
        <w:spacing w:line="480" w:lineRule="auto"/>
        <w:jc w:val="center"/>
        <w:rPr>
          <w:rFonts w:ascii="Arial" w:hAnsi="Arial" w:cs="Arial"/>
        </w:rPr>
      </w:pPr>
      <w:r>
        <w:object w:dxaOrig="4052" w:dyaOrig="2028" w14:anchorId="2ADE7025">
          <v:shape id="_x0000_i1093" type="#_x0000_t75" style="width:142.15pt;height:71.4pt" o:ole="">
            <v:imagedata r:id="rId146" o:title=""/>
          </v:shape>
          <o:OLEObject Type="Embed" ProgID="ChemDraw_x64.Document.6.0" ShapeID="_x0000_i1093" DrawAspect="Content" ObjectID="_1783337602" r:id="rId147"/>
        </w:object>
      </w:r>
    </w:p>
    <w:p w14:paraId="24992B9F" w14:textId="67C139B6" w:rsidR="001D766C" w:rsidRPr="00211189" w:rsidRDefault="001D766C" w:rsidP="00A63E10">
      <w:pPr>
        <w:spacing w:line="480" w:lineRule="auto"/>
        <w:jc w:val="both"/>
        <w:rPr>
          <w:rFonts w:ascii="Arial" w:hAnsi="Arial" w:cs="Arial"/>
          <w:vertAlign w:val="superscript"/>
        </w:rPr>
      </w:pPr>
      <w:r w:rsidRPr="001D766C">
        <w:rPr>
          <w:rFonts w:ascii="Arial" w:hAnsi="Arial" w:cs="Arial"/>
          <w:b/>
          <w:bCs/>
        </w:rPr>
        <w:t>Methyl (2,3,5-tri-</w:t>
      </w:r>
      <w:r w:rsidRPr="001D766C">
        <w:rPr>
          <w:rFonts w:ascii="Arial" w:hAnsi="Arial" w:cs="Arial"/>
          <w:b/>
          <w:bCs/>
          <w:i/>
          <w:iCs/>
        </w:rPr>
        <w:t>O</w:t>
      </w:r>
      <w:r w:rsidRPr="001D766C">
        <w:rPr>
          <w:rFonts w:ascii="Arial" w:hAnsi="Arial" w:cs="Arial"/>
          <w:b/>
          <w:bCs/>
        </w:rPr>
        <w:t>-benzyl-β-D-</w:t>
      </w:r>
      <w:proofErr w:type="gramStart"/>
      <w:r w:rsidRPr="001D766C">
        <w:rPr>
          <w:rFonts w:ascii="Arial" w:hAnsi="Arial" w:cs="Arial"/>
          <w:b/>
          <w:bCs/>
        </w:rPr>
        <w:t>arabinofuranosyl)-(</w:t>
      </w:r>
      <w:proofErr w:type="gramEnd"/>
      <w:r w:rsidRPr="001D766C">
        <w:rPr>
          <w:rFonts w:ascii="Arial" w:hAnsi="Arial" w:cs="Arial"/>
          <w:b/>
          <w:bCs/>
        </w:rPr>
        <w:t>1→6)-2,3,4-tri-</w:t>
      </w:r>
      <w:r w:rsidRPr="001D766C">
        <w:rPr>
          <w:rFonts w:ascii="Arial" w:hAnsi="Arial" w:cs="Arial"/>
          <w:b/>
          <w:bCs/>
          <w:i/>
          <w:iCs/>
        </w:rPr>
        <w:t>O</w:t>
      </w:r>
      <w:r w:rsidRPr="001D766C">
        <w:rPr>
          <w:rFonts w:ascii="Arial" w:hAnsi="Arial" w:cs="Arial"/>
          <w:b/>
          <w:bCs/>
        </w:rPr>
        <w:t>-benzoyl-α-D-glucopyranoside (</w:t>
      </w:r>
      <w:r w:rsidRPr="0006729F">
        <w:rPr>
          <w:rFonts w:ascii="Arial" w:hAnsi="Arial" w:cs="Arial"/>
          <w:b/>
          <w:bCs/>
        </w:rPr>
        <w:t>12H</w:t>
      </w:r>
      <w:r w:rsidRPr="001D766C">
        <w:rPr>
          <w:rFonts w:ascii="Arial" w:hAnsi="Arial" w:cs="Arial"/>
          <w:b/>
          <w:bCs/>
        </w:rPr>
        <w:t>):</w:t>
      </w:r>
      <w:r>
        <w:rPr>
          <w:rFonts w:ascii="Arial" w:hAnsi="Arial" w:cs="Arial"/>
        </w:rPr>
        <w:t xml:space="preserve"> </w:t>
      </w:r>
      <w:r w:rsidR="00D05D2A">
        <w:rPr>
          <w:rFonts w:ascii="Arial" w:hAnsi="Arial" w:cs="Arial"/>
        </w:rPr>
        <w:t>Prepared in accordance with the procedure</w:t>
      </w:r>
      <w:r w:rsidR="00132589" w:rsidRPr="00BF48C9">
        <w:rPr>
          <w:rFonts w:ascii="Arial" w:hAnsi="Arial" w:cs="Arial"/>
        </w:rPr>
        <w:t xml:space="preserve"> </w:t>
      </w:r>
      <w:r w:rsidR="00132589">
        <w:rPr>
          <w:rFonts w:ascii="Arial" w:hAnsi="Arial" w:cs="Arial"/>
        </w:rPr>
        <w:t xml:space="preserve">for </w:t>
      </w:r>
      <w:r w:rsidR="00132589" w:rsidRPr="0006729F">
        <w:rPr>
          <w:rFonts w:ascii="Arial" w:hAnsi="Arial" w:cs="Arial"/>
          <w:b/>
          <w:bCs/>
        </w:rPr>
        <w:t>10A</w:t>
      </w:r>
      <w:r w:rsidR="00132589" w:rsidRPr="00132589">
        <w:rPr>
          <w:rFonts w:ascii="Arial" w:hAnsi="Arial" w:cs="Arial"/>
        </w:rPr>
        <w:t xml:space="preserve"> using 30 mol% </w:t>
      </w:r>
      <w:r w:rsidR="00132589" w:rsidRPr="00132589">
        <w:rPr>
          <w:rFonts w:ascii="Arial" w:hAnsi="Arial" w:cs="Arial"/>
        </w:rPr>
        <w:lastRenderedPageBreak/>
        <w:t>[Cu(I)</w:t>
      </w:r>
      <w:proofErr w:type="spellStart"/>
      <w:r w:rsidR="00132589" w:rsidRPr="00132589">
        <w:rPr>
          <w:rFonts w:ascii="Arial" w:hAnsi="Arial" w:cs="Arial"/>
        </w:rPr>
        <w:t>OTf</w:t>
      </w:r>
      <w:proofErr w:type="spellEnd"/>
      <w:r w:rsidR="00132589" w:rsidRPr="00132589">
        <w:rPr>
          <w:rFonts w:ascii="Arial" w:hAnsi="Arial" w:cs="Arial"/>
        </w:rPr>
        <w:t>]</w:t>
      </w:r>
      <w:r w:rsidR="00132589" w:rsidRPr="00132589">
        <w:rPr>
          <w:rFonts w:ascii="Arial" w:hAnsi="Arial" w:cs="Arial"/>
          <w:vertAlign w:val="subscript"/>
        </w:rPr>
        <w:t>2</w:t>
      </w:r>
      <w:r w:rsidR="00132589" w:rsidRPr="00132589">
        <w:rPr>
          <w:rFonts w:ascii="Arial" w:hAnsi="Arial" w:cs="Arial"/>
        </w:rPr>
        <w:t xml:space="preserve">•tol at rt in 6 h (91%, </w:t>
      </w:r>
      <w:r w:rsidR="00132589" w:rsidRPr="00132589">
        <w:rPr>
          <w:rFonts w:ascii="Symbol" w:hAnsi="Symbol" w:cs="Arial"/>
        </w:rPr>
        <w:t>a</w:t>
      </w:r>
      <w:r w:rsidR="00132589" w:rsidRPr="00132589">
        <w:rPr>
          <w:rFonts w:ascii="Arial" w:hAnsi="Arial" w:cs="Arial"/>
        </w:rPr>
        <w:t>:</w:t>
      </w:r>
      <w:r w:rsidR="00132589" w:rsidRPr="00132589">
        <w:rPr>
          <w:rFonts w:ascii="Symbol" w:hAnsi="Symbol" w:cs="Arial"/>
        </w:rPr>
        <w:t>b</w:t>
      </w:r>
      <w:r w:rsidR="00132589" w:rsidRPr="00132589">
        <w:rPr>
          <w:rFonts w:ascii="Arial" w:hAnsi="Arial" w:cs="Arial"/>
        </w:rPr>
        <w:t xml:space="preserve"> = 1:4). The </w:t>
      </w:r>
      <w:r w:rsidR="00132589" w:rsidRPr="00132589">
        <w:rPr>
          <w:rFonts w:ascii="Arial" w:hAnsi="Arial" w:cs="Arial"/>
          <w:vertAlign w:val="superscript"/>
        </w:rPr>
        <w:t>1</w:t>
      </w:r>
      <w:r w:rsidR="00132589" w:rsidRPr="00132589">
        <w:rPr>
          <w:rFonts w:ascii="Arial" w:hAnsi="Arial" w:cs="Arial"/>
        </w:rPr>
        <w:t xml:space="preserve">H NMR of compound </w:t>
      </w:r>
      <w:r w:rsidR="00132589" w:rsidRPr="0006729F">
        <w:rPr>
          <w:rFonts w:ascii="Arial" w:hAnsi="Arial" w:cs="Arial"/>
          <w:b/>
          <w:bCs/>
        </w:rPr>
        <w:t>12H</w:t>
      </w:r>
      <w:r w:rsidR="00132589" w:rsidRPr="00132589">
        <w:rPr>
          <w:rFonts w:ascii="Arial" w:hAnsi="Arial" w:cs="Arial"/>
        </w:rPr>
        <w:t xml:space="preserve"> matches the literature report.</w:t>
      </w:r>
      <w:r w:rsidR="00211189">
        <w:rPr>
          <w:rFonts w:ascii="Arial" w:hAnsi="Arial" w:cs="Arial"/>
          <w:vertAlign w:val="superscript"/>
        </w:rPr>
        <w:t>1</w:t>
      </w:r>
      <w:r w:rsidR="00196284">
        <w:rPr>
          <w:rFonts w:ascii="Arial" w:hAnsi="Arial" w:cs="Arial"/>
          <w:vertAlign w:val="superscript"/>
        </w:rPr>
        <w:t>1</w:t>
      </w:r>
      <w:r w:rsidR="00211189">
        <w:rPr>
          <w:rFonts w:ascii="Arial" w:hAnsi="Arial" w:cs="Arial"/>
          <w:vertAlign w:val="superscript"/>
        </w:rPr>
        <w:t>,1</w:t>
      </w:r>
      <w:r w:rsidR="00196284">
        <w:rPr>
          <w:rFonts w:ascii="Arial" w:hAnsi="Arial" w:cs="Arial"/>
          <w:vertAlign w:val="superscript"/>
        </w:rPr>
        <w:t>2</w:t>
      </w:r>
    </w:p>
    <w:p w14:paraId="27335101" w14:textId="77777777" w:rsidR="00132589" w:rsidRDefault="00132589" w:rsidP="00A63E10">
      <w:pPr>
        <w:spacing w:line="480" w:lineRule="auto"/>
        <w:jc w:val="both"/>
        <w:rPr>
          <w:rFonts w:ascii="Arial" w:hAnsi="Arial" w:cs="Arial"/>
        </w:rPr>
      </w:pPr>
    </w:p>
    <w:p w14:paraId="72D478DE" w14:textId="12C6C3A6" w:rsidR="00132589" w:rsidRPr="001D766C" w:rsidRDefault="00132589" w:rsidP="00132589">
      <w:pPr>
        <w:spacing w:line="480" w:lineRule="auto"/>
        <w:jc w:val="center"/>
        <w:rPr>
          <w:rFonts w:ascii="Arial" w:hAnsi="Arial" w:cs="Arial"/>
        </w:rPr>
      </w:pPr>
      <w:r>
        <w:object w:dxaOrig="4085" w:dyaOrig="2156" w14:anchorId="372DEA94">
          <v:shape id="_x0000_i1094" type="#_x0000_t75" style="width:143.4pt;height:75.7pt" o:ole="">
            <v:imagedata r:id="rId148" o:title=""/>
          </v:shape>
          <o:OLEObject Type="Embed" ProgID="ChemDraw_x64.Document.6.0" ShapeID="_x0000_i1094" DrawAspect="Content" ObjectID="_1783337603" r:id="rId149"/>
        </w:object>
      </w:r>
    </w:p>
    <w:p w14:paraId="497DC2CC" w14:textId="150F2B50" w:rsidR="001D766C" w:rsidRPr="00211189" w:rsidRDefault="00132589" w:rsidP="00A63E10">
      <w:pPr>
        <w:spacing w:line="480" w:lineRule="auto"/>
        <w:jc w:val="both"/>
        <w:rPr>
          <w:rFonts w:ascii="Arial" w:hAnsi="Arial" w:cs="Arial"/>
          <w:vertAlign w:val="superscript"/>
        </w:rPr>
      </w:pPr>
      <w:r w:rsidRPr="00132589">
        <w:rPr>
          <w:rFonts w:ascii="Arial" w:hAnsi="Arial" w:cs="Arial"/>
          <w:b/>
          <w:bCs/>
        </w:rPr>
        <w:t>Methyl (2,3,5-tri-</w:t>
      </w:r>
      <w:r w:rsidRPr="00132589">
        <w:rPr>
          <w:rFonts w:ascii="Arial" w:hAnsi="Arial" w:cs="Arial"/>
          <w:b/>
          <w:bCs/>
          <w:i/>
          <w:iCs/>
        </w:rPr>
        <w:t>O</w:t>
      </w:r>
      <w:r w:rsidRPr="00132589">
        <w:rPr>
          <w:rFonts w:ascii="Arial" w:hAnsi="Arial" w:cs="Arial"/>
          <w:b/>
          <w:bCs/>
        </w:rPr>
        <w:t>-benzyl-β-D-</w:t>
      </w:r>
      <w:proofErr w:type="gramStart"/>
      <w:r w:rsidRPr="00132589">
        <w:rPr>
          <w:rFonts w:ascii="Arial" w:hAnsi="Arial" w:cs="Arial"/>
          <w:b/>
          <w:bCs/>
        </w:rPr>
        <w:t>arabinofuranosyl)-(</w:t>
      </w:r>
      <w:proofErr w:type="gramEnd"/>
      <w:r w:rsidRPr="00132589">
        <w:rPr>
          <w:rFonts w:ascii="Arial" w:hAnsi="Arial" w:cs="Arial"/>
          <w:b/>
          <w:bCs/>
        </w:rPr>
        <w:t>1→6)-2,3,4-tri-</w:t>
      </w:r>
      <w:r w:rsidRPr="00132589">
        <w:rPr>
          <w:rFonts w:ascii="Arial" w:hAnsi="Arial" w:cs="Arial"/>
          <w:b/>
          <w:bCs/>
          <w:i/>
          <w:iCs/>
        </w:rPr>
        <w:t>O</w:t>
      </w:r>
      <w:r w:rsidRPr="00132589">
        <w:rPr>
          <w:rFonts w:ascii="Arial" w:hAnsi="Arial" w:cs="Arial"/>
          <w:b/>
          <w:bCs/>
        </w:rPr>
        <w:t>-benzyl-α-D-mannopyranoside (</w:t>
      </w:r>
      <w:r w:rsidRPr="0006729F">
        <w:rPr>
          <w:rFonts w:ascii="Arial" w:hAnsi="Arial" w:cs="Arial"/>
          <w:b/>
          <w:bCs/>
        </w:rPr>
        <w:t>12I</w:t>
      </w:r>
      <w:r w:rsidRPr="00132589">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using 30 mol% [Cu(I)</w:t>
      </w:r>
      <w:proofErr w:type="spellStart"/>
      <w:r w:rsidRPr="00132589">
        <w:rPr>
          <w:rFonts w:ascii="Arial" w:hAnsi="Arial" w:cs="Arial"/>
        </w:rPr>
        <w:t>OTf</w:t>
      </w:r>
      <w:proofErr w:type="spellEnd"/>
      <w:r w:rsidRPr="00132589">
        <w:rPr>
          <w:rFonts w:ascii="Arial" w:hAnsi="Arial" w:cs="Arial"/>
        </w:rPr>
        <w:t>]</w:t>
      </w:r>
      <w:r w:rsidRPr="00132589">
        <w:rPr>
          <w:rFonts w:ascii="Arial" w:hAnsi="Arial" w:cs="Arial"/>
          <w:vertAlign w:val="subscript"/>
        </w:rPr>
        <w:t>2</w:t>
      </w:r>
      <w:r w:rsidRPr="00132589">
        <w:rPr>
          <w:rFonts w:ascii="Arial" w:hAnsi="Arial" w:cs="Arial"/>
        </w:rPr>
        <w:t xml:space="preserve">•tol at rt in 6 h (90%, </w:t>
      </w:r>
      <w:r w:rsidRPr="00132589">
        <w:rPr>
          <w:rFonts w:ascii="Symbol" w:hAnsi="Symbol" w:cs="Arial"/>
        </w:rPr>
        <w:t>a</w:t>
      </w:r>
      <w:r w:rsidRPr="00132589">
        <w:rPr>
          <w:rFonts w:ascii="Arial" w:hAnsi="Arial" w:cs="Arial"/>
        </w:rPr>
        <w:t>:</w:t>
      </w:r>
      <w:r w:rsidRPr="00132589">
        <w:rPr>
          <w:rFonts w:ascii="Symbol" w:hAnsi="Symbol" w:cs="Arial"/>
        </w:rPr>
        <w:t>b</w:t>
      </w:r>
      <w:r w:rsidRPr="00132589">
        <w:rPr>
          <w:rFonts w:ascii="Arial" w:hAnsi="Arial" w:cs="Arial"/>
        </w:rPr>
        <w:t xml:space="preserve"> = 1:3). The </w:t>
      </w:r>
      <w:r w:rsidRPr="00132589">
        <w:rPr>
          <w:rFonts w:ascii="Arial" w:hAnsi="Arial" w:cs="Arial"/>
          <w:vertAlign w:val="superscript"/>
        </w:rPr>
        <w:t>1</w:t>
      </w:r>
      <w:r w:rsidRPr="00132589">
        <w:rPr>
          <w:rFonts w:ascii="Arial" w:hAnsi="Arial" w:cs="Arial"/>
        </w:rPr>
        <w:t xml:space="preserve">H NMR of compound </w:t>
      </w:r>
      <w:r w:rsidRPr="0006729F">
        <w:rPr>
          <w:rFonts w:ascii="Arial" w:hAnsi="Arial" w:cs="Arial"/>
          <w:b/>
          <w:bCs/>
        </w:rPr>
        <w:t>12I</w:t>
      </w:r>
      <w:r w:rsidRPr="00132589">
        <w:rPr>
          <w:rFonts w:ascii="Arial" w:hAnsi="Arial" w:cs="Arial"/>
        </w:rPr>
        <w:t xml:space="preserve"> matches the literature report.</w:t>
      </w:r>
      <w:r w:rsidR="00211189">
        <w:rPr>
          <w:rFonts w:ascii="Arial" w:hAnsi="Arial" w:cs="Arial"/>
          <w:vertAlign w:val="superscript"/>
        </w:rPr>
        <w:t>1</w:t>
      </w:r>
      <w:r w:rsidR="00196284">
        <w:rPr>
          <w:rFonts w:ascii="Arial" w:hAnsi="Arial" w:cs="Arial"/>
          <w:vertAlign w:val="superscript"/>
        </w:rPr>
        <w:t>2</w:t>
      </w:r>
    </w:p>
    <w:p w14:paraId="4F85BB30" w14:textId="77777777" w:rsidR="00132589" w:rsidRDefault="00132589" w:rsidP="00A63E10">
      <w:pPr>
        <w:spacing w:line="480" w:lineRule="auto"/>
        <w:jc w:val="both"/>
        <w:rPr>
          <w:rFonts w:ascii="Arial" w:hAnsi="Arial" w:cs="Arial"/>
        </w:rPr>
      </w:pPr>
    </w:p>
    <w:p w14:paraId="1E51E1F6" w14:textId="77FB1B4C" w:rsidR="00132589" w:rsidRPr="00132589" w:rsidRDefault="00132589" w:rsidP="00132589">
      <w:pPr>
        <w:spacing w:line="480" w:lineRule="auto"/>
        <w:jc w:val="center"/>
        <w:rPr>
          <w:rFonts w:ascii="Arial" w:hAnsi="Arial" w:cs="Arial"/>
        </w:rPr>
      </w:pPr>
      <w:r>
        <w:object w:dxaOrig="3872" w:dyaOrig="1493" w14:anchorId="48D728EF">
          <v:shape id="_x0000_i1095" type="#_x0000_t75" style="width:136.55pt;height:52.15pt" o:ole="">
            <v:imagedata r:id="rId150" o:title=""/>
          </v:shape>
          <o:OLEObject Type="Embed" ProgID="ChemDraw_x64.Document.6.0" ShapeID="_x0000_i1095" DrawAspect="Content" ObjectID="_1783337604" r:id="rId151"/>
        </w:object>
      </w:r>
    </w:p>
    <w:p w14:paraId="250A9801" w14:textId="6F73A0B2" w:rsidR="00940F34" w:rsidRPr="00211189" w:rsidRDefault="00132589" w:rsidP="00A63E10">
      <w:pPr>
        <w:spacing w:line="480" w:lineRule="auto"/>
        <w:jc w:val="both"/>
        <w:rPr>
          <w:rFonts w:ascii="Arial" w:hAnsi="Arial" w:cs="Arial"/>
          <w:vertAlign w:val="superscript"/>
        </w:rPr>
      </w:pPr>
      <w:r w:rsidRPr="00132589">
        <w:rPr>
          <w:rFonts w:ascii="Arial" w:hAnsi="Arial" w:cs="Arial"/>
          <w:b/>
          <w:bCs/>
        </w:rPr>
        <w:t>Methyl (2,3,5-tri-</w:t>
      </w:r>
      <w:r w:rsidRPr="00132589">
        <w:rPr>
          <w:rFonts w:ascii="Arial" w:hAnsi="Arial" w:cs="Arial"/>
          <w:b/>
          <w:bCs/>
          <w:i/>
          <w:iCs/>
        </w:rPr>
        <w:t>O</w:t>
      </w:r>
      <w:r w:rsidRPr="00132589">
        <w:rPr>
          <w:rFonts w:ascii="Arial" w:hAnsi="Arial" w:cs="Arial"/>
          <w:b/>
          <w:bCs/>
        </w:rPr>
        <w:t>-benzyl-D-</w:t>
      </w:r>
      <w:proofErr w:type="gramStart"/>
      <w:r w:rsidRPr="00132589">
        <w:rPr>
          <w:rFonts w:ascii="Arial" w:hAnsi="Arial" w:cs="Arial"/>
          <w:b/>
          <w:bCs/>
        </w:rPr>
        <w:t>arabinofuranosyl)-(</w:t>
      </w:r>
      <w:proofErr w:type="gramEnd"/>
      <w:r w:rsidRPr="00132589">
        <w:rPr>
          <w:rFonts w:ascii="Arial" w:hAnsi="Arial" w:cs="Arial"/>
          <w:b/>
          <w:bCs/>
        </w:rPr>
        <w:t>1→5)-2,3-di-</w:t>
      </w:r>
      <w:r w:rsidRPr="00132589">
        <w:rPr>
          <w:rFonts w:ascii="Arial" w:hAnsi="Arial" w:cs="Arial"/>
          <w:b/>
          <w:bCs/>
          <w:i/>
          <w:iCs/>
        </w:rPr>
        <w:t>O</w:t>
      </w:r>
      <w:r w:rsidRPr="00132589">
        <w:rPr>
          <w:rFonts w:ascii="Arial" w:hAnsi="Arial" w:cs="Arial"/>
          <w:b/>
          <w:bCs/>
        </w:rPr>
        <w:t>-benzyl-α-D-arabinofuranoside (</w:t>
      </w:r>
      <w:r w:rsidRPr="0006729F">
        <w:rPr>
          <w:rFonts w:ascii="Arial" w:hAnsi="Arial" w:cs="Arial"/>
          <w:b/>
          <w:bCs/>
        </w:rPr>
        <w:t>12J</w:t>
      </w:r>
      <w:r w:rsidRPr="00132589">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using 30 mol% [Cu(I)</w:t>
      </w:r>
      <w:proofErr w:type="spellStart"/>
      <w:r w:rsidRPr="00132589">
        <w:rPr>
          <w:rFonts w:ascii="Arial" w:hAnsi="Arial" w:cs="Arial"/>
        </w:rPr>
        <w:t>OTf</w:t>
      </w:r>
      <w:proofErr w:type="spellEnd"/>
      <w:r w:rsidRPr="00132589">
        <w:rPr>
          <w:rFonts w:ascii="Arial" w:hAnsi="Arial" w:cs="Arial"/>
        </w:rPr>
        <w:t>]</w:t>
      </w:r>
      <w:r w:rsidRPr="00132589">
        <w:rPr>
          <w:rFonts w:ascii="Arial" w:hAnsi="Arial" w:cs="Arial"/>
          <w:vertAlign w:val="subscript"/>
        </w:rPr>
        <w:t>2</w:t>
      </w:r>
      <w:r w:rsidRPr="00132589">
        <w:rPr>
          <w:rFonts w:ascii="Arial" w:hAnsi="Arial" w:cs="Arial"/>
        </w:rPr>
        <w:t xml:space="preserve">•tol at rt in 6 h (80%, </w:t>
      </w:r>
      <w:r w:rsidRPr="00132589">
        <w:rPr>
          <w:rFonts w:ascii="Symbol" w:hAnsi="Symbol" w:cs="Arial"/>
        </w:rPr>
        <w:t>b</w:t>
      </w:r>
      <w:r w:rsidRPr="00132589">
        <w:rPr>
          <w:rFonts w:ascii="Arial" w:hAnsi="Arial" w:cs="Arial"/>
        </w:rPr>
        <w:t xml:space="preserve">-only). The </w:t>
      </w:r>
      <w:r w:rsidRPr="00132589">
        <w:rPr>
          <w:rFonts w:ascii="Arial" w:hAnsi="Arial" w:cs="Arial"/>
          <w:vertAlign w:val="superscript"/>
        </w:rPr>
        <w:t>1</w:t>
      </w:r>
      <w:r w:rsidRPr="00132589">
        <w:rPr>
          <w:rFonts w:ascii="Arial" w:hAnsi="Arial" w:cs="Arial"/>
        </w:rPr>
        <w:t xml:space="preserve">H NMR of compound </w:t>
      </w:r>
      <w:r w:rsidRPr="0006729F">
        <w:rPr>
          <w:rFonts w:ascii="Arial" w:hAnsi="Arial" w:cs="Arial"/>
          <w:b/>
          <w:bCs/>
        </w:rPr>
        <w:t>12J</w:t>
      </w:r>
      <w:r>
        <w:rPr>
          <w:rFonts w:ascii="Arial" w:hAnsi="Arial" w:cs="Arial"/>
        </w:rPr>
        <w:t xml:space="preserve"> </w:t>
      </w:r>
      <w:r w:rsidRPr="00132589">
        <w:rPr>
          <w:rFonts w:ascii="Arial" w:hAnsi="Arial" w:cs="Arial"/>
        </w:rPr>
        <w:t>matches the literature report.</w:t>
      </w:r>
      <w:r w:rsidR="00211189">
        <w:rPr>
          <w:rFonts w:ascii="Arial" w:hAnsi="Arial" w:cs="Arial"/>
          <w:vertAlign w:val="superscript"/>
        </w:rPr>
        <w:t>1</w:t>
      </w:r>
      <w:r w:rsidR="00196284">
        <w:rPr>
          <w:rFonts w:ascii="Arial" w:hAnsi="Arial" w:cs="Arial"/>
          <w:vertAlign w:val="superscript"/>
        </w:rPr>
        <w:t>1</w:t>
      </w:r>
    </w:p>
    <w:p w14:paraId="4CED874D" w14:textId="77777777" w:rsidR="00132589" w:rsidRDefault="00132589" w:rsidP="00A63E10">
      <w:pPr>
        <w:spacing w:line="480" w:lineRule="auto"/>
        <w:jc w:val="both"/>
        <w:rPr>
          <w:rFonts w:ascii="Arial" w:hAnsi="Arial" w:cs="Arial"/>
        </w:rPr>
      </w:pPr>
    </w:p>
    <w:p w14:paraId="103CB835" w14:textId="366689F6" w:rsidR="00132589" w:rsidRPr="00132589" w:rsidRDefault="009E0D9C" w:rsidP="009E0D9C">
      <w:pPr>
        <w:spacing w:line="480" w:lineRule="auto"/>
        <w:jc w:val="center"/>
        <w:rPr>
          <w:rFonts w:ascii="Arial" w:hAnsi="Arial" w:cs="Arial"/>
        </w:rPr>
      </w:pPr>
      <w:r>
        <w:object w:dxaOrig="4556" w:dyaOrig="2895" w14:anchorId="59BC08B9">
          <v:shape id="_x0000_i1096" type="#_x0000_t75" style="width:159.5pt;height:101.8pt" o:ole="">
            <v:imagedata r:id="rId152" o:title=""/>
          </v:shape>
          <o:OLEObject Type="Embed" ProgID="ChemDraw_x64.Document.6.0" ShapeID="_x0000_i1096" DrawAspect="Content" ObjectID="_1783337605" r:id="rId153"/>
        </w:object>
      </w:r>
    </w:p>
    <w:p w14:paraId="3F333488" w14:textId="1ABD8CB0" w:rsidR="00E71219" w:rsidRPr="00211189" w:rsidRDefault="009E0D9C" w:rsidP="00A63E10">
      <w:pPr>
        <w:spacing w:line="480" w:lineRule="auto"/>
        <w:jc w:val="both"/>
        <w:rPr>
          <w:rFonts w:ascii="Arial" w:hAnsi="Arial" w:cs="Arial"/>
          <w:vertAlign w:val="superscript"/>
        </w:rPr>
      </w:pPr>
      <w:r w:rsidRPr="009E0D9C">
        <w:rPr>
          <w:rFonts w:ascii="Arial" w:hAnsi="Arial" w:cs="Arial"/>
          <w:b/>
          <w:bCs/>
        </w:rPr>
        <w:t>Methyl (2, 3, 5-tri-</w:t>
      </w:r>
      <w:r w:rsidRPr="009E0D9C">
        <w:rPr>
          <w:rFonts w:ascii="Arial" w:hAnsi="Arial" w:cs="Arial"/>
          <w:b/>
          <w:bCs/>
          <w:i/>
          <w:iCs/>
        </w:rPr>
        <w:t>O</w:t>
      </w:r>
      <w:r w:rsidRPr="009E0D9C">
        <w:rPr>
          <w:rFonts w:ascii="Arial" w:hAnsi="Arial" w:cs="Arial"/>
          <w:b/>
          <w:bCs/>
        </w:rPr>
        <w:t>-benzyl-β-</w:t>
      </w:r>
      <w:r w:rsidRPr="009E0D9C">
        <w:rPr>
          <w:rFonts w:ascii="Arial" w:hAnsi="Arial" w:cs="Arial"/>
          <w:b/>
          <w:bCs/>
          <w:i/>
          <w:iCs/>
        </w:rPr>
        <w:t>L</w:t>
      </w:r>
      <w:r w:rsidRPr="009E0D9C">
        <w:rPr>
          <w:rFonts w:ascii="Arial" w:hAnsi="Arial" w:cs="Arial"/>
          <w:b/>
          <w:bCs/>
        </w:rPr>
        <w:t>-</w:t>
      </w:r>
      <w:proofErr w:type="spellStart"/>
      <w:r w:rsidRPr="009E0D9C">
        <w:rPr>
          <w:rFonts w:ascii="Arial" w:hAnsi="Arial" w:cs="Arial"/>
          <w:b/>
          <w:bCs/>
        </w:rPr>
        <w:t>arabinofuranosyl</w:t>
      </w:r>
      <w:proofErr w:type="spellEnd"/>
      <w:r w:rsidRPr="009E0D9C">
        <w:rPr>
          <w:rFonts w:ascii="Arial" w:hAnsi="Arial" w:cs="Arial"/>
          <w:b/>
          <w:bCs/>
        </w:rPr>
        <w:t>)- (1→6)1,2:3,4-di-</w:t>
      </w:r>
      <w:r w:rsidRPr="009E0D9C">
        <w:rPr>
          <w:rFonts w:ascii="Arial" w:hAnsi="Arial" w:cs="Arial"/>
          <w:b/>
          <w:bCs/>
          <w:i/>
          <w:iCs/>
        </w:rPr>
        <w:t>O</w:t>
      </w:r>
      <w:r w:rsidRPr="009E0D9C">
        <w:rPr>
          <w:rFonts w:ascii="Arial" w:hAnsi="Arial" w:cs="Arial"/>
          <w:b/>
          <w:bCs/>
        </w:rPr>
        <w:t>-isopropylidene-α-D-</w:t>
      </w:r>
      <w:proofErr w:type="spellStart"/>
      <w:r w:rsidRPr="009E0D9C">
        <w:rPr>
          <w:rFonts w:ascii="Arial" w:hAnsi="Arial" w:cs="Arial"/>
          <w:b/>
          <w:bCs/>
        </w:rPr>
        <w:t>galactopyranoside</w:t>
      </w:r>
      <w:proofErr w:type="spellEnd"/>
      <w:r w:rsidRPr="009E0D9C">
        <w:rPr>
          <w:rFonts w:ascii="Arial" w:hAnsi="Arial" w:cs="Arial"/>
          <w:b/>
          <w:bCs/>
        </w:rPr>
        <w:t xml:space="preserve"> (</w:t>
      </w:r>
      <w:r w:rsidRPr="0006729F">
        <w:rPr>
          <w:rFonts w:ascii="Arial" w:hAnsi="Arial" w:cs="Arial"/>
          <w:b/>
          <w:bCs/>
        </w:rPr>
        <w:t>13A</w:t>
      </w:r>
      <w:r w:rsidRPr="009E0D9C">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w:t>
      </w:r>
      <w:r w:rsidRPr="009E0D9C">
        <w:rPr>
          <w:rFonts w:ascii="Arial" w:hAnsi="Arial" w:cs="Arial"/>
        </w:rPr>
        <w:t>using 10 mol% [Cu(I)</w:t>
      </w:r>
      <w:proofErr w:type="spellStart"/>
      <w:r w:rsidRPr="009E0D9C">
        <w:rPr>
          <w:rFonts w:ascii="Arial" w:hAnsi="Arial" w:cs="Arial"/>
        </w:rPr>
        <w:t>OTf</w:t>
      </w:r>
      <w:proofErr w:type="spellEnd"/>
      <w:r w:rsidRPr="009E0D9C">
        <w:rPr>
          <w:rFonts w:ascii="Arial" w:hAnsi="Arial" w:cs="Arial"/>
        </w:rPr>
        <w:t>]</w:t>
      </w:r>
      <w:r w:rsidRPr="009E0D9C">
        <w:rPr>
          <w:rFonts w:ascii="Arial" w:hAnsi="Arial" w:cs="Arial"/>
          <w:vertAlign w:val="subscript"/>
        </w:rPr>
        <w:t>2</w:t>
      </w:r>
      <w:r w:rsidRPr="009E0D9C">
        <w:rPr>
          <w:rFonts w:ascii="Arial" w:hAnsi="Arial" w:cs="Arial"/>
        </w:rPr>
        <w:t xml:space="preserve">•tol at rt in 4 h (78%, </w:t>
      </w:r>
      <w:r w:rsidRPr="009E0D9C">
        <w:rPr>
          <w:rFonts w:ascii="Symbol" w:hAnsi="Symbol" w:cs="Arial"/>
        </w:rPr>
        <w:t>a</w:t>
      </w:r>
      <w:r w:rsidRPr="009E0D9C">
        <w:rPr>
          <w:rFonts w:ascii="Arial" w:hAnsi="Arial" w:cs="Arial"/>
        </w:rPr>
        <w:t>:</w:t>
      </w:r>
      <w:r w:rsidRPr="009E0D9C">
        <w:rPr>
          <w:rFonts w:ascii="Symbol" w:hAnsi="Symbol" w:cs="Arial"/>
        </w:rPr>
        <w:t>b</w:t>
      </w:r>
      <w:r w:rsidRPr="009E0D9C">
        <w:rPr>
          <w:rFonts w:ascii="Arial" w:hAnsi="Arial" w:cs="Arial"/>
        </w:rPr>
        <w:t xml:space="preserve"> = 1:3. The </w:t>
      </w:r>
      <w:r w:rsidRPr="009E0D9C">
        <w:rPr>
          <w:rFonts w:ascii="Arial" w:hAnsi="Arial" w:cs="Arial"/>
          <w:vertAlign w:val="superscript"/>
        </w:rPr>
        <w:t>1</w:t>
      </w:r>
      <w:r w:rsidRPr="009E0D9C">
        <w:rPr>
          <w:rFonts w:ascii="Arial" w:hAnsi="Arial" w:cs="Arial"/>
        </w:rPr>
        <w:t xml:space="preserve">H NMR of compound </w:t>
      </w:r>
      <w:r w:rsidRPr="0006729F">
        <w:rPr>
          <w:rFonts w:ascii="Arial" w:hAnsi="Arial" w:cs="Arial"/>
          <w:b/>
          <w:bCs/>
        </w:rPr>
        <w:t>13A</w:t>
      </w:r>
      <w:r w:rsidRPr="009E0D9C">
        <w:rPr>
          <w:rFonts w:ascii="Arial" w:hAnsi="Arial" w:cs="Arial"/>
        </w:rPr>
        <w:t xml:space="preserve"> matches the literature report.</w:t>
      </w:r>
      <w:r w:rsidR="00211189">
        <w:rPr>
          <w:rFonts w:ascii="Arial" w:hAnsi="Arial" w:cs="Arial"/>
          <w:vertAlign w:val="superscript"/>
        </w:rPr>
        <w:t>1</w:t>
      </w:r>
    </w:p>
    <w:p w14:paraId="6245C882" w14:textId="77777777" w:rsidR="009E0D9C" w:rsidRDefault="009E0D9C" w:rsidP="00A63E10">
      <w:pPr>
        <w:spacing w:line="480" w:lineRule="auto"/>
        <w:jc w:val="both"/>
        <w:rPr>
          <w:rFonts w:ascii="Arial" w:hAnsi="Arial" w:cs="Arial"/>
        </w:rPr>
      </w:pPr>
    </w:p>
    <w:p w14:paraId="2859E14A" w14:textId="66B2BAF3" w:rsidR="009E0D9C" w:rsidRPr="009E0D9C" w:rsidRDefault="009E0D9C" w:rsidP="009E0D9C">
      <w:pPr>
        <w:spacing w:line="480" w:lineRule="auto"/>
        <w:jc w:val="center"/>
        <w:rPr>
          <w:rFonts w:ascii="Arial" w:hAnsi="Arial" w:cs="Arial"/>
        </w:rPr>
      </w:pPr>
      <w:r>
        <w:object w:dxaOrig="3937" w:dyaOrig="2760" w14:anchorId="405D15E2">
          <v:shape id="_x0000_i1097" type="#_x0000_t75" style="width:137.15pt;height:96.85pt" o:ole="">
            <v:imagedata r:id="rId154" o:title=""/>
          </v:shape>
          <o:OLEObject Type="Embed" ProgID="ChemDraw_x64.Document.6.0" ShapeID="_x0000_i1097" DrawAspect="Content" ObjectID="_1783337606" r:id="rId155"/>
        </w:object>
      </w:r>
    </w:p>
    <w:p w14:paraId="7B992A15" w14:textId="2B718319" w:rsidR="009E0D9C" w:rsidRPr="00211189" w:rsidRDefault="00F224BE" w:rsidP="00A63E10">
      <w:pPr>
        <w:spacing w:line="480" w:lineRule="auto"/>
        <w:jc w:val="both"/>
        <w:rPr>
          <w:rFonts w:ascii="Arial" w:hAnsi="Arial" w:cs="Arial"/>
          <w:vertAlign w:val="superscript"/>
        </w:rPr>
      </w:pPr>
      <w:r w:rsidRPr="00F224BE">
        <w:rPr>
          <w:rFonts w:ascii="Arial" w:hAnsi="Arial" w:cs="Arial"/>
          <w:b/>
          <w:bCs/>
        </w:rPr>
        <w:t>Methyl (2, 3, 5-tri-</w:t>
      </w:r>
      <w:r w:rsidRPr="00F224BE">
        <w:rPr>
          <w:rFonts w:ascii="Arial" w:hAnsi="Arial" w:cs="Arial"/>
          <w:b/>
          <w:bCs/>
          <w:i/>
          <w:iCs/>
        </w:rPr>
        <w:t>O</w:t>
      </w:r>
      <w:r w:rsidRPr="00F224BE">
        <w:rPr>
          <w:rFonts w:ascii="Arial" w:hAnsi="Arial" w:cs="Arial"/>
          <w:b/>
          <w:bCs/>
        </w:rPr>
        <w:t>-benzyl-β-L-</w:t>
      </w:r>
      <w:proofErr w:type="spellStart"/>
      <w:proofErr w:type="gramStart"/>
      <w:r w:rsidRPr="00F224BE">
        <w:rPr>
          <w:rFonts w:ascii="Arial" w:hAnsi="Arial" w:cs="Arial"/>
          <w:b/>
          <w:bCs/>
        </w:rPr>
        <w:t>arabinofuranosyl</w:t>
      </w:r>
      <w:proofErr w:type="spellEnd"/>
      <w:r w:rsidRPr="00F224BE">
        <w:rPr>
          <w:rFonts w:ascii="Arial" w:hAnsi="Arial" w:cs="Arial"/>
          <w:b/>
          <w:bCs/>
        </w:rPr>
        <w:t>)-(</w:t>
      </w:r>
      <w:proofErr w:type="gramEnd"/>
      <w:r w:rsidRPr="00F224BE">
        <w:rPr>
          <w:rFonts w:ascii="Arial" w:hAnsi="Arial" w:cs="Arial"/>
          <w:b/>
          <w:bCs/>
        </w:rPr>
        <w:t>1→6) 2,3,4-tri-</w:t>
      </w:r>
      <w:r w:rsidRPr="00F224BE">
        <w:rPr>
          <w:rFonts w:ascii="Arial" w:hAnsi="Arial" w:cs="Arial"/>
          <w:b/>
          <w:bCs/>
          <w:i/>
          <w:iCs/>
        </w:rPr>
        <w:t>O</w:t>
      </w:r>
      <w:r w:rsidRPr="00F224BE">
        <w:rPr>
          <w:rFonts w:ascii="Arial" w:hAnsi="Arial" w:cs="Arial"/>
          <w:b/>
          <w:bCs/>
        </w:rPr>
        <w:t>-benzoyl-α-D-glucopyranoside (</w:t>
      </w:r>
      <w:r w:rsidRPr="0006729F">
        <w:rPr>
          <w:rFonts w:ascii="Arial" w:hAnsi="Arial" w:cs="Arial"/>
          <w:b/>
          <w:bCs/>
        </w:rPr>
        <w:t>13B</w:t>
      </w:r>
      <w:r w:rsidRPr="00F224B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w:t>
      </w:r>
      <w:r w:rsidRPr="00F224BE">
        <w:rPr>
          <w:rFonts w:ascii="Arial" w:hAnsi="Arial" w:cs="Arial"/>
        </w:rPr>
        <w:t>using 30 mol% [Cu(I)</w:t>
      </w:r>
      <w:proofErr w:type="spellStart"/>
      <w:r w:rsidRPr="00F224BE">
        <w:rPr>
          <w:rFonts w:ascii="Arial" w:hAnsi="Arial" w:cs="Arial"/>
        </w:rPr>
        <w:t>OTf</w:t>
      </w:r>
      <w:proofErr w:type="spellEnd"/>
      <w:r w:rsidRPr="00F224BE">
        <w:rPr>
          <w:rFonts w:ascii="Arial" w:hAnsi="Arial" w:cs="Arial"/>
        </w:rPr>
        <w:t>]</w:t>
      </w:r>
      <w:r w:rsidRPr="00F224BE">
        <w:rPr>
          <w:rFonts w:ascii="Arial" w:hAnsi="Arial" w:cs="Arial"/>
          <w:vertAlign w:val="subscript"/>
        </w:rPr>
        <w:t>2</w:t>
      </w:r>
      <w:r w:rsidRPr="00F224BE">
        <w:rPr>
          <w:rFonts w:ascii="Arial" w:hAnsi="Arial" w:cs="Arial"/>
        </w:rPr>
        <w:t xml:space="preserve">•tol at rt in 6 h (72%, </w:t>
      </w:r>
      <w:r w:rsidRPr="00F224BE">
        <w:rPr>
          <w:rFonts w:ascii="Symbol" w:hAnsi="Symbol" w:cs="Arial"/>
        </w:rPr>
        <w:t>a</w:t>
      </w:r>
      <w:r w:rsidRPr="00F224BE">
        <w:rPr>
          <w:rFonts w:ascii="Arial" w:hAnsi="Arial" w:cs="Arial"/>
        </w:rPr>
        <w:t>:</w:t>
      </w:r>
      <w:r w:rsidRPr="00F224BE">
        <w:rPr>
          <w:rFonts w:ascii="Symbol" w:hAnsi="Symbol" w:cs="Arial"/>
        </w:rPr>
        <w:t>b</w:t>
      </w:r>
      <w:r w:rsidRPr="00F224BE">
        <w:rPr>
          <w:rFonts w:ascii="Arial" w:hAnsi="Arial" w:cs="Arial"/>
        </w:rPr>
        <w:t xml:space="preserve"> = 1:4). The </w:t>
      </w:r>
      <w:r w:rsidRPr="00F224BE">
        <w:rPr>
          <w:rFonts w:ascii="Arial" w:hAnsi="Arial" w:cs="Arial"/>
          <w:vertAlign w:val="superscript"/>
        </w:rPr>
        <w:t>1</w:t>
      </w:r>
      <w:r w:rsidRPr="00F224BE">
        <w:rPr>
          <w:rFonts w:ascii="Arial" w:hAnsi="Arial" w:cs="Arial"/>
        </w:rPr>
        <w:t xml:space="preserve">H NMR of compound </w:t>
      </w:r>
      <w:r w:rsidRPr="0006729F">
        <w:rPr>
          <w:rFonts w:ascii="Arial" w:hAnsi="Arial" w:cs="Arial"/>
          <w:b/>
          <w:bCs/>
        </w:rPr>
        <w:t>13B</w:t>
      </w:r>
      <w:r w:rsidRPr="00F224BE">
        <w:rPr>
          <w:rFonts w:ascii="Arial" w:hAnsi="Arial" w:cs="Arial"/>
        </w:rPr>
        <w:t xml:space="preserve"> matches the literature report.</w:t>
      </w:r>
      <w:r w:rsidR="00211189">
        <w:rPr>
          <w:rFonts w:ascii="Arial" w:hAnsi="Arial" w:cs="Arial"/>
          <w:vertAlign w:val="superscript"/>
        </w:rPr>
        <w:t>1</w:t>
      </w:r>
      <w:r w:rsidR="00196284">
        <w:rPr>
          <w:rFonts w:ascii="Arial" w:hAnsi="Arial" w:cs="Arial"/>
          <w:vertAlign w:val="superscript"/>
        </w:rPr>
        <w:t>1</w:t>
      </w:r>
      <w:r w:rsidR="00211189">
        <w:rPr>
          <w:rFonts w:ascii="Arial" w:hAnsi="Arial" w:cs="Arial"/>
          <w:vertAlign w:val="superscript"/>
        </w:rPr>
        <w:t>,1</w:t>
      </w:r>
      <w:r w:rsidR="00196284">
        <w:rPr>
          <w:rFonts w:ascii="Arial" w:hAnsi="Arial" w:cs="Arial"/>
          <w:vertAlign w:val="superscript"/>
        </w:rPr>
        <w:t>3</w:t>
      </w:r>
    </w:p>
    <w:p w14:paraId="4C65A44E" w14:textId="77777777" w:rsidR="00F224BE" w:rsidRDefault="00F224BE" w:rsidP="00A63E10">
      <w:pPr>
        <w:spacing w:line="480" w:lineRule="auto"/>
        <w:jc w:val="both"/>
        <w:rPr>
          <w:rFonts w:ascii="Arial" w:hAnsi="Arial" w:cs="Arial"/>
        </w:rPr>
      </w:pPr>
    </w:p>
    <w:p w14:paraId="7850220B" w14:textId="5D9B9884" w:rsidR="00F224BE" w:rsidRPr="00F224BE" w:rsidRDefault="00F224BE" w:rsidP="00F224BE">
      <w:pPr>
        <w:spacing w:line="480" w:lineRule="auto"/>
        <w:jc w:val="center"/>
        <w:rPr>
          <w:rFonts w:ascii="Arial" w:hAnsi="Arial" w:cs="Arial"/>
        </w:rPr>
      </w:pPr>
      <w:r>
        <w:object w:dxaOrig="3936" w:dyaOrig="2759" w14:anchorId="148526A3">
          <v:shape id="_x0000_i1098" type="#_x0000_t75" style="width:137.15pt;height:96.85pt" o:ole="">
            <v:imagedata r:id="rId156" o:title=""/>
          </v:shape>
          <o:OLEObject Type="Embed" ProgID="ChemDraw_x64.Document.6.0" ShapeID="_x0000_i1098" DrawAspect="Content" ObjectID="_1783337607" r:id="rId157"/>
        </w:object>
      </w:r>
    </w:p>
    <w:p w14:paraId="48314621" w14:textId="0DBB011E" w:rsidR="009E0D9C" w:rsidRPr="00211189" w:rsidRDefault="00F224BE" w:rsidP="00A63E10">
      <w:pPr>
        <w:spacing w:line="480" w:lineRule="auto"/>
        <w:jc w:val="both"/>
        <w:rPr>
          <w:rFonts w:ascii="Arial" w:hAnsi="Arial" w:cs="Arial"/>
          <w:vertAlign w:val="superscript"/>
        </w:rPr>
      </w:pPr>
      <w:r w:rsidRPr="00F224BE">
        <w:rPr>
          <w:rFonts w:ascii="Arial" w:hAnsi="Arial" w:cs="Arial"/>
          <w:b/>
          <w:bCs/>
        </w:rPr>
        <w:lastRenderedPageBreak/>
        <w:t>Methyl (2, 3, 5-tri-</w:t>
      </w:r>
      <w:r w:rsidRPr="00F224BE">
        <w:rPr>
          <w:rFonts w:ascii="Arial" w:hAnsi="Arial" w:cs="Arial"/>
          <w:b/>
          <w:bCs/>
          <w:i/>
          <w:iCs/>
        </w:rPr>
        <w:t>O</w:t>
      </w:r>
      <w:r w:rsidRPr="00F224BE">
        <w:rPr>
          <w:rFonts w:ascii="Arial" w:hAnsi="Arial" w:cs="Arial"/>
          <w:b/>
          <w:bCs/>
        </w:rPr>
        <w:t>-benzyl-β-L-</w:t>
      </w:r>
      <w:proofErr w:type="spellStart"/>
      <w:proofErr w:type="gramStart"/>
      <w:r w:rsidRPr="00F224BE">
        <w:rPr>
          <w:rFonts w:ascii="Arial" w:hAnsi="Arial" w:cs="Arial"/>
          <w:b/>
          <w:bCs/>
        </w:rPr>
        <w:t>arabinofuranosyl</w:t>
      </w:r>
      <w:proofErr w:type="spellEnd"/>
      <w:r w:rsidRPr="00F224BE">
        <w:rPr>
          <w:rFonts w:ascii="Arial" w:hAnsi="Arial" w:cs="Arial"/>
          <w:b/>
          <w:bCs/>
        </w:rPr>
        <w:t>)-(</w:t>
      </w:r>
      <w:proofErr w:type="gramEnd"/>
      <w:r w:rsidRPr="00F224BE">
        <w:rPr>
          <w:rFonts w:ascii="Arial" w:hAnsi="Arial" w:cs="Arial"/>
          <w:b/>
          <w:bCs/>
        </w:rPr>
        <w:t>1→6) 2,3,4-tri-</w:t>
      </w:r>
      <w:r w:rsidRPr="00F224BE">
        <w:rPr>
          <w:rFonts w:ascii="Arial" w:hAnsi="Arial" w:cs="Arial"/>
          <w:b/>
          <w:bCs/>
          <w:i/>
          <w:iCs/>
        </w:rPr>
        <w:t>O</w:t>
      </w:r>
      <w:r w:rsidRPr="00F224BE">
        <w:rPr>
          <w:rFonts w:ascii="Arial" w:hAnsi="Arial" w:cs="Arial"/>
          <w:b/>
          <w:bCs/>
        </w:rPr>
        <w:t>-benzoyl-α-D-</w:t>
      </w:r>
      <w:proofErr w:type="spellStart"/>
      <w:r w:rsidRPr="00F224BE">
        <w:rPr>
          <w:rFonts w:ascii="Arial" w:hAnsi="Arial" w:cs="Arial"/>
          <w:b/>
          <w:bCs/>
        </w:rPr>
        <w:t>mannopyranoside</w:t>
      </w:r>
      <w:proofErr w:type="spellEnd"/>
      <w:r w:rsidRPr="00F224BE">
        <w:rPr>
          <w:rFonts w:ascii="Arial" w:hAnsi="Arial" w:cs="Arial"/>
          <w:b/>
          <w:bCs/>
        </w:rPr>
        <w:t xml:space="preserve"> (</w:t>
      </w:r>
      <w:r w:rsidRPr="0006729F">
        <w:rPr>
          <w:rFonts w:ascii="Arial" w:hAnsi="Arial" w:cs="Arial"/>
          <w:b/>
          <w:bCs/>
        </w:rPr>
        <w:t>13C</w:t>
      </w:r>
      <w:r w:rsidRPr="00F224B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w:t>
      </w:r>
      <w:r w:rsidRPr="00F224BE">
        <w:rPr>
          <w:rFonts w:ascii="Arial" w:hAnsi="Arial" w:cs="Arial"/>
        </w:rPr>
        <w:t>using 30 mol% [Cu(I)</w:t>
      </w:r>
      <w:proofErr w:type="spellStart"/>
      <w:r w:rsidRPr="00F224BE">
        <w:rPr>
          <w:rFonts w:ascii="Arial" w:hAnsi="Arial" w:cs="Arial"/>
        </w:rPr>
        <w:t>OTf</w:t>
      </w:r>
      <w:proofErr w:type="spellEnd"/>
      <w:r w:rsidRPr="00F224BE">
        <w:rPr>
          <w:rFonts w:ascii="Arial" w:hAnsi="Arial" w:cs="Arial"/>
        </w:rPr>
        <w:t>]</w:t>
      </w:r>
      <w:r w:rsidRPr="00F224BE">
        <w:rPr>
          <w:rFonts w:ascii="Arial" w:hAnsi="Arial" w:cs="Arial"/>
          <w:vertAlign w:val="subscript"/>
        </w:rPr>
        <w:t>2</w:t>
      </w:r>
      <w:r w:rsidRPr="00F224BE">
        <w:rPr>
          <w:rFonts w:ascii="Arial" w:hAnsi="Arial" w:cs="Arial"/>
        </w:rPr>
        <w:t xml:space="preserve">•tol at rt in 6 h, yielding the product as a colorless oil (84%, </w:t>
      </w:r>
      <w:r w:rsidRPr="00F224BE">
        <w:rPr>
          <w:rFonts w:ascii="Symbol" w:hAnsi="Symbol" w:cs="Arial"/>
        </w:rPr>
        <w:t>a</w:t>
      </w:r>
      <w:r w:rsidRPr="00F224BE">
        <w:rPr>
          <w:rFonts w:ascii="Arial" w:hAnsi="Arial" w:cs="Arial"/>
        </w:rPr>
        <w:t>:</w:t>
      </w:r>
      <w:r w:rsidRPr="00F224BE">
        <w:rPr>
          <w:rFonts w:ascii="Symbol" w:hAnsi="Symbol" w:cs="Arial"/>
        </w:rPr>
        <w:t>b</w:t>
      </w:r>
      <w:r w:rsidRPr="00F224BE">
        <w:rPr>
          <w:rFonts w:ascii="Arial" w:hAnsi="Arial" w:cs="Arial"/>
        </w:rPr>
        <w:t xml:space="preserve"> = 1:4). The </w:t>
      </w:r>
      <w:r w:rsidRPr="00F224BE">
        <w:rPr>
          <w:rFonts w:ascii="Arial" w:hAnsi="Arial" w:cs="Arial"/>
          <w:vertAlign w:val="superscript"/>
        </w:rPr>
        <w:t>1</w:t>
      </w:r>
      <w:r w:rsidRPr="00F224BE">
        <w:rPr>
          <w:rFonts w:ascii="Arial" w:hAnsi="Arial" w:cs="Arial"/>
        </w:rPr>
        <w:t xml:space="preserve">H NMR of compound </w:t>
      </w:r>
      <w:r w:rsidRPr="0006729F">
        <w:rPr>
          <w:rFonts w:ascii="Arial" w:hAnsi="Arial" w:cs="Arial"/>
          <w:b/>
          <w:bCs/>
        </w:rPr>
        <w:t>13C</w:t>
      </w:r>
      <w:r w:rsidRPr="00F224BE">
        <w:rPr>
          <w:rFonts w:ascii="Arial" w:hAnsi="Arial" w:cs="Arial"/>
        </w:rPr>
        <w:t xml:space="preserve"> matches the literature report.</w:t>
      </w:r>
      <w:r w:rsidR="00211189">
        <w:rPr>
          <w:rFonts w:ascii="Arial" w:hAnsi="Arial" w:cs="Arial"/>
          <w:vertAlign w:val="superscript"/>
        </w:rPr>
        <w:t>1</w:t>
      </w:r>
      <w:r w:rsidR="00196284">
        <w:rPr>
          <w:rFonts w:ascii="Arial" w:hAnsi="Arial" w:cs="Arial"/>
          <w:vertAlign w:val="superscript"/>
        </w:rPr>
        <w:t>2</w:t>
      </w:r>
      <w:r w:rsidR="00211189">
        <w:rPr>
          <w:rFonts w:ascii="Arial" w:hAnsi="Arial" w:cs="Arial"/>
          <w:vertAlign w:val="superscript"/>
        </w:rPr>
        <w:t>,1</w:t>
      </w:r>
      <w:r w:rsidR="00196284">
        <w:rPr>
          <w:rFonts w:ascii="Arial" w:hAnsi="Arial" w:cs="Arial"/>
          <w:vertAlign w:val="superscript"/>
        </w:rPr>
        <w:t>3</w:t>
      </w:r>
    </w:p>
    <w:p w14:paraId="6D168DB9" w14:textId="77777777" w:rsidR="00F224BE" w:rsidRDefault="00F224BE" w:rsidP="00A63E10">
      <w:pPr>
        <w:spacing w:line="480" w:lineRule="auto"/>
        <w:jc w:val="both"/>
        <w:rPr>
          <w:rFonts w:ascii="Arial" w:hAnsi="Arial" w:cs="Arial"/>
        </w:rPr>
      </w:pPr>
    </w:p>
    <w:p w14:paraId="03931ED3" w14:textId="7AC54947" w:rsidR="00F224BE" w:rsidRDefault="00F224BE" w:rsidP="00F224BE">
      <w:pPr>
        <w:spacing w:line="480" w:lineRule="auto"/>
        <w:jc w:val="center"/>
        <w:rPr>
          <w:rFonts w:ascii="Arial" w:hAnsi="Arial" w:cs="Arial"/>
        </w:rPr>
      </w:pPr>
      <w:r>
        <w:object w:dxaOrig="4009" w:dyaOrig="2158" w14:anchorId="7EAF0E56">
          <v:shape id="_x0000_i1099" type="#_x0000_t75" style="width:140.3pt;height:75.7pt" o:ole="">
            <v:imagedata r:id="rId158" o:title=""/>
          </v:shape>
          <o:OLEObject Type="Embed" ProgID="ChemDraw_x64.Document.6.0" ShapeID="_x0000_i1099" DrawAspect="Content" ObjectID="_1783337608" r:id="rId159"/>
        </w:object>
      </w:r>
    </w:p>
    <w:p w14:paraId="474DE71D" w14:textId="13D8AD3D" w:rsidR="00F224BE" w:rsidRDefault="00F224BE" w:rsidP="00A63E10">
      <w:pPr>
        <w:spacing w:line="480" w:lineRule="auto"/>
        <w:jc w:val="both"/>
        <w:rPr>
          <w:rFonts w:ascii="Arial" w:hAnsi="Arial" w:cs="Arial"/>
        </w:rPr>
      </w:pPr>
      <w:r w:rsidRPr="00F224BE">
        <w:rPr>
          <w:rFonts w:ascii="Arial" w:hAnsi="Arial" w:cs="Arial"/>
          <w:b/>
          <w:bCs/>
        </w:rPr>
        <w:t>(2-Methoxy-3,5-di-</w:t>
      </w:r>
      <w:r w:rsidRPr="00F224BE">
        <w:rPr>
          <w:rFonts w:ascii="Arial" w:hAnsi="Arial" w:cs="Arial"/>
          <w:b/>
          <w:bCs/>
          <w:i/>
          <w:iCs/>
        </w:rPr>
        <w:t>O</w:t>
      </w:r>
      <w:r w:rsidRPr="00F224BE">
        <w:rPr>
          <w:rFonts w:ascii="Arial" w:hAnsi="Arial" w:cs="Arial"/>
          <w:b/>
          <w:bCs/>
        </w:rPr>
        <w:t>-benzyl-α-D-ribofuranosyl)-(1→6)-2,3,4-tri-</w:t>
      </w:r>
      <w:r w:rsidRPr="00F224BE">
        <w:rPr>
          <w:rFonts w:ascii="Arial" w:hAnsi="Arial" w:cs="Arial"/>
          <w:b/>
          <w:bCs/>
          <w:i/>
          <w:iCs/>
        </w:rPr>
        <w:t>O</w:t>
      </w:r>
      <w:r w:rsidRPr="00F224BE">
        <w:rPr>
          <w:rFonts w:ascii="Arial" w:hAnsi="Arial" w:cs="Arial"/>
          <w:b/>
          <w:bCs/>
        </w:rPr>
        <w:t>-benzyl-α-D-glucopyranoside (</w:t>
      </w:r>
      <w:r w:rsidRPr="0006729F">
        <w:rPr>
          <w:rFonts w:ascii="Arial" w:hAnsi="Arial" w:cs="Arial"/>
          <w:b/>
          <w:bCs/>
        </w:rPr>
        <w:t>14</w:t>
      </w:r>
      <w:r w:rsidRPr="00F224B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w:t>
      </w:r>
      <w:r w:rsidRPr="00F224BE">
        <w:rPr>
          <w:rFonts w:ascii="Arial" w:hAnsi="Arial" w:cs="Arial"/>
        </w:rPr>
        <w:t>using 30 mol% [Cu(I)</w:t>
      </w:r>
      <w:proofErr w:type="spellStart"/>
      <w:r w:rsidRPr="00F224BE">
        <w:rPr>
          <w:rFonts w:ascii="Arial" w:hAnsi="Arial" w:cs="Arial"/>
        </w:rPr>
        <w:t>OTf</w:t>
      </w:r>
      <w:proofErr w:type="spellEnd"/>
      <w:r w:rsidRPr="00F224BE">
        <w:rPr>
          <w:rFonts w:ascii="Arial" w:hAnsi="Arial" w:cs="Arial"/>
        </w:rPr>
        <w:t>]</w:t>
      </w:r>
      <w:r w:rsidRPr="00F224BE">
        <w:rPr>
          <w:rFonts w:ascii="Arial" w:hAnsi="Arial" w:cs="Arial"/>
          <w:vertAlign w:val="subscript"/>
        </w:rPr>
        <w:t>2</w:t>
      </w:r>
      <w:r w:rsidRPr="00F224BE">
        <w:rPr>
          <w:rFonts w:ascii="Arial" w:hAnsi="Arial" w:cs="Arial"/>
        </w:rPr>
        <w:t xml:space="preserve">•tol at rt in 8 h, yielding the product as a colorless syrup (Rf = 0.2 in 70:30 hexane: ethyl acetate; 92%, </w:t>
      </w:r>
      <w:r w:rsidRPr="00F224BE">
        <w:rPr>
          <w:rFonts w:ascii="Symbol" w:hAnsi="Symbol" w:cs="Arial"/>
        </w:rPr>
        <w:t>a</w:t>
      </w:r>
      <w:r w:rsidRPr="00F224BE">
        <w:rPr>
          <w:rFonts w:ascii="Arial" w:hAnsi="Arial" w:cs="Arial"/>
        </w:rPr>
        <w:t>:</w:t>
      </w:r>
      <w:r w:rsidRPr="00F224BE">
        <w:rPr>
          <w:rFonts w:ascii="Symbol" w:hAnsi="Symbol" w:cs="Arial"/>
        </w:rPr>
        <w:t>b</w:t>
      </w:r>
      <w:r w:rsidRPr="00F224BE">
        <w:rPr>
          <w:rFonts w:ascii="Arial" w:hAnsi="Arial" w:cs="Arial"/>
        </w:rPr>
        <w:t xml:space="preserve"> = 9:1).</w:t>
      </w:r>
    </w:p>
    <w:p w14:paraId="524ACA08" w14:textId="77777777" w:rsidR="00F224BE" w:rsidRDefault="00F224BE" w:rsidP="00A63E10">
      <w:pPr>
        <w:spacing w:line="480" w:lineRule="auto"/>
        <w:jc w:val="both"/>
        <w:rPr>
          <w:rFonts w:ascii="Arial" w:hAnsi="Arial" w:cs="Arial"/>
        </w:rPr>
      </w:pPr>
      <w:r w:rsidRPr="00F224BE">
        <w:rPr>
          <w:rFonts w:ascii="Arial" w:hAnsi="Arial" w:cs="Arial"/>
          <w:b/>
          <w:bCs/>
          <w:vertAlign w:val="superscript"/>
        </w:rPr>
        <w:t>1</w:t>
      </w:r>
      <w:r w:rsidRPr="00F224BE">
        <w:rPr>
          <w:rFonts w:ascii="Arial" w:hAnsi="Arial" w:cs="Arial"/>
          <w:b/>
          <w:bCs/>
        </w:rPr>
        <w:t>H NMR</w:t>
      </w:r>
      <w:r w:rsidRPr="00F224BE">
        <w:rPr>
          <w:rFonts w:ascii="Arial" w:hAnsi="Arial" w:cs="Arial"/>
        </w:rPr>
        <w:t xml:space="preserve"> (400 MHz, CDCl</w:t>
      </w:r>
      <w:r w:rsidRPr="00F224BE">
        <w:rPr>
          <w:rFonts w:ascii="Arial" w:hAnsi="Arial" w:cs="Arial"/>
          <w:vertAlign w:val="subscript"/>
        </w:rPr>
        <w:t>3</w:t>
      </w:r>
      <w:r w:rsidRPr="00F224BE">
        <w:rPr>
          <w:rFonts w:ascii="Arial" w:hAnsi="Arial" w:cs="Arial"/>
        </w:rPr>
        <w:t>) δ 7.46 – 7.09 (m, 25H), 5.16 (d, J = 4.2 Hz, 1H), 4.95 (d, J = 11.0 Hz, 1H), 4.85 – 4.72 (m, 4H), 4.68 – 4.59 (m, 2H), 4.57 (d, J = 3.5 Hz, 1H), 4.53 – 4.39 (m, 4H), 4.22 – 4.09 (m, 2H), 3.96 (t, J = 9.2 Hz, 1H), 3.90 (dd, J = 6.4, 4.0 Hz, 1H), 3.77 (d, J = 10.3 Hz, 1H), 3.73 – 3.65 (m, 3H), 3.53 (dd, J = 9.6, 3.6 Hz, 1H), 3.44 (d, J = 0.7 Hz, 3H), 3.42 (d, J = 3.6 Hz, 1H), 3.36 (d, J = 3.9 Hz, 1H), 3.34 (s, 3H).</w:t>
      </w:r>
    </w:p>
    <w:p w14:paraId="1A2EE6B5" w14:textId="77777777" w:rsidR="00F224BE" w:rsidRDefault="00F224BE" w:rsidP="00A63E10">
      <w:pPr>
        <w:spacing w:line="480" w:lineRule="auto"/>
        <w:jc w:val="both"/>
        <w:rPr>
          <w:rFonts w:ascii="Arial" w:hAnsi="Arial" w:cs="Arial"/>
        </w:rPr>
      </w:pPr>
      <w:r w:rsidRPr="00F224BE">
        <w:rPr>
          <w:rFonts w:ascii="Arial" w:hAnsi="Arial" w:cs="Arial"/>
          <w:b/>
          <w:bCs/>
          <w:vertAlign w:val="superscript"/>
        </w:rPr>
        <w:t>13</w:t>
      </w:r>
      <w:r w:rsidRPr="00F224BE">
        <w:rPr>
          <w:rFonts w:ascii="Arial" w:hAnsi="Arial" w:cs="Arial"/>
          <w:b/>
          <w:bCs/>
        </w:rPr>
        <w:t>C NMR</w:t>
      </w:r>
      <w:r w:rsidRPr="00F224BE">
        <w:rPr>
          <w:rFonts w:ascii="Arial" w:hAnsi="Arial" w:cs="Arial"/>
        </w:rPr>
        <w:t xml:space="preserve"> (100 MHz, CDCl</w:t>
      </w:r>
      <w:r w:rsidRPr="00F224BE">
        <w:rPr>
          <w:rFonts w:ascii="Arial" w:hAnsi="Arial" w:cs="Arial"/>
          <w:vertAlign w:val="subscript"/>
        </w:rPr>
        <w:t>3</w:t>
      </w:r>
      <w:r w:rsidRPr="00F224BE">
        <w:rPr>
          <w:rFonts w:ascii="Arial" w:hAnsi="Arial" w:cs="Arial"/>
        </w:rPr>
        <w:t>) δ 139.14, 138.76, 138.42, 138.27, 138.12, 128.54, 128.51, 128.47, 128.38, 128.26, 128.16, 128.05, 128.00, 127.96, 127.80, 127.77, 127.73, 127.67, 127.60, 101.99, 98.26, 82.27, 81.63, 80.65, 79.95, 77.95, 75.79, 75.78, 75.15, 73.56, 73.52, 72.58, 70.16, 69.91, 66.78, 59.09, 55.26.</w:t>
      </w:r>
    </w:p>
    <w:p w14:paraId="5C4238AF" w14:textId="10DD706E" w:rsidR="00F224BE" w:rsidRDefault="00F224BE" w:rsidP="00A63E10">
      <w:pPr>
        <w:spacing w:line="480" w:lineRule="auto"/>
        <w:jc w:val="both"/>
        <w:rPr>
          <w:rFonts w:ascii="Arial" w:hAnsi="Arial" w:cs="Arial"/>
        </w:rPr>
      </w:pPr>
      <w:r w:rsidRPr="00F224BE">
        <w:rPr>
          <w:rFonts w:ascii="Arial" w:hAnsi="Arial" w:cs="Arial"/>
          <w:b/>
          <w:bCs/>
        </w:rPr>
        <w:t>HRMS</w:t>
      </w:r>
      <w:r w:rsidRPr="00F224BE">
        <w:rPr>
          <w:rFonts w:ascii="Arial" w:hAnsi="Arial" w:cs="Arial"/>
        </w:rPr>
        <w:t xml:space="preserve"> (ESI): calc. for C</w:t>
      </w:r>
      <w:r w:rsidRPr="00F224BE">
        <w:rPr>
          <w:rFonts w:ascii="Arial" w:hAnsi="Arial" w:cs="Arial"/>
          <w:vertAlign w:val="subscript"/>
        </w:rPr>
        <w:t>48</w:t>
      </w:r>
      <w:r w:rsidRPr="00F224BE">
        <w:rPr>
          <w:rFonts w:ascii="Arial" w:hAnsi="Arial" w:cs="Arial"/>
        </w:rPr>
        <w:t>H</w:t>
      </w:r>
      <w:r w:rsidRPr="00F224BE">
        <w:rPr>
          <w:rFonts w:ascii="Arial" w:hAnsi="Arial" w:cs="Arial"/>
          <w:vertAlign w:val="subscript"/>
        </w:rPr>
        <w:t>54</w:t>
      </w:r>
      <w:r w:rsidRPr="00F224BE">
        <w:rPr>
          <w:rFonts w:ascii="Arial" w:hAnsi="Arial" w:cs="Arial"/>
        </w:rPr>
        <w:t>O</w:t>
      </w:r>
      <w:r w:rsidRPr="00F224BE">
        <w:rPr>
          <w:rFonts w:ascii="Arial" w:hAnsi="Arial" w:cs="Arial"/>
          <w:vertAlign w:val="subscript"/>
        </w:rPr>
        <w:t>4</w:t>
      </w:r>
      <w:r w:rsidRPr="00F224BE">
        <w:rPr>
          <w:rFonts w:ascii="Arial" w:hAnsi="Arial" w:cs="Arial"/>
        </w:rPr>
        <w:t>Na (</w:t>
      </w:r>
      <w:proofErr w:type="spellStart"/>
      <w:r w:rsidRPr="00F224BE">
        <w:rPr>
          <w:rFonts w:ascii="Arial" w:hAnsi="Arial" w:cs="Arial"/>
        </w:rPr>
        <w:t>M+Na</w:t>
      </w:r>
      <w:proofErr w:type="spellEnd"/>
      <w:r w:rsidRPr="00F224BE">
        <w:rPr>
          <w:rFonts w:ascii="Arial" w:hAnsi="Arial" w:cs="Arial"/>
        </w:rPr>
        <w:t>): 813.3615; found: 813.3621.</w:t>
      </w:r>
    </w:p>
    <w:p w14:paraId="2CE8F972" w14:textId="77777777" w:rsidR="00AC6B2E" w:rsidRDefault="00AC6B2E" w:rsidP="00A63E10">
      <w:pPr>
        <w:spacing w:line="480" w:lineRule="auto"/>
        <w:jc w:val="both"/>
        <w:rPr>
          <w:rFonts w:ascii="Arial" w:hAnsi="Arial" w:cs="Arial"/>
        </w:rPr>
      </w:pPr>
    </w:p>
    <w:p w14:paraId="6F4AEDA1" w14:textId="4E471CD4" w:rsidR="00AC6B2E" w:rsidRDefault="00AC6B2E" w:rsidP="00AC6B2E">
      <w:pPr>
        <w:spacing w:line="480" w:lineRule="auto"/>
        <w:jc w:val="center"/>
        <w:rPr>
          <w:rFonts w:ascii="Arial" w:hAnsi="Arial" w:cs="Arial"/>
        </w:rPr>
      </w:pPr>
      <w:r>
        <w:object w:dxaOrig="4006" w:dyaOrig="2158" w14:anchorId="6BF27295">
          <v:shape id="_x0000_i1100" type="#_x0000_t75" style="width:140.3pt;height:75.7pt" o:ole="">
            <v:imagedata r:id="rId160" o:title=""/>
          </v:shape>
          <o:OLEObject Type="Embed" ProgID="ChemDraw_x64.Document.6.0" ShapeID="_x0000_i1100" DrawAspect="Content" ObjectID="_1783337609" r:id="rId161"/>
        </w:object>
      </w:r>
    </w:p>
    <w:p w14:paraId="1A938B8F" w14:textId="53F33F8D" w:rsidR="00AC6B2E" w:rsidRDefault="00AC6B2E" w:rsidP="00A63E10">
      <w:pPr>
        <w:spacing w:line="480" w:lineRule="auto"/>
        <w:jc w:val="both"/>
        <w:rPr>
          <w:rFonts w:ascii="Arial" w:hAnsi="Arial" w:cs="Arial"/>
        </w:rPr>
      </w:pPr>
      <w:r w:rsidRPr="00AC6B2E">
        <w:rPr>
          <w:rFonts w:ascii="Arial" w:hAnsi="Arial" w:cs="Arial"/>
          <w:b/>
          <w:bCs/>
        </w:rPr>
        <w:t>(2-Triisopropylsilyl-3,5-di-O-benzyl-α-D-ribofuranosyl)-(1→6)-2,3,4-tri-O-benzyl-α-D-glucopyranoside (</w:t>
      </w:r>
      <w:r w:rsidRPr="0006729F">
        <w:rPr>
          <w:rFonts w:ascii="Arial" w:hAnsi="Arial" w:cs="Arial"/>
          <w:b/>
          <w:bCs/>
        </w:rPr>
        <w:t>15</w:t>
      </w:r>
      <w:r w:rsidRPr="00AC6B2E">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06729F">
        <w:rPr>
          <w:rFonts w:ascii="Arial" w:hAnsi="Arial" w:cs="Arial"/>
          <w:b/>
          <w:bCs/>
        </w:rPr>
        <w:t>10A</w:t>
      </w:r>
      <w:r w:rsidRPr="00132589">
        <w:rPr>
          <w:rFonts w:ascii="Arial" w:hAnsi="Arial" w:cs="Arial"/>
        </w:rPr>
        <w:t xml:space="preserve"> </w:t>
      </w:r>
      <w:r w:rsidRPr="00AC6B2E">
        <w:rPr>
          <w:rFonts w:ascii="Arial" w:hAnsi="Arial" w:cs="Arial"/>
        </w:rPr>
        <w:t>using 30 mol% [Cu(I)</w:t>
      </w:r>
      <w:proofErr w:type="spellStart"/>
      <w:r w:rsidRPr="00AC6B2E">
        <w:rPr>
          <w:rFonts w:ascii="Arial" w:hAnsi="Arial" w:cs="Arial"/>
        </w:rPr>
        <w:t>OTf</w:t>
      </w:r>
      <w:proofErr w:type="spellEnd"/>
      <w:r w:rsidRPr="00AC6B2E">
        <w:rPr>
          <w:rFonts w:ascii="Arial" w:hAnsi="Arial" w:cs="Arial"/>
        </w:rPr>
        <w:t>]</w:t>
      </w:r>
      <w:r w:rsidRPr="00AC6B2E">
        <w:rPr>
          <w:rFonts w:ascii="Arial" w:hAnsi="Arial" w:cs="Arial"/>
          <w:vertAlign w:val="subscript"/>
        </w:rPr>
        <w:t>2</w:t>
      </w:r>
      <w:r w:rsidRPr="00AC6B2E">
        <w:rPr>
          <w:rFonts w:ascii="Arial" w:hAnsi="Arial" w:cs="Arial"/>
        </w:rPr>
        <w:t xml:space="preserve">•tol at rt in 8 h, yielding the product as a colorless syrup (Rf = 0.3 in 70:30 hexane: ethyl acetate; 88%, </w:t>
      </w:r>
      <w:r w:rsidRPr="00AC6B2E">
        <w:rPr>
          <w:rFonts w:ascii="Symbol" w:hAnsi="Symbol" w:cs="Arial"/>
        </w:rPr>
        <w:t>a</w:t>
      </w:r>
      <w:r w:rsidRPr="00AC6B2E">
        <w:rPr>
          <w:rFonts w:ascii="Arial" w:hAnsi="Arial" w:cs="Arial"/>
        </w:rPr>
        <w:t>–only).</w:t>
      </w:r>
    </w:p>
    <w:p w14:paraId="2634D4B0" w14:textId="77777777" w:rsidR="00AC6B2E" w:rsidRDefault="00AC6B2E" w:rsidP="00A63E10">
      <w:pPr>
        <w:spacing w:line="480" w:lineRule="auto"/>
        <w:jc w:val="both"/>
        <w:rPr>
          <w:rFonts w:ascii="Arial" w:hAnsi="Arial" w:cs="Arial"/>
        </w:rPr>
      </w:pPr>
      <w:r w:rsidRPr="00AC6B2E">
        <w:rPr>
          <w:rFonts w:ascii="Arial" w:hAnsi="Arial" w:cs="Arial"/>
          <w:b/>
          <w:bCs/>
          <w:vertAlign w:val="superscript"/>
        </w:rPr>
        <w:t>1</w:t>
      </w:r>
      <w:r w:rsidRPr="00AC6B2E">
        <w:rPr>
          <w:rFonts w:ascii="Arial" w:hAnsi="Arial" w:cs="Arial"/>
          <w:b/>
          <w:bCs/>
        </w:rPr>
        <w:t>H NMR</w:t>
      </w:r>
      <w:r w:rsidRPr="00AC6B2E">
        <w:rPr>
          <w:rFonts w:ascii="Arial" w:hAnsi="Arial" w:cs="Arial"/>
        </w:rPr>
        <w:t xml:space="preserve"> (400 MHz, CDCl</w:t>
      </w:r>
      <w:r w:rsidRPr="00AC6B2E">
        <w:rPr>
          <w:rFonts w:ascii="Arial" w:hAnsi="Arial" w:cs="Arial"/>
          <w:vertAlign w:val="subscript"/>
        </w:rPr>
        <w:t>3</w:t>
      </w:r>
      <w:r w:rsidRPr="00AC6B2E">
        <w:rPr>
          <w:rFonts w:ascii="Arial" w:hAnsi="Arial" w:cs="Arial"/>
        </w:rPr>
        <w:t>) δ 7.37 – 7.27 (m, 13H), 7.25 – 7.09 (m, 12H), 4.98 (d, J = 4.4 Hz, 1H), 4.93 (d, J = 11.1 Hz, 1H), 4.86 – 4.59 (m, 7H), 4.55 – 4.48 (m, 2H), 4.43 (dd, J = 11.8, 3.2 Hz, 2H), 4.24 (dd, J = 6.1, 4.4 Hz, 1H), 4.16 (q, J = 3.3 Hz, 1H), 4.10 (dd, J = 11.1, 3.0 Hz, 1H), 3.94 (t, J = 8.8 Hz, 1H), 3.81 (dd, J = 6.1, 2.4 Hz, 1H), 3.77 – 3.70 (m, 2H), 3.55 (d, J = 11.0 Hz, 1H), 3.51 – 3.40 (m, 3H), 3.31 (s, 3H), 1.14 – 0.99 (m, 21H).</w:t>
      </w:r>
    </w:p>
    <w:p w14:paraId="555A6BCF" w14:textId="77777777" w:rsidR="00AC6B2E" w:rsidRDefault="00AC6B2E" w:rsidP="00A63E10">
      <w:pPr>
        <w:spacing w:line="480" w:lineRule="auto"/>
        <w:jc w:val="both"/>
        <w:rPr>
          <w:rFonts w:ascii="Arial" w:hAnsi="Arial" w:cs="Arial"/>
        </w:rPr>
      </w:pPr>
      <w:r w:rsidRPr="00AC6B2E">
        <w:rPr>
          <w:rFonts w:ascii="Arial" w:hAnsi="Arial" w:cs="Arial"/>
          <w:b/>
          <w:bCs/>
          <w:vertAlign w:val="superscript"/>
        </w:rPr>
        <w:t>13</w:t>
      </w:r>
      <w:r w:rsidRPr="00AC6B2E">
        <w:rPr>
          <w:rFonts w:ascii="Arial" w:hAnsi="Arial" w:cs="Arial"/>
          <w:b/>
          <w:bCs/>
        </w:rPr>
        <w:t>C NMR</w:t>
      </w:r>
      <w:r w:rsidRPr="00AC6B2E">
        <w:rPr>
          <w:rFonts w:ascii="Arial" w:hAnsi="Arial" w:cs="Arial"/>
        </w:rPr>
        <w:t xml:space="preserve"> (100 MHz, CDCl</w:t>
      </w:r>
      <w:r w:rsidRPr="00AC6B2E">
        <w:rPr>
          <w:rFonts w:ascii="Arial" w:hAnsi="Arial" w:cs="Arial"/>
          <w:vertAlign w:val="subscript"/>
        </w:rPr>
        <w:t>3</w:t>
      </w:r>
      <w:r w:rsidRPr="00AC6B2E">
        <w:rPr>
          <w:rFonts w:ascii="Arial" w:hAnsi="Arial" w:cs="Arial"/>
        </w:rPr>
        <w:t>) δ 139.38, 139.03, 138.99, 138.46, 138.16, 128.52, 128.44, 128.36, 128.23, 128.03, 127.92, 127.90, 127.75, 127.71, 127.48, 127.43, 127.32, 102.90, 98.21, 82.48, 82.17, 79.72, 78.05, 78.00, 75.57, 75.10, 74.49, 73.53, 73.44, 72.95, 70.69, 70.34, 66.47, 55.08, 18.19, 18.08, 12.38. S25</w:t>
      </w:r>
    </w:p>
    <w:p w14:paraId="162F61A7" w14:textId="30DE0F88" w:rsidR="00841399" w:rsidRDefault="00AC6B2E" w:rsidP="00A63E10">
      <w:pPr>
        <w:spacing w:line="480" w:lineRule="auto"/>
        <w:jc w:val="both"/>
        <w:rPr>
          <w:rFonts w:ascii="Arial" w:hAnsi="Arial" w:cs="Arial"/>
        </w:rPr>
      </w:pPr>
      <w:r w:rsidRPr="00AC6B2E">
        <w:rPr>
          <w:rFonts w:ascii="Arial" w:hAnsi="Arial" w:cs="Arial"/>
          <w:b/>
          <w:bCs/>
        </w:rPr>
        <w:t>HRMS</w:t>
      </w:r>
      <w:r w:rsidRPr="00AC6B2E">
        <w:rPr>
          <w:rFonts w:ascii="Arial" w:hAnsi="Arial" w:cs="Arial"/>
        </w:rPr>
        <w:t xml:space="preserve"> (ESI): calc. for C</w:t>
      </w:r>
      <w:r w:rsidRPr="00AC6B2E">
        <w:rPr>
          <w:rFonts w:ascii="Arial" w:hAnsi="Arial" w:cs="Arial"/>
          <w:vertAlign w:val="subscript"/>
        </w:rPr>
        <w:t>56</w:t>
      </w:r>
      <w:r w:rsidRPr="00AC6B2E">
        <w:rPr>
          <w:rFonts w:ascii="Arial" w:hAnsi="Arial" w:cs="Arial"/>
        </w:rPr>
        <w:t>H</w:t>
      </w:r>
      <w:r w:rsidRPr="00AC6B2E">
        <w:rPr>
          <w:rFonts w:ascii="Arial" w:hAnsi="Arial" w:cs="Arial"/>
          <w:vertAlign w:val="subscript"/>
        </w:rPr>
        <w:t>72</w:t>
      </w:r>
      <w:r w:rsidRPr="00AC6B2E">
        <w:rPr>
          <w:rFonts w:ascii="Arial" w:hAnsi="Arial" w:cs="Arial"/>
        </w:rPr>
        <w:t>O</w:t>
      </w:r>
      <w:r w:rsidRPr="00AC6B2E">
        <w:rPr>
          <w:rFonts w:ascii="Arial" w:hAnsi="Arial" w:cs="Arial"/>
          <w:vertAlign w:val="subscript"/>
        </w:rPr>
        <w:t>10</w:t>
      </w:r>
      <w:r w:rsidRPr="00AC6B2E">
        <w:rPr>
          <w:rFonts w:ascii="Arial" w:hAnsi="Arial" w:cs="Arial"/>
        </w:rPr>
        <w:t>SiNa (</w:t>
      </w:r>
      <w:proofErr w:type="spellStart"/>
      <w:r w:rsidRPr="00AC6B2E">
        <w:rPr>
          <w:rFonts w:ascii="Arial" w:hAnsi="Arial" w:cs="Arial"/>
        </w:rPr>
        <w:t>M+Na</w:t>
      </w:r>
      <w:proofErr w:type="spellEnd"/>
      <w:r w:rsidRPr="00AC6B2E">
        <w:rPr>
          <w:rFonts w:ascii="Arial" w:hAnsi="Arial" w:cs="Arial"/>
        </w:rPr>
        <w:t>): 955.4787; found: 955.4785</w:t>
      </w:r>
      <w:r>
        <w:rPr>
          <w:rFonts w:ascii="Arial" w:hAnsi="Arial" w:cs="Arial"/>
        </w:rPr>
        <w:t>.</w:t>
      </w:r>
      <w:r w:rsidR="00841399">
        <w:rPr>
          <w:rFonts w:ascii="Arial" w:hAnsi="Arial" w:cs="Arial"/>
        </w:rPr>
        <w:br w:type="page"/>
      </w:r>
    </w:p>
    <w:p w14:paraId="65C503D6" w14:textId="77777777" w:rsidR="00EC4258" w:rsidRDefault="00EC4258" w:rsidP="00EB0A2E">
      <w:pPr>
        <w:spacing w:line="480" w:lineRule="auto"/>
        <w:jc w:val="both"/>
        <w:rPr>
          <w:rFonts w:ascii="Arial" w:hAnsi="Arial" w:cs="Arial"/>
          <w:b/>
          <w:bCs/>
        </w:rPr>
      </w:pPr>
    </w:p>
    <w:p w14:paraId="3DEF17C8" w14:textId="77777777" w:rsidR="00EC4258" w:rsidRDefault="00EC4258" w:rsidP="00EB0A2E">
      <w:pPr>
        <w:spacing w:line="480" w:lineRule="auto"/>
        <w:jc w:val="both"/>
        <w:rPr>
          <w:rFonts w:ascii="Arial" w:hAnsi="Arial" w:cs="Arial"/>
          <w:b/>
          <w:bCs/>
        </w:rPr>
      </w:pPr>
    </w:p>
    <w:p w14:paraId="24711D15" w14:textId="77777777" w:rsidR="00EC4258" w:rsidRDefault="00EC4258" w:rsidP="00EB0A2E">
      <w:pPr>
        <w:spacing w:line="480" w:lineRule="auto"/>
        <w:jc w:val="both"/>
        <w:rPr>
          <w:rFonts w:ascii="Arial" w:hAnsi="Arial" w:cs="Arial"/>
          <w:b/>
          <w:bCs/>
        </w:rPr>
      </w:pPr>
    </w:p>
    <w:p w14:paraId="11AAF926" w14:textId="77777777" w:rsidR="00EC4258" w:rsidRDefault="00EC4258" w:rsidP="00EB0A2E">
      <w:pPr>
        <w:spacing w:line="480" w:lineRule="auto"/>
        <w:jc w:val="both"/>
        <w:rPr>
          <w:rFonts w:ascii="Arial" w:hAnsi="Arial" w:cs="Arial"/>
          <w:b/>
          <w:bCs/>
        </w:rPr>
      </w:pPr>
    </w:p>
    <w:p w14:paraId="0D0D3FDD" w14:textId="77777777" w:rsidR="00EC4258" w:rsidRDefault="00EC4258" w:rsidP="00EB0A2E">
      <w:pPr>
        <w:spacing w:line="480" w:lineRule="auto"/>
        <w:jc w:val="both"/>
        <w:rPr>
          <w:rFonts w:ascii="Arial" w:hAnsi="Arial" w:cs="Arial"/>
          <w:b/>
          <w:bCs/>
        </w:rPr>
      </w:pPr>
    </w:p>
    <w:p w14:paraId="51F794E8" w14:textId="77777777" w:rsidR="00EC4258" w:rsidRDefault="00EC4258" w:rsidP="00EB0A2E">
      <w:pPr>
        <w:spacing w:line="480" w:lineRule="auto"/>
        <w:jc w:val="both"/>
        <w:rPr>
          <w:rFonts w:ascii="Arial" w:hAnsi="Arial" w:cs="Arial"/>
          <w:b/>
          <w:bCs/>
        </w:rPr>
      </w:pPr>
    </w:p>
    <w:p w14:paraId="1ADB238F" w14:textId="77777777" w:rsidR="00EC4258" w:rsidRDefault="00EC4258" w:rsidP="00EB0A2E">
      <w:pPr>
        <w:spacing w:line="480" w:lineRule="auto"/>
        <w:jc w:val="both"/>
        <w:rPr>
          <w:rFonts w:ascii="Arial" w:hAnsi="Arial" w:cs="Arial"/>
          <w:b/>
          <w:bCs/>
        </w:rPr>
      </w:pPr>
    </w:p>
    <w:p w14:paraId="05EF4103" w14:textId="77777777" w:rsidR="00EC4258" w:rsidRDefault="00EC4258" w:rsidP="00EB0A2E">
      <w:pPr>
        <w:spacing w:line="480" w:lineRule="auto"/>
        <w:jc w:val="both"/>
        <w:rPr>
          <w:rFonts w:ascii="Arial" w:hAnsi="Arial" w:cs="Arial"/>
          <w:b/>
          <w:bCs/>
        </w:rPr>
      </w:pPr>
    </w:p>
    <w:p w14:paraId="2C89ED2E" w14:textId="77777777" w:rsidR="00EC4258" w:rsidRDefault="00EC4258" w:rsidP="00EB0A2E">
      <w:pPr>
        <w:spacing w:line="480" w:lineRule="auto"/>
        <w:jc w:val="both"/>
        <w:rPr>
          <w:rFonts w:ascii="Arial" w:hAnsi="Arial" w:cs="Arial"/>
          <w:b/>
          <w:bCs/>
        </w:rPr>
      </w:pPr>
    </w:p>
    <w:p w14:paraId="1BB05F09" w14:textId="19847C6F" w:rsidR="00EC4258" w:rsidRPr="00CA36C5" w:rsidRDefault="00EC4258" w:rsidP="00EC4258">
      <w:pPr>
        <w:spacing w:line="240" w:lineRule="auto"/>
        <w:jc w:val="right"/>
        <w:rPr>
          <w:rFonts w:ascii="Arial" w:hAnsi="Arial" w:cs="Arial"/>
          <w:b/>
          <w:bCs/>
          <w:sz w:val="60"/>
          <w:szCs w:val="60"/>
        </w:rPr>
      </w:pPr>
      <w:r>
        <w:rPr>
          <w:rFonts w:ascii="Arial" w:hAnsi="Arial" w:cs="Arial"/>
          <w:b/>
          <w:bCs/>
          <w:sz w:val="60"/>
          <w:szCs w:val="60"/>
        </w:rPr>
        <w:t>2</w:t>
      </w:r>
      <w:r w:rsidRPr="00CA36C5">
        <w:rPr>
          <w:rFonts w:ascii="Arial" w:hAnsi="Arial" w:cs="Arial"/>
          <w:b/>
          <w:bCs/>
          <w:sz w:val="60"/>
          <w:szCs w:val="60"/>
        </w:rPr>
        <w:t>.</w:t>
      </w:r>
      <w:r w:rsidR="00AE2945">
        <w:rPr>
          <w:rFonts w:ascii="Arial" w:hAnsi="Arial" w:cs="Arial"/>
          <w:b/>
          <w:bCs/>
          <w:sz w:val="60"/>
          <w:szCs w:val="60"/>
        </w:rPr>
        <w:t>15</w:t>
      </w:r>
      <w:r w:rsidRPr="00CA36C5">
        <w:rPr>
          <w:rFonts w:ascii="Arial" w:hAnsi="Arial" w:cs="Arial"/>
          <w:b/>
          <w:bCs/>
          <w:sz w:val="60"/>
          <w:szCs w:val="60"/>
        </w:rPr>
        <w:t>.3</w:t>
      </w:r>
      <w:r w:rsidRPr="00CA36C5">
        <w:rPr>
          <w:rFonts w:ascii="Arial" w:hAnsi="Arial" w:cs="Arial"/>
          <w:b/>
          <w:bCs/>
          <w:sz w:val="60"/>
          <w:szCs w:val="60"/>
        </w:rPr>
        <w:tab/>
      </w:r>
      <w:r>
        <w:rPr>
          <w:rFonts w:ascii="Arial" w:hAnsi="Arial" w:cs="Arial"/>
          <w:b/>
          <w:bCs/>
          <w:sz w:val="60"/>
          <w:szCs w:val="60"/>
        </w:rPr>
        <w:tab/>
      </w:r>
      <w:r w:rsidRPr="00CA36C5">
        <w:rPr>
          <w:rFonts w:ascii="Arial" w:hAnsi="Arial" w:cs="Arial"/>
          <w:b/>
          <w:bCs/>
          <w:sz w:val="60"/>
          <w:szCs w:val="60"/>
        </w:rPr>
        <w:t>Appendix 1</w:t>
      </w:r>
    </w:p>
    <w:p w14:paraId="583AA16D" w14:textId="64360BB4" w:rsidR="00EC4258" w:rsidRPr="00CA36C5" w:rsidRDefault="00EC4258" w:rsidP="00EC4258">
      <w:pPr>
        <w:spacing w:line="240" w:lineRule="auto"/>
        <w:jc w:val="right"/>
        <w:rPr>
          <w:rFonts w:ascii="Arial" w:hAnsi="Arial" w:cs="Arial"/>
          <w:i/>
          <w:iCs/>
          <w:sz w:val="40"/>
          <w:szCs w:val="40"/>
        </w:rPr>
      </w:pPr>
      <w:r w:rsidRPr="00CA36C5">
        <w:rPr>
          <w:rFonts w:ascii="Arial" w:hAnsi="Arial" w:cs="Arial"/>
          <w:i/>
          <w:iCs/>
          <w:sz w:val="40"/>
          <w:szCs w:val="40"/>
        </w:rPr>
        <w:t xml:space="preserve">Spectra Relevant to Chapter </w:t>
      </w:r>
      <w:r>
        <w:rPr>
          <w:rFonts w:ascii="Arial" w:hAnsi="Arial" w:cs="Arial"/>
          <w:i/>
          <w:iCs/>
          <w:sz w:val="40"/>
          <w:szCs w:val="40"/>
        </w:rPr>
        <w:t>2</w:t>
      </w:r>
    </w:p>
    <w:p w14:paraId="79E68605" w14:textId="77777777" w:rsidR="00EC4258" w:rsidRDefault="00EC4258" w:rsidP="00EB0A2E">
      <w:pPr>
        <w:spacing w:line="480" w:lineRule="auto"/>
        <w:jc w:val="both"/>
        <w:rPr>
          <w:rFonts w:ascii="Arial" w:hAnsi="Arial" w:cs="Arial"/>
          <w:b/>
          <w:bCs/>
        </w:rPr>
      </w:pPr>
    </w:p>
    <w:p w14:paraId="056DF47B" w14:textId="11A443AD" w:rsidR="00EC4258" w:rsidRDefault="00EC4258" w:rsidP="00EB0A2E">
      <w:pPr>
        <w:spacing w:line="480" w:lineRule="auto"/>
        <w:jc w:val="both"/>
        <w:rPr>
          <w:rFonts w:ascii="Arial" w:hAnsi="Arial" w:cs="Arial"/>
          <w:b/>
          <w:bCs/>
        </w:rPr>
      </w:pPr>
      <w:r>
        <w:rPr>
          <w:rFonts w:ascii="Arial" w:hAnsi="Arial" w:cs="Arial"/>
          <w:b/>
          <w:bCs/>
        </w:rPr>
        <w:br w:type="page"/>
      </w:r>
    </w:p>
    <w:p w14:paraId="32A0AA34" w14:textId="77777777" w:rsidR="00EB0A2E" w:rsidRDefault="00000000" w:rsidP="00EB0A2E">
      <w:pPr>
        <w:jc w:val="center"/>
      </w:pPr>
      <w:r>
        <w:rPr>
          <w:noProof/>
        </w:rPr>
        <w:lastRenderedPageBreak/>
        <w:object w:dxaOrig="1440" w:dyaOrig="1440" w14:anchorId="0E2E00C7">
          <v:shape id="_x0000_s2128" type="#_x0000_t75" style="position:absolute;left:0;text-align:left;margin-left:298.4pt;margin-top:58.65pt;width:138.5pt;height:83pt;z-index:251659264" strokeweight=".5pt">
            <v:imagedata r:id="rId162" o:title=""/>
          </v:shape>
          <o:OLEObject Type="Embed" ProgID="ChemDraw_x64.Document.6.0" ShapeID="_x0000_s2128" DrawAspect="Content" ObjectID="_1783337777" r:id="rId163"/>
        </w:object>
      </w:r>
      <w:r w:rsidR="00EB0A2E">
        <w:object w:dxaOrig="16311" w:dyaOrig="7271" w14:anchorId="15E07B82">
          <v:shape id="_x0000_i1102" type="#_x0000_t75" style="width:468pt;height:236.5pt" o:ole="" o:bordertopcolor="this" o:borderleftcolor="this" o:borderbottomcolor="this" o:borderrightcolor="this">
            <v:imagedata r:id="rId164" o:title=""/>
            <o:lock v:ext="edit" aspectratio="f"/>
            <w10:bordertop type="single" width="4"/>
            <w10:borderleft type="single" width="4"/>
            <w10:borderbottom type="single" width="4"/>
            <w10:borderright type="single" width="4"/>
          </v:shape>
          <o:OLEObject Type="Embed" ProgID="MestReNova.Document.1" ShapeID="_x0000_i1102" DrawAspect="Content" ObjectID="_1783337610" r:id="rId165"/>
        </w:object>
      </w:r>
    </w:p>
    <w:p w14:paraId="58AE5352" w14:textId="77777777" w:rsidR="00EB0A2E" w:rsidRDefault="00EB0A2E" w:rsidP="00EB0A2E"/>
    <w:p w14:paraId="32BF671A" w14:textId="77777777" w:rsidR="00EB0A2E" w:rsidRDefault="00EB0A2E" w:rsidP="00EB0A2E"/>
    <w:p w14:paraId="73E32303" w14:textId="77777777" w:rsidR="00EB0A2E" w:rsidRDefault="00EB0A2E" w:rsidP="00EB0A2E">
      <w:pPr>
        <w:jc w:val="center"/>
      </w:pPr>
      <w:r>
        <w:object w:dxaOrig="16311" w:dyaOrig="7261" w14:anchorId="5FEED9F4">
          <v:shape id="_x0000_i1103" type="#_x0000_t75" style="width:468pt;height:242.7pt" o:ole="" o:bordertopcolor="this" o:borderleftcolor="this" o:borderbottomcolor="this" o:borderrightcolor="this">
            <v:imagedata r:id="rId166" o:title=""/>
            <o:lock v:ext="edit" aspectratio="f"/>
            <w10:bordertop type="single" width="4"/>
            <w10:borderleft type="single" width="4"/>
            <w10:borderbottom type="single" width="4"/>
            <w10:borderright type="single" width="4"/>
          </v:shape>
          <o:OLEObject Type="Embed" ProgID="MestReNova.Document.1" ShapeID="_x0000_i1103" DrawAspect="Content" ObjectID="_1783337611" r:id="rId167"/>
        </w:object>
      </w:r>
    </w:p>
    <w:p w14:paraId="2425ACE5" w14:textId="77777777" w:rsidR="00EB0A2E" w:rsidRDefault="00000000" w:rsidP="00EB0A2E">
      <w:pPr>
        <w:jc w:val="center"/>
      </w:pPr>
      <w:r>
        <w:rPr>
          <w:noProof/>
        </w:rPr>
        <w:lastRenderedPageBreak/>
        <w:object w:dxaOrig="1440" w:dyaOrig="1440" w14:anchorId="0E25BD13">
          <v:shape id="_x0000_s2129" type="#_x0000_t75" style="position:absolute;left:0;text-align:left;margin-left:302.45pt;margin-top:44.45pt;width:151.7pt;height:103.65pt;z-index:251661312" strokeweight=".5pt">
            <v:imagedata r:id="rId168" o:title=""/>
          </v:shape>
          <o:OLEObject Type="Embed" ProgID="ChemDraw_x64.Document.6.0" ShapeID="_x0000_s2129" DrawAspect="Content" ObjectID="_1783337778" r:id="rId169"/>
        </w:object>
      </w:r>
      <w:r w:rsidR="00EB0A2E">
        <w:object w:dxaOrig="16311" w:dyaOrig="7661" w14:anchorId="58D33FB8">
          <v:shape id="_x0000_i1105" type="#_x0000_t75" style="width:468pt;height:252.6pt" o:ole="" o:bordertopcolor="this" o:borderleftcolor="this" o:borderbottomcolor="this" o:borderrightcolor="this">
            <v:imagedata r:id="rId170" o:title=""/>
            <o:lock v:ext="edit" aspectratio="f"/>
            <w10:bordertop type="single" width="4"/>
            <w10:borderleft type="single" width="4"/>
            <w10:borderbottom type="single" width="4"/>
            <w10:borderright type="single" width="4"/>
          </v:shape>
          <o:OLEObject Type="Embed" ProgID="MestReNova.Document.1" ShapeID="_x0000_i1105" DrawAspect="Content" ObjectID="_1783337612" r:id="rId171"/>
        </w:object>
      </w:r>
    </w:p>
    <w:p w14:paraId="5466A408" w14:textId="77777777" w:rsidR="00EB0A2E" w:rsidRDefault="00EB0A2E" w:rsidP="00EB0A2E">
      <w:pPr>
        <w:jc w:val="center"/>
      </w:pPr>
    </w:p>
    <w:p w14:paraId="598BB193" w14:textId="00AFB4C1" w:rsidR="00AC6B2E" w:rsidRDefault="00EB0A2E" w:rsidP="00EB0A2E">
      <w:pPr>
        <w:spacing w:line="480" w:lineRule="auto"/>
        <w:jc w:val="both"/>
        <w:rPr>
          <w:rFonts w:ascii="Arial" w:hAnsi="Arial" w:cs="Arial"/>
        </w:rPr>
      </w:pPr>
      <w:r>
        <w:object w:dxaOrig="16311" w:dyaOrig="8321" w14:anchorId="3B404A10">
          <v:shape id="_x0000_i1106" type="#_x0000_t75" style="width:468pt;height:273.7pt" o:ole="" o:bordertopcolor="this" o:borderleftcolor="this" o:borderbottomcolor="this" o:borderrightcolor="this">
            <v:imagedata r:id="rId172" o:title=""/>
            <o:lock v:ext="edit" aspectratio="f"/>
            <w10:bordertop type="single" width="4"/>
            <w10:borderleft type="single" width="4"/>
            <w10:borderbottom type="single" width="4"/>
            <w10:borderright type="single" width="4"/>
          </v:shape>
          <o:OLEObject Type="Embed" ProgID="MestReNova.Document.1" ShapeID="_x0000_i1106" DrawAspect="Content" ObjectID="_1783337613" r:id="rId173"/>
        </w:object>
      </w:r>
    </w:p>
    <w:p w14:paraId="1D7FF41F" w14:textId="77777777" w:rsidR="00EB0A2E" w:rsidRDefault="00000000" w:rsidP="00EB0A2E">
      <w:pPr>
        <w:jc w:val="center"/>
      </w:pPr>
      <w:r>
        <w:rPr>
          <w:noProof/>
        </w:rPr>
        <w:lastRenderedPageBreak/>
        <w:object w:dxaOrig="1440" w:dyaOrig="1440" w14:anchorId="5C29B17A">
          <v:shape id="_x0000_s2131" type="#_x0000_t75" style="position:absolute;left:0;text-align:left;margin-left:321.95pt;margin-top:48.55pt;width:133.5pt;height:83pt;z-index:251663360" strokeweight=".5pt">
            <v:imagedata r:id="rId174" o:title=""/>
          </v:shape>
          <o:OLEObject Type="Embed" ProgID="ChemDraw_x64.Document.6.0" ShapeID="_x0000_s2131" DrawAspect="Content" ObjectID="_1783337779" r:id="rId175"/>
        </w:object>
      </w:r>
      <w:r w:rsidR="00EB0A2E">
        <w:object w:dxaOrig="16311" w:dyaOrig="7741" w14:anchorId="468A760D">
          <v:shape id="_x0000_i1108" type="#_x0000_t75" style="width:468pt;height:251.4pt" o:ole="" o:bordertopcolor="this" o:borderleftcolor="this" o:borderbottomcolor="this" o:borderrightcolor="this">
            <v:imagedata r:id="rId176" o:title=""/>
            <o:lock v:ext="edit" aspectratio="f"/>
            <w10:bordertop type="single" width="4"/>
            <w10:borderleft type="single" width="4"/>
            <w10:borderbottom type="single" width="4"/>
            <w10:borderright type="single" width="4"/>
          </v:shape>
          <o:OLEObject Type="Embed" ProgID="MestReNova.Document.1" ShapeID="_x0000_i1108" DrawAspect="Content" ObjectID="_1783337614" r:id="rId177"/>
        </w:object>
      </w:r>
    </w:p>
    <w:p w14:paraId="50C5055A" w14:textId="77777777" w:rsidR="00EB0A2E" w:rsidRDefault="00EB0A2E" w:rsidP="00EB0A2E">
      <w:pPr>
        <w:jc w:val="center"/>
      </w:pPr>
    </w:p>
    <w:p w14:paraId="483D212C" w14:textId="316B4176" w:rsidR="00EB0A2E" w:rsidRDefault="00EB0A2E" w:rsidP="00EB0A2E">
      <w:pPr>
        <w:spacing w:line="480" w:lineRule="auto"/>
        <w:jc w:val="both"/>
        <w:rPr>
          <w:rFonts w:ascii="Arial" w:hAnsi="Arial" w:cs="Arial"/>
        </w:rPr>
      </w:pPr>
      <w:r>
        <w:object w:dxaOrig="16310" w:dyaOrig="7690" w14:anchorId="48DFBDAB">
          <v:shape id="_x0000_i1109" type="#_x0000_t75" style="width:468pt;height:251.4pt" o:ole="" o:bordertopcolor="this" o:borderleftcolor="this" o:borderbottomcolor="this" o:borderrightcolor="this">
            <v:imagedata r:id="rId178" o:title=""/>
            <o:lock v:ext="edit" aspectratio="f"/>
            <w10:bordertop type="single" width="4"/>
            <w10:borderleft type="single" width="4"/>
            <w10:borderbottom type="single" width="4"/>
            <w10:borderright type="single" width="4"/>
          </v:shape>
          <o:OLEObject Type="Embed" ProgID="MestReNova.Document.1" ShapeID="_x0000_i1109" DrawAspect="Content" ObjectID="_1783337615" r:id="rId179"/>
        </w:object>
      </w:r>
    </w:p>
    <w:p w14:paraId="173B39D3" w14:textId="77777777" w:rsidR="00EB0A2E" w:rsidRDefault="00000000" w:rsidP="00EB0A2E">
      <w:pPr>
        <w:jc w:val="center"/>
      </w:pPr>
      <w:r>
        <w:rPr>
          <w:noProof/>
        </w:rPr>
        <w:lastRenderedPageBreak/>
        <w:object w:dxaOrig="1440" w:dyaOrig="1440" w14:anchorId="0DE03931">
          <v:shape id="_x0000_s2132" type="#_x0000_t75" style="position:absolute;left:0;text-align:left;margin-left:287.3pt;margin-top:45.4pt;width:149.15pt;height:103.85pt;z-index:251665408" strokeweight=".5pt">
            <v:imagedata r:id="rId180" o:title=""/>
          </v:shape>
          <o:OLEObject Type="Embed" ProgID="ChemDraw_x64.Document.6.0" ShapeID="_x0000_s2132" DrawAspect="Content" ObjectID="_1783337780" r:id="rId181"/>
        </w:object>
      </w:r>
      <w:r w:rsidR="00EB0A2E">
        <w:object w:dxaOrig="16311" w:dyaOrig="7900" w14:anchorId="6DFEB6C2">
          <v:shape id="_x0000_i1111" type="#_x0000_t75" style="width:468pt;height:257.6pt" o:ole="" o:bordertopcolor="this" o:borderleftcolor="this" o:borderbottomcolor="this" o:borderrightcolor="this">
            <v:imagedata r:id="rId182" o:title=""/>
            <o:lock v:ext="edit" aspectratio="f"/>
            <w10:bordertop type="single" width="4"/>
            <w10:borderleft type="single" width="4"/>
            <w10:borderbottom type="single" width="4"/>
            <w10:borderright type="single" width="4"/>
          </v:shape>
          <o:OLEObject Type="Embed" ProgID="MestReNova.Document.1" ShapeID="_x0000_i1111" DrawAspect="Content" ObjectID="_1783337616" r:id="rId183"/>
        </w:object>
      </w:r>
    </w:p>
    <w:p w14:paraId="562602EE" w14:textId="77777777" w:rsidR="00EB0A2E" w:rsidRDefault="00EB0A2E" w:rsidP="00EB0A2E">
      <w:pPr>
        <w:jc w:val="center"/>
      </w:pPr>
    </w:p>
    <w:p w14:paraId="0B4B55E8" w14:textId="77777777" w:rsidR="00EB0A2E" w:rsidRDefault="00EB0A2E" w:rsidP="00EB0A2E">
      <w:pPr>
        <w:jc w:val="center"/>
      </w:pPr>
    </w:p>
    <w:p w14:paraId="4CF0FFBA" w14:textId="642B58E8" w:rsidR="00EB0A2E" w:rsidRDefault="00EB0A2E" w:rsidP="00EB0A2E">
      <w:pPr>
        <w:spacing w:line="480" w:lineRule="auto"/>
        <w:jc w:val="both"/>
        <w:rPr>
          <w:rFonts w:ascii="Arial" w:hAnsi="Arial" w:cs="Arial"/>
        </w:rPr>
      </w:pPr>
      <w:r>
        <w:object w:dxaOrig="16311" w:dyaOrig="7900" w14:anchorId="5FB625E3">
          <v:shape id="_x0000_i1112" type="#_x0000_t75" style="width:468pt;height:257.6pt" o:ole="" o:bordertopcolor="this" o:borderleftcolor="this" o:borderbottomcolor="this" o:borderrightcolor="this">
            <v:imagedata r:id="rId184" o:title=""/>
            <o:lock v:ext="edit" aspectratio="f"/>
            <w10:bordertop type="single" width="4"/>
            <w10:borderleft type="single" width="4"/>
            <w10:borderbottom type="single" width="4"/>
            <w10:borderright type="single" width="4"/>
          </v:shape>
          <o:OLEObject Type="Embed" ProgID="MestReNova.Document.1" ShapeID="_x0000_i1112" DrawAspect="Content" ObjectID="_1783337617" r:id="rId185"/>
        </w:object>
      </w:r>
    </w:p>
    <w:p w14:paraId="12EC378A" w14:textId="77777777" w:rsidR="00EB0A2E" w:rsidRDefault="00000000" w:rsidP="00EB0A2E">
      <w:pPr>
        <w:jc w:val="center"/>
      </w:pPr>
      <w:r>
        <w:rPr>
          <w:noProof/>
        </w:rPr>
        <w:lastRenderedPageBreak/>
        <w:object w:dxaOrig="1440" w:dyaOrig="1440" w14:anchorId="5E1EE476">
          <v:shape id="_x0000_s2133" type="#_x0000_t75" style="position:absolute;left:0;text-align:left;margin-left:318.4pt;margin-top:39.9pt;width:138.5pt;height:82.8pt;z-index:251667456" strokeweight=".5pt">
            <v:imagedata r:id="rId186" o:title=""/>
          </v:shape>
          <o:OLEObject Type="Embed" ProgID="ChemDraw_x64.Document.6.0" ShapeID="_x0000_s2133" DrawAspect="Content" ObjectID="_1783337781" r:id="rId187"/>
        </w:object>
      </w:r>
      <w:r w:rsidR="00EB0A2E">
        <w:object w:dxaOrig="16311" w:dyaOrig="7821" w14:anchorId="622F5B22">
          <v:shape id="_x0000_i1114" type="#_x0000_t75" style="width:468pt;height:258.2pt" o:ole="" o:bordertopcolor="this" o:borderleftcolor="this" o:borderbottomcolor="this" o:borderrightcolor="this">
            <v:imagedata r:id="rId188" o:title=""/>
            <o:lock v:ext="edit" aspectratio="f"/>
            <w10:bordertop type="single" width="4"/>
            <w10:borderleft type="single" width="4"/>
            <w10:borderbottom type="single" width="4"/>
            <w10:borderright type="single" width="4"/>
          </v:shape>
          <o:OLEObject Type="Embed" ProgID="MestReNova.Document.1" ShapeID="_x0000_i1114" DrawAspect="Content" ObjectID="_1783337618" r:id="rId189"/>
        </w:object>
      </w:r>
    </w:p>
    <w:p w14:paraId="0B1B62AE" w14:textId="77777777" w:rsidR="00EB0A2E" w:rsidRDefault="00EB0A2E" w:rsidP="00EB0A2E">
      <w:pPr>
        <w:jc w:val="center"/>
      </w:pPr>
    </w:p>
    <w:p w14:paraId="18BDAA2B" w14:textId="34A573DF" w:rsidR="00EB0A2E" w:rsidRDefault="00EB0A2E" w:rsidP="00EB0A2E">
      <w:pPr>
        <w:spacing w:line="480" w:lineRule="auto"/>
        <w:jc w:val="both"/>
      </w:pPr>
      <w:r>
        <w:object w:dxaOrig="16311" w:dyaOrig="7871" w14:anchorId="4DC80024">
          <v:shape id="_x0000_i1115" type="#_x0000_t75" style="width:468pt;height:258.2pt" o:ole="" o:bordertopcolor="this" o:borderleftcolor="this" o:borderbottomcolor="this" o:borderrightcolor="this">
            <v:imagedata r:id="rId190" o:title=""/>
            <o:lock v:ext="edit" aspectratio="f"/>
            <w10:bordertop type="single" width="4"/>
            <w10:borderleft type="single" width="4"/>
            <w10:borderbottom type="single" width="4"/>
            <w10:borderright type="single" width="4"/>
          </v:shape>
          <o:OLEObject Type="Embed" ProgID="MestReNova.Document.1" ShapeID="_x0000_i1115" DrawAspect="Content" ObjectID="_1783337619" r:id="rId191"/>
        </w:object>
      </w:r>
    </w:p>
    <w:p w14:paraId="14E67204" w14:textId="77777777" w:rsidR="00EB0A2E" w:rsidRDefault="00000000" w:rsidP="00EB0A2E">
      <w:pPr>
        <w:jc w:val="center"/>
      </w:pPr>
      <w:r>
        <w:rPr>
          <w:noProof/>
        </w:rPr>
        <w:lastRenderedPageBreak/>
        <w:object w:dxaOrig="1440" w:dyaOrig="1440" w14:anchorId="5C220594">
          <v:shape id="_x0000_s2134" type="#_x0000_t75" style="position:absolute;left:0;text-align:left;margin-left:314.6pt;margin-top:39.95pt;width:146.8pt;height:102.4pt;z-index:251669504" strokeweight=".5pt">
            <v:imagedata r:id="rId192" o:title=""/>
          </v:shape>
          <o:OLEObject Type="Embed" ProgID="ChemDraw_x64.Document.6.0" ShapeID="_x0000_s2134" DrawAspect="Content" ObjectID="_1783337782" r:id="rId193"/>
        </w:object>
      </w:r>
      <w:r w:rsidR="00EB0A2E">
        <w:object w:dxaOrig="16311" w:dyaOrig="8101" w14:anchorId="203CF8D3">
          <v:shape id="_x0000_i1117" type="#_x0000_t75" style="width:468pt;height:263.15pt" o:ole="" o:bordertopcolor="this" o:borderleftcolor="this" o:borderbottomcolor="this" o:borderrightcolor="this">
            <v:imagedata r:id="rId194" o:title=""/>
            <o:lock v:ext="edit" aspectratio="f"/>
            <w10:bordertop type="single" width="4"/>
            <w10:borderleft type="single" width="4"/>
            <w10:borderbottom type="single" width="4"/>
            <w10:borderright type="single" width="4"/>
          </v:shape>
          <o:OLEObject Type="Embed" ProgID="MestReNova.Document.1" ShapeID="_x0000_i1117" DrawAspect="Content" ObjectID="_1783337620" r:id="rId195"/>
        </w:object>
      </w:r>
    </w:p>
    <w:p w14:paraId="34166CD9" w14:textId="67B0B5BA" w:rsidR="00EB0A2E" w:rsidRDefault="00EB0A2E" w:rsidP="00EB0A2E">
      <w:pPr>
        <w:spacing w:line="480" w:lineRule="auto"/>
        <w:jc w:val="both"/>
        <w:rPr>
          <w:rFonts w:ascii="Arial" w:hAnsi="Arial" w:cs="Arial"/>
        </w:rPr>
      </w:pPr>
      <w:r>
        <w:object w:dxaOrig="16311" w:dyaOrig="7981" w14:anchorId="5E228C5E">
          <v:shape id="_x0000_i1118" type="#_x0000_t75" style="width:468pt;height:264.4pt" o:ole="" o:bordertopcolor="this" o:borderleftcolor="this" o:borderbottomcolor="this" o:borderrightcolor="this">
            <v:imagedata r:id="rId196" o:title=""/>
            <o:lock v:ext="edit" aspectratio="f"/>
            <w10:bordertop type="single" width="4"/>
            <w10:borderleft type="single" width="4"/>
            <w10:borderbottom type="single" width="4"/>
            <w10:borderright type="single" width="4"/>
          </v:shape>
          <o:OLEObject Type="Embed" ProgID="MestReNova.Document.1" ShapeID="_x0000_i1118" DrawAspect="Content" ObjectID="_1783337621" r:id="rId197"/>
        </w:object>
      </w:r>
    </w:p>
    <w:p w14:paraId="620244D8" w14:textId="77777777" w:rsidR="00EB0A2E" w:rsidRDefault="00000000" w:rsidP="00EB0A2E">
      <w:pPr>
        <w:jc w:val="center"/>
      </w:pPr>
      <w:r>
        <w:rPr>
          <w:noProof/>
        </w:rPr>
        <w:lastRenderedPageBreak/>
        <w:object w:dxaOrig="1440" w:dyaOrig="1440" w14:anchorId="2ACFD053">
          <v:shape id="_x0000_s2135" type="#_x0000_t75" style="position:absolute;left:0;text-align:left;margin-left:321.95pt;margin-top:53.15pt;width:133.4pt;height:83.05pt;z-index:251671552" strokeweight=".5pt">
            <v:imagedata r:id="rId198" o:title=""/>
          </v:shape>
          <o:OLEObject Type="Embed" ProgID="ChemDraw_x64.Document.6.0" ShapeID="_x0000_s2135" DrawAspect="Content" ObjectID="_1783337783" r:id="rId199"/>
        </w:object>
      </w:r>
      <w:r w:rsidR="00EB0A2E">
        <w:object w:dxaOrig="16310" w:dyaOrig="7720" w14:anchorId="0177C95D">
          <v:shape id="_x0000_i1120" type="#_x0000_t75" style="width:468pt;height:252.6pt" o:ole="" o:bordertopcolor="this" o:borderleftcolor="this" o:borderbottomcolor="this" o:borderrightcolor="this">
            <v:imagedata r:id="rId200" o:title=""/>
            <o:lock v:ext="edit" aspectratio="f"/>
            <w10:bordertop type="single" width="4"/>
            <w10:borderleft type="single" width="4"/>
            <w10:borderbottom type="single" width="4"/>
            <w10:borderright type="single" width="4"/>
          </v:shape>
          <o:OLEObject Type="Embed" ProgID="MestReNova.Document.1" ShapeID="_x0000_i1120" DrawAspect="Content" ObjectID="_1783337622" r:id="rId201"/>
        </w:object>
      </w:r>
    </w:p>
    <w:p w14:paraId="3EB8A0F9" w14:textId="0C180915" w:rsidR="00EB0A2E" w:rsidRDefault="00EB0A2E" w:rsidP="00EB0A2E">
      <w:pPr>
        <w:spacing w:line="480" w:lineRule="auto"/>
        <w:jc w:val="both"/>
        <w:rPr>
          <w:rFonts w:ascii="Arial" w:hAnsi="Arial" w:cs="Arial"/>
        </w:rPr>
      </w:pPr>
      <w:r>
        <w:object w:dxaOrig="16311" w:dyaOrig="7961" w14:anchorId="6B7493A7">
          <v:shape id="_x0000_i1121" type="#_x0000_t75" style="width:468pt;height:264.4pt" o:ole="" o:bordertopcolor="this" o:borderleftcolor="this" o:borderbottomcolor="this" o:borderrightcolor="this">
            <v:imagedata r:id="rId202" o:title=""/>
            <o:lock v:ext="edit" aspectratio="f"/>
            <w10:bordertop type="single" width="4"/>
            <w10:borderleft type="single" width="4"/>
            <w10:borderbottom type="single" width="4"/>
            <w10:borderright type="single" width="4"/>
          </v:shape>
          <o:OLEObject Type="Embed" ProgID="MestReNova.Document.1" ShapeID="_x0000_i1121" DrawAspect="Content" ObjectID="_1783337623" r:id="rId203"/>
        </w:object>
      </w:r>
    </w:p>
    <w:p w14:paraId="100123D3" w14:textId="77777777" w:rsidR="00EB0A2E" w:rsidRDefault="00000000" w:rsidP="00EB0A2E">
      <w:pPr>
        <w:jc w:val="center"/>
      </w:pPr>
      <w:r>
        <w:rPr>
          <w:noProof/>
        </w:rPr>
        <w:lastRenderedPageBreak/>
        <w:object w:dxaOrig="1440" w:dyaOrig="1440" w14:anchorId="1E970F2C">
          <v:shape id="_x0000_s2136" type="#_x0000_t75" style="position:absolute;left:0;text-align:left;margin-left:317.35pt;margin-top:38.05pt;width:149.15pt;height:104.05pt;z-index:251673600" strokeweight=".5pt">
            <v:imagedata r:id="rId204" o:title=""/>
          </v:shape>
          <o:OLEObject Type="Embed" ProgID="ChemDraw_x64.Document.6.0" ShapeID="_x0000_s2136" DrawAspect="Content" ObjectID="_1783337784" r:id="rId205"/>
        </w:object>
      </w:r>
      <w:r w:rsidR="00EB0A2E">
        <w:object w:dxaOrig="16311" w:dyaOrig="7790" w14:anchorId="242DD6E4">
          <v:shape id="_x0000_i1123" type="#_x0000_t75" style="width:468pt;height:252.6pt" o:ole="" o:bordertopcolor="this" o:borderleftcolor="this" o:borderbottomcolor="this" o:borderrightcolor="this">
            <v:imagedata r:id="rId206" o:title=""/>
            <o:lock v:ext="edit" aspectratio="f"/>
            <w10:bordertop type="single" width="4"/>
            <w10:borderleft type="single" width="4"/>
            <w10:borderbottom type="single" width="4"/>
            <w10:borderright type="single" width="4"/>
          </v:shape>
          <o:OLEObject Type="Embed" ProgID="MestReNova.Document.1" ShapeID="_x0000_i1123" DrawAspect="Content" ObjectID="_1783337624" r:id="rId207"/>
        </w:object>
      </w:r>
    </w:p>
    <w:p w14:paraId="16C813FF" w14:textId="77777777" w:rsidR="00EB0A2E" w:rsidRDefault="00EB0A2E" w:rsidP="00EB0A2E">
      <w:pPr>
        <w:jc w:val="center"/>
      </w:pPr>
    </w:p>
    <w:p w14:paraId="2AC21615" w14:textId="14B3D5E9" w:rsidR="00EB0A2E" w:rsidRDefault="00EB0A2E" w:rsidP="00EB0A2E">
      <w:pPr>
        <w:spacing w:line="480" w:lineRule="auto"/>
        <w:jc w:val="both"/>
        <w:rPr>
          <w:rFonts w:ascii="Arial" w:hAnsi="Arial" w:cs="Arial"/>
        </w:rPr>
      </w:pPr>
      <w:r>
        <w:object w:dxaOrig="16311" w:dyaOrig="7961" w14:anchorId="0D999C62">
          <v:shape id="_x0000_i1124" type="#_x0000_t75" style="width:468pt;height:264.4pt" o:ole="" o:bordertopcolor="this" o:borderleftcolor="this" o:borderbottomcolor="this" o:borderrightcolor="this">
            <v:imagedata r:id="rId208" o:title=""/>
            <o:lock v:ext="edit" aspectratio="f"/>
            <w10:bordertop type="single" width="4"/>
            <w10:borderleft type="single" width="4"/>
            <w10:borderbottom type="single" width="4"/>
            <w10:borderright type="single" width="4"/>
          </v:shape>
          <o:OLEObject Type="Embed" ProgID="MestReNova.Document.1" ShapeID="_x0000_i1124" DrawAspect="Content" ObjectID="_1783337625" r:id="rId209"/>
        </w:object>
      </w:r>
    </w:p>
    <w:p w14:paraId="2D2C542F" w14:textId="77777777" w:rsidR="00EB0A2E" w:rsidRDefault="00000000" w:rsidP="00EB0A2E">
      <w:pPr>
        <w:jc w:val="center"/>
      </w:pPr>
      <w:r>
        <w:rPr>
          <w:noProof/>
        </w:rPr>
        <w:lastRenderedPageBreak/>
        <w:object w:dxaOrig="1440" w:dyaOrig="1440" w14:anchorId="2E1E7EA5">
          <v:shape id="_x0000_s2137" type="#_x0000_t75" style="position:absolute;left:0;text-align:left;margin-left:307.25pt;margin-top:47.5pt;width:160.9pt;height:87.4pt;z-index:251675648" strokeweight=".5pt">
            <v:imagedata r:id="rId210" o:title=""/>
          </v:shape>
          <o:OLEObject Type="Embed" ProgID="ChemDraw_x64.Document.6.0" ShapeID="_x0000_s2137" DrawAspect="Content" ObjectID="_1783337785" r:id="rId211"/>
        </w:object>
      </w:r>
      <w:r w:rsidR="00EB0A2E">
        <w:object w:dxaOrig="16311" w:dyaOrig="7621" w14:anchorId="62ED3CEE">
          <v:shape id="_x0000_i1126" type="#_x0000_t75" style="width:468pt;height:246.4pt" o:ole="" o:bordertopcolor="this" o:borderleftcolor="this" o:borderbottomcolor="this" o:borderrightcolor="this">
            <v:imagedata r:id="rId212" o:title=""/>
            <o:lock v:ext="edit" aspectratio="f"/>
            <w10:bordertop type="single" width="4"/>
            <w10:borderleft type="single" width="4"/>
            <w10:borderbottom type="single" width="4"/>
            <w10:borderright type="single" width="4"/>
          </v:shape>
          <o:OLEObject Type="Embed" ProgID="MestReNova.Document.1" ShapeID="_x0000_i1126" DrawAspect="Content" ObjectID="_1783337626" r:id="rId213"/>
        </w:object>
      </w:r>
    </w:p>
    <w:p w14:paraId="18A65150" w14:textId="77777777" w:rsidR="00EB0A2E" w:rsidRDefault="00EB0A2E" w:rsidP="00EB0A2E">
      <w:pPr>
        <w:jc w:val="center"/>
      </w:pPr>
    </w:p>
    <w:p w14:paraId="1624B95F" w14:textId="3F8A336B" w:rsidR="00EB0A2E" w:rsidRDefault="00EB0A2E" w:rsidP="00EB0A2E">
      <w:pPr>
        <w:spacing w:line="480" w:lineRule="auto"/>
        <w:jc w:val="both"/>
        <w:rPr>
          <w:rFonts w:ascii="Arial" w:hAnsi="Arial" w:cs="Arial"/>
        </w:rPr>
      </w:pPr>
      <w:r>
        <w:object w:dxaOrig="16311" w:dyaOrig="8091" w14:anchorId="4247711E">
          <v:shape id="_x0000_i1127" type="#_x0000_t75" style="width:468pt;height:264.4pt" o:ole="" o:bordertopcolor="this" o:borderleftcolor="this" o:borderbottomcolor="this" o:borderrightcolor="this">
            <v:imagedata r:id="rId214" o:title=""/>
            <o:lock v:ext="edit" aspectratio="f"/>
            <w10:bordertop type="single" width="4"/>
            <w10:borderleft type="single" width="4"/>
            <w10:borderbottom type="single" width="4"/>
            <w10:borderright type="single" width="4"/>
          </v:shape>
          <o:OLEObject Type="Embed" ProgID="MestReNova.Document.1" ShapeID="_x0000_i1127" DrawAspect="Content" ObjectID="_1783337627" r:id="rId215"/>
        </w:object>
      </w:r>
    </w:p>
    <w:p w14:paraId="109808AD" w14:textId="77777777" w:rsidR="00EB0A2E" w:rsidRDefault="00000000" w:rsidP="00EB0A2E">
      <w:pPr>
        <w:jc w:val="center"/>
      </w:pPr>
      <w:r>
        <w:rPr>
          <w:noProof/>
        </w:rPr>
        <w:lastRenderedPageBreak/>
        <w:object w:dxaOrig="1440" w:dyaOrig="1440" w14:anchorId="6F660A86">
          <v:shape id="_x0000_s2138" type="#_x0000_t75" style="position:absolute;left:0;text-align:left;margin-left:21.7pt;margin-top:36.25pt;width:161.65pt;height:108.15pt;z-index:251677696" strokeweight=".5pt">
            <v:imagedata r:id="rId216" o:title=""/>
          </v:shape>
          <o:OLEObject Type="Embed" ProgID="ChemDraw_x64.Document.6.0" ShapeID="_x0000_s2138" DrawAspect="Content" ObjectID="_1783337786" r:id="rId217"/>
        </w:object>
      </w:r>
      <w:r w:rsidR="00EB0A2E">
        <w:object w:dxaOrig="16311" w:dyaOrig="7621" w14:anchorId="38AEA2CD">
          <v:shape id="_x0000_i1129" type="#_x0000_t75" style="width:468pt;height:246.4pt" o:ole="" o:bordertopcolor="this" o:borderleftcolor="this" o:borderbottomcolor="this" o:borderrightcolor="this">
            <v:imagedata r:id="rId218" o:title=""/>
            <o:lock v:ext="edit" aspectratio="f"/>
            <w10:bordertop type="single" width="4"/>
            <w10:borderleft type="single" width="4"/>
            <w10:borderbottom type="single" width="4"/>
            <w10:borderright type="single" width="4"/>
          </v:shape>
          <o:OLEObject Type="Embed" ProgID="MestReNova.Document.1" ShapeID="_x0000_i1129" DrawAspect="Content" ObjectID="_1783337628" r:id="rId219"/>
        </w:object>
      </w:r>
    </w:p>
    <w:p w14:paraId="33919DD4" w14:textId="77777777" w:rsidR="00EB0A2E" w:rsidRDefault="00EB0A2E" w:rsidP="00EB0A2E">
      <w:pPr>
        <w:jc w:val="center"/>
      </w:pPr>
    </w:p>
    <w:p w14:paraId="5DB6DF5B" w14:textId="7460A4B4" w:rsidR="00EB0A2E" w:rsidRDefault="00EB0A2E" w:rsidP="00EB0A2E">
      <w:pPr>
        <w:spacing w:line="480" w:lineRule="auto"/>
        <w:jc w:val="both"/>
        <w:rPr>
          <w:rFonts w:ascii="Arial" w:hAnsi="Arial" w:cs="Arial"/>
        </w:rPr>
      </w:pPr>
      <w:r>
        <w:object w:dxaOrig="16311" w:dyaOrig="7771" w14:anchorId="1EA87083">
          <v:shape id="_x0000_i1130" type="#_x0000_t75" style="width:468pt;height:252pt" o:ole="" o:bordertopcolor="this" o:borderleftcolor="this" o:borderbottomcolor="this" o:borderrightcolor="this">
            <v:imagedata r:id="rId220" o:title=""/>
            <o:lock v:ext="edit" aspectratio="f"/>
            <w10:bordertop type="single" width="4"/>
            <w10:borderleft type="single" width="4"/>
            <w10:borderbottom type="single" width="4"/>
            <w10:borderright type="single" width="4"/>
          </v:shape>
          <o:OLEObject Type="Embed" ProgID="MestReNova.Document.1" ShapeID="_x0000_i1130" DrawAspect="Content" ObjectID="_1783337629" r:id="rId221"/>
        </w:object>
      </w:r>
    </w:p>
    <w:p w14:paraId="613614A7" w14:textId="77777777" w:rsidR="00BD018A" w:rsidRDefault="00000000" w:rsidP="00BD018A">
      <w:pPr>
        <w:jc w:val="center"/>
      </w:pPr>
      <w:r>
        <w:rPr>
          <w:noProof/>
        </w:rPr>
        <w:lastRenderedPageBreak/>
        <w:object w:dxaOrig="1440" w:dyaOrig="1440" w14:anchorId="7520AD7C">
          <v:shape id="_x0000_s2139" type="#_x0000_t75" style="position:absolute;left:0;text-align:left;margin-left:292.65pt;margin-top:54.05pt;width:155.85pt;height:87.4pt;z-index:251679744" strokeweight=".5pt">
            <v:imagedata r:id="rId222" o:title=""/>
          </v:shape>
          <o:OLEObject Type="Embed" ProgID="ChemDraw_x64.Document.6.0" ShapeID="_x0000_s2139" DrawAspect="Content" ObjectID="_1783337787" r:id="rId223"/>
        </w:object>
      </w:r>
      <w:r w:rsidR="00BD018A">
        <w:object w:dxaOrig="16311" w:dyaOrig="7801" w14:anchorId="01AC6291">
          <v:shape id="_x0000_i1132" type="#_x0000_t75" style="width:468pt;height:257.6pt" o:ole="" o:bordertopcolor="this" o:borderleftcolor="this" o:borderbottomcolor="this" o:borderrightcolor="this">
            <v:imagedata r:id="rId224" o:title=""/>
            <o:lock v:ext="edit" aspectratio="f"/>
            <w10:bordertop type="single" width="4"/>
            <w10:borderleft type="single" width="4"/>
            <w10:borderbottom type="single" width="4"/>
            <w10:borderright type="single" width="4"/>
          </v:shape>
          <o:OLEObject Type="Embed" ProgID="MestReNova.Document.1" ShapeID="_x0000_i1132" DrawAspect="Content" ObjectID="_1783337630" r:id="rId225"/>
        </w:object>
      </w:r>
    </w:p>
    <w:p w14:paraId="72C3258E" w14:textId="77777777" w:rsidR="00BD018A" w:rsidRDefault="00BD018A" w:rsidP="00BD018A">
      <w:pPr>
        <w:jc w:val="center"/>
      </w:pPr>
    </w:p>
    <w:p w14:paraId="5B180498" w14:textId="43849F17" w:rsidR="00EB0A2E" w:rsidRDefault="00BD018A" w:rsidP="00BD018A">
      <w:pPr>
        <w:spacing w:line="480" w:lineRule="auto"/>
        <w:jc w:val="both"/>
        <w:rPr>
          <w:rFonts w:ascii="Arial" w:hAnsi="Arial" w:cs="Arial"/>
        </w:rPr>
      </w:pPr>
      <w:r>
        <w:object w:dxaOrig="16311" w:dyaOrig="7610" w14:anchorId="4D4DF32C">
          <v:shape id="_x0000_i1133" type="#_x0000_t75" style="width:468pt;height:246.4pt" o:ole="" o:bordertopcolor="this" o:borderleftcolor="this" o:borderbottomcolor="this" o:borderrightcolor="this">
            <v:imagedata r:id="rId226" o:title=""/>
            <o:lock v:ext="edit" aspectratio="f"/>
            <w10:bordertop type="single" width="4"/>
            <w10:borderleft type="single" width="4"/>
            <w10:borderbottom type="single" width="4"/>
            <w10:borderright type="single" width="4"/>
          </v:shape>
          <o:OLEObject Type="Embed" ProgID="MestReNova.Document.1" ShapeID="_x0000_i1133" DrawAspect="Content" ObjectID="_1783337631" r:id="rId227"/>
        </w:object>
      </w:r>
    </w:p>
    <w:p w14:paraId="2BE59ED8" w14:textId="77777777" w:rsidR="00BD018A" w:rsidRDefault="00000000" w:rsidP="00BD018A">
      <w:pPr>
        <w:jc w:val="center"/>
      </w:pPr>
      <w:r>
        <w:rPr>
          <w:noProof/>
        </w:rPr>
        <w:lastRenderedPageBreak/>
        <w:object w:dxaOrig="1440" w:dyaOrig="1440" w14:anchorId="662F3388">
          <v:shape id="_x0000_s2140" type="#_x0000_t75" style="position:absolute;left:0;text-align:left;margin-left:289.8pt;margin-top:51pt;width:159.6pt;height:108.15pt;z-index:251681792" strokeweight=".5pt">
            <v:imagedata r:id="rId228" o:title=""/>
          </v:shape>
          <o:OLEObject Type="Embed" ProgID="ChemDraw_x64.Document.6.0" ShapeID="_x0000_s2140" DrawAspect="Content" ObjectID="_1783337788" r:id="rId229"/>
        </w:object>
      </w:r>
      <w:r w:rsidR="00BD018A">
        <w:object w:dxaOrig="16311" w:dyaOrig="11381" w14:anchorId="3BD8C2B2">
          <v:shape id="_x0000_i1135" type="#_x0000_t75" style="width:468pt;height:252pt" o:ole="" o:bordertopcolor="this" o:borderleftcolor="this" o:borderbottomcolor="this" o:borderrightcolor="this">
            <v:imagedata r:id="rId230" o:title=""/>
            <w10:bordertop type="single" width="4"/>
            <w10:borderleft type="single" width="4"/>
            <w10:borderbottom type="single" width="4"/>
            <w10:borderright type="single" width="4"/>
          </v:shape>
          <o:OLEObject Type="Embed" ProgID="MestReNova.Document.1" ShapeID="_x0000_i1135" DrawAspect="Content" ObjectID="_1783337632" r:id="rId231"/>
        </w:object>
      </w:r>
    </w:p>
    <w:p w14:paraId="230B9133" w14:textId="77777777" w:rsidR="00BD018A" w:rsidRDefault="00BD018A" w:rsidP="00BD018A">
      <w:pPr>
        <w:jc w:val="center"/>
      </w:pPr>
    </w:p>
    <w:p w14:paraId="61432024" w14:textId="0DCE0502" w:rsidR="00EB0A2E" w:rsidRDefault="00BD018A" w:rsidP="00BD018A">
      <w:pPr>
        <w:spacing w:line="480" w:lineRule="auto"/>
        <w:jc w:val="both"/>
        <w:rPr>
          <w:rFonts w:ascii="Arial" w:hAnsi="Arial" w:cs="Arial"/>
        </w:rPr>
      </w:pPr>
      <w:r>
        <w:object w:dxaOrig="16311" w:dyaOrig="11381" w14:anchorId="05B1FBC9">
          <v:shape id="_x0000_i1136" type="#_x0000_t75" style="width:468pt;height:257.6pt" o:ole="" o:bordertopcolor="this" o:borderleftcolor="this" o:borderbottomcolor="this" o:borderrightcolor="this">
            <v:imagedata r:id="rId232" o:title=""/>
            <w10:bordertop type="single" width="4"/>
            <w10:borderleft type="single" width="4"/>
            <w10:borderbottom type="single" width="4"/>
            <w10:borderright type="single" width="4"/>
          </v:shape>
          <o:OLEObject Type="Embed" ProgID="MestReNova.Document.1" ShapeID="_x0000_i1136" DrawAspect="Content" ObjectID="_1783337633" r:id="rId233"/>
        </w:object>
      </w:r>
    </w:p>
    <w:p w14:paraId="517A1304" w14:textId="77777777" w:rsidR="00BD018A" w:rsidRDefault="00000000" w:rsidP="00BD018A">
      <w:pPr>
        <w:jc w:val="center"/>
      </w:pPr>
      <w:r>
        <w:rPr>
          <w:noProof/>
        </w:rPr>
        <w:lastRenderedPageBreak/>
        <w:object w:dxaOrig="1440" w:dyaOrig="1440" w14:anchorId="0CE8E947">
          <v:shape id="_x0000_s2141" type="#_x0000_t75" style="position:absolute;left:0;text-align:left;margin-left:340.05pt;margin-top:63.5pt;width:99.65pt;height:49.75pt;z-index:251683840">
            <v:imagedata r:id="rId234" o:title=""/>
          </v:shape>
          <o:OLEObject Type="Embed" ProgID="ChemDraw_x64.Document.6.0" ShapeID="_x0000_s2141" DrawAspect="Content" ObjectID="_1783337789" r:id="rId235"/>
        </w:object>
      </w:r>
      <w:r w:rsidR="00BD018A">
        <w:object w:dxaOrig="16311" w:dyaOrig="8161" w14:anchorId="5E49F35A">
          <v:shape id="_x0000_i1138" type="#_x0000_t75" style="width:468pt;height:270pt" o:ole="" o:bordertopcolor="this" o:borderleftcolor="this" o:borderbottomcolor="this" o:borderrightcolor="this">
            <v:imagedata r:id="rId236" o:title=""/>
            <o:lock v:ext="edit" aspectratio="f"/>
            <w10:bordertop type="single" width="4"/>
            <w10:borderleft type="single" width="4"/>
            <w10:borderbottom type="single" width="4"/>
            <w10:borderright type="single" width="4"/>
          </v:shape>
          <o:OLEObject Type="Embed" ProgID="MestReNova.Document.1" ShapeID="_x0000_i1138" DrawAspect="Content" ObjectID="_1783337634" r:id="rId237"/>
        </w:object>
      </w:r>
    </w:p>
    <w:p w14:paraId="533868AD" w14:textId="77777777" w:rsidR="00BD018A" w:rsidRDefault="00BD018A" w:rsidP="00BD018A">
      <w:pPr>
        <w:jc w:val="center"/>
      </w:pPr>
    </w:p>
    <w:p w14:paraId="7591A9EC" w14:textId="3614A817" w:rsidR="00EB0A2E" w:rsidRDefault="00BD018A" w:rsidP="00BD018A">
      <w:pPr>
        <w:spacing w:line="480" w:lineRule="auto"/>
        <w:jc w:val="both"/>
        <w:rPr>
          <w:rFonts w:ascii="Arial" w:hAnsi="Arial" w:cs="Arial"/>
        </w:rPr>
      </w:pPr>
      <w:r>
        <w:object w:dxaOrig="16311" w:dyaOrig="8021" w14:anchorId="5609A421">
          <v:shape id="_x0000_i1139" type="#_x0000_t75" style="width:468pt;height:263.8pt" o:ole="" o:bordertopcolor="this" o:borderleftcolor="this" o:borderbottomcolor="this" o:borderrightcolor="this">
            <v:imagedata r:id="rId238" o:title=""/>
            <o:lock v:ext="edit" aspectratio="f"/>
            <w10:bordertop type="single" width="4"/>
            <w10:borderleft type="single" width="4"/>
            <w10:borderbottom type="single" width="4"/>
            <w10:borderright type="single" width="4"/>
          </v:shape>
          <o:OLEObject Type="Embed" ProgID="MestReNova.Document.1" ShapeID="_x0000_i1139" DrawAspect="Content" ObjectID="_1783337635" r:id="rId239"/>
        </w:object>
      </w:r>
    </w:p>
    <w:p w14:paraId="7000D8C1" w14:textId="77777777" w:rsidR="00BD018A" w:rsidRDefault="00000000" w:rsidP="00BD018A">
      <w:pPr>
        <w:jc w:val="center"/>
      </w:pPr>
      <w:r>
        <w:rPr>
          <w:noProof/>
        </w:rPr>
        <w:lastRenderedPageBreak/>
        <w:object w:dxaOrig="1440" w:dyaOrig="1440" w14:anchorId="6CE5FB96">
          <v:shape id="_x0000_s2142" type="#_x0000_t75" style="position:absolute;left:0;text-align:left;margin-left:329.5pt;margin-top:66.5pt;width:138.5pt;height:72.55pt;z-index:251685888" strokeweight=".5pt">
            <v:imagedata r:id="rId240" o:title=""/>
          </v:shape>
          <o:OLEObject Type="Embed" ProgID="ChemDraw_x64.Document.6.0" ShapeID="_x0000_s2142" DrawAspect="Content" ObjectID="_1783337790" r:id="rId241"/>
        </w:object>
      </w:r>
      <w:r w:rsidR="00BD018A">
        <w:object w:dxaOrig="16311" w:dyaOrig="7981" w14:anchorId="4DF19E01">
          <v:shape id="_x0000_i1141" type="#_x0000_t75" style="width:468pt;height:264.4pt" o:ole="" o:bordertopcolor="this" o:borderleftcolor="this" o:borderbottomcolor="this" o:borderrightcolor="this">
            <v:imagedata r:id="rId242" o:title=""/>
            <o:lock v:ext="edit" aspectratio="f"/>
            <w10:bordertop type="single" width="4"/>
            <w10:borderleft type="single" width="4"/>
            <w10:borderbottom type="single" width="4"/>
            <w10:borderright type="single" width="4"/>
          </v:shape>
          <o:OLEObject Type="Embed" ProgID="MestReNova.Document.1" ShapeID="_x0000_i1141" DrawAspect="Content" ObjectID="_1783337636" r:id="rId243"/>
        </w:object>
      </w:r>
    </w:p>
    <w:p w14:paraId="6B886570" w14:textId="77777777" w:rsidR="00BD018A" w:rsidRDefault="00BD018A" w:rsidP="00BD018A">
      <w:pPr>
        <w:jc w:val="center"/>
      </w:pPr>
    </w:p>
    <w:p w14:paraId="1A9C1863" w14:textId="6AA8674E" w:rsidR="00EB0A2E" w:rsidRDefault="00BD018A" w:rsidP="00BD018A">
      <w:pPr>
        <w:spacing w:line="480" w:lineRule="auto"/>
        <w:jc w:val="both"/>
        <w:rPr>
          <w:rFonts w:ascii="Arial" w:hAnsi="Arial" w:cs="Arial"/>
        </w:rPr>
      </w:pPr>
      <w:r>
        <w:object w:dxaOrig="16311" w:dyaOrig="7981" w14:anchorId="49477796">
          <v:shape id="_x0000_i1142" type="#_x0000_t75" style="width:468pt;height:264.4pt" o:ole="" o:bordertopcolor="this" o:borderleftcolor="this" o:borderbottomcolor="this" o:borderrightcolor="this">
            <v:imagedata r:id="rId244" o:title=""/>
            <o:lock v:ext="edit" aspectratio="f"/>
            <w10:bordertop type="single" width="4"/>
            <w10:borderleft type="single" width="4"/>
            <w10:borderbottom type="single" width="4"/>
            <w10:borderright type="single" width="4"/>
          </v:shape>
          <o:OLEObject Type="Embed" ProgID="MestReNova.Document.1" ShapeID="_x0000_i1142" DrawAspect="Content" ObjectID="_1783337637" r:id="rId245"/>
        </w:object>
      </w:r>
    </w:p>
    <w:p w14:paraId="0182CE7B" w14:textId="77777777" w:rsidR="00BD018A" w:rsidRDefault="00BD018A" w:rsidP="00EB0A2E">
      <w:pPr>
        <w:spacing w:line="480" w:lineRule="auto"/>
        <w:jc w:val="both"/>
        <w:rPr>
          <w:rFonts w:ascii="Arial" w:hAnsi="Arial" w:cs="Arial"/>
        </w:rPr>
      </w:pPr>
    </w:p>
    <w:p w14:paraId="0B86E626" w14:textId="77777777" w:rsidR="00BD018A" w:rsidRDefault="00000000" w:rsidP="00BD018A">
      <w:pPr>
        <w:jc w:val="center"/>
      </w:pPr>
      <w:r>
        <w:rPr>
          <w:noProof/>
        </w:rPr>
        <w:lastRenderedPageBreak/>
        <w:object w:dxaOrig="1440" w:dyaOrig="1440" w14:anchorId="778D38D5">
          <v:shape id="_x0000_s2144" type="#_x0000_t75" style="position:absolute;left:0;text-align:left;margin-left:22.05pt;margin-top:41.3pt;width:146.75pt;height:102.4pt;z-index:251687936" strokeweight=".5pt">
            <v:imagedata r:id="rId246" o:title=""/>
          </v:shape>
          <o:OLEObject Type="Embed" ProgID="ChemDraw_x64.Document.6.0" ShapeID="_x0000_s2144" DrawAspect="Content" ObjectID="_1783337791" r:id="rId247"/>
        </w:object>
      </w:r>
      <w:r w:rsidR="00BD018A">
        <w:object w:dxaOrig="16311" w:dyaOrig="8241" w14:anchorId="7FCA2B27">
          <v:shape id="_x0000_i1144" type="#_x0000_t75" style="width:468pt;height:270.6pt" o:ole="" o:bordertopcolor="this" o:borderleftcolor="this" o:borderbottomcolor="this" o:borderrightcolor="this">
            <v:imagedata r:id="rId248" o:title=""/>
            <o:lock v:ext="edit" aspectratio="f"/>
            <w10:bordertop type="single" width="4"/>
            <w10:borderleft type="single" width="4"/>
            <w10:borderbottom type="single" width="4"/>
            <w10:borderright type="single" width="4"/>
          </v:shape>
          <o:OLEObject Type="Embed" ProgID="MestReNova.Document.1" ShapeID="_x0000_i1144" DrawAspect="Content" ObjectID="_1783337638" r:id="rId249"/>
        </w:object>
      </w:r>
    </w:p>
    <w:p w14:paraId="5137E604" w14:textId="77777777" w:rsidR="00BD018A" w:rsidRDefault="00BD018A" w:rsidP="00BD018A">
      <w:pPr>
        <w:jc w:val="center"/>
      </w:pPr>
    </w:p>
    <w:p w14:paraId="356ED279" w14:textId="688019B7" w:rsidR="00BD018A" w:rsidRDefault="00BD018A" w:rsidP="00BD018A">
      <w:pPr>
        <w:spacing w:line="480" w:lineRule="auto"/>
        <w:jc w:val="both"/>
        <w:rPr>
          <w:rFonts w:ascii="Arial" w:hAnsi="Arial" w:cs="Arial"/>
        </w:rPr>
      </w:pPr>
      <w:r>
        <w:object w:dxaOrig="16311" w:dyaOrig="7691" w14:anchorId="09E6670A">
          <v:shape id="_x0000_i1145" type="#_x0000_t75" style="width:468pt;height:251.4pt" o:ole="" o:bordertopcolor="this" o:borderleftcolor="this" o:borderbottomcolor="this" o:borderrightcolor="this">
            <v:imagedata r:id="rId250" o:title=""/>
            <o:lock v:ext="edit" aspectratio="f"/>
            <w10:bordertop type="single" width="4"/>
            <w10:borderleft type="single" width="4"/>
            <w10:borderbottom type="single" width="4"/>
            <w10:borderright type="single" width="4"/>
          </v:shape>
          <o:OLEObject Type="Embed" ProgID="MestReNova.Document.1" ShapeID="_x0000_i1145" DrawAspect="Content" ObjectID="_1783337639" r:id="rId251"/>
        </w:object>
      </w:r>
    </w:p>
    <w:p w14:paraId="35B6327D" w14:textId="77777777" w:rsidR="000218C2" w:rsidRDefault="00000000" w:rsidP="000218C2">
      <w:pPr>
        <w:jc w:val="center"/>
      </w:pPr>
      <w:r>
        <w:rPr>
          <w:noProof/>
        </w:rPr>
        <w:lastRenderedPageBreak/>
        <w:object w:dxaOrig="1440" w:dyaOrig="1440" w14:anchorId="256A2B7B">
          <v:shape id="_x0000_s2145" type="#_x0000_t75" style="position:absolute;left:0;text-align:left;margin-left:120.35pt;margin-top:39.45pt;width:155.85pt;height:97.25pt;z-index:251689984" strokeweight=".5pt">
            <v:imagedata r:id="rId252" o:title=""/>
          </v:shape>
          <o:OLEObject Type="Embed" ProgID="ChemDraw_x64.Document.6.0" ShapeID="_x0000_s2145" DrawAspect="Content" ObjectID="_1783337792" r:id="rId253"/>
        </w:object>
      </w:r>
      <w:r w:rsidR="000218C2">
        <w:object w:dxaOrig="16310" w:dyaOrig="11380" w14:anchorId="7512DEFA">
          <v:shape id="_x0000_i1147" type="#_x0000_t75" style="width:468pt;height:270pt" o:ole="" o:bordertopcolor="this" o:borderleftcolor="this" o:borderbottomcolor="this" o:borderrightcolor="this">
            <v:imagedata r:id="rId254" o:title=""/>
            <w10:bordertop type="single" width="4"/>
            <w10:borderleft type="single" width="4"/>
            <w10:borderbottom type="single" width="4"/>
            <w10:borderright type="single" width="4"/>
          </v:shape>
          <o:OLEObject Type="Embed" ProgID="MestReNova.Document.1" ShapeID="_x0000_i1147" DrawAspect="Content" ObjectID="_1783337640" r:id="rId255"/>
        </w:object>
      </w:r>
    </w:p>
    <w:p w14:paraId="29BBACD2" w14:textId="77777777" w:rsidR="000218C2" w:rsidRDefault="000218C2" w:rsidP="000218C2">
      <w:pPr>
        <w:jc w:val="center"/>
      </w:pPr>
    </w:p>
    <w:p w14:paraId="1FE1ABBD" w14:textId="77777777" w:rsidR="000218C2" w:rsidRDefault="000218C2" w:rsidP="000218C2">
      <w:pPr>
        <w:jc w:val="center"/>
      </w:pPr>
      <w:r>
        <w:object w:dxaOrig="16310" w:dyaOrig="7990" w14:anchorId="70012018">
          <v:shape id="_x0000_i1148" type="#_x0000_t75" style="width:468pt;height:252.6pt" o:ole="" o:bordertopcolor="this" o:borderleftcolor="this" o:borderbottomcolor="this" o:borderrightcolor="this">
            <v:imagedata r:id="rId256" o:title=""/>
            <w10:bordertop type="single" width="4"/>
            <w10:borderleft type="single" width="4"/>
            <w10:borderbottom type="single" width="4"/>
            <w10:borderright type="single" width="4"/>
          </v:shape>
          <o:OLEObject Type="Embed" ProgID="MestReNova.Document.1" ShapeID="_x0000_i1148" DrawAspect="Content" ObjectID="_1783337641" r:id="rId257"/>
        </w:object>
      </w:r>
    </w:p>
    <w:p w14:paraId="05AE6BCD" w14:textId="77777777" w:rsidR="00BD018A" w:rsidRDefault="00BD018A" w:rsidP="00EB0A2E">
      <w:pPr>
        <w:spacing w:line="480" w:lineRule="auto"/>
        <w:jc w:val="both"/>
        <w:rPr>
          <w:rFonts w:ascii="Arial" w:hAnsi="Arial" w:cs="Arial"/>
        </w:rPr>
      </w:pPr>
    </w:p>
    <w:p w14:paraId="6CB5B30D" w14:textId="77777777" w:rsidR="000218C2" w:rsidRDefault="00000000" w:rsidP="000218C2">
      <w:pPr>
        <w:jc w:val="center"/>
      </w:pPr>
      <w:r>
        <w:rPr>
          <w:noProof/>
        </w:rPr>
        <w:lastRenderedPageBreak/>
        <w:object w:dxaOrig="1440" w:dyaOrig="1440" w14:anchorId="2AC6EEF9">
          <v:shape id="_x0000_s2146" type="#_x0000_t75" style="position:absolute;left:0;text-align:left;margin-left:15.7pt;margin-top:44.5pt;width:112.2pt;height:70.85pt;z-index:251692032" strokeweight=".5pt">
            <v:imagedata r:id="rId258" o:title=""/>
          </v:shape>
          <o:OLEObject Type="Embed" ProgID="ChemDraw_x64.Document.6.0" ShapeID="_x0000_s2146" DrawAspect="Content" ObjectID="_1783337793" r:id="rId259"/>
        </w:object>
      </w:r>
      <w:r w:rsidR="000218C2">
        <w:object w:dxaOrig="16311" w:dyaOrig="7970" w14:anchorId="2CCA9090">
          <v:shape id="_x0000_i1150" type="#_x0000_t75" style="width:468pt;height:262.55pt" o:ole="" o:bordertopcolor="this" o:borderleftcolor="this" o:borderbottomcolor="this" o:borderrightcolor="this">
            <v:imagedata r:id="rId260" o:title=""/>
            <o:lock v:ext="edit" aspectratio="f"/>
            <w10:bordertop type="single" width="4"/>
            <w10:borderleft type="single" width="4"/>
            <w10:borderbottom type="single" width="4"/>
            <w10:borderright type="single" width="4"/>
          </v:shape>
          <o:OLEObject Type="Embed" ProgID="MestReNova.Document.1" ShapeID="_x0000_i1150" DrawAspect="Content" ObjectID="_1783337642" r:id="rId261"/>
        </w:object>
      </w:r>
    </w:p>
    <w:p w14:paraId="11A2DF2E" w14:textId="77777777" w:rsidR="000218C2" w:rsidRDefault="000218C2" w:rsidP="000218C2">
      <w:pPr>
        <w:jc w:val="center"/>
      </w:pPr>
    </w:p>
    <w:p w14:paraId="3939AE9A" w14:textId="30589917" w:rsidR="000218C2" w:rsidRDefault="000218C2" w:rsidP="000218C2">
      <w:pPr>
        <w:spacing w:line="480" w:lineRule="auto"/>
        <w:jc w:val="both"/>
        <w:rPr>
          <w:rFonts w:ascii="Arial" w:hAnsi="Arial" w:cs="Arial"/>
        </w:rPr>
      </w:pPr>
      <w:r>
        <w:object w:dxaOrig="16310" w:dyaOrig="7820" w14:anchorId="7218B070">
          <v:shape id="_x0000_i1151" type="#_x0000_t75" style="width:468pt;height:258.2pt" o:ole="" o:bordertopcolor="this" o:borderleftcolor="this" o:borderbottomcolor="this" o:borderrightcolor="this">
            <v:imagedata r:id="rId262" o:title=""/>
            <o:lock v:ext="edit" aspectratio="f"/>
            <w10:bordertop type="single" width="4"/>
            <w10:borderleft type="single" width="4"/>
            <w10:borderbottom type="single" width="4"/>
            <w10:borderright type="single" width="4"/>
          </v:shape>
          <o:OLEObject Type="Embed" ProgID="MestReNova.Document.1" ShapeID="_x0000_i1151" DrawAspect="Content" ObjectID="_1783337643" r:id="rId263"/>
        </w:object>
      </w:r>
    </w:p>
    <w:p w14:paraId="1EECACCF" w14:textId="77777777" w:rsidR="000218C2" w:rsidRDefault="000218C2" w:rsidP="00EB0A2E">
      <w:pPr>
        <w:spacing w:line="480" w:lineRule="auto"/>
        <w:jc w:val="both"/>
        <w:rPr>
          <w:rFonts w:ascii="Arial" w:hAnsi="Arial" w:cs="Arial"/>
        </w:rPr>
      </w:pPr>
    </w:p>
    <w:p w14:paraId="3A2E7FAC" w14:textId="77777777" w:rsidR="000218C2" w:rsidRDefault="00000000" w:rsidP="000218C2">
      <w:pPr>
        <w:jc w:val="center"/>
      </w:pPr>
      <w:r>
        <w:rPr>
          <w:noProof/>
        </w:rPr>
        <w:lastRenderedPageBreak/>
        <w:object w:dxaOrig="1440" w:dyaOrig="1440" w14:anchorId="61AC5275">
          <v:shape id="_x0000_s2147" type="#_x0000_t75" style="position:absolute;left:0;text-align:left;margin-left:324.2pt;margin-top:45.85pt;width:136.4pt;height:83.15pt;z-index:251694080" strokeweight=".5pt">
            <v:imagedata r:id="rId264" o:title=""/>
          </v:shape>
          <o:OLEObject Type="Embed" ProgID="ChemDraw_x64.Document.6.0" ShapeID="_x0000_s2147" DrawAspect="Content" ObjectID="_1783337794" r:id="rId265"/>
        </w:object>
      </w:r>
      <w:r w:rsidR="000218C2">
        <w:object w:dxaOrig="16311" w:dyaOrig="7771" w14:anchorId="2AE42B72">
          <v:shape id="_x0000_i1153" type="#_x0000_t75" style="width:468pt;height:252pt" o:ole="" o:bordertopcolor="this" o:borderleftcolor="this" o:borderbottomcolor="this" o:borderrightcolor="this">
            <v:imagedata r:id="rId266" o:title=""/>
            <o:lock v:ext="edit" aspectratio="f"/>
            <w10:bordertop type="single" width="4"/>
            <w10:borderleft type="single" width="4"/>
            <w10:borderbottom type="single" width="4"/>
            <w10:borderright type="single" width="4"/>
          </v:shape>
          <o:OLEObject Type="Embed" ProgID="MestReNova.Document.1" ShapeID="_x0000_i1153" DrawAspect="Content" ObjectID="_1783337644" r:id="rId267"/>
        </w:object>
      </w:r>
    </w:p>
    <w:p w14:paraId="24E4BADC" w14:textId="77777777" w:rsidR="000218C2" w:rsidRDefault="000218C2" w:rsidP="000218C2">
      <w:pPr>
        <w:jc w:val="center"/>
      </w:pPr>
    </w:p>
    <w:p w14:paraId="64DC346A" w14:textId="0AD0313B" w:rsidR="00841399" w:rsidRDefault="000218C2" w:rsidP="000218C2">
      <w:pPr>
        <w:spacing w:line="480" w:lineRule="auto"/>
        <w:jc w:val="both"/>
      </w:pPr>
      <w:r>
        <w:object w:dxaOrig="16311" w:dyaOrig="7811" w14:anchorId="0E637F32">
          <v:shape id="_x0000_i1154" type="#_x0000_t75" style="width:468pt;height:227.15pt" o:ole="" o:bordertopcolor="this" o:borderleftcolor="this" o:borderbottomcolor="this" o:borderrightcolor="this">
            <v:imagedata r:id="rId268" o:title=""/>
            <w10:bordertop type="single" width="4"/>
            <w10:borderleft type="single" width="4"/>
            <w10:borderbottom type="single" width="4"/>
            <w10:borderright type="single" width="4"/>
          </v:shape>
          <o:OLEObject Type="Embed" ProgID="MestReNova.Document.1" ShapeID="_x0000_i1154" DrawAspect="Content" ObjectID="_1783337645" r:id="rId269"/>
        </w:object>
      </w:r>
      <w:r w:rsidR="00841399">
        <w:br w:type="page"/>
      </w:r>
    </w:p>
    <w:p w14:paraId="5B966CC0" w14:textId="6750A09C" w:rsidR="00211189" w:rsidRPr="005160D0" w:rsidRDefault="00211189" w:rsidP="00211189">
      <w:pPr>
        <w:spacing w:line="480" w:lineRule="auto"/>
        <w:jc w:val="both"/>
        <w:rPr>
          <w:rFonts w:ascii="Arial" w:hAnsi="Arial" w:cs="Arial"/>
          <w:b/>
          <w:bCs/>
          <w:sz w:val="30"/>
          <w:szCs w:val="30"/>
        </w:rPr>
      </w:pPr>
      <w:r>
        <w:rPr>
          <w:rFonts w:ascii="Arial" w:hAnsi="Arial" w:cs="Arial"/>
          <w:b/>
          <w:bCs/>
          <w:sz w:val="30"/>
          <w:szCs w:val="30"/>
        </w:rPr>
        <w:lastRenderedPageBreak/>
        <w:t>2</w:t>
      </w:r>
      <w:r w:rsidRPr="005160D0">
        <w:rPr>
          <w:rFonts w:ascii="Arial" w:hAnsi="Arial" w:cs="Arial"/>
          <w:b/>
          <w:bCs/>
          <w:sz w:val="30"/>
          <w:szCs w:val="30"/>
        </w:rPr>
        <w:t>.</w:t>
      </w:r>
      <w:r w:rsidR="00AE2945">
        <w:rPr>
          <w:rFonts w:ascii="Arial" w:hAnsi="Arial" w:cs="Arial"/>
          <w:b/>
          <w:bCs/>
          <w:sz w:val="30"/>
          <w:szCs w:val="30"/>
        </w:rPr>
        <w:t>15</w:t>
      </w:r>
      <w:r>
        <w:rPr>
          <w:rFonts w:ascii="Arial" w:hAnsi="Arial" w:cs="Arial"/>
          <w:b/>
          <w:bCs/>
          <w:sz w:val="30"/>
          <w:szCs w:val="30"/>
        </w:rPr>
        <w:t xml:space="preserve">.4 </w:t>
      </w:r>
      <w:r w:rsidR="00915ABF">
        <w:rPr>
          <w:rFonts w:ascii="Arial" w:hAnsi="Arial" w:cs="Arial"/>
          <w:b/>
          <w:bCs/>
          <w:sz w:val="30"/>
          <w:szCs w:val="30"/>
        </w:rPr>
        <w:t xml:space="preserve">References for Chapter 2 </w:t>
      </w:r>
      <w:proofErr w:type="spellStart"/>
      <w:r w:rsidR="00915ABF">
        <w:rPr>
          <w:rFonts w:ascii="Arial" w:hAnsi="Arial" w:cs="Arial"/>
          <w:b/>
          <w:bCs/>
          <w:sz w:val="30"/>
          <w:szCs w:val="30"/>
        </w:rPr>
        <w:t>Experimentals</w:t>
      </w:r>
      <w:proofErr w:type="spellEnd"/>
    </w:p>
    <w:p w14:paraId="1D337EDC" w14:textId="3FB1CD73" w:rsidR="00211189" w:rsidRDefault="00915ABF" w:rsidP="00211189">
      <w:pPr>
        <w:spacing w:line="480" w:lineRule="auto"/>
        <w:jc w:val="both"/>
        <w:rPr>
          <w:rFonts w:ascii="Arial" w:hAnsi="Arial" w:cs="Arial"/>
        </w:rPr>
      </w:pPr>
      <w:r>
        <w:rPr>
          <w:rFonts w:ascii="Arial" w:hAnsi="Arial" w:cs="Arial"/>
        </w:rPr>
        <w:t xml:space="preserve">[1] </w:t>
      </w:r>
      <w:r w:rsidRPr="00915ABF">
        <w:rPr>
          <w:rFonts w:ascii="Arial" w:hAnsi="Arial" w:cs="Arial"/>
        </w:rPr>
        <w:t xml:space="preserve">Mayfield, A. B.; Metternich, J. B.; Trotta, A. H.; Jacobsen, E. N. Stereospecific </w:t>
      </w:r>
      <w:proofErr w:type="spellStart"/>
      <w:r w:rsidRPr="00915ABF">
        <w:rPr>
          <w:rFonts w:ascii="Arial" w:hAnsi="Arial" w:cs="Arial"/>
        </w:rPr>
        <w:t>Furanosylations</w:t>
      </w:r>
      <w:proofErr w:type="spellEnd"/>
      <w:r w:rsidRPr="00915ABF">
        <w:rPr>
          <w:rFonts w:ascii="Arial" w:hAnsi="Arial" w:cs="Arial"/>
        </w:rPr>
        <w:t xml:space="preserve"> Catalyzed by Bis-Thiourea Hydrogen-Bond Donors. </w:t>
      </w:r>
      <w:r w:rsidRPr="00915ABF">
        <w:rPr>
          <w:rFonts w:ascii="Arial" w:hAnsi="Arial" w:cs="Arial"/>
          <w:i/>
          <w:iCs/>
        </w:rPr>
        <w:t>Journal of the American Chemical Society</w:t>
      </w:r>
      <w:r w:rsidRPr="00915ABF">
        <w:rPr>
          <w:rFonts w:ascii="Arial" w:hAnsi="Arial" w:cs="Arial"/>
        </w:rPr>
        <w:t xml:space="preserve"> </w:t>
      </w:r>
      <w:r w:rsidRPr="00915ABF">
        <w:rPr>
          <w:rFonts w:ascii="Arial" w:hAnsi="Arial" w:cs="Arial"/>
          <w:b/>
          <w:bCs/>
        </w:rPr>
        <w:t>2020</w:t>
      </w:r>
      <w:r w:rsidRPr="00915ABF">
        <w:rPr>
          <w:rFonts w:ascii="Arial" w:hAnsi="Arial" w:cs="Arial"/>
        </w:rPr>
        <w:t xml:space="preserve">, </w:t>
      </w:r>
      <w:r w:rsidRPr="00915ABF">
        <w:rPr>
          <w:rFonts w:ascii="Arial" w:hAnsi="Arial" w:cs="Arial"/>
          <w:i/>
          <w:iCs/>
        </w:rPr>
        <w:t>142</w:t>
      </w:r>
      <w:r w:rsidRPr="00915ABF">
        <w:rPr>
          <w:rFonts w:ascii="Arial" w:hAnsi="Arial" w:cs="Arial"/>
        </w:rPr>
        <w:t xml:space="preserve"> (8), 4061–4069. DOI:</w:t>
      </w:r>
      <w:r>
        <w:rPr>
          <w:rFonts w:ascii="Arial" w:hAnsi="Arial" w:cs="Arial"/>
        </w:rPr>
        <w:t xml:space="preserve"> </w:t>
      </w:r>
      <w:r w:rsidRPr="00915ABF">
        <w:rPr>
          <w:rFonts w:ascii="Arial" w:hAnsi="Arial" w:cs="Arial"/>
        </w:rPr>
        <w:t>10.1021/jacs.0c00335.</w:t>
      </w:r>
    </w:p>
    <w:p w14:paraId="4C55D6FA" w14:textId="42B4D73E" w:rsidR="00915ABF" w:rsidRDefault="00915ABF" w:rsidP="00211189">
      <w:pPr>
        <w:spacing w:line="480" w:lineRule="auto"/>
        <w:jc w:val="both"/>
        <w:rPr>
          <w:rFonts w:ascii="Arial" w:hAnsi="Arial" w:cs="Arial"/>
        </w:rPr>
      </w:pPr>
      <w:r>
        <w:rPr>
          <w:rFonts w:ascii="Arial" w:hAnsi="Arial" w:cs="Arial"/>
        </w:rPr>
        <w:t xml:space="preserve">[2] </w:t>
      </w:r>
      <w:r w:rsidRPr="00915ABF">
        <w:rPr>
          <w:rFonts w:ascii="Arial" w:hAnsi="Arial" w:cs="Arial"/>
        </w:rPr>
        <w:t xml:space="preserve">Oka, N.; </w:t>
      </w:r>
      <w:proofErr w:type="spellStart"/>
      <w:r w:rsidRPr="00915ABF">
        <w:rPr>
          <w:rFonts w:ascii="Arial" w:hAnsi="Arial" w:cs="Arial"/>
        </w:rPr>
        <w:t>Kajino</w:t>
      </w:r>
      <w:proofErr w:type="spellEnd"/>
      <w:r w:rsidRPr="00915ABF">
        <w:rPr>
          <w:rFonts w:ascii="Arial" w:hAnsi="Arial" w:cs="Arial"/>
        </w:rPr>
        <w:t xml:space="preserve">, R.; Takeuchi, K.; </w:t>
      </w:r>
      <w:proofErr w:type="spellStart"/>
      <w:r w:rsidRPr="00915ABF">
        <w:rPr>
          <w:rFonts w:ascii="Arial" w:hAnsi="Arial" w:cs="Arial"/>
        </w:rPr>
        <w:t>Nagakawa</w:t>
      </w:r>
      <w:proofErr w:type="spellEnd"/>
      <w:r w:rsidRPr="00915ABF">
        <w:rPr>
          <w:rFonts w:ascii="Arial" w:hAnsi="Arial" w:cs="Arial"/>
        </w:rPr>
        <w:t xml:space="preserve">, H.; Ando, K. </w:t>
      </w:r>
      <w:r w:rsidRPr="00915ABF">
        <w:rPr>
          <w:rFonts w:ascii="Symbol" w:hAnsi="Symbol" w:cs="Arial"/>
        </w:rPr>
        <w:t>a</w:t>
      </w:r>
      <w:r w:rsidRPr="00915ABF">
        <w:rPr>
          <w:rFonts w:ascii="Arial" w:hAnsi="Arial" w:cs="Arial"/>
        </w:rPr>
        <w:t xml:space="preserve">-Selective </w:t>
      </w:r>
      <w:proofErr w:type="spellStart"/>
      <w:r w:rsidRPr="00915ABF">
        <w:rPr>
          <w:rFonts w:ascii="Arial" w:hAnsi="Arial" w:cs="Arial"/>
        </w:rPr>
        <w:t>Ribofuranosylation</w:t>
      </w:r>
      <w:proofErr w:type="spellEnd"/>
      <w:r w:rsidRPr="00915ABF">
        <w:rPr>
          <w:rFonts w:ascii="Arial" w:hAnsi="Arial" w:cs="Arial"/>
        </w:rPr>
        <w:t xml:space="preserve"> of Alcohols with </w:t>
      </w:r>
      <w:proofErr w:type="spellStart"/>
      <w:r w:rsidRPr="00915ABF">
        <w:rPr>
          <w:rFonts w:ascii="Arial" w:hAnsi="Arial" w:cs="Arial"/>
        </w:rPr>
        <w:t>Ribofuranosyl</w:t>
      </w:r>
      <w:proofErr w:type="spellEnd"/>
      <w:r w:rsidRPr="00915ABF">
        <w:rPr>
          <w:rFonts w:ascii="Arial" w:hAnsi="Arial" w:cs="Arial"/>
        </w:rPr>
        <w:t xml:space="preserve"> Iodides and Triphenylphosphine Oxide. </w:t>
      </w:r>
      <w:r w:rsidRPr="00915ABF">
        <w:rPr>
          <w:rFonts w:ascii="Arial" w:hAnsi="Arial" w:cs="Arial"/>
          <w:i/>
          <w:iCs/>
        </w:rPr>
        <w:t>The Journal of Organic Chemistry</w:t>
      </w:r>
      <w:r w:rsidRPr="00915ABF">
        <w:rPr>
          <w:rFonts w:ascii="Arial" w:hAnsi="Arial" w:cs="Arial"/>
        </w:rPr>
        <w:t xml:space="preserve"> </w:t>
      </w:r>
      <w:r w:rsidRPr="00915ABF">
        <w:rPr>
          <w:rFonts w:ascii="Arial" w:hAnsi="Arial" w:cs="Arial"/>
          <w:b/>
          <w:bCs/>
        </w:rPr>
        <w:t>2014</w:t>
      </w:r>
      <w:r w:rsidRPr="00915ABF">
        <w:rPr>
          <w:rFonts w:ascii="Arial" w:hAnsi="Arial" w:cs="Arial"/>
        </w:rPr>
        <w:t xml:space="preserve">, </w:t>
      </w:r>
      <w:r w:rsidRPr="00915ABF">
        <w:rPr>
          <w:rFonts w:ascii="Arial" w:hAnsi="Arial" w:cs="Arial"/>
          <w:i/>
          <w:iCs/>
        </w:rPr>
        <w:t>79</w:t>
      </w:r>
      <w:r w:rsidRPr="00915ABF">
        <w:rPr>
          <w:rFonts w:ascii="Arial" w:hAnsi="Arial" w:cs="Arial"/>
        </w:rPr>
        <w:t xml:space="preserve"> (16), 7656–7664. DOI:</w:t>
      </w:r>
      <w:r>
        <w:rPr>
          <w:rFonts w:ascii="Arial" w:hAnsi="Arial" w:cs="Arial"/>
        </w:rPr>
        <w:t xml:space="preserve"> </w:t>
      </w:r>
      <w:r w:rsidRPr="00915ABF">
        <w:rPr>
          <w:rFonts w:ascii="Arial" w:hAnsi="Arial" w:cs="Arial"/>
        </w:rPr>
        <w:t>10.1021/jo500632h.</w:t>
      </w:r>
    </w:p>
    <w:p w14:paraId="00C543B7" w14:textId="53996C8B" w:rsidR="00915ABF" w:rsidRDefault="00915ABF" w:rsidP="00211189">
      <w:pPr>
        <w:spacing w:line="480" w:lineRule="auto"/>
        <w:jc w:val="both"/>
        <w:rPr>
          <w:rFonts w:ascii="Arial" w:hAnsi="Arial" w:cs="Arial"/>
        </w:rPr>
      </w:pPr>
      <w:r>
        <w:rPr>
          <w:rFonts w:ascii="Arial" w:hAnsi="Arial" w:cs="Arial"/>
        </w:rPr>
        <w:t xml:space="preserve">[3] </w:t>
      </w:r>
      <w:proofErr w:type="spellStart"/>
      <w:r w:rsidRPr="00915ABF">
        <w:rPr>
          <w:rFonts w:ascii="Arial" w:hAnsi="Arial" w:cs="Arial"/>
        </w:rPr>
        <w:t>Vidadala</w:t>
      </w:r>
      <w:proofErr w:type="spellEnd"/>
      <w:r w:rsidRPr="00915ABF">
        <w:rPr>
          <w:rFonts w:ascii="Arial" w:hAnsi="Arial" w:cs="Arial"/>
        </w:rPr>
        <w:t xml:space="preserve">, S. R.; Gayatri, G.; Sastry, G. N.; Hotha, S. Propargyl/Methyl Furanosides as Potential Glycosyl Donors. </w:t>
      </w:r>
      <w:r w:rsidRPr="00915ABF">
        <w:rPr>
          <w:rFonts w:ascii="Arial" w:hAnsi="Arial" w:cs="Arial"/>
          <w:i/>
          <w:iCs/>
        </w:rPr>
        <w:t>Chemical Communications</w:t>
      </w:r>
      <w:r w:rsidRPr="00915ABF">
        <w:rPr>
          <w:rFonts w:ascii="Arial" w:hAnsi="Arial" w:cs="Arial"/>
        </w:rPr>
        <w:t xml:space="preserve"> </w:t>
      </w:r>
      <w:r w:rsidRPr="00915ABF">
        <w:rPr>
          <w:rFonts w:ascii="Arial" w:hAnsi="Arial" w:cs="Arial"/>
          <w:b/>
          <w:bCs/>
        </w:rPr>
        <w:t>2011</w:t>
      </w:r>
      <w:r w:rsidRPr="00915ABF">
        <w:rPr>
          <w:rFonts w:ascii="Arial" w:hAnsi="Arial" w:cs="Arial"/>
        </w:rPr>
        <w:t xml:space="preserve">, </w:t>
      </w:r>
      <w:r w:rsidRPr="00915ABF">
        <w:rPr>
          <w:rFonts w:ascii="Arial" w:hAnsi="Arial" w:cs="Arial"/>
          <w:i/>
          <w:iCs/>
        </w:rPr>
        <w:t>47</w:t>
      </w:r>
      <w:r w:rsidRPr="00915ABF">
        <w:rPr>
          <w:rFonts w:ascii="Arial" w:hAnsi="Arial" w:cs="Arial"/>
        </w:rPr>
        <w:t xml:space="preserve"> (35), 9906. DOI:</w:t>
      </w:r>
      <w:r>
        <w:rPr>
          <w:rFonts w:ascii="Arial" w:hAnsi="Arial" w:cs="Arial"/>
        </w:rPr>
        <w:t xml:space="preserve"> </w:t>
      </w:r>
      <w:r w:rsidRPr="00915ABF">
        <w:rPr>
          <w:rFonts w:ascii="Arial" w:hAnsi="Arial" w:cs="Arial"/>
        </w:rPr>
        <w:t>10.1039/c1cc13134f.</w:t>
      </w:r>
    </w:p>
    <w:p w14:paraId="6E4F1D43" w14:textId="35A4AC56" w:rsidR="00915ABF" w:rsidRDefault="00915ABF" w:rsidP="00211189">
      <w:pPr>
        <w:spacing w:line="480" w:lineRule="auto"/>
        <w:jc w:val="both"/>
        <w:rPr>
          <w:rFonts w:ascii="Arial" w:hAnsi="Arial" w:cs="Arial"/>
        </w:rPr>
      </w:pPr>
      <w:r>
        <w:rPr>
          <w:rFonts w:ascii="Arial" w:hAnsi="Arial" w:cs="Arial"/>
        </w:rPr>
        <w:t xml:space="preserve">[4] </w:t>
      </w:r>
      <w:r w:rsidRPr="00915ABF">
        <w:rPr>
          <w:rFonts w:ascii="Arial" w:hAnsi="Arial" w:cs="Arial"/>
        </w:rPr>
        <w:t xml:space="preserve">Mallick, A.; </w:t>
      </w:r>
      <w:proofErr w:type="spellStart"/>
      <w:r w:rsidRPr="00915ABF">
        <w:rPr>
          <w:rFonts w:ascii="Arial" w:hAnsi="Arial" w:cs="Arial"/>
        </w:rPr>
        <w:t>Mallikharjunarao</w:t>
      </w:r>
      <w:proofErr w:type="spellEnd"/>
      <w:r w:rsidRPr="00915ABF">
        <w:rPr>
          <w:rFonts w:ascii="Arial" w:hAnsi="Arial" w:cs="Arial"/>
        </w:rPr>
        <w:t xml:space="preserve">, Y.; Rajasekaran, P.; Roy, R.; </w:t>
      </w:r>
      <w:proofErr w:type="spellStart"/>
      <w:r w:rsidRPr="00915ABF">
        <w:rPr>
          <w:rFonts w:ascii="Arial" w:hAnsi="Arial" w:cs="Arial"/>
        </w:rPr>
        <w:t>Vankar</w:t>
      </w:r>
      <w:proofErr w:type="spellEnd"/>
      <w:r w:rsidRPr="00915ABF">
        <w:rPr>
          <w:rFonts w:ascii="Arial" w:hAnsi="Arial" w:cs="Arial"/>
        </w:rPr>
        <w:t xml:space="preserve">, Y. D. </w:t>
      </w:r>
      <w:proofErr w:type="spellStart"/>
      <w:r w:rsidRPr="00915ABF">
        <w:rPr>
          <w:rFonts w:ascii="Arial" w:hAnsi="Arial" w:cs="Arial"/>
        </w:rPr>
        <w:t>Auiii</w:t>
      </w:r>
      <w:proofErr w:type="spellEnd"/>
      <w:r w:rsidRPr="00915ABF">
        <w:rPr>
          <w:rFonts w:ascii="Cambria Math" w:hAnsi="Cambria Math" w:cs="Cambria Math"/>
        </w:rPr>
        <w:t>‐</w:t>
      </w:r>
      <w:r w:rsidRPr="00915ABF">
        <w:rPr>
          <w:rFonts w:ascii="Arial" w:hAnsi="Arial" w:cs="Arial"/>
        </w:rPr>
        <w:t>halide/Phenylacetylene</w:t>
      </w:r>
      <w:r w:rsidRPr="00915ABF">
        <w:rPr>
          <w:rFonts w:ascii="Cambria Math" w:hAnsi="Cambria Math" w:cs="Cambria Math"/>
        </w:rPr>
        <w:t>‐</w:t>
      </w:r>
      <w:proofErr w:type="spellStart"/>
      <w:r w:rsidRPr="00915ABF">
        <w:rPr>
          <w:rFonts w:ascii="Arial" w:hAnsi="Arial" w:cs="Arial"/>
        </w:rPr>
        <w:t>catalysed</w:t>
      </w:r>
      <w:proofErr w:type="spellEnd"/>
      <w:r w:rsidRPr="00915ABF">
        <w:rPr>
          <w:rFonts w:ascii="Arial" w:hAnsi="Arial" w:cs="Arial"/>
        </w:rPr>
        <w:t xml:space="preserve"> Glycosylations Using 1</w:t>
      </w:r>
      <w:r w:rsidRPr="00915ABF">
        <w:rPr>
          <w:rFonts w:ascii="Cambria Math" w:hAnsi="Cambria Math" w:cs="Cambria Math"/>
        </w:rPr>
        <w:t>‐</w:t>
      </w:r>
      <w:r w:rsidRPr="00915ABF">
        <w:rPr>
          <w:rFonts w:ascii="Arial" w:hAnsi="Arial" w:cs="Arial"/>
        </w:rPr>
        <w:t>o</w:t>
      </w:r>
      <w:r w:rsidRPr="00915ABF">
        <w:rPr>
          <w:rFonts w:ascii="Cambria Math" w:hAnsi="Cambria Math" w:cs="Cambria Math"/>
        </w:rPr>
        <w:t>‐</w:t>
      </w:r>
      <w:r w:rsidRPr="00915ABF">
        <w:rPr>
          <w:rFonts w:ascii="Arial" w:hAnsi="Arial" w:cs="Arial"/>
        </w:rPr>
        <w:t>acetylfuranoses and Pyranose 1,2</w:t>
      </w:r>
      <w:r w:rsidRPr="00915ABF">
        <w:rPr>
          <w:rFonts w:ascii="Cambria Math" w:hAnsi="Cambria Math" w:cs="Cambria Math"/>
        </w:rPr>
        <w:t>‐</w:t>
      </w:r>
      <w:r w:rsidRPr="00915ABF">
        <w:rPr>
          <w:rFonts w:ascii="Arial" w:hAnsi="Arial" w:cs="Arial"/>
        </w:rPr>
        <w:t xml:space="preserve">orthoesters as Glycosyl Donors. </w:t>
      </w:r>
      <w:r w:rsidRPr="00915ABF">
        <w:rPr>
          <w:rFonts w:ascii="Arial" w:hAnsi="Arial" w:cs="Arial"/>
          <w:i/>
          <w:iCs/>
        </w:rPr>
        <w:t>European Journal of Organic Chemistry</w:t>
      </w:r>
      <w:r w:rsidRPr="00915ABF">
        <w:rPr>
          <w:rFonts w:ascii="Arial" w:hAnsi="Arial" w:cs="Arial"/>
        </w:rPr>
        <w:t xml:space="preserve"> </w:t>
      </w:r>
      <w:r w:rsidRPr="00915ABF">
        <w:rPr>
          <w:rFonts w:ascii="Arial" w:hAnsi="Arial" w:cs="Arial"/>
          <w:b/>
          <w:bCs/>
        </w:rPr>
        <w:t>2015</w:t>
      </w:r>
      <w:r w:rsidRPr="00915ABF">
        <w:rPr>
          <w:rFonts w:ascii="Arial" w:hAnsi="Arial" w:cs="Arial"/>
        </w:rPr>
        <w:t xml:space="preserve">, </w:t>
      </w:r>
      <w:r w:rsidRPr="00915ABF">
        <w:rPr>
          <w:rFonts w:ascii="Arial" w:hAnsi="Arial" w:cs="Arial"/>
          <w:i/>
          <w:iCs/>
        </w:rPr>
        <w:t>2016</w:t>
      </w:r>
      <w:r w:rsidRPr="00915ABF">
        <w:rPr>
          <w:rFonts w:ascii="Arial" w:hAnsi="Arial" w:cs="Arial"/>
        </w:rPr>
        <w:t xml:space="preserve"> (3), 579–588. DOI:</w:t>
      </w:r>
      <w:r>
        <w:rPr>
          <w:rFonts w:ascii="Arial" w:hAnsi="Arial" w:cs="Arial"/>
        </w:rPr>
        <w:t xml:space="preserve"> </w:t>
      </w:r>
      <w:r w:rsidRPr="00915ABF">
        <w:rPr>
          <w:rFonts w:ascii="Arial" w:hAnsi="Arial" w:cs="Arial"/>
        </w:rPr>
        <w:t>10.1002/ejoc.201501245.</w:t>
      </w:r>
    </w:p>
    <w:p w14:paraId="7CFFD5A7" w14:textId="330C422E" w:rsidR="00915ABF" w:rsidRDefault="00915ABF" w:rsidP="00211189">
      <w:pPr>
        <w:spacing w:line="480" w:lineRule="auto"/>
        <w:jc w:val="both"/>
        <w:rPr>
          <w:rFonts w:ascii="Arial" w:hAnsi="Arial" w:cs="Arial"/>
        </w:rPr>
      </w:pPr>
      <w:r>
        <w:rPr>
          <w:rFonts w:ascii="Arial" w:hAnsi="Arial" w:cs="Arial"/>
        </w:rPr>
        <w:t xml:space="preserve">[5] </w:t>
      </w:r>
      <w:r w:rsidR="00984CAA" w:rsidRPr="00984CAA">
        <w:rPr>
          <w:rFonts w:ascii="Arial" w:hAnsi="Arial" w:cs="Arial"/>
        </w:rPr>
        <w:t xml:space="preserve">Shimomura, N.; </w:t>
      </w:r>
      <w:proofErr w:type="spellStart"/>
      <w:r w:rsidR="00984CAA" w:rsidRPr="00984CAA">
        <w:rPr>
          <w:rFonts w:ascii="Arial" w:hAnsi="Arial" w:cs="Arial"/>
        </w:rPr>
        <w:t>Mukaiyama</w:t>
      </w:r>
      <w:proofErr w:type="spellEnd"/>
      <w:r w:rsidR="00984CAA" w:rsidRPr="00984CAA">
        <w:rPr>
          <w:rFonts w:ascii="Arial" w:hAnsi="Arial" w:cs="Arial"/>
        </w:rPr>
        <w:t>, T. Stereoselective Syntheses of α-d- and β-d-</w:t>
      </w:r>
      <w:proofErr w:type="spellStart"/>
      <w:r w:rsidR="00984CAA" w:rsidRPr="00984CAA">
        <w:rPr>
          <w:rFonts w:ascii="Arial" w:hAnsi="Arial" w:cs="Arial"/>
        </w:rPr>
        <w:t>Ribofuranosides</w:t>
      </w:r>
      <w:proofErr w:type="spellEnd"/>
      <w:r w:rsidR="00984CAA" w:rsidRPr="00984CAA">
        <w:rPr>
          <w:rFonts w:ascii="Arial" w:hAnsi="Arial" w:cs="Arial"/>
        </w:rPr>
        <w:t xml:space="preserve"> Catalyzed by the Combined Use of Silver Salts and Their Partners. </w:t>
      </w:r>
      <w:r w:rsidR="00984CAA" w:rsidRPr="00984CAA">
        <w:rPr>
          <w:rFonts w:ascii="Arial" w:hAnsi="Arial" w:cs="Arial"/>
          <w:i/>
          <w:iCs/>
        </w:rPr>
        <w:t>Bulletin of the Chemical Society of Japan</w:t>
      </w:r>
      <w:r w:rsidR="00984CAA" w:rsidRPr="00984CAA">
        <w:rPr>
          <w:rFonts w:ascii="Arial" w:hAnsi="Arial" w:cs="Arial"/>
        </w:rPr>
        <w:t xml:space="preserve"> </w:t>
      </w:r>
      <w:r w:rsidR="00984CAA" w:rsidRPr="00984CAA">
        <w:rPr>
          <w:rFonts w:ascii="Arial" w:hAnsi="Arial" w:cs="Arial"/>
          <w:b/>
          <w:bCs/>
        </w:rPr>
        <w:t>1994</w:t>
      </w:r>
      <w:r w:rsidR="00984CAA" w:rsidRPr="00984CAA">
        <w:rPr>
          <w:rFonts w:ascii="Arial" w:hAnsi="Arial" w:cs="Arial"/>
        </w:rPr>
        <w:t xml:space="preserve">, </w:t>
      </w:r>
      <w:r w:rsidR="00984CAA" w:rsidRPr="00984CAA">
        <w:rPr>
          <w:rFonts w:ascii="Arial" w:hAnsi="Arial" w:cs="Arial"/>
          <w:i/>
          <w:iCs/>
        </w:rPr>
        <w:t>67</w:t>
      </w:r>
      <w:r w:rsidR="00984CAA" w:rsidRPr="00984CAA">
        <w:rPr>
          <w:rFonts w:ascii="Arial" w:hAnsi="Arial" w:cs="Arial"/>
        </w:rPr>
        <w:t xml:space="preserve"> (9), 2532–2541. DOI:</w:t>
      </w:r>
      <w:r w:rsidR="00984CAA">
        <w:rPr>
          <w:rFonts w:ascii="Arial" w:hAnsi="Arial" w:cs="Arial"/>
        </w:rPr>
        <w:t xml:space="preserve"> </w:t>
      </w:r>
      <w:r w:rsidR="00984CAA" w:rsidRPr="00984CAA">
        <w:rPr>
          <w:rFonts w:ascii="Arial" w:hAnsi="Arial" w:cs="Arial"/>
        </w:rPr>
        <w:t>10.1246/bcsj.67.2532.</w:t>
      </w:r>
    </w:p>
    <w:p w14:paraId="175BE727" w14:textId="63A2B1A4" w:rsidR="00915ABF" w:rsidRDefault="00915ABF" w:rsidP="00211189">
      <w:pPr>
        <w:spacing w:line="480" w:lineRule="auto"/>
        <w:jc w:val="both"/>
        <w:rPr>
          <w:rFonts w:ascii="Arial" w:hAnsi="Arial" w:cs="Arial"/>
        </w:rPr>
      </w:pPr>
      <w:r>
        <w:rPr>
          <w:rFonts w:ascii="Arial" w:hAnsi="Arial" w:cs="Arial"/>
        </w:rPr>
        <w:t xml:space="preserve">[6] </w:t>
      </w:r>
      <w:proofErr w:type="spellStart"/>
      <w:r w:rsidR="00984CAA" w:rsidRPr="00984CAA">
        <w:rPr>
          <w:rFonts w:ascii="Arial" w:hAnsi="Arial" w:cs="Arial"/>
        </w:rPr>
        <w:t>Hirooka</w:t>
      </w:r>
      <w:proofErr w:type="spellEnd"/>
      <w:r w:rsidR="00984CAA" w:rsidRPr="00984CAA">
        <w:rPr>
          <w:rFonts w:ascii="Arial" w:hAnsi="Arial" w:cs="Arial"/>
        </w:rPr>
        <w:t xml:space="preserve">, M.; Mori, Y.; Sasaki, A.; Koto, S.; Shinoda, Y.; Morinaga, A. Synthesis of β-d-Ribofuranosyl-(1→3)-α-l-Rhamnopyranosyl-(1→3)-l-Rhamnopyranose by </w:t>
      </w:r>
      <w:r w:rsidR="00984CAA" w:rsidRPr="00984CAA">
        <w:rPr>
          <w:rFonts w:ascii="Arial" w:hAnsi="Arial" w:cs="Arial"/>
          <w:i/>
          <w:iCs/>
        </w:rPr>
        <w:t>in Situ</w:t>
      </w:r>
      <w:r w:rsidR="00984CAA" w:rsidRPr="00984CAA">
        <w:rPr>
          <w:rFonts w:ascii="Arial" w:hAnsi="Arial" w:cs="Arial"/>
        </w:rPr>
        <w:t xml:space="preserve"> Activating Glycosylation Using 1-O</w:t>
      </w:r>
      <w:r w:rsidR="00984CAA">
        <w:rPr>
          <w:rFonts w:ascii="Arial" w:hAnsi="Arial" w:cs="Arial"/>
        </w:rPr>
        <w:t>H</w:t>
      </w:r>
      <w:r w:rsidR="00984CAA" w:rsidRPr="00984CAA">
        <w:rPr>
          <w:rFonts w:ascii="Arial" w:hAnsi="Arial" w:cs="Arial"/>
        </w:rPr>
        <w:t xml:space="preserve"> Sugar Derivative and Me</w:t>
      </w:r>
      <w:r w:rsidR="00984CAA" w:rsidRPr="00984CAA">
        <w:rPr>
          <w:rFonts w:ascii="Arial" w:hAnsi="Arial" w:cs="Arial"/>
          <w:vertAlign w:val="subscript"/>
        </w:rPr>
        <w:t>3</w:t>
      </w:r>
      <w:r w:rsidR="00984CAA" w:rsidRPr="00984CAA">
        <w:rPr>
          <w:rFonts w:ascii="Arial" w:hAnsi="Arial" w:cs="Arial"/>
        </w:rPr>
        <w:t>SiBr–Co</w:t>
      </w:r>
      <w:r w:rsidR="00984CAA">
        <w:rPr>
          <w:rFonts w:ascii="Arial" w:hAnsi="Arial" w:cs="Arial"/>
        </w:rPr>
        <w:t>B</w:t>
      </w:r>
      <w:r w:rsidR="00984CAA" w:rsidRPr="00984CAA">
        <w:rPr>
          <w:rFonts w:ascii="Arial" w:hAnsi="Arial" w:cs="Arial"/>
        </w:rPr>
        <w:t>r</w:t>
      </w:r>
      <w:r w:rsidR="00984CAA" w:rsidRPr="00984CAA">
        <w:rPr>
          <w:rFonts w:ascii="Arial" w:hAnsi="Arial" w:cs="Arial"/>
          <w:vertAlign w:val="subscript"/>
        </w:rPr>
        <w:t>2</w:t>
      </w:r>
      <w:r w:rsidR="00984CAA" w:rsidRPr="00984CAA">
        <w:rPr>
          <w:rFonts w:ascii="Arial" w:hAnsi="Arial" w:cs="Arial"/>
        </w:rPr>
        <w:t>–Bu</w:t>
      </w:r>
      <w:r w:rsidR="00984CAA" w:rsidRPr="00984CAA">
        <w:rPr>
          <w:rFonts w:ascii="Arial" w:hAnsi="Arial" w:cs="Arial"/>
          <w:vertAlign w:val="subscript"/>
        </w:rPr>
        <w:t>4</w:t>
      </w:r>
      <w:r w:rsidR="00984CAA" w:rsidRPr="00984CAA">
        <w:rPr>
          <w:rFonts w:ascii="Arial" w:hAnsi="Arial" w:cs="Arial"/>
        </w:rPr>
        <w:t xml:space="preserve">NBr–Molecular Sieves 4A System. </w:t>
      </w:r>
      <w:r w:rsidR="00984CAA" w:rsidRPr="00984CAA">
        <w:rPr>
          <w:rFonts w:ascii="Arial" w:hAnsi="Arial" w:cs="Arial"/>
          <w:i/>
          <w:iCs/>
        </w:rPr>
        <w:t>Bulletin of the Chemical Society of Japan</w:t>
      </w:r>
      <w:r w:rsidR="00984CAA" w:rsidRPr="00984CAA">
        <w:rPr>
          <w:rFonts w:ascii="Arial" w:hAnsi="Arial" w:cs="Arial"/>
        </w:rPr>
        <w:t xml:space="preserve"> </w:t>
      </w:r>
      <w:r w:rsidR="00984CAA" w:rsidRPr="00984CAA">
        <w:rPr>
          <w:rFonts w:ascii="Arial" w:hAnsi="Arial" w:cs="Arial"/>
          <w:b/>
          <w:bCs/>
        </w:rPr>
        <w:t>2001</w:t>
      </w:r>
      <w:r w:rsidR="00984CAA" w:rsidRPr="00984CAA">
        <w:rPr>
          <w:rFonts w:ascii="Arial" w:hAnsi="Arial" w:cs="Arial"/>
        </w:rPr>
        <w:t xml:space="preserve">, </w:t>
      </w:r>
      <w:r w:rsidR="00984CAA" w:rsidRPr="00984CAA">
        <w:rPr>
          <w:rFonts w:ascii="Arial" w:hAnsi="Arial" w:cs="Arial"/>
          <w:i/>
          <w:iCs/>
        </w:rPr>
        <w:t>74</w:t>
      </w:r>
      <w:r w:rsidR="00984CAA" w:rsidRPr="00984CAA">
        <w:rPr>
          <w:rFonts w:ascii="Arial" w:hAnsi="Arial" w:cs="Arial"/>
        </w:rPr>
        <w:t xml:space="preserve"> (9), 1679–1694. DOI:</w:t>
      </w:r>
      <w:r w:rsidR="00984CAA">
        <w:rPr>
          <w:rFonts w:ascii="Arial" w:hAnsi="Arial" w:cs="Arial"/>
        </w:rPr>
        <w:t xml:space="preserve"> </w:t>
      </w:r>
      <w:r w:rsidR="00984CAA" w:rsidRPr="00984CAA">
        <w:rPr>
          <w:rFonts w:ascii="Arial" w:hAnsi="Arial" w:cs="Arial"/>
        </w:rPr>
        <w:t>10.1246/bcsj.74.1679.</w:t>
      </w:r>
    </w:p>
    <w:p w14:paraId="4B7FC941" w14:textId="43A082EE" w:rsidR="00915ABF" w:rsidRDefault="00915ABF" w:rsidP="000E7175">
      <w:pPr>
        <w:spacing w:line="480" w:lineRule="auto"/>
        <w:jc w:val="both"/>
        <w:rPr>
          <w:rFonts w:ascii="Arial" w:hAnsi="Arial" w:cs="Arial"/>
        </w:rPr>
      </w:pPr>
      <w:r>
        <w:rPr>
          <w:rFonts w:ascii="Arial" w:hAnsi="Arial" w:cs="Arial"/>
        </w:rPr>
        <w:lastRenderedPageBreak/>
        <w:t xml:space="preserve">[7] </w:t>
      </w:r>
      <w:r w:rsidR="000E7175" w:rsidRPr="000E7175">
        <w:rPr>
          <w:rFonts w:ascii="Arial" w:hAnsi="Arial" w:cs="Arial"/>
        </w:rPr>
        <w:t xml:space="preserve">Hashizume, N.; Kobayashi, S. Lanthanide Triflates as Reusable Catalysts in Stereoselective </w:t>
      </w:r>
      <w:r w:rsidR="000E7175">
        <w:rPr>
          <w:rFonts w:ascii="Arial" w:hAnsi="Arial" w:cs="Arial"/>
        </w:rPr>
        <w:t>-</w:t>
      </w:r>
      <w:r w:rsidR="000E7175" w:rsidRPr="000E7175">
        <w:rPr>
          <w:rFonts w:ascii="Arial" w:hAnsi="Arial" w:cs="Arial"/>
        </w:rPr>
        <w:t>and-</w:t>
      </w:r>
      <w:r w:rsidR="000E7175">
        <w:rPr>
          <w:rFonts w:ascii="Arial" w:hAnsi="Arial" w:cs="Arial"/>
        </w:rPr>
        <w:t xml:space="preserve"> </w:t>
      </w:r>
      <w:r w:rsidR="000E7175" w:rsidRPr="000E7175">
        <w:rPr>
          <w:rFonts w:ascii="Arial" w:hAnsi="Arial" w:cs="Arial"/>
        </w:rPr>
        <w:t>Glycosylation Reactions of 1-</w:t>
      </w:r>
      <w:r w:rsidR="000E7175" w:rsidRPr="000E7175">
        <w:rPr>
          <w:rFonts w:ascii="Arial" w:hAnsi="Arial" w:cs="Arial"/>
          <w:i/>
          <w:iCs/>
        </w:rPr>
        <w:t>O</w:t>
      </w:r>
      <w:r w:rsidR="000E7175" w:rsidRPr="000E7175">
        <w:rPr>
          <w:rFonts w:ascii="Arial" w:hAnsi="Arial" w:cs="Arial"/>
        </w:rPr>
        <w:t>-Acetyl-2, 3, 5-Tri-</w:t>
      </w:r>
      <w:r w:rsidR="000E7175" w:rsidRPr="000E7175">
        <w:rPr>
          <w:rFonts w:ascii="Arial" w:hAnsi="Arial" w:cs="Arial"/>
          <w:i/>
          <w:iCs/>
        </w:rPr>
        <w:t>O</w:t>
      </w:r>
      <w:r w:rsidR="000E7175" w:rsidRPr="000E7175">
        <w:rPr>
          <w:rFonts w:ascii="Arial" w:hAnsi="Arial" w:cs="Arial"/>
        </w:rPr>
        <w:t xml:space="preserve">-Benzylribofuranose. </w:t>
      </w:r>
      <w:proofErr w:type="spellStart"/>
      <w:r w:rsidR="000E7175" w:rsidRPr="000E7175">
        <w:rPr>
          <w:rFonts w:ascii="Arial" w:hAnsi="Arial" w:cs="Arial"/>
        </w:rPr>
        <w:t>Carbohydr</w:t>
      </w:r>
      <w:proofErr w:type="spellEnd"/>
      <w:r w:rsidR="000E7175" w:rsidRPr="000E7175">
        <w:rPr>
          <w:rFonts w:ascii="Arial" w:hAnsi="Arial" w:cs="Arial"/>
        </w:rPr>
        <w:t xml:space="preserve">. Lett. </w:t>
      </w:r>
      <w:r w:rsidR="000E7175" w:rsidRPr="000E7175">
        <w:rPr>
          <w:rFonts w:ascii="Arial" w:hAnsi="Arial" w:cs="Arial"/>
          <w:b/>
          <w:bCs/>
        </w:rPr>
        <w:t>1996</w:t>
      </w:r>
      <w:r w:rsidR="000E7175" w:rsidRPr="000E7175">
        <w:rPr>
          <w:rFonts w:ascii="Arial" w:hAnsi="Arial" w:cs="Arial"/>
        </w:rPr>
        <w:t xml:space="preserve">, </w:t>
      </w:r>
      <w:r w:rsidR="000E7175" w:rsidRPr="000E7175">
        <w:rPr>
          <w:rFonts w:ascii="Arial" w:hAnsi="Arial" w:cs="Arial"/>
          <w:i/>
          <w:iCs/>
        </w:rPr>
        <w:t>2</w:t>
      </w:r>
      <w:r w:rsidR="000E7175" w:rsidRPr="000E7175">
        <w:rPr>
          <w:rFonts w:ascii="Arial" w:hAnsi="Arial" w:cs="Arial"/>
        </w:rPr>
        <w:t>, 157-164.</w:t>
      </w:r>
    </w:p>
    <w:p w14:paraId="043B3E22" w14:textId="002C5C77" w:rsidR="00915ABF" w:rsidRDefault="00915ABF" w:rsidP="00211189">
      <w:pPr>
        <w:spacing w:line="480" w:lineRule="auto"/>
        <w:jc w:val="both"/>
        <w:rPr>
          <w:rFonts w:ascii="Arial" w:hAnsi="Arial" w:cs="Arial"/>
        </w:rPr>
      </w:pPr>
      <w:r>
        <w:rPr>
          <w:rFonts w:ascii="Arial" w:hAnsi="Arial" w:cs="Arial"/>
        </w:rPr>
        <w:t xml:space="preserve">[8] </w:t>
      </w:r>
      <w:r w:rsidR="000E7175" w:rsidRPr="000E7175">
        <w:rPr>
          <w:rFonts w:ascii="Arial" w:hAnsi="Arial" w:cs="Arial"/>
        </w:rPr>
        <w:t>Suzuki, T.; Watanabe, S.; Yamada, T.; Hiroi, K. Dehydrative Glycosylation of Tri-</w:t>
      </w:r>
      <w:r w:rsidR="000E7175" w:rsidRPr="000E7175">
        <w:rPr>
          <w:rFonts w:ascii="Arial" w:hAnsi="Arial" w:cs="Arial"/>
          <w:i/>
          <w:iCs/>
        </w:rPr>
        <w:t>O</w:t>
      </w:r>
      <w:r w:rsidR="000E7175" w:rsidRPr="000E7175">
        <w:rPr>
          <w:rFonts w:ascii="Arial" w:hAnsi="Arial" w:cs="Arial"/>
        </w:rPr>
        <w:t xml:space="preserve">-Benzylated 1-Hydroxyribofuranose Catalyzed by a </w:t>
      </w:r>
      <w:proofErr w:type="gramStart"/>
      <w:r w:rsidR="000E7175" w:rsidRPr="000E7175">
        <w:rPr>
          <w:rFonts w:ascii="Arial" w:hAnsi="Arial" w:cs="Arial"/>
        </w:rPr>
        <w:t>Copper(</w:t>
      </w:r>
      <w:proofErr w:type="gramEnd"/>
      <w:r w:rsidR="000E7175" w:rsidRPr="000E7175">
        <w:rPr>
          <w:rFonts w:ascii="Arial" w:hAnsi="Arial" w:cs="Arial"/>
        </w:rPr>
        <w:t>I</w:t>
      </w:r>
      <w:r w:rsidR="000E7175">
        <w:rPr>
          <w:rFonts w:ascii="Arial" w:hAnsi="Arial" w:cs="Arial"/>
        </w:rPr>
        <w:t>I</w:t>
      </w:r>
      <w:r w:rsidR="000E7175" w:rsidRPr="000E7175">
        <w:rPr>
          <w:rFonts w:ascii="Arial" w:hAnsi="Arial" w:cs="Arial"/>
        </w:rPr>
        <w:t xml:space="preserve">) Complex. </w:t>
      </w:r>
      <w:r w:rsidR="000E7175" w:rsidRPr="000E7175">
        <w:rPr>
          <w:rFonts w:ascii="Arial" w:hAnsi="Arial" w:cs="Arial"/>
          <w:i/>
          <w:iCs/>
        </w:rPr>
        <w:t>Tetrahedron Letters</w:t>
      </w:r>
      <w:r w:rsidR="000E7175" w:rsidRPr="000E7175">
        <w:rPr>
          <w:rFonts w:ascii="Arial" w:hAnsi="Arial" w:cs="Arial"/>
        </w:rPr>
        <w:t xml:space="preserve"> </w:t>
      </w:r>
      <w:r w:rsidR="000E7175" w:rsidRPr="000E7175">
        <w:rPr>
          <w:rFonts w:ascii="Arial" w:hAnsi="Arial" w:cs="Arial"/>
          <w:b/>
          <w:bCs/>
        </w:rPr>
        <w:t>2003</w:t>
      </w:r>
      <w:r w:rsidR="000E7175" w:rsidRPr="000E7175">
        <w:rPr>
          <w:rFonts w:ascii="Arial" w:hAnsi="Arial" w:cs="Arial"/>
        </w:rPr>
        <w:t xml:space="preserve">, </w:t>
      </w:r>
      <w:r w:rsidR="000E7175" w:rsidRPr="000E7175">
        <w:rPr>
          <w:rFonts w:ascii="Arial" w:hAnsi="Arial" w:cs="Arial"/>
          <w:i/>
          <w:iCs/>
        </w:rPr>
        <w:t>44</w:t>
      </w:r>
      <w:r w:rsidR="000E7175" w:rsidRPr="000E7175">
        <w:rPr>
          <w:rFonts w:ascii="Arial" w:hAnsi="Arial" w:cs="Arial"/>
        </w:rPr>
        <w:t xml:space="preserve"> (12), 2561–2563. DOI:</w:t>
      </w:r>
      <w:r w:rsidR="000E7175">
        <w:rPr>
          <w:rFonts w:ascii="Arial" w:hAnsi="Arial" w:cs="Arial"/>
        </w:rPr>
        <w:t xml:space="preserve"> </w:t>
      </w:r>
      <w:r w:rsidR="000E7175" w:rsidRPr="000E7175">
        <w:rPr>
          <w:rFonts w:ascii="Arial" w:hAnsi="Arial" w:cs="Arial"/>
        </w:rPr>
        <w:t>10.1016/s0040-4039(03)00270-3.</w:t>
      </w:r>
    </w:p>
    <w:p w14:paraId="1D56B511" w14:textId="73A25F71" w:rsidR="00915ABF" w:rsidRDefault="00915ABF" w:rsidP="00211189">
      <w:pPr>
        <w:spacing w:line="480" w:lineRule="auto"/>
        <w:jc w:val="both"/>
        <w:rPr>
          <w:rFonts w:ascii="Arial" w:hAnsi="Arial" w:cs="Arial"/>
        </w:rPr>
      </w:pPr>
      <w:r>
        <w:rPr>
          <w:rFonts w:ascii="Arial" w:hAnsi="Arial" w:cs="Arial"/>
        </w:rPr>
        <w:t xml:space="preserve">[9] </w:t>
      </w:r>
      <w:r w:rsidR="000E7175" w:rsidRPr="000E7175">
        <w:rPr>
          <w:rFonts w:ascii="Arial" w:hAnsi="Arial" w:cs="Arial"/>
        </w:rPr>
        <w:t xml:space="preserve">Schmidt, R. R.; Reichrath, M. Facile, Highly Selective Synthesis of </w:t>
      </w:r>
      <w:r w:rsidR="000E7175" w:rsidRPr="000E7175">
        <w:rPr>
          <w:rFonts w:ascii="Symbol" w:hAnsi="Symbol" w:cs="Arial"/>
        </w:rPr>
        <w:t>a</w:t>
      </w:r>
      <w:r w:rsidR="000E7175" w:rsidRPr="000E7175">
        <w:rPr>
          <w:rFonts w:ascii="Cambria Math" w:hAnsi="Cambria Math" w:cs="Cambria Math"/>
        </w:rPr>
        <w:t>‐</w:t>
      </w:r>
      <w:r w:rsidR="000E7175" w:rsidRPr="000E7175">
        <w:rPr>
          <w:rFonts w:ascii="Arial" w:hAnsi="Arial" w:cs="Arial"/>
        </w:rPr>
        <w:t xml:space="preserve"> and </w:t>
      </w:r>
      <w:r w:rsidR="000E7175" w:rsidRPr="000E7175">
        <w:rPr>
          <w:rFonts w:ascii="Symbol" w:hAnsi="Symbol" w:cs="Arial"/>
        </w:rPr>
        <w:t>b</w:t>
      </w:r>
      <w:r w:rsidR="000E7175" w:rsidRPr="000E7175">
        <w:rPr>
          <w:rFonts w:ascii="Cambria Math" w:hAnsi="Cambria Math" w:cs="Cambria Math"/>
        </w:rPr>
        <w:t>‐</w:t>
      </w:r>
      <w:r w:rsidR="000E7175" w:rsidRPr="000E7175">
        <w:rPr>
          <w:rFonts w:ascii="Arial" w:hAnsi="Arial" w:cs="Arial"/>
        </w:rPr>
        <w:t>disaccharides from 1</w:t>
      </w:r>
      <w:r w:rsidR="000E7175" w:rsidRPr="000E7175">
        <w:rPr>
          <w:rFonts w:ascii="Cambria Math" w:hAnsi="Cambria Math" w:cs="Cambria Math"/>
        </w:rPr>
        <w:t>‐</w:t>
      </w:r>
      <w:r w:rsidR="000E7175" w:rsidRPr="000E7175">
        <w:rPr>
          <w:rFonts w:ascii="Arial" w:hAnsi="Arial" w:cs="Arial"/>
          <w:i/>
          <w:iCs/>
        </w:rPr>
        <w:t>O</w:t>
      </w:r>
      <w:r w:rsidR="000E7175" w:rsidRPr="000E7175">
        <w:rPr>
          <w:rFonts w:ascii="Cambria Math" w:hAnsi="Cambria Math" w:cs="Cambria Math"/>
        </w:rPr>
        <w:t>‐</w:t>
      </w:r>
      <w:r w:rsidR="000E7175" w:rsidRPr="000E7175">
        <w:rPr>
          <w:rFonts w:ascii="Arial" w:hAnsi="Arial" w:cs="Arial"/>
        </w:rPr>
        <w:t xml:space="preserve">metalated </w:t>
      </w:r>
      <w:r w:rsidR="000E7175" w:rsidRPr="000E7175">
        <w:rPr>
          <w:rFonts w:ascii="Arial" w:hAnsi="Arial" w:cs="Arial"/>
          <w:sz w:val="20"/>
          <w:szCs w:val="20"/>
        </w:rPr>
        <w:t>D</w:t>
      </w:r>
      <w:r w:rsidR="000E7175" w:rsidRPr="000E7175">
        <w:rPr>
          <w:rFonts w:ascii="Cambria Math" w:hAnsi="Cambria Math" w:cs="Cambria Math"/>
        </w:rPr>
        <w:t>‐</w:t>
      </w:r>
      <w:proofErr w:type="spellStart"/>
      <w:r w:rsidR="000E7175" w:rsidRPr="000E7175">
        <w:rPr>
          <w:rFonts w:ascii="Arial" w:hAnsi="Arial" w:cs="Arial"/>
        </w:rPr>
        <w:t>ribofuranoses</w:t>
      </w:r>
      <w:proofErr w:type="spellEnd"/>
      <w:r w:rsidR="000E7175" w:rsidRPr="000E7175">
        <w:rPr>
          <w:rFonts w:ascii="Arial" w:hAnsi="Arial" w:cs="Arial"/>
        </w:rPr>
        <w:t xml:space="preserve">. </w:t>
      </w:r>
      <w:proofErr w:type="spellStart"/>
      <w:r w:rsidR="000E7175" w:rsidRPr="000E7175">
        <w:rPr>
          <w:rFonts w:ascii="Arial" w:hAnsi="Arial" w:cs="Arial"/>
          <w:i/>
          <w:iCs/>
        </w:rPr>
        <w:t>Angewandte</w:t>
      </w:r>
      <w:proofErr w:type="spellEnd"/>
      <w:r w:rsidR="000E7175" w:rsidRPr="000E7175">
        <w:rPr>
          <w:rFonts w:ascii="Arial" w:hAnsi="Arial" w:cs="Arial"/>
          <w:i/>
          <w:iCs/>
        </w:rPr>
        <w:t xml:space="preserve"> </w:t>
      </w:r>
      <w:proofErr w:type="spellStart"/>
      <w:r w:rsidR="000E7175" w:rsidRPr="000E7175">
        <w:rPr>
          <w:rFonts w:ascii="Arial" w:hAnsi="Arial" w:cs="Arial"/>
          <w:i/>
          <w:iCs/>
        </w:rPr>
        <w:t>Chemie</w:t>
      </w:r>
      <w:proofErr w:type="spellEnd"/>
      <w:r w:rsidR="000E7175" w:rsidRPr="000E7175">
        <w:rPr>
          <w:rFonts w:ascii="Arial" w:hAnsi="Arial" w:cs="Arial"/>
          <w:i/>
          <w:iCs/>
        </w:rPr>
        <w:t xml:space="preserve"> International Edition in English</w:t>
      </w:r>
      <w:r w:rsidR="000E7175" w:rsidRPr="000E7175">
        <w:rPr>
          <w:rFonts w:ascii="Arial" w:hAnsi="Arial" w:cs="Arial"/>
        </w:rPr>
        <w:t xml:space="preserve"> </w:t>
      </w:r>
      <w:r w:rsidR="000E7175" w:rsidRPr="000E7175">
        <w:rPr>
          <w:rFonts w:ascii="Arial" w:hAnsi="Arial" w:cs="Arial"/>
          <w:b/>
          <w:bCs/>
        </w:rPr>
        <w:t>1979</w:t>
      </w:r>
      <w:r w:rsidR="000E7175" w:rsidRPr="000E7175">
        <w:rPr>
          <w:rFonts w:ascii="Arial" w:hAnsi="Arial" w:cs="Arial"/>
        </w:rPr>
        <w:t xml:space="preserve">, </w:t>
      </w:r>
      <w:r w:rsidR="000E7175" w:rsidRPr="000E7175">
        <w:rPr>
          <w:rFonts w:ascii="Arial" w:hAnsi="Arial" w:cs="Arial"/>
          <w:i/>
          <w:iCs/>
        </w:rPr>
        <w:t>18</w:t>
      </w:r>
      <w:r w:rsidR="000E7175" w:rsidRPr="000E7175">
        <w:rPr>
          <w:rFonts w:ascii="Arial" w:hAnsi="Arial" w:cs="Arial"/>
        </w:rPr>
        <w:t xml:space="preserve"> (6), 466–467. DOI:</w:t>
      </w:r>
      <w:r w:rsidR="000E7175">
        <w:rPr>
          <w:rFonts w:ascii="Arial" w:hAnsi="Arial" w:cs="Arial"/>
        </w:rPr>
        <w:t xml:space="preserve"> </w:t>
      </w:r>
      <w:r w:rsidR="000E7175" w:rsidRPr="000E7175">
        <w:rPr>
          <w:rFonts w:ascii="Arial" w:hAnsi="Arial" w:cs="Arial"/>
        </w:rPr>
        <w:t>10.1002/anie.197904661.</w:t>
      </w:r>
    </w:p>
    <w:p w14:paraId="2231239B" w14:textId="18C5164F" w:rsidR="00196284" w:rsidRDefault="00196284" w:rsidP="00211189">
      <w:pPr>
        <w:spacing w:line="480" w:lineRule="auto"/>
        <w:jc w:val="both"/>
        <w:rPr>
          <w:rFonts w:ascii="Arial" w:hAnsi="Arial" w:cs="Arial"/>
        </w:rPr>
      </w:pPr>
      <w:r>
        <w:rPr>
          <w:rFonts w:ascii="Arial" w:hAnsi="Arial" w:cs="Arial"/>
        </w:rPr>
        <w:t xml:space="preserve">[10] </w:t>
      </w:r>
      <w:proofErr w:type="spellStart"/>
      <w:r w:rsidRPr="009659C0">
        <w:rPr>
          <w:rFonts w:ascii="Arial" w:hAnsi="Arial" w:cs="Arial"/>
        </w:rPr>
        <w:t>Uchiro</w:t>
      </w:r>
      <w:proofErr w:type="spellEnd"/>
      <w:r w:rsidRPr="009659C0">
        <w:rPr>
          <w:rFonts w:ascii="Arial" w:hAnsi="Arial" w:cs="Arial"/>
        </w:rPr>
        <w:t xml:space="preserve">, H.; Kurusu, N.; </w:t>
      </w:r>
      <w:proofErr w:type="spellStart"/>
      <w:r w:rsidRPr="009659C0">
        <w:rPr>
          <w:rFonts w:ascii="Arial" w:hAnsi="Arial" w:cs="Arial"/>
        </w:rPr>
        <w:t>Mukaiyama</w:t>
      </w:r>
      <w:proofErr w:type="spellEnd"/>
      <w:r w:rsidRPr="009659C0">
        <w:rPr>
          <w:rFonts w:ascii="Arial" w:hAnsi="Arial" w:cs="Arial"/>
        </w:rPr>
        <w:t xml:space="preserve">, T. A Convenient Method for the Preparation of Disaccharides by </w:t>
      </w:r>
      <w:proofErr w:type="spellStart"/>
      <w:r w:rsidRPr="009659C0">
        <w:rPr>
          <w:rFonts w:ascii="Arial" w:hAnsi="Arial" w:cs="Arial"/>
        </w:rPr>
        <w:t>Transglycosylation</w:t>
      </w:r>
      <w:proofErr w:type="spellEnd"/>
      <w:r w:rsidRPr="009659C0">
        <w:rPr>
          <w:rFonts w:ascii="Arial" w:hAnsi="Arial" w:cs="Arial"/>
        </w:rPr>
        <w:t xml:space="preserve"> of Methyl Glycosides. </w:t>
      </w:r>
      <w:r w:rsidRPr="009659C0">
        <w:rPr>
          <w:rFonts w:ascii="Arial" w:hAnsi="Arial" w:cs="Arial"/>
          <w:i/>
          <w:iCs/>
        </w:rPr>
        <w:t>Israel Journal of Chemistry</w:t>
      </w:r>
      <w:r w:rsidRPr="009659C0">
        <w:rPr>
          <w:rFonts w:ascii="Arial" w:hAnsi="Arial" w:cs="Arial"/>
        </w:rPr>
        <w:t xml:space="preserve"> </w:t>
      </w:r>
      <w:r w:rsidRPr="009659C0">
        <w:rPr>
          <w:rFonts w:ascii="Arial" w:hAnsi="Arial" w:cs="Arial"/>
          <w:b/>
          <w:bCs/>
        </w:rPr>
        <w:t>1997</w:t>
      </w:r>
      <w:r w:rsidRPr="009659C0">
        <w:rPr>
          <w:rFonts w:ascii="Arial" w:hAnsi="Arial" w:cs="Arial"/>
        </w:rPr>
        <w:t xml:space="preserve">, </w:t>
      </w:r>
      <w:r w:rsidRPr="009659C0">
        <w:rPr>
          <w:rFonts w:ascii="Arial" w:hAnsi="Arial" w:cs="Arial"/>
          <w:i/>
          <w:iCs/>
        </w:rPr>
        <w:t>37</w:t>
      </w:r>
      <w:r w:rsidRPr="009659C0">
        <w:rPr>
          <w:rFonts w:ascii="Arial" w:hAnsi="Arial" w:cs="Arial"/>
        </w:rPr>
        <w:t xml:space="preserve"> (1), 87–96. DOI:</w:t>
      </w:r>
      <w:r>
        <w:rPr>
          <w:rFonts w:ascii="Arial" w:hAnsi="Arial" w:cs="Arial"/>
        </w:rPr>
        <w:t xml:space="preserve"> </w:t>
      </w:r>
      <w:r w:rsidRPr="009659C0">
        <w:rPr>
          <w:rFonts w:ascii="Arial" w:hAnsi="Arial" w:cs="Arial"/>
        </w:rPr>
        <w:t>10.1002/ijch.199700011.</w:t>
      </w:r>
    </w:p>
    <w:p w14:paraId="72E0CAFA" w14:textId="4F61171B" w:rsidR="00915ABF" w:rsidRDefault="00915ABF" w:rsidP="00211189">
      <w:pPr>
        <w:spacing w:line="480" w:lineRule="auto"/>
        <w:jc w:val="both"/>
        <w:rPr>
          <w:rFonts w:ascii="Arial" w:hAnsi="Arial" w:cs="Arial"/>
        </w:rPr>
      </w:pPr>
      <w:r>
        <w:rPr>
          <w:rFonts w:ascii="Arial" w:hAnsi="Arial" w:cs="Arial"/>
        </w:rPr>
        <w:t>[1</w:t>
      </w:r>
      <w:r w:rsidR="00196284">
        <w:rPr>
          <w:rFonts w:ascii="Arial" w:hAnsi="Arial" w:cs="Arial"/>
        </w:rPr>
        <w:t>1</w:t>
      </w:r>
      <w:r>
        <w:rPr>
          <w:rFonts w:ascii="Arial" w:hAnsi="Arial" w:cs="Arial"/>
        </w:rPr>
        <w:t xml:space="preserve">] </w:t>
      </w:r>
      <w:r w:rsidR="000E7175" w:rsidRPr="000E7175">
        <w:rPr>
          <w:rFonts w:ascii="Arial" w:hAnsi="Arial" w:cs="Arial"/>
        </w:rPr>
        <w:t>Xu, H.; Schaugaard, R. N.; Li, J.; Schlegel, H. B.; Nguyen, H. M. Stereoselective 1,2-</w:t>
      </w:r>
      <w:r w:rsidR="000E7175" w:rsidRPr="000E7175">
        <w:rPr>
          <w:rFonts w:ascii="Arial" w:hAnsi="Arial" w:cs="Arial"/>
          <w:i/>
          <w:iCs/>
        </w:rPr>
        <w:t>Cis</w:t>
      </w:r>
      <w:r w:rsidR="000E7175" w:rsidRPr="000E7175">
        <w:rPr>
          <w:rFonts w:ascii="Arial" w:hAnsi="Arial" w:cs="Arial"/>
        </w:rPr>
        <w:t xml:space="preserve"> </w:t>
      </w:r>
      <w:proofErr w:type="spellStart"/>
      <w:r w:rsidR="000E7175" w:rsidRPr="000E7175">
        <w:rPr>
          <w:rFonts w:ascii="Arial" w:hAnsi="Arial" w:cs="Arial"/>
        </w:rPr>
        <w:t>Furanosylations</w:t>
      </w:r>
      <w:proofErr w:type="spellEnd"/>
      <w:r w:rsidR="000E7175" w:rsidRPr="000E7175">
        <w:rPr>
          <w:rFonts w:ascii="Arial" w:hAnsi="Arial" w:cs="Arial"/>
        </w:rPr>
        <w:t xml:space="preserve"> Catalyzed by Phenanthroline. </w:t>
      </w:r>
      <w:r w:rsidR="000E7175" w:rsidRPr="000E7175">
        <w:rPr>
          <w:rFonts w:ascii="Arial" w:hAnsi="Arial" w:cs="Arial"/>
          <w:i/>
          <w:iCs/>
        </w:rPr>
        <w:t>Journal of the American Chemical Society</w:t>
      </w:r>
      <w:r w:rsidR="000E7175" w:rsidRPr="000E7175">
        <w:rPr>
          <w:rFonts w:ascii="Arial" w:hAnsi="Arial" w:cs="Arial"/>
        </w:rPr>
        <w:t xml:space="preserve"> </w:t>
      </w:r>
      <w:r w:rsidR="000E7175" w:rsidRPr="000E7175">
        <w:rPr>
          <w:rFonts w:ascii="Arial" w:hAnsi="Arial" w:cs="Arial"/>
          <w:b/>
          <w:bCs/>
        </w:rPr>
        <w:t>2022</w:t>
      </w:r>
      <w:r w:rsidR="000E7175" w:rsidRPr="000E7175">
        <w:rPr>
          <w:rFonts w:ascii="Arial" w:hAnsi="Arial" w:cs="Arial"/>
        </w:rPr>
        <w:t xml:space="preserve">, </w:t>
      </w:r>
      <w:r w:rsidR="000E7175" w:rsidRPr="000E7175">
        <w:rPr>
          <w:rFonts w:ascii="Arial" w:hAnsi="Arial" w:cs="Arial"/>
          <w:i/>
          <w:iCs/>
        </w:rPr>
        <w:t>144</w:t>
      </w:r>
      <w:r w:rsidR="000E7175" w:rsidRPr="000E7175">
        <w:rPr>
          <w:rFonts w:ascii="Arial" w:hAnsi="Arial" w:cs="Arial"/>
        </w:rPr>
        <w:t xml:space="preserve"> (16), 7441–7456. DOI:</w:t>
      </w:r>
      <w:r w:rsidR="000E7175">
        <w:rPr>
          <w:rFonts w:ascii="Arial" w:hAnsi="Arial" w:cs="Arial"/>
        </w:rPr>
        <w:t xml:space="preserve"> </w:t>
      </w:r>
      <w:r w:rsidR="000E7175" w:rsidRPr="000E7175">
        <w:rPr>
          <w:rFonts w:ascii="Arial" w:hAnsi="Arial" w:cs="Arial"/>
        </w:rPr>
        <w:t>10.1021/jacs.2c02063.</w:t>
      </w:r>
    </w:p>
    <w:p w14:paraId="2BEBAF54" w14:textId="1E17FF7C" w:rsidR="00915ABF" w:rsidRDefault="00915ABF" w:rsidP="00211189">
      <w:pPr>
        <w:spacing w:line="480" w:lineRule="auto"/>
        <w:jc w:val="both"/>
        <w:rPr>
          <w:rFonts w:ascii="Arial" w:hAnsi="Arial" w:cs="Arial"/>
        </w:rPr>
      </w:pPr>
      <w:r>
        <w:rPr>
          <w:rFonts w:ascii="Arial" w:hAnsi="Arial" w:cs="Arial"/>
        </w:rPr>
        <w:t>[1</w:t>
      </w:r>
      <w:r w:rsidR="00196284">
        <w:rPr>
          <w:rFonts w:ascii="Arial" w:hAnsi="Arial" w:cs="Arial"/>
        </w:rPr>
        <w:t>2</w:t>
      </w:r>
      <w:r>
        <w:rPr>
          <w:rFonts w:ascii="Arial" w:hAnsi="Arial" w:cs="Arial"/>
        </w:rPr>
        <w:t xml:space="preserve">] </w:t>
      </w:r>
      <w:r w:rsidR="000E7175" w:rsidRPr="000E7175">
        <w:rPr>
          <w:rFonts w:ascii="Arial" w:hAnsi="Arial" w:cs="Arial"/>
        </w:rPr>
        <w:t>Lee, Y. J.; Lee, K.; Jung, E. H.; Jeon, H. B.; Kim, K. S. Acceptor-Dependent Stereoselective Glycosylation:  2‘-CB Glycoside-Mediated Direct β-d-</w:t>
      </w:r>
      <w:proofErr w:type="spellStart"/>
      <w:r w:rsidR="000E7175" w:rsidRPr="000E7175">
        <w:rPr>
          <w:rFonts w:ascii="Arial" w:hAnsi="Arial" w:cs="Arial"/>
        </w:rPr>
        <w:t>Arabinofuranosylation</w:t>
      </w:r>
      <w:proofErr w:type="spellEnd"/>
      <w:r w:rsidR="000E7175" w:rsidRPr="000E7175">
        <w:rPr>
          <w:rFonts w:ascii="Arial" w:hAnsi="Arial" w:cs="Arial"/>
        </w:rPr>
        <w:t xml:space="preserve"> and Efficient Synthesis of the </w:t>
      </w:r>
      <w:proofErr w:type="spellStart"/>
      <w:r w:rsidR="000E7175" w:rsidRPr="000E7175">
        <w:rPr>
          <w:rFonts w:ascii="Arial" w:hAnsi="Arial" w:cs="Arial"/>
        </w:rPr>
        <w:t>Octaarabinofuranoside</w:t>
      </w:r>
      <w:proofErr w:type="spellEnd"/>
      <w:r w:rsidR="000E7175" w:rsidRPr="000E7175">
        <w:rPr>
          <w:rFonts w:ascii="Arial" w:hAnsi="Arial" w:cs="Arial"/>
        </w:rPr>
        <w:t xml:space="preserve"> in Mycobacterial Cell Wall. </w:t>
      </w:r>
      <w:r w:rsidR="000E7175" w:rsidRPr="000E7175">
        <w:rPr>
          <w:rFonts w:ascii="Arial" w:hAnsi="Arial" w:cs="Arial"/>
          <w:i/>
          <w:iCs/>
        </w:rPr>
        <w:t>Organic Letters</w:t>
      </w:r>
      <w:r w:rsidR="000E7175" w:rsidRPr="000E7175">
        <w:rPr>
          <w:rFonts w:ascii="Arial" w:hAnsi="Arial" w:cs="Arial"/>
        </w:rPr>
        <w:t xml:space="preserve"> </w:t>
      </w:r>
      <w:r w:rsidR="000E7175" w:rsidRPr="000E7175">
        <w:rPr>
          <w:rFonts w:ascii="Arial" w:hAnsi="Arial" w:cs="Arial"/>
          <w:b/>
          <w:bCs/>
        </w:rPr>
        <w:t>2005</w:t>
      </w:r>
      <w:r w:rsidR="000E7175" w:rsidRPr="000E7175">
        <w:rPr>
          <w:rFonts w:ascii="Arial" w:hAnsi="Arial" w:cs="Arial"/>
        </w:rPr>
        <w:t xml:space="preserve">, </w:t>
      </w:r>
      <w:r w:rsidR="000E7175" w:rsidRPr="000E7175">
        <w:rPr>
          <w:rFonts w:ascii="Arial" w:hAnsi="Arial" w:cs="Arial"/>
          <w:i/>
          <w:iCs/>
        </w:rPr>
        <w:t>7</w:t>
      </w:r>
      <w:r w:rsidR="000E7175" w:rsidRPr="000E7175">
        <w:rPr>
          <w:rFonts w:ascii="Arial" w:hAnsi="Arial" w:cs="Arial"/>
        </w:rPr>
        <w:t xml:space="preserve"> (15), 3263–3266. DOI:</w:t>
      </w:r>
      <w:r w:rsidR="000E7175">
        <w:rPr>
          <w:rFonts w:ascii="Arial" w:hAnsi="Arial" w:cs="Arial"/>
        </w:rPr>
        <w:t xml:space="preserve"> </w:t>
      </w:r>
      <w:r w:rsidR="000E7175" w:rsidRPr="000E7175">
        <w:rPr>
          <w:rFonts w:ascii="Arial" w:hAnsi="Arial" w:cs="Arial"/>
        </w:rPr>
        <w:t>10.1021/ol0510668.</w:t>
      </w:r>
    </w:p>
    <w:p w14:paraId="718F6563" w14:textId="36E2FBD7" w:rsidR="00841399" w:rsidRDefault="00915ABF" w:rsidP="000218C2">
      <w:pPr>
        <w:spacing w:line="480" w:lineRule="auto"/>
        <w:jc w:val="both"/>
        <w:rPr>
          <w:rFonts w:ascii="Arial" w:hAnsi="Arial" w:cs="Arial"/>
        </w:rPr>
      </w:pPr>
      <w:r>
        <w:rPr>
          <w:rFonts w:ascii="Arial" w:hAnsi="Arial" w:cs="Arial"/>
        </w:rPr>
        <w:t>[1</w:t>
      </w:r>
      <w:r w:rsidR="00196284">
        <w:rPr>
          <w:rFonts w:ascii="Arial" w:hAnsi="Arial" w:cs="Arial"/>
        </w:rPr>
        <w:t>3</w:t>
      </w:r>
      <w:r>
        <w:rPr>
          <w:rFonts w:ascii="Arial" w:hAnsi="Arial" w:cs="Arial"/>
        </w:rPr>
        <w:t xml:space="preserve">] </w:t>
      </w:r>
      <w:r w:rsidR="000E7175" w:rsidRPr="000E7175">
        <w:rPr>
          <w:rFonts w:ascii="Arial" w:hAnsi="Arial" w:cs="Arial"/>
        </w:rPr>
        <w:t xml:space="preserve">Zhu, X.; </w:t>
      </w:r>
      <w:proofErr w:type="spellStart"/>
      <w:r w:rsidR="000E7175" w:rsidRPr="000E7175">
        <w:rPr>
          <w:rFonts w:ascii="Arial" w:hAnsi="Arial" w:cs="Arial"/>
        </w:rPr>
        <w:t>Kawatkar</w:t>
      </w:r>
      <w:proofErr w:type="spellEnd"/>
      <w:r w:rsidR="000E7175" w:rsidRPr="000E7175">
        <w:rPr>
          <w:rFonts w:ascii="Arial" w:hAnsi="Arial" w:cs="Arial"/>
        </w:rPr>
        <w:t>, S.; Rao, Y.; Boons, G.-J. Practical Approach for the Stereoselective Introduction of β-</w:t>
      </w:r>
      <w:proofErr w:type="spellStart"/>
      <w:r w:rsidR="000E7175" w:rsidRPr="000E7175">
        <w:rPr>
          <w:rFonts w:ascii="Arial" w:hAnsi="Arial" w:cs="Arial"/>
        </w:rPr>
        <w:t>Arabinofuranosides</w:t>
      </w:r>
      <w:proofErr w:type="spellEnd"/>
      <w:r w:rsidR="000E7175" w:rsidRPr="000E7175">
        <w:rPr>
          <w:rFonts w:ascii="Arial" w:hAnsi="Arial" w:cs="Arial"/>
        </w:rPr>
        <w:t xml:space="preserve">. </w:t>
      </w:r>
      <w:r w:rsidR="000E7175" w:rsidRPr="000E7175">
        <w:rPr>
          <w:rFonts w:ascii="Arial" w:hAnsi="Arial" w:cs="Arial"/>
          <w:i/>
          <w:iCs/>
        </w:rPr>
        <w:t>Journal of the American Chemical Society</w:t>
      </w:r>
      <w:r w:rsidR="000E7175" w:rsidRPr="000E7175">
        <w:rPr>
          <w:rFonts w:ascii="Arial" w:hAnsi="Arial" w:cs="Arial"/>
        </w:rPr>
        <w:t xml:space="preserve"> </w:t>
      </w:r>
      <w:r w:rsidR="000E7175" w:rsidRPr="000E7175">
        <w:rPr>
          <w:rFonts w:ascii="Arial" w:hAnsi="Arial" w:cs="Arial"/>
          <w:b/>
          <w:bCs/>
        </w:rPr>
        <w:t>2006</w:t>
      </w:r>
      <w:r w:rsidR="000E7175" w:rsidRPr="000E7175">
        <w:rPr>
          <w:rFonts w:ascii="Arial" w:hAnsi="Arial" w:cs="Arial"/>
        </w:rPr>
        <w:t xml:space="preserve">, </w:t>
      </w:r>
      <w:r w:rsidR="000E7175" w:rsidRPr="000E7175">
        <w:rPr>
          <w:rFonts w:ascii="Arial" w:hAnsi="Arial" w:cs="Arial"/>
          <w:i/>
          <w:iCs/>
        </w:rPr>
        <w:t>128</w:t>
      </w:r>
      <w:r w:rsidR="000E7175" w:rsidRPr="000E7175">
        <w:rPr>
          <w:rFonts w:ascii="Arial" w:hAnsi="Arial" w:cs="Arial"/>
        </w:rPr>
        <w:t xml:space="preserve"> (36), 11948–11957. DOI:</w:t>
      </w:r>
      <w:r w:rsidR="000E7175">
        <w:rPr>
          <w:rFonts w:ascii="Arial" w:hAnsi="Arial" w:cs="Arial"/>
        </w:rPr>
        <w:t xml:space="preserve"> </w:t>
      </w:r>
      <w:r w:rsidR="000E7175" w:rsidRPr="000E7175">
        <w:rPr>
          <w:rFonts w:ascii="Arial" w:hAnsi="Arial" w:cs="Arial"/>
        </w:rPr>
        <w:t>10.1021/ja0629817.</w:t>
      </w:r>
      <w:r w:rsidR="00841399">
        <w:rPr>
          <w:rFonts w:ascii="Arial" w:hAnsi="Arial" w:cs="Arial"/>
        </w:rPr>
        <w:br w:type="page"/>
      </w:r>
    </w:p>
    <w:p w14:paraId="0526C294" w14:textId="77777777" w:rsidR="000218C2" w:rsidRDefault="000218C2" w:rsidP="000218C2">
      <w:pPr>
        <w:spacing w:line="480" w:lineRule="auto"/>
        <w:jc w:val="both"/>
        <w:rPr>
          <w:rFonts w:ascii="Arial" w:hAnsi="Arial" w:cs="Arial"/>
        </w:rPr>
      </w:pPr>
    </w:p>
    <w:p w14:paraId="0B404628" w14:textId="77777777" w:rsidR="00841399" w:rsidRDefault="00841399" w:rsidP="000218C2">
      <w:pPr>
        <w:spacing w:line="480" w:lineRule="auto"/>
        <w:jc w:val="both"/>
        <w:rPr>
          <w:rFonts w:ascii="Arial" w:hAnsi="Arial" w:cs="Arial"/>
        </w:rPr>
      </w:pPr>
    </w:p>
    <w:p w14:paraId="3940ABB8" w14:textId="77777777" w:rsidR="00841399" w:rsidRDefault="00841399" w:rsidP="000218C2">
      <w:pPr>
        <w:spacing w:line="480" w:lineRule="auto"/>
        <w:jc w:val="both"/>
        <w:rPr>
          <w:rFonts w:ascii="Arial" w:hAnsi="Arial" w:cs="Arial"/>
        </w:rPr>
      </w:pPr>
    </w:p>
    <w:p w14:paraId="403126C1" w14:textId="77777777" w:rsidR="00841399" w:rsidRDefault="00841399" w:rsidP="000218C2">
      <w:pPr>
        <w:spacing w:line="480" w:lineRule="auto"/>
        <w:jc w:val="both"/>
        <w:rPr>
          <w:rFonts w:ascii="Arial" w:hAnsi="Arial" w:cs="Arial"/>
        </w:rPr>
      </w:pPr>
    </w:p>
    <w:p w14:paraId="36C22EF5" w14:textId="77777777" w:rsidR="00841399" w:rsidRDefault="00841399" w:rsidP="000218C2">
      <w:pPr>
        <w:spacing w:line="480" w:lineRule="auto"/>
        <w:jc w:val="both"/>
        <w:rPr>
          <w:rFonts w:ascii="Arial" w:hAnsi="Arial" w:cs="Arial"/>
        </w:rPr>
      </w:pPr>
    </w:p>
    <w:p w14:paraId="4E782EBB" w14:textId="349A5FD0" w:rsidR="0035574A" w:rsidRDefault="0035574A" w:rsidP="0035574A">
      <w:pPr>
        <w:spacing w:line="480" w:lineRule="auto"/>
        <w:jc w:val="right"/>
        <w:rPr>
          <w:rFonts w:ascii="Arial" w:hAnsi="Arial" w:cs="Arial"/>
          <w:b/>
          <w:bCs/>
          <w:sz w:val="40"/>
          <w:szCs w:val="40"/>
        </w:rPr>
      </w:pPr>
      <w:r w:rsidRPr="005160D0">
        <w:rPr>
          <w:rFonts w:ascii="Arial" w:hAnsi="Arial" w:cs="Arial"/>
          <w:b/>
          <w:bCs/>
          <w:sz w:val="40"/>
          <w:szCs w:val="40"/>
        </w:rPr>
        <w:t xml:space="preserve">CHAPTER </w:t>
      </w:r>
      <w:r>
        <w:rPr>
          <w:rFonts w:ascii="Arial" w:hAnsi="Arial" w:cs="Arial"/>
          <w:b/>
          <w:bCs/>
          <w:sz w:val="40"/>
          <w:szCs w:val="40"/>
        </w:rPr>
        <w:t>3</w:t>
      </w:r>
    </w:p>
    <w:p w14:paraId="73A59F83" w14:textId="4934BB09" w:rsidR="0035574A" w:rsidRDefault="0035574A" w:rsidP="0035574A">
      <w:pPr>
        <w:spacing w:line="480" w:lineRule="auto"/>
        <w:rPr>
          <w:rFonts w:ascii="Arial" w:hAnsi="Arial" w:cs="Arial"/>
        </w:rPr>
      </w:pPr>
      <w:r>
        <w:rPr>
          <w:rFonts w:ascii="Arial" w:hAnsi="Arial" w:cs="Arial"/>
          <w:i/>
          <w:iCs/>
          <w:sz w:val="40"/>
          <w:szCs w:val="40"/>
        </w:rPr>
        <w:t>Inspiration for and Progress Towards Second Generation Thioglycoside Donors</w:t>
      </w:r>
    </w:p>
    <w:p w14:paraId="6893F691" w14:textId="28936731" w:rsidR="0035574A" w:rsidRPr="005160D0" w:rsidRDefault="0035574A" w:rsidP="0035574A">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Pr>
          <w:rFonts w:ascii="Arial" w:hAnsi="Arial" w:cs="Arial"/>
          <w:b/>
          <w:bCs/>
          <w:sz w:val="30"/>
          <w:szCs w:val="30"/>
        </w:rPr>
        <w:t>1 Historical Perspectives of Carbene Reactions in the Sharma Lab</w:t>
      </w:r>
    </w:p>
    <w:p w14:paraId="0D6BD231" w14:textId="77C8E821" w:rsidR="00354B64" w:rsidRPr="007D7CE2" w:rsidRDefault="0035574A" w:rsidP="002E7A91">
      <w:pPr>
        <w:spacing w:line="480" w:lineRule="auto"/>
        <w:jc w:val="both"/>
        <w:rPr>
          <w:rFonts w:ascii="Arial" w:hAnsi="Arial" w:cs="Arial"/>
          <w:vertAlign w:val="superscript"/>
        </w:rPr>
      </w:pPr>
      <w:r>
        <w:rPr>
          <w:rFonts w:ascii="Arial" w:hAnsi="Arial" w:cs="Arial"/>
        </w:rPr>
        <w:tab/>
        <w:t>Carbenes have been an essential part of the Sharma lab since its inception.</w:t>
      </w:r>
      <w:r w:rsidR="00D71BE8">
        <w:rPr>
          <w:rFonts w:ascii="Arial" w:hAnsi="Arial" w:cs="Arial"/>
        </w:rPr>
        <w:t xml:space="preserve"> </w:t>
      </w:r>
      <w:r w:rsidR="002E7A91">
        <w:rPr>
          <w:rFonts w:ascii="Arial" w:hAnsi="Arial" w:cs="Arial"/>
        </w:rPr>
        <w:t>Carbenes, namely diazo-derived carbenes,</w:t>
      </w:r>
      <w:r w:rsidR="0011612A">
        <w:rPr>
          <w:rFonts w:ascii="Arial" w:hAnsi="Arial" w:cs="Arial"/>
        </w:rPr>
        <w:t xml:space="preserve"> are incredibly versatile tools that can be used for a wide range of applications. </w:t>
      </w:r>
      <w:r w:rsidR="00253C0B">
        <w:rPr>
          <w:rFonts w:ascii="Arial" w:hAnsi="Arial" w:cs="Arial"/>
        </w:rPr>
        <w:t xml:space="preserve">Early experimentation out of our lab </w:t>
      </w:r>
      <w:r w:rsidR="00BA0AA5">
        <w:rPr>
          <w:rFonts w:ascii="Arial" w:hAnsi="Arial" w:cs="Arial"/>
        </w:rPr>
        <w:t>demonstrated OH insertion into acceptor/acceptor diazos.</w:t>
      </w:r>
      <w:r w:rsidR="00127AC7">
        <w:rPr>
          <w:rFonts w:ascii="Arial" w:hAnsi="Arial" w:cs="Arial"/>
          <w:vertAlign w:val="superscript"/>
        </w:rPr>
        <w:t>1</w:t>
      </w:r>
      <w:r w:rsidR="00BA0AA5">
        <w:rPr>
          <w:rFonts w:ascii="Arial" w:hAnsi="Arial" w:cs="Arial"/>
        </w:rPr>
        <w:t xml:space="preserve"> We built upon this work by developing conditions for an insertion/Conia-</w:t>
      </w:r>
      <w:proofErr w:type="spellStart"/>
      <w:r w:rsidR="00BA0AA5">
        <w:rPr>
          <w:rFonts w:ascii="Arial" w:hAnsi="Arial" w:cs="Arial"/>
        </w:rPr>
        <w:t>ene</w:t>
      </w:r>
      <w:proofErr w:type="spellEnd"/>
      <w:r w:rsidR="00BA0AA5">
        <w:rPr>
          <w:rFonts w:ascii="Arial" w:hAnsi="Arial" w:cs="Arial"/>
        </w:rPr>
        <w:t xml:space="preserve"> cascade for the formation of </w:t>
      </w:r>
      <w:r w:rsidR="00BA0AA5" w:rsidRPr="00166577">
        <w:rPr>
          <w:rFonts w:ascii="Symbol" w:hAnsi="Symbol" w:cs="Arial"/>
        </w:rPr>
        <w:t>g</w:t>
      </w:r>
      <w:r w:rsidR="00BA0AA5">
        <w:rPr>
          <w:rFonts w:ascii="Arial" w:hAnsi="Arial" w:cs="Arial"/>
        </w:rPr>
        <w:t>-butyrolactones and tetrahydrofurans.</w:t>
      </w:r>
      <w:r w:rsidR="00127AC7">
        <w:rPr>
          <w:rFonts w:ascii="Arial" w:hAnsi="Arial" w:cs="Arial"/>
          <w:vertAlign w:val="superscript"/>
        </w:rPr>
        <w:t>2</w:t>
      </w:r>
      <w:r w:rsidR="002C5EAB">
        <w:rPr>
          <w:rFonts w:ascii="Arial" w:hAnsi="Arial" w:cs="Arial"/>
        </w:rPr>
        <w:t xml:space="preserve"> We also showed that diazo compounds can be used to synthesize medium-sized oxacycles</w:t>
      </w:r>
      <w:r w:rsidR="00127AC7">
        <w:rPr>
          <w:rFonts w:ascii="Arial" w:hAnsi="Arial" w:cs="Arial"/>
          <w:vertAlign w:val="superscript"/>
        </w:rPr>
        <w:t>3</w:t>
      </w:r>
      <w:r w:rsidR="002C5EAB">
        <w:rPr>
          <w:rFonts w:ascii="Arial" w:hAnsi="Arial" w:cs="Arial"/>
        </w:rPr>
        <w:t xml:space="preserve"> and azacycles</w:t>
      </w:r>
      <w:r w:rsidR="00127AC7">
        <w:rPr>
          <w:rFonts w:ascii="Arial" w:hAnsi="Arial" w:cs="Arial"/>
          <w:vertAlign w:val="superscript"/>
        </w:rPr>
        <w:t>4,5</w:t>
      </w:r>
      <w:r w:rsidR="002C5EAB">
        <w:rPr>
          <w:rFonts w:ascii="Arial" w:hAnsi="Arial" w:cs="Arial"/>
        </w:rPr>
        <w:t xml:space="preserve"> from oxygen and nitrogen containing reagents. It was also discovered that while secondary amines would yield medium-sized </w:t>
      </w:r>
      <w:proofErr w:type="spellStart"/>
      <w:r w:rsidR="002C5EAB">
        <w:rPr>
          <w:rFonts w:ascii="Arial" w:hAnsi="Arial" w:cs="Arial"/>
        </w:rPr>
        <w:t>azacycles</w:t>
      </w:r>
      <w:proofErr w:type="spellEnd"/>
      <w:r w:rsidR="002C5EAB">
        <w:rPr>
          <w:rFonts w:ascii="Arial" w:hAnsi="Arial" w:cs="Arial"/>
        </w:rPr>
        <w:t>, implementation of primary amines would lead to quinoline formation. Our lab would continue to publish work highlighting the utility of these reactive intermediate</w:t>
      </w:r>
      <w:r w:rsidR="00AA0EF6">
        <w:rPr>
          <w:rFonts w:ascii="Arial" w:hAnsi="Arial" w:cs="Arial"/>
        </w:rPr>
        <w:t>s</w:t>
      </w:r>
      <w:r w:rsidR="002C5EAB">
        <w:rPr>
          <w:rFonts w:ascii="Arial" w:hAnsi="Arial" w:cs="Arial"/>
        </w:rPr>
        <w:t xml:space="preserve"> for CH functionalization</w:t>
      </w:r>
      <w:r w:rsidR="00D613F7">
        <w:rPr>
          <w:rFonts w:ascii="Arial" w:hAnsi="Arial" w:cs="Arial"/>
        </w:rPr>
        <w:t xml:space="preserve">, </w:t>
      </w:r>
      <w:proofErr w:type="spellStart"/>
      <w:r w:rsidR="00D613F7">
        <w:rPr>
          <w:rFonts w:ascii="Arial" w:hAnsi="Arial" w:cs="Arial"/>
        </w:rPr>
        <w:t>spirocyclization</w:t>
      </w:r>
      <w:proofErr w:type="spellEnd"/>
      <w:r w:rsidR="00D613F7">
        <w:rPr>
          <w:rFonts w:ascii="Arial" w:hAnsi="Arial" w:cs="Arial"/>
        </w:rPr>
        <w:t xml:space="preserve"> with oxyge</w:t>
      </w:r>
      <w:r w:rsidR="00E9068D">
        <w:rPr>
          <w:rFonts w:ascii="Arial" w:hAnsi="Arial" w:cs="Arial"/>
        </w:rPr>
        <w:t>n,</w:t>
      </w:r>
      <w:r w:rsidR="007D7CE2">
        <w:rPr>
          <w:rFonts w:ascii="Arial" w:hAnsi="Arial" w:cs="Arial"/>
          <w:vertAlign w:val="superscript"/>
        </w:rPr>
        <w:t>6</w:t>
      </w:r>
      <w:r w:rsidR="00E9068D">
        <w:rPr>
          <w:rFonts w:ascii="Arial" w:hAnsi="Arial" w:cs="Arial"/>
        </w:rPr>
        <w:t xml:space="preserve"> carbon,</w:t>
      </w:r>
      <w:r w:rsidR="007D7CE2">
        <w:rPr>
          <w:rFonts w:ascii="Arial" w:hAnsi="Arial" w:cs="Arial"/>
          <w:vertAlign w:val="superscript"/>
        </w:rPr>
        <w:t>7</w:t>
      </w:r>
      <w:r w:rsidR="00E9068D">
        <w:rPr>
          <w:rFonts w:ascii="Arial" w:hAnsi="Arial" w:cs="Arial"/>
        </w:rPr>
        <w:t xml:space="preserve"> or</w:t>
      </w:r>
      <w:r w:rsidR="00D613F7">
        <w:rPr>
          <w:rFonts w:ascii="Arial" w:hAnsi="Arial" w:cs="Arial"/>
        </w:rPr>
        <w:t xml:space="preserve"> </w:t>
      </w:r>
      <w:r w:rsidR="00D613F7">
        <w:rPr>
          <w:rFonts w:ascii="Arial" w:hAnsi="Arial" w:cs="Arial"/>
        </w:rPr>
        <w:lastRenderedPageBreak/>
        <w:t>nitrogen</w:t>
      </w:r>
      <w:r w:rsidR="007D7CE2">
        <w:rPr>
          <w:rFonts w:ascii="Arial" w:hAnsi="Arial" w:cs="Arial"/>
          <w:vertAlign w:val="superscript"/>
        </w:rPr>
        <w:t>8</w:t>
      </w:r>
      <w:r w:rsidR="00D613F7">
        <w:rPr>
          <w:rFonts w:ascii="Arial" w:hAnsi="Arial" w:cs="Arial"/>
        </w:rPr>
        <w:t xml:space="preserve"> nucleophiles,</w:t>
      </w:r>
      <w:r w:rsidR="00A36DDF">
        <w:rPr>
          <w:rFonts w:ascii="Arial" w:hAnsi="Arial" w:cs="Arial"/>
        </w:rPr>
        <w:t xml:space="preserve"> oxy-Cope</w:t>
      </w:r>
      <w:r w:rsidR="00725E11">
        <w:rPr>
          <w:rFonts w:ascii="Arial" w:hAnsi="Arial" w:cs="Arial"/>
        </w:rPr>
        <w:t xml:space="preserve"> cyclization,</w:t>
      </w:r>
      <w:r w:rsidR="007D7CE2">
        <w:rPr>
          <w:rFonts w:ascii="Arial" w:hAnsi="Arial" w:cs="Arial"/>
          <w:vertAlign w:val="superscript"/>
        </w:rPr>
        <w:t>9</w:t>
      </w:r>
      <w:r w:rsidR="00725E11">
        <w:rPr>
          <w:rFonts w:ascii="Arial" w:hAnsi="Arial" w:cs="Arial"/>
        </w:rPr>
        <w:t xml:space="preserve"> and total synthesis.</w:t>
      </w:r>
      <w:r w:rsidR="007D7CE2">
        <w:rPr>
          <w:rFonts w:ascii="Arial" w:hAnsi="Arial" w:cs="Arial"/>
          <w:vertAlign w:val="superscript"/>
        </w:rPr>
        <w:t>10</w:t>
      </w:r>
      <w:r w:rsidR="00AA0EF6">
        <w:rPr>
          <w:rFonts w:ascii="Arial" w:hAnsi="Arial" w:cs="Arial"/>
        </w:rPr>
        <w:t xml:space="preserve"> This would be expanded on</w:t>
      </w:r>
      <w:r w:rsidR="003E7ED6">
        <w:rPr>
          <w:rFonts w:ascii="Arial" w:hAnsi="Arial" w:cs="Arial"/>
        </w:rPr>
        <w:t xml:space="preserve"> in 2023 as we published our first article on non-diazo-derived carbenes. In this disclosure, we </w:t>
      </w:r>
      <w:r w:rsidR="00093AB3">
        <w:rPr>
          <w:rFonts w:ascii="Arial" w:hAnsi="Arial" w:cs="Arial"/>
        </w:rPr>
        <w:t xml:space="preserve">outlined a method of enynal-derived zinc carbenoid cascade reaction </w:t>
      </w:r>
      <w:proofErr w:type="gramStart"/>
      <w:r w:rsidR="00093AB3">
        <w:rPr>
          <w:rFonts w:ascii="Arial" w:hAnsi="Arial" w:cs="Arial"/>
        </w:rPr>
        <w:t>for the production of</w:t>
      </w:r>
      <w:proofErr w:type="gramEnd"/>
      <w:r w:rsidR="00093AB3">
        <w:rPr>
          <w:rFonts w:ascii="Arial" w:hAnsi="Arial" w:cs="Arial"/>
        </w:rPr>
        <w:t xml:space="preserve"> (2-furyl)-2-pyrrolidines.</w:t>
      </w:r>
      <w:r w:rsidR="007D7CE2">
        <w:rPr>
          <w:rFonts w:ascii="Arial" w:hAnsi="Arial" w:cs="Arial"/>
          <w:vertAlign w:val="superscript"/>
        </w:rPr>
        <w:t>11</w:t>
      </w:r>
    </w:p>
    <w:p w14:paraId="1CCA72EB" w14:textId="1B4E03D8" w:rsidR="007B4EF7" w:rsidRDefault="00894D14" w:rsidP="00166577">
      <w:pPr>
        <w:spacing w:line="480" w:lineRule="auto"/>
        <w:jc w:val="center"/>
      </w:pPr>
      <w:r>
        <w:object w:dxaOrig="11901" w:dyaOrig="8652" w14:anchorId="5709F4C9">
          <v:shape id="_x0000_i1155" type="#_x0000_t75" style="width:414.6pt;height:301.65pt" o:ole="">
            <v:imagedata r:id="rId270" o:title=""/>
          </v:shape>
          <o:OLEObject Type="Embed" ProgID="ChemDraw_x64.Document.6.0" ShapeID="_x0000_i1155" DrawAspect="Content" ObjectID="_1783337646" r:id="rId271"/>
        </w:object>
      </w:r>
    </w:p>
    <w:p w14:paraId="5DF75A50" w14:textId="77777777" w:rsidR="005B06BF" w:rsidRPr="00921D35" w:rsidRDefault="005B06BF" w:rsidP="005B06BF">
      <w:pPr>
        <w:spacing w:line="480" w:lineRule="auto"/>
        <w:rPr>
          <w:rFonts w:ascii="Arial" w:hAnsi="Arial" w:cs="Arial"/>
        </w:rPr>
      </w:pPr>
    </w:p>
    <w:p w14:paraId="23131D90" w14:textId="6CEDB25F" w:rsidR="00A63E10" w:rsidRDefault="007B4EF7" w:rsidP="00A63E10">
      <w:pPr>
        <w:spacing w:line="480" w:lineRule="auto"/>
        <w:jc w:val="both"/>
        <w:rPr>
          <w:rFonts w:ascii="Arial" w:hAnsi="Arial" w:cs="Arial"/>
        </w:rPr>
      </w:pPr>
      <w:r>
        <w:rPr>
          <w:rFonts w:ascii="Arial" w:hAnsi="Arial" w:cs="Arial"/>
        </w:rPr>
        <w:tab/>
        <w:t>While work from this lab has focused heavily on diazo chemistry coupled with insertion of alcohols or amines, a notable nucleophile was distinctly missing from these disclosures.</w:t>
      </w:r>
      <w:r w:rsidR="006734E4">
        <w:rPr>
          <w:rFonts w:ascii="Arial" w:hAnsi="Arial" w:cs="Arial"/>
        </w:rPr>
        <w:t xml:space="preserve"> Sulfur-based insertion/cascade reactions involving diazo-derived carbenes </w:t>
      </w:r>
      <w:r w:rsidR="006922F2">
        <w:rPr>
          <w:rFonts w:ascii="Arial" w:hAnsi="Arial" w:cs="Arial"/>
        </w:rPr>
        <w:t>were</w:t>
      </w:r>
      <w:r w:rsidR="006734E4">
        <w:rPr>
          <w:rFonts w:ascii="Arial" w:hAnsi="Arial" w:cs="Arial"/>
        </w:rPr>
        <w:t xml:space="preserve"> sparse in the literature and methods were of particular interest in the synthetic community.</w:t>
      </w:r>
      <w:r w:rsidR="006922F2">
        <w:rPr>
          <w:rFonts w:ascii="Arial" w:hAnsi="Arial" w:cs="Arial"/>
        </w:rPr>
        <w:t xml:space="preserve"> This led to significant attention being given to the insertion of sulfur nucleophiles into diazo compounds for cascade reactions.</w:t>
      </w:r>
      <w:r w:rsidR="00FC6845">
        <w:rPr>
          <w:rFonts w:ascii="Arial" w:hAnsi="Arial" w:cs="Arial"/>
        </w:rPr>
        <w:t xml:space="preserve"> From this, we decided to pursue a range of thiol nucleophiles bearing an alkyne primed for S</w:t>
      </w:r>
      <w:r w:rsidR="00BC7BF6">
        <w:rPr>
          <w:rFonts w:ascii="Arial" w:hAnsi="Arial" w:cs="Arial"/>
        </w:rPr>
        <w:t>-</w:t>
      </w:r>
      <w:r w:rsidR="00FC6845">
        <w:rPr>
          <w:rFonts w:ascii="Arial" w:hAnsi="Arial" w:cs="Arial"/>
        </w:rPr>
        <w:t>H insertion/Conia-</w:t>
      </w:r>
      <w:proofErr w:type="spellStart"/>
      <w:r w:rsidR="00FC6845">
        <w:rPr>
          <w:rFonts w:ascii="Arial" w:hAnsi="Arial" w:cs="Arial"/>
        </w:rPr>
        <w:t>ene</w:t>
      </w:r>
      <w:proofErr w:type="spellEnd"/>
      <w:r w:rsidR="00FC6845">
        <w:rPr>
          <w:rFonts w:ascii="Arial" w:hAnsi="Arial" w:cs="Arial"/>
        </w:rPr>
        <w:t xml:space="preserve"> cyclization.</w:t>
      </w:r>
      <w:r w:rsidR="0089709C">
        <w:rPr>
          <w:rFonts w:ascii="Arial" w:hAnsi="Arial" w:cs="Arial"/>
        </w:rPr>
        <w:t xml:space="preserve"> There were, however, several problems with this project. Firstly, </w:t>
      </w:r>
      <w:r w:rsidR="0089709C">
        <w:rPr>
          <w:rFonts w:ascii="Arial" w:hAnsi="Arial" w:cs="Arial"/>
        </w:rPr>
        <w:lastRenderedPageBreak/>
        <w:t xml:space="preserve">preparation of the starting material </w:t>
      </w:r>
      <w:r w:rsidR="00B627D7">
        <w:rPr>
          <w:rFonts w:ascii="Arial" w:hAnsi="Arial" w:cs="Arial"/>
        </w:rPr>
        <w:t xml:space="preserve">was difficult as they were often unstable and would decompose quickly. Secondly, our catalytic triad (Rh/Ag/Au) was found to be incompatible with our </w:t>
      </w:r>
      <w:proofErr w:type="spellStart"/>
      <w:r w:rsidR="00B627D7">
        <w:rPr>
          <w:rFonts w:ascii="Arial" w:hAnsi="Arial" w:cs="Arial"/>
        </w:rPr>
        <w:t>thioalkyne</w:t>
      </w:r>
      <w:proofErr w:type="spellEnd"/>
      <w:r w:rsidR="00B627D7">
        <w:rPr>
          <w:rFonts w:ascii="Arial" w:hAnsi="Arial" w:cs="Arial"/>
        </w:rPr>
        <w:t xml:space="preserve"> as the thiol would react too quickly with the alkyne via the Ag/</w:t>
      </w:r>
      <w:proofErr w:type="spellStart"/>
      <w:r w:rsidR="00B627D7">
        <w:rPr>
          <w:rFonts w:ascii="Arial" w:hAnsi="Arial" w:cs="Arial"/>
        </w:rPr>
        <w:t>Au to</w:t>
      </w:r>
      <w:proofErr w:type="spellEnd"/>
      <w:r w:rsidR="00B627D7">
        <w:rPr>
          <w:rFonts w:ascii="Arial" w:hAnsi="Arial" w:cs="Arial"/>
        </w:rPr>
        <w:t xml:space="preserve"> cyclize and become unreactive towards the diazo. This meant that Conia-</w:t>
      </w:r>
      <w:proofErr w:type="spellStart"/>
      <w:r w:rsidR="00B627D7">
        <w:rPr>
          <w:rFonts w:ascii="Arial" w:hAnsi="Arial" w:cs="Arial"/>
        </w:rPr>
        <w:t>ene</w:t>
      </w:r>
      <w:proofErr w:type="spellEnd"/>
      <w:r w:rsidR="00B627D7">
        <w:rPr>
          <w:rFonts w:ascii="Arial" w:hAnsi="Arial" w:cs="Arial"/>
        </w:rPr>
        <w:t xml:space="preserve"> cyclization would have to occur following insertion of the sulfur nucleophile into the carbene. However, thirdly, the insertion products of these thiols and the diazo compounds were themselves rather unstable and would frequently decompose</w:t>
      </w:r>
      <w:r w:rsidR="00775290">
        <w:rPr>
          <w:rFonts w:ascii="Arial" w:hAnsi="Arial" w:cs="Arial"/>
        </w:rPr>
        <w:t xml:space="preserve"> before</w:t>
      </w:r>
      <w:r w:rsidR="00142D9A">
        <w:rPr>
          <w:rFonts w:ascii="Arial" w:hAnsi="Arial" w:cs="Arial"/>
        </w:rPr>
        <w:t xml:space="preserve"> they could</w:t>
      </w:r>
      <w:r w:rsidR="00775290">
        <w:rPr>
          <w:rFonts w:ascii="Arial" w:hAnsi="Arial" w:cs="Arial"/>
        </w:rPr>
        <w:t xml:space="preserve"> be subjected to Conia-</w:t>
      </w:r>
      <w:proofErr w:type="spellStart"/>
      <w:r w:rsidR="00775290">
        <w:rPr>
          <w:rFonts w:ascii="Arial" w:hAnsi="Arial" w:cs="Arial"/>
        </w:rPr>
        <w:t>ene</w:t>
      </w:r>
      <w:proofErr w:type="spellEnd"/>
      <w:r w:rsidR="00775290">
        <w:rPr>
          <w:rFonts w:ascii="Arial" w:hAnsi="Arial" w:cs="Arial"/>
        </w:rPr>
        <w:t xml:space="preserve"> conditions.</w:t>
      </w:r>
      <w:r w:rsidR="00142D9A">
        <w:rPr>
          <w:rFonts w:ascii="Arial" w:hAnsi="Arial" w:cs="Arial"/>
        </w:rPr>
        <w:t xml:space="preserve"> These conditions together meant that the desired reactivity was likely out of reach, but our progress along this project did help to inspire the reactivity and design of our thioglycoside-based, second-generation donors.</w:t>
      </w:r>
    </w:p>
    <w:p w14:paraId="563C2E70" w14:textId="4DDEF72E" w:rsidR="00C90FFC" w:rsidRDefault="005845AE" w:rsidP="00A63E10">
      <w:pPr>
        <w:spacing w:line="480" w:lineRule="auto"/>
        <w:jc w:val="both"/>
        <w:rPr>
          <w:rFonts w:ascii="Arial" w:hAnsi="Arial" w:cs="Arial"/>
        </w:rPr>
      </w:pPr>
      <w:r>
        <w:rPr>
          <w:rFonts w:ascii="Arial" w:hAnsi="Arial" w:cs="Arial"/>
        </w:rPr>
        <w:tab/>
        <w:t>Following th</w:t>
      </w:r>
      <w:r w:rsidR="005D2593">
        <w:rPr>
          <w:rFonts w:ascii="Arial" w:hAnsi="Arial" w:cs="Arial"/>
        </w:rPr>
        <w:t xml:space="preserve">is work, we became interested in diastereoselective glycosylation reactions, inspired by the work of Dr. Indrajeet Sharma during his PhD. The goals and outcomes of this work can be found in </w:t>
      </w:r>
      <w:r w:rsidR="005D2593">
        <w:rPr>
          <w:rFonts w:ascii="Arial" w:hAnsi="Arial" w:cs="Arial"/>
          <w:b/>
          <w:bCs/>
        </w:rPr>
        <w:t>Chapter 2</w:t>
      </w:r>
      <w:r w:rsidR="005D2593">
        <w:rPr>
          <w:rFonts w:ascii="Arial" w:hAnsi="Arial" w:cs="Arial"/>
        </w:rPr>
        <w:t xml:space="preserve"> of this dissertation. While impressive, we believed that the enynal donor could be expanded upon, coupled with a disclosure in 2019 by the Qian group on rhodium catalyzed diazo-derived activation of thioglycosides</w:t>
      </w:r>
      <w:r w:rsidR="00FD70F8">
        <w:rPr>
          <w:rFonts w:ascii="Arial" w:hAnsi="Arial" w:cs="Arial"/>
          <w:vertAlign w:val="superscript"/>
        </w:rPr>
        <w:t>12</w:t>
      </w:r>
      <w:r w:rsidR="005D2593">
        <w:rPr>
          <w:rFonts w:ascii="Arial" w:hAnsi="Arial" w:cs="Arial"/>
        </w:rPr>
        <w:t xml:space="preserve"> (see </w:t>
      </w:r>
      <w:r w:rsidR="005D2593">
        <w:rPr>
          <w:rFonts w:ascii="Arial" w:hAnsi="Arial" w:cs="Arial"/>
          <w:b/>
          <w:bCs/>
        </w:rPr>
        <w:t>Chapter 1.</w:t>
      </w:r>
      <w:r w:rsidR="00D90609">
        <w:rPr>
          <w:rFonts w:ascii="Arial" w:hAnsi="Arial" w:cs="Arial"/>
          <w:b/>
          <w:bCs/>
        </w:rPr>
        <w:t>4</w:t>
      </w:r>
      <w:r w:rsidR="005D2593">
        <w:rPr>
          <w:rFonts w:ascii="Arial" w:hAnsi="Arial" w:cs="Arial"/>
          <w:b/>
          <w:bCs/>
        </w:rPr>
        <w:t>.</w:t>
      </w:r>
      <w:r w:rsidR="00D90609">
        <w:rPr>
          <w:rFonts w:ascii="Arial" w:hAnsi="Arial" w:cs="Arial"/>
          <w:b/>
          <w:bCs/>
        </w:rPr>
        <w:t>3</w:t>
      </w:r>
      <w:r w:rsidR="005D2593">
        <w:rPr>
          <w:rFonts w:ascii="Arial" w:hAnsi="Arial" w:cs="Arial"/>
          <w:b/>
          <w:bCs/>
        </w:rPr>
        <w:t>.5</w:t>
      </w:r>
      <w:r w:rsidR="005D2593">
        <w:rPr>
          <w:rFonts w:ascii="Arial" w:hAnsi="Arial" w:cs="Arial"/>
        </w:rPr>
        <w:t>), we became emboldened to revisit our furanosylation strategy.</w:t>
      </w:r>
      <w:r w:rsidR="003C1B25">
        <w:rPr>
          <w:rFonts w:ascii="Arial" w:hAnsi="Arial" w:cs="Arial"/>
        </w:rPr>
        <w:t xml:space="preserve"> Given our previous experience of the reactivity of diazo compounds and sulfur-containing species, coupled with the notoriety of thioglycosides for their relative stability, we envisioned a strategy for diastereoselective glycosylation with a thioglycoside donor that could be activated intramolecularly via an earth-abundant copper catalyzed diazo-derived carbene.</w:t>
      </w:r>
    </w:p>
    <w:p w14:paraId="76E22BE6" w14:textId="77777777" w:rsidR="005C4F07" w:rsidRDefault="005C4F07" w:rsidP="005C4F07">
      <w:pPr>
        <w:spacing w:line="480" w:lineRule="auto"/>
        <w:jc w:val="both"/>
        <w:rPr>
          <w:rFonts w:ascii="Arial" w:hAnsi="Arial" w:cs="Arial"/>
        </w:rPr>
      </w:pPr>
    </w:p>
    <w:p w14:paraId="5DBB029A" w14:textId="5E80CC2C" w:rsidR="005C4F07" w:rsidRPr="005160D0" w:rsidRDefault="005C4F07" w:rsidP="005C4F07">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2</w:t>
      </w:r>
      <w:r>
        <w:rPr>
          <w:rFonts w:ascii="Arial" w:hAnsi="Arial" w:cs="Arial"/>
          <w:b/>
          <w:bCs/>
          <w:sz w:val="30"/>
          <w:szCs w:val="30"/>
        </w:rPr>
        <w:t xml:space="preserve"> Photoactivation of Carbene Precursors</w:t>
      </w:r>
    </w:p>
    <w:p w14:paraId="6A5FA516" w14:textId="6C8EDECD" w:rsidR="005C4F07" w:rsidRPr="00AB01E0" w:rsidRDefault="005C4F07" w:rsidP="005C4F07">
      <w:pPr>
        <w:spacing w:line="480" w:lineRule="auto"/>
        <w:jc w:val="both"/>
        <w:rPr>
          <w:rFonts w:ascii="Arial" w:hAnsi="Arial" w:cs="Arial"/>
        </w:rPr>
      </w:pPr>
      <w:r>
        <w:rPr>
          <w:rFonts w:ascii="Arial" w:hAnsi="Arial" w:cs="Arial"/>
        </w:rPr>
        <w:tab/>
      </w:r>
      <w:r w:rsidR="00AD0E30">
        <w:rPr>
          <w:rFonts w:ascii="Arial" w:hAnsi="Arial" w:cs="Arial"/>
        </w:rPr>
        <w:t>Photolytic decomposition of diazo compounds has been documented in the literature for well over a century as first described by Wolff in the now eponymous Wolff rearrangement.</w:t>
      </w:r>
      <w:r w:rsidR="00FD70F8">
        <w:rPr>
          <w:rFonts w:ascii="Arial" w:hAnsi="Arial" w:cs="Arial"/>
          <w:vertAlign w:val="superscript"/>
        </w:rPr>
        <w:t>13</w:t>
      </w:r>
      <w:r w:rsidR="00F4535D">
        <w:rPr>
          <w:rFonts w:ascii="Arial" w:hAnsi="Arial" w:cs="Arial"/>
        </w:rPr>
        <w:t xml:space="preserve"> While </w:t>
      </w:r>
      <w:r w:rsidR="00463B03">
        <w:rPr>
          <w:rFonts w:ascii="Arial" w:hAnsi="Arial" w:cs="Arial"/>
        </w:rPr>
        <w:t xml:space="preserve">there was some research that would build upon this over subsequent decades, often, reaction </w:t>
      </w:r>
      <w:r w:rsidR="00463B03">
        <w:rPr>
          <w:rFonts w:ascii="Arial" w:hAnsi="Arial" w:cs="Arial"/>
        </w:rPr>
        <w:lastRenderedPageBreak/>
        <w:t>would be low yielding</w:t>
      </w:r>
      <w:r w:rsidR="00FD70F8">
        <w:rPr>
          <w:rFonts w:ascii="Arial" w:hAnsi="Arial" w:cs="Arial"/>
          <w:vertAlign w:val="superscript"/>
        </w:rPr>
        <w:t>14</w:t>
      </w:r>
      <w:r w:rsidR="00463B03">
        <w:rPr>
          <w:rFonts w:ascii="Arial" w:hAnsi="Arial" w:cs="Arial"/>
        </w:rPr>
        <w:t xml:space="preserve"> or still rely on ketene products.</w:t>
      </w:r>
      <w:r w:rsidR="00FD70F8">
        <w:rPr>
          <w:rFonts w:ascii="Arial" w:hAnsi="Arial" w:cs="Arial"/>
          <w:vertAlign w:val="superscript"/>
        </w:rPr>
        <w:t>15-17</w:t>
      </w:r>
      <w:r w:rsidR="002B245B">
        <w:rPr>
          <w:rFonts w:ascii="Arial" w:hAnsi="Arial" w:cs="Arial"/>
        </w:rPr>
        <w:t xml:space="preserve"> </w:t>
      </w:r>
      <w:r w:rsidR="00CF5380">
        <w:rPr>
          <w:rFonts w:ascii="Arial" w:hAnsi="Arial" w:cs="Arial"/>
        </w:rPr>
        <w:t>More recently, protocols have shown a wide range of reactivities such as C-H insertions,</w:t>
      </w:r>
      <w:r w:rsidR="00B20C46">
        <w:rPr>
          <w:rFonts w:ascii="Arial" w:hAnsi="Arial" w:cs="Arial"/>
          <w:vertAlign w:val="superscript"/>
        </w:rPr>
        <w:t>18-27</w:t>
      </w:r>
      <w:r w:rsidR="00CF5380">
        <w:rPr>
          <w:rFonts w:ascii="Arial" w:hAnsi="Arial" w:cs="Arial"/>
        </w:rPr>
        <w:t xml:space="preserve"> </w:t>
      </w:r>
      <w:r w:rsidR="00E73D60">
        <w:rPr>
          <w:rFonts w:ascii="Arial" w:hAnsi="Arial" w:cs="Arial"/>
        </w:rPr>
        <w:t>O-H insertions,</w:t>
      </w:r>
      <w:r w:rsidR="00900A25">
        <w:rPr>
          <w:rFonts w:ascii="Arial" w:hAnsi="Arial" w:cs="Arial"/>
          <w:vertAlign w:val="superscript"/>
        </w:rPr>
        <w:t>28-32</w:t>
      </w:r>
      <w:r w:rsidR="004F785A">
        <w:rPr>
          <w:rFonts w:ascii="Arial" w:hAnsi="Arial" w:cs="Arial"/>
        </w:rPr>
        <w:t xml:space="preserve"> N-H insertions,</w:t>
      </w:r>
      <w:r w:rsidR="003C0797">
        <w:rPr>
          <w:rFonts w:ascii="Arial" w:hAnsi="Arial" w:cs="Arial"/>
          <w:vertAlign w:val="superscript"/>
        </w:rPr>
        <w:t>33-36</w:t>
      </w:r>
      <w:r w:rsidR="00E73D60">
        <w:rPr>
          <w:rFonts w:ascii="Arial" w:hAnsi="Arial" w:cs="Arial"/>
        </w:rPr>
        <w:t xml:space="preserve"> Si-H insertions,</w:t>
      </w:r>
      <w:r w:rsidR="003C0797">
        <w:rPr>
          <w:rFonts w:ascii="Arial" w:hAnsi="Arial" w:cs="Arial"/>
          <w:vertAlign w:val="superscript"/>
        </w:rPr>
        <w:t>37</w:t>
      </w:r>
      <w:r w:rsidR="00AA5A23">
        <w:rPr>
          <w:rFonts w:ascii="Arial" w:hAnsi="Arial" w:cs="Arial"/>
        </w:rPr>
        <w:t xml:space="preserve"> S-H insertions,</w:t>
      </w:r>
      <w:r w:rsidR="003C0797">
        <w:rPr>
          <w:rFonts w:ascii="Arial" w:hAnsi="Arial" w:cs="Arial"/>
          <w:vertAlign w:val="superscript"/>
        </w:rPr>
        <w:t>38,39</w:t>
      </w:r>
      <w:r w:rsidR="00CF5380">
        <w:rPr>
          <w:rFonts w:ascii="Arial" w:hAnsi="Arial" w:cs="Arial"/>
        </w:rPr>
        <w:t xml:space="preserve"> cyclopropanations,</w:t>
      </w:r>
      <w:r w:rsidR="003C0797">
        <w:rPr>
          <w:rFonts w:ascii="Arial" w:hAnsi="Arial" w:cs="Arial"/>
          <w:vertAlign w:val="superscript"/>
        </w:rPr>
        <w:t>40,41</w:t>
      </w:r>
      <w:r w:rsidR="00AA5A23">
        <w:rPr>
          <w:rFonts w:ascii="Arial" w:hAnsi="Arial" w:cs="Arial"/>
        </w:rPr>
        <w:t xml:space="preserve"> cyclopropenations,</w:t>
      </w:r>
      <w:r w:rsidR="003C0797">
        <w:rPr>
          <w:rFonts w:ascii="Arial" w:hAnsi="Arial" w:cs="Arial"/>
          <w:vertAlign w:val="superscript"/>
        </w:rPr>
        <w:t>42</w:t>
      </w:r>
      <w:r w:rsidR="00E9068D">
        <w:rPr>
          <w:rFonts w:ascii="Arial" w:hAnsi="Arial" w:cs="Arial"/>
        </w:rPr>
        <w:t xml:space="preserve"> and cycloadditions.</w:t>
      </w:r>
      <w:r w:rsidR="003C0797">
        <w:rPr>
          <w:rFonts w:ascii="Arial" w:hAnsi="Arial" w:cs="Arial"/>
          <w:vertAlign w:val="superscript"/>
        </w:rPr>
        <w:t>43-45</w:t>
      </w:r>
      <w:r w:rsidR="00E46A87">
        <w:rPr>
          <w:rFonts w:ascii="Arial" w:hAnsi="Arial" w:cs="Arial"/>
        </w:rPr>
        <w:t xml:space="preserve"> These developments have lent credibility and much interest into the utilization of blue LED and photolytic conditions to </w:t>
      </w:r>
      <w:r w:rsidR="005269E7">
        <w:rPr>
          <w:rFonts w:ascii="Arial" w:hAnsi="Arial" w:cs="Arial"/>
        </w:rPr>
        <w:t>cause transformations.</w:t>
      </w:r>
      <w:r w:rsidR="003C0797">
        <w:rPr>
          <w:rFonts w:ascii="Arial" w:hAnsi="Arial" w:cs="Arial"/>
          <w:vertAlign w:val="superscript"/>
        </w:rPr>
        <w:t>46</w:t>
      </w:r>
      <w:r w:rsidR="005269E7">
        <w:rPr>
          <w:rFonts w:ascii="Arial" w:hAnsi="Arial" w:cs="Arial"/>
        </w:rPr>
        <w:t xml:space="preserve"> As these reactions are usually far less expensive than those that implement expensive transition metal catalysts and have as lesser environmental impact than such reactions, blue LED conditions are typically preferable when compared to transition metal catalyzed reactions. We were then made aware of a recent disclosure by the Qian group wherein a thioglycoside-based donor was activated via an external diazo which was decomposed by a transition metal catalyst.</w:t>
      </w:r>
      <w:r w:rsidR="007F0CE7">
        <w:rPr>
          <w:rFonts w:ascii="Arial" w:hAnsi="Arial" w:cs="Arial"/>
          <w:vertAlign w:val="superscript"/>
        </w:rPr>
        <w:t>12</w:t>
      </w:r>
      <w:r w:rsidR="00AB01E0">
        <w:rPr>
          <w:rFonts w:ascii="Arial" w:hAnsi="Arial" w:cs="Arial"/>
        </w:rPr>
        <w:t xml:space="preserve"> We suspected that by developing a donor capable of intramolecular interactions, we could lower the barrier for reaction such that blue LED or photocatalytic conditions could be implemented. In fact, light-catalyzed glycosylation of furanosides has been documented since 19</w:t>
      </w:r>
      <w:r w:rsidR="009A54D2">
        <w:rPr>
          <w:rFonts w:ascii="Arial" w:hAnsi="Arial" w:cs="Arial"/>
        </w:rPr>
        <w:t>89</w:t>
      </w:r>
      <w:r w:rsidR="00AB01E0">
        <w:rPr>
          <w:rFonts w:ascii="Arial" w:hAnsi="Arial" w:cs="Arial"/>
        </w:rPr>
        <w:t xml:space="preserve"> when anomeric </w:t>
      </w:r>
      <w:r w:rsidR="00AB01E0" w:rsidRPr="00AB01E0">
        <w:rPr>
          <w:rFonts w:ascii="Arial" w:hAnsi="Arial" w:cs="Arial"/>
          <w:i/>
          <w:iCs/>
        </w:rPr>
        <w:t>N</w:t>
      </w:r>
      <w:r w:rsidR="00AB01E0">
        <w:rPr>
          <w:rFonts w:ascii="Arial" w:hAnsi="Arial" w:cs="Arial"/>
        </w:rPr>
        <w:t>-</w:t>
      </w:r>
      <w:proofErr w:type="spellStart"/>
      <w:r w:rsidR="00AB01E0">
        <w:rPr>
          <w:rFonts w:ascii="Arial" w:hAnsi="Arial" w:cs="Arial"/>
        </w:rPr>
        <w:t>tosylhydrazones</w:t>
      </w:r>
      <w:proofErr w:type="spellEnd"/>
      <w:r w:rsidR="00AB01E0">
        <w:rPr>
          <w:rFonts w:ascii="Arial" w:hAnsi="Arial" w:cs="Arial"/>
        </w:rPr>
        <w:t xml:space="preserve"> we</w:t>
      </w:r>
      <w:r w:rsidR="009A54D2">
        <w:rPr>
          <w:rFonts w:ascii="Arial" w:hAnsi="Arial" w:cs="Arial"/>
        </w:rPr>
        <w:t>re</w:t>
      </w:r>
      <w:r w:rsidR="00AB01E0">
        <w:rPr>
          <w:rFonts w:ascii="Arial" w:hAnsi="Arial" w:cs="Arial"/>
        </w:rPr>
        <w:t xml:space="preserve"> decomposed photolytically to yield the desired </w:t>
      </w:r>
      <w:r w:rsidR="00AB01E0">
        <w:rPr>
          <w:rFonts w:ascii="Arial" w:hAnsi="Arial" w:cs="Arial"/>
          <w:i/>
          <w:iCs/>
        </w:rPr>
        <w:t>O</w:t>
      </w:r>
      <w:r w:rsidR="00AB01E0">
        <w:rPr>
          <w:rFonts w:ascii="Arial" w:hAnsi="Arial" w:cs="Arial"/>
        </w:rPr>
        <w:t>-glycoside.</w:t>
      </w:r>
      <w:r w:rsidR="007F0CE7">
        <w:rPr>
          <w:rFonts w:ascii="Arial" w:hAnsi="Arial" w:cs="Arial"/>
          <w:vertAlign w:val="superscript"/>
        </w:rPr>
        <w:t>47-</w:t>
      </w:r>
      <w:r w:rsidR="009A54D2">
        <w:rPr>
          <w:rFonts w:ascii="Arial" w:hAnsi="Arial" w:cs="Arial"/>
          <w:vertAlign w:val="superscript"/>
        </w:rPr>
        <w:t>50</w:t>
      </w:r>
      <w:r w:rsidR="001064F9">
        <w:rPr>
          <w:rFonts w:ascii="Arial" w:hAnsi="Arial" w:cs="Arial"/>
        </w:rPr>
        <w:t xml:space="preserve"> Although documented, these protocols rely on extreme excesses of oxygen nucleophiles, display low yields, and lack diastereoselectivity. We believed that we could develop a donor conducive to blue LED conditions </w:t>
      </w:r>
      <w:r w:rsidR="00904EED">
        <w:rPr>
          <w:rFonts w:ascii="Arial" w:hAnsi="Arial" w:cs="Arial"/>
        </w:rPr>
        <w:t>that could remain not only high yielding, but highly diastereoselective as well.</w:t>
      </w:r>
    </w:p>
    <w:p w14:paraId="62E0B3AA" w14:textId="77777777" w:rsidR="005C4F07" w:rsidRDefault="005C4F07" w:rsidP="00A63E10">
      <w:pPr>
        <w:spacing w:line="480" w:lineRule="auto"/>
        <w:jc w:val="both"/>
        <w:rPr>
          <w:rFonts w:ascii="Arial" w:hAnsi="Arial" w:cs="Arial"/>
        </w:rPr>
      </w:pPr>
    </w:p>
    <w:p w14:paraId="615970D9" w14:textId="52991F7F" w:rsidR="005C4F07" w:rsidRPr="005160D0" w:rsidRDefault="005C4F07" w:rsidP="005C4F07">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3</w:t>
      </w:r>
      <w:r>
        <w:rPr>
          <w:rFonts w:ascii="Arial" w:hAnsi="Arial" w:cs="Arial"/>
          <w:b/>
          <w:bCs/>
          <w:sz w:val="30"/>
          <w:szCs w:val="30"/>
        </w:rPr>
        <w:t xml:space="preserve"> Objective of Chapter</w:t>
      </w:r>
    </w:p>
    <w:p w14:paraId="26C406B4" w14:textId="4B2F0BEF" w:rsidR="00670D4B" w:rsidRDefault="005C4F07" w:rsidP="005C4F07">
      <w:pPr>
        <w:spacing w:line="480" w:lineRule="auto"/>
        <w:jc w:val="both"/>
        <w:rPr>
          <w:rFonts w:ascii="Arial" w:hAnsi="Arial" w:cs="Arial"/>
        </w:rPr>
      </w:pPr>
      <w:r>
        <w:rPr>
          <w:rFonts w:ascii="Arial" w:hAnsi="Arial" w:cs="Arial"/>
        </w:rPr>
        <w:tab/>
      </w:r>
      <w:r w:rsidR="00904EED">
        <w:rPr>
          <w:rFonts w:ascii="Arial" w:hAnsi="Arial" w:cs="Arial"/>
        </w:rPr>
        <w:t xml:space="preserve">In this chapter, we will outline the process we followed behind the generation of our second-generation donor. We will cover the retrosynthetic approaches and design schemes we utilized over the course of development. Learning outcomes will be highlighted following each unsuccessful attempt that led to specific design choices and alterations that we employed in subsequent designs. Progress towards a donor capable of activation under more inexpensive </w:t>
      </w:r>
      <w:r w:rsidR="00904EED">
        <w:rPr>
          <w:rFonts w:ascii="Arial" w:hAnsi="Arial" w:cs="Arial"/>
        </w:rPr>
        <w:lastRenderedPageBreak/>
        <w:t>earth-abundant catalysts or even blue LED for the formation of diastereoselective furanoside products will be investigated as well.</w:t>
      </w:r>
      <w:r w:rsidR="00060188">
        <w:rPr>
          <w:rFonts w:ascii="Arial" w:hAnsi="Arial" w:cs="Arial"/>
        </w:rPr>
        <w:t xml:space="preserve"> Progress made in developing conditions for blue LED experiments will also be discussed and potential outlets for a </w:t>
      </w:r>
      <w:proofErr w:type="gramStart"/>
      <w:r w:rsidR="00060188">
        <w:rPr>
          <w:rFonts w:ascii="Arial" w:hAnsi="Arial" w:cs="Arial"/>
        </w:rPr>
        <w:t>third-generation</w:t>
      </w:r>
      <w:proofErr w:type="gramEnd"/>
      <w:r w:rsidR="00060188">
        <w:rPr>
          <w:rFonts w:ascii="Arial" w:hAnsi="Arial" w:cs="Arial"/>
        </w:rPr>
        <w:t xml:space="preserve"> of furanoside donor will too be outlined herein.</w:t>
      </w:r>
    </w:p>
    <w:p w14:paraId="37069AE8" w14:textId="77777777" w:rsidR="005C4F07" w:rsidRDefault="005C4F07" w:rsidP="005C4F07">
      <w:pPr>
        <w:spacing w:line="480" w:lineRule="auto"/>
        <w:jc w:val="both"/>
        <w:rPr>
          <w:rFonts w:ascii="Arial" w:hAnsi="Arial" w:cs="Arial"/>
        </w:rPr>
      </w:pPr>
    </w:p>
    <w:p w14:paraId="4D7895AB" w14:textId="3746A822" w:rsidR="00670D4B" w:rsidRPr="005160D0" w:rsidRDefault="00670D4B" w:rsidP="00670D4B">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 xml:space="preserve"> </w:t>
      </w:r>
      <w:r w:rsidR="00F71D40">
        <w:rPr>
          <w:rFonts w:ascii="Arial" w:hAnsi="Arial" w:cs="Arial"/>
          <w:b/>
          <w:bCs/>
          <w:sz w:val="30"/>
          <w:szCs w:val="30"/>
        </w:rPr>
        <w:t>Initial</w:t>
      </w:r>
      <w:r>
        <w:rPr>
          <w:rFonts w:ascii="Arial" w:hAnsi="Arial" w:cs="Arial"/>
          <w:b/>
          <w:bCs/>
          <w:sz w:val="30"/>
          <w:szCs w:val="30"/>
        </w:rPr>
        <w:t xml:space="preserve"> Design of Thioglycoside-Based Donors</w:t>
      </w:r>
    </w:p>
    <w:p w14:paraId="08FF1496" w14:textId="137C0397" w:rsidR="00670D4B" w:rsidRPr="00C23E80" w:rsidRDefault="00670D4B" w:rsidP="00670D4B">
      <w:pPr>
        <w:spacing w:line="480" w:lineRule="auto"/>
        <w:jc w:val="both"/>
        <w:rPr>
          <w:rFonts w:ascii="Arial" w:hAnsi="Arial" w:cs="Arial"/>
        </w:rPr>
      </w:pPr>
      <w:r>
        <w:rPr>
          <w:rFonts w:ascii="Arial" w:hAnsi="Arial" w:cs="Arial"/>
        </w:rPr>
        <w:tab/>
        <w:t>As we began, we thought to model our second-generation donor after our first</w:t>
      </w:r>
      <w:r w:rsidR="0009759C">
        <w:rPr>
          <w:rFonts w:ascii="Arial" w:hAnsi="Arial" w:cs="Arial"/>
        </w:rPr>
        <w:t>-</w:t>
      </w:r>
      <w:r>
        <w:rPr>
          <w:rFonts w:ascii="Arial" w:hAnsi="Arial" w:cs="Arial"/>
        </w:rPr>
        <w:t>generation donor which led to a design that was rather different from our final design.</w:t>
      </w:r>
      <w:r w:rsidR="00CE2D7F">
        <w:rPr>
          <w:rFonts w:ascii="Arial" w:hAnsi="Arial" w:cs="Arial"/>
        </w:rPr>
        <w:t xml:space="preserve"> Initially, we believed that </w:t>
      </w:r>
      <w:r w:rsidR="00C23E80">
        <w:rPr>
          <w:rFonts w:ascii="Arial" w:hAnsi="Arial" w:cs="Arial"/>
        </w:rPr>
        <w:t>a thioglycoside bearing a diazo (</w:t>
      </w:r>
      <w:r w:rsidR="00C23E80" w:rsidRPr="00166577">
        <w:rPr>
          <w:rFonts w:ascii="Arial" w:hAnsi="Arial" w:cs="Arial"/>
          <w:b/>
          <w:bCs/>
        </w:rPr>
        <w:t>A</w:t>
      </w:r>
      <w:r w:rsidR="00C23E80">
        <w:rPr>
          <w:rFonts w:ascii="Arial" w:hAnsi="Arial" w:cs="Arial"/>
        </w:rPr>
        <w:t xml:space="preserve">) could be prepared from thioglycoside </w:t>
      </w:r>
      <w:r w:rsidR="00C23E80">
        <w:rPr>
          <w:rFonts w:ascii="Arial" w:hAnsi="Arial" w:cs="Arial"/>
          <w:b/>
          <w:bCs/>
        </w:rPr>
        <w:t>B</w:t>
      </w:r>
      <w:r w:rsidR="00C23E80">
        <w:rPr>
          <w:rFonts w:ascii="Arial" w:hAnsi="Arial" w:cs="Arial"/>
        </w:rPr>
        <w:t xml:space="preserve"> which in turn could be synthesized from thioglycoside ester </w:t>
      </w:r>
      <w:r w:rsidR="00C23E80">
        <w:rPr>
          <w:rFonts w:ascii="Arial" w:hAnsi="Arial" w:cs="Arial"/>
          <w:b/>
          <w:bCs/>
        </w:rPr>
        <w:t>C</w:t>
      </w:r>
      <w:r w:rsidR="00C23E80">
        <w:rPr>
          <w:rFonts w:ascii="Arial" w:hAnsi="Arial" w:cs="Arial"/>
        </w:rPr>
        <w:t xml:space="preserve">. We had believed that this compound could be readily obtained from a coupling reaction of the </w:t>
      </w:r>
      <w:proofErr w:type="spellStart"/>
      <w:r w:rsidR="00C23E80">
        <w:rPr>
          <w:rFonts w:ascii="Arial" w:hAnsi="Arial" w:cs="Arial"/>
        </w:rPr>
        <w:t>ribofuranosyl</w:t>
      </w:r>
      <w:proofErr w:type="spellEnd"/>
      <w:r w:rsidR="00C23E80">
        <w:rPr>
          <w:rFonts w:ascii="Arial" w:hAnsi="Arial" w:cs="Arial"/>
        </w:rPr>
        <w:t xml:space="preserve"> anomeric acetate (</w:t>
      </w:r>
      <w:r w:rsidR="00C23E80">
        <w:rPr>
          <w:rFonts w:ascii="Arial" w:hAnsi="Arial" w:cs="Arial"/>
          <w:b/>
          <w:bCs/>
        </w:rPr>
        <w:t>E</w:t>
      </w:r>
      <w:proofErr w:type="gramStart"/>
      <w:r w:rsidR="00C23E80">
        <w:rPr>
          <w:rFonts w:ascii="Arial" w:hAnsi="Arial" w:cs="Arial"/>
        </w:rPr>
        <w:t>)</w:t>
      </w:r>
      <w:proofErr w:type="gramEnd"/>
      <w:r w:rsidR="00C23E80">
        <w:rPr>
          <w:rFonts w:ascii="Arial" w:hAnsi="Arial" w:cs="Arial"/>
        </w:rPr>
        <w:t xml:space="preserve"> and methyl protected 2-mercaptobenzoic acid (</w:t>
      </w:r>
      <w:r w:rsidR="00C23E80">
        <w:rPr>
          <w:rFonts w:ascii="Arial" w:hAnsi="Arial" w:cs="Arial"/>
          <w:b/>
          <w:bCs/>
        </w:rPr>
        <w:t>D</w:t>
      </w:r>
      <w:r w:rsidR="00C23E80">
        <w:rPr>
          <w:rFonts w:ascii="Arial" w:hAnsi="Arial" w:cs="Arial"/>
        </w:rPr>
        <w:t>).</w:t>
      </w:r>
    </w:p>
    <w:p w14:paraId="315E23D8" w14:textId="1F85CAB9" w:rsidR="0009759C" w:rsidRPr="005D2593" w:rsidRDefault="005B06BF" w:rsidP="00166577">
      <w:pPr>
        <w:spacing w:line="480" w:lineRule="auto"/>
        <w:jc w:val="center"/>
        <w:rPr>
          <w:rFonts w:ascii="Arial" w:hAnsi="Arial" w:cs="Arial"/>
        </w:rPr>
      </w:pPr>
      <w:r>
        <w:object w:dxaOrig="8883" w:dyaOrig="6807" w14:anchorId="4AEE1CAF">
          <v:shape id="_x0000_i1156" type="#_x0000_t75" style="width:309.7pt;height:238.35pt" o:ole="">
            <v:imagedata r:id="rId272" o:title=""/>
          </v:shape>
          <o:OLEObject Type="Embed" ProgID="ChemDraw_x64.Document.6.0" ShapeID="_x0000_i1156" DrawAspect="Content" ObjectID="_1783337647" r:id="rId273"/>
        </w:object>
      </w:r>
    </w:p>
    <w:p w14:paraId="51488BA5" w14:textId="77777777" w:rsidR="00F44057" w:rsidRDefault="00F44057" w:rsidP="00A63E10">
      <w:pPr>
        <w:spacing w:line="480" w:lineRule="auto"/>
        <w:jc w:val="both"/>
        <w:rPr>
          <w:rFonts w:ascii="Arial" w:hAnsi="Arial" w:cs="Arial"/>
        </w:rPr>
      </w:pPr>
    </w:p>
    <w:p w14:paraId="2411737B" w14:textId="5350D7B6" w:rsidR="00F44057" w:rsidRDefault="0013609A" w:rsidP="00A63E10">
      <w:pPr>
        <w:spacing w:line="480" w:lineRule="auto"/>
        <w:jc w:val="both"/>
        <w:rPr>
          <w:rFonts w:ascii="Arial" w:hAnsi="Arial" w:cs="Arial"/>
        </w:rPr>
      </w:pPr>
      <w:r>
        <w:rPr>
          <w:rFonts w:ascii="Arial" w:hAnsi="Arial" w:cs="Arial"/>
        </w:rPr>
        <w:lastRenderedPageBreak/>
        <w:tab/>
        <w:t>To initiate our synthesis, we acetylated tri-</w:t>
      </w:r>
      <w:r>
        <w:rPr>
          <w:rFonts w:ascii="Arial" w:hAnsi="Arial" w:cs="Arial"/>
          <w:i/>
          <w:iCs/>
        </w:rPr>
        <w:t>O</w:t>
      </w:r>
      <w:r>
        <w:rPr>
          <w:rFonts w:ascii="Arial" w:hAnsi="Arial" w:cs="Arial"/>
        </w:rPr>
        <w:t xml:space="preserve">-benzyl </w:t>
      </w:r>
      <w:proofErr w:type="spellStart"/>
      <w:r>
        <w:rPr>
          <w:rFonts w:ascii="Arial" w:hAnsi="Arial" w:cs="Arial"/>
        </w:rPr>
        <w:t>ribofuranoside</w:t>
      </w:r>
      <w:proofErr w:type="spellEnd"/>
      <w:r>
        <w:rPr>
          <w:rFonts w:ascii="Arial" w:hAnsi="Arial" w:cs="Arial"/>
        </w:rPr>
        <w:t xml:space="preserve"> which we were able to obtain in a quantitative </w:t>
      </w:r>
      <w:r w:rsidR="00012409">
        <w:rPr>
          <w:rFonts w:ascii="Arial" w:hAnsi="Arial" w:cs="Arial"/>
        </w:rPr>
        <w:t>manner. Alongside this, we prepared the methyl ester of 2-mercaptobenzoic acid via a Fischer esterification reaction. We then attempted to couple these fragments together through a boron-trifluoride diethyl etherate coupling reaction. To our dismay, no reaction was observed, ostensibly, as the coupling reagent appeared to coordinate to the thiol compound.</w:t>
      </w:r>
      <w:r w:rsidR="002B7346">
        <w:rPr>
          <w:rFonts w:ascii="Arial" w:hAnsi="Arial" w:cs="Arial"/>
        </w:rPr>
        <w:t xml:space="preserve"> This was an important discovery for us as it indicated that electron-rich esters could not be present on our thiol reagent as they would prevent the intended coupling reaction from occurring.</w:t>
      </w:r>
    </w:p>
    <w:p w14:paraId="4D8D4A9E" w14:textId="6E39F878" w:rsidR="00F71D40" w:rsidRDefault="005B06BF" w:rsidP="00166577">
      <w:pPr>
        <w:spacing w:line="480" w:lineRule="auto"/>
        <w:jc w:val="center"/>
      </w:pPr>
      <w:r>
        <w:object w:dxaOrig="12838" w:dyaOrig="3975" w14:anchorId="119F95AA">
          <v:shape id="_x0000_i1157" type="#_x0000_t75" style="width:448.15pt;height:138.4pt" o:ole="">
            <v:imagedata r:id="rId274" o:title=""/>
          </v:shape>
          <o:OLEObject Type="Embed" ProgID="ChemDraw_x64.Document.6.0" ShapeID="_x0000_i1157" DrawAspect="Content" ObjectID="_1783337648" r:id="rId275"/>
        </w:object>
      </w:r>
    </w:p>
    <w:p w14:paraId="6C420256" w14:textId="77777777" w:rsidR="005B06BF" w:rsidRPr="0013609A" w:rsidRDefault="005B06BF" w:rsidP="00166577">
      <w:pPr>
        <w:spacing w:line="480" w:lineRule="auto"/>
        <w:jc w:val="center"/>
        <w:rPr>
          <w:rFonts w:ascii="Arial" w:hAnsi="Arial" w:cs="Arial"/>
        </w:rPr>
      </w:pPr>
    </w:p>
    <w:p w14:paraId="3CA652FF" w14:textId="010D123D" w:rsidR="00CD608B" w:rsidRPr="005160D0" w:rsidRDefault="00CD608B" w:rsidP="00CD608B">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.1 Second Design of Thioglycoside-Based Donors</w:t>
      </w:r>
    </w:p>
    <w:p w14:paraId="53CAE2F1" w14:textId="68406FA7" w:rsidR="00CD608B" w:rsidRDefault="00CD608B" w:rsidP="00CD608B">
      <w:pPr>
        <w:spacing w:line="480" w:lineRule="auto"/>
        <w:jc w:val="both"/>
        <w:rPr>
          <w:rFonts w:ascii="Arial" w:hAnsi="Arial" w:cs="Arial"/>
        </w:rPr>
      </w:pPr>
      <w:r>
        <w:rPr>
          <w:rFonts w:ascii="Arial" w:hAnsi="Arial" w:cs="Arial"/>
        </w:rPr>
        <w:tab/>
        <w:t xml:space="preserve">Seeking milder, neutral, conditions for reactivity, we established another new design for our donor along with the necessary retro synthesis. We first sought to mimic the design of </w:t>
      </w:r>
      <w:r>
        <w:rPr>
          <w:rFonts w:ascii="Arial" w:hAnsi="Arial" w:cs="Arial"/>
          <w:b/>
          <w:bCs/>
        </w:rPr>
        <w:t>3.</w:t>
      </w:r>
      <w:r w:rsidR="00D90609">
        <w:rPr>
          <w:rFonts w:ascii="Arial" w:hAnsi="Arial" w:cs="Arial"/>
          <w:b/>
          <w:bCs/>
        </w:rPr>
        <w:t>4</w:t>
      </w:r>
      <w:r>
        <w:rPr>
          <w:rFonts w:ascii="Arial" w:hAnsi="Arial" w:cs="Arial"/>
        </w:rPr>
        <w:t xml:space="preserve"> wherein our product donor </w:t>
      </w:r>
      <w:r w:rsidR="0012707B">
        <w:rPr>
          <w:rFonts w:ascii="Arial" w:hAnsi="Arial" w:cs="Arial"/>
        </w:rPr>
        <w:t>w</w:t>
      </w:r>
      <w:r>
        <w:rPr>
          <w:rFonts w:ascii="Arial" w:hAnsi="Arial" w:cs="Arial"/>
        </w:rPr>
        <w:t>ould possess an ester moiety. We envisioned</w:t>
      </w:r>
      <w:r w:rsidR="00E41C58">
        <w:rPr>
          <w:rFonts w:ascii="Arial" w:hAnsi="Arial" w:cs="Arial"/>
        </w:rPr>
        <w:t xml:space="preserve"> another donor/acceptor-based diazo but notably, one that could be synthesized with the absence of an ester on the thiophenol starting material. This donor, we believed, could be achieved by performing a diazo transfer following a simple DCC coupling of phenyl acetic acid to a phenolic thioglycoside. This pre-donor could be synthesized through a boron-trifluoride diethyl etherate coupling of 2-mercaptophenol with methyl tri-</w:t>
      </w:r>
      <w:r w:rsidR="00E41C58">
        <w:rPr>
          <w:rFonts w:ascii="Arial" w:hAnsi="Arial" w:cs="Arial"/>
          <w:i/>
          <w:iCs/>
        </w:rPr>
        <w:t>O</w:t>
      </w:r>
      <w:r w:rsidR="00E41C58">
        <w:rPr>
          <w:rFonts w:ascii="Arial" w:hAnsi="Arial" w:cs="Arial"/>
        </w:rPr>
        <w:t>-</w:t>
      </w:r>
      <w:proofErr w:type="spellStart"/>
      <w:r w:rsidR="00E41C58">
        <w:rPr>
          <w:rFonts w:ascii="Arial" w:hAnsi="Arial" w:cs="Arial"/>
        </w:rPr>
        <w:t>benzylribofuranoside</w:t>
      </w:r>
      <w:proofErr w:type="spellEnd"/>
      <w:r w:rsidR="00E41C58">
        <w:rPr>
          <w:rFonts w:ascii="Arial" w:hAnsi="Arial" w:cs="Arial"/>
        </w:rPr>
        <w:t>.</w:t>
      </w:r>
    </w:p>
    <w:p w14:paraId="377DD137" w14:textId="27821060" w:rsidR="00B35BAF" w:rsidRPr="00E41C58" w:rsidRDefault="005B06BF" w:rsidP="00B35BAF">
      <w:pPr>
        <w:spacing w:line="480" w:lineRule="auto"/>
        <w:jc w:val="center"/>
        <w:rPr>
          <w:rFonts w:ascii="Arial" w:hAnsi="Arial" w:cs="Arial"/>
        </w:rPr>
      </w:pPr>
      <w:r>
        <w:object w:dxaOrig="8353" w:dyaOrig="5732" w14:anchorId="5EEB72E0">
          <v:shape id="_x0000_i1158" type="#_x0000_t75" style="width:293.6pt;height:201.1pt" o:ole="">
            <v:imagedata r:id="rId276" o:title=""/>
          </v:shape>
          <o:OLEObject Type="Embed" ProgID="ChemDraw_x64.Document.6.0" ShapeID="_x0000_i1158" DrawAspect="Content" ObjectID="_1783337649" r:id="rId277"/>
        </w:object>
      </w:r>
    </w:p>
    <w:p w14:paraId="19136D03" w14:textId="77777777" w:rsidR="00F44057" w:rsidRDefault="00F44057" w:rsidP="00A63E10">
      <w:pPr>
        <w:spacing w:line="480" w:lineRule="auto"/>
        <w:jc w:val="both"/>
        <w:rPr>
          <w:rFonts w:ascii="Arial" w:hAnsi="Arial" w:cs="Arial"/>
        </w:rPr>
      </w:pPr>
    </w:p>
    <w:p w14:paraId="34938F92" w14:textId="6223CB96" w:rsidR="00B35BAF" w:rsidRDefault="009F4E67" w:rsidP="00A63E10">
      <w:pPr>
        <w:spacing w:line="480" w:lineRule="auto"/>
        <w:jc w:val="both"/>
        <w:rPr>
          <w:rFonts w:ascii="Arial" w:hAnsi="Arial" w:cs="Arial"/>
        </w:rPr>
      </w:pPr>
      <w:r>
        <w:rPr>
          <w:rFonts w:ascii="Arial" w:hAnsi="Arial" w:cs="Arial"/>
        </w:rPr>
        <w:tab/>
      </w:r>
      <w:r w:rsidR="001557D7">
        <w:rPr>
          <w:rFonts w:ascii="Arial" w:hAnsi="Arial" w:cs="Arial"/>
        </w:rPr>
        <w:t>We commenced our synthesis with methyl tri-</w:t>
      </w:r>
      <w:r w:rsidR="001557D7">
        <w:rPr>
          <w:rFonts w:ascii="Arial" w:hAnsi="Arial" w:cs="Arial"/>
          <w:i/>
          <w:iCs/>
        </w:rPr>
        <w:t>O</w:t>
      </w:r>
      <w:r w:rsidR="001557D7">
        <w:rPr>
          <w:rFonts w:ascii="Arial" w:hAnsi="Arial" w:cs="Arial"/>
        </w:rPr>
        <w:t>-</w:t>
      </w:r>
      <w:proofErr w:type="spellStart"/>
      <w:r w:rsidR="001557D7">
        <w:rPr>
          <w:rFonts w:ascii="Arial" w:hAnsi="Arial" w:cs="Arial"/>
        </w:rPr>
        <w:t>benzylribofuranoside</w:t>
      </w:r>
      <w:proofErr w:type="spellEnd"/>
      <w:r w:rsidR="001557D7">
        <w:rPr>
          <w:rFonts w:ascii="Arial" w:hAnsi="Arial" w:cs="Arial"/>
        </w:rPr>
        <w:t xml:space="preserve"> coupling this reagent with 2-mercaptophenol via a boron-trifluoride </w:t>
      </w:r>
      <w:proofErr w:type="spellStart"/>
      <w:r w:rsidR="001557D7">
        <w:rPr>
          <w:rFonts w:ascii="Arial" w:hAnsi="Arial" w:cs="Arial"/>
        </w:rPr>
        <w:t>diethyletherate</w:t>
      </w:r>
      <w:proofErr w:type="spellEnd"/>
      <w:r w:rsidR="001557D7">
        <w:rPr>
          <w:rFonts w:ascii="Arial" w:hAnsi="Arial" w:cs="Arial"/>
        </w:rPr>
        <w:t xml:space="preserve"> coupling reacted cleanly to yield the desired thioglycoside in an 88% yield.</w:t>
      </w:r>
      <w:r w:rsidR="00270F75">
        <w:rPr>
          <w:rFonts w:ascii="Arial" w:hAnsi="Arial" w:cs="Arial"/>
        </w:rPr>
        <w:t xml:space="preserve"> We were pleasantly surprised by these results as our original design was incompatible under these conditions.</w:t>
      </w:r>
      <w:r w:rsidR="001557D7">
        <w:rPr>
          <w:rFonts w:ascii="Arial" w:hAnsi="Arial" w:cs="Arial"/>
        </w:rPr>
        <w:t xml:space="preserve"> </w:t>
      </w:r>
      <w:r w:rsidR="00270F75">
        <w:rPr>
          <w:rFonts w:ascii="Arial" w:hAnsi="Arial" w:cs="Arial"/>
        </w:rPr>
        <w:t xml:space="preserve">Following the boron trifluoride </w:t>
      </w:r>
      <w:proofErr w:type="spellStart"/>
      <w:r w:rsidR="00270F75">
        <w:rPr>
          <w:rFonts w:ascii="Arial" w:hAnsi="Arial" w:cs="Arial"/>
        </w:rPr>
        <w:t>diethyletherate</w:t>
      </w:r>
      <w:proofErr w:type="spellEnd"/>
      <w:r w:rsidR="00270F75">
        <w:rPr>
          <w:rFonts w:ascii="Arial" w:hAnsi="Arial" w:cs="Arial"/>
        </w:rPr>
        <w:t xml:space="preserve"> coupling, we performed</w:t>
      </w:r>
      <w:r w:rsidR="001557D7">
        <w:rPr>
          <w:rFonts w:ascii="Arial" w:hAnsi="Arial" w:cs="Arial"/>
        </w:rPr>
        <w:t xml:space="preserve"> a DCC coupling of the previous compound with phenyl acetic acid</w:t>
      </w:r>
      <w:r w:rsidR="00270F75">
        <w:rPr>
          <w:rFonts w:ascii="Arial" w:hAnsi="Arial" w:cs="Arial"/>
        </w:rPr>
        <w:t xml:space="preserve">. This, again, reacted cleanly to produce the desired ester thioglycoside in a 74% yield. We next sought to subject this pre-donor to a Regitz diazo transfer, and so, set up a reaction consisting of the pre-donor with </w:t>
      </w:r>
      <w:proofErr w:type="spellStart"/>
      <w:r w:rsidR="00270F75">
        <w:rPr>
          <w:rFonts w:ascii="Arial" w:hAnsi="Arial" w:cs="Arial"/>
          <w:i/>
          <w:iCs/>
        </w:rPr>
        <w:t>p</w:t>
      </w:r>
      <w:r w:rsidR="00270F75">
        <w:rPr>
          <w:rFonts w:ascii="Arial" w:hAnsi="Arial" w:cs="Arial"/>
        </w:rPr>
        <w:t>ABSA</w:t>
      </w:r>
      <w:proofErr w:type="spellEnd"/>
      <w:r w:rsidR="00B35ED3">
        <w:rPr>
          <w:rFonts w:ascii="Arial" w:hAnsi="Arial" w:cs="Arial"/>
        </w:rPr>
        <w:t xml:space="preserve">. We, however, found the pre-donor unreactive under these conditions. Curious, we reattempted this reaction separately with both </w:t>
      </w:r>
      <w:proofErr w:type="spellStart"/>
      <w:r w:rsidR="00B35ED3">
        <w:rPr>
          <w:rFonts w:ascii="Arial" w:hAnsi="Arial" w:cs="Arial"/>
          <w:i/>
          <w:iCs/>
        </w:rPr>
        <w:t>p</w:t>
      </w:r>
      <w:r w:rsidR="00B35ED3">
        <w:rPr>
          <w:rFonts w:ascii="Arial" w:hAnsi="Arial" w:cs="Arial"/>
        </w:rPr>
        <w:t>ABSA</w:t>
      </w:r>
      <w:proofErr w:type="spellEnd"/>
      <w:r w:rsidR="00B35ED3">
        <w:rPr>
          <w:rFonts w:ascii="Arial" w:hAnsi="Arial" w:cs="Arial"/>
        </w:rPr>
        <w:t xml:space="preserve"> and TsN</w:t>
      </w:r>
      <w:r w:rsidR="00B35ED3" w:rsidRPr="00B35ED3">
        <w:rPr>
          <w:rFonts w:ascii="Arial" w:hAnsi="Arial" w:cs="Arial"/>
          <w:vertAlign w:val="subscript"/>
        </w:rPr>
        <w:t>3</w:t>
      </w:r>
      <w:r w:rsidR="00B35ED3">
        <w:rPr>
          <w:rFonts w:ascii="Arial" w:hAnsi="Arial" w:cs="Arial"/>
        </w:rPr>
        <w:t xml:space="preserve"> and to our dismay we found that the diazo did not appear present either by NMR, TLC, or IR. Our suspicion with this was that the presence of the ester moiety in the pre-donor was causing conflicts with our diazo transfer conditions, and so, we surmised that the donor would need to be redesigned such that it was lacking the ester moiety.</w:t>
      </w:r>
    </w:p>
    <w:p w14:paraId="4D2F95A8" w14:textId="121DC8BE" w:rsidR="003A76B6" w:rsidRPr="00B35ED3" w:rsidRDefault="00D65D2D" w:rsidP="003A76B6">
      <w:pPr>
        <w:spacing w:line="480" w:lineRule="auto"/>
        <w:jc w:val="center"/>
        <w:rPr>
          <w:rFonts w:ascii="Arial" w:hAnsi="Arial" w:cs="Arial"/>
        </w:rPr>
      </w:pPr>
      <w:r>
        <w:object w:dxaOrig="10552" w:dyaOrig="7755" w14:anchorId="4C31384D">
          <v:shape id="_x0000_i1159" type="#_x0000_t75" style="width:368.7pt;height:270.6pt" o:ole="">
            <v:imagedata r:id="rId278" o:title=""/>
          </v:shape>
          <o:OLEObject Type="Embed" ProgID="ChemDraw_x64.Document.6.0" ShapeID="_x0000_i1159" DrawAspect="Content" ObjectID="_1783337650" r:id="rId279"/>
        </w:object>
      </w:r>
    </w:p>
    <w:p w14:paraId="72AE28C3" w14:textId="77777777" w:rsidR="00B35BAF" w:rsidRDefault="00B35BAF" w:rsidP="00A63E10">
      <w:pPr>
        <w:spacing w:line="480" w:lineRule="auto"/>
        <w:jc w:val="both"/>
        <w:rPr>
          <w:rFonts w:ascii="Arial" w:hAnsi="Arial" w:cs="Arial"/>
        </w:rPr>
      </w:pPr>
    </w:p>
    <w:p w14:paraId="5092C5AC" w14:textId="16F042E0" w:rsidR="00F71D40" w:rsidRPr="005160D0" w:rsidRDefault="00F71D40" w:rsidP="00F71D40">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4</w:t>
      </w:r>
      <w:r w:rsidR="00BD2BC3">
        <w:rPr>
          <w:rFonts w:ascii="Arial" w:hAnsi="Arial" w:cs="Arial"/>
          <w:b/>
          <w:bCs/>
          <w:sz w:val="30"/>
          <w:szCs w:val="30"/>
        </w:rPr>
        <w:t>.</w:t>
      </w:r>
      <w:r w:rsidR="00CD608B">
        <w:rPr>
          <w:rFonts w:ascii="Arial" w:hAnsi="Arial" w:cs="Arial"/>
          <w:b/>
          <w:bCs/>
          <w:sz w:val="30"/>
          <w:szCs w:val="30"/>
        </w:rPr>
        <w:t>2</w:t>
      </w:r>
      <w:r>
        <w:rPr>
          <w:rFonts w:ascii="Arial" w:hAnsi="Arial" w:cs="Arial"/>
          <w:b/>
          <w:bCs/>
          <w:sz w:val="30"/>
          <w:szCs w:val="30"/>
        </w:rPr>
        <w:t xml:space="preserve"> </w:t>
      </w:r>
      <w:r w:rsidR="00CD608B">
        <w:rPr>
          <w:rFonts w:ascii="Arial" w:hAnsi="Arial" w:cs="Arial"/>
          <w:b/>
          <w:bCs/>
          <w:sz w:val="30"/>
          <w:szCs w:val="30"/>
        </w:rPr>
        <w:t xml:space="preserve">Third </w:t>
      </w:r>
      <w:r>
        <w:rPr>
          <w:rFonts w:ascii="Arial" w:hAnsi="Arial" w:cs="Arial"/>
          <w:b/>
          <w:bCs/>
          <w:sz w:val="30"/>
          <w:szCs w:val="30"/>
        </w:rPr>
        <w:t>Design of Thioglycoside-Based Donors</w:t>
      </w:r>
    </w:p>
    <w:p w14:paraId="167ED95C" w14:textId="5EDD3A30" w:rsidR="00F71D40" w:rsidRPr="00EF5AB4" w:rsidRDefault="00F71D40" w:rsidP="00F71D40">
      <w:pPr>
        <w:spacing w:line="480" w:lineRule="auto"/>
        <w:jc w:val="both"/>
        <w:rPr>
          <w:rFonts w:ascii="Arial" w:hAnsi="Arial" w:cs="Arial"/>
        </w:rPr>
      </w:pPr>
      <w:r>
        <w:rPr>
          <w:rFonts w:ascii="Arial" w:hAnsi="Arial" w:cs="Arial"/>
        </w:rPr>
        <w:tab/>
      </w:r>
      <w:r w:rsidR="002E7C89">
        <w:rPr>
          <w:rFonts w:ascii="Arial" w:hAnsi="Arial" w:cs="Arial"/>
        </w:rPr>
        <w:t xml:space="preserve">Learning from the results of our </w:t>
      </w:r>
      <w:r w:rsidR="00CD608B">
        <w:rPr>
          <w:rFonts w:ascii="Arial" w:hAnsi="Arial" w:cs="Arial"/>
        </w:rPr>
        <w:t>previous</w:t>
      </w:r>
      <w:r w:rsidR="002E7C89">
        <w:rPr>
          <w:rFonts w:ascii="Arial" w:hAnsi="Arial" w:cs="Arial"/>
        </w:rPr>
        <w:t xml:space="preserve"> draft</w:t>
      </w:r>
      <w:r w:rsidR="00CD608B">
        <w:rPr>
          <w:rFonts w:ascii="Arial" w:hAnsi="Arial" w:cs="Arial"/>
        </w:rPr>
        <w:t>s</w:t>
      </w:r>
      <w:r w:rsidR="002E7C89">
        <w:rPr>
          <w:rFonts w:ascii="Arial" w:hAnsi="Arial" w:cs="Arial"/>
        </w:rPr>
        <w:t>, we went back to the chalkboard to redesign our donor.</w:t>
      </w:r>
      <w:r w:rsidR="00EF5AB4">
        <w:rPr>
          <w:rFonts w:ascii="Arial" w:hAnsi="Arial" w:cs="Arial"/>
        </w:rPr>
        <w:t xml:space="preserve"> Under this new design, we targeted a ketone-based donor/acceptor diazo thioglycoside. This donor, we believed, could be obtained from a diazo transfer following oxidation of the respective alkyne species. We reasoned that this alkyne-based species could be synthesized through a Sonogashira reaction of the halo-thioglycoside with phenyl acetylene. The thioglycoside in this process could come from a boron-trifluoride diethyl etherate coupling of methyl tri-</w:t>
      </w:r>
      <w:r w:rsidR="00EF5AB4">
        <w:rPr>
          <w:rFonts w:ascii="Arial" w:hAnsi="Arial" w:cs="Arial"/>
          <w:i/>
          <w:iCs/>
        </w:rPr>
        <w:t>O</w:t>
      </w:r>
      <w:r w:rsidR="00EF5AB4">
        <w:rPr>
          <w:rFonts w:ascii="Arial" w:hAnsi="Arial" w:cs="Arial"/>
        </w:rPr>
        <w:t>-</w:t>
      </w:r>
      <w:proofErr w:type="spellStart"/>
      <w:r w:rsidR="00EF5AB4">
        <w:rPr>
          <w:rFonts w:ascii="Arial" w:hAnsi="Arial" w:cs="Arial"/>
        </w:rPr>
        <w:t>benzylribofuranoside</w:t>
      </w:r>
      <w:proofErr w:type="spellEnd"/>
      <w:r w:rsidR="00EF5AB4">
        <w:rPr>
          <w:rFonts w:ascii="Arial" w:hAnsi="Arial" w:cs="Arial"/>
        </w:rPr>
        <w:t xml:space="preserve"> with 2-halomercaptophenol.</w:t>
      </w:r>
    </w:p>
    <w:p w14:paraId="337B940A" w14:textId="07496525" w:rsidR="00EF5AB4" w:rsidRDefault="005B06BF" w:rsidP="00166577">
      <w:pPr>
        <w:spacing w:line="480" w:lineRule="auto"/>
        <w:jc w:val="center"/>
        <w:rPr>
          <w:rFonts w:ascii="Arial" w:hAnsi="Arial" w:cs="Arial"/>
        </w:rPr>
      </w:pPr>
      <w:r>
        <w:object w:dxaOrig="7225" w:dyaOrig="5919" w14:anchorId="6C293E96">
          <v:shape id="_x0000_i1160" type="#_x0000_t75" style="width:253.85pt;height:206.7pt" o:ole="">
            <v:imagedata r:id="rId280" o:title=""/>
          </v:shape>
          <o:OLEObject Type="Embed" ProgID="ChemDraw_x64.Document.6.0" ShapeID="_x0000_i1160" DrawAspect="Content" ObjectID="_1783337651" r:id="rId281"/>
        </w:object>
      </w:r>
    </w:p>
    <w:p w14:paraId="3F189A66" w14:textId="77777777" w:rsidR="00F44057" w:rsidRDefault="00F44057" w:rsidP="00A63E10">
      <w:pPr>
        <w:spacing w:line="480" w:lineRule="auto"/>
        <w:jc w:val="both"/>
        <w:rPr>
          <w:rFonts w:ascii="Arial" w:hAnsi="Arial" w:cs="Arial"/>
        </w:rPr>
      </w:pPr>
    </w:p>
    <w:p w14:paraId="3BAC6BD5" w14:textId="2FED7368" w:rsidR="00EF5AB4" w:rsidRDefault="000C193B" w:rsidP="00A63E10">
      <w:pPr>
        <w:spacing w:line="480" w:lineRule="auto"/>
        <w:jc w:val="both"/>
        <w:rPr>
          <w:rFonts w:ascii="Arial" w:hAnsi="Arial" w:cs="Arial"/>
        </w:rPr>
      </w:pPr>
      <w:r>
        <w:rPr>
          <w:rFonts w:ascii="Arial" w:hAnsi="Arial" w:cs="Arial"/>
        </w:rPr>
        <w:tab/>
        <w:t>With the retrosynthetic scheme established, we set out on our synthesis.</w:t>
      </w:r>
      <w:r w:rsidR="00077B2E">
        <w:rPr>
          <w:rFonts w:ascii="Arial" w:hAnsi="Arial" w:cs="Arial"/>
        </w:rPr>
        <w:t xml:space="preserve"> To begin, we targeted the synthesis of 2-iodothiophenol for coupling with our </w:t>
      </w:r>
      <w:proofErr w:type="spellStart"/>
      <w:r w:rsidR="00077B2E">
        <w:rPr>
          <w:rFonts w:ascii="Arial" w:hAnsi="Arial" w:cs="Arial"/>
        </w:rPr>
        <w:t>methylfuranoside</w:t>
      </w:r>
      <w:proofErr w:type="spellEnd"/>
      <w:r w:rsidR="00077B2E">
        <w:rPr>
          <w:rFonts w:ascii="Arial" w:hAnsi="Arial" w:cs="Arial"/>
        </w:rPr>
        <w:t xml:space="preserve">. For this, we selected 2-aminothiophenol, believing we could prepare the desired </w:t>
      </w:r>
      <w:proofErr w:type="spellStart"/>
      <w:r w:rsidR="00077B2E">
        <w:rPr>
          <w:rFonts w:ascii="Arial" w:hAnsi="Arial" w:cs="Arial"/>
        </w:rPr>
        <w:t>iodo</w:t>
      </w:r>
      <w:proofErr w:type="spellEnd"/>
      <w:r w:rsidR="00077B2E">
        <w:rPr>
          <w:rFonts w:ascii="Arial" w:hAnsi="Arial" w:cs="Arial"/>
        </w:rPr>
        <w:t xml:space="preserve">-compound via diazotization in the presence of potassium iodide. This method would quickly prove incapable of yielding the desired compound as trials produced a 0% yield of the compound. Not deterred by this result, we shifted gears and attempted to synthesize the desired compound from 2-iodoaniline again via diazotization to displace the amine with </w:t>
      </w:r>
      <w:proofErr w:type="gramStart"/>
      <w:r w:rsidR="00077B2E">
        <w:rPr>
          <w:rFonts w:ascii="Arial" w:hAnsi="Arial" w:cs="Arial"/>
        </w:rPr>
        <w:t>a thiol</w:t>
      </w:r>
      <w:proofErr w:type="gramEnd"/>
      <w:r w:rsidR="00077B2E">
        <w:rPr>
          <w:rFonts w:ascii="Arial" w:hAnsi="Arial" w:cs="Arial"/>
        </w:rPr>
        <w:t>. However, like before, we observed no product formation by NMR</w:t>
      </w:r>
      <w:r w:rsidR="00036291">
        <w:rPr>
          <w:rFonts w:ascii="Arial" w:hAnsi="Arial" w:cs="Arial"/>
        </w:rPr>
        <w:t>. This would be rectified as we were later able to order 2-bromothiophenol to circumvent the difficult synthesis of 2-iodothiophenol. With this bromide in hand, we were able to perform the coupling reaction with 2-methyl-tri-</w:t>
      </w:r>
      <w:r w:rsidR="00036291">
        <w:rPr>
          <w:rFonts w:ascii="Arial" w:hAnsi="Arial" w:cs="Arial"/>
          <w:i/>
          <w:iCs/>
        </w:rPr>
        <w:t>O</w:t>
      </w:r>
      <w:r w:rsidR="00036291">
        <w:rPr>
          <w:rFonts w:ascii="Arial" w:hAnsi="Arial" w:cs="Arial"/>
        </w:rPr>
        <w:t>-benzylribofuranoside via boron-trifluoride diethyl etherate coupling. To our delight, this reaction proceeded cleanly to yield the desired product quantitatively.</w:t>
      </w:r>
      <w:r w:rsidR="00230635">
        <w:rPr>
          <w:rFonts w:ascii="Arial" w:hAnsi="Arial" w:cs="Arial"/>
        </w:rPr>
        <w:t xml:space="preserve"> With this, we then attempted to perform a Sonogashira reaction with the generated bromo-thioglycoside and phenyl acetylene. We, however, encountered another fatal flaw in this step as the reaction failed to produce any product at all.</w:t>
      </w:r>
      <w:r w:rsidR="00A22033">
        <w:rPr>
          <w:rFonts w:ascii="Arial" w:hAnsi="Arial" w:cs="Arial"/>
        </w:rPr>
        <w:t xml:space="preserve"> This was likely due to coordination of the thioglycoside sulfur to the thiophilic copper(I) catalyst required in these </w:t>
      </w:r>
      <w:r w:rsidR="00A22033">
        <w:rPr>
          <w:rFonts w:ascii="Arial" w:hAnsi="Arial" w:cs="Arial"/>
        </w:rPr>
        <w:lastRenderedPageBreak/>
        <w:t>reactions. This meant that to pursue the second-generation thioglycoside donor, we would again need to redesign our route.</w:t>
      </w:r>
    </w:p>
    <w:p w14:paraId="0910F079" w14:textId="0C8C3CE5" w:rsidR="00317754" w:rsidRPr="00036291" w:rsidRDefault="005B06BF" w:rsidP="00166577">
      <w:pPr>
        <w:spacing w:line="480" w:lineRule="auto"/>
        <w:jc w:val="center"/>
        <w:rPr>
          <w:rFonts w:ascii="Arial" w:hAnsi="Arial" w:cs="Arial"/>
        </w:rPr>
      </w:pPr>
      <w:r>
        <w:object w:dxaOrig="10781" w:dyaOrig="9569" w14:anchorId="1D5204D1">
          <v:shape id="_x0000_i1161" type="#_x0000_t75" style="width:376.75pt;height:334.55pt" o:ole="">
            <v:imagedata r:id="rId282" o:title=""/>
          </v:shape>
          <o:OLEObject Type="Embed" ProgID="ChemDraw_x64.Document.6.0" ShapeID="_x0000_i1161" DrawAspect="Content" ObjectID="_1783337652" r:id="rId283"/>
        </w:object>
      </w:r>
    </w:p>
    <w:p w14:paraId="2B3E5398" w14:textId="77777777" w:rsidR="00FB4C4E" w:rsidRDefault="00FB4C4E" w:rsidP="00FB4C4E">
      <w:pPr>
        <w:spacing w:line="480" w:lineRule="auto"/>
        <w:jc w:val="both"/>
        <w:rPr>
          <w:rFonts w:ascii="Arial" w:hAnsi="Arial" w:cs="Arial"/>
        </w:rPr>
      </w:pPr>
    </w:p>
    <w:p w14:paraId="786F6C46" w14:textId="7AF63CEA" w:rsidR="00CA6AD8" w:rsidRPr="005160D0" w:rsidRDefault="00CA6AD8" w:rsidP="00CA6AD8">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4</w:t>
      </w:r>
      <w:r>
        <w:rPr>
          <w:rFonts w:ascii="Arial" w:hAnsi="Arial" w:cs="Arial"/>
          <w:b/>
          <w:bCs/>
          <w:sz w:val="30"/>
          <w:szCs w:val="30"/>
        </w:rPr>
        <w:t>.</w:t>
      </w:r>
      <w:r w:rsidR="00FB4C4E">
        <w:rPr>
          <w:rFonts w:ascii="Arial" w:hAnsi="Arial" w:cs="Arial"/>
          <w:b/>
          <w:bCs/>
          <w:sz w:val="30"/>
          <w:szCs w:val="30"/>
        </w:rPr>
        <w:t>3</w:t>
      </w:r>
      <w:r>
        <w:rPr>
          <w:rFonts w:ascii="Arial" w:hAnsi="Arial" w:cs="Arial"/>
          <w:b/>
          <w:bCs/>
          <w:sz w:val="30"/>
          <w:szCs w:val="30"/>
        </w:rPr>
        <w:t xml:space="preserve"> </w:t>
      </w:r>
      <w:r w:rsidR="00FB4C4E">
        <w:rPr>
          <w:rFonts w:ascii="Arial" w:hAnsi="Arial" w:cs="Arial"/>
          <w:b/>
          <w:bCs/>
          <w:sz w:val="30"/>
          <w:szCs w:val="30"/>
        </w:rPr>
        <w:t>Fourth</w:t>
      </w:r>
      <w:r>
        <w:rPr>
          <w:rFonts w:ascii="Arial" w:hAnsi="Arial" w:cs="Arial"/>
          <w:b/>
          <w:bCs/>
          <w:sz w:val="30"/>
          <w:szCs w:val="30"/>
        </w:rPr>
        <w:t xml:space="preserve"> Design of Thioglycoside-Based Donors</w:t>
      </w:r>
    </w:p>
    <w:p w14:paraId="367E795F" w14:textId="55AAAC69" w:rsidR="00CA6AD8" w:rsidRDefault="00CA6AD8" w:rsidP="00CA6AD8">
      <w:pPr>
        <w:spacing w:line="480" w:lineRule="auto"/>
        <w:jc w:val="both"/>
        <w:rPr>
          <w:rFonts w:ascii="Arial" w:hAnsi="Arial" w:cs="Arial"/>
        </w:rPr>
      </w:pPr>
      <w:r>
        <w:rPr>
          <w:rFonts w:ascii="Arial" w:hAnsi="Arial" w:cs="Arial"/>
        </w:rPr>
        <w:tab/>
      </w:r>
      <w:r w:rsidR="002913CF">
        <w:rPr>
          <w:rFonts w:ascii="Arial" w:hAnsi="Arial" w:cs="Arial"/>
        </w:rPr>
        <w:t xml:space="preserve">Emboldened by the success of the boron-trifluoride diethyl etherate </w:t>
      </w:r>
      <w:r w:rsidR="00946249">
        <w:rPr>
          <w:rFonts w:ascii="Arial" w:hAnsi="Arial" w:cs="Arial"/>
        </w:rPr>
        <w:t>coupling</w:t>
      </w:r>
      <w:r w:rsidR="00CD608B">
        <w:rPr>
          <w:rFonts w:ascii="Arial" w:hAnsi="Arial" w:cs="Arial"/>
        </w:rPr>
        <w:t xml:space="preserve"> in </w:t>
      </w:r>
      <w:r w:rsidR="00CD608B" w:rsidRPr="00CD608B">
        <w:rPr>
          <w:rFonts w:ascii="Arial" w:hAnsi="Arial" w:cs="Arial"/>
          <w:b/>
          <w:bCs/>
        </w:rPr>
        <w:t>3.</w:t>
      </w:r>
      <w:r w:rsidR="00AE2945">
        <w:rPr>
          <w:rFonts w:ascii="Arial" w:hAnsi="Arial" w:cs="Arial"/>
          <w:b/>
          <w:bCs/>
        </w:rPr>
        <w:t>4</w:t>
      </w:r>
      <w:r w:rsidR="00CD608B" w:rsidRPr="00CD608B">
        <w:rPr>
          <w:rFonts w:ascii="Arial" w:hAnsi="Arial" w:cs="Arial"/>
          <w:b/>
          <w:bCs/>
        </w:rPr>
        <w:t>.</w:t>
      </w:r>
      <w:r w:rsidR="009B4444">
        <w:rPr>
          <w:rFonts w:ascii="Arial" w:hAnsi="Arial" w:cs="Arial"/>
          <w:b/>
          <w:bCs/>
        </w:rPr>
        <w:t>1</w:t>
      </w:r>
      <w:r w:rsidR="00946249">
        <w:rPr>
          <w:rFonts w:ascii="Arial" w:hAnsi="Arial" w:cs="Arial"/>
        </w:rPr>
        <w:t>,</w:t>
      </w:r>
      <w:r w:rsidR="002913CF">
        <w:rPr>
          <w:rFonts w:ascii="Arial" w:hAnsi="Arial" w:cs="Arial"/>
        </w:rPr>
        <w:t xml:space="preserve"> which was not possible in our original design, we set out to develop a </w:t>
      </w:r>
      <w:r w:rsidR="00FB4C4E">
        <w:rPr>
          <w:rFonts w:ascii="Arial" w:hAnsi="Arial" w:cs="Arial"/>
        </w:rPr>
        <w:t>fourth</w:t>
      </w:r>
      <w:r w:rsidR="002913CF">
        <w:rPr>
          <w:rFonts w:ascii="Arial" w:hAnsi="Arial" w:cs="Arial"/>
        </w:rPr>
        <w:t xml:space="preserve"> retro synthesis.</w:t>
      </w:r>
      <w:r w:rsidR="00946249">
        <w:rPr>
          <w:rFonts w:ascii="Arial" w:hAnsi="Arial" w:cs="Arial"/>
        </w:rPr>
        <w:t xml:space="preserve"> We believed that the synthesis could commence similarly to the pathway described in </w:t>
      </w:r>
      <w:r w:rsidR="00946249">
        <w:rPr>
          <w:rFonts w:ascii="Arial" w:hAnsi="Arial" w:cs="Arial"/>
          <w:b/>
          <w:bCs/>
        </w:rPr>
        <w:t>3.</w:t>
      </w:r>
      <w:r w:rsidR="00AE2945">
        <w:rPr>
          <w:rFonts w:ascii="Arial" w:hAnsi="Arial" w:cs="Arial"/>
          <w:b/>
          <w:bCs/>
        </w:rPr>
        <w:t>4</w:t>
      </w:r>
      <w:r w:rsidR="00946249">
        <w:rPr>
          <w:rFonts w:ascii="Arial" w:hAnsi="Arial" w:cs="Arial"/>
          <w:b/>
          <w:bCs/>
        </w:rPr>
        <w:t>.</w:t>
      </w:r>
      <w:r w:rsidR="00CD608B">
        <w:rPr>
          <w:rFonts w:ascii="Arial" w:hAnsi="Arial" w:cs="Arial"/>
          <w:b/>
          <w:bCs/>
        </w:rPr>
        <w:t>2</w:t>
      </w:r>
      <w:r w:rsidR="00946249">
        <w:rPr>
          <w:rFonts w:ascii="Arial" w:hAnsi="Arial" w:cs="Arial"/>
        </w:rPr>
        <w:t xml:space="preserve"> with a few </w:t>
      </w:r>
      <w:proofErr w:type="gramStart"/>
      <w:r w:rsidR="00946249">
        <w:rPr>
          <w:rFonts w:ascii="Arial" w:hAnsi="Arial" w:cs="Arial"/>
        </w:rPr>
        <w:t>key</w:t>
      </w:r>
      <w:proofErr w:type="gramEnd"/>
      <w:r w:rsidR="00946249">
        <w:rPr>
          <w:rFonts w:ascii="Arial" w:hAnsi="Arial" w:cs="Arial"/>
        </w:rPr>
        <w:t xml:space="preserve"> late-stage modifications. Our </w:t>
      </w:r>
      <w:r w:rsidR="00FB4C4E">
        <w:rPr>
          <w:rFonts w:ascii="Arial" w:hAnsi="Arial" w:cs="Arial"/>
        </w:rPr>
        <w:t>fourth</w:t>
      </w:r>
      <w:r w:rsidR="00946249">
        <w:rPr>
          <w:rFonts w:ascii="Arial" w:hAnsi="Arial" w:cs="Arial"/>
        </w:rPr>
        <w:t xml:space="preserve"> design was structurally identical to the second design but would be prepared through a different route.</w:t>
      </w:r>
      <w:r w:rsidR="00FA406F">
        <w:rPr>
          <w:rFonts w:ascii="Arial" w:hAnsi="Arial" w:cs="Arial"/>
        </w:rPr>
        <w:t xml:space="preserve"> We envisioned performing a diazo transfer following oxidation of the requisite alcohol species to obtain the desired donor. This alcohol, we </w:t>
      </w:r>
      <w:r w:rsidR="00FA406F">
        <w:rPr>
          <w:rFonts w:ascii="Arial" w:hAnsi="Arial" w:cs="Arial"/>
        </w:rPr>
        <w:lastRenderedPageBreak/>
        <w:t xml:space="preserve">believed, could be generated from an attack by an </w:t>
      </w:r>
      <w:proofErr w:type="spellStart"/>
      <w:r w:rsidR="00FA406F">
        <w:rPr>
          <w:rFonts w:ascii="Arial" w:hAnsi="Arial" w:cs="Arial"/>
        </w:rPr>
        <w:t>organolithiate</w:t>
      </w:r>
      <w:proofErr w:type="spellEnd"/>
      <w:r w:rsidR="00FA406F">
        <w:rPr>
          <w:rFonts w:ascii="Arial" w:hAnsi="Arial" w:cs="Arial"/>
        </w:rPr>
        <w:t xml:space="preserve"> generated via a metal-halogen exchange from the relative bromo-thioglycoside. This bromo-thioglycoside we knew could be prepared from a boron-trifluoride diethyl etherate coupling of 2-bromothiophenol and methyl-2,3,5-tri-</w:t>
      </w:r>
      <w:r w:rsidR="00FA406F">
        <w:rPr>
          <w:rFonts w:ascii="Arial" w:hAnsi="Arial" w:cs="Arial"/>
          <w:i/>
          <w:iCs/>
        </w:rPr>
        <w:t>O</w:t>
      </w:r>
      <w:r w:rsidR="00FA406F">
        <w:rPr>
          <w:rFonts w:ascii="Arial" w:hAnsi="Arial" w:cs="Arial"/>
        </w:rPr>
        <w:t>-benzylribofuranoside.</w:t>
      </w:r>
    </w:p>
    <w:p w14:paraId="7A0249AF" w14:textId="51CE44A8" w:rsidR="00037C4E" w:rsidRPr="00FA406F" w:rsidRDefault="005B06BF" w:rsidP="00166577">
      <w:pPr>
        <w:spacing w:line="480" w:lineRule="auto"/>
        <w:jc w:val="center"/>
        <w:rPr>
          <w:rFonts w:ascii="Arial" w:hAnsi="Arial" w:cs="Arial"/>
        </w:rPr>
      </w:pPr>
      <w:r>
        <w:object w:dxaOrig="7436" w:dyaOrig="6010" w14:anchorId="34B9CCBF">
          <v:shape id="_x0000_i1162" type="#_x0000_t75" style="width:260.05pt;height:209.8pt" o:ole="">
            <v:imagedata r:id="rId284" o:title=""/>
          </v:shape>
          <o:OLEObject Type="Embed" ProgID="ChemDraw_x64.Document.6.0" ShapeID="_x0000_i1162" DrawAspect="Content" ObjectID="_1783337653" r:id="rId285"/>
        </w:object>
      </w:r>
    </w:p>
    <w:p w14:paraId="2F61EA0A" w14:textId="77777777" w:rsidR="00A63E10" w:rsidRDefault="00A63E10" w:rsidP="00A63E10">
      <w:pPr>
        <w:spacing w:line="480" w:lineRule="auto"/>
        <w:jc w:val="both"/>
        <w:rPr>
          <w:rFonts w:ascii="Arial" w:hAnsi="Arial" w:cs="Arial"/>
        </w:rPr>
      </w:pPr>
    </w:p>
    <w:p w14:paraId="78D1164E" w14:textId="4D36851F" w:rsidR="00037C4E" w:rsidRDefault="00037C4E" w:rsidP="00A63E10">
      <w:pPr>
        <w:spacing w:line="480" w:lineRule="auto"/>
        <w:jc w:val="both"/>
        <w:rPr>
          <w:rFonts w:ascii="Arial" w:hAnsi="Arial" w:cs="Arial"/>
        </w:rPr>
      </w:pPr>
      <w:r>
        <w:rPr>
          <w:rFonts w:ascii="Arial" w:hAnsi="Arial" w:cs="Arial"/>
        </w:rPr>
        <w:tab/>
        <w:t xml:space="preserve">To begin, we </w:t>
      </w:r>
      <w:r w:rsidR="00110B5B">
        <w:rPr>
          <w:rFonts w:ascii="Arial" w:hAnsi="Arial" w:cs="Arial"/>
        </w:rPr>
        <w:t xml:space="preserve">prepared the </w:t>
      </w:r>
      <w:proofErr w:type="spellStart"/>
      <w:r w:rsidR="00110B5B">
        <w:rPr>
          <w:rFonts w:ascii="Arial" w:hAnsi="Arial" w:cs="Arial"/>
        </w:rPr>
        <w:t>bromothioglycoside</w:t>
      </w:r>
      <w:proofErr w:type="spellEnd"/>
      <w:r w:rsidR="00110B5B">
        <w:rPr>
          <w:rFonts w:ascii="Arial" w:hAnsi="Arial" w:cs="Arial"/>
        </w:rPr>
        <w:t xml:space="preserve"> in accordance with </w:t>
      </w:r>
      <w:r w:rsidR="00110B5B">
        <w:rPr>
          <w:rFonts w:ascii="Arial" w:hAnsi="Arial" w:cs="Arial"/>
          <w:b/>
          <w:bCs/>
        </w:rPr>
        <w:t>3.</w:t>
      </w:r>
      <w:r w:rsidR="00AE2945">
        <w:rPr>
          <w:rFonts w:ascii="Arial" w:hAnsi="Arial" w:cs="Arial"/>
          <w:b/>
          <w:bCs/>
        </w:rPr>
        <w:t>4</w:t>
      </w:r>
      <w:r w:rsidR="00110B5B">
        <w:rPr>
          <w:rFonts w:ascii="Arial" w:hAnsi="Arial" w:cs="Arial"/>
          <w:b/>
          <w:bCs/>
        </w:rPr>
        <w:t>.</w:t>
      </w:r>
      <w:r w:rsidR="00CD608B">
        <w:rPr>
          <w:rFonts w:ascii="Arial" w:hAnsi="Arial" w:cs="Arial"/>
          <w:b/>
          <w:bCs/>
        </w:rPr>
        <w:t>2</w:t>
      </w:r>
      <w:r w:rsidR="00110B5B">
        <w:rPr>
          <w:rFonts w:ascii="Arial" w:hAnsi="Arial" w:cs="Arial"/>
        </w:rPr>
        <w:t>.</w:t>
      </w:r>
      <w:r w:rsidR="00FB4C4E">
        <w:rPr>
          <w:rFonts w:ascii="Arial" w:hAnsi="Arial" w:cs="Arial"/>
        </w:rPr>
        <w:t xml:space="preserve"> We then prepared a Weinreb-amide </w:t>
      </w:r>
      <w:r w:rsidR="009B4444">
        <w:rPr>
          <w:rFonts w:ascii="Arial" w:hAnsi="Arial" w:cs="Arial"/>
        </w:rPr>
        <w:t>in hopes that reactivity would directly produce the desired ketone pre-donor. This Weinreb-amide was prepared through an EDCI-coupling</w:t>
      </w:r>
      <w:r w:rsidR="00823898">
        <w:rPr>
          <w:rFonts w:ascii="Arial" w:hAnsi="Arial" w:cs="Arial"/>
        </w:rPr>
        <w:t xml:space="preserve"> of phenylacetic acid with the Weinreb-amine hydrochloride salt. This reacted cleanly to produce the desired Weinreb-amide in a 94% yield. We then performed a metal-halogen exchange through </w:t>
      </w:r>
      <w:proofErr w:type="spellStart"/>
      <w:r w:rsidR="00823898">
        <w:rPr>
          <w:rFonts w:ascii="Arial" w:hAnsi="Arial" w:cs="Arial"/>
          <w:vertAlign w:val="superscript"/>
        </w:rPr>
        <w:t>n</w:t>
      </w:r>
      <w:r w:rsidR="00823898">
        <w:rPr>
          <w:rFonts w:ascii="Arial" w:hAnsi="Arial" w:cs="Arial"/>
        </w:rPr>
        <w:t>Butyl</w:t>
      </w:r>
      <w:proofErr w:type="spellEnd"/>
      <w:r w:rsidR="00823898">
        <w:rPr>
          <w:rFonts w:ascii="Arial" w:hAnsi="Arial" w:cs="Arial"/>
        </w:rPr>
        <w:t xml:space="preserve"> lithium with the bromo-thioglycoside to attack onto the Weinreb-amide and furnish the desired ketone pre-donor. However, this reaction led to a complex mixture, and little to no product yield. We had suspected this may be due to the </w:t>
      </w:r>
      <w:proofErr w:type="gramStart"/>
      <w:r w:rsidR="00823898">
        <w:rPr>
          <w:rFonts w:ascii="Arial" w:hAnsi="Arial" w:cs="Arial"/>
        </w:rPr>
        <w:t>poorly</w:t>
      </w:r>
      <w:proofErr w:type="gramEnd"/>
      <w:r w:rsidR="00823898">
        <w:rPr>
          <w:rFonts w:ascii="Arial" w:hAnsi="Arial" w:cs="Arial"/>
        </w:rPr>
        <w:t xml:space="preserve"> electrophilic nature of the Weinreb-amid</w:t>
      </w:r>
      <w:r w:rsidR="00C748AB">
        <w:rPr>
          <w:rFonts w:ascii="Arial" w:hAnsi="Arial" w:cs="Arial"/>
        </w:rPr>
        <w:t>e</w:t>
      </w:r>
      <w:r w:rsidR="00823898">
        <w:rPr>
          <w:rFonts w:ascii="Arial" w:hAnsi="Arial" w:cs="Arial"/>
        </w:rPr>
        <w:t xml:space="preserve"> and </w:t>
      </w:r>
      <w:r w:rsidR="006324C7">
        <w:rPr>
          <w:rFonts w:ascii="Arial" w:hAnsi="Arial" w:cs="Arial"/>
        </w:rPr>
        <w:t xml:space="preserve">so decided to adjust our design to react with a more electrophilic aldehyde. This nucleophilic attack would yield an alcohol product that we </w:t>
      </w:r>
      <w:r w:rsidR="00C748AB">
        <w:rPr>
          <w:rFonts w:ascii="Arial" w:hAnsi="Arial" w:cs="Arial"/>
        </w:rPr>
        <w:t xml:space="preserve">could then oxidize to the requisite ketone pre-donor. For this route, we first started by reducing </w:t>
      </w:r>
      <w:r w:rsidR="008848B4">
        <w:rPr>
          <w:rFonts w:ascii="Arial" w:hAnsi="Arial" w:cs="Arial"/>
        </w:rPr>
        <w:t xml:space="preserve">phenylacetic acid to 2-phenylethanol via an LAH reduction. This alcohol </w:t>
      </w:r>
      <w:r w:rsidR="008848B4">
        <w:rPr>
          <w:rFonts w:ascii="Arial" w:hAnsi="Arial" w:cs="Arial"/>
        </w:rPr>
        <w:lastRenderedPageBreak/>
        <w:t xml:space="preserve">was then oxidized to the desired aldehyde through </w:t>
      </w:r>
      <w:proofErr w:type="gramStart"/>
      <w:r w:rsidR="008848B4">
        <w:rPr>
          <w:rFonts w:ascii="Arial" w:hAnsi="Arial" w:cs="Arial"/>
        </w:rPr>
        <w:t>a PCC</w:t>
      </w:r>
      <w:proofErr w:type="gramEnd"/>
      <w:r w:rsidR="008848B4">
        <w:rPr>
          <w:rFonts w:ascii="Arial" w:hAnsi="Arial" w:cs="Arial"/>
        </w:rPr>
        <w:t xml:space="preserve"> oxidation. Concerned that the five-membered ring may be negatively influencing the reaction, we prepared a benzyl protected bromo-</w:t>
      </w:r>
      <w:proofErr w:type="spellStart"/>
      <w:r w:rsidR="008848B4">
        <w:rPr>
          <w:rFonts w:ascii="Arial" w:hAnsi="Arial" w:cs="Arial"/>
        </w:rPr>
        <w:t>thiomannopyranoside</w:t>
      </w:r>
      <w:proofErr w:type="spellEnd"/>
      <w:r w:rsidR="008848B4">
        <w:rPr>
          <w:rFonts w:ascii="Arial" w:hAnsi="Arial" w:cs="Arial"/>
        </w:rPr>
        <w:t xml:space="preserve"> compound for reaction with this aldehyde to serve as a model for reactivity. Performing the metal-halogen exchange of the bromo-</w:t>
      </w:r>
      <w:proofErr w:type="spellStart"/>
      <w:r w:rsidR="008848B4">
        <w:rPr>
          <w:rFonts w:ascii="Arial" w:hAnsi="Arial" w:cs="Arial"/>
        </w:rPr>
        <w:t>thiomannopyrannoside</w:t>
      </w:r>
      <w:proofErr w:type="spellEnd"/>
      <w:r w:rsidR="008848B4">
        <w:rPr>
          <w:rFonts w:ascii="Arial" w:hAnsi="Arial" w:cs="Arial"/>
        </w:rPr>
        <w:t xml:space="preserve"> with </w:t>
      </w:r>
      <w:proofErr w:type="spellStart"/>
      <w:r w:rsidR="008848B4" w:rsidRPr="008848B4">
        <w:rPr>
          <w:rFonts w:ascii="Arial" w:hAnsi="Arial" w:cs="Arial"/>
          <w:vertAlign w:val="superscript"/>
        </w:rPr>
        <w:t>n</w:t>
      </w:r>
      <w:r w:rsidR="008848B4">
        <w:rPr>
          <w:rFonts w:ascii="Arial" w:hAnsi="Arial" w:cs="Arial"/>
        </w:rPr>
        <w:t>Butyl</w:t>
      </w:r>
      <w:proofErr w:type="spellEnd"/>
      <w:r w:rsidR="008848B4">
        <w:rPr>
          <w:rFonts w:ascii="Arial" w:hAnsi="Arial" w:cs="Arial"/>
        </w:rPr>
        <w:t xml:space="preserve"> lithium and subjecting the prepared aldehyde to this </w:t>
      </w:r>
      <w:proofErr w:type="spellStart"/>
      <w:r w:rsidR="008848B4">
        <w:rPr>
          <w:rFonts w:ascii="Arial" w:hAnsi="Arial" w:cs="Arial"/>
        </w:rPr>
        <w:t>organolithiate</w:t>
      </w:r>
      <w:proofErr w:type="spellEnd"/>
      <w:r w:rsidR="00226BCA">
        <w:rPr>
          <w:rFonts w:ascii="Arial" w:hAnsi="Arial" w:cs="Arial"/>
        </w:rPr>
        <w:t xml:space="preserve">, we believed would generate the desired alcohol. However, to our dismay, we found that the above conditions led exclusively to unproductive decomposition. We took this as an opportunity to reflect on our experiences as we would need to redesign our donor again. It was at this point that we realized that the aromatic ring of our thiophenol was allowing for a high degree of delocalization in our system, causing reactivity to become unpredictable. This delocalization could cause rearrangement of the compound to furnish the </w:t>
      </w:r>
      <w:r w:rsidR="00226BCA">
        <w:rPr>
          <w:rFonts w:ascii="Arial" w:hAnsi="Arial" w:cs="Arial"/>
          <w:i/>
          <w:iCs/>
        </w:rPr>
        <w:t>C</w:t>
      </w:r>
      <w:r w:rsidR="00226BCA">
        <w:rPr>
          <w:rFonts w:ascii="Arial" w:hAnsi="Arial" w:cs="Arial"/>
        </w:rPr>
        <w:t>-glycoside through a Stevens rearrangement, or a release of benzyne which could then react externally in a detrimental manner. Due to this instability and the uncertainty regarding the reactivity of this compound, we determined that the aromatic ring was largely problematic in our system and thus would need to remove it moving forward.</w:t>
      </w:r>
    </w:p>
    <w:p w14:paraId="4E380048" w14:textId="145D5C2C" w:rsidR="006E2C03" w:rsidRPr="00226BCA" w:rsidRDefault="00C05463" w:rsidP="00DD660A">
      <w:pPr>
        <w:spacing w:line="480" w:lineRule="auto"/>
        <w:jc w:val="center"/>
        <w:rPr>
          <w:rFonts w:ascii="Arial" w:hAnsi="Arial" w:cs="Arial"/>
        </w:rPr>
      </w:pPr>
      <w:r>
        <w:object w:dxaOrig="10726" w:dyaOrig="13544" w14:anchorId="626007A5">
          <v:shape id="_x0000_i1163" type="#_x0000_t75" style="width:375.5pt;height:474.85pt" o:ole="">
            <v:imagedata r:id="rId286" o:title=""/>
          </v:shape>
          <o:OLEObject Type="Embed" ProgID="ChemDraw_x64.Document.6.0" ShapeID="_x0000_i1163" DrawAspect="Content" ObjectID="_1783337654" r:id="rId287"/>
        </w:object>
      </w:r>
    </w:p>
    <w:p w14:paraId="675ABDAA" w14:textId="77777777" w:rsidR="00037C4E" w:rsidRDefault="00037C4E" w:rsidP="00A63E10">
      <w:pPr>
        <w:spacing w:line="480" w:lineRule="auto"/>
        <w:jc w:val="both"/>
        <w:rPr>
          <w:rFonts w:ascii="Arial" w:hAnsi="Arial" w:cs="Arial"/>
        </w:rPr>
      </w:pPr>
    </w:p>
    <w:p w14:paraId="1DB223EE" w14:textId="2339F326" w:rsidR="00CC5238" w:rsidRPr="005160D0" w:rsidRDefault="00CC5238" w:rsidP="00CC5238">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5</w:t>
      </w:r>
      <w:r w:rsidR="006A7680">
        <w:rPr>
          <w:rFonts w:ascii="Arial" w:hAnsi="Arial" w:cs="Arial"/>
          <w:b/>
          <w:bCs/>
          <w:sz w:val="30"/>
          <w:szCs w:val="30"/>
        </w:rPr>
        <w:t xml:space="preserve"> Progress Made Towards Photocatalytic Promotion by Blue LED</w:t>
      </w:r>
    </w:p>
    <w:p w14:paraId="520ED299" w14:textId="7BAA4D23" w:rsidR="00CC5238" w:rsidRDefault="00CC5238" w:rsidP="00CC5238">
      <w:pPr>
        <w:spacing w:line="480" w:lineRule="auto"/>
        <w:jc w:val="both"/>
        <w:rPr>
          <w:rFonts w:ascii="Arial" w:hAnsi="Arial" w:cs="Arial"/>
        </w:rPr>
      </w:pPr>
      <w:r>
        <w:rPr>
          <w:rFonts w:ascii="Arial" w:hAnsi="Arial" w:cs="Arial"/>
        </w:rPr>
        <w:tab/>
      </w:r>
      <w:r w:rsidR="005B2579">
        <w:rPr>
          <w:rFonts w:ascii="Arial" w:hAnsi="Arial" w:cs="Arial"/>
        </w:rPr>
        <w:t xml:space="preserve">Given the broad interest in blue LED promoted diazo-derived carbene reactions and the design of our donor which we believed to be conducive to such conditions, we endeavored to develop a set of conditions for the blue LED activation of our donor. Our final donor (which will be </w:t>
      </w:r>
      <w:r w:rsidR="005B2579">
        <w:rPr>
          <w:rFonts w:ascii="Arial" w:hAnsi="Arial" w:cs="Arial"/>
        </w:rPr>
        <w:lastRenderedPageBreak/>
        <w:t xml:space="preserve">discussed more in depth in </w:t>
      </w:r>
      <w:r w:rsidR="005B2579">
        <w:rPr>
          <w:rFonts w:ascii="Arial" w:hAnsi="Arial" w:cs="Arial"/>
          <w:b/>
          <w:bCs/>
        </w:rPr>
        <w:t>Chapter 4</w:t>
      </w:r>
      <w:r w:rsidR="005B2579">
        <w:rPr>
          <w:rFonts w:ascii="Arial" w:hAnsi="Arial" w:cs="Arial"/>
        </w:rPr>
        <w:t xml:space="preserve">) was prepared and a UV-vis spectra was collected to determine the </w:t>
      </w:r>
      <w:r w:rsidR="005B2579" w:rsidRPr="005B2579">
        <w:rPr>
          <w:rFonts w:ascii="Symbol" w:hAnsi="Symbol" w:cs="Arial"/>
        </w:rPr>
        <w:t>l</w:t>
      </w:r>
      <w:r w:rsidR="005B2579">
        <w:rPr>
          <w:rFonts w:ascii="Arial" w:hAnsi="Arial" w:cs="Arial"/>
        </w:rPr>
        <w:t xml:space="preserve">-max of the diazo compound. The discovered </w:t>
      </w:r>
      <w:r w:rsidR="005B2579" w:rsidRPr="005B2579">
        <w:rPr>
          <w:rFonts w:ascii="Symbol" w:hAnsi="Symbol" w:cs="Arial"/>
        </w:rPr>
        <w:t>l</w:t>
      </w:r>
      <w:r w:rsidR="005B2579">
        <w:rPr>
          <w:rFonts w:ascii="Arial" w:hAnsi="Arial" w:cs="Arial"/>
        </w:rPr>
        <w:t>-max was closest to 440 nm, and so, this was the wavelength of light used for decomposition of the diazo.</w:t>
      </w:r>
    </w:p>
    <w:p w14:paraId="6C94041E" w14:textId="49C91F8E" w:rsidR="00047A9E" w:rsidRDefault="00047A9E" w:rsidP="00CC5238">
      <w:pPr>
        <w:spacing w:line="480" w:lineRule="auto"/>
        <w:jc w:val="both"/>
        <w:rPr>
          <w:rFonts w:ascii="Arial" w:hAnsi="Arial" w:cs="Arial"/>
        </w:rPr>
      </w:pPr>
      <w:r>
        <w:rPr>
          <w:rFonts w:ascii="Arial" w:hAnsi="Arial" w:cs="Arial"/>
        </w:rPr>
        <w:tab/>
        <w:t xml:space="preserve">To encourage diastereoselectivity, we employed a range of additives with the goal of inducing coordination between the C2 oxygen of the donor with the oxygen acceptor or otherwise promoting </w:t>
      </w:r>
      <w:r w:rsidRPr="00047A9E">
        <w:rPr>
          <w:rFonts w:ascii="Symbol" w:hAnsi="Symbol" w:cs="Arial"/>
        </w:rPr>
        <w:t>b</w:t>
      </w:r>
      <w:r>
        <w:rPr>
          <w:rFonts w:ascii="Arial" w:hAnsi="Arial" w:cs="Arial"/>
        </w:rPr>
        <w:t>-</w:t>
      </w:r>
      <w:r>
        <w:rPr>
          <w:rFonts w:ascii="Arial" w:hAnsi="Arial" w:cs="Arial"/>
          <w:i/>
          <w:iCs/>
        </w:rPr>
        <w:t>cis</w:t>
      </w:r>
      <w:r>
        <w:rPr>
          <w:rFonts w:ascii="Arial" w:hAnsi="Arial" w:cs="Arial"/>
        </w:rPr>
        <w:t xml:space="preserve"> selectivity. We </w:t>
      </w:r>
      <w:r w:rsidR="006A7D34">
        <w:rPr>
          <w:rFonts w:ascii="Arial" w:hAnsi="Arial" w:cs="Arial"/>
        </w:rPr>
        <w:t>initiated our study in the absence of any additive, we suspected that if a reaction did occur, the diastereoselectivity would be low if not non-existent. However, in this case, we found extensive decomposition to have occurred with no diastereoselectivity. Following this, we employed</w:t>
      </w:r>
      <w:r>
        <w:rPr>
          <w:rFonts w:ascii="Arial" w:hAnsi="Arial" w:cs="Arial"/>
        </w:rPr>
        <w:t xml:space="preserve"> </w:t>
      </w:r>
      <w:proofErr w:type="spellStart"/>
      <w:r>
        <w:rPr>
          <w:rFonts w:ascii="Arial" w:hAnsi="Arial" w:cs="Arial"/>
        </w:rPr>
        <w:t>NaBArF</w:t>
      </w:r>
      <w:proofErr w:type="spellEnd"/>
      <w:r w:rsidR="006A7D34">
        <w:rPr>
          <w:rFonts w:ascii="Arial" w:hAnsi="Arial" w:cs="Arial"/>
        </w:rPr>
        <w:t xml:space="preserve"> as an additive of the reaction </w:t>
      </w:r>
      <w:r>
        <w:rPr>
          <w:rFonts w:ascii="Arial" w:hAnsi="Arial" w:cs="Arial"/>
        </w:rPr>
        <w:t xml:space="preserve">which we believed could coordinate with the C2 oxygen atom of the donor and the acceptor. Unfortunately, under these conditions, we </w:t>
      </w:r>
      <w:r w:rsidR="006A7D34">
        <w:rPr>
          <w:rFonts w:ascii="Arial" w:hAnsi="Arial" w:cs="Arial"/>
        </w:rPr>
        <w:t>observed largely unproductive decomposition, rearrangement of the starting material, and insertion of the alcohol acceptor into the diazo moiety directly</w:t>
      </w:r>
      <w:r>
        <w:rPr>
          <w:rFonts w:ascii="Arial" w:hAnsi="Arial" w:cs="Arial"/>
        </w:rPr>
        <w:t>. We next attempted lithium triflate as a triflate source to prepare a reactive anomeric triflate</w:t>
      </w:r>
      <w:r w:rsidR="00A82A8D">
        <w:rPr>
          <w:rFonts w:ascii="Arial" w:hAnsi="Arial" w:cs="Arial"/>
        </w:rPr>
        <w:t xml:space="preserve"> in hopes that would encourage desired reactivity</w:t>
      </w:r>
      <w:r w:rsidR="006A7D34">
        <w:rPr>
          <w:rFonts w:ascii="Arial" w:hAnsi="Arial" w:cs="Arial"/>
        </w:rPr>
        <w:t xml:space="preserve"> and help stabilize the oxocarbenium ion</w:t>
      </w:r>
      <w:r w:rsidR="00A82A8D">
        <w:rPr>
          <w:rFonts w:ascii="Arial" w:hAnsi="Arial" w:cs="Arial"/>
        </w:rPr>
        <w:t>. However, like before, the reaction proceeded rather poorly with respect to both yield and diastereoselectivity.</w:t>
      </w:r>
    </w:p>
    <w:p w14:paraId="070E80BA" w14:textId="4F011BFB" w:rsidR="00E760F2" w:rsidRDefault="00E760F2" w:rsidP="00CC5238">
      <w:pPr>
        <w:spacing w:line="480" w:lineRule="auto"/>
        <w:jc w:val="both"/>
        <w:rPr>
          <w:rFonts w:ascii="Arial" w:hAnsi="Arial" w:cs="Arial"/>
        </w:rPr>
      </w:pPr>
      <w:r>
        <w:rPr>
          <w:rFonts w:ascii="Arial" w:hAnsi="Arial" w:cs="Arial"/>
        </w:rPr>
        <w:tab/>
      </w:r>
      <w:r w:rsidR="0044447E">
        <w:rPr>
          <w:rFonts w:ascii="Arial" w:hAnsi="Arial" w:cs="Arial"/>
        </w:rPr>
        <w:t>Fearing that the rearrangement product</w:t>
      </w:r>
      <w:r w:rsidR="006D614E">
        <w:rPr>
          <w:rFonts w:ascii="Arial" w:hAnsi="Arial" w:cs="Arial"/>
        </w:rPr>
        <w:t xml:space="preserve"> was too facile, we sought to quench the carbanion to prevent rearrangement of the donor. For this, we intended to ensure a proton source remained present in solution to protonate the carbanion</w:t>
      </w:r>
      <w:r w:rsidR="00F4391B">
        <w:rPr>
          <w:rFonts w:ascii="Arial" w:hAnsi="Arial" w:cs="Arial"/>
        </w:rPr>
        <w:t xml:space="preserve"> formed following insertion of the sulfur atom into the free carbene.</w:t>
      </w:r>
      <w:r w:rsidR="00EF7E85">
        <w:rPr>
          <w:rFonts w:ascii="Arial" w:hAnsi="Arial" w:cs="Arial"/>
        </w:rPr>
        <w:t xml:space="preserve"> For this, we implemented a range of acid sources. </w:t>
      </w:r>
      <w:r w:rsidR="00644948">
        <w:rPr>
          <w:rFonts w:ascii="Arial" w:hAnsi="Arial" w:cs="Arial"/>
        </w:rPr>
        <w:t xml:space="preserve">To start, we selected a mild acid source that features a bulky counterion, </w:t>
      </w:r>
      <w:proofErr w:type="spellStart"/>
      <w:r w:rsidR="00644948">
        <w:rPr>
          <w:rFonts w:ascii="Arial" w:hAnsi="Arial" w:cs="Arial"/>
        </w:rPr>
        <w:t>camphorsulfonic</w:t>
      </w:r>
      <w:proofErr w:type="spellEnd"/>
      <w:r w:rsidR="00644948">
        <w:rPr>
          <w:rFonts w:ascii="Arial" w:hAnsi="Arial" w:cs="Arial"/>
        </w:rPr>
        <w:t xml:space="preserve"> acid. Upon subjection to </w:t>
      </w:r>
      <w:r w:rsidR="00BA7423">
        <w:rPr>
          <w:rFonts w:ascii="Arial" w:hAnsi="Arial" w:cs="Arial"/>
        </w:rPr>
        <w:t xml:space="preserve">these conditions, the donor instantly began decomposing, effervescing as elemental nitrogen was released. Decomposition occurred so rapidly that no product formation was observed by NMR. We next sought to implement a triflate source alongside a proton source </w:t>
      </w:r>
      <w:proofErr w:type="gramStart"/>
      <w:r w:rsidR="00BA7423">
        <w:rPr>
          <w:rFonts w:ascii="Arial" w:hAnsi="Arial" w:cs="Arial"/>
        </w:rPr>
        <w:t>so as to</w:t>
      </w:r>
      <w:proofErr w:type="gramEnd"/>
      <w:r w:rsidR="00BA7423">
        <w:rPr>
          <w:rFonts w:ascii="Arial" w:hAnsi="Arial" w:cs="Arial"/>
        </w:rPr>
        <w:t xml:space="preserve"> protonate the intermediate species while stabilizing the oxocarbenium</w:t>
      </w:r>
      <w:r w:rsidR="00287256">
        <w:rPr>
          <w:rFonts w:ascii="Arial" w:hAnsi="Arial" w:cs="Arial"/>
        </w:rPr>
        <w:t xml:space="preserve">. For this, we selected triflic acid. However, given our results with </w:t>
      </w:r>
      <w:proofErr w:type="spellStart"/>
      <w:r w:rsidR="00287256">
        <w:rPr>
          <w:rFonts w:ascii="Arial" w:hAnsi="Arial" w:cs="Arial"/>
        </w:rPr>
        <w:t>camphorsulfonic</w:t>
      </w:r>
      <w:proofErr w:type="spellEnd"/>
      <w:r w:rsidR="00287256">
        <w:rPr>
          <w:rFonts w:ascii="Arial" w:hAnsi="Arial" w:cs="Arial"/>
        </w:rPr>
        <w:t xml:space="preserve"> acid, we expected decomposition to be rapid in </w:t>
      </w:r>
      <w:r w:rsidR="00287256">
        <w:rPr>
          <w:rFonts w:ascii="Arial" w:hAnsi="Arial" w:cs="Arial"/>
        </w:rPr>
        <w:lastRenderedPageBreak/>
        <w:t>the absence of a proton sponge. In this case, we set up our reaction with di-</w:t>
      </w:r>
      <w:r w:rsidR="00287256">
        <w:rPr>
          <w:rFonts w:ascii="Arial" w:hAnsi="Arial" w:cs="Arial"/>
          <w:i/>
          <w:iCs/>
        </w:rPr>
        <w:t>tert</w:t>
      </w:r>
      <w:r w:rsidR="00287256">
        <w:rPr>
          <w:rFonts w:ascii="Arial" w:hAnsi="Arial" w:cs="Arial"/>
        </w:rPr>
        <w:t>-butyl methylpyridine and added the triflic acid after homogeneity had been achieved. However, we again witnessed largely unproductive decomposition. Suspicious that the triflic acid could have still caused decomposition, we prepared a salt of di-</w:t>
      </w:r>
      <w:r w:rsidR="00287256">
        <w:rPr>
          <w:rFonts w:ascii="Arial" w:hAnsi="Arial" w:cs="Arial"/>
          <w:i/>
          <w:iCs/>
        </w:rPr>
        <w:t>tert</w:t>
      </w:r>
      <w:r w:rsidR="00287256">
        <w:rPr>
          <w:rFonts w:ascii="Arial" w:hAnsi="Arial" w:cs="Arial"/>
        </w:rPr>
        <w:t>-butyl methylpyridine and triflic acid ahead of time to ensure the triflic acid source had been sufficiently quenched.</w:t>
      </w:r>
      <w:r w:rsidR="00E5323C">
        <w:rPr>
          <w:rFonts w:ascii="Arial" w:hAnsi="Arial" w:cs="Arial"/>
        </w:rPr>
        <w:t xml:space="preserve"> We then ran another reaction in the presence of this di-</w:t>
      </w:r>
      <w:r w:rsidR="00E5323C">
        <w:rPr>
          <w:rFonts w:ascii="Arial" w:hAnsi="Arial" w:cs="Arial"/>
          <w:i/>
          <w:iCs/>
        </w:rPr>
        <w:t>tert</w:t>
      </w:r>
      <w:r w:rsidR="00E5323C">
        <w:rPr>
          <w:rFonts w:ascii="Arial" w:hAnsi="Arial" w:cs="Arial"/>
        </w:rPr>
        <w:t>-butyl methylpyridinium triflate salt, but to our dismay, we found this reaction still led to unproductive decomposition.</w:t>
      </w:r>
    </w:p>
    <w:p w14:paraId="6AAF2478" w14:textId="00323BDB" w:rsidR="006F19E4" w:rsidRDefault="006F19E4" w:rsidP="00CC5238">
      <w:pPr>
        <w:spacing w:line="480" w:lineRule="auto"/>
        <w:jc w:val="both"/>
        <w:rPr>
          <w:rFonts w:ascii="Arial" w:hAnsi="Arial" w:cs="Arial"/>
        </w:rPr>
      </w:pPr>
      <w:r>
        <w:rPr>
          <w:rFonts w:ascii="Arial" w:hAnsi="Arial" w:cs="Arial"/>
        </w:rPr>
        <w:tab/>
        <w:t xml:space="preserve">Until now, our best results had occurred with </w:t>
      </w:r>
      <w:proofErr w:type="spellStart"/>
      <w:r>
        <w:rPr>
          <w:rFonts w:ascii="Arial" w:hAnsi="Arial" w:cs="Arial"/>
        </w:rPr>
        <w:t>NaBArF</w:t>
      </w:r>
      <w:proofErr w:type="spellEnd"/>
      <w:r>
        <w:rPr>
          <w:rFonts w:ascii="Arial" w:hAnsi="Arial" w:cs="Arial"/>
        </w:rPr>
        <w:t>, our attempts to limit the Stevens rearrangement product through addition of a proton source were largely unsuccessful</w:t>
      </w:r>
      <w:r w:rsidR="003735D6">
        <w:rPr>
          <w:rFonts w:ascii="Arial" w:hAnsi="Arial" w:cs="Arial"/>
        </w:rPr>
        <w:t xml:space="preserve">, so we turned addition methods to increase desired reactivity. To slow the rate of decomposition of the donor, we first attempted portionwise addition of the donor </w:t>
      </w:r>
      <w:r w:rsidR="008D76E8">
        <w:rPr>
          <w:rFonts w:ascii="Arial" w:hAnsi="Arial" w:cs="Arial"/>
        </w:rPr>
        <w:t>(0.3 equivalents at a time, to 3.0 equivalents total) while monitoring for total diazo decomposition by TLC. We had also attempted a reaction setup through syringe pump addition of the donor over 8-10 hours. Unfortunately, we again observed largely unproductive decomposition</w:t>
      </w:r>
      <w:r w:rsidR="00E57E2B">
        <w:rPr>
          <w:rFonts w:ascii="Arial" w:hAnsi="Arial" w:cs="Arial"/>
        </w:rPr>
        <w:t xml:space="preserve"> in both cases. We took this as a sign to step back and redevelop conditions under a metal catalyzed system to identify a set of conditions that would minimize unproductive pathways.</w:t>
      </w:r>
    </w:p>
    <w:p w14:paraId="7FF59C30" w14:textId="77777777" w:rsidR="00E57E2B" w:rsidRDefault="00E57E2B" w:rsidP="00CC5238">
      <w:pPr>
        <w:spacing w:line="480" w:lineRule="auto"/>
        <w:jc w:val="both"/>
        <w:rPr>
          <w:rFonts w:ascii="Arial" w:hAnsi="Arial" w:cs="Arial"/>
        </w:rPr>
      </w:pPr>
    </w:p>
    <w:p w14:paraId="786DC7C4" w14:textId="698B7940" w:rsidR="00E57E2B" w:rsidRPr="005160D0" w:rsidRDefault="00E57E2B" w:rsidP="00E57E2B">
      <w:pPr>
        <w:spacing w:line="480" w:lineRule="auto"/>
        <w:jc w:val="both"/>
        <w:rPr>
          <w:rFonts w:ascii="Arial" w:hAnsi="Arial" w:cs="Arial"/>
          <w:b/>
          <w:bCs/>
          <w:sz w:val="30"/>
          <w:szCs w:val="30"/>
        </w:rPr>
      </w:pPr>
      <w:r>
        <w:rPr>
          <w:rFonts w:ascii="Arial" w:hAnsi="Arial" w:cs="Arial"/>
          <w:b/>
          <w:bCs/>
          <w:sz w:val="30"/>
          <w:szCs w:val="30"/>
        </w:rPr>
        <w:t>3</w:t>
      </w:r>
      <w:r w:rsidRPr="005160D0">
        <w:rPr>
          <w:rFonts w:ascii="Arial" w:hAnsi="Arial" w:cs="Arial"/>
          <w:b/>
          <w:bCs/>
          <w:sz w:val="30"/>
          <w:szCs w:val="30"/>
        </w:rPr>
        <w:t>.</w:t>
      </w:r>
      <w:r w:rsidR="00AE2945">
        <w:rPr>
          <w:rFonts w:ascii="Arial" w:hAnsi="Arial" w:cs="Arial"/>
          <w:b/>
          <w:bCs/>
          <w:sz w:val="30"/>
          <w:szCs w:val="30"/>
        </w:rPr>
        <w:t>5</w:t>
      </w:r>
      <w:r>
        <w:rPr>
          <w:rFonts w:ascii="Arial" w:hAnsi="Arial" w:cs="Arial"/>
          <w:b/>
          <w:bCs/>
          <w:sz w:val="30"/>
          <w:szCs w:val="30"/>
        </w:rPr>
        <w:t>.1 Rhodium-Catalyzed Conditions as a Model Reaction</w:t>
      </w:r>
    </w:p>
    <w:p w14:paraId="1F8B5C80" w14:textId="61206BBB" w:rsidR="00E57E2B" w:rsidRDefault="00E57E2B" w:rsidP="00E57E2B">
      <w:pPr>
        <w:spacing w:line="480" w:lineRule="auto"/>
        <w:jc w:val="both"/>
        <w:rPr>
          <w:rFonts w:ascii="Arial" w:hAnsi="Arial" w:cs="Arial"/>
        </w:rPr>
      </w:pPr>
      <w:r>
        <w:rPr>
          <w:rFonts w:ascii="Arial" w:hAnsi="Arial" w:cs="Arial"/>
        </w:rPr>
        <w:tab/>
        <w:t>Dismayed but undefeated by our results with blue LED, we sought to develop conditions in a model rhodium environment. We had observed that decomposition of the diazo was possible with Rh</w:t>
      </w:r>
      <w:r w:rsidRPr="00E57E2B">
        <w:rPr>
          <w:rFonts w:ascii="Arial" w:hAnsi="Arial" w:cs="Arial"/>
          <w:vertAlign w:val="subscript"/>
        </w:rPr>
        <w:t>2</w:t>
      </w:r>
      <w:r>
        <w:rPr>
          <w:rFonts w:ascii="Arial" w:hAnsi="Arial" w:cs="Arial"/>
        </w:rPr>
        <w:t>(</w:t>
      </w:r>
      <w:proofErr w:type="spellStart"/>
      <w:r>
        <w:rPr>
          <w:rFonts w:ascii="Arial" w:hAnsi="Arial" w:cs="Arial"/>
        </w:rPr>
        <w:t>esp</w:t>
      </w:r>
      <w:proofErr w:type="spellEnd"/>
      <w:r>
        <w:rPr>
          <w:rFonts w:ascii="Arial" w:hAnsi="Arial" w:cs="Arial"/>
        </w:rPr>
        <w:t>)</w:t>
      </w:r>
      <w:r w:rsidRPr="00E57E2B">
        <w:rPr>
          <w:rFonts w:ascii="Arial" w:hAnsi="Arial" w:cs="Arial"/>
          <w:vertAlign w:val="subscript"/>
        </w:rPr>
        <w:t>2</w:t>
      </w:r>
      <w:r>
        <w:rPr>
          <w:rFonts w:ascii="Arial" w:hAnsi="Arial" w:cs="Arial"/>
        </w:rPr>
        <w:t xml:space="preserve"> and did produce the desired product but resulted mainly in the formation of the Stevens rearrangement product.</w:t>
      </w:r>
      <w:r w:rsidR="00D51936">
        <w:rPr>
          <w:rFonts w:ascii="Arial" w:hAnsi="Arial" w:cs="Arial"/>
        </w:rPr>
        <w:t xml:space="preserve"> To suppress this rearrangement, we first attempted to run the reaction at a decreased temperature. To our delight, at 0 </w:t>
      </w:r>
      <w:proofErr w:type="spellStart"/>
      <w:r w:rsidR="00D51936" w:rsidRPr="00D51936">
        <w:rPr>
          <w:rFonts w:ascii="Arial" w:hAnsi="Arial" w:cs="Arial"/>
          <w:vertAlign w:val="superscript"/>
        </w:rPr>
        <w:t>o</w:t>
      </w:r>
      <w:r w:rsidR="00D51936">
        <w:rPr>
          <w:rFonts w:ascii="Arial" w:hAnsi="Arial" w:cs="Arial"/>
        </w:rPr>
        <w:t>C</w:t>
      </w:r>
      <w:proofErr w:type="spellEnd"/>
      <w:r w:rsidR="00D51936">
        <w:rPr>
          <w:rFonts w:ascii="Arial" w:hAnsi="Arial" w:cs="Arial"/>
        </w:rPr>
        <w:t xml:space="preserve">, we observed an almost complete suppression of the Stevens rearrangement product. Yields and selectivity, however, seemed to </w:t>
      </w:r>
      <w:r w:rsidR="00D51936">
        <w:rPr>
          <w:rFonts w:ascii="Arial" w:hAnsi="Arial" w:cs="Arial"/>
        </w:rPr>
        <w:lastRenderedPageBreak/>
        <w:t xml:space="preserve">remain low. Optimistic of these results, we then intended to increase yield and selectivity through selection of an appropriate additive. </w:t>
      </w:r>
      <w:r w:rsidR="00EF366B">
        <w:rPr>
          <w:rFonts w:ascii="Arial" w:hAnsi="Arial" w:cs="Arial"/>
        </w:rPr>
        <w:t xml:space="preserve">To start, we thought </w:t>
      </w:r>
      <w:r w:rsidR="00E273BA">
        <w:rPr>
          <w:rFonts w:ascii="Arial" w:hAnsi="Arial" w:cs="Arial"/>
        </w:rPr>
        <w:t>of stabilizing</w:t>
      </w:r>
      <w:r w:rsidR="00EF366B">
        <w:rPr>
          <w:rFonts w:ascii="Arial" w:hAnsi="Arial" w:cs="Arial"/>
        </w:rPr>
        <w:t xml:space="preserve"> the oxocarbenium ion to ensure it lives long enough to </w:t>
      </w:r>
      <w:r w:rsidR="00E273BA">
        <w:rPr>
          <w:rFonts w:ascii="Arial" w:hAnsi="Arial" w:cs="Arial"/>
        </w:rPr>
        <w:t xml:space="preserve">react properly. For this, we first implemented lithium triflate in hopes of forming the stabilized anomeric triflate. </w:t>
      </w:r>
      <w:r w:rsidR="004466BF">
        <w:rPr>
          <w:rFonts w:ascii="Arial" w:hAnsi="Arial" w:cs="Arial"/>
        </w:rPr>
        <w:t>This, however,</w:t>
      </w:r>
      <w:r w:rsidR="00E273BA">
        <w:rPr>
          <w:rFonts w:ascii="Arial" w:hAnsi="Arial" w:cs="Arial"/>
        </w:rPr>
        <w:t xml:space="preserve"> failed to </w:t>
      </w:r>
      <w:r w:rsidR="004466BF">
        <w:rPr>
          <w:rFonts w:ascii="Arial" w:hAnsi="Arial" w:cs="Arial"/>
        </w:rPr>
        <w:t xml:space="preserve">increase yield or selectivity. We then sought to implement </w:t>
      </w:r>
      <w:proofErr w:type="spellStart"/>
      <w:r w:rsidR="004466BF">
        <w:rPr>
          <w:rFonts w:ascii="Arial" w:hAnsi="Arial" w:cs="Arial"/>
        </w:rPr>
        <w:t>NaBArF</w:t>
      </w:r>
      <w:proofErr w:type="spellEnd"/>
      <w:r w:rsidR="004466BF">
        <w:rPr>
          <w:rFonts w:ascii="Arial" w:hAnsi="Arial" w:cs="Arial"/>
        </w:rPr>
        <w:t xml:space="preserve"> to bring the acceptor and the oxocarbenium ion of the donor </w:t>
      </w:r>
      <w:proofErr w:type="gramStart"/>
      <w:r w:rsidR="004466BF">
        <w:rPr>
          <w:rFonts w:ascii="Arial" w:hAnsi="Arial" w:cs="Arial"/>
        </w:rPr>
        <w:t>in close proximity to</w:t>
      </w:r>
      <w:proofErr w:type="gramEnd"/>
      <w:r w:rsidR="004466BF">
        <w:rPr>
          <w:rFonts w:ascii="Arial" w:hAnsi="Arial" w:cs="Arial"/>
        </w:rPr>
        <w:t xml:space="preserve"> ensure effective furanosylation. Again, yields remained low and diastereoselectivity was minimal. Given these results, we then suspected that </w:t>
      </w:r>
      <w:r w:rsidR="0055367E">
        <w:rPr>
          <w:rFonts w:ascii="Arial" w:hAnsi="Arial" w:cs="Arial"/>
        </w:rPr>
        <w:t>the carbanion species</w:t>
      </w:r>
      <w:r w:rsidR="00336440">
        <w:rPr>
          <w:rFonts w:ascii="Arial" w:hAnsi="Arial" w:cs="Arial"/>
        </w:rPr>
        <w:t xml:space="preserve"> generated following insertion of the sulfur into the rhodium carbenoid was causing issues in our system. Based on this assessment, we endeavored to establish a reaction protocol in the presence of a mild acid as we had in the blue LED case.</w:t>
      </w:r>
    </w:p>
    <w:p w14:paraId="15112FBF" w14:textId="74F15867" w:rsidR="00336440" w:rsidRDefault="00336440" w:rsidP="00E57E2B">
      <w:pPr>
        <w:spacing w:line="480" w:lineRule="auto"/>
        <w:jc w:val="both"/>
        <w:rPr>
          <w:rFonts w:ascii="Arial" w:hAnsi="Arial" w:cs="Arial"/>
        </w:rPr>
      </w:pPr>
      <w:r>
        <w:rPr>
          <w:rFonts w:ascii="Arial" w:hAnsi="Arial" w:cs="Arial"/>
        </w:rPr>
        <w:tab/>
      </w:r>
      <w:r w:rsidR="00573DFD">
        <w:rPr>
          <w:rFonts w:ascii="Arial" w:hAnsi="Arial" w:cs="Arial"/>
        </w:rPr>
        <w:t>To begin, we investigated the di-</w:t>
      </w:r>
      <w:r w:rsidR="00573DFD">
        <w:rPr>
          <w:rFonts w:ascii="Arial" w:hAnsi="Arial" w:cs="Arial"/>
          <w:i/>
          <w:iCs/>
        </w:rPr>
        <w:t>tert</w:t>
      </w:r>
      <w:r w:rsidR="00573DFD">
        <w:rPr>
          <w:rFonts w:ascii="Arial" w:hAnsi="Arial" w:cs="Arial"/>
        </w:rPr>
        <w:t>-butyl methylpyridinium triflate salt we had previously generated for the blue LED experiments.</w:t>
      </w:r>
      <w:r w:rsidR="00F4400E">
        <w:rPr>
          <w:rFonts w:ascii="Arial" w:hAnsi="Arial" w:cs="Arial"/>
        </w:rPr>
        <w:t xml:space="preserve"> This again resulted in poor yields and no observable selectivity. We then tried weakly Lewis acidic organic compounds like 2,4-dinitrophenol and </w:t>
      </w:r>
      <w:proofErr w:type="spellStart"/>
      <w:r w:rsidR="00F4400E">
        <w:rPr>
          <w:rFonts w:ascii="Arial" w:hAnsi="Arial" w:cs="Arial"/>
        </w:rPr>
        <w:t>pentafluorophenol</w:t>
      </w:r>
      <w:proofErr w:type="spellEnd"/>
      <w:r w:rsidR="00F4400E">
        <w:rPr>
          <w:rFonts w:ascii="Arial" w:hAnsi="Arial" w:cs="Arial"/>
        </w:rPr>
        <w:t>. These reagents are we</w:t>
      </w:r>
      <w:r w:rsidR="00060640">
        <w:rPr>
          <w:rFonts w:ascii="Arial" w:hAnsi="Arial" w:cs="Arial"/>
        </w:rPr>
        <w:t xml:space="preserve">akly acidic and, importantly, extremely poor nucleophiles. As both of these reagents are unlikely to insert into the </w:t>
      </w:r>
      <w:proofErr w:type="gramStart"/>
      <w:r w:rsidR="00060640">
        <w:rPr>
          <w:rFonts w:ascii="Arial" w:hAnsi="Arial" w:cs="Arial"/>
        </w:rPr>
        <w:t>oxocarbenium, but</w:t>
      </w:r>
      <w:proofErr w:type="gramEnd"/>
      <w:r w:rsidR="00060640">
        <w:rPr>
          <w:rFonts w:ascii="Arial" w:hAnsi="Arial" w:cs="Arial"/>
        </w:rPr>
        <w:t xml:space="preserve"> should be able to donate a proton to quench the formed carbanion, we believed they would be excellent options for additives in our setup. However, again to our dismay, we observed poor yields and selectivity. </w:t>
      </w:r>
    </w:p>
    <w:p w14:paraId="0A1779AD" w14:textId="41A38A9C" w:rsidR="00CC5238" w:rsidRDefault="00060640" w:rsidP="00CC5238">
      <w:pPr>
        <w:spacing w:line="480" w:lineRule="auto"/>
        <w:jc w:val="both"/>
        <w:rPr>
          <w:rFonts w:ascii="Arial" w:hAnsi="Arial" w:cs="Arial"/>
        </w:rPr>
      </w:pPr>
      <w:r>
        <w:rPr>
          <w:rFonts w:ascii="Arial" w:hAnsi="Arial" w:cs="Arial"/>
        </w:rPr>
        <w:tab/>
        <w:t>Finally, we endeavored to modify addition methods like we did in the blue LED setup. Unfortunately, we did not observe an increase in either yield or diastereoselectivity whether our addition was performed via syringe pump, or portionwise in either 0.3 equivalent portions or 0.5 equivalent portions.</w:t>
      </w:r>
      <w:r w:rsidR="0070067A">
        <w:rPr>
          <w:rFonts w:ascii="Arial" w:hAnsi="Arial" w:cs="Arial"/>
        </w:rPr>
        <w:t xml:space="preserve"> We found frequently that the alcohol acceptor would insert into the rhodium carbenoid far faster than the sulfur of the thioglycoside could insert, preventing effective activation of the </w:t>
      </w:r>
      <w:proofErr w:type="spellStart"/>
      <w:r w:rsidR="0070067A">
        <w:rPr>
          <w:rFonts w:ascii="Arial" w:hAnsi="Arial" w:cs="Arial"/>
        </w:rPr>
        <w:t>furanosyl</w:t>
      </w:r>
      <w:proofErr w:type="spellEnd"/>
      <w:r w:rsidR="0070067A">
        <w:rPr>
          <w:rFonts w:ascii="Arial" w:hAnsi="Arial" w:cs="Arial"/>
        </w:rPr>
        <w:t xml:space="preserve"> species. This would be ameliorated by a simple change of </w:t>
      </w:r>
      <w:r w:rsidR="00EB5706">
        <w:rPr>
          <w:rFonts w:ascii="Arial" w:hAnsi="Arial" w:cs="Arial"/>
        </w:rPr>
        <w:t>catalyst but</w:t>
      </w:r>
      <w:r w:rsidR="0070067A">
        <w:rPr>
          <w:rFonts w:ascii="Arial" w:hAnsi="Arial" w:cs="Arial"/>
        </w:rPr>
        <w:t xml:space="preserve"> would however indicate that our donor was merely unconducive to blue LED conditions.</w:t>
      </w:r>
      <w:r w:rsidR="00841399">
        <w:rPr>
          <w:rFonts w:ascii="Arial" w:hAnsi="Arial" w:cs="Arial"/>
        </w:rPr>
        <w:br w:type="page"/>
      </w:r>
    </w:p>
    <w:p w14:paraId="04717178" w14:textId="65CE723D" w:rsidR="00127AC7" w:rsidRPr="005160D0" w:rsidRDefault="00127AC7" w:rsidP="00127AC7">
      <w:pPr>
        <w:spacing w:line="480" w:lineRule="auto"/>
        <w:jc w:val="both"/>
        <w:rPr>
          <w:rFonts w:ascii="Arial" w:hAnsi="Arial" w:cs="Arial"/>
          <w:b/>
          <w:bCs/>
          <w:sz w:val="30"/>
          <w:szCs w:val="30"/>
        </w:rPr>
      </w:pPr>
      <w:r>
        <w:rPr>
          <w:rFonts w:ascii="Arial" w:hAnsi="Arial" w:cs="Arial"/>
          <w:b/>
          <w:bCs/>
          <w:sz w:val="30"/>
          <w:szCs w:val="30"/>
        </w:rPr>
        <w:lastRenderedPageBreak/>
        <w:t>3</w:t>
      </w:r>
      <w:r w:rsidRPr="005160D0">
        <w:rPr>
          <w:rFonts w:ascii="Arial" w:hAnsi="Arial" w:cs="Arial"/>
          <w:b/>
          <w:bCs/>
          <w:sz w:val="30"/>
          <w:szCs w:val="30"/>
        </w:rPr>
        <w:t>.</w:t>
      </w:r>
      <w:r w:rsidR="00AE2945">
        <w:rPr>
          <w:rFonts w:ascii="Arial" w:hAnsi="Arial" w:cs="Arial"/>
          <w:b/>
          <w:bCs/>
          <w:sz w:val="30"/>
          <w:szCs w:val="30"/>
        </w:rPr>
        <w:t>6</w:t>
      </w:r>
      <w:r>
        <w:rPr>
          <w:rFonts w:ascii="Arial" w:hAnsi="Arial" w:cs="Arial"/>
          <w:b/>
          <w:bCs/>
          <w:sz w:val="30"/>
          <w:szCs w:val="30"/>
        </w:rPr>
        <w:t xml:space="preserve"> References for Chapter 3</w:t>
      </w:r>
    </w:p>
    <w:p w14:paraId="26173D99" w14:textId="4E1F9CAF" w:rsidR="00DD660A" w:rsidRDefault="00127AC7" w:rsidP="00127AC7">
      <w:pPr>
        <w:spacing w:line="480" w:lineRule="auto"/>
        <w:jc w:val="both"/>
        <w:rPr>
          <w:rFonts w:ascii="Arial" w:hAnsi="Arial" w:cs="Arial"/>
        </w:rPr>
      </w:pPr>
      <w:r>
        <w:rPr>
          <w:rFonts w:ascii="Arial" w:hAnsi="Arial" w:cs="Arial"/>
        </w:rPr>
        <w:t xml:space="preserve">[1] </w:t>
      </w:r>
      <w:r w:rsidRPr="00127AC7">
        <w:rPr>
          <w:rFonts w:ascii="Arial" w:hAnsi="Arial" w:cs="Arial"/>
        </w:rPr>
        <w:t xml:space="preserve">Hunter, A. C.; </w:t>
      </w:r>
      <w:proofErr w:type="spellStart"/>
      <w:r w:rsidRPr="00127AC7">
        <w:rPr>
          <w:rFonts w:ascii="Arial" w:hAnsi="Arial" w:cs="Arial"/>
        </w:rPr>
        <w:t>Chinthapally</w:t>
      </w:r>
      <w:proofErr w:type="spellEnd"/>
      <w:r w:rsidRPr="00127AC7">
        <w:rPr>
          <w:rFonts w:ascii="Arial" w:hAnsi="Arial" w:cs="Arial"/>
        </w:rPr>
        <w:t>, K.; Sharma, I. Rh</w:t>
      </w:r>
      <w:r w:rsidRPr="00127AC7">
        <w:rPr>
          <w:rFonts w:ascii="Arial" w:hAnsi="Arial" w:cs="Arial"/>
          <w:vertAlign w:val="subscript"/>
        </w:rPr>
        <w:t>2</w:t>
      </w:r>
      <w:r w:rsidRPr="00127AC7">
        <w:rPr>
          <w:rFonts w:ascii="Arial" w:hAnsi="Arial" w:cs="Arial"/>
        </w:rPr>
        <w:t>(Esp)</w:t>
      </w:r>
      <w:r w:rsidRPr="00127AC7">
        <w:rPr>
          <w:rFonts w:ascii="Arial" w:hAnsi="Arial" w:cs="Arial"/>
          <w:vertAlign w:val="subscript"/>
        </w:rPr>
        <w:t>2</w:t>
      </w:r>
      <w:r w:rsidRPr="00127AC7">
        <w:rPr>
          <w:rFonts w:ascii="Arial" w:hAnsi="Arial" w:cs="Arial"/>
        </w:rPr>
        <w:t xml:space="preserve">: An Efficient Catalyst for O–H Insertion Reactions of Carboxylic Acids into Acceptor/Acceptor Diazo Compounds. </w:t>
      </w:r>
      <w:r w:rsidRPr="00127AC7">
        <w:rPr>
          <w:rFonts w:ascii="Arial" w:hAnsi="Arial" w:cs="Arial"/>
          <w:i/>
          <w:iCs/>
        </w:rPr>
        <w:t>European Journal of Organic Chemistry</w:t>
      </w:r>
      <w:r w:rsidRPr="00127AC7">
        <w:rPr>
          <w:rFonts w:ascii="Arial" w:hAnsi="Arial" w:cs="Arial"/>
        </w:rPr>
        <w:t xml:space="preserve"> </w:t>
      </w:r>
      <w:r w:rsidRPr="00127AC7">
        <w:rPr>
          <w:rFonts w:ascii="Arial" w:hAnsi="Arial" w:cs="Arial"/>
          <w:b/>
          <w:bCs/>
        </w:rPr>
        <w:t>2016</w:t>
      </w:r>
      <w:r w:rsidRPr="00127AC7">
        <w:rPr>
          <w:rFonts w:ascii="Arial" w:hAnsi="Arial" w:cs="Arial"/>
        </w:rPr>
        <w:t xml:space="preserve">, </w:t>
      </w:r>
      <w:r w:rsidRPr="00127AC7">
        <w:rPr>
          <w:rFonts w:ascii="Arial" w:hAnsi="Arial" w:cs="Arial"/>
          <w:i/>
          <w:iCs/>
        </w:rPr>
        <w:t>2016</w:t>
      </w:r>
      <w:r w:rsidRPr="00127AC7">
        <w:rPr>
          <w:rFonts w:ascii="Arial" w:hAnsi="Arial" w:cs="Arial"/>
        </w:rPr>
        <w:t xml:space="preserve"> (13), 2260–2263. DOI:</w:t>
      </w:r>
      <w:r>
        <w:rPr>
          <w:rFonts w:ascii="Arial" w:hAnsi="Arial" w:cs="Arial"/>
        </w:rPr>
        <w:t xml:space="preserve"> </w:t>
      </w:r>
      <w:r w:rsidRPr="00127AC7">
        <w:rPr>
          <w:rFonts w:ascii="Arial" w:hAnsi="Arial" w:cs="Arial"/>
        </w:rPr>
        <w:t>10.1002/ejoc.201600064.</w:t>
      </w:r>
    </w:p>
    <w:p w14:paraId="5709CC93" w14:textId="33472FE3" w:rsidR="00127AC7" w:rsidRDefault="00127AC7" w:rsidP="00127AC7">
      <w:pPr>
        <w:spacing w:line="480" w:lineRule="auto"/>
        <w:jc w:val="both"/>
        <w:rPr>
          <w:rFonts w:ascii="Arial" w:hAnsi="Arial" w:cs="Arial"/>
        </w:rPr>
      </w:pPr>
      <w:r>
        <w:rPr>
          <w:rFonts w:ascii="Arial" w:hAnsi="Arial" w:cs="Arial"/>
        </w:rPr>
        <w:t xml:space="preserve">[2] </w:t>
      </w:r>
      <w:r w:rsidRPr="00127AC7">
        <w:rPr>
          <w:rFonts w:ascii="Arial" w:hAnsi="Arial" w:cs="Arial"/>
        </w:rPr>
        <w:t>Hunter, A. C.; Schlitzer, S. C.; Sharma, I. Synergistic Diazo</w:t>
      </w:r>
      <w:r w:rsidRPr="00127AC7">
        <w:rPr>
          <w:rFonts w:ascii="Cambria Math" w:hAnsi="Cambria Math" w:cs="Cambria Math"/>
        </w:rPr>
        <w:t>‐</w:t>
      </w:r>
      <w:r>
        <w:rPr>
          <w:rFonts w:ascii="Arial" w:hAnsi="Arial" w:cs="Arial"/>
        </w:rPr>
        <w:t>OH</w:t>
      </w:r>
      <w:r w:rsidRPr="00127AC7">
        <w:rPr>
          <w:rFonts w:ascii="Arial" w:hAnsi="Arial" w:cs="Arial"/>
        </w:rPr>
        <w:t xml:space="preserve"> Insertion/Conia</w:t>
      </w:r>
      <w:r w:rsidRPr="00127AC7">
        <w:rPr>
          <w:rFonts w:ascii="Cambria Math" w:hAnsi="Cambria Math" w:cs="Cambria Math"/>
        </w:rPr>
        <w:t>‐</w:t>
      </w:r>
      <w:proofErr w:type="spellStart"/>
      <w:r w:rsidRPr="00127AC7">
        <w:rPr>
          <w:rFonts w:ascii="Arial" w:hAnsi="Arial" w:cs="Arial"/>
        </w:rPr>
        <w:t>ene</w:t>
      </w:r>
      <w:proofErr w:type="spellEnd"/>
      <w:r w:rsidRPr="00127AC7">
        <w:rPr>
          <w:rFonts w:ascii="Arial" w:hAnsi="Arial" w:cs="Arial"/>
        </w:rPr>
        <w:t xml:space="preserve"> Cascade Catalysis for the Stereoselective Synthesis of γ</w:t>
      </w:r>
      <w:r w:rsidRPr="00127AC7">
        <w:rPr>
          <w:rFonts w:ascii="Cambria Math" w:hAnsi="Cambria Math" w:cs="Cambria Math"/>
        </w:rPr>
        <w:t>‐</w:t>
      </w:r>
      <w:r w:rsidRPr="00127AC7">
        <w:rPr>
          <w:rFonts w:ascii="Arial" w:hAnsi="Arial" w:cs="Arial"/>
        </w:rPr>
        <w:t xml:space="preserve">butyrolactones and </w:t>
      </w:r>
      <w:proofErr w:type="spellStart"/>
      <w:r w:rsidRPr="00127AC7">
        <w:rPr>
          <w:rFonts w:ascii="Arial" w:hAnsi="Arial" w:cs="Arial"/>
        </w:rPr>
        <w:t>Tetrahydrofurans</w:t>
      </w:r>
      <w:proofErr w:type="spellEnd"/>
      <w:r w:rsidRPr="00127AC7">
        <w:rPr>
          <w:rFonts w:ascii="Arial" w:hAnsi="Arial" w:cs="Arial"/>
        </w:rPr>
        <w:t xml:space="preserve">. </w:t>
      </w:r>
      <w:r w:rsidRPr="00127AC7">
        <w:rPr>
          <w:rFonts w:ascii="Arial" w:hAnsi="Arial" w:cs="Arial"/>
          <w:i/>
          <w:iCs/>
        </w:rPr>
        <w:t>Chemistry – A European Journal</w:t>
      </w:r>
      <w:r w:rsidRPr="00127AC7">
        <w:rPr>
          <w:rFonts w:ascii="Arial" w:hAnsi="Arial" w:cs="Arial"/>
        </w:rPr>
        <w:t xml:space="preserve"> </w:t>
      </w:r>
      <w:r w:rsidRPr="00127AC7">
        <w:rPr>
          <w:rFonts w:ascii="Arial" w:hAnsi="Arial" w:cs="Arial"/>
          <w:b/>
          <w:bCs/>
        </w:rPr>
        <w:t>2016</w:t>
      </w:r>
      <w:r w:rsidRPr="00127AC7">
        <w:rPr>
          <w:rFonts w:ascii="Arial" w:hAnsi="Arial" w:cs="Arial"/>
        </w:rPr>
        <w:t xml:space="preserve">, </w:t>
      </w:r>
      <w:r w:rsidRPr="00127AC7">
        <w:rPr>
          <w:rFonts w:ascii="Arial" w:hAnsi="Arial" w:cs="Arial"/>
          <w:i/>
          <w:iCs/>
        </w:rPr>
        <w:t>22</w:t>
      </w:r>
      <w:r w:rsidRPr="00127AC7">
        <w:rPr>
          <w:rFonts w:ascii="Arial" w:hAnsi="Arial" w:cs="Arial"/>
        </w:rPr>
        <w:t xml:space="preserve"> (45), 16062–16065. DOI:</w:t>
      </w:r>
      <w:r>
        <w:rPr>
          <w:rFonts w:ascii="Arial" w:hAnsi="Arial" w:cs="Arial"/>
        </w:rPr>
        <w:t xml:space="preserve"> </w:t>
      </w:r>
      <w:r w:rsidRPr="00127AC7">
        <w:rPr>
          <w:rFonts w:ascii="Arial" w:hAnsi="Arial" w:cs="Arial"/>
        </w:rPr>
        <w:t>10.1002/chem.201603934.</w:t>
      </w:r>
    </w:p>
    <w:p w14:paraId="56F99680" w14:textId="49798CFB" w:rsidR="00127AC7" w:rsidRDefault="00127AC7" w:rsidP="00127AC7">
      <w:pPr>
        <w:spacing w:line="480" w:lineRule="auto"/>
        <w:jc w:val="both"/>
        <w:rPr>
          <w:rFonts w:ascii="Arial" w:hAnsi="Arial" w:cs="Arial"/>
        </w:rPr>
      </w:pPr>
      <w:r>
        <w:rPr>
          <w:rFonts w:ascii="Arial" w:hAnsi="Arial" w:cs="Arial"/>
        </w:rPr>
        <w:t xml:space="preserve">[3] </w:t>
      </w:r>
      <w:proofErr w:type="spellStart"/>
      <w:r w:rsidRPr="00127AC7">
        <w:rPr>
          <w:rFonts w:ascii="Arial" w:hAnsi="Arial" w:cs="Arial"/>
        </w:rPr>
        <w:t>Chinthapally</w:t>
      </w:r>
      <w:proofErr w:type="spellEnd"/>
      <w:r w:rsidRPr="00127AC7">
        <w:rPr>
          <w:rFonts w:ascii="Arial" w:hAnsi="Arial" w:cs="Arial"/>
        </w:rPr>
        <w:t xml:space="preserve">, K.; Massaro, N. P.; Sharma, I. Rhodium Carbenoid Initiated O–H Insertion/Aldol/Oxy-Cope Cascade for the Stereoselective Synthesis of Functionalized </w:t>
      </w:r>
      <w:proofErr w:type="spellStart"/>
      <w:r w:rsidRPr="00127AC7">
        <w:rPr>
          <w:rFonts w:ascii="Arial" w:hAnsi="Arial" w:cs="Arial"/>
        </w:rPr>
        <w:t>Oxacycles</w:t>
      </w:r>
      <w:proofErr w:type="spellEnd"/>
      <w:r w:rsidRPr="00127AC7">
        <w:rPr>
          <w:rFonts w:ascii="Arial" w:hAnsi="Arial" w:cs="Arial"/>
        </w:rPr>
        <w:t xml:space="preserve">. </w:t>
      </w:r>
      <w:r w:rsidRPr="00127AC7">
        <w:rPr>
          <w:rFonts w:ascii="Arial" w:hAnsi="Arial" w:cs="Arial"/>
          <w:i/>
          <w:iCs/>
        </w:rPr>
        <w:t>Organic Letters</w:t>
      </w:r>
      <w:r w:rsidRPr="00127AC7">
        <w:rPr>
          <w:rFonts w:ascii="Arial" w:hAnsi="Arial" w:cs="Arial"/>
        </w:rPr>
        <w:t xml:space="preserve"> </w:t>
      </w:r>
      <w:r w:rsidRPr="00127AC7">
        <w:rPr>
          <w:rFonts w:ascii="Arial" w:hAnsi="Arial" w:cs="Arial"/>
          <w:b/>
          <w:bCs/>
        </w:rPr>
        <w:t>2016</w:t>
      </w:r>
      <w:r w:rsidRPr="00127AC7">
        <w:rPr>
          <w:rFonts w:ascii="Arial" w:hAnsi="Arial" w:cs="Arial"/>
        </w:rPr>
        <w:t xml:space="preserve">, </w:t>
      </w:r>
      <w:r w:rsidRPr="00127AC7">
        <w:rPr>
          <w:rFonts w:ascii="Arial" w:hAnsi="Arial" w:cs="Arial"/>
          <w:i/>
          <w:iCs/>
        </w:rPr>
        <w:t>18</w:t>
      </w:r>
      <w:r w:rsidRPr="00127AC7">
        <w:rPr>
          <w:rFonts w:ascii="Arial" w:hAnsi="Arial" w:cs="Arial"/>
        </w:rPr>
        <w:t xml:space="preserve"> (24), 6340–6343. DOI:</w:t>
      </w:r>
      <w:r>
        <w:rPr>
          <w:rFonts w:ascii="Arial" w:hAnsi="Arial" w:cs="Arial"/>
        </w:rPr>
        <w:t xml:space="preserve"> </w:t>
      </w:r>
      <w:r w:rsidRPr="00127AC7">
        <w:rPr>
          <w:rFonts w:ascii="Arial" w:hAnsi="Arial" w:cs="Arial"/>
        </w:rPr>
        <w:t>10.1021/acs.orglett.6b03229.</w:t>
      </w:r>
    </w:p>
    <w:p w14:paraId="5D89BFD0" w14:textId="6E06C1C8" w:rsidR="00127AC7" w:rsidRDefault="00127AC7" w:rsidP="00127AC7">
      <w:pPr>
        <w:spacing w:line="480" w:lineRule="auto"/>
        <w:jc w:val="both"/>
        <w:rPr>
          <w:rFonts w:ascii="Arial" w:hAnsi="Arial" w:cs="Arial"/>
        </w:rPr>
      </w:pPr>
      <w:r>
        <w:rPr>
          <w:rFonts w:ascii="Arial" w:hAnsi="Arial" w:cs="Arial"/>
        </w:rPr>
        <w:t xml:space="preserve">[4] </w:t>
      </w:r>
      <w:proofErr w:type="spellStart"/>
      <w:r w:rsidR="007D7CE2" w:rsidRPr="007D7CE2">
        <w:rPr>
          <w:rFonts w:ascii="Arial" w:hAnsi="Arial" w:cs="Arial"/>
        </w:rPr>
        <w:t>Chinthapally</w:t>
      </w:r>
      <w:proofErr w:type="spellEnd"/>
      <w:r w:rsidR="007D7CE2" w:rsidRPr="007D7CE2">
        <w:rPr>
          <w:rFonts w:ascii="Arial" w:hAnsi="Arial" w:cs="Arial"/>
        </w:rPr>
        <w:t xml:space="preserve">, K.; Massaro, N. P.; Padgett, H. L.; Sharma, I. A Serendipitous Cascade of Rhodium Vinylcarbenoids with </w:t>
      </w:r>
      <w:proofErr w:type="spellStart"/>
      <w:r w:rsidR="007D7CE2" w:rsidRPr="007D7CE2">
        <w:rPr>
          <w:rFonts w:ascii="Arial" w:hAnsi="Arial" w:cs="Arial"/>
        </w:rPr>
        <w:t>Aminochalcones</w:t>
      </w:r>
      <w:proofErr w:type="spellEnd"/>
      <w:r w:rsidR="007D7CE2" w:rsidRPr="007D7CE2">
        <w:rPr>
          <w:rFonts w:ascii="Arial" w:hAnsi="Arial" w:cs="Arial"/>
        </w:rPr>
        <w:t xml:space="preserve"> for the Synthesis of Functionalized Quinolines. </w:t>
      </w:r>
      <w:r w:rsidR="007D7CE2" w:rsidRPr="007D7CE2">
        <w:rPr>
          <w:rFonts w:ascii="Arial" w:hAnsi="Arial" w:cs="Arial"/>
          <w:i/>
          <w:iCs/>
        </w:rPr>
        <w:t>Chemical Communications</w:t>
      </w:r>
      <w:r w:rsidR="007D7CE2" w:rsidRPr="007D7CE2">
        <w:rPr>
          <w:rFonts w:ascii="Arial" w:hAnsi="Arial" w:cs="Arial"/>
        </w:rPr>
        <w:t xml:space="preserve"> </w:t>
      </w:r>
      <w:r w:rsidR="007D7CE2" w:rsidRPr="007D7CE2">
        <w:rPr>
          <w:rFonts w:ascii="Arial" w:hAnsi="Arial" w:cs="Arial"/>
          <w:b/>
          <w:bCs/>
        </w:rPr>
        <w:t>2017</w:t>
      </w:r>
      <w:r w:rsidR="007D7CE2" w:rsidRPr="007D7CE2">
        <w:rPr>
          <w:rFonts w:ascii="Arial" w:hAnsi="Arial" w:cs="Arial"/>
        </w:rPr>
        <w:t xml:space="preserve">, </w:t>
      </w:r>
      <w:r w:rsidR="007D7CE2" w:rsidRPr="007D7CE2">
        <w:rPr>
          <w:rFonts w:ascii="Arial" w:hAnsi="Arial" w:cs="Arial"/>
          <w:i/>
          <w:iCs/>
        </w:rPr>
        <w:t>53</w:t>
      </w:r>
      <w:r w:rsidR="007D7CE2" w:rsidRPr="007D7CE2">
        <w:rPr>
          <w:rFonts w:ascii="Arial" w:hAnsi="Arial" w:cs="Arial"/>
        </w:rPr>
        <w:t xml:space="preserve"> (90), 12205–12208. DOI:</w:t>
      </w:r>
      <w:r w:rsidR="007D7CE2">
        <w:rPr>
          <w:rFonts w:ascii="Arial" w:hAnsi="Arial" w:cs="Arial"/>
        </w:rPr>
        <w:t xml:space="preserve"> </w:t>
      </w:r>
      <w:r w:rsidR="007D7CE2" w:rsidRPr="007D7CE2">
        <w:rPr>
          <w:rFonts w:ascii="Arial" w:hAnsi="Arial" w:cs="Arial"/>
        </w:rPr>
        <w:t>10.1039/c7cc07181g.</w:t>
      </w:r>
    </w:p>
    <w:p w14:paraId="365C4D96" w14:textId="46AA7601" w:rsidR="007D7CE2" w:rsidRDefault="007D7CE2" w:rsidP="00127AC7">
      <w:pPr>
        <w:spacing w:line="480" w:lineRule="auto"/>
        <w:jc w:val="both"/>
        <w:rPr>
          <w:rFonts w:ascii="Arial" w:hAnsi="Arial" w:cs="Arial"/>
        </w:rPr>
      </w:pPr>
      <w:r>
        <w:rPr>
          <w:rFonts w:ascii="Arial" w:hAnsi="Arial" w:cs="Arial"/>
        </w:rPr>
        <w:t xml:space="preserve">[5] </w:t>
      </w:r>
      <w:proofErr w:type="spellStart"/>
      <w:r w:rsidRPr="007D7CE2">
        <w:rPr>
          <w:rFonts w:ascii="Arial" w:hAnsi="Arial" w:cs="Arial"/>
        </w:rPr>
        <w:t>Chinthapally</w:t>
      </w:r>
      <w:proofErr w:type="spellEnd"/>
      <w:r w:rsidRPr="007D7CE2">
        <w:rPr>
          <w:rFonts w:ascii="Arial" w:hAnsi="Arial" w:cs="Arial"/>
        </w:rPr>
        <w:t xml:space="preserve">, K.; Massaro, N. P.; Ton, S.; Gardner, E. D.; Sharma, I. Trapping Rhodium Vinylcarbenoids with </w:t>
      </w:r>
      <w:proofErr w:type="spellStart"/>
      <w:r w:rsidRPr="007D7CE2">
        <w:rPr>
          <w:rFonts w:ascii="Arial" w:hAnsi="Arial" w:cs="Arial"/>
        </w:rPr>
        <w:t>Aminochalcones</w:t>
      </w:r>
      <w:proofErr w:type="spellEnd"/>
      <w:r w:rsidRPr="007D7CE2">
        <w:rPr>
          <w:rFonts w:ascii="Arial" w:hAnsi="Arial" w:cs="Arial"/>
        </w:rPr>
        <w:t xml:space="preserve"> for the Synthesis of Medium-Sized </w:t>
      </w:r>
      <w:proofErr w:type="spellStart"/>
      <w:r w:rsidRPr="007D7CE2">
        <w:rPr>
          <w:rFonts w:ascii="Arial" w:hAnsi="Arial" w:cs="Arial"/>
        </w:rPr>
        <w:t>Azacycles</w:t>
      </w:r>
      <w:proofErr w:type="spellEnd"/>
      <w:r w:rsidRPr="007D7CE2">
        <w:rPr>
          <w:rFonts w:ascii="Arial" w:hAnsi="Arial" w:cs="Arial"/>
        </w:rPr>
        <w:t xml:space="preserve">. </w:t>
      </w:r>
      <w:r w:rsidRPr="007D7CE2">
        <w:rPr>
          <w:rFonts w:ascii="Arial" w:hAnsi="Arial" w:cs="Arial"/>
          <w:i/>
          <w:iCs/>
        </w:rPr>
        <w:t>Tetrahedron Letters</w:t>
      </w:r>
      <w:r w:rsidRPr="007D7CE2">
        <w:rPr>
          <w:rFonts w:ascii="Arial" w:hAnsi="Arial" w:cs="Arial"/>
        </w:rPr>
        <w:t xml:space="preserve"> </w:t>
      </w:r>
      <w:r w:rsidRPr="007D7CE2">
        <w:rPr>
          <w:rFonts w:ascii="Arial" w:hAnsi="Arial" w:cs="Arial"/>
          <w:b/>
          <w:bCs/>
        </w:rPr>
        <w:t>2019</w:t>
      </w:r>
      <w:r w:rsidRPr="007D7CE2">
        <w:rPr>
          <w:rFonts w:ascii="Arial" w:hAnsi="Arial" w:cs="Arial"/>
        </w:rPr>
        <w:t xml:space="preserve">, </w:t>
      </w:r>
      <w:r w:rsidRPr="007D7CE2">
        <w:rPr>
          <w:rFonts w:ascii="Arial" w:hAnsi="Arial" w:cs="Arial"/>
          <w:i/>
          <w:iCs/>
        </w:rPr>
        <w:t>60</w:t>
      </w:r>
      <w:r w:rsidRPr="007D7CE2">
        <w:rPr>
          <w:rFonts w:ascii="Arial" w:hAnsi="Arial" w:cs="Arial"/>
        </w:rPr>
        <w:t xml:space="preserve"> (46), 151253. DOI:</w:t>
      </w:r>
      <w:r>
        <w:rPr>
          <w:rFonts w:ascii="Arial" w:hAnsi="Arial" w:cs="Arial"/>
        </w:rPr>
        <w:t xml:space="preserve"> </w:t>
      </w:r>
      <w:r w:rsidRPr="007D7CE2">
        <w:rPr>
          <w:rFonts w:ascii="Arial" w:hAnsi="Arial" w:cs="Arial"/>
        </w:rPr>
        <w:t>10.1016/j.tetlet.2019.151253.</w:t>
      </w:r>
    </w:p>
    <w:p w14:paraId="3A4C9360" w14:textId="225E688D" w:rsidR="007D7CE2" w:rsidRDefault="007D7CE2" w:rsidP="00127AC7">
      <w:pPr>
        <w:spacing w:line="480" w:lineRule="auto"/>
        <w:jc w:val="both"/>
        <w:rPr>
          <w:rFonts w:ascii="Arial" w:hAnsi="Arial" w:cs="Arial"/>
        </w:rPr>
      </w:pPr>
      <w:r>
        <w:rPr>
          <w:rFonts w:ascii="Arial" w:hAnsi="Arial" w:cs="Arial"/>
        </w:rPr>
        <w:t xml:space="preserve">[6] </w:t>
      </w:r>
      <w:r w:rsidRPr="007D7CE2">
        <w:rPr>
          <w:rFonts w:ascii="Arial" w:hAnsi="Arial" w:cs="Arial"/>
        </w:rPr>
        <w:t xml:space="preserve">Hunter, A. C.; </w:t>
      </w:r>
      <w:proofErr w:type="spellStart"/>
      <w:r w:rsidRPr="007D7CE2">
        <w:rPr>
          <w:rFonts w:ascii="Arial" w:hAnsi="Arial" w:cs="Arial"/>
        </w:rPr>
        <w:t>Chinthapally</w:t>
      </w:r>
      <w:proofErr w:type="spellEnd"/>
      <w:r w:rsidRPr="007D7CE2">
        <w:rPr>
          <w:rFonts w:ascii="Arial" w:hAnsi="Arial" w:cs="Arial"/>
        </w:rPr>
        <w:t>, K.; Bain, A. I.; Stevens, J. C.; Sharma, I. Rhodium/Gold Dual Catalysis in Carbene Sp</w:t>
      </w:r>
      <w:r w:rsidRPr="007D7CE2">
        <w:rPr>
          <w:rFonts w:ascii="Arial" w:hAnsi="Arial" w:cs="Arial"/>
          <w:vertAlign w:val="subscript"/>
        </w:rPr>
        <w:t>2</w:t>
      </w:r>
      <w:r w:rsidRPr="007D7CE2">
        <w:rPr>
          <w:rFonts w:ascii="Arial" w:hAnsi="Arial" w:cs="Arial"/>
        </w:rPr>
        <w:t xml:space="preserve"> C−H Functionalization/Conia</w:t>
      </w:r>
      <w:r w:rsidRPr="007D7CE2">
        <w:rPr>
          <w:rFonts w:ascii="Cambria Math" w:hAnsi="Cambria Math" w:cs="Cambria Math"/>
        </w:rPr>
        <w:t>‐</w:t>
      </w:r>
      <w:proofErr w:type="spellStart"/>
      <w:r w:rsidRPr="007D7CE2">
        <w:rPr>
          <w:rFonts w:ascii="Arial" w:hAnsi="Arial" w:cs="Arial"/>
        </w:rPr>
        <w:t>ene</w:t>
      </w:r>
      <w:proofErr w:type="spellEnd"/>
      <w:r w:rsidRPr="007D7CE2">
        <w:rPr>
          <w:rFonts w:ascii="Arial" w:hAnsi="Arial" w:cs="Arial"/>
        </w:rPr>
        <w:t xml:space="preserve"> Cascade for the Stereoselective Synthesis of Diverse </w:t>
      </w:r>
      <w:proofErr w:type="spellStart"/>
      <w:r w:rsidRPr="007D7CE2">
        <w:rPr>
          <w:rFonts w:ascii="Arial" w:hAnsi="Arial" w:cs="Arial"/>
        </w:rPr>
        <w:t>Spirocarbocycles</w:t>
      </w:r>
      <w:proofErr w:type="spellEnd"/>
      <w:r w:rsidRPr="007D7CE2">
        <w:rPr>
          <w:rFonts w:ascii="Arial" w:hAnsi="Arial" w:cs="Arial"/>
        </w:rPr>
        <w:t xml:space="preserve">. </w:t>
      </w:r>
      <w:r w:rsidRPr="007D7CE2">
        <w:rPr>
          <w:rFonts w:ascii="Arial" w:hAnsi="Arial" w:cs="Arial"/>
          <w:i/>
          <w:iCs/>
        </w:rPr>
        <w:t>Advanced Synthesis &amp; Catalysis</w:t>
      </w:r>
      <w:r w:rsidRPr="007D7CE2">
        <w:rPr>
          <w:rFonts w:ascii="Arial" w:hAnsi="Arial" w:cs="Arial"/>
        </w:rPr>
        <w:t xml:space="preserve"> </w:t>
      </w:r>
      <w:r w:rsidRPr="007D7CE2">
        <w:rPr>
          <w:rFonts w:ascii="Arial" w:hAnsi="Arial" w:cs="Arial"/>
          <w:b/>
          <w:bCs/>
        </w:rPr>
        <w:t>2019</w:t>
      </w:r>
      <w:r w:rsidRPr="007D7CE2">
        <w:rPr>
          <w:rFonts w:ascii="Arial" w:hAnsi="Arial" w:cs="Arial"/>
        </w:rPr>
        <w:t xml:space="preserve">, </w:t>
      </w:r>
      <w:r w:rsidRPr="007D7CE2">
        <w:rPr>
          <w:rFonts w:ascii="Arial" w:hAnsi="Arial" w:cs="Arial"/>
          <w:i/>
          <w:iCs/>
        </w:rPr>
        <w:t>361</w:t>
      </w:r>
      <w:r w:rsidRPr="007D7CE2">
        <w:rPr>
          <w:rFonts w:ascii="Arial" w:hAnsi="Arial" w:cs="Arial"/>
        </w:rPr>
        <w:t xml:space="preserve"> (12), 2951–2958. DOI:</w:t>
      </w:r>
      <w:r>
        <w:rPr>
          <w:rFonts w:ascii="Arial" w:hAnsi="Arial" w:cs="Arial"/>
        </w:rPr>
        <w:t xml:space="preserve"> </w:t>
      </w:r>
      <w:r w:rsidRPr="007D7CE2">
        <w:rPr>
          <w:rFonts w:ascii="Arial" w:hAnsi="Arial" w:cs="Arial"/>
        </w:rPr>
        <w:t>10.1002/adsc.201900079.</w:t>
      </w:r>
    </w:p>
    <w:p w14:paraId="44721DF2" w14:textId="7742434A" w:rsidR="007D7CE2" w:rsidRDefault="007D7CE2" w:rsidP="00127AC7">
      <w:pPr>
        <w:spacing w:line="480" w:lineRule="auto"/>
        <w:jc w:val="both"/>
        <w:rPr>
          <w:rFonts w:ascii="Arial" w:hAnsi="Arial" w:cs="Arial"/>
        </w:rPr>
      </w:pPr>
      <w:r>
        <w:rPr>
          <w:rFonts w:ascii="Arial" w:hAnsi="Arial" w:cs="Arial"/>
        </w:rPr>
        <w:t xml:space="preserve">[7] </w:t>
      </w:r>
      <w:r w:rsidRPr="007D7CE2">
        <w:rPr>
          <w:rFonts w:ascii="Arial" w:hAnsi="Arial" w:cs="Arial"/>
        </w:rPr>
        <w:t xml:space="preserve">Hunter, A. C.; Schlitzer, S. C.; Stevens, J. C.; </w:t>
      </w:r>
      <w:proofErr w:type="spellStart"/>
      <w:r w:rsidRPr="007D7CE2">
        <w:rPr>
          <w:rFonts w:ascii="Arial" w:hAnsi="Arial" w:cs="Arial"/>
        </w:rPr>
        <w:t>Almutwalli</w:t>
      </w:r>
      <w:proofErr w:type="spellEnd"/>
      <w:r w:rsidRPr="007D7CE2">
        <w:rPr>
          <w:rFonts w:ascii="Arial" w:hAnsi="Arial" w:cs="Arial"/>
        </w:rPr>
        <w:t xml:space="preserve">, B.; Sharma, I. A Convergent Approach to Diverse </w:t>
      </w:r>
      <w:proofErr w:type="spellStart"/>
      <w:r w:rsidRPr="007D7CE2">
        <w:rPr>
          <w:rFonts w:ascii="Arial" w:hAnsi="Arial" w:cs="Arial"/>
        </w:rPr>
        <w:t>Spiroethers</w:t>
      </w:r>
      <w:proofErr w:type="spellEnd"/>
      <w:r w:rsidRPr="007D7CE2">
        <w:rPr>
          <w:rFonts w:ascii="Arial" w:hAnsi="Arial" w:cs="Arial"/>
        </w:rPr>
        <w:t xml:space="preserve"> through Stereoselective Trapping of Rhodium Carbenoids with Gold-</w:t>
      </w:r>
      <w:r w:rsidRPr="007D7CE2">
        <w:rPr>
          <w:rFonts w:ascii="Arial" w:hAnsi="Arial" w:cs="Arial"/>
        </w:rPr>
        <w:lastRenderedPageBreak/>
        <w:t xml:space="preserve">Activated </w:t>
      </w:r>
      <w:proofErr w:type="spellStart"/>
      <w:r w:rsidRPr="007D7CE2">
        <w:rPr>
          <w:rFonts w:ascii="Arial" w:hAnsi="Arial" w:cs="Arial"/>
        </w:rPr>
        <w:t>Alkynols</w:t>
      </w:r>
      <w:proofErr w:type="spellEnd"/>
      <w:r w:rsidRPr="007D7CE2">
        <w:rPr>
          <w:rFonts w:ascii="Arial" w:hAnsi="Arial" w:cs="Arial"/>
        </w:rPr>
        <w:t xml:space="preserve">. </w:t>
      </w:r>
      <w:r w:rsidRPr="007D7CE2">
        <w:rPr>
          <w:rFonts w:ascii="Arial" w:hAnsi="Arial" w:cs="Arial"/>
          <w:i/>
          <w:iCs/>
        </w:rPr>
        <w:t>The Journal of Organic Chemistry</w:t>
      </w:r>
      <w:r w:rsidRPr="007D7CE2">
        <w:rPr>
          <w:rFonts w:ascii="Arial" w:hAnsi="Arial" w:cs="Arial"/>
        </w:rPr>
        <w:t xml:space="preserve"> </w:t>
      </w:r>
      <w:r w:rsidRPr="007D7CE2">
        <w:rPr>
          <w:rFonts w:ascii="Arial" w:hAnsi="Arial" w:cs="Arial"/>
          <w:b/>
          <w:bCs/>
        </w:rPr>
        <w:t>2018</w:t>
      </w:r>
      <w:r w:rsidRPr="007D7CE2">
        <w:rPr>
          <w:rFonts w:ascii="Arial" w:hAnsi="Arial" w:cs="Arial"/>
        </w:rPr>
        <w:t xml:space="preserve">, </w:t>
      </w:r>
      <w:r w:rsidRPr="007D7CE2">
        <w:rPr>
          <w:rFonts w:ascii="Arial" w:hAnsi="Arial" w:cs="Arial"/>
          <w:i/>
          <w:iCs/>
        </w:rPr>
        <w:t>83</w:t>
      </w:r>
      <w:r w:rsidRPr="007D7CE2">
        <w:rPr>
          <w:rFonts w:ascii="Arial" w:hAnsi="Arial" w:cs="Arial"/>
        </w:rPr>
        <w:t xml:space="preserve"> (5), 2744–2752. DOI:</w:t>
      </w:r>
      <w:r>
        <w:rPr>
          <w:rFonts w:ascii="Arial" w:hAnsi="Arial" w:cs="Arial"/>
        </w:rPr>
        <w:t xml:space="preserve"> </w:t>
      </w:r>
      <w:r w:rsidRPr="007D7CE2">
        <w:rPr>
          <w:rFonts w:ascii="Arial" w:hAnsi="Arial" w:cs="Arial"/>
        </w:rPr>
        <w:t>10.1021/acs.joc.7b03196.</w:t>
      </w:r>
    </w:p>
    <w:p w14:paraId="102B6597" w14:textId="15AECBED" w:rsidR="007D7CE2" w:rsidRDefault="007D7CE2" w:rsidP="00127AC7">
      <w:pPr>
        <w:spacing w:line="480" w:lineRule="auto"/>
        <w:jc w:val="both"/>
        <w:rPr>
          <w:rFonts w:ascii="Arial" w:hAnsi="Arial" w:cs="Arial"/>
        </w:rPr>
      </w:pPr>
      <w:r>
        <w:rPr>
          <w:rFonts w:ascii="Arial" w:hAnsi="Arial" w:cs="Arial"/>
        </w:rPr>
        <w:t xml:space="preserve">[8] </w:t>
      </w:r>
      <w:r w:rsidRPr="007D7CE2">
        <w:rPr>
          <w:rFonts w:ascii="Arial" w:hAnsi="Arial" w:cs="Arial"/>
        </w:rPr>
        <w:t xml:space="preserve">Hunter, A. C.; </w:t>
      </w:r>
      <w:proofErr w:type="spellStart"/>
      <w:r w:rsidRPr="007D7CE2">
        <w:rPr>
          <w:rFonts w:ascii="Arial" w:hAnsi="Arial" w:cs="Arial"/>
        </w:rPr>
        <w:t>Almutwalli</w:t>
      </w:r>
      <w:proofErr w:type="spellEnd"/>
      <w:r w:rsidRPr="007D7CE2">
        <w:rPr>
          <w:rFonts w:ascii="Arial" w:hAnsi="Arial" w:cs="Arial"/>
        </w:rPr>
        <w:t xml:space="preserve">, B.; Bain, A. I.; Sharma, I. Trapping Rhodium Carbenoids with </w:t>
      </w:r>
      <w:proofErr w:type="spellStart"/>
      <w:r w:rsidRPr="007D7CE2">
        <w:rPr>
          <w:rFonts w:ascii="Arial" w:hAnsi="Arial" w:cs="Arial"/>
        </w:rPr>
        <w:t>Aminoalkynes</w:t>
      </w:r>
      <w:proofErr w:type="spellEnd"/>
      <w:r w:rsidRPr="007D7CE2">
        <w:rPr>
          <w:rFonts w:ascii="Arial" w:hAnsi="Arial" w:cs="Arial"/>
        </w:rPr>
        <w:t xml:space="preserve"> for the Synthesis of Diverse </w:t>
      </w:r>
      <w:r w:rsidRPr="007D7CE2">
        <w:rPr>
          <w:rFonts w:ascii="Arial" w:hAnsi="Arial" w:cs="Arial"/>
          <w:i/>
          <w:iCs/>
        </w:rPr>
        <w:t>N</w:t>
      </w:r>
      <w:r w:rsidRPr="007D7CE2">
        <w:rPr>
          <w:rFonts w:ascii="Arial" w:hAnsi="Arial" w:cs="Arial"/>
        </w:rPr>
        <w:t xml:space="preserve">-Heterocycles. </w:t>
      </w:r>
      <w:r w:rsidRPr="007D7CE2">
        <w:rPr>
          <w:rFonts w:ascii="Arial" w:hAnsi="Arial" w:cs="Arial"/>
          <w:i/>
          <w:iCs/>
        </w:rPr>
        <w:t>Tetrahedron</w:t>
      </w:r>
      <w:r w:rsidRPr="007D7CE2">
        <w:rPr>
          <w:rFonts w:ascii="Arial" w:hAnsi="Arial" w:cs="Arial"/>
        </w:rPr>
        <w:t xml:space="preserve"> </w:t>
      </w:r>
      <w:r w:rsidRPr="007D7CE2">
        <w:rPr>
          <w:rFonts w:ascii="Arial" w:hAnsi="Arial" w:cs="Arial"/>
          <w:b/>
          <w:bCs/>
        </w:rPr>
        <w:t>2018</w:t>
      </w:r>
      <w:r w:rsidRPr="007D7CE2">
        <w:rPr>
          <w:rFonts w:ascii="Arial" w:hAnsi="Arial" w:cs="Arial"/>
        </w:rPr>
        <w:t xml:space="preserve">, </w:t>
      </w:r>
      <w:r w:rsidRPr="007D7CE2">
        <w:rPr>
          <w:rFonts w:ascii="Arial" w:hAnsi="Arial" w:cs="Arial"/>
          <w:i/>
          <w:iCs/>
        </w:rPr>
        <w:t>74</w:t>
      </w:r>
      <w:r w:rsidRPr="007D7CE2">
        <w:rPr>
          <w:rFonts w:ascii="Arial" w:hAnsi="Arial" w:cs="Arial"/>
        </w:rPr>
        <w:t xml:space="preserve"> (38), 5451–5457. DOI:</w:t>
      </w:r>
      <w:r>
        <w:rPr>
          <w:rFonts w:ascii="Arial" w:hAnsi="Arial" w:cs="Arial"/>
        </w:rPr>
        <w:t xml:space="preserve"> </w:t>
      </w:r>
      <w:r w:rsidRPr="007D7CE2">
        <w:rPr>
          <w:rFonts w:ascii="Arial" w:hAnsi="Arial" w:cs="Arial"/>
        </w:rPr>
        <w:t>10.1016/j.tet.2018.06.042.</w:t>
      </w:r>
    </w:p>
    <w:p w14:paraId="2E3D30ED" w14:textId="5D9526FD" w:rsidR="007D7CE2" w:rsidRDefault="007D7CE2" w:rsidP="00127AC7">
      <w:pPr>
        <w:spacing w:line="480" w:lineRule="auto"/>
        <w:jc w:val="both"/>
        <w:rPr>
          <w:rFonts w:ascii="Arial" w:hAnsi="Arial" w:cs="Arial"/>
        </w:rPr>
      </w:pPr>
      <w:r>
        <w:rPr>
          <w:rFonts w:ascii="Arial" w:hAnsi="Arial" w:cs="Arial"/>
        </w:rPr>
        <w:t xml:space="preserve">[9] </w:t>
      </w:r>
      <w:r w:rsidRPr="007D7CE2">
        <w:rPr>
          <w:rFonts w:ascii="Arial" w:hAnsi="Arial" w:cs="Arial"/>
        </w:rPr>
        <w:t xml:space="preserve">Massaro, N. P.; Stevens, J. C.; Chatterji, A.; Sharma, I. Stereoselective Synthesis of Diverse Lactones through a Cascade Reaction of Rhodium Carbenoids with Ketoacids. </w:t>
      </w:r>
      <w:r w:rsidRPr="007D7CE2">
        <w:rPr>
          <w:rFonts w:ascii="Arial" w:hAnsi="Arial" w:cs="Arial"/>
          <w:i/>
          <w:iCs/>
        </w:rPr>
        <w:t>Organic Letters</w:t>
      </w:r>
      <w:r w:rsidRPr="007D7CE2">
        <w:rPr>
          <w:rFonts w:ascii="Arial" w:hAnsi="Arial" w:cs="Arial"/>
        </w:rPr>
        <w:t xml:space="preserve"> </w:t>
      </w:r>
      <w:r w:rsidRPr="007D7CE2">
        <w:rPr>
          <w:rFonts w:ascii="Arial" w:hAnsi="Arial" w:cs="Arial"/>
          <w:b/>
          <w:bCs/>
        </w:rPr>
        <w:t>2018</w:t>
      </w:r>
      <w:r w:rsidRPr="007D7CE2">
        <w:rPr>
          <w:rFonts w:ascii="Arial" w:hAnsi="Arial" w:cs="Arial"/>
        </w:rPr>
        <w:t xml:space="preserve">, </w:t>
      </w:r>
      <w:r w:rsidRPr="007D7CE2">
        <w:rPr>
          <w:rFonts w:ascii="Arial" w:hAnsi="Arial" w:cs="Arial"/>
          <w:i/>
          <w:iCs/>
        </w:rPr>
        <w:t>20</w:t>
      </w:r>
      <w:r w:rsidRPr="007D7CE2">
        <w:rPr>
          <w:rFonts w:ascii="Arial" w:hAnsi="Arial" w:cs="Arial"/>
        </w:rPr>
        <w:t xml:space="preserve"> (23), 7585–7589. DOI:</w:t>
      </w:r>
      <w:r>
        <w:rPr>
          <w:rFonts w:ascii="Arial" w:hAnsi="Arial" w:cs="Arial"/>
        </w:rPr>
        <w:t xml:space="preserve"> </w:t>
      </w:r>
      <w:r w:rsidRPr="007D7CE2">
        <w:rPr>
          <w:rFonts w:ascii="Arial" w:hAnsi="Arial" w:cs="Arial"/>
        </w:rPr>
        <w:t>10.1021/acs.orglett.8b03327.</w:t>
      </w:r>
    </w:p>
    <w:p w14:paraId="7B3030D1" w14:textId="0998A0D3" w:rsidR="007D7CE2" w:rsidRDefault="007D7CE2" w:rsidP="00127AC7">
      <w:pPr>
        <w:spacing w:line="480" w:lineRule="auto"/>
        <w:jc w:val="both"/>
        <w:rPr>
          <w:rFonts w:ascii="Arial" w:hAnsi="Arial" w:cs="Arial"/>
        </w:rPr>
      </w:pPr>
      <w:r>
        <w:rPr>
          <w:rFonts w:ascii="Arial" w:hAnsi="Arial" w:cs="Arial"/>
        </w:rPr>
        <w:t xml:space="preserve">[10] </w:t>
      </w:r>
      <w:r w:rsidR="00FD70F8" w:rsidRPr="00FD70F8">
        <w:rPr>
          <w:rFonts w:ascii="Arial" w:hAnsi="Arial" w:cs="Arial"/>
        </w:rPr>
        <w:t>Paymode, D. J.; Sharma, I. Rhodium</w:t>
      </w:r>
      <w:r w:rsidR="00FD70F8" w:rsidRPr="00FD70F8">
        <w:rPr>
          <w:rFonts w:ascii="Cambria Math" w:hAnsi="Cambria Math" w:cs="Cambria Math"/>
        </w:rPr>
        <w:t>‐</w:t>
      </w:r>
      <w:r w:rsidR="00FD70F8" w:rsidRPr="00FD70F8">
        <w:rPr>
          <w:rFonts w:ascii="Arial" w:hAnsi="Arial" w:cs="Arial"/>
        </w:rPr>
        <w:t>catalyzed [3+</w:t>
      </w:r>
      <w:proofErr w:type="gramStart"/>
      <w:r w:rsidR="00FD70F8" w:rsidRPr="00FD70F8">
        <w:rPr>
          <w:rFonts w:ascii="Arial" w:hAnsi="Arial" w:cs="Arial"/>
        </w:rPr>
        <w:t>2]</w:t>
      </w:r>
      <w:r w:rsidR="00FD70F8" w:rsidRPr="00FD70F8">
        <w:rPr>
          <w:rFonts w:ascii="Cambria Math" w:hAnsi="Cambria Math" w:cs="Cambria Math"/>
        </w:rPr>
        <w:t>‐</w:t>
      </w:r>
      <w:proofErr w:type="gramEnd"/>
      <w:r w:rsidR="00FD70F8" w:rsidRPr="00FD70F8">
        <w:rPr>
          <w:rFonts w:ascii="Arial" w:hAnsi="Arial" w:cs="Arial"/>
        </w:rPr>
        <w:t>annulation of Ortho</w:t>
      </w:r>
      <w:r w:rsidR="00FD70F8" w:rsidRPr="00FD70F8">
        <w:rPr>
          <w:rFonts w:ascii="Cambria Math" w:hAnsi="Cambria Math" w:cs="Cambria Math"/>
        </w:rPr>
        <w:t>‐</w:t>
      </w:r>
      <w:proofErr w:type="spellStart"/>
      <w:r w:rsidR="00FD70F8" w:rsidRPr="00FD70F8">
        <w:rPr>
          <w:rFonts w:ascii="Arial" w:hAnsi="Arial" w:cs="Arial"/>
        </w:rPr>
        <w:t>Diazoquinones</w:t>
      </w:r>
      <w:proofErr w:type="spellEnd"/>
      <w:r w:rsidR="00FD70F8" w:rsidRPr="00FD70F8">
        <w:rPr>
          <w:rFonts w:ascii="Arial" w:hAnsi="Arial" w:cs="Arial"/>
        </w:rPr>
        <w:t xml:space="preserve"> with Enol Ethers: Diversity</w:t>
      </w:r>
      <w:r w:rsidR="00FD70F8" w:rsidRPr="00FD70F8">
        <w:rPr>
          <w:rFonts w:ascii="Cambria Math" w:hAnsi="Cambria Math" w:cs="Cambria Math"/>
        </w:rPr>
        <w:t>‐</w:t>
      </w:r>
      <w:r w:rsidR="00FD70F8" w:rsidRPr="00FD70F8">
        <w:rPr>
          <w:rFonts w:ascii="Arial" w:hAnsi="Arial" w:cs="Arial"/>
        </w:rPr>
        <w:t xml:space="preserve">oriented Total Synthesis of Aflatoxin B2. </w:t>
      </w:r>
      <w:r w:rsidR="00FD70F8" w:rsidRPr="00FD70F8">
        <w:rPr>
          <w:rFonts w:ascii="Arial" w:hAnsi="Arial" w:cs="Arial"/>
          <w:i/>
          <w:iCs/>
        </w:rPr>
        <w:t>European Journal of Organic Chemistry</w:t>
      </w:r>
      <w:r w:rsidR="00FD70F8" w:rsidRPr="00FD70F8">
        <w:rPr>
          <w:rFonts w:ascii="Arial" w:hAnsi="Arial" w:cs="Arial"/>
        </w:rPr>
        <w:t xml:space="preserve"> </w:t>
      </w:r>
      <w:r w:rsidR="00FD70F8" w:rsidRPr="00FD70F8">
        <w:rPr>
          <w:rFonts w:ascii="Arial" w:hAnsi="Arial" w:cs="Arial"/>
          <w:b/>
          <w:bCs/>
        </w:rPr>
        <w:t>2021</w:t>
      </w:r>
      <w:r w:rsidR="00FD70F8" w:rsidRPr="00FD70F8">
        <w:rPr>
          <w:rFonts w:ascii="Arial" w:hAnsi="Arial" w:cs="Arial"/>
        </w:rPr>
        <w:t xml:space="preserve">, </w:t>
      </w:r>
      <w:r w:rsidR="00FD70F8" w:rsidRPr="00FD70F8">
        <w:rPr>
          <w:rFonts w:ascii="Arial" w:hAnsi="Arial" w:cs="Arial"/>
          <w:i/>
          <w:iCs/>
        </w:rPr>
        <w:t>2021</w:t>
      </w:r>
      <w:r w:rsidR="00FD70F8" w:rsidRPr="00FD70F8">
        <w:rPr>
          <w:rFonts w:ascii="Arial" w:hAnsi="Arial" w:cs="Arial"/>
        </w:rPr>
        <w:t xml:space="preserve"> (13), 2034–2040. DOI:</w:t>
      </w:r>
      <w:r w:rsidR="00FD70F8">
        <w:rPr>
          <w:rFonts w:ascii="Arial" w:hAnsi="Arial" w:cs="Arial"/>
        </w:rPr>
        <w:t xml:space="preserve"> </w:t>
      </w:r>
      <w:r w:rsidR="00FD70F8" w:rsidRPr="00FD70F8">
        <w:rPr>
          <w:rFonts w:ascii="Arial" w:hAnsi="Arial" w:cs="Arial"/>
        </w:rPr>
        <w:t>10.1002/ejoc.202100186.</w:t>
      </w:r>
    </w:p>
    <w:p w14:paraId="23A0E0EF" w14:textId="19E8F411" w:rsidR="00FD70F8" w:rsidRDefault="00FD70F8" w:rsidP="00127AC7">
      <w:pPr>
        <w:spacing w:line="480" w:lineRule="auto"/>
        <w:jc w:val="both"/>
        <w:rPr>
          <w:rFonts w:ascii="Arial" w:hAnsi="Arial" w:cs="Arial"/>
        </w:rPr>
      </w:pPr>
      <w:r>
        <w:rPr>
          <w:rFonts w:ascii="Arial" w:hAnsi="Arial" w:cs="Arial"/>
        </w:rPr>
        <w:t xml:space="preserve">[11] </w:t>
      </w:r>
      <w:r w:rsidRPr="00FD70F8">
        <w:rPr>
          <w:rFonts w:ascii="Arial" w:hAnsi="Arial" w:cs="Arial"/>
        </w:rPr>
        <w:t>Ou, C.; Ghosh, B.; Sharma, I. A Non-Diazo Approach to Functionalized (2-Furyl)-2-Pyrrolidines through a Cascade Reaction of Enynal-Derived Zinc Carbenoids with β-</w:t>
      </w:r>
      <w:proofErr w:type="spellStart"/>
      <w:r w:rsidRPr="00FD70F8">
        <w:rPr>
          <w:rFonts w:ascii="Arial" w:hAnsi="Arial" w:cs="Arial"/>
        </w:rPr>
        <w:t>Arylaminoketones</w:t>
      </w:r>
      <w:proofErr w:type="spellEnd"/>
      <w:r w:rsidRPr="00FD70F8">
        <w:rPr>
          <w:rFonts w:ascii="Arial" w:hAnsi="Arial" w:cs="Arial"/>
        </w:rPr>
        <w:t xml:space="preserve">. </w:t>
      </w:r>
      <w:r w:rsidRPr="00FD70F8">
        <w:rPr>
          <w:rFonts w:ascii="Arial" w:hAnsi="Arial" w:cs="Arial"/>
          <w:i/>
          <w:iCs/>
        </w:rPr>
        <w:t>Organic Chemistry Frontiers</w:t>
      </w:r>
      <w:r w:rsidRPr="00FD70F8">
        <w:rPr>
          <w:rFonts w:ascii="Arial" w:hAnsi="Arial" w:cs="Arial"/>
        </w:rPr>
        <w:t xml:space="preserve"> </w:t>
      </w:r>
      <w:r w:rsidRPr="00FD70F8">
        <w:rPr>
          <w:rFonts w:ascii="Arial" w:hAnsi="Arial" w:cs="Arial"/>
          <w:b/>
          <w:bCs/>
        </w:rPr>
        <w:t>2023</w:t>
      </w:r>
      <w:r w:rsidRPr="00FD70F8">
        <w:rPr>
          <w:rFonts w:ascii="Arial" w:hAnsi="Arial" w:cs="Arial"/>
        </w:rPr>
        <w:t xml:space="preserve">, </w:t>
      </w:r>
      <w:r w:rsidRPr="00FD70F8">
        <w:rPr>
          <w:rFonts w:ascii="Arial" w:hAnsi="Arial" w:cs="Arial"/>
          <w:i/>
          <w:iCs/>
        </w:rPr>
        <w:t>10</w:t>
      </w:r>
      <w:r w:rsidRPr="00FD70F8">
        <w:rPr>
          <w:rFonts w:ascii="Arial" w:hAnsi="Arial" w:cs="Arial"/>
        </w:rPr>
        <w:t xml:space="preserve"> (23), 5933–5939. DOI:</w:t>
      </w:r>
      <w:r>
        <w:rPr>
          <w:rFonts w:ascii="Arial" w:hAnsi="Arial" w:cs="Arial"/>
        </w:rPr>
        <w:t xml:space="preserve"> </w:t>
      </w:r>
      <w:r w:rsidRPr="00FD70F8">
        <w:rPr>
          <w:rFonts w:ascii="Arial" w:hAnsi="Arial" w:cs="Arial"/>
        </w:rPr>
        <w:t>10.1039/d3qo01354e.</w:t>
      </w:r>
    </w:p>
    <w:p w14:paraId="14CFFB6D" w14:textId="7D6D383E" w:rsidR="00FD70F8" w:rsidRDefault="00FD70F8" w:rsidP="00127AC7">
      <w:pPr>
        <w:spacing w:line="480" w:lineRule="auto"/>
        <w:jc w:val="both"/>
        <w:rPr>
          <w:rFonts w:ascii="Arial" w:hAnsi="Arial" w:cs="Arial"/>
        </w:rPr>
      </w:pPr>
      <w:r>
        <w:rPr>
          <w:rFonts w:ascii="Arial" w:hAnsi="Arial" w:cs="Arial"/>
        </w:rPr>
        <w:t xml:space="preserve">[12] </w:t>
      </w:r>
      <w:r w:rsidRPr="00FD70F8">
        <w:rPr>
          <w:rFonts w:ascii="Arial" w:hAnsi="Arial" w:cs="Arial"/>
        </w:rPr>
        <w:t xml:space="preserve">Meng, L.; Wu, P.; Fang, J.; Xiao, Y.; Xiao, X.; Tu, G.; Ma, X.; Teng, S.; Zeng, J.; Wan, Q. Glycosylation Enabled by Successive </w:t>
      </w:r>
      <w:proofErr w:type="gramStart"/>
      <w:r w:rsidRPr="00FD70F8">
        <w:rPr>
          <w:rFonts w:ascii="Arial" w:hAnsi="Arial" w:cs="Arial"/>
        </w:rPr>
        <w:t>Rhodium(</w:t>
      </w:r>
      <w:proofErr w:type="gramEnd"/>
      <w:r w:rsidRPr="00FD70F8">
        <w:rPr>
          <w:rFonts w:ascii="Arial" w:hAnsi="Arial" w:cs="Arial"/>
        </w:rPr>
        <w:t>I</w:t>
      </w:r>
      <w:r>
        <w:rPr>
          <w:rFonts w:ascii="Arial" w:hAnsi="Arial" w:cs="Arial"/>
        </w:rPr>
        <w:t>I</w:t>
      </w:r>
      <w:r w:rsidRPr="00FD70F8">
        <w:rPr>
          <w:rFonts w:ascii="Arial" w:hAnsi="Arial" w:cs="Arial"/>
        </w:rPr>
        <w:t xml:space="preserve">) and Brønsted Acid Catalysis. </w:t>
      </w:r>
      <w:r w:rsidRPr="00FD70F8">
        <w:rPr>
          <w:rFonts w:ascii="Arial" w:hAnsi="Arial" w:cs="Arial"/>
          <w:i/>
          <w:iCs/>
        </w:rPr>
        <w:t>Journal of the American Chemical Society</w:t>
      </w:r>
      <w:r w:rsidRPr="00FD70F8">
        <w:rPr>
          <w:rFonts w:ascii="Arial" w:hAnsi="Arial" w:cs="Arial"/>
        </w:rPr>
        <w:t xml:space="preserve"> </w:t>
      </w:r>
      <w:r w:rsidRPr="00FD70F8">
        <w:rPr>
          <w:rFonts w:ascii="Arial" w:hAnsi="Arial" w:cs="Arial"/>
          <w:b/>
          <w:bCs/>
        </w:rPr>
        <w:t>2019</w:t>
      </w:r>
      <w:r w:rsidRPr="00FD70F8">
        <w:rPr>
          <w:rFonts w:ascii="Arial" w:hAnsi="Arial" w:cs="Arial"/>
        </w:rPr>
        <w:t xml:space="preserve">, </w:t>
      </w:r>
      <w:r w:rsidRPr="00FD70F8">
        <w:rPr>
          <w:rFonts w:ascii="Arial" w:hAnsi="Arial" w:cs="Arial"/>
          <w:i/>
          <w:iCs/>
        </w:rPr>
        <w:t>141</w:t>
      </w:r>
      <w:r w:rsidRPr="00FD70F8">
        <w:rPr>
          <w:rFonts w:ascii="Arial" w:hAnsi="Arial" w:cs="Arial"/>
        </w:rPr>
        <w:t xml:space="preserve"> (30), 11775–11780. DOI:</w:t>
      </w:r>
      <w:r>
        <w:rPr>
          <w:rFonts w:ascii="Arial" w:hAnsi="Arial" w:cs="Arial"/>
        </w:rPr>
        <w:t xml:space="preserve"> </w:t>
      </w:r>
      <w:r w:rsidRPr="00FD70F8">
        <w:rPr>
          <w:rFonts w:ascii="Arial" w:hAnsi="Arial" w:cs="Arial"/>
        </w:rPr>
        <w:t>10.1021/jacs.9b04619.</w:t>
      </w:r>
    </w:p>
    <w:p w14:paraId="2400A638" w14:textId="18BB1254" w:rsidR="00FD70F8" w:rsidRDefault="00FD70F8" w:rsidP="00127AC7">
      <w:pPr>
        <w:spacing w:line="480" w:lineRule="auto"/>
        <w:jc w:val="both"/>
        <w:rPr>
          <w:rFonts w:ascii="Arial" w:hAnsi="Arial" w:cs="Arial"/>
        </w:rPr>
      </w:pPr>
      <w:r>
        <w:rPr>
          <w:rFonts w:ascii="Arial" w:hAnsi="Arial" w:cs="Arial"/>
        </w:rPr>
        <w:t xml:space="preserve">[13] </w:t>
      </w:r>
      <w:r w:rsidRPr="00FD70F8">
        <w:rPr>
          <w:rFonts w:ascii="Arial" w:hAnsi="Arial" w:cs="Arial"/>
        </w:rPr>
        <w:t xml:space="preserve">Wolff, L. </w:t>
      </w:r>
      <w:proofErr w:type="spellStart"/>
      <w:r w:rsidRPr="00FD70F8">
        <w:rPr>
          <w:rFonts w:ascii="Arial" w:hAnsi="Arial" w:cs="Arial"/>
        </w:rPr>
        <w:t>Ueber</w:t>
      </w:r>
      <w:proofErr w:type="spellEnd"/>
      <w:r w:rsidRPr="00FD70F8">
        <w:rPr>
          <w:rFonts w:ascii="Arial" w:hAnsi="Arial" w:cs="Arial"/>
        </w:rPr>
        <w:t xml:space="preserve"> </w:t>
      </w:r>
      <w:proofErr w:type="spellStart"/>
      <w:r w:rsidRPr="00FD70F8">
        <w:rPr>
          <w:rFonts w:ascii="Arial" w:hAnsi="Arial" w:cs="Arial"/>
        </w:rPr>
        <w:t>Diazoanhydride</w:t>
      </w:r>
      <w:proofErr w:type="spellEnd"/>
      <w:r w:rsidRPr="00FD70F8">
        <w:rPr>
          <w:rFonts w:ascii="Arial" w:hAnsi="Arial" w:cs="Arial"/>
        </w:rPr>
        <w:t xml:space="preserve">. </w:t>
      </w:r>
      <w:r w:rsidRPr="00FD70F8">
        <w:rPr>
          <w:rFonts w:ascii="Arial" w:hAnsi="Arial" w:cs="Arial"/>
          <w:i/>
          <w:iCs/>
        </w:rPr>
        <w:t xml:space="preserve">Justus </w:t>
      </w:r>
      <w:proofErr w:type="spellStart"/>
      <w:r w:rsidRPr="00FD70F8">
        <w:rPr>
          <w:rFonts w:ascii="Arial" w:hAnsi="Arial" w:cs="Arial"/>
          <w:i/>
          <w:iCs/>
        </w:rPr>
        <w:t>Liebigs</w:t>
      </w:r>
      <w:proofErr w:type="spellEnd"/>
      <w:r w:rsidRPr="00FD70F8">
        <w:rPr>
          <w:rFonts w:ascii="Arial" w:hAnsi="Arial" w:cs="Arial"/>
          <w:i/>
          <w:iCs/>
        </w:rPr>
        <w:t xml:space="preserve"> </w:t>
      </w:r>
      <w:proofErr w:type="spellStart"/>
      <w:r w:rsidRPr="00FD70F8">
        <w:rPr>
          <w:rFonts w:ascii="Arial" w:hAnsi="Arial" w:cs="Arial"/>
          <w:i/>
          <w:iCs/>
        </w:rPr>
        <w:t>Annalen</w:t>
      </w:r>
      <w:proofErr w:type="spellEnd"/>
      <w:r w:rsidRPr="00FD70F8">
        <w:rPr>
          <w:rFonts w:ascii="Arial" w:hAnsi="Arial" w:cs="Arial"/>
          <w:i/>
          <w:iCs/>
        </w:rPr>
        <w:t xml:space="preserve"> der </w:t>
      </w:r>
      <w:proofErr w:type="spellStart"/>
      <w:r w:rsidRPr="00FD70F8">
        <w:rPr>
          <w:rFonts w:ascii="Arial" w:hAnsi="Arial" w:cs="Arial"/>
          <w:i/>
          <w:iCs/>
        </w:rPr>
        <w:t>Chemie</w:t>
      </w:r>
      <w:proofErr w:type="spellEnd"/>
      <w:r w:rsidRPr="00FD70F8">
        <w:rPr>
          <w:rFonts w:ascii="Arial" w:hAnsi="Arial" w:cs="Arial"/>
        </w:rPr>
        <w:t xml:space="preserve"> </w:t>
      </w:r>
      <w:r w:rsidRPr="00FD70F8">
        <w:rPr>
          <w:rFonts w:ascii="Arial" w:hAnsi="Arial" w:cs="Arial"/>
          <w:b/>
          <w:bCs/>
        </w:rPr>
        <w:t>1902</w:t>
      </w:r>
      <w:r w:rsidRPr="00FD70F8">
        <w:rPr>
          <w:rFonts w:ascii="Arial" w:hAnsi="Arial" w:cs="Arial"/>
        </w:rPr>
        <w:t xml:space="preserve">, </w:t>
      </w:r>
      <w:r w:rsidRPr="00FD70F8">
        <w:rPr>
          <w:rFonts w:ascii="Arial" w:hAnsi="Arial" w:cs="Arial"/>
          <w:i/>
          <w:iCs/>
        </w:rPr>
        <w:t>325</w:t>
      </w:r>
      <w:r w:rsidRPr="00FD70F8">
        <w:rPr>
          <w:rFonts w:ascii="Arial" w:hAnsi="Arial" w:cs="Arial"/>
        </w:rPr>
        <w:t xml:space="preserve"> (2), 129–195. DOI:</w:t>
      </w:r>
      <w:r>
        <w:rPr>
          <w:rFonts w:ascii="Arial" w:hAnsi="Arial" w:cs="Arial"/>
        </w:rPr>
        <w:t xml:space="preserve"> </w:t>
      </w:r>
      <w:r w:rsidRPr="00FD70F8">
        <w:rPr>
          <w:rFonts w:ascii="Arial" w:hAnsi="Arial" w:cs="Arial"/>
        </w:rPr>
        <w:t>10.1002/jlac.19023250202.</w:t>
      </w:r>
    </w:p>
    <w:p w14:paraId="2860D496" w14:textId="7C410D76" w:rsidR="00FD70F8" w:rsidRDefault="00FD70F8" w:rsidP="00127AC7">
      <w:pPr>
        <w:spacing w:line="480" w:lineRule="auto"/>
        <w:jc w:val="both"/>
        <w:rPr>
          <w:rFonts w:ascii="Arial" w:hAnsi="Arial" w:cs="Arial"/>
        </w:rPr>
      </w:pPr>
      <w:r>
        <w:rPr>
          <w:rFonts w:ascii="Arial" w:hAnsi="Arial" w:cs="Arial"/>
        </w:rPr>
        <w:t xml:space="preserve">[14] </w:t>
      </w:r>
      <w:r w:rsidRPr="00FD70F8">
        <w:rPr>
          <w:rFonts w:ascii="Arial" w:hAnsi="Arial" w:cs="Arial"/>
        </w:rPr>
        <w:t xml:space="preserve">Still, I. W.; Wang, D. T. Thermal and Photolytic Decomposition Reactions of Diazo Compounds in the </w:t>
      </w:r>
      <w:proofErr w:type="spellStart"/>
      <w:proofErr w:type="gramStart"/>
      <w:r w:rsidRPr="00FD70F8">
        <w:rPr>
          <w:rFonts w:ascii="Arial" w:hAnsi="Arial" w:cs="Arial"/>
        </w:rPr>
        <w:t>Bicyclo</w:t>
      </w:r>
      <w:proofErr w:type="spellEnd"/>
      <w:r w:rsidRPr="00FD70F8">
        <w:rPr>
          <w:rFonts w:ascii="Arial" w:hAnsi="Arial" w:cs="Arial"/>
        </w:rPr>
        <w:t>[</w:t>
      </w:r>
      <w:proofErr w:type="gramEnd"/>
      <w:r w:rsidRPr="00FD70F8">
        <w:rPr>
          <w:rFonts w:ascii="Arial" w:hAnsi="Arial" w:cs="Arial"/>
        </w:rPr>
        <w:t xml:space="preserve">4 •1•0]Heptane Series. </w:t>
      </w:r>
      <w:r w:rsidRPr="00FD70F8">
        <w:rPr>
          <w:rFonts w:ascii="Arial" w:hAnsi="Arial" w:cs="Arial"/>
          <w:i/>
          <w:iCs/>
        </w:rPr>
        <w:t>Canadian Journal of Chemistry</w:t>
      </w:r>
      <w:r w:rsidRPr="00FD70F8">
        <w:rPr>
          <w:rFonts w:ascii="Arial" w:hAnsi="Arial" w:cs="Arial"/>
        </w:rPr>
        <w:t xml:space="preserve"> </w:t>
      </w:r>
      <w:r w:rsidRPr="00FD70F8">
        <w:rPr>
          <w:rFonts w:ascii="Arial" w:hAnsi="Arial" w:cs="Arial"/>
          <w:b/>
          <w:bCs/>
        </w:rPr>
        <w:t>1968</w:t>
      </w:r>
      <w:r w:rsidRPr="00FD70F8">
        <w:rPr>
          <w:rFonts w:ascii="Arial" w:hAnsi="Arial" w:cs="Arial"/>
        </w:rPr>
        <w:t xml:space="preserve">, </w:t>
      </w:r>
      <w:r w:rsidRPr="00FD70F8">
        <w:rPr>
          <w:rFonts w:ascii="Arial" w:hAnsi="Arial" w:cs="Arial"/>
          <w:i/>
          <w:iCs/>
        </w:rPr>
        <w:t>46</w:t>
      </w:r>
      <w:r w:rsidRPr="00FD70F8">
        <w:rPr>
          <w:rFonts w:ascii="Arial" w:hAnsi="Arial" w:cs="Arial"/>
        </w:rPr>
        <w:t xml:space="preserve"> (9), 1583–1586. DOI:</w:t>
      </w:r>
      <w:r>
        <w:rPr>
          <w:rFonts w:ascii="Arial" w:hAnsi="Arial" w:cs="Arial"/>
        </w:rPr>
        <w:t xml:space="preserve"> </w:t>
      </w:r>
      <w:r w:rsidRPr="00FD70F8">
        <w:rPr>
          <w:rFonts w:ascii="Arial" w:hAnsi="Arial" w:cs="Arial"/>
        </w:rPr>
        <w:t>10.1139/v68-262.</w:t>
      </w:r>
    </w:p>
    <w:p w14:paraId="49D5E390" w14:textId="753FEC77" w:rsidR="00FD70F8" w:rsidRDefault="00FD70F8" w:rsidP="00127AC7">
      <w:pPr>
        <w:spacing w:line="480" w:lineRule="auto"/>
        <w:jc w:val="both"/>
        <w:rPr>
          <w:rFonts w:ascii="Arial" w:hAnsi="Arial" w:cs="Arial"/>
        </w:rPr>
      </w:pPr>
      <w:r>
        <w:rPr>
          <w:rFonts w:ascii="Arial" w:hAnsi="Arial" w:cs="Arial"/>
        </w:rPr>
        <w:lastRenderedPageBreak/>
        <w:t xml:space="preserve">[15] </w:t>
      </w:r>
      <w:r w:rsidRPr="00FD70F8">
        <w:rPr>
          <w:rFonts w:ascii="Arial" w:hAnsi="Arial" w:cs="Arial"/>
        </w:rPr>
        <w:t xml:space="preserve">Kirmse, W. Carbene Chemistry Wolfgang Kirmse. with Contributions by H. M. </w:t>
      </w:r>
      <w:proofErr w:type="gramStart"/>
      <w:r w:rsidRPr="00FD70F8">
        <w:rPr>
          <w:rFonts w:ascii="Arial" w:hAnsi="Arial" w:cs="Arial"/>
        </w:rPr>
        <w:t>Frey ;</w:t>
      </w:r>
      <w:proofErr w:type="gramEnd"/>
      <w:r w:rsidRPr="00FD70F8">
        <w:rPr>
          <w:rFonts w:ascii="Arial" w:hAnsi="Arial" w:cs="Arial"/>
        </w:rPr>
        <w:t xml:space="preserve"> Peter P. Gaspar ; George S. Hammond; </w:t>
      </w:r>
      <w:r w:rsidRPr="00FD70F8">
        <w:rPr>
          <w:rFonts w:ascii="Arial" w:hAnsi="Arial" w:cs="Arial"/>
          <w:i/>
          <w:iCs/>
        </w:rPr>
        <w:t>Acad. Press</w:t>
      </w:r>
      <w:r w:rsidRPr="00FD70F8">
        <w:rPr>
          <w:rFonts w:ascii="Arial" w:hAnsi="Arial" w:cs="Arial"/>
        </w:rPr>
        <w:t xml:space="preserve">, </w:t>
      </w:r>
      <w:r w:rsidRPr="00FD70F8">
        <w:rPr>
          <w:rFonts w:ascii="Arial" w:hAnsi="Arial" w:cs="Arial"/>
          <w:b/>
          <w:bCs/>
        </w:rPr>
        <w:t>1964</w:t>
      </w:r>
      <w:r w:rsidRPr="00FD70F8">
        <w:rPr>
          <w:rFonts w:ascii="Arial" w:hAnsi="Arial" w:cs="Arial"/>
        </w:rPr>
        <w:t>.</w:t>
      </w:r>
    </w:p>
    <w:p w14:paraId="5D74FFD5" w14:textId="2047B323" w:rsidR="00FD70F8" w:rsidRDefault="00FD70F8" w:rsidP="00127AC7">
      <w:pPr>
        <w:spacing w:line="480" w:lineRule="auto"/>
        <w:jc w:val="both"/>
        <w:rPr>
          <w:rFonts w:ascii="Arial" w:hAnsi="Arial" w:cs="Arial"/>
        </w:rPr>
      </w:pPr>
      <w:r>
        <w:rPr>
          <w:rFonts w:ascii="Arial" w:hAnsi="Arial" w:cs="Arial"/>
        </w:rPr>
        <w:t xml:space="preserve">[16] </w:t>
      </w:r>
      <w:r w:rsidRPr="00FD70F8">
        <w:rPr>
          <w:rFonts w:ascii="Arial" w:hAnsi="Arial" w:cs="Arial"/>
        </w:rPr>
        <w:t xml:space="preserve">Kan, R. O. Organic Photochemistry by Robert O. Kan; </w:t>
      </w:r>
      <w:r w:rsidRPr="00FD70F8">
        <w:rPr>
          <w:rFonts w:ascii="Arial" w:hAnsi="Arial" w:cs="Arial"/>
          <w:i/>
          <w:iCs/>
        </w:rPr>
        <w:t>McGraw-Hill</w:t>
      </w:r>
      <w:r w:rsidRPr="00FD70F8">
        <w:rPr>
          <w:rFonts w:ascii="Arial" w:hAnsi="Arial" w:cs="Arial"/>
        </w:rPr>
        <w:t xml:space="preserve">, </w:t>
      </w:r>
      <w:r w:rsidRPr="00FD70F8">
        <w:rPr>
          <w:rFonts w:ascii="Arial" w:hAnsi="Arial" w:cs="Arial"/>
          <w:b/>
          <w:bCs/>
        </w:rPr>
        <w:t>1966</w:t>
      </w:r>
      <w:r w:rsidRPr="00FD70F8">
        <w:rPr>
          <w:rFonts w:ascii="Arial" w:hAnsi="Arial" w:cs="Arial"/>
        </w:rPr>
        <w:t>.</w:t>
      </w:r>
    </w:p>
    <w:p w14:paraId="724D580F" w14:textId="79B78C29" w:rsidR="00FD70F8" w:rsidRDefault="00FD70F8" w:rsidP="00127AC7">
      <w:pPr>
        <w:spacing w:line="480" w:lineRule="auto"/>
        <w:jc w:val="both"/>
        <w:rPr>
          <w:rFonts w:ascii="Arial" w:hAnsi="Arial" w:cs="Arial"/>
        </w:rPr>
      </w:pPr>
      <w:r>
        <w:rPr>
          <w:rFonts w:ascii="Arial" w:hAnsi="Arial" w:cs="Arial"/>
        </w:rPr>
        <w:t xml:space="preserve">[17] </w:t>
      </w:r>
      <w:r w:rsidRPr="00FD70F8">
        <w:rPr>
          <w:rFonts w:ascii="Arial" w:hAnsi="Arial" w:cs="Arial"/>
        </w:rPr>
        <w:t xml:space="preserve">Neckers, D. C. Mechanistic Organic Photochemistry by Douglas C. Neckers; </w:t>
      </w:r>
      <w:r w:rsidRPr="00FD70F8">
        <w:rPr>
          <w:rFonts w:ascii="Arial" w:hAnsi="Arial" w:cs="Arial"/>
          <w:i/>
          <w:iCs/>
        </w:rPr>
        <w:t>Reinhold Pub. Corp</w:t>
      </w:r>
      <w:r w:rsidRPr="00FD70F8">
        <w:rPr>
          <w:rFonts w:ascii="Arial" w:hAnsi="Arial" w:cs="Arial"/>
        </w:rPr>
        <w:t xml:space="preserve">, </w:t>
      </w:r>
      <w:r w:rsidRPr="00FD70F8">
        <w:rPr>
          <w:rFonts w:ascii="Arial" w:hAnsi="Arial" w:cs="Arial"/>
          <w:b/>
          <w:bCs/>
        </w:rPr>
        <w:t>1967</w:t>
      </w:r>
      <w:r w:rsidRPr="00FD70F8">
        <w:rPr>
          <w:rFonts w:ascii="Arial" w:hAnsi="Arial" w:cs="Arial"/>
        </w:rPr>
        <w:t>.</w:t>
      </w:r>
    </w:p>
    <w:p w14:paraId="50100CFF" w14:textId="6848E37D" w:rsidR="00FD70F8" w:rsidRDefault="00FD70F8" w:rsidP="00127AC7">
      <w:pPr>
        <w:spacing w:line="480" w:lineRule="auto"/>
        <w:jc w:val="both"/>
        <w:rPr>
          <w:rFonts w:ascii="Arial" w:hAnsi="Arial" w:cs="Arial"/>
        </w:rPr>
      </w:pPr>
      <w:r>
        <w:rPr>
          <w:rFonts w:ascii="Arial" w:hAnsi="Arial" w:cs="Arial"/>
        </w:rPr>
        <w:t xml:space="preserve">[18] </w:t>
      </w:r>
      <w:r w:rsidR="00B20C46" w:rsidRPr="00B20C46">
        <w:rPr>
          <w:rFonts w:ascii="Arial" w:hAnsi="Arial" w:cs="Arial"/>
        </w:rPr>
        <w:t>Trommer, M.; Sander, W. (</w:t>
      </w:r>
      <w:proofErr w:type="spellStart"/>
      <w:r w:rsidR="00B20C46" w:rsidRPr="00B20C46">
        <w:rPr>
          <w:rFonts w:ascii="Arial" w:hAnsi="Arial" w:cs="Arial"/>
        </w:rPr>
        <w:t>Trimethoxysilyl</w:t>
      </w:r>
      <w:proofErr w:type="spellEnd"/>
      <w:r w:rsidR="00B20C46" w:rsidRPr="00B20C46">
        <w:rPr>
          <w:rFonts w:ascii="Arial" w:hAnsi="Arial" w:cs="Arial"/>
        </w:rPr>
        <w:t xml:space="preserve">)Carbene:  Photochemistry, Oxidation, and Carbonylation of a </w:t>
      </w:r>
      <w:proofErr w:type="spellStart"/>
      <w:r w:rsidR="00B20C46" w:rsidRPr="00B20C46">
        <w:rPr>
          <w:rFonts w:ascii="Arial" w:hAnsi="Arial" w:cs="Arial"/>
        </w:rPr>
        <w:t>Silylcarbene</w:t>
      </w:r>
      <w:proofErr w:type="spellEnd"/>
      <w:r w:rsidR="00B20C46" w:rsidRPr="00B20C46">
        <w:rPr>
          <w:rFonts w:ascii="Arial" w:hAnsi="Arial" w:cs="Arial"/>
        </w:rPr>
        <w:t xml:space="preserve">. </w:t>
      </w:r>
      <w:r w:rsidR="00B20C46" w:rsidRPr="00B20C46">
        <w:rPr>
          <w:rFonts w:ascii="Arial" w:hAnsi="Arial" w:cs="Arial"/>
          <w:i/>
          <w:iCs/>
        </w:rPr>
        <w:t>Organometallics</w:t>
      </w:r>
      <w:r w:rsidR="00B20C46" w:rsidRPr="00B20C46">
        <w:rPr>
          <w:rFonts w:ascii="Arial" w:hAnsi="Arial" w:cs="Arial"/>
        </w:rPr>
        <w:t xml:space="preserve"> </w:t>
      </w:r>
      <w:r w:rsidR="00B20C46" w:rsidRPr="00B20C46">
        <w:rPr>
          <w:rFonts w:ascii="Arial" w:hAnsi="Arial" w:cs="Arial"/>
          <w:b/>
          <w:bCs/>
        </w:rPr>
        <w:t>1996</w:t>
      </w:r>
      <w:r w:rsidR="00B20C46" w:rsidRPr="00B20C46">
        <w:rPr>
          <w:rFonts w:ascii="Arial" w:hAnsi="Arial" w:cs="Arial"/>
        </w:rPr>
        <w:t xml:space="preserve">, </w:t>
      </w:r>
      <w:r w:rsidR="00B20C46" w:rsidRPr="00B20C46">
        <w:rPr>
          <w:rFonts w:ascii="Arial" w:hAnsi="Arial" w:cs="Arial"/>
          <w:i/>
          <w:iCs/>
        </w:rPr>
        <w:t>15</w:t>
      </w:r>
      <w:r w:rsidR="00B20C46" w:rsidRPr="00B20C46">
        <w:rPr>
          <w:rFonts w:ascii="Arial" w:hAnsi="Arial" w:cs="Arial"/>
        </w:rPr>
        <w:t xml:space="preserve"> (2), 736–740. DOI:</w:t>
      </w:r>
      <w:r w:rsidR="00B20C46">
        <w:rPr>
          <w:rFonts w:ascii="Arial" w:hAnsi="Arial" w:cs="Arial"/>
        </w:rPr>
        <w:t xml:space="preserve"> </w:t>
      </w:r>
      <w:r w:rsidR="00B20C46" w:rsidRPr="00B20C46">
        <w:rPr>
          <w:rFonts w:ascii="Arial" w:hAnsi="Arial" w:cs="Arial"/>
        </w:rPr>
        <w:t>10.1021/om950782i.</w:t>
      </w:r>
    </w:p>
    <w:p w14:paraId="35A0EC5A" w14:textId="674F6418" w:rsidR="00B20C46" w:rsidRDefault="00B20C46" w:rsidP="00127AC7">
      <w:pPr>
        <w:spacing w:line="480" w:lineRule="auto"/>
        <w:jc w:val="both"/>
        <w:rPr>
          <w:rFonts w:ascii="Arial" w:hAnsi="Arial" w:cs="Arial"/>
        </w:rPr>
      </w:pPr>
      <w:r>
        <w:rPr>
          <w:rFonts w:ascii="Arial" w:hAnsi="Arial" w:cs="Arial"/>
        </w:rPr>
        <w:t xml:space="preserve">[19] </w:t>
      </w:r>
      <w:r w:rsidRPr="00B20C46">
        <w:rPr>
          <w:rFonts w:ascii="Arial" w:hAnsi="Arial" w:cs="Arial"/>
        </w:rPr>
        <w:t xml:space="preserve">Maas, G.; Krebs, F.; Werle, T.; </w:t>
      </w:r>
      <w:proofErr w:type="spellStart"/>
      <w:r w:rsidRPr="00B20C46">
        <w:rPr>
          <w:rFonts w:ascii="Arial" w:hAnsi="Arial" w:cs="Arial"/>
        </w:rPr>
        <w:t>Gettwert</w:t>
      </w:r>
      <w:proofErr w:type="spellEnd"/>
      <w:r w:rsidRPr="00B20C46">
        <w:rPr>
          <w:rFonts w:ascii="Arial" w:hAnsi="Arial" w:cs="Arial"/>
        </w:rPr>
        <w:t>, V.; Striegler, R. Silicon-Oxygen Heterocycles from Thermal, Photochemical, and Transition-Metal-Catalyzed Decomposition of α</w:t>
      </w:r>
      <w:proofErr w:type="gramStart"/>
      <w:r w:rsidRPr="00B20C46">
        <w:rPr>
          <w:rFonts w:ascii="Arial" w:hAnsi="Arial" w:cs="Arial"/>
        </w:rPr>
        <w:t>-(</w:t>
      </w:r>
      <w:proofErr w:type="spellStart"/>
      <w:proofErr w:type="gramEnd"/>
      <w:r w:rsidRPr="00B20C46">
        <w:rPr>
          <w:rFonts w:ascii="Arial" w:hAnsi="Arial" w:cs="Arial"/>
        </w:rPr>
        <w:t>Alkoxysilyl</w:t>
      </w:r>
      <w:proofErr w:type="spellEnd"/>
      <w:r w:rsidRPr="00B20C46">
        <w:rPr>
          <w:rFonts w:ascii="Arial" w:hAnsi="Arial" w:cs="Arial"/>
        </w:rPr>
        <w:t xml:space="preserve"> and </w:t>
      </w:r>
      <w:proofErr w:type="spellStart"/>
      <w:r w:rsidRPr="00B20C46">
        <w:rPr>
          <w:rFonts w:ascii="Arial" w:hAnsi="Arial" w:cs="Arial"/>
        </w:rPr>
        <w:t>Alkenyloxysilyl</w:t>
      </w:r>
      <w:proofErr w:type="spellEnd"/>
      <w:r w:rsidRPr="00B20C46">
        <w:rPr>
          <w:rFonts w:ascii="Arial" w:hAnsi="Arial" w:cs="Arial"/>
        </w:rPr>
        <w:t xml:space="preserve">)-α-Diazoacetates. </w:t>
      </w:r>
      <w:r w:rsidRPr="00B20C46">
        <w:rPr>
          <w:rFonts w:ascii="Arial" w:hAnsi="Arial" w:cs="Arial"/>
          <w:i/>
          <w:iCs/>
        </w:rPr>
        <w:t>European Journal of Organic Chemistry</w:t>
      </w:r>
      <w:r w:rsidRPr="00B20C46">
        <w:rPr>
          <w:rFonts w:ascii="Arial" w:hAnsi="Arial" w:cs="Arial"/>
        </w:rPr>
        <w:t xml:space="preserve"> </w:t>
      </w:r>
      <w:r w:rsidRPr="00B20C46">
        <w:rPr>
          <w:rFonts w:ascii="Arial" w:hAnsi="Arial" w:cs="Arial"/>
          <w:b/>
          <w:bCs/>
        </w:rPr>
        <w:t>1999</w:t>
      </w:r>
      <w:r w:rsidRPr="00B20C46">
        <w:rPr>
          <w:rFonts w:ascii="Arial" w:hAnsi="Arial" w:cs="Arial"/>
        </w:rPr>
        <w:t xml:space="preserve">, </w:t>
      </w:r>
      <w:r w:rsidRPr="00B20C46">
        <w:rPr>
          <w:rFonts w:ascii="Arial" w:hAnsi="Arial" w:cs="Arial"/>
          <w:i/>
          <w:iCs/>
        </w:rPr>
        <w:t>1999</w:t>
      </w:r>
      <w:r w:rsidRPr="00B20C46">
        <w:rPr>
          <w:rFonts w:ascii="Arial" w:hAnsi="Arial" w:cs="Arial"/>
        </w:rPr>
        <w:t xml:space="preserve"> (8), 1939–1946. DOI:</w:t>
      </w:r>
      <w:r>
        <w:rPr>
          <w:rFonts w:ascii="Arial" w:hAnsi="Arial" w:cs="Arial"/>
        </w:rPr>
        <w:t xml:space="preserve"> </w:t>
      </w:r>
      <w:r w:rsidRPr="00B20C46">
        <w:rPr>
          <w:rFonts w:ascii="Arial" w:hAnsi="Arial" w:cs="Arial"/>
        </w:rPr>
        <w:t>10.1002/(sici)1099-0690(199908)1999:8&amp;</w:t>
      </w:r>
      <w:proofErr w:type="gramStart"/>
      <w:r w:rsidRPr="00B20C46">
        <w:rPr>
          <w:rFonts w:ascii="Arial" w:hAnsi="Arial" w:cs="Arial"/>
        </w:rPr>
        <w:t>lt;1939::</w:t>
      </w:r>
      <w:proofErr w:type="gramEnd"/>
      <w:r w:rsidRPr="00B20C46">
        <w:rPr>
          <w:rFonts w:ascii="Arial" w:hAnsi="Arial" w:cs="Arial"/>
        </w:rPr>
        <w:t>aid-ejoc1939&amp;gt;3.3.co;2-1.</w:t>
      </w:r>
    </w:p>
    <w:p w14:paraId="3BC8D8BA" w14:textId="45DAF63A" w:rsidR="00B20C46" w:rsidRDefault="00B20C46" w:rsidP="00127AC7">
      <w:pPr>
        <w:spacing w:line="480" w:lineRule="auto"/>
        <w:jc w:val="both"/>
        <w:rPr>
          <w:rFonts w:ascii="Arial" w:hAnsi="Arial" w:cs="Arial"/>
        </w:rPr>
      </w:pPr>
      <w:r>
        <w:rPr>
          <w:rFonts w:ascii="Arial" w:hAnsi="Arial" w:cs="Arial"/>
        </w:rPr>
        <w:t xml:space="preserve">[20] </w:t>
      </w:r>
      <w:r w:rsidRPr="00B20C46">
        <w:rPr>
          <w:rFonts w:ascii="Arial" w:hAnsi="Arial" w:cs="Arial"/>
        </w:rPr>
        <w:t xml:space="preserve">Maas, G.; Bender, S. Synthesis and Ring Enlargement of 2-Ethoxycarbonyl-1-Silacyclobutanes. </w:t>
      </w:r>
      <w:r w:rsidRPr="00900A25">
        <w:rPr>
          <w:rFonts w:ascii="Arial" w:hAnsi="Arial" w:cs="Arial"/>
          <w:i/>
          <w:iCs/>
        </w:rPr>
        <w:t>Chemical Communications</w:t>
      </w:r>
      <w:r w:rsidRPr="00B20C46">
        <w:rPr>
          <w:rFonts w:ascii="Arial" w:hAnsi="Arial" w:cs="Arial"/>
        </w:rPr>
        <w:t xml:space="preserve"> </w:t>
      </w:r>
      <w:r w:rsidRPr="00900A25">
        <w:rPr>
          <w:rFonts w:ascii="Arial" w:hAnsi="Arial" w:cs="Arial"/>
          <w:b/>
          <w:bCs/>
        </w:rPr>
        <w:t>2000</w:t>
      </w:r>
      <w:r w:rsidRPr="00B20C46">
        <w:rPr>
          <w:rFonts w:ascii="Arial" w:hAnsi="Arial" w:cs="Arial"/>
        </w:rPr>
        <w:t xml:space="preserve">, No. </w:t>
      </w:r>
      <w:r w:rsidRPr="00B20C46">
        <w:rPr>
          <w:rFonts w:ascii="Arial" w:hAnsi="Arial" w:cs="Arial"/>
          <w:i/>
          <w:iCs/>
        </w:rPr>
        <w:t>6</w:t>
      </w:r>
      <w:r w:rsidRPr="00B20C46">
        <w:rPr>
          <w:rFonts w:ascii="Arial" w:hAnsi="Arial" w:cs="Arial"/>
        </w:rPr>
        <w:t>, 437–438. DOI:</w:t>
      </w:r>
      <w:r>
        <w:rPr>
          <w:rFonts w:ascii="Arial" w:hAnsi="Arial" w:cs="Arial"/>
        </w:rPr>
        <w:t xml:space="preserve"> </w:t>
      </w:r>
      <w:r w:rsidRPr="00B20C46">
        <w:rPr>
          <w:rFonts w:ascii="Arial" w:hAnsi="Arial" w:cs="Arial"/>
        </w:rPr>
        <w:t>10.1039/a909306k.</w:t>
      </w:r>
    </w:p>
    <w:p w14:paraId="4627293B" w14:textId="635E882F" w:rsidR="00900A25" w:rsidRDefault="00900A25" w:rsidP="00127AC7">
      <w:pPr>
        <w:spacing w:line="480" w:lineRule="auto"/>
        <w:jc w:val="both"/>
        <w:rPr>
          <w:rFonts w:ascii="Arial" w:hAnsi="Arial" w:cs="Arial"/>
        </w:rPr>
      </w:pPr>
      <w:r>
        <w:rPr>
          <w:rFonts w:ascii="Arial" w:hAnsi="Arial" w:cs="Arial"/>
        </w:rPr>
        <w:t xml:space="preserve">[21] </w:t>
      </w:r>
      <w:proofErr w:type="spellStart"/>
      <w:r w:rsidRPr="00900A25">
        <w:rPr>
          <w:rFonts w:ascii="Arial" w:hAnsi="Arial" w:cs="Arial"/>
        </w:rPr>
        <w:t>Giedyk</w:t>
      </w:r>
      <w:proofErr w:type="spellEnd"/>
      <w:r w:rsidRPr="00900A25">
        <w:rPr>
          <w:rFonts w:ascii="Arial" w:hAnsi="Arial" w:cs="Arial"/>
        </w:rPr>
        <w:t xml:space="preserve">, M.; </w:t>
      </w:r>
      <w:proofErr w:type="spellStart"/>
      <w:r w:rsidRPr="00900A25">
        <w:rPr>
          <w:rFonts w:ascii="Arial" w:hAnsi="Arial" w:cs="Arial"/>
        </w:rPr>
        <w:t>Goliszewska</w:t>
      </w:r>
      <w:proofErr w:type="spellEnd"/>
      <w:r w:rsidRPr="00900A25">
        <w:rPr>
          <w:rFonts w:ascii="Arial" w:hAnsi="Arial" w:cs="Arial"/>
        </w:rPr>
        <w:t xml:space="preserve">, K.; ó Proinsias, K.; </w:t>
      </w:r>
      <w:proofErr w:type="spellStart"/>
      <w:r w:rsidRPr="00900A25">
        <w:rPr>
          <w:rFonts w:ascii="Arial" w:hAnsi="Arial" w:cs="Arial"/>
        </w:rPr>
        <w:t>Gryko</w:t>
      </w:r>
      <w:proofErr w:type="spellEnd"/>
      <w:r w:rsidRPr="00900A25">
        <w:rPr>
          <w:rFonts w:ascii="Arial" w:hAnsi="Arial" w:cs="Arial"/>
        </w:rPr>
        <w:t>, D. Cobalt(</w:t>
      </w:r>
      <w:r>
        <w:rPr>
          <w:rFonts w:ascii="Arial" w:hAnsi="Arial" w:cs="Arial"/>
        </w:rPr>
        <w:t>I</w:t>
      </w:r>
      <w:r w:rsidRPr="00900A25">
        <w:rPr>
          <w:rFonts w:ascii="Arial" w:hAnsi="Arial" w:cs="Arial"/>
        </w:rPr>
        <w:t>)-</w:t>
      </w:r>
      <w:proofErr w:type="spellStart"/>
      <w:r w:rsidRPr="00900A25">
        <w:rPr>
          <w:rFonts w:ascii="Arial" w:hAnsi="Arial" w:cs="Arial"/>
        </w:rPr>
        <w:t>Catalysed</w:t>
      </w:r>
      <w:proofErr w:type="spellEnd"/>
      <w:r w:rsidRPr="00900A25">
        <w:rPr>
          <w:rFonts w:ascii="Arial" w:hAnsi="Arial" w:cs="Arial"/>
        </w:rPr>
        <w:t xml:space="preserve"> CH-Alkylation of Terminal Olefins, and Beyond. </w:t>
      </w:r>
      <w:r w:rsidRPr="00900A25">
        <w:rPr>
          <w:rFonts w:ascii="Arial" w:hAnsi="Arial" w:cs="Arial"/>
          <w:i/>
          <w:iCs/>
        </w:rPr>
        <w:t>Chemical Communications</w:t>
      </w:r>
      <w:r w:rsidRPr="00900A25">
        <w:rPr>
          <w:rFonts w:ascii="Arial" w:hAnsi="Arial" w:cs="Arial"/>
        </w:rPr>
        <w:t xml:space="preserve"> </w:t>
      </w:r>
      <w:r w:rsidRPr="00900A25">
        <w:rPr>
          <w:rFonts w:ascii="Arial" w:hAnsi="Arial" w:cs="Arial"/>
          <w:b/>
          <w:bCs/>
        </w:rPr>
        <w:t>2016</w:t>
      </w:r>
      <w:r w:rsidRPr="00900A25">
        <w:rPr>
          <w:rFonts w:ascii="Arial" w:hAnsi="Arial" w:cs="Arial"/>
        </w:rPr>
        <w:t xml:space="preserve">, </w:t>
      </w:r>
      <w:r w:rsidRPr="00900A25">
        <w:rPr>
          <w:rFonts w:ascii="Arial" w:hAnsi="Arial" w:cs="Arial"/>
          <w:i/>
          <w:iCs/>
        </w:rPr>
        <w:t>52</w:t>
      </w:r>
      <w:r w:rsidRPr="00900A25">
        <w:rPr>
          <w:rFonts w:ascii="Arial" w:hAnsi="Arial" w:cs="Arial"/>
        </w:rPr>
        <w:t xml:space="preserve"> (7), 1389–1392. DOI:</w:t>
      </w:r>
      <w:r>
        <w:rPr>
          <w:rFonts w:ascii="Arial" w:hAnsi="Arial" w:cs="Arial"/>
        </w:rPr>
        <w:t xml:space="preserve"> </w:t>
      </w:r>
      <w:r w:rsidRPr="00900A25">
        <w:rPr>
          <w:rFonts w:ascii="Arial" w:hAnsi="Arial" w:cs="Arial"/>
        </w:rPr>
        <w:t>10.1039/c5cc07363d.</w:t>
      </w:r>
    </w:p>
    <w:p w14:paraId="30B6B295" w14:textId="45C24410" w:rsidR="00900A25" w:rsidRDefault="00900A25" w:rsidP="00127AC7">
      <w:pPr>
        <w:spacing w:line="480" w:lineRule="auto"/>
        <w:jc w:val="both"/>
        <w:rPr>
          <w:rFonts w:ascii="Arial" w:hAnsi="Arial" w:cs="Arial"/>
        </w:rPr>
      </w:pPr>
      <w:r>
        <w:rPr>
          <w:rFonts w:ascii="Arial" w:hAnsi="Arial" w:cs="Arial"/>
        </w:rPr>
        <w:t xml:space="preserve">[22] </w:t>
      </w:r>
      <w:r w:rsidRPr="00900A25">
        <w:rPr>
          <w:rFonts w:ascii="Arial" w:hAnsi="Arial" w:cs="Arial"/>
        </w:rPr>
        <w:t xml:space="preserve">Jana, S.; Li, F.; </w:t>
      </w:r>
      <w:proofErr w:type="spellStart"/>
      <w:r w:rsidRPr="00900A25">
        <w:rPr>
          <w:rFonts w:ascii="Arial" w:hAnsi="Arial" w:cs="Arial"/>
        </w:rPr>
        <w:t>Empel</w:t>
      </w:r>
      <w:proofErr w:type="spellEnd"/>
      <w:r w:rsidRPr="00900A25">
        <w:rPr>
          <w:rFonts w:ascii="Arial" w:hAnsi="Arial" w:cs="Arial"/>
        </w:rPr>
        <w:t xml:space="preserve">, C.; </w:t>
      </w:r>
      <w:proofErr w:type="spellStart"/>
      <w:r w:rsidRPr="00900A25">
        <w:rPr>
          <w:rFonts w:ascii="Arial" w:hAnsi="Arial" w:cs="Arial"/>
        </w:rPr>
        <w:t>Verspeek</w:t>
      </w:r>
      <w:proofErr w:type="spellEnd"/>
      <w:r w:rsidRPr="00900A25">
        <w:rPr>
          <w:rFonts w:ascii="Arial" w:hAnsi="Arial" w:cs="Arial"/>
        </w:rPr>
        <w:t xml:space="preserve">, D.; </w:t>
      </w:r>
      <w:proofErr w:type="spellStart"/>
      <w:r w:rsidRPr="00900A25">
        <w:rPr>
          <w:rFonts w:ascii="Arial" w:hAnsi="Arial" w:cs="Arial"/>
        </w:rPr>
        <w:t>Aseeva</w:t>
      </w:r>
      <w:proofErr w:type="spellEnd"/>
      <w:r w:rsidRPr="00900A25">
        <w:rPr>
          <w:rFonts w:ascii="Arial" w:hAnsi="Arial" w:cs="Arial"/>
        </w:rPr>
        <w:t xml:space="preserve">, P.; Koenigs, R. M. Stoichiometric Photochemical Carbene Transfer by Bamford–Stevens Reaction. </w:t>
      </w:r>
      <w:r w:rsidRPr="00900A25">
        <w:rPr>
          <w:rFonts w:ascii="Arial" w:hAnsi="Arial" w:cs="Arial"/>
          <w:i/>
          <w:iCs/>
        </w:rPr>
        <w:t>Chemistry – A European Journal</w:t>
      </w:r>
      <w:r w:rsidRPr="00900A25">
        <w:rPr>
          <w:rFonts w:ascii="Arial" w:hAnsi="Arial" w:cs="Arial"/>
        </w:rPr>
        <w:t xml:space="preserve"> </w:t>
      </w:r>
      <w:r w:rsidRPr="00900A25">
        <w:rPr>
          <w:rFonts w:ascii="Arial" w:hAnsi="Arial" w:cs="Arial"/>
          <w:b/>
          <w:bCs/>
        </w:rPr>
        <w:t>2020</w:t>
      </w:r>
      <w:r w:rsidRPr="00900A25">
        <w:rPr>
          <w:rFonts w:ascii="Arial" w:hAnsi="Arial" w:cs="Arial"/>
        </w:rPr>
        <w:t xml:space="preserve">, </w:t>
      </w:r>
      <w:r w:rsidRPr="00900A25">
        <w:rPr>
          <w:rFonts w:ascii="Arial" w:hAnsi="Arial" w:cs="Arial"/>
          <w:i/>
          <w:iCs/>
        </w:rPr>
        <w:t>26</w:t>
      </w:r>
      <w:r w:rsidRPr="00900A25">
        <w:rPr>
          <w:rFonts w:ascii="Arial" w:hAnsi="Arial" w:cs="Arial"/>
        </w:rPr>
        <w:t xml:space="preserve"> (12), 2586–2591. DOI:</w:t>
      </w:r>
      <w:r>
        <w:rPr>
          <w:rFonts w:ascii="Arial" w:hAnsi="Arial" w:cs="Arial"/>
        </w:rPr>
        <w:t xml:space="preserve"> </w:t>
      </w:r>
      <w:r w:rsidRPr="00900A25">
        <w:rPr>
          <w:rFonts w:ascii="Arial" w:hAnsi="Arial" w:cs="Arial"/>
        </w:rPr>
        <w:t>10.1002/chem.201904994.</w:t>
      </w:r>
    </w:p>
    <w:p w14:paraId="1FD0CA56" w14:textId="3B4B31D0" w:rsidR="00900A25" w:rsidRDefault="00900A25" w:rsidP="00127AC7">
      <w:pPr>
        <w:spacing w:line="480" w:lineRule="auto"/>
        <w:jc w:val="both"/>
        <w:rPr>
          <w:rFonts w:ascii="Arial" w:hAnsi="Arial" w:cs="Arial"/>
        </w:rPr>
      </w:pPr>
      <w:r>
        <w:rPr>
          <w:rFonts w:ascii="Arial" w:hAnsi="Arial" w:cs="Arial"/>
        </w:rPr>
        <w:t xml:space="preserve">[23] </w:t>
      </w:r>
      <w:proofErr w:type="spellStart"/>
      <w:r w:rsidRPr="00900A25">
        <w:rPr>
          <w:rFonts w:ascii="Arial" w:hAnsi="Arial" w:cs="Arial"/>
        </w:rPr>
        <w:t>Daucher</w:t>
      </w:r>
      <w:proofErr w:type="spellEnd"/>
      <w:r w:rsidRPr="00900A25">
        <w:rPr>
          <w:rFonts w:ascii="Arial" w:hAnsi="Arial" w:cs="Arial"/>
        </w:rPr>
        <w:t xml:space="preserve">, B.; </w:t>
      </w:r>
      <w:proofErr w:type="spellStart"/>
      <w:r w:rsidRPr="00900A25">
        <w:rPr>
          <w:rFonts w:ascii="Arial" w:hAnsi="Arial" w:cs="Arial"/>
        </w:rPr>
        <w:t>Gettwert</w:t>
      </w:r>
      <w:proofErr w:type="spellEnd"/>
      <w:r w:rsidRPr="00900A25">
        <w:rPr>
          <w:rFonts w:ascii="Arial" w:hAnsi="Arial" w:cs="Arial"/>
        </w:rPr>
        <w:t>, V.; Striegler, R.; Maas, G. Intramolecular Carbene and Carbenoid Reactions of α-(</w:t>
      </w:r>
      <w:proofErr w:type="spellStart"/>
      <w:r w:rsidRPr="00900A25">
        <w:rPr>
          <w:rFonts w:ascii="Arial" w:hAnsi="Arial" w:cs="Arial"/>
        </w:rPr>
        <w:t>Vinyloxy</w:t>
      </w:r>
      <w:proofErr w:type="spellEnd"/>
      <w:r w:rsidRPr="00900A25">
        <w:rPr>
          <w:rFonts w:ascii="Arial" w:hAnsi="Arial" w:cs="Arial"/>
        </w:rPr>
        <w:t xml:space="preserve">)Silyl-α-Diazoacetates. </w:t>
      </w:r>
      <w:proofErr w:type="spellStart"/>
      <w:r w:rsidRPr="00900A25">
        <w:rPr>
          <w:rFonts w:ascii="Arial" w:hAnsi="Arial" w:cs="Arial"/>
          <w:i/>
          <w:iCs/>
        </w:rPr>
        <w:t>Zeitschrift</w:t>
      </w:r>
      <w:proofErr w:type="spellEnd"/>
      <w:r w:rsidRPr="00900A25">
        <w:rPr>
          <w:rFonts w:ascii="Arial" w:hAnsi="Arial" w:cs="Arial"/>
          <w:i/>
          <w:iCs/>
        </w:rPr>
        <w:t xml:space="preserve"> für </w:t>
      </w:r>
      <w:proofErr w:type="spellStart"/>
      <w:r w:rsidRPr="00900A25">
        <w:rPr>
          <w:rFonts w:ascii="Arial" w:hAnsi="Arial" w:cs="Arial"/>
          <w:i/>
          <w:iCs/>
        </w:rPr>
        <w:t>Naturforschung</w:t>
      </w:r>
      <w:proofErr w:type="spellEnd"/>
      <w:r w:rsidRPr="00900A25">
        <w:rPr>
          <w:rFonts w:ascii="Arial" w:hAnsi="Arial" w:cs="Arial"/>
          <w:i/>
          <w:iCs/>
        </w:rPr>
        <w:t xml:space="preserve"> B</w:t>
      </w:r>
      <w:r w:rsidRPr="00900A25">
        <w:rPr>
          <w:rFonts w:ascii="Arial" w:hAnsi="Arial" w:cs="Arial"/>
        </w:rPr>
        <w:t xml:space="preserve"> </w:t>
      </w:r>
      <w:r w:rsidRPr="00900A25">
        <w:rPr>
          <w:rFonts w:ascii="Arial" w:hAnsi="Arial" w:cs="Arial"/>
          <w:b/>
          <w:bCs/>
        </w:rPr>
        <w:t>2004</w:t>
      </w:r>
      <w:r w:rsidRPr="00900A25">
        <w:rPr>
          <w:rFonts w:ascii="Arial" w:hAnsi="Arial" w:cs="Arial"/>
        </w:rPr>
        <w:t xml:space="preserve">, </w:t>
      </w:r>
      <w:r w:rsidRPr="00900A25">
        <w:rPr>
          <w:rFonts w:ascii="Arial" w:hAnsi="Arial" w:cs="Arial"/>
          <w:i/>
          <w:iCs/>
        </w:rPr>
        <w:t>59</w:t>
      </w:r>
      <w:r w:rsidRPr="00900A25">
        <w:rPr>
          <w:rFonts w:ascii="Arial" w:hAnsi="Arial" w:cs="Arial"/>
        </w:rPr>
        <w:t xml:space="preserve"> (11–12), 1444–1450. DOI:</w:t>
      </w:r>
      <w:r>
        <w:rPr>
          <w:rFonts w:ascii="Arial" w:hAnsi="Arial" w:cs="Arial"/>
        </w:rPr>
        <w:t xml:space="preserve"> </w:t>
      </w:r>
      <w:r w:rsidRPr="00900A25">
        <w:rPr>
          <w:rFonts w:ascii="Arial" w:hAnsi="Arial" w:cs="Arial"/>
        </w:rPr>
        <w:t>10.1515/znb-2004-11-1212.</w:t>
      </w:r>
    </w:p>
    <w:p w14:paraId="203A2BAF" w14:textId="1D216D46" w:rsidR="00900A25" w:rsidRDefault="00900A25" w:rsidP="00127AC7">
      <w:pPr>
        <w:spacing w:line="480" w:lineRule="auto"/>
        <w:jc w:val="both"/>
        <w:rPr>
          <w:rFonts w:ascii="Arial" w:hAnsi="Arial" w:cs="Arial"/>
        </w:rPr>
      </w:pPr>
      <w:r>
        <w:rPr>
          <w:rFonts w:ascii="Arial" w:hAnsi="Arial" w:cs="Arial"/>
        </w:rPr>
        <w:lastRenderedPageBreak/>
        <w:t xml:space="preserve">[24] </w:t>
      </w:r>
      <w:r w:rsidRPr="00900A25">
        <w:rPr>
          <w:rFonts w:ascii="Arial" w:hAnsi="Arial" w:cs="Arial"/>
        </w:rPr>
        <w:t xml:space="preserve">Maas, G.; </w:t>
      </w:r>
      <w:proofErr w:type="spellStart"/>
      <w:r w:rsidRPr="00900A25">
        <w:rPr>
          <w:rFonts w:ascii="Arial" w:hAnsi="Arial" w:cs="Arial"/>
        </w:rPr>
        <w:t>Daucher</w:t>
      </w:r>
      <w:proofErr w:type="spellEnd"/>
      <w:r w:rsidRPr="00900A25">
        <w:rPr>
          <w:rFonts w:ascii="Arial" w:hAnsi="Arial" w:cs="Arial"/>
        </w:rPr>
        <w:t xml:space="preserve">, B.; Maier, A.; </w:t>
      </w:r>
      <w:proofErr w:type="spellStart"/>
      <w:r w:rsidRPr="00900A25">
        <w:rPr>
          <w:rFonts w:ascii="Arial" w:hAnsi="Arial" w:cs="Arial"/>
        </w:rPr>
        <w:t>Gettwert</w:t>
      </w:r>
      <w:proofErr w:type="spellEnd"/>
      <w:r w:rsidRPr="00900A25">
        <w:rPr>
          <w:rFonts w:ascii="Arial" w:hAnsi="Arial" w:cs="Arial"/>
        </w:rPr>
        <w:t>, V. Synthesis and Ring Opening Reactions of a 2-</w:t>
      </w:r>
      <w:proofErr w:type="gramStart"/>
      <w:r w:rsidRPr="00900A25">
        <w:rPr>
          <w:rFonts w:ascii="Arial" w:hAnsi="Arial" w:cs="Arial"/>
        </w:rPr>
        <w:t>Silabicyclo[</w:t>
      </w:r>
      <w:proofErr w:type="gramEnd"/>
      <w:r w:rsidRPr="00900A25">
        <w:rPr>
          <w:rFonts w:ascii="Arial" w:hAnsi="Arial" w:cs="Arial"/>
        </w:rPr>
        <w:t xml:space="preserve">2.1.0]Pentane. </w:t>
      </w:r>
      <w:r w:rsidRPr="00900A25">
        <w:rPr>
          <w:rFonts w:ascii="Arial" w:hAnsi="Arial" w:cs="Arial"/>
          <w:i/>
          <w:iCs/>
        </w:rPr>
        <w:t xml:space="preserve">Chem. </w:t>
      </w:r>
      <w:proofErr w:type="spellStart"/>
      <w:r w:rsidRPr="00900A25">
        <w:rPr>
          <w:rFonts w:ascii="Arial" w:hAnsi="Arial" w:cs="Arial"/>
          <w:i/>
          <w:iCs/>
        </w:rPr>
        <w:t>Commun</w:t>
      </w:r>
      <w:proofErr w:type="spellEnd"/>
      <w:r w:rsidRPr="00900A25">
        <w:rPr>
          <w:rFonts w:ascii="Arial" w:hAnsi="Arial" w:cs="Arial"/>
          <w:i/>
          <w:iCs/>
        </w:rPr>
        <w:t>.</w:t>
      </w:r>
      <w:r w:rsidRPr="00900A25">
        <w:rPr>
          <w:rFonts w:ascii="Arial" w:hAnsi="Arial" w:cs="Arial"/>
        </w:rPr>
        <w:t xml:space="preserve"> </w:t>
      </w:r>
      <w:r w:rsidRPr="00900A25">
        <w:rPr>
          <w:rFonts w:ascii="Arial" w:hAnsi="Arial" w:cs="Arial"/>
          <w:b/>
          <w:bCs/>
        </w:rPr>
        <w:t>2004</w:t>
      </w:r>
      <w:r w:rsidRPr="00900A25">
        <w:rPr>
          <w:rFonts w:ascii="Arial" w:hAnsi="Arial" w:cs="Arial"/>
        </w:rPr>
        <w:t xml:space="preserve">, No. </w:t>
      </w:r>
      <w:r w:rsidRPr="00900A25">
        <w:rPr>
          <w:rFonts w:ascii="Arial" w:hAnsi="Arial" w:cs="Arial"/>
          <w:i/>
          <w:iCs/>
        </w:rPr>
        <w:t>2</w:t>
      </w:r>
      <w:r w:rsidRPr="00900A25">
        <w:rPr>
          <w:rFonts w:ascii="Arial" w:hAnsi="Arial" w:cs="Arial"/>
        </w:rPr>
        <w:t>, 238–239. DOI:</w:t>
      </w:r>
      <w:r>
        <w:rPr>
          <w:rFonts w:ascii="Arial" w:hAnsi="Arial" w:cs="Arial"/>
        </w:rPr>
        <w:t xml:space="preserve"> </w:t>
      </w:r>
      <w:r w:rsidRPr="00900A25">
        <w:rPr>
          <w:rFonts w:ascii="Arial" w:hAnsi="Arial" w:cs="Arial"/>
        </w:rPr>
        <w:t>10.1039/b312110k.</w:t>
      </w:r>
    </w:p>
    <w:p w14:paraId="486D01A9" w14:textId="1EEA3016" w:rsidR="00900A25" w:rsidRDefault="00900A25" w:rsidP="00127AC7">
      <w:pPr>
        <w:spacing w:line="480" w:lineRule="auto"/>
        <w:jc w:val="both"/>
        <w:rPr>
          <w:rFonts w:ascii="Arial" w:hAnsi="Arial" w:cs="Arial"/>
        </w:rPr>
      </w:pPr>
      <w:r>
        <w:rPr>
          <w:rFonts w:ascii="Arial" w:hAnsi="Arial" w:cs="Arial"/>
        </w:rPr>
        <w:t xml:space="preserve">[25] </w:t>
      </w:r>
      <w:r w:rsidRPr="00900A25">
        <w:rPr>
          <w:rFonts w:ascii="Arial" w:hAnsi="Arial" w:cs="Arial"/>
        </w:rPr>
        <w:t xml:space="preserve">Candeias, N. R.; Gois, P. M.; </w:t>
      </w:r>
      <w:proofErr w:type="spellStart"/>
      <w:r w:rsidRPr="00900A25">
        <w:rPr>
          <w:rFonts w:ascii="Arial" w:hAnsi="Arial" w:cs="Arial"/>
        </w:rPr>
        <w:t>Veiros</w:t>
      </w:r>
      <w:proofErr w:type="spellEnd"/>
      <w:r w:rsidRPr="00900A25">
        <w:rPr>
          <w:rFonts w:ascii="Arial" w:hAnsi="Arial" w:cs="Arial"/>
        </w:rPr>
        <w:t xml:space="preserve">, L. F.; Afonso, C. A. C−H Carbene Insertion of α-Diazo Acetamides by Photolysis in Non-Conventional Media. </w:t>
      </w:r>
      <w:r w:rsidRPr="00900A25">
        <w:rPr>
          <w:rFonts w:ascii="Arial" w:hAnsi="Arial" w:cs="Arial"/>
          <w:i/>
          <w:iCs/>
        </w:rPr>
        <w:t>The Journal of Organic Chemistry</w:t>
      </w:r>
      <w:r w:rsidRPr="00900A25">
        <w:rPr>
          <w:rFonts w:ascii="Arial" w:hAnsi="Arial" w:cs="Arial"/>
        </w:rPr>
        <w:t xml:space="preserve"> </w:t>
      </w:r>
      <w:r w:rsidRPr="00900A25">
        <w:rPr>
          <w:rFonts w:ascii="Arial" w:hAnsi="Arial" w:cs="Arial"/>
          <w:b/>
          <w:bCs/>
        </w:rPr>
        <w:t>2008</w:t>
      </w:r>
      <w:r w:rsidRPr="00900A25">
        <w:rPr>
          <w:rFonts w:ascii="Arial" w:hAnsi="Arial" w:cs="Arial"/>
        </w:rPr>
        <w:t xml:space="preserve">, </w:t>
      </w:r>
      <w:r w:rsidRPr="00900A25">
        <w:rPr>
          <w:rFonts w:ascii="Arial" w:hAnsi="Arial" w:cs="Arial"/>
          <w:i/>
          <w:iCs/>
        </w:rPr>
        <w:t>73</w:t>
      </w:r>
      <w:r w:rsidRPr="00900A25">
        <w:rPr>
          <w:rFonts w:ascii="Arial" w:hAnsi="Arial" w:cs="Arial"/>
        </w:rPr>
        <w:t xml:space="preserve"> (15), 5926–5932. DOI:</w:t>
      </w:r>
      <w:r>
        <w:rPr>
          <w:rFonts w:ascii="Arial" w:hAnsi="Arial" w:cs="Arial"/>
        </w:rPr>
        <w:t xml:space="preserve"> </w:t>
      </w:r>
      <w:r w:rsidRPr="00900A25">
        <w:rPr>
          <w:rFonts w:ascii="Arial" w:hAnsi="Arial" w:cs="Arial"/>
        </w:rPr>
        <w:t>10.1021/jo800980c.</w:t>
      </w:r>
    </w:p>
    <w:p w14:paraId="4BD2F7DC" w14:textId="2BAC10A3" w:rsidR="00900A25" w:rsidRDefault="00900A25" w:rsidP="00127AC7">
      <w:pPr>
        <w:spacing w:line="480" w:lineRule="auto"/>
        <w:jc w:val="both"/>
        <w:rPr>
          <w:rFonts w:ascii="Arial" w:hAnsi="Arial" w:cs="Arial"/>
        </w:rPr>
      </w:pPr>
      <w:r>
        <w:rPr>
          <w:rFonts w:ascii="Arial" w:hAnsi="Arial" w:cs="Arial"/>
        </w:rPr>
        <w:t xml:space="preserve">[26] </w:t>
      </w:r>
      <w:r w:rsidRPr="00900A25">
        <w:rPr>
          <w:rFonts w:ascii="Arial" w:hAnsi="Arial" w:cs="Arial"/>
        </w:rPr>
        <w:t>Yang, J.; Zhang, Q.; Zhang, W.; Yu, W. Synthesis of Benzo[a]Carbazoles and Indolo[2,3-</w:t>
      </w:r>
      <w:proofErr w:type="gramStart"/>
      <w:r w:rsidRPr="00900A25">
        <w:rPr>
          <w:rFonts w:ascii="Arial" w:hAnsi="Arial" w:cs="Arial"/>
        </w:rPr>
        <w:t>a]Carbazoles</w:t>
      </w:r>
      <w:proofErr w:type="gramEnd"/>
      <w:r w:rsidRPr="00900A25">
        <w:rPr>
          <w:rFonts w:ascii="Arial" w:hAnsi="Arial" w:cs="Arial"/>
        </w:rPr>
        <w:t xml:space="preserve"> via Photoinduced Carbene-Mediated C–H Insertion Reaction. </w:t>
      </w:r>
      <w:r w:rsidRPr="00900A25">
        <w:rPr>
          <w:rFonts w:ascii="Arial" w:hAnsi="Arial" w:cs="Arial"/>
          <w:i/>
          <w:iCs/>
        </w:rPr>
        <w:t>RSC Adv.</w:t>
      </w:r>
      <w:r w:rsidRPr="00900A25">
        <w:rPr>
          <w:rFonts w:ascii="Arial" w:hAnsi="Arial" w:cs="Arial"/>
        </w:rPr>
        <w:t xml:space="preserve"> </w:t>
      </w:r>
      <w:r w:rsidRPr="00900A25">
        <w:rPr>
          <w:rFonts w:ascii="Arial" w:hAnsi="Arial" w:cs="Arial"/>
          <w:b/>
          <w:bCs/>
        </w:rPr>
        <w:t>2014</w:t>
      </w:r>
      <w:r w:rsidRPr="00900A25">
        <w:rPr>
          <w:rFonts w:ascii="Arial" w:hAnsi="Arial" w:cs="Arial"/>
        </w:rPr>
        <w:t xml:space="preserve">, </w:t>
      </w:r>
      <w:r w:rsidRPr="00900A25">
        <w:rPr>
          <w:rFonts w:ascii="Arial" w:hAnsi="Arial" w:cs="Arial"/>
          <w:i/>
          <w:iCs/>
        </w:rPr>
        <w:t>4</w:t>
      </w:r>
      <w:r w:rsidRPr="00900A25">
        <w:rPr>
          <w:rFonts w:ascii="Arial" w:hAnsi="Arial" w:cs="Arial"/>
        </w:rPr>
        <w:t xml:space="preserve"> (26), 13704–13707. DOI:</w:t>
      </w:r>
      <w:r>
        <w:rPr>
          <w:rFonts w:ascii="Arial" w:hAnsi="Arial" w:cs="Arial"/>
        </w:rPr>
        <w:t xml:space="preserve"> </w:t>
      </w:r>
      <w:r w:rsidRPr="00900A25">
        <w:rPr>
          <w:rFonts w:ascii="Arial" w:hAnsi="Arial" w:cs="Arial"/>
        </w:rPr>
        <w:t>10.1039/c4ra00442f.</w:t>
      </w:r>
    </w:p>
    <w:p w14:paraId="3CF0609A" w14:textId="5F47372D" w:rsidR="00900A25" w:rsidRDefault="00900A25" w:rsidP="00127AC7">
      <w:pPr>
        <w:spacing w:line="480" w:lineRule="auto"/>
        <w:jc w:val="both"/>
        <w:rPr>
          <w:rFonts w:ascii="Arial" w:hAnsi="Arial" w:cs="Arial"/>
        </w:rPr>
      </w:pPr>
      <w:r>
        <w:rPr>
          <w:rFonts w:ascii="Arial" w:hAnsi="Arial" w:cs="Arial"/>
        </w:rPr>
        <w:t xml:space="preserve">[27] </w:t>
      </w:r>
      <w:r w:rsidRPr="00900A25">
        <w:rPr>
          <w:rFonts w:ascii="Arial" w:hAnsi="Arial" w:cs="Arial"/>
        </w:rPr>
        <w:t xml:space="preserve">Smith, M. R.; Blake, A. J.; Hayes, C. J.; Stevens, M. F.; Moody, C. J. Carbene Reactivity of 4-Diazo-4h-Imidazoles toward Nucleophiles and Aromatic Compounds. </w:t>
      </w:r>
      <w:r w:rsidRPr="00900A25">
        <w:rPr>
          <w:rFonts w:ascii="Arial" w:hAnsi="Arial" w:cs="Arial"/>
          <w:i/>
          <w:iCs/>
        </w:rPr>
        <w:t>The Journal of Organic Chemistry</w:t>
      </w:r>
      <w:r w:rsidRPr="00900A25">
        <w:rPr>
          <w:rFonts w:ascii="Arial" w:hAnsi="Arial" w:cs="Arial"/>
        </w:rPr>
        <w:t xml:space="preserve"> </w:t>
      </w:r>
      <w:r w:rsidRPr="00900A25">
        <w:rPr>
          <w:rFonts w:ascii="Arial" w:hAnsi="Arial" w:cs="Arial"/>
          <w:b/>
          <w:bCs/>
        </w:rPr>
        <w:t>2009</w:t>
      </w:r>
      <w:r w:rsidRPr="00900A25">
        <w:rPr>
          <w:rFonts w:ascii="Arial" w:hAnsi="Arial" w:cs="Arial"/>
        </w:rPr>
        <w:t xml:space="preserve">, </w:t>
      </w:r>
      <w:r w:rsidRPr="00900A25">
        <w:rPr>
          <w:rFonts w:ascii="Arial" w:hAnsi="Arial" w:cs="Arial"/>
          <w:i/>
          <w:iCs/>
        </w:rPr>
        <w:t>74</w:t>
      </w:r>
      <w:r w:rsidRPr="00900A25">
        <w:rPr>
          <w:rFonts w:ascii="Arial" w:hAnsi="Arial" w:cs="Arial"/>
        </w:rPr>
        <w:t xml:space="preserve"> (24), 9372–9380. DOI:</w:t>
      </w:r>
      <w:r>
        <w:rPr>
          <w:rFonts w:ascii="Arial" w:hAnsi="Arial" w:cs="Arial"/>
        </w:rPr>
        <w:t xml:space="preserve"> </w:t>
      </w:r>
      <w:r w:rsidRPr="00900A25">
        <w:rPr>
          <w:rFonts w:ascii="Arial" w:hAnsi="Arial" w:cs="Arial"/>
        </w:rPr>
        <w:t>10.1021/jo902165w.</w:t>
      </w:r>
    </w:p>
    <w:p w14:paraId="470AB5CE" w14:textId="352AD9A7" w:rsidR="00900A25" w:rsidRDefault="00900A25" w:rsidP="00127AC7">
      <w:pPr>
        <w:spacing w:line="480" w:lineRule="auto"/>
        <w:jc w:val="both"/>
        <w:rPr>
          <w:rFonts w:ascii="Arial" w:hAnsi="Arial" w:cs="Arial"/>
        </w:rPr>
      </w:pPr>
      <w:r>
        <w:rPr>
          <w:rFonts w:ascii="Arial" w:hAnsi="Arial" w:cs="Arial"/>
        </w:rPr>
        <w:t xml:space="preserve">[28] </w:t>
      </w:r>
      <w:proofErr w:type="spellStart"/>
      <w:r w:rsidRPr="00900A25">
        <w:rPr>
          <w:rFonts w:ascii="Arial" w:hAnsi="Arial" w:cs="Arial"/>
        </w:rPr>
        <w:t>Jurberg</w:t>
      </w:r>
      <w:proofErr w:type="spellEnd"/>
      <w:r w:rsidRPr="00900A25">
        <w:rPr>
          <w:rFonts w:ascii="Arial" w:hAnsi="Arial" w:cs="Arial"/>
        </w:rPr>
        <w:t xml:space="preserve">, I. D.; Davies, H. M. Blue Light-Promoted Photolysis of </w:t>
      </w:r>
      <w:proofErr w:type="spellStart"/>
      <w:r w:rsidRPr="00900A25">
        <w:rPr>
          <w:rFonts w:ascii="Arial" w:hAnsi="Arial" w:cs="Arial"/>
        </w:rPr>
        <w:t>Aryldiazoacetates</w:t>
      </w:r>
      <w:proofErr w:type="spellEnd"/>
      <w:r w:rsidRPr="00900A25">
        <w:rPr>
          <w:rFonts w:ascii="Arial" w:hAnsi="Arial" w:cs="Arial"/>
        </w:rPr>
        <w:t xml:space="preserve">. </w:t>
      </w:r>
      <w:r w:rsidRPr="00900A25">
        <w:rPr>
          <w:rFonts w:ascii="Arial" w:hAnsi="Arial" w:cs="Arial"/>
          <w:i/>
          <w:iCs/>
        </w:rPr>
        <w:t>Chemical Science</w:t>
      </w:r>
      <w:r w:rsidRPr="00900A25">
        <w:rPr>
          <w:rFonts w:ascii="Arial" w:hAnsi="Arial" w:cs="Arial"/>
        </w:rPr>
        <w:t xml:space="preserve"> </w:t>
      </w:r>
      <w:r w:rsidRPr="00900A25">
        <w:rPr>
          <w:rFonts w:ascii="Arial" w:hAnsi="Arial" w:cs="Arial"/>
          <w:b/>
          <w:bCs/>
        </w:rPr>
        <w:t>2018</w:t>
      </w:r>
      <w:r w:rsidRPr="00900A25">
        <w:rPr>
          <w:rFonts w:ascii="Arial" w:hAnsi="Arial" w:cs="Arial"/>
        </w:rPr>
        <w:t xml:space="preserve">, </w:t>
      </w:r>
      <w:r w:rsidRPr="00900A25">
        <w:rPr>
          <w:rFonts w:ascii="Arial" w:hAnsi="Arial" w:cs="Arial"/>
          <w:i/>
          <w:iCs/>
        </w:rPr>
        <w:t>9</w:t>
      </w:r>
      <w:r w:rsidRPr="00900A25">
        <w:rPr>
          <w:rFonts w:ascii="Arial" w:hAnsi="Arial" w:cs="Arial"/>
        </w:rPr>
        <w:t xml:space="preserve"> (22), 5112–5118. DOI:</w:t>
      </w:r>
      <w:r>
        <w:rPr>
          <w:rFonts w:ascii="Arial" w:hAnsi="Arial" w:cs="Arial"/>
        </w:rPr>
        <w:t xml:space="preserve"> </w:t>
      </w:r>
      <w:r w:rsidRPr="00900A25">
        <w:rPr>
          <w:rFonts w:ascii="Arial" w:hAnsi="Arial" w:cs="Arial"/>
        </w:rPr>
        <w:t>10.1039/c8sc01165f.</w:t>
      </w:r>
    </w:p>
    <w:p w14:paraId="6010017B" w14:textId="737583BE" w:rsidR="00900A25" w:rsidRDefault="00900A25" w:rsidP="00127AC7">
      <w:pPr>
        <w:spacing w:line="480" w:lineRule="auto"/>
        <w:jc w:val="both"/>
        <w:rPr>
          <w:rFonts w:ascii="Arial" w:hAnsi="Arial" w:cs="Arial"/>
        </w:rPr>
      </w:pPr>
      <w:r>
        <w:rPr>
          <w:rFonts w:ascii="Arial" w:hAnsi="Arial" w:cs="Arial"/>
        </w:rPr>
        <w:t xml:space="preserve">[29] </w:t>
      </w:r>
      <w:r w:rsidRPr="00900A25">
        <w:rPr>
          <w:rFonts w:ascii="Arial" w:hAnsi="Arial" w:cs="Arial"/>
        </w:rPr>
        <w:t xml:space="preserve">Zhang, Z.; Yadagiri, D.; Gevorgyan, V. Light-Induced Metal-Free Transformations of </w:t>
      </w:r>
      <w:proofErr w:type="spellStart"/>
      <w:r w:rsidRPr="00900A25">
        <w:rPr>
          <w:rFonts w:ascii="Arial" w:hAnsi="Arial" w:cs="Arial"/>
        </w:rPr>
        <w:t>Unactivated</w:t>
      </w:r>
      <w:proofErr w:type="spellEnd"/>
      <w:r w:rsidRPr="00900A25">
        <w:rPr>
          <w:rFonts w:ascii="Arial" w:hAnsi="Arial" w:cs="Arial"/>
        </w:rPr>
        <w:t xml:space="preserve"> </w:t>
      </w:r>
      <w:proofErr w:type="spellStart"/>
      <w:r w:rsidRPr="00900A25">
        <w:rPr>
          <w:rFonts w:ascii="Arial" w:hAnsi="Arial" w:cs="Arial"/>
        </w:rPr>
        <w:t>Pyridotriazoles</w:t>
      </w:r>
      <w:proofErr w:type="spellEnd"/>
      <w:r w:rsidRPr="00900A25">
        <w:rPr>
          <w:rFonts w:ascii="Arial" w:hAnsi="Arial" w:cs="Arial"/>
        </w:rPr>
        <w:t xml:space="preserve">. </w:t>
      </w:r>
      <w:r w:rsidRPr="00900A25">
        <w:rPr>
          <w:rFonts w:ascii="Arial" w:hAnsi="Arial" w:cs="Arial"/>
          <w:i/>
          <w:iCs/>
        </w:rPr>
        <w:t>Chemical Science</w:t>
      </w:r>
      <w:r w:rsidRPr="00900A25">
        <w:rPr>
          <w:rFonts w:ascii="Arial" w:hAnsi="Arial" w:cs="Arial"/>
        </w:rPr>
        <w:t xml:space="preserve"> </w:t>
      </w:r>
      <w:r w:rsidRPr="00900A25">
        <w:rPr>
          <w:rFonts w:ascii="Arial" w:hAnsi="Arial" w:cs="Arial"/>
          <w:b/>
          <w:bCs/>
        </w:rPr>
        <w:t>2019</w:t>
      </w:r>
      <w:r w:rsidRPr="00900A25">
        <w:rPr>
          <w:rFonts w:ascii="Arial" w:hAnsi="Arial" w:cs="Arial"/>
        </w:rPr>
        <w:t xml:space="preserve">, </w:t>
      </w:r>
      <w:r w:rsidRPr="00900A25">
        <w:rPr>
          <w:rFonts w:ascii="Arial" w:hAnsi="Arial" w:cs="Arial"/>
          <w:i/>
          <w:iCs/>
        </w:rPr>
        <w:t>10</w:t>
      </w:r>
      <w:r w:rsidRPr="00900A25">
        <w:rPr>
          <w:rFonts w:ascii="Arial" w:hAnsi="Arial" w:cs="Arial"/>
        </w:rPr>
        <w:t xml:space="preserve"> (36), 8399–8404. DOI:</w:t>
      </w:r>
      <w:r>
        <w:rPr>
          <w:rFonts w:ascii="Arial" w:hAnsi="Arial" w:cs="Arial"/>
        </w:rPr>
        <w:t xml:space="preserve"> </w:t>
      </w:r>
      <w:r w:rsidRPr="00900A25">
        <w:rPr>
          <w:rFonts w:ascii="Arial" w:hAnsi="Arial" w:cs="Arial"/>
        </w:rPr>
        <w:t>10.1039/c9sc02448d.</w:t>
      </w:r>
    </w:p>
    <w:p w14:paraId="4798ACEC" w14:textId="72108BB2" w:rsidR="00900A25" w:rsidRDefault="00900A25" w:rsidP="00127AC7">
      <w:pPr>
        <w:spacing w:line="480" w:lineRule="auto"/>
        <w:jc w:val="both"/>
        <w:rPr>
          <w:rFonts w:ascii="Arial" w:hAnsi="Arial" w:cs="Arial"/>
        </w:rPr>
      </w:pPr>
      <w:r>
        <w:rPr>
          <w:rFonts w:ascii="Arial" w:hAnsi="Arial" w:cs="Arial"/>
        </w:rPr>
        <w:t xml:space="preserve">[30] </w:t>
      </w:r>
      <w:r w:rsidRPr="00900A25">
        <w:rPr>
          <w:rFonts w:ascii="Arial" w:hAnsi="Arial" w:cs="Arial"/>
        </w:rPr>
        <w:t xml:space="preserve">Smith, M. R.; Blake, A. J.; Hayes, C. J.; Stevens, M. F.; Moody, C. J. Carbene Reactivity of 4-Diazo-4h-Imidazoles toward Nucleophiles and Aromatic Compounds. </w:t>
      </w:r>
      <w:r w:rsidRPr="00900A25">
        <w:rPr>
          <w:rFonts w:ascii="Arial" w:hAnsi="Arial" w:cs="Arial"/>
          <w:i/>
          <w:iCs/>
        </w:rPr>
        <w:t>The Journal of Organic Chemistry</w:t>
      </w:r>
      <w:r w:rsidRPr="00900A25">
        <w:rPr>
          <w:rFonts w:ascii="Arial" w:hAnsi="Arial" w:cs="Arial"/>
        </w:rPr>
        <w:t xml:space="preserve"> </w:t>
      </w:r>
      <w:r w:rsidRPr="00900A25">
        <w:rPr>
          <w:rFonts w:ascii="Arial" w:hAnsi="Arial" w:cs="Arial"/>
          <w:b/>
          <w:bCs/>
        </w:rPr>
        <w:t>2009</w:t>
      </w:r>
      <w:r w:rsidRPr="00900A25">
        <w:rPr>
          <w:rFonts w:ascii="Arial" w:hAnsi="Arial" w:cs="Arial"/>
        </w:rPr>
        <w:t xml:space="preserve">, </w:t>
      </w:r>
      <w:r w:rsidRPr="00900A25">
        <w:rPr>
          <w:rFonts w:ascii="Arial" w:hAnsi="Arial" w:cs="Arial"/>
          <w:i/>
          <w:iCs/>
        </w:rPr>
        <w:t>74</w:t>
      </w:r>
      <w:r w:rsidRPr="00900A25">
        <w:rPr>
          <w:rFonts w:ascii="Arial" w:hAnsi="Arial" w:cs="Arial"/>
        </w:rPr>
        <w:t xml:space="preserve"> (24), 9372–9380. DOI:</w:t>
      </w:r>
      <w:r>
        <w:rPr>
          <w:rFonts w:ascii="Arial" w:hAnsi="Arial" w:cs="Arial"/>
        </w:rPr>
        <w:t xml:space="preserve"> </w:t>
      </w:r>
      <w:r w:rsidRPr="00900A25">
        <w:rPr>
          <w:rFonts w:ascii="Arial" w:hAnsi="Arial" w:cs="Arial"/>
        </w:rPr>
        <w:t>10.1021/jo902165w.</w:t>
      </w:r>
    </w:p>
    <w:p w14:paraId="57934BC5" w14:textId="2EF4951A" w:rsidR="00900A25" w:rsidRDefault="00900A25" w:rsidP="00127AC7">
      <w:pPr>
        <w:spacing w:line="480" w:lineRule="auto"/>
        <w:jc w:val="both"/>
        <w:rPr>
          <w:rFonts w:ascii="Arial" w:hAnsi="Arial" w:cs="Arial"/>
        </w:rPr>
      </w:pPr>
      <w:r>
        <w:rPr>
          <w:rFonts w:ascii="Arial" w:hAnsi="Arial" w:cs="Arial"/>
        </w:rPr>
        <w:t xml:space="preserve">[31] </w:t>
      </w:r>
      <w:r w:rsidRPr="00900A25">
        <w:rPr>
          <w:rFonts w:ascii="Arial" w:hAnsi="Arial" w:cs="Arial"/>
        </w:rPr>
        <w:t>Yang, J.; Wang, G.; Zhou, H.; Li, Z.; Ma, B.; Song, M.; Sun, R.; Huo, C. Visible-Light-Promoted Selective o-Alkylation of 2-Pyridones with α-</w:t>
      </w:r>
      <w:proofErr w:type="spellStart"/>
      <w:r w:rsidRPr="00900A25">
        <w:rPr>
          <w:rFonts w:ascii="Arial" w:hAnsi="Arial" w:cs="Arial"/>
        </w:rPr>
        <w:t>Aryldiazoacetates</w:t>
      </w:r>
      <w:proofErr w:type="spellEnd"/>
      <w:r w:rsidRPr="00900A25">
        <w:rPr>
          <w:rFonts w:ascii="Arial" w:hAnsi="Arial" w:cs="Arial"/>
        </w:rPr>
        <w:t xml:space="preserve">. </w:t>
      </w:r>
      <w:r w:rsidRPr="00900A25">
        <w:rPr>
          <w:rFonts w:ascii="Arial" w:hAnsi="Arial" w:cs="Arial"/>
          <w:i/>
          <w:iCs/>
        </w:rPr>
        <w:t>Organic &amp; Biomolecular Chemistry</w:t>
      </w:r>
      <w:r w:rsidRPr="00900A25">
        <w:rPr>
          <w:rFonts w:ascii="Arial" w:hAnsi="Arial" w:cs="Arial"/>
        </w:rPr>
        <w:t xml:space="preserve"> </w:t>
      </w:r>
      <w:r w:rsidRPr="00900A25">
        <w:rPr>
          <w:rFonts w:ascii="Arial" w:hAnsi="Arial" w:cs="Arial"/>
          <w:b/>
          <w:bCs/>
        </w:rPr>
        <w:t>2021</w:t>
      </w:r>
      <w:r w:rsidRPr="00900A25">
        <w:rPr>
          <w:rFonts w:ascii="Arial" w:hAnsi="Arial" w:cs="Arial"/>
        </w:rPr>
        <w:t xml:space="preserve">, </w:t>
      </w:r>
      <w:r w:rsidRPr="00900A25">
        <w:rPr>
          <w:rFonts w:ascii="Arial" w:hAnsi="Arial" w:cs="Arial"/>
          <w:i/>
          <w:iCs/>
        </w:rPr>
        <w:t>19</w:t>
      </w:r>
      <w:r w:rsidRPr="00900A25">
        <w:rPr>
          <w:rFonts w:ascii="Arial" w:hAnsi="Arial" w:cs="Arial"/>
        </w:rPr>
        <w:t xml:space="preserve"> (2), 394–398. DOI:</w:t>
      </w:r>
      <w:r>
        <w:rPr>
          <w:rFonts w:ascii="Arial" w:hAnsi="Arial" w:cs="Arial"/>
        </w:rPr>
        <w:t xml:space="preserve"> </w:t>
      </w:r>
      <w:r w:rsidRPr="00900A25">
        <w:rPr>
          <w:rFonts w:ascii="Arial" w:hAnsi="Arial" w:cs="Arial"/>
        </w:rPr>
        <w:t>10.1039/d0ob02350g.</w:t>
      </w:r>
    </w:p>
    <w:p w14:paraId="05FBEB6F" w14:textId="5B0B981E" w:rsidR="00900A25" w:rsidRDefault="00900A25" w:rsidP="00127AC7">
      <w:pPr>
        <w:spacing w:line="480" w:lineRule="auto"/>
        <w:jc w:val="both"/>
        <w:rPr>
          <w:rFonts w:ascii="Arial" w:hAnsi="Arial" w:cs="Arial"/>
        </w:rPr>
      </w:pPr>
      <w:r>
        <w:rPr>
          <w:rFonts w:ascii="Arial" w:hAnsi="Arial" w:cs="Arial"/>
        </w:rPr>
        <w:lastRenderedPageBreak/>
        <w:t xml:space="preserve">[32] </w:t>
      </w:r>
      <w:r w:rsidRPr="00900A25">
        <w:rPr>
          <w:rFonts w:ascii="Arial" w:hAnsi="Arial" w:cs="Arial"/>
        </w:rPr>
        <w:t xml:space="preserve">Jana, S.; Yang, Z.; Li, F.; </w:t>
      </w:r>
      <w:proofErr w:type="spellStart"/>
      <w:r w:rsidRPr="00900A25">
        <w:rPr>
          <w:rFonts w:ascii="Arial" w:hAnsi="Arial" w:cs="Arial"/>
        </w:rPr>
        <w:t>Empel</w:t>
      </w:r>
      <w:proofErr w:type="spellEnd"/>
      <w:r w:rsidRPr="00900A25">
        <w:rPr>
          <w:rFonts w:ascii="Arial" w:hAnsi="Arial" w:cs="Arial"/>
        </w:rPr>
        <w:t>, C.; Ho, J.; Koenigs, R. M. Photoinduced Proton</w:t>
      </w:r>
      <w:r w:rsidRPr="00900A25">
        <w:rPr>
          <w:rFonts w:ascii="Cambria Math" w:hAnsi="Cambria Math" w:cs="Cambria Math"/>
        </w:rPr>
        <w:t>‐</w:t>
      </w:r>
      <w:r w:rsidRPr="00900A25">
        <w:rPr>
          <w:rFonts w:ascii="Arial" w:hAnsi="Arial" w:cs="Arial"/>
        </w:rPr>
        <w:t>transfer Reactions for Mild O</w:t>
      </w:r>
      <w:r w:rsidRPr="00900A25">
        <w:rPr>
          <w:rFonts w:ascii="Cambria Math" w:hAnsi="Cambria Math" w:cs="Cambria Math"/>
        </w:rPr>
        <w:t>‐</w:t>
      </w:r>
      <w:r w:rsidR="007F0CE7">
        <w:rPr>
          <w:rFonts w:ascii="Arial" w:hAnsi="Arial" w:cs="Arial"/>
        </w:rPr>
        <w:t>H</w:t>
      </w:r>
      <w:r w:rsidRPr="00900A25">
        <w:rPr>
          <w:rFonts w:ascii="Arial" w:hAnsi="Arial" w:cs="Arial"/>
        </w:rPr>
        <w:t xml:space="preserve"> Functionalization of Unreactive Alcohols. </w:t>
      </w:r>
      <w:proofErr w:type="spellStart"/>
      <w:r w:rsidRPr="00900A25">
        <w:rPr>
          <w:rFonts w:ascii="Arial" w:hAnsi="Arial" w:cs="Arial"/>
          <w:i/>
          <w:iCs/>
        </w:rPr>
        <w:t>Angewandte</w:t>
      </w:r>
      <w:proofErr w:type="spellEnd"/>
      <w:r w:rsidRPr="00900A25">
        <w:rPr>
          <w:rFonts w:ascii="Arial" w:hAnsi="Arial" w:cs="Arial"/>
          <w:i/>
          <w:iCs/>
        </w:rPr>
        <w:t xml:space="preserve"> </w:t>
      </w:r>
      <w:proofErr w:type="spellStart"/>
      <w:r w:rsidRPr="00900A25">
        <w:rPr>
          <w:rFonts w:ascii="Arial" w:hAnsi="Arial" w:cs="Arial"/>
          <w:i/>
          <w:iCs/>
        </w:rPr>
        <w:t>Chemie</w:t>
      </w:r>
      <w:proofErr w:type="spellEnd"/>
      <w:r w:rsidRPr="00900A25">
        <w:rPr>
          <w:rFonts w:ascii="Arial" w:hAnsi="Arial" w:cs="Arial"/>
          <w:i/>
          <w:iCs/>
        </w:rPr>
        <w:t xml:space="preserve"> International Edition</w:t>
      </w:r>
      <w:r w:rsidRPr="00900A25">
        <w:rPr>
          <w:rFonts w:ascii="Arial" w:hAnsi="Arial" w:cs="Arial"/>
        </w:rPr>
        <w:t xml:space="preserve"> </w:t>
      </w:r>
      <w:r w:rsidRPr="00900A25">
        <w:rPr>
          <w:rFonts w:ascii="Arial" w:hAnsi="Arial" w:cs="Arial"/>
          <w:b/>
          <w:bCs/>
        </w:rPr>
        <w:t>2020</w:t>
      </w:r>
      <w:r w:rsidRPr="00900A25">
        <w:rPr>
          <w:rFonts w:ascii="Arial" w:hAnsi="Arial" w:cs="Arial"/>
        </w:rPr>
        <w:t xml:space="preserve">, </w:t>
      </w:r>
      <w:r w:rsidRPr="00900A25">
        <w:rPr>
          <w:rFonts w:ascii="Arial" w:hAnsi="Arial" w:cs="Arial"/>
          <w:i/>
          <w:iCs/>
        </w:rPr>
        <w:t>59</w:t>
      </w:r>
      <w:r w:rsidRPr="00900A25">
        <w:rPr>
          <w:rFonts w:ascii="Arial" w:hAnsi="Arial" w:cs="Arial"/>
        </w:rPr>
        <w:t xml:space="preserve"> (14), 5562–5566. DOI:</w:t>
      </w:r>
      <w:r>
        <w:rPr>
          <w:rFonts w:ascii="Arial" w:hAnsi="Arial" w:cs="Arial"/>
        </w:rPr>
        <w:t xml:space="preserve"> </w:t>
      </w:r>
      <w:r w:rsidRPr="00900A25">
        <w:rPr>
          <w:rFonts w:ascii="Arial" w:hAnsi="Arial" w:cs="Arial"/>
        </w:rPr>
        <w:t>10.1002/anie.201915161.</w:t>
      </w:r>
    </w:p>
    <w:p w14:paraId="1190F59A" w14:textId="6B27A660" w:rsidR="00900A25" w:rsidRDefault="00900A25" w:rsidP="00127AC7">
      <w:pPr>
        <w:spacing w:line="480" w:lineRule="auto"/>
        <w:jc w:val="both"/>
        <w:rPr>
          <w:rFonts w:ascii="Arial" w:hAnsi="Arial" w:cs="Arial"/>
        </w:rPr>
      </w:pPr>
      <w:r>
        <w:rPr>
          <w:rFonts w:ascii="Arial" w:hAnsi="Arial" w:cs="Arial"/>
        </w:rPr>
        <w:t xml:space="preserve">[33] </w:t>
      </w:r>
      <w:r w:rsidR="007F0CE7" w:rsidRPr="007F0CE7">
        <w:rPr>
          <w:rFonts w:ascii="Arial" w:hAnsi="Arial" w:cs="Arial"/>
        </w:rPr>
        <w:t xml:space="preserve">Hansen, S. R.; Spangler, J. E.; Hansen, J. H.; Davies, H. M. Metal-Free N–H Insertions of Donor/Acceptor Carbenes. </w:t>
      </w:r>
      <w:r w:rsidR="007F0CE7" w:rsidRPr="007F0CE7">
        <w:rPr>
          <w:rFonts w:ascii="Arial" w:hAnsi="Arial" w:cs="Arial"/>
          <w:i/>
          <w:iCs/>
        </w:rPr>
        <w:t>Organic Letters</w:t>
      </w:r>
      <w:r w:rsidR="007F0CE7" w:rsidRPr="007F0CE7">
        <w:rPr>
          <w:rFonts w:ascii="Arial" w:hAnsi="Arial" w:cs="Arial"/>
        </w:rPr>
        <w:t xml:space="preserve"> </w:t>
      </w:r>
      <w:r w:rsidR="007F0CE7" w:rsidRPr="007F0CE7">
        <w:rPr>
          <w:rFonts w:ascii="Arial" w:hAnsi="Arial" w:cs="Arial"/>
          <w:b/>
          <w:bCs/>
        </w:rPr>
        <w:t>2012</w:t>
      </w:r>
      <w:r w:rsidR="007F0CE7" w:rsidRPr="007F0CE7">
        <w:rPr>
          <w:rFonts w:ascii="Arial" w:hAnsi="Arial" w:cs="Arial"/>
        </w:rPr>
        <w:t xml:space="preserve">, </w:t>
      </w:r>
      <w:r w:rsidR="007F0CE7" w:rsidRPr="007F0CE7">
        <w:rPr>
          <w:rFonts w:ascii="Arial" w:hAnsi="Arial" w:cs="Arial"/>
          <w:i/>
          <w:iCs/>
        </w:rPr>
        <w:t>14</w:t>
      </w:r>
      <w:r w:rsidR="007F0CE7" w:rsidRPr="007F0CE7">
        <w:rPr>
          <w:rFonts w:ascii="Arial" w:hAnsi="Arial" w:cs="Arial"/>
        </w:rPr>
        <w:t xml:space="preserve"> (17), 4626–4629. DOI:</w:t>
      </w:r>
      <w:r w:rsidR="007F0CE7">
        <w:rPr>
          <w:rFonts w:ascii="Arial" w:hAnsi="Arial" w:cs="Arial"/>
        </w:rPr>
        <w:t xml:space="preserve"> </w:t>
      </w:r>
      <w:r w:rsidR="007F0CE7" w:rsidRPr="007F0CE7">
        <w:rPr>
          <w:rFonts w:ascii="Arial" w:hAnsi="Arial" w:cs="Arial"/>
        </w:rPr>
        <w:t>10.1021/ol3020754.</w:t>
      </w:r>
    </w:p>
    <w:p w14:paraId="424AED4B" w14:textId="1267F4EE" w:rsidR="007F0CE7" w:rsidRDefault="007F0CE7" w:rsidP="00127AC7">
      <w:pPr>
        <w:spacing w:line="480" w:lineRule="auto"/>
        <w:jc w:val="both"/>
        <w:rPr>
          <w:rFonts w:ascii="Arial" w:hAnsi="Arial" w:cs="Arial"/>
        </w:rPr>
      </w:pPr>
      <w:r>
        <w:rPr>
          <w:rFonts w:ascii="Arial" w:hAnsi="Arial" w:cs="Arial"/>
        </w:rPr>
        <w:t xml:space="preserve">[34] </w:t>
      </w:r>
      <w:r w:rsidRPr="007F0CE7">
        <w:rPr>
          <w:rFonts w:ascii="Arial" w:hAnsi="Arial" w:cs="Arial"/>
        </w:rPr>
        <w:t xml:space="preserve">Okada, C. Y.; dos Santos, C. Y.; </w:t>
      </w:r>
      <w:proofErr w:type="spellStart"/>
      <w:r w:rsidRPr="007F0CE7">
        <w:rPr>
          <w:rFonts w:ascii="Arial" w:hAnsi="Arial" w:cs="Arial"/>
        </w:rPr>
        <w:t>Jurberg</w:t>
      </w:r>
      <w:proofErr w:type="spellEnd"/>
      <w:r w:rsidRPr="007F0CE7">
        <w:rPr>
          <w:rFonts w:ascii="Arial" w:hAnsi="Arial" w:cs="Arial"/>
        </w:rPr>
        <w:t xml:space="preserve">, I. D. Blue Light-Promoted N–H Insertion of Amides, </w:t>
      </w:r>
      <w:proofErr w:type="spellStart"/>
      <w:r w:rsidRPr="007F0CE7">
        <w:rPr>
          <w:rFonts w:ascii="Arial" w:hAnsi="Arial" w:cs="Arial"/>
        </w:rPr>
        <w:t>Isatins</w:t>
      </w:r>
      <w:proofErr w:type="spellEnd"/>
      <w:r w:rsidRPr="007F0CE7">
        <w:rPr>
          <w:rFonts w:ascii="Arial" w:hAnsi="Arial" w:cs="Arial"/>
        </w:rPr>
        <w:t xml:space="preserve">, Sulfonamides and Imides into </w:t>
      </w:r>
      <w:proofErr w:type="spellStart"/>
      <w:r w:rsidRPr="007F0CE7">
        <w:rPr>
          <w:rFonts w:ascii="Arial" w:hAnsi="Arial" w:cs="Arial"/>
        </w:rPr>
        <w:t>Aryldiazoacetates</w:t>
      </w:r>
      <w:proofErr w:type="spellEnd"/>
      <w:r w:rsidRPr="007F0CE7">
        <w:rPr>
          <w:rFonts w:ascii="Arial" w:hAnsi="Arial" w:cs="Arial"/>
        </w:rPr>
        <w:t xml:space="preserve">: Synthesis of Unnatural α-Aryl Amino Acid Derivatives. </w:t>
      </w:r>
      <w:r w:rsidRPr="007F0CE7">
        <w:rPr>
          <w:rFonts w:ascii="Arial" w:hAnsi="Arial" w:cs="Arial"/>
          <w:i/>
          <w:iCs/>
        </w:rPr>
        <w:t>Tetrahedron</w:t>
      </w:r>
      <w:r w:rsidRPr="007F0CE7">
        <w:rPr>
          <w:rFonts w:ascii="Arial" w:hAnsi="Arial" w:cs="Arial"/>
        </w:rPr>
        <w:t xml:space="preserve"> </w:t>
      </w:r>
      <w:r w:rsidRPr="007F0CE7">
        <w:rPr>
          <w:rFonts w:ascii="Arial" w:hAnsi="Arial" w:cs="Arial"/>
          <w:b/>
          <w:bCs/>
        </w:rPr>
        <w:t>2020</w:t>
      </w:r>
      <w:r w:rsidRPr="007F0CE7">
        <w:rPr>
          <w:rFonts w:ascii="Arial" w:hAnsi="Arial" w:cs="Arial"/>
        </w:rPr>
        <w:t xml:space="preserve">, </w:t>
      </w:r>
      <w:r w:rsidRPr="007F0CE7">
        <w:rPr>
          <w:rFonts w:ascii="Arial" w:hAnsi="Arial" w:cs="Arial"/>
          <w:i/>
          <w:iCs/>
        </w:rPr>
        <w:t>76</w:t>
      </w:r>
      <w:r w:rsidRPr="007F0CE7">
        <w:rPr>
          <w:rFonts w:ascii="Arial" w:hAnsi="Arial" w:cs="Arial"/>
        </w:rPr>
        <w:t xml:space="preserve"> (51), 131316. DOI:</w:t>
      </w:r>
      <w:r>
        <w:rPr>
          <w:rFonts w:ascii="Arial" w:hAnsi="Arial" w:cs="Arial"/>
        </w:rPr>
        <w:t xml:space="preserve"> </w:t>
      </w:r>
      <w:r w:rsidRPr="007F0CE7">
        <w:rPr>
          <w:rFonts w:ascii="Arial" w:hAnsi="Arial" w:cs="Arial"/>
        </w:rPr>
        <w:t>10.1016/j.tet.2020.131316.</w:t>
      </w:r>
    </w:p>
    <w:p w14:paraId="68BAA134" w14:textId="7749ABEF" w:rsidR="007F0CE7" w:rsidRDefault="007F0CE7" w:rsidP="00127AC7">
      <w:pPr>
        <w:spacing w:line="480" w:lineRule="auto"/>
        <w:jc w:val="both"/>
        <w:rPr>
          <w:rFonts w:ascii="Arial" w:hAnsi="Arial" w:cs="Arial"/>
        </w:rPr>
      </w:pPr>
      <w:r>
        <w:rPr>
          <w:rFonts w:ascii="Arial" w:hAnsi="Arial" w:cs="Arial"/>
        </w:rPr>
        <w:t xml:space="preserve">[35] </w:t>
      </w:r>
      <w:proofErr w:type="spellStart"/>
      <w:r w:rsidRPr="007F0CE7">
        <w:rPr>
          <w:rFonts w:ascii="Arial" w:hAnsi="Arial" w:cs="Arial"/>
        </w:rPr>
        <w:t>Stivanin</w:t>
      </w:r>
      <w:proofErr w:type="spellEnd"/>
      <w:r w:rsidRPr="007F0CE7">
        <w:rPr>
          <w:rFonts w:ascii="Arial" w:hAnsi="Arial" w:cs="Arial"/>
        </w:rPr>
        <w:t xml:space="preserve">, M. L.; Fernandes, A. A.; da Silva, A. F.; Okada, C. Y.; </w:t>
      </w:r>
      <w:proofErr w:type="spellStart"/>
      <w:r w:rsidRPr="007F0CE7">
        <w:rPr>
          <w:rFonts w:ascii="Arial" w:hAnsi="Arial" w:cs="Arial"/>
        </w:rPr>
        <w:t>Jurberg</w:t>
      </w:r>
      <w:proofErr w:type="spellEnd"/>
      <w:r w:rsidRPr="007F0CE7">
        <w:rPr>
          <w:rFonts w:ascii="Arial" w:hAnsi="Arial" w:cs="Arial"/>
        </w:rPr>
        <w:t>, I. D. Blue Light</w:t>
      </w:r>
      <w:r w:rsidRPr="007F0CE7">
        <w:rPr>
          <w:rFonts w:ascii="Cambria Math" w:hAnsi="Cambria Math" w:cs="Cambria Math"/>
        </w:rPr>
        <w:t>‐</w:t>
      </w:r>
      <w:r w:rsidRPr="007F0CE7">
        <w:rPr>
          <w:rFonts w:ascii="Arial" w:hAnsi="Arial" w:cs="Arial"/>
        </w:rPr>
        <w:t>promoted N−H Insertion of Carbazoles, Pyrazoles and 1,2,3</w:t>
      </w:r>
      <w:r w:rsidRPr="007F0CE7">
        <w:rPr>
          <w:rFonts w:ascii="Cambria Math" w:hAnsi="Cambria Math" w:cs="Cambria Math"/>
        </w:rPr>
        <w:t>‐</w:t>
      </w:r>
      <w:r w:rsidRPr="007F0CE7">
        <w:rPr>
          <w:rFonts w:ascii="Arial" w:hAnsi="Arial" w:cs="Arial"/>
        </w:rPr>
        <w:t xml:space="preserve">triazoles into </w:t>
      </w:r>
      <w:proofErr w:type="spellStart"/>
      <w:r w:rsidRPr="007F0CE7">
        <w:rPr>
          <w:rFonts w:ascii="Arial" w:hAnsi="Arial" w:cs="Arial"/>
        </w:rPr>
        <w:t>Aryldiazoacetates</w:t>
      </w:r>
      <w:proofErr w:type="spellEnd"/>
      <w:r w:rsidRPr="007F0CE7">
        <w:rPr>
          <w:rFonts w:ascii="Arial" w:hAnsi="Arial" w:cs="Arial"/>
        </w:rPr>
        <w:t xml:space="preserve">. </w:t>
      </w:r>
      <w:r w:rsidRPr="007F0CE7">
        <w:rPr>
          <w:rFonts w:ascii="Arial" w:hAnsi="Arial" w:cs="Arial"/>
          <w:i/>
          <w:iCs/>
        </w:rPr>
        <w:t>Advanced Synthesis &amp; Catalysis</w:t>
      </w:r>
      <w:r w:rsidRPr="007F0CE7">
        <w:rPr>
          <w:rFonts w:ascii="Arial" w:hAnsi="Arial" w:cs="Arial"/>
        </w:rPr>
        <w:t xml:space="preserve"> </w:t>
      </w:r>
      <w:r w:rsidRPr="007F0CE7">
        <w:rPr>
          <w:rFonts w:ascii="Arial" w:hAnsi="Arial" w:cs="Arial"/>
          <w:b/>
          <w:bCs/>
        </w:rPr>
        <w:t>2020</w:t>
      </w:r>
      <w:r w:rsidRPr="007F0CE7">
        <w:rPr>
          <w:rFonts w:ascii="Arial" w:hAnsi="Arial" w:cs="Arial"/>
        </w:rPr>
        <w:t xml:space="preserve">, </w:t>
      </w:r>
      <w:r w:rsidRPr="007F0CE7">
        <w:rPr>
          <w:rFonts w:ascii="Arial" w:hAnsi="Arial" w:cs="Arial"/>
          <w:i/>
          <w:iCs/>
        </w:rPr>
        <w:t>362</w:t>
      </w:r>
      <w:r w:rsidRPr="007F0CE7">
        <w:rPr>
          <w:rFonts w:ascii="Arial" w:hAnsi="Arial" w:cs="Arial"/>
        </w:rPr>
        <w:t xml:space="preserve"> (5), 1106–1111. DOI:</w:t>
      </w:r>
      <w:r>
        <w:rPr>
          <w:rFonts w:ascii="Arial" w:hAnsi="Arial" w:cs="Arial"/>
        </w:rPr>
        <w:t xml:space="preserve"> </w:t>
      </w:r>
      <w:r w:rsidRPr="007F0CE7">
        <w:rPr>
          <w:rFonts w:ascii="Arial" w:hAnsi="Arial" w:cs="Arial"/>
        </w:rPr>
        <w:t>10.1002/adsc.201901343.</w:t>
      </w:r>
    </w:p>
    <w:p w14:paraId="78C3FE37" w14:textId="252549D4" w:rsidR="007F0CE7" w:rsidRDefault="007F0CE7" w:rsidP="00127AC7">
      <w:pPr>
        <w:spacing w:line="480" w:lineRule="auto"/>
        <w:jc w:val="both"/>
        <w:rPr>
          <w:rFonts w:ascii="Arial" w:hAnsi="Arial" w:cs="Arial"/>
        </w:rPr>
      </w:pPr>
      <w:r>
        <w:rPr>
          <w:rFonts w:ascii="Arial" w:hAnsi="Arial" w:cs="Arial"/>
        </w:rPr>
        <w:t xml:space="preserve">[36] </w:t>
      </w:r>
      <w:r w:rsidRPr="007F0CE7">
        <w:rPr>
          <w:rFonts w:ascii="Arial" w:hAnsi="Arial" w:cs="Arial"/>
        </w:rPr>
        <w:t xml:space="preserve">Maiti, D.; Das, R.; Sen, S. Blue Led-Mediated N–H Insertion of Indoles into </w:t>
      </w:r>
      <w:proofErr w:type="spellStart"/>
      <w:r w:rsidRPr="007F0CE7">
        <w:rPr>
          <w:rFonts w:ascii="Arial" w:hAnsi="Arial" w:cs="Arial"/>
        </w:rPr>
        <w:t>Aryldiazoesters</w:t>
      </w:r>
      <w:proofErr w:type="spellEnd"/>
      <w:r w:rsidRPr="007F0CE7">
        <w:rPr>
          <w:rFonts w:ascii="Arial" w:hAnsi="Arial" w:cs="Arial"/>
        </w:rPr>
        <w:t xml:space="preserve"> at Room Temperature in Batch and Flow: Reaction Kinetics, Density Functional Theory, and Mechanistic Study. </w:t>
      </w:r>
      <w:r w:rsidRPr="007F0CE7">
        <w:rPr>
          <w:rFonts w:ascii="Arial" w:hAnsi="Arial" w:cs="Arial"/>
          <w:i/>
          <w:iCs/>
        </w:rPr>
        <w:t>The Journal of Organic Chemistry</w:t>
      </w:r>
      <w:r w:rsidRPr="007F0CE7">
        <w:rPr>
          <w:rFonts w:ascii="Arial" w:hAnsi="Arial" w:cs="Arial"/>
        </w:rPr>
        <w:t xml:space="preserve"> </w:t>
      </w:r>
      <w:r w:rsidRPr="007F0CE7">
        <w:rPr>
          <w:rFonts w:ascii="Arial" w:hAnsi="Arial" w:cs="Arial"/>
          <w:b/>
          <w:bCs/>
        </w:rPr>
        <w:t>2021</w:t>
      </w:r>
      <w:r w:rsidRPr="007F0CE7">
        <w:rPr>
          <w:rFonts w:ascii="Arial" w:hAnsi="Arial" w:cs="Arial"/>
        </w:rPr>
        <w:t xml:space="preserve">, </w:t>
      </w:r>
      <w:r w:rsidRPr="007F0CE7">
        <w:rPr>
          <w:rFonts w:ascii="Arial" w:hAnsi="Arial" w:cs="Arial"/>
          <w:i/>
          <w:iCs/>
        </w:rPr>
        <w:t>86</w:t>
      </w:r>
      <w:r w:rsidRPr="007F0CE7">
        <w:rPr>
          <w:rFonts w:ascii="Arial" w:hAnsi="Arial" w:cs="Arial"/>
        </w:rPr>
        <w:t xml:space="preserve"> (3), 2522–2533. DOI:</w:t>
      </w:r>
      <w:r>
        <w:rPr>
          <w:rFonts w:ascii="Arial" w:hAnsi="Arial" w:cs="Arial"/>
        </w:rPr>
        <w:t xml:space="preserve"> </w:t>
      </w:r>
      <w:r w:rsidRPr="007F0CE7">
        <w:rPr>
          <w:rFonts w:ascii="Arial" w:hAnsi="Arial" w:cs="Arial"/>
        </w:rPr>
        <w:t>10.1021/acs.joc.0c02649.</w:t>
      </w:r>
    </w:p>
    <w:p w14:paraId="3F7E7733" w14:textId="35BFAC15" w:rsidR="007F0CE7" w:rsidRDefault="007F0CE7" w:rsidP="00127AC7">
      <w:pPr>
        <w:spacing w:line="480" w:lineRule="auto"/>
        <w:jc w:val="both"/>
        <w:rPr>
          <w:rFonts w:ascii="Arial" w:hAnsi="Arial" w:cs="Arial"/>
        </w:rPr>
      </w:pPr>
      <w:r>
        <w:rPr>
          <w:rFonts w:ascii="Arial" w:hAnsi="Arial" w:cs="Arial"/>
        </w:rPr>
        <w:t xml:space="preserve">[37] </w:t>
      </w:r>
      <w:r w:rsidRPr="007F0CE7">
        <w:rPr>
          <w:rFonts w:ascii="Arial" w:hAnsi="Arial" w:cs="Arial"/>
        </w:rPr>
        <w:t xml:space="preserve">He, F.; Li, F.; Koenigs, R. M. Metal-Free Insertion Reactions of Silanes with </w:t>
      </w:r>
      <w:proofErr w:type="spellStart"/>
      <w:r w:rsidRPr="007F0CE7">
        <w:rPr>
          <w:rFonts w:ascii="Arial" w:hAnsi="Arial" w:cs="Arial"/>
        </w:rPr>
        <w:t>Aryldiazoacetates</w:t>
      </w:r>
      <w:proofErr w:type="spellEnd"/>
      <w:r w:rsidRPr="007F0CE7">
        <w:rPr>
          <w:rFonts w:ascii="Arial" w:hAnsi="Arial" w:cs="Arial"/>
        </w:rPr>
        <w:t xml:space="preserve">. </w:t>
      </w:r>
      <w:r w:rsidRPr="007F0CE7">
        <w:rPr>
          <w:rFonts w:ascii="Arial" w:hAnsi="Arial" w:cs="Arial"/>
          <w:i/>
          <w:iCs/>
        </w:rPr>
        <w:t>The Journal of Organic Chemistry</w:t>
      </w:r>
      <w:r w:rsidRPr="007F0CE7">
        <w:rPr>
          <w:rFonts w:ascii="Arial" w:hAnsi="Arial" w:cs="Arial"/>
        </w:rPr>
        <w:t xml:space="preserve"> </w:t>
      </w:r>
      <w:r w:rsidRPr="007F0CE7">
        <w:rPr>
          <w:rFonts w:ascii="Arial" w:hAnsi="Arial" w:cs="Arial"/>
          <w:b/>
          <w:bCs/>
        </w:rPr>
        <w:t>2019</w:t>
      </w:r>
      <w:r w:rsidRPr="007F0CE7">
        <w:rPr>
          <w:rFonts w:ascii="Arial" w:hAnsi="Arial" w:cs="Arial"/>
        </w:rPr>
        <w:t xml:space="preserve">, </w:t>
      </w:r>
      <w:r w:rsidRPr="007F0CE7">
        <w:rPr>
          <w:rFonts w:ascii="Arial" w:hAnsi="Arial" w:cs="Arial"/>
          <w:i/>
          <w:iCs/>
        </w:rPr>
        <w:t>85</w:t>
      </w:r>
      <w:r w:rsidRPr="007F0CE7">
        <w:rPr>
          <w:rFonts w:ascii="Arial" w:hAnsi="Arial" w:cs="Arial"/>
        </w:rPr>
        <w:t xml:space="preserve"> (2), 1240–1246. DOI:</w:t>
      </w:r>
      <w:r>
        <w:rPr>
          <w:rFonts w:ascii="Arial" w:hAnsi="Arial" w:cs="Arial"/>
        </w:rPr>
        <w:t xml:space="preserve"> </w:t>
      </w:r>
      <w:r w:rsidRPr="007F0CE7">
        <w:rPr>
          <w:rFonts w:ascii="Arial" w:hAnsi="Arial" w:cs="Arial"/>
        </w:rPr>
        <w:t>10.1021/acs.joc.9b02605.</w:t>
      </w:r>
    </w:p>
    <w:p w14:paraId="59621AD7" w14:textId="39D9B1EB" w:rsidR="007F0CE7" w:rsidRDefault="007F0CE7" w:rsidP="00127AC7">
      <w:pPr>
        <w:spacing w:line="480" w:lineRule="auto"/>
        <w:jc w:val="both"/>
        <w:rPr>
          <w:rFonts w:ascii="Arial" w:hAnsi="Arial" w:cs="Arial"/>
        </w:rPr>
      </w:pPr>
      <w:r>
        <w:rPr>
          <w:rFonts w:ascii="Arial" w:hAnsi="Arial" w:cs="Arial"/>
        </w:rPr>
        <w:t xml:space="preserve">[38] </w:t>
      </w:r>
      <w:r w:rsidRPr="007F0CE7">
        <w:rPr>
          <w:rFonts w:ascii="Arial" w:hAnsi="Arial" w:cs="Arial"/>
        </w:rPr>
        <w:t>Yang, J.; Wang, G.; Chen, S.; Ma, B.; Zhou, H.; Song, M.; Liu, C.; Huo, C. Catalyst-Free, Visible-Light-Promoted S–H Insertion Reaction between Thiols and α-</w:t>
      </w:r>
      <w:proofErr w:type="spellStart"/>
      <w:r w:rsidRPr="007F0CE7">
        <w:rPr>
          <w:rFonts w:ascii="Arial" w:hAnsi="Arial" w:cs="Arial"/>
        </w:rPr>
        <w:t>Diazoesters</w:t>
      </w:r>
      <w:proofErr w:type="spellEnd"/>
      <w:r w:rsidRPr="007F0CE7">
        <w:rPr>
          <w:rFonts w:ascii="Arial" w:hAnsi="Arial" w:cs="Arial"/>
        </w:rPr>
        <w:t xml:space="preserve">. </w:t>
      </w:r>
      <w:r w:rsidRPr="007F0CE7">
        <w:rPr>
          <w:rFonts w:ascii="Arial" w:hAnsi="Arial" w:cs="Arial"/>
          <w:i/>
          <w:iCs/>
        </w:rPr>
        <w:t>Organic &amp; Biomolecular Chemistry</w:t>
      </w:r>
      <w:r w:rsidRPr="007F0CE7">
        <w:rPr>
          <w:rFonts w:ascii="Arial" w:hAnsi="Arial" w:cs="Arial"/>
        </w:rPr>
        <w:t xml:space="preserve"> </w:t>
      </w:r>
      <w:r w:rsidRPr="007F0CE7">
        <w:rPr>
          <w:rFonts w:ascii="Arial" w:hAnsi="Arial" w:cs="Arial"/>
          <w:b/>
          <w:bCs/>
        </w:rPr>
        <w:t>2020</w:t>
      </w:r>
      <w:r w:rsidRPr="007F0CE7">
        <w:rPr>
          <w:rFonts w:ascii="Arial" w:hAnsi="Arial" w:cs="Arial"/>
        </w:rPr>
        <w:t xml:space="preserve">, </w:t>
      </w:r>
      <w:r w:rsidRPr="007F0CE7">
        <w:rPr>
          <w:rFonts w:ascii="Arial" w:hAnsi="Arial" w:cs="Arial"/>
          <w:i/>
          <w:iCs/>
        </w:rPr>
        <w:t>18</w:t>
      </w:r>
      <w:r w:rsidRPr="007F0CE7">
        <w:rPr>
          <w:rFonts w:ascii="Arial" w:hAnsi="Arial" w:cs="Arial"/>
        </w:rPr>
        <w:t xml:space="preserve"> (46), 9494–9498. DOI:</w:t>
      </w:r>
      <w:r>
        <w:rPr>
          <w:rFonts w:ascii="Arial" w:hAnsi="Arial" w:cs="Arial"/>
        </w:rPr>
        <w:t xml:space="preserve"> </w:t>
      </w:r>
      <w:r w:rsidRPr="007F0CE7">
        <w:rPr>
          <w:rFonts w:ascii="Arial" w:hAnsi="Arial" w:cs="Arial"/>
        </w:rPr>
        <w:t>10.1039/d0ob02006k.</w:t>
      </w:r>
    </w:p>
    <w:p w14:paraId="52539327" w14:textId="412E7062" w:rsidR="007F0CE7" w:rsidRDefault="007F0CE7" w:rsidP="00127AC7">
      <w:pPr>
        <w:spacing w:line="480" w:lineRule="auto"/>
        <w:jc w:val="both"/>
        <w:rPr>
          <w:rFonts w:ascii="Arial" w:hAnsi="Arial" w:cs="Arial"/>
        </w:rPr>
      </w:pPr>
      <w:r>
        <w:rPr>
          <w:rFonts w:ascii="Arial" w:hAnsi="Arial" w:cs="Arial"/>
        </w:rPr>
        <w:t xml:space="preserve">[39] </w:t>
      </w:r>
      <w:r w:rsidRPr="007F0CE7">
        <w:rPr>
          <w:rFonts w:ascii="Arial" w:hAnsi="Arial" w:cs="Arial"/>
        </w:rPr>
        <w:t xml:space="preserve">Hua, T.-B.; Yang, Q.-Q.; Zou, Y.-Q. Recent Advances in Enantioselective Photochemical Reactions of Stabilized Diazo Compounds. </w:t>
      </w:r>
      <w:r w:rsidRPr="007F0CE7">
        <w:rPr>
          <w:rFonts w:ascii="Arial" w:hAnsi="Arial" w:cs="Arial"/>
          <w:i/>
          <w:iCs/>
        </w:rPr>
        <w:t>Molecules</w:t>
      </w:r>
      <w:r w:rsidRPr="007F0CE7">
        <w:rPr>
          <w:rFonts w:ascii="Arial" w:hAnsi="Arial" w:cs="Arial"/>
        </w:rPr>
        <w:t xml:space="preserve"> </w:t>
      </w:r>
      <w:r w:rsidRPr="007F0CE7">
        <w:rPr>
          <w:rFonts w:ascii="Arial" w:hAnsi="Arial" w:cs="Arial"/>
          <w:b/>
          <w:bCs/>
        </w:rPr>
        <w:t>2019</w:t>
      </w:r>
      <w:r w:rsidRPr="007F0CE7">
        <w:rPr>
          <w:rFonts w:ascii="Arial" w:hAnsi="Arial" w:cs="Arial"/>
        </w:rPr>
        <w:t xml:space="preserve">, </w:t>
      </w:r>
      <w:r w:rsidRPr="007F0CE7">
        <w:rPr>
          <w:rFonts w:ascii="Arial" w:hAnsi="Arial" w:cs="Arial"/>
          <w:i/>
          <w:iCs/>
        </w:rPr>
        <w:t>24</w:t>
      </w:r>
      <w:r w:rsidRPr="007F0CE7">
        <w:rPr>
          <w:rFonts w:ascii="Arial" w:hAnsi="Arial" w:cs="Arial"/>
        </w:rPr>
        <w:t xml:space="preserve"> (17), 3191. DOI:</w:t>
      </w:r>
      <w:r>
        <w:rPr>
          <w:rFonts w:ascii="Arial" w:hAnsi="Arial" w:cs="Arial"/>
        </w:rPr>
        <w:t xml:space="preserve"> </w:t>
      </w:r>
      <w:r w:rsidRPr="007F0CE7">
        <w:rPr>
          <w:rFonts w:ascii="Arial" w:hAnsi="Arial" w:cs="Arial"/>
        </w:rPr>
        <w:t>10.3390/molecules24173191.</w:t>
      </w:r>
    </w:p>
    <w:p w14:paraId="0D953884" w14:textId="1EC227FF" w:rsidR="007F0CE7" w:rsidRDefault="007F0CE7" w:rsidP="00127AC7">
      <w:pPr>
        <w:spacing w:line="480" w:lineRule="auto"/>
        <w:jc w:val="both"/>
        <w:rPr>
          <w:rFonts w:ascii="Arial" w:hAnsi="Arial" w:cs="Arial"/>
        </w:rPr>
      </w:pPr>
      <w:r>
        <w:rPr>
          <w:rFonts w:ascii="Arial" w:hAnsi="Arial" w:cs="Arial"/>
        </w:rPr>
        <w:lastRenderedPageBreak/>
        <w:t xml:space="preserve">[40] </w:t>
      </w:r>
      <w:r w:rsidRPr="007F0CE7">
        <w:rPr>
          <w:rFonts w:ascii="Arial" w:hAnsi="Arial" w:cs="Arial"/>
        </w:rPr>
        <w:t>Chen, Z.; Xie, Y.; Xuan, J. Visible Light</w:t>
      </w:r>
      <w:r w:rsidRPr="007F0CE7">
        <w:rPr>
          <w:rFonts w:ascii="Cambria Math" w:hAnsi="Cambria Math" w:cs="Cambria Math"/>
        </w:rPr>
        <w:t>‐</w:t>
      </w:r>
      <w:r w:rsidRPr="007F0CE7">
        <w:rPr>
          <w:rFonts w:ascii="Arial" w:hAnsi="Arial" w:cs="Arial"/>
        </w:rPr>
        <w:t xml:space="preserve">mediated </w:t>
      </w:r>
      <w:proofErr w:type="spellStart"/>
      <w:r w:rsidRPr="007F0CE7">
        <w:rPr>
          <w:rFonts w:ascii="Arial" w:hAnsi="Arial" w:cs="Arial"/>
        </w:rPr>
        <w:t>Cyclopropanation</w:t>
      </w:r>
      <w:proofErr w:type="spellEnd"/>
      <w:r w:rsidRPr="007F0CE7">
        <w:rPr>
          <w:rFonts w:ascii="Arial" w:hAnsi="Arial" w:cs="Arial"/>
        </w:rPr>
        <w:t xml:space="preserve">: Recent Progress. </w:t>
      </w:r>
      <w:r w:rsidRPr="007F0CE7">
        <w:rPr>
          <w:rFonts w:ascii="Arial" w:hAnsi="Arial" w:cs="Arial"/>
          <w:i/>
          <w:iCs/>
        </w:rPr>
        <w:t>European Journal of Organic Chemistry</w:t>
      </w:r>
      <w:r w:rsidRPr="007F0CE7">
        <w:rPr>
          <w:rFonts w:ascii="Arial" w:hAnsi="Arial" w:cs="Arial"/>
        </w:rPr>
        <w:t xml:space="preserve"> </w:t>
      </w:r>
      <w:r w:rsidRPr="007F0CE7">
        <w:rPr>
          <w:rFonts w:ascii="Arial" w:hAnsi="Arial" w:cs="Arial"/>
          <w:b/>
          <w:bCs/>
        </w:rPr>
        <w:t>2022</w:t>
      </w:r>
      <w:r w:rsidRPr="007F0CE7">
        <w:rPr>
          <w:rFonts w:ascii="Arial" w:hAnsi="Arial" w:cs="Arial"/>
        </w:rPr>
        <w:t xml:space="preserve">, </w:t>
      </w:r>
      <w:r w:rsidRPr="007F0CE7">
        <w:rPr>
          <w:rFonts w:ascii="Arial" w:hAnsi="Arial" w:cs="Arial"/>
          <w:i/>
          <w:iCs/>
        </w:rPr>
        <w:t>2022</w:t>
      </w:r>
      <w:r w:rsidRPr="007F0CE7">
        <w:rPr>
          <w:rFonts w:ascii="Arial" w:hAnsi="Arial" w:cs="Arial"/>
        </w:rPr>
        <w:t xml:space="preserve"> (44). DOI:</w:t>
      </w:r>
      <w:r>
        <w:rPr>
          <w:rFonts w:ascii="Arial" w:hAnsi="Arial" w:cs="Arial"/>
        </w:rPr>
        <w:t xml:space="preserve"> </w:t>
      </w:r>
      <w:r w:rsidRPr="007F0CE7">
        <w:rPr>
          <w:rFonts w:ascii="Arial" w:hAnsi="Arial" w:cs="Arial"/>
        </w:rPr>
        <w:t>10.1002/ejoc.202201066.</w:t>
      </w:r>
    </w:p>
    <w:p w14:paraId="24F1A3E5" w14:textId="40DB6F81" w:rsidR="007F0CE7" w:rsidRDefault="007F0CE7" w:rsidP="00127AC7">
      <w:pPr>
        <w:spacing w:line="480" w:lineRule="auto"/>
        <w:jc w:val="both"/>
        <w:rPr>
          <w:rFonts w:ascii="Arial" w:hAnsi="Arial" w:cs="Arial"/>
        </w:rPr>
      </w:pPr>
      <w:r>
        <w:rPr>
          <w:rFonts w:ascii="Arial" w:hAnsi="Arial" w:cs="Arial"/>
        </w:rPr>
        <w:t xml:space="preserve">[41] </w:t>
      </w:r>
      <w:proofErr w:type="spellStart"/>
      <w:r w:rsidRPr="007F0CE7">
        <w:rPr>
          <w:rFonts w:ascii="Arial" w:hAnsi="Arial" w:cs="Arial"/>
        </w:rPr>
        <w:t>Langletz</w:t>
      </w:r>
      <w:proofErr w:type="spellEnd"/>
      <w:r w:rsidRPr="007F0CE7">
        <w:rPr>
          <w:rFonts w:ascii="Arial" w:hAnsi="Arial" w:cs="Arial"/>
        </w:rPr>
        <w:t xml:space="preserve">, T.; </w:t>
      </w:r>
      <w:proofErr w:type="spellStart"/>
      <w:r w:rsidRPr="007F0CE7">
        <w:rPr>
          <w:rFonts w:ascii="Arial" w:hAnsi="Arial" w:cs="Arial"/>
        </w:rPr>
        <w:t>Empel</w:t>
      </w:r>
      <w:proofErr w:type="spellEnd"/>
      <w:r w:rsidRPr="007F0CE7">
        <w:rPr>
          <w:rFonts w:ascii="Arial" w:hAnsi="Arial" w:cs="Arial"/>
        </w:rPr>
        <w:t xml:space="preserve">, C.; Jana, S.; Koenigs, R. M. </w:t>
      </w:r>
      <w:proofErr w:type="spellStart"/>
      <w:r w:rsidRPr="007F0CE7">
        <w:rPr>
          <w:rFonts w:ascii="Arial" w:hAnsi="Arial" w:cs="Arial"/>
        </w:rPr>
        <w:t>Stereoconvergent</w:t>
      </w:r>
      <w:proofErr w:type="spellEnd"/>
      <w:r w:rsidRPr="007F0CE7">
        <w:rPr>
          <w:rFonts w:ascii="Arial" w:hAnsi="Arial" w:cs="Arial"/>
        </w:rPr>
        <w:t xml:space="preserve">, Photocatalytic </w:t>
      </w:r>
      <w:proofErr w:type="spellStart"/>
      <w:r w:rsidRPr="007F0CE7">
        <w:rPr>
          <w:rFonts w:ascii="Arial" w:hAnsi="Arial" w:cs="Arial"/>
        </w:rPr>
        <w:t>Cyclopropanation</w:t>
      </w:r>
      <w:proofErr w:type="spellEnd"/>
      <w:r w:rsidRPr="007F0CE7">
        <w:rPr>
          <w:rFonts w:ascii="Arial" w:hAnsi="Arial" w:cs="Arial"/>
        </w:rPr>
        <w:t xml:space="preserve"> Reactions of β-Substituted </w:t>
      </w:r>
      <w:proofErr w:type="spellStart"/>
      <w:r w:rsidRPr="007F0CE7">
        <w:rPr>
          <w:rFonts w:ascii="Arial" w:hAnsi="Arial" w:cs="Arial"/>
        </w:rPr>
        <w:t>Styrenes</w:t>
      </w:r>
      <w:proofErr w:type="spellEnd"/>
      <w:r w:rsidRPr="007F0CE7">
        <w:rPr>
          <w:rFonts w:ascii="Arial" w:hAnsi="Arial" w:cs="Arial"/>
        </w:rPr>
        <w:t xml:space="preserve"> with Ethyl Diazoacetate. </w:t>
      </w:r>
      <w:r w:rsidRPr="007F0CE7">
        <w:rPr>
          <w:rFonts w:ascii="Arial" w:hAnsi="Arial" w:cs="Arial"/>
          <w:i/>
          <w:iCs/>
        </w:rPr>
        <w:t>Tetrahedron Chem</w:t>
      </w:r>
      <w:r w:rsidRPr="007F0CE7">
        <w:rPr>
          <w:rFonts w:ascii="Arial" w:hAnsi="Arial" w:cs="Arial"/>
        </w:rPr>
        <w:t xml:space="preserve"> </w:t>
      </w:r>
      <w:r w:rsidRPr="007F0CE7">
        <w:rPr>
          <w:rFonts w:ascii="Arial" w:hAnsi="Arial" w:cs="Arial"/>
          <w:b/>
          <w:bCs/>
        </w:rPr>
        <w:t>2022</w:t>
      </w:r>
      <w:r w:rsidRPr="007F0CE7">
        <w:rPr>
          <w:rFonts w:ascii="Arial" w:hAnsi="Arial" w:cs="Arial"/>
        </w:rPr>
        <w:t xml:space="preserve">, </w:t>
      </w:r>
      <w:r w:rsidRPr="007F0CE7">
        <w:rPr>
          <w:rFonts w:ascii="Arial" w:hAnsi="Arial" w:cs="Arial"/>
          <w:i/>
          <w:iCs/>
        </w:rPr>
        <w:t>3</w:t>
      </w:r>
      <w:r w:rsidRPr="007F0CE7">
        <w:rPr>
          <w:rFonts w:ascii="Arial" w:hAnsi="Arial" w:cs="Arial"/>
        </w:rPr>
        <w:t>, 100024. DOI:</w:t>
      </w:r>
      <w:r>
        <w:rPr>
          <w:rFonts w:ascii="Arial" w:hAnsi="Arial" w:cs="Arial"/>
        </w:rPr>
        <w:t xml:space="preserve"> </w:t>
      </w:r>
      <w:r w:rsidRPr="007F0CE7">
        <w:rPr>
          <w:rFonts w:ascii="Arial" w:hAnsi="Arial" w:cs="Arial"/>
        </w:rPr>
        <w:t>10.1016/j.tchem.2022.100024.</w:t>
      </w:r>
    </w:p>
    <w:p w14:paraId="7BE69CAE" w14:textId="2A4F7854" w:rsidR="007F0CE7" w:rsidRDefault="007F0CE7" w:rsidP="00127AC7">
      <w:pPr>
        <w:spacing w:line="480" w:lineRule="auto"/>
        <w:jc w:val="both"/>
        <w:rPr>
          <w:rFonts w:ascii="Arial" w:hAnsi="Arial" w:cs="Arial"/>
        </w:rPr>
      </w:pPr>
      <w:r>
        <w:rPr>
          <w:rFonts w:ascii="Arial" w:hAnsi="Arial" w:cs="Arial"/>
        </w:rPr>
        <w:t xml:space="preserve">[42] </w:t>
      </w:r>
      <w:r w:rsidRPr="007F0CE7">
        <w:rPr>
          <w:rFonts w:ascii="Arial" w:hAnsi="Arial" w:cs="Arial"/>
        </w:rPr>
        <w:t xml:space="preserve">Jana, S.; Pei, C.; </w:t>
      </w:r>
      <w:proofErr w:type="spellStart"/>
      <w:r w:rsidRPr="007F0CE7">
        <w:rPr>
          <w:rFonts w:ascii="Arial" w:hAnsi="Arial" w:cs="Arial"/>
        </w:rPr>
        <w:t>Empel</w:t>
      </w:r>
      <w:proofErr w:type="spellEnd"/>
      <w:r w:rsidRPr="007F0CE7">
        <w:rPr>
          <w:rFonts w:ascii="Arial" w:hAnsi="Arial" w:cs="Arial"/>
        </w:rPr>
        <w:t xml:space="preserve">, C.; Koenigs, R. M. Photochemical Carbene Transfer Reactions of Aryl/Aryl Diazoalkanes—Experiment and Theory**. </w:t>
      </w:r>
      <w:proofErr w:type="spellStart"/>
      <w:r w:rsidRPr="007F0CE7">
        <w:rPr>
          <w:rFonts w:ascii="Arial" w:hAnsi="Arial" w:cs="Arial"/>
          <w:i/>
          <w:iCs/>
        </w:rPr>
        <w:t>Angewandte</w:t>
      </w:r>
      <w:proofErr w:type="spellEnd"/>
      <w:r w:rsidRPr="007F0CE7">
        <w:rPr>
          <w:rFonts w:ascii="Arial" w:hAnsi="Arial" w:cs="Arial"/>
          <w:i/>
          <w:iCs/>
        </w:rPr>
        <w:t xml:space="preserve"> </w:t>
      </w:r>
      <w:proofErr w:type="spellStart"/>
      <w:r w:rsidRPr="007F0CE7">
        <w:rPr>
          <w:rFonts w:ascii="Arial" w:hAnsi="Arial" w:cs="Arial"/>
          <w:i/>
          <w:iCs/>
        </w:rPr>
        <w:t>Chemie</w:t>
      </w:r>
      <w:proofErr w:type="spellEnd"/>
      <w:r w:rsidRPr="007F0CE7">
        <w:rPr>
          <w:rFonts w:ascii="Arial" w:hAnsi="Arial" w:cs="Arial"/>
          <w:i/>
          <w:iCs/>
        </w:rPr>
        <w:t xml:space="preserve"> International Edition</w:t>
      </w:r>
      <w:r w:rsidRPr="007F0CE7">
        <w:rPr>
          <w:rFonts w:ascii="Arial" w:hAnsi="Arial" w:cs="Arial"/>
        </w:rPr>
        <w:t xml:space="preserve"> </w:t>
      </w:r>
      <w:r w:rsidRPr="007F0CE7">
        <w:rPr>
          <w:rFonts w:ascii="Arial" w:hAnsi="Arial" w:cs="Arial"/>
          <w:b/>
          <w:bCs/>
        </w:rPr>
        <w:t>2021</w:t>
      </w:r>
      <w:r w:rsidRPr="007F0CE7">
        <w:rPr>
          <w:rFonts w:ascii="Arial" w:hAnsi="Arial" w:cs="Arial"/>
        </w:rPr>
        <w:t xml:space="preserve">, </w:t>
      </w:r>
      <w:r w:rsidRPr="007F0CE7">
        <w:rPr>
          <w:rFonts w:ascii="Arial" w:hAnsi="Arial" w:cs="Arial"/>
          <w:i/>
          <w:iCs/>
        </w:rPr>
        <w:t>60</w:t>
      </w:r>
      <w:r w:rsidRPr="007F0CE7">
        <w:rPr>
          <w:rFonts w:ascii="Arial" w:hAnsi="Arial" w:cs="Arial"/>
        </w:rPr>
        <w:t xml:space="preserve"> (24), 13271–13279. DOI:</w:t>
      </w:r>
      <w:r>
        <w:rPr>
          <w:rFonts w:ascii="Arial" w:hAnsi="Arial" w:cs="Arial"/>
        </w:rPr>
        <w:t xml:space="preserve"> </w:t>
      </w:r>
      <w:r w:rsidRPr="007F0CE7">
        <w:rPr>
          <w:rFonts w:ascii="Arial" w:hAnsi="Arial" w:cs="Arial"/>
        </w:rPr>
        <w:t>10.1002/anie.202100299.</w:t>
      </w:r>
    </w:p>
    <w:p w14:paraId="23FB737E" w14:textId="3075E4C4" w:rsidR="007F0CE7" w:rsidRDefault="007F0CE7" w:rsidP="00127AC7">
      <w:pPr>
        <w:spacing w:line="480" w:lineRule="auto"/>
        <w:jc w:val="both"/>
        <w:rPr>
          <w:rFonts w:ascii="Arial" w:hAnsi="Arial" w:cs="Arial"/>
        </w:rPr>
      </w:pPr>
      <w:r>
        <w:rPr>
          <w:rFonts w:ascii="Arial" w:hAnsi="Arial" w:cs="Arial"/>
        </w:rPr>
        <w:t xml:space="preserve">[43] </w:t>
      </w:r>
      <w:r w:rsidRPr="007F0CE7">
        <w:rPr>
          <w:rFonts w:ascii="Arial" w:hAnsi="Arial" w:cs="Arial"/>
        </w:rPr>
        <w:t xml:space="preserve">Bao, M.; </w:t>
      </w:r>
      <w:proofErr w:type="spellStart"/>
      <w:r w:rsidRPr="007F0CE7">
        <w:rPr>
          <w:rFonts w:ascii="Arial" w:hAnsi="Arial" w:cs="Arial"/>
        </w:rPr>
        <w:t>Łuczak</w:t>
      </w:r>
      <w:proofErr w:type="spellEnd"/>
      <w:r w:rsidRPr="007F0CE7">
        <w:rPr>
          <w:rFonts w:ascii="Arial" w:hAnsi="Arial" w:cs="Arial"/>
        </w:rPr>
        <w:t xml:space="preserve">, K.; </w:t>
      </w:r>
      <w:proofErr w:type="spellStart"/>
      <w:r w:rsidRPr="007F0CE7">
        <w:rPr>
          <w:rFonts w:ascii="Arial" w:hAnsi="Arial" w:cs="Arial"/>
        </w:rPr>
        <w:t>Chaładaj</w:t>
      </w:r>
      <w:proofErr w:type="spellEnd"/>
      <w:r w:rsidRPr="007F0CE7">
        <w:rPr>
          <w:rFonts w:ascii="Arial" w:hAnsi="Arial" w:cs="Arial"/>
        </w:rPr>
        <w:t xml:space="preserve">, W.; Baird, M.; </w:t>
      </w:r>
      <w:proofErr w:type="spellStart"/>
      <w:r w:rsidRPr="007F0CE7">
        <w:rPr>
          <w:rFonts w:ascii="Arial" w:hAnsi="Arial" w:cs="Arial"/>
        </w:rPr>
        <w:t>Gryko</w:t>
      </w:r>
      <w:proofErr w:type="spellEnd"/>
      <w:r w:rsidRPr="007F0CE7">
        <w:rPr>
          <w:rFonts w:ascii="Arial" w:hAnsi="Arial" w:cs="Arial"/>
        </w:rPr>
        <w:t xml:space="preserve">, D.; Doyle, M. P. Photo-Cycloaddition Reactions of </w:t>
      </w:r>
      <w:proofErr w:type="spellStart"/>
      <w:r w:rsidRPr="007F0CE7">
        <w:rPr>
          <w:rFonts w:ascii="Arial" w:hAnsi="Arial" w:cs="Arial"/>
        </w:rPr>
        <w:t>Vinyldiazo</w:t>
      </w:r>
      <w:proofErr w:type="spellEnd"/>
      <w:r w:rsidRPr="007F0CE7">
        <w:rPr>
          <w:rFonts w:ascii="Arial" w:hAnsi="Arial" w:cs="Arial"/>
        </w:rPr>
        <w:t xml:space="preserve"> Compounds. </w:t>
      </w:r>
      <w:r w:rsidRPr="007F0CE7">
        <w:rPr>
          <w:rFonts w:ascii="Arial" w:hAnsi="Arial" w:cs="Arial"/>
          <w:i/>
          <w:iCs/>
        </w:rPr>
        <w:t>Nature Communications</w:t>
      </w:r>
      <w:r w:rsidRPr="007F0CE7">
        <w:rPr>
          <w:rFonts w:ascii="Arial" w:hAnsi="Arial" w:cs="Arial"/>
        </w:rPr>
        <w:t xml:space="preserve"> </w:t>
      </w:r>
      <w:r w:rsidRPr="007F0CE7">
        <w:rPr>
          <w:rFonts w:ascii="Arial" w:hAnsi="Arial" w:cs="Arial"/>
          <w:b/>
          <w:bCs/>
        </w:rPr>
        <w:t>2024</w:t>
      </w:r>
      <w:r w:rsidRPr="007F0CE7">
        <w:rPr>
          <w:rFonts w:ascii="Arial" w:hAnsi="Arial" w:cs="Arial"/>
        </w:rPr>
        <w:t xml:space="preserve">, </w:t>
      </w:r>
      <w:r w:rsidRPr="007F0CE7">
        <w:rPr>
          <w:rFonts w:ascii="Arial" w:hAnsi="Arial" w:cs="Arial"/>
          <w:i/>
          <w:iCs/>
        </w:rPr>
        <w:t>15</w:t>
      </w:r>
      <w:r w:rsidRPr="007F0CE7">
        <w:rPr>
          <w:rFonts w:ascii="Arial" w:hAnsi="Arial" w:cs="Arial"/>
        </w:rPr>
        <w:t xml:space="preserve"> (1). DOI:</w:t>
      </w:r>
      <w:r>
        <w:rPr>
          <w:rFonts w:ascii="Arial" w:hAnsi="Arial" w:cs="Arial"/>
        </w:rPr>
        <w:t xml:space="preserve"> </w:t>
      </w:r>
      <w:r w:rsidRPr="007F0CE7">
        <w:rPr>
          <w:rFonts w:ascii="Arial" w:hAnsi="Arial" w:cs="Arial"/>
        </w:rPr>
        <w:t>10.1038/s41467-024-48274-5.</w:t>
      </w:r>
    </w:p>
    <w:p w14:paraId="6F2F7722" w14:textId="5E661FB4" w:rsidR="007F0CE7" w:rsidRDefault="007F0CE7" w:rsidP="00127AC7">
      <w:pPr>
        <w:spacing w:line="480" w:lineRule="auto"/>
        <w:jc w:val="both"/>
        <w:rPr>
          <w:rFonts w:ascii="Arial" w:hAnsi="Arial" w:cs="Arial"/>
        </w:rPr>
      </w:pPr>
      <w:r>
        <w:rPr>
          <w:rFonts w:ascii="Arial" w:hAnsi="Arial" w:cs="Arial"/>
        </w:rPr>
        <w:t xml:space="preserve">[44] </w:t>
      </w:r>
      <w:r w:rsidRPr="007F0CE7">
        <w:rPr>
          <w:rFonts w:ascii="Arial" w:hAnsi="Arial" w:cs="Arial"/>
        </w:rPr>
        <w:t xml:space="preserve">Saha, A.; Sen, C.; Guin, S.; Das, C.; Maiti, D.; Sen, S.; Maiti, D. Photoinduced [3+2] Cycloaddition of Carbenes and Nitriles: A Versatile Approach to Oxazole Synthesis. </w:t>
      </w:r>
      <w:proofErr w:type="spellStart"/>
      <w:r w:rsidRPr="007F0CE7">
        <w:rPr>
          <w:rFonts w:ascii="Arial" w:hAnsi="Arial" w:cs="Arial"/>
          <w:i/>
          <w:iCs/>
        </w:rPr>
        <w:t>Angewandte</w:t>
      </w:r>
      <w:proofErr w:type="spellEnd"/>
      <w:r w:rsidRPr="007F0CE7">
        <w:rPr>
          <w:rFonts w:ascii="Arial" w:hAnsi="Arial" w:cs="Arial"/>
          <w:i/>
          <w:iCs/>
        </w:rPr>
        <w:t xml:space="preserve"> </w:t>
      </w:r>
      <w:proofErr w:type="spellStart"/>
      <w:r w:rsidRPr="007F0CE7">
        <w:rPr>
          <w:rFonts w:ascii="Arial" w:hAnsi="Arial" w:cs="Arial"/>
          <w:i/>
          <w:iCs/>
        </w:rPr>
        <w:t>Chemie</w:t>
      </w:r>
      <w:proofErr w:type="spellEnd"/>
      <w:r w:rsidRPr="007F0CE7">
        <w:rPr>
          <w:rFonts w:ascii="Arial" w:hAnsi="Arial" w:cs="Arial"/>
          <w:i/>
          <w:iCs/>
        </w:rPr>
        <w:t xml:space="preserve"> International Edition</w:t>
      </w:r>
      <w:r w:rsidRPr="007F0CE7">
        <w:rPr>
          <w:rFonts w:ascii="Arial" w:hAnsi="Arial" w:cs="Arial"/>
        </w:rPr>
        <w:t xml:space="preserve"> </w:t>
      </w:r>
      <w:r w:rsidRPr="007F0CE7">
        <w:rPr>
          <w:rFonts w:ascii="Arial" w:hAnsi="Arial" w:cs="Arial"/>
          <w:b/>
          <w:bCs/>
        </w:rPr>
        <w:t>2023</w:t>
      </w:r>
      <w:r w:rsidRPr="007F0CE7">
        <w:rPr>
          <w:rFonts w:ascii="Arial" w:hAnsi="Arial" w:cs="Arial"/>
        </w:rPr>
        <w:t xml:space="preserve">, </w:t>
      </w:r>
      <w:r w:rsidRPr="007F0CE7">
        <w:rPr>
          <w:rFonts w:ascii="Arial" w:hAnsi="Arial" w:cs="Arial"/>
          <w:i/>
          <w:iCs/>
        </w:rPr>
        <w:t>62</w:t>
      </w:r>
      <w:r w:rsidRPr="007F0CE7">
        <w:rPr>
          <w:rFonts w:ascii="Arial" w:hAnsi="Arial" w:cs="Arial"/>
        </w:rPr>
        <w:t xml:space="preserve"> (48). DOI:</w:t>
      </w:r>
      <w:r>
        <w:rPr>
          <w:rFonts w:ascii="Arial" w:hAnsi="Arial" w:cs="Arial"/>
        </w:rPr>
        <w:t xml:space="preserve"> </w:t>
      </w:r>
      <w:r w:rsidRPr="007F0CE7">
        <w:rPr>
          <w:rFonts w:ascii="Arial" w:hAnsi="Arial" w:cs="Arial"/>
        </w:rPr>
        <w:t>10.1002/anie.202308916.</w:t>
      </w:r>
    </w:p>
    <w:p w14:paraId="0999BCF3" w14:textId="762D68C9" w:rsidR="007F0CE7" w:rsidRDefault="007F0CE7" w:rsidP="00127AC7">
      <w:pPr>
        <w:spacing w:line="480" w:lineRule="auto"/>
        <w:jc w:val="both"/>
        <w:rPr>
          <w:rFonts w:ascii="Arial" w:hAnsi="Arial" w:cs="Arial"/>
        </w:rPr>
      </w:pPr>
      <w:r>
        <w:rPr>
          <w:rFonts w:ascii="Arial" w:hAnsi="Arial" w:cs="Arial"/>
        </w:rPr>
        <w:t xml:space="preserve">[45] </w:t>
      </w:r>
      <w:r w:rsidRPr="007F0CE7">
        <w:rPr>
          <w:rFonts w:ascii="Arial" w:hAnsi="Arial" w:cs="Arial"/>
        </w:rPr>
        <w:t xml:space="preserve">Zhang, Y.; Li, Y.; Ni, S.-F.; Li, J.-P.; Xia, D.; Han, X.; Lin, J.; Wang, J.; Das, S.; Zhang, W.-D. Visible-Light-Induced [3+2] Cycloadditions of Donor/Donor Diazo Intermediates with Alkenes to Achieve (Spiro)-Pyrazolines and Pyrazoles. </w:t>
      </w:r>
      <w:r w:rsidRPr="007F0CE7">
        <w:rPr>
          <w:rFonts w:ascii="Arial" w:hAnsi="Arial" w:cs="Arial"/>
          <w:i/>
          <w:iCs/>
        </w:rPr>
        <w:t>Chemical Science</w:t>
      </w:r>
      <w:r w:rsidRPr="007F0CE7">
        <w:rPr>
          <w:rFonts w:ascii="Arial" w:hAnsi="Arial" w:cs="Arial"/>
        </w:rPr>
        <w:t xml:space="preserve"> </w:t>
      </w:r>
      <w:r w:rsidRPr="007F0CE7">
        <w:rPr>
          <w:rFonts w:ascii="Arial" w:hAnsi="Arial" w:cs="Arial"/>
          <w:b/>
          <w:bCs/>
        </w:rPr>
        <w:t>2023</w:t>
      </w:r>
      <w:r w:rsidRPr="007F0CE7">
        <w:rPr>
          <w:rFonts w:ascii="Arial" w:hAnsi="Arial" w:cs="Arial"/>
        </w:rPr>
        <w:t xml:space="preserve">, </w:t>
      </w:r>
      <w:r w:rsidRPr="007F0CE7">
        <w:rPr>
          <w:rFonts w:ascii="Arial" w:hAnsi="Arial" w:cs="Arial"/>
          <w:i/>
          <w:iCs/>
        </w:rPr>
        <w:t>14</w:t>
      </w:r>
      <w:r w:rsidRPr="007F0CE7">
        <w:rPr>
          <w:rFonts w:ascii="Arial" w:hAnsi="Arial" w:cs="Arial"/>
        </w:rPr>
        <w:t xml:space="preserve"> (38), 10411–10419. DOI:</w:t>
      </w:r>
      <w:r>
        <w:rPr>
          <w:rFonts w:ascii="Arial" w:hAnsi="Arial" w:cs="Arial"/>
        </w:rPr>
        <w:t xml:space="preserve"> </w:t>
      </w:r>
      <w:r w:rsidRPr="007F0CE7">
        <w:rPr>
          <w:rFonts w:ascii="Arial" w:hAnsi="Arial" w:cs="Arial"/>
        </w:rPr>
        <w:t>10.1039/d3sc04188c.</w:t>
      </w:r>
    </w:p>
    <w:p w14:paraId="462D39DF" w14:textId="7999DCEB" w:rsidR="007F0CE7" w:rsidRDefault="007F0CE7" w:rsidP="00127AC7">
      <w:pPr>
        <w:spacing w:line="480" w:lineRule="auto"/>
        <w:jc w:val="both"/>
        <w:rPr>
          <w:rFonts w:ascii="Arial" w:hAnsi="Arial" w:cs="Arial"/>
        </w:rPr>
      </w:pPr>
      <w:r>
        <w:rPr>
          <w:rFonts w:ascii="Arial" w:hAnsi="Arial" w:cs="Arial"/>
        </w:rPr>
        <w:t xml:space="preserve">[46] </w:t>
      </w:r>
      <w:r w:rsidRPr="007F0CE7">
        <w:rPr>
          <w:rFonts w:ascii="Arial" w:hAnsi="Arial" w:cs="Arial"/>
        </w:rPr>
        <w:t xml:space="preserve">Ciszewski, Ł. W.; Rybicka-Jasińska, K.; </w:t>
      </w:r>
      <w:proofErr w:type="spellStart"/>
      <w:r w:rsidRPr="007F0CE7">
        <w:rPr>
          <w:rFonts w:ascii="Arial" w:hAnsi="Arial" w:cs="Arial"/>
        </w:rPr>
        <w:t>Gryko</w:t>
      </w:r>
      <w:proofErr w:type="spellEnd"/>
      <w:r w:rsidRPr="007F0CE7">
        <w:rPr>
          <w:rFonts w:ascii="Arial" w:hAnsi="Arial" w:cs="Arial"/>
        </w:rPr>
        <w:t xml:space="preserve">, D. Recent Developments in Photochemical Reactions of Diazo Compounds. </w:t>
      </w:r>
      <w:r w:rsidRPr="007F0CE7">
        <w:rPr>
          <w:rFonts w:ascii="Arial" w:hAnsi="Arial" w:cs="Arial"/>
          <w:i/>
          <w:iCs/>
        </w:rPr>
        <w:t>Organic &amp; Biomolecular Chemistry</w:t>
      </w:r>
      <w:r w:rsidRPr="007F0CE7">
        <w:rPr>
          <w:rFonts w:ascii="Arial" w:hAnsi="Arial" w:cs="Arial"/>
        </w:rPr>
        <w:t xml:space="preserve"> </w:t>
      </w:r>
      <w:r w:rsidRPr="007F0CE7">
        <w:rPr>
          <w:rFonts w:ascii="Arial" w:hAnsi="Arial" w:cs="Arial"/>
          <w:b/>
          <w:bCs/>
        </w:rPr>
        <w:t>2019</w:t>
      </w:r>
      <w:r w:rsidRPr="007F0CE7">
        <w:rPr>
          <w:rFonts w:ascii="Arial" w:hAnsi="Arial" w:cs="Arial"/>
        </w:rPr>
        <w:t xml:space="preserve">, </w:t>
      </w:r>
      <w:r w:rsidRPr="007F0CE7">
        <w:rPr>
          <w:rFonts w:ascii="Arial" w:hAnsi="Arial" w:cs="Arial"/>
          <w:i/>
          <w:iCs/>
        </w:rPr>
        <w:t>17</w:t>
      </w:r>
      <w:r w:rsidRPr="007F0CE7">
        <w:rPr>
          <w:rFonts w:ascii="Arial" w:hAnsi="Arial" w:cs="Arial"/>
        </w:rPr>
        <w:t xml:space="preserve"> (3), 432–448. DOI:</w:t>
      </w:r>
      <w:r>
        <w:rPr>
          <w:rFonts w:ascii="Arial" w:hAnsi="Arial" w:cs="Arial"/>
        </w:rPr>
        <w:t xml:space="preserve"> </w:t>
      </w:r>
      <w:r w:rsidRPr="007F0CE7">
        <w:rPr>
          <w:rFonts w:ascii="Arial" w:hAnsi="Arial" w:cs="Arial"/>
        </w:rPr>
        <w:t>10.1039/c8ob02703j.</w:t>
      </w:r>
    </w:p>
    <w:p w14:paraId="55503B16" w14:textId="552CE5B7" w:rsidR="007F0CE7" w:rsidRDefault="007F0CE7" w:rsidP="00127AC7">
      <w:pPr>
        <w:spacing w:line="480" w:lineRule="auto"/>
        <w:jc w:val="both"/>
        <w:rPr>
          <w:rFonts w:ascii="Arial" w:hAnsi="Arial" w:cs="Arial"/>
        </w:rPr>
      </w:pPr>
      <w:r>
        <w:rPr>
          <w:rFonts w:ascii="Arial" w:hAnsi="Arial" w:cs="Arial"/>
        </w:rPr>
        <w:t xml:space="preserve">[47] </w:t>
      </w:r>
      <w:r w:rsidRPr="007F0CE7">
        <w:rPr>
          <w:rFonts w:ascii="Arial" w:hAnsi="Arial" w:cs="Arial"/>
        </w:rPr>
        <w:t xml:space="preserve">Edgar, L. J.; Dasgupta, S.; Nitz, M. Protecting-Group-Free Synthesis of Glycosyl 1–Phosphates. </w:t>
      </w:r>
      <w:r w:rsidRPr="007F0CE7">
        <w:rPr>
          <w:rFonts w:ascii="Arial" w:hAnsi="Arial" w:cs="Arial"/>
          <w:i/>
          <w:iCs/>
        </w:rPr>
        <w:t>Organic Letters</w:t>
      </w:r>
      <w:r w:rsidRPr="007F0CE7">
        <w:rPr>
          <w:rFonts w:ascii="Arial" w:hAnsi="Arial" w:cs="Arial"/>
        </w:rPr>
        <w:t xml:space="preserve"> </w:t>
      </w:r>
      <w:r w:rsidRPr="007F0CE7">
        <w:rPr>
          <w:rFonts w:ascii="Arial" w:hAnsi="Arial" w:cs="Arial"/>
          <w:b/>
          <w:bCs/>
        </w:rPr>
        <w:t>2012</w:t>
      </w:r>
      <w:r w:rsidRPr="007F0CE7">
        <w:rPr>
          <w:rFonts w:ascii="Arial" w:hAnsi="Arial" w:cs="Arial"/>
        </w:rPr>
        <w:t xml:space="preserve">, </w:t>
      </w:r>
      <w:r w:rsidRPr="007F0CE7">
        <w:rPr>
          <w:rFonts w:ascii="Arial" w:hAnsi="Arial" w:cs="Arial"/>
          <w:i/>
          <w:iCs/>
        </w:rPr>
        <w:t>14</w:t>
      </w:r>
      <w:r w:rsidRPr="007F0CE7">
        <w:rPr>
          <w:rFonts w:ascii="Arial" w:hAnsi="Arial" w:cs="Arial"/>
        </w:rPr>
        <w:t xml:space="preserve"> (16), 4226–4229. DOI:</w:t>
      </w:r>
      <w:r>
        <w:rPr>
          <w:rFonts w:ascii="Arial" w:hAnsi="Arial" w:cs="Arial"/>
        </w:rPr>
        <w:t xml:space="preserve"> </w:t>
      </w:r>
      <w:r w:rsidRPr="007F0CE7">
        <w:rPr>
          <w:rFonts w:ascii="Arial" w:hAnsi="Arial" w:cs="Arial"/>
        </w:rPr>
        <w:t>10.1021/ol3019083.</w:t>
      </w:r>
    </w:p>
    <w:p w14:paraId="51FF6704" w14:textId="3C552B77" w:rsidR="007F0CE7" w:rsidRDefault="007F0CE7" w:rsidP="00127AC7">
      <w:pPr>
        <w:spacing w:line="480" w:lineRule="auto"/>
        <w:jc w:val="both"/>
        <w:rPr>
          <w:rFonts w:ascii="Arial" w:hAnsi="Arial" w:cs="Arial"/>
        </w:rPr>
      </w:pPr>
      <w:r>
        <w:rPr>
          <w:rFonts w:ascii="Arial" w:hAnsi="Arial" w:cs="Arial"/>
        </w:rPr>
        <w:lastRenderedPageBreak/>
        <w:t xml:space="preserve">[48] </w:t>
      </w:r>
      <w:r w:rsidR="009A54D2" w:rsidRPr="009A54D2">
        <w:rPr>
          <w:rFonts w:ascii="Arial" w:hAnsi="Arial" w:cs="Arial"/>
        </w:rPr>
        <w:t xml:space="preserve">Briner, K.; </w:t>
      </w:r>
      <w:proofErr w:type="spellStart"/>
      <w:r w:rsidR="009A54D2" w:rsidRPr="009A54D2">
        <w:rPr>
          <w:rFonts w:ascii="Arial" w:hAnsi="Arial" w:cs="Arial"/>
        </w:rPr>
        <w:t>Vasella</w:t>
      </w:r>
      <w:proofErr w:type="spellEnd"/>
      <w:r w:rsidR="009A54D2" w:rsidRPr="009A54D2">
        <w:rPr>
          <w:rFonts w:ascii="Arial" w:hAnsi="Arial" w:cs="Arial"/>
        </w:rPr>
        <w:t xml:space="preserve">, A. </w:t>
      </w:r>
      <w:proofErr w:type="spellStart"/>
      <w:r w:rsidR="009A54D2" w:rsidRPr="009A54D2">
        <w:rPr>
          <w:rFonts w:ascii="Arial" w:hAnsi="Arial" w:cs="Arial"/>
        </w:rPr>
        <w:t>Glycosylidene</w:t>
      </w:r>
      <w:proofErr w:type="spellEnd"/>
      <w:r w:rsidR="009A54D2" w:rsidRPr="009A54D2">
        <w:rPr>
          <w:rFonts w:ascii="Arial" w:hAnsi="Arial" w:cs="Arial"/>
        </w:rPr>
        <w:t xml:space="preserve"> Carbenes a New Approach to Glycoside Synthesis. Part 1. Preparation of </w:t>
      </w:r>
      <w:proofErr w:type="spellStart"/>
      <w:r w:rsidR="009A54D2" w:rsidRPr="009A54D2">
        <w:rPr>
          <w:rFonts w:ascii="Arial" w:hAnsi="Arial" w:cs="Arial"/>
        </w:rPr>
        <w:t>Glycosylidene</w:t>
      </w:r>
      <w:proofErr w:type="spellEnd"/>
      <w:r w:rsidR="009A54D2" w:rsidRPr="009A54D2">
        <w:rPr>
          <w:rFonts w:ascii="Cambria Math" w:hAnsi="Cambria Math" w:cs="Cambria Math"/>
        </w:rPr>
        <w:t>‐</w:t>
      </w:r>
      <w:r w:rsidR="009A54D2" w:rsidRPr="009A54D2">
        <w:rPr>
          <w:rFonts w:ascii="Arial" w:hAnsi="Arial" w:cs="Arial"/>
        </w:rPr>
        <w:t xml:space="preserve">derived Diaziridines and Diazirines. </w:t>
      </w:r>
      <w:r w:rsidR="009A54D2" w:rsidRPr="009A54D2">
        <w:rPr>
          <w:rFonts w:ascii="Arial" w:hAnsi="Arial" w:cs="Arial"/>
          <w:i/>
          <w:iCs/>
        </w:rPr>
        <w:t>Helvetica Chimica Acta</w:t>
      </w:r>
      <w:r w:rsidR="009A54D2" w:rsidRPr="009A54D2">
        <w:rPr>
          <w:rFonts w:ascii="Arial" w:hAnsi="Arial" w:cs="Arial"/>
        </w:rPr>
        <w:t xml:space="preserve"> </w:t>
      </w:r>
      <w:r w:rsidR="009A54D2" w:rsidRPr="009A54D2">
        <w:rPr>
          <w:rFonts w:ascii="Arial" w:hAnsi="Arial" w:cs="Arial"/>
          <w:b/>
          <w:bCs/>
        </w:rPr>
        <w:t>1989</w:t>
      </w:r>
      <w:r w:rsidR="009A54D2" w:rsidRPr="009A54D2">
        <w:rPr>
          <w:rFonts w:ascii="Arial" w:hAnsi="Arial" w:cs="Arial"/>
        </w:rPr>
        <w:t xml:space="preserve">, </w:t>
      </w:r>
      <w:r w:rsidR="009A54D2" w:rsidRPr="009A54D2">
        <w:rPr>
          <w:rFonts w:ascii="Arial" w:hAnsi="Arial" w:cs="Arial"/>
          <w:i/>
          <w:iCs/>
        </w:rPr>
        <w:t>72</w:t>
      </w:r>
      <w:r w:rsidR="009A54D2" w:rsidRPr="009A54D2">
        <w:rPr>
          <w:rFonts w:ascii="Arial" w:hAnsi="Arial" w:cs="Arial"/>
        </w:rPr>
        <w:t xml:space="preserve"> (6), 1371–1382. DOI:</w:t>
      </w:r>
      <w:r w:rsidR="009A54D2">
        <w:rPr>
          <w:rFonts w:ascii="Arial" w:hAnsi="Arial" w:cs="Arial"/>
        </w:rPr>
        <w:t xml:space="preserve"> </w:t>
      </w:r>
      <w:r w:rsidR="009A54D2" w:rsidRPr="009A54D2">
        <w:rPr>
          <w:rFonts w:ascii="Arial" w:hAnsi="Arial" w:cs="Arial"/>
        </w:rPr>
        <w:t>10.1002/hlca.19890720626.</w:t>
      </w:r>
    </w:p>
    <w:p w14:paraId="3C60F1A6" w14:textId="7BE77C54" w:rsidR="007F0CE7" w:rsidRDefault="007F0CE7" w:rsidP="00127AC7">
      <w:pPr>
        <w:spacing w:line="480" w:lineRule="auto"/>
        <w:jc w:val="both"/>
        <w:rPr>
          <w:rFonts w:ascii="Arial" w:hAnsi="Arial" w:cs="Arial"/>
        </w:rPr>
      </w:pPr>
      <w:r>
        <w:rPr>
          <w:rFonts w:ascii="Arial" w:hAnsi="Arial" w:cs="Arial"/>
        </w:rPr>
        <w:t xml:space="preserve">[49] </w:t>
      </w:r>
      <w:proofErr w:type="spellStart"/>
      <w:r w:rsidR="009A54D2" w:rsidRPr="007F0CE7">
        <w:rPr>
          <w:rFonts w:ascii="Arial" w:hAnsi="Arial" w:cs="Arial"/>
        </w:rPr>
        <w:t>Mangholz</w:t>
      </w:r>
      <w:proofErr w:type="spellEnd"/>
      <w:r w:rsidR="009A54D2" w:rsidRPr="007F0CE7">
        <w:rPr>
          <w:rFonts w:ascii="Arial" w:hAnsi="Arial" w:cs="Arial"/>
        </w:rPr>
        <w:t xml:space="preserve">, S. E.; </w:t>
      </w:r>
      <w:proofErr w:type="spellStart"/>
      <w:r w:rsidR="009A54D2" w:rsidRPr="007F0CE7">
        <w:rPr>
          <w:rFonts w:ascii="Arial" w:hAnsi="Arial" w:cs="Arial"/>
        </w:rPr>
        <w:t>Vasella</w:t>
      </w:r>
      <w:proofErr w:type="spellEnd"/>
      <w:r w:rsidR="009A54D2" w:rsidRPr="007F0CE7">
        <w:rPr>
          <w:rFonts w:ascii="Arial" w:hAnsi="Arial" w:cs="Arial"/>
        </w:rPr>
        <w:t xml:space="preserve">, A. </w:t>
      </w:r>
      <w:proofErr w:type="spellStart"/>
      <w:r w:rsidR="009A54D2" w:rsidRPr="007F0CE7">
        <w:rPr>
          <w:rFonts w:ascii="Arial" w:hAnsi="Arial" w:cs="Arial"/>
        </w:rPr>
        <w:t>Glycosylidene</w:t>
      </w:r>
      <w:proofErr w:type="spellEnd"/>
      <w:r w:rsidR="009A54D2" w:rsidRPr="007F0CE7">
        <w:rPr>
          <w:rFonts w:ascii="Arial" w:hAnsi="Arial" w:cs="Arial"/>
        </w:rPr>
        <w:t xml:space="preserve"> Carbenes. Part 21. Synthesis of </w:t>
      </w:r>
      <w:r w:rsidR="009A54D2" w:rsidRPr="009A54D2">
        <w:rPr>
          <w:rFonts w:ascii="Arial" w:hAnsi="Arial" w:cs="Arial"/>
          <w:i/>
          <w:iCs/>
        </w:rPr>
        <w:t>N</w:t>
      </w:r>
      <w:r w:rsidR="009A54D2" w:rsidRPr="007F0CE7">
        <w:rPr>
          <w:rFonts w:ascii="Cambria Math" w:hAnsi="Cambria Math" w:cs="Cambria Math"/>
        </w:rPr>
        <w:t>‐</w:t>
      </w:r>
      <w:r w:rsidR="009A54D2" w:rsidRPr="007F0CE7">
        <w:rPr>
          <w:rFonts w:ascii="Arial" w:hAnsi="Arial" w:cs="Arial"/>
        </w:rPr>
        <w:t>tosylglycono</w:t>
      </w:r>
      <w:r w:rsidR="009A54D2" w:rsidRPr="007F0CE7">
        <w:rPr>
          <w:rFonts w:ascii="Cambria Math" w:hAnsi="Cambria Math" w:cs="Cambria Math"/>
        </w:rPr>
        <w:t>‐</w:t>
      </w:r>
      <w:r w:rsidR="009A54D2" w:rsidRPr="007F0CE7">
        <w:rPr>
          <w:rFonts w:ascii="Arial" w:hAnsi="Arial" w:cs="Arial"/>
        </w:rPr>
        <w:t>1,4</w:t>
      </w:r>
      <w:r w:rsidR="009A54D2" w:rsidRPr="007F0CE7">
        <w:rPr>
          <w:rFonts w:ascii="Cambria Math" w:hAnsi="Cambria Math" w:cs="Cambria Math"/>
        </w:rPr>
        <w:t>‐</w:t>
      </w:r>
      <w:r w:rsidR="009A54D2" w:rsidRPr="007F0CE7">
        <w:rPr>
          <w:rFonts w:ascii="Arial" w:hAnsi="Arial" w:cs="Arial"/>
        </w:rPr>
        <w:t xml:space="preserve">lactone Hydrazones as Precursors of </w:t>
      </w:r>
      <w:proofErr w:type="spellStart"/>
      <w:r w:rsidR="009A54D2" w:rsidRPr="007F0CE7">
        <w:rPr>
          <w:rFonts w:ascii="Arial" w:hAnsi="Arial" w:cs="Arial"/>
        </w:rPr>
        <w:t>Glycofuranosylidene</w:t>
      </w:r>
      <w:proofErr w:type="spellEnd"/>
      <w:r w:rsidR="009A54D2" w:rsidRPr="007F0CE7">
        <w:rPr>
          <w:rFonts w:ascii="Arial" w:hAnsi="Arial" w:cs="Arial"/>
        </w:rPr>
        <w:t xml:space="preserve"> Carbenes. </w:t>
      </w:r>
      <w:r w:rsidR="009A54D2" w:rsidRPr="007F0CE7">
        <w:rPr>
          <w:rFonts w:ascii="Arial" w:hAnsi="Arial" w:cs="Arial"/>
          <w:i/>
          <w:iCs/>
        </w:rPr>
        <w:t>Helvetica Chimica Acta</w:t>
      </w:r>
      <w:r w:rsidR="009A54D2" w:rsidRPr="007F0CE7">
        <w:rPr>
          <w:rFonts w:ascii="Arial" w:hAnsi="Arial" w:cs="Arial"/>
        </w:rPr>
        <w:t xml:space="preserve"> </w:t>
      </w:r>
      <w:r w:rsidR="009A54D2" w:rsidRPr="007F0CE7">
        <w:rPr>
          <w:rFonts w:ascii="Arial" w:hAnsi="Arial" w:cs="Arial"/>
          <w:b/>
          <w:bCs/>
        </w:rPr>
        <w:t>1995</w:t>
      </w:r>
      <w:r w:rsidR="009A54D2" w:rsidRPr="007F0CE7">
        <w:rPr>
          <w:rFonts w:ascii="Arial" w:hAnsi="Arial" w:cs="Arial"/>
        </w:rPr>
        <w:t xml:space="preserve">, </w:t>
      </w:r>
      <w:r w:rsidR="009A54D2" w:rsidRPr="007F0CE7">
        <w:rPr>
          <w:rFonts w:ascii="Arial" w:hAnsi="Arial" w:cs="Arial"/>
          <w:i/>
          <w:iCs/>
        </w:rPr>
        <w:t>78</w:t>
      </w:r>
      <w:r w:rsidR="009A54D2" w:rsidRPr="007F0CE7">
        <w:rPr>
          <w:rFonts w:ascii="Arial" w:hAnsi="Arial" w:cs="Arial"/>
        </w:rPr>
        <w:t xml:space="preserve"> (4), 1020–1035. DOI:</w:t>
      </w:r>
      <w:r w:rsidR="009A54D2">
        <w:rPr>
          <w:rFonts w:ascii="Arial" w:hAnsi="Arial" w:cs="Arial"/>
        </w:rPr>
        <w:t xml:space="preserve"> </w:t>
      </w:r>
      <w:r w:rsidR="009A54D2" w:rsidRPr="007F0CE7">
        <w:rPr>
          <w:rFonts w:ascii="Arial" w:hAnsi="Arial" w:cs="Arial"/>
        </w:rPr>
        <w:t>10.1002/hlca.19950780424.</w:t>
      </w:r>
    </w:p>
    <w:p w14:paraId="03D43921" w14:textId="7FA06673" w:rsidR="00957D99" w:rsidRDefault="009A54D2" w:rsidP="00127AC7">
      <w:pPr>
        <w:spacing w:line="480" w:lineRule="auto"/>
        <w:jc w:val="both"/>
        <w:rPr>
          <w:rFonts w:ascii="Arial" w:hAnsi="Arial" w:cs="Arial"/>
        </w:rPr>
      </w:pPr>
      <w:r>
        <w:rPr>
          <w:rFonts w:ascii="Arial" w:hAnsi="Arial" w:cs="Arial"/>
        </w:rPr>
        <w:t xml:space="preserve">[50] </w:t>
      </w:r>
      <w:proofErr w:type="spellStart"/>
      <w:r w:rsidRPr="007F0CE7">
        <w:rPr>
          <w:rFonts w:ascii="Arial" w:hAnsi="Arial" w:cs="Arial"/>
        </w:rPr>
        <w:t>Mangholz</w:t>
      </w:r>
      <w:proofErr w:type="spellEnd"/>
      <w:r w:rsidRPr="007F0CE7">
        <w:rPr>
          <w:rFonts w:ascii="Arial" w:hAnsi="Arial" w:cs="Arial"/>
        </w:rPr>
        <w:t xml:space="preserve">, S. E.; </w:t>
      </w:r>
      <w:proofErr w:type="spellStart"/>
      <w:r w:rsidRPr="007F0CE7">
        <w:rPr>
          <w:rFonts w:ascii="Arial" w:hAnsi="Arial" w:cs="Arial"/>
        </w:rPr>
        <w:t>Vaseha</w:t>
      </w:r>
      <w:proofErr w:type="spellEnd"/>
      <w:r w:rsidRPr="007F0CE7">
        <w:rPr>
          <w:rFonts w:ascii="Arial" w:hAnsi="Arial" w:cs="Arial"/>
        </w:rPr>
        <w:t xml:space="preserve">, A. </w:t>
      </w:r>
      <w:proofErr w:type="spellStart"/>
      <w:r w:rsidRPr="007F0CE7">
        <w:rPr>
          <w:rFonts w:ascii="Arial" w:hAnsi="Arial" w:cs="Arial"/>
        </w:rPr>
        <w:t>Glycosylidene</w:t>
      </w:r>
      <w:proofErr w:type="spellEnd"/>
      <w:r w:rsidRPr="007F0CE7">
        <w:rPr>
          <w:rFonts w:ascii="Arial" w:hAnsi="Arial" w:cs="Arial"/>
        </w:rPr>
        <w:t xml:space="preserve"> Carbenes. Part 5. Synthesis of Glycono</w:t>
      </w:r>
      <w:r w:rsidRPr="007F0CE7">
        <w:rPr>
          <w:rFonts w:ascii="Cambria Math" w:hAnsi="Cambria Math" w:cs="Cambria Math"/>
        </w:rPr>
        <w:t>‐</w:t>
      </w:r>
      <w:r w:rsidRPr="007F0CE7">
        <w:rPr>
          <w:rFonts w:ascii="Arial" w:hAnsi="Arial" w:cs="Arial"/>
        </w:rPr>
        <w:t>1,5</w:t>
      </w:r>
      <w:r w:rsidRPr="007F0CE7">
        <w:rPr>
          <w:rFonts w:ascii="Cambria Math" w:hAnsi="Cambria Math" w:cs="Cambria Math"/>
        </w:rPr>
        <w:t>‐</w:t>
      </w:r>
      <w:r w:rsidRPr="007F0CE7">
        <w:rPr>
          <w:rFonts w:ascii="Arial" w:hAnsi="Arial" w:cs="Arial"/>
        </w:rPr>
        <w:t xml:space="preserve">lactone </w:t>
      </w:r>
      <w:proofErr w:type="spellStart"/>
      <w:r w:rsidRPr="007F0CE7">
        <w:rPr>
          <w:rFonts w:ascii="Arial" w:hAnsi="Arial" w:cs="Arial"/>
        </w:rPr>
        <w:t>Tosylhydrazones</w:t>
      </w:r>
      <w:proofErr w:type="spellEnd"/>
      <w:r w:rsidRPr="007F0CE7">
        <w:rPr>
          <w:rFonts w:ascii="Arial" w:hAnsi="Arial" w:cs="Arial"/>
        </w:rPr>
        <w:t xml:space="preserve"> as Precursors of </w:t>
      </w:r>
      <w:proofErr w:type="spellStart"/>
      <w:r w:rsidRPr="007F0CE7">
        <w:rPr>
          <w:rFonts w:ascii="Arial" w:hAnsi="Arial" w:cs="Arial"/>
        </w:rPr>
        <w:t>Glycosylidene</w:t>
      </w:r>
      <w:proofErr w:type="spellEnd"/>
      <w:r w:rsidRPr="007F0CE7">
        <w:rPr>
          <w:rFonts w:ascii="Arial" w:hAnsi="Arial" w:cs="Arial"/>
        </w:rPr>
        <w:t xml:space="preserve"> Carbenes. </w:t>
      </w:r>
      <w:r w:rsidRPr="007F0CE7">
        <w:rPr>
          <w:rFonts w:ascii="Arial" w:hAnsi="Arial" w:cs="Arial"/>
          <w:i/>
          <w:iCs/>
        </w:rPr>
        <w:t>Helvetica Chimica Acta</w:t>
      </w:r>
      <w:r w:rsidRPr="007F0CE7">
        <w:rPr>
          <w:rFonts w:ascii="Arial" w:hAnsi="Arial" w:cs="Arial"/>
        </w:rPr>
        <w:t xml:space="preserve"> </w:t>
      </w:r>
      <w:r w:rsidRPr="007F0CE7">
        <w:rPr>
          <w:rFonts w:ascii="Arial" w:hAnsi="Arial" w:cs="Arial"/>
          <w:b/>
          <w:bCs/>
        </w:rPr>
        <w:t>1991</w:t>
      </w:r>
      <w:r w:rsidRPr="007F0CE7">
        <w:rPr>
          <w:rFonts w:ascii="Arial" w:hAnsi="Arial" w:cs="Arial"/>
        </w:rPr>
        <w:t xml:space="preserve">, </w:t>
      </w:r>
      <w:r w:rsidRPr="007F0CE7">
        <w:rPr>
          <w:rFonts w:ascii="Arial" w:hAnsi="Arial" w:cs="Arial"/>
          <w:i/>
          <w:iCs/>
        </w:rPr>
        <w:t>74</w:t>
      </w:r>
      <w:r w:rsidRPr="007F0CE7">
        <w:rPr>
          <w:rFonts w:ascii="Arial" w:hAnsi="Arial" w:cs="Arial"/>
        </w:rPr>
        <w:t xml:space="preserve"> (8), 2100–2111. DOI:</w:t>
      </w:r>
      <w:r>
        <w:rPr>
          <w:rFonts w:ascii="Arial" w:hAnsi="Arial" w:cs="Arial"/>
        </w:rPr>
        <w:t xml:space="preserve"> </w:t>
      </w:r>
      <w:r w:rsidRPr="007F0CE7">
        <w:rPr>
          <w:rFonts w:ascii="Arial" w:hAnsi="Arial" w:cs="Arial"/>
        </w:rPr>
        <w:t>10.1002/hlca.19910740845.</w:t>
      </w:r>
      <w:r w:rsidR="00841399">
        <w:rPr>
          <w:rFonts w:ascii="Arial" w:hAnsi="Arial" w:cs="Arial"/>
        </w:rPr>
        <w:br w:type="page"/>
      </w:r>
    </w:p>
    <w:p w14:paraId="128E5720" w14:textId="1F7DBCF7" w:rsidR="00957D99" w:rsidRDefault="00957D99" w:rsidP="00957D99">
      <w:pPr>
        <w:spacing w:line="480" w:lineRule="auto"/>
        <w:jc w:val="both"/>
        <w:rPr>
          <w:rFonts w:ascii="Arial" w:hAnsi="Arial" w:cs="Arial"/>
          <w:sz w:val="30"/>
          <w:szCs w:val="30"/>
        </w:rPr>
      </w:pPr>
      <w:r>
        <w:rPr>
          <w:rFonts w:ascii="Arial" w:hAnsi="Arial" w:cs="Arial"/>
          <w:b/>
          <w:bCs/>
          <w:sz w:val="30"/>
          <w:szCs w:val="30"/>
        </w:rPr>
        <w:lastRenderedPageBreak/>
        <w:t>3</w:t>
      </w:r>
      <w:r w:rsidRPr="005160D0">
        <w:rPr>
          <w:rFonts w:ascii="Arial" w:hAnsi="Arial" w:cs="Arial"/>
          <w:b/>
          <w:bCs/>
          <w:sz w:val="30"/>
          <w:szCs w:val="30"/>
        </w:rPr>
        <w:t>.</w:t>
      </w:r>
      <w:r w:rsidR="00AE2945">
        <w:rPr>
          <w:rFonts w:ascii="Arial" w:hAnsi="Arial" w:cs="Arial"/>
          <w:b/>
          <w:bCs/>
          <w:sz w:val="30"/>
          <w:szCs w:val="30"/>
        </w:rPr>
        <w:t>7</w:t>
      </w:r>
      <w:r>
        <w:rPr>
          <w:rFonts w:ascii="Arial" w:hAnsi="Arial" w:cs="Arial"/>
          <w:b/>
          <w:bCs/>
          <w:sz w:val="30"/>
          <w:szCs w:val="30"/>
        </w:rPr>
        <w:t xml:space="preserve"> EXPERIMENTAL SECTION FOR CHAPTER 3</w:t>
      </w:r>
    </w:p>
    <w:p w14:paraId="79B114B4" w14:textId="77777777" w:rsidR="00957D99" w:rsidRDefault="00957D99" w:rsidP="00957D99">
      <w:pPr>
        <w:spacing w:line="480" w:lineRule="auto"/>
        <w:jc w:val="both"/>
        <w:rPr>
          <w:rFonts w:ascii="Arial" w:hAnsi="Arial" w:cs="Arial"/>
          <w:sz w:val="30"/>
          <w:szCs w:val="30"/>
        </w:rPr>
      </w:pPr>
    </w:p>
    <w:p w14:paraId="1974326E" w14:textId="77777777" w:rsidR="00957D99" w:rsidRDefault="00957D99" w:rsidP="00957D99">
      <w:pPr>
        <w:spacing w:line="480" w:lineRule="auto"/>
        <w:jc w:val="both"/>
        <w:rPr>
          <w:rFonts w:ascii="Arial" w:hAnsi="Arial" w:cs="Arial"/>
          <w:b/>
          <w:bCs/>
          <w:sz w:val="26"/>
          <w:szCs w:val="26"/>
        </w:rPr>
      </w:pPr>
      <w:r w:rsidRPr="00A9200E">
        <w:rPr>
          <w:rFonts w:ascii="Arial" w:hAnsi="Arial" w:cs="Arial"/>
          <w:b/>
          <w:bCs/>
          <w:sz w:val="26"/>
          <w:szCs w:val="26"/>
        </w:rPr>
        <w:t>MATERIALS AND METHODS</w:t>
      </w:r>
    </w:p>
    <w:p w14:paraId="19BF7550" w14:textId="77777777" w:rsidR="00957D99" w:rsidRDefault="00957D99" w:rsidP="00957D99">
      <w:pPr>
        <w:spacing w:line="480" w:lineRule="auto"/>
        <w:jc w:val="both"/>
        <w:rPr>
          <w:rFonts w:ascii="Arial" w:hAnsi="Arial" w:cs="Arial"/>
          <w:b/>
          <w:bCs/>
          <w:sz w:val="26"/>
          <w:szCs w:val="26"/>
        </w:rPr>
      </w:pPr>
    </w:p>
    <w:p w14:paraId="61043F40" w14:textId="77777777" w:rsidR="00957D99" w:rsidRDefault="00957D99" w:rsidP="00957D99">
      <w:pPr>
        <w:spacing w:line="480" w:lineRule="auto"/>
        <w:jc w:val="both"/>
        <w:rPr>
          <w:rFonts w:ascii="Arial" w:hAnsi="Arial" w:cs="Arial"/>
          <w:b/>
          <w:bCs/>
          <w:sz w:val="26"/>
          <w:szCs w:val="26"/>
        </w:rPr>
      </w:pPr>
      <w:r>
        <w:rPr>
          <w:rFonts w:ascii="Arial" w:hAnsi="Arial" w:cs="Arial"/>
          <w:b/>
          <w:bCs/>
          <w:sz w:val="26"/>
          <w:szCs w:val="26"/>
        </w:rPr>
        <w:t>Reagents</w:t>
      </w:r>
    </w:p>
    <w:p w14:paraId="7AFB5522" w14:textId="77777777" w:rsidR="00957D99" w:rsidRDefault="00957D99" w:rsidP="00957D99">
      <w:pPr>
        <w:spacing w:line="480" w:lineRule="auto"/>
        <w:jc w:val="both"/>
        <w:rPr>
          <w:rFonts w:ascii="Arial" w:hAnsi="Arial" w:cs="Arial"/>
        </w:rPr>
      </w:pPr>
      <w:r w:rsidRPr="00A9200E">
        <w:rPr>
          <w:rFonts w:ascii="Arial" w:hAnsi="Arial" w:cs="Arial"/>
        </w:rPr>
        <w:t xml:space="preserve">Reagents and solvents were obtained from Sigma-Aldrich, Chem-Impex, VWR International, and </w:t>
      </w:r>
      <w:proofErr w:type="spellStart"/>
      <w:r w:rsidRPr="00A9200E">
        <w:rPr>
          <w:rFonts w:ascii="Arial" w:hAnsi="Arial" w:cs="Arial"/>
        </w:rPr>
        <w:t>Acros</w:t>
      </w:r>
      <w:proofErr w:type="spellEnd"/>
      <w:r w:rsidRPr="00A9200E">
        <w:rPr>
          <w:rFonts w:ascii="Arial" w:hAnsi="Arial" w:cs="Arial"/>
        </w:rPr>
        <w:t xml:space="preserve"> Organics and used without further purification unless otherwise indicated. Dichloromethane and Acetonitrile were distilled over </w:t>
      </w:r>
      <w:proofErr w:type="spellStart"/>
      <w:r w:rsidRPr="00A9200E">
        <w:rPr>
          <w:rFonts w:ascii="Arial" w:hAnsi="Arial" w:cs="Arial"/>
        </w:rPr>
        <w:t>CaH</w:t>
      </w:r>
      <w:proofErr w:type="spellEnd"/>
      <w:r w:rsidRPr="00A9200E">
        <w:rPr>
          <w:rFonts w:ascii="Arial" w:hAnsi="Arial" w:cs="Arial"/>
        </w:rPr>
        <w:t xml:space="preserve"> under N</w:t>
      </w:r>
      <w:r w:rsidRPr="00166577">
        <w:rPr>
          <w:rFonts w:ascii="Arial" w:hAnsi="Arial" w:cs="Arial"/>
          <w:vertAlign w:val="subscript"/>
        </w:rPr>
        <w:t>2</w:t>
      </w:r>
      <w:r w:rsidRPr="00A9200E">
        <w:rPr>
          <w:rFonts w:ascii="Arial" w:hAnsi="Arial" w:cs="Arial"/>
        </w:rPr>
        <w:t xml:space="preserve"> unless stated otherwise. Tetrahydrofuran was distilled over Na under N</w:t>
      </w:r>
      <w:r w:rsidRPr="00166577">
        <w:rPr>
          <w:rFonts w:ascii="Arial" w:hAnsi="Arial" w:cs="Arial"/>
          <w:vertAlign w:val="subscript"/>
        </w:rPr>
        <w:t>2</w:t>
      </w:r>
      <w:r w:rsidRPr="00A9200E">
        <w:rPr>
          <w:rFonts w:ascii="Arial" w:hAnsi="Arial" w:cs="Arial"/>
        </w:rPr>
        <w:t xml:space="preserve"> with benzophenone indicator.</w:t>
      </w:r>
    </w:p>
    <w:p w14:paraId="16FE0638" w14:textId="77777777" w:rsidR="00957D99" w:rsidRDefault="00957D99" w:rsidP="00957D99">
      <w:pPr>
        <w:spacing w:line="480" w:lineRule="auto"/>
        <w:jc w:val="both"/>
        <w:rPr>
          <w:rFonts w:ascii="Arial" w:hAnsi="Arial" w:cs="Arial"/>
        </w:rPr>
      </w:pPr>
    </w:p>
    <w:p w14:paraId="2A415867" w14:textId="77777777" w:rsidR="00957D99" w:rsidRDefault="00957D99" w:rsidP="00957D99">
      <w:pPr>
        <w:spacing w:line="480" w:lineRule="auto"/>
        <w:jc w:val="both"/>
        <w:rPr>
          <w:rFonts w:ascii="Arial" w:hAnsi="Arial" w:cs="Arial"/>
          <w:b/>
          <w:bCs/>
          <w:sz w:val="26"/>
          <w:szCs w:val="26"/>
        </w:rPr>
      </w:pPr>
      <w:r>
        <w:rPr>
          <w:rFonts w:ascii="Arial" w:hAnsi="Arial" w:cs="Arial"/>
          <w:b/>
          <w:bCs/>
          <w:sz w:val="26"/>
          <w:szCs w:val="26"/>
        </w:rPr>
        <w:t>Reagents</w:t>
      </w:r>
    </w:p>
    <w:p w14:paraId="27E93AE4" w14:textId="77777777" w:rsidR="00957D99" w:rsidRPr="00A9200E" w:rsidRDefault="00957D99" w:rsidP="00957D99">
      <w:pPr>
        <w:spacing w:line="480" w:lineRule="auto"/>
        <w:jc w:val="both"/>
        <w:rPr>
          <w:rFonts w:ascii="Arial" w:hAnsi="Arial" w:cs="Arial"/>
        </w:rPr>
      </w:pPr>
      <w:r w:rsidRPr="00A9200E">
        <w:rPr>
          <w:rFonts w:ascii="Arial" w:hAnsi="Arial" w:cs="Arial"/>
        </w:rPr>
        <w:t>All reactions were performed in oven-dried glassware under positive N</w:t>
      </w:r>
      <w:r w:rsidRPr="00A9200E">
        <w:rPr>
          <w:rFonts w:ascii="Arial" w:hAnsi="Arial" w:cs="Arial"/>
          <w:vertAlign w:val="subscript"/>
        </w:rPr>
        <w:t>2</w:t>
      </w:r>
      <w:r w:rsidRPr="00A9200E">
        <w:rPr>
          <w:rFonts w:ascii="Arial" w:hAnsi="Arial" w:cs="Arial"/>
        </w:rPr>
        <w:t xml:space="preserve"> Pressure with magnetic stirring unless otherwise noted.</w:t>
      </w:r>
    </w:p>
    <w:p w14:paraId="3984FDA4" w14:textId="77777777" w:rsidR="00957D99" w:rsidRDefault="00957D99" w:rsidP="00957D99">
      <w:pPr>
        <w:spacing w:line="480" w:lineRule="auto"/>
        <w:jc w:val="both"/>
        <w:rPr>
          <w:rFonts w:ascii="Arial" w:hAnsi="Arial" w:cs="Arial"/>
          <w:sz w:val="26"/>
          <w:szCs w:val="26"/>
        </w:rPr>
      </w:pPr>
    </w:p>
    <w:p w14:paraId="3E035AFD" w14:textId="77777777" w:rsidR="00957D99" w:rsidRDefault="00957D99" w:rsidP="00957D99">
      <w:pPr>
        <w:spacing w:line="480" w:lineRule="auto"/>
        <w:jc w:val="both"/>
        <w:rPr>
          <w:rFonts w:ascii="Arial" w:hAnsi="Arial" w:cs="Arial"/>
          <w:b/>
          <w:bCs/>
          <w:sz w:val="26"/>
          <w:szCs w:val="26"/>
        </w:rPr>
      </w:pPr>
      <w:r>
        <w:rPr>
          <w:rFonts w:ascii="Arial" w:hAnsi="Arial" w:cs="Arial"/>
          <w:b/>
          <w:bCs/>
          <w:sz w:val="26"/>
          <w:szCs w:val="26"/>
        </w:rPr>
        <w:t>Chromatography</w:t>
      </w:r>
    </w:p>
    <w:p w14:paraId="21C670A8" w14:textId="77777777" w:rsidR="00957D99" w:rsidRPr="00A9200E" w:rsidRDefault="00957D99" w:rsidP="00957D99">
      <w:pPr>
        <w:spacing w:line="480" w:lineRule="auto"/>
        <w:jc w:val="both"/>
        <w:rPr>
          <w:rFonts w:ascii="Arial" w:hAnsi="Arial" w:cs="Arial"/>
          <w:sz w:val="26"/>
          <w:szCs w:val="26"/>
        </w:rPr>
      </w:pPr>
    </w:p>
    <w:p w14:paraId="54DCA137" w14:textId="77777777" w:rsidR="00957D99" w:rsidRDefault="00957D99" w:rsidP="00957D99">
      <w:pPr>
        <w:spacing w:line="480" w:lineRule="auto"/>
        <w:jc w:val="both"/>
        <w:rPr>
          <w:rFonts w:ascii="Arial" w:hAnsi="Arial" w:cs="Arial"/>
        </w:rPr>
      </w:pPr>
      <w:r w:rsidRPr="00C17645">
        <w:rPr>
          <w:rFonts w:ascii="Arial" w:hAnsi="Arial" w:cs="Arial"/>
        </w:rPr>
        <w:t>Thin layer chromatography (TLC) was performed on 0.25 mm E. Merck silica gel 60 F254 plates and visualized under UV light (254 nm) or by staining with potassium permanganate (KMnO</w:t>
      </w:r>
      <w:r w:rsidRPr="00BE02B4">
        <w:rPr>
          <w:rFonts w:ascii="Arial" w:hAnsi="Arial" w:cs="Arial"/>
          <w:vertAlign w:val="subscript"/>
        </w:rPr>
        <w:t>4</w:t>
      </w:r>
      <w:r w:rsidRPr="00C17645">
        <w:rPr>
          <w:rFonts w:ascii="Arial" w:hAnsi="Arial" w:cs="Arial"/>
        </w:rPr>
        <w:t xml:space="preserve">), cerium ammonium molybdate (CAM), phosphomolybdic acid (PMA), and ninhydrin. Silica flash chromatography was performed on </w:t>
      </w:r>
      <w:proofErr w:type="spellStart"/>
      <w:r w:rsidRPr="00C17645">
        <w:rPr>
          <w:rFonts w:ascii="Arial" w:hAnsi="Arial" w:cs="Arial"/>
        </w:rPr>
        <w:t>Sorbtech</w:t>
      </w:r>
      <w:proofErr w:type="spellEnd"/>
      <w:r w:rsidRPr="00C17645">
        <w:rPr>
          <w:rFonts w:ascii="Arial" w:hAnsi="Arial" w:cs="Arial"/>
        </w:rPr>
        <w:t xml:space="preserve"> 230-400 mesh silica gel 60.</w:t>
      </w:r>
    </w:p>
    <w:p w14:paraId="2F21A00F" w14:textId="77777777" w:rsidR="00957D99" w:rsidRDefault="00957D99" w:rsidP="00957D99">
      <w:pPr>
        <w:spacing w:line="480" w:lineRule="auto"/>
        <w:jc w:val="both"/>
        <w:rPr>
          <w:rFonts w:ascii="Arial" w:hAnsi="Arial" w:cs="Arial"/>
        </w:rPr>
      </w:pPr>
    </w:p>
    <w:p w14:paraId="38063A90" w14:textId="77777777" w:rsidR="00957D99" w:rsidRDefault="00957D99" w:rsidP="00957D99">
      <w:pPr>
        <w:spacing w:line="480" w:lineRule="auto"/>
        <w:jc w:val="both"/>
        <w:rPr>
          <w:rFonts w:ascii="Arial" w:hAnsi="Arial" w:cs="Arial"/>
          <w:sz w:val="26"/>
          <w:szCs w:val="26"/>
        </w:rPr>
      </w:pPr>
      <w:r>
        <w:rPr>
          <w:rFonts w:ascii="Arial" w:hAnsi="Arial" w:cs="Arial"/>
          <w:b/>
          <w:bCs/>
          <w:sz w:val="26"/>
          <w:szCs w:val="26"/>
        </w:rPr>
        <w:t>Analytical Instrumentation</w:t>
      </w:r>
    </w:p>
    <w:p w14:paraId="62017B5B" w14:textId="77777777" w:rsidR="00957D99" w:rsidRDefault="00957D99" w:rsidP="00957D99">
      <w:pPr>
        <w:spacing w:line="480" w:lineRule="auto"/>
        <w:jc w:val="both"/>
        <w:rPr>
          <w:rFonts w:ascii="Arial" w:hAnsi="Arial" w:cs="Arial"/>
          <w:sz w:val="26"/>
          <w:szCs w:val="26"/>
        </w:rPr>
      </w:pPr>
    </w:p>
    <w:p w14:paraId="6DE6321D" w14:textId="77777777" w:rsidR="00957D99" w:rsidRPr="00C17645" w:rsidRDefault="00957D99" w:rsidP="00957D99">
      <w:pPr>
        <w:spacing w:line="480" w:lineRule="auto"/>
        <w:jc w:val="both"/>
        <w:rPr>
          <w:rFonts w:ascii="Arial" w:hAnsi="Arial" w:cs="Arial"/>
        </w:rPr>
      </w:pPr>
      <w:r w:rsidRPr="00C17645">
        <w:rPr>
          <w:rFonts w:ascii="Arial" w:hAnsi="Arial" w:cs="Arial"/>
        </w:rPr>
        <w:t>NMR spectra were recorded on a Varian VNMRS 300, 400, 500, and 600 MHz NMR spectrometer at 20 ºC in CDCl</w:t>
      </w:r>
      <w:r w:rsidRPr="00166577">
        <w:rPr>
          <w:rFonts w:ascii="Arial" w:hAnsi="Arial" w:cs="Arial"/>
          <w:vertAlign w:val="subscript"/>
        </w:rPr>
        <w:t>3</w:t>
      </w:r>
      <w:r w:rsidRPr="00C17645">
        <w:rPr>
          <w:rFonts w:ascii="Arial" w:hAnsi="Arial" w:cs="Arial"/>
        </w:rPr>
        <w:t xml:space="preserve"> unless otherwise indicated. Chemical shifts are expressed in ppm relative to solvent signals: CDCl</w:t>
      </w:r>
      <w:r w:rsidRPr="00166577">
        <w:rPr>
          <w:rFonts w:ascii="Arial" w:hAnsi="Arial" w:cs="Arial"/>
          <w:vertAlign w:val="subscript"/>
        </w:rPr>
        <w:t>3</w:t>
      </w:r>
      <w:r w:rsidRPr="00C17645">
        <w:rPr>
          <w:rFonts w:ascii="Arial" w:hAnsi="Arial" w:cs="Arial"/>
        </w:rPr>
        <w:t xml:space="preserve"> (</w:t>
      </w:r>
      <w:r w:rsidRPr="00166577">
        <w:rPr>
          <w:rFonts w:ascii="Arial" w:hAnsi="Arial" w:cs="Arial"/>
          <w:vertAlign w:val="superscript"/>
        </w:rPr>
        <w:t>1</w:t>
      </w:r>
      <w:r w:rsidRPr="00C17645">
        <w:rPr>
          <w:rFonts w:ascii="Arial" w:hAnsi="Arial" w:cs="Arial"/>
        </w:rPr>
        <w:t xml:space="preserve">H, 7.26 ppm, </w:t>
      </w:r>
      <w:r w:rsidRPr="00BE02B4">
        <w:rPr>
          <w:rFonts w:ascii="Arial" w:hAnsi="Arial" w:cs="Arial"/>
          <w:vertAlign w:val="superscript"/>
        </w:rPr>
        <w:t>13</w:t>
      </w:r>
      <w:r w:rsidRPr="00C17645">
        <w:rPr>
          <w:rFonts w:ascii="Arial" w:hAnsi="Arial" w:cs="Arial"/>
        </w:rPr>
        <w:t xml:space="preserve">C, 77.0 ppm); coupling constants are expressed in Hz. IR spectra were recorded on a Cary 760 FTIR spectrometer with peaks reported in </w:t>
      </w:r>
      <w:proofErr w:type="gramStart"/>
      <w:r w:rsidRPr="00C17645">
        <w:rPr>
          <w:rFonts w:ascii="Arial" w:hAnsi="Arial" w:cs="Arial"/>
        </w:rPr>
        <w:t>cm</w:t>
      </w:r>
      <w:r w:rsidRPr="00166577">
        <w:rPr>
          <w:rFonts w:ascii="Arial" w:hAnsi="Arial" w:cs="Arial"/>
          <w:vertAlign w:val="superscript"/>
        </w:rPr>
        <w:t>-1</w:t>
      </w:r>
      <w:proofErr w:type="gramEnd"/>
      <w:r w:rsidRPr="00C17645">
        <w:rPr>
          <w:rFonts w:ascii="Arial" w:hAnsi="Arial" w:cs="Arial"/>
        </w:rPr>
        <w:t xml:space="preserve">. Mass spectra were obtained on an </w:t>
      </w:r>
      <w:proofErr w:type="spellStart"/>
      <w:r w:rsidRPr="00C17645">
        <w:rPr>
          <w:rFonts w:ascii="Arial" w:hAnsi="Arial" w:cs="Arial"/>
        </w:rPr>
        <w:t>Advion</w:t>
      </w:r>
      <w:proofErr w:type="spellEnd"/>
      <w:r w:rsidRPr="00C17645">
        <w:rPr>
          <w:rFonts w:ascii="Arial" w:hAnsi="Arial" w:cs="Arial"/>
        </w:rPr>
        <w:t xml:space="preserve"> Expression CMS TLC Mass Spectrometer</w:t>
      </w:r>
      <w:r>
        <w:rPr>
          <w:rFonts w:ascii="Arial" w:hAnsi="Arial" w:cs="Arial"/>
        </w:rPr>
        <w:t>.</w:t>
      </w:r>
    </w:p>
    <w:p w14:paraId="331D7D7E" w14:textId="77777777" w:rsidR="00957D99" w:rsidRDefault="00957D99" w:rsidP="00957D99">
      <w:pPr>
        <w:spacing w:line="480" w:lineRule="auto"/>
        <w:jc w:val="both"/>
        <w:rPr>
          <w:rFonts w:ascii="Arial" w:hAnsi="Arial" w:cs="Arial"/>
          <w:sz w:val="26"/>
          <w:szCs w:val="26"/>
        </w:rPr>
      </w:pPr>
    </w:p>
    <w:p w14:paraId="0D642777" w14:textId="77777777" w:rsidR="00957D99" w:rsidRDefault="00957D99" w:rsidP="00957D99">
      <w:pPr>
        <w:spacing w:line="480" w:lineRule="auto"/>
        <w:jc w:val="both"/>
        <w:rPr>
          <w:rFonts w:ascii="Arial" w:hAnsi="Arial" w:cs="Arial"/>
          <w:sz w:val="26"/>
          <w:szCs w:val="26"/>
        </w:rPr>
      </w:pPr>
      <w:r>
        <w:rPr>
          <w:rFonts w:ascii="Arial" w:hAnsi="Arial" w:cs="Arial"/>
          <w:b/>
          <w:bCs/>
          <w:sz w:val="26"/>
          <w:szCs w:val="26"/>
        </w:rPr>
        <w:t>Nomenclature</w:t>
      </w:r>
    </w:p>
    <w:p w14:paraId="564AA7CB" w14:textId="77777777" w:rsidR="00957D99" w:rsidRDefault="00957D99" w:rsidP="00957D99">
      <w:pPr>
        <w:spacing w:line="480" w:lineRule="auto"/>
        <w:jc w:val="both"/>
        <w:rPr>
          <w:rFonts w:ascii="Arial" w:hAnsi="Arial" w:cs="Arial"/>
          <w:sz w:val="26"/>
          <w:szCs w:val="26"/>
        </w:rPr>
      </w:pPr>
    </w:p>
    <w:p w14:paraId="0913ECFE" w14:textId="77777777" w:rsidR="00957D99" w:rsidRPr="00C17645" w:rsidRDefault="00957D99" w:rsidP="00957D99">
      <w:pPr>
        <w:spacing w:line="480" w:lineRule="auto"/>
        <w:jc w:val="both"/>
        <w:rPr>
          <w:rFonts w:ascii="Arial" w:hAnsi="Arial" w:cs="Arial"/>
        </w:rPr>
      </w:pPr>
      <w:r>
        <w:rPr>
          <w:rFonts w:ascii="Arial" w:hAnsi="Arial" w:cs="Arial"/>
        </w:rPr>
        <w:t xml:space="preserve">Chemical structure named in accordance with IUPAC guidelines, automatically generated using </w:t>
      </w:r>
      <w:proofErr w:type="spellStart"/>
      <w:r>
        <w:rPr>
          <w:rFonts w:ascii="Arial" w:hAnsi="Arial" w:cs="Arial"/>
        </w:rPr>
        <w:t>ChemDraw</w:t>
      </w:r>
      <w:proofErr w:type="spellEnd"/>
      <w:r>
        <w:rPr>
          <w:rFonts w:ascii="Arial" w:hAnsi="Arial" w:cs="Arial"/>
        </w:rPr>
        <w:t xml:space="preserve"> 20.1</w:t>
      </w:r>
    </w:p>
    <w:p w14:paraId="5C77825F" w14:textId="77777777" w:rsidR="00957D99" w:rsidRDefault="00957D99" w:rsidP="00957D99">
      <w:pPr>
        <w:spacing w:line="480" w:lineRule="auto"/>
        <w:jc w:val="both"/>
        <w:rPr>
          <w:rFonts w:ascii="Arial" w:hAnsi="Arial" w:cs="Arial"/>
        </w:rPr>
      </w:pPr>
    </w:p>
    <w:p w14:paraId="6FD155E5" w14:textId="77777777" w:rsidR="00957D99" w:rsidRDefault="00957D99" w:rsidP="00957D99">
      <w:pPr>
        <w:spacing w:line="480" w:lineRule="auto"/>
        <w:jc w:val="both"/>
        <w:rPr>
          <w:rFonts w:ascii="Arial" w:hAnsi="Arial" w:cs="Arial"/>
          <w:b/>
          <w:bCs/>
          <w:sz w:val="26"/>
          <w:szCs w:val="26"/>
        </w:rPr>
      </w:pPr>
      <w:r w:rsidRPr="00C17645">
        <w:rPr>
          <w:rFonts w:ascii="Arial" w:hAnsi="Arial" w:cs="Arial"/>
          <w:b/>
          <w:bCs/>
          <w:sz w:val="26"/>
          <w:szCs w:val="26"/>
        </w:rPr>
        <w:t>Additional Information and Considerations</w:t>
      </w:r>
    </w:p>
    <w:p w14:paraId="4CD914CC" w14:textId="77777777" w:rsidR="00957D99" w:rsidRDefault="00957D99" w:rsidP="00957D99">
      <w:pPr>
        <w:spacing w:line="480" w:lineRule="auto"/>
        <w:jc w:val="both"/>
        <w:rPr>
          <w:rFonts w:ascii="Arial" w:hAnsi="Arial" w:cs="Arial"/>
          <w:sz w:val="26"/>
          <w:szCs w:val="26"/>
        </w:rPr>
      </w:pPr>
    </w:p>
    <w:p w14:paraId="3EFFB173" w14:textId="77777777" w:rsidR="00957D99" w:rsidRDefault="00957D99" w:rsidP="00957D99">
      <w:pPr>
        <w:spacing w:line="480" w:lineRule="auto"/>
        <w:jc w:val="both"/>
        <w:rPr>
          <w:rFonts w:ascii="Arial" w:hAnsi="Arial" w:cs="Arial"/>
        </w:rPr>
      </w:pPr>
      <w:r w:rsidRPr="00C17645">
        <w:rPr>
          <w:rFonts w:ascii="Arial" w:hAnsi="Arial" w:cs="Arial"/>
        </w:rPr>
        <w:t xml:space="preserve">Syringe pump addition reactions were conducted using a Harvard Apparatus (Model: 55- 1111) or a New Era Pump Systems, Inc. (Model: NE-300) syringe pump. Sonication was performed using a </w:t>
      </w:r>
      <w:proofErr w:type="spellStart"/>
      <w:r w:rsidRPr="00C17645">
        <w:rPr>
          <w:rFonts w:ascii="Arial" w:hAnsi="Arial" w:cs="Arial"/>
        </w:rPr>
        <w:t>Bransonic</w:t>
      </w:r>
      <w:proofErr w:type="spellEnd"/>
      <w:r w:rsidRPr="00C17645">
        <w:rPr>
          <w:rFonts w:ascii="Arial" w:hAnsi="Arial" w:cs="Arial"/>
        </w:rPr>
        <w:t xml:space="preserve"> Ultrasonic Cleaner (Model: M5800H).</w:t>
      </w:r>
    </w:p>
    <w:p w14:paraId="72474C5C" w14:textId="77777777" w:rsidR="00957D99" w:rsidRDefault="00957D99" w:rsidP="00957D99">
      <w:pPr>
        <w:spacing w:line="480" w:lineRule="auto"/>
        <w:jc w:val="both"/>
        <w:rPr>
          <w:rFonts w:ascii="Arial" w:hAnsi="Arial" w:cs="Arial"/>
        </w:rPr>
      </w:pPr>
    </w:p>
    <w:p w14:paraId="34495F7B" w14:textId="77777777" w:rsidR="00957D99" w:rsidRDefault="00957D99" w:rsidP="00957D99">
      <w:pPr>
        <w:spacing w:line="480" w:lineRule="auto"/>
        <w:jc w:val="both"/>
        <w:rPr>
          <w:rFonts w:ascii="Arial" w:hAnsi="Arial" w:cs="Arial"/>
          <w:b/>
          <w:bCs/>
          <w:sz w:val="26"/>
          <w:szCs w:val="26"/>
        </w:rPr>
      </w:pPr>
      <w:r>
        <w:rPr>
          <w:rFonts w:ascii="Arial" w:hAnsi="Arial" w:cs="Arial"/>
          <w:b/>
          <w:bCs/>
          <w:sz w:val="26"/>
          <w:szCs w:val="26"/>
        </w:rPr>
        <w:lastRenderedPageBreak/>
        <w:t>Publication and Contributions Statement</w:t>
      </w:r>
    </w:p>
    <w:p w14:paraId="33516C56" w14:textId="010C735E" w:rsidR="00957D99" w:rsidRDefault="00957D99" w:rsidP="000856D6">
      <w:pPr>
        <w:shd w:val="clear" w:color="auto" w:fill="FFFFFF"/>
        <w:spacing w:line="480" w:lineRule="auto"/>
        <w:jc w:val="both"/>
        <w:rPr>
          <w:rFonts w:ascii="Arial" w:hAnsi="Arial" w:cs="Arial"/>
        </w:rPr>
      </w:pPr>
      <w:r>
        <w:rPr>
          <w:rFonts w:ascii="Arial" w:hAnsi="Arial" w:cs="Arial"/>
        </w:rPr>
        <w:t>The research presented in this chapter is unpublished. All materials and procedures are contributions by A. Alber solely.</w:t>
      </w:r>
    </w:p>
    <w:p w14:paraId="1D17E571" w14:textId="77777777" w:rsidR="00957D99" w:rsidRDefault="00957D99" w:rsidP="00957D99">
      <w:pPr>
        <w:shd w:val="clear" w:color="auto" w:fill="FFFFFF"/>
        <w:jc w:val="both"/>
        <w:rPr>
          <w:rFonts w:ascii="Arial" w:hAnsi="Arial" w:cs="Arial"/>
        </w:rPr>
      </w:pPr>
    </w:p>
    <w:p w14:paraId="562A62F4" w14:textId="2FA1D09E" w:rsidR="00957D99" w:rsidRDefault="00957D99" w:rsidP="00957D99">
      <w:pPr>
        <w:spacing w:line="480" w:lineRule="auto"/>
        <w:jc w:val="both"/>
        <w:rPr>
          <w:rFonts w:ascii="Arial" w:hAnsi="Arial" w:cs="Arial"/>
          <w:b/>
          <w:bCs/>
          <w:sz w:val="26"/>
          <w:szCs w:val="26"/>
        </w:rPr>
      </w:pPr>
      <w:r>
        <w:rPr>
          <w:rFonts w:ascii="Arial" w:hAnsi="Arial" w:cs="Arial"/>
          <w:b/>
          <w:bCs/>
          <w:sz w:val="26"/>
          <w:szCs w:val="26"/>
        </w:rPr>
        <w:t>3.</w:t>
      </w:r>
      <w:r w:rsidR="00AE2945">
        <w:rPr>
          <w:rFonts w:ascii="Arial" w:hAnsi="Arial" w:cs="Arial"/>
          <w:b/>
          <w:bCs/>
          <w:sz w:val="26"/>
          <w:szCs w:val="26"/>
        </w:rPr>
        <w:t>7</w:t>
      </w:r>
      <w:r>
        <w:rPr>
          <w:rFonts w:ascii="Arial" w:hAnsi="Arial" w:cs="Arial"/>
          <w:b/>
          <w:bCs/>
          <w:sz w:val="26"/>
          <w:szCs w:val="26"/>
        </w:rPr>
        <w:t>.1 Synthesis of Diazo Donor First Attempt</w:t>
      </w:r>
    </w:p>
    <w:p w14:paraId="354134DB" w14:textId="2BA0ED4D" w:rsidR="000856D6" w:rsidRDefault="000856D6" w:rsidP="000856D6">
      <w:pPr>
        <w:shd w:val="clear" w:color="auto" w:fill="FFFFFF"/>
        <w:spacing w:line="480" w:lineRule="auto"/>
        <w:jc w:val="center"/>
        <w:rPr>
          <w:rFonts w:ascii="Arial" w:hAnsi="Arial" w:cs="Arial"/>
        </w:rPr>
      </w:pPr>
      <w:r>
        <w:object w:dxaOrig="6893" w:dyaOrig="1539" w14:anchorId="686CBB12">
          <v:shape id="_x0000_i1164" type="#_x0000_t75" style="width:242.05pt;height:54pt" o:ole="">
            <v:imagedata r:id="rId288" o:title=""/>
          </v:shape>
          <o:OLEObject Type="Embed" ProgID="ChemDraw_x64.Document.6.0" ShapeID="_x0000_i1164" DrawAspect="Content" ObjectID="_1783337655" r:id="rId289"/>
        </w:object>
      </w:r>
    </w:p>
    <w:p w14:paraId="32FE059F" w14:textId="508A6331" w:rsidR="00957D99" w:rsidRDefault="000856D6" w:rsidP="00450012">
      <w:pPr>
        <w:shd w:val="clear" w:color="auto" w:fill="FFFFFF"/>
        <w:spacing w:line="480" w:lineRule="auto"/>
        <w:jc w:val="both"/>
        <w:rPr>
          <w:rFonts w:ascii="Arial" w:hAnsi="Arial" w:cs="Arial"/>
        </w:rPr>
      </w:pPr>
      <w:r w:rsidRPr="000856D6">
        <w:rPr>
          <w:rFonts w:ascii="Arial" w:hAnsi="Arial" w:cs="Arial"/>
          <w:b/>
          <w:bCs/>
        </w:rPr>
        <w:t>(3R,4R,5R)-3,4-bis(benzyloxy)-</w:t>
      </w:r>
      <w:proofErr w:type="gramStart"/>
      <w:r w:rsidRPr="000856D6">
        <w:rPr>
          <w:rFonts w:ascii="Arial" w:hAnsi="Arial" w:cs="Arial"/>
          <w:b/>
          <w:bCs/>
        </w:rPr>
        <w:t>5-(</w:t>
      </w:r>
      <w:proofErr w:type="gramEnd"/>
      <w:r w:rsidRPr="000856D6">
        <w:rPr>
          <w:rFonts w:ascii="Arial" w:hAnsi="Arial" w:cs="Arial"/>
          <w:b/>
          <w:bCs/>
        </w:rPr>
        <w:t>(benzyloxy)</w:t>
      </w:r>
      <w:proofErr w:type="gramStart"/>
      <w:r w:rsidRPr="000856D6">
        <w:rPr>
          <w:rFonts w:ascii="Arial" w:hAnsi="Arial" w:cs="Arial"/>
          <w:b/>
          <w:bCs/>
        </w:rPr>
        <w:t>methyl)tetrahydrofuran</w:t>
      </w:r>
      <w:proofErr w:type="gramEnd"/>
      <w:r w:rsidRPr="000856D6">
        <w:rPr>
          <w:rFonts w:ascii="Arial" w:hAnsi="Arial" w:cs="Arial"/>
          <w:b/>
          <w:bCs/>
        </w:rPr>
        <w:t>-2-yl acetate:</w:t>
      </w:r>
      <w:r>
        <w:rPr>
          <w:rFonts w:ascii="Arial" w:hAnsi="Arial" w:cs="Arial"/>
        </w:rPr>
        <w:t xml:space="preserve"> </w:t>
      </w:r>
      <w:r w:rsidR="00450012">
        <w:rPr>
          <w:rFonts w:ascii="Arial" w:hAnsi="Arial" w:cs="Arial"/>
        </w:rPr>
        <w:t>To an oven-dried 20 mL vial was added tri-</w:t>
      </w:r>
      <w:r w:rsidR="00450012">
        <w:rPr>
          <w:rFonts w:ascii="Arial" w:hAnsi="Arial" w:cs="Arial"/>
          <w:i/>
          <w:iCs/>
        </w:rPr>
        <w:t>O</w:t>
      </w:r>
      <w:r w:rsidR="00450012">
        <w:rPr>
          <w:rFonts w:ascii="Arial" w:hAnsi="Arial" w:cs="Arial"/>
        </w:rPr>
        <w:t>-benzyl-D-</w:t>
      </w:r>
      <w:proofErr w:type="spellStart"/>
      <w:r w:rsidR="00450012">
        <w:rPr>
          <w:rFonts w:ascii="Arial" w:hAnsi="Arial" w:cs="Arial"/>
        </w:rPr>
        <w:t>ribofuranoside</w:t>
      </w:r>
      <w:proofErr w:type="spellEnd"/>
      <w:r w:rsidR="00450012">
        <w:rPr>
          <w:rFonts w:ascii="Arial" w:hAnsi="Arial" w:cs="Arial"/>
        </w:rPr>
        <w:t xml:space="preserve"> (1 equivalent) and dry pyridine (0.1 mol/L). The reaction was cooled to 0 °C and to it was added acetic anhydride (1.2 equivalents) and a catalytic amount of DMAP. The reaction was stirred at 0 °C for 5 hours and, upon completion by TLC, the reaction was diluted with DCM, washed with diluted acetic acid, then water, then brine. The organic layers were dried over anhydrous sodium sulfate and concentrated under reduced pressure. Product isolated in a quantitative (220 mg) yield.</w:t>
      </w:r>
    </w:p>
    <w:p w14:paraId="0187EC83" w14:textId="478ECF01" w:rsidR="00450012" w:rsidRDefault="00450012" w:rsidP="00450012">
      <w:pPr>
        <w:shd w:val="clear" w:color="auto" w:fill="FFFFFF"/>
        <w:spacing w:line="480" w:lineRule="auto"/>
        <w:jc w:val="both"/>
        <w:rPr>
          <w:rFonts w:ascii="Arial" w:hAnsi="Arial" w:cs="Arial"/>
        </w:rPr>
      </w:pPr>
      <w:r w:rsidRPr="00450012">
        <w:rPr>
          <w:rFonts w:ascii="Arial" w:hAnsi="Arial" w:cs="Arial"/>
          <w:b/>
          <w:bCs/>
          <w:vertAlign w:val="superscript"/>
        </w:rPr>
        <w:t>1</w:t>
      </w:r>
      <w:r w:rsidRPr="00450012">
        <w:rPr>
          <w:rFonts w:ascii="Arial" w:hAnsi="Arial" w:cs="Arial"/>
          <w:b/>
          <w:bCs/>
        </w:rPr>
        <w:t>H NMR</w:t>
      </w:r>
      <w:r w:rsidRPr="00450012">
        <w:rPr>
          <w:rFonts w:ascii="Arial" w:hAnsi="Arial" w:cs="Arial"/>
        </w:rPr>
        <w:t xml:space="preserve"> (500 MHz, </w:t>
      </w:r>
      <w:r>
        <w:rPr>
          <w:rFonts w:ascii="Arial" w:hAnsi="Arial" w:cs="Arial"/>
        </w:rPr>
        <w:t>CDCl</w:t>
      </w:r>
      <w:r w:rsidRPr="00450012">
        <w:rPr>
          <w:rFonts w:ascii="Arial" w:hAnsi="Arial" w:cs="Arial"/>
          <w:vertAlign w:val="subscript"/>
        </w:rPr>
        <w:t>3</w:t>
      </w:r>
      <w:r w:rsidRPr="00450012">
        <w:rPr>
          <w:rFonts w:ascii="Arial" w:hAnsi="Arial" w:cs="Arial"/>
        </w:rPr>
        <w:t>) δ 7.40 (d, J = 6.7 Hz, 2H), 7.38 – 7.28 (m, 12H), 7.28 (s, 3H), 6.21 (s, 1H), 4.78 (d, J = 12.2 Hz, 1H), 4.68 – 4.49 (m, 5H), 4.47 – 4.35 (m, 2H), 4.15 (dd, J = 7.8, 4.7 Hz, 1H), 3.93 (d, J = 4.6 Hz, 1H), 3.72 (dd, J = 11.0, 3.1 Hz, 1H), 3.61 (td, J = 11.0, 4.8 Hz, 1H), 1.94 (d, J = 1.4 Hz, 3H).</w:t>
      </w:r>
    </w:p>
    <w:p w14:paraId="37689744" w14:textId="77777777" w:rsidR="000856D6" w:rsidRDefault="000856D6" w:rsidP="00450012">
      <w:pPr>
        <w:shd w:val="clear" w:color="auto" w:fill="FFFFFF"/>
        <w:spacing w:line="480" w:lineRule="auto"/>
        <w:jc w:val="both"/>
        <w:rPr>
          <w:rFonts w:ascii="Arial" w:hAnsi="Arial" w:cs="Arial"/>
        </w:rPr>
      </w:pPr>
    </w:p>
    <w:p w14:paraId="3E036946" w14:textId="7B381933" w:rsidR="000856D6" w:rsidRPr="00450012" w:rsidRDefault="00C9616B" w:rsidP="00C9616B">
      <w:pPr>
        <w:shd w:val="clear" w:color="auto" w:fill="FFFFFF"/>
        <w:spacing w:line="480" w:lineRule="auto"/>
        <w:jc w:val="center"/>
        <w:rPr>
          <w:rFonts w:ascii="Arial" w:hAnsi="Arial" w:cs="Arial"/>
        </w:rPr>
      </w:pPr>
      <w:r>
        <w:object w:dxaOrig="5953" w:dyaOrig="1479" w14:anchorId="18E6953E">
          <v:shape id="_x0000_i1165" type="#_x0000_t75" style="width:208.55pt;height:50.9pt" o:ole="">
            <v:imagedata r:id="rId290" o:title=""/>
          </v:shape>
          <o:OLEObject Type="Embed" ProgID="ChemDraw_x64.Document.6.0" ShapeID="_x0000_i1165" DrawAspect="Content" ObjectID="_1783337656" r:id="rId291"/>
        </w:object>
      </w:r>
    </w:p>
    <w:p w14:paraId="316BE073" w14:textId="0E0ACA7B" w:rsidR="00957D99" w:rsidRPr="004E29BB" w:rsidRDefault="00C9616B" w:rsidP="00127AC7">
      <w:pPr>
        <w:spacing w:line="480" w:lineRule="auto"/>
        <w:jc w:val="both"/>
        <w:rPr>
          <w:rFonts w:ascii="Arial" w:hAnsi="Arial" w:cs="Arial"/>
          <w:vertAlign w:val="superscript"/>
        </w:rPr>
      </w:pPr>
      <w:r w:rsidRPr="00C9616B">
        <w:rPr>
          <w:rFonts w:ascii="Arial" w:hAnsi="Arial" w:cs="Arial"/>
          <w:b/>
          <w:bCs/>
        </w:rPr>
        <w:lastRenderedPageBreak/>
        <w:t>methyl 2-mercaptobenzoate:</w:t>
      </w:r>
      <w:r>
        <w:rPr>
          <w:rFonts w:ascii="Arial" w:hAnsi="Arial" w:cs="Arial"/>
        </w:rPr>
        <w:t xml:space="preserve"> To an oven-dried 100 mL round-bottom flask was added 2-mercaptobenzoic acid (1 equivalent), anhydrous methanol (0.65 mol/L), and concentrated sulfuric acid (0.15 equivalents). The reaction was refluxed at 65 °C for 16 hours. The reaction was cooled to room temperature, diluted with dichloromethane, and with water, then sodium bicarbonate, then brine. Organic layer dried over anhydrous sodium sulfate</w:t>
      </w:r>
      <w:r w:rsidR="00101171">
        <w:rPr>
          <w:rFonts w:ascii="Arial" w:hAnsi="Arial" w:cs="Arial"/>
        </w:rPr>
        <w:t xml:space="preserve"> and concentrated under reduced pressure to furnish the desired product in an 80% yield. The </w:t>
      </w:r>
      <w:r w:rsidR="00101171" w:rsidRPr="00101171">
        <w:rPr>
          <w:rFonts w:ascii="Arial" w:hAnsi="Arial" w:cs="Arial"/>
          <w:vertAlign w:val="superscript"/>
        </w:rPr>
        <w:t>1</w:t>
      </w:r>
      <w:r w:rsidR="00101171">
        <w:rPr>
          <w:rFonts w:ascii="Arial" w:hAnsi="Arial" w:cs="Arial"/>
        </w:rPr>
        <w:t>H NMR of the titular compound matches that of the literature report.</w:t>
      </w:r>
      <w:r w:rsidR="004E29BB">
        <w:rPr>
          <w:rFonts w:ascii="Arial" w:hAnsi="Arial" w:cs="Arial"/>
          <w:vertAlign w:val="superscript"/>
        </w:rPr>
        <w:t>1</w:t>
      </w:r>
    </w:p>
    <w:p w14:paraId="35844D9E" w14:textId="77777777" w:rsidR="00101171" w:rsidRDefault="00101171" w:rsidP="00127AC7">
      <w:pPr>
        <w:spacing w:line="480" w:lineRule="auto"/>
        <w:jc w:val="both"/>
        <w:rPr>
          <w:rFonts w:ascii="Arial" w:hAnsi="Arial" w:cs="Arial"/>
        </w:rPr>
      </w:pPr>
    </w:p>
    <w:p w14:paraId="2167F6A5" w14:textId="6BB7423B" w:rsidR="00101171" w:rsidRDefault="00101171" w:rsidP="00101171">
      <w:pPr>
        <w:spacing w:line="480" w:lineRule="auto"/>
        <w:jc w:val="both"/>
        <w:rPr>
          <w:rFonts w:ascii="Arial" w:hAnsi="Arial" w:cs="Arial"/>
          <w:b/>
          <w:bCs/>
          <w:sz w:val="26"/>
          <w:szCs w:val="26"/>
        </w:rPr>
      </w:pPr>
      <w:r>
        <w:rPr>
          <w:rFonts w:ascii="Arial" w:hAnsi="Arial" w:cs="Arial"/>
          <w:b/>
          <w:bCs/>
          <w:sz w:val="26"/>
          <w:szCs w:val="26"/>
        </w:rPr>
        <w:t>3.</w:t>
      </w:r>
      <w:r w:rsidR="00AE2945">
        <w:rPr>
          <w:rFonts w:ascii="Arial" w:hAnsi="Arial" w:cs="Arial"/>
          <w:b/>
          <w:bCs/>
          <w:sz w:val="26"/>
          <w:szCs w:val="26"/>
        </w:rPr>
        <w:t>7</w:t>
      </w:r>
      <w:r>
        <w:rPr>
          <w:rFonts w:ascii="Arial" w:hAnsi="Arial" w:cs="Arial"/>
          <w:b/>
          <w:bCs/>
          <w:sz w:val="26"/>
          <w:szCs w:val="26"/>
        </w:rPr>
        <w:t>.2 Synthesis of Diazo Donor Second Attempt</w:t>
      </w:r>
    </w:p>
    <w:p w14:paraId="080776DF" w14:textId="15A47D68" w:rsidR="00101171" w:rsidRDefault="00A4403A" w:rsidP="00A4403A">
      <w:pPr>
        <w:spacing w:line="480" w:lineRule="auto"/>
        <w:jc w:val="center"/>
        <w:rPr>
          <w:rFonts w:ascii="Arial" w:hAnsi="Arial" w:cs="Arial"/>
        </w:rPr>
      </w:pPr>
      <w:r>
        <w:object w:dxaOrig="9766" w:dyaOrig="1654" w14:anchorId="0A7F47AF">
          <v:shape id="_x0000_i1166" type="#_x0000_t75" style="width:340.75pt;height:57.1pt" o:ole="">
            <v:imagedata r:id="rId292" o:title=""/>
          </v:shape>
          <o:OLEObject Type="Embed" ProgID="ChemDraw_x64.Document.6.0" ShapeID="_x0000_i1166" DrawAspect="Content" ObjectID="_1783337657" r:id="rId293"/>
        </w:object>
      </w:r>
    </w:p>
    <w:p w14:paraId="2380590B" w14:textId="1C5E88BB" w:rsidR="00101171" w:rsidRDefault="00A4403A" w:rsidP="00127AC7">
      <w:pPr>
        <w:spacing w:line="480" w:lineRule="auto"/>
        <w:jc w:val="both"/>
        <w:rPr>
          <w:rFonts w:ascii="Arial" w:hAnsi="Arial" w:cs="Arial"/>
        </w:rPr>
      </w:pPr>
      <w:r w:rsidRPr="00A4403A">
        <w:rPr>
          <w:rFonts w:ascii="Arial" w:hAnsi="Arial" w:cs="Arial"/>
          <w:b/>
          <w:bCs/>
        </w:rPr>
        <w:t>2-(((3R,4R,5R)-3,4-bis(benzyloxy)-5-((benzyloxy)</w:t>
      </w:r>
      <w:proofErr w:type="gramStart"/>
      <w:r w:rsidRPr="00A4403A">
        <w:rPr>
          <w:rFonts w:ascii="Arial" w:hAnsi="Arial" w:cs="Arial"/>
          <w:b/>
          <w:bCs/>
        </w:rPr>
        <w:t>methyl)tetrahydrofuran</w:t>
      </w:r>
      <w:proofErr w:type="gramEnd"/>
      <w:r w:rsidRPr="00A4403A">
        <w:rPr>
          <w:rFonts w:ascii="Arial" w:hAnsi="Arial" w:cs="Arial"/>
          <w:b/>
          <w:bCs/>
        </w:rPr>
        <w:t>-2-yl)thio)phenol:</w:t>
      </w:r>
      <w:r>
        <w:rPr>
          <w:rFonts w:ascii="Arial" w:hAnsi="Arial" w:cs="Arial"/>
        </w:rPr>
        <w:t xml:space="preserve"> </w:t>
      </w:r>
      <w:r w:rsidR="00101171">
        <w:rPr>
          <w:rFonts w:ascii="Arial" w:hAnsi="Arial" w:cs="Arial"/>
        </w:rPr>
        <w:t>To an oven-dried 100 mL round-bottom flask was added methyl-2,3,5-tri-</w:t>
      </w:r>
      <w:r w:rsidR="00101171">
        <w:rPr>
          <w:rFonts w:ascii="Arial" w:hAnsi="Arial" w:cs="Arial"/>
          <w:i/>
          <w:iCs/>
        </w:rPr>
        <w:t>O</w:t>
      </w:r>
      <w:r w:rsidR="00101171">
        <w:rPr>
          <w:rFonts w:ascii="Arial" w:hAnsi="Arial" w:cs="Arial"/>
        </w:rPr>
        <w:t xml:space="preserve">-benzyl </w:t>
      </w:r>
      <w:proofErr w:type="spellStart"/>
      <w:r w:rsidR="00101171">
        <w:rPr>
          <w:rFonts w:ascii="Arial" w:hAnsi="Arial" w:cs="Arial"/>
        </w:rPr>
        <w:t>ribofuranoside</w:t>
      </w:r>
      <w:proofErr w:type="spellEnd"/>
      <w:r w:rsidR="00101171">
        <w:rPr>
          <w:rFonts w:ascii="Arial" w:hAnsi="Arial" w:cs="Arial"/>
        </w:rPr>
        <w:t xml:space="preserve"> (1 equivalent), freshly distilled DCM (0.08 mol/L), and 2-mercaptoethanol (1.5 equivalents). The mixture was cooled to 0 °C and to it was added boron trifluoride diethyl etherate (2.0 equivalents) dropwise. The reaction was stirred at 0 °C for 1 hour</w:t>
      </w:r>
      <w:r>
        <w:rPr>
          <w:rFonts w:ascii="Arial" w:hAnsi="Arial" w:cs="Arial"/>
        </w:rPr>
        <w:t xml:space="preserve"> and, upon completion by TLC, quenched with a saturated solution of sodium bicarbonate. The product was extracted with DCM, dried over anhydrous sodium sulfate, and concentrated under reduced pressure. The product was purified by silica gel column chromatography (5% ethyl acetate/hexanes) to furnish the desired product in an 88% yield (535 mg).</w:t>
      </w:r>
    </w:p>
    <w:p w14:paraId="47A1B3C6" w14:textId="15330FF8" w:rsidR="00A4403A" w:rsidRDefault="00A4403A" w:rsidP="00127AC7">
      <w:pPr>
        <w:spacing w:line="480" w:lineRule="auto"/>
        <w:jc w:val="both"/>
        <w:rPr>
          <w:rFonts w:ascii="Arial" w:hAnsi="Arial" w:cs="Arial"/>
        </w:rPr>
      </w:pPr>
      <w:r w:rsidRPr="00A4403A">
        <w:rPr>
          <w:rFonts w:ascii="Arial" w:hAnsi="Arial" w:cs="Arial"/>
          <w:b/>
          <w:bCs/>
          <w:vertAlign w:val="superscript"/>
        </w:rPr>
        <w:t>1</w:t>
      </w:r>
      <w:r w:rsidRPr="00A4403A">
        <w:rPr>
          <w:rFonts w:ascii="Arial" w:hAnsi="Arial" w:cs="Arial"/>
          <w:b/>
          <w:bCs/>
        </w:rPr>
        <w:t>H NMR</w:t>
      </w:r>
      <w:r w:rsidRPr="00A4403A">
        <w:rPr>
          <w:rFonts w:ascii="Arial" w:hAnsi="Arial" w:cs="Arial"/>
        </w:rPr>
        <w:t xml:space="preserve"> (400 MHz, </w:t>
      </w:r>
      <w:r>
        <w:rPr>
          <w:rFonts w:ascii="Arial" w:hAnsi="Arial" w:cs="Arial"/>
        </w:rPr>
        <w:t>CDCl</w:t>
      </w:r>
      <w:r w:rsidRPr="00A4403A">
        <w:rPr>
          <w:rFonts w:ascii="Arial" w:hAnsi="Arial" w:cs="Arial"/>
          <w:vertAlign w:val="subscript"/>
        </w:rPr>
        <w:t>3</w:t>
      </w:r>
      <w:r w:rsidRPr="00A4403A">
        <w:rPr>
          <w:rFonts w:ascii="Arial" w:hAnsi="Arial" w:cs="Arial"/>
        </w:rPr>
        <w:t>) δ 7.57 (s, 1H), 7.44 – 7.16 (m, 14H), 7.04 – 6.91 (m, 1H), 6.88 – 6.75 (m, 1H), 5.23 (d, J = 4.0 Hz, 1H), 4.61 – 4.54 (m, 2H), 4.48 – 4.42 (m, 2H), 4.26 – 4.21 (m, 1H), 4.00 (t, J = 5.3 Hz, 1H), 3.86 (t, J = 4.5 Hz, 1H), 3.47 (dd, J = 6.5, 3.7 Hz, 1H).</w:t>
      </w:r>
    </w:p>
    <w:p w14:paraId="10B60003" w14:textId="77777777" w:rsidR="00A4403A" w:rsidRDefault="00A4403A" w:rsidP="00127AC7">
      <w:pPr>
        <w:spacing w:line="480" w:lineRule="auto"/>
        <w:jc w:val="both"/>
        <w:rPr>
          <w:rFonts w:ascii="Arial" w:hAnsi="Arial" w:cs="Arial"/>
        </w:rPr>
      </w:pPr>
    </w:p>
    <w:p w14:paraId="61F17DA3" w14:textId="486BD6AE" w:rsidR="00A4403A" w:rsidRDefault="00CE6EC6" w:rsidP="00CE6EC6">
      <w:pPr>
        <w:spacing w:line="480" w:lineRule="auto"/>
        <w:jc w:val="center"/>
        <w:rPr>
          <w:rFonts w:ascii="Arial" w:hAnsi="Arial" w:cs="Arial"/>
        </w:rPr>
      </w:pPr>
      <w:r>
        <w:object w:dxaOrig="11461" w:dyaOrig="2260" w14:anchorId="4DC1C7A0">
          <v:shape id="_x0000_i1167" type="#_x0000_t75" style="width:400.35pt;height:79.45pt" o:ole="">
            <v:imagedata r:id="rId294" o:title=""/>
          </v:shape>
          <o:OLEObject Type="Embed" ProgID="ChemDraw_x64.Document.6.0" ShapeID="_x0000_i1167" DrawAspect="Content" ObjectID="_1783337658" r:id="rId295"/>
        </w:object>
      </w:r>
    </w:p>
    <w:p w14:paraId="73D6D172" w14:textId="7736F662" w:rsidR="00A4403A" w:rsidRDefault="00CE6EC6" w:rsidP="00127AC7">
      <w:pPr>
        <w:spacing w:line="480" w:lineRule="auto"/>
        <w:jc w:val="both"/>
        <w:rPr>
          <w:rFonts w:ascii="Arial" w:hAnsi="Arial" w:cs="Arial"/>
        </w:rPr>
      </w:pPr>
      <w:r w:rsidRPr="00CE6EC6">
        <w:rPr>
          <w:rFonts w:ascii="Arial" w:hAnsi="Arial" w:cs="Arial"/>
          <w:b/>
          <w:bCs/>
        </w:rPr>
        <w:t>2-(((3R,4R,5R)-3,4-bis(benzyloxy)-5-((benzyloxy)</w:t>
      </w:r>
      <w:proofErr w:type="gramStart"/>
      <w:r w:rsidRPr="00CE6EC6">
        <w:rPr>
          <w:rFonts w:ascii="Arial" w:hAnsi="Arial" w:cs="Arial"/>
          <w:b/>
          <w:bCs/>
        </w:rPr>
        <w:t>methyl)tetrahydrofuran</w:t>
      </w:r>
      <w:proofErr w:type="gramEnd"/>
      <w:r w:rsidRPr="00CE6EC6">
        <w:rPr>
          <w:rFonts w:ascii="Arial" w:hAnsi="Arial" w:cs="Arial"/>
          <w:b/>
          <w:bCs/>
        </w:rPr>
        <w:t>-2-yl)thio)phenyl 2-phenylacetate:</w:t>
      </w:r>
      <w:r>
        <w:rPr>
          <w:rFonts w:ascii="Arial" w:hAnsi="Arial" w:cs="Arial"/>
        </w:rPr>
        <w:t xml:space="preserve"> </w:t>
      </w:r>
      <w:r w:rsidR="00A4403A">
        <w:rPr>
          <w:rFonts w:ascii="Arial" w:hAnsi="Arial" w:cs="Arial"/>
        </w:rPr>
        <w:t xml:space="preserve">To an oven-dried 100 mL round-bottom flask was added the thioglycoside (1.1 equivalents), phenylacetic acid (1.0 equivalents), and freshly distilled DCM (0.04 mol/L). The solution was cooled to 0 °C and to it was added </w:t>
      </w:r>
      <w:proofErr w:type="gramStart"/>
      <w:r w:rsidR="00A4403A" w:rsidRPr="00CE6EC6">
        <w:rPr>
          <w:rFonts w:ascii="Arial" w:hAnsi="Arial" w:cs="Arial"/>
          <w:i/>
          <w:iCs/>
        </w:rPr>
        <w:t>N</w:t>
      </w:r>
      <w:r w:rsidR="00A4403A">
        <w:rPr>
          <w:rFonts w:ascii="Arial" w:hAnsi="Arial" w:cs="Arial"/>
        </w:rPr>
        <w:t>,</w:t>
      </w:r>
      <w:r w:rsidR="00A4403A" w:rsidRPr="00CE6EC6">
        <w:rPr>
          <w:rFonts w:ascii="Arial" w:hAnsi="Arial" w:cs="Arial"/>
          <w:i/>
          <w:iCs/>
        </w:rPr>
        <w:t>N</w:t>
      </w:r>
      <w:proofErr w:type="gramEnd"/>
      <w:r w:rsidR="00A4403A">
        <w:rPr>
          <w:rFonts w:ascii="Arial" w:hAnsi="Arial" w:cs="Arial"/>
        </w:rPr>
        <w:t>’-</w:t>
      </w:r>
      <w:proofErr w:type="spellStart"/>
      <w:r w:rsidR="00A4403A">
        <w:rPr>
          <w:rFonts w:ascii="Arial" w:hAnsi="Arial" w:cs="Arial"/>
        </w:rPr>
        <w:t>dicyclohexylcarbodiimide</w:t>
      </w:r>
      <w:proofErr w:type="spellEnd"/>
      <w:r w:rsidR="00A4403A">
        <w:rPr>
          <w:rFonts w:ascii="Arial" w:hAnsi="Arial" w:cs="Arial"/>
        </w:rPr>
        <w:t xml:space="preserve"> (1.1 </w:t>
      </w:r>
      <w:proofErr w:type="gramStart"/>
      <w:r w:rsidR="00A4403A">
        <w:rPr>
          <w:rFonts w:ascii="Arial" w:hAnsi="Arial" w:cs="Arial"/>
        </w:rPr>
        <w:t>equivalents</w:t>
      </w:r>
      <w:proofErr w:type="gramEnd"/>
      <w:r w:rsidR="00A4403A">
        <w:rPr>
          <w:rFonts w:ascii="Arial" w:hAnsi="Arial" w:cs="Arial"/>
        </w:rPr>
        <w:t xml:space="preserve">), then DMAP (0.1 equivalents). The reaction was warmed to room temperature and stirred at room temperature for 12 hours. Upon completion by TLC, the reaction was quenched via the addition of </w:t>
      </w:r>
      <w:r>
        <w:rPr>
          <w:rFonts w:ascii="Arial" w:hAnsi="Arial" w:cs="Arial"/>
        </w:rPr>
        <w:t xml:space="preserve">1M HCl. The product was extracted with DCM, washed with 1M HCl, and brine. The organic layers were combined, dried over anhydrous sodium sulfate, and concentrated under reduced pressure. The product was purified by silica gel column chromatography (5% </w:t>
      </w:r>
      <w:r w:rsidRPr="00635FF2">
        <w:rPr>
          <w:rFonts w:ascii="Arial" w:hAnsi="Arial" w:cs="Arial"/>
        </w:rPr>
        <w:t>→</w:t>
      </w:r>
      <w:r>
        <w:rPr>
          <w:rFonts w:ascii="Arial" w:hAnsi="Arial" w:cs="Arial"/>
        </w:rPr>
        <w:t xml:space="preserve"> 7.5% </w:t>
      </w:r>
      <w:r w:rsidRPr="00635FF2">
        <w:rPr>
          <w:rFonts w:ascii="Arial" w:hAnsi="Arial" w:cs="Arial"/>
        </w:rPr>
        <w:t>→</w:t>
      </w:r>
      <w:r>
        <w:rPr>
          <w:rFonts w:ascii="Arial" w:hAnsi="Arial" w:cs="Arial"/>
        </w:rPr>
        <w:t xml:space="preserve"> 10% ethyl acetate/hexanes) to furnish the desired product in a 66% yield (88 mg).</w:t>
      </w:r>
    </w:p>
    <w:p w14:paraId="4A956FCE" w14:textId="676ED4A3" w:rsidR="001D1540" w:rsidRDefault="00CE6EC6" w:rsidP="00127AC7">
      <w:pPr>
        <w:spacing w:line="480" w:lineRule="auto"/>
        <w:jc w:val="both"/>
        <w:rPr>
          <w:rFonts w:ascii="Arial" w:hAnsi="Arial" w:cs="Arial"/>
        </w:rPr>
      </w:pPr>
      <w:r w:rsidRPr="00CE6EC6">
        <w:rPr>
          <w:rFonts w:ascii="Arial" w:hAnsi="Arial" w:cs="Arial"/>
          <w:b/>
          <w:bCs/>
          <w:vertAlign w:val="superscript"/>
        </w:rPr>
        <w:t>1</w:t>
      </w:r>
      <w:r w:rsidRPr="00CE6EC6">
        <w:rPr>
          <w:rFonts w:ascii="Arial" w:hAnsi="Arial" w:cs="Arial"/>
          <w:b/>
          <w:bCs/>
        </w:rPr>
        <w:t>H NMR</w:t>
      </w:r>
      <w:r w:rsidRPr="00CE6EC6">
        <w:rPr>
          <w:rFonts w:ascii="Arial" w:hAnsi="Arial" w:cs="Arial"/>
        </w:rPr>
        <w:t xml:space="preserve"> (500 MHz, </w:t>
      </w:r>
      <w:r>
        <w:rPr>
          <w:rFonts w:ascii="Arial" w:hAnsi="Arial" w:cs="Arial"/>
        </w:rPr>
        <w:t>CDCl</w:t>
      </w:r>
      <w:r w:rsidRPr="00CE6EC6">
        <w:rPr>
          <w:rFonts w:ascii="Arial" w:hAnsi="Arial" w:cs="Arial"/>
          <w:vertAlign w:val="subscript"/>
        </w:rPr>
        <w:t>3</w:t>
      </w:r>
      <w:r w:rsidRPr="00CE6EC6">
        <w:rPr>
          <w:rFonts w:ascii="Arial" w:hAnsi="Arial" w:cs="Arial"/>
        </w:rPr>
        <w:t>) δ 7.80 (dd, J = 8.2, 3.7 Hz, 1H), 7.62 (dd, J = 7.8, 1.5 Hz, 1H), 7.41 – 7.29 (m, 15H), 7.29 – 7.23 (m, 7H), 7.23 – 7.12 (m, 1H), 7.05 (d, J = 8.0 Hz, 1H), 5.46 (d, J = 3.3 Hz, 1H), 4.60 (s, 1H), 4.58 (s, 1H), 4.56 – 4.51 (m, 2H), 4.45 (dd, J = 11.9, 2.6 Hz, 2H), 4.32 (q, J = 4.8 Hz, 1H), 3.98 (t, J = 5.6 Hz, 1H), 3.93 (t, J = 4.1 Hz, 1H), 3.87 (d, J = 2.0 Hz, 2H), 3.59 (</w:t>
      </w:r>
      <w:proofErr w:type="spellStart"/>
      <w:r w:rsidRPr="00CE6EC6">
        <w:rPr>
          <w:rFonts w:ascii="Arial" w:hAnsi="Arial" w:cs="Arial"/>
        </w:rPr>
        <w:t>qd</w:t>
      </w:r>
      <w:proofErr w:type="spellEnd"/>
      <w:r w:rsidRPr="00CE6EC6">
        <w:rPr>
          <w:rFonts w:ascii="Arial" w:hAnsi="Arial" w:cs="Arial"/>
        </w:rPr>
        <w:t>, J = 10.8, 4.4 Hz, 2H), 2.45 (d, J = 2.4 Hz, 1H).</w:t>
      </w:r>
      <w:r w:rsidR="001D1540">
        <w:rPr>
          <w:rFonts w:ascii="Arial" w:hAnsi="Arial" w:cs="Arial"/>
        </w:rPr>
        <w:br w:type="page"/>
      </w:r>
    </w:p>
    <w:p w14:paraId="39945186" w14:textId="4CBDAA69" w:rsidR="00CE6EC6" w:rsidRDefault="00CE6EC6" w:rsidP="00CE6EC6">
      <w:pPr>
        <w:spacing w:line="480" w:lineRule="auto"/>
        <w:jc w:val="both"/>
        <w:rPr>
          <w:rFonts w:ascii="Arial" w:hAnsi="Arial" w:cs="Arial"/>
          <w:b/>
          <w:bCs/>
          <w:sz w:val="26"/>
          <w:szCs w:val="26"/>
        </w:rPr>
      </w:pPr>
      <w:r>
        <w:rPr>
          <w:rFonts w:ascii="Arial" w:hAnsi="Arial" w:cs="Arial"/>
          <w:b/>
          <w:bCs/>
          <w:sz w:val="26"/>
          <w:szCs w:val="26"/>
        </w:rPr>
        <w:lastRenderedPageBreak/>
        <w:t>3.</w:t>
      </w:r>
      <w:r w:rsidR="00AE2945">
        <w:rPr>
          <w:rFonts w:ascii="Arial" w:hAnsi="Arial" w:cs="Arial"/>
          <w:b/>
          <w:bCs/>
          <w:sz w:val="26"/>
          <w:szCs w:val="26"/>
        </w:rPr>
        <w:t>7</w:t>
      </w:r>
      <w:r>
        <w:rPr>
          <w:rFonts w:ascii="Arial" w:hAnsi="Arial" w:cs="Arial"/>
          <w:b/>
          <w:bCs/>
          <w:sz w:val="26"/>
          <w:szCs w:val="26"/>
        </w:rPr>
        <w:t>.3 Synthesis of Diazo Donor Third Attempt</w:t>
      </w:r>
    </w:p>
    <w:p w14:paraId="09AC7F17" w14:textId="600E5C86" w:rsidR="00CE6EC6" w:rsidRDefault="00371C5A" w:rsidP="00371C5A">
      <w:pPr>
        <w:spacing w:line="480" w:lineRule="auto"/>
        <w:jc w:val="center"/>
        <w:rPr>
          <w:rFonts w:ascii="Arial" w:hAnsi="Arial" w:cs="Arial"/>
        </w:rPr>
      </w:pPr>
      <w:r>
        <w:object w:dxaOrig="9755" w:dyaOrig="1654" w14:anchorId="12FBA683">
          <v:shape id="_x0000_i1168" type="#_x0000_t75" style="width:340.15pt;height:57.1pt" o:ole="">
            <v:imagedata r:id="rId296" o:title=""/>
          </v:shape>
          <o:OLEObject Type="Embed" ProgID="ChemDraw_x64.Document.6.0" ShapeID="_x0000_i1168" DrawAspect="Content" ObjectID="_1783337659" r:id="rId297"/>
        </w:object>
      </w:r>
    </w:p>
    <w:p w14:paraId="039FFE1E" w14:textId="62790C8A" w:rsidR="00CE6EC6" w:rsidRDefault="00371C5A" w:rsidP="00127AC7">
      <w:pPr>
        <w:spacing w:line="480" w:lineRule="auto"/>
        <w:jc w:val="both"/>
        <w:rPr>
          <w:rFonts w:ascii="Arial" w:hAnsi="Arial" w:cs="Arial"/>
        </w:rPr>
      </w:pPr>
      <w:r w:rsidRPr="00371C5A">
        <w:rPr>
          <w:rFonts w:ascii="Arial" w:hAnsi="Arial" w:cs="Arial"/>
          <w:b/>
          <w:bCs/>
        </w:rPr>
        <w:t>(2R,3R,4R)-3,4-bis(benzyloxy)-2-((benzyloxy)methyl)-5-((2-</w:t>
      </w:r>
      <w:proofErr w:type="gramStart"/>
      <w:r w:rsidRPr="00371C5A">
        <w:rPr>
          <w:rFonts w:ascii="Arial" w:hAnsi="Arial" w:cs="Arial"/>
          <w:b/>
          <w:bCs/>
        </w:rPr>
        <w:t>bromophenyl)thio</w:t>
      </w:r>
      <w:proofErr w:type="gramEnd"/>
      <w:r w:rsidRPr="00371C5A">
        <w:rPr>
          <w:rFonts w:ascii="Arial" w:hAnsi="Arial" w:cs="Arial"/>
          <w:b/>
          <w:bCs/>
        </w:rPr>
        <w:t>)tetrahydrofuran:</w:t>
      </w:r>
      <w:r>
        <w:rPr>
          <w:rFonts w:ascii="Arial" w:hAnsi="Arial" w:cs="Arial"/>
        </w:rPr>
        <w:t xml:space="preserve"> </w:t>
      </w:r>
      <w:r w:rsidR="00CE6EC6">
        <w:rPr>
          <w:rFonts w:ascii="Arial" w:hAnsi="Arial" w:cs="Arial"/>
        </w:rPr>
        <w:t>To an oven-dried 100 mL round-bottom flask was added methyl-2,3,5-tri-</w:t>
      </w:r>
      <w:r w:rsidR="00CE6EC6">
        <w:rPr>
          <w:rFonts w:ascii="Arial" w:hAnsi="Arial" w:cs="Arial"/>
          <w:i/>
          <w:iCs/>
        </w:rPr>
        <w:t>O</w:t>
      </w:r>
      <w:r w:rsidR="00CE6EC6">
        <w:rPr>
          <w:rFonts w:ascii="Arial" w:hAnsi="Arial" w:cs="Arial"/>
        </w:rPr>
        <w:t xml:space="preserve">-benzyl </w:t>
      </w:r>
      <w:proofErr w:type="spellStart"/>
      <w:r w:rsidR="00CE6EC6">
        <w:rPr>
          <w:rFonts w:ascii="Arial" w:hAnsi="Arial" w:cs="Arial"/>
        </w:rPr>
        <w:t>ribofuranoside</w:t>
      </w:r>
      <w:proofErr w:type="spellEnd"/>
      <w:r w:rsidR="00CE6EC6">
        <w:rPr>
          <w:rFonts w:ascii="Arial" w:hAnsi="Arial" w:cs="Arial"/>
        </w:rPr>
        <w:t xml:space="preserve"> (1.0 equivalents), freshly distilled DCM (0.06 mol/L), and 2-bromothiophenol (</w:t>
      </w:r>
      <w:r>
        <w:rPr>
          <w:rFonts w:ascii="Arial" w:hAnsi="Arial" w:cs="Arial"/>
        </w:rPr>
        <w:t xml:space="preserve">1.5 equivalents). The solution was cooled to 0 °C and to it was added boron trifluoride diethyl etherate (2.0 equivalents) dropwise. The reaction was stirred at 0 °C for 1 hour and, upon completion by TLC, was quenched via the addition of a saturated solution of sodium bicarbonate. The product was extracted with DCM, dried over anhydrous sodium sulfate, and concentrated under reduced pressure. The product was purified by silica gel column chromatography (5% </w:t>
      </w:r>
      <w:r w:rsidRPr="00635FF2">
        <w:rPr>
          <w:rFonts w:ascii="Arial" w:hAnsi="Arial" w:cs="Arial"/>
        </w:rPr>
        <w:t>→</w:t>
      </w:r>
      <w:r>
        <w:rPr>
          <w:rFonts w:ascii="Arial" w:hAnsi="Arial" w:cs="Arial"/>
        </w:rPr>
        <w:t xml:space="preserve"> 10% ethyl acetate/hexanes) to furnish the desired product in a 94% yield (955 mg).</w:t>
      </w:r>
    </w:p>
    <w:p w14:paraId="1B807536" w14:textId="2D0D4D18" w:rsidR="006C1F6E" w:rsidRDefault="006C1F6E" w:rsidP="00127AC7">
      <w:pPr>
        <w:spacing w:line="480" w:lineRule="auto"/>
        <w:jc w:val="both"/>
        <w:rPr>
          <w:rFonts w:ascii="Arial" w:hAnsi="Arial" w:cs="Arial"/>
        </w:rPr>
      </w:pPr>
      <w:r w:rsidRPr="006C1F6E">
        <w:rPr>
          <w:rFonts w:ascii="Arial" w:hAnsi="Arial" w:cs="Arial"/>
          <w:b/>
          <w:bCs/>
          <w:vertAlign w:val="superscript"/>
        </w:rPr>
        <w:t>1</w:t>
      </w:r>
      <w:r w:rsidRPr="006C1F6E">
        <w:rPr>
          <w:rFonts w:ascii="Arial" w:hAnsi="Arial" w:cs="Arial"/>
          <w:b/>
          <w:bCs/>
        </w:rPr>
        <w:t>H NMR</w:t>
      </w:r>
      <w:r w:rsidRPr="006C1F6E">
        <w:rPr>
          <w:rFonts w:ascii="Arial" w:hAnsi="Arial" w:cs="Arial"/>
        </w:rPr>
        <w:t xml:space="preserve"> (400 MHz, </w:t>
      </w:r>
      <w:r>
        <w:rPr>
          <w:rFonts w:ascii="Arial" w:hAnsi="Arial" w:cs="Arial"/>
        </w:rPr>
        <w:t>CDCl</w:t>
      </w:r>
      <w:r w:rsidRPr="006C1F6E">
        <w:rPr>
          <w:rFonts w:ascii="Arial" w:hAnsi="Arial" w:cs="Arial"/>
          <w:vertAlign w:val="subscript"/>
        </w:rPr>
        <w:t>3</w:t>
      </w:r>
      <w:r w:rsidRPr="006C1F6E">
        <w:rPr>
          <w:rFonts w:ascii="Arial" w:hAnsi="Arial" w:cs="Arial"/>
        </w:rPr>
        <w:t>) δ 7.69 (dd, J = 7.9, 1.6 Hz, 1H), 7.56 (</w:t>
      </w:r>
      <w:proofErr w:type="spellStart"/>
      <w:r w:rsidRPr="006C1F6E">
        <w:rPr>
          <w:rFonts w:ascii="Arial" w:hAnsi="Arial" w:cs="Arial"/>
        </w:rPr>
        <w:t>ddd</w:t>
      </w:r>
      <w:proofErr w:type="spellEnd"/>
      <w:r w:rsidRPr="006C1F6E">
        <w:rPr>
          <w:rFonts w:ascii="Arial" w:hAnsi="Arial" w:cs="Arial"/>
        </w:rPr>
        <w:t>, J = 8.1, 4.2, 1.4 Hz, 1H), 7.49 – 7.43 (m, 2H), 7.40 – 7.17 (m, 17H), 7.10 – 7.03 (m, 1H), 5.81 (d, J = 5.4 Hz, 1H), 4.89 (d, J = 11.7 Hz, 1H), 4.80 – 4.61 (m, 3H), 4.61 – 4.50 (m, 4H), 4.50 – 4.30 (m, 3H), 4.26 (t, J = 5.6 Hz, 1H), 4.10 – 3.98 (m, 2H), 3.69 – 3.57 (m, 2H), 3.57 – 3.46 (m, 2H).</w:t>
      </w:r>
    </w:p>
    <w:p w14:paraId="40214223" w14:textId="77777777" w:rsidR="00371C5A" w:rsidRDefault="00371C5A" w:rsidP="00127AC7">
      <w:pPr>
        <w:spacing w:line="480" w:lineRule="auto"/>
        <w:jc w:val="both"/>
        <w:rPr>
          <w:rFonts w:ascii="Arial" w:hAnsi="Arial" w:cs="Arial"/>
        </w:rPr>
      </w:pPr>
    </w:p>
    <w:p w14:paraId="449458D6" w14:textId="4F72B7FA" w:rsidR="00371C5A" w:rsidRPr="00CE6EC6" w:rsidRDefault="00371C5A" w:rsidP="00127AC7">
      <w:pPr>
        <w:spacing w:line="480" w:lineRule="auto"/>
        <w:jc w:val="both"/>
        <w:rPr>
          <w:rFonts w:ascii="Arial" w:hAnsi="Arial" w:cs="Arial"/>
        </w:rPr>
      </w:pPr>
      <w:r>
        <w:rPr>
          <w:rFonts w:ascii="Arial" w:hAnsi="Arial" w:cs="Arial"/>
          <w:b/>
          <w:bCs/>
          <w:sz w:val="26"/>
          <w:szCs w:val="26"/>
        </w:rPr>
        <w:t>3.</w:t>
      </w:r>
      <w:r w:rsidR="00AE2945">
        <w:rPr>
          <w:rFonts w:ascii="Arial" w:hAnsi="Arial" w:cs="Arial"/>
          <w:b/>
          <w:bCs/>
          <w:sz w:val="26"/>
          <w:szCs w:val="26"/>
        </w:rPr>
        <w:t>7</w:t>
      </w:r>
      <w:r>
        <w:rPr>
          <w:rFonts w:ascii="Arial" w:hAnsi="Arial" w:cs="Arial"/>
          <w:b/>
          <w:bCs/>
          <w:sz w:val="26"/>
          <w:szCs w:val="26"/>
        </w:rPr>
        <w:t>.4 Synthesis of Diazo Donor Fourth Attempt</w:t>
      </w:r>
    </w:p>
    <w:p w14:paraId="567BB89C" w14:textId="12EE369E" w:rsidR="00DD660A" w:rsidRDefault="006C1F6E" w:rsidP="006C1F6E">
      <w:pPr>
        <w:spacing w:line="480" w:lineRule="auto"/>
        <w:jc w:val="center"/>
        <w:rPr>
          <w:rFonts w:ascii="Arial" w:hAnsi="Arial" w:cs="Arial"/>
        </w:rPr>
      </w:pPr>
      <w:r>
        <w:object w:dxaOrig="9073" w:dyaOrig="1820" w14:anchorId="0421BA4B">
          <v:shape id="_x0000_i1169" type="#_x0000_t75" style="width:319.65pt;height:63.3pt" o:ole="">
            <v:imagedata r:id="rId298" o:title=""/>
          </v:shape>
          <o:OLEObject Type="Embed" ProgID="ChemDraw_x64.Document.6.0" ShapeID="_x0000_i1169" DrawAspect="Content" ObjectID="_1783337660" r:id="rId299"/>
        </w:object>
      </w:r>
    </w:p>
    <w:p w14:paraId="08CC79D8" w14:textId="598EF389" w:rsidR="00371C5A" w:rsidRDefault="006C1F6E" w:rsidP="00A63E10">
      <w:pPr>
        <w:spacing w:line="480" w:lineRule="auto"/>
        <w:jc w:val="both"/>
        <w:rPr>
          <w:rFonts w:ascii="Arial" w:hAnsi="Arial" w:cs="Arial"/>
        </w:rPr>
      </w:pPr>
      <w:r w:rsidRPr="006C1F6E">
        <w:rPr>
          <w:rFonts w:ascii="Arial" w:hAnsi="Arial" w:cs="Arial"/>
          <w:b/>
          <w:bCs/>
          <w:i/>
          <w:iCs/>
        </w:rPr>
        <w:lastRenderedPageBreak/>
        <w:t>N</w:t>
      </w:r>
      <w:r w:rsidRPr="006C1F6E">
        <w:rPr>
          <w:rFonts w:ascii="Arial" w:hAnsi="Arial" w:cs="Arial"/>
          <w:b/>
          <w:bCs/>
        </w:rPr>
        <w:t>-methoxy-</w:t>
      </w:r>
      <w:r w:rsidRPr="006C1F6E">
        <w:rPr>
          <w:rFonts w:ascii="Arial" w:hAnsi="Arial" w:cs="Arial"/>
          <w:b/>
          <w:bCs/>
          <w:i/>
          <w:iCs/>
        </w:rPr>
        <w:t>N</w:t>
      </w:r>
      <w:r w:rsidRPr="006C1F6E">
        <w:rPr>
          <w:rFonts w:ascii="Arial" w:hAnsi="Arial" w:cs="Arial"/>
          <w:b/>
          <w:bCs/>
        </w:rPr>
        <w:t>-methyl-2-phenylacetamide:</w:t>
      </w:r>
      <w:r>
        <w:rPr>
          <w:rFonts w:ascii="Arial" w:hAnsi="Arial" w:cs="Arial"/>
        </w:rPr>
        <w:t xml:space="preserve"> </w:t>
      </w:r>
      <w:r w:rsidR="00371C5A">
        <w:rPr>
          <w:rFonts w:ascii="Arial" w:hAnsi="Arial" w:cs="Arial"/>
        </w:rPr>
        <w:t xml:space="preserve">To an oven-dried 100 mL round-bottom flask was added phenylacetic acid (1.0 equivalents), the Weinreb amine hydrochloride salt (1.3 equivalents), DMAP (0.1 equivalents), and freshly distilled DCM (0.2 mol/L). The mixture was cooled to 0 °C and to it was added triethylamine (1.33 </w:t>
      </w:r>
      <w:proofErr w:type="gramStart"/>
      <w:r w:rsidR="00371C5A">
        <w:rPr>
          <w:rFonts w:ascii="Arial" w:hAnsi="Arial" w:cs="Arial"/>
        </w:rPr>
        <w:t>equivalents</w:t>
      </w:r>
      <w:proofErr w:type="gramEnd"/>
      <w:r w:rsidR="00371C5A">
        <w:rPr>
          <w:rFonts w:ascii="Arial" w:hAnsi="Arial" w:cs="Arial"/>
        </w:rPr>
        <w:t xml:space="preserve">) and EDCI (1.30 equivalents). The reaction was stirred at 0 °C for </w:t>
      </w:r>
      <w:r>
        <w:rPr>
          <w:rFonts w:ascii="Arial" w:hAnsi="Arial" w:cs="Arial"/>
        </w:rPr>
        <w:t>1 hour, then warmed to room temperature and stirred at room temperature for 12 hours. Upon completion by TLC, the reaction was concentrated under reduced pressure until a precipitate formed. The reaction was redissolved in ethyl acetate, washed with 1M HCl, then sodium bicarbonate, then brine. The organic layers were combined, dried over anhydrous sodium sulfate, and concentrated under reduced pressure. The product was purified by silica gel column chromatography (10% ethyl acetate/hexanes) to furnish the desired product in a 94% yield (1.242 g).</w:t>
      </w:r>
    </w:p>
    <w:p w14:paraId="11570578" w14:textId="13632DBA" w:rsidR="006C1F6E" w:rsidRDefault="006C1F6E" w:rsidP="00A63E10">
      <w:pPr>
        <w:spacing w:line="480" w:lineRule="auto"/>
        <w:jc w:val="both"/>
        <w:rPr>
          <w:rFonts w:ascii="Arial" w:hAnsi="Arial" w:cs="Arial"/>
        </w:rPr>
      </w:pPr>
      <w:r w:rsidRPr="006C1F6E">
        <w:rPr>
          <w:rFonts w:ascii="Arial" w:hAnsi="Arial" w:cs="Arial"/>
          <w:b/>
          <w:bCs/>
          <w:vertAlign w:val="superscript"/>
        </w:rPr>
        <w:t>1</w:t>
      </w:r>
      <w:r w:rsidRPr="006C1F6E">
        <w:rPr>
          <w:rFonts w:ascii="Arial" w:hAnsi="Arial" w:cs="Arial"/>
          <w:b/>
          <w:bCs/>
        </w:rPr>
        <w:t>H NMR</w:t>
      </w:r>
      <w:r w:rsidRPr="006C1F6E">
        <w:rPr>
          <w:rFonts w:ascii="Arial" w:hAnsi="Arial" w:cs="Arial"/>
        </w:rPr>
        <w:t xml:space="preserve"> (500 MHz, </w:t>
      </w:r>
      <w:r>
        <w:rPr>
          <w:rFonts w:ascii="Arial" w:hAnsi="Arial" w:cs="Arial"/>
        </w:rPr>
        <w:t>CDCl</w:t>
      </w:r>
      <w:r w:rsidRPr="006C1F6E">
        <w:rPr>
          <w:rFonts w:ascii="Arial" w:hAnsi="Arial" w:cs="Arial"/>
          <w:vertAlign w:val="subscript"/>
        </w:rPr>
        <w:t>3</w:t>
      </w:r>
      <w:r w:rsidRPr="006C1F6E">
        <w:rPr>
          <w:rFonts w:ascii="Arial" w:hAnsi="Arial" w:cs="Arial"/>
        </w:rPr>
        <w:t>) δ 7.36 – 7.22 (m, 5H), 3.79 (s, 2H), 3.62 (s, 3H), 3.21 (s, 3H).</w:t>
      </w:r>
    </w:p>
    <w:p w14:paraId="01EC2317" w14:textId="77777777" w:rsidR="006C1F6E" w:rsidRDefault="006C1F6E" w:rsidP="00A63E10">
      <w:pPr>
        <w:spacing w:line="480" w:lineRule="auto"/>
        <w:jc w:val="both"/>
        <w:rPr>
          <w:rFonts w:ascii="Arial" w:hAnsi="Arial" w:cs="Arial"/>
        </w:rPr>
      </w:pPr>
    </w:p>
    <w:p w14:paraId="47F249A5" w14:textId="00215EC9" w:rsidR="006C1F6E" w:rsidRDefault="0033642A" w:rsidP="0033642A">
      <w:pPr>
        <w:spacing w:line="480" w:lineRule="auto"/>
        <w:jc w:val="center"/>
        <w:rPr>
          <w:rFonts w:ascii="Arial" w:hAnsi="Arial" w:cs="Arial"/>
        </w:rPr>
      </w:pPr>
      <w:r>
        <w:object w:dxaOrig="6680" w:dyaOrig="1256" w14:anchorId="780D4D2A">
          <v:shape id="_x0000_i1170" type="#_x0000_t75" style="width:234pt;height:45.3pt" o:ole="">
            <v:imagedata r:id="rId300" o:title=""/>
          </v:shape>
          <o:OLEObject Type="Embed" ProgID="ChemDraw_x64.Document.6.0" ShapeID="_x0000_i1170" DrawAspect="Content" ObjectID="_1783337661" r:id="rId301"/>
        </w:object>
      </w:r>
    </w:p>
    <w:p w14:paraId="5DCC78F5" w14:textId="3980E539" w:rsidR="006C1F6E" w:rsidRDefault="0033642A" w:rsidP="00A63E10">
      <w:pPr>
        <w:spacing w:line="480" w:lineRule="auto"/>
        <w:jc w:val="both"/>
        <w:rPr>
          <w:rFonts w:ascii="Arial" w:hAnsi="Arial" w:cs="Arial"/>
        </w:rPr>
      </w:pPr>
      <w:r w:rsidRPr="0033642A">
        <w:rPr>
          <w:rFonts w:ascii="Arial" w:hAnsi="Arial" w:cs="Arial"/>
          <w:b/>
          <w:bCs/>
        </w:rPr>
        <w:t>2-phenylethan-1-ol:</w:t>
      </w:r>
      <w:r>
        <w:rPr>
          <w:rFonts w:ascii="Arial" w:hAnsi="Arial" w:cs="Arial"/>
        </w:rPr>
        <w:t xml:space="preserve"> </w:t>
      </w:r>
      <w:r w:rsidR="006C1F6E">
        <w:rPr>
          <w:rFonts w:ascii="Arial" w:hAnsi="Arial" w:cs="Arial"/>
        </w:rPr>
        <w:t>To an oven-dried 100 mL round-bottom flask was added lithium aluminum hydride (1.2 equivalents) and freshly distilled THF (0.</w:t>
      </w:r>
      <w:r>
        <w:rPr>
          <w:rFonts w:ascii="Arial" w:hAnsi="Arial" w:cs="Arial"/>
        </w:rPr>
        <w:t>75</w:t>
      </w:r>
      <w:r w:rsidR="006C1F6E">
        <w:rPr>
          <w:rFonts w:ascii="Arial" w:hAnsi="Arial" w:cs="Arial"/>
        </w:rPr>
        <w:t xml:space="preserve"> mol/L). The solution was cooled to 0 °C and to it was added a solution of </w:t>
      </w:r>
      <w:r>
        <w:rPr>
          <w:rFonts w:ascii="Arial" w:hAnsi="Arial" w:cs="Arial"/>
        </w:rPr>
        <w:t xml:space="preserve">phenylacetic acid (1.0 equivalents) in freshly distilled THF (10 mL) </w:t>
      </w:r>
      <w:proofErr w:type="gramStart"/>
      <w:r>
        <w:rPr>
          <w:rFonts w:ascii="Arial" w:hAnsi="Arial" w:cs="Arial"/>
        </w:rPr>
        <w:t>dropwise</w:t>
      </w:r>
      <w:proofErr w:type="gramEnd"/>
      <w:r>
        <w:rPr>
          <w:rFonts w:ascii="Arial" w:hAnsi="Arial" w:cs="Arial"/>
        </w:rPr>
        <w:t xml:space="preserve"> over 10 minutes. The reaction was warmed to room temperature and stirred at room temperature for 1 hour. Upon completion by TLC, the reaction was cooled to 0 °C and to it was added 1M HCl. The product was extracted with 1M HCl and brine. The organic layers were combined, dried over anhydrous sodium sulfate, and concentrated under reduced pressure. The product was purified by silica gel plug (20% ethyl acetate/hexanes) to furnish the desired product as a colorless liquid.</w:t>
      </w:r>
    </w:p>
    <w:p w14:paraId="6BD64AF9" w14:textId="2939A5A6" w:rsidR="0033642A" w:rsidRDefault="0033642A" w:rsidP="00A63E10">
      <w:pPr>
        <w:spacing w:line="480" w:lineRule="auto"/>
        <w:jc w:val="both"/>
        <w:rPr>
          <w:rFonts w:ascii="Arial" w:hAnsi="Arial" w:cs="Arial"/>
        </w:rPr>
      </w:pPr>
      <w:r w:rsidRPr="0033642A">
        <w:rPr>
          <w:rFonts w:ascii="Arial" w:hAnsi="Arial" w:cs="Arial"/>
          <w:b/>
          <w:bCs/>
          <w:vertAlign w:val="superscript"/>
        </w:rPr>
        <w:lastRenderedPageBreak/>
        <w:t>1</w:t>
      </w:r>
      <w:r w:rsidRPr="0033642A">
        <w:rPr>
          <w:rFonts w:ascii="Arial" w:hAnsi="Arial" w:cs="Arial"/>
          <w:b/>
          <w:bCs/>
        </w:rPr>
        <w:t>H NMR</w:t>
      </w:r>
      <w:r w:rsidRPr="0033642A">
        <w:rPr>
          <w:rFonts w:ascii="Arial" w:hAnsi="Arial" w:cs="Arial"/>
        </w:rPr>
        <w:t xml:space="preserve"> (500 MHz, </w:t>
      </w:r>
      <w:r>
        <w:rPr>
          <w:rFonts w:ascii="Arial" w:hAnsi="Arial" w:cs="Arial"/>
        </w:rPr>
        <w:t>CDCl</w:t>
      </w:r>
      <w:r w:rsidRPr="0033642A">
        <w:rPr>
          <w:rFonts w:ascii="Arial" w:hAnsi="Arial" w:cs="Arial"/>
          <w:vertAlign w:val="subscript"/>
        </w:rPr>
        <w:t>3</w:t>
      </w:r>
      <w:r w:rsidRPr="0033642A">
        <w:rPr>
          <w:rFonts w:ascii="Arial" w:hAnsi="Arial" w:cs="Arial"/>
        </w:rPr>
        <w:t>) δ 7.38 – 7.30 (m, 2H), 7.28 – 7.22 (m, 3H), 3.88 (t, J = 6.6 Hz, 2H), 2.89 (t, J = 6.6 Hz, 2H).</w:t>
      </w:r>
    </w:p>
    <w:p w14:paraId="079C049F" w14:textId="77777777" w:rsidR="00371C5A" w:rsidRDefault="00371C5A" w:rsidP="00A63E10">
      <w:pPr>
        <w:spacing w:line="480" w:lineRule="auto"/>
        <w:jc w:val="both"/>
        <w:rPr>
          <w:rFonts w:ascii="Arial" w:hAnsi="Arial" w:cs="Arial"/>
        </w:rPr>
      </w:pPr>
    </w:p>
    <w:p w14:paraId="47466194" w14:textId="77272CE0" w:rsidR="0033642A" w:rsidRDefault="00F52E2F" w:rsidP="00F52E2F">
      <w:pPr>
        <w:spacing w:line="480" w:lineRule="auto"/>
        <w:jc w:val="center"/>
        <w:rPr>
          <w:rFonts w:ascii="Arial" w:hAnsi="Arial" w:cs="Arial"/>
        </w:rPr>
      </w:pPr>
      <w:r>
        <w:object w:dxaOrig="5717" w:dyaOrig="1539" w14:anchorId="03BD4BFB">
          <v:shape id="_x0000_i1171" type="#_x0000_t75" style="width:201.1pt;height:54pt" o:ole="">
            <v:imagedata r:id="rId302" o:title=""/>
          </v:shape>
          <o:OLEObject Type="Embed" ProgID="ChemDraw_x64.Document.6.0" ShapeID="_x0000_i1171" DrawAspect="Content" ObjectID="_1783337662" r:id="rId303"/>
        </w:object>
      </w:r>
    </w:p>
    <w:p w14:paraId="72B2F7E7" w14:textId="06EAEAB4" w:rsidR="0033642A" w:rsidRDefault="00F52E2F" w:rsidP="00A63E10">
      <w:pPr>
        <w:spacing w:line="480" w:lineRule="auto"/>
        <w:jc w:val="both"/>
        <w:rPr>
          <w:rFonts w:ascii="Arial" w:hAnsi="Arial" w:cs="Arial"/>
        </w:rPr>
      </w:pPr>
      <w:r w:rsidRPr="00F52E2F">
        <w:rPr>
          <w:rFonts w:ascii="Arial" w:hAnsi="Arial" w:cs="Arial"/>
          <w:b/>
          <w:bCs/>
        </w:rPr>
        <w:t>2-phenylacetaldehyde:</w:t>
      </w:r>
      <w:r>
        <w:rPr>
          <w:rFonts w:ascii="Arial" w:hAnsi="Arial" w:cs="Arial"/>
        </w:rPr>
        <w:t xml:space="preserve"> </w:t>
      </w:r>
      <w:r w:rsidR="0033642A">
        <w:rPr>
          <w:rFonts w:ascii="Arial" w:hAnsi="Arial" w:cs="Arial"/>
        </w:rPr>
        <w:t>To an oven-dried 20 mL vial was added silica gel (1.4 g), pyridinium chlorochromate (1.5 equivalents), and freshly distilled DCM (</w:t>
      </w:r>
      <w:r>
        <w:rPr>
          <w:rFonts w:ascii="Arial" w:hAnsi="Arial" w:cs="Arial"/>
        </w:rPr>
        <w:t xml:space="preserve">0.25 mol/L). To this was added a solution of </w:t>
      </w:r>
      <w:r w:rsidRPr="00F52E2F">
        <w:rPr>
          <w:rFonts w:ascii="Arial" w:hAnsi="Arial" w:cs="Arial"/>
        </w:rPr>
        <w:t>2-phenylethan-1-ol</w:t>
      </w:r>
      <w:r>
        <w:rPr>
          <w:rFonts w:ascii="Arial" w:hAnsi="Arial" w:cs="Arial"/>
        </w:rPr>
        <w:t xml:space="preserve"> (1.0 equivalents) in freshly distilled DCM (3 mL). The reaction was stirred at room temperature for 3 hours and, upon completion by TLC, was loaded directly onto a silica gel column and washed with DCM. The product was concentrated under reduced pressure to yield the desired product as a pale-yellow oil with a floral scent.</w:t>
      </w:r>
    </w:p>
    <w:p w14:paraId="0D995A9D" w14:textId="7D51FA75" w:rsidR="00F52E2F" w:rsidRDefault="00F52E2F" w:rsidP="00A63E10">
      <w:pPr>
        <w:spacing w:line="480" w:lineRule="auto"/>
        <w:jc w:val="both"/>
        <w:rPr>
          <w:rFonts w:ascii="Arial" w:hAnsi="Arial" w:cs="Arial"/>
        </w:rPr>
      </w:pPr>
      <w:r w:rsidRPr="00F52E2F">
        <w:rPr>
          <w:rFonts w:ascii="Arial" w:hAnsi="Arial" w:cs="Arial"/>
          <w:b/>
          <w:bCs/>
          <w:vertAlign w:val="superscript"/>
        </w:rPr>
        <w:t>1</w:t>
      </w:r>
      <w:r w:rsidRPr="00F52E2F">
        <w:rPr>
          <w:rFonts w:ascii="Arial" w:hAnsi="Arial" w:cs="Arial"/>
          <w:b/>
          <w:bCs/>
        </w:rPr>
        <w:t>H NMR</w:t>
      </w:r>
      <w:r w:rsidRPr="00F52E2F">
        <w:rPr>
          <w:rFonts w:ascii="Arial" w:hAnsi="Arial" w:cs="Arial"/>
        </w:rPr>
        <w:t xml:space="preserve"> (500 MHz, </w:t>
      </w:r>
      <w:r>
        <w:rPr>
          <w:rFonts w:ascii="Arial" w:hAnsi="Arial" w:cs="Arial"/>
        </w:rPr>
        <w:t>CDCl</w:t>
      </w:r>
      <w:r w:rsidRPr="00F52E2F">
        <w:rPr>
          <w:rFonts w:ascii="Arial" w:hAnsi="Arial" w:cs="Arial"/>
          <w:vertAlign w:val="subscript"/>
        </w:rPr>
        <w:t>3</w:t>
      </w:r>
      <w:r w:rsidRPr="00F52E2F">
        <w:rPr>
          <w:rFonts w:ascii="Arial" w:hAnsi="Arial" w:cs="Arial"/>
        </w:rPr>
        <w:t>) δ 9.77 (t, J = 2.4 Hz, 1H), 7.41 – 7.37 (m, 2H), 7.35 – 7.32 (m, 1H), 7.25 – 7.22 (m, 2H), 3.71 (d, J = 2.4 Hz, 2H).</w:t>
      </w:r>
    </w:p>
    <w:p w14:paraId="4F00A1EE" w14:textId="77777777" w:rsidR="00AC441C" w:rsidRDefault="00AC441C" w:rsidP="00A63E10">
      <w:pPr>
        <w:spacing w:line="480" w:lineRule="auto"/>
        <w:jc w:val="both"/>
        <w:rPr>
          <w:rFonts w:ascii="Arial" w:hAnsi="Arial" w:cs="Arial"/>
        </w:rPr>
      </w:pPr>
    </w:p>
    <w:p w14:paraId="05211C41" w14:textId="3FA691E4" w:rsidR="0007694E" w:rsidRDefault="0007694E" w:rsidP="0007694E">
      <w:pPr>
        <w:spacing w:line="480" w:lineRule="auto"/>
        <w:jc w:val="center"/>
        <w:rPr>
          <w:rFonts w:ascii="Arial" w:hAnsi="Arial" w:cs="Arial"/>
        </w:rPr>
      </w:pPr>
      <w:r>
        <w:object w:dxaOrig="10181" w:dyaOrig="2400" w14:anchorId="693534C3">
          <v:shape id="_x0000_i1172" type="#_x0000_t75" style="width:356.9pt;height:84.4pt" o:ole="">
            <v:imagedata r:id="rId304" o:title=""/>
          </v:shape>
          <o:OLEObject Type="Embed" ProgID="ChemDraw_x64.Document.6.0" ShapeID="_x0000_i1172" DrawAspect="Content" ObjectID="_1783337663" r:id="rId305"/>
        </w:object>
      </w:r>
    </w:p>
    <w:p w14:paraId="4B166AE1" w14:textId="4CA737B8" w:rsidR="00AC441C" w:rsidRDefault="0007694E" w:rsidP="00A63E10">
      <w:pPr>
        <w:spacing w:line="480" w:lineRule="auto"/>
        <w:jc w:val="both"/>
        <w:rPr>
          <w:rFonts w:ascii="Arial" w:hAnsi="Arial" w:cs="Arial"/>
        </w:rPr>
      </w:pPr>
      <w:r w:rsidRPr="0007694E">
        <w:rPr>
          <w:rFonts w:ascii="Arial" w:hAnsi="Arial" w:cs="Arial"/>
          <w:b/>
          <w:bCs/>
        </w:rPr>
        <w:t>(2R,3R,4S,5S)-3,4,5-tris(benzyloxy)-2-((benzyloxy)methyl)-6-((2-</w:t>
      </w:r>
      <w:proofErr w:type="gramStart"/>
      <w:r w:rsidRPr="0007694E">
        <w:rPr>
          <w:rFonts w:ascii="Arial" w:hAnsi="Arial" w:cs="Arial"/>
          <w:b/>
          <w:bCs/>
        </w:rPr>
        <w:t>bromophenyl)thio</w:t>
      </w:r>
      <w:proofErr w:type="gramEnd"/>
      <w:r w:rsidRPr="0007694E">
        <w:rPr>
          <w:rFonts w:ascii="Arial" w:hAnsi="Arial" w:cs="Arial"/>
          <w:b/>
          <w:bCs/>
        </w:rPr>
        <w:t>)tetrahydro-2H-pyran:</w:t>
      </w:r>
      <w:r>
        <w:rPr>
          <w:rFonts w:ascii="Arial" w:hAnsi="Arial" w:cs="Arial"/>
        </w:rPr>
        <w:t xml:space="preserve"> </w:t>
      </w:r>
      <w:r w:rsidR="00835404">
        <w:rPr>
          <w:rFonts w:ascii="Arial" w:hAnsi="Arial" w:cs="Arial"/>
        </w:rPr>
        <w:t xml:space="preserve">To an oven-dried 20 mL vial was added the </w:t>
      </w:r>
      <w:proofErr w:type="spellStart"/>
      <w:r w:rsidR="00835404">
        <w:rPr>
          <w:rFonts w:ascii="Arial" w:hAnsi="Arial" w:cs="Arial"/>
        </w:rPr>
        <w:t>mannothioglycoside</w:t>
      </w:r>
      <w:proofErr w:type="spellEnd"/>
      <w:r w:rsidR="00835404">
        <w:rPr>
          <w:rFonts w:ascii="Arial" w:hAnsi="Arial" w:cs="Arial"/>
        </w:rPr>
        <w:t xml:space="preserve"> (1.0 equivalents) and dry methanol (0.1 mol/L). The solution was cooled to 0 °C and to it was added potassium carbonate (1.0 equivalents). The reaction was stirred at 0 °C for 30 minutes and, upon completion by TLC, the reaction was filtered through a silica plug which </w:t>
      </w:r>
      <w:r w:rsidR="00835404">
        <w:rPr>
          <w:rFonts w:ascii="Arial" w:hAnsi="Arial" w:cs="Arial"/>
        </w:rPr>
        <w:lastRenderedPageBreak/>
        <w:t>was then washed with acetone. The product was concentrated under reduced pressure and carried forward without further analysis or purification.</w:t>
      </w:r>
    </w:p>
    <w:p w14:paraId="4BB6AEB8" w14:textId="0859D141" w:rsidR="00CA36C5" w:rsidRDefault="00835404" w:rsidP="00A63E10">
      <w:pPr>
        <w:spacing w:line="480" w:lineRule="auto"/>
        <w:jc w:val="both"/>
        <w:rPr>
          <w:rFonts w:ascii="Arial" w:hAnsi="Arial" w:cs="Arial"/>
        </w:rPr>
      </w:pPr>
      <w:r>
        <w:rPr>
          <w:rFonts w:ascii="Arial" w:hAnsi="Arial" w:cs="Arial"/>
        </w:rPr>
        <w:t xml:space="preserve">To an oven-dried 250 mL round-bottom flask was added the </w:t>
      </w:r>
      <w:proofErr w:type="spellStart"/>
      <w:r>
        <w:rPr>
          <w:rFonts w:ascii="Arial" w:hAnsi="Arial" w:cs="Arial"/>
        </w:rPr>
        <w:t>mannothioglycoside</w:t>
      </w:r>
      <w:proofErr w:type="spellEnd"/>
      <w:r>
        <w:rPr>
          <w:rFonts w:ascii="Arial" w:hAnsi="Arial" w:cs="Arial"/>
        </w:rPr>
        <w:t xml:space="preserve"> (1.0 equivalents), anhydrous DMF (</w:t>
      </w:r>
      <w:r w:rsidR="0007694E">
        <w:rPr>
          <w:rFonts w:ascii="Arial" w:hAnsi="Arial" w:cs="Arial"/>
        </w:rPr>
        <w:t xml:space="preserve">0.07 mol/L), TBAI (0.01 equivalents), and benzyl bromide (5.2 equivalents). The mixture was cooled to 0 °C and to it was added sodium hydride (5.2 equivalents) portionwise. The reaction was warmed to room temperature and stirred at room temperature for 12 hours. Upon completion by TLC, the reaction was quenched with 1M HCl and extracted with ethyl acetate. The organic layers were combined and washed with brine, then dried over anhydrous sodium sulfate. The product was concentrated under reduced pressure and purified by silica gel column chromatography (5% </w:t>
      </w:r>
      <w:r w:rsidR="0007694E" w:rsidRPr="00635FF2">
        <w:rPr>
          <w:rFonts w:ascii="Arial" w:hAnsi="Arial" w:cs="Arial"/>
        </w:rPr>
        <w:t>→</w:t>
      </w:r>
      <w:r w:rsidR="0007694E">
        <w:rPr>
          <w:rFonts w:ascii="Arial" w:hAnsi="Arial" w:cs="Arial"/>
        </w:rPr>
        <w:t xml:space="preserve"> 10% ethyl acetate/hexanes) to furnish the desired product in a 24% yield over 2 steps (121 mg).</w:t>
      </w:r>
      <w:r w:rsidR="00CA36C5">
        <w:rPr>
          <w:rFonts w:ascii="Arial" w:hAnsi="Arial" w:cs="Arial"/>
        </w:rPr>
        <w:br w:type="page"/>
      </w:r>
    </w:p>
    <w:p w14:paraId="0750B5F7" w14:textId="77777777" w:rsidR="00CA36C5" w:rsidRPr="00CA36C5" w:rsidRDefault="00CA36C5" w:rsidP="0007694E">
      <w:pPr>
        <w:spacing w:line="480" w:lineRule="auto"/>
        <w:jc w:val="both"/>
        <w:rPr>
          <w:rFonts w:ascii="Arial" w:hAnsi="Arial" w:cs="Arial"/>
          <w:b/>
          <w:bCs/>
        </w:rPr>
      </w:pPr>
    </w:p>
    <w:p w14:paraId="35CA9250" w14:textId="77777777" w:rsidR="00CA36C5" w:rsidRPr="00CA36C5" w:rsidRDefault="00CA36C5" w:rsidP="0007694E">
      <w:pPr>
        <w:spacing w:line="480" w:lineRule="auto"/>
        <w:jc w:val="both"/>
        <w:rPr>
          <w:rFonts w:ascii="Arial" w:hAnsi="Arial" w:cs="Arial"/>
          <w:b/>
          <w:bCs/>
        </w:rPr>
      </w:pPr>
    </w:p>
    <w:p w14:paraId="57745642" w14:textId="77777777" w:rsidR="00CA36C5" w:rsidRPr="00CA36C5" w:rsidRDefault="00CA36C5" w:rsidP="0007694E">
      <w:pPr>
        <w:spacing w:line="480" w:lineRule="auto"/>
        <w:jc w:val="both"/>
        <w:rPr>
          <w:rFonts w:ascii="Arial" w:hAnsi="Arial" w:cs="Arial"/>
          <w:b/>
          <w:bCs/>
        </w:rPr>
      </w:pPr>
    </w:p>
    <w:p w14:paraId="0AF06B7D" w14:textId="77777777" w:rsidR="00CA36C5" w:rsidRPr="00CA36C5" w:rsidRDefault="00CA36C5" w:rsidP="0007694E">
      <w:pPr>
        <w:spacing w:line="480" w:lineRule="auto"/>
        <w:jc w:val="both"/>
        <w:rPr>
          <w:rFonts w:ascii="Arial" w:hAnsi="Arial" w:cs="Arial"/>
          <w:b/>
          <w:bCs/>
        </w:rPr>
      </w:pPr>
    </w:p>
    <w:p w14:paraId="0B26A9D6" w14:textId="77777777" w:rsidR="00CA36C5" w:rsidRPr="00CA36C5" w:rsidRDefault="00CA36C5" w:rsidP="0007694E">
      <w:pPr>
        <w:spacing w:line="480" w:lineRule="auto"/>
        <w:jc w:val="both"/>
        <w:rPr>
          <w:rFonts w:ascii="Arial" w:hAnsi="Arial" w:cs="Arial"/>
          <w:b/>
          <w:bCs/>
        </w:rPr>
      </w:pPr>
    </w:p>
    <w:p w14:paraId="0611F15A" w14:textId="77777777" w:rsidR="00CA36C5" w:rsidRPr="00CA36C5" w:rsidRDefault="00CA36C5" w:rsidP="0007694E">
      <w:pPr>
        <w:spacing w:line="480" w:lineRule="auto"/>
        <w:jc w:val="both"/>
        <w:rPr>
          <w:rFonts w:ascii="Arial" w:hAnsi="Arial" w:cs="Arial"/>
          <w:b/>
          <w:bCs/>
        </w:rPr>
      </w:pPr>
    </w:p>
    <w:p w14:paraId="27F97B53" w14:textId="77777777" w:rsidR="00CA36C5" w:rsidRPr="00CA36C5" w:rsidRDefault="00CA36C5" w:rsidP="0007694E">
      <w:pPr>
        <w:spacing w:line="480" w:lineRule="auto"/>
        <w:jc w:val="both"/>
        <w:rPr>
          <w:rFonts w:ascii="Arial" w:hAnsi="Arial" w:cs="Arial"/>
          <w:b/>
          <w:bCs/>
        </w:rPr>
      </w:pPr>
    </w:p>
    <w:p w14:paraId="073D2FC0" w14:textId="77777777" w:rsidR="00CA36C5" w:rsidRPr="00CA36C5" w:rsidRDefault="00CA36C5" w:rsidP="0007694E">
      <w:pPr>
        <w:spacing w:line="480" w:lineRule="auto"/>
        <w:jc w:val="both"/>
        <w:rPr>
          <w:rFonts w:ascii="Arial" w:hAnsi="Arial" w:cs="Arial"/>
          <w:b/>
          <w:bCs/>
        </w:rPr>
      </w:pPr>
    </w:p>
    <w:p w14:paraId="0AFC3437" w14:textId="77777777" w:rsidR="00CA36C5" w:rsidRDefault="00CA36C5" w:rsidP="0007694E">
      <w:pPr>
        <w:spacing w:line="480" w:lineRule="auto"/>
        <w:jc w:val="both"/>
        <w:rPr>
          <w:rFonts w:ascii="Arial" w:hAnsi="Arial" w:cs="Arial"/>
          <w:b/>
          <w:bCs/>
        </w:rPr>
      </w:pPr>
    </w:p>
    <w:p w14:paraId="791378CB" w14:textId="11F8075C" w:rsidR="00CA36C5" w:rsidRPr="00CA36C5" w:rsidRDefault="00EC4258" w:rsidP="00CA36C5">
      <w:pPr>
        <w:spacing w:line="240" w:lineRule="auto"/>
        <w:jc w:val="right"/>
        <w:rPr>
          <w:rFonts w:ascii="Arial" w:hAnsi="Arial" w:cs="Arial"/>
          <w:b/>
          <w:bCs/>
          <w:sz w:val="60"/>
          <w:szCs w:val="60"/>
        </w:rPr>
      </w:pPr>
      <w:r>
        <w:rPr>
          <w:rFonts w:ascii="Arial" w:hAnsi="Arial" w:cs="Arial"/>
          <w:b/>
          <w:bCs/>
          <w:sz w:val="60"/>
          <w:szCs w:val="60"/>
        </w:rPr>
        <w:t>3</w:t>
      </w:r>
      <w:r w:rsidR="00CA36C5" w:rsidRPr="00CA36C5">
        <w:rPr>
          <w:rFonts w:ascii="Arial" w:hAnsi="Arial" w:cs="Arial"/>
          <w:b/>
          <w:bCs/>
          <w:sz w:val="60"/>
          <w:szCs w:val="60"/>
        </w:rPr>
        <w:t>.</w:t>
      </w:r>
      <w:r w:rsidR="00AE2945">
        <w:rPr>
          <w:rFonts w:ascii="Arial" w:hAnsi="Arial" w:cs="Arial"/>
          <w:b/>
          <w:bCs/>
          <w:sz w:val="60"/>
          <w:szCs w:val="60"/>
        </w:rPr>
        <w:t>7</w:t>
      </w:r>
      <w:r w:rsidR="00CA36C5" w:rsidRPr="00CA36C5">
        <w:rPr>
          <w:rFonts w:ascii="Arial" w:hAnsi="Arial" w:cs="Arial"/>
          <w:b/>
          <w:bCs/>
          <w:sz w:val="60"/>
          <w:szCs w:val="60"/>
        </w:rPr>
        <w:t>.</w:t>
      </w:r>
      <w:r>
        <w:rPr>
          <w:rFonts w:ascii="Arial" w:hAnsi="Arial" w:cs="Arial"/>
          <w:b/>
          <w:bCs/>
          <w:sz w:val="60"/>
          <w:szCs w:val="60"/>
        </w:rPr>
        <w:t>5</w:t>
      </w:r>
      <w:r w:rsidR="00CA36C5" w:rsidRPr="00CA36C5">
        <w:rPr>
          <w:rFonts w:ascii="Arial" w:hAnsi="Arial" w:cs="Arial"/>
          <w:b/>
          <w:bCs/>
          <w:sz w:val="60"/>
          <w:szCs w:val="60"/>
        </w:rPr>
        <w:tab/>
      </w:r>
      <w:r w:rsidR="00CA36C5">
        <w:rPr>
          <w:rFonts w:ascii="Arial" w:hAnsi="Arial" w:cs="Arial"/>
          <w:b/>
          <w:bCs/>
          <w:sz w:val="60"/>
          <w:szCs w:val="60"/>
        </w:rPr>
        <w:tab/>
      </w:r>
      <w:r w:rsidR="00CA36C5" w:rsidRPr="00CA36C5">
        <w:rPr>
          <w:rFonts w:ascii="Arial" w:hAnsi="Arial" w:cs="Arial"/>
          <w:b/>
          <w:bCs/>
          <w:sz w:val="60"/>
          <w:szCs w:val="60"/>
        </w:rPr>
        <w:t>Appendix 1</w:t>
      </w:r>
    </w:p>
    <w:p w14:paraId="7B0DFC3A" w14:textId="2C24EAD5" w:rsidR="00CA36C5" w:rsidRPr="00CA36C5" w:rsidRDefault="00CA36C5" w:rsidP="00CA36C5">
      <w:pPr>
        <w:spacing w:line="240" w:lineRule="auto"/>
        <w:jc w:val="right"/>
        <w:rPr>
          <w:rFonts w:ascii="Arial" w:hAnsi="Arial" w:cs="Arial"/>
          <w:i/>
          <w:iCs/>
          <w:sz w:val="40"/>
          <w:szCs w:val="40"/>
        </w:rPr>
      </w:pPr>
      <w:r w:rsidRPr="00CA36C5">
        <w:rPr>
          <w:rFonts w:ascii="Arial" w:hAnsi="Arial" w:cs="Arial"/>
          <w:i/>
          <w:iCs/>
          <w:sz w:val="40"/>
          <w:szCs w:val="40"/>
        </w:rPr>
        <w:t xml:space="preserve">Spectra Relevant to Chapter </w:t>
      </w:r>
      <w:r w:rsidR="00EC4258">
        <w:rPr>
          <w:rFonts w:ascii="Arial" w:hAnsi="Arial" w:cs="Arial"/>
          <w:i/>
          <w:iCs/>
          <w:sz w:val="40"/>
          <w:szCs w:val="40"/>
        </w:rPr>
        <w:t>3</w:t>
      </w:r>
    </w:p>
    <w:p w14:paraId="3DAEEB05" w14:textId="59578593" w:rsidR="00CA36C5" w:rsidRPr="00CA36C5" w:rsidRDefault="00CA36C5" w:rsidP="0007694E">
      <w:pPr>
        <w:spacing w:line="480" w:lineRule="auto"/>
        <w:jc w:val="both"/>
        <w:rPr>
          <w:rFonts w:ascii="Arial" w:hAnsi="Arial" w:cs="Arial"/>
          <w:b/>
          <w:bCs/>
        </w:rPr>
      </w:pPr>
      <w:r>
        <w:rPr>
          <w:rFonts w:ascii="Arial" w:hAnsi="Arial" w:cs="Arial"/>
          <w:b/>
          <w:bCs/>
          <w:sz w:val="26"/>
          <w:szCs w:val="26"/>
        </w:rPr>
        <w:br w:type="page"/>
      </w:r>
    </w:p>
    <w:p w14:paraId="1BDFA3F5" w14:textId="53D1E63B" w:rsidR="0007694E" w:rsidRDefault="00000000" w:rsidP="004E29BB">
      <w:pPr>
        <w:spacing w:line="480" w:lineRule="auto"/>
        <w:jc w:val="center"/>
        <w:rPr>
          <w:rFonts w:ascii="Arial" w:hAnsi="Arial" w:cs="Arial"/>
        </w:rPr>
      </w:pPr>
      <w:r>
        <w:rPr>
          <w:noProof/>
        </w:rPr>
        <w:lastRenderedPageBreak/>
        <w:object w:dxaOrig="1440" w:dyaOrig="1440" w14:anchorId="7E3B9BAA">
          <v:shape id="_x0000_s2279" type="#_x0000_t75" style="position:absolute;left:0;text-align:left;margin-left:234.5pt;margin-top:69pt;width:80.6pt;height:48.2pt;z-index:251696128">
            <v:imagedata r:id="rId306" o:title=""/>
          </v:shape>
          <o:OLEObject Type="Embed" ProgID="ChemDraw_x64.Document.6.0" ShapeID="_x0000_s2279" DrawAspect="Content" ObjectID="_1783337795" r:id="rId307"/>
        </w:object>
      </w:r>
      <w:r w:rsidR="004E29BB">
        <w:object w:dxaOrig="16305" w:dyaOrig="7830" w14:anchorId="118B9A27">
          <v:shape id="_x0000_i1174" type="#_x0000_t75" style="width:468pt;height:225.3pt" o:ole="">
            <v:imagedata r:id="rId308" o:title=""/>
          </v:shape>
          <o:OLEObject Type="Embed" ProgID="MestReNova.Document.1" ShapeID="_x0000_i1174" DrawAspect="Content" ObjectID="_1783337664" r:id="rId309"/>
        </w:object>
      </w:r>
    </w:p>
    <w:p w14:paraId="03E79511" w14:textId="79B0464C" w:rsidR="0033642A" w:rsidRDefault="0033642A" w:rsidP="00A63E10">
      <w:pPr>
        <w:spacing w:line="480" w:lineRule="auto"/>
        <w:jc w:val="both"/>
        <w:rPr>
          <w:rFonts w:ascii="Arial" w:hAnsi="Arial" w:cs="Arial"/>
        </w:rPr>
      </w:pPr>
    </w:p>
    <w:p w14:paraId="2F657127" w14:textId="7A85C05A" w:rsidR="004E29BB" w:rsidRDefault="00000000" w:rsidP="00A63E10">
      <w:pPr>
        <w:spacing w:line="480" w:lineRule="auto"/>
        <w:jc w:val="both"/>
      </w:pPr>
      <w:r>
        <w:rPr>
          <w:noProof/>
        </w:rPr>
        <w:object w:dxaOrig="1440" w:dyaOrig="1440" w14:anchorId="4B5EA4CA">
          <v:shape id="_x0000_s2280" type="#_x0000_t75" style="position:absolute;left:0;text-align:left;margin-left:315.1pt;margin-top:50pt;width:101.05pt;height:57.45pt;z-index:251698176">
            <v:imagedata r:id="rId310" o:title=""/>
          </v:shape>
          <o:OLEObject Type="Embed" ProgID="ChemDraw_x64.Document.6.0" ShapeID="_x0000_s2280" DrawAspect="Content" ObjectID="_1783337796" r:id="rId311"/>
        </w:object>
      </w:r>
      <w:r w:rsidR="004E29BB">
        <w:object w:dxaOrig="16305" w:dyaOrig="6646" w14:anchorId="6CA6462C">
          <v:shape id="_x0000_i1176" type="#_x0000_t75" style="width:468pt;height:189.95pt" o:ole="">
            <v:imagedata r:id="rId312" o:title=""/>
          </v:shape>
          <o:OLEObject Type="Embed" ProgID="MestReNova.Document.1" ShapeID="_x0000_i1176" DrawAspect="Content" ObjectID="_1783337665" r:id="rId313"/>
        </w:object>
      </w:r>
    </w:p>
    <w:p w14:paraId="59570EE6" w14:textId="77777777" w:rsidR="004E29BB" w:rsidRDefault="004E29BB" w:rsidP="00A63E10">
      <w:pPr>
        <w:spacing w:line="480" w:lineRule="auto"/>
        <w:jc w:val="both"/>
        <w:rPr>
          <w:rFonts w:ascii="Arial" w:hAnsi="Arial" w:cs="Arial"/>
        </w:rPr>
      </w:pPr>
    </w:p>
    <w:p w14:paraId="629A0A78" w14:textId="1B98A6D4" w:rsidR="004E29BB" w:rsidRDefault="00000000" w:rsidP="00A63E10">
      <w:pPr>
        <w:spacing w:line="480" w:lineRule="auto"/>
        <w:jc w:val="both"/>
      </w:pPr>
      <w:r>
        <w:rPr>
          <w:noProof/>
        </w:rPr>
        <w:lastRenderedPageBreak/>
        <w:object w:dxaOrig="1440" w:dyaOrig="1440" w14:anchorId="0660C8DB">
          <v:shape id="_x0000_s2281" type="#_x0000_t75" style="position:absolute;left:0;text-align:left;margin-left:171.75pt;margin-top:58.05pt;width:101.05pt;height:79.25pt;z-index:251700224">
            <v:imagedata r:id="rId314" o:title=""/>
          </v:shape>
          <o:OLEObject Type="Embed" ProgID="ChemDraw_x64.Document.6.0" ShapeID="_x0000_s2281" DrawAspect="Content" ObjectID="_1783337797" r:id="rId315"/>
        </w:object>
      </w:r>
      <w:r w:rsidR="004E29BB">
        <w:object w:dxaOrig="16305" w:dyaOrig="7261" w14:anchorId="4A907988">
          <v:shape id="_x0000_i1178" type="#_x0000_t75" style="width:468pt;height:207.95pt" o:ole="">
            <v:imagedata r:id="rId316" o:title=""/>
          </v:shape>
          <o:OLEObject Type="Embed" ProgID="MestReNova.Document.1" ShapeID="_x0000_i1178" DrawAspect="Content" ObjectID="_1783337666" r:id="rId317"/>
        </w:object>
      </w:r>
    </w:p>
    <w:p w14:paraId="4583E960" w14:textId="1F999E81" w:rsidR="004E29BB" w:rsidRDefault="004E29BB" w:rsidP="00A63E10">
      <w:pPr>
        <w:spacing w:line="480" w:lineRule="auto"/>
        <w:jc w:val="both"/>
        <w:rPr>
          <w:rFonts w:ascii="Arial" w:hAnsi="Arial" w:cs="Arial"/>
        </w:rPr>
      </w:pPr>
    </w:p>
    <w:p w14:paraId="4E411301" w14:textId="63627BD3" w:rsidR="004E29BB" w:rsidRDefault="00000000" w:rsidP="00A63E10">
      <w:pPr>
        <w:spacing w:line="480" w:lineRule="auto"/>
        <w:jc w:val="both"/>
        <w:rPr>
          <w:rFonts w:ascii="Arial" w:hAnsi="Arial" w:cs="Arial"/>
        </w:rPr>
      </w:pPr>
      <w:r>
        <w:rPr>
          <w:noProof/>
        </w:rPr>
        <w:object w:dxaOrig="1440" w:dyaOrig="1440" w14:anchorId="2B510CEF">
          <v:shape id="_x0000_s2282" type="#_x0000_t75" style="position:absolute;left:0;text-align:left;margin-left:282.05pt;margin-top:55.9pt;width:101.05pt;height:57.45pt;z-index:251702272">
            <v:imagedata r:id="rId318" o:title=""/>
          </v:shape>
          <o:OLEObject Type="Embed" ProgID="ChemDraw_x64.Document.6.0" ShapeID="_x0000_s2282" DrawAspect="Content" ObjectID="_1783337798" r:id="rId319"/>
        </w:object>
      </w:r>
      <w:r w:rsidR="004E29BB">
        <w:object w:dxaOrig="16305" w:dyaOrig="7485" w14:anchorId="1828EFB1">
          <v:shape id="_x0000_i1180" type="#_x0000_t75" style="width:468pt;height:214.15pt" o:ole="">
            <v:imagedata r:id="rId320" o:title=""/>
          </v:shape>
          <o:OLEObject Type="Embed" ProgID="MestReNova.Document.1" ShapeID="_x0000_i1180" DrawAspect="Content" ObjectID="_1783337667" r:id="rId321"/>
        </w:object>
      </w:r>
    </w:p>
    <w:p w14:paraId="073438D3" w14:textId="77777777" w:rsidR="004E29BB" w:rsidRDefault="004E29BB" w:rsidP="00A63E10">
      <w:pPr>
        <w:spacing w:line="480" w:lineRule="auto"/>
        <w:jc w:val="both"/>
        <w:rPr>
          <w:rFonts w:ascii="Arial" w:hAnsi="Arial" w:cs="Arial"/>
        </w:rPr>
      </w:pPr>
    </w:p>
    <w:p w14:paraId="7E220949" w14:textId="62A80D16" w:rsidR="004E29BB" w:rsidRDefault="00000000" w:rsidP="00A63E10">
      <w:pPr>
        <w:spacing w:line="480" w:lineRule="auto"/>
        <w:jc w:val="both"/>
        <w:rPr>
          <w:rFonts w:ascii="Arial" w:hAnsi="Arial" w:cs="Arial"/>
        </w:rPr>
      </w:pPr>
      <w:r>
        <w:rPr>
          <w:noProof/>
        </w:rPr>
        <w:lastRenderedPageBreak/>
        <w:object w:dxaOrig="1440" w:dyaOrig="1440" w14:anchorId="7EA7DA6F">
          <v:shape id="_x0000_s2283" type="#_x0000_t75" style="position:absolute;left:0;text-align:left;margin-left:182.35pt;margin-top:73.5pt;width:79.95pt;height:40.95pt;z-index:251704320">
            <v:imagedata r:id="rId322" o:title=""/>
          </v:shape>
          <o:OLEObject Type="Embed" ProgID="ChemDraw_x64.Document.6.0" ShapeID="_x0000_s2283" DrawAspect="Content" ObjectID="_1783337799" r:id="rId323"/>
        </w:object>
      </w:r>
      <w:r w:rsidR="004E29BB">
        <w:object w:dxaOrig="16305" w:dyaOrig="7545" w14:anchorId="359951C8">
          <v:shape id="_x0000_i1182" type="#_x0000_t75" style="width:468pt;height:217.25pt" o:ole="">
            <v:imagedata r:id="rId324" o:title=""/>
          </v:shape>
          <o:OLEObject Type="Embed" ProgID="MestReNova.Document.1" ShapeID="_x0000_i1182" DrawAspect="Content" ObjectID="_1783337668" r:id="rId325"/>
        </w:object>
      </w:r>
    </w:p>
    <w:p w14:paraId="61ECBF89" w14:textId="70AF4A3D" w:rsidR="004E29BB" w:rsidRDefault="004E29BB" w:rsidP="00A63E10">
      <w:pPr>
        <w:spacing w:line="480" w:lineRule="auto"/>
        <w:jc w:val="both"/>
        <w:rPr>
          <w:rFonts w:ascii="Arial" w:hAnsi="Arial" w:cs="Arial"/>
        </w:rPr>
      </w:pPr>
    </w:p>
    <w:p w14:paraId="1BE2EF90" w14:textId="0FC00D09" w:rsidR="004E29BB" w:rsidRDefault="00000000" w:rsidP="00A63E10">
      <w:pPr>
        <w:spacing w:line="480" w:lineRule="auto"/>
        <w:jc w:val="both"/>
        <w:rPr>
          <w:rFonts w:ascii="Arial" w:hAnsi="Arial" w:cs="Arial"/>
        </w:rPr>
      </w:pPr>
      <w:r>
        <w:rPr>
          <w:noProof/>
        </w:rPr>
        <w:object w:dxaOrig="1440" w:dyaOrig="1440" w14:anchorId="7E5C5B72">
          <v:shape id="_x0000_s2284" type="#_x0000_t75" style="position:absolute;left:0;text-align:left;margin-left:200.15pt;margin-top:81pt;width:66.7pt;height:33.7pt;z-index:251706368">
            <v:imagedata r:id="rId326" o:title=""/>
          </v:shape>
          <o:OLEObject Type="Embed" ProgID="ChemDraw_x64.Document.6.0" ShapeID="_x0000_s2284" DrawAspect="Content" ObjectID="_1783337800" r:id="rId327"/>
        </w:object>
      </w:r>
      <w:r w:rsidR="004E29BB">
        <w:object w:dxaOrig="16305" w:dyaOrig="7516" w14:anchorId="222D484D">
          <v:shape id="_x0000_i1184" type="#_x0000_t75" style="width:468pt;height:3in" o:ole="">
            <v:imagedata r:id="rId328" o:title=""/>
          </v:shape>
          <o:OLEObject Type="Embed" ProgID="MestReNova.Document.1" ShapeID="_x0000_i1184" DrawAspect="Content" ObjectID="_1783337669" r:id="rId329"/>
        </w:object>
      </w:r>
    </w:p>
    <w:p w14:paraId="4E6D61AF" w14:textId="5040D695" w:rsidR="004E29BB" w:rsidRDefault="004E29BB" w:rsidP="00A63E10">
      <w:pPr>
        <w:spacing w:line="480" w:lineRule="auto"/>
        <w:jc w:val="both"/>
        <w:rPr>
          <w:rFonts w:ascii="Arial" w:hAnsi="Arial" w:cs="Arial"/>
        </w:rPr>
      </w:pPr>
    </w:p>
    <w:p w14:paraId="2C59D1C2" w14:textId="6A050313" w:rsidR="004E29BB" w:rsidRDefault="00000000" w:rsidP="00A63E10">
      <w:pPr>
        <w:spacing w:line="480" w:lineRule="auto"/>
        <w:jc w:val="both"/>
        <w:rPr>
          <w:rFonts w:ascii="Arial" w:hAnsi="Arial" w:cs="Arial"/>
        </w:rPr>
      </w:pPr>
      <w:r>
        <w:rPr>
          <w:noProof/>
        </w:rPr>
        <w:lastRenderedPageBreak/>
        <w:object w:dxaOrig="1440" w:dyaOrig="1440" w14:anchorId="44E3523B">
          <v:shape id="_x0000_s2285" type="#_x0000_t75" style="position:absolute;left:0;text-align:left;margin-left:264.85pt;margin-top:66.55pt;width:48.9pt;height:29.05pt;z-index:251708416">
            <v:imagedata r:id="rId330" o:title=""/>
          </v:shape>
          <o:OLEObject Type="Embed" ProgID="ChemDraw_x64.Document.6.0" ShapeID="_x0000_s2285" DrawAspect="Content" ObjectID="_1783337801" r:id="rId331"/>
        </w:object>
      </w:r>
      <w:r w:rsidR="004E29BB">
        <w:object w:dxaOrig="16305" w:dyaOrig="6151" w14:anchorId="6D8BD640">
          <v:shape id="_x0000_i1186" type="#_x0000_t75" style="width:468pt;height:175.65pt" o:ole="">
            <v:imagedata r:id="rId332" o:title=""/>
          </v:shape>
          <o:OLEObject Type="Embed" ProgID="MestReNova.Document.1" ShapeID="_x0000_i1186" DrawAspect="Content" ObjectID="_1783337670" r:id="rId333"/>
        </w:object>
      </w:r>
    </w:p>
    <w:p w14:paraId="1C802D71" w14:textId="76E86E3C" w:rsidR="004E29BB" w:rsidRDefault="004E29BB" w:rsidP="00A63E10">
      <w:pPr>
        <w:spacing w:line="480" w:lineRule="auto"/>
        <w:jc w:val="both"/>
        <w:rPr>
          <w:rFonts w:ascii="Arial" w:hAnsi="Arial" w:cs="Arial"/>
        </w:rPr>
      </w:pPr>
    </w:p>
    <w:p w14:paraId="0B7AE0EC" w14:textId="5928E88A" w:rsidR="00EC4258" w:rsidRDefault="00000000" w:rsidP="00A63E10">
      <w:pPr>
        <w:spacing w:line="480" w:lineRule="auto"/>
        <w:jc w:val="both"/>
      </w:pPr>
      <w:r>
        <w:rPr>
          <w:noProof/>
        </w:rPr>
        <w:object w:dxaOrig="1440" w:dyaOrig="1440" w14:anchorId="184CA9DD">
          <v:shape id="_x0000_s2286" type="#_x0000_t75" style="position:absolute;left:0;text-align:left;margin-left:227.9pt;margin-top:50.6pt;width:99.1pt;height:84.55pt;z-index:251710464">
            <v:imagedata r:id="rId334" o:title=""/>
          </v:shape>
          <o:OLEObject Type="Embed" ProgID="ChemDraw_x64.Document.6.0" ShapeID="_x0000_s2286" DrawAspect="Content" ObjectID="_1783337802" r:id="rId335"/>
        </w:object>
      </w:r>
      <w:r w:rsidR="004E29BB">
        <w:object w:dxaOrig="16305" w:dyaOrig="7876" w14:anchorId="75F264FE">
          <v:shape id="_x0000_i1188" type="#_x0000_t75" style="width:468pt;height:225.95pt" o:ole="">
            <v:imagedata r:id="rId336" o:title=""/>
          </v:shape>
          <o:OLEObject Type="Embed" ProgID="MestReNova.Document.1" ShapeID="_x0000_i1188" DrawAspect="Content" ObjectID="_1783337671" r:id="rId337"/>
        </w:object>
      </w:r>
      <w:r w:rsidR="00EC4258">
        <w:br w:type="page"/>
      </w:r>
    </w:p>
    <w:p w14:paraId="7D3EE3ED" w14:textId="54EDCAEA" w:rsidR="00024830" w:rsidRPr="005160D0" w:rsidRDefault="00024830" w:rsidP="00024830">
      <w:pPr>
        <w:spacing w:line="480" w:lineRule="auto"/>
        <w:jc w:val="both"/>
        <w:rPr>
          <w:rFonts w:ascii="Arial" w:hAnsi="Arial" w:cs="Arial"/>
          <w:b/>
          <w:bCs/>
          <w:sz w:val="30"/>
          <w:szCs w:val="30"/>
        </w:rPr>
      </w:pPr>
      <w:r>
        <w:rPr>
          <w:rFonts w:ascii="Arial" w:hAnsi="Arial" w:cs="Arial"/>
          <w:b/>
          <w:bCs/>
          <w:sz w:val="30"/>
          <w:szCs w:val="30"/>
        </w:rPr>
        <w:lastRenderedPageBreak/>
        <w:t>3</w:t>
      </w:r>
      <w:r w:rsidRPr="005160D0">
        <w:rPr>
          <w:rFonts w:ascii="Arial" w:hAnsi="Arial" w:cs="Arial"/>
          <w:b/>
          <w:bCs/>
          <w:sz w:val="30"/>
          <w:szCs w:val="30"/>
        </w:rPr>
        <w:t>.</w:t>
      </w:r>
      <w:r w:rsidR="00AE2945">
        <w:rPr>
          <w:rFonts w:ascii="Arial" w:hAnsi="Arial" w:cs="Arial"/>
          <w:b/>
          <w:bCs/>
          <w:sz w:val="30"/>
          <w:szCs w:val="30"/>
        </w:rPr>
        <w:t>7</w:t>
      </w:r>
      <w:r>
        <w:rPr>
          <w:rFonts w:ascii="Arial" w:hAnsi="Arial" w:cs="Arial"/>
          <w:b/>
          <w:bCs/>
          <w:sz w:val="30"/>
          <w:szCs w:val="30"/>
        </w:rPr>
        <w:t xml:space="preserve">.6 References for Chapter 3 </w:t>
      </w:r>
      <w:proofErr w:type="spellStart"/>
      <w:r>
        <w:rPr>
          <w:rFonts w:ascii="Arial" w:hAnsi="Arial" w:cs="Arial"/>
          <w:b/>
          <w:bCs/>
          <w:sz w:val="30"/>
          <w:szCs w:val="30"/>
        </w:rPr>
        <w:t>Experimentals</w:t>
      </w:r>
      <w:proofErr w:type="spellEnd"/>
    </w:p>
    <w:p w14:paraId="60FDA20E" w14:textId="24D647D0" w:rsidR="00CA36C5" w:rsidRDefault="00024830" w:rsidP="00024830">
      <w:pPr>
        <w:spacing w:line="480" w:lineRule="auto"/>
        <w:jc w:val="both"/>
        <w:rPr>
          <w:rFonts w:ascii="Arial" w:hAnsi="Arial" w:cs="Arial"/>
        </w:rPr>
      </w:pPr>
      <w:r>
        <w:rPr>
          <w:rFonts w:ascii="Arial" w:hAnsi="Arial" w:cs="Arial"/>
        </w:rPr>
        <w:t xml:space="preserve">[1] </w:t>
      </w:r>
      <w:r w:rsidRPr="00024830">
        <w:rPr>
          <w:rFonts w:ascii="Arial" w:hAnsi="Arial" w:cs="Arial"/>
        </w:rPr>
        <w:t xml:space="preserve">Gamer, C.; Sundaresan, S.; </w:t>
      </w:r>
      <w:proofErr w:type="spellStart"/>
      <w:r w:rsidRPr="00024830">
        <w:rPr>
          <w:rFonts w:ascii="Arial" w:hAnsi="Arial" w:cs="Arial"/>
        </w:rPr>
        <w:t>Carrella</w:t>
      </w:r>
      <w:proofErr w:type="spellEnd"/>
      <w:r w:rsidRPr="00024830">
        <w:rPr>
          <w:rFonts w:ascii="Arial" w:hAnsi="Arial" w:cs="Arial"/>
        </w:rPr>
        <w:t>, L. M.; Rentschler, E. Single</w:t>
      </w:r>
      <w:r w:rsidRPr="00024830">
        <w:rPr>
          <w:rFonts w:ascii="Cambria Math" w:hAnsi="Cambria Math" w:cs="Cambria Math"/>
        </w:rPr>
        <w:t>‐</w:t>
      </w:r>
      <w:r w:rsidRPr="00024830">
        <w:rPr>
          <w:rFonts w:ascii="Arial" w:hAnsi="Arial" w:cs="Arial"/>
        </w:rPr>
        <w:t xml:space="preserve"> vs Double</w:t>
      </w:r>
      <w:r w:rsidRPr="00024830">
        <w:rPr>
          <w:rFonts w:ascii="Cambria Math" w:hAnsi="Cambria Math" w:cs="Cambria Math"/>
        </w:rPr>
        <w:t>‐</w:t>
      </w:r>
      <w:r w:rsidRPr="00024830">
        <w:rPr>
          <w:rFonts w:ascii="Arial" w:hAnsi="Arial" w:cs="Arial"/>
        </w:rPr>
        <w:t>decker Copper 12</w:t>
      </w:r>
      <w:r w:rsidRPr="00024830">
        <w:rPr>
          <w:rFonts w:ascii="Cambria Math" w:hAnsi="Cambria Math" w:cs="Cambria Math"/>
        </w:rPr>
        <w:t>‐</w:t>
      </w:r>
      <w:r w:rsidRPr="00024830">
        <w:rPr>
          <w:rFonts w:ascii="Arial" w:hAnsi="Arial" w:cs="Arial"/>
        </w:rPr>
        <w:t>MC</w:t>
      </w:r>
      <w:r w:rsidRPr="00024830">
        <w:rPr>
          <w:rFonts w:ascii="Cambria Math" w:hAnsi="Cambria Math" w:cs="Cambria Math"/>
        </w:rPr>
        <w:t>‐</w:t>
      </w:r>
      <w:r w:rsidRPr="00024830">
        <w:rPr>
          <w:rFonts w:ascii="Arial" w:hAnsi="Arial" w:cs="Arial"/>
        </w:rPr>
        <w:t xml:space="preserve">4 </w:t>
      </w:r>
      <w:proofErr w:type="spellStart"/>
      <w:r w:rsidRPr="00024830">
        <w:rPr>
          <w:rFonts w:ascii="Arial" w:hAnsi="Arial" w:cs="Arial"/>
        </w:rPr>
        <w:t>Metallacrown</w:t>
      </w:r>
      <w:proofErr w:type="spellEnd"/>
      <w:r w:rsidRPr="00024830">
        <w:rPr>
          <w:rFonts w:ascii="Arial" w:hAnsi="Arial" w:cs="Arial"/>
        </w:rPr>
        <w:t xml:space="preserve"> Using the Coordination Flexibility of a Soft Donor Ligand. </w:t>
      </w:r>
      <w:r w:rsidRPr="00024830">
        <w:rPr>
          <w:rFonts w:ascii="Arial" w:hAnsi="Arial" w:cs="Arial"/>
          <w:i/>
          <w:iCs/>
        </w:rPr>
        <w:t>European Journal of Inorganic Chemistry</w:t>
      </w:r>
      <w:r w:rsidRPr="00024830">
        <w:rPr>
          <w:rFonts w:ascii="Arial" w:hAnsi="Arial" w:cs="Arial"/>
        </w:rPr>
        <w:t xml:space="preserve"> </w:t>
      </w:r>
      <w:r w:rsidRPr="00024830">
        <w:rPr>
          <w:rFonts w:ascii="Arial" w:hAnsi="Arial" w:cs="Arial"/>
          <w:b/>
          <w:bCs/>
        </w:rPr>
        <w:t>2022</w:t>
      </w:r>
      <w:r w:rsidRPr="00024830">
        <w:rPr>
          <w:rFonts w:ascii="Arial" w:hAnsi="Arial" w:cs="Arial"/>
        </w:rPr>
        <w:t xml:space="preserve">, </w:t>
      </w:r>
      <w:r w:rsidRPr="00024830">
        <w:rPr>
          <w:rFonts w:ascii="Arial" w:hAnsi="Arial" w:cs="Arial"/>
          <w:i/>
          <w:iCs/>
        </w:rPr>
        <w:t>2022</w:t>
      </w:r>
      <w:r w:rsidRPr="00024830">
        <w:rPr>
          <w:rFonts w:ascii="Arial" w:hAnsi="Arial" w:cs="Arial"/>
        </w:rPr>
        <w:t xml:space="preserve"> (22). DOI:</w:t>
      </w:r>
      <w:r>
        <w:rPr>
          <w:rFonts w:ascii="Arial" w:hAnsi="Arial" w:cs="Arial"/>
        </w:rPr>
        <w:t xml:space="preserve"> </w:t>
      </w:r>
      <w:r w:rsidRPr="00024830">
        <w:rPr>
          <w:rFonts w:ascii="Arial" w:hAnsi="Arial" w:cs="Arial"/>
        </w:rPr>
        <w:t>10.1002/ejic.202200261.</w:t>
      </w:r>
      <w:r w:rsidR="00CA36C5">
        <w:rPr>
          <w:rFonts w:ascii="Arial" w:hAnsi="Arial" w:cs="Arial"/>
        </w:rPr>
        <w:br w:type="page"/>
      </w:r>
    </w:p>
    <w:p w14:paraId="4B8DB5A7" w14:textId="77777777" w:rsidR="00024830" w:rsidRDefault="00024830" w:rsidP="00024830">
      <w:pPr>
        <w:spacing w:line="480" w:lineRule="auto"/>
        <w:jc w:val="both"/>
        <w:rPr>
          <w:rFonts w:ascii="Arial" w:hAnsi="Arial" w:cs="Arial"/>
        </w:rPr>
      </w:pPr>
    </w:p>
    <w:p w14:paraId="12B08DC8" w14:textId="77777777" w:rsidR="00CA36C5" w:rsidRDefault="00CA36C5" w:rsidP="00024830">
      <w:pPr>
        <w:spacing w:line="480" w:lineRule="auto"/>
        <w:jc w:val="both"/>
        <w:rPr>
          <w:rFonts w:ascii="Arial" w:hAnsi="Arial" w:cs="Arial"/>
        </w:rPr>
      </w:pPr>
    </w:p>
    <w:p w14:paraId="08088D0F" w14:textId="77777777" w:rsidR="00CA36C5" w:rsidRDefault="00CA36C5" w:rsidP="00024830">
      <w:pPr>
        <w:spacing w:line="480" w:lineRule="auto"/>
        <w:jc w:val="both"/>
        <w:rPr>
          <w:rFonts w:ascii="Arial" w:hAnsi="Arial" w:cs="Arial"/>
        </w:rPr>
      </w:pPr>
    </w:p>
    <w:p w14:paraId="7B931B29" w14:textId="77777777" w:rsidR="00CA36C5" w:rsidRDefault="00CA36C5" w:rsidP="00024830">
      <w:pPr>
        <w:spacing w:line="480" w:lineRule="auto"/>
        <w:jc w:val="both"/>
        <w:rPr>
          <w:rFonts w:ascii="Arial" w:hAnsi="Arial" w:cs="Arial"/>
        </w:rPr>
      </w:pPr>
    </w:p>
    <w:p w14:paraId="0D544775" w14:textId="77777777" w:rsidR="00CA36C5" w:rsidRDefault="00CA36C5" w:rsidP="00024830">
      <w:pPr>
        <w:spacing w:line="480" w:lineRule="auto"/>
        <w:jc w:val="both"/>
        <w:rPr>
          <w:rFonts w:ascii="Arial" w:hAnsi="Arial" w:cs="Arial"/>
        </w:rPr>
      </w:pPr>
    </w:p>
    <w:p w14:paraId="5A5C5B78" w14:textId="53B3D62B" w:rsidR="00A63E10" w:rsidRDefault="00A63E10" w:rsidP="00A63E10">
      <w:pPr>
        <w:spacing w:line="480" w:lineRule="auto"/>
        <w:jc w:val="right"/>
        <w:rPr>
          <w:rFonts w:ascii="Arial" w:hAnsi="Arial" w:cs="Arial"/>
          <w:b/>
          <w:bCs/>
          <w:sz w:val="40"/>
          <w:szCs w:val="40"/>
        </w:rPr>
      </w:pPr>
      <w:r w:rsidRPr="005160D0">
        <w:rPr>
          <w:rFonts w:ascii="Arial" w:hAnsi="Arial" w:cs="Arial"/>
          <w:b/>
          <w:bCs/>
          <w:sz w:val="40"/>
          <w:szCs w:val="40"/>
        </w:rPr>
        <w:t xml:space="preserve">CHAPTER </w:t>
      </w:r>
      <w:r w:rsidR="006F1BEC">
        <w:rPr>
          <w:rFonts w:ascii="Arial" w:hAnsi="Arial" w:cs="Arial"/>
          <w:b/>
          <w:bCs/>
          <w:sz w:val="40"/>
          <w:szCs w:val="40"/>
        </w:rPr>
        <w:t>4</w:t>
      </w:r>
    </w:p>
    <w:p w14:paraId="242E02A2" w14:textId="40DB3918" w:rsidR="00A63E10" w:rsidRDefault="00A63E10" w:rsidP="00A63E10">
      <w:pPr>
        <w:spacing w:line="480" w:lineRule="auto"/>
        <w:rPr>
          <w:rFonts w:ascii="Arial" w:hAnsi="Arial" w:cs="Arial"/>
        </w:rPr>
      </w:pPr>
      <w:r>
        <w:rPr>
          <w:rFonts w:ascii="Arial" w:hAnsi="Arial" w:cs="Arial"/>
          <w:i/>
          <w:iCs/>
          <w:sz w:val="40"/>
          <w:szCs w:val="40"/>
        </w:rPr>
        <w:t xml:space="preserve">Diazo-Derived Copper-Carbene Mediated Thioglycoside </w:t>
      </w:r>
      <w:proofErr w:type="spellStart"/>
      <w:r w:rsidR="0006321A">
        <w:rPr>
          <w:rFonts w:ascii="Arial" w:hAnsi="Arial" w:cs="Arial"/>
          <w:i/>
          <w:iCs/>
          <w:sz w:val="40"/>
          <w:szCs w:val="40"/>
        </w:rPr>
        <w:t>Furanosylations</w:t>
      </w:r>
      <w:proofErr w:type="spellEnd"/>
    </w:p>
    <w:p w14:paraId="14DB472F" w14:textId="371B7427" w:rsidR="00EB5706" w:rsidRPr="005160D0" w:rsidRDefault="00EB5706" w:rsidP="00EB5706">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Pr>
          <w:rFonts w:ascii="Arial" w:hAnsi="Arial" w:cs="Arial"/>
          <w:b/>
          <w:bCs/>
          <w:sz w:val="30"/>
          <w:szCs w:val="30"/>
        </w:rPr>
        <w:t xml:space="preserve">1 Historical Perspectives of </w:t>
      </w:r>
      <w:r w:rsidR="00052688">
        <w:rPr>
          <w:rFonts w:ascii="Arial" w:hAnsi="Arial" w:cs="Arial"/>
          <w:b/>
          <w:bCs/>
          <w:sz w:val="30"/>
          <w:szCs w:val="30"/>
        </w:rPr>
        <w:t>Thioglycosides</w:t>
      </w:r>
    </w:p>
    <w:p w14:paraId="5BB5F402" w14:textId="30AD9473" w:rsidR="00A63E10" w:rsidRDefault="00EB5706" w:rsidP="00EB5706">
      <w:pPr>
        <w:spacing w:line="480" w:lineRule="auto"/>
        <w:jc w:val="both"/>
        <w:rPr>
          <w:rFonts w:ascii="Arial" w:hAnsi="Arial" w:cs="Arial"/>
        </w:rPr>
      </w:pPr>
      <w:r>
        <w:rPr>
          <w:rFonts w:ascii="Arial" w:hAnsi="Arial" w:cs="Arial"/>
        </w:rPr>
        <w:tab/>
      </w:r>
      <w:r w:rsidR="00DA4570">
        <w:rPr>
          <w:rFonts w:ascii="Arial" w:hAnsi="Arial" w:cs="Arial"/>
        </w:rPr>
        <w:t xml:space="preserve">Thioglycosides were first synthesized in the 50’s and 60’s from </w:t>
      </w:r>
      <w:proofErr w:type="spellStart"/>
      <w:r w:rsidR="00DA4570">
        <w:rPr>
          <w:rFonts w:ascii="Arial" w:hAnsi="Arial" w:cs="Arial"/>
        </w:rPr>
        <w:t>dialkyl</w:t>
      </w:r>
      <w:proofErr w:type="spellEnd"/>
      <w:r w:rsidR="00DA4570">
        <w:rPr>
          <w:rFonts w:ascii="Arial" w:hAnsi="Arial" w:cs="Arial"/>
        </w:rPr>
        <w:t xml:space="preserve"> dithioacetals</w:t>
      </w:r>
      <w:r w:rsidR="007A7A9A">
        <w:rPr>
          <w:rFonts w:ascii="Arial" w:hAnsi="Arial" w:cs="Arial"/>
        </w:rPr>
        <w:t>.</w:t>
      </w:r>
      <w:r w:rsidR="008551CD">
        <w:rPr>
          <w:rFonts w:ascii="Arial" w:hAnsi="Arial" w:cs="Arial"/>
          <w:vertAlign w:val="superscript"/>
        </w:rPr>
        <w:t>1-3</w:t>
      </w:r>
      <w:r w:rsidR="007A7A9A">
        <w:rPr>
          <w:rFonts w:ascii="Arial" w:hAnsi="Arial" w:cs="Arial"/>
        </w:rPr>
        <w:t xml:space="preserve"> In fact, thioglycosides have been documented and identified in natural products for hundreds of years.</w:t>
      </w:r>
      <w:r w:rsidR="00755465">
        <w:rPr>
          <w:rFonts w:ascii="Arial" w:hAnsi="Arial" w:cs="Arial"/>
          <w:vertAlign w:val="superscript"/>
        </w:rPr>
        <w:t>4</w:t>
      </w:r>
      <w:r w:rsidR="007A4176">
        <w:rPr>
          <w:rFonts w:ascii="Arial" w:hAnsi="Arial" w:cs="Arial"/>
        </w:rPr>
        <w:t xml:space="preserve"> These compounds have been well documented for their stability which often lend themselves to acting as both glycosyl acceptors and donors.</w:t>
      </w:r>
      <w:r w:rsidR="00755465">
        <w:rPr>
          <w:rFonts w:ascii="Arial" w:hAnsi="Arial" w:cs="Arial"/>
          <w:vertAlign w:val="superscript"/>
        </w:rPr>
        <w:t>5,6</w:t>
      </w:r>
      <w:r w:rsidR="00904E24">
        <w:rPr>
          <w:rFonts w:ascii="Arial" w:hAnsi="Arial" w:cs="Arial"/>
        </w:rPr>
        <w:t xml:space="preserve"> This stability is highly sought after in the synthetic community as many donors, including phosphonate and halo donors, are often moisture sensitive and need to be prepared fresh whenever synthetic transformations are desired.</w:t>
      </w:r>
      <w:r w:rsidR="00543DD6">
        <w:rPr>
          <w:rFonts w:ascii="Arial" w:hAnsi="Arial" w:cs="Arial"/>
        </w:rPr>
        <w:t xml:space="preserve"> Stability, however, comes at a cost. As starting materials become more stable, they also become less reactive. This means that whereas </w:t>
      </w:r>
      <w:proofErr w:type="spellStart"/>
      <w:r w:rsidR="00543DD6">
        <w:rPr>
          <w:rFonts w:ascii="Arial" w:hAnsi="Arial" w:cs="Arial"/>
        </w:rPr>
        <w:t>halodonors</w:t>
      </w:r>
      <w:proofErr w:type="spellEnd"/>
      <w:r w:rsidR="00543DD6">
        <w:rPr>
          <w:rFonts w:ascii="Arial" w:hAnsi="Arial" w:cs="Arial"/>
        </w:rPr>
        <w:t xml:space="preserve"> are typically exceedingly unstable, activation methods for these donors are typically very mild.</w:t>
      </w:r>
      <w:r w:rsidR="00755465">
        <w:rPr>
          <w:rFonts w:ascii="Arial" w:hAnsi="Arial" w:cs="Arial"/>
          <w:vertAlign w:val="superscript"/>
        </w:rPr>
        <w:t>7,8</w:t>
      </w:r>
      <w:r w:rsidR="00543DD6">
        <w:rPr>
          <w:rFonts w:ascii="Arial" w:hAnsi="Arial" w:cs="Arial"/>
        </w:rPr>
        <w:t xml:space="preserve"> Thioglycosides</w:t>
      </w:r>
      <w:r w:rsidR="001E29C7">
        <w:rPr>
          <w:rFonts w:ascii="Arial" w:hAnsi="Arial" w:cs="Arial"/>
        </w:rPr>
        <w:t>,</w:t>
      </w:r>
      <w:r w:rsidR="00543DD6">
        <w:rPr>
          <w:rFonts w:ascii="Arial" w:hAnsi="Arial" w:cs="Arial"/>
        </w:rPr>
        <w:t xml:space="preserve"> on the other hand</w:t>
      </w:r>
      <w:r w:rsidR="001E29C7">
        <w:rPr>
          <w:rFonts w:ascii="Arial" w:hAnsi="Arial" w:cs="Arial"/>
        </w:rPr>
        <w:t>, often require more extreme methods of activation. Mercury salts,</w:t>
      </w:r>
      <w:r w:rsidR="00755465">
        <w:rPr>
          <w:rFonts w:ascii="Arial" w:hAnsi="Arial" w:cs="Arial"/>
          <w:vertAlign w:val="superscript"/>
        </w:rPr>
        <w:t>3</w:t>
      </w:r>
      <w:r w:rsidR="001E29C7">
        <w:rPr>
          <w:rFonts w:ascii="Arial" w:hAnsi="Arial" w:cs="Arial"/>
        </w:rPr>
        <w:t xml:space="preserve"> Triflic anhydride,</w:t>
      </w:r>
      <w:r w:rsidR="00005BBD">
        <w:rPr>
          <w:rFonts w:ascii="Arial" w:hAnsi="Arial" w:cs="Arial"/>
          <w:vertAlign w:val="superscript"/>
        </w:rPr>
        <w:t>9,10</w:t>
      </w:r>
      <w:r w:rsidR="001E29C7">
        <w:rPr>
          <w:rFonts w:ascii="Arial" w:hAnsi="Arial" w:cs="Arial"/>
        </w:rPr>
        <w:t xml:space="preserve"> and triflic acid</w:t>
      </w:r>
      <w:r w:rsidR="00005BBD">
        <w:rPr>
          <w:rFonts w:ascii="Arial" w:hAnsi="Arial" w:cs="Arial"/>
          <w:vertAlign w:val="superscript"/>
        </w:rPr>
        <w:t>11</w:t>
      </w:r>
      <w:r w:rsidR="001B0964">
        <w:rPr>
          <w:rFonts w:ascii="Arial" w:hAnsi="Arial" w:cs="Arial"/>
        </w:rPr>
        <w:t xml:space="preserve"> are all examples of stoichiometric promoters of thioglycosides. These harsh reagents are </w:t>
      </w:r>
      <w:r w:rsidR="001B0964">
        <w:rPr>
          <w:rFonts w:ascii="Arial" w:hAnsi="Arial" w:cs="Arial"/>
        </w:rPr>
        <w:lastRenderedPageBreak/>
        <w:t xml:space="preserve">generally avoided by more junior academics and even in industrial settings. This has led to </w:t>
      </w:r>
      <w:r w:rsidR="006C3FA8">
        <w:rPr>
          <w:rFonts w:ascii="Arial" w:hAnsi="Arial" w:cs="Arial"/>
        </w:rPr>
        <w:t xml:space="preserve">the development of numerous catalytic methods of activation for thioglycosides </w:t>
      </w:r>
      <w:proofErr w:type="gramStart"/>
      <w:r w:rsidR="006C3FA8">
        <w:rPr>
          <w:rFonts w:ascii="Arial" w:hAnsi="Arial" w:cs="Arial"/>
        </w:rPr>
        <w:t>in an attempt to</w:t>
      </w:r>
      <w:proofErr w:type="gramEnd"/>
      <w:r w:rsidR="006C3FA8">
        <w:rPr>
          <w:rFonts w:ascii="Arial" w:hAnsi="Arial" w:cs="Arial"/>
        </w:rPr>
        <w:t xml:space="preserve"> reduce the dependence on harsh stoichiometric conditions. </w:t>
      </w:r>
      <w:r w:rsidR="0088535A">
        <w:rPr>
          <w:rFonts w:ascii="Arial" w:hAnsi="Arial" w:cs="Arial"/>
        </w:rPr>
        <w:t>This led to a recent disclosure by the Qian group wherein it was outlined that thioglycoside donors could be activated with an external diazo in a rhodium/Br</w:t>
      </w:r>
      <w:r w:rsidR="0088535A" w:rsidRPr="00166577">
        <w:rPr>
          <w:rFonts w:ascii="Arial" w:hAnsi="Arial" w:cs="Arial"/>
          <w:color w:val="000000"/>
          <w:shd w:val="clear" w:color="auto" w:fill="FFFFFF"/>
        </w:rPr>
        <w:t>ø</w:t>
      </w:r>
      <w:r w:rsidR="0088535A">
        <w:rPr>
          <w:rFonts w:ascii="Arial" w:hAnsi="Arial" w:cs="Arial"/>
        </w:rPr>
        <w:t>nsted acid catalytic relay system.</w:t>
      </w:r>
      <w:r w:rsidR="00005BBD">
        <w:rPr>
          <w:rFonts w:ascii="Arial" w:hAnsi="Arial" w:cs="Arial"/>
          <w:vertAlign w:val="superscript"/>
        </w:rPr>
        <w:t>12</w:t>
      </w:r>
      <w:r w:rsidR="0088535A">
        <w:rPr>
          <w:rFonts w:ascii="Arial" w:hAnsi="Arial" w:cs="Arial"/>
        </w:rPr>
        <w:t xml:space="preserve"> Other methods of furanosylation have been reported recently in a catalytic manner, albeit deficient of a thioglycoside moiety, such as by Zhang </w:t>
      </w:r>
      <w:r w:rsidR="00C919AF">
        <w:rPr>
          <w:rFonts w:ascii="Arial" w:hAnsi="Arial" w:cs="Arial"/>
        </w:rPr>
        <w:t>wherein an alkyne-based donor was activated under gold catalysis for the synthesis of 1,2-</w:t>
      </w:r>
      <w:r w:rsidR="00C919AF">
        <w:rPr>
          <w:rFonts w:ascii="Arial" w:hAnsi="Arial" w:cs="Arial"/>
          <w:i/>
          <w:iCs/>
        </w:rPr>
        <w:t>cis</w:t>
      </w:r>
      <w:r w:rsidR="00C919AF">
        <w:rPr>
          <w:rFonts w:ascii="Arial" w:hAnsi="Arial" w:cs="Arial"/>
        </w:rPr>
        <w:t xml:space="preserve"> furanosides.</w:t>
      </w:r>
      <w:r w:rsidR="00005BBD">
        <w:rPr>
          <w:rFonts w:ascii="Arial" w:hAnsi="Arial" w:cs="Arial"/>
          <w:vertAlign w:val="superscript"/>
        </w:rPr>
        <w:t>13</w:t>
      </w:r>
      <w:r w:rsidR="00C919AF">
        <w:rPr>
          <w:rFonts w:ascii="Arial" w:hAnsi="Arial" w:cs="Arial"/>
        </w:rPr>
        <w:t xml:space="preserve"> These donors, however, require expensive rare-earth catalysts to prepare the desired product.</w:t>
      </w:r>
    </w:p>
    <w:p w14:paraId="5070C8EF" w14:textId="05B54571" w:rsidR="00C919AF" w:rsidRDefault="00C919AF" w:rsidP="00EB5706">
      <w:pPr>
        <w:spacing w:line="480" w:lineRule="auto"/>
        <w:jc w:val="both"/>
        <w:rPr>
          <w:rFonts w:ascii="Arial" w:hAnsi="Arial" w:cs="Arial"/>
        </w:rPr>
      </w:pPr>
      <w:r>
        <w:rPr>
          <w:rFonts w:ascii="Arial" w:hAnsi="Arial" w:cs="Arial"/>
        </w:rPr>
        <w:tab/>
        <w:t xml:space="preserve">While progress has been made with regards to developing a set of mild, inexpensive conditions for activation of a benchtop stable donor, no singular method has quite crossed that threshold thus far.  In truth, </w:t>
      </w:r>
      <w:r w:rsidR="001C3BFC">
        <w:rPr>
          <w:rFonts w:ascii="Arial" w:hAnsi="Arial" w:cs="Arial"/>
        </w:rPr>
        <w:t xml:space="preserve">activation of </w:t>
      </w:r>
      <w:proofErr w:type="spellStart"/>
      <w:r w:rsidR="001C3BFC">
        <w:rPr>
          <w:rFonts w:ascii="Arial" w:hAnsi="Arial" w:cs="Arial"/>
        </w:rPr>
        <w:t>thiopyranosides</w:t>
      </w:r>
      <w:proofErr w:type="spellEnd"/>
      <w:r w:rsidR="001C3BFC">
        <w:rPr>
          <w:rFonts w:ascii="Arial" w:hAnsi="Arial" w:cs="Arial"/>
        </w:rPr>
        <w:t xml:space="preserve"> under mild earth-abundant conditions have been well documented for several decades now. In fact, </w:t>
      </w:r>
      <w:proofErr w:type="gramStart"/>
      <w:r w:rsidR="001C3BFC">
        <w:rPr>
          <w:rFonts w:ascii="Arial" w:hAnsi="Arial" w:cs="Arial"/>
        </w:rPr>
        <w:t>copper(</w:t>
      </w:r>
      <w:proofErr w:type="gramEnd"/>
      <w:r w:rsidR="001C3BFC">
        <w:rPr>
          <w:rFonts w:ascii="Arial" w:hAnsi="Arial" w:cs="Arial"/>
        </w:rPr>
        <w:t xml:space="preserve">II) triflate, which we propose as a novel activator for our donor, was first used to </w:t>
      </w:r>
      <w:proofErr w:type="spellStart"/>
      <w:r w:rsidR="001C3BFC">
        <w:rPr>
          <w:rFonts w:ascii="Arial" w:hAnsi="Arial" w:cs="Arial"/>
        </w:rPr>
        <w:t>diastereoselectively</w:t>
      </w:r>
      <w:proofErr w:type="spellEnd"/>
      <w:r w:rsidR="001C3BFC">
        <w:rPr>
          <w:rFonts w:ascii="Arial" w:hAnsi="Arial" w:cs="Arial"/>
        </w:rPr>
        <w:t xml:space="preserve"> activate a thioglycoside donor in 1979.</w:t>
      </w:r>
      <w:r w:rsidR="00005BBD">
        <w:rPr>
          <w:rFonts w:ascii="Arial" w:hAnsi="Arial" w:cs="Arial"/>
          <w:vertAlign w:val="superscript"/>
        </w:rPr>
        <w:t>14</w:t>
      </w:r>
      <w:r w:rsidR="001C3BFC">
        <w:rPr>
          <w:rFonts w:ascii="Arial" w:hAnsi="Arial" w:cs="Arial"/>
        </w:rPr>
        <w:t xml:space="preserve"> Copper salts in general have been shown to be effective activators for a variety of thioglycosides.</w:t>
      </w:r>
      <w:r w:rsidR="00005BBD">
        <w:rPr>
          <w:rFonts w:ascii="Arial" w:hAnsi="Arial" w:cs="Arial"/>
          <w:vertAlign w:val="superscript"/>
        </w:rPr>
        <w:t>15,16</w:t>
      </w:r>
      <w:r w:rsidR="00016C4A">
        <w:rPr>
          <w:rFonts w:ascii="Arial" w:hAnsi="Arial" w:cs="Arial"/>
        </w:rPr>
        <w:t xml:space="preserve"> The problem with these strategies is often that they lack applicability in the furanoside case. </w:t>
      </w:r>
      <w:r w:rsidR="00816B30">
        <w:rPr>
          <w:rFonts w:ascii="Arial" w:hAnsi="Arial" w:cs="Arial"/>
        </w:rPr>
        <w:t xml:space="preserve">Due to the relative ease of working with </w:t>
      </w:r>
      <w:proofErr w:type="spellStart"/>
      <w:r w:rsidR="00816B30">
        <w:rPr>
          <w:rFonts w:ascii="Arial" w:hAnsi="Arial" w:cs="Arial"/>
        </w:rPr>
        <w:t>pyranosides</w:t>
      </w:r>
      <w:proofErr w:type="spellEnd"/>
      <w:r w:rsidR="00816B30">
        <w:rPr>
          <w:rFonts w:ascii="Arial" w:hAnsi="Arial" w:cs="Arial"/>
        </w:rPr>
        <w:t xml:space="preserve"> over furanosides, </w:t>
      </w:r>
      <w:proofErr w:type="gramStart"/>
      <w:r w:rsidR="00816B30">
        <w:rPr>
          <w:rFonts w:ascii="Arial" w:hAnsi="Arial" w:cs="Arial"/>
        </w:rPr>
        <w:t>the majority of</w:t>
      </w:r>
      <w:proofErr w:type="gramEnd"/>
      <w:r w:rsidR="00816B30">
        <w:rPr>
          <w:rFonts w:ascii="Arial" w:hAnsi="Arial" w:cs="Arial"/>
        </w:rPr>
        <w:t xml:space="preserve"> novel transformation methods focus on their design. This unfortunately means that synthetic strategies for the diastereoselective synthesis of furanosides are often underrepresented and designs in the </w:t>
      </w:r>
      <w:proofErr w:type="spellStart"/>
      <w:r w:rsidR="00816B30">
        <w:rPr>
          <w:rFonts w:ascii="Arial" w:hAnsi="Arial" w:cs="Arial"/>
        </w:rPr>
        <w:t>pyranoside</w:t>
      </w:r>
      <w:proofErr w:type="spellEnd"/>
      <w:r w:rsidR="00816B30">
        <w:rPr>
          <w:rFonts w:ascii="Arial" w:hAnsi="Arial" w:cs="Arial"/>
        </w:rPr>
        <w:t xml:space="preserve"> case poorly reflect utility in their furanoside counterparts.</w:t>
      </w:r>
    </w:p>
    <w:p w14:paraId="218D71A1" w14:textId="352F897E" w:rsidR="009A2423" w:rsidRPr="00036E90" w:rsidRDefault="009A2423" w:rsidP="00EB5706">
      <w:pPr>
        <w:spacing w:line="480" w:lineRule="auto"/>
        <w:jc w:val="both"/>
        <w:rPr>
          <w:rFonts w:ascii="Arial" w:hAnsi="Arial" w:cs="Arial"/>
        </w:rPr>
      </w:pPr>
      <w:r>
        <w:rPr>
          <w:rFonts w:ascii="Arial" w:hAnsi="Arial" w:cs="Arial"/>
        </w:rPr>
        <w:tab/>
      </w:r>
      <w:proofErr w:type="spellStart"/>
      <w:r>
        <w:rPr>
          <w:rFonts w:ascii="Arial" w:hAnsi="Arial" w:cs="Arial"/>
        </w:rPr>
        <w:t>Pyranosylation</w:t>
      </w:r>
      <w:proofErr w:type="spellEnd"/>
      <w:r>
        <w:rPr>
          <w:rFonts w:ascii="Arial" w:hAnsi="Arial" w:cs="Arial"/>
        </w:rPr>
        <w:t xml:space="preserve"> strategies involving the activation of thioglycosides are robust and well documented.</w:t>
      </w:r>
      <w:r w:rsidR="00BB2199">
        <w:rPr>
          <w:rFonts w:ascii="Arial" w:hAnsi="Arial" w:cs="Arial"/>
        </w:rPr>
        <w:t xml:space="preserve"> Early disclosures in the 70’s and 80’s relied heavily on mercury salts as thiophilic promoters.</w:t>
      </w:r>
      <w:r w:rsidR="00917EB3">
        <w:rPr>
          <w:rFonts w:ascii="Arial" w:hAnsi="Arial" w:cs="Arial"/>
          <w:vertAlign w:val="superscript"/>
        </w:rPr>
        <w:t>3,17-20</w:t>
      </w:r>
      <w:r w:rsidR="00BB2199">
        <w:rPr>
          <w:rFonts w:ascii="Arial" w:hAnsi="Arial" w:cs="Arial"/>
        </w:rPr>
        <w:t xml:space="preserve"> These methods, while effective, are still disfavored amongst synthetic chemists due to the toxicity associated with mercury salts. This led to a desire among the community for </w:t>
      </w:r>
      <w:r w:rsidR="00BB2199">
        <w:rPr>
          <w:rFonts w:ascii="Arial" w:hAnsi="Arial" w:cs="Arial"/>
        </w:rPr>
        <w:lastRenderedPageBreak/>
        <w:t>milder conditions.</w:t>
      </w:r>
      <w:r w:rsidR="002427A7">
        <w:rPr>
          <w:rFonts w:ascii="Arial" w:hAnsi="Arial" w:cs="Arial"/>
        </w:rPr>
        <w:t xml:space="preserve"> Rare-earth transition metals became popular promoters of thioglycosides following this with numerous </w:t>
      </w:r>
      <w:proofErr w:type="gramStart"/>
      <w:r w:rsidR="002427A7">
        <w:rPr>
          <w:rFonts w:ascii="Arial" w:hAnsi="Arial" w:cs="Arial"/>
        </w:rPr>
        <w:t>palladium</w:t>
      </w:r>
      <w:proofErr w:type="gramEnd"/>
      <w:r w:rsidR="003E44BD">
        <w:rPr>
          <w:rFonts w:ascii="Arial" w:hAnsi="Arial" w:cs="Arial"/>
        </w:rPr>
        <w:t>,</w:t>
      </w:r>
      <w:r w:rsidR="00917EB3">
        <w:rPr>
          <w:rFonts w:ascii="Arial" w:hAnsi="Arial" w:cs="Arial"/>
          <w:vertAlign w:val="superscript"/>
        </w:rPr>
        <w:t>21,22</w:t>
      </w:r>
      <w:r w:rsidR="002427A7">
        <w:rPr>
          <w:rFonts w:ascii="Arial" w:hAnsi="Arial" w:cs="Arial"/>
        </w:rPr>
        <w:t xml:space="preserve"> silver</w:t>
      </w:r>
      <w:r w:rsidR="003E44BD">
        <w:rPr>
          <w:rFonts w:ascii="Arial" w:hAnsi="Arial" w:cs="Arial"/>
        </w:rPr>
        <w:t>,</w:t>
      </w:r>
      <w:r w:rsidR="00B76FBF">
        <w:rPr>
          <w:rFonts w:ascii="Arial" w:hAnsi="Arial" w:cs="Arial"/>
          <w:vertAlign w:val="superscript"/>
        </w:rPr>
        <w:t>15,23-26</w:t>
      </w:r>
      <w:r w:rsidR="00D02C85">
        <w:rPr>
          <w:rFonts w:ascii="Arial" w:hAnsi="Arial" w:cs="Arial"/>
        </w:rPr>
        <w:t xml:space="preserve"> iridium,</w:t>
      </w:r>
      <w:r w:rsidR="00B76FBF">
        <w:rPr>
          <w:rFonts w:ascii="Arial" w:hAnsi="Arial" w:cs="Arial"/>
          <w:vertAlign w:val="superscript"/>
        </w:rPr>
        <w:t>27</w:t>
      </w:r>
      <w:r w:rsidR="003E44BD">
        <w:rPr>
          <w:rFonts w:ascii="Arial" w:hAnsi="Arial" w:cs="Arial"/>
        </w:rPr>
        <w:t xml:space="preserve"> and rhodium</w:t>
      </w:r>
      <w:r w:rsidR="00C04116">
        <w:rPr>
          <w:rFonts w:ascii="Arial" w:hAnsi="Arial" w:cs="Arial"/>
          <w:vertAlign w:val="superscript"/>
        </w:rPr>
        <w:t>12</w:t>
      </w:r>
      <w:r w:rsidR="003E44BD">
        <w:rPr>
          <w:rFonts w:ascii="Arial" w:hAnsi="Arial" w:cs="Arial"/>
        </w:rPr>
        <w:t xml:space="preserve"> centered strategies being developed.</w:t>
      </w:r>
      <w:r w:rsidR="009C2371">
        <w:rPr>
          <w:rFonts w:ascii="Arial" w:hAnsi="Arial" w:cs="Arial"/>
        </w:rPr>
        <w:t xml:space="preserve"> While these methods are elegant, they are also expensive which has led to further interest in the community to develop inexpensive strategies to promote thioglycosides. As sulfur is typically considered a soft Lewis base, soft </w:t>
      </w:r>
      <w:proofErr w:type="gramStart"/>
      <w:r w:rsidR="009C2371">
        <w:rPr>
          <w:rFonts w:ascii="Arial" w:hAnsi="Arial" w:cs="Arial"/>
        </w:rPr>
        <w:t>Lewis</w:t>
      </w:r>
      <w:proofErr w:type="gramEnd"/>
      <w:r w:rsidR="009C2371">
        <w:rPr>
          <w:rFonts w:ascii="Arial" w:hAnsi="Arial" w:cs="Arial"/>
        </w:rPr>
        <w:t xml:space="preserve"> acids are often employed as promoting agents and this revelation resulted in a great expansion of activating conditions.</w:t>
      </w:r>
      <w:r w:rsidR="00036E90">
        <w:rPr>
          <w:rFonts w:ascii="Arial" w:hAnsi="Arial" w:cs="Arial"/>
        </w:rPr>
        <w:t xml:space="preserve"> Iodonium</w:t>
      </w:r>
      <w:r w:rsidR="00C04116">
        <w:rPr>
          <w:rFonts w:ascii="Arial" w:hAnsi="Arial" w:cs="Arial"/>
          <w:vertAlign w:val="superscript"/>
        </w:rPr>
        <w:t>28-30</w:t>
      </w:r>
      <w:r w:rsidR="00036E90">
        <w:rPr>
          <w:rFonts w:ascii="Arial" w:hAnsi="Arial" w:cs="Arial"/>
        </w:rPr>
        <w:t xml:space="preserve"> or bromonium</w:t>
      </w:r>
      <w:r w:rsidR="00C04116">
        <w:rPr>
          <w:rFonts w:ascii="Arial" w:hAnsi="Arial" w:cs="Arial"/>
          <w:vertAlign w:val="superscript"/>
        </w:rPr>
        <w:t>31,32</w:t>
      </w:r>
      <w:r w:rsidR="00036E90">
        <w:rPr>
          <w:rFonts w:ascii="Arial" w:hAnsi="Arial" w:cs="Arial"/>
        </w:rPr>
        <w:t xml:space="preserve"> promoters can be readily generated from an </w:t>
      </w:r>
      <w:proofErr w:type="gramStart"/>
      <w:r w:rsidR="00036E90">
        <w:rPr>
          <w:rFonts w:ascii="Arial" w:hAnsi="Arial" w:cs="Arial"/>
          <w:i/>
          <w:iCs/>
        </w:rPr>
        <w:t>in situ</w:t>
      </w:r>
      <w:proofErr w:type="gramEnd"/>
      <w:r w:rsidR="00036E90">
        <w:rPr>
          <w:rFonts w:ascii="Arial" w:hAnsi="Arial" w:cs="Arial"/>
        </w:rPr>
        <w:t xml:space="preserve"> reaction of their respective </w:t>
      </w:r>
      <w:r w:rsidR="00036E90">
        <w:rPr>
          <w:rFonts w:ascii="Arial" w:hAnsi="Arial" w:cs="Arial"/>
          <w:i/>
          <w:iCs/>
        </w:rPr>
        <w:t>N</w:t>
      </w:r>
      <w:r w:rsidR="00036E90">
        <w:rPr>
          <w:rFonts w:ascii="Arial" w:hAnsi="Arial" w:cs="Arial"/>
        </w:rPr>
        <w:t>-</w:t>
      </w:r>
      <w:proofErr w:type="spellStart"/>
      <w:r w:rsidR="00036E90">
        <w:rPr>
          <w:rFonts w:ascii="Arial" w:hAnsi="Arial" w:cs="Arial"/>
        </w:rPr>
        <w:t>succinamides</w:t>
      </w:r>
      <w:proofErr w:type="spellEnd"/>
      <w:r w:rsidR="00036E90">
        <w:rPr>
          <w:rFonts w:ascii="Arial" w:hAnsi="Arial" w:cs="Arial"/>
        </w:rPr>
        <w:t xml:space="preserve"> and triflic acid. These soft halonium species bond strongly with the sulfur atom of the thioglycoside thus inducing glycosylation</w:t>
      </w:r>
      <w:r w:rsidR="00970211">
        <w:rPr>
          <w:rFonts w:ascii="Arial" w:hAnsi="Arial" w:cs="Arial"/>
        </w:rPr>
        <w:t>.</w:t>
      </w:r>
      <w:r w:rsidR="005D7939">
        <w:rPr>
          <w:rFonts w:ascii="Arial" w:hAnsi="Arial" w:cs="Arial"/>
        </w:rPr>
        <w:t xml:space="preserve"> Further still, iodonium species can be generated cleanly from silver salts, decreasing the required loading of silver to effectively initiate glycosylation.</w:t>
      </w:r>
      <w:r w:rsidR="00C04116">
        <w:rPr>
          <w:rFonts w:ascii="Arial" w:hAnsi="Arial" w:cs="Arial"/>
          <w:vertAlign w:val="superscript"/>
        </w:rPr>
        <w:t>33,34</w:t>
      </w:r>
      <w:r w:rsidR="00C314B7">
        <w:rPr>
          <w:rFonts w:ascii="Arial" w:hAnsi="Arial" w:cs="Arial"/>
        </w:rPr>
        <w:t xml:space="preserve"> Sulfonium species have also been prized for their reactivity and their ability to cleanly activate thioglycosides. These sulfonium species can be readily generated from </w:t>
      </w:r>
      <w:proofErr w:type="spellStart"/>
      <w:r w:rsidR="00C314B7">
        <w:rPr>
          <w:rFonts w:ascii="Arial" w:hAnsi="Arial" w:cs="Arial"/>
        </w:rPr>
        <w:t>diphenylsulfoxide</w:t>
      </w:r>
      <w:proofErr w:type="spellEnd"/>
      <w:r w:rsidR="00C314B7">
        <w:rPr>
          <w:rFonts w:ascii="Arial" w:hAnsi="Arial" w:cs="Arial"/>
        </w:rPr>
        <w:t xml:space="preserve"> and triflic anhydride</w:t>
      </w:r>
      <w:r w:rsidR="00C04116">
        <w:rPr>
          <w:rFonts w:ascii="Arial" w:hAnsi="Arial" w:cs="Arial"/>
          <w:vertAlign w:val="superscript"/>
        </w:rPr>
        <w:t>35</w:t>
      </w:r>
      <w:r w:rsidR="00C314B7">
        <w:rPr>
          <w:rFonts w:ascii="Arial" w:hAnsi="Arial" w:cs="Arial"/>
        </w:rPr>
        <w:t xml:space="preserve"> or commercially available sulfonium triflates.</w:t>
      </w:r>
      <w:r w:rsidR="00B32A3D">
        <w:rPr>
          <w:rFonts w:ascii="Arial" w:hAnsi="Arial" w:cs="Arial"/>
          <w:vertAlign w:val="superscript"/>
        </w:rPr>
        <w:t>36,37</w:t>
      </w:r>
      <w:r w:rsidR="001C111B">
        <w:rPr>
          <w:rFonts w:ascii="Arial" w:hAnsi="Arial" w:cs="Arial"/>
        </w:rPr>
        <w:t xml:space="preserve"> These strategies, while ineffective at inducing </w:t>
      </w:r>
      <w:proofErr w:type="spellStart"/>
      <w:r w:rsidR="001C111B">
        <w:rPr>
          <w:rFonts w:ascii="Arial" w:hAnsi="Arial" w:cs="Arial"/>
        </w:rPr>
        <w:t>pyranosylation</w:t>
      </w:r>
      <w:proofErr w:type="spellEnd"/>
      <w:r w:rsidR="001C111B">
        <w:rPr>
          <w:rFonts w:ascii="Arial" w:hAnsi="Arial" w:cs="Arial"/>
        </w:rPr>
        <w:t xml:space="preserve"> have all helped to inspire the novel thioglycoside-based furanosylation strategy we outline herein.</w:t>
      </w:r>
    </w:p>
    <w:p w14:paraId="349713E7" w14:textId="77777777" w:rsidR="00346FDD" w:rsidRDefault="00346FDD" w:rsidP="00EB5706">
      <w:pPr>
        <w:spacing w:line="480" w:lineRule="auto"/>
        <w:jc w:val="both"/>
        <w:rPr>
          <w:rFonts w:ascii="Arial" w:hAnsi="Arial" w:cs="Arial"/>
        </w:rPr>
      </w:pPr>
    </w:p>
    <w:p w14:paraId="4D45F1DD" w14:textId="5D923AF0" w:rsidR="00346FDD" w:rsidRPr="005160D0" w:rsidRDefault="00346FDD" w:rsidP="00346FDD">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Pr>
          <w:rFonts w:ascii="Arial" w:hAnsi="Arial" w:cs="Arial"/>
          <w:b/>
          <w:bCs/>
          <w:sz w:val="30"/>
          <w:szCs w:val="30"/>
        </w:rPr>
        <w:t>1</w:t>
      </w:r>
      <w:r w:rsidR="00ED44D8">
        <w:rPr>
          <w:rFonts w:ascii="Arial" w:hAnsi="Arial" w:cs="Arial"/>
          <w:b/>
          <w:bCs/>
          <w:sz w:val="30"/>
          <w:szCs w:val="30"/>
        </w:rPr>
        <w:t>.1</w:t>
      </w:r>
      <w:r>
        <w:rPr>
          <w:rFonts w:ascii="Arial" w:hAnsi="Arial" w:cs="Arial"/>
          <w:b/>
          <w:bCs/>
          <w:sz w:val="30"/>
          <w:szCs w:val="30"/>
        </w:rPr>
        <w:t xml:space="preserve"> Objective of Chapter</w:t>
      </w:r>
    </w:p>
    <w:p w14:paraId="0707B20B" w14:textId="363E9A4C" w:rsidR="00346FDD" w:rsidRDefault="00346FDD" w:rsidP="00346FDD">
      <w:pPr>
        <w:spacing w:line="480" w:lineRule="auto"/>
        <w:jc w:val="both"/>
        <w:rPr>
          <w:rFonts w:ascii="Arial" w:hAnsi="Arial" w:cs="Arial"/>
        </w:rPr>
      </w:pPr>
      <w:r>
        <w:rPr>
          <w:rFonts w:ascii="Arial" w:hAnsi="Arial" w:cs="Arial"/>
        </w:rPr>
        <w:tab/>
        <w:t xml:space="preserve">In this chapter, we hope to highlight the strength and utility of our intramolecular diazo-derived carbene-based </w:t>
      </w:r>
      <w:proofErr w:type="spellStart"/>
      <w:r>
        <w:rPr>
          <w:rFonts w:ascii="Arial" w:hAnsi="Arial" w:cs="Arial"/>
        </w:rPr>
        <w:t>thiofuranosylation</w:t>
      </w:r>
      <w:proofErr w:type="spellEnd"/>
      <w:r>
        <w:rPr>
          <w:rFonts w:ascii="Arial" w:hAnsi="Arial" w:cs="Arial"/>
        </w:rPr>
        <w:t xml:space="preserve"> strategy. Our method </w:t>
      </w:r>
      <w:r w:rsidR="009E5C1F">
        <w:rPr>
          <w:rFonts w:ascii="Arial" w:hAnsi="Arial" w:cs="Arial"/>
        </w:rPr>
        <w:t>features a benchtop stable thioglycoside with a built-in diazo which can be activated under mild earth-abundant conditions. We will demonstrate the power and capacity of our donor for a range of conditions that make it clearly advantageous over current methods. The design, synthesis, and applications of this novel donor will be explored and discussed herein. We will also highlight the proposed mechanism of this reaction and the believed route of reactivity for the observed diastereoselectivity.</w:t>
      </w:r>
    </w:p>
    <w:p w14:paraId="25D855F5" w14:textId="77777777" w:rsidR="00A2598F" w:rsidRDefault="00A2598F" w:rsidP="00346FDD">
      <w:pPr>
        <w:spacing w:line="480" w:lineRule="auto"/>
        <w:jc w:val="both"/>
        <w:rPr>
          <w:rFonts w:ascii="Arial" w:hAnsi="Arial" w:cs="Arial"/>
        </w:rPr>
      </w:pPr>
    </w:p>
    <w:p w14:paraId="5A01F57D" w14:textId="0CA26170" w:rsidR="00A2598F" w:rsidRPr="005160D0" w:rsidRDefault="00A2598F" w:rsidP="00A2598F">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E2945">
        <w:rPr>
          <w:rFonts w:ascii="Arial" w:hAnsi="Arial" w:cs="Arial"/>
          <w:b/>
          <w:bCs/>
          <w:sz w:val="30"/>
          <w:szCs w:val="30"/>
        </w:rPr>
        <w:t>2</w:t>
      </w:r>
      <w:r>
        <w:rPr>
          <w:rFonts w:ascii="Arial" w:hAnsi="Arial" w:cs="Arial"/>
          <w:b/>
          <w:bCs/>
          <w:sz w:val="30"/>
          <w:szCs w:val="30"/>
        </w:rPr>
        <w:t xml:space="preserve"> Synthesis of Donor</w:t>
      </w:r>
    </w:p>
    <w:p w14:paraId="2D7E1BEC" w14:textId="57199E13" w:rsidR="00A2598F" w:rsidRDefault="00A2598F" w:rsidP="00A2598F">
      <w:pPr>
        <w:spacing w:line="480" w:lineRule="auto"/>
        <w:jc w:val="both"/>
        <w:rPr>
          <w:rFonts w:ascii="Arial" w:hAnsi="Arial" w:cs="Arial"/>
        </w:rPr>
      </w:pPr>
      <w:r>
        <w:rPr>
          <w:rFonts w:ascii="Arial" w:hAnsi="Arial" w:cs="Arial"/>
        </w:rPr>
        <w:tab/>
        <w:t xml:space="preserve">Learning from the development process outlined in </w:t>
      </w:r>
      <w:r>
        <w:rPr>
          <w:rFonts w:ascii="Arial" w:hAnsi="Arial" w:cs="Arial"/>
          <w:b/>
          <w:bCs/>
        </w:rPr>
        <w:t>chapters 3.</w:t>
      </w:r>
      <w:r w:rsidR="00AE2945">
        <w:rPr>
          <w:rFonts w:ascii="Arial" w:hAnsi="Arial" w:cs="Arial"/>
          <w:b/>
          <w:bCs/>
        </w:rPr>
        <w:t>4</w:t>
      </w:r>
      <w:r w:rsidRPr="00A2598F">
        <w:rPr>
          <w:rFonts w:ascii="Arial" w:hAnsi="Arial" w:cs="Arial"/>
        </w:rPr>
        <w:t>,</w:t>
      </w:r>
      <w:r>
        <w:rPr>
          <w:rFonts w:ascii="Arial" w:hAnsi="Arial" w:cs="Arial"/>
          <w:b/>
          <w:bCs/>
        </w:rPr>
        <w:t xml:space="preserve"> 3.</w:t>
      </w:r>
      <w:r w:rsidR="00AE2945">
        <w:rPr>
          <w:rFonts w:ascii="Arial" w:hAnsi="Arial" w:cs="Arial"/>
          <w:b/>
          <w:bCs/>
        </w:rPr>
        <w:t>4</w:t>
      </w:r>
      <w:r>
        <w:rPr>
          <w:rFonts w:ascii="Arial" w:hAnsi="Arial" w:cs="Arial"/>
          <w:b/>
          <w:bCs/>
        </w:rPr>
        <w:t>.1</w:t>
      </w:r>
      <w:r w:rsidRPr="00A2598F">
        <w:rPr>
          <w:rFonts w:ascii="Arial" w:hAnsi="Arial" w:cs="Arial"/>
        </w:rPr>
        <w:t>,</w:t>
      </w:r>
      <w:r>
        <w:rPr>
          <w:rFonts w:ascii="Arial" w:hAnsi="Arial" w:cs="Arial"/>
          <w:b/>
          <w:bCs/>
        </w:rPr>
        <w:t xml:space="preserve"> 3.</w:t>
      </w:r>
      <w:r w:rsidR="00A16FCF">
        <w:rPr>
          <w:rFonts w:ascii="Arial" w:hAnsi="Arial" w:cs="Arial"/>
          <w:b/>
          <w:bCs/>
        </w:rPr>
        <w:t>4</w:t>
      </w:r>
      <w:r>
        <w:rPr>
          <w:rFonts w:ascii="Arial" w:hAnsi="Arial" w:cs="Arial"/>
          <w:b/>
          <w:bCs/>
        </w:rPr>
        <w:t>.2</w:t>
      </w:r>
      <w:r w:rsidRPr="00A2598F">
        <w:rPr>
          <w:rFonts w:ascii="Arial" w:hAnsi="Arial" w:cs="Arial"/>
        </w:rPr>
        <w:t>,</w:t>
      </w:r>
      <w:r>
        <w:rPr>
          <w:rFonts w:ascii="Arial" w:hAnsi="Arial" w:cs="Arial"/>
          <w:b/>
          <w:bCs/>
        </w:rPr>
        <w:t xml:space="preserve"> </w:t>
      </w:r>
      <w:r>
        <w:rPr>
          <w:rFonts w:ascii="Arial" w:hAnsi="Arial" w:cs="Arial"/>
        </w:rPr>
        <w:t xml:space="preserve">and </w:t>
      </w:r>
      <w:r>
        <w:rPr>
          <w:rFonts w:ascii="Arial" w:hAnsi="Arial" w:cs="Arial"/>
          <w:b/>
          <w:bCs/>
        </w:rPr>
        <w:t>3.</w:t>
      </w:r>
      <w:r w:rsidR="00A16FCF">
        <w:rPr>
          <w:rFonts w:ascii="Arial" w:hAnsi="Arial" w:cs="Arial"/>
          <w:b/>
          <w:bCs/>
        </w:rPr>
        <w:t>4</w:t>
      </w:r>
      <w:r>
        <w:rPr>
          <w:rFonts w:ascii="Arial" w:hAnsi="Arial" w:cs="Arial"/>
          <w:b/>
          <w:bCs/>
        </w:rPr>
        <w:t>.3</w:t>
      </w:r>
      <w:r w:rsidR="00F62224">
        <w:rPr>
          <w:rFonts w:ascii="Arial" w:hAnsi="Arial" w:cs="Arial"/>
        </w:rPr>
        <w:t xml:space="preserve"> we sought to develop another retrosynthetic route to the desired donor. Here, we envisioned a donor/acceptor diazo connected to the saccharide through a sulfur atom attached through a non-aromatic linker. We believed that this structure could be obtained following a Regitz diazo transfer which itself would follow a simple EDCI coupling of phenylacetic acid to a free alcohol. This alcohol could be synthesized through a boron trifluoride diethyl etherate coupling of 2-mercaptoethanol with methyl tri-</w:t>
      </w:r>
      <w:r w:rsidR="00F62224">
        <w:rPr>
          <w:rFonts w:ascii="Arial" w:hAnsi="Arial" w:cs="Arial"/>
          <w:i/>
          <w:iCs/>
        </w:rPr>
        <w:t>O</w:t>
      </w:r>
      <w:r w:rsidR="00F62224">
        <w:rPr>
          <w:rFonts w:ascii="Arial" w:hAnsi="Arial" w:cs="Arial"/>
        </w:rPr>
        <w:t>-</w:t>
      </w:r>
      <w:proofErr w:type="spellStart"/>
      <w:r w:rsidR="00F62224">
        <w:rPr>
          <w:rFonts w:ascii="Arial" w:hAnsi="Arial" w:cs="Arial"/>
        </w:rPr>
        <w:t>benzylribofuranoside</w:t>
      </w:r>
      <w:proofErr w:type="spellEnd"/>
      <w:r w:rsidR="00F62224">
        <w:rPr>
          <w:rFonts w:ascii="Arial" w:hAnsi="Arial" w:cs="Arial"/>
        </w:rPr>
        <w:t>.</w:t>
      </w:r>
    </w:p>
    <w:p w14:paraId="6034C2DC" w14:textId="02DC000B" w:rsidR="00005070" w:rsidRPr="00F62224" w:rsidRDefault="00C05463" w:rsidP="00005070">
      <w:pPr>
        <w:spacing w:line="480" w:lineRule="auto"/>
        <w:jc w:val="center"/>
        <w:rPr>
          <w:rFonts w:ascii="Arial" w:hAnsi="Arial" w:cs="Arial"/>
        </w:rPr>
      </w:pPr>
      <w:r>
        <w:object w:dxaOrig="6788" w:dyaOrig="6473" w14:anchorId="37ED7DD7">
          <v:shape id="_x0000_i1189" type="#_x0000_t75" style="width:237.7pt;height:227.8pt" o:ole="">
            <v:imagedata r:id="rId338" o:title=""/>
          </v:shape>
          <o:OLEObject Type="Embed" ProgID="ChemDraw_x64.Document.6.0" ShapeID="_x0000_i1189" DrawAspect="Content" ObjectID="_1783337672" r:id="rId339"/>
        </w:object>
      </w:r>
    </w:p>
    <w:p w14:paraId="522FDFA8" w14:textId="77777777" w:rsidR="00A63E10" w:rsidRDefault="00A63E10" w:rsidP="005160D0">
      <w:pPr>
        <w:spacing w:line="480" w:lineRule="auto"/>
        <w:jc w:val="both"/>
        <w:rPr>
          <w:rFonts w:ascii="Arial" w:hAnsi="Arial" w:cs="Arial"/>
        </w:rPr>
      </w:pPr>
    </w:p>
    <w:p w14:paraId="4CD9B64C" w14:textId="7F72A9B8" w:rsidR="00005070" w:rsidRDefault="00005070" w:rsidP="005160D0">
      <w:pPr>
        <w:spacing w:line="480" w:lineRule="auto"/>
        <w:jc w:val="both"/>
        <w:rPr>
          <w:rFonts w:ascii="Arial" w:hAnsi="Arial" w:cs="Arial"/>
        </w:rPr>
      </w:pPr>
      <w:r>
        <w:rPr>
          <w:rFonts w:ascii="Arial" w:hAnsi="Arial" w:cs="Arial"/>
        </w:rPr>
        <w:tab/>
      </w:r>
      <w:r w:rsidR="002B3032">
        <w:rPr>
          <w:rFonts w:ascii="Arial" w:hAnsi="Arial" w:cs="Arial"/>
        </w:rPr>
        <w:t>To initiate our synthesis, we began by performing a boron trifluoride diethyl etherate coupling of methyl-2,3,5-tri-</w:t>
      </w:r>
      <w:r w:rsidR="002B3032">
        <w:rPr>
          <w:rFonts w:ascii="Arial" w:hAnsi="Arial" w:cs="Arial"/>
          <w:i/>
          <w:iCs/>
        </w:rPr>
        <w:t>O</w:t>
      </w:r>
      <w:r w:rsidR="002B3032">
        <w:rPr>
          <w:rFonts w:ascii="Arial" w:hAnsi="Arial" w:cs="Arial"/>
        </w:rPr>
        <w:t xml:space="preserve">-benzyl </w:t>
      </w:r>
      <w:proofErr w:type="spellStart"/>
      <w:r w:rsidR="002B3032">
        <w:rPr>
          <w:rFonts w:ascii="Arial" w:hAnsi="Arial" w:cs="Arial"/>
        </w:rPr>
        <w:t>ribofuranoside</w:t>
      </w:r>
      <w:proofErr w:type="spellEnd"/>
      <w:r w:rsidR="002B3032">
        <w:rPr>
          <w:rFonts w:ascii="Arial" w:hAnsi="Arial" w:cs="Arial"/>
        </w:rPr>
        <w:t xml:space="preserve"> with 2-mercaptoethanol. To our delight, after 5 hours, the reaction furnished the desired product in an 89% yield. We then attempted an EDCI coupling of this species with phenylacetic acid. Again, monitoring by TLC, we found that the </w:t>
      </w:r>
      <w:r w:rsidR="002B3032">
        <w:rPr>
          <w:rFonts w:ascii="Arial" w:hAnsi="Arial" w:cs="Arial"/>
        </w:rPr>
        <w:lastRenderedPageBreak/>
        <w:t>reaction was complete after 12 hours</w:t>
      </w:r>
      <w:r w:rsidR="00964C7C">
        <w:rPr>
          <w:rFonts w:ascii="Arial" w:hAnsi="Arial" w:cs="Arial"/>
        </w:rPr>
        <w:t xml:space="preserve"> and had produced the desired ester in an 81% yield. </w:t>
      </w:r>
      <w:proofErr w:type="gramStart"/>
      <w:r w:rsidR="00964C7C">
        <w:rPr>
          <w:rFonts w:ascii="Arial" w:hAnsi="Arial" w:cs="Arial"/>
        </w:rPr>
        <w:t>Hopeful</w:t>
      </w:r>
      <w:proofErr w:type="gramEnd"/>
      <w:r w:rsidR="00964C7C">
        <w:rPr>
          <w:rFonts w:ascii="Arial" w:hAnsi="Arial" w:cs="Arial"/>
        </w:rPr>
        <w:t xml:space="preserve"> this time, we set up a Regitz diazo transfer with </w:t>
      </w:r>
      <w:proofErr w:type="spellStart"/>
      <w:r w:rsidR="00964C7C">
        <w:rPr>
          <w:rFonts w:ascii="Arial" w:hAnsi="Arial" w:cs="Arial"/>
          <w:i/>
          <w:iCs/>
        </w:rPr>
        <w:t>p</w:t>
      </w:r>
      <w:r w:rsidR="00964C7C">
        <w:rPr>
          <w:rFonts w:ascii="Arial" w:hAnsi="Arial" w:cs="Arial"/>
        </w:rPr>
        <w:t>ABSA</w:t>
      </w:r>
      <w:proofErr w:type="spellEnd"/>
      <w:r w:rsidR="0047771D">
        <w:rPr>
          <w:rFonts w:ascii="Arial" w:hAnsi="Arial" w:cs="Arial"/>
        </w:rPr>
        <w:t xml:space="preserve"> which, after 12 hours, appeared complete by TLC. To our pleasure, we observed an 84% yield of the desired diazo.</w:t>
      </w:r>
    </w:p>
    <w:p w14:paraId="4A44DA51" w14:textId="07C2DDCA" w:rsidR="0047771D" w:rsidRPr="00964C7C" w:rsidRDefault="00C05463" w:rsidP="005D5441">
      <w:pPr>
        <w:spacing w:line="480" w:lineRule="auto"/>
        <w:jc w:val="center"/>
        <w:rPr>
          <w:rFonts w:ascii="Arial" w:hAnsi="Arial" w:cs="Arial"/>
        </w:rPr>
      </w:pPr>
      <w:r>
        <w:object w:dxaOrig="9984" w:dyaOrig="8790" w14:anchorId="65EC2D22">
          <v:shape id="_x0000_i1190" type="#_x0000_t75" style="width:348.2pt;height:307.25pt" o:ole="">
            <v:imagedata r:id="rId340" o:title=""/>
          </v:shape>
          <o:OLEObject Type="Embed" ProgID="ChemDraw_x64.Document.6.0" ShapeID="_x0000_i1190" DrawAspect="Content" ObjectID="_1783337673" r:id="rId341"/>
        </w:object>
      </w:r>
    </w:p>
    <w:p w14:paraId="672009C5" w14:textId="77777777" w:rsidR="00005070" w:rsidRDefault="00005070" w:rsidP="005160D0">
      <w:pPr>
        <w:spacing w:line="480" w:lineRule="auto"/>
        <w:jc w:val="both"/>
        <w:rPr>
          <w:rFonts w:ascii="Arial" w:hAnsi="Arial" w:cs="Arial"/>
        </w:rPr>
      </w:pPr>
    </w:p>
    <w:p w14:paraId="248A1279" w14:textId="73E678DD" w:rsidR="00ED44D8" w:rsidRPr="005160D0" w:rsidRDefault="00ED44D8" w:rsidP="00ED44D8">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 xml:space="preserve"> Results and Discussion</w:t>
      </w:r>
    </w:p>
    <w:p w14:paraId="398C8787" w14:textId="7CF33D7C" w:rsidR="0040027C" w:rsidRPr="0040027C" w:rsidRDefault="00ED44D8" w:rsidP="00ED44D8">
      <w:pPr>
        <w:spacing w:line="480" w:lineRule="auto"/>
        <w:jc w:val="both"/>
      </w:pPr>
      <w:r>
        <w:rPr>
          <w:rFonts w:ascii="Arial" w:hAnsi="Arial" w:cs="Arial"/>
        </w:rPr>
        <w:tab/>
      </w:r>
      <w:r w:rsidR="0040027C">
        <w:rPr>
          <w:rFonts w:ascii="Arial" w:hAnsi="Arial" w:cs="Arial"/>
        </w:rPr>
        <w:t>A synthetic route to a benchtop stable thioglycoside bearing an internal diazo capable of activation under mild, earth-abundant catalysis was established. Activation of this species leads to 1,2-</w:t>
      </w:r>
      <w:r w:rsidR="0040027C">
        <w:rPr>
          <w:rFonts w:ascii="Arial" w:hAnsi="Arial" w:cs="Arial"/>
          <w:i/>
          <w:iCs/>
        </w:rPr>
        <w:t>cis</w:t>
      </w:r>
      <w:r w:rsidR="0040027C">
        <w:rPr>
          <w:rFonts w:ascii="Arial" w:hAnsi="Arial" w:cs="Arial"/>
        </w:rPr>
        <w:t xml:space="preserve"> furanosides in a highly diastereoselective and high yielding manner.</w:t>
      </w:r>
      <w:r w:rsidR="00A62955">
        <w:rPr>
          <w:rFonts w:ascii="Arial" w:hAnsi="Arial" w:cs="Arial"/>
        </w:rPr>
        <w:t xml:space="preserve"> Furanosylation occurred between </w:t>
      </w:r>
      <w:r w:rsidR="00A62955" w:rsidRPr="00A62955">
        <w:rPr>
          <w:rFonts w:ascii="Arial" w:hAnsi="Arial" w:cs="Arial"/>
          <w:i/>
          <w:iCs/>
        </w:rPr>
        <w:t>O</w:t>
      </w:r>
      <w:r w:rsidR="00A62955">
        <w:rPr>
          <w:rFonts w:ascii="Arial" w:hAnsi="Arial" w:cs="Arial"/>
        </w:rPr>
        <w:t xml:space="preserve">-, </w:t>
      </w:r>
      <w:r w:rsidR="00A62955" w:rsidRPr="00A62955">
        <w:rPr>
          <w:rFonts w:ascii="Arial" w:hAnsi="Arial" w:cs="Arial"/>
          <w:i/>
          <w:iCs/>
        </w:rPr>
        <w:t>N</w:t>
      </w:r>
      <w:r w:rsidR="00A62955">
        <w:rPr>
          <w:rFonts w:ascii="Arial" w:hAnsi="Arial" w:cs="Arial"/>
        </w:rPr>
        <w:t xml:space="preserve">-, and </w:t>
      </w:r>
      <w:r w:rsidR="00A62955" w:rsidRPr="00A62955">
        <w:rPr>
          <w:rFonts w:ascii="Arial" w:hAnsi="Arial" w:cs="Arial"/>
          <w:i/>
          <w:iCs/>
        </w:rPr>
        <w:t>C</w:t>
      </w:r>
      <w:r w:rsidR="00A62955">
        <w:rPr>
          <w:rFonts w:ascii="Arial" w:hAnsi="Arial" w:cs="Arial"/>
        </w:rPr>
        <w:t xml:space="preserve">-nucleophiles which highlights the broad applicability of our donor. The reaction was optimized, and a substrate scope was built out consisting of </w:t>
      </w:r>
      <w:r w:rsidR="00A62955" w:rsidRPr="00A62955">
        <w:rPr>
          <w:rFonts w:ascii="Arial" w:hAnsi="Arial" w:cs="Arial"/>
          <w:sz w:val="20"/>
          <w:szCs w:val="20"/>
        </w:rPr>
        <w:t>D</w:t>
      </w:r>
      <w:r w:rsidR="00A62955">
        <w:rPr>
          <w:rFonts w:ascii="Arial" w:hAnsi="Arial" w:cs="Arial"/>
        </w:rPr>
        <w:t xml:space="preserve">-ribose, </w:t>
      </w:r>
      <w:r w:rsidR="00A62955" w:rsidRPr="00A62955">
        <w:rPr>
          <w:rFonts w:ascii="Arial" w:hAnsi="Arial" w:cs="Arial"/>
          <w:sz w:val="20"/>
          <w:szCs w:val="20"/>
        </w:rPr>
        <w:t>D</w:t>
      </w:r>
      <w:r w:rsidR="00A62955">
        <w:rPr>
          <w:rFonts w:ascii="Arial" w:hAnsi="Arial" w:cs="Arial"/>
        </w:rPr>
        <w:t xml:space="preserve">-arabinose, and </w:t>
      </w:r>
      <w:r w:rsidR="00A62955" w:rsidRPr="00A62955">
        <w:rPr>
          <w:rFonts w:ascii="Arial" w:hAnsi="Arial" w:cs="Arial"/>
          <w:sz w:val="20"/>
          <w:szCs w:val="20"/>
        </w:rPr>
        <w:t>L</w:t>
      </w:r>
      <w:r w:rsidR="00A62955">
        <w:rPr>
          <w:rFonts w:ascii="Arial" w:hAnsi="Arial" w:cs="Arial"/>
        </w:rPr>
        <w:t xml:space="preserve">-arabinose sugars. A rate study was performed to determine the effect of </w:t>
      </w:r>
      <w:r w:rsidR="00A62955">
        <w:rPr>
          <w:rFonts w:ascii="Arial" w:hAnsi="Arial" w:cs="Arial"/>
        </w:rPr>
        <w:lastRenderedPageBreak/>
        <w:t>electron-donating and electron-withdrawing</w:t>
      </w:r>
      <w:r w:rsidR="007F07D1">
        <w:rPr>
          <w:rFonts w:ascii="Arial" w:hAnsi="Arial" w:cs="Arial"/>
        </w:rPr>
        <w:t xml:space="preserve"> constituents on the aromatic ring of the donor.</w:t>
      </w:r>
      <w:r w:rsidR="003306C3">
        <w:rPr>
          <w:rFonts w:ascii="Arial" w:hAnsi="Arial" w:cs="Arial"/>
        </w:rPr>
        <w:t xml:space="preserve"> This methodology was implemented to produce a trisaccharide through iterative synthesis.</w:t>
      </w:r>
    </w:p>
    <w:p w14:paraId="5FC7A2E7" w14:textId="77777777" w:rsidR="00A63E10" w:rsidRDefault="00A63E10" w:rsidP="005160D0">
      <w:pPr>
        <w:spacing w:line="480" w:lineRule="auto"/>
        <w:jc w:val="both"/>
        <w:rPr>
          <w:rFonts w:ascii="Arial" w:hAnsi="Arial" w:cs="Arial"/>
        </w:rPr>
      </w:pPr>
    </w:p>
    <w:p w14:paraId="61B0FDE3" w14:textId="00DDF6CD" w:rsidR="003306C3" w:rsidRPr="005160D0" w:rsidRDefault="003306C3" w:rsidP="003306C3">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sidR="00D32BE2">
        <w:rPr>
          <w:rFonts w:ascii="Arial" w:hAnsi="Arial" w:cs="Arial"/>
          <w:b/>
          <w:bCs/>
          <w:sz w:val="30"/>
          <w:szCs w:val="30"/>
        </w:rPr>
        <w:t>.1</w:t>
      </w:r>
      <w:r>
        <w:rPr>
          <w:rFonts w:ascii="Arial" w:hAnsi="Arial" w:cs="Arial"/>
          <w:b/>
          <w:bCs/>
          <w:sz w:val="30"/>
          <w:szCs w:val="30"/>
        </w:rPr>
        <w:t xml:space="preserve"> </w:t>
      </w:r>
      <w:r w:rsidR="00D32BE2">
        <w:rPr>
          <w:rFonts w:ascii="Arial" w:hAnsi="Arial" w:cs="Arial"/>
          <w:b/>
          <w:bCs/>
          <w:sz w:val="30"/>
          <w:szCs w:val="30"/>
        </w:rPr>
        <w:t>Reaction Conditions</w:t>
      </w:r>
    </w:p>
    <w:p w14:paraId="7DD73536" w14:textId="3BF64371" w:rsidR="00A63E10" w:rsidRDefault="003306C3" w:rsidP="003306C3">
      <w:pPr>
        <w:spacing w:line="480" w:lineRule="auto"/>
        <w:jc w:val="both"/>
        <w:rPr>
          <w:rFonts w:ascii="Arial" w:hAnsi="Arial" w:cs="Arial"/>
        </w:rPr>
      </w:pPr>
      <w:r>
        <w:rPr>
          <w:rFonts w:ascii="Arial" w:hAnsi="Arial" w:cs="Arial"/>
        </w:rPr>
        <w:tab/>
      </w:r>
      <w:r w:rsidR="00CF36EF">
        <w:rPr>
          <w:rFonts w:ascii="Arial" w:hAnsi="Arial" w:cs="Arial"/>
        </w:rPr>
        <w:t>We initiated our optimization of the reaction with our 2,3,5-tri-</w:t>
      </w:r>
      <w:r w:rsidR="00CF36EF" w:rsidRPr="00CF36EF">
        <w:rPr>
          <w:rFonts w:ascii="Arial" w:hAnsi="Arial" w:cs="Arial"/>
          <w:i/>
          <w:iCs/>
        </w:rPr>
        <w:t>O</w:t>
      </w:r>
      <w:r w:rsidR="00CF36EF">
        <w:rPr>
          <w:rFonts w:ascii="Arial" w:hAnsi="Arial" w:cs="Arial"/>
        </w:rPr>
        <w:t>-</w:t>
      </w:r>
      <w:r w:rsidR="00CF36EF" w:rsidRPr="00CF36EF">
        <w:rPr>
          <w:rFonts w:ascii="Arial" w:hAnsi="Arial" w:cs="Arial"/>
        </w:rPr>
        <w:t>benzyl</w:t>
      </w:r>
      <w:r w:rsidR="00CF36EF">
        <w:rPr>
          <w:rFonts w:ascii="Arial" w:hAnsi="Arial" w:cs="Arial"/>
        </w:rPr>
        <w:t>-</w:t>
      </w:r>
      <w:r w:rsidR="00CF36EF" w:rsidRPr="00CF36EF">
        <w:rPr>
          <w:rFonts w:ascii="Arial" w:hAnsi="Arial" w:cs="Arial"/>
          <w:sz w:val="20"/>
          <w:szCs w:val="20"/>
        </w:rPr>
        <w:t>D</w:t>
      </w:r>
      <w:r w:rsidR="00CF36EF">
        <w:rPr>
          <w:rFonts w:ascii="Arial" w:hAnsi="Arial" w:cs="Arial"/>
        </w:rPr>
        <w:t>-ribose donor and had selected methyl-2,3,4-tri-</w:t>
      </w:r>
      <w:r w:rsidR="00CF36EF">
        <w:rPr>
          <w:rFonts w:ascii="Arial" w:hAnsi="Arial" w:cs="Arial"/>
          <w:i/>
          <w:iCs/>
        </w:rPr>
        <w:t>O</w:t>
      </w:r>
      <w:r w:rsidR="00CF36EF">
        <w:rPr>
          <w:rFonts w:ascii="Arial" w:hAnsi="Arial" w:cs="Arial"/>
        </w:rPr>
        <w:t>-benzyl-glucopyranose acceptor. We observed a small degree of unproductive decomposition associated with our reaction and so employed a slight excess of the donor (1.4 equivalents).</w:t>
      </w:r>
      <w:r w:rsidR="00E07E33">
        <w:rPr>
          <w:rFonts w:ascii="Arial" w:hAnsi="Arial" w:cs="Arial"/>
        </w:rPr>
        <w:t xml:space="preserve"> </w:t>
      </w:r>
      <w:r w:rsidR="00AF41CF">
        <w:rPr>
          <w:rFonts w:ascii="Arial" w:hAnsi="Arial" w:cs="Arial"/>
        </w:rPr>
        <w:t xml:space="preserve">Our parent conditions of </w:t>
      </w:r>
      <w:proofErr w:type="gramStart"/>
      <w:r w:rsidR="00AF41CF">
        <w:rPr>
          <w:rFonts w:ascii="Arial" w:hAnsi="Arial" w:cs="Arial"/>
        </w:rPr>
        <w:t>copper(</w:t>
      </w:r>
      <w:proofErr w:type="gramEnd"/>
      <w:r w:rsidR="00AF41CF">
        <w:rPr>
          <w:rFonts w:ascii="Arial" w:hAnsi="Arial" w:cs="Arial"/>
        </w:rPr>
        <w:t xml:space="preserve">II) triflate at 10 mol% </w:t>
      </w:r>
      <w:r w:rsidR="00C40542">
        <w:rPr>
          <w:rFonts w:ascii="Arial" w:hAnsi="Arial" w:cs="Arial"/>
        </w:rPr>
        <w:t>at room temperature for 20 hours furnishes the desired product in an 88% yield at a diastereoselectivity of 9:1 (</w:t>
      </w:r>
      <w:r w:rsidR="00CA407D" w:rsidRPr="00CA407D">
        <w:rPr>
          <w:rFonts w:ascii="Symbol" w:hAnsi="Symbol" w:cs="Arial"/>
        </w:rPr>
        <w:t>a</w:t>
      </w:r>
      <w:r w:rsidR="00C40542">
        <w:rPr>
          <w:rFonts w:ascii="Arial" w:hAnsi="Arial" w:cs="Arial"/>
        </w:rPr>
        <w:t>:</w:t>
      </w:r>
      <w:r w:rsidR="00C40542" w:rsidRPr="00C40542">
        <w:rPr>
          <w:rFonts w:ascii="Symbol" w:hAnsi="Symbol" w:cs="Arial"/>
        </w:rPr>
        <w:t>b</w:t>
      </w:r>
      <w:r w:rsidR="00C40542">
        <w:rPr>
          <w:rFonts w:ascii="Arial" w:hAnsi="Arial" w:cs="Arial"/>
        </w:rPr>
        <w:t xml:space="preserve">) with a 20% yield of the Stevens rearrangement product. </w:t>
      </w:r>
      <w:r w:rsidR="00E07E33">
        <w:rPr>
          <w:rFonts w:ascii="Arial" w:hAnsi="Arial" w:cs="Arial"/>
        </w:rPr>
        <w:t>To begin</w:t>
      </w:r>
      <w:r w:rsidR="00CA407D">
        <w:rPr>
          <w:rFonts w:ascii="Arial" w:hAnsi="Arial" w:cs="Arial"/>
        </w:rPr>
        <w:t xml:space="preserve"> our optimization</w:t>
      </w:r>
      <w:r w:rsidR="00E07E33">
        <w:rPr>
          <w:rFonts w:ascii="Arial" w:hAnsi="Arial" w:cs="Arial"/>
        </w:rPr>
        <w:t xml:space="preserve">, we examined a combination of </w:t>
      </w:r>
      <w:proofErr w:type="gramStart"/>
      <w:r w:rsidR="00A37CB2">
        <w:rPr>
          <w:rFonts w:ascii="Arial" w:hAnsi="Arial" w:cs="Arial"/>
        </w:rPr>
        <w:t>Rh(</w:t>
      </w:r>
      <w:proofErr w:type="gramEnd"/>
      <w:r w:rsidR="00E07E33">
        <w:rPr>
          <w:rFonts w:ascii="Arial" w:hAnsi="Arial" w:cs="Arial"/>
        </w:rPr>
        <w:t>II) with di-</w:t>
      </w:r>
      <w:r w:rsidR="00E07E33">
        <w:rPr>
          <w:rFonts w:ascii="Arial" w:hAnsi="Arial" w:cs="Arial"/>
          <w:i/>
          <w:iCs/>
        </w:rPr>
        <w:t>tert</w:t>
      </w:r>
      <w:r w:rsidR="00E07E33">
        <w:rPr>
          <w:rFonts w:ascii="Arial" w:hAnsi="Arial" w:cs="Arial"/>
        </w:rPr>
        <w:t>-butyl</w:t>
      </w:r>
      <w:r w:rsidR="00A37CB2">
        <w:rPr>
          <w:rFonts w:ascii="Arial" w:hAnsi="Arial" w:cs="Arial"/>
        </w:rPr>
        <w:t xml:space="preserve"> </w:t>
      </w:r>
      <w:r w:rsidR="00E07E33">
        <w:rPr>
          <w:rFonts w:ascii="Arial" w:hAnsi="Arial" w:cs="Arial"/>
        </w:rPr>
        <w:t>methylpyridinium triflate</w:t>
      </w:r>
      <w:r w:rsidR="00A37CB2">
        <w:rPr>
          <w:rFonts w:ascii="Arial" w:hAnsi="Arial" w:cs="Arial"/>
        </w:rPr>
        <w:t xml:space="preserve"> which had been shown by Qian</w:t>
      </w:r>
      <w:r w:rsidR="00B32A3D">
        <w:rPr>
          <w:rFonts w:ascii="Arial" w:hAnsi="Arial" w:cs="Arial"/>
          <w:vertAlign w:val="superscript"/>
        </w:rPr>
        <w:t>12</w:t>
      </w:r>
      <w:r w:rsidR="00A37CB2">
        <w:rPr>
          <w:rFonts w:ascii="Arial" w:hAnsi="Arial" w:cs="Arial"/>
        </w:rPr>
        <w:t xml:space="preserve"> to be effective at activating thioglycosides for </w:t>
      </w:r>
      <w:proofErr w:type="spellStart"/>
      <w:r w:rsidR="00A37CB2">
        <w:rPr>
          <w:rFonts w:ascii="Arial" w:hAnsi="Arial" w:cs="Arial"/>
        </w:rPr>
        <w:t>pyranosylation</w:t>
      </w:r>
      <w:proofErr w:type="spellEnd"/>
      <w:r w:rsidR="00A37CB2">
        <w:rPr>
          <w:rFonts w:ascii="Arial" w:hAnsi="Arial" w:cs="Arial"/>
        </w:rPr>
        <w:t>. Unfortunately, in this case, we observed the formation of the Stevens rearrangement product (80%) primarily with only 10% of the desired product being formed after 16 hours. We then thought to turn to copper(I) triflate toluene solvate as we had utilized effectively in our enynal donor system.</w:t>
      </w:r>
      <w:r w:rsidR="00767BA9">
        <w:rPr>
          <w:rFonts w:ascii="Arial" w:hAnsi="Arial" w:cs="Arial"/>
        </w:rPr>
        <w:t xml:space="preserve"> With 30 mol% (as we had used in our enynal system for sugar acceptors), the yield of the reaction decreased (80%) when compared to the parent conditions and the yield of the Stevens rearrangement product increased to 30% though the diastereoselectivity remained high at 9:1 (</w:t>
      </w:r>
      <w:r w:rsidR="00767BA9" w:rsidRPr="00767BA9">
        <w:rPr>
          <w:rFonts w:ascii="Symbol" w:hAnsi="Symbol" w:cs="Arial"/>
        </w:rPr>
        <w:t>a</w:t>
      </w:r>
      <w:r w:rsidR="00767BA9">
        <w:rPr>
          <w:rFonts w:ascii="Arial" w:hAnsi="Arial" w:cs="Arial"/>
        </w:rPr>
        <w:t>:</w:t>
      </w:r>
      <w:r w:rsidR="00767BA9" w:rsidRPr="00767BA9">
        <w:rPr>
          <w:rFonts w:ascii="Symbol" w:hAnsi="Symbol" w:cs="Arial"/>
        </w:rPr>
        <w:t>b</w:t>
      </w:r>
      <w:r w:rsidR="00767BA9">
        <w:rPr>
          <w:rFonts w:ascii="Arial" w:hAnsi="Arial" w:cs="Arial"/>
        </w:rPr>
        <w:t>). To mirror the parent conditions, we employed 10 mol% of copper(I) triflate toluene solvate which led to further decreases (37%) in yield</w:t>
      </w:r>
      <w:r w:rsidR="00685B63">
        <w:rPr>
          <w:rFonts w:ascii="Arial" w:hAnsi="Arial" w:cs="Arial"/>
        </w:rPr>
        <w:t xml:space="preserve"> of the desired product and increases in yield (45%) of the rearrangement product although the diastereosele</w:t>
      </w:r>
      <w:r w:rsidR="009B3B15">
        <w:rPr>
          <w:rFonts w:ascii="Arial" w:hAnsi="Arial" w:cs="Arial"/>
        </w:rPr>
        <w:t>ctivity maintained a 9:1 ratio (</w:t>
      </w:r>
      <w:r w:rsidR="009B3B15" w:rsidRPr="009B3B15">
        <w:rPr>
          <w:rFonts w:ascii="Symbol" w:hAnsi="Symbol" w:cs="Arial"/>
        </w:rPr>
        <w:t>a</w:t>
      </w:r>
      <w:r w:rsidR="009B3B15">
        <w:rPr>
          <w:rFonts w:ascii="Arial" w:hAnsi="Arial" w:cs="Arial"/>
        </w:rPr>
        <w:t>:</w:t>
      </w:r>
      <w:r w:rsidR="009B3B15" w:rsidRPr="009B3B15">
        <w:rPr>
          <w:rFonts w:ascii="Symbol" w:hAnsi="Symbol" w:cs="Arial"/>
        </w:rPr>
        <w:t>b</w:t>
      </w:r>
      <w:r w:rsidR="009B3B15">
        <w:rPr>
          <w:rFonts w:ascii="Arial" w:hAnsi="Arial" w:cs="Arial"/>
        </w:rPr>
        <w:t>).</w:t>
      </w:r>
      <w:r w:rsidR="00A022DA">
        <w:rPr>
          <w:rFonts w:ascii="Arial" w:hAnsi="Arial" w:cs="Arial"/>
        </w:rPr>
        <w:t xml:space="preserve"> We next sought to explore the effect of the anion of our copper species on our system. For this, we implemented </w:t>
      </w:r>
      <w:proofErr w:type="spellStart"/>
      <w:r w:rsidR="00A022DA">
        <w:rPr>
          <w:rFonts w:ascii="Arial" w:hAnsi="Arial" w:cs="Arial"/>
        </w:rPr>
        <w:t>tetrakis</w:t>
      </w:r>
      <w:proofErr w:type="spellEnd"/>
      <w:r w:rsidR="00A022DA">
        <w:rPr>
          <w:rFonts w:ascii="Arial" w:hAnsi="Arial" w:cs="Arial"/>
        </w:rPr>
        <w:t xml:space="preserve">(acetonitrile)copper(I) tetrafluoroborate which failed to furnish the desired product after 24 hours, exclusively producing the rearrangement product in a 65% yield. We also examined </w:t>
      </w:r>
      <w:proofErr w:type="spellStart"/>
      <w:r w:rsidR="00A022DA">
        <w:rPr>
          <w:rFonts w:ascii="Arial" w:hAnsi="Arial" w:cs="Arial"/>
        </w:rPr>
        <w:lastRenderedPageBreak/>
        <w:t>tetrakis</w:t>
      </w:r>
      <w:proofErr w:type="spellEnd"/>
      <w:r w:rsidR="00A022DA">
        <w:rPr>
          <w:rFonts w:ascii="Arial" w:hAnsi="Arial" w:cs="Arial"/>
        </w:rPr>
        <w:t>(acetonitrile)copper(I) hexafluorophosphate which fared slightly better with a desired product yield of 30% in a diastereoselectivity of 4:1 (</w:t>
      </w:r>
      <w:r w:rsidR="00A022DA" w:rsidRPr="00A022DA">
        <w:rPr>
          <w:rFonts w:ascii="Symbol" w:hAnsi="Symbol" w:cs="Arial"/>
        </w:rPr>
        <w:t>a</w:t>
      </w:r>
      <w:r w:rsidR="00A022DA">
        <w:rPr>
          <w:rFonts w:ascii="Arial" w:hAnsi="Arial" w:cs="Arial"/>
        </w:rPr>
        <w:t>:</w:t>
      </w:r>
      <w:r w:rsidR="00A022DA" w:rsidRPr="00A022DA">
        <w:rPr>
          <w:rFonts w:ascii="Symbol" w:hAnsi="Symbol" w:cs="Arial"/>
        </w:rPr>
        <w:t>b</w:t>
      </w:r>
      <w:r w:rsidR="00A022DA">
        <w:rPr>
          <w:rFonts w:ascii="Arial" w:hAnsi="Arial" w:cs="Arial"/>
        </w:rPr>
        <w:t>).</w:t>
      </w:r>
      <w:r w:rsidR="002F4CC4">
        <w:rPr>
          <w:rFonts w:ascii="Arial" w:hAnsi="Arial" w:cs="Arial"/>
        </w:rPr>
        <w:t xml:space="preserve"> This indicates that the choice of counterion for the catalytic pathway is important in ensuring the yield and selectivity of this reaction. From here, we attempted to decrease the yield of the Stevens rearrangement product and so, ran the reaction at various diminished temperatures.</w:t>
      </w:r>
      <w:r w:rsidR="00F2676F">
        <w:rPr>
          <w:rFonts w:ascii="Arial" w:hAnsi="Arial" w:cs="Arial"/>
        </w:rPr>
        <w:t xml:space="preserve"> Running the reaction with 10 mol% of </w:t>
      </w:r>
      <w:proofErr w:type="gramStart"/>
      <w:r w:rsidR="00F2676F">
        <w:rPr>
          <w:rFonts w:ascii="Arial" w:hAnsi="Arial" w:cs="Arial"/>
        </w:rPr>
        <w:t>copper(</w:t>
      </w:r>
      <w:proofErr w:type="gramEnd"/>
      <w:r w:rsidR="00F2676F">
        <w:rPr>
          <w:rFonts w:ascii="Arial" w:hAnsi="Arial" w:cs="Arial"/>
        </w:rPr>
        <w:t>II) triflate and m</w:t>
      </w:r>
      <w:r w:rsidR="002F4CC4">
        <w:rPr>
          <w:rFonts w:ascii="Arial" w:hAnsi="Arial" w:cs="Arial"/>
        </w:rPr>
        <w:t>aintaining the reaction at 0 °C</w:t>
      </w:r>
      <w:r w:rsidR="00F2676F">
        <w:rPr>
          <w:rFonts w:ascii="Arial" w:hAnsi="Arial" w:cs="Arial"/>
        </w:rPr>
        <w:t xml:space="preserve"> did demonstrate a decrease in yield of the rearrangement product (to &gt;10%), however, the reaction time increased to 36 hours and the yield of desired product decreased to 65%, though the selectivity remained 9:1 (</w:t>
      </w:r>
      <w:r w:rsidR="00F2676F" w:rsidRPr="00F2676F">
        <w:rPr>
          <w:rFonts w:ascii="Symbol" w:hAnsi="Symbol" w:cs="Arial"/>
        </w:rPr>
        <w:t>a</w:t>
      </w:r>
      <w:r w:rsidR="00F2676F">
        <w:rPr>
          <w:rFonts w:ascii="Arial" w:hAnsi="Arial" w:cs="Arial"/>
        </w:rPr>
        <w:t>:</w:t>
      </w:r>
      <w:r w:rsidR="00F2676F" w:rsidRPr="00F2676F">
        <w:rPr>
          <w:rFonts w:ascii="Symbol" w:hAnsi="Symbol" w:cs="Arial"/>
        </w:rPr>
        <w:t>b</w:t>
      </w:r>
      <w:r w:rsidR="00F2676F">
        <w:rPr>
          <w:rFonts w:ascii="Arial" w:hAnsi="Arial" w:cs="Arial"/>
        </w:rPr>
        <w:t xml:space="preserve">). At 10 °C however, the results were identical to the parent conditions, though not achieving completion until 36 hours had elapsed. To examine the tolerance for low catalyst loading, we employed the </w:t>
      </w:r>
      <w:proofErr w:type="gramStart"/>
      <w:r w:rsidR="00F2676F">
        <w:rPr>
          <w:rFonts w:ascii="Arial" w:hAnsi="Arial" w:cs="Arial"/>
        </w:rPr>
        <w:t>copper(</w:t>
      </w:r>
      <w:proofErr w:type="gramEnd"/>
      <w:r w:rsidR="00F2676F">
        <w:rPr>
          <w:rFonts w:ascii="Arial" w:hAnsi="Arial" w:cs="Arial"/>
        </w:rPr>
        <w:t>II) triflate catalyst at a loading of 5 mol%. In this case, the reaction was again sluggish, completing only after 36 hours and with a decrease in the yield of the desired product (45%), maintaining a diastereoselectivity of 9:1 (</w:t>
      </w:r>
      <w:r w:rsidR="00F2676F" w:rsidRPr="00F2676F">
        <w:rPr>
          <w:rFonts w:ascii="Symbol" w:hAnsi="Symbol" w:cs="Arial"/>
        </w:rPr>
        <w:t>a</w:t>
      </w:r>
      <w:r w:rsidR="00F2676F">
        <w:rPr>
          <w:rFonts w:ascii="Arial" w:hAnsi="Arial" w:cs="Arial"/>
        </w:rPr>
        <w:t>:</w:t>
      </w:r>
      <w:r w:rsidR="00F2676F" w:rsidRPr="00F2676F">
        <w:rPr>
          <w:rFonts w:ascii="Symbol" w:hAnsi="Symbol" w:cs="Arial"/>
        </w:rPr>
        <w:t>b</w:t>
      </w:r>
      <w:r w:rsidR="00F2676F">
        <w:rPr>
          <w:rFonts w:ascii="Arial" w:hAnsi="Arial" w:cs="Arial"/>
        </w:rPr>
        <w:t xml:space="preserve">) and increasing the yield of rearrangement product to 30%. Finally, we sought to investigate various non-copper earth-abundant metal triflates. We found that with </w:t>
      </w:r>
      <w:proofErr w:type="gramStart"/>
      <w:r w:rsidR="00F2676F">
        <w:rPr>
          <w:rFonts w:ascii="Arial" w:hAnsi="Arial" w:cs="Arial"/>
        </w:rPr>
        <w:t>zinc(</w:t>
      </w:r>
      <w:proofErr w:type="gramEnd"/>
      <w:r w:rsidR="00F2676F">
        <w:rPr>
          <w:rFonts w:ascii="Arial" w:hAnsi="Arial" w:cs="Arial"/>
        </w:rPr>
        <w:t>II) triflate in a loading of 30 mol%, the reaction led exclusively to unproductive decomposition and rearrangement after 36 hours.</w:t>
      </w:r>
      <w:r w:rsidR="000315DD">
        <w:rPr>
          <w:rFonts w:ascii="Arial" w:hAnsi="Arial" w:cs="Arial"/>
        </w:rPr>
        <w:t xml:space="preserve"> With iron triflates (namely </w:t>
      </w:r>
      <w:proofErr w:type="gramStart"/>
      <w:r w:rsidR="000315DD">
        <w:rPr>
          <w:rFonts w:ascii="Arial" w:hAnsi="Arial" w:cs="Arial"/>
        </w:rPr>
        <w:t>iron(</w:t>
      </w:r>
      <w:proofErr w:type="gramEnd"/>
      <w:r w:rsidR="000315DD">
        <w:rPr>
          <w:rFonts w:ascii="Arial" w:hAnsi="Arial" w:cs="Arial"/>
        </w:rPr>
        <w:t xml:space="preserve">II) and iron(III) triflate) in 30 mol% we did observe formation of the desired product in appreciable yields. For </w:t>
      </w:r>
      <w:proofErr w:type="gramStart"/>
      <w:r w:rsidR="000315DD">
        <w:rPr>
          <w:rFonts w:ascii="Arial" w:hAnsi="Arial" w:cs="Arial"/>
        </w:rPr>
        <w:t>iron(</w:t>
      </w:r>
      <w:proofErr w:type="gramEnd"/>
      <w:r w:rsidR="000315DD">
        <w:rPr>
          <w:rFonts w:ascii="Arial" w:hAnsi="Arial" w:cs="Arial"/>
        </w:rPr>
        <w:t xml:space="preserve">II) triflate, the reaction was complete after 16 hours while running at 50 °C with a yield of 72% for the desired product albeit in a racemic mixture. The yield of the Stevens rearrangement product in this case was found to be 40% which, interestingly, was the same in the </w:t>
      </w:r>
      <w:proofErr w:type="gramStart"/>
      <w:r w:rsidR="000315DD">
        <w:rPr>
          <w:rFonts w:ascii="Arial" w:hAnsi="Arial" w:cs="Arial"/>
        </w:rPr>
        <w:t>iron(</w:t>
      </w:r>
      <w:proofErr w:type="gramEnd"/>
      <w:r w:rsidR="000315DD">
        <w:rPr>
          <w:rFonts w:ascii="Arial" w:hAnsi="Arial" w:cs="Arial"/>
        </w:rPr>
        <w:t xml:space="preserve">III) triflate case. The reaction in this </w:t>
      </w:r>
      <w:proofErr w:type="gramStart"/>
      <w:r w:rsidR="000315DD">
        <w:rPr>
          <w:rFonts w:ascii="Arial" w:hAnsi="Arial" w:cs="Arial"/>
        </w:rPr>
        <w:t>iron(</w:t>
      </w:r>
      <w:proofErr w:type="gramEnd"/>
      <w:r w:rsidR="000315DD">
        <w:rPr>
          <w:rFonts w:ascii="Arial" w:hAnsi="Arial" w:cs="Arial"/>
        </w:rPr>
        <w:t xml:space="preserve">III) case was decreased when compared to the iron(II) case at 62% in again, a racemic mixture. It is worth noting that while the </w:t>
      </w:r>
      <w:proofErr w:type="gramStart"/>
      <w:r w:rsidR="000315DD">
        <w:rPr>
          <w:rFonts w:ascii="Arial" w:hAnsi="Arial" w:cs="Arial"/>
        </w:rPr>
        <w:t>iron(</w:t>
      </w:r>
      <w:proofErr w:type="gramEnd"/>
      <w:r w:rsidR="000315DD">
        <w:rPr>
          <w:rFonts w:ascii="Arial" w:hAnsi="Arial" w:cs="Arial"/>
        </w:rPr>
        <w:t>II) triflate reaction needed to be run at 50 °C for 16 hours, the iron(III) case was reactive at room temperature after 18 hours.</w:t>
      </w:r>
    </w:p>
    <w:p w14:paraId="381407D7" w14:textId="3D9B0F57" w:rsidR="00A2598F" w:rsidRPr="00E07E33" w:rsidRDefault="00A25F4A" w:rsidP="00A2598F">
      <w:pPr>
        <w:spacing w:line="480" w:lineRule="auto"/>
        <w:jc w:val="center"/>
        <w:rPr>
          <w:rFonts w:ascii="Arial" w:hAnsi="Arial" w:cs="Arial"/>
        </w:rPr>
      </w:pPr>
      <w:r>
        <w:object w:dxaOrig="13297" w:dyaOrig="10335" w14:anchorId="4D6F3D02">
          <v:shape id="_x0000_i1191" type="#_x0000_t75" style="width:467.4pt;height:362.5pt" o:ole="">
            <v:imagedata r:id="rId342" o:title=""/>
          </v:shape>
          <o:OLEObject Type="Embed" ProgID="ChemDraw_x64.Document.6.0" ShapeID="_x0000_i1191" DrawAspect="Content" ObjectID="_1783337674" r:id="rId343"/>
        </w:object>
      </w:r>
    </w:p>
    <w:p w14:paraId="28BF27B2" w14:textId="77777777" w:rsidR="00D32BE2" w:rsidRDefault="00D32BE2" w:rsidP="003306C3">
      <w:pPr>
        <w:spacing w:line="480" w:lineRule="auto"/>
        <w:jc w:val="both"/>
        <w:rPr>
          <w:rFonts w:ascii="Arial" w:hAnsi="Arial" w:cs="Arial"/>
        </w:rPr>
      </w:pPr>
    </w:p>
    <w:p w14:paraId="64E89EA6" w14:textId="01D18B8F" w:rsidR="00D32BE2" w:rsidRPr="005160D0" w:rsidRDefault="00D32BE2" w:rsidP="00D32BE2">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.2 Substrate Scope of Ribose Donors</w:t>
      </w:r>
    </w:p>
    <w:p w14:paraId="4D1D1043" w14:textId="552CEB72" w:rsidR="00A63E10" w:rsidRDefault="00D32BE2" w:rsidP="00D32BE2">
      <w:pPr>
        <w:spacing w:line="480" w:lineRule="auto"/>
        <w:jc w:val="both"/>
        <w:rPr>
          <w:rFonts w:ascii="Arial" w:hAnsi="Arial" w:cs="Arial"/>
        </w:rPr>
      </w:pPr>
      <w:r>
        <w:rPr>
          <w:rFonts w:ascii="Arial" w:hAnsi="Arial" w:cs="Arial"/>
        </w:rPr>
        <w:tab/>
      </w:r>
      <w:r w:rsidR="00647815">
        <w:rPr>
          <w:rFonts w:ascii="Arial" w:hAnsi="Arial" w:cs="Arial"/>
        </w:rPr>
        <w:t>We commenced our substrate scope with primary alcohol acceptors such as pent-4-en-1-ol and propargyl alcohol.</w:t>
      </w:r>
      <w:r w:rsidR="0018480C">
        <w:rPr>
          <w:rFonts w:ascii="Arial" w:hAnsi="Arial" w:cs="Arial"/>
        </w:rPr>
        <w:t xml:space="preserve"> The yield of these reactions was excellent (84% and 90% respectively) whereas the </w:t>
      </w:r>
      <w:proofErr w:type="spellStart"/>
      <w:r w:rsidR="0018480C">
        <w:rPr>
          <w:rFonts w:ascii="Arial" w:hAnsi="Arial" w:cs="Arial"/>
        </w:rPr>
        <w:t>diastereoselectivities</w:t>
      </w:r>
      <w:proofErr w:type="spellEnd"/>
      <w:r w:rsidR="0018480C">
        <w:rPr>
          <w:rFonts w:ascii="Arial" w:hAnsi="Arial" w:cs="Arial"/>
        </w:rPr>
        <w:t xml:space="preserve"> ranged quite a bit. For the propargyl alcohol acceptor, the selectivity was moderate (5:1 </w:t>
      </w:r>
      <w:r w:rsidR="0018480C" w:rsidRPr="0018480C">
        <w:rPr>
          <w:rFonts w:ascii="Symbol" w:hAnsi="Symbol" w:cs="Arial"/>
        </w:rPr>
        <w:t>a</w:t>
      </w:r>
      <w:r w:rsidR="0018480C">
        <w:rPr>
          <w:rFonts w:ascii="Arial" w:hAnsi="Arial" w:cs="Arial"/>
        </w:rPr>
        <w:t>:</w:t>
      </w:r>
      <w:r w:rsidR="0018480C" w:rsidRPr="0018480C">
        <w:rPr>
          <w:rFonts w:ascii="Symbol" w:hAnsi="Symbol" w:cs="Arial"/>
        </w:rPr>
        <w:t>b</w:t>
      </w:r>
      <w:r w:rsidR="0018480C">
        <w:rPr>
          <w:rFonts w:ascii="Arial" w:hAnsi="Arial" w:cs="Arial"/>
        </w:rPr>
        <w:t>)</w:t>
      </w:r>
      <w:r w:rsidR="008E1931">
        <w:rPr>
          <w:rFonts w:ascii="Arial" w:hAnsi="Arial" w:cs="Arial"/>
        </w:rPr>
        <w:t xml:space="preserve"> however, for the pent-4-en-1-ol acceptor, the selectivity was high (15:1 </w:t>
      </w:r>
      <w:r w:rsidR="008E1931" w:rsidRPr="008E1931">
        <w:rPr>
          <w:rFonts w:ascii="Symbol" w:hAnsi="Symbol" w:cs="Arial"/>
        </w:rPr>
        <w:t>a</w:t>
      </w:r>
      <w:r w:rsidR="008E1931">
        <w:rPr>
          <w:rFonts w:ascii="Arial" w:hAnsi="Arial" w:cs="Arial"/>
        </w:rPr>
        <w:t>:</w:t>
      </w:r>
      <w:r w:rsidR="008E1931" w:rsidRPr="008E1931">
        <w:rPr>
          <w:rFonts w:ascii="Symbol" w:hAnsi="Symbol" w:cs="Arial"/>
        </w:rPr>
        <w:t>b</w:t>
      </w:r>
      <w:r w:rsidR="008E1931">
        <w:rPr>
          <w:rFonts w:ascii="Arial" w:hAnsi="Arial" w:cs="Arial"/>
        </w:rPr>
        <w:t xml:space="preserve">). Impressed by these results, we moved on to the secondary alcohol acceptors, isopropanol and cyclohexanol. Again, yields were high at 86% and 96% respectively while selectivity remained varied (4:1 for isopropanol and 9:1 </w:t>
      </w:r>
      <w:r w:rsidR="008E1931" w:rsidRPr="008E1931">
        <w:rPr>
          <w:rFonts w:ascii="Symbol" w:hAnsi="Symbol" w:cs="Arial"/>
        </w:rPr>
        <w:t>a</w:t>
      </w:r>
      <w:r w:rsidR="008E1931">
        <w:rPr>
          <w:rFonts w:ascii="Arial" w:hAnsi="Arial" w:cs="Arial"/>
        </w:rPr>
        <w:t>:</w:t>
      </w:r>
      <w:r w:rsidR="008E1931" w:rsidRPr="008E1931">
        <w:rPr>
          <w:rFonts w:ascii="Symbol" w:hAnsi="Symbol" w:cs="Arial"/>
        </w:rPr>
        <w:t>b</w:t>
      </w:r>
      <w:r w:rsidR="008E1931">
        <w:rPr>
          <w:rFonts w:ascii="Arial" w:hAnsi="Arial" w:cs="Arial"/>
        </w:rPr>
        <w:t xml:space="preserve"> for cyclohexanol). With a range of </w:t>
      </w:r>
      <w:r w:rsidR="008E1931">
        <w:rPr>
          <w:rFonts w:ascii="Arial" w:hAnsi="Arial" w:cs="Arial"/>
        </w:rPr>
        <w:lastRenderedPageBreak/>
        <w:t xml:space="preserve">achiral secondary alcohols explored, we decided to explore a range of chiral secondary alcohols. We began with menthol which, when subjected to our parent conditions, reacted cleanly to yield the desired product in an 85% yield with a diastereoselectivity of 5:1 </w:t>
      </w:r>
      <w:r w:rsidR="008E1931" w:rsidRPr="008E1931">
        <w:rPr>
          <w:rFonts w:ascii="Symbol" w:hAnsi="Symbol" w:cs="Arial"/>
        </w:rPr>
        <w:t>a</w:t>
      </w:r>
      <w:r w:rsidR="008E1931">
        <w:rPr>
          <w:rFonts w:ascii="Arial" w:hAnsi="Arial" w:cs="Arial"/>
        </w:rPr>
        <w:t>:</w:t>
      </w:r>
      <w:r w:rsidR="008E1931" w:rsidRPr="008E1931">
        <w:rPr>
          <w:rFonts w:ascii="Symbol" w:hAnsi="Symbol" w:cs="Arial"/>
        </w:rPr>
        <w:t>b</w:t>
      </w:r>
      <w:r w:rsidR="008E1931">
        <w:rPr>
          <w:rFonts w:ascii="Arial" w:hAnsi="Arial" w:cs="Arial"/>
        </w:rPr>
        <w:t xml:space="preserve">. </w:t>
      </w:r>
      <w:r w:rsidR="005374F3">
        <w:rPr>
          <w:rFonts w:ascii="Arial" w:hAnsi="Arial" w:cs="Arial"/>
        </w:rPr>
        <w:t xml:space="preserve">Following this, we attempted cholesterol as an acceptor. In this case, yields were comparable to menthol (80%) although selectivity was improved (10:1 </w:t>
      </w:r>
      <w:r w:rsidR="005374F3" w:rsidRPr="005374F3">
        <w:rPr>
          <w:rFonts w:ascii="Symbol" w:hAnsi="Symbol" w:cs="Arial"/>
        </w:rPr>
        <w:t>a</w:t>
      </w:r>
      <w:r w:rsidR="005374F3">
        <w:rPr>
          <w:rFonts w:ascii="Arial" w:hAnsi="Arial" w:cs="Arial"/>
        </w:rPr>
        <w:t>:</w:t>
      </w:r>
      <w:r w:rsidR="005374F3" w:rsidRPr="005374F3">
        <w:rPr>
          <w:rFonts w:ascii="Symbol" w:hAnsi="Symbol" w:cs="Arial"/>
        </w:rPr>
        <w:t>b</w:t>
      </w:r>
      <w:r w:rsidR="005374F3">
        <w:rPr>
          <w:rFonts w:ascii="Arial" w:hAnsi="Arial" w:cs="Arial"/>
        </w:rPr>
        <w:t xml:space="preserve">). We then decided to pursue a bulky tertiary alcohol acceptor to analyze our reactions tolerance of such moieties. For this, we selected </w:t>
      </w:r>
      <w:proofErr w:type="spellStart"/>
      <w:r w:rsidR="005374F3">
        <w:rPr>
          <w:rFonts w:ascii="Arial" w:hAnsi="Arial" w:cs="Arial"/>
        </w:rPr>
        <w:t>adamantanol</w:t>
      </w:r>
      <w:proofErr w:type="spellEnd"/>
      <w:r w:rsidR="005374F3">
        <w:rPr>
          <w:rFonts w:ascii="Arial" w:hAnsi="Arial" w:cs="Arial"/>
        </w:rPr>
        <w:t xml:space="preserve"> as our acceptor. We observed a yield of 82% and a selectivity of 6:1 </w:t>
      </w:r>
      <w:r w:rsidR="005374F3" w:rsidRPr="005374F3">
        <w:rPr>
          <w:rFonts w:ascii="Symbol" w:hAnsi="Symbol" w:cs="Arial"/>
        </w:rPr>
        <w:t>a</w:t>
      </w:r>
      <w:r w:rsidR="005374F3">
        <w:rPr>
          <w:rFonts w:ascii="Arial" w:hAnsi="Arial" w:cs="Arial"/>
        </w:rPr>
        <w:t>:</w:t>
      </w:r>
      <w:r w:rsidR="005374F3" w:rsidRPr="005374F3">
        <w:rPr>
          <w:rFonts w:ascii="Symbol" w:hAnsi="Symbol" w:cs="Arial"/>
        </w:rPr>
        <w:t>b</w:t>
      </w:r>
      <w:r w:rsidR="005374F3">
        <w:rPr>
          <w:rFonts w:ascii="Arial" w:hAnsi="Arial" w:cs="Arial"/>
        </w:rPr>
        <w:t xml:space="preserve">. </w:t>
      </w:r>
      <w:r w:rsidR="003626B9">
        <w:rPr>
          <w:rFonts w:ascii="Arial" w:hAnsi="Arial" w:cs="Arial"/>
        </w:rPr>
        <w:t>Pleased with these results, we turned our attention to various sugar alcohol acceptors. We began with</w:t>
      </w:r>
      <w:r w:rsidR="0030439C">
        <w:rPr>
          <w:rFonts w:ascii="Arial" w:hAnsi="Arial" w:cs="Arial"/>
        </w:rPr>
        <w:t xml:space="preserve"> an</w:t>
      </w:r>
      <w:r w:rsidR="003626B9">
        <w:rPr>
          <w:rFonts w:ascii="Arial" w:hAnsi="Arial" w:cs="Arial"/>
        </w:rPr>
        <w:t xml:space="preserve"> </w:t>
      </w:r>
      <w:proofErr w:type="spellStart"/>
      <w:r w:rsidR="003626B9">
        <w:rPr>
          <w:rFonts w:ascii="Arial" w:hAnsi="Arial" w:cs="Arial"/>
        </w:rPr>
        <w:t>isopropylidene</w:t>
      </w:r>
      <w:proofErr w:type="spellEnd"/>
      <w:r w:rsidR="003626B9">
        <w:rPr>
          <w:rFonts w:ascii="Arial" w:hAnsi="Arial" w:cs="Arial"/>
        </w:rPr>
        <w:t>-protected</w:t>
      </w:r>
      <w:r w:rsidR="00F14995">
        <w:rPr>
          <w:rFonts w:ascii="Arial" w:hAnsi="Arial" w:cs="Arial"/>
        </w:rPr>
        <w:t xml:space="preserve"> </w:t>
      </w:r>
      <w:proofErr w:type="spellStart"/>
      <w:r w:rsidR="00F14995">
        <w:rPr>
          <w:rFonts w:ascii="Arial" w:hAnsi="Arial" w:cs="Arial"/>
        </w:rPr>
        <w:t>galactopyranoside</w:t>
      </w:r>
      <w:proofErr w:type="spellEnd"/>
      <w:r w:rsidR="0030439C">
        <w:rPr>
          <w:rFonts w:ascii="Arial" w:hAnsi="Arial" w:cs="Arial"/>
        </w:rPr>
        <w:t xml:space="preserve"> acceptor which displayed high yields (88%) and, again, excellent diastereoselectivity (9:1 </w:t>
      </w:r>
      <w:r w:rsidR="0030439C" w:rsidRPr="0030439C">
        <w:rPr>
          <w:rFonts w:ascii="Symbol" w:hAnsi="Symbol" w:cs="Arial"/>
        </w:rPr>
        <w:t>a</w:t>
      </w:r>
      <w:r w:rsidR="0030439C">
        <w:rPr>
          <w:rFonts w:ascii="Arial" w:hAnsi="Arial" w:cs="Arial"/>
        </w:rPr>
        <w:t>:</w:t>
      </w:r>
      <w:r w:rsidR="0030439C" w:rsidRPr="0030439C">
        <w:rPr>
          <w:rFonts w:ascii="Symbol" w:hAnsi="Symbol" w:cs="Arial"/>
        </w:rPr>
        <w:t>b</w:t>
      </w:r>
      <w:r w:rsidR="0030439C">
        <w:rPr>
          <w:rFonts w:ascii="Arial" w:hAnsi="Arial" w:cs="Arial"/>
        </w:rPr>
        <w:t>).</w:t>
      </w:r>
      <w:r w:rsidR="00315EDF">
        <w:rPr>
          <w:rFonts w:ascii="Arial" w:hAnsi="Arial" w:cs="Arial"/>
        </w:rPr>
        <w:t xml:space="preserve"> We then expanded to a benzoyl-protected glucopyranoside acceptor. With this, we observed a yield of 86% and a diastereoselectivity of 8:1 (</w:t>
      </w:r>
      <w:r w:rsidR="00315EDF" w:rsidRPr="00315EDF">
        <w:rPr>
          <w:rFonts w:ascii="Symbol" w:hAnsi="Symbol" w:cs="Arial"/>
        </w:rPr>
        <w:t>a</w:t>
      </w:r>
      <w:r w:rsidR="00315EDF">
        <w:rPr>
          <w:rFonts w:ascii="Arial" w:hAnsi="Arial" w:cs="Arial"/>
        </w:rPr>
        <w:t>:</w:t>
      </w:r>
      <w:r w:rsidR="00315EDF" w:rsidRPr="00315EDF">
        <w:rPr>
          <w:rFonts w:ascii="Symbol" w:hAnsi="Symbol" w:cs="Arial"/>
        </w:rPr>
        <w:t>b</w:t>
      </w:r>
      <w:r w:rsidR="00315EDF">
        <w:rPr>
          <w:rFonts w:ascii="Arial" w:hAnsi="Arial" w:cs="Arial"/>
        </w:rPr>
        <w:t xml:space="preserve">). Following these results, we sought to examine how our system behaved with both armed and disarmed acceptors. For this, we decided to select </w:t>
      </w:r>
      <w:proofErr w:type="spellStart"/>
      <w:r w:rsidR="00315EDF">
        <w:rPr>
          <w:rFonts w:ascii="Arial" w:hAnsi="Arial" w:cs="Arial"/>
        </w:rPr>
        <w:t>mannopyranoside</w:t>
      </w:r>
      <w:proofErr w:type="spellEnd"/>
      <w:r w:rsidR="00315EDF">
        <w:rPr>
          <w:rFonts w:ascii="Arial" w:hAnsi="Arial" w:cs="Arial"/>
        </w:rPr>
        <w:t xml:space="preserve"> as our model substrate.</w:t>
      </w:r>
      <w:r w:rsidR="004506B0">
        <w:rPr>
          <w:rFonts w:ascii="Arial" w:hAnsi="Arial" w:cs="Arial"/>
        </w:rPr>
        <w:t xml:space="preserve"> We started with the armed, benzyl-protected, substrate and found a yield of 90% and a diastereoselectivity of 5:1 (</w:t>
      </w:r>
      <w:r w:rsidR="004506B0" w:rsidRPr="004506B0">
        <w:rPr>
          <w:rFonts w:ascii="Symbol" w:hAnsi="Symbol" w:cs="Arial"/>
        </w:rPr>
        <w:t>a</w:t>
      </w:r>
      <w:r w:rsidR="004506B0">
        <w:rPr>
          <w:rFonts w:ascii="Arial" w:hAnsi="Arial" w:cs="Arial"/>
        </w:rPr>
        <w:t>:</w:t>
      </w:r>
      <w:r w:rsidR="004506B0" w:rsidRPr="004506B0">
        <w:rPr>
          <w:rFonts w:ascii="Symbol" w:hAnsi="Symbol" w:cs="Arial"/>
        </w:rPr>
        <w:t>b</w:t>
      </w:r>
      <w:r w:rsidR="004506B0">
        <w:rPr>
          <w:rFonts w:ascii="Arial" w:hAnsi="Arial" w:cs="Arial"/>
        </w:rPr>
        <w:t xml:space="preserve">). To our delight, the disarmed benzoyl-protected acceptor maintained a high yield at 88% as well as maintaining the observed diastereoselectivity (5:1 </w:t>
      </w:r>
      <w:r w:rsidR="004506B0" w:rsidRPr="004506B0">
        <w:rPr>
          <w:rFonts w:ascii="Symbol" w:hAnsi="Symbol" w:cs="Arial"/>
        </w:rPr>
        <w:t>a</w:t>
      </w:r>
      <w:r w:rsidR="004506B0">
        <w:rPr>
          <w:rFonts w:ascii="Arial" w:hAnsi="Arial" w:cs="Arial"/>
        </w:rPr>
        <w:t>:</w:t>
      </w:r>
      <w:r w:rsidR="004506B0" w:rsidRPr="004506B0">
        <w:rPr>
          <w:rFonts w:ascii="Symbol" w:hAnsi="Symbol" w:cs="Arial"/>
        </w:rPr>
        <w:t>b</w:t>
      </w:r>
      <w:r w:rsidR="004506B0">
        <w:rPr>
          <w:rFonts w:ascii="Arial" w:hAnsi="Arial" w:cs="Arial"/>
        </w:rPr>
        <w:t xml:space="preserve">). Finally, we wanted to ensure that furanoside-based acceptors were also conducive to our strategy. We selected </w:t>
      </w:r>
      <w:proofErr w:type="spellStart"/>
      <w:r w:rsidR="004506B0">
        <w:rPr>
          <w:rFonts w:ascii="Arial" w:hAnsi="Arial" w:cs="Arial"/>
        </w:rPr>
        <w:t>isopropylidene</w:t>
      </w:r>
      <w:proofErr w:type="spellEnd"/>
      <w:r w:rsidR="004506B0">
        <w:rPr>
          <w:rFonts w:ascii="Arial" w:hAnsi="Arial" w:cs="Arial"/>
        </w:rPr>
        <w:t xml:space="preserve">-protected </w:t>
      </w:r>
      <w:proofErr w:type="spellStart"/>
      <w:r w:rsidR="004506B0">
        <w:rPr>
          <w:rFonts w:ascii="Arial" w:hAnsi="Arial" w:cs="Arial"/>
        </w:rPr>
        <w:t>glucofuranoside</w:t>
      </w:r>
      <w:proofErr w:type="spellEnd"/>
      <w:r w:rsidR="004506B0">
        <w:rPr>
          <w:rFonts w:ascii="Arial" w:hAnsi="Arial" w:cs="Arial"/>
        </w:rPr>
        <w:t xml:space="preserve"> and </w:t>
      </w:r>
      <w:proofErr w:type="spellStart"/>
      <w:r w:rsidR="004506B0">
        <w:rPr>
          <w:rFonts w:ascii="Arial" w:hAnsi="Arial" w:cs="Arial"/>
        </w:rPr>
        <w:t>allofuranoside</w:t>
      </w:r>
      <w:proofErr w:type="spellEnd"/>
      <w:r w:rsidR="004506B0">
        <w:rPr>
          <w:rFonts w:ascii="Arial" w:hAnsi="Arial" w:cs="Arial"/>
        </w:rPr>
        <w:t xml:space="preserve"> acceptors for study. In these cases, the reaction furnished the desired products in an 88% and 84% yield respectively and, to our delight, the diastereoselectivity of both were &gt;20:1 (</w:t>
      </w:r>
      <w:r w:rsidR="004506B0" w:rsidRPr="009B32E2">
        <w:rPr>
          <w:rFonts w:ascii="Symbol" w:hAnsi="Symbol" w:cs="Arial"/>
        </w:rPr>
        <w:t>a</w:t>
      </w:r>
      <w:r w:rsidR="004506B0">
        <w:rPr>
          <w:rFonts w:ascii="Arial" w:hAnsi="Arial" w:cs="Arial"/>
        </w:rPr>
        <w:t>:</w:t>
      </w:r>
      <w:r w:rsidR="004506B0" w:rsidRPr="009B32E2">
        <w:rPr>
          <w:rFonts w:ascii="Symbol" w:hAnsi="Symbol" w:cs="Arial"/>
        </w:rPr>
        <w:t>b</w:t>
      </w:r>
      <w:r w:rsidR="004506B0">
        <w:rPr>
          <w:rFonts w:ascii="Arial" w:hAnsi="Arial" w:cs="Arial"/>
        </w:rPr>
        <w:t>)</w:t>
      </w:r>
      <w:r w:rsidR="009B32E2">
        <w:rPr>
          <w:rFonts w:ascii="Arial" w:hAnsi="Arial" w:cs="Arial"/>
        </w:rPr>
        <w:t>.</w:t>
      </w:r>
    </w:p>
    <w:p w14:paraId="48C9FB4A" w14:textId="5A7FF3D8" w:rsidR="007973F5" w:rsidRDefault="00806429" w:rsidP="007973F5">
      <w:pPr>
        <w:spacing w:line="480" w:lineRule="auto"/>
        <w:jc w:val="center"/>
        <w:rPr>
          <w:rFonts w:ascii="Arial" w:hAnsi="Arial" w:cs="Arial"/>
        </w:rPr>
      </w:pPr>
      <w:r>
        <w:object w:dxaOrig="11643" w:dyaOrig="15665" w14:anchorId="1390052E">
          <v:shape id="_x0000_i1192" type="#_x0000_t75" style="width:409.65pt;height:551.15pt" o:ole="">
            <v:imagedata r:id="rId344" o:title=""/>
          </v:shape>
          <o:OLEObject Type="Embed" ProgID="ChemDraw_x64.Document.6.0" ShapeID="_x0000_i1192" DrawAspect="Content" ObjectID="_1783337675" r:id="rId345"/>
        </w:object>
      </w:r>
      <w:r w:rsidR="007973F5">
        <w:rPr>
          <w:rFonts w:ascii="Arial" w:hAnsi="Arial" w:cs="Arial"/>
        </w:rPr>
        <w:br w:type="page"/>
      </w:r>
    </w:p>
    <w:p w14:paraId="42619E62" w14:textId="5E1B20EF" w:rsidR="00D32BE2" w:rsidRPr="005160D0" w:rsidRDefault="00D32BE2" w:rsidP="00D32BE2">
      <w:pPr>
        <w:spacing w:line="480" w:lineRule="auto"/>
        <w:jc w:val="both"/>
        <w:rPr>
          <w:rFonts w:ascii="Arial" w:hAnsi="Arial" w:cs="Arial"/>
          <w:b/>
          <w:bCs/>
          <w:sz w:val="30"/>
          <w:szCs w:val="30"/>
        </w:rPr>
      </w:pPr>
      <w:r>
        <w:rPr>
          <w:rFonts w:ascii="Arial" w:hAnsi="Arial" w:cs="Arial"/>
          <w:b/>
          <w:bCs/>
          <w:sz w:val="30"/>
          <w:szCs w:val="30"/>
        </w:rPr>
        <w:lastRenderedPageBreak/>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.3 Substrate Scope of Arabinose Donors</w:t>
      </w:r>
    </w:p>
    <w:p w14:paraId="08E45EF4" w14:textId="7834C254" w:rsidR="00A63E10" w:rsidRDefault="00D32BE2" w:rsidP="00D32BE2">
      <w:pPr>
        <w:spacing w:line="480" w:lineRule="auto"/>
        <w:jc w:val="both"/>
        <w:rPr>
          <w:rFonts w:ascii="Arial" w:hAnsi="Arial" w:cs="Arial"/>
        </w:rPr>
      </w:pPr>
      <w:r>
        <w:rPr>
          <w:rFonts w:ascii="Arial" w:hAnsi="Arial" w:cs="Arial"/>
        </w:rPr>
        <w:tab/>
      </w:r>
      <w:r w:rsidR="00011A87">
        <w:rPr>
          <w:rFonts w:ascii="Arial" w:hAnsi="Arial" w:cs="Arial"/>
        </w:rPr>
        <w:t xml:space="preserve">With the scope of </w:t>
      </w:r>
      <w:r w:rsidR="00011A87" w:rsidRPr="00011A87">
        <w:rPr>
          <w:rFonts w:ascii="Arial" w:hAnsi="Arial" w:cs="Arial"/>
          <w:sz w:val="20"/>
          <w:szCs w:val="20"/>
        </w:rPr>
        <w:t>D</w:t>
      </w:r>
      <w:r w:rsidR="00011A87">
        <w:rPr>
          <w:rFonts w:ascii="Arial" w:hAnsi="Arial" w:cs="Arial"/>
        </w:rPr>
        <w:t xml:space="preserve">-ribose donors established, we then turned our attention to arabinose donors. </w:t>
      </w:r>
      <w:proofErr w:type="spellStart"/>
      <w:r w:rsidR="00011A87">
        <w:rPr>
          <w:rFonts w:ascii="Arial" w:hAnsi="Arial" w:cs="Arial"/>
        </w:rPr>
        <w:t>Arabinofuranose</w:t>
      </w:r>
      <w:proofErr w:type="spellEnd"/>
      <w:r w:rsidR="00011A87">
        <w:rPr>
          <w:rFonts w:ascii="Arial" w:hAnsi="Arial" w:cs="Arial"/>
        </w:rPr>
        <w:t xml:space="preserve"> differs from </w:t>
      </w:r>
      <w:proofErr w:type="spellStart"/>
      <w:r w:rsidR="00011A87">
        <w:rPr>
          <w:rFonts w:ascii="Arial" w:hAnsi="Arial" w:cs="Arial"/>
        </w:rPr>
        <w:t>ribofuranose</w:t>
      </w:r>
      <w:proofErr w:type="spellEnd"/>
      <w:r w:rsidR="00011A87">
        <w:rPr>
          <w:rFonts w:ascii="Arial" w:hAnsi="Arial" w:cs="Arial"/>
        </w:rPr>
        <w:t xml:space="preserve"> in a singular </w:t>
      </w:r>
      <w:proofErr w:type="gramStart"/>
      <w:r w:rsidR="00011A87">
        <w:rPr>
          <w:rFonts w:ascii="Arial" w:hAnsi="Arial" w:cs="Arial"/>
        </w:rPr>
        <w:t>key way</w:t>
      </w:r>
      <w:proofErr w:type="gramEnd"/>
      <w:r w:rsidR="00011A87">
        <w:rPr>
          <w:rFonts w:ascii="Arial" w:hAnsi="Arial" w:cs="Arial"/>
        </w:rPr>
        <w:t xml:space="preserve">. The </w:t>
      </w:r>
      <w:r w:rsidR="001C52A0">
        <w:rPr>
          <w:rFonts w:ascii="Arial" w:hAnsi="Arial" w:cs="Arial"/>
        </w:rPr>
        <w:t xml:space="preserve">stereochemistry of the </w:t>
      </w:r>
      <w:r w:rsidR="00011A87">
        <w:rPr>
          <w:rFonts w:ascii="Arial" w:hAnsi="Arial" w:cs="Arial"/>
        </w:rPr>
        <w:t xml:space="preserve">C2 position of arabinose is </w:t>
      </w:r>
      <w:r w:rsidR="001C52A0">
        <w:rPr>
          <w:rFonts w:ascii="Arial" w:hAnsi="Arial" w:cs="Arial"/>
        </w:rPr>
        <w:t>the opposite of the stereochemistry of the C2 position of ribose. Because of this, the stereochemistry of the incoming nucleophile would have to reverse entirely to ensure 1,2-</w:t>
      </w:r>
      <w:r w:rsidR="001C52A0">
        <w:rPr>
          <w:rFonts w:ascii="Arial" w:hAnsi="Arial" w:cs="Arial"/>
          <w:i/>
          <w:iCs/>
        </w:rPr>
        <w:t>cis</w:t>
      </w:r>
      <w:r w:rsidR="001C52A0">
        <w:rPr>
          <w:rFonts w:ascii="Arial" w:hAnsi="Arial" w:cs="Arial"/>
        </w:rPr>
        <w:t xml:space="preserve"> selectivity. No other position changes, so 1,2-</w:t>
      </w:r>
      <w:r w:rsidR="001C52A0">
        <w:rPr>
          <w:rFonts w:ascii="Arial" w:hAnsi="Arial" w:cs="Arial"/>
          <w:i/>
          <w:iCs/>
        </w:rPr>
        <w:t>cis</w:t>
      </w:r>
      <w:r w:rsidR="001C52A0">
        <w:rPr>
          <w:rFonts w:ascii="Arial" w:hAnsi="Arial" w:cs="Arial"/>
        </w:rPr>
        <w:t xml:space="preserve"> selectivity would be dependent on that C2 groups orientation, indicating that </w:t>
      </w:r>
      <w:r w:rsidR="001C52A0">
        <w:rPr>
          <w:rFonts w:ascii="Arial" w:hAnsi="Arial" w:cs="Arial"/>
          <w:i/>
          <w:iCs/>
        </w:rPr>
        <w:t>cis</w:t>
      </w:r>
      <w:r w:rsidR="001C52A0">
        <w:rPr>
          <w:rFonts w:ascii="Arial" w:hAnsi="Arial" w:cs="Arial"/>
        </w:rPr>
        <w:t xml:space="preserve"> selectivity can be maintained for each selected saccharide. With this in mind, we began our journey of developing a substrate scope for our arabinose donors.</w:t>
      </w:r>
    </w:p>
    <w:p w14:paraId="4EFA1BA5" w14:textId="2AD570B0" w:rsidR="001C52A0" w:rsidRDefault="001C52A0" w:rsidP="00D32BE2">
      <w:pPr>
        <w:spacing w:line="480" w:lineRule="auto"/>
        <w:jc w:val="both"/>
        <w:rPr>
          <w:rFonts w:ascii="Arial" w:hAnsi="Arial" w:cs="Arial"/>
        </w:rPr>
      </w:pPr>
      <w:r>
        <w:rPr>
          <w:rFonts w:ascii="Arial" w:hAnsi="Arial" w:cs="Arial"/>
        </w:rPr>
        <w:tab/>
      </w:r>
      <w:r w:rsidR="00513C43">
        <w:rPr>
          <w:rFonts w:ascii="Arial" w:hAnsi="Arial" w:cs="Arial"/>
        </w:rPr>
        <w:t>Like with the ribose series, we began with primary alcohol acceptor pent-4-en-1-</w:t>
      </w:r>
      <w:r w:rsidR="004C5483">
        <w:rPr>
          <w:rFonts w:ascii="Arial" w:hAnsi="Arial" w:cs="Arial"/>
        </w:rPr>
        <w:t>ol</w:t>
      </w:r>
      <w:r w:rsidR="00513C43">
        <w:rPr>
          <w:rFonts w:ascii="Arial" w:hAnsi="Arial" w:cs="Arial"/>
        </w:rPr>
        <w:t>.</w:t>
      </w:r>
      <w:r w:rsidR="004C5483">
        <w:rPr>
          <w:rFonts w:ascii="Arial" w:hAnsi="Arial" w:cs="Arial"/>
        </w:rPr>
        <w:t xml:space="preserve"> The yield for this reaction remained moderate (82%) and the diastereoselectivity remained high albeit reversing the selectivity (1:10 </w:t>
      </w:r>
      <w:r w:rsidR="004C5483" w:rsidRPr="004C5483">
        <w:rPr>
          <w:rFonts w:ascii="Symbol" w:hAnsi="Symbol" w:cs="Arial"/>
        </w:rPr>
        <w:t>a</w:t>
      </w:r>
      <w:r w:rsidR="004C5483">
        <w:rPr>
          <w:rFonts w:ascii="Arial" w:hAnsi="Arial" w:cs="Arial"/>
        </w:rPr>
        <w:t>:</w:t>
      </w:r>
      <w:r w:rsidR="004C5483" w:rsidRPr="004C5483">
        <w:rPr>
          <w:rFonts w:ascii="Symbol" w:hAnsi="Symbol" w:cs="Arial"/>
        </w:rPr>
        <w:t>b</w:t>
      </w:r>
      <w:r w:rsidR="004C5483">
        <w:rPr>
          <w:rFonts w:ascii="Arial" w:hAnsi="Arial" w:cs="Arial"/>
        </w:rPr>
        <w:t>). We then investigated an achiral secondary alcohol, isopropanol, for its reactivity. With this acceptor, we observed a yield of 84% with a diastereoselectivity of 1:4 (</w:t>
      </w:r>
      <w:r w:rsidR="004C5483" w:rsidRPr="004C5483">
        <w:rPr>
          <w:rFonts w:ascii="Symbol" w:hAnsi="Symbol" w:cs="Arial"/>
        </w:rPr>
        <w:t>a</w:t>
      </w:r>
      <w:r w:rsidR="004C5483">
        <w:rPr>
          <w:rFonts w:ascii="Arial" w:hAnsi="Arial" w:cs="Arial"/>
        </w:rPr>
        <w:t>:</w:t>
      </w:r>
      <w:r w:rsidR="004C5483" w:rsidRPr="004C5483">
        <w:rPr>
          <w:rFonts w:ascii="Symbol" w:hAnsi="Symbol" w:cs="Arial"/>
        </w:rPr>
        <w:t>b</w:t>
      </w:r>
      <w:r w:rsidR="004C5483">
        <w:rPr>
          <w:rFonts w:ascii="Arial" w:hAnsi="Arial" w:cs="Arial"/>
        </w:rPr>
        <w:t>).</w:t>
      </w:r>
      <w:r w:rsidR="00BA5DA1">
        <w:rPr>
          <w:rFonts w:ascii="Arial" w:hAnsi="Arial" w:cs="Arial"/>
        </w:rPr>
        <w:t xml:space="preserve"> Following these results, we endeavored to examine chiral secondary alcohols like menthol and cholesterol. With menthol, we observed a yield of 88% with a</w:t>
      </w:r>
      <w:r w:rsidR="00046EF7">
        <w:rPr>
          <w:rFonts w:ascii="Arial" w:hAnsi="Arial" w:cs="Arial"/>
        </w:rPr>
        <w:t xml:space="preserve"> 1:6 </w:t>
      </w:r>
      <w:r w:rsidR="00046EF7" w:rsidRPr="00046EF7">
        <w:rPr>
          <w:rFonts w:ascii="Symbol" w:hAnsi="Symbol" w:cs="Arial"/>
        </w:rPr>
        <w:t>a</w:t>
      </w:r>
      <w:r w:rsidR="00046EF7">
        <w:rPr>
          <w:rFonts w:ascii="Arial" w:hAnsi="Arial" w:cs="Arial"/>
        </w:rPr>
        <w:t>:</w:t>
      </w:r>
      <w:r w:rsidR="00046EF7" w:rsidRPr="00046EF7">
        <w:rPr>
          <w:rFonts w:ascii="Symbol" w:hAnsi="Symbol" w:cs="Arial"/>
        </w:rPr>
        <w:t>b</w:t>
      </w:r>
      <w:r w:rsidR="00046EF7">
        <w:rPr>
          <w:rFonts w:ascii="Arial" w:hAnsi="Arial" w:cs="Arial"/>
        </w:rPr>
        <w:t xml:space="preserve"> ratio. The cholesterol acceptor, </w:t>
      </w:r>
      <w:proofErr w:type="gramStart"/>
      <w:r w:rsidR="00046EF7">
        <w:rPr>
          <w:rFonts w:ascii="Arial" w:hAnsi="Arial" w:cs="Arial"/>
        </w:rPr>
        <w:t>similarly</w:t>
      </w:r>
      <w:proofErr w:type="gramEnd"/>
      <w:r w:rsidR="00046EF7">
        <w:rPr>
          <w:rFonts w:ascii="Arial" w:hAnsi="Arial" w:cs="Arial"/>
        </w:rPr>
        <w:t xml:space="preserve"> to the menthol acceptor, furnished the desired product in an 88% yield with an </w:t>
      </w:r>
      <w:r w:rsidR="00046EF7" w:rsidRPr="00046EF7">
        <w:rPr>
          <w:rFonts w:ascii="Symbol" w:hAnsi="Symbol" w:cs="Arial"/>
        </w:rPr>
        <w:t>a</w:t>
      </w:r>
      <w:r w:rsidR="00046EF7">
        <w:rPr>
          <w:rFonts w:ascii="Arial" w:hAnsi="Arial" w:cs="Arial"/>
        </w:rPr>
        <w:t>:</w:t>
      </w:r>
      <w:r w:rsidR="00046EF7" w:rsidRPr="00046EF7">
        <w:rPr>
          <w:rFonts w:ascii="Symbol" w:hAnsi="Symbol" w:cs="Arial"/>
        </w:rPr>
        <w:t>b</w:t>
      </w:r>
      <w:r w:rsidR="00046EF7">
        <w:rPr>
          <w:rFonts w:ascii="Arial" w:hAnsi="Arial" w:cs="Arial"/>
        </w:rPr>
        <w:t xml:space="preserve"> ratio of 1:5. We then sought to apply our reaction to bulky tertiary systems. For this, we implemented </w:t>
      </w:r>
      <w:proofErr w:type="spellStart"/>
      <w:r w:rsidR="00046EF7">
        <w:rPr>
          <w:rFonts w:ascii="Arial" w:hAnsi="Arial" w:cs="Arial"/>
        </w:rPr>
        <w:t>adamantanol</w:t>
      </w:r>
      <w:proofErr w:type="spellEnd"/>
      <w:r w:rsidR="00B973E1">
        <w:rPr>
          <w:rFonts w:ascii="Arial" w:hAnsi="Arial" w:cs="Arial"/>
        </w:rPr>
        <w:t xml:space="preserve"> as an acceptor and, in this case, our conditions produced the desired product in a 92% yield in an exclusively </w:t>
      </w:r>
      <w:proofErr w:type="spellStart"/>
      <w:r w:rsidR="00B973E1">
        <w:rPr>
          <w:rFonts w:ascii="Arial" w:hAnsi="Arial" w:cs="Arial"/>
        </w:rPr>
        <w:t>diastereospecific</w:t>
      </w:r>
      <w:proofErr w:type="spellEnd"/>
      <w:r w:rsidR="00B973E1">
        <w:rPr>
          <w:rFonts w:ascii="Arial" w:hAnsi="Arial" w:cs="Arial"/>
        </w:rPr>
        <w:t xml:space="preserve"> manner. </w:t>
      </w:r>
      <w:r w:rsidR="00B973E1" w:rsidRPr="00B973E1">
        <w:rPr>
          <w:rFonts w:ascii="Arial" w:hAnsi="Arial" w:cs="Arial"/>
        </w:rPr>
        <w:t>We were pleased to find that, regardless of whether the acceptors had low or high steric bulk, the yields and selectivity remained high</w:t>
      </w:r>
      <w:r w:rsidR="002F4B13">
        <w:rPr>
          <w:rFonts w:ascii="Arial" w:hAnsi="Arial" w:cs="Arial"/>
        </w:rPr>
        <w:t xml:space="preserve"> indicating that yield and selectivity are independent of bulk of the acceptor.</w:t>
      </w:r>
    </w:p>
    <w:p w14:paraId="0F001629" w14:textId="547B9685" w:rsidR="002F4B13" w:rsidRDefault="002F4B13" w:rsidP="00D32BE2">
      <w:pPr>
        <w:spacing w:line="480" w:lineRule="auto"/>
        <w:jc w:val="both"/>
        <w:rPr>
          <w:rFonts w:ascii="Arial" w:hAnsi="Arial" w:cs="Arial"/>
        </w:rPr>
      </w:pPr>
      <w:r>
        <w:rPr>
          <w:rFonts w:ascii="Arial" w:hAnsi="Arial" w:cs="Arial"/>
        </w:rPr>
        <w:tab/>
        <w:t xml:space="preserve">While it is important to show that the formation of simple </w:t>
      </w:r>
      <w:r>
        <w:rPr>
          <w:rFonts w:ascii="Arial" w:hAnsi="Arial" w:cs="Arial"/>
          <w:i/>
          <w:iCs/>
        </w:rPr>
        <w:t>O</w:t>
      </w:r>
      <w:r>
        <w:rPr>
          <w:rFonts w:ascii="Arial" w:hAnsi="Arial" w:cs="Arial"/>
        </w:rPr>
        <w:t xml:space="preserve">-glycosides is facile under our conditions, the synthetic community is also invariably interested in </w:t>
      </w:r>
      <w:r w:rsidR="0026129E">
        <w:rPr>
          <w:rFonts w:ascii="Arial" w:hAnsi="Arial" w:cs="Arial"/>
        </w:rPr>
        <w:t xml:space="preserve">the formation of disaccharides. </w:t>
      </w:r>
      <w:r w:rsidR="0026129E">
        <w:rPr>
          <w:rFonts w:ascii="Arial" w:hAnsi="Arial" w:cs="Arial"/>
        </w:rPr>
        <w:lastRenderedPageBreak/>
        <w:t xml:space="preserve">To this end, we pursued a range of sugar alcohol acceptors to examine their </w:t>
      </w:r>
      <w:r w:rsidR="002B04C2">
        <w:rPr>
          <w:rFonts w:ascii="Arial" w:hAnsi="Arial" w:cs="Arial"/>
        </w:rPr>
        <w:t>applicability in our system.</w:t>
      </w:r>
      <w:r w:rsidR="00FB4043">
        <w:rPr>
          <w:rFonts w:ascii="Arial" w:hAnsi="Arial" w:cs="Arial"/>
        </w:rPr>
        <w:t xml:space="preserve"> As many acceptors are conformationally constrained, we decided to begin our study there. We employed an </w:t>
      </w:r>
      <w:proofErr w:type="spellStart"/>
      <w:r w:rsidR="00FB4043">
        <w:rPr>
          <w:rFonts w:ascii="Arial" w:hAnsi="Arial" w:cs="Arial"/>
        </w:rPr>
        <w:t>isopropylidene</w:t>
      </w:r>
      <w:proofErr w:type="spellEnd"/>
      <w:r w:rsidR="00FB4043">
        <w:rPr>
          <w:rFonts w:ascii="Arial" w:hAnsi="Arial" w:cs="Arial"/>
        </w:rPr>
        <w:t xml:space="preserve">-protected </w:t>
      </w:r>
      <w:proofErr w:type="spellStart"/>
      <w:r w:rsidR="00FB4043">
        <w:rPr>
          <w:rFonts w:ascii="Arial" w:hAnsi="Arial" w:cs="Arial"/>
        </w:rPr>
        <w:t>galactopyranoside</w:t>
      </w:r>
      <w:proofErr w:type="spellEnd"/>
      <w:r w:rsidR="00FB4043">
        <w:rPr>
          <w:rFonts w:ascii="Arial" w:hAnsi="Arial" w:cs="Arial"/>
        </w:rPr>
        <w:t xml:space="preserve"> acceptor which reacted cleanly under our conditions to furnish the desired product in a 94% yield with a diastereoselectivity of 1:5 (</w:t>
      </w:r>
      <w:r w:rsidR="00FB4043" w:rsidRPr="00FB4043">
        <w:rPr>
          <w:rFonts w:ascii="Symbol" w:hAnsi="Symbol" w:cs="Arial"/>
        </w:rPr>
        <w:t>a</w:t>
      </w:r>
      <w:r w:rsidR="00FB4043">
        <w:rPr>
          <w:rFonts w:ascii="Arial" w:hAnsi="Arial" w:cs="Arial"/>
        </w:rPr>
        <w:t>:</w:t>
      </w:r>
      <w:r w:rsidR="00FB4043" w:rsidRPr="00FB4043">
        <w:rPr>
          <w:rFonts w:ascii="Symbol" w:hAnsi="Symbol" w:cs="Arial"/>
        </w:rPr>
        <w:t>b</w:t>
      </w:r>
      <w:r w:rsidR="00FB4043">
        <w:rPr>
          <w:rFonts w:ascii="Arial" w:hAnsi="Arial" w:cs="Arial"/>
        </w:rPr>
        <w:t xml:space="preserve">). We are also aware that synthetic chemists often seek to implement both armed and disarmed acceptors in their synthetic routes and so we wanted to show that our reaction is conducive to both types of acceptors. To initiate, we selected </w:t>
      </w:r>
      <w:r w:rsidR="000955B3">
        <w:rPr>
          <w:rFonts w:ascii="Arial" w:hAnsi="Arial" w:cs="Arial"/>
        </w:rPr>
        <w:t>an</w:t>
      </w:r>
      <w:r w:rsidR="00FB4043">
        <w:rPr>
          <w:rFonts w:ascii="Arial" w:hAnsi="Arial" w:cs="Arial"/>
        </w:rPr>
        <w:t xml:space="preserve"> armed benzyl-protected</w:t>
      </w:r>
      <w:r w:rsidR="000955B3">
        <w:rPr>
          <w:rFonts w:ascii="Arial" w:hAnsi="Arial" w:cs="Arial"/>
        </w:rPr>
        <w:t xml:space="preserve"> glucopyranoside acceptor and found that the yield of the reaction was 86% with a diastereoselectivity of 1:5 (</w:t>
      </w:r>
      <w:r w:rsidR="000955B3" w:rsidRPr="000955B3">
        <w:rPr>
          <w:rFonts w:ascii="Symbol" w:hAnsi="Symbol" w:cs="Arial"/>
        </w:rPr>
        <w:t>a</w:t>
      </w:r>
      <w:r w:rsidR="000955B3">
        <w:rPr>
          <w:rFonts w:ascii="Arial" w:hAnsi="Arial" w:cs="Arial"/>
        </w:rPr>
        <w:t>:</w:t>
      </w:r>
      <w:r w:rsidR="000955B3" w:rsidRPr="000955B3">
        <w:rPr>
          <w:rFonts w:ascii="Symbol" w:hAnsi="Symbol" w:cs="Arial"/>
        </w:rPr>
        <w:t>b</w:t>
      </w:r>
      <w:r w:rsidR="000955B3">
        <w:rPr>
          <w:rFonts w:ascii="Arial" w:hAnsi="Arial" w:cs="Arial"/>
        </w:rPr>
        <w:t>). To our delight, disarmed benzoyl-protected and acetate-protected glucopyranoside acceptors maintained high yields and selectivity. Our benzoyl-protected substrate reacted cleanly to produce the desired product in a 90% yield with a diastereoselectivity of 1:5.5 (</w:t>
      </w:r>
      <w:r w:rsidR="000955B3" w:rsidRPr="000955B3">
        <w:rPr>
          <w:rFonts w:ascii="Symbol" w:hAnsi="Symbol" w:cs="Arial"/>
        </w:rPr>
        <w:t>a</w:t>
      </w:r>
      <w:r w:rsidR="000955B3">
        <w:rPr>
          <w:rFonts w:ascii="Arial" w:hAnsi="Arial" w:cs="Arial"/>
        </w:rPr>
        <w:t>:</w:t>
      </w:r>
      <w:r w:rsidR="000955B3" w:rsidRPr="000955B3">
        <w:rPr>
          <w:rFonts w:ascii="Symbol" w:hAnsi="Symbol" w:cs="Arial"/>
        </w:rPr>
        <w:t>b</w:t>
      </w:r>
      <w:r w:rsidR="000955B3">
        <w:rPr>
          <w:rFonts w:ascii="Arial" w:hAnsi="Arial" w:cs="Arial"/>
        </w:rPr>
        <w:t>). Similarly, the acetate-protected acceptor was synthesized in an 86% yield with a selectivity of 1:4 (</w:t>
      </w:r>
      <w:r w:rsidR="000955B3" w:rsidRPr="000955B3">
        <w:rPr>
          <w:rFonts w:ascii="Symbol" w:hAnsi="Symbol" w:cs="Arial"/>
        </w:rPr>
        <w:t>a</w:t>
      </w:r>
      <w:r w:rsidR="000955B3">
        <w:rPr>
          <w:rFonts w:ascii="Arial" w:hAnsi="Arial" w:cs="Arial"/>
        </w:rPr>
        <w:t>:</w:t>
      </w:r>
      <w:r w:rsidR="000955B3" w:rsidRPr="000955B3">
        <w:rPr>
          <w:rFonts w:ascii="Symbol" w:hAnsi="Symbol" w:cs="Arial"/>
        </w:rPr>
        <w:t>b</w:t>
      </w:r>
      <w:r w:rsidR="000955B3">
        <w:rPr>
          <w:rFonts w:ascii="Arial" w:hAnsi="Arial" w:cs="Arial"/>
        </w:rPr>
        <w:t>).</w:t>
      </w:r>
      <w:r w:rsidR="00D5654F">
        <w:rPr>
          <w:rFonts w:ascii="Arial" w:hAnsi="Arial" w:cs="Arial"/>
        </w:rPr>
        <w:t xml:space="preserve"> This seemed to indicate that both armed and disarmed systems are reactive under our conditions. Finally, we examined </w:t>
      </w:r>
      <w:proofErr w:type="spellStart"/>
      <w:r w:rsidR="00D5654F">
        <w:rPr>
          <w:rFonts w:ascii="Arial" w:hAnsi="Arial" w:cs="Arial"/>
        </w:rPr>
        <w:t>mannopyranoside</w:t>
      </w:r>
      <w:proofErr w:type="spellEnd"/>
      <w:r w:rsidR="00D5654F">
        <w:rPr>
          <w:rFonts w:ascii="Arial" w:hAnsi="Arial" w:cs="Arial"/>
        </w:rPr>
        <w:t xml:space="preserve"> acceptors which were found to be unreactive under the Jacobsen protocol.</w:t>
      </w:r>
      <w:r w:rsidR="00A9695A">
        <w:rPr>
          <w:rFonts w:ascii="Arial" w:hAnsi="Arial" w:cs="Arial"/>
          <w:vertAlign w:val="superscript"/>
        </w:rPr>
        <w:t>38</w:t>
      </w:r>
      <w:r w:rsidR="00D5654F">
        <w:rPr>
          <w:rFonts w:ascii="Arial" w:hAnsi="Arial" w:cs="Arial"/>
        </w:rPr>
        <w:t xml:space="preserve"> </w:t>
      </w:r>
      <w:r w:rsidR="004E1849">
        <w:rPr>
          <w:rFonts w:ascii="Arial" w:hAnsi="Arial" w:cs="Arial"/>
        </w:rPr>
        <w:t xml:space="preserve">To our pleasure, both benzyl- and benzoyl-protected mannose acceptors reacted cleanly through our protocol to furnish the desired products in a 90% and 88% respectively. Even more interesting, we found that the benzyl-protected species was nearly </w:t>
      </w:r>
      <w:proofErr w:type="spellStart"/>
      <w:r w:rsidR="004E1849">
        <w:rPr>
          <w:rFonts w:ascii="Arial" w:hAnsi="Arial" w:cs="Arial"/>
        </w:rPr>
        <w:t>diastereospecific</w:t>
      </w:r>
      <w:proofErr w:type="spellEnd"/>
      <w:r w:rsidR="004E1849">
        <w:rPr>
          <w:rFonts w:ascii="Arial" w:hAnsi="Arial" w:cs="Arial"/>
        </w:rPr>
        <w:t xml:space="preserve"> (1:&gt;20 </w:t>
      </w:r>
      <w:r w:rsidR="004E1849" w:rsidRPr="004E1849">
        <w:rPr>
          <w:rFonts w:ascii="Symbol" w:hAnsi="Symbol" w:cs="Arial"/>
        </w:rPr>
        <w:t>a</w:t>
      </w:r>
      <w:r w:rsidR="004E1849">
        <w:rPr>
          <w:rFonts w:ascii="Arial" w:hAnsi="Arial" w:cs="Arial"/>
        </w:rPr>
        <w:t>:</w:t>
      </w:r>
      <w:r w:rsidR="004E1849" w:rsidRPr="004E1849">
        <w:rPr>
          <w:rFonts w:ascii="Symbol" w:hAnsi="Symbol" w:cs="Arial"/>
        </w:rPr>
        <w:t>b</w:t>
      </w:r>
      <w:r w:rsidR="004E1849">
        <w:rPr>
          <w:rFonts w:ascii="Arial" w:hAnsi="Arial" w:cs="Arial"/>
        </w:rPr>
        <w:t>). The benzoyl-protected species was less selective with a selectivity of 1:4 (</w:t>
      </w:r>
      <w:r w:rsidR="004E1849" w:rsidRPr="004E1849">
        <w:rPr>
          <w:rFonts w:ascii="Symbol" w:hAnsi="Symbol" w:cs="Arial"/>
        </w:rPr>
        <w:t>a</w:t>
      </w:r>
      <w:r w:rsidR="004E1849">
        <w:rPr>
          <w:rFonts w:ascii="Arial" w:hAnsi="Arial" w:cs="Arial"/>
        </w:rPr>
        <w:t>:</w:t>
      </w:r>
      <w:r w:rsidR="004E1849" w:rsidRPr="004E1849">
        <w:rPr>
          <w:rFonts w:ascii="Symbol" w:hAnsi="Symbol" w:cs="Arial"/>
        </w:rPr>
        <w:t>b</w:t>
      </w:r>
      <w:r w:rsidR="004E1849">
        <w:rPr>
          <w:rFonts w:ascii="Arial" w:hAnsi="Arial" w:cs="Arial"/>
        </w:rPr>
        <w:t>).</w:t>
      </w:r>
    </w:p>
    <w:p w14:paraId="183F72F7" w14:textId="2004C6E1" w:rsidR="00513FA5" w:rsidRPr="002F4B13" w:rsidRDefault="00806429" w:rsidP="00513FA5">
      <w:pPr>
        <w:spacing w:line="480" w:lineRule="auto"/>
        <w:jc w:val="center"/>
        <w:rPr>
          <w:rFonts w:ascii="Arial" w:hAnsi="Arial" w:cs="Arial"/>
        </w:rPr>
      </w:pPr>
      <w:r>
        <w:object w:dxaOrig="11675" w:dyaOrig="15630" w14:anchorId="73F24DD1">
          <v:shape id="_x0000_i1193" type="#_x0000_t75" style="width:409.65pt;height:548.7pt" o:ole="">
            <v:imagedata r:id="rId346" o:title=""/>
          </v:shape>
          <o:OLEObject Type="Embed" ProgID="ChemDraw_x64.Document.6.0" ShapeID="_x0000_i1193" DrawAspect="Content" ObjectID="_1783337676" r:id="rId347"/>
        </w:object>
      </w:r>
    </w:p>
    <w:p w14:paraId="046E8B3E" w14:textId="1E722872" w:rsidR="00513FA5" w:rsidRDefault="00513FA5" w:rsidP="005160D0">
      <w:pPr>
        <w:spacing w:line="480" w:lineRule="auto"/>
        <w:jc w:val="both"/>
        <w:rPr>
          <w:rFonts w:ascii="Arial" w:hAnsi="Arial" w:cs="Arial"/>
        </w:rPr>
      </w:pPr>
    </w:p>
    <w:p w14:paraId="6BFBDCE8" w14:textId="3666848C" w:rsidR="00EA5108" w:rsidRPr="00EA5108" w:rsidRDefault="00EA5108" w:rsidP="005160D0">
      <w:pPr>
        <w:spacing w:line="480" w:lineRule="auto"/>
        <w:jc w:val="both"/>
        <w:rPr>
          <w:rFonts w:ascii="Arial" w:hAnsi="Arial" w:cs="Arial"/>
        </w:rPr>
      </w:pPr>
      <w:r>
        <w:rPr>
          <w:rFonts w:ascii="Arial" w:hAnsi="Arial" w:cs="Arial"/>
        </w:rPr>
        <w:tab/>
        <w:t xml:space="preserve">To probe our mechanism further, we decided to pursue a small substrate scope with an </w:t>
      </w:r>
      <w:r w:rsidRPr="00EA5108">
        <w:rPr>
          <w:rFonts w:ascii="Arial" w:hAnsi="Arial" w:cs="Arial"/>
          <w:sz w:val="20"/>
          <w:szCs w:val="20"/>
        </w:rPr>
        <w:t>L</w:t>
      </w:r>
      <w:r>
        <w:rPr>
          <w:rFonts w:ascii="Arial" w:hAnsi="Arial" w:cs="Arial"/>
        </w:rPr>
        <w:t xml:space="preserve">-arabinose donor. As </w:t>
      </w:r>
      <w:r w:rsidRPr="00EA5108">
        <w:rPr>
          <w:rFonts w:ascii="Arial" w:hAnsi="Arial" w:cs="Arial"/>
          <w:sz w:val="20"/>
          <w:szCs w:val="20"/>
        </w:rPr>
        <w:t>L</w:t>
      </w:r>
      <w:r>
        <w:rPr>
          <w:rFonts w:ascii="Arial" w:hAnsi="Arial" w:cs="Arial"/>
        </w:rPr>
        <w:t xml:space="preserve">- and </w:t>
      </w:r>
      <w:r w:rsidRPr="00EA5108">
        <w:rPr>
          <w:rFonts w:ascii="Arial" w:hAnsi="Arial" w:cs="Arial"/>
          <w:sz w:val="20"/>
          <w:szCs w:val="20"/>
        </w:rPr>
        <w:t>D</w:t>
      </w:r>
      <w:r>
        <w:rPr>
          <w:rFonts w:ascii="Arial" w:hAnsi="Arial" w:cs="Arial"/>
        </w:rPr>
        <w:t xml:space="preserve">-arabinose differ by completely reversing the stereochemistry of </w:t>
      </w:r>
      <w:r>
        <w:rPr>
          <w:rFonts w:ascii="Arial" w:hAnsi="Arial" w:cs="Arial"/>
        </w:rPr>
        <w:lastRenderedPageBreak/>
        <w:t xml:space="preserve">every position on the furanose ring, </w:t>
      </w:r>
      <w:r>
        <w:rPr>
          <w:rFonts w:ascii="Arial" w:hAnsi="Arial" w:cs="Arial"/>
          <w:i/>
          <w:iCs/>
        </w:rPr>
        <w:t>cis</w:t>
      </w:r>
      <w:r>
        <w:rPr>
          <w:rFonts w:ascii="Arial" w:hAnsi="Arial" w:cs="Arial"/>
        </w:rPr>
        <w:t xml:space="preserve"> selectivity would need to be dependent on the C2 position, reducing the likelihood of confounding factors.</w:t>
      </w:r>
      <w:r w:rsidR="00FC66A9">
        <w:rPr>
          <w:rFonts w:ascii="Arial" w:hAnsi="Arial" w:cs="Arial"/>
        </w:rPr>
        <w:t xml:space="preserve"> We began with a conformationally constrained </w:t>
      </w:r>
      <w:proofErr w:type="spellStart"/>
      <w:r w:rsidR="00FC66A9">
        <w:rPr>
          <w:rFonts w:ascii="Arial" w:hAnsi="Arial" w:cs="Arial"/>
        </w:rPr>
        <w:t>isopropylidene</w:t>
      </w:r>
      <w:proofErr w:type="spellEnd"/>
      <w:r w:rsidR="00FC66A9">
        <w:rPr>
          <w:rFonts w:ascii="Arial" w:hAnsi="Arial" w:cs="Arial"/>
        </w:rPr>
        <w:t xml:space="preserve">-protected </w:t>
      </w:r>
      <w:proofErr w:type="spellStart"/>
      <w:r w:rsidR="00FC66A9">
        <w:rPr>
          <w:rFonts w:ascii="Arial" w:hAnsi="Arial" w:cs="Arial"/>
        </w:rPr>
        <w:t>galactopyranoside</w:t>
      </w:r>
      <w:proofErr w:type="spellEnd"/>
      <w:r w:rsidR="00FC66A9">
        <w:rPr>
          <w:rFonts w:ascii="Arial" w:hAnsi="Arial" w:cs="Arial"/>
        </w:rPr>
        <w:t xml:space="preserve"> acceptor. When subjected to our parent conditions, we observed product formation in a 78% yield with a diastereoselectivity of 1:3 (</w:t>
      </w:r>
      <w:r w:rsidR="00FC66A9" w:rsidRPr="00FC66A9">
        <w:rPr>
          <w:rFonts w:ascii="Symbol" w:hAnsi="Symbol" w:cs="Arial"/>
        </w:rPr>
        <w:t>a</w:t>
      </w:r>
      <w:r w:rsidR="00FC66A9">
        <w:rPr>
          <w:rFonts w:ascii="Arial" w:hAnsi="Arial" w:cs="Arial"/>
        </w:rPr>
        <w:t>:</w:t>
      </w:r>
      <w:r w:rsidR="00FC66A9" w:rsidRPr="00FC66A9">
        <w:rPr>
          <w:rFonts w:ascii="Symbol" w:hAnsi="Symbol" w:cs="Arial"/>
        </w:rPr>
        <w:t>b</w:t>
      </w:r>
      <w:r w:rsidR="00FC66A9">
        <w:rPr>
          <w:rFonts w:ascii="Arial" w:hAnsi="Arial" w:cs="Arial"/>
        </w:rPr>
        <w:t>).</w:t>
      </w:r>
      <w:r w:rsidR="00335B6E">
        <w:rPr>
          <w:rFonts w:ascii="Arial" w:hAnsi="Arial" w:cs="Arial"/>
        </w:rPr>
        <w:t xml:space="preserve"> Following these results, we explored benzoyl-protected glucopyranoside and </w:t>
      </w:r>
      <w:proofErr w:type="spellStart"/>
      <w:r w:rsidR="00335B6E">
        <w:rPr>
          <w:rFonts w:ascii="Arial" w:hAnsi="Arial" w:cs="Arial"/>
        </w:rPr>
        <w:t>mannopyranoside</w:t>
      </w:r>
      <w:proofErr w:type="spellEnd"/>
      <w:r w:rsidR="00335B6E">
        <w:rPr>
          <w:rFonts w:ascii="Arial" w:hAnsi="Arial" w:cs="Arial"/>
        </w:rPr>
        <w:t xml:space="preserve"> acceptors. With glucose, the substrate reacted cleanly to furnish the desired product in an 82% yield in a diastereoselectivity of 1:4 (</w:t>
      </w:r>
      <w:r w:rsidR="00335B6E" w:rsidRPr="00335B6E">
        <w:rPr>
          <w:rFonts w:ascii="Symbol" w:hAnsi="Symbol" w:cs="Arial"/>
        </w:rPr>
        <w:t>a</w:t>
      </w:r>
      <w:r w:rsidR="00335B6E">
        <w:rPr>
          <w:rFonts w:ascii="Arial" w:hAnsi="Arial" w:cs="Arial"/>
        </w:rPr>
        <w:t>:</w:t>
      </w:r>
      <w:r w:rsidR="00335B6E" w:rsidRPr="00335B6E">
        <w:rPr>
          <w:rFonts w:ascii="Symbol" w:hAnsi="Symbol" w:cs="Arial"/>
        </w:rPr>
        <w:t>b</w:t>
      </w:r>
      <w:r w:rsidR="00335B6E">
        <w:rPr>
          <w:rFonts w:ascii="Arial" w:hAnsi="Arial" w:cs="Arial"/>
        </w:rPr>
        <w:t>). Finally, our mannose disaccharide was synthesized in an 80% yield with a selectivity of 1:4 (</w:t>
      </w:r>
      <w:r w:rsidR="00335B6E" w:rsidRPr="00335B6E">
        <w:rPr>
          <w:rFonts w:ascii="Symbol" w:hAnsi="Symbol" w:cs="Arial"/>
        </w:rPr>
        <w:t>a</w:t>
      </w:r>
      <w:r w:rsidR="00335B6E">
        <w:rPr>
          <w:rFonts w:ascii="Arial" w:hAnsi="Arial" w:cs="Arial"/>
        </w:rPr>
        <w:t>:</w:t>
      </w:r>
      <w:r w:rsidR="00335B6E" w:rsidRPr="00335B6E">
        <w:rPr>
          <w:rFonts w:ascii="Symbol" w:hAnsi="Symbol" w:cs="Arial"/>
        </w:rPr>
        <w:t>b</w:t>
      </w:r>
      <w:r w:rsidR="00335B6E">
        <w:rPr>
          <w:rFonts w:ascii="Arial" w:hAnsi="Arial" w:cs="Arial"/>
        </w:rPr>
        <w:t xml:space="preserve">). We were pleased with these results as they indicated that our reaction was conducive to </w:t>
      </w:r>
      <w:r w:rsidR="00335B6E" w:rsidRPr="00335B6E">
        <w:rPr>
          <w:rFonts w:ascii="Arial" w:hAnsi="Arial" w:cs="Arial"/>
          <w:sz w:val="20"/>
          <w:szCs w:val="20"/>
        </w:rPr>
        <w:t>L</w:t>
      </w:r>
      <w:r w:rsidR="00335B6E">
        <w:rPr>
          <w:rFonts w:ascii="Arial" w:hAnsi="Arial" w:cs="Arial"/>
        </w:rPr>
        <w:t>-arabinose conditions and thus lent credence to our hypothesis that coordination of the copper catalyst to the C2 position led to the desired 1,2-</w:t>
      </w:r>
      <w:r w:rsidR="00335B6E">
        <w:rPr>
          <w:rFonts w:ascii="Arial" w:hAnsi="Arial" w:cs="Arial"/>
          <w:i/>
          <w:iCs/>
        </w:rPr>
        <w:t>cis</w:t>
      </w:r>
      <w:r w:rsidR="00335B6E">
        <w:rPr>
          <w:rFonts w:ascii="Arial" w:hAnsi="Arial" w:cs="Arial"/>
        </w:rPr>
        <w:t xml:space="preserve"> stereoselectivity.</w:t>
      </w:r>
    </w:p>
    <w:p w14:paraId="5CB33A05" w14:textId="4184FCC4" w:rsidR="007973F5" w:rsidRDefault="00806429" w:rsidP="007973F5">
      <w:pPr>
        <w:spacing w:line="480" w:lineRule="auto"/>
        <w:jc w:val="center"/>
        <w:rPr>
          <w:rFonts w:ascii="Arial" w:hAnsi="Arial" w:cs="Arial"/>
        </w:rPr>
      </w:pPr>
      <w:r>
        <w:object w:dxaOrig="11852" w:dyaOrig="6754" w14:anchorId="6471F0BD">
          <v:shape id="_x0000_i1194" type="#_x0000_t75" style="width:414.6pt;height:237.1pt" o:ole="">
            <v:imagedata r:id="rId348" o:title=""/>
          </v:shape>
          <o:OLEObject Type="Embed" ProgID="ChemDraw_x64.Document.6.0" ShapeID="_x0000_i1194" DrawAspect="Content" ObjectID="_1783337677" r:id="rId349"/>
        </w:object>
      </w:r>
      <w:r w:rsidR="007973F5">
        <w:rPr>
          <w:rFonts w:ascii="Arial" w:hAnsi="Arial" w:cs="Arial"/>
        </w:rPr>
        <w:br w:type="page"/>
      </w:r>
    </w:p>
    <w:p w14:paraId="05A3FE8B" w14:textId="00D957F7" w:rsidR="00B35CA0" w:rsidRPr="00B35CA0" w:rsidRDefault="00B35CA0" w:rsidP="00B35CA0">
      <w:pPr>
        <w:spacing w:line="480" w:lineRule="auto"/>
        <w:jc w:val="both"/>
        <w:rPr>
          <w:rFonts w:ascii="Arial" w:hAnsi="Arial" w:cs="Arial"/>
          <w:b/>
          <w:bCs/>
          <w:sz w:val="30"/>
          <w:szCs w:val="30"/>
        </w:rPr>
      </w:pPr>
      <w:r>
        <w:rPr>
          <w:rFonts w:ascii="Arial" w:hAnsi="Arial" w:cs="Arial"/>
          <w:b/>
          <w:bCs/>
          <w:sz w:val="30"/>
          <w:szCs w:val="30"/>
        </w:rPr>
        <w:lastRenderedPageBreak/>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 xml:space="preserve">.4 </w:t>
      </w:r>
      <w:r>
        <w:rPr>
          <w:rFonts w:ascii="Arial" w:hAnsi="Arial" w:cs="Arial"/>
          <w:b/>
          <w:bCs/>
          <w:i/>
          <w:iCs/>
          <w:sz w:val="30"/>
          <w:szCs w:val="30"/>
        </w:rPr>
        <w:t>C</w:t>
      </w:r>
      <w:r>
        <w:rPr>
          <w:rFonts w:ascii="Arial" w:hAnsi="Arial" w:cs="Arial"/>
          <w:b/>
          <w:bCs/>
          <w:sz w:val="30"/>
          <w:szCs w:val="30"/>
        </w:rPr>
        <w:t xml:space="preserve">- and </w:t>
      </w:r>
      <w:r>
        <w:rPr>
          <w:rFonts w:ascii="Arial" w:hAnsi="Arial" w:cs="Arial"/>
          <w:b/>
          <w:bCs/>
          <w:i/>
          <w:iCs/>
          <w:sz w:val="30"/>
          <w:szCs w:val="30"/>
        </w:rPr>
        <w:t>N</w:t>
      </w:r>
      <w:r>
        <w:rPr>
          <w:rFonts w:ascii="Arial" w:hAnsi="Arial" w:cs="Arial"/>
          <w:b/>
          <w:bCs/>
          <w:sz w:val="30"/>
          <w:szCs w:val="30"/>
        </w:rPr>
        <w:t>-Nucleophiles for Ribosylation</w:t>
      </w:r>
    </w:p>
    <w:p w14:paraId="2A2FC4F7" w14:textId="0F4B30BC" w:rsidR="00B35CA0" w:rsidRDefault="00B35CA0" w:rsidP="00B35CA0">
      <w:pPr>
        <w:spacing w:line="480" w:lineRule="auto"/>
        <w:jc w:val="both"/>
        <w:rPr>
          <w:rFonts w:ascii="Arial" w:hAnsi="Arial" w:cs="Arial"/>
        </w:rPr>
      </w:pPr>
      <w:r>
        <w:rPr>
          <w:rFonts w:ascii="Arial" w:hAnsi="Arial" w:cs="Arial"/>
        </w:rPr>
        <w:tab/>
        <w:t xml:space="preserve">To highlight the applicability of our </w:t>
      </w:r>
      <w:r w:rsidR="001A6A05">
        <w:rPr>
          <w:rFonts w:ascii="Arial" w:hAnsi="Arial" w:cs="Arial"/>
        </w:rPr>
        <w:t xml:space="preserve">system for furanosylation, we set out to synthesize </w:t>
      </w:r>
      <w:r w:rsidR="001A6A05">
        <w:rPr>
          <w:rFonts w:ascii="Arial" w:hAnsi="Arial" w:cs="Arial"/>
          <w:i/>
          <w:iCs/>
        </w:rPr>
        <w:t>C</w:t>
      </w:r>
      <w:r w:rsidR="001A6A05">
        <w:rPr>
          <w:rFonts w:ascii="Arial" w:hAnsi="Arial" w:cs="Arial"/>
        </w:rPr>
        <w:t xml:space="preserve">- and </w:t>
      </w:r>
      <w:r w:rsidR="001A6A05">
        <w:rPr>
          <w:rFonts w:ascii="Arial" w:hAnsi="Arial" w:cs="Arial"/>
          <w:i/>
          <w:iCs/>
        </w:rPr>
        <w:t>N</w:t>
      </w:r>
      <w:r w:rsidR="001A6A05">
        <w:rPr>
          <w:rFonts w:ascii="Arial" w:hAnsi="Arial" w:cs="Arial"/>
        </w:rPr>
        <w:t xml:space="preserve">-furanosides. We began with </w:t>
      </w:r>
      <w:r w:rsidR="001A6A05">
        <w:rPr>
          <w:rFonts w:ascii="Arial" w:hAnsi="Arial" w:cs="Arial"/>
          <w:i/>
          <w:iCs/>
        </w:rPr>
        <w:t>C</w:t>
      </w:r>
      <w:r w:rsidR="001A6A05">
        <w:rPr>
          <w:rFonts w:ascii="Arial" w:hAnsi="Arial" w:cs="Arial"/>
        </w:rPr>
        <w:t xml:space="preserve">-ribosides and so selected allyl </w:t>
      </w:r>
      <w:proofErr w:type="spellStart"/>
      <w:r w:rsidR="001A6A05">
        <w:rPr>
          <w:rFonts w:ascii="Arial" w:hAnsi="Arial" w:cs="Arial"/>
        </w:rPr>
        <w:t>trimethylsilane</w:t>
      </w:r>
      <w:proofErr w:type="spellEnd"/>
      <w:r w:rsidR="001A6A05">
        <w:rPr>
          <w:rFonts w:ascii="Arial" w:hAnsi="Arial" w:cs="Arial"/>
        </w:rPr>
        <w:t xml:space="preserve"> as an acceptor. To our delight, when subjected to our optimized conditions, the reaction proceeded cleanly to furnish the desired </w:t>
      </w:r>
      <w:r w:rsidR="001A6A05">
        <w:rPr>
          <w:rFonts w:ascii="Arial" w:hAnsi="Arial" w:cs="Arial"/>
          <w:i/>
          <w:iCs/>
        </w:rPr>
        <w:t>C</w:t>
      </w:r>
      <w:r w:rsidR="001A6A05">
        <w:rPr>
          <w:rFonts w:ascii="Arial" w:hAnsi="Arial" w:cs="Arial"/>
        </w:rPr>
        <w:t xml:space="preserve">-glycoside in an 82% yield in a </w:t>
      </w:r>
      <w:proofErr w:type="spellStart"/>
      <w:r w:rsidR="001A6A05">
        <w:rPr>
          <w:rFonts w:ascii="Arial" w:hAnsi="Arial" w:cs="Arial"/>
        </w:rPr>
        <w:t>diastereospecific</w:t>
      </w:r>
      <w:proofErr w:type="spellEnd"/>
      <w:r w:rsidR="001A6A05">
        <w:rPr>
          <w:rFonts w:ascii="Arial" w:hAnsi="Arial" w:cs="Arial"/>
        </w:rPr>
        <w:t xml:space="preserve"> (</w:t>
      </w:r>
      <w:r w:rsidR="001A6A05" w:rsidRPr="001A6A05">
        <w:rPr>
          <w:rFonts w:ascii="Symbol" w:hAnsi="Symbol" w:cs="Arial"/>
        </w:rPr>
        <w:t>a</w:t>
      </w:r>
      <w:r w:rsidR="001A6A05">
        <w:rPr>
          <w:rFonts w:ascii="Arial" w:hAnsi="Arial" w:cs="Arial"/>
        </w:rPr>
        <w:t xml:space="preserve">-only) manner. We then sought to </w:t>
      </w:r>
      <w:r w:rsidR="002353CC">
        <w:rPr>
          <w:rFonts w:ascii="Arial" w:hAnsi="Arial" w:cs="Arial"/>
        </w:rPr>
        <w:t xml:space="preserve">analyze nitrogen nucleophiles for the formation of </w:t>
      </w:r>
      <w:r w:rsidR="002353CC">
        <w:rPr>
          <w:rFonts w:ascii="Arial" w:hAnsi="Arial" w:cs="Arial"/>
          <w:i/>
          <w:iCs/>
        </w:rPr>
        <w:t>N</w:t>
      </w:r>
      <w:r w:rsidR="002353CC">
        <w:rPr>
          <w:rFonts w:ascii="Arial" w:hAnsi="Arial" w:cs="Arial"/>
        </w:rPr>
        <w:t xml:space="preserve">-ribosides. For this, we selected benzyl </w:t>
      </w:r>
      <w:proofErr w:type="spellStart"/>
      <w:r w:rsidR="002353CC">
        <w:rPr>
          <w:rFonts w:ascii="Arial" w:hAnsi="Arial" w:cs="Arial"/>
        </w:rPr>
        <w:t>tosyl</w:t>
      </w:r>
      <w:proofErr w:type="spellEnd"/>
      <w:r w:rsidR="002353CC">
        <w:rPr>
          <w:rFonts w:ascii="Arial" w:hAnsi="Arial" w:cs="Arial"/>
        </w:rPr>
        <w:t xml:space="preserve"> amine as our acceptor which, when subjected to the parent conditions, yielded the desired product in a 70% yield with a diastereoselectivity of 3:1 (</w:t>
      </w:r>
      <w:r w:rsidR="002353CC" w:rsidRPr="002353CC">
        <w:rPr>
          <w:rFonts w:ascii="Symbol" w:hAnsi="Symbol" w:cs="Arial"/>
        </w:rPr>
        <w:t>a</w:t>
      </w:r>
      <w:r w:rsidR="002353CC">
        <w:rPr>
          <w:rFonts w:ascii="Arial" w:hAnsi="Arial" w:cs="Arial"/>
        </w:rPr>
        <w:t>:</w:t>
      </w:r>
      <w:r w:rsidR="002353CC" w:rsidRPr="002353CC">
        <w:rPr>
          <w:rFonts w:ascii="Symbol" w:hAnsi="Symbol" w:cs="Arial"/>
        </w:rPr>
        <w:t>b</w:t>
      </w:r>
      <w:r w:rsidR="002353CC">
        <w:rPr>
          <w:rFonts w:ascii="Arial" w:hAnsi="Arial" w:cs="Arial"/>
        </w:rPr>
        <w:t>).</w:t>
      </w:r>
    </w:p>
    <w:p w14:paraId="08ADD086" w14:textId="0E42891E" w:rsidR="008551CD" w:rsidRPr="002353CC" w:rsidRDefault="00400983" w:rsidP="008551CD">
      <w:pPr>
        <w:spacing w:line="480" w:lineRule="auto"/>
        <w:jc w:val="center"/>
        <w:rPr>
          <w:rFonts w:ascii="Arial" w:hAnsi="Arial" w:cs="Arial"/>
        </w:rPr>
      </w:pPr>
      <w:r>
        <w:object w:dxaOrig="12349" w:dyaOrig="7037" w14:anchorId="1269489B">
          <v:shape id="_x0000_i1195" type="#_x0000_t75" style="width:430.75pt;height:245.15pt" o:ole="">
            <v:imagedata r:id="rId350" o:title=""/>
          </v:shape>
          <o:OLEObject Type="Embed" ProgID="ChemDraw_x64.Document.6.0" ShapeID="_x0000_i1195" DrawAspect="Content" ObjectID="_1783337678" r:id="rId351"/>
        </w:object>
      </w:r>
    </w:p>
    <w:p w14:paraId="2DBA1007" w14:textId="77777777" w:rsidR="00B35CA0" w:rsidRDefault="00B35CA0" w:rsidP="00B35CA0">
      <w:pPr>
        <w:spacing w:line="480" w:lineRule="auto"/>
        <w:jc w:val="both"/>
        <w:rPr>
          <w:rFonts w:ascii="Arial" w:hAnsi="Arial" w:cs="Arial"/>
        </w:rPr>
      </w:pPr>
    </w:p>
    <w:p w14:paraId="3388B2C1" w14:textId="67148294" w:rsidR="00D32BE2" w:rsidRPr="005160D0" w:rsidRDefault="00D32BE2" w:rsidP="00D32BE2">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w:t>
      </w:r>
      <w:r w:rsidR="00B35CA0">
        <w:rPr>
          <w:rFonts w:ascii="Arial" w:hAnsi="Arial" w:cs="Arial"/>
          <w:b/>
          <w:bCs/>
          <w:sz w:val="30"/>
          <w:szCs w:val="30"/>
        </w:rPr>
        <w:t>5</w:t>
      </w:r>
      <w:r>
        <w:rPr>
          <w:rFonts w:ascii="Arial" w:hAnsi="Arial" w:cs="Arial"/>
          <w:b/>
          <w:bCs/>
          <w:sz w:val="30"/>
          <w:szCs w:val="30"/>
        </w:rPr>
        <w:t xml:space="preserve"> Control Reactions</w:t>
      </w:r>
    </w:p>
    <w:p w14:paraId="67FAAF9F" w14:textId="322B823F" w:rsidR="00A63E10" w:rsidRDefault="00D32BE2" w:rsidP="00D32BE2">
      <w:pPr>
        <w:spacing w:line="480" w:lineRule="auto"/>
        <w:jc w:val="both"/>
        <w:rPr>
          <w:rFonts w:ascii="Arial" w:hAnsi="Arial" w:cs="Arial"/>
        </w:rPr>
      </w:pPr>
      <w:r>
        <w:rPr>
          <w:rFonts w:ascii="Arial" w:hAnsi="Arial" w:cs="Arial"/>
        </w:rPr>
        <w:tab/>
      </w:r>
      <w:r w:rsidR="00F90C25">
        <w:rPr>
          <w:rFonts w:ascii="Arial" w:hAnsi="Arial" w:cs="Arial"/>
        </w:rPr>
        <w:t xml:space="preserve">To probe the mechanism of our reaction, we decided to run a variety of control reactions. To analyze the electronic effects of the aromatic ring, on the rate of reaction, we established a series of reactions varying the electronic configuration of that ring. We also sought to analyze the </w:t>
      </w:r>
      <w:r w:rsidR="00F90C25">
        <w:rPr>
          <w:rFonts w:ascii="Arial" w:hAnsi="Arial" w:cs="Arial"/>
        </w:rPr>
        <w:lastRenderedPageBreak/>
        <w:t xml:space="preserve">effect of the C2 protecting group to analyze the effect this would have on diastereoselectivity. Finaly, we monitored the rate of epimerization for this reaction to determine if that could lead to </w:t>
      </w:r>
      <w:r w:rsidR="005D5914">
        <w:rPr>
          <w:rFonts w:ascii="Arial" w:hAnsi="Arial" w:cs="Arial"/>
        </w:rPr>
        <w:t>reasonable</w:t>
      </w:r>
      <w:r w:rsidR="00F90C25">
        <w:rPr>
          <w:rFonts w:ascii="Arial" w:hAnsi="Arial" w:cs="Arial"/>
        </w:rPr>
        <w:t xml:space="preserve"> product formation.</w:t>
      </w:r>
    </w:p>
    <w:p w14:paraId="434F3A82" w14:textId="77777777" w:rsidR="005D5914" w:rsidRDefault="005D5914" w:rsidP="00D32BE2">
      <w:pPr>
        <w:spacing w:line="480" w:lineRule="auto"/>
        <w:jc w:val="both"/>
        <w:rPr>
          <w:rFonts w:ascii="Arial" w:hAnsi="Arial" w:cs="Arial"/>
        </w:rPr>
      </w:pPr>
    </w:p>
    <w:p w14:paraId="41BD542D" w14:textId="3EF98B0B" w:rsidR="005D5914" w:rsidRPr="005160D0" w:rsidRDefault="005D5914" w:rsidP="005D5914">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w:t>
      </w:r>
      <w:r w:rsidR="00B35CA0">
        <w:rPr>
          <w:rFonts w:ascii="Arial" w:hAnsi="Arial" w:cs="Arial"/>
          <w:b/>
          <w:bCs/>
          <w:sz w:val="30"/>
          <w:szCs w:val="30"/>
        </w:rPr>
        <w:t>5</w:t>
      </w:r>
      <w:r>
        <w:rPr>
          <w:rFonts w:ascii="Arial" w:hAnsi="Arial" w:cs="Arial"/>
          <w:b/>
          <w:bCs/>
          <w:sz w:val="30"/>
          <w:szCs w:val="30"/>
        </w:rPr>
        <w:t>.1 Rate Study</w:t>
      </w:r>
    </w:p>
    <w:p w14:paraId="5FDD2410" w14:textId="3237BC42" w:rsidR="005D5914" w:rsidRDefault="005D5914" w:rsidP="005D5914">
      <w:pPr>
        <w:spacing w:line="480" w:lineRule="auto"/>
        <w:jc w:val="both"/>
        <w:rPr>
          <w:rFonts w:ascii="Arial" w:hAnsi="Arial" w:cs="Arial"/>
        </w:rPr>
      </w:pPr>
      <w:r>
        <w:rPr>
          <w:rFonts w:ascii="Arial" w:hAnsi="Arial" w:cs="Arial"/>
        </w:rPr>
        <w:tab/>
        <w:t>We first decided to investigate the effect of the electronics of the aromatic ring attached to the diazo.</w:t>
      </w:r>
      <w:r w:rsidR="008C6B5C">
        <w:rPr>
          <w:rFonts w:ascii="Arial" w:hAnsi="Arial" w:cs="Arial"/>
        </w:rPr>
        <w:t xml:space="preserve"> For this, we synthesized </w:t>
      </w:r>
      <w:r w:rsidR="008C6B5C">
        <w:rPr>
          <w:rFonts w:ascii="Arial" w:hAnsi="Arial" w:cs="Arial"/>
          <w:i/>
          <w:iCs/>
        </w:rPr>
        <w:t>para</w:t>
      </w:r>
      <w:r w:rsidR="008C6B5C">
        <w:rPr>
          <w:rFonts w:ascii="Arial" w:hAnsi="Arial" w:cs="Arial"/>
        </w:rPr>
        <w:t xml:space="preserve">-methoxy and </w:t>
      </w:r>
      <w:r w:rsidR="008C6B5C">
        <w:rPr>
          <w:rFonts w:ascii="Arial" w:hAnsi="Arial" w:cs="Arial"/>
          <w:i/>
          <w:iCs/>
        </w:rPr>
        <w:t>para</w:t>
      </w:r>
      <w:r w:rsidR="008C6B5C">
        <w:rPr>
          <w:rFonts w:ascii="Arial" w:hAnsi="Arial" w:cs="Arial"/>
        </w:rPr>
        <w:t xml:space="preserve">-nitro versions of the parent donor. Three reactions were set up in parallel consisting of the </w:t>
      </w:r>
      <w:r w:rsidR="008C6B5C">
        <w:rPr>
          <w:rFonts w:ascii="Arial" w:hAnsi="Arial" w:cs="Arial"/>
          <w:i/>
          <w:iCs/>
        </w:rPr>
        <w:t>para</w:t>
      </w:r>
      <w:r w:rsidR="008C6B5C">
        <w:rPr>
          <w:rFonts w:ascii="Arial" w:hAnsi="Arial" w:cs="Arial"/>
        </w:rPr>
        <w:t xml:space="preserve">-methoxy donor, the parent donor, and the </w:t>
      </w:r>
      <w:r w:rsidR="008C6B5C">
        <w:rPr>
          <w:rFonts w:ascii="Arial" w:hAnsi="Arial" w:cs="Arial"/>
          <w:i/>
          <w:iCs/>
        </w:rPr>
        <w:t>para</w:t>
      </w:r>
      <w:r w:rsidR="008C6B5C">
        <w:rPr>
          <w:rFonts w:ascii="Arial" w:hAnsi="Arial" w:cs="Arial"/>
        </w:rPr>
        <w:t xml:space="preserve">-nitro donor. When subjected to the optimized conditions, we observed that the </w:t>
      </w:r>
      <w:r w:rsidR="008C6B5C">
        <w:rPr>
          <w:rFonts w:ascii="Arial" w:hAnsi="Arial" w:cs="Arial"/>
          <w:i/>
          <w:iCs/>
        </w:rPr>
        <w:t>para</w:t>
      </w:r>
      <w:r w:rsidR="008C6B5C">
        <w:rPr>
          <w:rFonts w:ascii="Arial" w:hAnsi="Arial" w:cs="Arial"/>
        </w:rPr>
        <w:t xml:space="preserve">-methoxy donor reacted rapidly, however, leading to byproduct formation primarily with only 34% of the desired product being formed. We believe that this was due to the lower stability of the </w:t>
      </w:r>
      <w:r w:rsidR="008C6B5C">
        <w:rPr>
          <w:rFonts w:ascii="Arial" w:hAnsi="Arial" w:cs="Arial"/>
          <w:i/>
          <w:iCs/>
        </w:rPr>
        <w:t>para</w:t>
      </w:r>
      <w:r w:rsidR="008C6B5C">
        <w:rPr>
          <w:rFonts w:ascii="Arial" w:hAnsi="Arial" w:cs="Arial"/>
        </w:rPr>
        <w:t xml:space="preserve">-methoxy diazo causing the diazo to decompose faster, but not necessarily productively. Our parent donor reacted cleanly over </w:t>
      </w:r>
      <w:r w:rsidR="004E56A8">
        <w:rPr>
          <w:rFonts w:ascii="Arial" w:hAnsi="Arial" w:cs="Arial"/>
        </w:rPr>
        <w:t xml:space="preserve">20 hours to furnish the desired product in an 88% yield. Conversely, the </w:t>
      </w:r>
      <w:r w:rsidR="004E56A8">
        <w:rPr>
          <w:rFonts w:ascii="Arial" w:hAnsi="Arial" w:cs="Arial"/>
          <w:i/>
          <w:iCs/>
        </w:rPr>
        <w:t>para</w:t>
      </w:r>
      <w:r w:rsidR="004E56A8">
        <w:rPr>
          <w:rFonts w:ascii="Arial" w:hAnsi="Arial" w:cs="Arial"/>
        </w:rPr>
        <w:t>-nitro donor did not react after 36 hours, likely due to the stability of the diazo being unreactive in the presence of the copper catalyst.</w:t>
      </w:r>
    </w:p>
    <w:p w14:paraId="3569B4BC" w14:textId="49DF9F6F" w:rsidR="007973F5" w:rsidRDefault="00400983" w:rsidP="007973F5">
      <w:pPr>
        <w:spacing w:line="480" w:lineRule="auto"/>
        <w:jc w:val="center"/>
        <w:rPr>
          <w:rFonts w:ascii="Arial" w:hAnsi="Arial" w:cs="Arial"/>
        </w:rPr>
      </w:pPr>
      <w:r>
        <w:object w:dxaOrig="10966" w:dyaOrig="3735" w14:anchorId="7EB40AB7">
          <v:shape id="_x0000_i1196" type="#_x0000_t75" style="width:386.05pt;height:131.6pt" o:ole="">
            <v:imagedata r:id="rId352" o:title=""/>
          </v:shape>
          <o:OLEObject Type="Embed" ProgID="ChemDraw_x64.Document.6.0" ShapeID="_x0000_i1196" DrawAspect="Content" ObjectID="_1783337679" r:id="rId353"/>
        </w:object>
      </w:r>
      <w:r w:rsidR="007973F5">
        <w:rPr>
          <w:rFonts w:ascii="Arial" w:hAnsi="Arial" w:cs="Arial"/>
        </w:rPr>
        <w:br w:type="page"/>
      </w:r>
    </w:p>
    <w:p w14:paraId="7D115543" w14:textId="783730A7" w:rsidR="004E56A8" w:rsidRPr="005160D0" w:rsidRDefault="004E56A8" w:rsidP="004E56A8">
      <w:pPr>
        <w:spacing w:line="480" w:lineRule="auto"/>
        <w:jc w:val="both"/>
        <w:rPr>
          <w:rFonts w:ascii="Arial" w:hAnsi="Arial" w:cs="Arial"/>
          <w:b/>
          <w:bCs/>
          <w:sz w:val="30"/>
          <w:szCs w:val="30"/>
        </w:rPr>
      </w:pPr>
      <w:r>
        <w:rPr>
          <w:rFonts w:ascii="Arial" w:hAnsi="Arial" w:cs="Arial"/>
          <w:b/>
          <w:bCs/>
          <w:sz w:val="30"/>
          <w:szCs w:val="30"/>
        </w:rPr>
        <w:lastRenderedPageBreak/>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w:t>
      </w:r>
      <w:r w:rsidR="00B35CA0">
        <w:rPr>
          <w:rFonts w:ascii="Arial" w:hAnsi="Arial" w:cs="Arial"/>
          <w:b/>
          <w:bCs/>
          <w:sz w:val="30"/>
          <w:szCs w:val="30"/>
        </w:rPr>
        <w:t>5</w:t>
      </w:r>
      <w:r>
        <w:rPr>
          <w:rFonts w:ascii="Arial" w:hAnsi="Arial" w:cs="Arial"/>
          <w:b/>
          <w:bCs/>
          <w:sz w:val="30"/>
          <w:szCs w:val="30"/>
        </w:rPr>
        <w:t>.2 Manipulation of the C2 Protecting Group</w:t>
      </w:r>
    </w:p>
    <w:p w14:paraId="5E47A1A6" w14:textId="2EE859A9" w:rsidR="004E56A8" w:rsidRDefault="004E56A8" w:rsidP="004E56A8">
      <w:pPr>
        <w:spacing w:line="480" w:lineRule="auto"/>
        <w:jc w:val="both"/>
        <w:rPr>
          <w:rFonts w:ascii="Arial" w:hAnsi="Arial" w:cs="Arial"/>
        </w:rPr>
      </w:pPr>
      <w:r>
        <w:rPr>
          <w:rFonts w:ascii="Arial" w:hAnsi="Arial" w:cs="Arial"/>
        </w:rPr>
        <w:tab/>
        <w:t>We</w:t>
      </w:r>
      <w:r w:rsidR="00230BFB">
        <w:rPr>
          <w:rFonts w:ascii="Arial" w:hAnsi="Arial" w:cs="Arial"/>
        </w:rPr>
        <w:t xml:space="preserve"> then sought to investigate the influence of the C2 protecting group on the observed diastereoselectivity of the reaction. To this end, we synthesized a variety of donors possessing various C2 protecting groups. We were first curious as to whether chelation of the copper atom to the benzyl aromatic ring</w:t>
      </w:r>
      <w:r w:rsidR="00A9695A">
        <w:rPr>
          <w:rFonts w:ascii="Arial" w:hAnsi="Arial" w:cs="Arial"/>
          <w:vertAlign w:val="superscript"/>
        </w:rPr>
        <w:t>39,40</w:t>
      </w:r>
      <w:r w:rsidR="00230BFB">
        <w:rPr>
          <w:rFonts w:ascii="Arial" w:hAnsi="Arial" w:cs="Arial"/>
        </w:rPr>
        <w:t xml:space="preserve"> was driving selectivity and so synthesized a C2 methoxy donor which lacks potential for </w:t>
      </w:r>
      <w:r w:rsidR="00230BFB" w:rsidRPr="00230BFB">
        <w:rPr>
          <w:rFonts w:ascii="Symbol" w:hAnsi="Symbol" w:cs="Arial"/>
        </w:rPr>
        <w:t>p</w:t>
      </w:r>
      <w:r w:rsidR="00230BFB">
        <w:rPr>
          <w:rFonts w:ascii="Arial" w:hAnsi="Arial" w:cs="Arial"/>
        </w:rPr>
        <w:t>-aryl coordination.</w:t>
      </w:r>
      <w:r w:rsidR="00F07DB5">
        <w:rPr>
          <w:rFonts w:ascii="Arial" w:hAnsi="Arial" w:cs="Arial"/>
        </w:rPr>
        <w:t xml:space="preserve"> We found that when subjected to the parent conditions, the reaction proceeded cleanly to furnish the desired product in a 92% yield in a </w:t>
      </w:r>
      <w:proofErr w:type="spellStart"/>
      <w:r w:rsidR="00F07DB5">
        <w:rPr>
          <w:rFonts w:ascii="Arial" w:hAnsi="Arial" w:cs="Arial"/>
        </w:rPr>
        <w:t>diastereospecific</w:t>
      </w:r>
      <w:proofErr w:type="spellEnd"/>
      <w:r w:rsidR="00F07DB5">
        <w:rPr>
          <w:rFonts w:ascii="Arial" w:hAnsi="Arial" w:cs="Arial"/>
        </w:rPr>
        <w:t xml:space="preserve"> (</w:t>
      </w:r>
      <w:r w:rsidR="00F07DB5" w:rsidRPr="00F07DB5">
        <w:rPr>
          <w:rFonts w:ascii="Symbol" w:hAnsi="Symbol" w:cs="Arial"/>
        </w:rPr>
        <w:t>a</w:t>
      </w:r>
      <w:r w:rsidR="00F07DB5">
        <w:rPr>
          <w:rFonts w:ascii="Arial" w:hAnsi="Arial" w:cs="Arial"/>
        </w:rPr>
        <w:t>-only) manner indicating that coordination of the copper catalyst to the aromatic ring of the C2 position does not drive the observed selectivity. Following these results, we sought to evaluate whether a silyl-protected donor would be conducive to our conditions as silyl-protected compounds are suitable for solid-phase automated synthesis.</w:t>
      </w:r>
      <w:r w:rsidR="00A9695A">
        <w:rPr>
          <w:rFonts w:ascii="Arial" w:hAnsi="Arial" w:cs="Arial"/>
          <w:vertAlign w:val="superscript"/>
        </w:rPr>
        <w:t>41-43</w:t>
      </w:r>
      <w:r w:rsidR="00F07DB5">
        <w:rPr>
          <w:rFonts w:ascii="Arial" w:hAnsi="Arial" w:cs="Arial"/>
        </w:rPr>
        <w:t xml:space="preserve"> To this end, we synthesized a C2 OTIPS donor which, when subjected to our optimized conditions, </w:t>
      </w:r>
      <w:r w:rsidR="004C4359">
        <w:rPr>
          <w:rFonts w:ascii="Arial" w:hAnsi="Arial" w:cs="Arial"/>
        </w:rPr>
        <w:t xml:space="preserve">we observed the formation of the desired product in a 90% yield in a </w:t>
      </w:r>
      <w:proofErr w:type="spellStart"/>
      <w:r w:rsidR="004C4359">
        <w:rPr>
          <w:rFonts w:ascii="Arial" w:hAnsi="Arial" w:cs="Arial"/>
        </w:rPr>
        <w:t>diastereospecific</w:t>
      </w:r>
      <w:proofErr w:type="spellEnd"/>
      <w:r w:rsidR="004C4359">
        <w:rPr>
          <w:rFonts w:ascii="Arial" w:hAnsi="Arial" w:cs="Arial"/>
        </w:rPr>
        <w:t xml:space="preserve"> (</w:t>
      </w:r>
      <w:r w:rsidR="004C4359" w:rsidRPr="004C4359">
        <w:rPr>
          <w:rFonts w:ascii="Symbol" w:hAnsi="Symbol" w:cs="Arial"/>
        </w:rPr>
        <w:t>a</w:t>
      </w:r>
      <w:r w:rsidR="004C4359">
        <w:rPr>
          <w:rFonts w:ascii="Arial" w:hAnsi="Arial" w:cs="Arial"/>
        </w:rPr>
        <w:t>-only) manner.</w:t>
      </w:r>
      <w:r w:rsidR="0042086F">
        <w:rPr>
          <w:rFonts w:ascii="Arial" w:hAnsi="Arial" w:cs="Arial"/>
        </w:rPr>
        <w:t xml:space="preserve"> To probe the tolerance for copper coordination, we synthesized a weakly coordinating, C2 </w:t>
      </w:r>
      <w:proofErr w:type="spellStart"/>
      <w:r w:rsidR="0042086F">
        <w:rPr>
          <w:rFonts w:ascii="Arial" w:hAnsi="Arial" w:cs="Arial"/>
        </w:rPr>
        <w:t>fluoro</w:t>
      </w:r>
      <w:proofErr w:type="spellEnd"/>
      <w:r w:rsidR="0042086F">
        <w:rPr>
          <w:rFonts w:ascii="Arial" w:hAnsi="Arial" w:cs="Arial"/>
        </w:rPr>
        <w:t xml:space="preserve"> donor and, to our surprise, we observed again a </w:t>
      </w:r>
      <w:proofErr w:type="spellStart"/>
      <w:r w:rsidR="0042086F">
        <w:rPr>
          <w:rFonts w:ascii="Arial" w:hAnsi="Arial" w:cs="Arial"/>
        </w:rPr>
        <w:t>diastereospecific</w:t>
      </w:r>
      <w:proofErr w:type="spellEnd"/>
      <w:r w:rsidR="0042086F">
        <w:rPr>
          <w:rFonts w:ascii="Arial" w:hAnsi="Arial" w:cs="Arial"/>
        </w:rPr>
        <w:t xml:space="preserve"> (</w:t>
      </w:r>
      <w:r w:rsidR="0042086F" w:rsidRPr="0042086F">
        <w:rPr>
          <w:rFonts w:ascii="Symbol" w:hAnsi="Symbol" w:cs="Arial"/>
        </w:rPr>
        <w:t>a</w:t>
      </w:r>
      <w:r w:rsidR="0042086F">
        <w:rPr>
          <w:rFonts w:ascii="Arial" w:hAnsi="Arial" w:cs="Arial"/>
        </w:rPr>
        <w:t>-only) product formation in an 86% yield.</w:t>
      </w:r>
      <w:r w:rsidR="005D6A16">
        <w:rPr>
          <w:rFonts w:ascii="Arial" w:hAnsi="Arial" w:cs="Arial"/>
        </w:rPr>
        <w:t xml:space="preserve"> Finally, to evaluate the necessity of a C2 group for selectivity, we synthesized a C2 deoxy donor. As anticipated, upon subject to our parent conditions, we observed exclusively extensive decomposition with no product formation. This indicates that coordination between the C2 protecting group and the copper catalyst is mandatory for effective furanosylation diastereoselectivity.</w:t>
      </w:r>
    </w:p>
    <w:p w14:paraId="18CF29CE" w14:textId="451D7B0F" w:rsidR="005D6A16" w:rsidRDefault="00400983" w:rsidP="005D6A16">
      <w:pPr>
        <w:spacing w:line="480" w:lineRule="auto"/>
        <w:jc w:val="center"/>
        <w:rPr>
          <w:rFonts w:ascii="Arial" w:hAnsi="Arial" w:cs="Arial"/>
        </w:rPr>
      </w:pPr>
      <w:r>
        <w:object w:dxaOrig="10812" w:dyaOrig="3778" w14:anchorId="3D3C1292">
          <v:shape id="_x0000_i1197" type="#_x0000_t75" style="width:381.7pt;height:132.85pt" o:ole="">
            <v:imagedata r:id="rId354" o:title=""/>
          </v:shape>
          <o:OLEObject Type="Embed" ProgID="ChemDraw_x64.Document.6.0" ShapeID="_x0000_i1197" DrawAspect="Content" ObjectID="_1783337680" r:id="rId355"/>
        </w:object>
      </w:r>
    </w:p>
    <w:p w14:paraId="4CBC93D7" w14:textId="77777777" w:rsidR="004E56A8" w:rsidRDefault="004E56A8" w:rsidP="004E56A8">
      <w:pPr>
        <w:spacing w:line="480" w:lineRule="auto"/>
        <w:jc w:val="both"/>
        <w:rPr>
          <w:rFonts w:ascii="Arial" w:hAnsi="Arial" w:cs="Arial"/>
        </w:rPr>
      </w:pPr>
    </w:p>
    <w:p w14:paraId="6E8C3888" w14:textId="0EACDA81" w:rsidR="00181C63" w:rsidRPr="005160D0" w:rsidRDefault="00181C63" w:rsidP="00181C63">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w:t>
      </w:r>
      <w:r w:rsidR="00B35CA0">
        <w:rPr>
          <w:rFonts w:ascii="Arial" w:hAnsi="Arial" w:cs="Arial"/>
          <w:b/>
          <w:bCs/>
          <w:sz w:val="30"/>
          <w:szCs w:val="30"/>
        </w:rPr>
        <w:t>5</w:t>
      </w:r>
      <w:r>
        <w:rPr>
          <w:rFonts w:ascii="Arial" w:hAnsi="Arial" w:cs="Arial"/>
          <w:b/>
          <w:bCs/>
          <w:sz w:val="30"/>
          <w:szCs w:val="30"/>
        </w:rPr>
        <w:t>.3 Epimerization Studies and Importance of the Anomeric Configuration of the Donor</w:t>
      </w:r>
    </w:p>
    <w:p w14:paraId="0FE3273A" w14:textId="4FE015ED" w:rsidR="00181C63" w:rsidRDefault="00181C63" w:rsidP="00181C63">
      <w:pPr>
        <w:spacing w:line="480" w:lineRule="auto"/>
        <w:jc w:val="both"/>
        <w:rPr>
          <w:rFonts w:ascii="Arial" w:hAnsi="Arial" w:cs="Arial"/>
        </w:rPr>
      </w:pPr>
      <w:r>
        <w:rPr>
          <w:rFonts w:ascii="Arial" w:hAnsi="Arial" w:cs="Arial"/>
        </w:rPr>
        <w:tab/>
      </w:r>
      <w:proofErr w:type="spellStart"/>
      <w:r w:rsidR="002C4FBF">
        <w:rPr>
          <w:rFonts w:ascii="Arial" w:hAnsi="Arial" w:cs="Arial"/>
        </w:rPr>
        <w:t>Pyranosylation</w:t>
      </w:r>
      <w:proofErr w:type="spellEnd"/>
      <w:r w:rsidR="002C4FBF">
        <w:rPr>
          <w:rFonts w:ascii="Arial" w:hAnsi="Arial" w:cs="Arial"/>
        </w:rPr>
        <w:t xml:space="preserve"> strategies often rely on </w:t>
      </w:r>
      <w:proofErr w:type="spellStart"/>
      <w:r w:rsidR="002C4FBF">
        <w:rPr>
          <w:rFonts w:ascii="Arial" w:hAnsi="Arial" w:cs="Arial"/>
        </w:rPr>
        <w:t>anomerically</w:t>
      </w:r>
      <w:proofErr w:type="spellEnd"/>
      <w:r w:rsidR="002C4FBF">
        <w:rPr>
          <w:rFonts w:ascii="Arial" w:hAnsi="Arial" w:cs="Arial"/>
        </w:rPr>
        <w:t xml:space="preserve"> pure donors to result in the desired diastereoselectivity. This is due to the preference of </w:t>
      </w:r>
      <w:proofErr w:type="spellStart"/>
      <w:r w:rsidR="002C4FBF">
        <w:rPr>
          <w:rFonts w:ascii="Arial" w:hAnsi="Arial" w:cs="Arial"/>
        </w:rPr>
        <w:t>pyranosides</w:t>
      </w:r>
      <w:proofErr w:type="spellEnd"/>
      <w:r w:rsidR="002C4FBF">
        <w:rPr>
          <w:rFonts w:ascii="Arial" w:hAnsi="Arial" w:cs="Arial"/>
        </w:rPr>
        <w:t xml:space="preserve"> to undergo S</w:t>
      </w:r>
      <w:r w:rsidR="002C4FBF" w:rsidRPr="002C4FBF">
        <w:rPr>
          <w:rFonts w:ascii="Arial" w:hAnsi="Arial" w:cs="Arial"/>
          <w:vertAlign w:val="subscript"/>
        </w:rPr>
        <w:t>N</w:t>
      </w:r>
      <w:r w:rsidR="002C4FBF">
        <w:rPr>
          <w:rFonts w:ascii="Arial" w:hAnsi="Arial" w:cs="Arial"/>
        </w:rPr>
        <w:t>2-type reactivity, allowing for facile control of anomeric configurations. This has led to attention being placed on a similar form of anomeric stereocontrol for novel furanosylation strategies. Recent protocols, like those published by Jacobsen</w:t>
      </w:r>
      <w:r w:rsidR="00732D1E">
        <w:rPr>
          <w:rFonts w:ascii="Arial" w:hAnsi="Arial" w:cs="Arial"/>
          <w:vertAlign w:val="superscript"/>
        </w:rPr>
        <w:t>38</w:t>
      </w:r>
      <w:r w:rsidR="002C4FBF">
        <w:rPr>
          <w:rFonts w:ascii="Arial" w:hAnsi="Arial" w:cs="Arial"/>
        </w:rPr>
        <w:t xml:space="preserve"> and Zhang,</w:t>
      </w:r>
      <w:r w:rsidR="00A9695A">
        <w:rPr>
          <w:rFonts w:ascii="Arial" w:hAnsi="Arial" w:cs="Arial"/>
          <w:vertAlign w:val="superscript"/>
        </w:rPr>
        <w:t>13</w:t>
      </w:r>
      <w:r w:rsidR="002C4FBF">
        <w:rPr>
          <w:rFonts w:ascii="Arial" w:hAnsi="Arial" w:cs="Arial"/>
        </w:rPr>
        <w:t xml:space="preserve"> have highlighted the necessity of </w:t>
      </w:r>
      <w:proofErr w:type="spellStart"/>
      <w:r w:rsidR="002C4FBF">
        <w:rPr>
          <w:rFonts w:ascii="Arial" w:hAnsi="Arial" w:cs="Arial"/>
        </w:rPr>
        <w:t>anomerically</w:t>
      </w:r>
      <w:proofErr w:type="spellEnd"/>
      <w:r w:rsidR="002C4FBF">
        <w:rPr>
          <w:rFonts w:ascii="Arial" w:hAnsi="Arial" w:cs="Arial"/>
        </w:rPr>
        <w:t xml:space="preserve"> pure substrates to aid in achieving diastereoselectivity.</w:t>
      </w:r>
      <w:r w:rsidR="00A41D7C">
        <w:rPr>
          <w:rFonts w:ascii="Arial" w:hAnsi="Arial" w:cs="Arial"/>
        </w:rPr>
        <w:t xml:space="preserve"> </w:t>
      </w:r>
      <w:r w:rsidR="00F877C5">
        <w:rPr>
          <w:rFonts w:ascii="Arial" w:hAnsi="Arial" w:cs="Arial"/>
        </w:rPr>
        <w:t xml:space="preserve">We then decided to investigate whether our donor system had a similar dependence. For this, we set up parallel reactions consisting of a racemic mixture of the donor and a </w:t>
      </w:r>
      <w:proofErr w:type="spellStart"/>
      <w:r w:rsidR="00F877C5">
        <w:rPr>
          <w:rFonts w:ascii="Arial" w:hAnsi="Arial" w:cs="Arial"/>
        </w:rPr>
        <w:t>diastereotopically</w:t>
      </w:r>
      <w:proofErr w:type="spellEnd"/>
      <w:r w:rsidR="00F877C5">
        <w:rPr>
          <w:rFonts w:ascii="Arial" w:hAnsi="Arial" w:cs="Arial"/>
        </w:rPr>
        <w:t xml:space="preserve"> pure donor. When subjected to the optimized conditions, we observed no distinguishable variance in either yield or diastereoselectivity indicating that the desired diastereoselectivity and yield are independent of the anomeric configuration of the donor.</w:t>
      </w:r>
      <w:r w:rsidR="00F62D18">
        <w:rPr>
          <w:rFonts w:ascii="Arial" w:hAnsi="Arial" w:cs="Arial"/>
        </w:rPr>
        <w:t xml:space="preserve"> We also sought to determine whether diastereoselectivity was being established upon initial reaction, or if it was trending towards one isomer due to epimerization. To this end, we isolated a single diastereomer (</w:t>
      </w:r>
      <w:r w:rsidR="00F62D18" w:rsidRPr="00F62D18">
        <w:rPr>
          <w:rFonts w:ascii="Symbol" w:hAnsi="Symbol" w:cs="Arial"/>
        </w:rPr>
        <w:t>a</w:t>
      </w:r>
      <w:r w:rsidR="00F62D18">
        <w:rPr>
          <w:rFonts w:ascii="Arial" w:hAnsi="Arial" w:cs="Arial"/>
        </w:rPr>
        <w:t xml:space="preserve">) and subjected it to our parent conditions once again. However, we did not observe the formation of the </w:t>
      </w:r>
      <w:r w:rsidR="00F62D18" w:rsidRPr="00411B07">
        <w:rPr>
          <w:rFonts w:ascii="Symbol" w:hAnsi="Symbol" w:cs="Arial"/>
        </w:rPr>
        <w:t>b</w:t>
      </w:r>
      <w:r w:rsidR="00F62D18">
        <w:rPr>
          <w:rFonts w:ascii="Arial" w:hAnsi="Arial" w:cs="Arial"/>
        </w:rPr>
        <w:t xml:space="preserve">-isomer, indicating that </w:t>
      </w:r>
      <w:r w:rsidR="00411B07">
        <w:rPr>
          <w:rFonts w:ascii="Arial" w:hAnsi="Arial" w:cs="Arial"/>
        </w:rPr>
        <w:t xml:space="preserve">the product does not epimerize </w:t>
      </w:r>
      <w:proofErr w:type="gramStart"/>
      <w:r w:rsidR="00411B07">
        <w:rPr>
          <w:rFonts w:ascii="Arial" w:hAnsi="Arial" w:cs="Arial"/>
        </w:rPr>
        <w:t>as a result of</w:t>
      </w:r>
      <w:proofErr w:type="gramEnd"/>
      <w:r w:rsidR="00411B07">
        <w:rPr>
          <w:rFonts w:ascii="Arial" w:hAnsi="Arial" w:cs="Arial"/>
        </w:rPr>
        <w:t xml:space="preserve"> the conditions of the reaction.</w:t>
      </w:r>
    </w:p>
    <w:p w14:paraId="0156879E" w14:textId="183432D6" w:rsidR="00411B07" w:rsidRDefault="00400983" w:rsidP="00411B07">
      <w:pPr>
        <w:spacing w:line="480" w:lineRule="auto"/>
        <w:jc w:val="center"/>
        <w:rPr>
          <w:rFonts w:ascii="Arial" w:hAnsi="Arial" w:cs="Arial"/>
        </w:rPr>
      </w:pPr>
      <w:r>
        <w:object w:dxaOrig="10685" w:dyaOrig="4016" w14:anchorId="66AB1C8F">
          <v:shape id="_x0000_i1198" type="#_x0000_t75" style="width:371.15pt;height:139.65pt" o:ole="">
            <v:imagedata r:id="rId356" o:title=""/>
          </v:shape>
          <o:OLEObject Type="Embed" ProgID="ChemDraw_x64.Document.6.0" ShapeID="_x0000_i1198" DrawAspect="Content" ObjectID="_1783337681" r:id="rId357"/>
        </w:object>
      </w:r>
    </w:p>
    <w:p w14:paraId="660BD235" w14:textId="77777777" w:rsidR="00181C63" w:rsidRDefault="00181C63" w:rsidP="004E56A8">
      <w:pPr>
        <w:spacing w:line="480" w:lineRule="auto"/>
        <w:jc w:val="both"/>
        <w:rPr>
          <w:rFonts w:ascii="Arial" w:hAnsi="Arial" w:cs="Arial"/>
        </w:rPr>
      </w:pPr>
    </w:p>
    <w:p w14:paraId="4EE6FFAB" w14:textId="7F56B01E" w:rsidR="00D32BE2" w:rsidRPr="005160D0" w:rsidRDefault="00D32BE2" w:rsidP="00D32BE2">
      <w:pPr>
        <w:spacing w:line="480" w:lineRule="auto"/>
        <w:jc w:val="both"/>
        <w:rPr>
          <w:rFonts w:ascii="Arial" w:hAnsi="Arial" w:cs="Arial"/>
          <w:b/>
          <w:bCs/>
          <w:sz w:val="30"/>
          <w:szCs w:val="30"/>
        </w:rPr>
      </w:pPr>
      <w:r>
        <w:rPr>
          <w:rFonts w:ascii="Arial" w:hAnsi="Arial" w:cs="Arial"/>
          <w:b/>
          <w:bCs/>
          <w:sz w:val="30"/>
          <w:szCs w:val="30"/>
        </w:rPr>
        <w:t>4</w:t>
      </w:r>
      <w:r w:rsidRPr="005160D0">
        <w:rPr>
          <w:rFonts w:ascii="Arial" w:hAnsi="Arial" w:cs="Arial"/>
          <w:b/>
          <w:bCs/>
          <w:sz w:val="30"/>
          <w:szCs w:val="30"/>
        </w:rPr>
        <w:t>.</w:t>
      </w:r>
      <w:r w:rsidR="00A16FCF">
        <w:rPr>
          <w:rFonts w:ascii="Arial" w:hAnsi="Arial" w:cs="Arial"/>
          <w:b/>
          <w:bCs/>
          <w:sz w:val="30"/>
          <w:szCs w:val="30"/>
        </w:rPr>
        <w:t>3</w:t>
      </w:r>
      <w:r>
        <w:rPr>
          <w:rFonts w:ascii="Arial" w:hAnsi="Arial" w:cs="Arial"/>
          <w:b/>
          <w:bCs/>
          <w:sz w:val="30"/>
          <w:szCs w:val="30"/>
        </w:rPr>
        <w:t>.</w:t>
      </w:r>
      <w:r w:rsidR="00B35CA0">
        <w:rPr>
          <w:rFonts w:ascii="Arial" w:hAnsi="Arial" w:cs="Arial"/>
          <w:b/>
          <w:bCs/>
          <w:sz w:val="30"/>
          <w:szCs w:val="30"/>
        </w:rPr>
        <w:t>6</w:t>
      </w:r>
      <w:r>
        <w:rPr>
          <w:rFonts w:ascii="Arial" w:hAnsi="Arial" w:cs="Arial"/>
          <w:b/>
          <w:bCs/>
          <w:sz w:val="30"/>
          <w:szCs w:val="30"/>
        </w:rPr>
        <w:t xml:space="preserve"> Proposed Reaction Mechanism</w:t>
      </w:r>
    </w:p>
    <w:p w14:paraId="4ABBF651" w14:textId="772B1FE1" w:rsidR="009F3BEB" w:rsidRDefault="009F3BEB" w:rsidP="00D32BE2">
      <w:pPr>
        <w:spacing w:line="480" w:lineRule="auto"/>
        <w:jc w:val="both"/>
        <w:rPr>
          <w:rFonts w:ascii="Arial" w:hAnsi="Arial" w:cs="Arial"/>
        </w:rPr>
      </w:pPr>
      <w:r>
        <w:rPr>
          <w:rFonts w:ascii="Arial" w:hAnsi="Arial" w:cs="Arial"/>
        </w:rPr>
        <w:tab/>
      </w:r>
      <w:r w:rsidR="00411B07">
        <w:rPr>
          <w:rFonts w:ascii="Arial" w:hAnsi="Arial" w:cs="Arial"/>
        </w:rPr>
        <w:t xml:space="preserve">Following the control reactions and computational studies that were performed regarding this reaction, we established a plausible reaction mechanism to explain the observed diastereoselectivity. We envision the reaction beginning by </w:t>
      </w:r>
      <w:r w:rsidR="004D7D83">
        <w:rPr>
          <w:rFonts w:ascii="Arial" w:hAnsi="Arial" w:cs="Arial"/>
        </w:rPr>
        <w:t xml:space="preserve">decomposition of the diazo by our </w:t>
      </w:r>
      <w:proofErr w:type="gramStart"/>
      <w:r w:rsidR="004D7D83">
        <w:rPr>
          <w:rFonts w:ascii="Arial" w:hAnsi="Arial" w:cs="Arial"/>
        </w:rPr>
        <w:t>copper(</w:t>
      </w:r>
      <w:proofErr w:type="gramEnd"/>
      <w:r w:rsidR="004D7D83">
        <w:rPr>
          <w:rFonts w:ascii="Arial" w:hAnsi="Arial" w:cs="Arial"/>
        </w:rPr>
        <w:t>II) triflate catalyst forming the copper carbenoid. Following this, coordination of the copper catalyst to the sulfur atom of the thioglycoside</w:t>
      </w:r>
      <w:r w:rsidR="0038574E">
        <w:rPr>
          <w:rFonts w:ascii="Arial" w:hAnsi="Arial" w:cs="Arial"/>
        </w:rPr>
        <w:t xml:space="preserve"> places the sulfur atom </w:t>
      </w:r>
      <w:proofErr w:type="gramStart"/>
      <w:r w:rsidR="0038574E">
        <w:rPr>
          <w:rFonts w:ascii="Arial" w:hAnsi="Arial" w:cs="Arial"/>
        </w:rPr>
        <w:t>in close proximity to</w:t>
      </w:r>
      <w:proofErr w:type="gramEnd"/>
      <w:r w:rsidR="0038574E">
        <w:rPr>
          <w:rFonts w:ascii="Arial" w:hAnsi="Arial" w:cs="Arial"/>
        </w:rPr>
        <w:t xml:space="preserve"> the carbon center of the carbene allowing for facile insertion into the carbene. This can be followed by a migration of the copper species from the carbon center onto the adjacent oxygen. This then promotes the release of the leaving group to form an oxocarbenium ion and the </w:t>
      </w:r>
      <w:r w:rsidR="0038574E">
        <w:rPr>
          <w:rFonts w:ascii="Arial" w:hAnsi="Arial" w:cs="Arial"/>
          <w:i/>
          <w:iCs/>
        </w:rPr>
        <w:t>O</w:t>
      </w:r>
      <w:r w:rsidR="0038574E">
        <w:rPr>
          <w:rFonts w:ascii="Arial" w:hAnsi="Arial" w:cs="Arial"/>
        </w:rPr>
        <w:t>-linked copper species. Recombination of these two species leads to the formation of the observed Stevens rearrangement product and serves as a dead-end for the reaction.</w:t>
      </w:r>
      <w:r w:rsidR="00913DAF">
        <w:rPr>
          <w:rFonts w:ascii="Arial" w:hAnsi="Arial" w:cs="Arial"/>
        </w:rPr>
        <w:t xml:space="preserve"> Ligand exchange of the alcohol acceptor with the triflate anion on the copper catalyst results in the formation of a copper alkoxide necessary for desired reactivity. Coordination of the copper alkoxide to the C2 oxygen of the oxocarbenium ion facilitates facile delivery of the acceptor to the </w:t>
      </w:r>
      <w:r w:rsidR="00913DAF">
        <w:rPr>
          <w:rFonts w:ascii="Arial" w:hAnsi="Arial" w:cs="Arial"/>
          <w:i/>
          <w:iCs/>
        </w:rPr>
        <w:t>cis</w:t>
      </w:r>
      <w:r w:rsidR="00913DAF">
        <w:rPr>
          <w:rFonts w:ascii="Arial" w:hAnsi="Arial" w:cs="Arial"/>
        </w:rPr>
        <w:t xml:space="preserve"> face of the oxocarbenium ion and regenerating the copper catalyst. Interestingly, this mechanism indicates that the copper catalyst maintains a </w:t>
      </w:r>
      <w:proofErr w:type="gramStart"/>
      <w:r w:rsidR="00913DAF">
        <w:rPr>
          <w:rFonts w:ascii="Arial" w:hAnsi="Arial" w:cs="Arial"/>
        </w:rPr>
        <w:t>+2 oxidation</w:t>
      </w:r>
      <w:proofErr w:type="gramEnd"/>
      <w:r w:rsidR="00913DAF">
        <w:rPr>
          <w:rFonts w:ascii="Arial" w:hAnsi="Arial" w:cs="Arial"/>
        </w:rPr>
        <w:t xml:space="preserve"> state for the duration of the reaction.</w:t>
      </w:r>
    </w:p>
    <w:p w14:paraId="522C8CF6" w14:textId="2D9DCD8A" w:rsidR="00841399" w:rsidRDefault="00806429" w:rsidP="00841399">
      <w:pPr>
        <w:spacing w:line="480" w:lineRule="auto"/>
        <w:jc w:val="center"/>
        <w:rPr>
          <w:rFonts w:ascii="Arial" w:hAnsi="Arial" w:cs="Arial"/>
        </w:rPr>
      </w:pPr>
      <w:r>
        <w:object w:dxaOrig="13321" w:dyaOrig="15818" w14:anchorId="5869AD13">
          <v:shape id="_x0000_i1199" type="#_x0000_t75" style="width:467.4pt;height:555.5pt" o:ole="">
            <v:imagedata r:id="rId358" o:title=""/>
          </v:shape>
          <o:OLEObject Type="Embed" ProgID="ChemDraw_x64.Document.6.0" ShapeID="_x0000_i1199" DrawAspect="Content" ObjectID="_1783337682" r:id="rId359"/>
        </w:object>
      </w:r>
      <w:r w:rsidR="00841399">
        <w:rPr>
          <w:rFonts w:ascii="Arial" w:hAnsi="Arial" w:cs="Arial"/>
        </w:rPr>
        <w:br w:type="page"/>
      </w:r>
    </w:p>
    <w:p w14:paraId="0C603585" w14:textId="564B72EA" w:rsidR="009F3BEB" w:rsidRPr="005160D0" w:rsidRDefault="009F3BEB" w:rsidP="009F3BEB">
      <w:pPr>
        <w:spacing w:line="480" w:lineRule="auto"/>
        <w:jc w:val="both"/>
        <w:rPr>
          <w:rFonts w:ascii="Arial" w:hAnsi="Arial" w:cs="Arial"/>
          <w:b/>
          <w:bCs/>
          <w:sz w:val="30"/>
          <w:szCs w:val="30"/>
        </w:rPr>
      </w:pPr>
      <w:r>
        <w:rPr>
          <w:rFonts w:ascii="Arial" w:hAnsi="Arial" w:cs="Arial"/>
          <w:b/>
          <w:bCs/>
          <w:sz w:val="30"/>
          <w:szCs w:val="30"/>
        </w:rPr>
        <w:lastRenderedPageBreak/>
        <w:t>4</w:t>
      </w:r>
      <w:r w:rsidRPr="005160D0">
        <w:rPr>
          <w:rFonts w:ascii="Arial" w:hAnsi="Arial" w:cs="Arial"/>
          <w:b/>
          <w:bCs/>
          <w:sz w:val="30"/>
          <w:szCs w:val="30"/>
        </w:rPr>
        <w:t>.</w:t>
      </w:r>
      <w:r w:rsidR="00A16FCF">
        <w:rPr>
          <w:rFonts w:ascii="Arial" w:hAnsi="Arial" w:cs="Arial"/>
          <w:b/>
          <w:bCs/>
          <w:sz w:val="30"/>
          <w:szCs w:val="30"/>
        </w:rPr>
        <w:t>4</w:t>
      </w:r>
      <w:r>
        <w:rPr>
          <w:rFonts w:ascii="Arial" w:hAnsi="Arial" w:cs="Arial"/>
          <w:b/>
          <w:bCs/>
          <w:sz w:val="30"/>
          <w:szCs w:val="30"/>
        </w:rPr>
        <w:t xml:space="preserve"> </w:t>
      </w:r>
      <w:r w:rsidR="002C4FBF">
        <w:rPr>
          <w:rFonts w:ascii="Arial" w:hAnsi="Arial" w:cs="Arial"/>
          <w:b/>
          <w:bCs/>
          <w:sz w:val="30"/>
          <w:szCs w:val="30"/>
        </w:rPr>
        <w:t>References for Chapter 4</w:t>
      </w:r>
    </w:p>
    <w:p w14:paraId="61F1D71A" w14:textId="0735C78B" w:rsidR="009F3BEB" w:rsidRDefault="00755465" w:rsidP="009F3BEB">
      <w:pPr>
        <w:spacing w:line="480" w:lineRule="auto"/>
        <w:jc w:val="both"/>
        <w:rPr>
          <w:rFonts w:ascii="Arial" w:hAnsi="Arial" w:cs="Arial"/>
        </w:rPr>
      </w:pPr>
      <w:r>
        <w:rPr>
          <w:rFonts w:ascii="Arial" w:hAnsi="Arial" w:cs="Arial"/>
        </w:rPr>
        <w:t xml:space="preserve">[1] </w:t>
      </w:r>
      <w:r w:rsidRPr="00755465">
        <w:rPr>
          <w:rFonts w:ascii="Arial" w:hAnsi="Arial" w:cs="Arial"/>
        </w:rPr>
        <w:t xml:space="preserve">El </w:t>
      </w:r>
      <w:proofErr w:type="spellStart"/>
      <w:r w:rsidRPr="00755465">
        <w:rPr>
          <w:rFonts w:ascii="Arial" w:hAnsi="Arial" w:cs="Arial"/>
        </w:rPr>
        <w:t>Hewehi</w:t>
      </w:r>
      <w:proofErr w:type="spellEnd"/>
      <w:r w:rsidRPr="00755465">
        <w:rPr>
          <w:rFonts w:ascii="Arial" w:hAnsi="Arial" w:cs="Arial"/>
        </w:rPr>
        <w:t xml:space="preserve">, Z. </w:t>
      </w:r>
      <w:proofErr w:type="spellStart"/>
      <w:r w:rsidRPr="00755465">
        <w:rPr>
          <w:rFonts w:ascii="Arial" w:hAnsi="Arial" w:cs="Arial"/>
        </w:rPr>
        <w:t>Über</w:t>
      </w:r>
      <w:proofErr w:type="spellEnd"/>
      <w:r w:rsidRPr="00755465">
        <w:rPr>
          <w:rFonts w:ascii="Arial" w:hAnsi="Arial" w:cs="Arial"/>
        </w:rPr>
        <w:t xml:space="preserve"> Zucker</w:t>
      </w:r>
      <w:r w:rsidRPr="00755465">
        <w:rPr>
          <w:rFonts w:ascii="Cambria Math" w:hAnsi="Cambria Math" w:cs="Cambria Math"/>
        </w:rPr>
        <w:t>‐</w:t>
      </w:r>
      <w:proofErr w:type="spellStart"/>
      <w:r w:rsidRPr="00755465">
        <w:rPr>
          <w:rFonts w:ascii="Arial" w:hAnsi="Arial" w:cs="Arial"/>
        </w:rPr>
        <w:t>mercaptale</w:t>
      </w:r>
      <w:proofErr w:type="spellEnd"/>
      <w:r w:rsidRPr="00755465">
        <w:rPr>
          <w:rFonts w:ascii="Arial" w:hAnsi="Arial" w:cs="Arial"/>
        </w:rPr>
        <w:t xml:space="preserve">. </w:t>
      </w:r>
      <w:proofErr w:type="spellStart"/>
      <w:r w:rsidRPr="00755465">
        <w:rPr>
          <w:rFonts w:ascii="Arial" w:hAnsi="Arial" w:cs="Arial"/>
          <w:i/>
          <w:iCs/>
        </w:rPr>
        <w:t>Chemische</w:t>
      </w:r>
      <w:proofErr w:type="spellEnd"/>
      <w:r w:rsidRPr="00755465">
        <w:rPr>
          <w:rFonts w:ascii="Arial" w:hAnsi="Arial" w:cs="Arial"/>
          <w:i/>
          <w:iCs/>
        </w:rPr>
        <w:t xml:space="preserve"> </w:t>
      </w:r>
      <w:proofErr w:type="spellStart"/>
      <w:r w:rsidRPr="00755465">
        <w:rPr>
          <w:rFonts w:ascii="Arial" w:hAnsi="Arial" w:cs="Arial"/>
          <w:i/>
          <w:iCs/>
        </w:rPr>
        <w:t>Berichte</w:t>
      </w:r>
      <w:proofErr w:type="spellEnd"/>
      <w:r w:rsidRPr="00755465">
        <w:rPr>
          <w:rFonts w:ascii="Arial" w:hAnsi="Arial" w:cs="Arial"/>
        </w:rPr>
        <w:t xml:space="preserve"> </w:t>
      </w:r>
      <w:r w:rsidRPr="00755465">
        <w:rPr>
          <w:rFonts w:ascii="Arial" w:hAnsi="Arial" w:cs="Arial"/>
          <w:b/>
          <w:bCs/>
        </w:rPr>
        <w:t>1958</w:t>
      </w:r>
      <w:r w:rsidRPr="00755465">
        <w:rPr>
          <w:rFonts w:ascii="Arial" w:hAnsi="Arial" w:cs="Arial"/>
        </w:rPr>
        <w:t xml:space="preserve">, </w:t>
      </w:r>
      <w:r w:rsidRPr="00755465">
        <w:rPr>
          <w:rFonts w:ascii="Arial" w:hAnsi="Arial" w:cs="Arial"/>
          <w:i/>
          <w:iCs/>
        </w:rPr>
        <w:t>91</w:t>
      </w:r>
      <w:r w:rsidRPr="00755465">
        <w:rPr>
          <w:rFonts w:ascii="Arial" w:hAnsi="Arial" w:cs="Arial"/>
        </w:rPr>
        <w:t xml:space="preserve"> (10), 2039–2044. DOI:</w:t>
      </w:r>
      <w:r>
        <w:rPr>
          <w:rFonts w:ascii="Arial" w:hAnsi="Arial" w:cs="Arial"/>
        </w:rPr>
        <w:t xml:space="preserve"> </w:t>
      </w:r>
      <w:r w:rsidRPr="00755465">
        <w:rPr>
          <w:rFonts w:ascii="Arial" w:hAnsi="Arial" w:cs="Arial"/>
        </w:rPr>
        <w:t>10.1002/cber.19580911006.</w:t>
      </w:r>
    </w:p>
    <w:p w14:paraId="44F35E9F" w14:textId="3AD8F846" w:rsidR="00755465" w:rsidRDefault="00755465" w:rsidP="009F3BEB">
      <w:pPr>
        <w:spacing w:line="480" w:lineRule="auto"/>
        <w:jc w:val="both"/>
        <w:rPr>
          <w:rFonts w:ascii="Arial" w:hAnsi="Arial" w:cs="Arial"/>
        </w:rPr>
      </w:pPr>
      <w:r>
        <w:rPr>
          <w:rFonts w:ascii="Arial" w:hAnsi="Arial" w:cs="Arial"/>
        </w:rPr>
        <w:t xml:space="preserve">[2] </w:t>
      </w:r>
      <w:r w:rsidRPr="00755465">
        <w:rPr>
          <w:rFonts w:ascii="Arial" w:hAnsi="Arial" w:cs="Arial"/>
        </w:rPr>
        <w:t xml:space="preserve">Zissis, E.; Clingman, A. L.; Richtmyer, N. K. </w:t>
      </w:r>
      <w:r w:rsidRPr="00755465">
        <w:rPr>
          <w:rFonts w:ascii="Arial" w:hAnsi="Arial" w:cs="Arial"/>
          <w:sz w:val="20"/>
          <w:szCs w:val="20"/>
        </w:rPr>
        <w:t>D</w:t>
      </w:r>
      <w:r w:rsidRPr="00755465">
        <w:rPr>
          <w:rFonts w:ascii="Arial" w:hAnsi="Arial" w:cs="Arial"/>
        </w:rPr>
        <w:t>-Glucose Diphenyl Dithioacetal, Phenyl 1-Thio-α-</w:t>
      </w:r>
      <w:r w:rsidRPr="00755465">
        <w:rPr>
          <w:rFonts w:ascii="Arial" w:hAnsi="Arial" w:cs="Arial"/>
          <w:sz w:val="20"/>
          <w:szCs w:val="20"/>
        </w:rPr>
        <w:t>D</w:t>
      </w:r>
      <w:r w:rsidRPr="00755465">
        <w:rPr>
          <w:rFonts w:ascii="Arial" w:hAnsi="Arial" w:cs="Arial"/>
        </w:rPr>
        <w:t>-Glucopyranoside, Phenyl 1-Thio-α-</w:t>
      </w:r>
      <w:r w:rsidRPr="00755465">
        <w:rPr>
          <w:rFonts w:ascii="Arial" w:hAnsi="Arial" w:cs="Arial"/>
          <w:sz w:val="20"/>
          <w:szCs w:val="20"/>
        </w:rPr>
        <w:t>D</w:t>
      </w:r>
      <w:r w:rsidRPr="00755465">
        <w:rPr>
          <w:rFonts w:ascii="Arial" w:hAnsi="Arial" w:cs="Arial"/>
        </w:rPr>
        <w:t>-</w:t>
      </w:r>
      <w:proofErr w:type="spellStart"/>
      <w:r w:rsidRPr="00755465">
        <w:rPr>
          <w:rFonts w:ascii="Arial" w:hAnsi="Arial" w:cs="Arial"/>
        </w:rPr>
        <w:t>Glucofuranoside</w:t>
      </w:r>
      <w:proofErr w:type="spellEnd"/>
      <w:r w:rsidRPr="00755465">
        <w:rPr>
          <w:rFonts w:ascii="Arial" w:hAnsi="Arial" w:cs="Arial"/>
        </w:rPr>
        <w:t xml:space="preserve">, and Some Related Compounds. </w:t>
      </w:r>
      <w:r w:rsidRPr="00755465">
        <w:rPr>
          <w:rFonts w:ascii="Arial" w:hAnsi="Arial" w:cs="Arial"/>
          <w:i/>
          <w:iCs/>
        </w:rPr>
        <w:t>Carbohydrate Research</w:t>
      </w:r>
      <w:r w:rsidRPr="00755465">
        <w:rPr>
          <w:rFonts w:ascii="Arial" w:hAnsi="Arial" w:cs="Arial"/>
        </w:rPr>
        <w:t xml:space="preserve"> </w:t>
      </w:r>
      <w:r w:rsidRPr="00755465">
        <w:rPr>
          <w:rFonts w:ascii="Arial" w:hAnsi="Arial" w:cs="Arial"/>
          <w:b/>
          <w:bCs/>
        </w:rPr>
        <w:t>1966</w:t>
      </w:r>
      <w:r w:rsidRPr="00755465">
        <w:rPr>
          <w:rFonts w:ascii="Arial" w:hAnsi="Arial" w:cs="Arial"/>
        </w:rPr>
        <w:t xml:space="preserve">, </w:t>
      </w:r>
      <w:r w:rsidRPr="00755465">
        <w:rPr>
          <w:rFonts w:ascii="Arial" w:hAnsi="Arial" w:cs="Arial"/>
          <w:i/>
          <w:iCs/>
        </w:rPr>
        <w:t>2</w:t>
      </w:r>
      <w:r w:rsidRPr="00755465">
        <w:rPr>
          <w:rFonts w:ascii="Arial" w:hAnsi="Arial" w:cs="Arial"/>
        </w:rPr>
        <w:t xml:space="preserve"> (6), 461–469. DOI:</w:t>
      </w:r>
      <w:r>
        <w:rPr>
          <w:rFonts w:ascii="Arial" w:hAnsi="Arial" w:cs="Arial"/>
        </w:rPr>
        <w:t xml:space="preserve"> </w:t>
      </w:r>
      <w:r w:rsidRPr="00755465">
        <w:rPr>
          <w:rFonts w:ascii="Arial" w:hAnsi="Arial" w:cs="Arial"/>
        </w:rPr>
        <w:t>10.1016/s0008-6215(00)81750-4.</w:t>
      </w:r>
    </w:p>
    <w:p w14:paraId="71C05F36" w14:textId="5781FEE4" w:rsidR="00755465" w:rsidRDefault="00755465" w:rsidP="009F3BEB">
      <w:pPr>
        <w:spacing w:line="480" w:lineRule="auto"/>
        <w:jc w:val="both"/>
        <w:rPr>
          <w:rFonts w:ascii="Arial" w:hAnsi="Arial" w:cs="Arial"/>
        </w:rPr>
      </w:pPr>
      <w:r>
        <w:rPr>
          <w:rFonts w:ascii="Arial" w:hAnsi="Arial" w:cs="Arial"/>
        </w:rPr>
        <w:t xml:space="preserve">[3] </w:t>
      </w:r>
      <w:r w:rsidRPr="00755465">
        <w:rPr>
          <w:rFonts w:ascii="Arial" w:hAnsi="Arial" w:cs="Arial"/>
        </w:rPr>
        <w:t xml:space="preserve">Ferrier, R. J.; Hay, R. W.; </w:t>
      </w:r>
      <w:proofErr w:type="spellStart"/>
      <w:r w:rsidRPr="00755465">
        <w:rPr>
          <w:rFonts w:ascii="Arial" w:hAnsi="Arial" w:cs="Arial"/>
        </w:rPr>
        <w:t>Vethaviyasar</w:t>
      </w:r>
      <w:proofErr w:type="spellEnd"/>
      <w:r w:rsidRPr="00755465">
        <w:rPr>
          <w:rFonts w:ascii="Arial" w:hAnsi="Arial" w:cs="Arial"/>
        </w:rPr>
        <w:t xml:space="preserve">, N. A Potentially Versatile Synthesis of Glycosides. </w:t>
      </w:r>
      <w:r w:rsidRPr="00755465">
        <w:rPr>
          <w:rFonts w:ascii="Arial" w:hAnsi="Arial" w:cs="Arial"/>
          <w:i/>
          <w:iCs/>
        </w:rPr>
        <w:t>Carbohydrate Research</w:t>
      </w:r>
      <w:r w:rsidRPr="00755465">
        <w:rPr>
          <w:rFonts w:ascii="Arial" w:hAnsi="Arial" w:cs="Arial"/>
        </w:rPr>
        <w:t xml:space="preserve"> </w:t>
      </w:r>
      <w:r w:rsidRPr="00755465">
        <w:rPr>
          <w:rFonts w:ascii="Arial" w:hAnsi="Arial" w:cs="Arial"/>
          <w:b/>
          <w:bCs/>
        </w:rPr>
        <w:t>1973</w:t>
      </w:r>
      <w:r w:rsidRPr="00755465">
        <w:rPr>
          <w:rFonts w:ascii="Arial" w:hAnsi="Arial" w:cs="Arial"/>
        </w:rPr>
        <w:t xml:space="preserve">, </w:t>
      </w:r>
      <w:r w:rsidRPr="00755465">
        <w:rPr>
          <w:rFonts w:ascii="Arial" w:hAnsi="Arial" w:cs="Arial"/>
          <w:i/>
          <w:iCs/>
        </w:rPr>
        <w:t>27</w:t>
      </w:r>
      <w:r w:rsidRPr="00755465">
        <w:rPr>
          <w:rFonts w:ascii="Arial" w:hAnsi="Arial" w:cs="Arial"/>
        </w:rPr>
        <w:t xml:space="preserve"> (1), 55–61. DOI:</w:t>
      </w:r>
      <w:r>
        <w:rPr>
          <w:rFonts w:ascii="Arial" w:hAnsi="Arial" w:cs="Arial"/>
        </w:rPr>
        <w:t xml:space="preserve"> </w:t>
      </w:r>
      <w:r w:rsidRPr="00755465">
        <w:rPr>
          <w:rFonts w:ascii="Arial" w:hAnsi="Arial" w:cs="Arial"/>
        </w:rPr>
        <w:t>10.1016/s0008-6215(00)82424-6.</w:t>
      </w:r>
    </w:p>
    <w:p w14:paraId="29828497" w14:textId="606AA2BC" w:rsidR="00755465" w:rsidRDefault="00755465" w:rsidP="009F3BEB">
      <w:pPr>
        <w:spacing w:line="480" w:lineRule="auto"/>
        <w:jc w:val="both"/>
        <w:rPr>
          <w:rFonts w:ascii="Arial" w:hAnsi="Arial" w:cs="Arial"/>
        </w:rPr>
      </w:pPr>
      <w:r>
        <w:rPr>
          <w:rFonts w:ascii="Arial" w:hAnsi="Arial" w:cs="Arial"/>
        </w:rPr>
        <w:t xml:space="preserve">[4] </w:t>
      </w:r>
      <w:r w:rsidRPr="00755465">
        <w:rPr>
          <w:rFonts w:ascii="Arial" w:hAnsi="Arial" w:cs="Arial"/>
        </w:rPr>
        <w:t xml:space="preserve">Fahey, J. W.; </w:t>
      </w:r>
      <w:proofErr w:type="spellStart"/>
      <w:r w:rsidRPr="00755465">
        <w:rPr>
          <w:rFonts w:ascii="Arial" w:hAnsi="Arial" w:cs="Arial"/>
        </w:rPr>
        <w:t>Zalcmann</w:t>
      </w:r>
      <w:proofErr w:type="spellEnd"/>
      <w:r w:rsidRPr="00755465">
        <w:rPr>
          <w:rFonts w:ascii="Arial" w:hAnsi="Arial" w:cs="Arial"/>
        </w:rPr>
        <w:t xml:space="preserve">, A. T.; </w:t>
      </w:r>
      <w:proofErr w:type="spellStart"/>
      <w:r w:rsidRPr="00755465">
        <w:rPr>
          <w:rFonts w:ascii="Arial" w:hAnsi="Arial" w:cs="Arial"/>
        </w:rPr>
        <w:t>Talalay</w:t>
      </w:r>
      <w:proofErr w:type="spellEnd"/>
      <w:r w:rsidRPr="00755465">
        <w:rPr>
          <w:rFonts w:ascii="Arial" w:hAnsi="Arial" w:cs="Arial"/>
        </w:rPr>
        <w:t xml:space="preserve">, P. The Chemical Diversity and Distribution of Glucosinolates and Isothiocyanates among Plants. </w:t>
      </w:r>
      <w:r w:rsidRPr="00755465">
        <w:rPr>
          <w:rFonts w:ascii="Arial" w:hAnsi="Arial" w:cs="Arial"/>
          <w:i/>
          <w:iCs/>
        </w:rPr>
        <w:t>Phytochemistry</w:t>
      </w:r>
      <w:r w:rsidRPr="00755465">
        <w:rPr>
          <w:rFonts w:ascii="Arial" w:hAnsi="Arial" w:cs="Arial"/>
        </w:rPr>
        <w:t xml:space="preserve"> </w:t>
      </w:r>
      <w:r w:rsidRPr="00755465">
        <w:rPr>
          <w:rFonts w:ascii="Arial" w:hAnsi="Arial" w:cs="Arial"/>
          <w:b/>
          <w:bCs/>
        </w:rPr>
        <w:t>2001</w:t>
      </w:r>
      <w:r w:rsidRPr="00755465">
        <w:rPr>
          <w:rFonts w:ascii="Arial" w:hAnsi="Arial" w:cs="Arial"/>
        </w:rPr>
        <w:t xml:space="preserve">, </w:t>
      </w:r>
      <w:r w:rsidRPr="00755465">
        <w:rPr>
          <w:rFonts w:ascii="Arial" w:hAnsi="Arial" w:cs="Arial"/>
          <w:i/>
          <w:iCs/>
        </w:rPr>
        <w:t>56</w:t>
      </w:r>
      <w:r w:rsidRPr="00755465">
        <w:rPr>
          <w:rFonts w:ascii="Arial" w:hAnsi="Arial" w:cs="Arial"/>
        </w:rPr>
        <w:t xml:space="preserve"> (1), 5–51. DOI:</w:t>
      </w:r>
      <w:r>
        <w:rPr>
          <w:rFonts w:ascii="Arial" w:hAnsi="Arial" w:cs="Arial"/>
        </w:rPr>
        <w:t xml:space="preserve"> </w:t>
      </w:r>
      <w:r w:rsidRPr="00755465">
        <w:rPr>
          <w:rFonts w:ascii="Arial" w:hAnsi="Arial" w:cs="Arial"/>
        </w:rPr>
        <w:t>10.1016/s0031-9422(00)00316-2.</w:t>
      </w:r>
    </w:p>
    <w:p w14:paraId="5EC84700" w14:textId="4036C981" w:rsidR="00755465" w:rsidRDefault="00755465" w:rsidP="009F3BEB">
      <w:pPr>
        <w:spacing w:line="480" w:lineRule="auto"/>
        <w:jc w:val="both"/>
        <w:rPr>
          <w:rFonts w:ascii="Arial" w:hAnsi="Arial" w:cs="Arial"/>
        </w:rPr>
      </w:pPr>
      <w:r>
        <w:rPr>
          <w:rFonts w:ascii="Arial" w:hAnsi="Arial" w:cs="Arial"/>
        </w:rPr>
        <w:t xml:space="preserve">[5] </w:t>
      </w:r>
      <w:r w:rsidRPr="00755465">
        <w:rPr>
          <w:rFonts w:ascii="Arial" w:hAnsi="Arial" w:cs="Arial"/>
        </w:rPr>
        <w:t xml:space="preserve">Fried, Josef.; Walz, D. E. Ethyl Thioglycosides of </w:t>
      </w:r>
      <w:r w:rsidRPr="00755465">
        <w:rPr>
          <w:rFonts w:ascii="Arial" w:hAnsi="Arial" w:cs="Arial"/>
          <w:sz w:val="20"/>
          <w:szCs w:val="20"/>
        </w:rPr>
        <w:t>D</w:t>
      </w:r>
      <w:r w:rsidRPr="00755465">
        <w:rPr>
          <w:rFonts w:ascii="Arial" w:hAnsi="Arial" w:cs="Arial"/>
        </w:rPr>
        <w:t xml:space="preserve">-Mannose and </w:t>
      </w:r>
      <w:r w:rsidRPr="00755465">
        <w:rPr>
          <w:rFonts w:ascii="Arial" w:hAnsi="Arial" w:cs="Arial"/>
          <w:sz w:val="20"/>
          <w:szCs w:val="20"/>
        </w:rPr>
        <w:t>D</w:t>
      </w:r>
      <w:r w:rsidRPr="00755465">
        <w:rPr>
          <w:rFonts w:ascii="Arial" w:hAnsi="Arial" w:cs="Arial"/>
        </w:rPr>
        <w:t xml:space="preserve">-Galactose and a New Synthesis of </w:t>
      </w:r>
      <w:proofErr w:type="spellStart"/>
      <w:r w:rsidRPr="00755465">
        <w:rPr>
          <w:rFonts w:ascii="Arial" w:hAnsi="Arial" w:cs="Arial"/>
        </w:rPr>
        <w:t>Styracitol</w:t>
      </w:r>
      <w:proofErr w:type="spellEnd"/>
      <w:r w:rsidRPr="00755465">
        <w:rPr>
          <w:rFonts w:ascii="Arial" w:hAnsi="Arial" w:cs="Arial"/>
        </w:rPr>
        <w:t xml:space="preserve">. </w:t>
      </w:r>
      <w:r w:rsidRPr="00755465">
        <w:rPr>
          <w:rFonts w:ascii="Arial" w:hAnsi="Arial" w:cs="Arial"/>
          <w:i/>
          <w:iCs/>
        </w:rPr>
        <w:t>Journal of the American Chemical Society</w:t>
      </w:r>
      <w:r w:rsidRPr="00755465">
        <w:rPr>
          <w:rFonts w:ascii="Arial" w:hAnsi="Arial" w:cs="Arial"/>
        </w:rPr>
        <w:t xml:space="preserve"> </w:t>
      </w:r>
      <w:r w:rsidRPr="00755465">
        <w:rPr>
          <w:rFonts w:ascii="Arial" w:hAnsi="Arial" w:cs="Arial"/>
          <w:b/>
          <w:bCs/>
        </w:rPr>
        <w:t>1949</w:t>
      </w:r>
      <w:r w:rsidRPr="00755465">
        <w:rPr>
          <w:rFonts w:ascii="Arial" w:hAnsi="Arial" w:cs="Arial"/>
        </w:rPr>
        <w:t xml:space="preserve">, </w:t>
      </w:r>
      <w:r w:rsidRPr="00755465">
        <w:rPr>
          <w:rFonts w:ascii="Arial" w:hAnsi="Arial" w:cs="Arial"/>
          <w:i/>
          <w:iCs/>
        </w:rPr>
        <w:t>71</w:t>
      </w:r>
      <w:r w:rsidRPr="00755465">
        <w:rPr>
          <w:rFonts w:ascii="Arial" w:hAnsi="Arial" w:cs="Arial"/>
        </w:rPr>
        <w:t xml:space="preserve"> (1), 140–143. DOI:</w:t>
      </w:r>
      <w:r>
        <w:rPr>
          <w:rFonts w:ascii="Arial" w:hAnsi="Arial" w:cs="Arial"/>
        </w:rPr>
        <w:t xml:space="preserve"> </w:t>
      </w:r>
      <w:r w:rsidRPr="00755465">
        <w:rPr>
          <w:rFonts w:ascii="Arial" w:hAnsi="Arial" w:cs="Arial"/>
        </w:rPr>
        <w:t>10.1021/ja01169a038.</w:t>
      </w:r>
    </w:p>
    <w:p w14:paraId="12010776" w14:textId="3F3D5C71" w:rsidR="00755465" w:rsidRDefault="00755465" w:rsidP="009F3BEB">
      <w:pPr>
        <w:spacing w:line="480" w:lineRule="auto"/>
        <w:jc w:val="both"/>
        <w:rPr>
          <w:rFonts w:ascii="Arial" w:hAnsi="Arial" w:cs="Arial"/>
        </w:rPr>
      </w:pPr>
      <w:r>
        <w:rPr>
          <w:rFonts w:ascii="Arial" w:hAnsi="Arial" w:cs="Arial"/>
        </w:rPr>
        <w:t xml:space="preserve">[6] </w:t>
      </w:r>
      <w:r w:rsidRPr="00755465">
        <w:rPr>
          <w:rFonts w:ascii="Arial" w:hAnsi="Arial" w:cs="Arial"/>
        </w:rPr>
        <w:t xml:space="preserve">Toshima, K.; Sasaki, K. </w:t>
      </w:r>
      <w:r w:rsidRPr="00755465">
        <w:rPr>
          <w:rFonts w:ascii="Arial" w:hAnsi="Arial" w:cs="Arial"/>
          <w:i/>
          <w:iCs/>
        </w:rPr>
        <w:t>O</w:t>
      </w:r>
      <w:r w:rsidRPr="00755465">
        <w:rPr>
          <w:rFonts w:ascii="Arial" w:hAnsi="Arial" w:cs="Arial"/>
        </w:rPr>
        <w:t>-</w:t>
      </w:r>
      <w:proofErr w:type="spellStart"/>
      <w:r w:rsidRPr="00755465">
        <w:rPr>
          <w:rFonts w:ascii="Arial" w:hAnsi="Arial" w:cs="Arial"/>
        </w:rPr>
        <w:t>Glycosidation</w:t>
      </w:r>
      <w:proofErr w:type="spellEnd"/>
      <w:r w:rsidRPr="00755465">
        <w:rPr>
          <w:rFonts w:ascii="Arial" w:hAnsi="Arial" w:cs="Arial"/>
        </w:rPr>
        <w:t xml:space="preserve"> Methods. </w:t>
      </w:r>
      <w:r w:rsidRPr="00755465">
        <w:rPr>
          <w:rFonts w:ascii="Arial" w:hAnsi="Arial" w:cs="Arial"/>
          <w:i/>
          <w:iCs/>
        </w:rPr>
        <w:t xml:space="preserve">Comprehensive </w:t>
      </w:r>
      <w:proofErr w:type="spellStart"/>
      <w:r w:rsidRPr="00755465">
        <w:rPr>
          <w:rFonts w:ascii="Arial" w:hAnsi="Arial" w:cs="Arial"/>
          <w:i/>
          <w:iCs/>
        </w:rPr>
        <w:t>Glycoscience</w:t>
      </w:r>
      <w:proofErr w:type="spellEnd"/>
      <w:r w:rsidRPr="00755465">
        <w:rPr>
          <w:rFonts w:ascii="Arial" w:hAnsi="Arial" w:cs="Arial"/>
        </w:rPr>
        <w:t xml:space="preserve"> </w:t>
      </w:r>
      <w:r w:rsidRPr="00755465">
        <w:rPr>
          <w:rFonts w:ascii="Arial" w:hAnsi="Arial" w:cs="Arial"/>
          <w:b/>
          <w:bCs/>
        </w:rPr>
        <w:t>2007</w:t>
      </w:r>
      <w:r w:rsidRPr="00755465">
        <w:rPr>
          <w:rFonts w:ascii="Arial" w:hAnsi="Arial" w:cs="Arial"/>
        </w:rPr>
        <w:t>, 261–311. DOI:</w:t>
      </w:r>
      <w:r>
        <w:rPr>
          <w:rFonts w:ascii="Arial" w:hAnsi="Arial" w:cs="Arial"/>
        </w:rPr>
        <w:t xml:space="preserve"> </w:t>
      </w:r>
      <w:r w:rsidRPr="00755465">
        <w:rPr>
          <w:rFonts w:ascii="Arial" w:hAnsi="Arial" w:cs="Arial"/>
        </w:rPr>
        <w:t>10.1016/b978-044451967-2/00008-8.</w:t>
      </w:r>
    </w:p>
    <w:p w14:paraId="77CFCBC0" w14:textId="7496E65C" w:rsidR="00755465" w:rsidRDefault="00755465" w:rsidP="009F3BEB">
      <w:pPr>
        <w:spacing w:line="480" w:lineRule="auto"/>
        <w:jc w:val="both"/>
        <w:rPr>
          <w:rFonts w:ascii="Arial" w:hAnsi="Arial" w:cs="Arial"/>
        </w:rPr>
      </w:pPr>
      <w:r>
        <w:rPr>
          <w:rFonts w:ascii="Arial" w:hAnsi="Arial" w:cs="Arial"/>
        </w:rPr>
        <w:t xml:space="preserve">[7] </w:t>
      </w:r>
      <w:r w:rsidR="00005BBD" w:rsidRPr="00005BBD">
        <w:rPr>
          <w:rFonts w:ascii="Arial" w:hAnsi="Arial" w:cs="Arial"/>
        </w:rPr>
        <w:t>Li, J.; Nguyen, H. M. Phenanthroline Catalysis in Stereoselective 1,2-</w:t>
      </w:r>
      <w:r w:rsidR="00005BBD" w:rsidRPr="00005BBD">
        <w:rPr>
          <w:rFonts w:ascii="Arial" w:hAnsi="Arial" w:cs="Arial"/>
          <w:i/>
          <w:iCs/>
        </w:rPr>
        <w:t>Cis</w:t>
      </w:r>
      <w:r w:rsidR="00005BBD" w:rsidRPr="00005BBD">
        <w:rPr>
          <w:rFonts w:ascii="Arial" w:hAnsi="Arial" w:cs="Arial"/>
        </w:rPr>
        <w:t xml:space="preserve"> Glycosylations. </w:t>
      </w:r>
      <w:r w:rsidR="00005BBD" w:rsidRPr="00005BBD">
        <w:rPr>
          <w:rFonts w:ascii="Arial" w:hAnsi="Arial" w:cs="Arial"/>
          <w:i/>
          <w:iCs/>
        </w:rPr>
        <w:t>Accounts of Chemical Research</w:t>
      </w:r>
      <w:r w:rsidR="00005BBD" w:rsidRPr="00005BBD">
        <w:rPr>
          <w:rFonts w:ascii="Arial" w:hAnsi="Arial" w:cs="Arial"/>
        </w:rPr>
        <w:t xml:space="preserve"> </w:t>
      </w:r>
      <w:r w:rsidR="00005BBD" w:rsidRPr="00005BBD">
        <w:rPr>
          <w:rFonts w:ascii="Arial" w:hAnsi="Arial" w:cs="Arial"/>
          <w:b/>
          <w:bCs/>
        </w:rPr>
        <w:t>2022</w:t>
      </w:r>
      <w:r w:rsidR="00005BBD" w:rsidRPr="00005BBD">
        <w:rPr>
          <w:rFonts w:ascii="Arial" w:hAnsi="Arial" w:cs="Arial"/>
        </w:rPr>
        <w:t xml:space="preserve">, </w:t>
      </w:r>
      <w:r w:rsidR="00005BBD" w:rsidRPr="00005BBD">
        <w:rPr>
          <w:rFonts w:ascii="Arial" w:hAnsi="Arial" w:cs="Arial"/>
          <w:i/>
          <w:iCs/>
        </w:rPr>
        <w:t>55</w:t>
      </w:r>
      <w:r w:rsidR="00005BBD" w:rsidRPr="00005BBD">
        <w:rPr>
          <w:rFonts w:ascii="Arial" w:hAnsi="Arial" w:cs="Arial"/>
        </w:rPr>
        <w:t xml:space="preserve"> (24), 3738–3751. DOI:</w:t>
      </w:r>
      <w:r w:rsidR="00005BBD">
        <w:rPr>
          <w:rFonts w:ascii="Arial" w:hAnsi="Arial" w:cs="Arial"/>
        </w:rPr>
        <w:t xml:space="preserve"> </w:t>
      </w:r>
      <w:r w:rsidR="00005BBD" w:rsidRPr="00005BBD">
        <w:rPr>
          <w:rFonts w:ascii="Arial" w:hAnsi="Arial" w:cs="Arial"/>
        </w:rPr>
        <w:t>10.1021/acs.accounts.2c00636.</w:t>
      </w:r>
    </w:p>
    <w:p w14:paraId="007E1364" w14:textId="05A31A43" w:rsidR="00005BBD" w:rsidRDefault="00005BBD" w:rsidP="009F3BEB">
      <w:pPr>
        <w:spacing w:line="480" w:lineRule="auto"/>
        <w:jc w:val="both"/>
        <w:rPr>
          <w:rFonts w:ascii="Arial" w:hAnsi="Arial" w:cs="Arial"/>
        </w:rPr>
      </w:pPr>
      <w:r>
        <w:rPr>
          <w:rFonts w:ascii="Arial" w:hAnsi="Arial" w:cs="Arial"/>
        </w:rPr>
        <w:t xml:space="preserve">[8] </w:t>
      </w:r>
      <w:r w:rsidRPr="00005BBD">
        <w:rPr>
          <w:rFonts w:ascii="Arial" w:hAnsi="Arial" w:cs="Arial"/>
        </w:rPr>
        <w:t xml:space="preserve">Koenigs, W.; Knorr, E. </w:t>
      </w:r>
      <w:proofErr w:type="spellStart"/>
      <w:r w:rsidRPr="00005BBD">
        <w:rPr>
          <w:rFonts w:ascii="Arial" w:hAnsi="Arial" w:cs="Arial"/>
        </w:rPr>
        <w:t>Ueber</w:t>
      </w:r>
      <w:proofErr w:type="spellEnd"/>
      <w:r w:rsidRPr="00005BBD">
        <w:rPr>
          <w:rFonts w:ascii="Arial" w:hAnsi="Arial" w:cs="Arial"/>
        </w:rPr>
        <w:t xml:space="preserve"> </w:t>
      </w:r>
      <w:proofErr w:type="spellStart"/>
      <w:r w:rsidRPr="00005BBD">
        <w:rPr>
          <w:rFonts w:ascii="Arial" w:hAnsi="Arial" w:cs="Arial"/>
        </w:rPr>
        <w:t>Einige</w:t>
      </w:r>
      <w:proofErr w:type="spellEnd"/>
      <w:r w:rsidRPr="00005BBD">
        <w:rPr>
          <w:rFonts w:ascii="Arial" w:hAnsi="Arial" w:cs="Arial"/>
        </w:rPr>
        <w:t xml:space="preserve"> Derivate Des </w:t>
      </w:r>
      <w:proofErr w:type="spellStart"/>
      <w:r w:rsidRPr="00005BBD">
        <w:rPr>
          <w:rFonts w:ascii="Arial" w:hAnsi="Arial" w:cs="Arial"/>
        </w:rPr>
        <w:t>Traubenzuckers</w:t>
      </w:r>
      <w:proofErr w:type="spellEnd"/>
      <w:r w:rsidRPr="00005BBD">
        <w:rPr>
          <w:rFonts w:ascii="Arial" w:hAnsi="Arial" w:cs="Arial"/>
        </w:rPr>
        <w:t xml:space="preserve"> Und </w:t>
      </w:r>
      <w:proofErr w:type="gramStart"/>
      <w:r w:rsidRPr="00005BBD">
        <w:rPr>
          <w:rFonts w:ascii="Arial" w:hAnsi="Arial" w:cs="Arial"/>
        </w:rPr>
        <w:t>Der</w:t>
      </w:r>
      <w:proofErr w:type="gramEnd"/>
      <w:r w:rsidRPr="00005BBD">
        <w:rPr>
          <w:rFonts w:ascii="Arial" w:hAnsi="Arial" w:cs="Arial"/>
        </w:rPr>
        <w:t xml:space="preserve"> Galactose. </w:t>
      </w:r>
      <w:proofErr w:type="spellStart"/>
      <w:r w:rsidRPr="00005BBD">
        <w:rPr>
          <w:rFonts w:ascii="Arial" w:hAnsi="Arial" w:cs="Arial"/>
          <w:i/>
          <w:iCs/>
        </w:rPr>
        <w:t>Berichte</w:t>
      </w:r>
      <w:proofErr w:type="spellEnd"/>
      <w:r w:rsidRPr="00005BBD">
        <w:rPr>
          <w:rFonts w:ascii="Arial" w:hAnsi="Arial" w:cs="Arial"/>
          <w:i/>
          <w:iCs/>
        </w:rPr>
        <w:t xml:space="preserve"> der </w:t>
      </w:r>
      <w:proofErr w:type="spellStart"/>
      <w:r w:rsidRPr="00005BBD">
        <w:rPr>
          <w:rFonts w:ascii="Arial" w:hAnsi="Arial" w:cs="Arial"/>
          <w:i/>
          <w:iCs/>
        </w:rPr>
        <w:t>deutschen</w:t>
      </w:r>
      <w:proofErr w:type="spellEnd"/>
      <w:r w:rsidRPr="00005BBD">
        <w:rPr>
          <w:rFonts w:ascii="Arial" w:hAnsi="Arial" w:cs="Arial"/>
          <w:i/>
          <w:iCs/>
        </w:rPr>
        <w:t xml:space="preserve"> </w:t>
      </w:r>
      <w:proofErr w:type="spellStart"/>
      <w:r w:rsidRPr="00005BBD">
        <w:rPr>
          <w:rFonts w:ascii="Arial" w:hAnsi="Arial" w:cs="Arial"/>
          <w:i/>
          <w:iCs/>
        </w:rPr>
        <w:t>chemischen</w:t>
      </w:r>
      <w:proofErr w:type="spellEnd"/>
      <w:r w:rsidRPr="00005BBD">
        <w:rPr>
          <w:rFonts w:ascii="Arial" w:hAnsi="Arial" w:cs="Arial"/>
          <w:i/>
          <w:iCs/>
        </w:rPr>
        <w:t xml:space="preserve"> Gesellschaft</w:t>
      </w:r>
      <w:r w:rsidRPr="00005BBD">
        <w:rPr>
          <w:rFonts w:ascii="Arial" w:hAnsi="Arial" w:cs="Arial"/>
        </w:rPr>
        <w:t xml:space="preserve"> </w:t>
      </w:r>
      <w:r w:rsidRPr="00005BBD">
        <w:rPr>
          <w:rFonts w:ascii="Arial" w:hAnsi="Arial" w:cs="Arial"/>
          <w:b/>
          <w:bCs/>
        </w:rPr>
        <w:t>1901</w:t>
      </w:r>
      <w:r w:rsidRPr="00005BBD">
        <w:rPr>
          <w:rFonts w:ascii="Arial" w:hAnsi="Arial" w:cs="Arial"/>
        </w:rPr>
        <w:t xml:space="preserve">, </w:t>
      </w:r>
      <w:r w:rsidRPr="00005BBD">
        <w:rPr>
          <w:rFonts w:ascii="Arial" w:hAnsi="Arial" w:cs="Arial"/>
          <w:i/>
          <w:iCs/>
        </w:rPr>
        <w:t>34</w:t>
      </w:r>
      <w:r w:rsidRPr="00005BBD">
        <w:rPr>
          <w:rFonts w:ascii="Arial" w:hAnsi="Arial" w:cs="Arial"/>
        </w:rPr>
        <w:t xml:space="preserve"> (1), 957–981. DOI:</w:t>
      </w:r>
      <w:r>
        <w:rPr>
          <w:rFonts w:ascii="Arial" w:hAnsi="Arial" w:cs="Arial"/>
        </w:rPr>
        <w:t xml:space="preserve"> </w:t>
      </w:r>
      <w:r w:rsidRPr="00005BBD">
        <w:rPr>
          <w:rFonts w:ascii="Arial" w:hAnsi="Arial" w:cs="Arial"/>
        </w:rPr>
        <w:t>10.1002/cber.190103401162.</w:t>
      </w:r>
    </w:p>
    <w:p w14:paraId="64DA9A57" w14:textId="65DD8A7B" w:rsidR="00005BBD" w:rsidRDefault="00005BBD" w:rsidP="009F3BEB">
      <w:pPr>
        <w:spacing w:line="480" w:lineRule="auto"/>
        <w:jc w:val="both"/>
        <w:rPr>
          <w:rFonts w:ascii="Arial" w:hAnsi="Arial" w:cs="Arial"/>
        </w:rPr>
      </w:pPr>
      <w:r>
        <w:rPr>
          <w:rFonts w:ascii="Arial" w:hAnsi="Arial" w:cs="Arial"/>
        </w:rPr>
        <w:lastRenderedPageBreak/>
        <w:t xml:space="preserve">[9] </w:t>
      </w:r>
      <w:r w:rsidRPr="00005BBD">
        <w:rPr>
          <w:rFonts w:ascii="Arial" w:hAnsi="Arial" w:cs="Arial"/>
        </w:rPr>
        <w:t>Crich, D.; Pedersen, C. M.; Bowers, A. A.; Wink, D. J. On the Use of 3,5-</w:t>
      </w:r>
      <w:r w:rsidRPr="00005BBD">
        <w:rPr>
          <w:rFonts w:ascii="Arial" w:hAnsi="Arial" w:cs="Arial"/>
          <w:i/>
          <w:iCs/>
        </w:rPr>
        <w:t>O</w:t>
      </w:r>
      <w:r w:rsidRPr="00005BBD">
        <w:rPr>
          <w:rFonts w:ascii="Arial" w:hAnsi="Arial" w:cs="Arial"/>
        </w:rPr>
        <w:t>-Benzylidene and 3,5-</w:t>
      </w:r>
      <w:r>
        <w:rPr>
          <w:rFonts w:ascii="Arial" w:hAnsi="Arial" w:cs="Arial"/>
          <w:i/>
          <w:iCs/>
        </w:rPr>
        <w:t>O</w:t>
      </w:r>
      <w:r w:rsidRPr="00005BBD">
        <w:rPr>
          <w:rFonts w:ascii="Arial" w:hAnsi="Arial" w:cs="Arial"/>
        </w:rPr>
        <w:t>-(Di-</w:t>
      </w:r>
      <w:r w:rsidRPr="00005BBD">
        <w:rPr>
          <w:rFonts w:ascii="Arial" w:hAnsi="Arial" w:cs="Arial"/>
          <w:i/>
          <w:iCs/>
        </w:rPr>
        <w:t>Tert</w:t>
      </w:r>
      <w:r w:rsidRPr="00005BBD">
        <w:rPr>
          <w:rFonts w:ascii="Arial" w:hAnsi="Arial" w:cs="Arial"/>
        </w:rPr>
        <w:t>-</w:t>
      </w:r>
      <w:proofErr w:type="spellStart"/>
      <w:r w:rsidRPr="00005BBD">
        <w:rPr>
          <w:rFonts w:ascii="Arial" w:hAnsi="Arial" w:cs="Arial"/>
        </w:rPr>
        <w:t>Butylsilylene</w:t>
      </w:r>
      <w:proofErr w:type="spellEnd"/>
      <w:r w:rsidRPr="00005BBD">
        <w:rPr>
          <w:rFonts w:ascii="Arial" w:hAnsi="Arial" w:cs="Arial"/>
        </w:rPr>
        <w:t>)-2-</w:t>
      </w:r>
      <w:r w:rsidRPr="00005BBD">
        <w:rPr>
          <w:rFonts w:ascii="Arial" w:hAnsi="Arial" w:cs="Arial"/>
          <w:i/>
          <w:iCs/>
        </w:rPr>
        <w:t>O</w:t>
      </w:r>
      <w:r w:rsidRPr="00005BBD">
        <w:rPr>
          <w:rFonts w:ascii="Arial" w:hAnsi="Arial" w:cs="Arial"/>
        </w:rPr>
        <w:t>-Benzylarabinothiofuranosides and Their Sulfoxides as Glycosyl Donors for the Synthesis of β-</w:t>
      </w:r>
      <w:proofErr w:type="spellStart"/>
      <w:r w:rsidRPr="00005BBD">
        <w:rPr>
          <w:rFonts w:ascii="Arial" w:hAnsi="Arial" w:cs="Arial"/>
        </w:rPr>
        <w:t>Arabinofuranosides</w:t>
      </w:r>
      <w:proofErr w:type="spellEnd"/>
      <w:r w:rsidRPr="00005BBD">
        <w:rPr>
          <w:rFonts w:ascii="Arial" w:hAnsi="Arial" w:cs="Arial"/>
        </w:rPr>
        <w:t xml:space="preserve">:  Importance of the Activation Method. The </w:t>
      </w:r>
      <w:r w:rsidRPr="00005BBD">
        <w:rPr>
          <w:rFonts w:ascii="Arial" w:hAnsi="Arial" w:cs="Arial"/>
          <w:i/>
          <w:iCs/>
        </w:rPr>
        <w:t>Journal of Organic Chemistry</w:t>
      </w:r>
      <w:r w:rsidRPr="00005BBD">
        <w:rPr>
          <w:rFonts w:ascii="Arial" w:hAnsi="Arial" w:cs="Arial"/>
        </w:rPr>
        <w:t xml:space="preserve"> </w:t>
      </w:r>
      <w:r w:rsidRPr="00005BBD">
        <w:rPr>
          <w:rFonts w:ascii="Arial" w:hAnsi="Arial" w:cs="Arial"/>
          <w:b/>
          <w:bCs/>
        </w:rPr>
        <w:t>2007</w:t>
      </w:r>
      <w:r w:rsidRPr="00005BBD">
        <w:rPr>
          <w:rFonts w:ascii="Arial" w:hAnsi="Arial" w:cs="Arial"/>
        </w:rPr>
        <w:t xml:space="preserve">, </w:t>
      </w:r>
      <w:r w:rsidRPr="00005BBD">
        <w:rPr>
          <w:rFonts w:ascii="Arial" w:hAnsi="Arial" w:cs="Arial"/>
          <w:i/>
          <w:iCs/>
        </w:rPr>
        <w:t>72</w:t>
      </w:r>
      <w:r w:rsidRPr="00005BBD">
        <w:rPr>
          <w:rFonts w:ascii="Arial" w:hAnsi="Arial" w:cs="Arial"/>
        </w:rPr>
        <w:t xml:space="preserve"> (5), 1553–1565. DOI:</w:t>
      </w:r>
      <w:r>
        <w:rPr>
          <w:rFonts w:ascii="Arial" w:hAnsi="Arial" w:cs="Arial"/>
        </w:rPr>
        <w:t xml:space="preserve"> </w:t>
      </w:r>
      <w:r w:rsidRPr="00005BBD">
        <w:rPr>
          <w:rFonts w:ascii="Arial" w:hAnsi="Arial" w:cs="Arial"/>
        </w:rPr>
        <w:t>10.1021/jo061440x.</w:t>
      </w:r>
    </w:p>
    <w:p w14:paraId="1D00E5D3" w14:textId="4BB93883" w:rsidR="00005BBD" w:rsidRDefault="00005BBD" w:rsidP="009F3BEB">
      <w:pPr>
        <w:spacing w:line="480" w:lineRule="auto"/>
        <w:jc w:val="both"/>
        <w:rPr>
          <w:rFonts w:ascii="Arial" w:hAnsi="Arial" w:cs="Arial"/>
        </w:rPr>
      </w:pPr>
      <w:r>
        <w:rPr>
          <w:rFonts w:ascii="Arial" w:hAnsi="Arial" w:cs="Arial"/>
        </w:rPr>
        <w:t xml:space="preserve">[10] </w:t>
      </w:r>
      <w:r w:rsidRPr="00005BBD">
        <w:rPr>
          <w:rFonts w:ascii="Arial" w:hAnsi="Arial" w:cs="Arial"/>
        </w:rPr>
        <w:t xml:space="preserve">Crich, D. Methodology Development and Physical Organic Chemistry: A Powerful Combination for the Advancement of </w:t>
      </w:r>
      <w:proofErr w:type="spellStart"/>
      <w:r w:rsidRPr="00005BBD">
        <w:rPr>
          <w:rFonts w:ascii="Arial" w:hAnsi="Arial" w:cs="Arial"/>
        </w:rPr>
        <w:t>Glycochemistry</w:t>
      </w:r>
      <w:proofErr w:type="spellEnd"/>
      <w:r w:rsidRPr="00005BBD">
        <w:rPr>
          <w:rFonts w:ascii="Arial" w:hAnsi="Arial" w:cs="Arial"/>
        </w:rPr>
        <w:t xml:space="preserve">. </w:t>
      </w:r>
      <w:r w:rsidRPr="00005BBD">
        <w:rPr>
          <w:rFonts w:ascii="Arial" w:hAnsi="Arial" w:cs="Arial"/>
          <w:i/>
          <w:iCs/>
        </w:rPr>
        <w:t>The Journal of Organic Chemistry</w:t>
      </w:r>
      <w:r w:rsidRPr="00005BBD">
        <w:rPr>
          <w:rFonts w:ascii="Arial" w:hAnsi="Arial" w:cs="Arial"/>
        </w:rPr>
        <w:t xml:space="preserve"> </w:t>
      </w:r>
      <w:r w:rsidRPr="00005BBD">
        <w:rPr>
          <w:rFonts w:ascii="Arial" w:hAnsi="Arial" w:cs="Arial"/>
          <w:b/>
          <w:bCs/>
        </w:rPr>
        <w:t>2011</w:t>
      </w:r>
      <w:r w:rsidRPr="00005BBD">
        <w:rPr>
          <w:rFonts w:ascii="Arial" w:hAnsi="Arial" w:cs="Arial"/>
        </w:rPr>
        <w:t xml:space="preserve">, </w:t>
      </w:r>
      <w:r w:rsidRPr="00005BBD">
        <w:rPr>
          <w:rFonts w:ascii="Arial" w:hAnsi="Arial" w:cs="Arial"/>
          <w:i/>
          <w:iCs/>
        </w:rPr>
        <w:t>76</w:t>
      </w:r>
      <w:r w:rsidRPr="00005BBD">
        <w:rPr>
          <w:rFonts w:ascii="Arial" w:hAnsi="Arial" w:cs="Arial"/>
        </w:rPr>
        <w:t xml:space="preserve"> (22), 9193–9209. DOI:</w:t>
      </w:r>
      <w:r>
        <w:rPr>
          <w:rFonts w:ascii="Arial" w:hAnsi="Arial" w:cs="Arial"/>
        </w:rPr>
        <w:t xml:space="preserve"> </w:t>
      </w:r>
      <w:r w:rsidRPr="00005BBD">
        <w:rPr>
          <w:rFonts w:ascii="Arial" w:hAnsi="Arial" w:cs="Arial"/>
        </w:rPr>
        <w:t>10.1021/jo2017026.</w:t>
      </w:r>
    </w:p>
    <w:p w14:paraId="448EE203" w14:textId="57BE7DD6" w:rsidR="00005BBD" w:rsidRDefault="00005BBD" w:rsidP="009F3BEB">
      <w:pPr>
        <w:spacing w:line="480" w:lineRule="auto"/>
        <w:jc w:val="both"/>
        <w:rPr>
          <w:rFonts w:ascii="Arial" w:hAnsi="Arial" w:cs="Arial"/>
        </w:rPr>
      </w:pPr>
      <w:r>
        <w:rPr>
          <w:rFonts w:ascii="Arial" w:hAnsi="Arial" w:cs="Arial"/>
        </w:rPr>
        <w:t xml:space="preserve">[11] </w:t>
      </w:r>
      <w:r w:rsidRPr="00005BBD">
        <w:rPr>
          <w:rFonts w:ascii="Arial" w:hAnsi="Arial" w:cs="Arial"/>
        </w:rPr>
        <w:t xml:space="preserve">Heuckendorff, M.; Jensen, H. H. DIDMH in Combination with Triflic Acid - a New Promoter System for Thioglycoside Glycosyl Donors. </w:t>
      </w:r>
      <w:r w:rsidRPr="00005BBD">
        <w:rPr>
          <w:rFonts w:ascii="Arial" w:hAnsi="Arial" w:cs="Arial"/>
          <w:i/>
          <w:iCs/>
        </w:rPr>
        <w:t>Carbohydrate Research</w:t>
      </w:r>
      <w:r w:rsidRPr="00005BBD">
        <w:rPr>
          <w:rFonts w:ascii="Arial" w:hAnsi="Arial" w:cs="Arial"/>
        </w:rPr>
        <w:t xml:space="preserve"> </w:t>
      </w:r>
      <w:r w:rsidRPr="00005BBD">
        <w:rPr>
          <w:rFonts w:ascii="Arial" w:hAnsi="Arial" w:cs="Arial"/>
          <w:b/>
          <w:bCs/>
        </w:rPr>
        <w:t>2018</w:t>
      </w:r>
      <w:r w:rsidRPr="00005BBD">
        <w:rPr>
          <w:rFonts w:ascii="Arial" w:hAnsi="Arial" w:cs="Arial"/>
        </w:rPr>
        <w:t xml:space="preserve">, </w:t>
      </w:r>
      <w:r w:rsidRPr="00005BBD">
        <w:rPr>
          <w:rFonts w:ascii="Arial" w:hAnsi="Arial" w:cs="Arial"/>
          <w:i/>
          <w:iCs/>
        </w:rPr>
        <w:t>455</w:t>
      </w:r>
      <w:r w:rsidRPr="00005BBD">
        <w:rPr>
          <w:rFonts w:ascii="Arial" w:hAnsi="Arial" w:cs="Arial"/>
        </w:rPr>
        <w:t>, 86–91. DOI:</w:t>
      </w:r>
      <w:r>
        <w:rPr>
          <w:rFonts w:ascii="Arial" w:hAnsi="Arial" w:cs="Arial"/>
        </w:rPr>
        <w:t xml:space="preserve"> </w:t>
      </w:r>
      <w:r w:rsidRPr="00005BBD">
        <w:rPr>
          <w:rFonts w:ascii="Arial" w:hAnsi="Arial" w:cs="Arial"/>
        </w:rPr>
        <w:t>10.1016/j.carres.2017.11.012.</w:t>
      </w:r>
    </w:p>
    <w:p w14:paraId="7643C83A" w14:textId="25F4A49B" w:rsidR="00917EB3" w:rsidRDefault="00917EB3" w:rsidP="009F3BEB">
      <w:pPr>
        <w:spacing w:line="480" w:lineRule="auto"/>
        <w:jc w:val="both"/>
        <w:rPr>
          <w:rFonts w:ascii="Arial" w:hAnsi="Arial" w:cs="Arial"/>
        </w:rPr>
      </w:pPr>
      <w:r>
        <w:rPr>
          <w:rFonts w:ascii="Arial" w:hAnsi="Arial" w:cs="Arial"/>
        </w:rPr>
        <w:t xml:space="preserve">[12] </w:t>
      </w:r>
      <w:r w:rsidRPr="00917EB3">
        <w:rPr>
          <w:rFonts w:ascii="Arial" w:hAnsi="Arial" w:cs="Arial"/>
        </w:rPr>
        <w:t xml:space="preserve">Meng, L.; Wu, P.; Fang, J.; Xiao, Y.; Xiao, X.; Tu, G.; Ma, X.; Teng, S.; Zeng, J.; Wan, Q. Glycosylation Enabled by Successive </w:t>
      </w:r>
      <w:proofErr w:type="gramStart"/>
      <w:r w:rsidRPr="00917EB3">
        <w:rPr>
          <w:rFonts w:ascii="Arial" w:hAnsi="Arial" w:cs="Arial"/>
        </w:rPr>
        <w:t>Rhodium(</w:t>
      </w:r>
      <w:proofErr w:type="gramEnd"/>
      <w:r w:rsidRPr="00917EB3">
        <w:rPr>
          <w:rFonts w:ascii="Arial" w:hAnsi="Arial" w:cs="Arial"/>
        </w:rPr>
        <w:t xml:space="preserve">II) and Brønsted Acid Catalysis. </w:t>
      </w:r>
      <w:r w:rsidRPr="00917EB3">
        <w:rPr>
          <w:rFonts w:ascii="Arial" w:hAnsi="Arial" w:cs="Arial"/>
          <w:i/>
          <w:iCs/>
        </w:rPr>
        <w:t>Journal of the American Chemical Society</w:t>
      </w:r>
      <w:r w:rsidRPr="00917EB3">
        <w:rPr>
          <w:rFonts w:ascii="Arial" w:hAnsi="Arial" w:cs="Arial"/>
        </w:rPr>
        <w:t xml:space="preserve"> </w:t>
      </w:r>
      <w:r w:rsidRPr="00917EB3">
        <w:rPr>
          <w:rFonts w:ascii="Arial" w:hAnsi="Arial" w:cs="Arial"/>
          <w:b/>
          <w:bCs/>
        </w:rPr>
        <w:t>2019</w:t>
      </w:r>
      <w:r w:rsidRPr="00917EB3">
        <w:rPr>
          <w:rFonts w:ascii="Arial" w:hAnsi="Arial" w:cs="Arial"/>
        </w:rPr>
        <w:t xml:space="preserve">, </w:t>
      </w:r>
      <w:r w:rsidRPr="00917EB3">
        <w:rPr>
          <w:rFonts w:ascii="Arial" w:hAnsi="Arial" w:cs="Arial"/>
          <w:i/>
          <w:iCs/>
        </w:rPr>
        <w:t>141</w:t>
      </w:r>
      <w:r w:rsidRPr="00917EB3">
        <w:rPr>
          <w:rFonts w:ascii="Arial" w:hAnsi="Arial" w:cs="Arial"/>
        </w:rPr>
        <w:t xml:space="preserve"> (30), 11775–11780. DOI:</w:t>
      </w:r>
      <w:r>
        <w:rPr>
          <w:rFonts w:ascii="Arial" w:hAnsi="Arial" w:cs="Arial"/>
        </w:rPr>
        <w:t xml:space="preserve"> </w:t>
      </w:r>
      <w:r w:rsidRPr="00917EB3">
        <w:rPr>
          <w:rFonts w:ascii="Arial" w:hAnsi="Arial" w:cs="Arial"/>
        </w:rPr>
        <w:t>10.1021/jacs.9b04619.</w:t>
      </w:r>
    </w:p>
    <w:p w14:paraId="160145FE" w14:textId="4A8F780E" w:rsidR="00917EB3" w:rsidRDefault="00917EB3" w:rsidP="009F3BEB">
      <w:pPr>
        <w:spacing w:line="480" w:lineRule="auto"/>
        <w:jc w:val="both"/>
        <w:rPr>
          <w:rFonts w:ascii="Arial" w:hAnsi="Arial" w:cs="Arial"/>
        </w:rPr>
      </w:pPr>
      <w:r>
        <w:rPr>
          <w:rFonts w:ascii="Arial" w:hAnsi="Arial" w:cs="Arial"/>
        </w:rPr>
        <w:t xml:space="preserve">[13] </w:t>
      </w:r>
      <w:r w:rsidRPr="00917EB3">
        <w:rPr>
          <w:rFonts w:ascii="Arial" w:hAnsi="Arial" w:cs="Arial"/>
        </w:rPr>
        <w:t>Ma, X.; Zhang, Y.; Zhu, X.; Zhang, L. An S</w:t>
      </w:r>
      <w:r w:rsidRPr="00917EB3">
        <w:rPr>
          <w:rFonts w:ascii="Arial" w:hAnsi="Arial" w:cs="Arial"/>
          <w:vertAlign w:val="subscript"/>
        </w:rPr>
        <w:t>N</w:t>
      </w:r>
      <w:r w:rsidRPr="00917EB3">
        <w:rPr>
          <w:rFonts w:ascii="Arial" w:hAnsi="Arial" w:cs="Arial"/>
        </w:rPr>
        <w:t>2-Type Strategy toward 1,2-</w:t>
      </w:r>
      <w:r w:rsidRPr="00917EB3">
        <w:rPr>
          <w:rFonts w:ascii="Arial" w:hAnsi="Arial" w:cs="Arial"/>
          <w:i/>
          <w:iCs/>
        </w:rPr>
        <w:t>Cis</w:t>
      </w:r>
      <w:r w:rsidRPr="00917EB3">
        <w:rPr>
          <w:rFonts w:ascii="Arial" w:hAnsi="Arial" w:cs="Arial"/>
        </w:rPr>
        <w:t xml:space="preserve">-Furanosides. </w:t>
      </w:r>
      <w:r w:rsidRPr="00917EB3">
        <w:rPr>
          <w:rFonts w:ascii="Arial" w:hAnsi="Arial" w:cs="Arial"/>
          <w:i/>
          <w:iCs/>
        </w:rPr>
        <w:t>CCS Chemistry</w:t>
      </w:r>
      <w:r w:rsidRPr="00917EB3">
        <w:rPr>
          <w:rFonts w:ascii="Arial" w:hAnsi="Arial" w:cs="Arial"/>
        </w:rPr>
        <w:t xml:space="preserve"> </w:t>
      </w:r>
      <w:r w:rsidRPr="00917EB3">
        <w:rPr>
          <w:rFonts w:ascii="Arial" w:hAnsi="Arial" w:cs="Arial"/>
          <w:b/>
          <w:bCs/>
        </w:rPr>
        <w:t>2022</w:t>
      </w:r>
      <w:r w:rsidRPr="00917EB3">
        <w:rPr>
          <w:rFonts w:ascii="Arial" w:hAnsi="Arial" w:cs="Arial"/>
        </w:rPr>
        <w:t xml:space="preserve">, </w:t>
      </w:r>
      <w:r w:rsidRPr="00917EB3">
        <w:rPr>
          <w:rFonts w:ascii="Arial" w:hAnsi="Arial" w:cs="Arial"/>
          <w:i/>
          <w:iCs/>
        </w:rPr>
        <w:t>4</w:t>
      </w:r>
      <w:r w:rsidRPr="00917EB3">
        <w:rPr>
          <w:rFonts w:ascii="Arial" w:hAnsi="Arial" w:cs="Arial"/>
        </w:rPr>
        <w:t xml:space="preserve"> (12), 3677–3685. DOI:</w:t>
      </w:r>
      <w:r>
        <w:rPr>
          <w:rFonts w:ascii="Arial" w:hAnsi="Arial" w:cs="Arial"/>
        </w:rPr>
        <w:t xml:space="preserve"> </w:t>
      </w:r>
      <w:r w:rsidRPr="00917EB3">
        <w:rPr>
          <w:rFonts w:ascii="Arial" w:hAnsi="Arial" w:cs="Arial"/>
        </w:rPr>
        <w:t>10.31635/ccschem.022.202202175.</w:t>
      </w:r>
    </w:p>
    <w:p w14:paraId="24E461FD" w14:textId="6969584D" w:rsidR="00917EB3" w:rsidRDefault="00917EB3" w:rsidP="009F3BEB">
      <w:pPr>
        <w:spacing w:line="480" w:lineRule="auto"/>
        <w:jc w:val="both"/>
        <w:rPr>
          <w:rFonts w:ascii="Arial" w:hAnsi="Arial" w:cs="Arial"/>
        </w:rPr>
      </w:pPr>
      <w:r>
        <w:rPr>
          <w:rFonts w:ascii="Arial" w:hAnsi="Arial" w:cs="Arial"/>
        </w:rPr>
        <w:t xml:space="preserve">[14] </w:t>
      </w:r>
      <w:proofErr w:type="spellStart"/>
      <w:r w:rsidRPr="00917EB3">
        <w:rPr>
          <w:rFonts w:ascii="Arial" w:hAnsi="Arial" w:cs="Arial"/>
        </w:rPr>
        <w:t>Mukaiyama</w:t>
      </w:r>
      <w:proofErr w:type="spellEnd"/>
      <w:r w:rsidRPr="00917EB3">
        <w:rPr>
          <w:rFonts w:ascii="Arial" w:hAnsi="Arial" w:cs="Arial"/>
        </w:rPr>
        <w:t xml:space="preserve">, T.; Nakatsuka, T.; Shoda, S. </w:t>
      </w:r>
      <w:proofErr w:type="gramStart"/>
      <w:r w:rsidRPr="00917EB3">
        <w:rPr>
          <w:rFonts w:ascii="Arial" w:hAnsi="Arial" w:cs="Arial"/>
        </w:rPr>
        <w:t>An Efficient</w:t>
      </w:r>
      <w:proofErr w:type="gramEnd"/>
      <w:r w:rsidRPr="00917EB3">
        <w:rPr>
          <w:rFonts w:ascii="Arial" w:hAnsi="Arial" w:cs="Arial"/>
        </w:rPr>
        <w:t xml:space="preserve"> </w:t>
      </w:r>
      <w:proofErr w:type="spellStart"/>
      <w:r w:rsidRPr="00917EB3">
        <w:rPr>
          <w:rFonts w:ascii="Arial" w:hAnsi="Arial" w:cs="Arial"/>
        </w:rPr>
        <w:t>Glucosylation</w:t>
      </w:r>
      <w:proofErr w:type="spellEnd"/>
      <w:r w:rsidRPr="00917EB3">
        <w:rPr>
          <w:rFonts w:ascii="Arial" w:hAnsi="Arial" w:cs="Arial"/>
        </w:rPr>
        <w:t xml:space="preserve"> of Alcohol Using 1-Thioglucoside Derivative. </w:t>
      </w:r>
      <w:r w:rsidRPr="00917EB3">
        <w:rPr>
          <w:rFonts w:ascii="Arial" w:hAnsi="Arial" w:cs="Arial"/>
          <w:i/>
          <w:iCs/>
        </w:rPr>
        <w:t>Chemistry Letters</w:t>
      </w:r>
      <w:r w:rsidRPr="00917EB3">
        <w:rPr>
          <w:rFonts w:ascii="Arial" w:hAnsi="Arial" w:cs="Arial"/>
        </w:rPr>
        <w:t xml:space="preserve"> </w:t>
      </w:r>
      <w:r w:rsidRPr="00917EB3">
        <w:rPr>
          <w:rFonts w:ascii="Arial" w:hAnsi="Arial" w:cs="Arial"/>
          <w:b/>
          <w:bCs/>
        </w:rPr>
        <w:t>1979</w:t>
      </w:r>
      <w:r w:rsidRPr="00917EB3">
        <w:rPr>
          <w:rFonts w:ascii="Arial" w:hAnsi="Arial" w:cs="Arial"/>
        </w:rPr>
        <w:t xml:space="preserve">, </w:t>
      </w:r>
      <w:r w:rsidRPr="00917EB3">
        <w:rPr>
          <w:rFonts w:ascii="Arial" w:hAnsi="Arial" w:cs="Arial"/>
          <w:i/>
          <w:iCs/>
        </w:rPr>
        <w:t>8</w:t>
      </w:r>
      <w:r w:rsidRPr="00917EB3">
        <w:rPr>
          <w:rFonts w:ascii="Arial" w:hAnsi="Arial" w:cs="Arial"/>
        </w:rPr>
        <w:t xml:space="preserve"> (5), 487–490. DOI:</w:t>
      </w:r>
      <w:r>
        <w:rPr>
          <w:rFonts w:ascii="Arial" w:hAnsi="Arial" w:cs="Arial"/>
        </w:rPr>
        <w:t xml:space="preserve"> </w:t>
      </w:r>
      <w:r w:rsidRPr="00917EB3">
        <w:rPr>
          <w:rFonts w:ascii="Arial" w:hAnsi="Arial" w:cs="Arial"/>
        </w:rPr>
        <w:t>10.1246/cl.1979.487.</w:t>
      </w:r>
    </w:p>
    <w:p w14:paraId="46E8E3E2" w14:textId="176A7B96" w:rsidR="00917EB3" w:rsidRDefault="00917EB3" w:rsidP="009F3BEB">
      <w:pPr>
        <w:spacing w:line="480" w:lineRule="auto"/>
        <w:jc w:val="both"/>
        <w:rPr>
          <w:rFonts w:ascii="Arial" w:hAnsi="Arial" w:cs="Arial"/>
        </w:rPr>
      </w:pPr>
      <w:r>
        <w:rPr>
          <w:rFonts w:ascii="Arial" w:hAnsi="Arial" w:cs="Arial"/>
        </w:rPr>
        <w:t xml:space="preserve">[15] </w:t>
      </w:r>
      <w:r w:rsidRPr="00917EB3">
        <w:rPr>
          <w:rFonts w:ascii="Arial" w:hAnsi="Arial" w:cs="Arial"/>
        </w:rPr>
        <w:t xml:space="preserve">Sato, S.; Mori, M.; Ito, Y.; Ogawa, </w:t>
      </w:r>
      <w:proofErr w:type="spellStart"/>
      <w:r w:rsidRPr="00917EB3">
        <w:rPr>
          <w:rFonts w:ascii="Arial" w:hAnsi="Arial" w:cs="Arial"/>
        </w:rPr>
        <w:t>tomoya</w:t>
      </w:r>
      <w:proofErr w:type="spellEnd"/>
      <w:r w:rsidRPr="00917EB3">
        <w:rPr>
          <w:rFonts w:ascii="Arial" w:hAnsi="Arial" w:cs="Arial"/>
        </w:rPr>
        <w:t xml:space="preserve">. An Efficient Approach to </w:t>
      </w:r>
      <w:r w:rsidRPr="00917EB3">
        <w:rPr>
          <w:rFonts w:ascii="Arial" w:hAnsi="Arial" w:cs="Arial"/>
          <w:i/>
          <w:iCs/>
        </w:rPr>
        <w:t>O</w:t>
      </w:r>
      <w:r w:rsidRPr="00917EB3">
        <w:rPr>
          <w:rFonts w:ascii="Arial" w:hAnsi="Arial" w:cs="Arial"/>
        </w:rPr>
        <w:t>-Glycosides through Cu</w:t>
      </w:r>
      <w:r>
        <w:rPr>
          <w:rFonts w:ascii="Arial" w:hAnsi="Arial" w:cs="Arial"/>
        </w:rPr>
        <w:t>B</w:t>
      </w:r>
      <w:r w:rsidRPr="00917EB3">
        <w:rPr>
          <w:rFonts w:ascii="Arial" w:hAnsi="Arial" w:cs="Arial"/>
        </w:rPr>
        <w:t>r</w:t>
      </w:r>
      <w:r w:rsidRPr="00917EB3">
        <w:rPr>
          <w:rFonts w:ascii="Arial" w:hAnsi="Arial" w:cs="Arial"/>
          <w:vertAlign w:val="subscript"/>
        </w:rPr>
        <w:t>2</w:t>
      </w:r>
      <w:r w:rsidRPr="00917EB3">
        <w:rPr>
          <w:rFonts w:ascii="Arial" w:hAnsi="Arial" w:cs="Arial"/>
        </w:rPr>
        <w:t>-Bu</w:t>
      </w:r>
      <w:r w:rsidRPr="00917EB3">
        <w:rPr>
          <w:rFonts w:ascii="Arial" w:hAnsi="Arial" w:cs="Arial"/>
          <w:vertAlign w:val="subscript"/>
        </w:rPr>
        <w:t>4</w:t>
      </w:r>
      <w:r>
        <w:rPr>
          <w:rFonts w:ascii="Arial" w:hAnsi="Arial" w:cs="Arial"/>
        </w:rPr>
        <w:t>NB</w:t>
      </w:r>
      <w:r w:rsidRPr="00917EB3">
        <w:rPr>
          <w:rFonts w:ascii="Arial" w:hAnsi="Arial" w:cs="Arial"/>
        </w:rPr>
        <w:t xml:space="preserve">r Mediated Activation of Glycosides. </w:t>
      </w:r>
      <w:r w:rsidRPr="00917EB3">
        <w:rPr>
          <w:rFonts w:ascii="Arial" w:hAnsi="Arial" w:cs="Arial"/>
          <w:i/>
          <w:iCs/>
        </w:rPr>
        <w:t>Carbohydrate Research</w:t>
      </w:r>
      <w:r w:rsidRPr="00917EB3">
        <w:rPr>
          <w:rFonts w:ascii="Arial" w:hAnsi="Arial" w:cs="Arial"/>
        </w:rPr>
        <w:t xml:space="preserve"> </w:t>
      </w:r>
      <w:r w:rsidRPr="00917EB3">
        <w:rPr>
          <w:rFonts w:ascii="Arial" w:hAnsi="Arial" w:cs="Arial"/>
          <w:b/>
          <w:bCs/>
        </w:rPr>
        <w:t>1986</w:t>
      </w:r>
      <w:r w:rsidRPr="00917EB3">
        <w:rPr>
          <w:rFonts w:ascii="Arial" w:hAnsi="Arial" w:cs="Arial"/>
        </w:rPr>
        <w:t xml:space="preserve">, </w:t>
      </w:r>
      <w:r w:rsidRPr="00917EB3">
        <w:rPr>
          <w:rFonts w:ascii="Arial" w:hAnsi="Arial" w:cs="Arial"/>
          <w:i/>
          <w:iCs/>
        </w:rPr>
        <w:t>155</w:t>
      </w:r>
      <w:r w:rsidRPr="00917EB3">
        <w:rPr>
          <w:rFonts w:ascii="Arial" w:hAnsi="Arial" w:cs="Arial"/>
        </w:rPr>
        <w:t>. DOI:</w:t>
      </w:r>
      <w:r>
        <w:rPr>
          <w:rFonts w:ascii="Arial" w:hAnsi="Arial" w:cs="Arial"/>
        </w:rPr>
        <w:t xml:space="preserve">  </w:t>
      </w:r>
      <w:r w:rsidRPr="00917EB3">
        <w:rPr>
          <w:rFonts w:ascii="Arial" w:hAnsi="Arial" w:cs="Arial"/>
        </w:rPr>
        <w:t>10.1016/s0008-6215(00)90163-0.</w:t>
      </w:r>
    </w:p>
    <w:p w14:paraId="765B4D61" w14:textId="567CBA53" w:rsidR="00917EB3" w:rsidRDefault="00917EB3" w:rsidP="009F3BEB">
      <w:pPr>
        <w:spacing w:line="480" w:lineRule="auto"/>
        <w:jc w:val="both"/>
        <w:rPr>
          <w:rFonts w:ascii="Arial" w:hAnsi="Arial" w:cs="Arial"/>
        </w:rPr>
      </w:pPr>
      <w:r>
        <w:rPr>
          <w:rFonts w:ascii="Arial" w:hAnsi="Arial" w:cs="Arial"/>
        </w:rPr>
        <w:t xml:space="preserve">[16] </w:t>
      </w:r>
      <w:r w:rsidRPr="00917EB3">
        <w:rPr>
          <w:rFonts w:ascii="Arial" w:hAnsi="Arial" w:cs="Arial"/>
        </w:rPr>
        <w:t xml:space="preserve">Nakano, T.; Ito, Y.; Ogawa, T. Total Synthesis of a Sulfated </w:t>
      </w:r>
      <w:proofErr w:type="spellStart"/>
      <w:r w:rsidRPr="00917EB3">
        <w:rPr>
          <w:rFonts w:ascii="Arial" w:hAnsi="Arial" w:cs="Arial"/>
        </w:rPr>
        <w:t>Glucuronyl</w:t>
      </w:r>
      <w:proofErr w:type="spellEnd"/>
      <w:r w:rsidRPr="00917EB3">
        <w:rPr>
          <w:rFonts w:ascii="Arial" w:hAnsi="Arial" w:cs="Arial"/>
        </w:rPr>
        <w:t xml:space="preserve"> Glycosphingolipid, Iv3glca(3-So</w:t>
      </w:r>
      <w:proofErr w:type="gramStart"/>
      <w:r w:rsidRPr="00917EB3">
        <w:rPr>
          <w:rFonts w:ascii="Arial" w:hAnsi="Arial" w:cs="Arial"/>
        </w:rPr>
        <w:t>3)Nlcose</w:t>
      </w:r>
      <w:proofErr w:type="gramEnd"/>
      <w:r w:rsidRPr="00917EB3">
        <w:rPr>
          <w:rFonts w:ascii="Arial" w:hAnsi="Arial" w:cs="Arial"/>
        </w:rPr>
        <w:t xml:space="preserve">4cer, a Carbohydrate Epitope of Neural Cell Adhesion Molecules. </w:t>
      </w:r>
      <w:r w:rsidRPr="00917EB3">
        <w:rPr>
          <w:rFonts w:ascii="Arial" w:hAnsi="Arial" w:cs="Arial"/>
          <w:i/>
          <w:iCs/>
        </w:rPr>
        <w:t>Tetrahedron Letters</w:t>
      </w:r>
      <w:r w:rsidRPr="00917EB3">
        <w:rPr>
          <w:rFonts w:ascii="Arial" w:hAnsi="Arial" w:cs="Arial"/>
        </w:rPr>
        <w:t xml:space="preserve"> </w:t>
      </w:r>
      <w:r w:rsidRPr="00917EB3">
        <w:rPr>
          <w:rFonts w:ascii="Arial" w:hAnsi="Arial" w:cs="Arial"/>
          <w:b/>
          <w:bCs/>
        </w:rPr>
        <w:t>1990</w:t>
      </w:r>
      <w:r w:rsidRPr="00917EB3">
        <w:rPr>
          <w:rFonts w:ascii="Arial" w:hAnsi="Arial" w:cs="Arial"/>
        </w:rPr>
        <w:t xml:space="preserve">, </w:t>
      </w:r>
      <w:r w:rsidRPr="00917EB3">
        <w:rPr>
          <w:rFonts w:ascii="Arial" w:hAnsi="Arial" w:cs="Arial"/>
          <w:i/>
          <w:iCs/>
        </w:rPr>
        <w:t>31</w:t>
      </w:r>
      <w:r w:rsidRPr="00917EB3">
        <w:rPr>
          <w:rFonts w:ascii="Arial" w:hAnsi="Arial" w:cs="Arial"/>
        </w:rPr>
        <w:t xml:space="preserve"> (11), 1597–1600. DOI:</w:t>
      </w:r>
      <w:r>
        <w:rPr>
          <w:rFonts w:ascii="Arial" w:hAnsi="Arial" w:cs="Arial"/>
        </w:rPr>
        <w:t xml:space="preserve"> </w:t>
      </w:r>
      <w:r w:rsidRPr="00917EB3">
        <w:rPr>
          <w:rFonts w:ascii="Arial" w:hAnsi="Arial" w:cs="Arial"/>
        </w:rPr>
        <w:t>10.1016/0040-4039(90)80026-i.</w:t>
      </w:r>
    </w:p>
    <w:p w14:paraId="5809394D" w14:textId="01840F33" w:rsidR="00B76FBF" w:rsidRDefault="00B76FBF" w:rsidP="009F3BEB">
      <w:pPr>
        <w:spacing w:line="480" w:lineRule="auto"/>
        <w:jc w:val="both"/>
        <w:rPr>
          <w:rFonts w:ascii="Arial" w:hAnsi="Arial" w:cs="Arial"/>
        </w:rPr>
      </w:pPr>
      <w:r>
        <w:rPr>
          <w:rFonts w:ascii="Arial" w:hAnsi="Arial" w:cs="Arial"/>
        </w:rPr>
        <w:lastRenderedPageBreak/>
        <w:t xml:space="preserve">[17] </w:t>
      </w:r>
      <w:r w:rsidRPr="00B76FBF">
        <w:rPr>
          <w:rFonts w:ascii="Arial" w:hAnsi="Arial" w:cs="Arial"/>
        </w:rPr>
        <w:t xml:space="preserve">Tsai, T. Y.; Jin, H.; Wiesner, K. A Stereoselective Synthesis of Digitoxin. on Cardioactive Steroids. XIII. </w:t>
      </w:r>
      <w:r w:rsidRPr="00B76FBF">
        <w:rPr>
          <w:rFonts w:ascii="Arial" w:hAnsi="Arial" w:cs="Arial"/>
          <w:i/>
          <w:iCs/>
        </w:rPr>
        <w:t>Canadian Journal of Chemistry</w:t>
      </w:r>
      <w:r w:rsidRPr="00B76FBF">
        <w:rPr>
          <w:rFonts w:ascii="Arial" w:hAnsi="Arial" w:cs="Arial"/>
        </w:rPr>
        <w:t xml:space="preserve"> </w:t>
      </w:r>
      <w:r w:rsidRPr="00B76FBF">
        <w:rPr>
          <w:rFonts w:ascii="Arial" w:hAnsi="Arial" w:cs="Arial"/>
          <w:b/>
          <w:bCs/>
        </w:rPr>
        <w:t>1984</w:t>
      </w:r>
      <w:r w:rsidRPr="00B76FBF">
        <w:rPr>
          <w:rFonts w:ascii="Arial" w:hAnsi="Arial" w:cs="Arial"/>
        </w:rPr>
        <w:t xml:space="preserve">, </w:t>
      </w:r>
      <w:r w:rsidRPr="00B76FBF">
        <w:rPr>
          <w:rFonts w:ascii="Arial" w:hAnsi="Arial" w:cs="Arial"/>
          <w:i/>
          <w:iCs/>
        </w:rPr>
        <w:t>62</w:t>
      </w:r>
      <w:r w:rsidRPr="00B76FBF">
        <w:rPr>
          <w:rFonts w:ascii="Arial" w:hAnsi="Arial" w:cs="Arial"/>
        </w:rPr>
        <w:t xml:space="preserve"> (7), 1403–1405. DOI:</w:t>
      </w:r>
      <w:r>
        <w:rPr>
          <w:rFonts w:ascii="Arial" w:hAnsi="Arial" w:cs="Arial"/>
        </w:rPr>
        <w:t xml:space="preserve"> </w:t>
      </w:r>
      <w:r w:rsidRPr="00B76FBF">
        <w:rPr>
          <w:rFonts w:ascii="Arial" w:hAnsi="Arial" w:cs="Arial"/>
        </w:rPr>
        <w:t>10.1139/v84-238.</w:t>
      </w:r>
    </w:p>
    <w:p w14:paraId="55DC6733" w14:textId="2538A575" w:rsidR="00B76FBF" w:rsidRDefault="00B76FBF" w:rsidP="009F3BEB">
      <w:pPr>
        <w:spacing w:line="480" w:lineRule="auto"/>
        <w:jc w:val="both"/>
        <w:rPr>
          <w:rFonts w:ascii="Arial" w:hAnsi="Arial" w:cs="Arial"/>
        </w:rPr>
      </w:pPr>
      <w:r>
        <w:rPr>
          <w:rFonts w:ascii="Arial" w:hAnsi="Arial" w:cs="Arial"/>
        </w:rPr>
        <w:t xml:space="preserve">[18] </w:t>
      </w:r>
      <w:proofErr w:type="spellStart"/>
      <w:r w:rsidRPr="00B76FBF">
        <w:rPr>
          <w:rFonts w:ascii="Arial" w:hAnsi="Arial" w:cs="Arial"/>
        </w:rPr>
        <w:t>Garegg</w:t>
      </w:r>
      <w:proofErr w:type="spellEnd"/>
      <w:r w:rsidRPr="00B76FBF">
        <w:rPr>
          <w:rFonts w:ascii="Arial" w:hAnsi="Arial" w:cs="Arial"/>
        </w:rPr>
        <w:t xml:space="preserve">, P. J. Thioglycosides as Glycosyl Donors in Oligosaccharide Synthesis. </w:t>
      </w:r>
      <w:r w:rsidRPr="00B76FBF">
        <w:rPr>
          <w:rFonts w:ascii="Arial" w:hAnsi="Arial" w:cs="Arial"/>
          <w:i/>
          <w:iCs/>
        </w:rPr>
        <w:t>Advances in Carbohydrate Chemistry and Biochemistry</w:t>
      </w:r>
      <w:r w:rsidRPr="00B76FBF">
        <w:rPr>
          <w:rFonts w:ascii="Arial" w:hAnsi="Arial" w:cs="Arial"/>
        </w:rPr>
        <w:t xml:space="preserve"> </w:t>
      </w:r>
      <w:r w:rsidRPr="00B76FBF">
        <w:rPr>
          <w:rFonts w:ascii="Arial" w:hAnsi="Arial" w:cs="Arial"/>
          <w:b/>
          <w:bCs/>
        </w:rPr>
        <w:t>1997</w:t>
      </w:r>
      <w:r w:rsidRPr="00B76FBF">
        <w:rPr>
          <w:rFonts w:ascii="Arial" w:hAnsi="Arial" w:cs="Arial"/>
        </w:rPr>
        <w:t>, 179–205. DOI:</w:t>
      </w:r>
      <w:r>
        <w:rPr>
          <w:rFonts w:ascii="Arial" w:hAnsi="Arial" w:cs="Arial"/>
        </w:rPr>
        <w:t xml:space="preserve"> </w:t>
      </w:r>
      <w:r w:rsidRPr="00B76FBF">
        <w:rPr>
          <w:rFonts w:ascii="Arial" w:hAnsi="Arial" w:cs="Arial"/>
        </w:rPr>
        <w:t>10.1016/s0065-2318(08)60091-8.</w:t>
      </w:r>
    </w:p>
    <w:p w14:paraId="18572991" w14:textId="43BA1E90" w:rsidR="00B76FBF" w:rsidRDefault="00B76FBF" w:rsidP="009F3BEB">
      <w:pPr>
        <w:spacing w:line="480" w:lineRule="auto"/>
        <w:jc w:val="both"/>
        <w:rPr>
          <w:rFonts w:ascii="Arial" w:hAnsi="Arial" w:cs="Arial"/>
        </w:rPr>
      </w:pPr>
      <w:r>
        <w:rPr>
          <w:rFonts w:ascii="Arial" w:hAnsi="Arial" w:cs="Arial"/>
        </w:rPr>
        <w:t xml:space="preserve">[19] </w:t>
      </w:r>
      <w:r w:rsidRPr="00B76FBF">
        <w:rPr>
          <w:rFonts w:ascii="Arial" w:hAnsi="Arial" w:cs="Arial"/>
        </w:rPr>
        <w:t>Van Cleve, J. W. Reinvestigation of the Preparation of Cholesteryl 2,3,4,6-Tetra-</w:t>
      </w:r>
      <w:r w:rsidRPr="00B76FBF">
        <w:rPr>
          <w:rFonts w:ascii="Arial" w:hAnsi="Arial" w:cs="Arial"/>
          <w:i/>
          <w:iCs/>
        </w:rPr>
        <w:t>O</w:t>
      </w:r>
      <w:r w:rsidRPr="00B76FBF">
        <w:rPr>
          <w:rFonts w:ascii="Arial" w:hAnsi="Arial" w:cs="Arial"/>
        </w:rPr>
        <w:t>-Benzyl-α-</w:t>
      </w:r>
      <w:r w:rsidRPr="00B76FBF">
        <w:rPr>
          <w:rFonts w:ascii="Arial" w:hAnsi="Arial" w:cs="Arial"/>
          <w:sz w:val="20"/>
          <w:szCs w:val="20"/>
        </w:rPr>
        <w:t>D</w:t>
      </w:r>
      <w:r w:rsidRPr="00B76FBF">
        <w:rPr>
          <w:rFonts w:ascii="Arial" w:hAnsi="Arial" w:cs="Arial"/>
        </w:rPr>
        <w:t xml:space="preserve">-Glucopyranoside. </w:t>
      </w:r>
      <w:r w:rsidRPr="00B76FBF">
        <w:rPr>
          <w:rFonts w:ascii="Arial" w:hAnsi="Arial" w:cs="Arial"/>
          <w:i/>
          <w:iCs/>
        </w:rPr>
        <w:t>Carbohydrate Research</w:t>
      </w:r>
      <w:r w:rsidRPr="00B76FBF">
        <w:rPr>
          <w:rFonts w:ascii="Arial" w:hAnsi="Arial" w:cs="Arial"/>
        </w:rPr>
        <w:t xml:space="preserve"> </w:t>
      </w:r>
      <w:r w:rsidRPr="00B76FBF">
        <w:rPr>
          <w:rFonts w:ascii="Arial" w:hAnsi="Arial" w:cs="Arial"/>
          <w:b/>
          <w:bCs/>
        </w:rPr>
        <w:t>1979</w:t>
      </w:r>
      <w:r w:rsidRPr="00B76FBF">
        <w:rPr>
          <w:rFonts w:ascii="Arial" w:hAnsi="Arial" w:cs="Arial"/>
        </w:rPr>
        <w:t xml:space="preserve">, </w:t>
      </w:r>
      <w:r w:rsidRPr="00B76FBF">
        <w:rPr>
          <w:rFonts w:ascii="Arial" w:hAnsi="Arial" w:cs="Arial"/>
          <w:i/>
          <w:iCs/>
        </w:rPr>
        <w:t>70</w:t>
      </w:r>
      <w:r w:rsidRPr="00B76FBF">
        <w:rPr>
          <w:rFonts w:ascii="Arial" w:hAnsi="Arial" w:cs="Arial"/>
        </w:rPr>
        <w:t xml:space="preserve"> (1), 161–164. DOI:</w:t>
      </w:r>
      <w:r>
        <w:rPr>
          <w:rFonts w:ascii="Arial" w:hAnsi="Arial" w:cs="Arial"/>
        </w:rPr>
        <w:t xml:space="preserve"> </w:t>
      </w:r>
      <w:r w:rsidRPr="00B76FBF">
        <w:rPr>
          <w:rFonts w:ascii="Arial" w:hAnsi="Arial" w:cs="Arial"/>
        </w:rPr>
        <w:t>10.1016/s0008-6215(00)83281-4.</w:t>
      </w:r>
    </w:p>
    <w:p w14:paraId="0A050FC9" w14:textId="77CC5CE4" w:rsidR="00B76FBF" w:rsidRDefault="00B76FBF" w:rsidP="009F3BEB">
      <w:pPr>
        <w:spacing w:line="480" w:lineRule="auto"/>
        <w:jc w:val="both"/>
        <w:rPr>
          <w:rFonts w:ascii="Arial" w:hAnsi="Arial" w:cs="Arial"/>
        </w:rPr>
      </w:pPr>
      <w:r>
        <w:rPr>
          <w:rFonts w:ascii="Arial" w:hAnsi="Arial" w:cs="Arial"/>
        </w:rPr>
        <w:t xml:space="preserve">[20] </w:t>
      </w:r>
      <w:proofErr w:type="spellStart"/>
      <w:r w:rsidRPr="00B76FBF">
        <w:rPr>
          <w:rFonts w:ascii="Arial" w:hAnsi="Arial" w:cs="Arial"/>
        </w:rPr>
        <w:t>Hanessian</w:t>
      </w:r>
      <w:proofErr w:type="spellEnd"/>
      <w:r w:rsidRPr="00B76FBF">
        <w:rPr>
          <w:rFonts w:ascii="Arial" w:hAnsi="Arial" w:cs="Arial"/>
        </w:rPr>
        <w:t xml:space="preserve">, S.; Bacquet, C.; Lehong, N. Chemistry of the Glycosidic Linkage. Exceptionally Fast and Efficient Formation of Glycosides by Remote Activation. </w:t>
      </w:r>
      <w:r w:rsidRPr="00B76FBF">
        <w:rPr>
          <w:rFonts w:ascii="Arial" w:hAnsi="Arial" w:cs="Arial"/>
          <w:i/>
          <w:iCs/>
        </w:rPr>
        <w:t>Carbohydrate Research</w:t>
      </w:r>
      <w:r w:rsidRPr="00B76FBF">
        <w:rPr>
          <w:rFonts w:ascii="Arial" w:hAnsi="Arial" w:cs="Arial"/>
        </w:rPr>
        <w:t xml:space="preserve"> </w:t>
      </w:r>
      <w:r w:rsidRPr="00B76FBF">
        <w:rPr>
          <w:rFonts w:ascii="Arial" w:hAnsi="Arial" w:cs="Arial"/>
          <w:b/>
          <w:bCs/>
        </w:rPr>
        <w:t>1980</w:t>
      </w:r>
      <w:r w:rsidRPr="00B76FBF">
        <w:rPr>
          <w:rFonts w:ascii="Arial" w:hAnsi="Arial" w:cs="Arial"/>
        </w:rPr>
        <w:t xml:space="preserve">, </w:t>
      </w:r>
      <w:r w:rsidRPr="00B76FBF">
        <w:rPr>
          <w:rFonts w:ascii="Arial" w:hAnsi="Arial" w:cs="Arial"/>
          <w:i/>
          <w:iCs/>
        </w:rPr>
        <w:t>80</w:t>
      </w:r>
      <w:r w:rsidRPr="00B76FBF">
        <w:rPr>
          <w:rFonts w:ascii="Arial" w:hAnsi="Arial" w:cs="Arial"/>
        </w:rPr>
        <w:t xml:space="preserve"> (2). DOI:</w:t>
      </w:r>
      <w:r>
        <w:rPr>
          <w:rFonts w:ascii="Arial" w:hAnsi="Arial" w:cs="Arial"/>
        </w:rPr>
        <w:t xml:space="preserve"> </w:t>
      </w:r>
      <w:r w:rsidRPr="00B76FBF">
        <w:rPr>
          <w:rFonts w:ascii="Arial" w:hAnsi="Arial" w:cs="Arial"/>
        </w:rPr>
        <w:t>10.1016/s0008-6215(00)84882-x.</w:t>
      </w:r>
    </w:p>
    <w:p w14:paraId="0F90F89E" w14:textId="67A67671" w:rsidR="00B76FBF" w:rsidRDefault="00B76FBF" w:rsidP="009F3BEB">
      <w:pPr>
        <w:spacing w:line="480" w:lineRule="auto"/>
        <w:jc w:val="both"/>
        <w:rPr>
          <w:rFonts w:ascii="Arial" w:hAnsi="Arial" w:cs="Arial"/>
        </w:rPr>
      </w:pPr>
      <w:r>
        <w:rPr>
          <w:rFonts w:ascii="Arial" w:hAnsi="Arial" w:cs="Arial"/>
        </w:rPr>
        <w:t xml:space="preserve">[21] </w:t>
      </w:r>
      <w:r w:rsidRPr="00B76FBF">
        <w:rPr>
          <w:rFonts w:ascii="Arial" w:hAnsi="Arial" w:cs="Arial"/>
        </w:rPr>
        <w:t xml:space="preserve">Woodward, R. B.; </w:t>
      </w:r>
      <w:proofErr w:type="spellStart"/>
      <w:r w:rsidRPr="00B76FBF">
        <w:rPr>
          <w:rFonts w:ascii="Arial" w:hAnsi="Arial" w:cs="Arial"/>
        </w:rPr>
        <w:t>Logusch</w:t>
      </w:r>
      <w:proofErr w:type="spellEnd"/>
      <w:r w:rsidRPr="00B76FBF">
        <w:rPr>
          <w:rFonts w:ascii="Arial" w:hAnsi="Arial" w:cs="Arial"/>
        </w:rPr>
        <w:t xml:space="preserve">, E.; Nambiar, K. P.; </w:t>
      </w:r>
      <w:proofErr w:type="spellStart"/>
      <w:r w:rsidRPr="00B76FBF">
        <w:rPr>
          <w:rFonts w:ascii="Arial" w:hAnsi="Arial" w:cs="Arial"/>
        </w:rPr>
        <w:t>Sakan</w:t>
      </w:r>
      <w:proofErr w:type="spellEnd"/>
      <w:r w:rsidRPr="00B76FBF">
        <w:rPr>
          <w:rFonts w:ascii="Arial" w:hAnsi="Arial" w:cs="Arial"/>
        </w:rPr>
        <w:t xml:space="preserve">, K.; Ward, D. E.; Au-Yeung, B. W.; Balaram, P.; Browne, L. J.; Card, P. J.; Chen, C. H. Asymmetric Total Synthesis of Erythromycin. 3. Total Synthesis of Erythromycin. </w:t>
      </w:r>
      <w:r w:rsidRPr="00B76FBF">
        <w:rPr>
          <w:rFonts w:ascii="Arial" w:hAnsi="Arial" w:cs="Arial"/>
          <w:i/>
          <w:iCs/>
        </w:rPr>
        <w:t>Journal of the American Chemical Society</w:t>
      </w:r>
      <w:r w:rsidRPr="00B76FBF">
        <w:rPr>
          <w:rFonts w:ascii="Arial" w:hAnsi="Arial" w:cs="Arial"/>
        </w:rPr>
        <w:t xml:space="preserve"> </w:t>
      </w:r>
      <w:r w:rsidRPr="00B76FBF">
        <w:rPr>
          <w:rFonts w:ascii="Arial" w:hAnsi="Arial" w:cs="Arial"/>
          <w:b/>
          <w:bCs/>
        </w:rPr>
        <w:t>1981</w:t>
      </w:r>
      <w:r w:rsidRPr="00B76FBF">
        <w:rPr>
          <w:rFonts w:ascii="Arial" w:hAnsi="Arial" w:cs="Arial"/>
        </w:rPr>
        <w:t xml:space="preserve">, </w:t>
      </w:r>
      <w:r w:rsidRPr="00B76FBF">
        <w:rPr>
          <w:rFonts w:ascii="Arial" w:hAnsi="Arial" w:cs="Arial"/>
          <w:i/>
          <w:iCs/>
        </w:rPr>
        <w:t>103</w:t>
      </w:r>
      <w:r w:rsidRPr="00B76FBF">
        <w:rPr>
          <w:rFonts w:ascii="Arial" w:hAnsi="Arial" w:cs="Arial"/>
        </w:rPr>
        <w:t xml:space="preserve"> (11), 3215–3217. DOI:</w:t>
      </w:r>
      <w:r>
        <w:rPr>
          <w:rFonts w:ascii="Arial" w:hAnsi="Arial" w:cs="Arial"/>
        </w:rPr>
        <w:t xml:space="preserve"> </w:t>
      </w:r>
      <w:r w:rsidRPr="00B76FBF">
        <w:rPr>
          <w:rFonts w:ascii="Arial" w:hAnsi="Arial" w:cs="Arial"/>
        </w:rPr>
        <w:t>10.1021/ja00401a051.</w:t>
      </w:r>
    </w:p>
    <w:p w14:paraId="35E25810" w14:textId="7C7E4686" w:rsidR="00B76FBF" w:rsidRDefault="00B76FBF" w:rsidP="009F3BEB">
      <w:pPr>
        <w:spacing w:line="480" w:lineRule="auto"/>
        <w:jc w:val="both"/>
        <w:rPr>
          <w:rFonts w:ascii="Arial" w:hAnsi="Arial" w:cs="Arial"/>
        </w:rPr>
      </w:pPr>
      <w:r>
        <w:rPr>
          <w:rFonts w:ascii="Arial" w:hAnsi="Arial" w:cs="Arial"/>
        </w:rPr>
        <w:t xml:space="preserve">[22] </w:t>
      </w:r>
      <w:proofErr w:type="spellStart"/>
      <w:r w:rsidRPr="00B76FBF">
        <w:rPr>
          <w:rFonts w:ascii="Arial" w:hAnsi="Arial" w:cs="Arial"/>
        </w:rPr>
        <w:t>Wuts</w:t>
      </w:r>
      <w:proofErr w:type="spellEnd"/>
      <w:r w:rsidRPr="00B76FBF">
        <w:rPr>
          <w:rFonts w:ascii="Arial" w:hAnsi="Arial" w:cs="Arial"/>
        </w:rPr>
        <w:t xml:space="preserve">, P. G.; Bigelow, S. S. Total Synthesis of </w:t>
      </w:r>
      <w:proofErr w:type="spellStart"/>
      <w:r w:rsidRPr="00B76FBF">
        <w:rPr>
          <w:rFonts w:ascii="Arial" w:hAnsi="Arial" w:cs="Arial"/>
        </w:rPr>
        <w:t>Oleandrose</w:t>
      </w:r>
      <w:proofErr w:type="spellEnd"/>
      <w:r w:rsidRPr="00B76FBF">
        <w:rPr>
          <w:rFonts w:ascii="Arial" w:hAnsi="Arial" w:cs="Arial"/>
        </w:rPr>
        <w:t xml:space="preserve"> and the </w:t>
      </w:r>
      <w:proofErr w:type="spellStart"/>
      <w:r w:rsidRPr="00B76FBF">
        <w:rPr>
          <w:rFonts w:ascii="Arial" w:hAnsi="Arial" w:cs="Arial"/>
        </w:rPr>
        <w:t>Avermectin</w:t>
      </w:r>
      <w:proofErr w:type="spellEnd"/>
      <w:r w:rsidRPr="00B76FBF">
        <w:rPr>
          <w:rFonts w:ascii="Arial" w:hAnsi="Arial" w:cs="Arial"/>
        </w:rPr>
        <w:t xml:space="preserve"> Disaccharide, Benzyl </w:t>
      </w:r>
      <w:r w:rsidRPr="00B76FBF">
        <w:rPr>
          <w:rFonts w:ascii="Symbol" w:hAnsi="Symbol" w:cs="Arial"/>
        </w:rPr>
        <w:t>a</w:t>
      </w:r>
      <w:r w:rsidRPr="00B76FBF">
        <w:rPr>
          <w:rFonts w:ascii="Arial" w:hAnsi="Arial" w:cs="Arial"/>
        </w:rPr>
        <w:t>-</w:t>
      </w:r>
      <w:r w:rsidRPr="00B76FBF">
        <w:rPr>
          <w:rFonts w:ascii="Arial" w:hAnsi="Arial" w:cs="Arial"/>
          <w:sz w:val="20"/>
          <w:szCs w:val="20"/>
        </w:rPr>
        <w:t>L</w:t>
      </w:r>
      <w:r w:rsidRPr="00B76FBF">
        <w:rPr>
          <w:rFonts w:ascii="Arial" w:hAnsi="Arial" w:cs="Arial"/>
        </w:rPr>
        <w:t>-</w:t>
      </w:r>
      <w:proofErr w:type="spellStart"/>
      <w:r w:rsidRPr="00B76FBF">
        <w:rPr>
          <w:rFonts w:ascii="Arial" w:hAnsi="Arial" w:cs="Arial"/>
        </w:rPr>
        <w:t>Oleandrosyl</w:t>
      </w:r>
      <w:proofErr w:type="spellEnd"/>
      <w:r w:rsidRPr="00B76FBF">
        <w:rPr>
          <w:rFonts w:ascii="Arial" w:hAnsi="Arial" w:cs="Arial"/>
        </w:rPr>
        <w:t>-</w:t>
      </w:r>
      <w:r w:rsidRPr="00B76FBF">
        <w:rPr>
          <w:rFonts w:ascii="Symbol" w:hAnsi="Symbol" w:cs="Arial"/>
        </w:rPr>
        <w:t>a</w:t>
      </w:r>
      <w:r w:rsidRPr="00B76FBF">
        <w:rPr>
          <w:rFonts w:ascii="Arial" w:hAnsi="Arial" w:cs="Arial"/>
        </w:rPr>
        <w:t>-</w:t>
      </w:r>
      <w:r>
        <w:rPr>
          <w:rFonts w:ascii="Arial" w:hAnsi="Arial" w:cs="Arial"/>
          <w:sz w:val="20"/>
          <w:szCs w:val="20"/>
        </w:rPr>
        <w:t>L</w:t>
      </w:r>
      <w:r w:rsidRPr="00B76FBF">
        <w:rPr>
          <w:rFonts w:ascii="Arial" w:hAnsi="Arial" w:cs="Arial"/>
        </w:rPr>
        <w:t xml:space="preserve">-4-Acetoxyoleandroside. </w:t>
      </w:r>
      <w:r w:rsidRPr="00B76FBF">
        <w:rPr>
          <w:rFonts w:ascii="Arial" w:hAnsi="Arial" w:cs="Arial"/>
          <w:i/>
          <w:iCs/>
        </w:rPr>
        <w:t>The Journal of Organic Chemistry</w:t>
      </w:r>
      <w:r w:rsidRPr="00B76FBF">
        <w:rPr>
          <w:rFonts w:ascii="Arial" w:hAnsi="Arial" w:cs="Arial"/>
        </w:rPr>
        <w:t xml:space="preserve"> </w:t>
      </w:r>
      <w:r w:rsidRPr="00B76FBF">
        <w:rPr>
          <w:rFonts w:ascii="Arial" w:hAnsi="Arial" w:cs="Arial"/>
          <w:b/>
          <w:bCs/>
        </w:rPr>
        <w:t>1983</w:t>
      </w:r>
      <w:r w:rsidRPr="00B76FBF">
        <w:rPr>
          <w:rFonts w:ascii="Arial" w:hAnsi="Arial" w:cs="Arial"/>
        </w:rPr>
        <w:t xml:space="preserve">, </w:t>
      </w:r>
      <w:r w:rsidRPr="00B76FBF">
        <w:rPr>
          <w:rFonts w:ascii="Arial" w:hAnsi="Arial" w:cs="Arial"/>
          <w:i/>
          <w:iCs/>
        </w:rPr>
        <w:t>48</w:t>
      </w:r>
      <w:r w:rsidRPr="00B76FBF">
        <w:rPr>
          <w:rFonts w:ascii="Arial" w:hAnsi="Arial" w:cs="Arial"/>
        </w:rPr>
        <w:t xml:space="preserve"> (20), 3489–3493. DOI:</w:t>
      </w:r>
      <w:r>
        <w:rPr>
          <w:rFonts w:ascii="Arial" w:hAnsi="Arial" w:cs="Arial"/>
        </w:rPr>
        <w:t xml:space="preserve"> </w:t>
      </w:r>
      <w:r w:rsidRPr="00B76FBF">
        <w:rPr>
          <w:rFonts w:ascii="Arial" w:hAnsi="Arial" w:cs="Arial"/>
        </w:rPr>
        <w:t>10.1021/jo00168a022.</w:t>
      </w:r>
    </w:p>
    <w:p w14:paraId="72BC00D7" w14:textId="1EC72B29" w:rsidR="00C04116" w:rsidRDefault="00C04116" w:rsidP="009F3BEB">
      <w:pPr>
        <w:spacing w:line="480" w:lineRule="auto"/>
        <w:jc w:val="both"/>
        <w:rPr>
          <w:rFonts w:ascii="Arial" w:hAnsi="Arial" w:cs="Arial"/>
        </w:rPr>
      </w:pPr>
      <w:r>
        <w:rPr>
          <w:rFonts w:ascii="Arial" w:hAnsi="Arial" w:cs="Arial"/>
        </w:rPr>
        <w:t xml:space="preserve">[23] </w:t>
      </w:r>
      <w:r w:rsidRPr="00C04116">
        <w:rPr>
          <w:rFonts w:ascii="Arial" w:hAnsi="Arial" w:cs="Arial"/>
        </w:rPr>
        <w:t xml:space="preserve">Lear, M. J.; Yoshimura, F.; </w:t>
      </w:r>
      <w:proofErr w:type="spellStart"/>
      <w:r w:rsidRPr="00C04116">
        <w:rPr>
          <w:rFonts w:ascii="Arial" w:hAnsi="Arial" w:cs="Arial"/>
        </w:rPr>
        <w:t>Hirama</w:t>
      </w:r>
      <w:proofErr w:type="spellEnd"/>
      <w:r w:rsidRPr="00C04116">
        <w:rPr>
          <w:rFonts w:ascii="Arial" w:hAnsi="Arial" w:cs="Arial"/>
        </w:rPr>
        <w:t xml:space="preserve">, M. A Direct and Efficient -Selective Glycosylation Protocol for the </w:t>
      </w:r>
      <w:proofErr w:type="spellStart"/>
      <w:r w:rsidRPr="00C04116">
        <w:rPr>
          <w:rFonts w:ascii="Arial" w:hAnsi="Arial" w:cs="Arial"/>
        </w:rPr>
        <w:t>Kedarcidin</w:t>
      </w:r>
      <w:proofErr w:type="spellEnd"/>
      <w:r w:rsidRPr="00C04116">
        <w:rPr>
          <w:rFonts w:ascii="Arial" w:hAnsi="Arial" w:cs="Arial"/>
        </w:rPr>
        <w:t xml:space="preserve"> Sugar, L-</w:t>
      </w:r>
      <w:proofErr w:type="spellStart"/>
      <w:r w:rsidRPr="00C04116">
        <w:rPr>
          <w:rFonts w:ascii="Arial" w:hAnsi="Arial" w:cs="Arial"/>
        </w:rPr>
        <w:t>Mycarose</w:t>
      </w:r>
      <w:proofErr w:type="spellEnd"/>
      <w:r w:rsidRPr="00C04116">
        <w:rPr>
          <w:rFonts w:ascii="Arial" w:hAnsi="Arial" w:cs="Arial"/>
        </w:rPr>
        <w:t xml:space="preserve">: AGPF6 as a Remarkable Activator of 2-Deoxythioglycosides. </w:t>
      </w:r>
      <w:proofErr w:type="spellStart"/>
      <w:r w:rsidRPr="00C04116">
        <w:rPr>
          <w:rFonts w:ascii="Arial" w:hAnsi="Arial" w:cs="Arial"/>
          <w:i/>
          <w:iCs/>
        </w:rPr>
        <w:t>Angewandte</w:t>
      </w:r>
      <w:proofErr w:type="spellEnd"/>
      <w:r w:rsidRPr="00C04116">
        <w:rPr>
          <w:rFonts w:ascii="Arial" w:hAnsi="Arial" w:cs="Arial"/>
          <w:i/>
          <w:iCs/>
        </w:rPr>
        <w:t xml:space="preserve"> </w:t>
      </w:r>
      <w:proofErr w:type="spellStart"/>
      <w:r w:rsidRPr="00C04116">
        <w:rPr>
          <w:rFonts w:ascii="Arial" w:hAnsi="Arial" w:cs="Arial"/>
          <w:i/>
          <w:iCs/>
        </w:rPr>
        <w:t>Chemie</w:t>
      </w:r>
      <w:proofErr w:type="spellEnd"/>
      <w:r w:rsidRPr="00C04116">
        <w:rPr>
          <w:rFonts w:ascii="Arial" w:hAnsi="Arial" w:cs="Arial"/>
          <w:i/>
          <w:iCs/>
        </w:rPr>
        <w:t xml:space="preserve"> International Edition</w:t>
      </w:r>
      <w:r w:rsidRPr="00C04116">
        <w:rPr>
          <w:rFonts w:ascii="Arial" w:hAnsi="Arial" w:cs="Arial"/>
        </w:rPr>
        <w:t xml:space="preserve"> </w:t>
      </w:r>
      <w:r w:rsidRPr="00C04116">
        <w:rPr>
          <w:rFonts w:ascii="Arial" w:hAnsi="Arial" w:cs="Arial"/>
          <w:b/>
          <w:bCs/>
        </w:rPr>
        <w:t>2001</w:t>
      </w:r>
      <w:r w:rsidRPr="00C04116">
        <w:rPr>
          <w:rFonts w:ascii="Arial" w:hAnsi="Arial" w:cs="Arial"/>
        </w:rPr>
        <w:t xml:space="preserve">, </w:t>
      </w:r>
      <w:r w:rsidRPr="00C04116">
        <w:rPr>
          <w:rFonts w:ascii="Arial" w:hAnsi="Arial" w:cs="Arial"/>
          <w:i/>
          <w:iCs/>
        </w:rPr>
        <w:t>40</w:t>
      </w:r>
      <w:r w:rsidRPr="00C04116">
        <w:rPr>
          <w:rFonts w:ascii="Arial" w:hAnsi="Arial" w:cs="Arial"/>
        </w:rPr>
        <w:t xml:space="preserve"> (5), 946–949. DOI:</w:t>
      </w:r>
      <w:r>
        <w:rPr>
          <w:rFonts w:ascii="Arial" w:hAnsi="Arial" w:cs="Arial"/>
        </w:rPr>
        <w:t xml:space="preserve"> </w:t>
      </w:r>
      <w:r w:rsidRPr="00C04116">
        <w:rPr>
          <w:rFonts w:ascii="Arial" w:hAnsi="Arial" w:cs="Arial"/>
        </w:rPr>
        <w:t>10.1002/1521-3773(20010302)40:5&amp;</w:t>
      </w:r>
      <w:proofErr w:type="gramStart"/>
      <w:r w:rsidRPr="00C04116">
        <w:rPr>
          <w:rFonts w:ascii="Arial" w:hAnsi="Arial" w:cs="Arial"/>
        </w:rPr>
        <w:t>lt;946::</w:t>
      </w:r>
      <w:proofErr w:type="gramEnd"/>
      <w:r w:rsidRPr="00C04116">
        <w:rPr>
          <w:rFonts w:ascii="Arial" w:hAnsi="Arial" w:cs="Arial"/>
        </w:rPr>
        <w:t>aid-anie946&amp;gt;3.3.co;2-7.</w:t>
      </w:r>
    </w:p>
    <w:p w14:paraId="086DDA51" w14:textId="3844D676" w:rsidR="00C04116" w:rsidRDefault="00C04116" w:rsidP="009F3BEB">
      <w:pPr>
        <w:spacing w:line="480" w:lineRule="auto"/>
        <w:jc w:val="both"/>
        <w:rPr>
          <w:rFonts w:ascii="Arial" w:hAnsi="Arial" w:cs="Arial"/>
        </w:rPr>
      </w:pPr>
      <w:r>
        <w:rPr>
          <w:rFonts w:ascii="Arial" w:hAnsi="Arial" w:cs="Arial"/>
        </w:rPr>
        <w:lastRenderedPageBreak/>
        <w:t xml:space="preserve">[24] </w:t>
      </w:r>
      <w:r w:rsidRPr="00C04116">
        <w:rPr>
          <w:rFonts w:ascii="Arial" w:hAnsi="Arial" w:cs="Arial"/>
        </w:rPr>
        <w:t xml:space="preserve">Ohashi, I.; Lear, M. J.; Yoshimura, F.; </w:t>
      </w:r>
      <w:proofErr w:type="spellStart"/>
      <w:r w:rsidRPr="00C04116">
        <w:rPr>
          <w:rFonts w:ascii="Arial" w:hAnsi="Arial" w:cs="Arial"/>
        </w:rPr>
        <w:t>Hirama</w:t>
      </w:r>
      <w:proofErr w:type="spellEnd"/>
      <w:r w:rsidRPr="00C04116">
        <w:rPr>
          <w:rFonts w:ascii="Arial" w:hAnsi="Arial" w:cs="Arial"/>
        </w:rPr>
        <w:t>, M. Use of Polystyrene-Supported DBU in the Synthesis and α-Selective Glycosylation Study of the Unstable Schmidt Donor of l-</w:t>
      </w:r>
      <w:proofErr w:type="spellStart"/>
      <w:r w:rsidRPr="00C04116">
        <w:rPr>
          <w:rFonts w:ascii="Arial" w:hAnsi="Arial" w:cs="Arial"/>
        </w:rPr>
        <w:t>Kedarosamine</w:t>
      </w:r>
      <w:proofErr w:type="spellEnd"/>
      <w:r w:rsidRPr="00C04116">
        <w:rPr>
          <w:rFonts w:ascii="Arial" w:hAnsi="Arial" w:cs="Arial"/>
        </w:rPr>
        <w:t xml:space="preserve">. </w:t>
      </w:r>
      <w:r w:rsidRPr="00C04116">
        <w:rPr>
          <w:rFonts w:ascii="Arial" w:hAnsi="Arial" w:cs="Arial"/>
          <w:i/>
          <w:iCs/>
        </w:rPr>
        <w:t>Organic Letters</w:t>
      </w:r>
      <w:r w:rsidRPr="00C04116">
        <w:rPr>
          <w:rFonts w:ascii="Arial" w:hAnsi="Arial" w:cs="Arial"/>
        </w:rPr>
        <w:t xml:space="preserve"> </w:t>
      </w:r>
      <w:r w:rsidRPr="00C04116">
        <w:rPr>
          <w:rFonts w:ascii="Arial" w:hAnsi="Arial" w:cs="Arial"/>
          <w:b/>
          <w:bCs/>
        </w:rPr>
        <w:t>2004</w:t>
      </w:r>
      <w:r w:rsidRPr="00C04116">
        <w:rPr>
          <w:rFonts w:ascii="Arial" w:hAnsi="Arial" w:cs="Arial"/>
        </w:rPr>
        <w:t xml:space="preserve">, </w:t>
      </w:r>
      <w:r w:rsidRPr="00C04116">
        <w:rPr>
          <w:rFonts w:ascii="Arial" w:hAnsi="Arial" w:cs="Arial"/>
          <w:i/>
          <w:iCs/>
        </w:rPr>
        <w:t>6</w:t>
      </w:r>
      <w:r w:rsidRPr="00C04116">
        <w:rPr>
          <w:rFonts w:ascii="Arial" w:hAnsi="Arial" w:cs="Arial"/>
        </w:rPr>
        <w:t xml:space="preserve"> (5), 719–722. DOI:</w:t>
      </w:r>
      <w:r>
        <w:rPr>
          <w:rFonts w:ascii="Arial" w:hAnsi="Arial" w:cs="Arial"/>
        </w:rPr>
        <w:t xml:space="preserve"> </w:t>
      </w:r>
      <w:r w:rsidRPr="00C04116">
        <w:rPr>
          <w:rFonts w:ascii="Arial" w:hAnsi="Arial" w:cs="Arial"/>
        </w:rPr>
        <w:t>10.1021/ol036353v.</w:t>
      </w:r>
    </w:p>
    <w:p w14:paraId="24F57C66" w14:textId="75EC38D9" w:rsidR="00C04116" w:rsidRDefault="00C04116" w:rsidP="009F3BEB">
      <w:pPr>
        <w:spacing w:line="480" w:lineRule="auto"/>
        <w:jc w:val="both"/>
        <w:rPr>
          <w:rFonts w:ascii="Arial" w:hAnsi="Arial" w:cs="Arial"/>
        </w:rPr>
      </w:pPr>
      <w:r>
        <w:rPr>
          <w:rFonts w:ascii="Arial" w:hAnsi="Arial" w:cs="Arial"/>
        </w:rPr>
        <w:t xml:space="preserve">[25] </w:t>
      </w:r>
      <w:r w:rsidRPr="00C04116">
        <w:rPr>
          <w:rFonts w:ascii="Arial" w:hAnsi="Arial" w:cs="Arial"/>
        </w:rPr>
        <w:t xml:space="preserve">Kihlberg, J. O.; Leigh, D. A.; Bundle, D. R. The </w:t>
      </w:r>
      <w:proofErr w:type="gramStart"/>
      <w:r w:rsidRPr="00C04116">
        <w:rPr>
          <w:rFonts w:ascii="Arial" w:hAnsi="Arial" w:cs="Arial"/>
          <w:i/>
          <w:iCs/>
        </w:rPr>
        <w:t>in Situ</w:t>
      </w:r>
      <w:proofErr w:type="gramEnd"/>
      <w:r w:rsidRPr="00C04116">
        <w:rPr>
          <w:rFonts w:ascii="Arial" w:hAnsi="Arial" w:cs="Arial"/>
        </w:rPr>
        <w:t xml:space="preserve"> Activation of Thioglycosides with Bromine: An Improved Glycosylation Method. </w:t>
      </w:r>
      <w:r w:rsidRPr="00C04116">
        <w:rPr>
          <w:rFonts w:ascii="Arial" w:hAnsi="Arial" w:cs="Arial"/>
          <w:i/>
          <w:iCs/>
        </w:rPr>
        <w:t>The Journal of Organic Chemistry</w:t>
      </w:r>
      <w:r w:rsidRPr="00C04116">
        <w:rPr>
          <w:rFonts w:ascii="Arial" w:hAnsi="Arial" w:cs="Arial"/>
        </w:rPr>
        <w:t xml:space="preserve"> </w:t>
      </w:r>
      <w:r w:rsidRPr="00C04116">
        <w:rPr>
          <w:rFonts w:ascii="Arial" w:hAnsi="Arial" w:cs="Arial"/>
          <w:b/>
          <w:bCs/>
        </w:rPr>
        <w:t>1990</w:t>
      </w:r>
      <w:r w:rsidRPr="00C04116">
        <w:rPr>
          <w:rFonts w:ascii="Arial" w:hAnsi="Arial" w:cs="Arial"/>
        </w:rPr>
        <w:t xml:space="preserve">, </w:t>
      </w:r>
      <w:r w:rsidRPr="00C04116">
        <w:rPr>
          <w:rFonts w:ascii="Arial" w:hAnsi="Arial" w:cs="Arial"/>
          <w:i/>
          <w:iCs/>
        </w:rPr>
        <w:t>55</w:t>
      </w:r>
      <w:r w:rsidRPr="00C04116">
        <w:rPr>
          <w:rFonts w:ascii="Arial" w:hAnsi="Arial" w:cs="Arial"/>
        </w:rPr>
        <w:t xml:space="preserve"> (9), 2860–2863. DOI:</w:t>
      </w:r>
      <w:r>
        <w:rPr>
          <w:rFonts w:ascii="Arial" w:hAnsi="Arial" w:cs="Arial"/>
        </w:rPr>
        <w:t xml:space="preserve"> </w:t>
      </w:r>
      <w:r w:rsidRPr="00C04116">
        <w:rPr>
          <w:rFonts w:ascii="Arial" w:hAnsi="Arial" w:cs="Arial"/>
        </w:rPr>
        <w:t>10.1021/jo00296a055.</w:t>
      </w:r>
    </w:p>
    <w:p w14:paraId="7C45C0B5" w14:textId="448D78D8" w:rsidR="00C04116" w:rsidRDefault="00C04116" w:rsidP="009F3BEB">
      <w:pPr>
        <w:spacing w:line="480" w:lineRule="auto"/>
        <w:jc w:val="both"/>
        <w:rPr>
          <w:rFonts w:ascii="Arial" w:hAnsi="Arial" w:cs="Arial"/>
        </w:rPr>
      </w:pPr>
      <w:r>
        <w:rPr>
          <w:rFonts w:ascii="Arial" w:hAnsi="Arial" w:cs="Arial"/>
        </w:rPr>
        <w:t xml:space="preserve">[26] </w:t>
      </w:r>
      <w:r w:rsidRPr="00C04116">
        <w:rPr>
          <w:rFonts w:ascii="Arial" w:hAnsi="Arial" w:cs="Arial"/>
        </w:rPr>
        <w:t xml:space="preserve">TSUBOYAMA, K.; TAKEDA, K.; TORII, K.; EBIHARA, M.; SHIMIZU, J.; SUZUKI, A.; SATO, N.; FURUHATA, K.; OGURA, H. A Convenient Synthesis of </w:t>
      </w:r>
      <w:r w:rsidRPr="00C04116">
        <w:rPr>
          <w:rFonts w:ascii="Arial" w:hAnsi="Arial" w:cs="Arial"/>
          <w:i/>
          <w:iCs/>
        </w:rPr>
        <w:t>S</w:t>
      </w:r>
      <w:r w:rsidRPr="00C04116">
        <w:rPr>
          <w:rFonts w:ascii="Arial" w:hAnsi="Arial" w:cs="Arial"/>
        </w:rPr>
        <w:t xml:space="preserve">-Glycosyl Donors of </w:t>
      </w:r>
      <w:r w:rsidRPr="00C04116">
        <w:rPr>
          <w:rFonts w:ascii="Arial" w:hAnsi="Arial" w:cs="Arial"/>
          <w:sz w:val="20"/>
          <w:szCs w:val="20"/>
        </w:rPr>
        <w:t>D</w:t>
      </w:r>
      <w:r w:rsidRPr="00C04116">
        <w:rPr>
          <w:rFonts w:ascii="Arial" w:hAnsi="Arial" w:cs="Arial"/>
        </w:rPr>
        <w:t xml:space="preserve">-Glucose and </w:t>
      </w:r>
      <w:r w:rsidRPr="00C04116">
        <w:rPr>
          <w:rFonts w:ascii="Arial" w:hAnsi="Arial" w:cs="Arial"/>
          <w:i/>
          <w:iCs/>
        </w:rPr>
        <w:t>O</w:t>
      </w:r>
      <w:r w:rsidRPr="00C04116">
        <w:rPr>
          <w:rFonts w:ascii="Arial" w:hAnsi="Arial" w:cs="Arial"/>
        </w:rPr>
        <w:t xml:space="preserve">-Glycosylations Involving the New Reagent. </w:t>
      </w:r>
      <w:r w:rsidRPr="00C04116">
        <w:rPr>
          <w:rFonts w:ascii="Arial" w:hAnsi="Arial" w:cs="Arial"/>
          <w:i/>
          <w:iCs/>
        </w:rPr>
        <w:t>Chemical and Pharmaceutical Bulletin</w:t>
      </w:r>
      <w:r w:rsidRPr="00C04116">
        <w:rPr>
          <w:rFonts w:ascii="Arial" w:hAnsi="Arial" w:cs="Arial"/>
        </w:rPr>
        <w:t xml:space="preserve"> </w:t>
      </w:r>
      <w:r w:rsidRPr="00C04116">
        <w:rPr>
          <w:rFonts w:ascii="Arial" w:hAnsi="Arial" w:cs="Arial"/>
          <w:b/>
          <w:bCs/>
        </w:rPr>
        <w:t>1990</w:t>
      </w:r>
      <w:r w:rsidRPr="00C04116">
        <w:rPr>
          <w:rFonts w:ascii="Arial" w:hAnsi="Arial" w:cs="Arial"/>
        </w:rPr>
        <w:t xml:space="preserve">, </w:t>
      </w:r>
      <w:r w:rsidRPr="00C04116">
        <w:rPr>
          <w:rFonts w:ascii="Arial" w:hAnsi="Arial" w:cs="Arial"/>
          <w:i/>
          <w:iCs/>
        </w:rPr>
        <w:t>38</w:t>
      </w:r>
      <w:r w:rsidRPr="00C04116">
        <w:rPr>
          <w:rFonts w:ascii="Arial" w:hAnsi="Arial" w:cs="Arial"/>
        </w:rPr>
        <w:t xml:space="preserve"> (3), 636–638. DOI:</w:t>
      </w:r>
      <w:r>
        <w:rPr>
          <w:rFonts w:ascii="Arial" w:hAnsi="Arial" w:cs="Arial"/>
        </w:rPr>
        <w:t xml:space="preserve"> </w:t>
      </w:r>
      <w:r w:rsidRPr="00C04116">
        <w:rPr>
          <w:rFonts w:ascii="Arial" w:hAnsi="Arial" w:cs="Arial"/>
        </w:rPr>
        <w:t>10.1248/cpb.38.636.</w:t>
      </w:r>
    </w:p>
    <w:p w14:paraId="7D9DF713" w14:textId="39BC9498" w:rsidR="00C04116" w:rsidRDefault="00C04116" w:rsidP="009F3BEB">
      <w:pPr>
        <w:spacing w:line="480" w:lineRule="auto"/>
        <w:jc w:val="both"/>
        <w:rPr>
          <w:rFonts w:ascii="Arial" w:hAnsi="Arial" w:cs="Arial"/>
        </w:rPr>
      </w:pPr>
      <w:r>
        <w:rPr>
          <w:rFonts w:ascii="Arial" w:hAnsi="Arial" w:cs="Arial"/>
        </w:rPr>
        <w:t xml:space="preserve">[27] </w:t>
      </w:r>
      <w:r w:rsidRPr="00C04116">
        <w:rPr>
          <w:rFonts w:ascii="Arial" w:hAnsi="Arial" w:cs="Arial"/>
        </w:rPr>
        <w:t xml:space="preserve">Wever, W. J.; Cinelli, M. A.; Bowers, A. A. Visible Light Mediated Activation and </w:t>
      </w:r>
      <w:r w:rsidRPr="00C04116">
        <w:rPr>
          <w:rFonts w:ascii="Arial" w:hAnsi="Arial" w:cs="Arial"/>
          <w:i/>
          <w:iCs/>
        </w:rPr>
        <w:t>O</w:t>
      </w:r>
      <w:r w:rsidRPr="00C04116">
        <w:rPr>
          <w:rFonts w:ascii="Arial" w:hAnsi="Arial" w:cs="Arial"/>
        </w:rPr>
        <w:t xml:space="preserve">-Glycosylation of Thioglycosides. </w:t>
      </w:r>
      <w:r w:rsidRPr="00C04116">
        <w:rPr>
          <w:rFonts w:ascii="Arial" w:hAnsi="Arial" w:cs="Arial"/>
          <w:i/>
          <w:iCs/>
        </w:rPr>
        <w:t>Organic Letters</w:t>
      </w:r>
      <w:r w:rsidRPr="00C04116">
        <w:rPr>
          <w:rFonts w:ascii="Arial" w:hAnsi="Arial" w:cs="Arial"/>
        </w:rPr>
        <w:t xml:space="preserve"> </w:t>
      </w:r>
      <w:r w:rsidRPr="00C04116">
        <w:rPr>
          <w:rFonts w:ascii="Arial" w:hAnsi="Arial" w:cs="Arial"/>
          <w:b/>
          <w:bCs/>
        </w:rPr>
        <w:t>2012</w:t>
      </w:r>
      <w:r w:rsidRPr="00C04116">
        <w:rPr>
          <w:rFonts w:ascii="Arial" w:hAnsi="Arial" w:cs="Arial"/>
        </w:rPr>
        <w:t xml:space="preserve">, </w:t>
      </w:r>
      <w:r w:rsidRPr="00C04116">
        <w:rPr>
          <w:rFonts w:ascii="Arial" w:hAnsi="Arial" w:cs="Arial"/>
          <w:i/>
          <w:iCs/>
        </w:rPr>
        <w:t>15</w:t>
      </w:r>
      <w:r w:rsidRPr="00C04116">
        <w:rPr>
          <w:rFonts w:ascii="Arial" w:hAnsi="Arial" w:cs="Arial"/>
        </w:rPr>
        <w:t xml:space="preserve"> (1), 30–33. DOI:</w:t>
      </w:r>
      <w:r>
        <w:rPr>
          <w:rFonts w:ascii="Arial" w:hAnsi="Arial" w:cs="Arial"/>
        </w:rPr>
        <w:t xml:space="preserve"> </w:t>
      </w:r>
      <w:r w:rsidRPr="00C04116">
        <w:rPr>
          <w:rFonts w:ascii="Arial" w:hAnsi="Arial" w:cs="Arial"/>
        </w:rPr>
        <w:t>10.1021/ol302941q.</w:t>
      </w:r>
    </w:p>
    <w:p w14:paraId="40F845B5" w14:textId="70F7AC3F" w:rsidR="00B32A3D" w:rsidRDefault="00B32A3D" w:rsidP="009F3BEB">
      <w:pPr>
        <w:spacing w:line="480" w:lineRule="auto"/>
        <w:jc w:val="both"/>
        <w:rPr>
          <w:rFonts w:ascii="Arial" w:hAnsi="Arial" w:cs="Arial"/>
        </w:rPr>
      </w:pPr>
      <w:r>
        <w:rPr>
          <w:rFonts w:ascii="Arial" w:hAnsi="Arial" w:cs="Arial"/>
        </w:rPr>
        <w:t xml:space="preserve">[28] </w:t>
      </w:r>
      <w:r w:rsidRPr="00B32A3D">
        <w:rPr>
          <w:rFonts w:ascii="Arial" w:hAnsi="Arial" w:cs="Arial"/>
        </w:rPr>
        <w:t xml:space="preserve">Konradsson, P.; </w:t>
      </w:r>
      <w:proofErr w:type="spellStart"/>
      <w:r w:rsidRPr="00B32A3D">
        <w:rPr>
          <w:rFonts w:ascii="Arial" w:hAnsi="Arial" w:cs="Arial"/>
        </w:rPr>
        <w:t>Udodong</w:t>
      </w:r>
      <w:proofErr w:type="spellEnd"/>
      <w:r w:rsidRPr="00B32A3D">
        <w:rPr>
          <w:rFonts w:ascii="Arial" w:hAnsi="Arial" w:cs="Arial"/>
        </w:rPr>
        <w:t xml:space="preserve">, U. E.; Fraser-Reid, B. Iodonium Promoted Reactions of Disarmed Thioglycosides. </w:t>
      </w:r>
      <w:r w:rsidRPr="00B32A3D">
        <w:rPr>
          <w:rFonts w:ascii="Arial" w:hAnsi="Arial" w:cs="Arial"/>
          <w:i/>
          <w:iCs/>
        </w:rPr>
        <w:t>Tetrahedron Letters</w:t>
      </w:r>
      <w:r w:rsidRPr="00B32A3D">
        <w:rPr>
          <w:rFonts w:ascii="Arial" w:hAnsi="Arial" w:cs="Arial"/>
        </w:rPr>
        <w:t xml:space="preserve"> </w:t>
      </w:r>
      <w:r w:rsidRPr="00B32A3D">
        <w:rPr>
          <w:rFonts w:ascii="Arial" w:hAnsi="Arial" w:cs="Arial"/>
          <w:b/>
          <w:bCs/>
        </w:rPr>
        <w:t>1990</w:t>
      </w:r>
      <w:r w:rsidRPr="00B32A3D">
        <w:rPr>
          <w:rFonts w:ascii="Arial" w:hAnsi="Arial" w:cs="Arial"/>
        </w:rPr>
        <w:t xml:space="preserve">, </w:t>
      </w:r>
      <w:r w:rsidRPr="00B32A3D">
        <w:rPr>
          <w:rFonts w:ascii="Arial" w:hAnsi="Arial" w:cs="Arial"/>
          <w:i/>
          <w:iCs/>
        </w:rPr>
        <w:t>31</w:t>
      </w:r>
      <w:r w:rsidRPr="00B32A3D">
        <w:rPr>
          <w:rFonts w:ascii="Arial" w:hAnsi="Arial" w:cs="Arial"/>
        </w:rPr>
        <w:t xml:space="preserve"> (30), 4313–4316. DOI:</w:t>
      </w:r>
      <w:r>
        <w:rPr>
          <w:rFonts w:ascii="Arial" w:hAnsi="Arial" w:cs="Arial"/>
        </w:rPr>
        <w:t xml:space="preserve"> </w:t>
      </w:r>
      <w:r w:rsidRPr="00B32A3D">
        <w:rPr>
          <w:rFonts w:ascii="Arial" w:hAnsi="Arial" w:cs="Arial"/>
        </w:rPr>
        <w:t>10.1016/s0040-4039(00)97609-3.</w:t>
      </w:r>
    </w:p>
    <w:p w14:paraId="2462F02E" w14:textId="39FCC744" w:rsidR="00B32A3D" w:rsidRDefault="00B32A3D" w:rsidP="009F3BEB">
      <w:pPr>
        <w:spacing w:line="480" w:lineRule="auto"/>
        <w:jc w:val="both"/>
        <w:rPr>
          <w:rFonts w:ascii="Arial" w:hAnsi="Arial" w:cs="Arial"/>
        </w:rPr>
      </w:pPr>
      <w:r>
        <w:rPr>
          <w:rFonts w:ascii="Arial" w:hAnsi="Arial" w:cs="Arial"/>
        </w:rPr>
        <w:t xml:space="preserve">[29] </w:t>
      </w:r>
      <w:r w:rsidRPr="00B32A3D">
        <w:rPr>
          <w:rFonts w:ascii="Arial" w:hAnsi="Arial" w:cs="Arial"/>
        </w:rPr>
        <w:t xml:space="preserve">Konradsson, P.; Mootoo, D. R.; McDevitt, R. E.; Fraser-Reid, B. Iodonium Ion Generated in Situ from N-Iodosuccinimide and </w:t>
      </w:r>
      <w:proofErr w:type="spellStart"/>
      <w:r w:rsidRPr="00B32A3D">
        <w:rPr>
          <w:rFonts w:ascii="Arial" w:hAnsi="Arial" w:cs="Arial"/>
        </w:rPr>
        <w:t>Trifluoromethanesulphonic</w:t>
      </w:r>
      <w:proofErr w:type="spellEnd"/>
      <w:r w:rsidRPr="00B32A3D">
        <w:rPr>
          <w:rFonts w:ascii="Arial" w:hAnsi="Arial" w:cs="Arial"/>
        </w:rPr>
        <w:t xml:space="preserve"> Acid Promotes Direct Linkage of ‘Disarmed’ Pent-4-Enyl Glycosides. </w:t>
      </w:r>
      <w:r w:rsidRPr="00B32A3D">
        <w:rPr>
          <w:rFonts w:ascii="Arial" w:hAnsi="Arial" w:cs="Arial"/>
          <w:i/>
          <w:iCs/>
        </w:rPr>
        <w:t xml:space="preserve">J. Chem. Soc., Chem. </w:t>
      </w:r>
      <w:proofErr w:type="spellStart"/>
      <w:r w:rsidRPr="00B32A3D">
        <w:rPr>
          <w:rFonts w:ascii="Arial" w:hAnsi="Arial" w:cs="Arial"/>
          <w:i/>
          <w:iCs/>
        </w:rPr>
        <w:t>Commun</w:t>
      </w:r>
      <w:proofErr w:type="spellEnd"/>
      <w:r w:rsidRPr="00B32A3D">
        <w:rPr>
          <w:rFonts w:ascii="Arial" w:hAnsi="Arial" w:cs="Arial"/>
          <w:i/>
          <w:iCs/>
        </w:rPr>
        <w:t>.</w:t>
      </w:r>
      <w:r w:rsidRPr="00B32A3D">
        <w:rPr>
          <w:rFonts w:ascii="Arial" w:hAnsi="Arial" w:cs="Arial"/>
        </w:rPr>
        <w:t xml:space="preserve"> </w:t>
      </w:r>
      <w:r w:rsidRPr="00B32A3D">
        <w:rPr>
          <w:rFonts w:ascii="Arial" w:hAnsi="Arial" w:cs="Arial"/>
          <w:b/>
          <w:bCs/>
        </w:rPr>
        <w:t>1990</w:t>
      </w:r>
      <w:r w:rsidRPr="00B32A3D">
        <w:rPr>
          <w:rFonts w:ascii="Arial" w:hAnsi="Arial" w:cs="Arial"/>
        </w:rPr>
        <w:t xml:space="preserve">, No. </w:t>
      </w:r>
      <w:r w:rsidRPr="00B32A3D">
        <w:rPr>
          <w:rFonts w:ascii="Arial" w:hAnsi="Arial" w:cs="Arial"/>
          <w:i/>
          <w:iCs/>
        </w:rPr>
        <w:t>3</w:t>
      </w:r>
      <w:r w:rsidRPr="00B32A3D">
        <w:rPr>
          <w:rFonts w:ascii="Arial" w:hAnsi="Arial" w:cs="Arial"/>
        </w:rPr>
        <w:t>, 270–272. DOI:</w:t>
      </w:r>
      <w:r>
        <w:rPr>
          <w:rFonts w:ascii="Arial" w:hAnsi="Arial" w:cs="Arial"/>
        </w:rPr>
        <w:t xml:space="preserve"> </w:t>
      </w:r>
      <w:r w:rsidRPr="00B32A3D">
        <w:rPr>
          <w:rFonts w:ascii="Arial" w:hAnsi="Arial" w:cs="Arial"/>
        </w:rPr>
        <w:t>10.1039/c39900000270.</w:t>
      </w:r>
    </w:p>
    <w:p w14:paraId="7B2940A4" w14:textId="31BA6B2B" w:rsidR="00B32A3D" w:rsidRDefault="00B32A3D" w:rsidP="009F3BEB">
      <w:pPr>
        <w:spacing w:line="480" w:lineRule="auto"/>
        <w:jc w:val="both"/>
        <w:rPr>
          <w:rFonts w:ascii="Arial" w:hAnsi="Arial" w:cs="Arial"/>
        </w:rPr>
      </w:pPr>
      <w:r>
        <w:rPr>
          <w:rFonts w:ascii="Arial" w:hAnsi="Arial" w:cs="Arial"/>
        </w:rPr>
        <w:t xml:space="preserve">[30] </w:t>
      </w:r>
      <w:r w:rsidRPr="00B32A3D">
        <w:rPr>
          <w:rFonts w:ascii="Arial" w:hAnsi="Arial" w:cs="Arial"/>
        </w:rPr>
        <w:t>Veeneman, G. H.; van Leeuwen, S. H.; van Boom, J. H. Iodonium Ion Promoted Reactions at the Anomeric Centre. II an Efficient Thioglycoside Mediated Approach toward the Formation of 1,2-</w:t>
      </w:r>
      <w:r w:rsidRPr="00B32A3D">
        <w:rPr>
          <w:rFonts w:ascii="Arial" w:hAnsi="Arial" w:cs="Arial"/>
          <w:i/>
          <w:iCs/>
        </w:rPr>
        <w:t>Trans</w:t>
      </w:r>
      <w:r w:rsidRPr="00B32A3D">
        <w:rPr>
          <w:rFonts w:ascii="Arial" w:hAnsi="Arial" w:cs="Arial"/>
        </w:rPr>
        <w:t xml:space="preserve"> Linked Glycosides and Glycosidic Esters. </w:t>
      </w:r>
      <w:r w:rsidRPr="00B32A3D">
        <w:rPr>
          <w:rFonts w:ascii="Arial" w:hAnsi="Arial" w:cs="Arial"/>
          <w:i/>
          <w:iCs/>
        </w:rPr>
        <w:t>Tetrahedron Letters</w:t>
      </w:r>
      <w:r w:rsidRPr="00B32A3D">
        <w:rPr>
          <w:rFonts w:ascii="Arial" w:hAnsi="Arial" w:cs="Arial"/>
        </w:rPr>
        <w:t xml:space="preserve"> </w:t>
      </w:r>
      <w:r w:rsidRPr="00B32A3D">
        <w:rPr>
          <w:rFonts w:ascii="Arial" w:hAnsi="Arial" w:cs="Arial"/>
          <w:b/>
          <w:bCs/>
        </w:rPr>
        <w:t>1990</w:t>
      </w:r>
      <w:r w:rsidRPr="00B32A3D">
        <w:rPr>
          <w:rFonts w:ascii="Arial" w:hAnsi="Arial" w:cs="Arial"/>
        </w:rPr>
        <w:t xml:space="preserve">, </w:t>
      </w:r>
      <w:r w:rsidRPr="00B32A3D">
        <w:rPr>
          <w:rFonts w:ascii="Arial" w:hAnsi="Arial" w:cs="Arial"/>
          <w:i/>
          <w:iCs/>
        </w:rPr>
        <w:t>31</w:t>
      </w:r>
      <w:r w:rsidRPr="00B32A3D">
        <w:rPr>
          <w:rFonts w:ascii="Arial" w:hAnsi="Arial" w:cs="Arial"/>
        </w:rPr>
        <w:t xml:space="preserve"> (9), 1331–1334. DOI:</w:t>
      </w:r>
      <w:r>
        <w:rPr>
          <w:rFonts w:ascii="Arial" w:hAnsi="Arial" w:cs="Arial"/>
        </w:rPr>
        <w:t xml:space="preserve"> </w:t>
      </w:r>
      <w:r w:rsidRPr="00B32A3D">
        <w:rPr>
          <w:rFonts w:ascii="Arial" w:hAnsi="Arial" w:cs="Arial"/>
        </w:rPr>
        <w:t>10.1016/s0040-4039(00)88799-7.</w:t>
      </w:r>
    </w:p>
    <w:p w14:paraId="4CD402BE" w14:textId="5E9AFF22" w:rsidR="00B32A3D" w:rsidRDefault="00B32A3D" w:rsidP="009F3BEB">
      <w:pPr>
        <w:spacing w:line="480" w:lineRule="auto"/>
        <w:jc w:val="both"/>
        <w:rPr>
          <w:rFonts w:ascii="Arial" w:hAnsi="Arial" w:cs="Arial"/>
        </w:rPr>
      </w:pPr>
      <w:r>
        <w:rPr>
          <w:rFonts w:ascii="Arial" w:hAnsi="Arial" w:cs="Arial"/>
        </w:rPr>
        <w:lastRenderedPageBreak/>
        <w:t xml:space="preserve">[31] </w:t>
      </w:r>
      <w:r w:rsidRPr="00B32A3D">
        <w:rPr>
          <w:rFonts w:ascii="Arial" w:hAnsi="Arial" w:cs="Arial"/>
        </w:rPr>
        <w:t xml:space="preserve">Sasaki, M.; Tachibana, K.; Nakanishi, H. An Efficient and </w:t>
      </w:r>
      <w:proofErr w:type="spellStart"/>
      <w:r w:rsidRPr="00B32A3D">
        <w:rPr>
          <w:rFonts w:ascii="Arial" w:hAnsi="Arial" w:cs="Arial"/>
        </w:rPr>
        <w:t>Stereocontrolled</w:t>
      </w:r>
      <w:proofErr w:type="spellEnd"/>
      <w:r w:rsidRPr="00B32A3D">
        <w:rPr>
          <w:rFonts w:ascii="Arial" w:hAnsi="Arial" w:cs="Arial"/>
        </w:rPr>
        <w:t xml:space="preserve"> Synthesis of the </w:t>
      </w:r>
      <w:proofErr w:type="spellStart"/>
      <w:r w:rsidRPr="00B32A3D">
        <w:rPr>
          <w:rFonts w:ascii="Arial" w:hAnsi="Arial" w:cs="Arial"/>
        </w:rPr>
        <w:t>Nephritogenoside</w:t>
      </w:r>
      <w:proofErr w:type="spellEnd"/>
      <w:r w:rsidRPr="00B32A3D">
        <w:rPr>
          <w:rFonts w:ascii="Arial" w:hAnsi="Arial" w:cs="Arial"/>
        </w:rPr>
        <w:t xml:space="preserve"> Core Structure. </w:t>
      </w:r>
      <w:r w:rsidRPr="00B32A3D">
        <w:rPr>
          <w:rFonts w:ascii="Arial" w:hAnsi="Arial" w:cs="Arial"/>
          <w:i/>
          <w:iCs/>
        </w:rPr>
        <w:t>Tetrahedron Letters</w:t>
      </w:r>
      <w:r w:rsidRPr="00B32A3D">
        <w:rPr>
          <w:rFonts w:ascii="Arial" w:hAnsi="Arial" w:cs="Arial"/>
        </w:rPr>
        <w:t xml:space="preserve"> </w:t>
      </w:r>
      <w:r w:rsidRPr="00B32A3D">
        <w:rPr>
          <w:rFonts w:ascii="Arial" w:hAnsi="Arial" w:cs="Arial"/>
          <w:b/>
          <w:bCs/>
        </w:rPr>
        <w:t>1991</w:t>
      </w:r>
      <w:r w:rsidRPr="00B32A3D">
        <w:rPr>
          <w:rFonts w:ascii="Arial" w:hAnsi="Arial" w:cs="Arial"/>
        </w:rPr>
        <w:t xml:space="preserve">, </w:t>
      </w:r>
      <w:r w:rsidRPr="00B32A3D">
        <w:rPr>
          <w:rFonts w:ascii="Arial" w:hAnsi="Arial" w:cs="Arial"/>
          <w:i/>
          <w:iCs/>
        </w:rPr>
        <w:t>32</w:t>
      </w:r>
      <w:r w:rsidRPr="00B32A3D">
        <w:rPr>
          <w:rFonts w:ascii="Arial" w:hAnsi="Arial" w:cs="Arial"/>
        </w:rPr>
        <w:t xml:space="preserve"> (47), 6873–6876. DOI:</w:t>
      </w:r>
      <w:r>
        <w:rPr>
          <w:rFonts w:ascii="Arial" w:hAnsi="Arial" w:cs="Arial"/>
        </w:rPr>
        <w:t xml:space="preserve"> </w:t>
      </w:r>
      <w:r w:rsidRPr="00B32A3D">
        <w:rPr>
          <w:rFonts w:ascii="Arial" w:hAnsi="Arial" w:cs="Arial"/>
        </w:rPr>
        <w:t>10.1016/0040-4039(91)80430-e.</w:t>
      </w:r>
    </w:p>
    <w:p w14:paraId="158DBB88" w14:textId="65086680" w:rsidR="00B32A3D" w:rsidRDefault="00B32A3D" w:rsidP="009F3BEB">
      <w:pPr>
        <w:spacing w:line="480" w:lineRule="auto"/>
        <w:jc w:val="both"/>
        <w:rPr>
          <w:rFonts w:ascii="Arial" w:hAnsi="Arial" w:cs="Arial"/>
        </w:rPr>
      </w:pPr>
      <w:r>
        <w:rPr>
          <w:rFonts w:ascii="Arial" w:hAnsi="Arial" w:cs="Arial"/>
        </w:rPr>
        <w:t xml:space="preserve">[32] </w:t>
      </w:r>
      <w:r w:rsidRPr="00B32A3D">
        <w:rPr>
          <w:rFonts w:ascii="Arial" w:hAnsi="Arial" w:cs="Arial"/>
        </w:rPr>
        <w:t xml:space="preserve">Koichi, F.; Atsushi, H.; Shoichi, K. A Novel Method for Activation of Thioglycosides, Combination of </w:t>
      </w:r>
      <w:r w:rsidRPr="00B32A3D">
        <w:rPr>
          <w:rFonts w:ascii="Arial" w:hAnsi="Arial" w:cs="Arial"/>
          <w:i/>
          <w:iCs/>
        </w:rPr>
        <w:t>N</w:t>
      </w:r>
      <w:r w:rsidRPr="00B32A3D">
        <w:rPr>
          <w:rFonts w:ascii="Arial" w:hAnsi="Arial" w:cs="Arial"/>
        </w:rPr>
        <w:t>-</w:t>
      </w:r>
      <w:proofErr w:type="spellStart"/>
      <w:r w:rsidRPr="00B32A3D">
        <w:rPr>
          <w:rFonts w:ascii="Arial" w:hAnsi="Arial" w:cs="Arial"/>
        </w:rPr>
        <w:t>Bromosuccinimide</w:t>
      </w:r>
      <w:proofErr w:type="spellEnd"/>
      <w:r w:rsidRPr="00B32A3D">
        <w:rPr>
          <w:rFonts w:ascii="Arial" w:hAnsi="Arial" w:cs="Arial"/>
        </w:rPr>
        <w:t xml:space="preserve"> and Triflic Acid Salts. </w:t>
      </w:r>
      <w:r w:rsidRPr="00B32A3D">
        <w:rPr>
          <w:rFonts w:ascii="Arial" w:hAnsi="Arial" w:cs="Arial"/>
          <w:i/>
          <w:iCs/>
        </w:rPr>
        <w:t>Tetrahedron Letters</w:t>
      </w:r>
      <w:r w:rsidRPr="00B32A3D">
        <w:rPr>
          <w:rFonts w:ascii="Arial" w:hAnsi="Arial" w:cs="Arial"/>
        </w:rPr>
        <w:t xml:space="preserve"> </w:t>
      </w:r>
      <w:r w:rsidRPr="00B32A3D">
        <w:rPr>
          <w:rFonts w:ascii="Arial" w:hAnsi="Arial" w:cs="Arial"/>
          <w:b/>
          <w:bCs/>
        </w:rPr>
        <w:t>1993</w:t>
      </w:r>
      <w:r w:rsidRPr="00B32A3D">
        <w:rPr>
          <w:rFonts w:ascii="Arial" w:hAnsi="Arial" w:cs="Arial"/>
        </w:rPr>
        <w:t xml:space="preserve">, </w:t>
      </w:r>
      <w:r w:rsidRPr="00B32A3D">
        <w:rPr>
          <w:rFonts w:ascii="Arial" w:hAnsi="Arial" w:cs="Arial"/>
          <w:i/>
          <w:iCs/>
        </w:rPr>
        <w:t>34</w:t>
      </w:r>
      <w:r w:rsidRPr="00B32A3D">
        <w:rPr>
          <w:rFonts w:ascii="Arial" w:hAnsi="Arial" w:cs="Arial"/>
        </w:rPr>
        <w:t xml:space="preserve"> (13), 2187–2190. DOI:</w:t>
      </w:r>
      <w:r>
        <w:rPr>
          <w:rFonts w:ascii="Arial" w:hAnsi="Arial" w:cs="Arial"/>
        </w:rPr>
        <w:t xml:space="preserve"> </w:t>
      </w:r>
      <w:r w:rsidRPr="00B32A3D">
        <w:rPr>
          <w:rFonts w:ascii="Arial" w:hAnsi="Arial" w:cs="Arial"/>
        </w:rPr>
        <w:t>10.1016/s0040-4039(00)60378-7.</w:t>
      </w:r>
    </w:p>
    <w:p w14:paraId="5D0E5D03" w14:textId="7B103385" w:rsidR="00B32A3D" w:rsidRDefault="00B32A3D" w:rsidP="009F3BEB">
      <w:pPr>
        <w:spacing w:line="480" w:lineRule="auto"/>
        <w:jc w:val="both"/>
        <w:rPr>
          <w:rFonts w:ascii="Arial" w:hAnsi="Arial" w:cs="Arial"/>
        </w:rPr>
      </w:pPr>
      <w:r>
        <w:rPr>
          <w:rFonts w:ascii="Arial" w:hAnsi="Arial" w:cs="Arial"/>
        </w:rPr>
        <w:t xml:space="preserve">[33] </w:t>
      </w:r>
      <w:proofErr w:type="spellStart"/>
      <w:r w:rsidRPr="00B32A3D">
        <w:rPr>
          <w:rFonts w:ascii="Arial" w:hAnsi="Arial" w:cs="Arial"/>
        </w:rPr>
        <w:t>Ercegovic</w:t>
      </w:r>
      <w:proofErr w:type="spellEnd"/>
      <w:r w:rsidRPr="00B32A3D">
        <w:rPr>
          <w:rFonts w:ascii="Arial" w:hAnsi="Arial" w:cs="Arial"/>
        </w:rPr>
        <w:t xml:space="preserve">, T.; Meijer, A.; Magnusson, G.; Ellervik, U. Iodine Monochloride/Silver </w:t>
      </w:r>
      <w:proofErr w:type="spellStart"/>
      <w:r w:rsidRPr="00B32A3D">
        <w:rPr>
          <w:rFonts w:ascii="Arial" w:hAnsi="Arial" w:cs="Arial"/>
        </w:rPr>
        <w:t>Trifluoromethanesulfonate</w:t>
      </w:r>
      <w:proofErr w:type="spellEnd"/>
      <w:r w:rsidRPr="00B32A3D">
        <w:rPr>
          <w:rFonts w:ascii="Arial" w:hAnsi="Arial" w:cs="Arial"/>
        </w:rPr>
        <w:t xml:space="preserve"> (ICL/</w:t>
      </w:r>
      <w:proofErr w:type="spellStart"/>
      <w:r w:rsidRPr="00B32A3D">
        <w:rPr>
          <w:rFonts w:ascii="Arial" w:hAnsi="Arial" w:cs="Arial"/>
        </w:rPr>
        <w:t>AgOTf</w:t>
      </w:r>
      <w:proofErr w:type="spellEnd"/>
      <w:r w:rsidRPr="00B32A3D">
        <w:rPr>
          <w:rFonts w:ascii="Arial" w:hAnsi="Arial" w:cs="Arial"/>
        </w:rPr>
        <w:t xml:space="preserve">) as a Convenient Promoter System for </w:t>
      </w:r>
      <w:r w:rsidRPr="00B32A3D">
        <w:rPr>
          <w:rFonts w:ascii="Arial" w:hAnsi="Arial" w:cs="Arial"/>
          <w:i/>
          <w:iCs/>
        </w:rPr>
        <w:t>O</w:t>
      </w:r>
      <w:r w:rsidRPr="00B32A3D">
        <w:rPr>
          <w:rFonts w:ascii="Arial" w:hAnsi="Arial" w:cs="Arial"/>
        </w:rPr>
        <w:t xml:space="preserve">-Glycoside Synthesis. </w:t>
      </w:r>
      <w:r w:rsidRPr="00B32A3D">
        <w:rPr>
          <w:rFonts w:ascii="Arial" w:hAnsi="Arial" w:cs="Arial"/>
          <w:i/>
          <w:iCs/>
        </w:rPr>
        <w:t>Organic Letters</w:t>
      </w:r>
      <w:r w:rsidRPr="00B32A3D">
        <w:rPr>
          <w:rFonts w:ascii="Arial" w:hAnsi="Arial" w:cs="Arial"/>
        </w:rPr>
        <w:t xml:space="preserve"> </w:t>
      </w:r>
      <w:r w:rsidRPr="00B32A3D">
        <w:rPr>
          <w:rFonts w:ascii="Arial" w:hAnsi="Arial" w:cs="Arial"/>
          <w:b/>
          <w:bCs/>
        </w:rPr>
        <w:t>2001</w:t>
      </w:r>
      <w:r w:rsidRPr="00B32A3D">
        <w:rPr>
          <w:rFonts w:ascii="Arial" w:hAnsi="Arial" w:cs="Arial"/>
        </w:rPr>
        <w:t xml:space="preserve">, </w:t>
      </w:r>
      <w:r w:rsidRPr="00B32A3D">
        <w:rPr>
          <w:rFonts w:ascii="Arial" w:hAnsi="Arial" w:cs="Arial"/>
          <w:i/>
          <w:iCs/>
        </w:rPr>
        <w:t>3</w:t>
      </w:r>
      <w:r w:rsidRPr="00B32A3D">
        <w:rPr>
          <w:rFonts w:ascii="Arial" w:hAnsi="Arial" w:cs="Arial"/>
        </w:rPr>
        <w:t xml:space="preserve"> (6), 913–915. DOI:</w:t>
      </w:r>
      <w:r>
        <w:rPr>
          <w:rFonts w:ascii="Arial" w:hAnsi="Arial" w:cs="Arial"/>
        </w:rPr>
        <w:t xml:space="preserve"> </w:t>
      </w:r>
      <w:r w:rsidRPr="00B32A3D">
        <w:rPr>
          <w:rFonts w:ascii="Arial" w:hAnsi="Arial" w:cs="Arial"/>
        </w:rPr>
        <w:t>10.1021/ol015547c.</w:t>
      </w:r>
    </w:p>
    <w:p w14:paraId="7DAA4B8A" w14:textId="18243925" w:rsidR="00B32A3D" w:rsidRDefault="00B32A3D" w:rsidP="009F3BEB">
      <w:pPr>
        <w:spacing w:line="480" w:lineRule="auto"/>
        <w:jc w:val="both"/>
        <w:rPr>
          <w:rFonts w:ascii="Arial" w:hAnsi="Arial" w:cs="Arial"/>
        </w:rPr>
      </w:pPr>
      <w:r>
        <w:rPr>
          <w:rFonts w:ascii="Arial" w:hAnsi="Arial" w:cs="Arial"/>
        </w:rPr>
        <w:t xml:space="preserve">[34] </w:t>
      </w:r>
      <w:r w:rsidRPr="00B32A3D">
        <w:rPr>
          <w:rFonts w:ascii="Arial" w:hAnsi="Arial" w:cs="Arial"/>
        </w:rPr>
        <w:t>Meijer, A.; Ellervik, U. Interhalogens (</w:t>
      </w:r>
      <w:proofErr w:type="spellStart"/>
      <w:r w:rsidRPr="00B32A3D">
        <w:rPr>
          <w:rFonts w:ascii="Arial" w:hAnsi="Arial" w:cs="Arial"/>
        </w:rPr>
        <w:t>IC</w:t>
      </w:r>
      <w:r>
        <w:rPr>
          <w:rFonts w:ascii="Arial" w:hAnsi="Arial" w:cs="Arial"/>
        </w:rPr>
        <w:t>l</w:t>
      </w:r>
      <w:proofErr w:type="spellEnd"/>
      <w:r w:rsidRPr="00B32A3D">
        <w:rPr>
          <w:rFonts w:ascii="Arial" w:hAnsi="Arial" w:cs="Arial"/>
        </w:rPr>
        <w:t>/</w:t>
      </w:r>
      <w:proofErr w:type="spellStart"/>
      <w:r w:rsidRPr="00B32A3D">
        <w:rPr>
          <w:rFonts w:ascii="Arial" w:hAnsi="Arial" w:cs="Arial"/>
        </w:rPr>
        <w:t>IB</w:t>
      </w:r>
      <w:r>
        <w:rPr>
          <w:rFonts w:ascii="Arial" w:hAnsi="Arial" w:cs="Arial"/>
        </w:rPr>
        <w:t>r</w:t>
      </w:r>
      <w:proofErr w:type="spellEnd"/>
      <w:r w:rsidRPr="00B32A3D">
        <w:rPr>
          <w:rFonts w:ascii="Arial" w:hAnsi="Arial" w:cs="Arial"/>
        </w:rPr>
        <w:t xml:space="preserve">) and </w:t>
      </w:r>
      <w:proofErr w:type="spellStart"/>
      <w:r w:rsidRPr="00B32A3D">
        <w:rPr>
          <w:rFonts w:ascii="Arial" w:hAnsi="Arial" w:cs="Arial"/>
        </w:rPr>
        <w:t>Ag</w:t>
      </w:r>
      <w:r>
        <w:rPr>
          <w:rFonts w:ascii="Arial" w:hAnsi="Arial" w:cs="Arial"/>
        </w:rPr>
        <w:t>OT</w:t>
      </w:r>
      <w:r w:rsidRPr="00B32A3D">
        <w:rPr>
          <w:rFonts w:ascii="Arial" w:hAnsi="Arial" w:cs="Arial"/>
        </w:rPr>
        <w:t>f</w:t>
      </w:r>
      <w:proofErr w:type="spellEnd"/>
      <w:r w:rsidRPr="00B32A3D">
        <w:rPr>
          <w:rFonts w:ascii="Arial" w:hAnsi="Arial" w:cs="Arial"/>
        </w:rPr>
        <w:t xml:space="preserve"> in Thioglycoside Activation; Synthesis of </w:t>
      </w:r>
      <w:proofErr w:type="spellStart"/>
      <w:r w:rsidRPr="00B32A3D">
        <w:rPr>
          <w:rFonts w:ascii="Arial" w:hAnsi="Arial" w:cs="Arial"/>
        </w:rPr>
        <w:t>Bislactam</w:t>
      </w:r>
      <w:proofErr w:type="spellEnd"/>
      <w:r w:rsidRPr="00B32A3D">
        <w:rPr>
          <w:rFonts w:ascii="Arial" w:hAnsi="Arial" w:cs="Arial"/>
        </w:rPr>
        <w:t xml:space="preserve"> Analogues of Ganglioside GD3. </w:t>
      </w:r>
      <w:r w:rsidRPr="00B32A3D">
        <w:rPr>
          <w:rFonts w:ascii="Arial" w:hAnsi="Arial" w:cs="Arial"/>
          <w:i/>
          <w:iCs/>
        </w:rPr>
        <w:t>The Journal of Organic Chemistry</w:t>
      </w:r>
      <w:r w:rsidRPr="00B32A3D">
        <w:rPr>
          <w:rFonts w:ascii="Arial" w:hAnsi="Arial" w:cs="Arial"/>
        </w:rPr>
        <w:t xml:space="preserve"> </w:t>
      </w:r>
      <w:r w:rsidRPr="00B32A3D">
        <w:rPr>
          <w:rFonts w:ascii="Arial" w:hAnsi="Arial" w:cs="Arial"/>
          <w:b/>
          <w:bCs/>
        </w:rPr>
        <w:t>2004</w:t>
      </w:r>
      <w:r w:rsidRPr="00B32A3D">
        <w:rPr>
          <w:rFonts w:ascii="Arial" w:hAnsi="Arial" w:cs="Arial"/>
        </w:rPr>
        <w:t xml:space="preserve">, </w:t>
      </w:r>
      <w:r w:rsidRPr="00B32A3D">
        <w:rPr>
          <w:rFonts w:ascii="Arial" w:hAnsi="Arial" w:cs="Arial"/>
          <w:i/>
          <w:iCs/>
        </w:rPr>
        <w:t>69</w:t>
      </w:r>
      <w:r w:rsidRPr="00B32A3D">
        <w:rPr>
          <w:rFonts w:ascii="Arial" w:hAnsi="Arial" w:cs="Arial"/>
        </w:rPr>
        <w:t xml:space="preserve"> (19), 6249–6256. DOI:</w:t>
      </w:r>
      <w:r>
        <w:rPr>
          <w:rFonts w:ascii="Arial" w:hAnsi="Arial" w:cs="Arial"/>
        </w:rPr>
        <w:t xml:space="preserve"> </w:t>
      </w:r>
      <w:r w:rsidRPr="00B32A3D">
        <w:rPr>
          <w:rFonts w:ascii="Arial" w:hAnsi="Arial" w:cs="Arial"/>
        </w:rPr>
        <w:t>10.1021/jo049184g.</w:t>
      </w:r>
    </w:p>
    <w:p w14:paraId="5F4DF2C2" w14:textId="0922E9A8" w:rsidR="00B32A3D" w:rsidRDefault="00B32A3D" w:rsidP="009F3BEB">
      <w:pPr>
        <w:spacing w:line="480" w:lineRule="auto"/>
        <w:jc w:val="both"/>
        <w:rPr>
          <w:rFonts w:ascii="Arial" w:hAnsi="Arial" w:cs="Arial"/>
        </w:rPr>
      </w:pPr>
      <w:r>
        <w:rPr>
          <w:rFonts w:ascii="Arial" w:hAnsi="Arial" w:cs="Arial"/>
        </w:rPr>
        <w:t xml:space="preserve">[35] </w:t>
      </w:r>
      <w:r w:rsidRPr="00B32A3D">
        <w:rPr>
          <w:rFonts w:ascii="Arial" w:hAnsi="Arial" w:cs="Arial"/>
        </w:rPr>
        <w:t xml:space="preserve">Crich, D.; Smith, M. 1-Benzenesulfinyl Piperidine/Trifluoromethanesulfonic Anhydride:  A Potent Combination of Shelf-Stable Reagents for the Low-Temperature Conversion of Thioglycosides to Glycosyl Triflates and for the Formation of Diverse Glycosidic Linkages. </w:t>
      </w:r>
      <w:r w:rsidRPr="00B32A3D">
        <w:rPr>
          <w:rFonts w:ascii="Arial" w:hAnsi="Arial" w:cs="Arial"/>
          <w:i/>
          <w:iCs/>
        </w:rPr>
        <w:t>Journal of the American Chemical Society</w:t>
      </w:r>
      <w:r w:rsidRPr="00B32A3D">
        <w:rPr>
          <w:rFonts w:ascii="Arial" w:hAnsi="Arial" w:cs="Arial"/>
        </w:rPr>
        <w:t xml:space="preserve"> </w:t>
      </w:r>
      <w:r w:rsidRPr="00B32A3D">
        <w:rPr>
          <w:rFonts w:ascii="Arial" w:hAnsi="Arial" w:cs="Arial"/>
          <w:b/>
          <w:bCs/>
        </w:rPr>
        <w:t>2001</w:t>
      </w:r>
      <w:r w:rsidRPr="00B32A3D">
        <w:rPr>
          <w:rFonts w:ascii="Arial" w:hAnsi="Arial" w:cs="Arial"/>
        </w:rPr>
        <w:t xml:space="preserve">, </w:t>
      </w:r>
      <w:r w:rsidRPr="00B32A3D">
        <w:rPr>
          <w:rFonts w:ascii="Arial" w:hAnsi="Arial" w:cs="Arial"/>
          <w:i/>
          <w:iCs/>
        </w:rPr>
        <w:t>123</w:t>
      </w:r>
      <w:r w:rsidRPr="00B32A3D">
        <w:rPr>
          <w:rFonts w:ascii="Arial" w:hAnsi="Arial" w:cs="Arial"/>
        </w:rPr>
        <w:t xml:space="preserve"> (37), 9015–9020. DOI:</w:t>
      </w:r>
      <w:r>
        <w:rPr>
          <w:rFonts w:ascii="Arial" w:hAnsi="Arial" w:cs="Arial"/>
        </w:rPr>
        <w:t xml:space="preserve"> </w:t>
      </w:r>
      <w:r w:rsidRPr="00B32A3D">
        <w:rPr>
          <w:rFonts w:ascii="Arial" w:hAnsi="Arial" w:cs="Arial"/>
        </w:rPr>
        <w:t>10.1021/ja0111481.</w:t>
      </w:r>
    </w:p>
    <w:p w14:paraId="615F9496" w14:textId="71AF7B99" w:rsidR="00B32A3D" w:rsidRDefault="00B32A3D" w:rsidP="009F3BEB">
      <w:pPr>
        <w:spacing w:line="480" w:lineRule="auto"/>
        <w:jc w:val="both"/>
        <w:rPr>
          <w:rFonts w:ascii="Arial" w:hAnsi="Arial" w:cs="Arial"/>
        </w:rPr>
      </w:pPr>
      <w:r>
        <w:rPr>
          <w:rFonts w:ascii="Arial" w:hAnsi="Arial" w:cs="Arial"/>
        </w:rPr>
        <w:t xml:space="preserve">[36] </w:t>
      </w:r>
      <w:r w:rsidRPr="00B32A3D">
        <w:rPr>
          <w:rFonts w:ascii="Arial" w:hAnsi="Arial" w:cs="Arial"/>
        </w:rPr>
        <w:t xml:space="preserve">Dasgupta, F.; </w:t>
      </w:r>
      <w:proofErr w:type="spellStart"/>
      <w:r w:rsidRPr="00B32A3D">
        <w:rPr>
          <w:rFonts w:ascii="Arial" w:hAnsi="Arial" w:cs="Arial"/>
        </w:rPr>
        <w:t>Garegg</w:t>
      </w:r>
      <w:proofErr w:type="spellEnd"/>
      <w:r w:rsidRPr="00B32A3D">
        <w:rPr>
          <w:rFonts w:ascii="Arial" w:hAnsi="Arial" w:cs="Arial"/>
        </w:rPr>
        <w:t xml:space="preserve">, P. J. Alkyl Sulfenyl Triflate as Activator in the Thioglycoside-Mediated Formation of β-Glycosidic Linkages during Oligosaccharide Synthesis. </w:t>
      </w:r>
      <w:r w:rsidRPr="00B32A3D">
        <w:rPr>
          <w:rFonts w:ascii="Arial" w:hAnsi="Arial" w:cs="Arial"/>
          <w:i/>
          <w:iCs/>
        </w:rPr>
        <w:t>Carbohydrate Research</w:t>
      </w:r>
      <w:r w:rsidRPr="00B32A3D">
        <w:rPr>
          <w:rFonts w:ascii="Arial" w:hAnsi="Arial" w:cs="Arial"/>
        </w:rPr>
        <w:t xml:space="preserve"> </w:t>
      </w:r>
      <w:r w:rsidRPr="00B32A3D">
        <w:rPr>
          <w:rFonts w:ascii="Arial" w:hAnsi="Arial" w:cs="Arial"/>
          <w:b/>
          <w:bCs/>
        </w:rPr>
        <w:t>1988</w:t>
      </w:r>
      <w:r w:rsidRPr="00B32A3D">
        <w:rPr>
          <w:rFonts w:ascii="Arial" w:hAnsi="Arial" w:cs="Arial"/>
        </w:rPr>
        <w:t xml:space="preserve">, </w:t>
      </w:r>
      <w:r w:rsidRPr="00B32A3D">
        <w:rPr>
          <w:rFonts w:ascii="Arial" w:hAnsi="Arial" w:cs="Arial"/>
          <w:i/>
          <w:iCs/>
        </w:rPr>
        <w:t>177</w:t>
      </w:r>
      <w:r w:rsidRPr="00B32A3D">
        <w:rPr>
          <w:rFonts w:ascii="Arial" w:hAnsi="Arial" w:cs="Arial"/>
        </w:rPr>
        <w:t>, c13–c17. DOI:</w:t>
      </w:r>
      <w:r>
        <w:rPr>
          <w:rFonts w:ascii="Arial" w:hAnsi="Arial" w:cs="Arial"/>
        </w:rPr>
        <w:t xml:space="preserve"> </w:t>
      </w:r>
      <w:r w:rsidRPr="00B32A3D">
        <w:rPr>
          <w:rFonts w:ascii="Arial" w:hAnsi="Arial" w:cs="Arial"/>
        </w:rPr>
        <w:t>10.1016/0008-6215(88)85071-7.</w:t>
      </w:r>
    </w:p>
    <w:p w14:paraId="5E45277F" w14:textId="261B9252" w:rsidR="00B32A3D" w:rsidRDefault="00B32A3D" w:rsidP="009F3BEB">
      <w:pPr>
        <w:spacing w:line="480" w:lineRule="auto"/>
        <w:jc w:val="both"/>
        <w:rPr>
          <w:rFonts w:ascii="Arial" w:hAnsi="Arial" w:cs="Arial"/>
        </w:rPr>
      </w:pPr>
      <w:r>
        <w:rPr>
          <w:rFonts w:ascii="Arial" w:hAnsi="Arial" w:cs="Arial"/>
        </w:rPr>
        <w:t xml:space="preserve">[37] </w:t>
      </w:r>
      <w:r w:rsidRPr="00B32A3D">
        <w:rPr>
          <w:rFonts w:ascii="Arial" w:hAnsi="Arial" w:cs="Arial"/>
        </w:rPr>
        <w:t xml:space="preserve">Dasgupta, F.; </w:t>
      </w:r>
      <w:proofErr w:type="spellStart"/>
      <w:r w:rsidRPr="00B32A3D">
        <w:rPr>
          <w:rFonts w:ascii="Arial" w:hAnsi="Arial" w:cs="Arial"/>
        </w:rPr>
        <w:t>Garegg</w:t>
      </w:r>
      <w:proofErr w:type="spellEnd"/>
      <w:r w:rsidRPr="00B32A3D">
        <w:rPr>
          <w:rFonts w:ascii="Arial" w:hAnsi="Arial" w:cs="Arial"/>
        </w:rPr>
        <w:t xml:space="preserve">, P. J. Use of the </w:t>
      </w:r>
      <w:proofErr w:type="spellStart"/>
      <w:r w:rsidRPr="00B32A3D">
        <w:rPr>
          <w:rFonts w:ascii="Arial" w:hAnsi="Arial" w:cs="Arial"/>
        </w:rPr>
        <w:t>Methylsulfenyl</w:t>
      </w:r>
      <w:proofErr w:type="spellEnd"/>
      <w:r w:rsidRPr="00B32A3D">
        <w:rPr>
          <w:rFonts w:ascii="Arial" w:hAnsi="Arial" w:cs="Arial"/>
        </w:rPr>
        <w:t xml:space="preserve"> Cation as an Activator for Glycosylation Reactions with Alkyl (Aryl) L-</w:t>
      </w:r>
      <w:proofErr w:type="spellStart"/>
      <w:r w:rsidRPr="00B32A3D">
        <w:rPr>
          <w:rFonts w:ascii="Arial" w:hAnsi="Arial" w:cs="Arial"/>
        </w:rPr>
        <w:t>Thioglycopyranosides</w:t>
      </w:r>
      <w:proofErr w:type="spellEnd"/>
      <w:r w:rsidRPr="00B32A3D">
        <w:rPr>
          <w:rFonts w:ascii="Arial" w:hAnsi="Arial" w:cs="Arial"/>
        </w:rPr>
        <w:t xml:space="preserve">: Synthesis of Methyl </w:t>
      </w:r>
      <w:r w:rsidRPr="00B32A3D">
        <w:rPr>
          <w:rFonts w:ascii="Arial" w:hAnsi="Arial" w:cs="Arial"/>
          <w:i/>
          <w:iCs/>
        </w:rPr>
        <w:t>O</w:t>
      </w:r>
      <w:r w:rsidRPr="00B32A3D">
        <w:rPr>
          <w:rFonts w:ascii="Arial" w:hAnsi="Arial" w:cs="Arial"/>
        </w:rPr>
        <w:t>-(2-Acetamido-2-Deoxy-β-</w:t>
      </w:r>
      <w:r w:rsidRPr="00B32A3D">
        <w:rPr>
          <w:rFonts w:ascii="Arial" w:hAnsi="Arial" w:cs="Arial"/>
          <w:sz w:val="20"/>
          <w:szCs w:val="20"/>
        </w:rPr>
        <w:t>D</w:t>
      </w:r>
      <w:r w:rsidRPr="00B32A3D">
        <w:rPr>
          <w:rFonts w:ascii="Arial" w:hAnsi="Arial" w:cs="Arial"/>
        </w:rPr>
        <w:t>-</w:t>
      </w:r>
      <w:proofErr w:type="gramStart"/>
      <w:r w:rsidRPr="00B32A3D">
        <w:rPr>
          <w:rFonts w:ascii="Arial" w:hAnsi="Arial" w:cs="Arial"/>
        </w:rPr>
        <w:t>Glucopyranosyl)-(</w:t>
      </w:r>
      <w:proofErr w:type="gramEnd"/>
      <w:r w:rsidRPr="00B32A3D">
        <w:rPr>
          <w:rFonts w:ascii="Arial" w:hAnsi="Arial" w:cs="Arial"/>
        </w:rPr>
        <w:t>1→ 2)-α-</w:t>
      </w:r>
      <w:r w:rsidRPr="00B32A3D">
        <w:rPr>
          <w:rFonts w:ascii="Arial" w:hAnsi="Arial" w:cs="Arial"/>
          <w:sz w:val="20"/>
          <w:szCs w:val="20"/>
        </w:rPr>
        <w:t>D</w:t>
      </w:r>
      <w:r w:rsidRPr="00B32A3D">
        <w:rPr>
          <w:rFonts w:ascii="Arial" w:hAnsi="Arial" w:cs="Arial"/>
        </w:rPr>
        <w:t xml:space="preserve">-Glucopyranoside, a Derivative of the Core Trisaccharide of E. Coli K12. </w:t>
      </w:r>
      <w:r w:rsidRPr="00B32A3D">
        <w:rPr>
          <w:rFonts w:ascii="Arial" w:hAnsi="Arial" w:cs="Arial"/>
          <w:i/>
          <w:iCs/>
        </w:rPr>
        <w:t>Carbohydrate Research</w:t>
      </w:r>
      <w:r w:rsidRPr="00B32A3D">
        <w:rPr>
          <w:rFonts w:ascii="Arial" w:hAnsi="Arial" w:cs="Arial"/>
        </w:rPr>
        <w:t xml:space="preserve"> </w:t>
      </w:r>
      <w:r w:rsidRPr="00B32A3D">
        <w:rPr>
          <w:rFonts w:ascii="Arial" w:hAnsi="Arial" w:cs="Arial"/>
          <w:b/>
          <w:bCs/>
        </w:rPr>
        <w:t>1990</w:t>
      </w:r>
      <w:r w:rsidRPr="00B32A3D">
        <w:rPr>
          <w:rFonts w:ascii="Arial" w:hAnsi="Arial" w:cs="Arial"/>
        </w:rPr>
        <w:t xml:space="preserve">, </w:t>
      </w:r>
      <w:r w:rsidRPr="00B32A3D">
        <w:rPr>
          <w:rFonts w:ascii="Arial" w:hAnsi="Arial" w:cs="Arial"/>
          <w:i/>
          <w:iCs/>
        </w:rPr>
        <w:t>202</w:t>
      </w:r>
      <w:r w:rsidRPr="00B32A3D">
        <w:rPr>
          <w:rFonts w:ascii="Arial" w:hAnsi="Arial" w:cs="Arial"/>
        </w:rPr>
        <w:t>, 225–238. DOI:</w:t>
      </w:r>
      <w:r>
        <w:rPr>
          <w:rFonts w:ascii="Arial" w:hAnsi="Arial" w:cs="Arial"/>
        </w:rPr>
        <w:t xml:space="preserve"> </w:t>
      </w:r>
      <w:r w:rsidRPr="00B32A3D">
        <w:rPr>
          <w:rFonts w:ascii="Arial" w:hAnsi="Arial" w:cs="Arial"/>
        </w:rPr>
        <w:t>10.1016/0008-6215(90)84082-6.</w:t>
      </w:r>
    </w:p>
    <w:p w14:paraId="31299C72" w14:textId="32A45296" w:rsidR="00D42088" w:rsidRDefault="00D42088" w:rsidP="009F3BEB">
      <w:pPr>
        <w:spacing w:line="480" w:lineRule="auto"/>
        <w:jc w:val="both"/>
        <w:rPr>
          <w:rFonts w:ascii="Arial" w:hAnsi="Arial" w:cs="Arial"/>
        </w:rPr>
      </w:pPr>
      <w:r>
        <w:rPr>
          <w:rFonts w:ascii="Arial" w:hAnsi="Arial" w:cs="Arial"/>
        </w:rPr>
        <w:lastRenderedPageBreak/>
        <w:t xml:space="preserve">[38] </w:t>
      </w:r>
      <w:r w:rsidRPr="00D42088">
        <w:rPr>
          <w:rFonts w:ascii="Arial" w:hAnsi="Arial" w:cs="Arial"/>
        </w:rPr>
        <w:t xml:space="preserve">Mayfield, A. B.; Metternich, J. B.; Trotta, A. H.; Jacobsen, E. N. Stereospecific </w:t>
      </w:r>
      <w:proofErr w:type="spellStart"/>
      <w:r w:rsidRPr="00D42088">
        <w:rPr>
          <w:rFonts w:ascii="Arial" w:hAnsi="Arial" w:cs="Arial"/>
        </w:rPr>
        <w:t>Furanosylations</w:t>
      </w:r>
      <w:proofErr w:type="spellEnd"/>
      <w:r w:rsidRPr="00D42088">
        <w:rPr>
          <w:rFonts w:ascii="Arial" w:hAnsi="Arial" w:cs="Arial"/>
        </w:rPr>
        <w:t xml:space="preserve"> Catalyzed by Bis-Thiourea Hydrogen-Bond Donors. </w:t>
      </w:r>
      <w:r w:rsidRPr="00D42088">
        <w:rPr>
          <w:rFonts w:ascii="Arial" w:hAnsi="Arial" w:cs="Arial"/>
          <w:i/>
          <w:iCs/>
        </w:rPr>
        <w:t>Journal of the American Chemical Society</w:t>
      </w:r>
      <w:r w:rsidRPr="00D42088">
        <w:rPr>
          <w:rFonts w:ascii="Arial" w:hAnsi="Arial" w:cs="Arial"/>
        </w:rPr>
        <w:t xml:space="preserve"> </w:t>
      </w:r>
      <w:r w:rsidRPr="00D42088">
        <w:rPr>
          <w:rFonts w:ascii="Arial" w:hAnsi="Arial" w:cs="Arial"/>
          <w:b/>
          <w:bCs/>
        </w:rPr>
        <w:t>2020</w:t>
      </w:r>
      <w:r w:rsidRPr="00D42088">
        <w:rPr>
          <w:rFonts w:ascii="Arial" w:hAnsi="Arial" w:cs="Arial"/>
        </w:rPr>
        <w:t xml:space="preserve">, </w:t>
      </w:r>
      <w:r w:rsidRPr="00D42088">
        <w:rPr>
          <w:rFonts w:ascii="Arial" w:hAnsi="Arial" w:cs="Arial"/>
          <w:i/>
          <w:iCs/>
        </w:rPr>
        <w:t>142</w:t>
      </w:r>
      <w:r w:rsidRPr="00D42088">
        <w:rPr>
          <w:rFonts w:ascii="Arial" w:hAnsi="Arial" w:cs="Arial"/>
        </w:rPr>
        <w:t xml:space="preserve"> (8), 4061–4069. DOI:</w:t>
      </w:r>
      <w:r>
        <w:rPr>
          <w:rFonts w:ascii="Arial" w:hAnsi="Arial" w:cs="Arial"/>
        </w:rPr>
        <w:t xml:space="preserve"> </w:t>
      </w:r>
      <w:r w:rsidRPr="00D42088">
        <w:rPr>
          <w:rFonts w:ascii="Arial" w:hAnsi="Arial" w:cs="Arial"/>
        </w:rPr>
        <w:t>10.1021/jacs.0c00335.</w:t>
      </w:r>
    </w:p>
    <w:p w14:paraId="79C5DD15" w14:textId="5FE1CEF8" w:rsidR="00732D1E" w:rsidRDefault="00732D1E" w:rsidP="009F3BEB">
      <w:pPr>
        <w:spacing w:line="480" w:lineRule="auto"/>
        <w:jc w:val="both"/>
        <w:rPr>
          <w:rFonts w:ascii="Arial" w:hAnsi="Arial" w:cs="Arial"/>
        </w:rPr>
      </w:pPr>
      <w:r>
        <w:rPr>
          <w:rFonts w:ascii="Arial" w:hAnsi="Arial" w:cs="Arial"/>
        </w:rPr>
        <w:t xml:space="preserve">[39] </w:t>
      </w:r>
      <w:r w:rsidRPr="00732D1E">
        <w:rPr>
          <w:rFonts w:ascii="Arial" w:hAnsi="Arial" w:cs="Arial"/>
        </w:rPr>
        <w:t xml:space="preserve">Kundu, S.; Greene, C.; Williams, K. D.; Salvador, T. K.; Bertke, J. A.; Cundari, T. R.; Warren, T. H. Three-Coordinate </w:t>
      </w:r>
      <w:proofErr w:type="gramStart"/>
      <w:r w:rsidRPr="00732D1E">
        <w:rPr>
          <w:rFonts w:ascii="Arial" w:hAnsi="Arial" w:cs="Arial"/>
        </w:rPr>
        <w:t>Copper(</w:t>
      </w:r>
      <w:proofErr w:type="gramEnd"/>
      <w:r w:rsidRPr="00732D1E">
        <w:rPr>
          <w:rFonts w:ascii="Arial" w:hAnsi="Arial" w:cs="Arial"/>
        </w:rPr>
        <w:t>I</w:t>
      </w:r>
      <w:r>
        <w:rPr>
          <w:rFonts w:ascii="Arial" w:hAnsi="Arial" w:cs="Arial"/>
        </w:rPr>
        <w:t>I</w:t>
      </w:r>
      <w:r w:rsidRPr="00732D1E">
        <w:rPr>
          <w:rFonts w:ascii="Arial" w:hAnsi="Arial" w:cs="Arial"/>
        </w:rPr>
        <w:t xml:space="preserve">) Aryls: Key Intermediates in C–O Bond Formation. </w:t>
      </w:r>
      <w:r w:rsidRPr="00732D1E">
        <w:rPr>
          <w:rFonts w:ascii="Arial" w:hAnsi="Arial" w:cs="Arial"/>
          <w:i/>
          <w:iCs/>
        </w:rPr>
        <w:t>Journal of the American Chemical Society</w:t>
      </w:r>
      <w:r w:rsidRPr="00732D1E">
        <w:rPr>
          <w:rFonts w:ascii="Arial" w:hAnsi="Arial" w:cs="Arial"/>
        </w:rPr>
        <w:t xml:space="preserve"> </w:t>
      </w:r>
      <w:r w:rsidRPr="00732D1E">
        <w:rPr>
          <w:rFonts w:ascii="Arial" w:hAnsi="Arial" w:cs="Arial"/>
          <w:b/>
          <w:bCs/>
        </w:rPr>
        <w:t>2017</w:t>
      </w:r>
      <w:r w:rsidRPr="00732D1E">
        <w:rPr>
          <w:rFonts w:ascii="Arial" w:hAnsi="Arial" w:cs="Arial"/>
        </w:rPr>
        <w:t xml:space="preserve">, </w:t>
      </w:r>
      <w:r w:rsidRPr="00732D1E">
        <w:rPr>
          <w:rFonts w:ascii="Arial" w:hAnsi="Arial" w:cs="Arial"/>
          <w:i/>
          <w:iCs/>
        </w:rPr>
        <w:t>139</w:t>
      </w:r>
      <w:r w:rsidRPr="00732D1E">
        <w:rPr>
          <w:rFonts w:ascii="Arial" w:hAnsi="Arial" w:cs="Arial"/>
        </w:rPr>
        <w:t xml:space="preserve"> (27), 9112–9115. DOI:</w:t>
      </w:r>
      <w:r>
        <w:rPr>
          <w:rFonts w:ascii="Arial" w:hAnsi="Arial" w:cs="Arial"/>
        </w:rPr>
        <w:t xml:space="preserve"> </w:t>
      </w:r>
      <w:r w:rsidRPr="00732D1E">
        <w:rPr>
          <w:rFonts w:ascii="Arial" w:hAnsi="Arial" w:cs="Arial"/>
        </w:rPr>
        <w:t>10.1021/jacs.7b04046.</w:t>
      </w:r>
    </w:p>
    <w:p w14:paraId="1C68B6C5" w14:textId="7F6CDE4C" w:rsidR="00732D1E" w:rsidRDefault="00732D1E" w:rsidP="009F3BEB">
      <w:pPr>
        <w:spacing w:line="480" w:lineRule="auto"/>
        <w:jc w:val="both"/>
        <w:rPr>
          <w:rFonts w:ascii="Arial" w:hAnsi="Arial" w:cs="Arial"/>
        </w:rPr>
      </w:pPr>
      <w:r>
        <w:rPr>
          <w:rFonts w:ascii="Arial" w:hAnsi="Arial" w:cs="Arial"/>
        </w:rPr>
        <w:t xml:space="preserve">[40] </w:t>
      </w:r>
      <w:r w:rsidRPr="00732D1E">
        <w:rPr>
          <w:rFonts w:ascii="Arial" w:hAnsi="Arial" w:cs="Arial"/>
        </w:rPr>
        <w:t>Nishimura, K.; Wang, Y.; Ogura, Y.; Kumagai, J.; Ishihara, K. A π–</w:t>
      </w:r>
      <w:proofErr w:type="gramStart"/>
      <w:r w:rsidRPr="00732D1E">
        <w:rPr>
          <w:rFonts w:ascii="Arial" w:hAnsi="Arial" w:cs="Arial"/>
        </w:rPr>
        <w:t>Cu(</w:t>
      </w:r>
      <w:proofErr w:type="gramEnd"/>
      <w:r w:rsidRPr="00732D1E">
        <w:rPr>
          <w:rFonts w:ascii="Arial" w:hAnsi="Arial" w:cs="Arial"/>
        </w:rPr>
        <w:t xml:space="preserve">II)−π Complex as an Extremely Active Catalyst for Enantioselective α-Halogenation of </w:t>
      </w:r>
      <w:r w:rsidRPr="00732D1E">
        <w:rPr>
          <w:rFonts w:ascii="Arial" w:hAnsi="Arial" w:cs="Arial"/>
          <w:i/>
          <w:iCs/>
        </w:rPr>
        <w:t>N</w:t>
      </w:r>
      <w:r w:rsidRPr="00732D1E">
        <w:rPr>
          <w:rFonts w:ascii="Arial" w:hAnsi="Arial" w:cs="Arial"/>
        </w:rPr>
        <w:t xml:space="preserve">-Acyl-3,5-Dimethylpyrazoles. </w:t>
      </w:r>
      <w:r w:rsidRPr="00732D1E">
        <w:rPr>
          <w:rFonts w:ascii="Arial" w:hAnsi="Arial" w:cs="Arial"/>
          <w:i/>
          <w:iCs/>
        </w:rPr>
        <w:t>ACS Catalysis</w:t>
      </w:r>
      <w:r w:rsidRPr="00732D1E">
        <w:rPr>
          <w:rFonts w:ascii="Arial" w:hAnsi="Arial" w:cs="Arial"/>
        </w:rPr>
        <w:t xml:space="preserve"> </w:t>
      </w:r>
      <w:r w:rsidRPr="00732D1E">
        <w:rPr>
          <w:rFonts w:ascii="Arial" w:hAnsi="Arial" w:cs="Arial"/>
          <w:b/>
          <w:bCs/>
        </w:rPr>
        <w:t>2022</w:t>
      </w:r>
      <w:r w:rsidRPr="00732D1E">
        <w:rPr>
          <w:rFonts w:ascii="Arial" w:hAnsi="Arial" w:cs="Arial"/>
        </w:rPr>
        <w:t xml:space="preserve">, </w:t>
      </w:r>
      <w:r w:rsidRPr="00732D1E">
        <w:rPr>
          <w:rFonts w:ascii="Arial" w:hAnsi="Arial" w:cs="Arial"/>
          <w:i/>
          <w:iCs/>
        </w:rPr>
        <w:t>12</w:t>
      </w:r>
      <w:r w:rsidRPr="00732D1E">
        <w:rPr>
          <w:rFonts w:ascii="Arial" w:hAnsi="Arial" w:cs="Arial"/>
        </w:rPr>
        <w:t xml:space="preserve"> (2), 1012–1017. DOI:</w:t>
      </w:r>
      <w:r>
        <w:rPr>
          <w:rFonts w:ascii="Arial" w:hAnsi="Arial" w:cs="Arial"/>
        </w:rPr>
        <w:t xml:space="preserve"> </w:t>
      </w:r>
      <w:r w:rsidRPr="00732D1E">
        <w:rPr>
          <w:rFonts w:ascii="Arial" w:hAnsi="Arial" w:cs="Arial"/>
        </w:rPr>
        <w:t>10.1021/acscatal.1c05500.</w:t>
      </w:r>
    </w:p>
    <w:p w14:paraId="203FA08E" w14:textId="5DD8BE46" w:rsidR="00732D1E" w:rsidRDefault="00732D1E" w:rsidP="009F3BEB">
      <w:pPr>
        <w:spacing w:line="480" w:lineRule="auto"/>
        <w:jc w:val="both"/>
        <w:rPr>
          <w:rFonts w:ascii="Arial" w:hAnsi="Arial" w:cs="Arial"/>
        </w:rPr>
      </w:pPr>
      <w:r>
        <w:rPr>
          <w:rFonts w:ascii="Arial" w:hAnsi="Arial" w:cs="Arial"/>
        </w:rPr>
        <w:t xml:space="preserve">[41] </w:t>
      </w:r>
      <w:r w:rsidRPr="00732D1E">
        <w:rPr>
          <w:rFonts w:ascii="Arial" w:hAnsi="Arial" w:cs="Arial"/>
        </w:rPr>
        <w:t xml:space="preserve">Hsu, Y.; Lu, X.-A.; Zulueta, M. M.; Tsai, C.-M.; Lin, K.-I.; Hung, S.-C.; Wong, C.-H. Acyl and Silyl Group Effects in Reactivity-Based One-Pot Glycosylation: Synthesis of Embryonic Stem Cell Surface Carbohydrates LC4 and IV2Fuc-LC4. </w:t>
      </w:r>
      <w:r w:rsidRPr="00732D1E">
        <w:rPr>
          <w:rFonts w:ascii="Arial" w:hAnsi="Arial" w:cs="Arial"/>
          <w:i/>
          <w:iCs/>
        </w:rPr>
        <w:t>Journal of the American Chemical Society</w:t>
      </w:r>
      <w:r w:rsidRPr="00732D1E">
        <w:rPr>
          <w:rFonts w:ascii="Arial" w:hAnsi="Arial" w:cs="Arial"/>
        </w:rPr>
        <w:t xml:space="preserve"> </w:t>
      </w:r>
      <w:r w:rsidRPr="00732D1E">
        <w:rPr>
          <w:rFonts w:ascii="Arial" w:hAnsi="Arial" w:cs="Arial"/>
          <w:b/>
          <w:bCs/>
        </w:rPr>
        <w:t>2012</w:t>
      </w:r>
      <w:r w:rsidRPr="00732D1E">
        <w:rPr>
          <w:rFonts w:ascii="Arial" w:hAnsi="Arial" w:cs="Arial"/>
        </w:rPr>
        <w:t xml:space="preserve">, </w:t>
      </w:r>
      <w:r w:rsidRPr="00732D1E">
        <w:rPr>
          <w:rFonts w:ascii="Arial" w:hAnsi="Arial" w:cs="Arial"/>
          <w:i/>
          <w:iCs/>
        </w:rPr>
        <w:t>134</w:t>
      </w:r>
      <w:r w:rsidRPr="00732D1E">
        <w:rPr>
          <w:rFonts w:ascii="Arial" w:hAnsi="Arial" w:cs="Arial"/>
        </w:rPr>
        <w:t xml:space="preserve"> (10), 4549–4552. DOI:</w:t>
      </w:r>
      <w:r>
        <w:rPr>
          <w:rFonts w:ascii="Arial" w:hAnsi="Arial" w:cs="Arial"/>
        </w:rPr>
        <w:t xml:space="preserve"> </w:t>
      </w:r>
      <w:r w:rsidRPr="00732D1E">
        <w:rPr>
          <w:rFonts w:ascii="Arial" w:hAnsi="Arial" w:cs="Arial"/>
        </w:rPr>
        <w:t>10.1021/ja300284x.</w:t>
      </w:r>
    </w:p>
    <w:p w14:paraId="62336C1A" w14:textId="3C9E4CA6" w:rsidR="00732D1E" w:rsidRDefault="00732D1E" w:rsidP="009F3BEB">
      <w:pPr>
        <w:spacing w:line="480" w:lineRule="auto"/>
        <w:jc w:val="both"/>
        <w:rPr>
          <w:rFonts w:ascii="Arial" w:hAnsi="Arial" w:cs="Arial"/>
        </w:rPr>
      </w:pPr>
      <w:r>
        <w:rPr>
          <w:rFonts w:ascii="Arial" w:hAnsi="Arial" w:cs="Arial"/>
        </w:rPr>
        <w:t xml:space="preserve">[42] </w:t>
      </w:r>
      <w:r w:rsidRPr="00732D1E">
        <w:rPr>
          <w:rFonts w:ascii="Arial" w:hAnsi="Arial" w:cs="Arial"/>
        </w:rPr>
        <w:t xml:space="preserve">Sati, G. C.; Martin, J. L.; Xu, Y.; Malakar, T.; Zimmerman, P. M.; Montgomery, J. Fluoride Migration Catalysis Enables Simple, Stereoselective, and Iterative Glycosylation. </w:t>
      </w:r>
      <w:r w:rsidRPr="00732D1E">
        <w:rPr>
          <w:rFonts w:ascii="Arial" w:hAnsi="Arial" w:cs="Arial"/>
          <w:i/>
          <w:iCs/>
        </w:rPr>
        <w:t>Journal of the American Chemical Society</w:t>
      </w:r>
      <w:r w:rsidRPr="00732D1E">
        <w:rPr>
          <w:rFonts w:ascii="Arial" w:hAnsi="Arial" w:cs="Arial"/>
        </w:rPr>
        <w:t xml:space="preserve"> </w:t>
      </w:r>
      <w:r w:rsidRPr="00732D1E">
        <w:rPr>
          <w:rFonts w:ascii="Arial" w:hAnsi="Arial" w:cs="Arial"/>
          <w:b/>
          <w:bCs/>
        </w:rPr>
        <w:t>2020</w:t>
      </w:r>
      <w:r w:rsidRPr="00732D1E">
        <w:rPr>
          <w:rFonts w:ascii="Arial" w:hAnsi="Arial" w:cs="Arial"/>
        </w:rPr>
        <w:t xml:space="preserve">, </w:t>
      </w:r>
      <w:r w:rsidRPr="00732D1E">
        <w:rPr>
          <w:rFonts w:ascii="Arial" w:hAnsi="Arial" w:cs="Arial"/>
          <w:i/>
          <w:iCs/>
        </w:rPr>
        <w:t>142</w:t>
      </w:r>
      <w:r w:rsidRPr="00732D1E">
        <w:rPr>
          <w:rFonts w:ascii="Arial" w:hAnsi="Arial" w:cs="Arial"/>
        </w:rPr>
        <w:t xml:space="preserve"> (15), 7235–7242. DOI:</w:t>
      </w:r>
      <w:r>
        <w:rPr>
          <w:rFonts w:ascii="Arial" w:hAnsi="Arial" w:cs="Arial"/>
        </w:rPr>
        <w:t xml:space="preserve"> </w:t>
      </w:r>
      <w:r w:rsidRPr="00732D1E">
        <w:rPr>
          <w:rFonts w:ascii="Arial" w:hAnsi="Arial" w:cs="Arial"/>
        </w:rPr>
        <w:t>10.1021/jacs.0c03165.</w:t>
      </w:r>
    </w:p>
    <w:p w14:paraId="7D1AE8C1" w14:textId="53C4A950" w:rsidR="00841399" w:rsidRDefault="00732D1E" w:rsidP="005160D0">
      <w:pPr>
        <w:spacing w:line="480" w:lineRule="auto"/>
        <w:jc w:val="both"/>
        <w:rPr>
          <w:rFonts w:ascii="Arial" w:hAnsi="Arial" w:cs="Arial"/>
        </w:rPr>
      </w:pPr>
      <w:r>
        <w:rPr>
          <w:rFonts w:ascii="Arial" w:hAnsi="Arial" w:cs="Arial"/>
        </w:rPr>
        <w:t xml:space="preserve">[43] </w:t>
      </w:r>
      <w:r w:rsidRPr="00732D1E">
        <w:rPr>
          <w:rFonts w:ascii="Arial" w:hAnsi="Arial" w:cs="Arial"/>
        </w:rPr>
        <w:t xml:space="preserve">McDonald, F. E.; Wu, M. Stereoselective Synthesis of </w:t>
      </w:r>
      <w:r w:rsidRPr="00732D1E">
        <w:rPr>
          <w:rFonts w:ascii="Arial" w:hAnsi="Arial" w:cs="Arial"/>
          <w:sz w:val="20"/>
          <w:szCs w:val="20"/>
        </w:rPr>
        <w:t>L</w:t>
      </w:r>
      <w:r w:rsidRPr="00732D1E">
        <w:rPr>
          <w:rFonts w:ascii="Arial" w:hAnsi="Arial" w:cs="Arial"/>
        </w:rPr>
        <w:t>-</w:t>
      </w:r>
      <w:proofErr w:type="spellStart"/>
      <w:r w:rsidRPr="00732D1E">
        <w:rPr>
          <w:rFonts w:ascii="Arial" w:hAnsi="Arial" w:cs="Arial"/>
        </w:rPr>
        <w:t>Oliose</w:t>
      </w:r>
      <w:proofErr w:type="spellEnd"/>
      <w:r w:rsidRPr="00732D1E">
        <w:rPr>
          <w:rFonts w:ascii="Arial" w:hAnsi="Arial" w:cs="Arial"/>
        </w:rPr>
        <w:t xml:space="preserve"> Trisaccharide via Iterative </w:t>
      </w:r>
      <w:proofErr w:type="spellStart"/>
      <w:r w:rsidRPr="00732D1E">
        <w:rPr>
          <w:rFonts w:ascii="Arial" w:hAnsi="Arial" w:cs="Arial"/>
        </w:rPr>
        <w:t>Alkynol</w:t>
      </w:r>
      <w:proofErr w:type="spellEnd"/>
      <w:r w:rsidRPr="00732D1E">
        <w:rPr>
          <w:rFonts w:ascii="Arial" w:hAnsi="Arial" w:cs="Arial"/>
        </w:rPr>
        <w:t xml:space="preserve"> </w:t>
      </w:r>
      <w:proofErr w:type="spellStart"/>
      <w:r w:rsidRPr="00732D1E">
        <w:rPr>
          <w:rFonts w:ascii="Arial" w:hAnsi="Arial" w:cs="Arial"/>
        </w:rPr>
        <w:t>Cycloisomerization</w:t>
      </w:r>
      <w:proofErr w:type="spellEnd"/>
      <w:r w:rsidRPr="00732D1E">
        <w:rPr>
          <w:rFonts w:ascii="Arial" w:hAnsi="Arial" w:cs="Arial"/>
        </w:rPr>
        <w:t xml:space="preserve"> and Acid-Catalyzed Glycosylation. </w:t>
      </w:r>
      <w:r w:rsidRPr="00732D1E">
        <w:rPr>
          <w:rFonts w:ascii="Arial" w:hAnsi="Arial" w:cs="Arial"/>
          <w:i/>
          <w:iCs/>
        </w:rPr>
        <w:t>Organic Letters</w:t>
      </w:r>
      <w:r w:rsidRPr="00732D1E">
        <w:rPr>
          <w:rFonts w:ascii="Arial" w:hAnsi="Arial" w:cs="Arial"/>
        </w:rPr>
        <w:t xml:space="preserve"> </w:t>
      </w:r>
      <w:r w:rsidRPr="00732D1E">
        <w:rPr>
          <w:rFonts w:ascii="Arial" w:hAnsi="Arial" w:cs="Arial"/>
          <w:b/>
          <w:bCs/>
        </w:rPr>
        <w:t>2002</w:t>
      </w:r>
      <w:r w:rsidRPr="00732D1E">
        <w:rPr>
          <w:rFonts w:ascii="Arial" w:hAnsi="Arial" w:cs="Arial"/>
        </w:rPr>
        <w:t xml:space="preserve">, </w:t>
      </w:r>
      <w:r w:rsidRPr="00732D1E">
        <w:rPr>
          <w:rFonts w:ascii="Arial" w:hAnsi="Arial" w:cs="Arial"/>
          <w:i/>
          <w:iCs/>
        </w:rPr>
        <w:t>4</w:t>
      </w:r>
      <w:r w:rsidRPr="00732D1E">
        <w:rPr>
          <w:rFonts w:ascii="Arial" w:hAnsi="Arial" w:cs="Arial"/>
        </w:rPr>
        <w:t xml:space="preserve"> (22), 3979–3981. DOI:</w:t>
      </w:r>
      <w:r>
        <w:rPr>
          <w:rFonts w:ascii="Arial" w:hAnsi="Arial" w:cs="Arial"/>
        </w:rPr>
        <w:t xml:space="preserve"> </w:t>
      </w:r>
      <w:r w:rsidRPr="00732D1E">
        <w:rPr>
          <w:rFonts w:ascii="Arial" w:hAnsi="Arial" w:cs="Arial"/>
        </w:rPr>
        <w:t>10.1021/ol026886o.</w:t>
      </w:r>
      <w:r w:rsidR="00841399">
        <w:rPr>
          <w:rFonts w:ascii="Arial" w:hAnsi="Arial" w:cs="Arial"/>
        </w:rPr>
        <w:br w:type="page"/>
      </w:r>
    </w:p>
    <w:p w14:paraId="11C8DBF8" w14:textId="19C38580" w:rsidR="00D32BE2" w:rsidRDefault="00D32BE2" w:rsidP="00D32BE2">
      <w:pPr>
        <w:spacing w:line="480" w:lineRule="auto"/>
        <w:jc w:val="both"/>
        <w:rPr>
          <w:rFonts w:ascii="Arial" w:hAnsi="Arial" w:cs="Arial"/>
          <w:b/>
          <w:bCs/>
          <w:sz w:val="30"/>
          <w:szCs w:val="30"/>
        </w:rPr>
      </w:pPr>
      <w:r>
        <w:rPr>
          <w:rFonts w:ascii="Arial" w:hAnsi="Arial" w:cs="Arial"/>
          <w:b/>
          <w:bCs/>
          <w:sz w:val="30"/>
          <w:szCs w:val="30"/>
        </w:rPr>
        <w:lastRenderedPageBreak/>
        <w:t>4</w:t>
      </w:r>
      <w:r w:rsidRPr="005160D0">
        <w:rPr>
          <w:rFonts w:ascii="Arial" w:hAnsi="Arial" w:cs="Arial"/>
          <w:b/>
          <w:bCs/>
          <w:sz w:val="30"/>
          <w:szCs w:val="30"/>
        </w:rPr>
        <w:t>.</w:t>
      </w:r>
      <w:r w:rsidR="00A16FCF">
        <w:rPr>
          <w:rFonts w:ascii="Arial" w:hAnsi="Arial" w:cs="Arial"/>
          <w:b/>
          <w:bCs/>
          <w:sz w:val="30"/>
          <w:szCs w:val="30"/>
        </w:rPr>
        <w:t>5</w:t>
      </w:r>
      <w:r>
        <w:rPr>
          <w:rFonts w:ascii="Arial" w:hAnsi="Arial" w:cs="Arial"/>
          <w:b/>
          <w:bCs/>
          <w:sz w:val="30"/>
          <w:szCs w:val="30"/>
        </w:rPr>
        <w:t xml:space="preserve"> Experimental Section for Chapter 4</w:t>
      </w:r>
    </w:p>
    <w:p w14:paraId="6CC3CBE2" w14:textId="77777777" w:rsidR="008B7EC8" w:rsidRPr="005160D0" w:rsidRDefault="008B7EC8" w:rsidP="00D32BE2">
      <w:pPr>
        <w:spacing w:line="480" w:lineRule="auto"/>
        <w:jc w:val="both"/>
        <w:rPr>
          <w:rFonts w:ascii="Arial" w:hAnsi="Arial" w:cs="Arial"/>
          <w:b/>
          <w:bCs/>
          <w:sz w:val="30"/>
          <w:szCs w:val="30"/>
        </w:rPr>
      </w:pPr>
    </w:p>
    <w:p w14:paraId="3E3564CE" w14:textId="77777777" w:rsidR="008B7EC8" w:rsidRDefault="008B7EC8" w:rsidP="008B7EC8">
      <w:pPr>
        <w:spacing w:line="480" w:lineRule="auto"/>
        <w:jc w:val="both"/>
        <w:rPr>
          <w:rFonts w:ascii="Arial" w:hAnsi="Arial" w:cs="Arial"/>
          <w:b/>
          <w:bCs/>
          <w:sz w:val="26"/>
          <w:szCs w:val="26"/>
        </w:rPr>
      </w:pPr>
      <w:r w:rsidRPr="00A9200E">
        <w:rPr>
          <w:rFonts w:ascii="Arial" w:hAnsi="Arial" w:cs="Arial"/>
          <w:b/>
          <w:bCs/>
          <w:sz w:val="26"/>
          <w:szCs w:val="26"/>
        </w:rPr>
        <w:t>MATERIALS AND METHODS</w:t>
      </w:r>
    </w:p>
    <w:p w14:paraId="2169069C" w14:textId="77777777" w:rsidR="008B7EC8" w:rsidRDefault="008B7EC8" w:rsidP="008B7EC8">
      <w:pPr>
        <w:spacing w:line="480" w:lineRule="auto"/>
        <w:jc w:val="both"/>
        <w:rPr>
          <w:rFonts w:ascii="Arial" w:hAnsi="Arial" w:cs="Arial"/>
          <w:b/>
          <w:bCs/>
          <w:sz w:val="26"/>
          <w:szCs w:val="26"/>
        </w:rPr>
      </w:pPr>
    </w:p>
    <w:p w14:paraId="552F44FE" w14:textId="77777777" w:rsidR="008B7EC8" w:rsidRDefault="008B7EC8" w:rsidP="008B7EC8">
      <w:pPr>
        <w:spacing w:line="480" w:lineRule="auto"/>
        <w:jc w:val="both"/>
        <w:rPr>
          <w:rFonts w:ascii="Arial" w:hAnsi="Arial" w:cs="Arial"/>
          <w:b/>
          <w:bCs/>
          <w:sz w:val="26"/>
          <w:szCs w:val="26"/>
        </w:rPr>
      </w:pPr>
      <w:r>
        <w:rPr>
          <w:rFonts w:ascii="Arial" w:hAnsi="Arial" w:cs="Arial"/>
          <w:b/>
          <w:bCs/>
          <w:sz w:val="26"/>
          <w:szCs w:val="26"/>
        </w:rPr>
        <w:t>Reagents</w:t>
      </w:r>
    </w:p>
    <w:p w14:paraId="1176B891" w14:textId="77777777" w:rsidR="008B7EC8" w:rsidRDefault="008B7EC8" w:rsidP="008B7EC8">
      <w:pPr>
        <w:spacing w:line="480" w:lineRule="auto"/>
        <w:jc w:val="both"/>
        <w:rPr>
          <w:rFonts w:ascii="Arial" w:hAnsi="Arial" w:cs="Arial"/>
        </w:rPr>
      </w:pPr>
      <w:r w:rsidRPr="00A9200E">
        <w:rPr>
          <w:rFonts w:ascii="Arial" w:hAnsi="Arial" w:cs="Arial"/>
        </w:rPr>
        <w:t xml:space="preserve">Reagents and solvents were obtained from Sigma-Aldrich, Chem-Impex, VWR International, and </w:t>
      </w:r>
      <w:proofErr w:type="spellStart"/>
      <w:r w:rsidRPr="00A9200E">
        <w:rPr>
          <w:rFonts w:ascii="Arial" w:hAnsi="Arial" w:cs="Arial"/>
        </w:rPr>
        <w:t>Acros</w:t>
      </w:r>
      <w:proofErr w:type="spellEnd"/>
      <w:r w:rsidRPr="00A9200E">
        <w:rPr>
          <w:rFonts w:ascii="Arial" w:hAnsi="Arial" w:cs="Arial"/>
        </w:rPr>
        <w:t xml:space="preserve"> Organics and used without further purification unless otherwise indicated. Dichloromethane and Acetonitrile were distilled over </w:t>
      </w:r>
      <w:proofErr w:type="spellStart"/>
      <w:r w:rsidRPr="00A9200E">
        <w:rPr>
          <w:rFonts w:ascii="Arial" w:hAnsi="Arial" w:cs="Arial"/>
        </w:rPr>
        <w:t>CaH</w:t>
      </w:r>
      <w:proofErr w:type="spellEnd"/>
      <w:r w:rsidRPr="00A9200E">
        <w:rPr>
          <w:rFonts w:ascii="Arial" w:hAnsi="Arial" w:cs="Arial"/>
        </w:rPr>
        <w:t xml:space="preserve"> under N</w:t>
      </w:r>
      <w:r w:rsidRPr="00166577">
        <w:rPr>
          <w:rFonts w:ascii="Arial" w:hAnsi="Arial" w:cs="Arial"/>
          <w:vertAlign w:val="subscript"/>
        </w:rPr>
        <w:t>2</w:t>
      </w:r>
      <w:r w:rsidRPr="00A9200E">
        <w:rPr>
          <w:rFonts w:ascii="Arial" w:hAnsi="Arial" w:cs="Arial"/>
        </w:rPr>
        <w:t xml:space="preserve"> unless stated otherwise. Tetrahydrofuran was distilled over Na under N</w:t>
      </w:r>
      <w:r w:rsidRPr="00166577">
        <w:rPr>
          <w:rFonts w:ascii="Arial" w:hAnsi="Arial" w:cs="Arial"/>
          <w:vertAlign w:val="subscript"/>
        </w:rPr>
        <w:t>2</w:t>
      </w:r>
      <w:r w:rsidRPr="00A9200E">
        <w:rPr>
          <w:rFonts w:ascii="Arial" w:hAnsi="Arial" w:cs="Arial"/>
        </w:rPr>
        <w:t xml:space="preserve"> with benzophenone indicator.</w:t>
      </w:r>
    </w:p>
    <w:p w14:paraId="1293428F" w14:textId="77777777" w:rsidR="008B7EC8" w:rsidRDefault="008B7EC8" w:rsidP="008B7EC8">
      <w:pPr>
        <w:spacing w:line="480" w:lineRule="auto"/>
        <w:jc w:val="both"/>
        <w:rPr>
          <w:rFonts w:ascii="Arial" w:hAnsi="Arial" w:cs="Arial"/>
        </w:rPr>
      </w:pPr>
    </w:p>
    <w:p w14:paraId="366D1E0C" w14:textId="77777777" w:rsidR="008B7EC8" w:rsidRDefault="008B7EC8" w:rsidP="008B7EC8">
      <w:pPr>
        <w:spacing w:line="480" w:lineRule="auto"/>
        <w:jc w:val="both"/>
        <w:rPr>
          <w:rFonts w:ascii="Arial" w:hAnsi="Arial" w:cs="Arial"/>
          <w:b/>
          <w:bCs/>
          <w:sz w:val="26"/>
          <w:szCs w:val="26"/>
        </w:rPr>
      </w:pPr>
      <w:r>
        <w:rPr>
          <w:rFonts w:ascii="Arial" w:hAnsi="Arial" w:cs="Arial"/>
          <w:b/>
          <w:bCs/>
          <w:sz w:val="26"/>
          <w:szCs w:val="26"/>
        </w:rPr>
        <w:t>Reagents</w:t>
      </w:r>
    </w:p>
    <w:p w14:paraId="132691BF" w14:textId="77777777" w:rsidR="008B7EC8" w:rsidRPr="00A9200E" w:rsidRDefault="008B7EC8" w:rsidP="008B7EC8">
      <w:pPr>
        <w:spacing w:line="480" w:lineRule="auto"/>
        <w:jc w:val="both"/>
        <w:rPr>
          <w:rFonts w:ascii="Arial" w:hAnsi="Arial" w:cs="Arial"/>
        </w:rPr>
      </w:pPr>
      <w:r w:rsidRPr="00A9200E">
        <w:rPr>
          <w:rFonts w:ascii="Arial" w:hAnsi="Arial" w:cs="Arial"/>
        </w:rPr>
        <w:t>All reactions were performed in oven-dried glassware under positive N</w:t>
      </w:r>
      <w:r w:rsidRPr="00A9200E">
        <w:rPr>
          <w:rFonts w:ascii="Arial" w:hAnsi="Arial" w:cs="Arial"/>
          <w:vertAlign w:val="subscript"/>
        </w:rPr>
        <w:t>2</w:t>
      </w:r>
      <w:r w:rsidRPr="00A9200E">
        <w:rPr>
          <w:rFonts w:ascii="Arial" w:hAnsi="Arial" w:cs="Arial"/>
        </w:rPr>
        <w:t xml:space="preserve"> Pressure with magnetic stirring unless otherwise noted.</w:t>
      </w:r>
    </w:p>
    <w:p w14:paraId="49B208A1" w14:textId="77777777" w:rsidR="008B7EC8" w:rsidRDefault="008B7EC8" w:rsidP="008B7EC8">
      <w:pPr>
        <w:spacing w:line="480" w:lineRule="auto"/>
        <w:jc w:val="both"/>
        <w:rPr>
          <w:rFonts w:ascii="Arial" w:hAnsi="Arial" w:cs="Arial"/>
          <w:sz w:val="26"/>
          <w:szCs w:val="26"/>
        </w:rPr>
      </w:pPr>
    </w:p>
    <w:p w14:paraId="4E01E3D3" w14:textId="77777777" w:rsidR="008B7EC8" w:rsidRDefault="008B7EC8" w:rsidP="008B7EC8">
      <w:pPr>
        <w:spacing w:line="480" w:lineRule="auto"/>
        <w:jc w:val="both"/>
        <w:rPr>
          <w:rFonts w:ascii="Arial" w:hAnsi="Arial" w:cs="Arial"/>
          <w:b/>
          <w:bCs/>
          <w:sz w:val="26"/>
          <w:szCs w:val="26"/>
        </w:rPr>
      </w:pPr>
      <w:r>
        <w:rPr>
          <w:rFonts w:ascii="Arial" w:hAnsi="Arial" w:cs="Arial"/>
          <w:b/>
          <w:bCs/>
          <w:sz w:val="26"/>
          <w:szCs w:val="26"/>
        </w:rPr>
        <w:t>Chromatography</w:t>
      </w:r>
    </w:p>
    <w:p w14:paraId="398DFF9A" w14:textId="77777777" w:rsidR="008B7EC8" w:rsidRPr="00A9200E" w:rsidRDefault="008B7EC8" w:rsidP="008B7EC8">
      <w:pPr>
        <w:spacing w:line="480" w:lineRule="auto"/>
        <w:jc w:val="both"/>
        <w:rPr>
          <w:rFonts w:ascii="Arial" w:hAnsi="Arial" w:cs="Arial"/>
          <w:sz w:val="26"/>
          <w:szCs w:val="26"/>
        </w:rPr>
      </w:pPr>
    </w:p>
    <w:p w14:paraId="17938AA5" w14:textId="77777777" w:rsidR="008B7EC8" w:rsidRDefault="008B7EC8" w:rsidP="008B7EC8">
      <w:pPr>
        <w:spacing w:line="480" w:lineRule="auto"/>
        <w:jc w:val="both"/>
        <w:rPr>
          <w:rFonts w:ascii="Arial" w:hAnsi="Arial" w:cs="Arial"/>
        </w:rPr>
      </w:pPr>
      <w:r w:rsidRPr="00C17645">
        <w:rPr>
          <w:rFonts w:ascii="Arial" w:hAnsi="Arial" w:cs="Arial"/>
        </w:rPr>
        <w:t>Thin layer chromatography (TLC) was performed on 0.25 mm E. Merck silica gel 60 F254 plates and visualized under UV light (254 nm) or by staining with potassium permanganate (KMnO</w:t>
      </w:r>
      <w:r w:rsidRPr="00BE02B4">
        <w:rPr>
          <w:rFonts w:ascii="Arial" w:hAnsi="Arial" w:cs="Arial"/>
          <w:vertAlign w:val="subscript"/>
        </w:rPr>
        <w:t>4</w:t>
      </w:r>
      <w:r w:rsidRPr="00C17645">
        <w:rPr>
          <w:rFonts w:ascii="Arial" w:hAnsi="Arial" w:cs="Arial"/>
        </w:rPr>
        <w:t xml:space="preserve">), cerium ammonium molybdate (CAM), phosphomolybdic acid (PMA), and ninhydrin. Silica flash chromatography was performed on </w:t>
      </w:r>
      <w:proofErr w:type="spellStart"/>
      <w:r w:rsidRPr="00C17645">
        <w:rPr>
          <w:rFonts w:ascii="Arial" w:hAnsi="Arial" w:cs="Arial"/>
        </w:rPr>
        <w:t>Sorbtech</w:t>
      </w:r>
      <w:proofErr w:type="spellEnd"/>
      <w:r w:rsidRPr="00C17645">
        <w:rPr>
          <w:rFonts w:ascii="Arial" w:hAnsi="Arial" w:cs="Arial"/>
        </w:rPr>
        <w:t xml:space="preserve"> 230-400 mesh silica gel 60.</w:t>
      </w:r>
    </w:p>
    <w:p w14:paraId="123A8B4D" w14:textId="77777777" w:rsidR="008B7EC8" w:rsidRDefault="008B7EC8" w:rsidP="008B7EC8">
      <w:pPr>
        <w:spacing w:line="480" w:lineRule="auto"/>
        <w:jc w:val="both"/>
        <w:rPr>
          <w:rFonts w:ascii="Arial" w:hAnsi="Arial" w:cs="Arial"/>
        </w:rPr>
      </w:pPr>
    </w:p>
    <w:p w14:paraId="6AFEB4A7" w14:textId="77777777" w:rsidR="008B7EC8" w:rsidRDefault="008B7EC8" w:rsidP="008B7EC8">
      <w:pPr>
        <w:spacing w:line="480" w:lineRule="auto"/>
        <w:jc w:val="both"/>
        <w:rPr>
          <w:rFonts w:ascii="Arial" w:hAnsi="Arial" w:cs="Arial"/>
          <w:sz w:val="26"/>
          <w:szCs w:val="26"/>
        </w:rPr>
      </w:pPr>
      <w:r>
        <w:rPr>
          <w:rFonts w:ascii="Arial" w:hAnsi="Arial" w:cs="Arial"/>
          <w:b/>
          <w:bCs/>
          <w:sz w:val="26"/>
          <w:szCs w:val="26"/>
        </w:rPr>
        <w:t>Analytical Instrumentation</w:t>
      </w:r>
    </w:p>
    <w:p w14:paraId="486566E6" w14:textId="77777777" w:rsidR="008B7EC8" w:rsidRDefault="008B7EC8" w:rsidP="008B7EC8">
      <w:pPr>
        <w:spacing w:line="480" w:lineRule="auto"/>
        <w:jc w:val="both"/>
        <w:rPr>
          <w:rFonts w:ascii="Arial" w:hAnsi="Arial" w:cs="Arial"/>
          <w:sz w:val="26"/>
          <w:szCs w:val="26"/>
        </w:rPr>
      </w:pPr>
    </w:p>
    <w:p w14:paraId="752965AF" w14:textId="77777777" w:rsidR="008B7EC8" w:rsidRPr="00C17645" w:rsidRDefault="008B7EC8" w:rsidP="008B7EC8">
      <w:pPr>
        <w:spacing w:line="480" w:lineRule="auto"/>
        <w:jc w:val="both"/>
        <w:rPr>
          <w:rFonts w:ascii="Arial" w:hAnsi="Arial" w:cs="Arial"/>
        </w:rPr>
      </w:pPr>
      <w:r w:rsidRPr="00C17645">
        <w:rPr>
          <w:rFonts w:ascii="Arial" w:hAnsi="Arial" w:cs="Arial"/>
        </w:rPr>
        <w:t>NMR spectra were recorded on a Varian VNMRS 300, 400, 500, and 600 MHz NMR spectrometer at 20 ºC in CDCl</w:t>
      </w:r>
      <w:r w:rsidRPr="00166577">
        <w:rPr>
          <w:rFonts w:ascii="Arial" w:hAnsi="Arial" w:cs="Arial"/>
          <w:vertAlign w:val="subscript"/>
        </w:rPr>
        <w:t>3</w:t>
      </w:r>
      <w:r w:rsidRPr="00C17645">
        <w:rPr>
          <w:rFonts w:ascii="Arial" w:hAnsi="Arial" w:cs="Arial"/>
        </w:rPr>
        <w:t xml:space="preserve"> unless otherwise indicated. Chemical shifts are expressed in ppm relative to solvent signals: CDCl</w:t>
      </w:r>
      <w:r w:rsidRPr="00166577">
        <w:rPr>
          <w:rFonts w:ascii="Arial" w:hAnsi="Arial" w:cs="Arial"/>
          <w:vertAlign w:val="subscript"/>
        </w:rPr>
        <w:t>3</w:t>
      </w:r>
      <w:r w:rsidRPr="00C17645">
        <w:rPr>
          <w:rFonts w:ascii="Arial" w:hAnsi="Arial" w:cs="Arial"/>
        </w:rPr>
        <w:t xml:space="preserve"> (</w:t>
      </w:r>
      <w:r w:rsidRPr="00166577">
        <w:rPr>
          <w:rFonts w:ascii="Arial" w:hAnsi="Arial" w:cs="Arial"/>
          <w:vertAlign w:val="superscript"/>
        </w:rPr>
        <w:t>1</w:t>
      </w:r>
      <w:r w:rsidRPr="00C17645">
        <w:rPr>
          <w:rFonts w:ascii="Arial" w:hAnsi="Arial" w:cs="Arial"/>
        </w:rPr>
        <w:t xml:space="preserve">H, 7.26 ppm, </w:t>
      </w:r>
      <w:r w:rsidRPr="00BE02B4">
        <w:rPr>
          <w:rFonts w:ascii="Arial" w:hAnsi="Arial" w:cs="Arial"/>
          <w:vertAlign w:val="superscript"/>
        </w:rPr>
        <w:t>13</w:t>
      </w:r>
      <w:r w:rsidRPr="00C17645">
        <w:rPr>
          <w:rFonts w:ascii="Arial" w:hAnsi="Arial" w:cs="Arial"/>
        </w:rPr>
        <w:t xml:space="preserve">C, 77.0 ppm); coupling constants are expressed in Hz. IR spectra were recorded on a Cary 760 FTIR spectrometer with peaks reported in </w:t>
      </w:r>
      <w:proofErr w:type="gramStart"/>
      <w:r w:rsidRPr="00C17645">
        <w:rPr>
          <w:rFonts w:ascii="Arial" w:hAnsi="Arial" w:cs="Arial"/>
        </w:rPr>
        <w:t>cm</w:t>
      </w:r>
      <w:r w:rsidRPr="00166577">
        <w:rPr>
          <w:rFonts w:ascii="Arial" w:hAnsi="Arial" w:cs="Arial"/>
          <w:vertAlign w:val="superscript"/>
        </w:rPr>
        <w:t>-1</w:t>
      </w:r>
      <w:proofErr w:type="gramEnd"/>
      <w:r w:rsidRPr="00C17645">
        <w:rPr>
          <w:rFonts w:ascii="Arial" w:hAnsi="Arial" w:cs="Arial"/>
        </w:rPr>
        <w:t xml:space="preserve">. Mass spectra were obtained on an </w:t>
      </w:r>
      <w:proofErr w:type="spellStart"/>
      <w:r w:rsidRPr="00C17645">
        <w:rPr>
          <w:rFonts w:ascii="Arial" w:hAnsi="Arial" w:cs="Arial"/>
        </w:rPr>
        <w:t>Advion</w:t>
      </w:r>
      <w:proofErr w:type="spellEnd"/>
      <w:r w:rsidRPr="00C17645">
        <w:rPr>
          <w:rFonts w:ascii="Arial" w:hAnsi="Arial" w:cs="Arial"/>
        </w:rPr>
        <w:t xml:space="preserve"> Expression CMS TLC Mass Spectrometer</w:t>
      </w:r>
      <w:r>
        <w:rPr>
          <w:rFonts w:ascii="Arial" w:hAnsi="Arial" w:cs="Arial"/>
        </w:rPr>
        <w:t>.</w:t>
      </w:r>
    </w:p>
    <w:p w14:paraId="502EEC80" w14:textId="77777777" w:rsidR="008B7EC8" w:rsidRDefault="008B7EC8" w:rsidP="008B7EC8">
      <w:pPr>
        <w:spacing w:line="480" w:lineRule="auto"/>
        <w:jc w:val="both"/>
        <w:rPr>
          <w:rFonts w:ascii="Arial" w:hAnsi="Arial" w:cs="Arial"/>
          <w:sz w:val="26"/>
          <w:szCs w:val="26"/>
        </w:rPr>
      </w:pPr>
    </w:p>
    <w:p w14:paraId="3333C324" w14:textId="77777777" w:rsidR="008B7EC8" w:rsidRDefault="008B7EC8" w:rsidP="008B7EC8">
      <w:pPr>
        <w:spacing w:line="480" w:lineRule="auto"/>
        <w:jc w:val="both"/>
        <w:rPr>
          <w:rFonts w:ascii="Arial" w:hAnsi="Arial" w:cs="Arial"/>
          <w:sz w:val="26"/>
          <w:szCs w:val="26"/>
        </w:rPr>
      </w:pPr>
      <w:r>
        <w:rPr>
          <w:rFonts w:ascii="Arial" w:hAnsi="Arial" w:cs="Arial"/>
          <w:b/>
          <w:bCs/>
          <w:sz w:val="26"/>
          <w:szCs w:val="26"/>
        </w:rPr>
        <w:t>Nomenclature</w:t>
      </w:r>
    </w:p>
    <w:p w14:paraId="63D21158" w14:textId="77777777" w:rsidR="008B7EC8" w:rsidRDefault="008B7EC8" w:rsidP="008B7EC8">
      <w:pPr>
        <w:spacing w:line="480" w:lineRule="auto"/>
        <w:jc w:val="both"/>
        <w:rPr>
          <w:rFonts w:ascii="Arial" w:hAnsi="Arial" w:cs="Arial"/>
          <w:sz w:val="26"/>
          <w:szCs w:val="26"/>
        </w:rPr>
      </w:pPr>
    </w:p>
    <w:p w14:paraId="0CF051EF" w14:textId="77777777" w:rsidR="008B7EC8" w:rsidRPr="00C17645" w:rsidRDefault="008B7EC8" w:rsidP="008B7EC8">
      <w:pPr>
        <w:spacing w:line="480" w:lineRule="auto"/>
        <w:jc w:val="both"/>
        <w:rPr>
          <w:rFonts w:ascii="Arial" w:hAnsi="Arial" w:cs="Arial"/>
        </w:rPr>
      </w:pPr>
      <w:r>
        <w:rPr>
          <w:rFonts w:ascii="Arial" w:hAnsi="Arial" w:cs="Arial"/>
        </w:rPr>
        <w:t xml:space="preserve">Chemical structure named in accordance with IUPAC guidelines, automatically generated using </w:t>
      </w:r>
      <w:proofErr w:type="spellStart"/>
      <w:r>
        <w:rPr>
          <w:rFonts w:ascii="Arial" w:hAnsi="Arial" w:cs="Arial"/>
        </w:rPr>
        <w:t>ChemDraw</w:t>
      </w:r>
      <w:proofErr w:type="spellEnd"/>
      <w:r>
        <w:rPr>
          <w:rFonts w:ascii="Arial" w:hAnsi="Arial" w:cs="Arial"/>
        </w:rPr>
        <w:t xml:space="preserve"> 20.1</w:t>
      </w:r>
    </w:p>
    <w:p w14:paraId="7A84060D" w14:textId="77777777" w:rsidR="008B7EC8" w:rsidRDefault="008B7EC8" w:rsidP="008B7EC8">
      <w:pPr>
        <w:spacing w:line="480" w:lineRule="auto"/>
        <w:jc w:val="both"/>
        <w:rPr>
          <w:rFonts w:ascii="Arial" w:hAnsi="Arial" w:cs="Arial"/>
        </w:rPr>
      </w:pPr>
    </w:p>
    <w:p w14:paraId="35E924D2" w14:textId="77777777" w:rsidR="008B7EC8" w:rsidRDefault="008B7EC8" w:rsidP="008B7EC8">
      <w:pPr>
        <w:spacing w:line="480" w:lineRule="auto"/>
        <w:jc w:val="both"/>
        <w:rPr>
          <w:rFonts w:ascii="Arial" w:hAnsi="Arial" w:cs="Arial"/>
          <w:b/>
          <w:bCs/>
          <w:sz w:val="26"/>
          <w:szCs w:val="26"/>
        </w:rPr>
      </w:pPr>
      <w:r w:rsidRPr="00C17645">
        <w:rPr>
          <w:rFonts w:ascii="Arial" w:hAnsi="Arial" w:cs="Arial"/>
          <w:b/>
          <w:bCs/>
          <w:sz w:val="26"/>
          <w:szCs w:val="26"/>
        </w:rPr>
        <w:t>Additional Information and Considerations</w:t>
      </w:r>
    </w:p>
    <w:p w14:paraId="4C366F1E" w14:textId="77777777" w:rsidR="008B7EC8" w:rsidRDefault="008B7EC8" w:rsidP="008B7EC8">
      <w:pPr>
        <w:spacing w:line="480" w:lineRule="auto"/>
        <w:jc w:val="both"/>
        <w:rPr>
          <w:rFonts w:ascii="Arial" w:hAnsi="Arial" w:cs="Arial"/>
          <w:sz w:val="26"/>
          <w:szCs w:val="26"/>
        </w:rPr>
      </w:pPr>
    </w:p>
    <w:p w14:paraId="5F51C224" w14:textId="77777777" w:rsidR="008B7EC8" w:rsidRDefault="008B7EC8" w:rsidP="008B7EC8">
      <w:pPr>
        <w:spacing w:line="480" w:lineRule="auto"/>
        <w:jc w:val="both"/>
        <w:rPr>
          <w:rFonts w:ascii="Arial" w:hAnsi="Arial" w:cs="Arial"/>
        </w:rPr>
      </w:pPr>
      <w:r w:rsidRPr="00C17645">
        <w:rPr>
          <w:rFonts w:ascii="Arial" w:hAnsi="Arial" w:cs="Arial"/>
        </w:rPr>
        <w:t xml:space="preserve">Syringe pump addition reactions were conducted using a Harvard Apparatus (Model: 55- 1111) or a New Era Pump Systems, Inc. (Model: NE-300) syringe pump. Sonication was performed using a </w:t>
      </w:r>
      <w:proofErr w:type="spellStart"/>
      <w:r w:rsidRPr="00C17645">
        <w:rPr>
          <w:rFonts w:ascii="Arial" w:hAnsi="Arial" w:cs="Arial"/>
        </w:rPr>
        <w:t>Bransonic</w:t>
      </w:r>
      <w:proofErr w:type="spellEnd"/>
      <w:r w:rsidRPr="00C17645">
        <w:rPr>
          <w:rFonts w:ascii="Arial" w:hAnsi="Arial" w:cs="Arial"/>
        </w:rPr>
        <w:t xml:space="preserve"> Ultrasonic Cleaner (Model: M5800H).</w:t>
      </w:r>
    </w:p>
    <w:p w14:paraId="5E91BCA9" w14:textId="77777777" w:rsidR="008B7EC8" w:rsidRDefault="008B7EC8" w:rsidP="008B7EC8">
      <w:pPr>
        <w:spacing w:line="480" w:lineRule="auto"/>
        <w:jc w:val="both"/>
        <w:rPr>
          <w:rFonts w:ascii="Arial" w:hAnsi="Arial" w:cs="Arial"/>
        </w:rPr>
      </w:pPr>
    </w:p>
    <w:p w14:paraId="17FF9A94" w14:textId="77777777" w:rsidR="008B7EC8" w:rsidRDefault="008B7EC8" w:rsidP="008B7EC8">
      <w:pPr>
        <w:spacing w:line="480" w:lineRule="auto"/>
        <w:jc w:val="both"/>
        <w:rPr>
          <w:rFonts w:ascii="Arial" w:hAnsi="Arial" w:cs="Arial"/>
          <w:b/>
          <w:bCs/>
          <w:sz w:val="26"/>
          <w:szCs w:val="26"/>
        </w:rPr>
      </w:pPr>
      <w:r>
        <w:rPr>
          <w:rFonts w:ascii="Arial" w:hAnsi="Arial" w:cs="Arial"/>
          <w:b/>
          <w:bCs/>
          <w:sz w:val="26"/>
          <w:szCs w:val="26"/>
        </w:rPr>
        <w:lastRenderedPageBreak/>
        <w:t>Publication and Contributions Statement</w:t>
      </w:r>
    </w:p>
    <w:p w14:paraId="43D9EAEB" w14:textId="4AB8A11D" w:rsidR="008B7EC8" w:rsidRDefault="008B7EC8" w:rsidP="008B7EC8">
      <w:pPr>
        <w:shd w:val="clear" w:color="auto" w:fill="FFFFFF"/>
        <w:spacing w:line="480" w:lineRule="auto"/>
        <w:jc w:val="both"/>
        <w:rPr>
          <w:rFonts w:ascii="Arial" w:hAnsi="Arial" w:cs="Arial"/>
        </w:rPr>
      </w:pPr>
      <w:r>
        <w:rPr>
          <w:rFonts w:ascii="Arial" w:hAnsi="Arial" w:cs="Arial"/>
        </w:rPr>
        <w:t>The research presented in this chapter is unpublished. All materials and procedures are contributions by A. Alber and Bidhan Ghosh.</w:t>
      </w:r>
    </w:p>
    <w:p w14:paraId="1A161A55" w14:textId="77777777" w:rsidR="008B7EC8" w:rsidRDefault="008B7EC8" w:rsidP="008B7EC8">
      <w:pPr>
        <w:shd w:val="clear" w:color="auto" w:fill="FFFFFF"/>
        <w:jc w:val="both"/>
        <w:rPr>
          <w:rFonts w:ascii="Arial" w:hAnsi="Arial" w:cs="Arial"/>
        </w:rPr>
      </w:pPr>
    </w:p>
    <w:p w14:paraId="7F579440" w14:textId="0090CA9C" w:rsidR="008B7EC8" w:rsidRDefault="008B7EC8" w:rsidP="008B7EC8">
      <w:pPr>
        <w:spacing w:line="480" w:lineRule="auto"/>
        <w:jc w:val="both"/>
        <w:rPr>
          <w:rFonts w:ascii="Arial" w:hAnsi="Arial" w:cs="Arial"/>
          <w:b/>
          <w:bCs/>
          <w:sz w:val="26"/>
          <w:szCs w:val="26"/>
        </w:rPr>
      </w:pPr>
      <w:r>
        <w:rPr>
          <w:rFonts w:ascii="Arial" w:hAnsi="Arial" w:cs="Arial"/>
          <w:b/>
          <w:bCs/>
          <w:sz w:val="26"/>
          <w:szCs w:val="26"/>
        </w:rPr>
        <w:t>4.</w:t>
      </w:r>
      <w:r w:rsidR="00A16FCF">
        <w:rPr>
          <w:rFonts w:ascii="Arial" w:hAnsi="Arial" w:cs="Arial"/>
          <w:b/>
          <w:bCs/>
          <w:sz w:val="26"/>
          <w:szCs w:val="26"/>
        </w:rPr>
        <w:t>5</w:t>
      </w:r>
      <w:r>
        <w:rPr>
          <w:rFonts w:ascii="Arial" w:hAnsi="Arial" w:cs="Arial"/>
          <w:b/>
          <w:bCs/>
          <w:sz w:val="26"/>
          <w:szCs w:val="26"/>
        </w:rPr>
        <w:t>.1 Synthesis of Diazo Thioglycoside Donor</w:t>
      </w:r>
    </w:p>
    <w:p w14:paraId="2837CA45" w14:textId="0E864F9E" w:rsidR="008B7EC8" w:rsidRDefault="00EC1DD4" w:rsidP="00EC1DD4">
      <w:pPr>
        <w:shd w:val="clear" w:color="auto" w:fill="FFFFFF"/>
        <w:jc w:val="center"/>
        <w:rPr>
          <w:rFonts w:ascii="Arial" w:hAnsi="Arial" w:cs="Arial"/>
        </w:rPr>
      </w:pPr>
      <w:r>
        <w:object w:dxaOrig="9987" w:dyaOrig="2327" w14:anchorId="702F53D8">
          <v:shape id="_x0000_i1200" type="#_x0000_t75" style="width:348.2pt;height:83.8pt" o:ole="">
            <v:imagedata r:id="rId360" o:title=""/>
          </v:shape>
          <o:OLEObject Type="Embed" ProgID="ChemDraw_x64.Document.6.0" ShapeID="_x0000_i1200" DrawAspect="Content" ObjectID="_1783337683" r:id="rId361"/>
        </w:object>
      </w:r>
    </w:p>
    <w:p w14:paraId="18F7743A" w14:textId="0369751F" w:rsidR="008B7EC8" w:rsidRDefault="00256455" w:rsidP="008B7EC8">
      <w:pPr>
        <w:spacing w:line="480" w:lineRule="auto"/>
        <w:jc w:val="both"/>
        <w:rPr>
          <w:rFonts w:ascii="Arial" w:hAnsi="Arial" w:cs="Arial"/>
        </w:rPr>
      </w:pPr>
      <w:r w:rsidRPr="00256455">
        <w:rPr>
          <w:rFonts w:ascii="Arial" w:hAnsi="Arial" w:cs="Arial"/>
          <w:b/>
          <w:bCs/>
        </w:rPr>
        <w:t>2-(((3R,4R,5R)-3,4-bis(benzyloxy)-5-((benzyloxy)</w:t>
      </w:r>
      <w:proofErr w:type="gramStart"/>
      <w:r w:rsidRPr="00256455">
        <w:rPr>
          <w:rFonts w:ascii="Arial" w:hAnsi="Arial" w:cs="Arial"/>
          <w:b/>
          <w:bCs/>
        </w:rPr>
        <w:t>methyl)tetrahydrofuran</w:t>
      </w:r>
      <w:proofErr w:type="gramEnd"/>
      <w:r w:rsidRPr="00256455">
        <w:rPr>
          <w:rFonts w:ascii="Arial" w:hAnsi="Arial" w:cs="Arial"/>
          <w:b/>
          <w:bCs/>
        </w:rPr>
        <w:t>-2-yl)thio)ethan-1-ol</w:t>
      </w:r>
      <w:r w:rsidR="00EC1DD4">
        <w:rPr>
          <w:rFonts w:ascii="Arial" w:hAnsi="Arial" w:cs="Arial"/>
          <w:b/>
          <w:bCs/>
        </w:rPr>
        <w:t xml:space="preserve"> </w:t>
      </w:r>
      <w:r w:rsidR="008B7EC8">
        <w:rPr>
          <w:rFonts w:ascii="Arial" w:hAnsi="Arial" w:cs="Arial"/>
          <w:b/>
          <w:bCs/>
        </w:rPr>
        <w:t>(</w:t>
      </w:r>
      <w:r w:rsidR="008B7EC8" w:rsidRPr="00D90609">
        <w:rPr>
          <w:rFonts w:ascii="Arial" w:hAnsi="Arial" w:cs="Arial"/>
          <w:b/>
          <w:bCs/>
        </w:rPr>
        <w:t>2A</w:t>
      </w:r>
      <w:r w:rsidR="008B7EC8">
        <w:rPr>
          <w:rFonts w:ascii="Arial" w:hAnsi="Arial" w:cs="Arial"/>
          <w:b/>
          <w:bCs/>
        </w:rPr>
        <w:t>):</w:t>
      </w:r>
      <w:r w:rsidR="008B7EC8">
        <w:rPr>
          <w:rFonts w:ascii="Arial" w:hAnsi="Arial" w:cs="Arial"/>
        </w:rPr>
        <w:t xml:space="preserve"> </w:t>
      </w:r>
      <w:r w:rsidR="008B7EC8" w:rsidRPr="00635FF2">
        <w:rPr>
          <w:rFonts w:ascii="Arial" w:hAnsi="Arial" w:cs="Arial"/>
        </w:rPr>
        <w:t>To a</w:t>
      </w:r>
      <w:r w:rsidR="008B7EC8">
        <w:rPr>
          <w:rFonts w:ascii="Arial" w:hAnsi="Arial" w:cs="Arial"/>
        </w:rPr>
        <w:t>n</w:t>
      </w:r>
      <w:r w:rsidR="008B7EC8" w:rsidRPr="00635FF2">
        <w:rPr>
          <w:rFonts w:ascii="Arial" w:hAnsi="Arial" w:cs="Arial"/>
        </w:rPr>
        <w:t xml:space="preserve"> </w:t>
      </w:r>
      <w:r w:rsidR="008B7EC8">
        <w:rPr>
          <w:rFonts w:ascii="Arial" w:hAnsi="Arial" w:cs="Arial"/>
        </w:rPr>
        <w:t>oven</w:t>
      </w:r>
      <w:r w:rsidR="008B7EC8" w:rsidRPr="00635FF2">
        <w:rPr>
          <w:rFonts w:ascii="Arial" w:hAnsi="Arial" w:cs="Arial"/>
        </w:rPr>
        <w:t xml:space="preserve">-dried </w:t>
      </w:r>
      <w:r w:rsidR="008B7EC8">
        <w:rPr>
          <w:rFonts w:ascii="Arial" w:hAnsi="Arial" w:cs="Arial"/>
        </w:rPr>
        <w:t xml:space="preserve">round-bottom </w:t>
      </w:r>
      <w:r w:rsidR="008B7EC8" w:rsidRPr="00635FF2">
        <w:rPr>
          <w:rFonts w:ascii="Arial" w:hAnsi="Arial" w:cs="Arial"/>
        </w:rPr>
        <w:t xml:space="preserve">flask containing a magnetic stirring bar, were added </w:t>
      </w:r>
      <w:proofErr w:type="spellStart"/>
      <w:r w:rsidR="008B7EC8" w:rsidRPr="00635FF2">
        <w:rPr>
          <w:rFonts w:ascii="Arial" w:hAnsi="Arial" w:cs="Arial"/>
        </w:rPr>
        <w:t>furanosyl</w:t>
      </w:r>
      <w:proofErr w:type="spellEnd"/>
      <w:r w:rsidR="008B7EC8" w:rsidRPr="00635FF2">
        <w:rPr>
          <w:rFonts w:ascii="Arial" w:hAnsi="Arial" w:cs="Arial"/>
        </w:rPr>
        <w:t xml:space="preserve"> anomeric </w:t>
      </w:r>
      <w:r w:rsidR="00EC1DD4">
        <w:rPr>
          <w:rFonts w:ascii="Arial" w:hAnsi="Arial" w:cs="Arial"/>
        </w:rPr>
        <w:t>methoxide</w:t>
      </w:r>
      <w:r w:rsidR="008B7EC8" w:rsidRPr="00635FF2">
        <w:rPr>
          <w:rFonts w:ascii="Arial" w:hAnsi="Arial" w:cs="Arial"/>
        </w:rPr>
        <w:t xml:space="preserve"> (1 equiv.), commercially available 2-</w:t>
      </w:r>
      <w:r w:rsidR="00EC1DD4">
        <w:rPr>
          <w:rFonts w:ascii="Arial" w:hAnsi="Arial" w:cs="Arial"/>
        </w:rPr>
        <w:t>mercaptoethanol</w:t>
      </w:r>
      <w:r w:rsidR="008B7EC8" w:rsidRPr="00635FF2">
        <w:rPr>
          <w:rFonts w:ascii="Arial" w:hAnsi="Arial" w:cs="Arial"/>
        </w:rPr>
        <w:t xml:space="preserve"> (1.</w:t>
      </w:r>
      <w:r w:rsidR="00EC1DD4">
        <w:rPr>
          <w:rFonts w:ascii="Arial" w:hAnsi="Arial" w:cs="Arial"/>
        </w:rPr>
        <w:t>5</w:t>
      </w:r>
      <w:r w:rsidR="008B7EC8" w:rsidRPr="00635FF2">
        <w:rPr>
          <w:rFonts w:ascii="Arial" w:hAnsi="Arial" w:cs="Arial"/>
        </w:rPr>
        <w:t xml:space="preserve"> equiv.), and</w:t>
      </w:r>
      <w:r w:rsidR="00EC1DD4">
        <w:rPr>
          <w:rFonts w:ascii="Arial" w:hAnsi="Arial" w:cs="Arial"/>
        </w:rPr>
        <w:t xml:space="preserve"> freshly distilled</w:t>
      </w:r>
      <w:r w:rsidR="008B7EC8" w:rsidRPr="00635FF2">
        <w:rPr>
          <w:rFonts w:ascii="Arial" w:hAnsi="Arial" w:cs="Arial"/>
        </w:rPr>
        <w:t xml:space="preserve"> DCM (</w:t>
      </w:r>
      <w:r w:rsidR="00EC1DD4">
        <w:rPr>
          <w:rFonts w:ascii="Arial" w:hAnsi="Arial" w:cs="Arial"/>
        </w:rPr>
        <w:t>2</w:t>
      </w:r>
      <w:r w:rsidR="008B7EC8" w:rsidRPr="00635FF2">
        <w:rPr>
          <w:rFonts w:ascii="Arial" w:hAnsi="Arial" w:cs="Arial"/>
        </w:rPr>
        <w:t xml:space="preserve">0 mL/mmol). The reaction mixture was </w:t>
      </w:r>
      <w:r w:rsidR="00EC1DD4">
        <w:rPr>
          <w:rFonts w:ascii="Arial" w:hAnsi="Arial" w:cs="Arial"/>
        </w:rPr>
        <w:t xml:space="preserve">cooled to 0 °C and to it was added boron trifluoride diethyl etherate (2.0 equiv.) dropwise. The reaction was warmed to room temperature and </w:t>
      </w:r>
      <w:r w:rsidR="008B7EC8" w:rsidRPr="00635FF2">
        <w:rPr>
          <w:rFonts w:ascii="Arial" w:hAnsi="Arial" w:cs="Arial"/>
        </w:rPr>
        <w:t xml:space="preserve">stirred at room temperature for </w:t>
      </w:r>
      <w:r w:rsidR="00EC1DD4">
        <w:rPr>
          <w:rFonts w:ascii="Arial" w:hAnsi="Arial" w:cs="Arial"/>
        </w:rPr>
        <w:t>5</w:t>
      </w:r>
      <w:r w:rsidR="008B7EC8" w:rsidRPr="00635FF2">
        <w:rPr>
          <w:rFonts w:ascii="Arial" w:hAnsi="Arial" w:cs="Arial"/>
        </w:rPr>
        <w:t xml:space="preserve"> h. After completion, it was </w:t>
      </w:r>
      <w:r w:rsidR="00AF1AB9">
        <w:rPr>
          <w:rFonts w:ascii="Arial" w:hAnsi="Arial" w:cs="Arial"/>
        </w:rPr>
        <w:t xml:space="preserve">quenched </w:t>
      </w:r>
      <w:r w:rsidR="008B7EC8" w:rsidRPr="00635FF2">
        <w:rPr>
          <w:rFonts w:ascii="Arial" w:hAnsi="Arial" w:cs="Arial"/>
        </w:rPr>
        <w:t xml:space="preserve">with </w:t>
      </w:r>
      <w:r w:rsidR="00AF1AB9">
        <w:rPr>
          <w:rFonts w:ascii="Arial" w:hAnsi="Arial" w:cs="Arial"/>
        </w:rPr>
        <w:t>a saturated solution of sodium bicarbonate</w:t>
      </w:r>
      <w:r w:rsidR="008B7EC8" w:rsidRPr="00635FF2">
        <w:rPr>
          <w:rFonts w:ascii="Arial" w:hAnsi="Arial" w:cs="Arial"/>
        </w:rPr>
        <w:t xml:space="preserve">; </w:t>
      </w:r>
      <w:r w:rsidR="00AF1AB9">
        <w:rPr>
          <w:rFonts w:ascii="Arial" w:hAnsi="Arial" w:cs="Arial"/>
        </w:rPr>
        <w:t xml:space="preserve">extracted </w:t>
      </w:r>
      <w:r w:rsidR="008B7EC8" w:rsidRPr="00635FF2">
        <w:rPr>
          <w:rFonts w:ascii="Arial" w:hAnsi="Arial" w:cs="Arial"/>
        </w:rPr>
        <w:t xml:space="preserve">with </w:t>
      </w:r>
      <w:r w:rsidR="00AF1AB9">
        <w:rPr>
          <w:rFonts w:ascii="Arial" w:hAnsi="Arial" w:cs="Arial"/>
        </w:rPr>
        <w:t xml:space="preserve">DCM </w:t>
      </w:r>
      <w:r w:rsidR="008B7EC8" w:rsidRPr="00635FF2">
        <w:rPr>
          <w:rFonts w:ascii="Arial" w:hAnsi="Arial" w:cs="Arial"/>
        </w:rPr>
        <w:t xml:space="preserve">and </w:t>
      </w:r>
      <w:r w:rsidR="00AF1AB9">
        <w:rPr>
          <w:rFonts w:ascii="Arial" w:hAnsi="Arial" w:cs="Arial"/>
        </w:rPr>
        <w:t>washed with a saturated solution of sodium bicarbonate, then water, then bine</w:t>
      </w:r>
      <w:r w:rsidR="008B7EC8" w:rsidRPr="00635FF2">
        <w:rPr>
          <w:rFonts w:ascii="Arial" w:hAnsi="Arial" w:cs="Arial"/>
        </w:rPr>
        <w:t>. The organic layer was dried over</w:t>
      </w:r>
      <w:r w:rsidR="00AF1AB9">
        <w:rPr>
          <w:rFonts w:ascii="Arial" w:hAnsi="Arial" w:cs="Arial"/>
        </w:rPr>
        <w:t xml:space="preserve"> anhydrous</w:t>
      </w:r>
      <w:r w:rsidR="008B7EC8" w:rsidRPr="00635FF2">
        <w:rPr>
          <w:rFonts w:ascii="Arial" w:hAnsi="Arial" w:cs="Arial"/>
        </w:rPr>
        <w:t xml:space="preserve"> sodium sulfate, concentrated </w:t>
      </w:r>
      <w:r w:rsidR="008B7EC8" w:rsidRPr="00166577">
        <w:rPr>
          <w:rFonts w:ascii="Arial" w:hAnsi="Arial" w:cs="Arial"/>
          <w:i/>
          <w:iCs/>
        </w:rPr>
        <w:t>in vacuo</w:t>
      </w:r>
      <w:r w:rsidR="008B7EC8" w:rsidRPr="00635FF2">
        <w:rPr>
          <w:rFonts w:ascii="Arial" w:hAnsi="Arial" w:cs="Arial"/>
        </w:rPr>
        <w:t xml:space="preserve">, and purified by silica gel flash chromatography (ethyl acetate/hexane: </w:t>
      </w:r>
      <w:r w:rsidR="00AF1AB9">
        <w:rPr>
          <w:rFonts w:ascii="Arial" w:hAnsi="Arial" w:cs="Arial"/>
        </w:rPr>
        <w:t>2</w:t>
      </w:r>
      <w:r w:rsidR="008B7EC8" w:rsidRPr="00635FF2">
        <w:rPr>
          <w:rFonts w:ascii="Arial" w:hAnsi="Arial" w:cs="Arial"/>
        </w:rPr>
        <w:t xml:space="preserve">0% → </w:t>
      </w:r>
      <w:r w:rsidR="00AF1AB9">
        <w:rPr>
          <w:rFonts w:ascii="Arial" w:hAnsi="Arial" w:cs="Arial"/>
        </w:rPr>
        <w:t>30</w:t>
      </w:r>
      <w:r w:rsidR="008B7EC8" w:rsidRPr="00635FF2">
        <w:rPr>
          <w:rFonts w:ascii="Arial" w:hAnsi="Arial" w:cs="Arial"/>
        </w:rPr>
        <w:t>%) to give the desired product</w:t>
      </w:r>
      <w:r w:rsidR="00EA630A">
        <w:rPr>
          <w:rFonts w:ascii="Arial" w:hAnsi="Arial" w:cs="Arial"/>
        </w:rPr>
        <w:t xml:space="preserve"> </w:t>
      </w:r>
      <w:r w:rsidR="00EA630A" w:rsidRPr="00D90609">
        <w:rPr>
          <w:rFonts w:ascii="Arial" w:hAnsi="Arial" w:cs="Arial"/>
          <w:b/>
          <w:bCs/>
        </w:rPr>
        <w:t>2A</w:t>
      </w:r>
      <w:r w:rsidR="00AF1AB9">
        <w:rPr>
          <w:rFonts w:ascii="Arial" w:hAnsi="Arial" w:cs="Arial"/>
        </w:rPr>
        <w:t xml:space="preserve"> in an 89% yield</w:t>
      </w:r>
      <w:r w:rsidR="008B7EC8" w:rsidRPr="00635FF2">
        <w:rPr>
          <w:rFonts w:ascii="Arial" w:hAnsi="Arial" w:cs="Arial"/>
        </w:rPr>
        <w:t>.</w:t>
      </w:r>
    </w:p>
    <w:p w14:paraId="72F8A17A" w14:textId="1784E9FD" w:rsidR="0030785C" w:rsidRPr="0030785C" w:rsidRDefault="0030785C" w:rsidP="0030785C">
      <w:pPr>
        <w:spacing w:line="480" w:lineRule="auto"/>
        <w:jc w:val="both"/>
        <w:rPr>
          <w:rFonts w:ascii="Arial" w:hAnsi="Arial" w:cs="Arial"/>
        </w:rPr>
      </w:pPr>
      <w:r w:rsidRPr="0030785C">
        <w:rPr>
          <w:rFonts w:ascii="Arial" w:hAnsi="Arial" w:cs="Arial"/>
          <w:b/>
          <w:bCs/>
          <w:vertAlign w:val="superscript"/>
        </w:rPr>
        <w:t>1</w:t>
      </w:r>
      <w:r w:rsidRPr="0030785C">
        <w:rPr>
          <w:rFonts w:ascii="Arial" w:hAnsi="Arial" w:cs="Arial"/>
          <w:b/>
          <w:bCs/>
        </w:rPr>
        <w:t>H NMR</w:t>
      </w:r>
      <w:r w:rsidRPr="0030785C">
        <w:rPr>
          <w:rFonts w:ascii="Arial" w:hAnsi="Arial" w:cs="Arial"/>
        </w:rPr>
        <w:t xml:space="preserve"> (500 MHz, </w:t>
      </w:r>
      <w:r>
        <w:rPr>
          <w:rFonts w:ascii="Arial" w:hAnsi="Arial" w:cs="Arial"/>
        </w:rPr>
        <w:t>CDCl</w:t>
      </w:r>
      <w:r w:rsidRPr="0030785C">
        <w:rPr>
          <w:rFonts w:ascii="Arial" w:hAnsi="Arial" w:cs="Arial"/>
          <w:vertAlign w:val="subscript"/>
        </w:rPr>
        <w:t>3</w:t>
      </w:r>
      <w:r w:rsidRPr="0030785C">
        <w:rPr>
          <w:rFonts w:ascii="Arial" w:hAnsi="Arial" w:cs="Arial"/>
        </w:rPr>
        <w:t>) δ 7.40 (d, J = 7.2 Hz, 2H), 7.37 – 7.28 (m, 14H), 7.27 – 7.22 (m, 4H), 5.45 – 5.40 (m, 1H), 4.78 – 4.33 (m, 10H), 3.98 (td, J = 5.6, 1.1 Hz, 1H), 3.88 – 3.67 (m, 4H), 3.63 – 3.56 (m, 1H), 3.54 – 3.47 (m, 1H), 2.99 – 2.85 (m, 2H), 2.84 – 2.72 (m, 2H).</w:t>
      </w:r>
    </w:p>
    <w:p w14:paraId="0073EC60" w14:textId="26A38D50" w:rsidR="0030785C" w:rsidRDefault="0030785C" w:rsidP="0030785C">
      <w:pPr>
        <w:spacing w:line="480" w:lineRule="auto"/>
        <w:jc w:val="both"/>
        <w:rPr>
          <w:rFonts w:ascii="Arial" w:hAnsi="Arial" w:cs="Arial"/>
        </w:rPr>
      </w:pPr>
      <w:r w:rsidRPr="0030785C">
        <w:rPr>
          <w:rFonts w:ascii="Arial" w:hAnsi="Arial" w:cs="Arial"/>
          <w:b/>
          <w:bCs/>
          <w:vertAlign w:val="superscript"/>
        </w:rPr>
        <w:t>13</w:t>
      </w:r>
      <w:r w:rsidRPr="0030785C">
        <w:rPr>
          <w:rFonts w:ascii="Arial" w:hAnsi="Arial" w:cs="Arial"/>
          <w:b/>
          <w:bCs/>
        </w:rPr>
        <w:t>C NMR</w:t>
      </w:r>
      <w:r w:rsidRPr="0030785C">
        <w:rPr>
          <w:rFonts w:ascii="Arial" w:hAnsi="Arial" w:cs="Arial"/>
        </w:rPr>
        <w:t xml:space="preserve"> (101 MHz, </w:t>
      </w:r>
      <w:r>
        <w:rPr>
          <w:rFonts w:ascii="Arial" w:hAnsi="Arial" w:cs="Arial"/>
        </w:rPr>
        <w:t>CDC</w:t>
      </w:r>
      <w:r w:rsidRPr="0030785C">
        <w:rPr>
          <w:rFonts w:ascii="Arial" w:hAnsi="Arial" w:cs="Arial"/>
        </w:rPr>
        <w:t>l</w:t>
      </w:r>
      <w:r w:rsidRPr="0030785C">
        <w:rPr>
          <w:rFonts w:ascii="Arial" w:hAnsi="Arial" w:cs="Arial"/>
          <w:vertAlign w:val="subscript"/>
        </w:rPr>
        <w:t>3</w:t>
      </w:r>
      <w:r w:rsidRPr="0030785C">
        <w:rPr>
          <w:rFonts w:ascii="Arial" w:hAnsi="Arial" w:cs="Arial"/>
        </w:rPr>
        <w:t xml:space="preserve">) δ 138.29, 137.98, 137.86, 128.42, 128.40, 128.39, 128.35, 128.32, 128.29, 128.24, 128.18, 128.11, 128.08, 128.06, 128.04, 128.01, 127.98, 127.97, 127.93, 127.90, </w:t>
      </w:r>
      <w:r w:rsidRPr="0030785C">
        <w:rPr>
          <w:rFonts w:ascii="Arial" w:hAnsi="Arial" w:cs="Arial"/>
        </w:rPr>
        <w:lastRenderedPageBreak/>
        <w:t>127.88, 127.86, 127.84, 127.81, 127.78, 127.71, 127.69, 127.68, 127.62, 127.61, 102.52, 82.14, 77.87, 77.55, 77.23, 76.91, 75.05, 73.47, 73.46, 73.34, 72.48, 72.36, 72.30, 70.18, 55.58, 53.55.</w:t>
      </w:r>
    </w:p>
    <w:p w14:paraId="58839753" w14:textId="77777777" w:rsidR="00EA630A" w:rsidRDefault="00EA630A" w:rsidP="008B7EC8">
      <w:pPr>
        <w:spacing w:line="480" w:lineRule="auto"/>
        <w:jc w:val="both"/>
        <w:rPr>
          <w:rFonts w:ascii="Arial" w:hAnsi="Arial" w:cs="Arial"/>
        </w:rPr>
      </w:pPr>
    </w:p>
    <w:p w14:paraId="05523B70" w14:textId="47FA94C3" w:rsidR="00EA630A" w:rsidRDefault="00EA630A" w:rsidP="00EA630A">
      <w:pPr>
        <w:spacing w:line="480" w:lineRule="auto"/>
        <w:jc w:val="center"/>
        <w:rPr>
          <w:rFonts w:ascii="Arial" w:hAnsi="Arial" w:cs="Arial"/>
        </w:rPr>
      </w:pPr>
      <w:r>
        <w:object w:dxaOrig="9891" w:dyaOrig="2873" w14:anchorId="23CFB0A5">
          <v:shape id="_x0000_i1201" type="#_x0000_t75" style="width:342pt;height:101.8pt" o:ole="">
            <v:imagedata r:id="rId362" o:title=""/>
          </v:shape>
          <o:OLEObject Type="Embed" ProgID="ChemDraw_x64.Document.6.0" ShapeID="_x0000_i1201" DrawAspect="Content" ObjectID="_1783337684" r:id="rId363"/>
        </w:object>
      </w:r>
    </w:p>
    <w:p w14:paraId="2E23A636" w14:textId="44B11CD0" w:rsidR="00A63E10" w:rsidRDefault="00256455" w:rsidP="00D32BE2">
      <w:pPr>
        <w:spacing w:line="480" w:lineRule="auto"/>
        <w:jc w:val="both"/>
        <w:rPr>
          <w:rFonts w:ascii="Arial" w:hAnsi="Arial" w:cs="Arial"/>
        </w:rPr>
      </w:pPr>
      <w:r w:rsidRPr="00256455">
        <w:rPr>
          <w:rFonts w:ascii="Arial" w:hAnsi="Arial" w:cs="Arial"/>
          <w:b/>
          <w:bCs/>
        </w:rPr>
        <w:t>2-(((3R,4R,5R)-3,4-bis(benzyloxy)-5-((benzyloxy)methyl)tetrahydrofuran-2-yl)thio)ethyl 2-phenylacetate</w:t>
      </w:r>
      <w:r w:rsidR="003E5E64">
        <w:rPr>
          <w:rFonts w:ascii="Arial" w:hAnsi="Arial" w:cs="Arial"/>
          <w:b/>
          <w:bCs/>
        </w:rPr>
        <w:t xml:space="preserve"> (</w:t>
      </w:r>
      <w:r w:rsidR="003E5E64" w:rsidRPr="00D90609">
        <w:rPr>
          <w:rFonts w:ascii="Arial" w:hAnsi="Arial" w:cs="Arial"/>
          <w:b/>
          <w:bCs/>
        </w:rPr>
        <w:t>3A</w:t>
      </w:r>
      <w:r w:rsidR="003E5E64">
        <w:rPr>
          <w:rFonts w:ascii="Arial" w:hAnsi="Arial" w:cs="Arial"/>
          <w:b/>
          <w:bCs/>
        </w:rPr>
        <w:t>)</w:t>
      </w:r>
      <w:r w:rsidR="003E5E64" w:rsidRPr="003E5E64">
        <w:rPr>
          <w:rFonts w:ascii="Arial" w:hAnsi="Arial" w:cs="Arial"/>
          <w:b/>
          <w:bCs/>
        </w:rPr>
        <w:t>:</w:t>
      </w:r>
      <w:r w:rsidR="003E5E64">
        <w:rPr>
          <w:rFonts w:ascii="Arial" w:hAnsi="Arial" w:cs="Arial"/>
        </w:rPr>
        <w:t xml:space="preserve"> </w:t>
      </w:r>
      <w:r w:rsidR="00EA630A">
        <w:rPr>
          <w:rFonts w:ascii="Arial" w:hAnsi="Arial" w:cs="Arial"/>
        </w:rPr>
        <w:t>To an oven-dried round-bottom flask containing a magnetic stirring bar, were added the thioglycoside alcohol (</w:t>
      </w:r>
      <w:r w:rsidR="00EA630A" w:rsidRPr="00D90609">
        <w:rPr>
          <w:rFonts w:ascii="Arial" w:hAnsi="Arial" w:cs="Arial"/>
          <w:b/>
          <w:bCs/>
        </w:rPr>
        <w:t>2A</w:t>
      </w:r>
      <w:r w:rsidR="00EA630A">
        <w:rPr>
          <w:rFonts w:ascii="Arial" w:hAnsi="Arial" w:cs="Arial"/>
        </w:rPr>
        <w:t>,1.0 equiv.), freshly distilled DCM (25 mL/mmol), phenylacetic acid (1.2 equiv.), EDCI (2.0 equiv.), and DMAP (</w:t>
      </w:r>
      <w:r w:rsidR="00874B6E">
        <w:rPr>
          <w:rFonts w:ascii="Arial" w:hAnsi="Arial" w:cs="Arial"/>
        </w:rPr>
        <w:t xml:space="preserve">1.0 equiv.). The reaction was stirred at room temperature for 12 hours and, upon completion by TLC, was quenched via addition of a saturated solution of sodium bicarbonate. The product was extracted with DCM. The organic layers were combined, washed with a saturated solution of sodium bicarbonate, then water, then brine. The organic layer was dried over anhydrous sodium sulfate and concentrated under reduced pressure. The product was purified by silica gel column chromatography (15% ethyl acetate/hexanes). The product ester </w:t>
      </w:r>
      <w:r w:rsidR="00874B6E" w:rsidRPr="00D90609">
        <w:rPr>
          <w:rFonts w:ascii="Arial" w:hAnsi="Arial" w:cs="Arial"/>
          <w:b/>
          <w:bCs/>
        </w:rPr>
        <w:t>3A</w:t>
      </w:r>
      <w:r w:rsidR="00874B6E">
        <w:rPr>
          <w:rFonts w:ascii="Arial" w:hAnsi="Arial" w:cs="Arial"/>
        </w:rPr>
        <w:t xml:space="preserve"> was isolated as a light-yellow syrup in an 81% yield (2.16 g).</w:t>
      </w:r>
    </w:p>
    <w:p w14:paraId="6956DB4A" w14:textId="418B7BA4" w:rsidR="0030785C" w:rsidRDefault="0030785C" w:rsidP="00D32BE2">
      <w:pPr>
        <w:spacing w:line="480" w:lineRule="auto"/>
        <w:jc w:val="both"/>
        <w:rPr>
          <w:rFonts w:ascii="Arial" w:hAnsi="Arial" w:cs="Arial"/>
        </w:rPr>
      </w:pPr>
      <w:r w:rsidRPr="0030785C">
        <w:rPr>
          <w:rFonts w:ascii="Arial" w:hAnsi="Arial" w:cs="Arial"/>
          <w:b/>
          <w:bCs/>
          <w:vertAlign w:val="superscript"/>
        </w:rPr>
        <w:t>1</w:t>
      </w:r>
      <w:r w:rsidRPr="0030785C">
        <w:rPr>
          <w:rFonts w:ascii="Arial" w:hAnsi="Arial" w:cs="Arial"/>
          <w:b/>
          <w:bCs/>
        </w:rPr>
        <w:t>H NMR</w:t>
      </w:r>
      <w:r w:rsidRPr="0030785C">
        <w:rPr>
          <w:rFonts w:ascii="Arial" w:hAnsi="Arial" w:cs="Arial"/>
        </w:rPr>
        <w:t xml:space="preserve"> (400 MHz, </w:t>
      </w:r>
      <w:r>
        <w:rPr>
          <w:rFonts w:ascii="Arial" w:hAnsi="Arial" w:cs="Arial"/>
        </w:rPr>
        <w:t>CDCl</w:t>
      </w:r>
      <w:r w:rsidRPr="0030785C">
        <w:rPr>
          <w:rFonts w:ascii="Arial" w:hAnsi="Arial" w:cs="Arial"/>
          <w:vertAlign w:val="subscript"/>
        </w:rPr>
        <w:t>3</w:t>
      </w:r>
      <w:r w:rsidRPr="0030785C">
        <w:rPr>
          <w:rFonts w:ascii="Arial" w:hAnsi="Arial" w:cs="Arial"/>
        </w:rPr>
        <w:t>) δ 7.39 – 7.22 (m, 16H), 5.25 (d, J = 4.1 Hz, 1H), 4.66 (d, J = 12.1 Hz, 1H), 4.63 – 4.53 (m, 3H), 4.51 (s, 1H), 4.48 (d, J = 1.3 Hz, 1H), 4.35 – 4.26 (m, 2H), 4.20 (</w:t>
      </w:r>
      <w:proofErr w:type="spellStart"/>
      <w:r w:rsidRPr="0030785C">
        <w:rPr>
          <w:rFonts w:ascii="Arial" w:hAnsi="Arial" w:cs="Arial"/>
        </w:rPr>
        <w:t>ddd</w:t>
      </w:r>
      <w:proofErr w:type="spellEnd"/>
      <w:r w:rsidRPr="0030785C">
        <w:rPr>
          <w:rFonts w:ascii="Arial" w:hAnsi="Arial" w:cs="Arial"/>
        </w:rPr>
        <w:t>, J = 11.2, 7.6, 6.3 Hz, 1H), 4.02 (t, J = 5.4 Hz, 1H), 3.86 (t, J = 4.6 Hz, 1H), 3.62 (s, 2H), 3.55 (td, J = 11.3, 10.7, 4.4 Hz, 2H), 2.92 (dt, J = 13.9, 7.0 Hz, 1H), 2.78 (dt, J = 13.9, 7.0 Hz, 1H).</w:t>
      </w:r>
    </w:p>
    <w:p w14:paraId="6EC83184" w14:textId="77777777" w:rsidR="00874B6E" w:rsidRDefault="00874B6E" w:rsidP="00D32BE2">
      <w:pPr>
        <w:spacing w:line="480" w:lineRule="auto"/>
        <w:jc w:val="both"/>
        <w:rPr>
          <w:rFonts w:ascii="Arial" w:hAnsi="Arial" w:cs="Arial"/>
        </w:rPr>
      </w:pPr>
    </w:p>
    <w:p w14:paraId="28DEDE87" w14:textId="5F0EC73E" w:rsidR="00874B6E" w:rsidRDefault="003E5E64" w:rsidP="003E5E64">
      <w:pPr>
        <w:spacing w:line="480" w:lineRule="auto"/>
        <w:jc w:val="center"/>
        <w:rPr>
          <w:rFonts w:ascii="Arial" w:hAnsi="Arial" w:cs="Arial"/>
        </w:rPr>
      </w:pPr>
      <w:r>
        <w:object w:dxaOrig="7537" w:dyaOrig="3111" w14:anchorId="1C692245">
          <v:shape id="_x0000_i1202" type="#_x0000_t75" style="width:264.4pt;height:107.4pt" o:ole="">
            <v:imagedata r:id="rId364" o:title=""/>
          </v:shape>
          <o:OLEObject Type="Embed" ProgID="ChemDraw_x64.Document.6.0" ShapeID="_x0000_i1202" DrawAspect="Content" ObjectID="_1783337685" r:id="rId365"/>
        </w:object>
      </w:r>
    </w:p>
    <w:p w14:paraId="1C9B2080" w14:textId="55F9A394" w:rsidR="00874B6E" w:rsidRDefault="00256455" w:rsidP="00D32BE2">
      <w:pPr>
        <w:spacing w:line="480" w:lineRule="auto"/>
        <w:jc w:val="both"/>
        <w:rPr>
          <w:rFonts w:ascii="Arial" w:hAnsi="Arial" w:cs="Arial"/>
        </w:rPr>
      </w:pPr>
      <w:r w:rsidRPr="00256455">
        <w:rPr>
          <w:rFonts w:ascii="Arial" w:hAnsi="Arial" w:cs="Arial"/>
          <w:b/>
          <w:bCs/>
        </w:rPr>
        <w:t>2-(((3R,4R,5R)-3,4-bis(benzyloxy)-5-((benzyloxy)</w:t>
      </w:r>
      <w:proofErr w:type="gramStart"/>
      <w:r w:rsidRPr="00256455">
        <w:rPr>
          <w:rFonts w:ascii="Arial" w:hAnsi="Arial" w:cs="Arial"/>
          <w:b/>
          <w:bCs/>
        </w:rPr>
        <w:t>methyl)tetrahydrofuran</w:t>
      </w:r>
      <w:proofErr w:type="gramEnd"/>
      <w:r w:rsidRPr="00256455">
        <w:rPr>
          <w:rFonts w:ascii="Arial" w:hAnsi="Arial" w:cs="Arial"/>
          <w:b/>
          <w:bCs/>
        </w:rPr>
        <w:t>-2-yl)thio)ethyl 2-diazo-2-phenylacetate</w:t>
      </w:r>
      <w:r w:rsidR="003E5E64" w:rsidRPr="003E5E64">
        <w:rPr>
          <w:rFonts w:ascii="Arial" w:hAnsi="Arial" w:cs="Arial"/>
          <w:b/>
          <w:bCs/>
        </w:rPr>
        <w:t xml:space="preserve"> (</w:t>
      </w:r>
      <w:r w:rsidR="003E5E64" w:rsidRPr="00D90609">
        <w:rPr>
          <w:rFonts w:ascii="Arial" w:hAnsi="Arial" w:cs="Arial"/>
          <w:b/>
          <w:bCs/>
        </w:rPr>
        <w:t>4A</w:t>
      </w:r>
      <w:r w:rsidR="003E5E64" w:rsidRPr="003E5E64">
        <w:rPr>
          <w:rFonts w:ascii="Arial" w:hAnsi="Arial" w:cs="Arial"/>
          <w:b/>
          <w:bCs/>
        </w:rPr>
        <w:t>):</w:t>
      </w:r>
      <w:r w:rsidR="003E5E64">
        <w:rPr>
          <w:rFonts w:ascii="Arial" w:hAnsi="Arial" w:cs="Arial"/>
        </w:rPr>
        <w:t xml:space="preserve"> </w:t>
      </w:r>
      <w:r w:rsidR="00241465">
        <w:rPr>
          <w:rFonts w:ascii="Arial" w:hAnsi="Arial" w:cs="Arial"/>
        </w:rPr>
        <w:t>To an oven-dried round-bottom flask was added the thioglycoside ester (</w:t>
      </w:r>
      <w:r w:rsidR="00241465" w:rsidRPr="00D90609">
        <w:rPr>
          <w:rFonts w:ascii="Arial" w:hAnsi="Arial" w:cs="Arial"/>
          <w:b/>
          <w:bCs/>
        </w:rPr>
        <w:t>3A</w:t>
      </w:r>
      <w:r w:rsidR="00241465">
        <w:rPr>
          <w:rFonts w:ascii="Arial" w:hAnsi="Arial" w:cs="Arial"/>
        </w:rPr>
        <w:t>, 1.0 equiv.), freshly distilled acetonitrile (</w:t>
      </w:r>
      <w:r w:rsidR="002E0C59">
        <w:rPr>
          <w:rFonts w:ascii="Arial" w:hAnsi="Arial" w:cs="Arial"/>
        </w:rPr>
        <w:t xml:space="preserve">10 mL/mmol), and </w:t>
      </w:r>
      <w:proofErr w:type="spellStart"/>
      <w:r w:rsidR="002E0C59">
        <w:rPr>
          <w:rFonts w:ascii="Arial" w:hAnsi="Arial" w:cs="Arial"/>
          <w:i/>
          <w:iCs/>
        </w:rPr>
        <w:t>p</w:t>
      </w:r>
      <w:r w:rsidR="002E0C59">
        <w:rPr>
          <w:rFonts w:ascii="Arial" w:hAnsi="Arial" w:cs="Arial"/>
        </w:rPr>
        <w:t>ABSA</w:t>
      </w:r>
      <w:proofErr w:type="spellEnd"/>
      <w:r w:rsidR="002E0C59">
        <w:rPr>
          <w:rFonts w:ascii="Arial" w:hAnsi="Arial" w:cs="Arial"/>
        </w:rPr>
        <w:t xml:space="preserve"> (1.4 equiv.). The reaction was cooled to 0 °C and to it was added DBU (1.6 equiv.) dropwise. The reaction was warmed to room temperature and stirred at room temperature for 12 hours. Upon completion </w:t>
      </w:r>
      <w:r>
        <w:rPr>
          <w:rFonts w:ascii="Arial" w:hAnsi="Arial" w:cs="Arial"/>
        </w:rPr>
        <w:t xml:space="preserve">by TLC, the reaction was quenched via addition of water. The product was extracted with ethyl acetate, the organic layers were combined, washed with a saturated solution of ammonium chloride, and then brine. The organic layer was dried over anhydrous sodium sulfate and concentrated under reduced pressure. The product was purified by silica gel column chromatography (15% ethyl acetate/hexanes). The product was obtained as an orange syrup in an 84% yield of the desired diazo </w:t>
      </w:r>
      <w:r w:rsidRPr="00D90609">
        <w:rPr>
          <w:rFonts w:ascii="Arial" w:hAnsi="Arial" w:cs="Arial"/>
          <w:b/>
          <w:bCs/>
        </w:rPr>
        <w:t>4A</w:t>
      </w:r>
      <w:r>
        <w:rPr>
          <w:rFonts w:ascii="Arial" w:hAnsi="Arial" w:cs="Arial"/>
        </w:rPr>
        <w:t>.</w:t>
      </w:r>
    </w:p>
    <w:p w14:paraId="014488DD" w14:textId="073E3A00" w:rsidR="00AD701B" w:rsidRPr="00AD701B" w:rsidRDefault="00AD701B" w:rsidP="00AD701B">
      <w:pPr>
        <w:spacing w:line="480" w:lineRule="auto"/>
        <w:jc w:val="both"/>
        <w:rPr>
          <w:rFonts w:ascii="Arial" w:hAnsi="Arial" w:cs="Arial"/>
        </w:rPr>
      </w:pPr>
      <w:r w:rsidRPr="00AD701B">
        <w:rPr>
          <w:rFonts w:ascii="Arial" w:hAnsi="Arial" w:cs="Arial"/>
          <w:b/>
          <w:bCs/>
          <w:vertAlign w:val="superscript"/>
        </w:rPr>
        <w:t>1</w:t>
      </w:r>
      <w:r w:rsidRPr="00AD701B">
        <w:rPr>
          <w:rFonts w:ascii="Arial" w:hAnsi="Arial" w:cs="Arial"/>
          <w:b/>
          <w:bCs/>
        </w:rPr>
        <w:t>H NMR</w:t>
      </w:r>
      <w:r w:rsidRPr="00AD701B">
        <w:rPr>
          <w:rFonts w:ascii="Arial" w:hAnsi="Arial" w:cs="Arial"/>
        </w:rPr>
        <w:t xml:space="preserve"> (400 MHz, </w:t>
      </w:r>
      <w:r>
        <w:rPr>
          <w:rFonts w:ascii="Arial" w:hAnsi="Arial" w:cs="Arial"/>
        </w:rPr>
        <w:t>CDCl</w:t>
      </w:r>
      <w:r w:rsidRPr="00AD701B">
        <w:rPr>
          <w:rFonts w:ascii="Arial" w:hAnsi="Arial" w:cs="Arial"/>
          <w:vertAlign w:val="subscript"/>
        </w:rPr>
        <w:t>3</w:t>
      </w:r>
      <w:r w:rsidRPr="00AD701B">
        <w:rPr>
          <w:rFonts w:ascii="Arial" w:hAnsi="Arial" w:cs="Arial"/>
        </w:rPr>
        <w:t>) δ 7.56 – 7.49 (m, 2H), 7.45 – 7.30 (m, 16H), 7.25 – 7.20 (m, 1H), 5.34 (d, J = 4.1 Hz, 1H), 4.76 – 4.49 (m, 7H), 4.47 – 4.33 (m, 2H), 4.11 (t, J = 5.3 Hz, 1H), 3.95 (t, J = 4.6 Hz, 1H), 3.70 – 3.58 (m, 2H), 3.04 (</w:t>
      </w:r>
      <w:proofErr w:type="spellStart"/>
      <w:r w:rsidRPr="00AD701B">
        <w:rPr>
          <w:rFonts w:ascii="Arial" w:hAnsi="Arial" w:cs="Arial"/>
        </w:rPr>
        <w:t>ddd</w:t>
      </w:r>
      <w:proofErr w:type="spellEnd"/>
      <w:r w:rsidRPr="00AD701B">
        <w:rPr>
          <w:rFonts w:ascii="Arial" w:hAnsi="Arial" w:cs="Arial"/>
        </w:rPr>
        <w:t>, J = 13.8, 7.5, 6.2 Hz, 1H), 2.93 – 2.84 (m, 1H).</w:t>
      </w:r>
    </w:p>
    <w:p w14:paraId="2B286E64" w14:textId="1861BFFA" w:rsidR="00256455" w:rsidRDefault="00AD701B" w:rsidP="00AD701B">
      <w:pPr>
        <w:spacing w:line="480" w:lineRule="auto"/>
        <w:jc w:val="both"/>
        <w:rPr>
          <w:rFonts w:ascii="Arial" w:hAnsi="Arial" w:cs="Arial"/>
        </w:rPr>
      </w:pPr>
      <w:r w:rsidRPr="00AD701B">
        <w:rPr>
          <w:rFonts w:ascii="Arial" w:hAnsi="Arial" w:cs="Arial"/>
          <w:b/>
          <w:bCs/>
          <w:vertAlign w:val="superscript"/>
        </w:rPr>
        <w:t>13</w:t>
      </w:r>
      <w:r w:rsidRPr="00AD701B">
        <w:rPr>
          <w:rFonts w:ascii="Arial" w:hAnsi="Arial" w:cs="Arial"/>
          <w:b/>
          <w:bCs/>
        </w:rPr>
        <w:t>C NMR</w:t>
      </w:r>
      <w:r w:rsidRPr="00AD701B">
        <w:rPr>
          <w:rFonts w:ascii="Arial" w:hAnsi="Arial" w:cs="Arial"/>
        </w:rPr>
        <w:t xml:space="preserve"> (101 MHz, </w:t>
      </w:r>
      <w:r>
        <w:rPr>
          <w:rFonts w:ascii="Arial" w:hAnsi="Arial" w:cs="Arial"/>
        </w:rPr>
        <w:t>CDC</w:t>
      </w:r>
      <w:r w:rsidRPr="00AD701B">
        <w:rPr>
          <w:rFonts w:ascii="Arial" w:hAnsi="Arial" w:cs="Arial"/>
        </w:rPr>
        <w:t>l</w:t>
      </w:r>
      <w:r w:rsidRPr="00AD701B">
        <w:rPr>
          <w:rFonts w:ascii="Arial" w:hAnsi="Arial" w:cs="Arial"/>
          <w:vertAlign w:val="subscript"/>
        </w:rPr>
        <w:t>3</w:t>
      </w:r>
      <w:r w:rsidRPr="00AD701B">
        <w:rPr>
          <w:rFonts w:ascii="Arial" w:hAnsi="Arial" w:cs="Arial"/>
        </w:rPr>
        <w:t>) δ 164.74, 138.10, 137.64, 137.47, 128.94, 128.43, 128.39, 128.33, 128.09, 128.00, 127.93, 127.86, 127.61, 127.58, 125.84, 125.39, 123.94, 86.09, 81.92, 80.57, 77.95, 77.48, 77.36, 77.16, 76.84, 73.30, 72.24, 70.61, 63.94, 29.42.</w:t>
      </w:r>
    </w:p>
    <w:p w14:paraId="5F0317AD" w14:textId="5A13A3DA" w:rsidR="00256455" w:rsidRPr="002E0C59" w:rsidRDefault="00963137" w:rsidP="00963137">
      <w:pPr>
        <w:spacing w:line="480" w:lineRule="auto"/>
        <w:jc w:val="center"/>
        <w:rPr>
          <w:rFonts w:ascii="Arial" w:hAnsi="Arial" w:cs="Arial"/>
        </w:rPr>
      </w:pPr>
      <w:r>
        <w:object w:dxaOrig="9985" w:dyaOrig="2324" w14:anchorId="369C42ED">
          <v:shape id="_x0000_i1203" type="#_x0000_t75" style="width:348.2pt;height:83.8pt" o:ole="">
            <v:imagedata r:id="rId366" o:title=""/>
          </v:shape>
          <o:OLEObject Type="Embed" ProgID="ChemDraw_x64.Document.6.0" ShapeID="_x0000_i1203" DrawAspect="Content" ObjectID="_1783337686" r:id="rId367"/>
        </w:object>
      </w:r>
    </w:p>
    <w:p w14:paraId="0E1A7FAD" w14:textId="1EAF7C9F" w:rsidR="00874B6E" w:rsidRDefault="00963137" w:rsidP="00D32BE2">
      <w:pPr>
        <w:spacing w:line="480" w:lineRule="auto"/>
        <w:jc w:val="both"/>
        <w:rPr>
          <w:rFonts w:ascii="Arial" w:hAnsi="Arial" w:cs="Arial"/>
        </w:rPr>
      </w:pPr>
      <w:r w:rsidRPr="00963137">
        <w:rPr>
          <w:rFonts w:ascii="Arial" w:hAnsi="Arial" w:cs="Arial"/>
          <w:b/>
          <w:bCs/>
        </w:rPr>
        <w:t>2-(((3S,4R,5R)-3,4-bis(benzyloxy)-5-((benzyloxy)</w:t>
      </w:r>
      <w:proofErr w:type="gramStart"/>
      <w:r w:rsidRPr="00963137">
        <w:rPr>
          <w:rFonts w:ascii="Arial" w:hAnsi="Arial" w:cs="Arial"/>
          <w:b/>
          <w:bCs/>
        </w:rPr>
        <w:t>methyl)tetrahydrofuran</w:t>
      </w:r>
      <w:proofErr w:type="gramEnd"/>
      <w:r w:rsidRPr="00963137">
        <w:rPr>
          <w:rFonts w:ascii="Arial" w:hAnsi="Arial" w:cs="Arial"/>
          <w:b/>
          <w:bCs/>
        </w:rPr>
        <w:t>-2-yl)thio)ethan-1-ol (</w:t>
      </w:r>
      <w:r w:rsidRPr="00D90609">
        <w:rPr>
          <w:rFonts w:ascii="Arial" w:hAnsi="Arial" w:cs="Arial"/>
          <w:b/>
          <w:bCs/>
        </w:rPr>
        <w:t>2B</w:t>
      </w:r>
      <w:r w:rsidRPr="00963137">
        <w:rPr>
          <w:rFonts w:ascii="Arial" w:hAnsi="Arial" w:cs="Arial"/>
          <w:b/>
          <w:bCs/>
        </w:rPr>
        <w:t>):</w:t>
      </w:r>
      <w:r>
        <w:rPr>
          <w:rFonts w:ascii="Arial" w:hAnsi="Arial" w:cs="Arial"/>
        </w:rPr>
        <w:t xml:space="preserve"> </w:t>
      </w:r>
      <w:r w:rsidR="00256455">
        <w:rPr>
          <w:rFonts w:ascii="Arial" w:hAnsi="Arial" w:cs="Arial"/>
        </w:rPr>
        <w:t xml:space="preserve">The titular compound was synthesized in accordance to the procedure outlined for </w:t>
      </w:r>
      <w:r w:rsidR="00256455" w:rsidRPr="00D90609">
        <w:rPr>
          <w:rFonts w:ascii="Arial" w:hAnsi="Arial" w:cs="Arial"/>
          <w:b/>
          <w:bCs/>
        </w:rPr>
        <w:t>2A</w:t>
      </w:r>
      <w:r w:rsidR="00256455">
        <w:rPr>
          <w:rFonts w:ascii="Arial" w:hAnsi="Arial" w:cs="Arial"/>
        </w:rPr>
        <w:t xml:space="preserve">. </w:t>
      </w:r>
      <w:r w:rsidR="00256455" w:rsidRPr="00166577">
        <w:rPr>
          <w:rFonts w:ascii="Arial" w:hAnsi="Arial" w:cs="Arial"/>
        </w:rPr>
        <w:t>The crude was purified by flash chromatography (</w:t>
      </w:r>
      <w:r>
        <w:rPr>
          <w:rFonts w:ascii="Arial" w:hAnsi="Arial" w:cs="Arial"/>
        </w:rPr>
        <w:t>20%</w:t>
      </w:r>
      <w:r w:rsidR="00256455" w:rsidRPr="00166577">
        <w:rPr>
          <w:rFonts w:ascii="Arial" w:hAnsi="Arial" w:cs="Arial"/>
        </w:rPr>
        <w:t xml:space="preserve"> → </w:t>
      </w:r>
      <w:r>
        <w:rPr>
          <w:rFonts w:ascii="Arial" w:hAnsi="Arial" w:cs="Arial"/>
        </w:rPr>
        <w:t>3</w:t>
      </w:r>
      <w:r w:rsidR="00256455" w:rsidRPr="00166577">
        <w:rPr>
          <w:rFonts w:ascii="Arial" w:hAnsi="Arial" w:cs="Arial"/>
        </w:rPr>
        <w:t>0%</w:t>
      </w:r>
      <w:r>
        <w:rPr>
          <w:rFonts w:ascii="Arial" w:hAnsi="Arial" w:cs="Arial"/>
        </w:rPr>
        <w:t xml:space="preserve"> </w:t>
      </w:r>
      <w:r w:rsidRPr="00166577">
        <w:rPr>
          <w:rFonts w:ascii="Arial" w:hAnsi="Arial" w:cs="Arial"/>
        </w:rPr>
        <w:t>ethyl acetate/hexane</w:t>
      </w:r>
      <w:r>
        <w:rPr>
          <w:rFonts w:ascii="Arial" w:hAnsi="Arial" w:cs="Arial"/>
        </w:rPr>
        <w:t>s</w:t>
      </w:r>
      <w:r w:rsidR="00256455" w:rsidRPr="00166577">
        <w:rPr>
          <w:rFonts w:ascii="Arial" w:hAnsi="Arial" w:cs="Arial"/>
        </w:rPr>
        <w:t xml:space="preserve">) to give pure </w:t>
      </w:r>
      <w:r w:rsidR="00256455" w:rsidRPr="00D90609">
        <w:rPr>
          <w:rFonts w:ascii="Arial" w:hAnsi="Arial" w:cs="Arial"/>
          <w:b/>
          <w:bCs/>
        </w:rPr>
        <w:t>2</w:t>
      </w:r>
      <w:r w:rsidRPr="00D90609">
        <w:rPr>
          <w:rFonts w:ascii="Arial" w:hAnsi="Arial" w:cs="Arial"/>
          <w:b/>
          <w:bCs/>
        </w:rPr>
        <w:t>B</w:t>
      </w:r>
      <w:r w:rsidR="00256455" w:rsidRPr="00166577">
        <w:rPr>
          <w:rFonts w:ascii="Arial" w:hAnsi="Arial" w:cs="Arial"/>
        </w:rPr>
        <w:t xml:space="preserve"> (</w:t>
      </w:r>
      <w:r>
        <w:rPr>
          <w:rFonts w:ascii="Arial" w:hAnsi="Arial" w:cs="Arial"/>
        </w:rPr>
        <w:t>75</w:t>
      </w:r>
      <w:r w:rsidR="00256455" w:rsidRPr="00166577">
        <w:rPr>
          <w:rFonts w:ascii="Arial" w:hAnsi="Arial" w:cs="Arial"/>
        </w:rPr>
        <w:t>%</w:t>
      </w:r>
      <w:r>
        <w:rPr>
          <w:rFonts w:ascii="Arial" w:hAnsi="Arial" w:cs="Arial"/>
        </w:rPr>
        <w:t xml:space="preserve"> yield</w:t>
      </w:r>
      <w:r w:rsidR="00256455">
        <w:rPr>
          <w:rFonts w:ascii="Arial" w:hAnsi="Arial" w:cs="Arial"/>
        </w:rPr>
        <w:t>).</w:t>
      </w:r>
    </w:p>
    <w:p w14:paraId="128A71C5" w14:textId="77777777" w:rsidR="00963137" w:rsidRDefault="00963137" w:rsidP="00D32BE2">
      <w:pPr>
        <w:spacing w:line="480" w:lineRule="auto"/>
        <w:jc w:val="both"/>
        <w:rPr>
          <w:rFonts w:ascii="Arial" w:hAnsi="Arial" w:cs="Arial"/>
        </w:rPr>
      </w:pPr>
    </w:p>
    <w:p w14:paraId="54F477E3" w14:textId="649F917E" w:rsidR="00963137" w:rsidRDefault="00963137" w:rsidP="00963137">
      <w:pPr>
        <w:spacing w:line="480" w:lineRule="auto"/>
        <w:jc w:val="center"/>
        <w:rPr>
          <w:rFonts w:ascii="Arial" w:hAnsi="Arial" w:cs="Arial"/>
        </w:rPr>
      </w:pPr>
      <w:r>
        <w:object w:dxaOrig="9891" w:dyaOrig="2873" w14:anchorId="2375C0A6">
          <v:shape id="_x0000_i1204" type="#_x0000_t75" style="width:342pt;height:101.8pt" o:ole="">
            <v:imagedata r:id="rId368" o:title=""/>
          </v:shape>
          <o:OLEObject Type="Embed" ProgID="ChemDraw_x64.Document.6.0" ShapeID="_x0000_i1204" DrawAspect="Content" ObjectID="_1783337687" r:id="rId369"/>
        </w:object>
      </w:r>
    </w:p>
    <w:p w14:paraId="59CAA147" w14:textId="61B167CC" w:rsidR="00256455" w:rsidRDefault="00963137" w:rsidP="00D32BE2">
      <w:pPr>
        <w:spacing w:line="480" w:lineRule="auto"/>
        <w:jc w:val="both"/>
        <w:rPr>
          <w:rFonts w:ascii="Arial" w:hAnsi="Arial" w:cs="Arial"/>
        </w:rPr>
      </w:pPr>
      <w:r w:rsidRPr="00963137">
        <w:rPr>
          <w:rFonts w:ascii="Arial" w:hAnsi="Arial" w:cs="Arial"/>
          <w:b/>
          <w:bCs/>
        </w:rPr>
        <w:t>2-(((3S,4R,5R)-3,4-bis(benzyloxy)-5-((benzyloxy)</w:t>
      </w:r>
      <w:proofErr w:type="gramStart"/>
      <w:r w:rsidRPr="00963137">
        <w:rPr>
          <w:rFonts w:ascii="Arial" w:hAnsi="Arial" w:cs="Arial"/>
          <w:b/>
          <w:bCs/>
        </w:rPr>
        <w:t>methyl)tetrahydrofuran</w:t>
      </w:r>
      <w:proofErr w:type="gramEnd"/>
      <w:r w:rsidRPr="00963137">
        <w:rPr>
          <w:rFonts w:ascii="Arial" w:hAnsi="Arial" w:cs="Arial"/>
          <w:b/>
          <w:bCs/>
        </w:rPr>
        <w:t>-2-yl)thio)ethyl 2-phenylacetate (</w:t>
      </w:r>
      <w:r w:rsidR="00DB5845" w:rsidRPr="00D90609">
        <w:rPr>
          <w:rFonts w:ascii="Arial" w:hAnsi="Arial" w:cs="Arial"/>
          <w:b/>
          <w:bCs/>
        </w:rPr>
        <w:t>3B</w:t>
      </w:r>
      <w:r w:rsidRPr="00963137">
        <w:rPr>
          <w:rFonts w:ascii="Arial" w:hAnsi="Arial" w:cs="Arial"/>
          <w:b/>
          <w:bCs/>
        </w:rPr>
        <w:t>):</w:t>
      </w:r>
      <w:r>
        <w:rPr>
          <w:rFonts w:ascii="Arial" w:hAnsi="Arial" w:cs="Arial"/>
        </w:rPr>
        <w:t xml:space="preserve"> The titular compound was synthesized in accordance to the procedure outlined for </w:t>
      </w:r>
      <w:r w:rsidR="00DB5845" w:rsidRPr="00D90609">
        <w:rPr>
          <w:rFonts w:ascii="Arial" w:hAnsi="Arial" w:cs="Arial"/>
          <w:b/>
          <w:bCs/>
        </w:rPr>
        <w:t>3A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00DB5845" w:rsidRPr="00D90609">
        <w:rPr>
          <w:rFonts w:ascii="Arial" w:hAnsi="Arial" w:cs="Arial"/>
          <w:b/>
          <w:bCs/>
        </w:rPr>
        <w:t>3B</w:t>
      </w:r>
      <w:r w:rsidRPr="00166577">
        <w:rPr>
          <w:rFonts w:ascii="Arial" w:hAnsi="Arial" w:cs="Arial"/>
        </w:rPr>
        <w:t xml:space="preserve"> (</w:t>
      </w:r>
      <w:r>
        <w:rPr>
          <w:rFonts w:ascii="Arial" w:hAnsi="Arial" w:cs="Arial"/>
        </w:rPr>
        <w:t>93</w:t>
      </w:r>
      <w:r w:rsidRPr="00166577">
        <w:rPr>
          <w:rFonts w:ascii="Arial" w:hAnsi="Arial" w:cs="Arial"/>
        </w:rPr>
        <w:t>%</w:t>
      </w:r>
      <w:r>
        <w:rPr>
          <w:rFonts w:ascii="Arial" w:hAnsi="Arial" w:cs="Arial"/>
        </w:rPr>
        <w:t xml:space="preserve"> yield).</w:t>
      </w:r>
    </w:p>
    <w:p w14:paraId="79061AEF" w14:textId="4DB9BF3B"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(500 MHz, </w:t>
      </w:r>
      <w:r>
        <w:rPr>
          <w:rFonts w:ascii="Arial" w:hAnsi="Arial" w:cs="Arial"/>
        </w:rPr>
        <w:t>CDCl</w:t>
      </w:r>
      <w:r w:rsidRPr="009A3CE0">
        <w:rPr>
          <w:rFonts w:ascii="Arial" w:hAnsi="Arial" w:cs="Arial"/>
          <w:vertAlign w:val="subscript"/>
        </w:rPr>
        <w:t>3</w:t>
      </w:r>
      <w:r w:rsidRPr="009A3CE0">
        <w:rPr>
          <w:rFonts w:ascii="Arial" w:hAnsi="Arial" w:cs="Arial"/>
        </w:rPr>
        <w:t>) δ 7.41 – 7.25 (m, 23H), 5.42 (d, J = 2.5 Hz, 1H), 5.01 (s, 0H), 4.62 (dd, J = 12.1, 1.3 Hz, 2H), 4.57 (t, J = 6.0 Hz, 2H), 4.55 – 4.46 (m, 2H), 4.45 – 4.22 (m, 5H), 4.03 (dd, J = 6.8, 3.2 Hz, 1H), 3.99 (t, J = 2.8 Hz, 1H), 3.73 – 3.62 (m, 5H), 3.00 (</w:t>
      </w:r>
      <w:proofErr w:type="spellStart"/>
      <w:r w:rsidRPr="009A3CE0">
        <w:rPr>
          <w:rFonts w:ascii="Arial" w:hAnsi="Arial" w:cs="Arial"/>
        </w:rPr>
        <w:t>ddd</w:t>
      </w:r>
      <w:proofErr w:type="spellEnd"/>
      <w:r w:rsidRPr="009A3CE0">
        <w:rPr>
          <w:rFonts w:ascii="Arial" w:hAnsi="Arial" w:cs="Arial"/>
        </w:rPr>
        <w:t>, J = 13.7, 7.2, 6.3 Hz, 1H), 2.91 (t, J = 6.5 Hz, 1H), 2.88 – 2.80 (m, 1H), 2.80 – 2.68 (m, 1H).</w:t>
      </w:r>
    </w:p>
    <w:p w14:paraId="77891C42" w14:textId="5273DDE5" w:rsidR="009A3CE0"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(126 MHz, </w:t>
      </w:r>
      <w:r>
        <w:rPr>
          <w:rFonts w:ascii="Arial" w:hAnsi="Arial" w:cs="Arial"/>
        </w:rPr>
        <w:t>CDC</w:t>
      </w:r>
      <w:r w:rsidRPr="009A3CE0">
        <w:rPr>
          <w:rFonts w:ascii="Arial" w:hAnsi="Arial" w:cs="Arial"/>
        </w:rPr>
        <w:t>l</w:t>
      </w:r>
      <w:r w:rsidRPr="009A3CE0">
        <w:rPr>
          <w:rFonts w:ascii="Arial" w:hAnsi="Arial" w:cs="Arial"/>
          <w:vertAlign w:val="subscript"/>
        </w:rPr>
        <w:t>3</w:t>
      </w:r>
      <w:r w:rsidRPr="009A3CE0">
        <w:rPr>
          <w:rFonts w:ascii="Arial" w:hAnsi="Arial" w:cs="Arial"/>
        </w:rPr>
        <w:t xml:space="preserve">) δ 171.33, 138.05, 137.71, 137.32, 133.89, 129.31, 128.63, 128.59, 128.48, 128.41, 128.37, 128.01, 127.98, 127.85, 127.83, 127.77, 127.76, 127.65, 127.21, 127.18, </w:t>
      </w:r>
      <w:r w:rsidRPr="009A3CE0">
        <w:rPr>
          <w:rFonts w:ascii="Arial" w:hAnsi="Arial" w:cs="Arial"/>
        </w:rPr>
        <w:lastRenderedPageBreak/>
        <w:t>127.12, 88.73, 87.65, 83.59, 80.15, 77.35, 77.09, 76.84, 73.41, 72.29, 72.06, 69.02, 63.77, 63.38, 53.27, 41.27, 41.25, 37.18, 30.87, 29.75.</w:t>
      </w:r>
    </w:p>
    <w:p w14:paraId="6D04C1FE" w14:textId="77777777" w:rsidR="00DB5845" w:rsidRDefault="00DB5845" w:rsidP="00D32BE2">
      <w:pPr>
        <w:spacing w:line="480" w:lineRule="auto"/>
        <w:jc w:val="both"/>
        <w:rPr>
          <w:rFonts w:ascii="Arial" w:hAnsi="Arial" w:cs="Arial"/>
        </w:rPr>
      </w:pPr>
    </w:p>
    <w:p w14:paraId="278A1E01" w14:textId="59B7A84F" w:rsidR="00DB5845" w:rsidRDefault="00DB5845" w:rsidP="00DB5845">
      <w:pPr>
        <w:spacing w:line="480" w:lineRule="auto"/>
        <w:jc w:val="center"/>
        <w:rPr>
          <w:rFonts w:ascii="Arial" w:hAnsi="Arial" w:cs="Arial"/>
        </w:rPr>
      </w:pPr>
      <w:r>
        <w:object w:dxaOrig="7534" w:dyaOrig="3111" w14:anchorId="4E3D2489">
          <v:shape id="_x0000_i1205" type="#_x0000_t75" style="width:263.8pt;height:107.4pt" o:ole="">
            <v:imagedata r:id="rId370" o:title=""/>
          </v:shape>
          <o:OLEObject Type="Embed" ProgID="ChemDraw_x64.Document.6.0" ShapeID="_x0000_i1205" DrawAspect="Content" ObjectID="_1783337688" r:id="rId371"/>
        </w:object>
      </w:r>
    </w:p>
    <w:p w14:paraId="273C6A02" w14:textId="3A33E331" w:rsidR="00256455" w:rsidRDefault="00DB5845" w:rsidP="00D32BE2">
      <w:pPr>
        <w:spacing w:line="480" w:lineRule="auto"/>
        <w:jc w:val="both"/>
        <w:rPr>
          <w:rFonts w:ascii="Arial" w:hAnsi="Arial" w:cs="Arial"/>
        </w:rPr>
      </w:pPr>
      <w:r w:rsidRPr="00DB5845">
        <w:rPr>
          <w:rFonts w:ascii="Arial" w:hAnsi="Arial" w:cs="Arial"/>
          <w:b/>
          <w:bCs/>
        </w:rPr>
        <w:t>2-(((3S,4R,5R)-3,4-bis(benzyloxy)-5-((benzyloxy)</w:t>
      </w:r>
      <w:proofErr w:type="gramStart"/>
      <w:r w:rsidRPr="00DB5845">
        <w:rPr>
          <w:rFonts w:ascii="Arial" w:hAnsi="Arial" w:cs="Arial"/>
          <w:b/>
          <w:bCs/>
        </w:rPr>
        <w:t>methyl)tetrahydrofuran</w:t>
      </w:r>
      <w:proofErr w:type="gramEnd"/>
      <w:r w:rsidRPr="00DB5845">
        <w:rPr>
          <w:rFonts w:ascii="Arial" w:hAnsi="Arial" w:cs="Arial"/>
          <w:b/>
          <w:bCs/>
        </w:rPr>
        <w:t>-2-yl)thio)ethyl 2-diazo-2-phenylacetate (</w:t>
      </w:r>
      <w:r w:rsidRPr="00D90609">
        <w:rPr>
          <w:rFonts w:ascii="Arial" w:hAnsi="Arial" w:cs="Arial"/>
          <w:b/>
          <w:bCs/>
        </w:rPr>
        <w:t>4B</w:t>
      </w:r>
      <w:r w:rsidRPr="00DB5845">
        <w:rPr>
          <w:rFonts w:ascii="Arial" w:hAnsi="Arial" w:cs="Arial"/>
          <w:b/>
          <w:bCs/>
        </w:rPr>
        <w:t>):</w:t>
      </w:r>
      <w:r>
        <w:rPr>
          <w:rFonts w:ascii="Arial" w:hAnsi="Arial" w:cs="Arial"/>
        </w:rPr>
        <w:t xml:space="preserve"> The titular compound was synthesized in accordance to the procedure outlined for </w:t>
      </w:r>
      <w:r w:rsidRPr="00D90609">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D90609">
        <w:rPr>
          <w:rFonts w:ascii="Arial" w:hAnsi="Arial" w:cs="Arial"/>
          <w:b/>
          <w:bCs/>
        </w:rPr>
        <w:t>4B</w:t>
      </w:r>
      <w:r w:rsidRPr="00166577">
        <w:rPr>
          <w:rFonts w:ascii="Arial" w:hAnsi="Arial" w:cs="Arial"/>
        </w:rPr>
        <w:t xml:space="preserve"> (</w:t>
      </w:r>
      <w:r>
        <w:rPr>
          <w:rFonts w:ascii="Arial" w:hAnsi="Arial" w:cs="Arial"/>
        </w:rPr>
        <w:t>87</w:t>
      </w:r>
      <w:r w:rsidRPr="00166577">
        <w:rPr>
          <w:rFonts w:ascii="Arial" w:hAnsi="Arial" w:cs="Arial"/>
        </w:rPr>
        <w:t>%</w:t>
      </w:r>
      <w:r>
        <w:rPr>
          <w:rFonts w:ascii="Arial" w:hAnsi="Arial" w:cs="Arial"/>
        </w:rPr>
        <w:t xml:space="preserve"> yield).</w:t>
      </w:r>
    </w:p>
    <w:p w14:paraId="1B2C5942" w14:textId="71236EDE"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(400 MHz, </w:t>
      </w:r>
      <w:r>
        <w:rPr>
          <w:rFonts w:ascii="Arial" w:hAnsi="Arial" w:cs="Arial"/>
        </w:rPr>
        <w:t>CDCl</w:t>
      </w:r>
      <w:r w:rsidRPr="009A3CE0">
        <w:rPr>
          <w:rFonts w:ascii="Arial" w:hAnsi="Arial" w:cs="Arial"/>
          <w:vertAlign w:val="subscript"/>
        </w:rPr>
        <w:t>3</w:t>
      </w:r>
      <w:r w:rsidRPr="009A3CE0">
        <w:rPr>
          <w:rFonts w:ascii="Arial" w:hAnsi="Arial" w:cs="Arial"/>
        </w:rPr>
        <w:t>) δ 7.55 – 7.44 (m, 2H), 7.42 – 7.22 (m, 15H), 7.18 (</w:t>
      </w:r>
      <w:proofErr w:type="spellStart"/>
      <w:r w:rsidRPr="009A3CE0">
        <w:rPr>
          <w:rFonts w:ascii="Arial" w:hAnsi="Arial" w:cs="Arial"/>
        </w:rPr>
        <w:t>ddt</w:t>
      </w:r>
      <w:proofErr w:type="spellEnd"/>
      <w:r w:rsidRPr="009A3CE0">
        <w:rPr>
          <w:rFonts w:ascii="Arial" w:hAnsi="Arial" w:cs="Arial"/>
        </w:rPr>
        <w:t>, J = 8.7, 7.1, 1.2 Hz, 1H), 5.41 (d, J = 2.4 Hz, 1H), 4.67 – 4.36 (m, 8H), 4.32 (</w:t>
      </w:r>
      <w:proofErr w:type="spellStart"/>
      <w:r w:rsidRPr="009A3CE0">
        <w:rPr>
          <w:rFonts w:ascii="Arial" w:hAnsi="Arial" w:cs="Arial"/>
        </w:rPr>
        <w:t>ddd</w:t>
      </w:r>
      <w:proofErr w:type="spellEnd"/>
      <w:r w:rsidRPr="009A3CE0">
        <w:rPr>
          <w:rFonts w:ascii="Arial" w:hAnsi="Arial" w:cs="Arial"/>
        </w:rPr>
        <w:t>, J = 6.7, 4.8, 3.7 Hz, 1H), 4.04 – 3.94 (m, 2H), 3.73 – 3.58 (m, 2H), 3.06 (</w:t>
      </w:r>
      <w:proofErr w:type="spellStart"/>
      <w:r w:rsidRPr="009A3CE0">
        <w:rPr>
          <w:rFonts w:ascii="Arial" w:hAnsi="Arial" w:cs="Arial"/>
        </w:rPr>
        <w:t>ddd</w:t>
      </w:r>
      <w:proofErr w:type="spellEnd"/>
      <w:r w:rsidRPr="009A3CE0">
        <w:rPr>
          <w:rFonts w:ascii="Arial" w:hAnsi="Arial" w:cs="Arial"/>
        </w:rPr>
        <w:t>, J = 13.7, 7.3, 6.2 Hz, 1H), 2.90 (</w:t>
      </w:r>
      <w:proofErr w:type="spellStart"/>
      <w:r w:rsidRPr="009A3CE0">
        <w:rPr>
          <w:rFonts w:ascii="Arial" w:hAnsi="Arial" w:cs="Arial"/>
        </w:rPr>
        <w:t>ddd</w:t>
      </w:r>
      <w:proofErr w:type="spellEnd"/>
      <w:r w:rsidRPr="009A3CE0">
        <w:rPr>
          <w:rFonts w:ascii="Arial" w:hAnsi="Arial" w:cs="Arial"/>
        </w:rPr>
        <w:t>, J = 14.0, 7.4, 6.5 Hz, 1H).</w:t>
      </w:r>
    </w:p>
    <w:p w14:paraId="28120A99" w14:textId="6CDE9ED7" w:rsidR="00BE5736"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(101 MHz, </w:t>
      </w:r>
      <w:r>
        <w:rPr>
          <w:rFonts w:ascii="Arial" w:hAnsi="Arial" w:cs="Arial"/>
        </w:rPr>
        <w:t>CDC</w:t>
      </w:r>
      <w:r w:rsidRPr="009A3CE0">
        <w:rPr>
          <w:rFonts w:ascii="Arial" w:hAnsi="Arial" w:cs="Arial"/>
        </w:rPr>
        <w:t>l</w:t>
      </w:r>
      <w:r w:rsidRPr="009A3CE0">
        <w:rPr>
          <w:rFonts w:ascii="Arial" w:hAnsi="Arial" w:cs="Arial"/>
          <w:vertAlign w:val="subscript"/>
        </w:rPr>
        <w:t>3</w:t>
      </w:r>
      <w:r w:rsidRPr="009A3CE0">
        <w:rPr>
          <w:rFonts w:ascii="Arial" w:hAnsi="Arial" w:cs="Arial"/>
        </w:rPr>
        <w:t>) δ 164.85, 138.03, 137.66, 137.27, 128.94, 128.44, 128.37, 128.33, 127.99, 127.94, 127.81, 127.79, 127.73, 127.60, 125.85, 125.39, 124.00, 88.68, 87.60, 83.60, 80.16, 77.34, 77.22, 77.02, 76.70, 73.39, 72.27, 72.06, 69.00, 63.58, 30.00, 29.70.</w:t>
      </w:r>
    </w:p>
    <w:p w14:paraId="2DEC949D" w14:textId="33E3EBFB" w:rsidR="00F74446" w:rsidRDefault="00F74446" w:rsidP="00F74446">
      <w:pPr>
        <w:spacing w:line="480" w:lineRule="auto"/>
        <w:jc w:val="center"/>
        <w:rPr>
          <w:rFonts w:ascii="Arial" w:hAnsi="Arial" w:cs="Arial"/>
        </w:rPr>
      </w:pPr>
      <w:r>
        <w:object w:dxaOrig="9987" w:dyaOrig="2324" w14:anchorId="6189B6CB">
          <v:shape id="_x0000_i1206" type="#_x0000_t75" style="width:348.2pt;height:83.8pt" o:ole="">
            <v:imagedata r:id="rId372" o:title=""/>
          </v:shape>
          <o:OLEObject Type="Embed" ProgID="ChemDraw_x64.Document.6.0" ShapeID="_x0000_i1206" DrawAspect="Content" ObjectID="_1783337689" r:id="rId373"/>
        </w:object>
      </w:r>
    </w:p>
    <w:p w14:paraId="5EB4F193" w14:textId="25C1AB38" w:rsidR="00256455" w:rsidRDefault="00F74446" w:rsidP="00D32BE2">
      <w:pPr>
        <w:spacing w:line="480" w:lineRule="auto"/>
        <w:jc w:val="both"/>
        <w:rPr>
          <w:rFonts w:ascii="Arial" w:hAnsi="Arial" w:cs="Arial"/>
        </w:rPr>
      </w:pPr>
      <w:r w:rsidRPr="00F74446">
        <w:rPr>
          <w:rFonts w:ascii="Arial" w:hAnsi="Arial" w:cs="Arial"/>
          <w:b/>
          <w:bCs/>
        </w:rPr>
        <w:lastRenderedPageBreak/>
        <w:t>2-(((3R,4S,5S)-3,4-bis(benzyloxy)-5-((benzyloxy)</w:t>
      </w:r>
      <w:proofErr w:type="gramStart"/>
      <w:r w:rsidRPr="00F74446">
        <w:rPr>
          <w:rFonts w:ascii="Arial" w:hAnsi="Arial" w:cs="Arial"/>
          <w:b/>
          <w:bCs/>
        </w:rPr>
        <w:t>methyl)tetrahydrofuran</w:t>
      </w:r>
      <w:proofErr w:type="gramEnd"/>
      <w:r w:rsidRPr="00F74446">
        <w:rPr>
          <w:rFonts w:ascii="Arial" w:hAnsi="Arial" w:cs="Arial"/>
          <w:b/>
          <w:bCs/>
        </w:rPr>
        <w:t>-2-yl)thio)ethan-1-ol (</w:t>
      </w:r>
      <w:r w:rsidRPr="00D90609">
        <w:rPr>
          <w:rFonts w:ascii="Arial" w:hAnsi="Arial" w:cs="Arial"/>
          <w:b/>
          <w:bCs/>
        </w:rPr>
        <w:t>2C</w:t>
      </w:r>
      <w:r w:rsidRPr="00F74446">
        <w:rPr>
          <w:rFonts w:ascii="Arial" w:hAnsi="Arial" w:cs="Arial"/>
          <w:b/>
          <w:bCs/>
        </w:rPr>
        <w:t>):</w:t>
      </w:r>
      <w:r>
        <w:rPr>
          <w:rFonts w:ascii="Arial" w:hAnsi="Arial" w:cs="Arial"/>
        </w:rPr>
        <w:t xml:space="preserve"> The titular compound was synthesized in accordance to the procedure outlined for </w:t>
      </w:r>
      <w:r w:rsidRPr="00D90609">
        <w:rPr>
          <w:rFonts w:ascii="Arial" w:hAnsi="Arial" w:cs="Arial"/>
          <w:b/>
          <w:bCs/>
        </w:rPr>
        <w:t>2A</w:t>
      </w:r>
      <w:r>
        <w:rPr>
          <w:rFonts w:ascii="Arial" w:hAnsi="Arial" w:cs="Arial"/>
        </w:rPr>
        <w:t xml:space="preserve">. </w:t>
      </w:r>
      <w:r w:rsidRPr="00166577">
        <w:rPr>
          <w:rFonts w:ascii="Arial" w:hAnsi="Arial" w:cs="Arial"/>
        </w:rPr>
        <w:t>The crude was purified by flash chromatography (</w:t>
      </w:r>
      <w:r>
        <w:rPr>
          <w:rFonts w:ascii="Arial" w:hAnsi="Arial" w:cs="Arial"/>
        </w:rPr>
        <w:t>20%</w:t>
      </w:r>
      <w:r w:rsidRPr="00166577">
        <w:rPr>
          <w:rFonts w:ascii="Arial" w:hAnsi="Arial" w:cs="Arial"/>
        </w:rPr>
        <w:t xml:space="preserve"> → </w:t>
      </w:r>
      <w:r>
        <w:rPr>
          <w:rFonts w:ascii="Arial" w:hAnsi="Arial" w:cs="Arial"/>
        </w:rPr>
        <w:t>3</w:t>
      </w:r>
      <w:r w:rsidRPr="00166577">
        <w:rPr>
          <w:rFonts w:ascii="Arial" w:hAnsi="Arial" w:cs="Arial"/>
        </w:rPr>
        <w:t>0%</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D90609">
        <w:rPr>
          <w:rFonts w:ascii="Arial" w:hAnsi="Arial" w:cs="Arial"/>
          <w:b/>
          <w:bCs/>
        </w:rPr>
        <w:t>2C</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15339C2E" w14:textId="38CD8A9F" w:rsidR="007234AF" w:rsidRPr="007234AF" w:rsidRDefault="007234AF" w:rsidP="007234AF">
      <w:pPr>
        <w:spacing w:line="480" w:lineRule="auto"/>
        <w:jc w:val="both"/>
        <w:rPr>
          <w:rFonts w:ascii="Arial" w:hAnsi="Arial" w:cs="Arial"/>
        </w:rPr>
      </w:pPr>
      <w:r w:rsidRPr="007234AF">
        <w:rPr>
          <w:rFonts w:ascii="Arial" w:hAnsi="Arial" w:cs="Arial"/>
          <w:b/>
          <w:bCs/>
          <w:vertAlign w:val="superscript"/>
        </w:rPr>
        <w:t>1</w:t>
      </w:r>
      <w:r w:rsidRPr="007234AF">
        <w:rPr>
          <w:rFonts w:ascii="Arial" w:hAnsi="Arial" w:cs="Arial"/>
          <w:b/>
          <w:bCs/>
        </w:rPr>
        <w:t>H NMR</w:t>
      </w:r>
      <w:r w:rsidRPr="007234AF">
        <w:rPr>
          <w:rFonts w:ascii="Arial" w:hAnsi="Arial" w:cs="Arial"/>
        </w:rPr>
        <w:t xml:space="preserve"> (400 MHz, </w:t>
      </w:r>
      <w:r>
        <w:rPr>
          <w:rFonts w:ascii="Arial" w:hAnsi="Arial" w:cs="Arial"/>
        </w:rPr>
        <w:t>CDCl</w:t>
      </w:r>
      <w:r w:rsidRPr="007234AF">
        <w:rPr>
          <w:rFonts w:ascii="Arial" w:hAnsi="Arial" w:cs="Arial"/>
          <w:vertAlign w:val="subscript"/>
        </w:rPr>
        <w:t>3</w:t>
      </w:r>
      <w:r w:rsidRPr="007234AF">
        <w:rPr>
          <w:rFonts w:ascii="Arial" w:hAnsi="Arial" w:cs="Arial"/>
        </w:rPr>
        <w:t>) δ 7.38 (dt, J = 10.5, 3.3 Hz, 8H), 7.36 – 7.27 (m, 5H), 5.42 (dd, J = 9.5, 3.7 Hz, 1H), 4.70 – 4.48 (m, 6H), 4.28 – 4.01 (m, 3H), 3.93 – 3.78 (m, 2H), 3.78 – 3.62 (m, 2H), 3.01 – 2.75 (m, 3H).</w:t>
      </w:r>
    </w:p>
    <w:p w14:paraId="6426BCC6" w14:textId="5C25B749" w:rsidR="007234AF" w:rsidRDefault="007234AF" w:rsidP="007234AF">
      <w:pPr>
        <w:spacing w:line="480" w:lineRule="auto"/>
        <w:jc w:val="both"/>
        <w:rPr>
          <w:rFonts w:ascii="Arial" w:hAnsi="Arial" w:cs="Arial"/>
        </w:rPr>
      </w:pPr>
      <w:r w:rsidRPr="007234AF">
        <w:rPr>
          <w:rFonts w:ascii="Arial" w:hAnsi="Arial" w:cs="Arial"/>
          <w:b/>
          <w:bCs/>
          <w:vertAlign w:val="superscript"/>
        </w:rPr>
        <w:t>13</w:t>
      </w:r>
      <w:r w:rsidRPr="007234AF">
        <w:rPr>
          <w:rFonts w:ascii="Arial" w:hAnsi="Arial" w:cs="Arial"/>
          <w:b/>
          <w:bCs/>
        </w:rPr>
        <w:t>C NMR</w:t>
      </w:r>
      <w:r w:rsidRPr="007234AF">
        <w:rPr>
          <w:rFonts w:ascii="Arial" w:hAnsi="Arial" w:cs="Arial"/>
        </w:rPr>
        <w:t xml:space="preserve"> (101 MHz, </w:t>
      </w:r>
      <w:r>
        <w:rPr>
          <w:rFonts w:ascii="Arial" w:hAnsi="Arial" w:cs="Arial"/>
        </w:rPr>
        <w:t>CDC</w:t>
      </w:r>
      <w:r w:rsidRPr="007234AF">
        <w:rPr>
          <w:rFonts w:ascii="Arial" w:hAnsi="Arial" w:cs="Arial"/>
        </w:rPr>
        <w:t>l</w:t>
      </w:r>
      <w:r w:rsidRPr="007234AF">
        <w:rPr>
          <w:rFonts w:ascii="Arial" w:hAnsi="Arial" w:cs="Arial"/>
          <w:vertAlign w:val="subscript"/>
        </w:rPr>
        <w:t>3</w:t>
      </w:r>
      <w:r w:rsidRPr="007234AF">
        <w:rPr>
          <w:rFonts w:ascii="Arial" w:hAnsi="Arial" w:cs="Arial"/>
        </w:rPr>
        <w:t>) δ 137.34, 128.55, 128.54, 128.53, 128.48, 128.46, 128.08, 128.04, 127.99, 127.92, 127.90, 127.84, 127.81, 127.78, 127.74, 88.64, 88.25, 88.16, 83.90, 83.49, 83.00, 82.24, 80.27, 77.63, 77.31, 76.99, 73.43, 73.36, 72.40, 72.31, 72.20, 71.92, 70.50, 69.08, 62.50, 62.24, 35.60, 35.59.</w:t>
      </w:r>
    </w:p>
    <w:p w14:paraId="492EE0B8" w14:textId="77777777" w:rsidR="00F74446" w:rsidRDefault="00F74446" w:rsidP="00D32BE2">
      <w:pPr>
        <w:spacing w:line="480" w:lineRule="auto"/>
        <w:jc w:val="both"/>
        <w:rPr>
          <w:rFonts w:ascii="Arial" w:hAnsi="Arial" w:cs="Arial"/>
        </w:rPr>
      </w:pPr>
    </w:p>
    <w:p w14:paraId="29E3E90F" w14:textId="401B48CC" w:rsidR="00F74446" w:rsidRDefault="00F74446" w:rsidP="00F74446">
      <w:pPr>
        <w:spacing w:line="480" w:lineRule="auto"/>
        <w:jc w:val="center"/>
        <w:rPr>
          <w:rFonts w:ascii="Arial" w:hAnsi="Arial" w:cs="Arial"/>
        </w:rPr>
      </w:pPr>
      <w:r>
        <w:object w:dxaOrig="9888" w:dyaOrig="2876" w14:anchorId="204B2F98">
          <v:shape id="_x0000_i1207" type="#_x0000_t75" style="width:342pt;height:101.15pt" o:ole="">
            <v:imagedata r:id="rId374" o:title=""/>
          </v:shape>
          <o:OLEObject Type="Embed" ProgID="ChemDraw_x64.Document.6.0" ShapeID="_x0000_i1207" DrawAspect="Content" ObjectID="_1783337690" r:id="rId375"/>
        </w:object>
      </w:r>
    </w:p>
    <w:p w14:paraId="18552E9C" w14:textId="3A91DB0D" w:rsidR="00874B6E" w:rsidRDefault="00F74446" w:rsidP="00D32BE2">
      <w:pPr>
        <w:spacing w:line="480" w:lineRule="auto"/>
        <w:jc w:val="both"/>
        <w:rPr>
          <w:rFonts w:ascii="Arial" w:hAnsi="Arial" w:cs="Arial"/>
        </w:rPr>
      </w:pPr>
      <w:r w:rsidRPr="00F74446">
        <w:rPr>
          <w:rFonts w:ascii="Arial" w:hAnsi="Arial" w:cs="Arial"/>
          <w:b/>
          <w:bCs/>
        </w:rPr>
        <w:t>2-(((3R,4S,5S)-3,4-bis(benzyloxy)-5-((benzyloxy)</w:t>
      </w:r>
      <w:proofErr w:type="gramStart"/>
      <w:r w:rsidRPr="00F74446">
        <w:rPr>
          <w:rFonts w:ascii="Arial" w:hAnsi="Arial" w:cs="Arial"/>
          <w:b/>
          <w:bCs/>
        </w:rPr>
        <w:t>methyl)tetrahydrofuran</w:t>
      </w:r>
      <w:proofErr w:type="gramEnd"/>
      <w:r w:rsidRPr="00F74446">
        <w:rPr>
          <w:rFonts w:ascii="Arial" w:hAnsi="Arial" w:cs="Arial"/>
          <w:b/>
          <w:bCs/>
        </w:rPr>
        <w:t>-2-yl)thio)ethyl 2-phenylacetate (</w:t>
      </w:r>
      <w:r w:rsidRPr="009C799D">
        <w:rPr>
          <w:rFonts w:ascii="Arial" w:hAnsi="Arial" w:cs="Arial"/>
          <w:b/>
          <w:bCs/>
        </w:rPr>
        <w:t>3C</w:t>
      </w:r>
      <w:r w:rsidRPr="00F74446">
        <w:rPr>
          <w:rFonts w:ascii="Arial" w:hAnsi="Arial" w:cs="Arial"/>
          <w:b/>
          <w:bCs/>
        </w:rPr>
        <w:t>):</w:t>
      </w:r>
      <w:r>
        <w:rPr>
          <w:rFonts w:ascii="Arial" w:hAnsi="Arial" w:cs="Arial"/>
        </w:rPr>
        <w:t xml:space="preserve"> The titular compound was synthesized in accordance to the procedure outlined for </w:t>
      </w:r>
      <w:r w:rsidRPr="009C799D">
        <w:rPr>
          <w:rFonts w:ascii="Arial" w:hAnsi="Arial" w:cs="Arial"/>
          <w:b/>
          <w:bCs/>
        </w:rPr>
        <w:t>3A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3C</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14345E3B" w14:textId="31A31AB9" w:rsidR="00AD701B" w:rsidRPr="00AD701B" w:rsidRDefault="00AD701B" w:rsidP="00AD701B">
      <w:pPr>
        <w:spacing w:line="480" w:lineRule="auto"/>
        <w:jc w:val="both"/>
        <w:rPr>
          <w:rFonts w:ascii="Arial" w:hAnsi="Arial" w:cs="Arial"/>
        </w:rPr>
      </w:pPr>
      <w:r w:rsidRPr="00AD701B">
        <w:rPr>
          <w:rFonts w:ascii="Arial" w:hAnsi="Arial" w:cs="Arial"/>
          <w:b/>
          <w:bCs/>
          <w:vertAlign w:val="superscript"/>
        </w:rPr>
        <w:t>1</w:t>
      </w:r>
      <w:r w:rsidRPr="00AD701B">
        <w:rPr>
          <w:rFonts w:ascii="Arial" w:hAnsi="Arial" w:cs="Arial"/>
          <w:b/>
          <w:bCs/>
        </w:rPr>
        <w:t>H NMR</w:t>
      </w:r>
      <w:r w:rsidRPr="00AD701B">
        <w:rPr>
          <w:rFonts w:ascii="Arial" w:hAnsi="Arial" w:cs="Arial"/>
        </w:rPr>
        <w:t xml:space="preserve"> (400 MHz, </w:t>
      </w:r>
      <w:r>
        <w:rPr>
          <w:rFonts w:ascii="Arial" w:hAnsi="Arial" w:cs="Arial"/>
        </w:rPr>
        <w:t>CDCl</w:t>
      </w:r>
      <w:r w:rsidRPr="00AD701B">
        <w:rPr>
          <w:rFonts w:ascii="Arial" w:hAnsi="Arial" w:cs="Arial"/>
          <w:vertAlign w:val="subscript"/>
        </w:rPr>
        <w:t>3</w:t>
      </w:r>
      <w:r w:rsidRPr="00AD701B">
        <w:rPr>
          <w:rFonts w:ascii="Arial" w:hAnsi="Arial" w:cs="Arial"/>
        </w:rPr>
        <w:t>) δ 7.36 (</w:t>
      </w:r>
      <w:proofErr w:type="spellStart"/>
      <w:r w:rsidRPr="00AD701B">
        <w:rPr>
          <w:rFonts w:ascii="Arial" w:hAnsi="Arial" w:cs="Arial"/>
        </w:rPr>
        <w:t>pdd</w:t>
      </w:r>
      <w:proofErr w:type="spellEnd"/>
      <w:r w:rsidRPr="00AD701B">
        <w:rPr>
          <w:rFonts w:ascii="Arial" w:hAnsi="Arial" w:cs="Arial"/>
        </w:rPr>
        <w:t>, J = 6.1, 4.1, 2.7 Hz, 13H), 7.31 – 7.26 (m, 3H), 5.49 – 5.40 (m, 1H), 4.67 – 4.56 (m, 3H), 4.56 – 4.42 (m, 3H), 4.42 – 4.17 (m, 3H), 4.12 – 3.95 (m, 2H), 3.77 – 3.60 (m, 4H), 3.01 (</w:t>
      </w:r>
      <w:proofErr w:type="spellStart"/>
      <w:r w:rsidRPr="00AD701B">
        <w:rPr>
          <w:rFonts w:ascii="Arial" w:hAnsi="Arial" w:cs="Arial"/>
        </w:rPr>
        <w:t>ddd</w:t>
      </w:r>
      <w:proofErr w:type="spellEnd"/>
      <w:r w:rsidRPr="00AD701B">
        <w:rPr>
          <w:rFonts w:ascii="Arial" w:hAnsi="Arial" w:cs="Arial"/>
        </w:rPr>
        <w:t>, J = 17.2, 8.7, 4.9 Hz, 1H), 2.84 (</w:t>
      </w:r>
      <w:proofErr w:type="spellStart"/>
      <w:r w:rsidRPr="00AD701B">
        <w:rPr>
          <w:rFonts w:ascii="Arial" w:hAnsi="Arial" w:cs="Arial"/>
        </w:rPr>
        <w:t>dtd</w:t>
      </w:r>
      <w:proofErr w:type="spellEnd"/>
      <w:r w:rsidRPr="00AD701B">
        <w:rPr>
          <w:rFonts w:ascii="Arial" w:hAnsi="Arial" w:cs="Arial"/>
        </w:rPr>
        <w:t>, J = 13.9, 6.9, 3.7 Hz, 1H).</w:t>
      </w:r>
    </w:p>
    <w:p w14:paraId="3F97BB79" w14:textId="52791430" w:rsidR="00AD701B" w:rsidRDefault="00AD701B" w:rsidP="00AD701B">
      <w:pPr>
        <w:spacing w:line="480" w:lineRule="auto"/>
        <w:jc w:val="both"/>
        <w:rPr>
          <w:rFonts w:ascii="Arial" w:hAnsi="Arial" w:cs="Arial"/>
        </w:rPr>
      </w:pPr>
      <w:r w:rsidRPr="00AD701B">
        <w:rPr>
          <w:rFonts w:ascii="Arial" w:hAnsi="Arial" w:cs="Arial"/>
          <w:b/>
          <w:bCs/>
          <w:vertAlign w:val="superscript"/>
        </w:rPr>
        <w:lastRenderedPageBreak/>
        <w:t>13</w:t>
      </w:r>
      <w:r w:rsidRPr="00AD701B">
        <w:rPr>
          <w:rFonts w:ascii="Arial" w:hAnsi="Arial" w:cs="Arial"/>
          <w:b/>
          <w:bCs/>
        </w:rPr>
        <w:t>C NMR</w:t>
      </w:r>
      <w:r w:rsidRPr="00AD701B">
        <w:rPr>
          <w:rFonts w:ascii="Arial" w:hAnsi="Arial" w:cs="Arial"/>
        </w:rPr>
        <w:t xml:space="preserve"> (101 MHz, </w:t>
      </w:r>
      <w:r>
        <w:rPr>
          <w:rFonts w:ascii="Arial" w:hAnsi="Arial" w:cs="Arial"/>
        </w:rPr>
        <w:t>CDC</w:t>
      </w:r>
      <w:r w:rsidRPr="00AD701B">
        <w:rPr>
          <w:rFonts w:ascii="Arial" w:hAnsi="Arial" w:cs="Arial"/>
        </w:rPr>
        <w:t>l</w:t>
      </w:r>
      <w:r w:rsidRPr="00AD701B">
        <w:rPr>
          <w:rFonts w:ascii="Arial" w:hAnsi="Arial" w:cs="Arial"/>
          <w:vertAlign w:val="subscript"/>
        </w:rPr>
        <w:t>3</w:t>
      </w:r>
      <w:r w:rsidRPr="00AD701B">
        <w:rPr>
          <w:rFonts w:ascii="Arial" w:hAnsi="Arial" w:cs="Arial"/>
        </w:rPr>
        <w:t>) δ 171.36, 138.03, 137.68, 137.29, 133.88, 129.33, 128.61, 128.50, 128.47, 128.43, 128.39, 128.04, 128.00, 127.96, 127.93, 127.87, 127.85, 127.83, 127.79, 127.67, 127.14, 88.68, 87.62, 87.14, 84.23, 83.53, 82.09, 80.11, 77.44, 77.33, 77.13, 76.81, 73.40, 72.29, 72.05, 71.97, 71.22, 68.95, 64.15, 63.76, 41.27, 29.74, 29.00.</w:t>
      </w:r>
    </w:p>
    <w:p w14:paraId="2F77B216" w14:textId="77777777" w:rsidR="00F74446" w:rsidRDefault="00F74446" w:rsidP="00D32BE2">
      <w:pPr>
        <w:spacing w:line="480" w:lineRule="auto"/>
        <w:jc w:val="both"/>
        <w:rPr>
          <w:rFonts w:ascii="Arial" w:hAnsi="Arial" w:cs="Arial"/>
        </w:rPr>
      </w:pPr>
    </w:p>
    <w:p w14:paraId="421607CA" w14:textId="7375A589" w:rsidR="00F74446" w:rsidRDefault="00F74446" w:rsidP="00F74446">
      <w:pPr>
        <w:spacing w:line="480" w:lineRule="auto"/>
        <w:jc w:val="center"/>
        <w:rPr>
          <w:rFonts w:ascii="Arial" w:hAnsi="Arial" w:cs="Arial"/>
        </w:rPr>
      </w:pPr>
      <w:r>
        <w:object w:dxaOrig="7537" w:dyaOrig="3114" w14:anchorId="5F1D0496">
          <v:shape id="_x0000_i1208" type="#_x0000_t75" style="width:264.4pt;height:108pt" o:ole="">
            <v:imagedata r:id="rId376" o:title=""/>
          </v:shape>
          <o:OLEObject Type="Embed" ProgID="ChemDraw_x64.Document.6.0" ShapeID="_x0000_i1208" DrawAspect="Content" ObjectID="_1783337691" r:id="rId377"/>
        </w:object>
      </w:r>
    </w:p>
    <w:p w14:paraId="24DFA43E" w14:textId="72A8FF9D" w:rsidR="00874B6E" w:rsidRDefault="00F74446" w:rsidP="00D32BE2">
      <w:pPr>
        <w:spacing w:line="480" w:lineRule="auto"/>
        <w:jc w:val="both"/>
        <w:rPr>
          <w:rFonts w:ascii="Arial" w:hAnsi="Arial" w:cs="Arial"/>
        </w:rPr>
      </w:pPr>
      <w:r w:rsidRPr="003C70F0">
        <w:rPr>
          <w:rFonts w:ascii="Arial" w:hAnsi="Arial" w:cs="Arial"/>
          <w:b/>
          <w:bCs/>
        </w:rPr>
        <w:t>2-(((3R,4S,5S)-3,4-bis(benzyloxy)-5-((benzyloxy)</w:t>
      </w:r>
      <w:proofErr w:type="gramStart"/>
      <w:r w:rsidRPr="003C70F0">
        <w:rPr>
          <w:rFonts w:ascii="Arial" w:hAnsi="Arial" w:cs="Arial"/>
          <w:b/>
          <w:bCs/>
        </w:rPr>
        <w:t>methyl)tetrahydrofuran</w:t>
      </w:r>
      <w:proofErr w:type="gramEnd"/>
      <w:r w:rsidRPr="003C70F0">
        <w:rPr>
          <w:rFonts w:ascii="Arial" w:hAnsi="Arial" w:cs="Arial"/>
          <w:b/>
          <w:bCs/>
        </w:rPr>
        <w:t>-2-yl)thio)ethyl 2-diazo-2-phenylacetate (</w:t>
      </w:r>
      <w:r w:rsidRPr="009C799D">
        <w:rPr>
          <w:rFonts w:ascii="Arial" w:hAnsi="Arial" w:cs="Arial"/>
          <w:b/>
          <w:bCs/>
        </w:rPr>
        <w:t>4C</w:t>
      </w:r>
      <w:r w:rsidRPr="003C70F0">
        <w:rPr>
          <w:rFonts w:ascii="Arial" w:hAnsi="Arial" w:cs="Arial"/>
          <w:b/>
          <w:bCs/>
        </w:rPr>
        <w:t>):</w:t>
      </w:r>
      <w:r>
        <w:rPr>
          <w:rFonts w:ascii="Arial" w:hAnsi="Arial" w:cs="Arial"/>
        </w:rPr>
        <w:t xml:space="preserve"> The titular compound was synthesized in accordance to the procedure outlined for </w:t>
      </w:r>
      <w:r w:rsidRPr="009C799D">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4C</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21051B5E" w14:textId="77777777" w:rsidR="003C70F0" w:rsidRDefault="003C70F0" w:rsidP="00D32BE2">
      <w:pPr>
        <w:spacing w:line="480" w:lineRule="auto"/>
        <w:jc w:val="both"/>
        <w:rPr>
          <w:rFonts w:ascii="Arial" w:hAnsi="Arial" w:cs="Arial"/>
        </w:rPr>
      </w:pPr>
    </w:p>
    <w:p w14:paraId="497B0C30" w14:textId="1D6A591D" w:rsidR="003C70F0" w:rsidRDefault="003C70F0" w:rsidP="003C70F0">
      <w:pPr>
        <w:spacing w:line="480" w:lineRule="auto"/>
        <w:jc w:val="center"/>
        <w:rPr>
          <w:rFonts w:ascii="Arial" w:hAnsi="Arial" w:cs="Arial"/>
        </w:rPr>
      </w:pPr>
      <w:r>
        <w:object w:dxaOrig="9985" w:dyaOrig="2323" w14:anchorId="35A824E6">
          <v:shape id="_x0000_i1209" type="#_x0000_t75" style="width:348.2pt;height:83.8pt" o:ole="">
            <v:imagedata r:id="rId378" o:title=""/>
          </v:shape>
          <o:OLEObject Type="Embed" ProgID="ChemDraw_x64.Document.6.0" ShapeID="_x0000_i1209" DrawAspect="Content" ObjectID="_1783337692" r:id="rId379"/>
        </w:object>
      </w:r>
    </w:p>
    <w:p w14:paraId="674EEDEA" w14:textId="4C4593EA" w:rsidR="003C70F0" w:rsidRDefault="003C70F0" w:rsidP="00D32BE2">
      <w:pPr>
        <w:spacing w:line="480" w:lineRule="auto"/>
        <w:jc w:val="both"/>
        <w:rPr>
          <w:rFonts w:ascii="Arial" w:hAnsi="Arial" w:cs="Arial"/>
        </w:rPr>
      </w:pPr>
      <w:r w:rsidRPr="003C70F0">
        <w:rPr>
          <w:rFonts w:ascii="Arial" w:hAnsi="Arial" w:cs="Arial"/>
          <w:b/>
          <w:bCs/>
        </w:rPr>
        <w:t>2-(((4S,5R)-4-(benzyloxy)-5-((benzyloxy)</w:t>
      </w:r>
      <w:proofErr w:type="gramStart"/>
      <w:r w:rsidRPr="003C70F0">
        <w:rPr>
          <w:rFonts w:ascii="Arial" w:hAnsi="Arial" w:cs="Arial"/>
          <w:b/>
          <w:bCs/>
        </w:rPr>
        <w:t>methyl)tetrahydrofuran</w:t>
      </w:r>
      <w:proofErr w:type="gramEnd"/>
      <w:r w:rsidRPr="003C70F0">
        <w:rPr>
          <w:rFonts w:ascii="Arial" w:hAnsi="Arial" w:cs="Arial"/>
          <w:b/>
          <w:bCs/>
        </w:rPr>
        <w:t>-2-yl)thio)ethan-1-ol (</w:t>
      </w:r>
      <w:r w:rsidRPr="009C799D">
        <w:rPr>
          <w:rFonts w:ascii="Arial" w:hAnsi="Arial" w:cs="Arial"/>
          <w:b/>
          <w:bCs/>
        </w:rPr>
        <w:t>2D</w:t>
      </w:r>
      <w:r w:rsidRPr="003C70F0">
        <w:rPr>
          <w:rFonts w:ascii="Arial" w:hAnsi="Arial" w:cs="Arial"/>
          <w:b/>
          <w:bCs/>
        </w:rPr>
        <w:t>):</w:t>
      </w:r>
      <w:r>
        <w:rPr>
          <w:rFonts w:ascii="Arial" w:hAnsi="Arial" w:cs="Arial"/>
        </w:rPr>
        <w:t xml:space="preserve"> The titular compound was synthesized in accordance to the procedure outlined for </w:t>
      </w:r>
      <w:r w:rsidRPr="009C799D">
        <w:rPr>
          <w:rFonts w:ascii="Arial" w:hAnsi="Arial" w:cs="Arial"/>
          <w:b/>
          <w:bCs/>
        </w:rPr>
        <w:t>2A</w:t>
      </w:r>
      <w:r>
        <w:rPr>
          <w:rFonts w:ascii="Arial" w:hAnsi="Arial" w:cs="Arial"/>
        </w:rPr>
        <w:t xml:space="preserve">. </w:t>
      </w:r>
      <w:r w:rsidRPr="00166577">
        <w:rPr>
          <w:rFonts w:ascii="Arial" w:hAnsi="Arial" w:cs="Arial"/>
        </w:rPr>
        <w:t>The crude was purified by flash chromatography (</w:t>
      </w:r>
      <w:r>
        <w:rPr>
          <w:rFonts w:ascii="Arial" w:hAnsi="Arial" w:cs="Arial"/>
        </w:rPr>
        <w:t>20%</w:t>
      </w:r>
      <w:r w:rsidRPr="00166577">
        <w:rPr>
          <w:rFonts w:ascii="Arial" w:hAnsi="Arial" w:cs="Arial"/>
        </w:rPr>
        <w:t xml:space="preserve"> → </w:t>
      </w:r>
      <w:r>
        <w:rPr>
          <w:rFonts w:ascii="Arial" w:hAnsi="Arial" w:cs="Arial"/>
        </w:rPr>
        <w:t>3</w:t>
      </w:r>
      <w:r w:rsidRPr="00166577">
        <w:rPr>
          <w:rFonts w:ascii="Arial" w:hAnsi="Arial" w:cs="Arial"/>
        </w:rPr>
        <w:t>0%</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2D</w:t>
      </w:r>
      <w:r w:rsidRPr="00166577">
        <w:rPr>
          <w:rFonts w:ascii="Arial" w:hAnsi="Arial" w:cs="Arial"/>
        </w:rPr>
        <w:t xml:space="preserve"> (</w:t>
      </w:r>
      <w:r>
        <w:rPr>
          <w:rFonts w:ascii="Arial" w:hAnsi="Arial" w:cs="Arial"/>
        </w:rPr>
        <w:t>55</w:t>
      </w:r>
      <w:r w:rsidRPr="00166577">
        <w:rPr>
          <w:rFonts w:ascii="Arial" w:hAnsi="Arial" w:cs="Arial"/>
        </w:rPr>
        <w:t>%</w:t>
      </w:r>
      <w:r>
        <w:rPr>
          <w:rFonts w:ascii="Arial" w:hAnsi="Arial" w:cs="Arial"/>
        </w:rPr>
        <w:t xml:space="preserve"> yield).</w:t>
      </w:r>
    </w:p>
    <w:p w14:paraId="554E08F1" w14:textId="5A7BF7D5" w:rsidR="00BE5736" w:rsidRPr="00BE5736" w:rsidRDefault="00BE5736" w:rsidP="00BE5736">
      <w:pPr>
        <w:spacing w:line="480" w:lineRule="auto"/>
        <w:jc w:val="both"/>
        <w:rPr>
          <w:rFonts w:ascii="Arial" w:hAnsi="Arial" w:cs="Arial"/>
        </w:rPr>
      </w:pPr>
      <w:r w:rsidRPr="00BE5736">
        <w:rPr>
          <w:rFonts w:ascii="Arial" w:hAnsi="Arial" w:cs="Arial"/>
          <w:b/>
          <w:bCs/>
          <w:vertAlign w:val="superscript"/>
        </w:rPr>
        <w:lastRenderedPageBreak/>
        <w:t>1</w:t>
      </w:r>
      <w:r w:rsidRPr="00BE5736">
        <w:rPr>
          <w:rFonts w:ascii="Arial" w:hAnsi="Arial" w:cs="Arial"/>
          <w:b/>
          <w:bCs/>
        </w:rPr>
        <w:t>H NMR</w:t>
      </w:r>
      <w:r w:rsidRPr="00BE5736">
        <w:rPr>
          <w:rFonts w:ascii="Arial" w:hAnsi="Arial" w:cs="Arial"/>
        </w:rPr>
        <w:t xml:space="preserve"> (400 MHz, </w:t>
      </w:r>
      <w:r>
        <w:rPr>
          <w:rFonts w:ascii="Arial" w:hAnsi="Arial" w:cs="Arial"/>
        </w:rPr>
        <w:t>CDCl</w:t>
      </w:r>
      <w:r w:rsidRPr="00BE5736">
        <w:rPr>
          <w:rFonts w:ascii="Arial" w:hAnsi="Arial" w:cs="Arial"/>
          <w:vertAlign w:val="subscript"/>
        </w:rPr>
        <w:t>3</w:t>
      </w:r>
      <w:r w:rsidRPr="00BE5736">
        <w:rPr>
          <w:rFonts w:ascii="Arial" w:hAnsi="Arial" w:cs="Arial"/>
        </w:rPr>
        <w:t>) δ 7.40 – 7.24 (m, 9H), 5.36 (dd, J = 8.6, 6.1 Hz, 1H), 4.56 (s, 2H), 4.50 (s, 2H), 4.28 (td, J = 5.5, 2.4 Hz, 1H), 4.14 (dt, J = 6.1, 2.4 Hz, 1H), 3.86 (</w:t>
      </w:r>
      <w:proofErr w:type="spellStart"/>
      <w:r w:rsidRPr="00BE5736">
        <w:rPr>
          <w:rFonts w:ascii="Arial" w:hAnsi="Arial" w:cs="Arial"/>
        </w:rPr>
        <w:t>dddd</w:t>
      </w:r>
      <w:proofErr w:type="spellEnd"/>
      <w:r w:rsidRPr="00BE5736">
        <w:rPr>
          <w:rFonts w:ascii="Arial" w:hAnsi="Arial" w:cs="Arial"/>
        </w:rPr>
        <w:t>, J = 12.1, 9.0, 5.6, 3.9 Hz, 1H), 3.73 (</w:t>
      </w:r>
      <w:proofErr w:type="spellStart"/>
      <w:r w:rsidRPr="00BE5736">
        <w:rPr>
          <w:rFonts w:ascii="Arial" w:hAnsi="Arial" w:cs="Arial"/>
        </w:rPr>
        <w:t>ddt</w:t>
      </w:r>
      <w:proofErr w:type="spellEnd"/>
      <w:r w:rsidRPr="00BE5736">
        <w:rPr>
          <w:rFonts w:ascii="Arial" w:hAnsi="Arial" w:cs="Arial"/>
        </w:rPr>
        <w:t>, J = 11.8, 8.1, 4.3 Hz, 1H), 3.60 (dd, J = 10.2, 5.1 Hz, 1H), 3.50 (dd, J = 10.2, 5.8 Hz, 1H), 3.39 (dd, J = 8.5, 4.8 Hz, 1H), 2.85 (</w:t>
      </w:r>
      <w:proofErr w:type="spellStart"/>
      <w:r w:rsidRPr="00BE5736">
        <w:rPr>
          <w:rFonts w:ascii="Arial" w:hAnsi="Arial" w:cs="Arial"/>
        </w:rPr>
        <w:t>qdt</w:t>
      </w:r>
      <w:proofErr w:type="spellEnd"/>
      <w:r w:rsidRPr="00BE5736">
        <w:rPr>
          <w:rFonts w:ascii="Arial" w:hAnsi="Arial" w:cs="Arial"/>
        </w:rPr>
        <w:t>, J = 11.5, 7.6, 3.8 Hz, 2H), 2.39 (</w:t>
      </w:r>
      <w:proofErr w:type="spellStart"/>
      <w:r w:rsidRPr="00BE5736">
        <w:rPr>
          <w:rFonts w:ascii="Arial" w:hAnsi="Arial" w:cs="Arial"/>
        </w:rPr>
        <w:t>ddd</w:t>
      </w:r>
      <w:proofErr w:type="spellEnd"/>
      <w:r w:rsidRPr="00BE5736">
        <w:rPr>
          <w:rFonts w:ascii="Arial" w:hAnsi="Arial" w:cs="Arial"/>
        </w:rPr>
        <w:t>, J = 13.7, 6.1, 2.4 Hz, 1H), 2.07 (</w:t>
      </w:r>
      <w:proofErr w:type="spellStart"/>
      <w:r w:rsidRPr="00BE5736">
        <w:rPr>
          <w:rFonts w:ascii="Arial" w:hAnsi="Arial" w:cs="Arial"/>
        </w:rPr>
        <w:t>ddd</w:t>
      </w:r>
      <w:proofErr w:type="spellEnd"/>
      <w:r w:rsidRPr="00BE5736">
        <w:rPr>
          <w:rFonts w:ascii="Arial" w:hAnsi="Arial" w:cs="Arial"/>
        </w:rPr>
        <w:t>, J = 14.1, 8.6, 6.0 Hz, 1H).</w:t>
      </w:r>
    </w:p>
    <w:p w14:paraId="444A6ACF" w14:textId="5AFEB8FB" w:rsidR="00BE5736" w:rsidRDefault="00BE5736" w:rsidP="00BE5736">
      <w:pPr>
        <w:spacing w:line="480" w:lineRule="auto"/>
        <w:jc w:val="both"/>
        <w:rPr>
          <w:rFonts w:ascii="Arial" w:hAnsi="Arial" w:cs="Arial"/>
        </w:rPr>
      </w:pPr>
      <w:r w:rsidRPr="00BE5736">
        <w:rPr>
          <w:rFonts w:ascii="Arial" w:hAnsi="Arial" w:cs="Arial"/>
          <w:b/>
          <w:bCs/>
          <w:vertAlign w:val="superscript"/>
        </w:rPr>
        <w:t>13</w:t>
      </w:r>
      <w:r w:rsidRPr="00BE5736">
        <w:rPr>
          <w:rFonts w:ascii="Arial" w:hAnsi="Arial" w:cs="Arial"/>
          <w:b/>
          <w:bCs/>
        </w:rPr>
        <w:t>C NMR</w:t>
      </w:r>
      <w:r w:rsidRPr="00BE5736">
        <w:rPr>
          <w:rFonts w:ascii="Arial" w:hAnsi="Arial" w:cs="Arial"/>
        </w:rPr>
        <w:t xml:space="preserve"> (101 MHz, </w:t>
      </w:r>
      <w:r>
        <w:rPr>
          <w:rFonts w:ascii="Arial" w:hAnsi="Arial" w:cs="Arial"/>
        </w:rPr>
        <w:t>CDC</w:t>
      </w:r>
      <w:r w:rsidRPr="00BE5736">
        <w:rPr>
          <w:rFonts w:ascii="Arial" w:hAnsi="Arial" w:cs="Arial"/>
        </w:rPr>
        <w:t>l</w:t>
      </w:r>
      <w:r w:rsidRPr="00BE5736">
        <w:rPr>
          <w:rFonts w:ascii="Arial" w:hAnsi="Arial" w:cs="Arial"/>
          <w:vertAlign w:val="subscript"/>
        </w:rPr>
        <w:t>3</w:t>
      </w:r>
      <w:r w:rsidRPr="00BE5736">
        <w:rPr>
          <w:rFonts w:ascii="Arial" w:hAnsi="Arial" w:cs="Arial"/>
        </w:rPr>
        <w:t>) δ 137.89, 137.65, 128.46, 128.40, 127.81, 127.72, 127.70, 84.54, 84.33, 80.36, 77.34, 77.22, 77.02, 76.70, 73.43, 71.25, 70.52, 62.49, 38.59, 36.20.</w:t>
      </w:r>
    </w:p>
    <w:p w14:paraId="59AF17F4" w14:textId="77777777" w:rsidR="003C70F0" w:rsidRDefault="003C70F0" w:rsidP="00D32BE2">
      <w:pPr>
        <w:spacing w:line="480" w:lineRule="auto"/>
        <w:jc w:val="both"/>
        <w:rPr>
          <w:rFonts w:ascii="Arial" w:hAnsi="Arial" w:cs="Arial"/>
        </w:rPr>
      </w:pPr>
    </w:p>
    <w:p w14:paraId="29C42B8A" w14:textId="0624946E" w:rsidR="003C70F0" w:rsidRDefault="003C70F0" w:rsidP="003C70F0">
      <w:pPr>
        <w:spacing w:line="480" w:lineRule="auto"/>
        <w:jc w:val="center"/>
        <w:rPr>
          <w:rFonts w:ascii="Arial" w:hAnsi="Arial" w:cs="Arial"/>
        </w:rPr>
      </w:pPr>
      <w:r>
        <w:object w:dxaOrig="9891" w:dyaOrig="2873" w14:anchorId="7378B02A">
          <v:shape id="_x0000_i1210" type="#_x0000_t75" style="width:342pt;height:101.8pt" o:ole="">
            <v:imagedata r:id="rId380" o:title=""/>
          </v:shape>
          <o:OLEObject Type="Embed" ProgID="ChemDraw_x64.Document.6.0" ShapeID="_x0000_i1210" DrawAspect="Content" ObjectID="_1783337693" r:id="rId381"/>
        </w:object>
      </w:r>
    </w:p>
    <w:p w14:paraId="1F524821" w14:textId="0D045BA2" w:rsidR="003C70F0" w:rsidRDefault="003C70F0" w:rsidP="00D32BE2">
      <w:pPr>
        <w:spacing w:line="480" w:lineRule="auto"/>
        <w:jc w:val="both"/>
        <w:rPr>
          <w:rFonts w:ascii="Arial" w:hAnsi="Arial" w:cs="Arial"/>
        </w:rPr>
      </w:pPr>
      <w:r w:rsidRPr="003C70F0">
        <w:rPr>
          <w:rFonts w:ascii="Arial" w:hAnsi="Arial" w:cs="Arial"/>
          <w:b/>
          <w:bCs/>
        </w:rPr>
        <w:t>2-(((4S,5R)-4-(benzyloxy)-5-((benzyloxy)</w:t>
      </w:r>
      <w:proofErr w:type="gramStart"/>
      <w:r w:rsidRPr="003C70F0">
        <w:rPr>
          <w:rFonts w:ascii="Arial" w:hAnsi="Arial" w:cs="Arial"/>
          <w:b/>
          <w:bCs/>
        </w:rPr>
        <w:t>methyl)tetrahydrofuran</w:t>
      </w:r>
      <w:proofErr w:type="gramEnd"/>
      <w:r w:rsidRPr="003C70F0">
        <w:rPr>
          <w:rFonts w:ascii="Arial" w:hAnsi="Arial" w:cs="Arial"/>
          <w:b/>
          <w:bCs/>
        </w:rPr>
        <w:t>-2-yl)thio)ethyl 2-phenylacetate (</w:t>
      </w:r>
      <w:r w:rsidRPr="009C799D">
        <w:rPr>
          <w:rFonts w:ascii="Arial" w:hAnsi="Arial" w:cs="Arial"/>
          <w:b/>
          <w:bCs/>
        </w:rPr>
        <w:t>3D</w:t>
      </w:r>
      <w:r w:rsidRPr="003C70F0">
        <w:rPr>
          <w:rFonts w:ascii="Arial" w:hAnsi="Arial" w:cs="Arial"/>
          <w:b/>
          <w:bCs/>
        </w:rPr>
        <w:t>):</w:t>
      </w:r>
      <w:r>
        <w:rPr>
          <w:rFonts w:ascii="Arial" w:hAnsi="Arial" w:cs="Arial"/>
        </w:rPr>
        <w:t xml:space="preserve"> The titular compound was synthesized in accordance to the procedure outlined for </w:t>
      </w:r>
      <w:r w:rsidRPr="009C799D">
        <w:rPr>
          <w:rFonts w:ascii="Arial" w:hAnsi="Arial" w:cs="Arial"/>
          <w:b/>
          <w:bCs/>
        </w:rPr>
        <w:t>3A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3D</w:t>
      </w:r>
      <w:r w:rsidRPr="00166577">
        <w:rPr>
          <w:rFonts w:ascii="Arial" w:hAnsi="Arial" w:cs="Arial"/>
        </w:rPr>
        <w:t xml:space="preserve"> (</w:t>
      </w:r>
      <w:r>
        <w:rPr>
          <w:rFonts w:ascii="Arial" w:hAnsi="Arial" w:cs="Arial"/>
        </w:rPr>
        <w:t>92</w:t>
      </w:r>
      <w:r w:rsidRPr="00166577">
        <w:rPr>
          <w:rFonts w:ascii="Arial" w:hAnsi="Arial" w:cs="Arial"/>
        </w:rPr>
        <w:t>%</w:t>
      </w:r>
      <w:r>
        <w:rPr>
          <w:rFonts w:ascii="Arial" w:hAnsi="Arial" w:cs="Arial"/>
        </w:rPr>
        <w:t xml:space="preserve"> yield).</w:t>
      </w:r>
    </w:p>
    <w:p w14:paraId="221BF0C3" w14:textId="4083E4BD" w:rsidR="00BE5736" w:rsidRPr="00BE5736" w:rsidRDefault="00BE5736" w:rsidP="00BE5736">
      <w:pPr>
        <w:spacing w:line="480" w:lineRule="auto"/>
        <w:jc w:val="both"/>
        <w:rPr>
          <w:rFonts w:ascii="Arial" w:hAnsi="Arial" w:cs="Arial"/>
        </w:rPr>
      </w:pPr>
      <w:r w:rsidRPr="00BE5736">
        <w:rPr>
          <w:rFonts w:ascii="Arial" w:hAnsi="Arial" w:cs="Arial"/>
          <w:b/>
          <w:bCs/>
          <w:vertAlign w:val="superscript"/>
        </w:rPr>
        <w:t>1</w:t>
      </w:r>
      <w:r w:rsidRPr="00BE5736">
        <w:rPr>
          <w:rFonts w:ascii="Arial" w:hAnsi="Arial" w:cs="Arial"/>
          <w:b/>
          <w:bCs/>
        </w:rPr>
        <w:t>H NMR</w:t>
      </w:r>
      <w:r w:rsidRPr="00BE5736">
        <w:rPr>
          <w:rFonts w:ascii="Arial" w:hAnsi="Arial" w:cs="Arial"/>
        </w:rPr>
        <w:t xml:space="preserve"> (400 MHz, </w:t>
      </w:r>
      <w:r>
        <w:rPr>
          <w:rFonts w:ascii="Arial" w:hAnsi="Arial" w:cs="Arial"/>
        </w:rPr>
        <w:t>CDCl</w:t>
      </w:r>
      <w:r w:rsidRPr="00BE5736">
        <w:rPr>
          <w:rFonts w:ascii="Arial" w:hAnsi="Arial" w:cs="Arial"/>
          <w:vertAlign w:val="subscript"/>
        </w:rPr>
        <w:t>3</w:t>
      </w:r>
      <w:r w:rsidRPr="00BE5736">
        <w:rPr>
          <w:rFonts w:ascii="Arial" w:hAnsi="Arial" w:cs="Arial"/>
        </w:rPr>
        <w:t>) δ 7.31 (</w:t>
      </w:r>
      <w:proofErr w:type="spellStart"/>
      <w:r w:rsidRPr="00BE5736">
        <w:rPr>
          <w:rFonts w:ascii="Arial" w:hAnsi="Arial" w:cs="Arial"/>
        </w:rPr>
        <w:t>dtd</w:t>
      </w:r>
      <w:proofErr w:type="spellEnd"/>
      <w:r w:rsidRPr="00BE5736">
        <w:rPr>
          <w:rFonts w:ascii="Arial" w:hAnsi="Arial" w:cs="Arial"/>
        </w:rPr>
        <w:t>, J = 14.8, 7.2, 3.3 Hz, 10H), 5.36 (dd, J = 7.9, 6.1 Hz, 1H), 4.60 – 4.45 (m, 4H), 4.33 (</w:t>
      </w:r>
      <w:proofErr w:type="spellStart"/>
      <w:r w:rsidRPr="00BE5736">
        <w:rPr>
          <w:rFonts w:ascii="Arial" w:hAnsi="Arial" w:cs="Arial"/>
        </w:rPr>
        <w:t>ddd</w:t>
      </w:r>
      <w:proofErr w:type="spellEnd"/>
      <w:r w:rsidRPr="00BE5736">
        <w:rPr>
          <w:rFonts w:ascii="Arial" w:hAnsi="Arial" w:cs="Arial"/>
        </w:rPr>
        <w:t>, J = 11.2, 7.7, 6.3 Hz, 1H), 4.24 (</w:t>
      </w:r>
      <w:proofErr w:type="spellStart"/>
      <w:r w:rsidRPr="00BE5736">
        <w:rPr>
          <w:rFonts w:ascii="Arial" w:hAnsi="Arial" w:cs="Arial"/>
        </w:rPr>
        <w:t>ddd</w:t>
      </w:r>
      <w:proofErr w:type="spellEnd"/>
      <w:r w:rsidRPr="00BE5736">
        <w:rPr>
          <w:rFonts w:ascii="Arial" w:hAnsi="Arial" w:cs="Arial"/>
        </w:rPr>
        <w:t>, J = 11.0, 7.6, 5.9 Hz, 2H), 4.12 (dt, J = 5.7, 2.7 Hz, 1H), 3.62 (s, 2H), 3.59 (dd, J = 10.1, 5.1 Hz, 1H), 3.50 (dd, J = 10.1, 6.1 Hz, 1H), 2.95 (</w:t>
      </w:r>
      <w:proofErr w:type="spellStart"/>
      <w:r w:rsidRPr="00BE5736">
        <w:rPr>
          <w:rFonts w:ascii="Arial" w:hAnsi="Arial" w:cs="Arial"/>
        </w:rPr>
        <w:t>ddd</w:t>
      </w:r>
      <w:proofErr w:type="spellEnd"/>
      <w:r w:rsidRPr="00BE5736">
        <w:rPr>
          <w:rFonts w:ascii="Arial" w:hAnsi="Arial" w:cs="Arial"/>
        </w:rPr>
        <w:t>, J = 14.1, 7.6, 6.5 Hz, 1H), 2.83 (</w:t>
      </w:r>
      <w:proofErr w:type="spellStart"/>
      <w:r w:rsidRPr="00BE5736">
        <w:rPr>
          <w:rFonts w:ascii="Arial" w:hAnsi="Arial" w:cs="Arial"/>
        </w:rPr>
        <w:t>ddd</w:t>
      </w:r>
      <w:proofErr w:type="spellEnd"/>
      <w:r w:rsidRPr="00BE5736">
        <w:rPr>
          <w:rFonts w:ascii="Arial" w:hAnsi="Arial" w:cs="Arial"/>
        </w:rPr>
        <w:t>, J = 13.9, 7.7, 6.2 Hz, 1H), 2.35 (</w:t>
      </w:r>
      <w:proofErr w:type="spellStart"/>
      <w:r w:rsidRPr="00BE5736">
        <w:rPr>
          <w:rFonts w:ascii="Arial" w:hAnsi="Arial" w:cs="Arial"/>
        </w:rPr>
        <w:t>ddd</w:t>
      </w:r>
      <w:proofErr w:type="spellEnd"/>
      <w:r w:rsidRPr="00BE5736">
        <w:rPr>
          <w:rFonts w:ascii="Arial" w:hAnsi="Arial" w:cs="Arial"/>
        </w:rPr>
        <w:t>, J = 13.6, 6.1, 2.8 Hz, 1H), 2.05 (</w:t>
      </w:r>
      <w:proofErr w:type="spellStart"/>
      <w:r w:rsidRPr="00BE5736">
        <w:rPr>
          <w:rFonts w:ascii="Arial" w:hAnsi="Arial" w:cs="Arial"/>
        </w:rPr>
        <w:t>ddd</w:t>
      </w:r>
      <w:proofErr w:type="spellEnd"/>
      <w:r w:rsidRPr="00BE5736">
        <w:rPr>
          <w:rFonts w:ascii="Arial" w:hAnsi="Arial" w:cs="Arial"/>
        </w:rPr>
        <w:t>, J = 13.9, 8.0, 6.2 Hz, 1H).</w:t>
      </w:r>
    </w:p>
    <w:p w14:paraId="7AA5663C" w14:textId="0475D979" w:rsidR="00BE5736" w:rsidRDefault="00BE5736" w:rsidP="00BE5736">
      <w:pPr>
        <w:spacing w:line="480" w:lineRule="auto"/>
        <w:jc w:val="both"/>
        <w:rPr>
          <w:rFonts w:ascii="Arial" w:hAnsi="Arial" w:cs="Arial"/>
        </w:rPr>
      </w:pPr>
      <w:r w:rsidRPr="00BE5736">
        <w:rPr>
          <w:rFonts w:ascii="Arial" w:hAnsi="Arial" w:cs="Arial"/>
          <w:b/>
          <w:bCs/>
          <w:vertAlign w:val="superscript"/>
        </w:rPr>
        <w:lastRenderedPageBreak/>
        <w:t>13</w:t>
      </w:r>
      <w:r w:rsidRPr="00BE5736">
        <w:rPr>
          <w:rFonts w:ascii="Arial" w:hAnsi="Arial" w:cs="Arial"/>
          <w:b/>
          <w:bCs/>
        </w:rPr>
        <w:t>C NMR</w:t>
      </w:r>
      <w:r w:rsidRPr="00BE5736">
        <w:rPr>
          <w:rFonts w:ascii="Arial" w:hAnsi="Arial" w:cs="Arial"/>
        </w:rPr>
        <w:t xml:space="preserve"> (101 MHz, </w:t>
      </w:r>
      <w:r>
        <w:rPr>
          <w:rFonts w:ascii="Arial" w:hAnsi="Arial" w:cs="Arial"/>
        </w:rPr>
        <w:t>CDC</w:t>
      </w:r>
      <w:r w:rsidRPr="00BE5736">
        <w:rPr>
          <w:rFonts w:ascii="Arial" w:hAnsi="Arial" w:cs="Arial"/>
        </w:rPr>
        <w:t>l</w:t>
      </w:r>
      <w:r w:rsidRPr="00BE5736">
        <w:rPr>
          <w:rFonts w:ascii="Arial" w:hAnsi="Arial" w:cs="Arial"/>
          <w:vertAlign w:val="subscript"/>
        </w:rPr>
        <w:t>3</w:t>
      </w:r>
      <w:r w:rsidRPr="00BE5736">
        <w:rPr>
          <w:rFonts w:ascii="Arial" w:hAnsi="Arial" w:cs="Arial"/>
        </w:rPr>
        <w:t>) δ 171.33, 138.04, 137.76, 133.85, 129.29, 128.57, 128.45, 128.38, 127.77, 127.72, 127.67, 127.11, 109.99, 84.19, 83.86, 80.47, 77.36, 77.04, 76.72, 73.39, 71.28, 71.01, 64.27, 41.24, 38.78, 29.57.</w:t>
      </w:r>
    </w:p>
    <w:p w14:paraId="4BF08E26" w14:textId="77777777" w:rsidR="003C70F0" w:rsidRDefault="003C70F0" w:rsidP="00D32BE2">
      <w:pPr>
        <w:spacing w:line="480" w:lineRule="auto"/>
        <w:jc w:val="both"/>
        <w:rPr>
          <w:rFonts w:ascii="Arial" w:hAnsi="Arial" w:cs="Arial"/>
        </w:rPr>
      </w:pPr>
    </w:p>
    <w:p w14:paraId="5D6FFAA5" w14:textId="1C30FE31" w:rsidR="003C70F0" w:rsidRDefault="003C70F0" w:rsidP="003C70F0">
      <w:pPr>
        <w:spacing w:line="480" w:lineRule="auto"/>
        <w:jc w:val="center"/>
        <w:rPr>
          <w:rFonts w:ascii="Arial" w:hAnsi="Arial" w:cs="Arial"/>
        </w:rPr>
      </w:pPr>
      <w:r>
        <w:object w:dxaOrig="7534" w:dyaOrig="3113" w14:anchorId="34748D04">
          <v:shape id="_x0000_i1211" type="#_x0000_t75" style="width:263.8pt;height:108pt" o:ole="">
            <v:imagedata r:id="rId382" o:title=""/>
          </v:shape>
          <o:OLEObject Type="Embed" ProgID="ChemDraw_x64.Document.6.0" ShapeID="_x0000_i1211" DrawAspect="Content" ObjectID="_1783337694" r:id="rId383"/>
        </w:object>
      </w:r>
    </w:p>
    <w:p w14:paraId="4E2E22E6" w14:textId="176F1098" w:rsidR="003C70F0" w:rsidRDefault="007F2990" w:rsidP="00D32BE2">
      <w:pPr>
        <w:spacing w:line="480" w:lineRule="auto"/>
        <w:jc w:val="both"/>
        <w:rPr>
          <w:rFonts w:ascii="Arial" w:hAnsi="Arial" w:cs="Arial"/>
        </w:rPr>
      </w:pPr>
      <w:r w:rsidRPr="007F2990">
        <w:rPr>
          <w:rFonts w:ascii="Arial" w:hAnsi="Arial" w:cs="Arial"/>
          <w:b/>
          <w:bCs/>
        </w:rPr>
        <w:t>2-(((4S,5R)-4-(benzyloxy)-5-((benzyloxy)</w:t>
      </w:r>
      <w:proofErr w:type="gramStart"/>
      <w:r w:rsidRPr="007F2990">
        <w:rPr>
          <w:rFonts w:ascii="Arial" w:hAnsi="Arial" w:cs="Arial"/>
          <w:b/>
          <w:bCs/>
        </w:rPr>
        <w:t>methyl)tetrahydrofuran</w:t>
      </w:r>
      <w:proofErr w:type="gramEnd"/>
      <w:r w:rsidRPr="007F2990">
        <w:rPr>
          <w:rFonts w:ascii="Arial" w:hAnsi="Arial" w:cs="Arial"/>
          <w:b/>
          <w:bCs/>
        </w:rPr>
        <w:t>-2-yl)thio)ethyl 2-diazo-2-phenylacetate (</w:t>
      </w:r>
      <w:r w:rsidRPr="009C799D">
        <w:rPr>
          <w:rFonts w:ascii="Arial" w:hAnsi="Arial" w:cs="Arial"/>
          <w:b/>
          <w:bCs/>
        </w:rPr>
        <w:t>4D</w:t>
      </w:r>
      <w:r w:rsidRPr="007F2990">
        <w:rPr>
          <w:rFonts w:ascii="Arial" w:hAnsi="Arial" w:cs="Arial"/>
          <w:b/>
          <w:bCs/>
        </w:rPr>
        <w:t>):</w:t>
      </w:r>
      <w:r>
        <w:rPr>
          <w:rFonts w:ascii="Arial" w:hAnsi="Arial" w:cs="Arial"/>
        </w:rPr>
        <w:t xml:space="preserve"> </w:t>
      </w:r>
      <w:r w:rsidR="003C70F0">
        <w:rPr>
          <w:rFonts w:ascii="Arial" w:hAnsi="Arial" w:cs="Arial"/>
        </w:rPr>
        <w:t xml:space="preserve">The titular compound was synthesized in accordance to the procedure outlined for </w:t>
      </w:r>
      <w:r w:rsidR="003C70F0" w:rsidRPr="009C799D">
        <w:rPr>
          <w:rFonts w:ascii="Arial" w:hAnsi="Arial" w:cs="Arial"/>
          <w:b/>
          <w:bCs/>
        </w:rPr>
        <w:t>4A</w:t>
      </w:r>
      <w:r w:rsidR="003C70F0">
        <w:rPr>
          <w:rFonts w:ascii="Arial" w:hAnsi="Arial" w:cs="Arial"/>
        </w:rPr>
        <w:t xml:space="preserve">. </w:t>
      </w:r>
      <w:r w:rsidR="003C70F0" w:rsidRPr="00166577">
        <w:rPr>
          <w:rFonts w:ascii="Arial" w:hAnsi="Arial" w:cs="Arial"/>
        </w:rPr>
        <w:t>The crude was purified by flash chromatography (</w:t>
      </w:r>
      <w:r w:rsidR="003C70F0">
        <w:rPr>
          <w:rFonts w:ascii="Arial" w:hAnsi="Arial" w:cs="Arial"/>
        </w:rPr>
        <w:t>15</w:t>
      </w:r>
      <w:r w:rsidR="003C70F0" w:rsidRPr="00166577">
        <w:rPr>
          <w:rFonts w:ascii="Arial" w:hAnsi="Arial" w:cs="Arial"/>
        </w:rPr>
        <w:t>%</w:t>
      </w:r>
      <w:r w:rsidR="003C70F0">
        <w:rPr>
          <w:rFonts w:ascii="Arial" w:hAnsi="Arial" w:cs="Arial"/>
        </w:rPr>
        <w:t xml:space="preserve"> </w:t>
      </w:r>
      <w:r w:rsidR="003C70F0" w:rsidRPr="00166577">
        <w:rPr>
          <w:rFonts w:ascii="Arial" w:hAnsi="Arial" w:cs="Arial"/>
        </w:rPr>
        <w:t>ethyl acetate/hexane</w:t>
      </w:r>
      <w:r w:rsidR="003C70F0">
        <w:rPr>
          <w:rFonts w:ascii="Arial" w:hAnsi="Arial" w:cs="Arial"/>
        </w:rPr>
        <w:t>s</w:t>
      </w:r>
      <w:r w:rsidR="003C70F0" w:rsidRPr="00166577">
        <w:rPr>
          <w:rFonts w:ascii="Arial" w:hAnsi="Arial" w:cs="Arial"/>
        </w:rPr>
        <w:t xml:space="preserve">) to give pure </w:t>
      </w:r>
      <w:r w:rsidR="003C70F0" w:rsidRPr="009C799D">
        <w:rPr>
          <w:rFonts w:ascii="Arial" w:hAnsi="Arial" w:cs="Arial"/>
          <w:b/>
          <w:bCs/>
        </w:rPr>
        <w:t>4D</w:t>
      </w:r>
      <w:r w:rsidR="003C70F0">
        <w:rPr>
          <w:rFonts w:ascii="Arial" w:hAnsi="Arial" w:cs="Arial"/>
        </w:rPr>
        <w:t>.</w:t>
      </w:r>
    </w:p>
    <w:p w14:paraId="0739FA5E" w14:textId="275CD3E7" w:rsidR="00BE5736" w:rsidRPr="00BE5736" w:rsidRDefault="00BE5736" w:rsidP="00BE5736">
      <w:pPr>
        <w:spacing w:line="480" w:lineRule="auto"/>
        <w:jc w:val="both"/>
        <w:rPr>
          <w:rFonts w:ascii="Arial" w:hAnsi="Arial" w:cs="Arial"/>
        </w:rPr>
      </w:pPr>
      <w:r w:rsidRPr="00BE5736">
        <w:rPr>
          <w:rFonts w:ascii="Arial" w:hAnsi="Arial" w:cs="Arial"/>
          <w:b/>
          <w:bCs/>
          <w:vertAlign w:val="superscript"/>
        </w:rPr>
        <w:t>1</w:t>
      </w:r>
      <w:r w:rsidRPr="00BE5736">
        <w:rPr>
          <w:rFonts w:ascii="Arial" w:hAnsi="Arial" w:cs="Arial"/>
          <w:b/>
          <w:bCs/>
        </w:rPr>
        <w:t>H NMR</w:t>
      </w:r>
      <w:r w:rsidRPr="00BE5736">
        <w:rPr>
          <w:rFonts w:ascii="Arial" w:hAnsi="Arial" w:cs="Arial"/>
        </w:rPr>
        <w:t xml:space="preserve"> (500 MHz, </w:t>
      </w:r>
      <w:r>
        <w:rPr>
          <w:rFonts w:ascii="Arial" w:hAnsi="Arial" w:cs="Arial"/>
        </w:rPr>
        <w:t>CDCl</w:t>
      </w:r>
      <w:r w:rsidRPr="00BE5736">
        <w:rPr>
          <w:rFonts w:ascii="Arial" w:hAnsi="Arial" w:cs="Arial"/>
          <w:vertAlign w:val="subscript"/>
        </w:rPr>
        <w:t>3</w:t>
      </w:r>
      <w:r w:rsidRPr="00BE5736">
        <w:rPr>
          <w:rFonts w:ascii="Arial" w:hAnsi="Arial" w:cs="Arial"/>
        </w:rPr>
        <w:t>) δ 7.52 – 7.46 (m, 2H), 7.40 (dd, J = 8.5, 7.3 Hz, 2H), 7.38 – 7.29 (m, 8H), 7.20 (</w:t>
      </w:r>
      <w:proofErr w:type="spellStart"/>
      <w:r w:rsidRPr="00BE5736">
        <w:rPr>
          <w:rFonts w:ascii="Arial" w:hAnsi="Arial" w:cs="Arial"/>
        </w:rPr>
        <w:t>tt</w:t>
      </w:r>
      <w:proofErr w:type="spellEnd"/>
      <w:r w:rsidRPr="00BE5736">
        <w:rPr>
          <w:rFonts w:ascii="Arial" w:hAnsi="Arial" w:cs="Arial"/>
        </w:rPr>
        <w:t>, J = 7.4, 1.3 Hz, 1H), 5.43 (dd, J = 8.0, 6.1 Hz, 1H), 4.57 (d, J = 3.1 Hz, 2H), 4.53 (d, J = 1.2 Hz, 2H), 4.43 (</w:t>
      </w:r>
      <w:proofErr w:type="spellStart"/>
      <w:r w:rsidRPr="00BE5736">
        <w:rPr>
          <w:rFonts w:ascii="Arial" w:hAnsi="Arial" w:cs="Arial"/>
        </w:rPr>
        <w:t>ddd</w:t>
      </w:r>
      <w:proofErr w:type="spellEnd"/>
      <w:r w:rsidRPr="00BE5736">
        <w:rPr>
          <w:rFonts w:ascii="Arial" w:hAnsi="Arial" w:cs="Arial"/>
        </w:rPr>
        <w:t>, J = 11.1, 7.8, 6.4 Hz, 1H), 4.28 (td, J = 5.6, 2.5 Hz, 1H), 4.15 (dt, J = 5.7, 2.7 Hz, 1H), 3.63 (dd, J = 10.1, 5.1 Hz, 1H), 3.54 (dd, J = 10.1, 6.1 Hz, 1H), 3.05 (</w:t>
      </w:r>
      <w:proofErr w:type="spellStart"/>
      <w:r w:rsidRPr="00BE5736">
        <w:rPr>
          <w:rFonts w:ascii="Arial" w:hAnsi="Arial" w:cs="Arial"/>
        </w:rPr>
        <w:t>ddd</w:t>
      </w:r>
      <w:proofErr w:type="spellEnd"/>
      <w:r w:rsidRPr="00BE5736">
        <w:rPr>
          <w:rFonts w:ascii="Arial" w:hAnsi="Arial" w:cs="Arial"/>
        </w:rPr>
        <w:t>, J = 14.0, 7.7, 6.3 Hz, 1H), 2.93 (</w:t>
      </w:r>
      <w:proofErr w:type="spellStart"/>
      <w:r w:rsidRPr="00BE5736">
        <w:rPr>
          <w:rFonts w:ascii="Arial" w:hAnsi="Arial" w:cs="Arial"/>
        </w:rPr>
        <w:t>ddd</w:t>
      </w:r>
      <w:proofErr w:type="spellEnd"/>
      <w:r w:rsidRPr="00BE5736">
        <w:rPr>
          <w:rFonts w:ascii="Arial" w:hAnsi="Arial" w:cs="Arial"/>
        </w:rPr>
        <w:t>, J = 13.9, 7.8, 6.2 Hz, 1H), 2.39 (</w:t>
      </w:r>
      <w:proofErr w:type="spellStart"/>
      <w:r w:rsidRPr="00BE5736">
        <w:rPr>
          <w:rFonts w:ascii="Arial" w:hAnsi="Arial" w:cs="Arial"/>
        </w:rPr>
        <w:t>ddd</w:t>
      </w:r>
      <w:proofErr w:type="spellEnd"/>
      <w:r w:rsidRPr="00BE5736">
        <w:rPr>
          <w:rFonts w:ascii="Arial" w:hAnsi="Arial" w:cs="Arial"/>
        </w:rPr>
        <w:t>, J = 13.6, 6.1, 2.8 Hz, 1H), 2.10 (</w:t>
      </w:r>
      <w:proofErr w:type="spellStart"/>
      <w:r w:rsidRPr="00BE5736">
        <w:rPr>
          <w:rFonts w:ascii="Arial" w:hAnsi="Arial" w:cs="Arial"/>
        </w:rPr>
        <w:t>ddd</w:t>
      </w:r>
      <w:proofErr w:type="spellEnd"/>
      <w:r w:rsidRPr="00BE5736">
        <w:rPr>
          <w:rFonts w:ascii="Arial" w:hAnsi="Arial" w:cs="Arial"/>
        </w:rPr>
        <w:t>, J = 13.9, 8.0, 6.2 Hz, 1H).</w:t>
      </w:r>
    </w:p>
    <w:p w14:paraId="378D8B09" w14:textId="07121304" w:rsidR="00BE5736" w:rsidRDefault="00BE5736" w:rsidP="00BE5736">
      <w:pPr>
        <w:spacing w:line="480" w:lineRule="auto"/>
        <w:jc w:val="both"/>
        <w:rPr>
          <w:rFonts w:ascii="Arial" w:hAnsi="Arial" w:cs="Arial"/>
        </w:rPr>
      </w:pPr>
      <w:r w:rsidRPr="00BE5736">
        <w:rPr>
          <w:rFonts w:ascii="Arial" w:hAnsi="Arial" w:cs="Arial"/>
          <w:b/>
          <w:bCs/>
          <w:vertAlign w:val="superscript"/>
        </w:rPr>
        <w:t>13</w:t>
      </w:r>
      <w:r w:rsidRPr="00BE5736">
        <w:rPr>
          <w:rFonts w:ascii="Arial" w:hAnsi="Arial" w:cs="Arial"/>
          <w:b/>
          <w:bCs/>
        </w:rPr>
        <w:t>C NMR</w:t>
      </w:r>
      <w:r w:rsidRPr="00BE5736">
        <w:rPr>
          <w:rFonts w:ascii="Arial" w:hAnsi="Arial" w:cs="Arial"/>
        </w:rPr>
        <w:t xml:space="preserve"> (126 MHz, </w:t>
      </w:r>
      <w:r>
        <w:rPr>
          <w:rFonts w:ascii="Arial" w:hAnsi="Arial" w:cs="Arial"/>
        </w:rPr>
        <w:t>CDC</w:t>
      </w:r>
      <w:r w:rsidRPr="00BE5736">
        <w:rPr>
          <w:rFonts w:ascii="Arial" w:hAnsi="Arial" w:cs="Arial"/>
        </w:rPr>
        <w:t>l</w:t>
      </w:r>
      <w:r w:rsidRPr="00BE5736">
        <w:rPr>
          <w:rFonts w:ascii="Arial" w:hAnsi="Arial" w:cs="Arial"/>
          <w:vertAlign w:val="subscript"/>
        </w:rPr>
        <w:t>3</w:t>
      </w:r>
      <w:r w:rsidRPr="00BE5736">
        <w:rPr>
          <w:rFonts w:ascii="Arial" w:hAnsi="Arial" w:cs="Arial"/>
        </w:rPr>
        <w:t>) δ 164.87, 138.06, 137.80, 128.96, 128.46, 128.44, 128.39, 127.81, 127.77, 127.73, 127.68, 125.87, 125.41, 123.99, 84.32, 84.26, 83.97, 80.50, 77.30, 77.25, 77.04, 76.79, 73.43, 71.29, 71.04, 64.20, 38.82, 29.90.</w:t>
      </w:r>
    </w:p>
    <w:p w14:paraId="2426A51C" w14:textId="77777777" w:rsidR="007F2990" w:rsidRDefault="007F2990" w:rsidP="00D32BE2">
      <w:pPr>
        <w:spacing w:line="480" w:lineRule="auto"/>
        <w:jc w:val="both"/>
        <w:rPr>
          <w:rFonts w:ascii="Arial" w:hAnsi="Arial" w:cs="Arial"/>
        </w:rPr>
      </w:pPr>
    </w:p>
    <w:p w14:paraId="7AD668CA" w14:textId="021EBD4F" w:rsidR="007F2990" w:rsidRDefault="007F2990" w:rsidP="007F2990">
      <w:pPr>
        <w:spacing w:line="480" w:lineRule="auto"/>
        <w:jc w:val="center"/>
        <w:rPr>
          <w:rFonts w:ascii="Arial" w:hAnsi="Arial" w:cs="Arial"/>
        </w:rPr>
      </w:pPr>
      <w:r>
        <w:object w:dxaOrig="10306" w:dyaOrig="3000" w14:anchorId="60C19FDD">
          <v:shape id="_x0000_i1212" type="#_x0000_t75" style="width:5in;height:101.8pt" o:ole="">
            <v:imagedata r:id="rId384" o:title=""/>
          </v:shape>
          <o:OLEObject Type="Embed" ProgID="ChemDraw_x64.Document.6.0" ShapeID="_x0000_i1212" DrawAspect="Content" ObjectID="_1783337695" r:id="rId385"/>
        </w:object>
      </w:r>
    </w:p>
    <w:p w14:paraId="3802EA3A" w14:textId="791799A4" w:rsidR="007F2990" w:rsidRDefault="007F2990" w:rsidP="00D32BE2">
      <w:pPr>
        <w:spacing w:line="480" w:lineRule="auto"/>
        <w:jc w:val="both"/>
        <w:rPr>
          <w:rFonts w:ascii="Arial" w:hAnsi="Arial" w:cs="Arial"/>
        </w:rPr>
      </w:pPr>
      <w:r w:rsidRPr="007F2990">
        <w:rPr>
          <w:rFonts w:ascii="Arial" w:hAnsi="Arial" w:cs="Arial"/>
          <w:b/>
          <w:bCs/>
        </w:rPr>
        <w:t>2-(((3R,4R,5R)-3,4-bis(benzyloxy)-5-((benzyloxy)</w:t>
      </w:r>
      <w:proofErr w:type="gramStart"/>
      <w:r w:rsidRPr="007F2990">
        <w:rPr>
          <w:rFonts w:ascii="Arial" w:hAnsi="Arial" w:cs="Arial"/>
          <w:b/>
          <w:bCs/>
        </w:rPr>
        <w:t>methyl)tetrahydrofuran</w:t>
      </w:r>
      <w:proofErr w:type="gramEnd"/>
      <w:r w:rsidRPr="007F2990">
        <w:rPr>
          <w:rFonts w:ascii="Arial" w:hAnsi="Arial" w:cs="Arial"/>
          <w:b/>
          <w:bCs/>
        </w:rPr>
        <w:t>-2-yl)thio)ethyl 2-(4-methoxyphenyl)acetate (</w:t>
      </w:r>
      <w:r w:rsidRPr="009C799D">
        <w:rPr>
          <w:rFonts w:ascii="Arial" w:hAnsi="Arial" w:cs="Arial"/>
          <w:b/>
          <w:bCs/>
        </w:rPr>
        <w:t>3E</w:t>
      </w:r>
      <w:r w:rsidRPr="007F2990">
        <w:rPr>
          <w:rFonts w:ascii="Arial" w:hAnsi="Arial" w:cs="Arial"/>
          <w:b/>
          <w:bCs/>
        </w:rPr>
        <w:t>):</w:t>
      </w:r>
      <w:r w:rsidRPr="007F2990">
        <w:rPr>
          <w:rFonts w:ascii="Arial" w:hAnsi="Arial" w:cs="Arial"/>
        </w:rPr>
        <w:t xml:space="preserve"> </w:t>
      </w:r>
      <w:r>
        <w:rPr>
          <w:rFonts w:ascii="Arial" w:hAnsi="Arial" w:cs="Arial"/>
        </w:rPr>
        <w:t xml:space="preserve">The titular compound was synthesized in accordance to the procedure outlined for </w:t>
      </w:r>
      <w:r w:rsidRPr="009C799D">
        <w:rPr>
          <w:rFonts w:ascii="Arial" w:hAnsi="Arial" w:cs="Arial"/>
          <w:b/>
          <w:bCs/>
        </w:rPr>
        <w:t>3A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3E</w:t>
      </w:r>
      <w:r w:rsidRPr="00166577">
        <w:rPr>
          <w:rFonts w:ascii="Arial" w:hAnsi="Arial" w:cs="Arial"/>
        </w:rPr>
        <w:t xml:space="preserve"> (</w:t>
      </w:r>
      <w:r>
        <w:rPr>
          <w:rFonts w:ascii="Arial" w:hAnsi="Arial" w:cs="Arial"/>
        </w:rPr>
        <w:t>79</w:t>
      </w:r>
      <w:r w:rsidRPr="00166577">
        <w:rPr>
          <w:rFonts w:ascii="Arial" w:hAnsi="Arial" w:cs="Arial"/>
        </w:rPr>
        <w:t>%</w:t>
      </w:r>
      <w:r>
        <w:rPr>
          <w:rFonts w:ascii="Arial" w:hAnsi="Arial" w:cs="Arial"/>
        </w:rPr>
        <w:t xml:space="preserve"> yield).</w:t>
      </w:r>
    </w:p>
    <w:p w14:paraId="63CC095F" w14:textId="4B347FCD" w:rsidR="00BE5736" w:rsidRDefault="00BE5736" w:rsidP="00D32BE2">
      <w:pPr>
        <w:spacing w:line="480" w:lineRule="auto"/>
        <w:jc w:val="both"/>
        <w:rPr>
          <w:rFonts w:ascii="Arial" w:hAnsi="Arial" w:cs="Arial"/>
        </w:rPr>
      </w:pPr>
      <w:r w:rsidRPr="00BE5736">
        <w:rPr>
          <w:rFonts w:ascii="Arial" w:hAnsi="Arial" w:cs="Arial"/>
          <w:b/>
          <w:bCs/>
          <w:vertAlign w:val="superscript"/>
        </w:rPr>
        <w:t>1</w:t>
      </w:r>
      <w:r w:rsidRPr="00BE5736">
        <w:rPr>
          <w:rFonts w:ascii="Arial" w:hAnsi="Arial" w:cs="Arial"/>
          <w:b/>
          <w:bCs/>
        </w:rPr>
        <w:t>H NMR</w:t>
      </w:r>
      <w:r w:rsidRPr="00BE5736">
        <w:rPr>
          <w:rFonts w:ascii="Arial" w:hAnsi="Arial" w:cs="Arial"/>
        </w:rPr>
        <w:t xml:space="preserve"> (600 MHz, </w:t>
      </w:r>
      <w:r>
        <w:rPr>
          <w:rFonts w:ascii="Arial" w:hAnsi="Arial" w:cs="Arial"/>
        </w:rPr>
        <w:t>CDCl</w:t>
      </w:r>
      <w:r w:rsidRPr="00BE5736">
        <w:rPr>
          <w:rFonts w:ascii="Arial" w:hAnsi="Arial" w:cs="Arial"/>
          <w:vertAlign w:val="subscript"/>
        </w:rPr>
        <w:t>3</w:t>
      </w:r>
      <w:r w:rsidRPr="00BE5736">
        <w:rPr>
          <w:rFonts w:ascii="Arial" w:hAnsi="Arial" w:cs="Arial"/>
        </w:rPr>
        <w:t>) δ 7.38 – 7.27 (m, 7H), 7.27 – 7.20 (m, 6H), 7.17 (d, J = 8.6 Hz, 1H), 6.86 – 6.79 (m, 1H), 5.29 (s, 1H), 4.73 – 4.59 (m, 1H), 4.59 – 4.40 (m, 4H), 4.32 – 4.14 (m, 2H), 4.00 (t, J = 5.3 Hz, 1H), 3.84 (dd, J = 5.0, 4.3 Hz, 1H), 3.79 – 3.71 (m, 2H), 3.60 – 3.43 (m, 3H), 2.96 – 2.85 (m, 1H), 2.85 – 2.68 (m, 1H).</w:t>
      </w:r>
    </w:p>
    <w:p w14:paraId="66AE4DC5" w14:textId="77777777" w:rsidR="001D27F1" w:rsidRDefault="001D27F1" w:rsidP="00D32BE2">
      <w:pPr>
        <w:spacing w:line="480" w:lineRule="auto"/>
        <w:jc w:val="both"/>
        <w:rPr>
          <w:rFonts w:ascii="Arial" w:hAnsi="Arial" w:cs="Arial"/>
        </w:rPr>
      </w:pPr>
    </w:p>
    <w:p w14:paraId="07ACB8A9" w14:textId="1866CBE2" w:rsidR="001D27F1" w:rsidRPr="007F2990" w:rsidRDefault="001D27F1" w:rsidP="001D27F1">
      <w:pPr>
        <w:spacing w:line="480" w:lineRule="auto"/>
        <w:jc w:val="center"/>
        <w:rPr>
          <w:rFonts w:ascii="Arial" w:hAnsi="Arial" w:cs="Arial"/>
          <w:b/>
          <w:bCs/>
        </w:rPr>
      </w:pPr>
      <w:r>
        <w:object w:dxaOrig="7534" w:dyaOrig="3258" w14:anchorId="133F5BA8">
          <v:shape id="_x0000_i1213" type="#_x0000_t75" style="width:263.8pt;height:114.2pt" o:ole="">
            <v:imagedata r:id="rId386" o:title=""/>
          </v:shape>
          <o:OLEObject Type="Embed" ProgID="ChemDraw_x64.Document.6.0" ShapeID="_x0000_i1213" DrawAspect="Content" ObjectID="_1783337696" r:id="rId387"/>
        </w:object>
      </w:r>
    </w:p>
    <w:p w14:paraId="70FA54F8" w14:textId="6095257F" w:rsidR="00A63E10" w:rsidRDefault="001D27F1" w:rsidP="005160D0">
      <w:pPr>
        <w:spacing w:line="480" w:lineRule="auto"/>
        <w:jc w:val="both"/>
        <w:rPr>
          <w:rFonts w:ascii="Arial" w:hAnsi="Arial" w:cs="Arial"/>
        </w:rPr>
      </w:pPr>
      <w:r w:rsidRPr="001D27F1">
        <w:rPr>
          <w:rFonts w:ascii="Arial" w:hAnsi="Arial" w:cs="Arial"/>
          <w:b/>
          <w:bCs/>
        </w:rPr>
        <w:t>2-(((3R,4R,5R)-3,4-bis(benzyloxy)-5-((benzyloxy)</w:t>
      </w:r>
      <w:proofErr w:type="gramStart"/>
      <w:r w:rsidRPr="001D27F1">
        <w:rPr>
          <w:rFonts w:ascii="Arial" w:hAnsi="Arial" w:cs="Arial"/>
          <w:b/>
          <w:bCs/>
        </w:rPr>
        <w:t>methyl)tetrahydrofuran</w:t>
      </w:r>
      <w:proofErr w:type="gramEnd"/>
      <w:r w:rsidRPr="001D27F1">
        <w:rPr>
          <w:rFonts w:ascii="Arial" w:hAnsi="Arial" w:cs="Arial"/>
          <w:b/>
          <w:bCs/>
        </w:rPr>
        <w:t>-2-yl)thio)ethyl 2-diazo-2-(4-methoxyphenyl)acetate (</w:t>
      </w:r>
      <w:r w:rsidRPr="009C799D">
        <w:rPr>
          <w:rFonts w:ascii="Arial" w:hAnsi="Arial" w:cs="Arial"/>
          <w:b/>
          <w:bCs/>
        </w:rPr>
        <w:t>4E</w:t>
      </w:r>
      <w:r w:rsidRPr="001D27F1">
        <w:rPr>
          <w:rFonts w:ascii="Arial" w:hAnsi="Arial" w:cs="Arial"/>
          <w:b/>
          <w:bCs/>
        </w:rPr>
        <w:t>):</w:t>
      </w:r>
      <w:r w:rsidRPr="001D27F1">
        <w:rPr>
          <w:rFonts w:ascii="Arial" w:hAnsi="Arial" w:cs="Arial"/>
        </w:rPr>
        <w:t xml:space="preserve"> </w:t>
      </w:r>
      <w:r>
        <w:rPr>
          <w:rFonts w:ascii="Arial" w:hAnsi="Arial" w:cs="Arial"/>
        </w:rPr>
        <w:t xml:space="preserve">The titular compound was synthesized in accordance to the procedure outlined for </w:t>
      </w:r>
      <w:r w:rsidRPr="009C799D">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4E</w:t>
      </w:r>
      <w:r>
        <w:rPr>
          <w:rFonts w:ascii="Arial" w:hAnsi="Arial" w:cs="Arial"/>
        </w:rPr>
        <w:t>.</w:t>
      </w:r>
    </w:p>
    <w:p w14:paraId="50DCE8C3" w14:textId="61E7AEDC" w:rsidR="00BE5736" w:rsidRPr="00BE5736" w:rsidRDefault="00BE5736" w:rsidP="00BE5736">
      <w:pPr>
        <w:spacing w:line="480" w:lineRule="auto"/>
        <w:jc w:val="both"/>
        <w:rPr>
          <w:rFonts w:ascii="Arial" w:hAnsi="Arial" w:cs="Arial"/>
        </w:rPr>
      </w:pPr>
      <w:r w:rsidRPr="00BE5736">
        <w:rPr>
          <w:rFonts w:ascii="Arial" w:hAnsi="Arial" w:cs="Arial"/>
          <w:b/>
          <w:bCs/>
          <w:vertAlign w:val="superscript"/>
        </w:rPr>
        <w:lastRenderedPageBreak/>
        <w:t>1</w:t>
      </w:r>
      <w:r w:rsidRPr="00BE5736">
        <w:rPr>
          <w:rFonts w:ascii="Arial" w:hAnsi="Arial" w:cs="Arial"/>
          <w:b/>
          <w:bCs/>
        </w:rPr>
        <w:t>H NMR</w:t>
      </w:r>
      <w:r w:rsidRPr="00BE5736">
        <w:rPr>
          <w:rFonts w:ascii="Arial" w:hAnsi="Arial" w:cs="Arial"/>
        </w:rPr>
        <w:t xml:space="preserve"> (600 MHz, </w:t>
      </w:r>
      <w:r>
        <w:rPr>
          <w:rFonts w:ascii="Arial" w:hAnsi="Arial" w:cs="Arial"/>
        </w:rPr>
        <w:t>CDCl</w:t>
      </w:r>
      <w:r w:rsidRPr="00BE5736">
        <w:rPr>
          <w:rFonts w:ascii="Arial" w:hAnsi="Arial" w:cs="Arial"/>
          <w:vertAlign w:val="subscript"/>
        </w:rPr>
        <w:t>3</w:t>
      </w:r>
      <w:r w:rsidRPr="00BE5736">
        <w:rPr>
          <w:rFonts w:ascii="Arial" w:hAnsi="Arial" w:cs="Arial"/>
        </w:rPr>
        <w:t>) δ 7.40 – 7.30 (m, 7H), 7.30 – 7.25 (m, 9H), 7.24 (d, J = 3.1 Hz, 2H), 6.94 – 6.90 (m, 2H), 5.28 (s, 1H), 5.24 (d, J = 4.2 Hz, 1H), 4.62 (d, J = 20.3 Hz, 1H), 4.59 – 4.56 (m, 1H), 4.55 (d, J = 4.7 Hz, 1H), 4.49 (s, 1H), 4.47 (s, 1H), 4.45 – 4.41 (m, 1H), 4.34 (</w:t>
      </w:r>
      <w:proofErr w:type="spellStart"/>
      <w:r w:rsidRPr="00BE5736">
        <w:rPr>
          <w:rFonts w:ascii="Arial" w:hAnsi="Arial" w:cs="Arial"/>
        </w:rPr>
        <w:t>ddd</w:t>
      </w:r>
      <w:proofErr w:type="spellEnd"/>
      <w:r w:rsidRPr="00BE5736">
        <w:rPr>
          <w:rFonts w:ascii="Arial" w:hAnsi="Arial" w:cs="Arial"/>
        </w:rPr>
        <w:t>, J = 11.1, 7.7, 6.2 Hz, 1H), 4.27 (td, J = 5.1, 3.9 Hz, 1H), 4.02 (t, J = 5.4 Hz, 1H), 3.86 (dd, J = 5.0, 4.2 Hz, 1H), 3.79 (s, 3H), 3.59 (dd, J = 10.7, 3.8 Hz, 1H), 3.53 (dd, J = 10.6, 4.9 Hz, 1H), 2.96 (</w:t>
      </w:r>
      <w:proofErr w:type="spellStart"/>
      <w:r w:rsidRPr="00BE5736">
        <w:rPr>
          <w:rFonts w:ascii="Arial" w:hAnsi="Arial" w:cs="Arial"/>
        </w:rPr>
        <w:t>ddd</w:t>
      </w:r>
      <w:proofErr w:type="spellEnd"/>
      <w:r w:rsidRPr="00BE5736">
        <w:rPr>
          <w:rFonts w:ascii="Arial" w:hAnsi="Arial" w:cs="Arial"/>
        </w:rPr>
        <w:t>, J = 13.8, 7.6, 6.2 Hz, 1H), 2.83 (</w:t>
      </w:r>
      <w:proofErr w:type="spellStart"/>
      <w:r w:rsidRPr="00BE5736">
        <w:rPr>
          <w:rFonts w:ascii="Arial" w:hAnsi="Arial" w:cs="Arial"/>
        </w:rPr>
        <w:t>ddd</w:t>
      </w:r>
      <w:proofErr w:type="spellEnd"/>
      <w:r w:rsidRPr="00BE5736">
        <w:rPr>
          <w:rFonts w:ascii="Arial" w:hAnsi="Arial" w:cs="Arial"/>
        </w:rPr>
        <w:t>, J = 14.0, 7.7, 6.4 Hz, 1H).</w:t>
      </w:r>
    </w:p>
    <w:p w14:paraId="02AFF76D" w14:textId="5D1735A5" w:rsidR="00BE5736" w:rsidRDefault="00BE5736" w:rsidP="00BE5736">
      <w:pPr>
        <w:spacing w:line="480" w:lineRule="auto"/>
        <w:jc w:val="both"/>
        <w:rPr>
          <w:rFonts w:ascii="Arial" w:hAnsi="Arial" w:cs="Arial"/>
        </w:rPr>
      </w:pPr>
      <w:r w:rsidRPr="00BE5736">
        <w:rPr>
          <w:rFonts w:ascii="Arial" w:hAnsi="Arial" w:cs="Arial"/>
          <w:b/>
          <w:bCs/>
          <w:vertAlign w:val="superscript"/>
        </w:rPr>
        <w:t>13</w:t>
      </w:r>
      <w:r w:rsidRPr="00BE5736">
        <w:rPr>
          <w:rFonts w:ascii="Arial" w:hAnsi="Arial" w:cs="Arial"/>
          <w:b/>
          <w:bCs/>
        </w:rPr>
        <w:t>C NMR</w:t>
      </w:r>
      <w:r w:rsidRPr="00BE5736">
        <w:rPr>
          <w:rFonts w:ascii="Arial" w:hAnsi="Arial" w:cs="Arial"/>
        </w:rPr>
        <w:t xml:space="preserve"> (151 MHz, </w:t>
      </w:r>
      <w:r>
        <w:rPr>
          <w:rFonts w:ascii="Arial" w:hAnsi="Arial" w:cs="Arial"/>
        </w:rPr>
        <w:t>CDC</w:t>
      </w:r>
      <w:r w:rsidRPr="00BE5736">
        <w:rPr>
          <w:rFonts w:ascii="Arial" w:hAnsi="Arial" w:cs="Arial"/>
        </w:rPr>
        <w:t>l</w:t>
      </w:r>
      <w:r w:rsidRPr="00BE5736">
        <w:rPr>
          <w:rFonts w:ascii="Arial" w:hAnsi="Arial" w:cs="Arial"/>
          <w:vertAlign w:val="subscript"/>
        </w:rPr>
        <w:t>3</w:t>
      </w:r>
      <w:r w:rsidRPr="00BE5736">
        <w:rPr>
          <w:rFonts w:ascii="Arial" w:hAnsi="Arial" w:cs="Arial"/>
        </w:rPr>
        <w:t>) δ 158.07, 138.08, 137.46, 128.39, 128.35, 128.29, 128.05, 127.95, 127.88, 127.80, 127.59, 127.54, 125.96, 116.79, 114.60, 86.07, 81.90, 80.62, 77.99, 77.18, 76.97, 76.76, 73.30, 72.24, 70.60, 63.89, 53.38, 29.43, 11.77.</w:t>
      </w:r>
    </w:p>
    <w:p w14:paraId="1B91346A" w14:textId="77777777" w:rsidR="001D27F1" w:rsidRDefault="001D27F1" w:rsidP="005160D0">
      <w:pPr>
        <w:spacing w:line="480" w:lineRule="auto"/>
        <w:jc w:val="both"/>
        <w:rPr>
          <w:rFonts w:ascii="Arial" w:hAnsi="Arial" w:cs="Arial"/>
        </w:rPr>
      </w:pPr>
    </w:p>
    <w:p w14:paraId="5901343B" w14:textId="79CDC2D6" w:rsidR="001D27F1" w:rsidRPr="001D27F1" w:rsidRDefault="00484FEF" w:rsidP="001D27F1">
      <w:pPr>
        <w:spacing w:line="480" w:lineRule="auto"/>
        <w:jc w:val="center"/>
        <w:rPr>
          <w:rFonts w:ascii="Arial" w:hAnsi="Arial" w:cs="Arial"/>
          <w:b/>
          <w:bCs/>
        </w:rPr>
      </w:pPr>
      <w:r>
        <w:object w:dxaOrig="10306" w:dyaOrig="3182" w14:anchorId="12B8E8B6">
          <v:shape id="_x0000_i1214" type="#_x0000_t75" style="width:5in;height:108pt" o:ole="">
            <v:imagedata r:id="rId388" o:title=""/>
          </v:shape>
          <o:OLEObject Type="Embed" ProgID="ChemDraw_x64.Document.6.0" ShapeID="_x0000_i1214" DrawAspect="Content" ObjectID="_1783337697" r:id="rId389"/>
        </w:object>
      </w:r>
    </w:p>
    <w:p w14:paraId="6641EE46" w14:textId="533294B6" w:rsidR="001D27F1" w:rsidRDefault="001D27F1" w:rsidP="005160D0">
      <w:pPr>
        <w:spacing w:line="480" w:lineRule="auto"/>
        <w:jc w:val="both"/>
        <w:rPr>
          <w:rFonts w:ascii="Arial" w:hAnsi="Arial" w:cs="Arial"/>
        </w:rPr>
      </w:pPr>
      <w:r w:rsidRPr="001D27F1">
        <w:rPr>
          <w:rFonts w:ascii="Arial" w:hAnsi="Arial" w:cs="Arial"/>
          <w:b/>
          <w:bCs/>
        </w:rPr>
        <w:t>2-(((3R,4R,5R)-3,4-bis(benzyloxy)-5-((benzyloxy)</w:t>
      </w:r>
      <w:proofErr w:type="gramStart"/>
      <w:r w:rsidRPr="001D27F1">
        <w:rPr>
          <w:rFonts w:ascii="Arial" w:hAnsi="Arial" w:cs="Arial"/>
          <w:b/>
          <w:bCs/>
        </w:rPr>
        <w:t>methyl)tetrahydrofuran</w:t>
      </w:r>
      <w:proofErr w:type="gramEnd"/>
      <w:r w:rsidRPr="001D27F1">
        <w:rPr>
          <w:rFonts w:ascii="Arial" w:hAnsi="Arial" w:cs="Arial"/>
          <w:b/>
          <w:bCs/>
        </w:rPr>
        <w:t>-2-yl)thio)ethyl 4-nitrobenzoate (</w:t>
      </w:r>
      <w:r w:rsidRPr="009C799D">
        <w:rPr>
          <w:rFonts w:ascii="Arial" w:hAnsi="Arial" w:cs="Arial"/>
          <w:b/>
          <w:bCs/>
        </w:rPr>
        <w:t>3F</w:t>
      </w:r>
      <w:r w:rsidRPr="001D27F1">
        <w:rPr>
          <w:rFonts w:ascii="Arial" w:hAnsi="Arial" w:cs="Arial"/>
          <w:b/>
          <w:bCs/>
        </w:rPr>
        <w:t>):</w:t>
      </w:r>
      <w:r w:rsidRPr="001D27F1">
        <w:rPr>
          <w:rFonts w:ascii="Arial" w:hAnsi="Arial" w:cs="Arial"/>
        </w:rPr>
        <w:t xml:space="preserve"> </w:t>
      </w:r>
      <w:r>
        <w:rPr>
          <w:rFonts w:ascii="Arial" w:hAnsi="Arial" w:cs="Arial"/>
        </w:rPr>
        <w:t xml:space="preserve">The titular compound was synthesized in accordance to the procedure outlined for </w:t>
      </w:r>
      <w:r w:rsidRPr="009C799D">
        <w:rPr>
          <w:rFonts w:ascii="Arial" w:hAnsi="Arial" w:cs="Arial"/>
          <w:b/>
          <w:bCs/>
        </w:rPr>
        <w:t>3A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3F</w:t>
      </w:r>
      <w:r w:rsidRPr="00166577">
        <w:rPr>
          <w:rFonts w:ascii="Arial" w:hAnsi="Arial" w:cs="Arial"/>
        </w:rPr>
        <w:t xml:space="preserve"> (</w:t>
      </w:r>
      <w:r>
        <w:rPr>
          <w:rFonts w:ascii="Arial" w:hAnsi="Arial" w:cs="Arial"/>
        </w:rPr>
        <w:t>69</w:t>
      </w:r>
      <w:r w:rsidRPr="00166577">
        <w:rPr>
          <w:rFonts w:ascii="Arial" w:hAnsi="Arial" w:cs="Arial"/>
        </w:rPr>
        <w:t>%</w:t>
      </w:r>
      <w:r>
        <w:rPr>
          <w:rFonts w:ascii="Arial" w:hAnsi="Arial" w:cs="Arial"/>
        </w:rPr>
        <w:t xml:space="preserve"> yield).</w:t>
      </w:r>
    </w:p>
    <w:p w14:paraId="06CE57D9" w14:textId="77777777" w:rsidR="001D27F1" w:rsidRDefault="001D27F1" w:rsidP="005160D0">
      <w:pPr>
        <w:spacing w:line="480" w:lineRule="auto"/>
        <w:jc w:val="both"/>
        <w:rPr>
          <w:rFonts w:ascii="Arial" w:hAnsi="Arial" w:cs="Arial"/>
        </w:rPr>
      </w:pPr>
    </w:p>
    <w:p w14:paraId="478395D6" w14:textId="397B07D3" w:rsidR="001D27F1" w:rsidRPr="001D27F1" w:rsidRDefault="000E02A9" w:rsidP="001D27F1">
      <w:pPr>
        <w:spacing w:line="480" w:lineRule="auto"/>
        <w:jc w:val="center"/>
        <w:rPr>
          <w:rFonts w:ascii="Arial" w:hAnsi="Arial" w:cs="Arial"/>
        </w:rPr>
      </w:pPr>
      <w:r>
        <w:object w:dxaOrig="7805" w:dyaOrig="3651" w14:anchorId="7FD8F65A">
          <v:shape id="_x0000_i1215" type="#_x0000_t75" style="width:270pt;height:126pt" o:ole="">
            <v:imagedata r:id="rId390" o:title=""/>
          </v:shape>
          <o:OLEObject Type="Embed" ProgID="ChemDraw_x64.Document.6.0" ShapeID="_x0000_i1215" DrawAspect="Content" ObjectID="_1783337698" r:id="rId391"/>
        </w:object>
      </w:r>
    </w:p>
    <w:p w14:paraId="72154050" w14:textId="39BDD161" w:rsidR="001D27F1" w:rsidRDefault="001D27F1" w:rsidP="005160D0">
      <w:pPr>
        <w:spacing w:line="480" w:lineRule="auto"/>
        <w:jc w:val="both"/>
        <w:rPr>
          <w:rFonts w:ascii="Arial" w:hAnsi="Arial" w:cs="Arial"/>
        </w:rPr>
      </w:pPr>
      <w:r w:rsidRPr="001D27F1">
        <w:rPr>
          <w:rFonts w:ascii="Arial" w:hAnsi="Arial" w:cs="Arial"/>
          <w:b/>
        </w:rPr>
        <w:t>2-(((3R,4R,5R)-3,4-bis(benzyloxy)-5-((benzyloxy)</w:t>
      </w:r>
      <w:proofErr w:type="gramStart"/>
      <w:r w:rsidRPr="001D27F1">
        <w:rPr>
          <w:rFonts w:ascii="Arial" w:hAnsi="Arial" w:cs="Arial"/>
          <w:b/>
        </w:rPr>
        <w:t>methyl)tetrahydrofuran</w:t>
      </w:r>
      <w:proofErr w:type="gramEnd"/>
      <w:r w:rsidRPr="001D27F1">
        <w:rPr>
          <w:rFonts w:ascii="Arial" w:hAnsi="Arial" w:cs="Arial"/>
          <w:b/>
        </w:rPr>
        <w:t>-2-yl)thio)ethyl 2-diazo-2-(4-nitrophenyl)acetate (</w:t>
      </w:r>
      <w:r w:rsidRPr="009C799D">
        <w:rPr>
          <w:rFonts w:ascii="Arial" w:hAnsi="Arial" w:cs="Arial"/>
          <w:b/>
        </w:rPr>
        <w:t>4F</w:t>
      </w:r>
      <w:r w:rsidRPr="001D27F1">
        <w:rPr>
          <w:rFonts w:ascii="Arial" w:hAnsi="Arial" w:cs="Arial"/>
          <w:b/>
        </w:rPr>
        <w:t>):</w:t>
      </w:r>
      <w:r>
        <w:rPr>
          <w:rFonts w:ascii="Arial" w:hAnsi="Arial" w:cs="Arial"/>
          <w:bCs/>
        </w:rPr>
        <w:t xml:space="preserve"> </w:t>
      </w:r>
      <w:r>
        <w:rPr>
          <w:rFonts w:ascii="Arial" w:hAnsi="Arial" w:cs="Arial"/>
        </w:rPr>
        <w:t xml:space="preserve">The titular compound was synthesized in accordance to the procedure outlined for </w:t>
      </w:r>
      <w:r w:rsidRPr="009C799D">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4F</w:t>
      </w:r>
      <w:r w:rsidRPr="00166577">
        <w:rPr>
          <w:rFonts w:ascii="Arial" w:hAnsi="Arial" w:cs="Arial"/>
        </w:rPr>
        <w:t xml:space="preserve"> (</w:t>
      </w:r>
      <w:r>
        <w:rPr>
          <w:rFonts w:ascii="Arial" w:hAnsi="Arial" w:cs="Arial"/>
        </w:rPr>
        <w:t>28</w:t>
      </w:r>
      <w:r w:rsidRPr="00166577">
        <w:rPr>
          <w:rFonts w:ascii="Arial" w:hAnsi="Arial" w:cs="Arial"/>
        </w:rPr>
        <w:t>%</w:t>
      </w:r>
      <w:r>
        <w:rPr>
          <w:rFonts w:ascii="Arial" w:hAnsi="Arial" w:cs="Arial"/>
        </w:rPr>
        <w:t xml:space="preserve"> yield).</w:t>
      </w:r>
    </w:p>
    <w:p w14:paraId="07127468" w14:textId="63851E88" w:rsidR="00BE5736" w:rsidRDefault="00BE5736" w:rsidP="005160D0">
      <w:pPr>
        <w:spacing w:line="480" w:lineRule="auto"/>
        <w:jc w:val="both"/>
        <w:rPr>
          <w:rFonts w:ascii="Arial" w:hAnsi="Arial" w:cs="Arial"/>
        </w:rPr>
      </w:pPr>
      <w:r w:rsidRPr="00BE5736">
        <w:rPr>
          <w:rFonts w:ascii="Arial" w:hAnsi="Arial" w:cs="Arial"/>
          <w:b/>
          <w:bCs/>
          <w:vertAlign w:val="superscript"/>
        </w:rPr>
        <w:t>1</w:t>
      </w:r>
      <w:r w:rsidRPr="00BE5736">
        <w:rPr>
          <w:rFonts w:ascii="Arial" w:hAnsi="Arial" w:cs="Arial"/>
          <w:b/>
          <w:bCs/>
        </w:rPr>
        <w:t>H NMR</w:t>
      </w:r>
      <w:r w:rsidRPr="00BE5736">
        <w:rPr>
          <w:rFonts w:ascii="Arial" w:hAnsi="Arial" w:cs="Arial"/>
        </w:rPr>
        <w:t xml:space="preserve"> (400 MHz, </w:t>
      </w:r>
      <w:r>
        <w:rPr>
          <w:rFonts w:ascii="Arial" w:hAnsi="Arial" w:cs="Arial"/>
        </w:rPr>
        <w:t>CDCl</w:t>
      </w:r>
      <w:r w:rsidRPr="00BE5736">
        <w:rPr>
          <w:rFonts w:ascii="Arial" w:hAnsi="Arial" w:cs="Arial"/>
          <w:vertAlign w:val="subscript"/>
        </w:rPr>
        <w:t>3</w:t>
      </w:r>
      <w:r w:rsidRPr="00BE5736">
        <w:rPr>
          <w:rFonts w:ascii="Arial" w:hAnsi="Arial" w:cs="Arial"/>
        </w:rPr>
        <w:t>) δ 8.27 – 8.15 (m, 4H), 7.70 – 7.56 (m, 4H), 7.40 – 7.24 (m, 30H), 5.30 (s, 1H), 5.25 (d, J = 4.5 Hz, 1H), 4.77 – 4.34 (m, 20H), 4.17 – 3.95 (m, 5H), 3.91 – 3.80 (m, 3H), 3.74 – 3.47 (m, 7H).</w:t>
      </w:r>
    </w:p>
    <w:p w14:paraId="2561BB90" w14:textId="77777777" w:rsidR="00056179" w:rsidRDefault="00056179" w:rsidP="005160D0">
      <w:pPr>
        <w:spacing w:line="480" w:lineRule="auto"/>
        <w:jc w:val="both"/>
        <w:rPr>
          <w:rFonts w:ascii="Arial" w:hAnsi="Arial" w:cs="Arial"/>
        </w:rPr>
      </w:pPr>
    </w:p>
    <w:p w14:paraId="17BC3DF7" w14:textId="18F6C8D6" w:rsidR="00056179" w:rsidRDefault="00056179" w:rsidP="00056179">
      <w:pPr>
        <w:spacing w:line="480" w:lineRule="auto"/>
        <w:jc w:val="center"/>
        <w:rPr>
          <w:rFonts w:ascii="Arial" w:hAnsi="Arial" w:cs="Arial"/>
        </w:rPr>
      </w:pPr>
      <w:r>
        <w:object w:dxaOrig="9615" w:dyaOrig="2796" w14:anchorId="6E4EBDCC">
          <v:shape id="_x0000_i1216" type="#_x0000_t75" style="width:335.8pt;height:96.2pt" o:ole="">
            <v:imagedata r:id="rId392" o:title=""/>
          </v:shape>
          <o:OLEObject Type="Embed" ProgID="ChemDraw_x64.Document.6.0" ShapeID="_x0000_i1216" DrawAspect="Content" ObjectID="_1783337699" r:id="rId393"/>
        </w:object>
      </w:r>
    </w:p>
    <w:p w14:paraId="4A0CE4BD" w14:textId="369745E1" w:rsidR="002B2B67" w:rsidRDefault="00056179" w:rsidP="005160D0">
      <w:pPr>
        <w:spacing w:line="480" w:lineRule="auto"/>
        <w:jc w:val="both"/>
        <w:rPr>
          <w:rFonts w:ascii="Arial" w:hAnsi="Arial" w:cs="Arial"/>
        </w:rPr>
      </w:pPr>
      <w:r w:rsidRPr="00056179">
        <w:rPr>
          <w:rFonts w:ascii="Arial" w:hAnsi="Arial" w:cs="Arial"/>
          <w:b/>
          <w:bCs/>
        </w:rPr>
        <w:t>2-(((3R,4R,5R)-4-(benzyloxy)-5-((benzyloxy)methyl)-3-fluorotetrahydrofuran-2-</w:t>
      </w:r>
      <w:proofErr w:type="gramStart"/>
      <w:r w:rsidRPr="00056179">
        <w:rPr>
          <w:rFonts w:ascii="Arial" w:hAnsi="Arial" w:cs="Arial"/>
          <w:b/>
          <w:bCs/>
        </w:rPr>
        <w:t>yl)thio</w:t>
      </w:r>
      <w:proofErr w:type="gramEnd"/>
      <w:r w:rsidRPr="00056179">
        <w:rPr>
          <w:rFonts w:ascii="Arial" w:hAnsi="Arial" w:cs="Arial"/>
          <w:b/>
          <w:bCs/>
        </w:rPr>
        <w:t>)ethyl 2-phenylacetate (</w:t>
      </w:r>
      <w:r w:rsidRPr="009C799D">
        <w:rPr>
          <w:rFonts w:ascii="Arial" w:hAnsi="Arial" w:cs="Arial"/>
          <w:b/>
          <w:bCs/>
        </w:rPr>
        <w:t>3G</w:t>
      </w:r>
      <w:r w:rsidRPr="00056179">
        <w:rPr>
          <w:rFonts w:ascii="Arial" w:hAnsi="Arial" w:cs="Arial"/>
          <w:b/>
          <w:bCs/>
        </w:rPr>
        <w:t>):</w:t>
      </w:r>
      <w:r>
        <w:rPr>
          <w:rFonts w:ascii="Arial" w:hAnsi="Arial" w:cs="Arial"/>
        </w:rPr>
        <w:t xml:space="preserve"> The titular compound was synthesized in accordance to the procedure outlined for </w:t>
      </w:r>
      <w:r w:rsidR="00BE5736" w:rsidRPr="009C799D">
        <w:rPr>
          <w:rFonts w:ascii="Arial" w:hAnsi="Arial" w:cs="Arial"/>
          <w:b/>
          <w:bCs/>
        </w:rPr>
        <w:t>2</w:t>
      </w:r>
      <w:r w:rsidRPr="009C799D">
        <w:rPr>
          <w:rFonts w:ascii="Arial" w:hAnsi="Arial" w:cs="Arial"/>
          <w:b/>
          <w:bCs/>
        </w:rPr>
        <w:t>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3G</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5FC62454" w14:textId="69C7B99E"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(600 MHz, </w:t>
      </w:r>
      <w:r>
        <w:rPr>
          <w:rFonts w:ascii="Arial" w:hAnsi="Arial" w:cs="Arial"/>
        </w:rPr>
        <w:t>CDCl</w:t>
      </w:r>
      <w:r w:rsidRPr="009A3CE0">
        <w:rPr>
          <w:rFonts w:ascii="Arial" w:hAnsi="Arial" w:cs="Arial"/>
          <w:vertAlign w:val="subscript"/>
        </w:rPr>
        <w:t>3</w:t>
      </w:r>
      <w:r w:rsidRPr="009A3CE0">
        <w:rPr>
          <w:rFonts w:ascii="Arial" w:hAnsi="Arial" w:cs="Arial"/>
        </w:rPr>
        <w:t xml:space="preserve">) δ 7.37 – 7.28 (m, 13H), 7.28 – 7.22 (m, 2H), 5.35 (dd, J = 19.6, 1.9 Hz, 1H), 4.70 (d, J = 11.6 Hz, 1H), 4.61 – 4.57 (m, 2H), 4.57 – 4.48 (m, 2H), 4.32 (dt, J = 11.3, 6.6 </w:t>
      </w:r>
      <w:r w:rsidRPr="009A3CE0">
        <w:rPr>
          <w:rFonts w:ascii="Arial" w:hAnsi="Arial" w:cs="Arial"/>
        </w:rPr>
        <w:lastRenderedPageBreak/>
        <w:t>Hz, 1H), 4.28 – 4.20 (m, 2H), 4.20 – 4.12 (m, 1H), 3.68 (dd, J = 10.9, 2.9 Hz, 1H), 3.62 (s, 2H), 3.58 (dd, J = 10.9, 4.8 Hz, 1H), 2.94 (dt, J = 13.8, 6.8 Hz, 1H), 2.80 (dt, J = 13.8, 6.7 Hz, 1H).</w:t>
      </w:r>
    </w:p>
    <w:p w14:paraId="2BD4CDD3" w14:textId="34813AAE" w:rsidR="009A3CE0"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(151 MHz, </w:t>
      </w:r>
      <w:r>
        <w:rPr>
          <w:rFonts w:ascii="Arial" w:hAnsi="Arial" w:cs="Arial"/>
        </w:rPr>
        <w:t>CDC</w:t>
      </w:r>
      <w:r w:rsidRPr="009A3CE0">
        <w:rPr>
          <w:rFonts w:ascii="Arial" w:hAnsi="Arial" w:cs="Arial"/>
        </w:rPr>
        <w:t>l</w:t>
      </w:r>
      <w:r w:rsidRPr="009A3CE0">
        <w:rPr>
          <w:rFonts w:ascii="Arial" w:hAnsi="Arial" w:cs="Arial"/>
          <w:vertAlign w:val="subscript"/>
        </w:rPr>
        <w:t>3</w:t>
      </w:r>
      <w:r w:rsidRPr="009A3CE0">
        <w:rPr>
          <w:rFonts w:ascii="Arial" w:hAnsi="Arial" w:cs="Arial"/>
        </w:rPr>
        <w:t>) δ 171.21, 138.01, 137.24, 133.76, 129.26, 128.57, 128.49, 128.34, 128.07, 127.89, 127.62, 127.13, 93.64, 92.35, 85.94, 85.78, 81.09, 77.69, 77.59, 77.23, 77.02, 76.81, 73.36, 72.81, 69.92, 64.01, 41.19, 29.13.</w:t>
      </w:r>
    </w:p>
    <w:p w14:paraId="3DDD1A84" w14:textId="77777777" w:rsidR="00BD381A" w:rsidRDefault="00BD381A" w:rsidP="005160D0">
      <w:pPr>
        <w:spacing w:line="480" w:lineRule="auto"/>
        <w:jc w:val="both"/>
        <w:rPr>
          <w:rFonts w:ascii="Arial" w:hAnsi="Arial" w:cs="Arial"/>
        </w:rPr>
      </w:pPr>
    </w:p>
    <w:p w14:paraId="03639CAA" w14:textId="2E2178C1" w:rsidR="00BD381A" w:rsidRDefault="00BD381A" w:rsidP="00BD381A">
      <w:pPr>
        <w:spacing w:line="480" w:lineRule="auto"/>
        <w:jc w:val="center"/>
        <w:rPr>
          <w:rFonts w:ascii="Arial" w:hAnsi="Arial" w:cs="Arial"/>
        </w:rPr>
      </w:pPr>
      <w:r>
        <w:object w:dxaOrig="7534" w:dyaOrig="3111" w14:anchorId="3D4F7D78">
          <v:shape id="_x0000_i1217" type="#_x0000_t75" style="width:263.8pt;height:108pt" o:ole="">
            <v:imagedata r:id="rId394" o:title=""/>
          </v:shape>
          <o:OLEObject Type="Embed" ProgID="ChemDraw_x64.Document.6.0" ShapeID="_x0000_i1217" DrawAspect="Content" ObjectID="_1783337700" r:id="rId395"/>
        </w:object>
      </w:r>
    </w:p>
    <w:p w14:paraId="5B3812DA" w14:textId="0C928B9F" w:rsidR="002B2B67" w:rsidRDefault="00BD381A" w:rsidP="005160D0">
      <w:pPr>
        <w:spacing w:line="480" w:lineRule="auto"/>
        <w:jc w:val="both"/>
        <w:rPr>
          <w:rFonts w:ascii="Arial" w:hAnsi="Arial" w:cs="Arial"/>
        </w:rPr>
      </w:pPr>
      <w:r w:rsidRPr="00BD381A">
        <w:rPr>
          <w:rFonts w:ascii="Arial" w:hAnsi="Arial" w:cs="Arial"/>
          <w:b/>
          <w:bCs/>
        </w:rPr>
        <w:t>2-(((3R,4R,5R)-4-(benzyloxy)-</w:t>
      </w:r>
      <w:proofErr w:type="gramStart"/>
      <w:r w:rsidRPr="00BD381A">
        <w:rPr>
          <w:rFonts w:ascii="Arial" w:hAnsi="Arial" w:cs="Arial"/>
          <w:b/>
          <w:bCs/>
        </w:rPr>
        <w:t>5-(</w:t>
      </w:r>
      <w:proofErr w:type="gramEnd"/>
      <w:r w:rsidRPr="00BD381A">
        <w:rPr>
          <w:rFonts w:ascii="Arial" w:hAnsi="Arial" w:cs="Arial"/>
          <w:b/>
          <w:bCs/>
        </w:rPr>
        <w:t>(benzyloxy)methyl)-3-fluorotetrahydrofuran-2-</w:t>
      </w:r>
      <w:proofErr w:type="gramStart"/>
      <w:r w:rsidRPr="00BD381A">
        <w:rPr>
          <w:rFonts w:ascii="Arial" w:hAnsi="Arial" w:cs="Arial"/>
          <w:b/>
          <w:bCs/>
        </w:rPr>
        <w:t>yl)thio</w:t>
      </w:r>
      <w:proofErr w:type="gramEnd"/>
      <w:r w:rsidRPr="00BD381A">
        <w:rPr>
          <w:rFonts w:ascii="Arial" w:hAnsi="Arial" w:cs="Arial"/>
          <w:b/>
          <w:bCs/>
        </w:rPr>
        <w:t>)ethyl 2-diazo-2-phenylacetate (</w:t>
      </w:r>
      <w:r w:rsidRPr="009C799D">
        <w:rPr>
          <w:rFonts w:ascii="Arial" w:hAnsi="Arial" w:cs="Arial"/>
          <w:b/>
          <w:bCs/>
        </w:rPr>
        <w:t>4G</w:t>
      </w:r>
      <w:r w:rsidRPr="00BD381A">
        <w:rPr>
          <w:rFonts w:ascii="Arial" w:hAnsi="Arial" w:cs="Arial"/>
          <w:b/>
          <w:bCs/>
        </w:rPr>
        <w:t>):</w:t>
      </w:r>
      <w:r>
        <w:rPr>
          <w:rFonts w:ascii="Arial" w:hAnsi="Arial" w:cs="Arial"/>
        </w:rPr>
        <w:t xml:space="preserve"> The titular compound was synthesized in accordance to the procedure outlined for </w:t>
      </w:r>
      <w:r w:rsidRPr="009C799D">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4G</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698096E0" w14:textId="59DE1282" w:rsidR="00AD701B" w:rsidRPr="00AD701B" w:rsidRDefault="00AD701B" w:rsidP="00AD701B">
      <w:pPr>
        <w:spacing w:line="480" w:lineRule="auto"/>
        <w:jc w:val="both"/>
        <w:rPr>
          <w:rFonts w:ascii="Arial" w:hAnsi="Arial" w:cs="Arial"/>
        </w:rPr>
      </w:pPr>
      <w:r w:rsidRPr="00AD701B">
        <w:rPr>
          <w:rFonts w:ascii="Arial" w:hAnsi="Arial" w:cs="Arial"/>
          <w:b/>
          <w:bCs/>
          <w:vertAlign w:val="superscript"/>
        </w:rPr>
        <w:t>1</w:t>
      </w:r>
      <w:r w:rsidRPr="00AD701B">
        <w:rPr>
          <w:rFonts w:ascii="Arial" w:hAnsi="Arial" w:cs="Arial"/>
          <w:b/>
          <w:bCs/>
        </w:rPr>
        <w:t>H NMR</w:t>
      </w:r>
      <w:r w:rsidRPr="00AD701B">
        <w:rPr>
          <w:rFonts w:ascii="Arial" w:hAnsi="Arial" w:cs="Arial"/>
        </w:rPr>
        <w:t xml:space="preserve"> (600 MHz, </w:t>
      </w:r>
      <w:r>
        <w:rPr>
          <w:rFonts w:ascii="Arial" w:hAnsi="Arial" w:cs="Arial"/>
        </w:rPr>
        <w:t>CDCl</w:t>
      </w:r>
      <w:r w:rsidRPr="00AD701B">
        <w:rPr>
          <w:rFonts w:ascii="Arial" w:hAnsi="Arial" w:cs="Arial"/>
          <w:vertAlign w:val="subscript"/>
        </w:rPr>
        <w:t>3</w:t>
      </w:r>
      <w:r w:rsidRPr="00AD701B">
        <w:rPr>
          <w:rFonts w:ascii="Arial" w:hAnsi="Arial" w:cs="Arial"/>
        </w:rPr>
        <w:t>) δ 7.50 – 7.45 (m, 2H), 7.39 (t, J = 7.9 Hz, 2H), 7.37 – 7.26 (m, 10H), 7.20 (td, J = 7.3, 1.3 Hz, 1H), 5.39 (dd, J = 19.8, 1.9 Hz, 1H), 4.71 (d, J = 11.7 Hz, 1H), 4.63 – 4.45 (m, 4H), 4.39 (dt, J = 11.5, 6.8 Hz, 1H), 4.28 (dt, J = 7.7, 3.8 Hz, 1H), 4.19 (</w:t>
      </w:r>
      <w:proofErr w:type="spellStart"/>
      <w:r w:rsidRPr="00AD701B">
        <w:rPr>
          <w:rFonts w:ascii="Arial" w:hAnsi="Arial" w:cs="Arial"/>
        </w:rPr>
        <w:t>ddd</w:t>
      </w:r>
      <w:proofErr w:type="spellEnd"/>
      <w:r w:rsidRPr="00AD701B">
        <w:rPr>
          <w:rFonts w:ascii="Arial" w:hAnsi="Arial" w:cs="Arial"/>
        </w:rPr>
        <w:t>, J = 19.0, 7.5, 4.1 Hz, 1H), 3.71 (dd, J = 10.9, 3.0 Hz, 1H), 3.61 (dd, J = 11.0, 4.9 Hz, 1H), 3.03 (dt, J = 13.9, 6.9 Hz, 1H), 2.90 (dt, J = 13.8, 6.8 Hz, 1H).</w:t>
      </w:r>
    </w:p>
    <w:p w14:paraId="1C94A3E9" w14:textId="4A0C0B47" w:rsidR="00AD701B" w:rsidRDefault="00AD701B" w:rsidP="00AD701B">
      <w:pPr>
        <w:spacing w:line="480" w:lineRule="auto"/>
        <w:jc w:val="both"/>
        <w:rPr>
          <w:rFonts w:ascii="Arial" w:hAnsi="Arial" w:cs="Arial"/>
        </w:rPr>
      </w:pPr>
      <w:r w:rsidRPr="00AD701B">
        <w:rPr>
          <w:rFonts w:ascii="Arial" w:hAnsi="Arial" w:cs="Arial"/>
          <w:b/>
          <w:bCs/>
          <w:vertAlign w:val="superscript"/>
        </w:rPr>
        <w:t>13</w:t>
      </w:r>
      <w:r w:rsidRPr="00AD701B">
        <w:rPr>
          <w:rFonts w:ascii="Arial" w:hAnsi="Arial" w:cs="Arial"/>
          <w:b/>
          <w:bCs/>
        </w:rPr>
        <w:t>C NMR</w:t>
      </w:r>
      <w:r w:rsidRPr="00AD701B">
        <w:rPr>
          <w:rFonts w:ascii="Arial" w:hAnsi="Arial" w:cs="Arial"/>
        </w:rPr>
        <w:t xml:space="preserve"> (151 MHz, </w:t>
      </w:r>
      <w:r>
        <w:rPr>
          <w:rFonts w:ascii="Arial" w:hAnsi="Arial" w:cs="Arial"/>
        </w:rPr>
        <w:t>CDC</w:t>
      </w:r>
      <w:r w:rsidRPr="00AD701B">
        <w:rPr>
          <w:rFonts w:ascii="Arial" w:hAnsi="Arial" w:cs="Arial"/>
        </w:rPr>
        <w:t>l</w:t>
      </w:r>
      <w:r w:rsidRPr="00AD701B">
        <w:rPr>
          <w:rFonts w:ascii="Arial" w:hAnsi="Arial" w:cs="Arial"/>
          <w:vertAlign w:val="subscript"/>
        </w:rPr>
        <w:t>3</w:t>
      </w:r>
      <w:r w:rsidRPr="00AD701B">
        <w:rPr>
          <w:rFonts w:ascii="Arial" w:hAnsi="Arial" w:cs="Arial"/>
        </w:rPr>
        <w:t>) δ 164.74, 138.00, 137.26, 128.95, 128.50, 128.35, 128.08, 127.90, 127.64, 125.92, 125.32, 124.02, 93.63, 92.34, 85.90, 85.74, 81.17, 77.71, 77.61, 77.27, 77.06, 76.84, 73.39, 72.82, 69.93, 63.84, 29.37.</w:t>
      </w:r>
    </w:p>
    <w:p w14:paraId="377B50B1" w14:textId="77777777" w:rsidR="00A44BD7" w:rsidRDefault="00A44BD7" w:rsidP="005160D0">
      <w:pPr>
        <w:spacing w:line="480" w:lineRule="auto"/>
        <w:jc w:val="both"/>
        <w:rPr>
          <w:rFonts w:ascii="Arial" w:hAnsi="Arial" w:cs="Arial"/>
        </w:rPr>
      </w:pPr>
    </w:p>
    <w:p w14:paraId="1A4E2915" w14:textId="5A50F8AB" w:rsidR="00A44BD7" w:rsidRDefault="00A44BD7" w:rsidP="00A44BD7">
      <w:pPr>
        <w:spacing w:line="480" w:lineRule="auto"/>
        <w:jc w:val="center"/>
        <w:rPr>
          <w:rFonts w:ascii="Arial" w:hAnsi="Arial" w:cs="Arial"/>
        </w:rPr>
      </w:pPr>
      <w:r>
        <w:object w:dxaOrig="9615" w:dyaOrig="2797" w14:anchorId="56A2F871">
          <v:shape id="_x0000_i1218" type="#_x0000_t75" style="width:335.8pt;height:96.2pt" o:ole="">
            <v:imagedata r:id="rId396" o:title=""/>
          </v:shape>
          <o:OLEObject Type="Embed" ProgID="ChemDraw_x64.Document.6.0" ShapeID="_x0000_i1218" DrawAspect="Content" ObjectID="_1783337701" r:id="rId397"/>
        </w:object>
      </w:r>
    </w:p>
    <w:p w14:paraId="2E3862DB" w14:textId="6ABCD443" w:rsidR="002B2B67" w:rsidRDefault="00A44BD7" w:rsidP="005160D0">
      <w:pPr>
        <w:spacing w:line="480" w:lineRule="auto"/>
        <w:jc w:val="both"/>
        <w:rPr>
          <w:rFonts w:ascii="Arial" w:hAnsi="Arial" w:cs="Arial"/>
        </w:rPr>
      </w:pPr>
      <w:proofErr w:type="gramStart"/>
      <w:r w:rsidRPr="00A44BD7">
        <w:rPr>
          <w:rFonts w:ascii="Arial" w:hAnsi="Arial" w:cs="Arial"/>
          <w:b/>
          <w:bCs/>
        </w:rPr>
        <w:t>2-(</w:t>
      </w:r>
      <w:proofErr w:type="gramEnd"/>
      <w:r w:rsidRPr="00A44BD7">
        <w:rPr>
          <w:rFonts w:ascii="Arial" w:hAnsi="Arial" w:cs="Arial"/>
          <w:b/>
          <w:bCs/>
        </w:rPr>
        <w:t>((3R,4R,5R)-4-(benzyloxy)-5-((benzyloxy)methyl)-3-methoxytetrahydrofuran-2-</w:t>
      </w:r>
      <w:proofErr w:type="gramStart"/>
      <w:r w:rsidRPr="00A44BD7">
        <w:rPr>
          <w:rFonts w:ascii="Arial" w:hAnsi="Arial" w:cs="Arial"/>
          <w:b/>
          <w:bCs/>
        </w:rPr>
        <w:t>yl)thio</w:t>
      </w:r>
      <w:proofErr w:type="gramEnd"/>
      <w:r w:rsidRPr="00A44BD7">
        <w:rPr>
          <w:rFonts w:ascii="Arial" w:hAnsi="Arial" w:cs="Arial"/>
          <w:b/>
          <w:bCs/>
        </w:rPr>
        <w:t>)ethyl 2-phenylacetate (</w:t>
      </w:r>
      <w:r w:rsidRPr="009C799D">
        <w:rPr>
          <w:rFonts w:ascii="Arial" w:hAnsi="Arial" w:cs="Arial"/>
          <w:b/>
          <w:bCs/>
        </w:rPr>
        <w:t>3H</w:t>
      </w:r>
      <w:r w:rsidRPr="00A44BD7">
        <w:rPr>
          <w:rFonts w:ascii="Arial" w:hAnsi="Arial" w:cs="Arial"/>
          <w:b/>
          <w:bCs/>
        </w:rPr>
        <w:t>):</w:t>
      </w:r>
      <w:r>
        <w:rPr>
          <w:rFonts w:ascii="Arial" w:hAnsi="Arial" w:cs="Arial"/>
        </w:rPr>
        <w:t xml:space="preserve"> The titular compound was synthesized in accordance to the procedure outlined for </w:t>
      </w:r>
      <w:r w:rsidR="00BE5736" w:rsidRPr="009C799D">
        <w:rPr>
          <w:rFonts w:ascii="Arial" w:hAnsi="Arial" w:cs="Arial"/>
          <w:b/>
          <w:bCs/>
        </w:rPr>
        <w:t>2</w:t>
      </w:r>
      <w:r w:rsidRPr="009C799D">
        <w:rPr>
          <w:rFonts w:ascii="Arial" w:hAnsi="Arial" w:cs="Arial"/>
          <w:b/>
          <w:bCs/>
        </w:rPr>
        <w:t>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3H</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2D93AFE7" w14:textId="71CA08D2"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(400 MHz, C</w:t>
      </w:r>
      <w:r>
        <w:rPr>
          <w:rFonts w:ascii="Arial" w:hAnsi="Arial" w:cs="Arial"/>
        </w:rPr>
        <w:t>DCl</w:t>
      </w:r>
      <w:r w:rsidRPr="009A3CE0">
        <w:rPr>
          <w:rFonts w:ascii="Arial" w:hAnsi="Arial" w:cs="Arial"/>
          <w:vertAlign w:val="subscript"/>
        </w:rPr>
        <w:t>3</w:t>
      </w:r>
      <w:r w:rsidRPr="009A3CE0">
        <w:rPr>
          <w:rFonts w:ascii="Arial" w:hAnsi="Arial" w:cs="Arial"/>
        </w:rPr>
        <w:t>) δ 7.42 – 7.22 (m, 15H), 5.23 (d, J = 4.0 Hz, 1H), 4.63 (d, J = 12.0 Hz, 1H), 4.59 (d, J = 13.2 Hz, 2H), 4.52 (d, J = 12.1 Hz, 1H), 4.34 (</w:t>
      </w:r>
      <w:proofErr w:type="spellStart"/>
      <w:r w:rsidRPr="009A3CE0">
        <w:rPr>
          <w:rFonts w:ascii="Arial" w:hAnsi="Arial" w:cs="Arial"/>
        </w:rPr>
        <w:t>ddd</w:t>
      </w:r>
      <w:proofErr w:type="spellEnd"/>
      <w:r w:rsidRPr="009A3CE0">
        <w:rPr>
          <w:rFonts w:ascii="Arial" w:hAnsi="Arial" w:cs="Arial"/>
        </w:rPr>
        <w:t>, J = 11.2, 7.5, 6.3 Hz, 1H), 4.28 – 4.20 (m, 2H), 4.08 (t, J = 5.3 Hz, 1H), 3.64 (d, J = 4.9 Hz, 3H), 3.56 (td, J = 10.6, 4.5 Hz, 2H), 3.43 (s, 3H), 2.96 (</w:t>
      </w:r>
      <w:proofErr w:type="spellStart"/>
      <w:r w:rsidRPr="009A3CE0">
        <w:rPr>
          <w:rFonts w:ascii="Arial" w:hAnsi="Arial" w:cs="Arial"/>
        </w:rPr>
        <w:t>ddd</w:t>
      </w:r>
      <w:proofErr w:type="spellEnd"/>
      <w:r w:rsidRPr="009A3CE0">
        <w:rPr>
          <w:rFonts w:ascii="Arial" w:hAnsi="Arial" w:cs="Arial"/>
        </w:rPr>
        <w:t>, J = 13.9, 7.5, 6.4 Hz, 1H), 2.87 – 2.79 (m, 1H).</w:t>
      </w:r>
    </w:p>
    <w:p w14:paraId="48C07AC5" w14:textId="7D3DAFC4" w:rsidR="009A3CE0"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(101 MHz, </w:t>
      </w:r>
      <w:r>
        <w:rPr>
          <w:rFonts w:ascii="Arial" w:hAnsi="Arial" w:cs="Arial"/>
        </w:rPr>
        <w:t>CDC</w:t>
      </w:r>
      <w:r w:rsidRPr="009A3CE0">
        <w:rPr>
          <w:rFonts w:ascii="Arial" w:hAnsi="Arial" w:cs="Arial"/>
        </w:rPr>
        <w:t>l</w:t>
      </w:r>
      <w:r w:rsidRPr="009A3CE0">
        <w:rPr>
          <w:rFonts w:ascii="Arial" w:hAnsi="Arial" w:cs="Arial"/>
          <w:vertAlign w:val="subscript"/>
        </w:rPr>
        <w:t>3</w:t>
      </w:r>
      <w:r w:rsidRPr="009A3CE0">
        <w:rPr>
          <w:rFonts w:ascii="Arial" w:hAnsi="Arial" w:cs="Arial"/>
        </w:rPr>
        <w:t>) δ 171.37, 138.14, 137.60, 133.90, 129.35, 128.63, 128.49, 128.42, 128.16, 128.01, 127.72, 127.69, 127.17, 85.68, 83.39, 81.72, 77.86, 77.48, 77.16, 76.84, 73.36, 72.45, 70.63, 64.15, 58.29, 41.27, 29.30.</w:t>
      </w:r>
    </w:p>
    <w:p w14:paraId="3010BE53" w14:textId="77777777" w:rsidR="00A44BD7" w:rsidRDefault="00A44BD7" w:rsidP="005160D0">
      <w:pPr>
        <w:spacing w:line="480" w:lineRule="auto"/>
        <w:jc w:val="both"/>
        <w:rPr>
          <w:rFonts w:ascii="Arial" w:hAnsi="Arial" w:cs="Arial"/>
        </w:rPr>
      </w:pPr>
    </w:p>
    <w:p w14:paraId="0B176953" w14:textId="07FC452A" w:rsidR="00A44BD7" w:rsidRDefault="00A44BD7" w:rsidP="00A44BD7">
      <w:pPr>
        <w:spacing w:line="480" w:lineRule="auto"/>
        <w:jc w:val="center"/>
        <w:rPr>
          <w:rFonts w:ascii="Arial" w:hAnsi="Arial" w:cs="Arial"/>
        </w:rPr>
      </w:pPr>
      <w:r>
        <w:object w:dxaOrig="7534" w:dyaOrig="3114" w14:anchorId="30CD9E95">
          <v:shape id="_x0000_i1219" type="#_x0000_t75" style="width:263.8pt;height:108pt" o:ole="">
            <v:imagedata r:id="rId398" o:title=""/>
          </v:shape>
          <o:OLEObject Type="Embed" ProgID="ChemDraw_x64.Document.6.0" ShapeID="_x0000_i1219" DrawAspect="Content" ObjectID="_1783337702" r:id="rId399"/>
        </w:object>
      </w:r>
    </w:p>
    <w:p w14:paraId="4B1BA712" w14:textId="4634A25B" w:rsidR="002B2B67" w:rsidRDefault="00A44BD7" w:rsidP="005160D0">
      <w:pPr>
        <w:spacing w:line="480" w:lineRule="auto"/>
        <w:jc w:val="both"/>
        <w:rPr>
          <w:rFonts w:ascii="Arial" w:hAnsi="Arial" w:cs="Arial"/>
        </w:rPr>
      </w:pPr>
      <w:r w:rsidRPr="00A44BD7">
        <w:rPr>
          <w:rFonts w:ascii="Arial" w:hAnsi="Arial" w:cs="Arial"/>
          <w:b/>
          <w:bCs/>
        </w:rPr>
        <w:t>2-(((3R,4R,5R)-4-(benzyloxy)-5-((benzyloxy)methyl)-3-methoxytetrahydrofuran-2-</w:t>
      </w:r>
      <w:proofErr w:type="gramStart"/>
      <w:r w:rsidRPr="00A44BD7">
        <w:rPr>
          <w:rFonts w:ascii="Arial" w:hAnsi="Arial" w:cs="Arial"/>
          <w:b/>
          <w:bCs/>
        </w:rPr>
        <w:t>yl)thio</w:t>
      </w:r>
      <w:proofErr w:type="gramEnd"/>
      <w:r w:rsidRPr="00A44BD7">
        <w:rPr>
          <w:rFonts w:ascii="Arial" w:hAnsi="Arial" w:cs="Arial"/>
          <w:b/>
          <w:bCs/>
        </w:rPr>
        <w:t>)ethyl 2-diazo-2-phenylacetate (</w:t>
      </w:r>
      <w:r w:rsidRPr="009C799D">
        <w:rPr>
          <w:rFonts w:ascii="Arial" w:hAnsi="Arial" w:cs="Arial"/>
          <w:b/>
          <w:bCs/>
        </w:rPr>
        <w:t>4H</w:t>
      </w:r>
      <w:r w:rsidRPr="00A44BD7">
        <w:rPr>
          <w:rFonts w:ascii="Arial" w:hAnsi="Arial" w:cs="Arial"/>
          <w:b/>
          <w:bCs/>
        </w:rPr>
        <w:t>):</w:t>
      </w:r>
      <w:r>
        <w:rPr>
          <w:rFonts w:ascii="Arial" w:hAnsi="Arial" w:cs="Arial"/>
        </w:rPr>
        <w:t xml:space="preserve"> The titular compound was synthesized in </w:t>
      </w:r>
      <w:r>
        <w:rPr>
          <w:rFonts w:ascii="Arial" w:hAnsi="Arial" w:cs="Arial"/>
        </w:rPr>
        <w:lastRenderedPageBreak/>
        <w:t xml:space="preserve">accordance to the procedure outlined for </w:t>
      </w:r>
      <w:r w:rsidRPr="009C799D">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4H</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3FF98C19" w14:textId="420FF233"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(600 MHz, </w:t>
      </w:r>
      <w:r>
        <w:rPr>
          <w:rFonts w:ascii="Arial" w:hAnsi="Arial" w:cs="Arial"/>
        </w:rPr>
        <w:t>CDCl</w:t>
      </w:r>
      <w:r w:rsidRPr="009A3CE0">
        <w:rPr>
          <w:rFonts w:ascii="Arial" w:hAnsi="Arial" w:cs="Arial"/>
          <w:vertAlign w:val="subscript"/>
        </w:rPr>
        <w:t>3</w:t>
      </w:r>
      <w:r w:rsidRPr="009A3CE0">
        <w:rPr>
          <w:rFonts w:ascii="Arial" w:hAnsi="Arial" w:cs="Arial"/>
        </w:rPr>
        <w:t>) δ 7.49 – 7.44 (m, 2H), 7.39 – 7.36 (m, 2H), 7.34 – 7.24 (m, 10H), 7.18 (</w:t>
      </w:r>
      <w:proofErr w:type="spellStart"/>
      <w:r w:rsidRPr="009A3CE0">
        <w:rPr>
          <w:rFonts w:ascii="Arial" w:hAnsi="Arial" w:cs="Arial"/>
        </w:rPr>
        <w:t>tt</w:t>
      </w:r>
      <w:proofErr w:type="spellEnd"/>
      <w:r w:rsidRPr="009A3CE0">
        <w:rPr>
          <w:rFonts w:ascii="Arial" w:hAnsi="Arial" w:cs="Arial"/>
        </w:rPr>
        <w:t>, J = 7.3, 1.2 Hz, 1H), 5.23 (d, J = 4.0 Hz, 1H), 4.62 (d, J = 11.9 Hz, 1H), 4.58 (d, J = 12.1 Hz, 2H), 4.53 – 4.46 (m, 2H), 4.40 (</w:t>
      </w:r>
      <w:proofErr w:type="spellStart"/>
      <w:r w:rsidRPr="009A3CE0">
        <w:rPr>
          <w:rFonts w:ascii="Arial" w:hAnsi="Arial" w:cs="Arial"/>
        </w:rPr>
        <w:t>ddd</w:t>
      </w:r>
      <w:proofErr w:type="spellEnd"/>
      <w:r w:rsidRPr="009A3CE0">
        <w:rPr>
          <w:rFonts w:ascii="Arial" w:hAnsi="Arial" w:cs="Arial"/>
        </w:rPr>
        <w:t>, J = 11.1, 7.7, 6.3 Hz, 1H), 4.25 (td, J = 5.3, 4.0 Hz, 1H), 4.09 (t, J = 5.4 Hz, 1H), 3.65 (dd, J = 5.0, 4.0 Hz, 1H), 3.61 (dd, J = 10.7, 3.9 Hz, 1H), 3.56 (dd, J = 10.6, 5.0 Hz, 1H), 3.43 (s, 3H), 3.02 (</w:t>
      </w:r>
      <w:proofErr w:type="spellStart"/>
      <w:r w:rsidRPr="009A3CE0">
        <w:rPr>
          <w:rFonts w:ascii="Arial" w:hAnsi="Arial" w:cs="Arial"/>
        </w:rPr>
        <w:t>ddd</w:t>
      </w:r>
      <w:proofErr w:type="spellEnd"/>
      <w:r w:rsidRPr="009A3CE0">
        <w:rPr>
          <w:rFonts w:ascii="Arial" w:hAnsi="Arial" w:cs="Arial"/>
        </w:rPr>
        <w:t>, J = 13.9, 7.6, 6.2 Hz, 1H), 2.89 (</w:t>
      </w:r>
      <w:proofErr w:type="spellStart"/>
      <w:r w:rsidRPr="009A3CE0">
        <w:rPr>
          <w:rFonts w:ascii="Arial" w:hAnsi="Arial" w:cs="Arial"/>
        </w:rPr>
        <w:t>ddd</w:t>
      </w:r>
      <w:proofErr w:type="spellEnd"/>
      <w:r w:rsidRPr="009A3CE0">
        <w:rPr>
          <w:rFonts w:ascii="Arial" w:hAnsi="Arial" w:cs="Arial"/>
        </w:rPr>
        <w:t>, J = 13.9, 7.7, 6.3 Hz, 1H).</w:t>
      </w:r>
    </w:p>
    <w:p w14:paraId="07C59FCF" w14:textId="78EB8824" w:rsidR="009A3CE0"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(151 MHz, </w:t>
      </w:r>
      <w:r>
        <w:rPr>
          <w:rFonts w:ascii="Arial" w:hAnsi="Arial" w:cs="Arial"/>
        </w:rPr>
        <w:t>CDC</w:t>
      </w:r>
      <w:r w:rsidRPr="009A3CE0">
        <w:rPr>
          <w:rFonts w:ascii="Arial" w:hAnsi="Arial" w:cs="Arial"/>
        </w:rPr>
        <w:t>l</w:t>
      </w:r>
      <w:r w:rsidRPr="009A3CE0">
        <w:rPr>
          <w:rFonts w:ascii="Arial" w:hAnsi="Arial" w:cs="Arial"/>
          <w:vertAlign w:val="subscript"/>
        </w:rPr>
        <w:t>3</w:t>
      </w:r>
      <w:r w:rsidRPr="009A3CE0">
        <w:rPr>
          <w:rFonts w:ascii="Arial" w:hAnsi="Arial" w:cs="Arial"/>
        </w:rPr>
        <w:t>) δ 164.90, 138.22, 137.72, 129.05, 128.52, 128.44, 128.17, 128.02, 127.75, 127.72, 125.97, 125.51, 124.11, 83.55, 81.87, 78.01, 77.37, 77.16, 76.95, 73.45, 72.53, 70.71, 64.14, 58.36, 29.65.</w:t>
      </w:r>
    </w:p>
    <w:p w14:paraId="7BAA18FE" w14:textId="77777777" w:rsidR="00215D7D" w:rsidRDefault="00215D7D" w:rsidP="005160D0">
      <w:pPr>
        <w:spacing w:line="480" w:lineRule="auto"/>
        <w:jc w:val="both"/>
        <w:rPr>
          <w:rFonts w:ascii="Arial" w:hAnsi="Arial" w:cs="Arial"/>
        </w:rPr>
      </w:pPr>
    </w:p>
    <w:p w14:paraId="222EC614" w14:textId="2D87ED7B" w:rsidR="00215D7D" w:rsidRDefault="00215D7D" w:rsidP="00215D7D">
      <w:pPr>
        <w:spacing w:line="480" w:lineRule="auto"/>
        <w:jc w:val="center"/>
        <w:rPr>
          <w:rFonts w:ascii="Arial" w:hAnsi="Arial" w:cs="Arial"/>
        </w:rPr>
      </w:pPr>
      <w:r>
        <w:object w:dxaOrig="9757" w:dyaOrig="2797" w14:anchorId="0502FDC9">
          <v:shape id="_x0000_i1220" type="#_x0000_t75" style="width:342pt;height:96.2pt" o:ole="">
            <v:imagedata r:id="rId400" o:title=""/>
          </v:shape>
          <o:OLEObject Type="Embed" ProgID="ChemDraw_x64.Document.6.0" ShapeID="_x0000_i1220" DrawAspect="Content" ObjectID="_1783337703" r:id="rId401"/>
        </w:object>
      </w:r>
    </w:p>
    <w:p w14:paraId="3B3C8DE4" w14:textId="3EFC909A" w:rsidR="002B2B67" w:rsidRDefault="008A1EA8" w:rsidP="005160D0">
      <w:pPr>
        <w:spacing w:line="480" w:lineRule="auto"/>
        <w:jc w:val="both"/>
        <w:rPr>
          <w:rFonts w:ascii="Arial" w:hAnsi="Arial" w:cs="Arial"/>
        </w:rPr>
      </w:pPr>
      <w:r w:rsidRPr="008A1EA8">
        <w:rPr>
          <w:rFonts w:ascii="Arial" w:hAnsi="Arial" w:cs="Arial"/>
          <w:b/>
        </w:rPr>
        <w:t>2-(((3R,4R,5R)-4-(benzyloxy)-5-((benzyloxy)methyl)-3-((triisopropylsilyl)</w:t>
      </w:r>
      <w:proofErr w:type="gramStart"/>
      <w:r w:rsidRPr="008A1EA8">
        <w:rPr>
          <w:rFonts w:ascii="Arial" w:hAnsi="Arial" w:cs="Arial"/>
          <w:b/>
        </w:rPr>
        <w:t>oxy)tetrahydrofuran</w:t>
      </w:r>
      <w:proofErr w:type="gramEnd"/>
      <w:r w:rsidRPr="008A1EA8">
        <w:rPr>
          <w:rFonts w:ascii="Arial" w:hAnsi="Arial" w:cs="Arial"/>
          <w:b/>
        </w:rPr>
        <w:t>-2-yl)thio)ethyl 2-phenylacetate (</w:t>
      </w:r>
      <w:r w:rsidRPr="009C799D">
        <w:rPr>
          <w:rFonts w:ascii="Arial" w:hAnsi="Arial" w:cs="Arial"/>
          <w:b/>
        </w:rPr>
        <w:t>3I</w:t>
      </w:r>
      <w:r w:rsidRPr="008A1EA8">
        <w:rPr>
          <w:rFonts w:ascii="Arial" w:hAnsi="Arial" w:cs="Arial"/>
          <w:b/>
        </w:rPr>
        <w:t>):</w:t>
      </w:r>
      <w:r>
        <w:rPr>
          <w:rFonts w:ascii="Arial" w:hAnsi="Arial" w:cs="Arial"/>
          <w:bCs/>
        </w:rPr>
        <w:t xml:space="preserve"> </w:t>
      </w:r>
      <w:r>
        <w:rPr>
          <w:rFonts w:ascii="Arial" w:hAnsi="Arial" w:cs="Arial"/>
        </w:rPr>
        <w:t xml:space="preserve">The titular compound was synthesized in accordance to the procedure outlined for </w:t>
      </w:r>
      <w:r w:rsidR="00BE5736" w:rsidRPr="009C799D">
        <w:rPr>
          <w:rFonts w:ascii="Arial" w:hAnsi="Arial" w:cs="Arial"/>
          <w:b/>
          <w:bCs/>
        </w:rPr>
        <w:t>2</w:t>
      </w:r>
      <w:r w:rsidRPr="009C799D">
        <w:rPr>
          <w:rFonts w:ascii="Arial" w:hAnsi="Arial" w:cs="Arial"/>
          <w:b/>
          <w:bCs/>
        </w:rPr>
        <w:t>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3H</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469A6B20" w14:textId="20A87677" w:rsidR="00AD701B" w:rsidRPr="00AD701B" w:rsidRDefault="00AD701B" w:rsidP="00AD701B">
      <w:pPr>
        <w:spacing w:line="480" w:lineRule="auto"/>
        <w:jc w:val="both"/>
        <w:rPr>
          <w:rFonts w:ascii="Arial" w:hAnsi="Arial" w:cs="Arial"/>
        </w:rPr>
      </w:pPr>
      <w:r w:rsidRPr="00AD701B">
        <w:rPr>
          <w:rFonts w:ascii="Arial" w:hAnsi="Arial" w:cs="Arial"/>
          <w:b/>
          <w:bCs/>
          <w:vertAlign w:val="superscript"/>
        </w:rPr>
        <w:t>1</w:t>
      </w:r>
      <w:r w:rsidRPr="00AD701B">
        <w:rPr>
          <w:rFonts w:ascii="Arial" w:hAnsi="Arial" w:cs="Arial"/>
          <w:b/>
          <w:bCs/>
        </w:rPr>
        <w:t>H NMR</w:t>
      </w:r>
      <w:r w:rsidRPr="00AD701B">
        <w:rPr>
          <w:rFonts w:ascii="Arial" w:hAnsi="Arial" w:cs="Arial"/>
        </w:rPr>
        <w:t xml:space="preserve"> (400 MHz, </w:t>
      </w:r>
      <w:r>
        <w:rPr>
          <w:rFonts w:ascii="Arial" w:hAnsi="Arial" w:cs="Arial"/>
        </w:rPr>
        <w:t>CDCl</w:t>
      </w:r>
      <w:r w:rsidRPr="00AD701B">
        <w:rPr>
          <w:rFonts w:ascii="Arial" w:hAnsi="Arial" w:cs="Arial"/>
          <w:vertAlign w:val="subscript"/>
        </w:rPr>
        <w:t>3</w:t>
      </w:r>
      <w:r w:rsidRPr="00AD701B">
        <w:rPr>
          <w:rFonts w:ascii="Arial" w:hAnsi="Arial" w:cs="Arial"/>
        </w:rPr>
        <w:t>) δ 7.32 (</w:t>
      </w:r>
      <w:proofErr w:type="spellStart"/>
      <w:r w:rsidRPr="00AD701B">
        <w:rPr>
          <w:rFonts w:ascii="Arial" w:hAnsi="Arial" w:cs="Arial"/>
        </w:rPr>
        <w:t>dq</w:t>
      </w:r>
      <w:proofErr w:type="spellEnd"/>
      <w:r w:rsidRPr="00AD701B">
        <w:rPr>
          <w:rFonts w:ascii="Arial" w:hAnsi="Arial" w:cs="Arial"/>
        </w:rPr>
        <w:t>, J = 13.5, 4.9 Hz, 12H), 5.17 (d, J = 3.3 Hz, 1H), 4.70 (d, J = 11.6 Hz, 1H), 4.63 – 4.47 (m, 3H), 4.28 (</w:t>
      </w:r>
      <w:proofErr w:type="spellStart"/>
      <w:r w:rsidRPr="00AD701B">
        <w:rPr>
          <w:rFonts w:ascii="Arial" w:hAnsi="Arial" w:cs="Arial"/>
        </w:rPr>
        <w:t>dddd</w:t>
      </w:r>
      <w:proofErr w:type="spellEnd"/>
      <w:r w:rsidRPr="00AD701B">
        <w:rPr>
          <w:rFonts w:ascii="Arial" w:hAnsi="Arial" w:cs="Arial"/>
        </w:rPr>
        <w:t xml:space="preserve">, J = 35.2, 11.1, 7.9, 5.2 Hz, 4H), 4.04 (dd, J = 6.1, </w:t>
      </w:r>
      <w:r w:rsidRPr="00AD701B">
        <w:rPr>
          <w:rFonts w:ascii="Arial" w:hAnsi="Arial" w:cs="Arial"/>
        </w:rPr>
        <w:lastRenderedPageBreak/>
        <w:t>4.4 Hz, 1H), 3.64 (s, 2H), 3.62 (d, J = 3.3 Hz, 1H), 3.54 (dd, J = 10.6, 5.1 Hz, 1H), 2.99 (</w:t>
      </w:r>
      <w:proofErr w:type="spellStart"/>
      <w:r w:rsidRPr="00AD701B">
        <w:rPr>
          <w:rFonts w:ascii="Arial" w:hAnsi="Arial" w:cs="Arial"/>
        </w:rPr>
        <w:t>ddd</w:t>
      </w:r>
      <w:proofErr w:type="spellEnd"/>
      <w:r w:rsidRPr="00AD701B">
        <w:rPr>
          <w:rFonts w:ascii="Arial" w:hAnsi="Arial" w:cs="Arial"/>
        </w:rPr>
        <w:t>, J = 13.9, 7.6, 6.3 Hz, 1H), 2.82 (</w:t>
      </w:r>
      <w:proofErr w:type="spellStart"/>
      <w:r w:rsidRPr="00AD701B">
        <w:rPr>
          <w:rFonts w:ascii="Arial" w:hAnsi="Arial" w:cs="Arial"/>
        </w:rPr>
        <w:t>ddd</w:t>
      </w:r>
      <w:proofErr w:type="spellEnd"/>
      <w:r w:rsidRPr="00AD701B">
        <w:rPr>
          <w:rFonts w:ascii="Arial" w:hAnsi="Arial" w:cs="Arial"/>
        </w:rPr>
        <w:t>, J = 13.9, 7.7, 6.3 Hz, 1H), 1.10 (p, J = 2.4, 2.0 Hz, 18H).</w:t>
      </w:r>
    </w:p>
    <w:p w14:paraId="26CA1475" w14:textId="38417017" w:rsidR="00AD701B" w:rsidRDefault="00AD701B" w:rsidP="00AD701B">
      <w:pPr>
        <w:spacing w:line="480" w:lineRule="auto"/>
        <w:jc w:val="both"/>
        <w:rPr>
          <w:rFonts w:ascii="Arial" w:hAnsi="Arial" w:cs="Arial"/>
        </w:rPr>
      </w:pPr>
      <w:r w:rsidRPr="00AD701B">
        <w:rPr>
          <w:rFonts w:ascii="Arial" w:hAnsi="Arial" w:cs="Arial"/>
          <w:b/>
          <w:bCs/>
          <w:vertAlign w:val="superscript"/>
        </w:rPr>
        <w:t>13</w:t>
      </w:r>
      <w:r w:rsidRPr="00AD701B">
        <w:rPr>
          <w:rFonts w:ascii="Arial" w:hAnsi="Arial" w:cs="Arial"/>
          <w:b/>
          <w:bCs/>
        </w:rPr>
        <w:t xml:space="preserve">C NMR </w:t>
      </w:r>
      <w:r w:rsidRPr="00AD701B">
        <w:rPr>
          <w:rFonts w:ascii="Arial" w:hAnsi="Arial" w:cs="Arial"/>
        </w:rPr>
        <w:t xml:space="preserve">(101 MHz, </w:t>
      </w:r>
      <w:r>
        <w:rPr>
          <w:rFonts w:ascii="Arial" w:hAnsi="Arial" w:cs="Arial"/>
        </w:rPr>
        <w:t>CDCl</w:t>
      </w:r>
      <w:r w:rsidRPr="00AD701B">
        <w:rPr>
          <w:rFonts w:ascii="Arial" w:hAnsi="Arial" w:cs="Arial"/>
          <w:vertAlign w:val="subscript"/>
        </w:rPr>
        <w:t>3</w:t>
      </w:r>
      <w:r w:rsidRPr="00AD701B">
        <w:rPr>
          <w:rFonts w:ascii="Arial" w:hAnsi="Arial" w:cs="Arial"/>
        </w:rPr>
        <w:t>) δ 171.29, 138.14, 137.86, 133.90, 129.32, 128.58, 128.33, 128.31, 127.84, 127.75, 127.73, 127.60, 127.11, 88.88, 81.19, 79.82, 77.43, 77.11, 76.79, 75.76, 73.38, 72.39, 71.02, 64.18, 41.21, 29.22, 18.08, 18.06, 12.57.</w:t>
      </w:r>
    </w:p>
    <w:p w14:paraId="471F802F" w14:textId="77777777" w:rsidR="008A1EA8" w:rsidRDefault="008A1EA8" w:rsidP="005160D0">
      <w:pPr>
        <w:spacing w:line="480" w:lineRule="auto"/>
        <w:jc w:val="both"/>
        <w:rPr>
          <w:rFonts w:ascii="Arial" w:hAnsi="Arial" w:cs="Arial"/>
        </w:rPr>
      </w:pPr>
    </w:p>
    <w:p w14:paraId="7F9CA9BE" w14:textId="4BDCDB18" w:rsidR="008A1EA8" w:rsidRDefault="008A1EA8" w:rsidP="008A1EA8">
      <w:pPr>
        <w:spacing w:line="480" w:lineRule="auto"/>
        <w:jc w:val="center"/>
        <w:rPr>
          <w:rFonts w:ascii="Arial" w:hAnsi="Arial" w:cs="Arial"/>
          <w:bCs/>
        </w:rPr>
      </w:pPr>
      <w:r>
        <w:object w:dxaOrig="7676" w:dyaOrig="3111" w14:anchorId="07E919E1">
          <v:shape id="_x0000_i1221" type="#_x0000_t75" style="width:270pt;height:108pt" o:ole="">
            <v:imagedata r:id="rId402" o:title=""/>
          </v:shape>
          <o:OLEObject Type="Embed" ProgID="ChemDraw_x64.Document.6.0" ShapeID="_x0000_i1221" DrawAspect="Content" ObjectID="_1783337704" r:id="rId403"/>
        </w:object>
      </w:r>
    </w:p>
    <w:p w14:paraId="07479EB3" w14:textId="0C64E60B" w:rsidR="00215D7D" w:rsidRDefault="008A1EA8" w:rsidP="005160D0">
      <w:pPr>
        <w:spacing w:line="480" w:lineRule="auto"/>
        <w:jc w:val="both"/>
        <w:rPr>
          <w:rFonts w:ascii="Arial" w:hAnsi="Arial" w:cs="Arial"/>
        </w:rPr>
      </w:pPr>
      <w:r w:rsidRPr="008A1EA8">
        <w:rPr>
          <w:rFonts w:ascii="Arial" w:hAnsi="Arial" w:cs="Arial"/>
          <w:b/>
        </w:rPr>
        <w:t>2-(((3R,4R,5R)-4-(benzyloxy)-5-((benzyloxy)methyl)-3-((triisopropylsilyl)</w:t>
      </w:r>
      <w:proofErr w:type="gramStart"/>
      <w:r w:rsidRPr="008A1EA8">
        <w:rPr>
          <w:rFonts w:ascii="Arial" w:hAnsi="Arial" w:cs="Arial"/>
          <w:b/>
        </w:rPr>
        <w:t>oxy)tetrahydrofuran</w:t>
      </w:r>
      <w:proofErr w:type="gramEnd"/>
      <w:r w:rsidRPr="008A1EA8">
        <w:rPr>
          <w:rFonts w:ascii="Arial" w:hAnsi="Arial" w:cs="Arial"/>
          <w:b/>
        </w:rPr>
        <w:t>-2-yl)thio)ethyl 2-diazo-2-phenylacetate (</w:t>
      </w:r>
      <w:r w:rsidRPr="009C799D">
        <w:rPr>
          <w:rFonts w:ascii="Arial" w:hAnsi="Arial" w:cs="Arial"/>
          <w:b/>
        </w:rPr>
        <w:t>4I</w:t>
      </w:r>
      <w:r w:rsidRPr="008A1EA8">
        <w:rPr>
          <w:rFonts w:ascii="Arial" w:hAnsi="Arial" w:cs="Arial"/>
          <w:b/>
        </w:rPr>
        <w:t>):</w:t>
      </w:r>
      <w:r>
        <w:rPr>
          <w:rFonts w:ascii="Arial" w:hAnsi="Arial" w:cs="Arial"/>
          <w:bCs/>
        </w:rPr>
        <w:t xml:space="preserve"> </w:t>
      </w:r>
      <w:r>
        <w:rPr>
          <w:rFonts w:ascii="Arial" w:hAnsi="Arial" w:cs="Arial"/>
        </w:rPr>
        <w:t xml:space="preserve">The titular compound was synthesized in accordance to the procedure outlined for </w:t>
      </w:r>
      <w:r w:rsidRPr="009C799D">
        <w:rPr>
          <w:rFonts w:ascii="Arial" w:hAnsi="Arial" w:cs="Arial"/>
          <w:b/>
          <w:bCs/>
        </w:rPr>
        <w:t>4A</w:t>
      </w:r>
      <w:r>
        <w:rPr>
          <w:rFonts w:ascii="Arial" w:hAnsi="Arial" w:cs="Arial"/>
        </w:rPr>
        <w:t xml:space="preserve">. </w:t>
      </w:r>
      <w:r w:rsidRPr="00166577">
        <w:rPr>
          <w:rFonts w:ascii="Arial" w:hAnsi="Arial" w:cs="Arial"/>
        </w:rPr>
        <w:t>The crude was purified by flash chromatography (</w:t>
      </w:r>
      <w:r>
        <w:rPr>
          <w:rFonts w:ascii="Arial" w:hAnsi="Arial" w:cs="Arial"/>
        </w:rPr>
        <w:t>15</w:t>
      </w:r>
      <w:r w:rsidRPr="00166577">
        <w:rPr>
          <w:rFonts w:ascii="Arial" w:hAnsi="Arial" w:cs="Arial"/>
        </w:rPr>
        <w:t>%</w:t>
      </w:r>
      <w:r>
        <w:rPr>
          <w:rFonts w:ascii="Arial" w:hAnsi="Arial" w:cs="Arial"/>
        </w:rPr>
        <w:t xml:space="preserve"> </w:t>
      </w:r>
      <w:r w:rsidRPr="00166577">
        <w:rPr>
          <w:rFonts w:ascii="Arial" w:hAnsi="Arial" w:cs="Arial"/>
        </w:rPr>
        <w:t>ethyl acetate/hexane</w:t>
      </w:r>
      <w:r>
        <w:rPr>
          <w:rFonts w:ascii="Arial" w:hAnsi="Arial" w:cs="Arial"/>
        </w:rPr>
        <w:t>s</w:t>
      </w:r>
      <w:r w:rsidRPr="00166577">
        <w:rPr>
          <w:rFonts w:ascii="Arial" w:hAnsi="Arial" w:cs="Arial"/>
        </w:rPr>
        <w:t xml:space="preserve">) to give pure </w:t>
      </w:r>
      <w:r w:rsidRPr="009C799D">
        <w:rPr>
          <w:rFonts w:ascii="Arial" w:hAnsi="Arial" w:cs="Arial"/>
          <w:b/>
          <w:bCs/>
        </w:rPr>
        <w:t>4H</w:t>
      </w:r>
      <w:r w:rsidRPr="00166577">
        <w:rPr>
          <w:rFonts w:ascii="Arial" w:hAnsi="Arial" w:cs="Arial"/>
        </w:rPr>
        <w:t xml:space="preserve"> (</w:t>
      </w:r>
      <w:r w:rsidRPr="009C799D">
        <w:rPr>
          <w:rFonts w:ascii="Arial" w:hAnsi="Arial" w:cs="Arial"/>
        </w:rPr>
        <w:t>XX</w:t>
      </w:r>
      <w:r w:rsidRPr="00166577">
        <w:rPr>
          <w:rFonts w:ascii="Arial" w:hAnsi="Arial" w:cs="Arial"/>
        </w:rPr>
        <w:t>%</w:t>
      </w:r>
      <w:r>
        <w:rPr>
          <w:rFonts w:ascii="Arial" w:hAnsi="Arial" w:cs="Arial"/>
        </w:rPr>
        <w:t xml:space="preserve"> yield).</w:t>
      </w:r>
    </w:p>
    <w:p w14:paraId="0C5E6375" w14:textId="52C93615" w:rsidR="00AD701B" w:rsidRPr="00AD701B" w:rsidRDefault="00AD701B" w:rsidP="00AD701B">
      <w:pPr>
        <w:spacing w:line="480" w:lineRule="auto"/>
        <w:jc w:val="both"/>
        <w:rPr>
          <w:rFonts w:ascii="Arial" w:hAnsi="Arial" w:cs="Arial"/>
        </w:rPr>
      </w:pPr>
      <w:r w:rsidRPr="00AD701B">
        <w:rPr>
          <w:rFonts w:ascii="Arial" w:hAnsi="Arial" w:cs="Arial"/>
          <w:b/>
          <w:bCs/>
          <w:vertAlign w:val="superscript"/>
        </w:rPr>
        <w:t>1</w:t>
      </w:r>
      <w:r w:rsidRPr="00AD701B">
        <w:rPr>
          <w:rFonts w:ascii="Arial" w:hAnsi="Arial" w:cs="Arial"/>
          <w:b/>
          <w:bCs/>
        </w:rPr>
        <w:t>H NMR</w:t>
      </w:r>
      <w:r w:rsidRPr="00AD701B">
        <w:rPr>
          <w:rFonts w:ascii="Arial" w:hAnsi="Arial" w:cs="Arial"/>
        </w:rPr>
        <w:t xml:space="preserve"> (400 MHz, </w:t>
      </w:r>
      <w:r>
        <w:rPr>
          <w:rFonts w:ascii="Arial" w:hAnsi="Arial" w:cs="Arial"/>
        </w:rPr>
        <w:t>CDCl</w:t>
      </w:r>
      <w:r w:rsidRPr="00AD701B">
        <w:rPr>
          <w:rFonts w:ascii="Arial" w:hAnsi="Arial" w:cs="Arial"/>
          <w:vertAlign w:val="subscript"/>
        </w:rPr>
        <w:t>3</w:t>
      </w:r>
      <w:r w:rsidRPr="00AD701B">
        <w:rPr>
          <w:rFonts w:ascii="Arial" w:hAnsi="Arial" w:cs="Arial"/>
        </w:rPr>
        <w:t>) δ 7.49 (d, J = 8.0 Hz, 2H), 7.39 (t, J = 7.8 Hz, 2H), 7.32 (q, J = 5.8, 5.1 Hz, 9H), 7.19 (t, J = 7.4 Hz, 1H), 5.16 (d, J = 3.3 Hz, 1H), 4.68 (d, J = 11.6 Hz, 1H), 4.59 (d, J = 12.0 Hz, 1H), 4.55 – 4.47 (m, 3H), 4.47 – 4.27 (m, 3H), 4.04 (dd, J = 6.1, 4.4 Hz, 1H), 3.63 (dd, J = 10.6, 3.3 Hz, 1H), 3.54 (dd, J = 10.6, 5.1 Hz, 1H), 3.05 (</w:t>
      </w:r>
      <w:proofErr w:type="spellStart"/>
      <w:r w:rsidRPr="00AD701B">
        <w:rPr>
          <w:rFonts w:ascii="Arial" w:hAnsi="Arial" w:cs="Arial"/>
        </w:rPr>
        <w:t>ddd</w:t>
      </w:r>
      <w:proofErr w:type="spellEnd"/>
      <w:r w:rsidRPr="00AD701B">
        <w:rPr>
          <w:rFonts w:ascii="Arial" w:hAnsi="Arial" w:cs="Arial"/>
        </w:rPr>
        <w:t>, J = 13.8, 7.5, 6.2 Hz, 1H), 2.88 (dt, J = 13.9, 7.1 Hz, 1H), 1.08 (dd, J = 5.4, 2.5 Hz, 19H).</w:t>
      </w:r>
    </w:p>
    <w:p w14:paraId="3546EA29" w14:textId="34DA0ADB" w:rsidR="00AD701B" w:rsidRDefault="00AD701B" w:rsidP="00AD701B">
      <w:pPr>
        <w:spacing w:line="480" w:lineRule="auto"/>
        <w:jc w:val="both"/>
        <w:rPr>
          <w:rFonts w:ascii="Arial" w:hAnsi="Arial" w:cs="Arial"/>
        </w:rPr>
      </w:pPr>
      <w:r w:rsidRPr="00AD701B">
        <w:rPr>
          <w:rFonts w:ascii="Arial" w:hAnsi="Arial" w:cs="Arial"/>
          <w:b/>
          <w:bCs/>
          <w:vertAlign w:val="superscript"/>
        </w:rPr>
        <w:t>13</w:t>
      </w:r>
      <w:r w:rsidRPr="00AD701B">
        <w:rPr>
          <w:rFonts w:ascii="Arial" w:hAnsi="Arial" w:cs="Arial"/>
          <w:b/>
          <w:bCs/>
        </w:rPr>
        <w:t>C NMR</w:t>
      </w:r>
      <w:r w:rsidRPr="00AD701B">
        <w:rPr>
          <w:rFonts w:ascii="Arial" w:hAnsi="Arial" w:cs="Arial"/>
        </w:rPr>
        <w:t xml:space="preserve"> (101 MHz, </w:t>
      </w:r>
      <w:r>
        <w:rPr>
          <w:rFonts w:ascii="Arial" w:hAnsi="Arial" w:cs="Arial"/>
        </w:rPr>
        <w:t>CDC</w:t>
      </w:r>
      <w:r w:rsidRPr="00AD701B">
        <w:rPr>
          <w:rFonts w:ascii="Arial" w:hAnsi="Arial" w:cs="Arial"/>
        </w:rPr>
        <w:t>l</w:t>
      </w:r>
      <w:r w:rsidRPr="00AD701B">
        <w:rPr>
          <w:rFonts w:ascii="Arial" w:hAnsi="Arial" w:cs="Arial"/>
          <w:vertAlign w:val="subscript"/>
        </w:rPr>
        <w:t>3</w:t>
      </w:r>
      <w:r w:rsidRPr="00AD701B">
        <w:rPr>
          <w:rFonts w:ascii="Arial" w:hAnsi="Arial" w:cs="Arial"/>
        </w:rPr>
        <w:t xml:space="preserve">) δ 164.79, 138.10, 137.84, 128.94, 128.31, 128.30, 127.84, 127.74, 127.71, 127.58, 125.82, 125.43, 123.93, 88.83, 81.20, 79.80, </w:t>
      </w:r>
      <w:proofErr w:type="gramStart"/>
      <w:r w:rsidRPr="00AD701B">
        <w:rPr>
          <w:rFonts w:ascii="Arial" w:hAnsi="Arial" w:cs="Arial"/>
        </w:rPr>
        <w:t>77.38, 77.06</w:t>
      </w:r>
      <w:proofErr w:type="gramEnd"/>
      <w:r w:rsidRPr="00AD701B">
        <w:rPr>
          <w:rFonts w:ascii="Arial" w:hAnsi="Arial" w:cs="Arial"/>
        </w:rPr>
        <w:t>, 76.74, 75.74, 73.39, 72.38, 71.00, 63.95, 29.50, 18.05, 18.03, 12.55.</w:t>
      </w:r>
    </w:p>
    <w:p w14:paraId="23DFCBE8" w14:textId="77777777" w:rsidR="008A1EA8" w:rsidRDefault="008A1EA8" w:rsidP="005160D0">
      <w:pPr>
        <w:spacing w:line="480" w:lineRule="auto"/>
        <w:jc w:val="both"/>
        <w:rPr>
          <w:rFonts w:ascii="Arial" w:hAnsi="Arial" w:cs="Arial"/>
        </w:rPr>
      </w:pPr>
    </w:p>
    <w:p w14:paraId="5B9E3CFA" w14:textId="5BBA86B9" w:rsidR="008A1EA8" w:rsidRPr="00EB0A2E" w:rsidRDefault="008A1EA8" w:rsidP="008A1EA8">
      <w:pPr>
        <w:spacing w:line="480" w:lineRule="auto"/>
        <w:jc w:val="both"/>
        <w:rPr>
          <w:rFonts w:ascii="Arial" w:hAnsi="Arial" w:cs="Arial"/>
          <w:b/>
          <w:bCs/>
          <w:sz w:val="26"/>
          <w:szCs w:val="26"/>
        </w:rPr>
      </w:pPr>
      <w:r>
        <w:rPr>
          <w:rFonts w:ascii="Arial" w:hAnsi="Arial" w:cs="Arial"/>
          <w:b/>
          <w:bCs/>
          <w:sz w:val="26"/>
          <w:szCs w:val="26"/>
        </w:rPr>
        <w:lastRenderedPageBreak/>
        <w:t>4.</w:t>
      </w:r>
      <w:r w:rsidR="00A16FCF">
        <w:rPr>
          <w:rFonts w:ascii="Arial" w:hAnsi="Arial" w:cs="Arial"/>
          <w:b/>
          <w:bCs/>
          <w:sz w:val="26"/>
          <w:szCs w:val="26"/>
        </w:rPr>
        <w:t>5</w:t>
      </w:r>
      <w:r>
        <w:rPr>
          <w:rFonts w:ascii="Arial" w:hAnsi="Arial" w:cs="Arial"/>
          <w:b/>
          <w:bCs/>
          <w:sz w:val="26"/>
          <w:szCs w:val="26"/>
        </w:rPr>
        <w:t>.2 Furanosylation Reaction</w:t>
      </w:r>
    </w:p>
    <w:p w14:paraId="6096176A" w14:textId="77777777" w:rsidR="008A1EA8" w:rsidRDefault="008A1EA8" w:rsidP="008A1EA8">
      <w:pPr>
        <w:spacing w:line="480" w:lineRule="auto"/>
        <w:jc w:val="both"/>
        <w:rPr>
          <w:rFonts w:ascii="Arial" w:hAnsi="Arial" w:cs="Arial"/>
        </w:rPr>
      </w:pPr>
    </w:p>
    <w:p w14:paraId="5211AFB6" w14:textId="1811318D" w:rsidR="008A1EA8" w:rsidRDefault="00B64F75" w:rsidP="000F205E">
      <w:pPr>
        <w:spacing w:line="480" w:lineRule="auto"/>
        <w:jc w:val="center"/>
        <w:rPr>
          <w:rFonts w:ascii="Arial" w:hAnsi="Arial" w:cs="Arial"/>
        </w:rPr>
      </w:pPr>
      <w:r>
        <w:object w:dxaOrig="13203" w:dyaOrig="2583" w14:anchorId="2165BEF8">
          <v:shape id="_x0000_i1222" type="#_x0000_t75" style="width:462.4pt;height:90pt" o:ole="">
            <v:imagedata r:id="rId404" o:title=""/>
          </v:shape>
          <o:OLEObject Type="Embed" ProgID="ChemDraw_x64.Document.6.0" ShapeID="_x0000_i1222" DrawAspect="Content" ObjectID="_1783337705" r:id="rId405"/>
        </w:object>
      </w:r>
    </w:p>
    <w:p w14:paraId="66F8D771" w14:textId="782E09D5" w:rsidR="008A1EA8" w:rsidRPr="00B64F75" w:rsidRDefault="00B64F75" w:rsidP="005160D0">
      <w:pPr>
        <w:spacing w:line="480" w:lineRule="auto"/>
        <w:jc w:val="both"/>
        <w:rPr>
          <w:rFonts w:ascii="Arial" w:hAnsi="Arial" w:cs="Arial"/>
          <w:bCs/>
          <w:vertAlign w:val="superscript"/>
        </w:rPr>
      </w:pPr>
      <w:r w:rsidRPr="00B64F75">
        <w:rPr>
          <w:rFonts w:ascii="Arial" w:hAnsi="Arial" w:cs="Arial"/>
          <w:b/>
        </w:rPr>
        <w:t>(2R,3R,4S,5R,6S)-3,4,5-tris(benzyloxy)-2-((((2S,3R,4R,5R)-3,4-bis(benzyloxy)-5-((benzyloxy)methyl)tetrahydrofuran-2-yl)oxy)methyl)-6-methoxytetrahydro-2H-pyran (</w:t>
      </w:r>
      <w:r w:rsidRPr="009C799D">
        <w:rPr>
          <w:rFonts w:ascii="Arial" w:hAnsi="Arial" w:cs="Arial"/>
          <w:b/>
        </w:rPr>
        <w:t>6A</w:t>
      </w:r>
      <w:r w:rsidRPr="00B64F75">
        <w:rPr>
          <w:rFonts w:ascii="Arial" w:hAnsi="Arial" w:cs="Arial"/>
          <w:b/>
        </w:rPr>
        <w:t>):</w:t>
      </w:r>
      <w:r>
        <w:rPr>
          <w:rFonts w:ascii="Arial" w:hAnsi="Arial" w:cs="Arial"/>
          <w:bCs/>
        </w:rPr>
        <w:t xml:space="preserve"> </w:t>
      </w:r>
      <w:r w:rsidR="000F205E">
        <w:rPr>
          <w:rFonts w:ascii="Arial" w:hAnsi="Arial" w:cs="Arial"/>
          <w:bCs/>
        </w:rPr>
        <w:t>An oven-dried 4 mL vial was charged with the diazo thioglycoside donor (</w:t>
      </w:r>
      <w:r w:rsidR="00AF29DD">
        <w:rPr>
          <w:rFonts w:ascii="Arial" w:hAnsi="Arial" w:cs="Arial"/>
          <w:bCs/>
        </w:rPr>
        <w:t>1.4 equiv.), methyl 2,3,5-tri-</w:t>
      </w:r>
      <w:r w:rsidR="00AF29DD">
        <w:rPr>
          <w:rFonts w:ascii="Arial" w:hAnsi="Arial" w:cs="Arial"/>
          <w:bCs/>
          <w:i/>
          <w:iCs/>
        </w:rPr>
        <w:t>O</w:t>
      </w:r>
      <w:r w:rsidR="00AF29DD">
        <w:rPr>
          <w:rFonts w:ascii="Arial" w:hAnsi="Arial" w:cs="Arial"/>
          <w:bCs/>
        </w:rPr>
        <w:t>-benzyl glucopyranoside (1.0 equiv.), copper (II) triflate (10 mol%), some powdered 4</w:t>
      </w:r>
      <w:r w:rsidR="00AF29DD" w:rsidRPr="00AF29DD">
        <w:rPr>
          <w:rFonts w:ascii="Arial" w:hAnsi="Arial" w:cs="Arial"/>
          <w:bCs/>
        </w:rPr>
        <w:t xml:space="preserve">Å molecular sieves, </w:t>
      </w:r>
      <w:r w:rsidR="00B64203">
        <w:rPr>
          <w:rFonts w:ascii="Arial" w:hAnsi="Arial" w:cs="Arial"/>
          <w:bCs/>
        </w:rPr>
        <w:t xml:space="preserve">and </w:t>
      </w:r>
      <w:r w:rsidR="00AF29DD" w:rsidRPr="00AF29DD">
        <w:rPr>
          <w:rFonts w:ascii="Arial" w:hAnsi="Arial" w:cs="Arial"/>
          <w:bCs/>
        </w:rPr>
        <w:t>freshly distilled</w:t>
      </w:r>
      <w:r w:rsidR="00AF29DD">
        <w:rPr>
          <w:rFonts w:ascii="Arial" w:hAnsi="Arial" w:cs="Arial"/>
          <w:bCs/>
        </w:rPr>
        <w:t xml:space="preserve"> DCM</w:t>
      </w:r>
      <w:r w:rsidR="00B64203">
        <w:rPr>
          <w:rFonts w:ascii="Arial" w:hAnsi="Arial" w:cs="Arial"/>
          <w:bCs/>
        </w:rPr>
        <w:t xml:space="preserve"> (50 mL/mmol). The reaction was stirred at room temperature for 12 hours</w:t>
      </w:r>
      <w:r>
        <w:rPr>
          <w:rFonts w:ascii="Arial" w:hAnsi="Arial" w:cs="Arial"/>
          <w:bCs/>
        </w:rPr>
        <w:t xml:space="preserve"> and, upon completion by TLC, was quenched via addition of a saturated solution of sodium bicarbonate. The product was extracted with DCM (3x), the organic layers were combined, dried over anhydrous sodium sulfate, and concentrated under reduced pressure. </w:t>
      </w:r>
      <w:r w:rsidRPr="00197D85">
        <w:rPr>
          <w:rFonts w:ascii="Arial" w:hAnsi="Arial" w:cs="Arial"/>
        </w:rPr>
        <w:t xml:space="preserve">The product yield and anomeric ratio were determined by </w:t>
      </w:r>
      <w:r w:rsidRPr="00197D85">
        <w:rPr>
          <w:rFonts w:ascii="Arial" w:hAnsi="Arial" w:cs="Arial"/>
          <w:vertAlign w:val="superscript"/>
        </w:rPr>
        <w:t>1</w:t>
      </w:r>
      <w:r w:rsidRPr="00197D85">
        <w:rPr>
          <w:rFonts w:ascii="Arial" w:hAnsi="Arial" w:cs="Arial"/>
        </w:rPr>
        <w:t>H NMR of the crude.</w:t>
      </w:r>
      <w:r>
        <w:rPr>
          <w:rFonts w:ascii="Arial" w:hAnsi="Arial" w:cs="Arial"/>
        </w:rPr>
        <w:t xml:space="preserve"> </w:t>
      </w:r>
      <w:r w:rsidRPr="001E29FC">
        <w:rPr>
          <w:rFonts w:ascii="Arial" w:hAnsi="Arial" w:cs="Arial"/>
        </w:rPr>
        <w:t>(8</w:t>
      </w:r>
      <w:r>
        <w:rPr>
          <w:rFonts w:ascii="Arial" w:hAnsi="Arial" w:cs="Arial"/>
        </w:rPr>
        <w:t>6</w:t>
      </w:r>
      <w:r w:rsidRPr="001E29FC">
        <w:rPr>
          <w:rFonts w:ascii="Arial" w:hAnsi="Arial" w:cs="Arial"/>
        </w:rPr>
        <w:t xml:space="preserve">%, </w:t>
      </w:r>
      <w:r w:rsidRPr="00BF48C9">
        <w:rPr>
          <w:rFonts w:ascii="Symbol" w:hAnsi="Symbol" w:cs="Arial"/>
        </w:rPr>
        <w:t>a</w:t>
      </w:r>
      <w:r w:rsidRPr="001E29FC">
        <w:rPr>
          <w:rFonts w:ascii="Arial" w:hAnsi="Arial" w:cs="Arial"/>
        </w:rPr>
        <w:t>:</w:t>
      </w:r>
      <w:r w:rsidRPr="00BF48C9">
        <w:rPr>
          <w:rFonts w:ascii="Symbol" w:hAnsi="Symbol" w:cs="Arial"/>
        </w:rPr>
        <w:t>b</w:t>
      </w:r>
      <w:r w:rsidRPr="001E29FC">
        <w:rPr>
          <w:rFonts w:ascii="Arial" w:hAnsi="Arial" w:cs="Arial"/>
        </w:rPr>
        <w:t xml:space="preserve"> = </w:t>
      </w:r>
      <w:r>
        <w:rPr>
          <w:rFonts w:ascii="Arial" w:hAnsi="Arial" w:cs="Arial"/>
        </w:rPr>
        <w:t>8</w:t>
      </w:r>
      <w:r w:rsidRPr="001E29FC">
        <w:rPr>
          <w:rFonts w:ascii="Arial" w:hAnsi="Arial" w:cs="Arial"/>
        </w:rPr>
        <w:t xml:space="preserve">:1). The </w:t>
      </w:r>
      <w:r w:rsidRPr="001E29FC">
        <w:rPr>
          <w:rFonts w:ascii="Arial" w:hAnsi="Arial" w:cs="Arial"/>
          <w:vertAlign w:val="superscript"/>
        </w:rPr>
        <w:t>1</w:t>
      </w:r>
      <w:r w:rsidRPr="001E29FC">
        <w:rPr>
          <w:rFonts w:ascii="Arial" w:hAnsi="Arial" w:cs="Arial"/>
        </w:rPr>
        <w:t xml:space="preserve">H NMR of compound </w:t>
      </w:r>
      <w:r w:rsidRPr="009C799D">
        <w:rPr>
          <w:rFonts w:ascii="Arial" w:hAnsi="Arial" w:cs="Arial"/>
          <w:b/>
          <w:bCs/>
        </w:rPr>
        <w:t>6A</w:t>
      </w:r>
      <w:r>
        <w:rPr>
          <w:rFonts w:ascii="Arial" w:hAnsi="Arial" w:cs="Arial"/>
        </w:rPr>
        <w:t xml:space="preserve"> </w:t>
      </w:r>
      <w:r w:rsidRPr="001E29FC">
        <w:rPr>
          <w:rFonts w:ascii="Arial" w:hAnsi="Arial" w:cs="Arial"/>
        </w:rPr>
        <w:t>matches the literature report.</w:t>
      </w:r>
      <w:r>
        <w:rPr>
          <w:rFonts w:ascii="Arial" w:hAnsi="Arial" w:cs="Arial"/>
          <w:vertAlign w:val="superscript"/>
        </w:rPr>
        <w:t>1</w:t>
      </w:r>
      <w:r w:rsidR="00EE5ECC">
        <w:rPr>
          <w:rFonts w:ascii="Arial" w:hAnsi="Arial" w:cs="Arial"/>
          <w:vertAlign w:val="superscript"/>
        </w:rPr>
        <w:t>-4</w:t>
      </w:r>
    </w:p>
    <w:p w14:paraId="2A8B982E" w14:textId="77777777" w:rsidR="001D27F1" w:rsidRDefault="001D27F1" w:rsidP="005160D0">
      <w:pPr>
        <w:spacing w:line="480" w:lineRule="auto"/>
        <w:jc w:val="both"/>
        <w:rPr>
          <w:rFonts w:ascii="Arial" w:hAnsi="Arial" w:cs="Arial"/>
        </w:rPr>
      </w:pPr>
    </w:p>
    <w:p w14:paraId="3F9354F9" w14:textId="5B481AA8" w:rsidR="00B64F75" w:rsidRDefault="00B64F75" w:rsidP="00B64F75">
      <w:pPr>
        <w:spacing w:line="480" w:lineRule="auto"/>
        <w:jc w:val="center"/>
        <w:rPr>
          <w:rFonts w:ascii="Arial" w:hAnsi="Arial" w:cs="Arial"/>
        </w:rPr>
      </w:pPr>
      <w:r>
        <w:object w:dxaOrig="3217" w:dyaOrig="1743" w14:anchorId="7499C1BE">
          <v:shape id="_x0000_i1223" type="#_x0000_t75" style="width:114.2pt;height:60.2pt" o:ole="">
            <v:imagedata r:id="rId406" o:title=""/>
          </v:shape>
          <o:OLEObject Type="Embed" ProgID="ChemDraw_x64.Document.6.0" ShapeID="_x0000_i1223" DrawAspect="Content" ObjectID="_1783337706" r:id="rId407"/>
        </w:object>
      </w:r>
    </w:p>
    <w:p w14:paraId="48EE1A6A" w14:textId="0605B100" w:rsidR="00B64F75" w:rsidRDefault="00030F9D" w:rsidP="005160D0">
      <w:pPr>
        <w:spacing w:line="480" w:lineRule="auto"/>
        <w:jc w:val="both"/>
        <w:rPr>
          <w:rFonts w:ascii="Arial" w:hAnsi="Arial" w:cs="Arial"/>
        </w:rPr>
      </w:pPr>
      <w:r w:rsidRPr="00030F9D">
        <w:rPr>
          <w:rFonts w:ascii="Arial" w:hAnsi="Arial" w:cs="Arial"/>
          <w:b/>
          <w:bCs/>
        </w:rPr>
        <w:t>(2R,3R,4R,5S)-3,4-bis(benzyloxy)-2-((benzyloxy)methyl)-5-(pent-4-en-1-</w:t>
      </w:r>
      <w:proofErr w:type="gramStart"/>
      <w:r w:rsidRPr="00030F9D">
        <w:rPr>
          <w:rFonts w:ascii="Arial" w:hAnsi="Arial" w:cs="Arial"/>
          <w:b/>
          <w:bCs/>
        </w:rPr>
        <w:t>yloxy)tetrahydrofuran</w:t>
      </w:r>
      <w:proofErr w:type="gramEnd"/>
      <w:r w:rsidRPr="00030F9D">
        <w:rPr>
          <w:rFonts w:ascii="Arial" w:hAnsi="Arial" w:cs="Arial"/>
          <w:b/>
          <w:bCs/>
        </w:rPr>
        <w:t xml:space="preserve"> (</w:t>
      </w:r>
      <w:r w:rsidRPr="009C799D">
        <w:rPr>
          <w:rFonts w:ascii="Arial" w:hAnsi="Arial" w:cs="Arial"/>
          <w:b/>
          <w:bCs/>
        </w:rPr>
        <w:t>6B</w:t>
      </w:r>
      <w:r w:rsidRPr="00030F9D">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xml:space="preserve">, (84%,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15:1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6B</w:t>
      </w:r>
      <w:r w:rsidRPr="00BF48C9">
        <w:rPr>
          <w:rFonts w:ascii="Arial" w:hAnsi="Arial" w:cs="Arial"/>
        </w:rPr>
        <w:t xml:space="preserve"> matches the literature report.</w:t>
      </w:r>
      <w:r>
        <w:rPr>
          <w:rFonts w:ascii="Arial" w:hAnsi="Arial" w:cs="Arial"/>
          <w:vertAlign w:val="superscript"/>
        </w:rPr>
        <w:t>2</w:t>
      </w:r>
      <w:r w:rsidR="009659C0">
        <w:rPr>
          <w:rFonts w:ascii="Arial" w:hAnsi="Arial" w:cs="Arial"/>
          <w:vertAlign w:val="superscript"/>
        </w:rPr>
        <w:t>,7</w:t>
      </w:r>
    </w:p>
    <w:p w14:paraId="6C00FA0A" w14:textId="77777777" w:rsidR="00B64F75" w:rsidRDefault="00B64F75" w:rsidP="005160D0">
      <w:pPr>
        <w:spacing w:line="480" w:lineRule="auto"/>
        <w:jc w:val="both"/>
        <w:rPr>
          <w:rFonts w:ascii="Arial" w:hAnsi="Arial" w:cs="Arial"/>
        </w:rPr>
      </w:pPr>
    </w:p>
    <w:p w14:paraId="3F3F672C" w14:textId="7927D60D" w:rsidR="00030F9D" w:rsidRDefault="00030F9D" w:rsidP="00030F9D">
      <w:pPr>
        <w:spacing w:line="480" w:lineRule="auto"/>
        <w:jc w:val="center"/>
        <w:rPr>
          <w:rFonts w:ascii="Arial" w:hAnsi="Arial" w:cs="Arial"/>
        </w:rPr>
      </w:pPr>
      <w:r>
        <w:object w:dxaOrig="2571" w:dyaOrig="1668" w14:anchorId="2DC23EDE">
          <v:shape id="_x0000_i1224" type="#_x0000_t75" style="width:90pt;height:60.2pt" o:ole="">
            <v:imagedata r:id="rId408" o:title=""/>
          </v:shape>
          <o:OLEObject Type="Embed" ProgID="ChemDraw_x64.Document.6.0" ShapeID="_x0000_i1224" DrawAspect="Content" ObjectID="_1783337707" r:id="rId409"/>
        </w:object>
      </w:r>
    </w:p>
    <w:p w14:paraId="26CF4591" w14:textId="4EA6D7AA" w:rsidR="00030F9D" w:rsidRPr="009659C0" w:rsidRDefault="00030F9D" w:rsidP="005160D0">
      <w:pPr>
        <w:spacing w:line="480" w:lineRule="auto"/>
        <w:jc w:val="both"/>
        <w:rPr>
          <w:rFonts w:ascii="Arial" w:hAnsi="Arial" w:cs="Arial"/>
          <w:vertAlign w:val="superscript"/>
        </w:rPr>
      </w:pPr>
      <w:r w:rsidRPr="00030F9D">
        <w:rPr>
          <w:rFonts w:ascii="Arial" w:hAnsi="Arial" w:cs="Arial"/>
          <w:b/>
          <w:bCs/>
        </w:rPr>
        <w:t>(2R,3R,4R,5S)-3,4-bis(benzyloxy)-2-((benzyloxy)methyl)-5-(prop-2-yn-1-</w:t>
      </w:r>
      <w:proofErr w:type="gramStart"/>
      <w:r w:rsidRPr="00030F9D">
        <w:rPr>
          <w:rFonts w:ascii="Arial" w:hAnsi="Arial" w:cs="Arial"/>
          <w:b/>
          <w:bCs/>
        </w:rPr>
        <w:t>yloxy)tetrahydrofuran</w:t>
      </w:r>
      <w:proofErr w:type="gramEnd"/>
      <w:r w:rsidRPr="00030F9D">
        <w:rPr>
          <w:rFonts w:ascii="Arial" w:hAnsi="Arial" w:cs="Arial"/>
          <w:b/>
          <w:bCs/>
        </w:rPr>
        <w:t xml:space="preserve"> (</w:t>
      </w:r>
      <w:r w:rsidRPr="009C799D">
        <w:rPr>
          <w:rFonts w:ascii="Arial" w:hAnsi="Arial" w:cs="Arial"/>
          <w:b/>
          <w:bCs/>
        </w:rPr>
        <w:t>6C</w:t>
      </w:r>
      <w:r w:rsidRPr="00030F9D">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5:1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6C</w:t>
      </w:r>
      <w:r w:rsidRPr="00BF48C9">
        <w:rPr>
          <w:rFonts w:ascii="Arial" w:hAnsi="Arial" w:cs="Arial"/>
        </w:rPr>
        <w:t xml:space="preserve"> matches the literature report.</w:t>
      </w:r>
      <w:r w:rsidR="009659C0">
        <w:rPr>
          <w:rFonts w:ascii="Arial" w:hAnsi="Arial" w:cs="Arial"/>
          <w:vertAlign w:val="superscript"/>
        </w:rPr>
        <w:t>5</w:t>
      </w:r>
    </w:p>
    <w:p w14:paraId="74B0495C" w14:textId="77777777" w:rsidR="00030F9D" w:rsidRDefault="00030F9D" w:rsidP="005160D0">
      <w:pPr>
        <w:spacing w:line="480" w:lineRule="auto"/>
        <w:jc w:val="both"/>
        <w:rPr>
          <w:rFonts w:ascii="Arial" w:hAnsi="Arial" w:cs="Arial"/>
        </w:rPr>
      </w:pPr>
    </w:p>
    <w:p w14:paraId="291B20D7" w14:textId="01343DBE" w:rsidR="00030F9D" w:rsidRDefault="00030F9D" w:rsidP="00030F9D">
      <w:pPr>
        <w:spacing w:line="480" w:lineRule="auto"/>
        <w:jc w:val="center"/>
        <w:rPr>
          <w:rFonts w:ascii="Arial" w:hAnsi="Arial" w:cs="Arial"/>
        </w:rPr>
      </w:pPr>
      <w:r>
        <w:object w:dxaOrig="2444" w:dyaOrig="1332" w14:anchorId="6AF71971">
          <v:shape id="_x0000_i1225" type="#_x0000_t75" style="width:83.8pt;height:47.8pt" o:ole="">
            <v:imagedata r:id="rId410" o:title=""/>
          </v:shape>
          <o:OLEObject Type="Embed" ProgID="ChemDraw_x64.Document.6.0" ShapeID="_x0000_i1225" DrawAspect="Content" ObjectID="_1783337708" r:id="rId411"/>
        </w:object>
      </w:r>
    </w:p>
    <w:p w14:paraId="20D259CD" w14:textId="7F6C31A1" w:rsidR="00B64F75" w:rsidRPr="00955139" w:rsidRDefault="00030F9D" w:rsidP="005160D0">
      <w:pPr>
        <w:spacing w:line="480" w:lineRule="auto"/>
        <w:jc w:val="both"/>
        <w:rPr>
          <w:rFonts w:ascii="Arial" w:hAnsi="Arial" w:cs="Arial"/>
          <w:vertAlign w:val="superscript"/>
        </w:rPr>
      </w:pPr>
      <w:r w:rsidRPr="00030F9D">
        <w:rPr>
          <w:rFonts w:ascii="Arial" w:hAnsi="Arial" w:cs="Arial"/>
          <w:b/>
          <w:bCs/>
        </w:rPr>
        <w:t>(2R,3R,4R,5S)-3,4-bis(benzyloxy)-2-((benzyloxy)methyl)-5-isopropoxytetrahydrofuran (</w:t>
      </w:r>
      <w:r w:rsidRPr="009C799D">
        <w:rPr>
          <w:rFonts w:ascii="Arial" w:hAnsi="Arial" w:cs="Arial"/>
          <w:b/>
          <w:bCs/>
        </w:rPr>
        <w:t>6D</w:t>
      </w:r>
      <w:r w:rsidRPr="00030F9D">
        <w:rPr>
          <w:rFonts w:ascii="Arial" w:hAnsi="Arial" w:cs="Arial"/>
          <w:b/>
          <w:bCs/>
        </w:rPr>
        <w:t>):</w:t>
      </w:r>
      <w:r w:rsidRPr="00030F9D">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86</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4:1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6D</w:t>
      </w:r>
      <w:r w:rsidRPr="00BF48C9">
        <w:rPr>
          <w:rFonts w:ascii="Arial" w:hAnsi="Arial" w:cs="Arial"/>
        </w:rPr>
        <w:t xml:space="preserve"> matches the literature report.</w:t>
      </w:r>
      <w:r w:rsidR="00955139">
        <w:rPr>
          <w:rFonts w:ascii="Arial" w:hAnsi="Arial" w:cs="Arial"/>
          <w:vertAlign w:val="superscript"/>
        </w:rPr>
        <w:t>1</w:t>
      </w:r>
    </w:p>
    <w:p w14:paraId="0AD85F0F" w14:textId="77777777" w:rsidR="00030F9D" w:rsidRDefault="00030F9D" w:rsidP="005160D0">
      <w:pPr>
        <w:spacing w:line="480" w:lineRule="auto"/>
        <w:jc w:val="both"/>
        <w:rPr>
          <w:rFonts w:ascii="Arial" w:hAnsi="Arial" w:cs="Arial"/>
        </w:rPr>
      </w:pPr>
    </w:p>
    <w:p w14:paraId="4A1CDBF1" w14:textId="25CB19DF" w:rsidR="00030F9D" w:rsidRDefault="00030F9D" w:rsidP="00030F9D">
      <w:pPr>
        <w:spacing w:line="480" w:lineRule="auto"/>
        <w:jc w:val="center"/>
        <w:rPr>
          <w:rFonts w:ascii="Arial" w:hAnsi="Arial" w:cs="Arial"/>
        </w:rPr>
      </w:pPr>
      <w:r>
        <w:object w:dxaOrig="2943" w:dyaOrig="1376" w14:anchorId="34EBB227">
          <v:shape id="_x0000_i1226" type="#_x0000_t75" style="width:101.8pt;height:47.8pt" o:ole="">
            <v:imagedata r:id="rId412" o:title=""/>
          </v:shape>
          <o:OLEObject Type="Embed" ProgID="ChemDraw_x64.Document.6.0" ShapeID="_x0000_i1226" DrawAspect="Content" ObjectID="_1783337709" r:id="rId413"/>
        </w:object>
      </w:r>
    </w:p>
    <w:p w14:paraId="258A291F" w14:textId="756C7214" w:rsidR="00030F9D" w:rsidRPr="00955139" w:rsidRDefault="00030F9D" w:rsidP="005160D0">
      <w:pPr>
        <w:spacing w:line="480" w:lineRule="auto"/>
        <w:jc w:val="both"/>
        <w:rPr>
          <w:rFonts w:ascii="Arial" w:hAnsi="Arial" w:cs="Arial"/>
          <w:vertAlign w:val="superscript"/>
        </w:rPr>
      </w:pPr>
      <w:r w:rsidRPr="00203AB2">
        <w:rPr>
          <w:rFonts w:ascii="Arial" w:hAnsi="Arial" w:cs="Arial"/>
          <w:b/>
          <w:bCs/>
        </w:rPr>
        <w:t>(2R,3R,4R,5S)-3,4-bis(benzyloxy)-2-((benzyloxy)methyl)-5-(</w:t>
      </w:r>
      <w:proofErr w:type="gramStart"/>
      <w:r w:rsidRPr="00203AB2">
        <w:rPr>
          <w:rFonts w:ascii="Arial" w:hAnsi="Arial" w:cs="Arial"/>
          <w:b/>
          <w:bCs/>
        </w:rPr>
        <w:t>cyclohexyloxy)tetrahydrofuran</w:t>
      </w:r>
      <w:proofErr w:type="gramEnd"/>
      <w:r w:rsidRPr="00203AB2">
        <w:rPr>
          <w:rFonts w:ascii="Arial" w:hAnsi="Arial" w:cs="Arial"/>
          <w:b/>
          <w:bCs/>
        </w:rPr>
        <w:t xml:space="preserve"> (</w:t>
      </w:r>
      <w:r w:rsidR="00203AB2" w:rsidRPr="009C799D">
        <w:rPr>
          <w:rFonts w:ascii="Arial" w:hAnsi="Arial" w:cs="Arial"/>
          <w:b/>
          <w:bCs/>
        </w:rPr>
        <w:t>6E</w:t>
      </w:r>
      <w:r w:rsidR="00203AB2" w:rsidRPr="00203AB2">
        <w:rPr>
          <w:rFonts w:ascii="Arial" w:hAnsi="Arial" w:cs="Arial"/>
          <w:b/>
          <w:bCs/>
        </w:rPr>
        <w:t>):</w:t>
      </w:r>
      <w:r w:rsidR="00203AB2">
        <w:rPr>
          <w:rFonts w:ascii="Arial" w:hAnsi="Arial" w:cs="Arial"/>
        </w:rPr>
        <w:t xml:space="preserve"> </w:t>
      </w:r>
      <w:r w:rsidR="00D05D2A">
        <w:rPr>
          <w:rFonts w:ascii="Arial" w:hAnsi="Arial" w:cs="Arial"/>
        </w:rPr>
        <w:t>Prepared in accordance with the procedure</w:t>
      </w:r>
      <w:r w:rsidR="00203AB2" w:rsidRPr="00BF48C9">
        <w:rPr>
          <w:rFonts w:ascii="Arial" w:hAnsi="Arial" w:cs="Arial"/>
        </w:rPr>
        <w:t xml:space="preserve"> </w:t>
      </w:r>
      <w:r w:rsidR="00203AB2">
        <w:rPr>
          <w:rFonts w:ascii="Arial" w:hAnsi="Arial" w:cs="Arial"/>
        </w:rPr>
        <w:t xml:space="preserve">for </w:t>
      </w:r>
      <w:r w:rsidR="00203AB2" w:rsidRPr="009C799D">
        <w:rPr>
          <w:rFonts w:ascii="Arial" w:hAnsi="Arial" w:cs="Arial"/>
          <w:b/>
          <w:bCs/>
        </w:rPr>
        <w:t>6A</w:t>
      </w:r>
      <w:r w:rsidR="00203AB2" w:rsidRPr="00BF48C9">
        <w:rPr>
          <w:rFonts w:ascii="Arial" w:hAnsi="Arial" w:cs="Arial"/>
        </w:rPr>
        <w:t>, (</w:t>
      </w:r>
      <w:r w:rsidR="00203AB2">
        <w:rPr>
          <w:rFonts w:ascii="Arial" w:hAnsi="Arial" w:cs="Arial"/>
        </w:rPr>
        <w:t>96</w:t>
      </w:r>
      <w:r w:rsidR="00203AB2" w:rsidRPr="00BF48C9">
        <w:rPr>
          <w:rFonts w:ascii="Arial" w:hAnsi="Arial" w:cs="Arial"/>
        </w:rPr>
        <w:t xml:space="preserve">%, </w:t>
      </w:r>
      <w:r w:rsidR="00203AB2" w:rsidRPr="00030F9D">
        <w:rPr>
          <w:rFonts w:ascii="Symbol" w:hAnsi="Symbol" w:cs="Arial"/>
        </w:rPr>
        <w:t>a</w:t>
      </w:r>
      <w:r w:rsidR="00203AB2">
        <w:rPr>
          <w:rFonts w:ascii="Arial" w:hAnsi="Arial" w:cs="Arial"/>
        </w:rPr>
        <w:t>/</w:t>
      </w:r>
      <w:r w:rsidR="00203AB2" w:rsidRPr="00030F9D">
        <w:rPr>
          <w:rFonts w:ascii="Symbol" w:hAnsi="Symbol" w:cs="Arial"/>
        </w:rPr>
        <w:t>b</w:t>
      </w:r>
      <w:r w:rsidR="00203AB2">
        <w:rPr>
          <w:rFonts w:ascii="Arial" w:hAnsi="Arial" w:cs="Arial"/>
        </w:rPr>
        <w:t xml:space="preserve"> = 9:1</w:t>
      </w:r>
      <w:r w:rsidR="00203AB2" w:rsidRPr="00BF48C9">
        <w:rPr>
          <w:rFonts w:ascii="Arial" w:hAnsi="Arial" w:cs="Arial"/>
        </w:rPr>
        <w:t xml:space="preserve">). The </w:t>
      </w:r>
      <w:r w:rsidR="00203AB2" w:rsidRPr="00BF48C9">
        <w:rPr>
          <w:rFonts w:ascii="Arial" w:hAnsi="Arial" w:cs="Arial"/>
          <w:vertAlign w:val="superscript"/>
        </w:rPr>
        <w:t>1</w:t>
      </w:r>
      <w:r w:rsidR="00203AB2" w:rsidRPr="00BF48C9">
        <w:rPr>
          <w:rFonts w:ascii="Arial" w:hAnsi="Arial" w:cs="Arial"/>
        </w:rPr>
        <w:t xml:space="preserve">H NMR of compound </w:t>
      </w:r>
      <w:r w:rsidR="00203AB2" w:rsidRPr="009C799D">
        <w:rPr>
          <w:rFonts w:ascii="Arial" w:hAnsi="Arial" w:cs="Arial"/>
          <w:b/>
          <w:bCs/>
        </w:rPr>
        <w:t>6E</w:t>
      </w:r>
      <w:r w:rsidR="00203AB2" w:rsidRPr="00BF48C9">
        <w:rPr>
          <w:rFonts w:ascii="Arial" w:hAnsi="Arial" w:cs="Arial"/>
        </w:rPr>
        <w:t xml:space="preserve"> matches the literature report.</w:t>
      </w:r>
      <w:r w:rsidR="00955139">
        <w:rPr>
          <w:rFonts w:ascii="Arial" w:hAnsi="Arial" w:cs="Arial"/>
          <w:vertAlign w:val="superscript"/>
        </w:rPr>
        <w:t>6</w:t>
      </w:r>
    </w:p>
    <w:p w14:paraId="7B998A6B" w14:textId="77777777" w:rsidR="00203AB2" w:rsidRDefault="00203AB2" w:rsidP="005160D0">
      <w:pPr>
        <w:spacing w:line="480" w:lineRule="auto"/>
        <w:jc w:val="both"/>
        <w:rPr>
          <w:rFonts w:ascii="Arial" w:hAnsi="Arial" w:cs="Arial"/>
        </w:rPr>
      </w:pPr>
    </w:p>
    <w:p w14:paraId="1F10F8DC" w14:textId="32D81A9F" w:rsidR="00203AB2" w:rsidRDefault="00203AB2" w:rsidP="00203AB2">
      <w:pPr>
        <w:spacing w:line="480" w:lineRule="auto"/>
        <w:jc w:val="center"/>
        <w:rPr>
          <w:rFonts w:ascii="Arial" w:hAnsi="Arial" w:cs="Arial"/>
        </w:rPr>
      </w:pPr>
      <w:r>
        <w:object w:dxaOrig="2950" w:dyaOrig="1834" w14:anchorId="18FBC3D2">
          <v:shape id="_x0000_i1227" type="#_x0000_t75" style="width:101.8pt;height:65.8pt" o:ole="">
            <v:imagedata r:id="rId414" o:title=""/>
          </v:shape>
          <o:OLEObject Type="Embed" ProgID="ChemDraw_x64.Document.6.0" ShapeID="_x0000_i1227" DrawAspect="Content" ObjectID="_1783337710" r:id="rId415"/>
        </w:object>
      </w:r>
    </w:p>
    <w:p w14:paraId="5F225071" w14:textId="2045F046" w:rsidR="00203AB2" w:rsidRPr="00955139" w:rsidRDefault="00203AB2" w:rsidP="005160D0">
      <w:pPr>
        <w:spacing w:line="480" w:lineRule="auto"/>
        <w:jc w:val="both"/>
        <w:rPr>
          <w:rFonts w:ascii="Arial" w:hAnsi="Arial" w:cs="Arial"/>
          <w:vertAlign w:val="superscript"/>
        </w:rPr>
      </w:pPr>
      <w:r w:rsidRPr="00203AB2">
        <w:rPr>
          <w:rFonts w:ascii="Arial" w:hAnsi="Arial" w:cs="Arial"/>
          <w:b/>
          <w:bCs/>
        </w:rPr>
        <w:t>(2R,3R,4R,5S)-3,4-bis(benzyloxy)-2-((benzyloxy)methyl)-5-(((1S,2R,5S)-2-isopropyl-5-</w:t>
      </w:r>
      <w:proofErr w:type="gramStart"/>
      <w:r w:rsidRPr="00203AB2">
        <w:rPr>
          <w:rFonts w:ascii="Arial" w:hAnsi="Arial" w:cs="Arial"/>
          <w:b/>
          <w:bCs/>
        </w:rPr>
        <w:t>methylcyclohexyl)oxy</w:t>
      </w:r>
      <w:proofErr w:type="gramEnd"/>
      <w:r w:rsidRPr="00203AB2">
        <w:rPr>
          <w:rFonts w:ascii="Arial" w:hAnsi="Arial" w:cs="Arial"/>
          <w:b/>
          <w:bCs/>
        </w:rPr>
        <w:t>)tetrahydrofuran (</w:t>
      </w:r>
      <w:r w:rsidRPr="009C799D">
        <w:rPr>
          <w:rFonts w:ascii="Arial" w:hAnsi="Arial" w:cs="Arial"/>
          <w:b/>
          <w:bCs/>
        </w:rPr>
        <w:t>6F</w:t>
      </w:r>
      <w:r w:rsidRPr="00203AB2">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85</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5:1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6F</w:t>
      </w:r>
      <w:r w:rsidRPr="00BF48C9">
        <w:rPr>
          <w:rFonts w:ascii="Arial" w:hAnsi="Arial" w:cs="Arial"/>
        </w:rPr>
        <w:t xml:space="preserve"> matches the literature report.</w:t>
      </w:r>
      <w:r w:rsidR="00955139">
        <w:rPr>
          <w:rFonts w:ascii="Arial" w:hAnsi="Arial" w:cs="Arial"/>
          <w:vertAlign w:val="superscript"/>
        </w:rPr>
        <w:t>2,7</w:t>
      </w:r>
    </w:p>
    <w:p w14:paraId="3C341ACE" w14:textId="77777777" w:rsidR="00203AB2" w:rsidRDefault="00203AB2" w:rsidP="005160D0">
      <w:pPr>
        <w:spacing w:line="480" w:lineRule="auto"/>
        <w:jc w:val="both"/>
        <w:rPr>
          <w:rFonts w:ascii="Arial" w:hAnsi="Arial" w:cs="Arial"/>
        </w:rPr>
      </w:pPr>
    </w:p>
    <w:p w14:paraId="1861ECCF" w14:textId="478B3DB9" w:rsidR="00203AB2" w:rsidRDefault="00203AB2" w:rsidP="00203AB2">
      <w:pPr>
        <w:spacing w:line="480" w:lineRule="auto"/>
        <w:jc w:val="center"/>
        <w:rPr>
          <w:rFonts w:ascii="Arial" w:hAnsi="Arial" w:cs="Arial"/>
        </w:rPr>
      </w:pPr>
      <w:r>
        <w:object w:dxaOrig="6059" w:dyaOrig="1743" w14:anchorId="529552C5">
          <v:shape id="_x0000_i1228" type="#_x0000_t75" style="width:209.8pt;height:60.2pt" o:ole="">
            <v:imagedata r:id="rId416" o:title=""/>
          </v:shape>
          <o:OLEObject Type="Embed" ProgID="ChemDraw_x64.Document.6.0" ShapeID="_x0000_i1228" DrawAspect="Content" ObjectID="_1783337711" r:id="rId417"/>
        </w:object>
      </w:r>
    </w:p>
    <w:p w14:paraId="7C9375B6" w14:textId="6F6D7814" w:rsidR="00203AB2" w:rsidRPr="00955139" w:rsidRDefault="00203AB2" w:rsidP="005160D0">
      <w:pPr>
        <w:spacing w:line="480" w:lineRule="auto"/>
        <w:jc w:val="both"/>
        <w:rPr>
          <w:rFonts w:ascii="Arial" w:hAnsi="Arial" w:cs="Arial"/>
          <w:vertAlign w:val="superscript"/>
        </w:rPr>
      </w:pPr>
      <w:r w:rsidRPr="00203AB2">
        <w:rPr>
          <w:rFonts w:ascii="Arial" w:hAnsi="Arial" w:cs="Arial"/>
          <w:b/>
          <w:bCs/>
        </w:rPr>
        <w:t>(2R,3R,4R,5S)-3,4-bis(benzyloxy)-2-((benzyloxy)methyl)-5-(((3S,8S,9S,10R,13R,14S,17R)-10,13-dimethyl-17-((R)-6-methylheptan-2-yl)-2,3,4,7,8,9,10,11,12,13,14,15,16,17-tetradecahydro-1H-cyclopenta[a]phenanthren-3-yl)oxy)tetrahydrofuran (</w:t>
      </w:r>
      <w:r w:rsidRPr="009C799D">
        <w:rPr>
          <w:rFonts w:ascii="Arial" w:hAnsi="Arial" w:cs="Arial"/>
          <w:b/>
          <w:bCs/>
        </w:rPr>
        <w:t>6G</w:t>
      </w:r>
      <w:r w:rsidRPr="00203AB2">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10:1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6G</w:t>
      </w:r>
      <w:r w:rsidRPr="00BF48C9">
        <w:rPr>
          <w:rFonts w:ascii="Arial" w:hAnsi="Arial" w:cs="Arial"/>
        </w:rPr>
        <w:t xml:space="preserve"> matches the literature report.</w:t>
      </w:r>
      <w:r w:rsidR="00955139">
        <w:rPr>
          <w:rFonts w:ascii="Arial" w:hAnsi="Arial" w:cs="Arial"/>
          <w:vertAlign w:val="superscript"/>
        </w:rPr>
        <w:t>7</w:t>
      </w:r>
    </w:p>
    <w:p w14:paraId="7BA916A1" w14:textId="77777777" w:rsidR="00203AB2" w:rsidRDefault="00203AB2" w:rsidP="005160D0">
      <w:pPr>
        <w:spacing w:line="480" w:lineRule="auto"/>
        <w:jc w:val="both"/>
        <w:rPr>
          <w:rFonts w:ascii="Arial" w:hAnsi="Arial" w:cs="Arial"/>
        </w:rPr>
      </w:pPr>
    </w:p>
    <w:p w14:paraId="50AC4653" w14:textId="525B2129" w:rsidR="00203AB2" w:rsidRDefault="00203AB2" w:rsidP="00203AB2">
      <w:pPr>
        <w:spacing w:line="480" w:lineRule="auto"/>
        <w:jc w:val="center"/>
        <w:rPr>
          <w:rFonts w:ascii="Arial" w:hAnsi="Arial" w:cs="Arial"/>
        </w:rPr>
      </w:pPr>
      <w:r>
        <w:object w:dxaOrig="3249" w:dyaOrig="1628" w14:anchorId="44EA20B1">
          <v:shape id="_x0000_i1229" type="#_x0000_t75" style="width:114.2pt;height:54pt" o:ole="">
            <v:imagedata r:id="rId418" o:title=""/>
          </v:shape>
          <o:OLEObject Type="Embed" ProgID="ChemDraw_x64.Document.6.0" ShapeID="_x0000_i1229" DrawAspect="Content" ObjectID="_1783337712" r:id="rId419"/>
        </w:object>
      </w:r>
    </w:p>
    <w:p w14:paraId="756B79F8" w14:textId="2193BEF9" w:rsidR="00203AB2" w:rsidRPr="00955139" w:rsidRDefault="00203AB2" w:rsidP="005160D0">
      <w:pPr>
        <w:spacing w:line="480" w:lineRule="auto"/>
        <w:jc w:val="both"/>
        <w:rPr>
          <w:rFonts w:ascii="Arial" w:hAnsi="Arial" w:cs="Arial"/>
          <w:vertAlign w:val="superscript"/>
        </w:rPr>
      </w:pPr>
      <w:r w:rsidRPr="00203AB2">
        <w:rPr>
          <w:rFonts w:ascii="Arial" w:hAnsi="Arial" w:cs="Arial"/>
          <w:b/>
          <w:bCs/>
        </w:rPr>
        <w:t>(2R,3R,4R,5R)-2-(((3S,5S,7S)-adamantan-1-</w:t>
      </w:r>
      <w:proofErr w:type="gramStart"/>
      <w:r w:rsidRPr="00203AB2">
        <w:rPr>
          <w:rFonts w:ascii="Arial" w:hAnsi="Arial" w:cs="Arial"/>
          <w:b/>
          <w:bCs/>
        </w:rPr>
        <w:t>yl)oxy</w:t>
      </w:r>
      <w:proofErr w:type="gramEnd"/>
      <w:r w:rsidRPr="00203AB2">
        <w:rPr>
          <w:rFonts w:ascii="Arial" w:hAnsi="Arial" w:cs="Arial"/>
          <w:b/>
          <w:bCs/>
        </w:rPr>
        <w:t>)-3,4-bis(benzyloxy)-5-((benzyloxy)methyl)tetrahydrofuran (</w:t>
      </w:r>
      <w:r w:rsidRPr="009C799D">
        <w:rPr>
          <w:rFonts w:ascii="Arial" w:hAnsi="Arial" w:cs="Arial"/>
          <w:b/>
          <w:bCs/>
        </w:rPr>
        <w:t>6H</w:t>
      </w:r>
      <w:r w:rsidRPr="00203AB2">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82</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6:1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6H</w:t>
      </w:r>
      <w:r w:rsidRPr="00BF48C9">
        <w:rPr>
          <w:rFonts w:ascii="Arial" w:hAnsi="Arial" w:cs="Arial"/>
        </w:rPr>
        <w:t xml:space="preserve"> matches the literature report.</w:t>
      </w:r>
      <w:r w:rsidR="00955139">
        <w:rPr>
          <w:rFonts w:ascii="Arial" w:hAnsi="Arial" w:cs="Arial"/>
          <w:vertAlign w:val="superscript"/>
        </w:rPr>
        <w:t>7</w:t>
      </w:r>
    </w:p>
    <w:p w14:paraId="556D6D48" w14:textId="77777777" w:rsidR="00203AB2" w:rsidRDefault="00203AB2" w:rsidP="005160D0">
      <w:pPr>
        <w:spacing w:line="480" w:lineRule="auto"/>
        <w:jc w:val="both"/>
        <w:rPr>
          <w:rFonts w:ascii="Arial" w:hAnsi="Arial" w:cs="Arial"/>
        </w:rPr>
      </w:pPr>
    </w:p>
    <w:p w14:paraId="2838C7F4" w14:textId="57A8403C" w:rsidR="00203AB2" w:rsidRDefault="00203AB2" w:rsidP="00203AB2">
      <w:pPr>
        <w:spacing w:line="480" w:lineRule="auto"/>
        <w:jc w:val="center"/>
        <w:rPr>
          <w:rFonts w:ascii="Arial" w:hAnsi="Arial" w:cs="Arial"/>
        </w:rPr>
      </w:pPr>
      <w:r>
        <w:object w:dxaOrig="4160" w:dyaOrig="2835" w14:anchorId="392A6E49">
          <v:shape id="_x0000_i1230" type="#_x0000_t75" style="width:2in;height:101.8pt" o:ole="">
            <v:imagedata r:id="rId420" o:title=""/>
          </v:shape>
          <o:OLEObject Type="Embed" ProgID="ChemDraw_x64.Document.6.0" ShapeID="_x0000_i1230" DrawAspect="Content" ObjectID="_1783337713" r:id="rId421"/>
        </w:object>
      </w:r>
    </w:p>
    <w:p w14:paraId="45601A21" w14:textId="1D896B2D" w:rsidR="00203AB2" w:rsidRPr="00955139" w:rsidRDefault="00203AB2" w:rsidP="005160D0">
      <w:pPr>
        <w:spacing w:line="480" w:lineRule="auto"/>
        <w:jc w:val="both"/>
        <w:rPr>
          <w:rFonts w:ascii="Arial" w:hAnsi="Arial" w:cs="Arial"/>
          <w:vertAlign w:val="superscript"/>
        </w:rPr>
      </w:pPr>
      <w:r w:rsidRPr="00203AB2">
        <w:rPr>
          <w:rFonts w:ascii="Arial" w:hAnsi="Arial" w:cs="Arial"/>
          <w:b/>
          <w:bCs/>
        </w:rPr>
        <w:t>(3aR,5R,5aS,8aS,8bR)-5-((((2S,3R,4R,5R)-3,4-bis(benzyloxy)-5-((benzyloxy)methyl)tetrahydrofuran-2-yl)oxy)methyl)-2,2,7,7-tetramethyltetrahydro-5H-bis([1,3]dioxolo)[4,5-b:4',5'-d]pyran (</w:t>
      </w:r>
      <w:r w:rsidRPr="009C799D">
        <w:rPr>
          <w:rFonts w:ascii="Arial" w:hAnsi="Arial" w:cs="Arial"/>
          <w:b/>
          <w:bCs/>
        </w:rPr>
        <w:t>6I</w:t>
      </w:r>
      <w:r w:rsidRPr="00203AB2">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88</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9:1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6I</w:t>
      </w:r>
      <w:r w:rsidRPr="00BF48C9">
        <w:rPr>
          <w:rFonts w:ascii="Arial" w:hAnsi="Arial" w:cs="Arial"/>
        </w:rPr>
        <w:t xml:space="preserve"> matches the literature report.</w:t>
      </w:r>
      <w:r w:rsidR="00955139">
        <w:rPr>
          <w:rFonts w:ascii="Arial" w:hAnsi="Arial" w:cs="Arial"/>
          <w:vertAlign w:val="superscript"/>
        </w:rPr>
        <w:t>8</w:t>
      </w:r>
    </w:p>
    <w:p w14:paraId="6E6FBCEA" w14:textId="77777777" w:rsidR="004D3D33" w:rsidRDefault="004D3D33" w:rsidP="005160D0">
      <w:pPr>
        <w:spacing w:line="480" w:lineRule="auto"/>
        <w:jc w:val="both"/>
        <w:rPr>
          <w:rFonts w:ascii="Arial" w:hAnsi="Arial" w:cs="Arial"/>
        </w:rPr>
      </w:pPr>
    </w:p>
    <w:p w14:paraId="1264774D" w14:textId="4157D8AD" w:rsidR="004D3D33" w:rsidRDefault="004D3D33" w:rsidP="004D3D33">
      <w:pPr>
        <w:spacing w:line="480" w:lineRule="auto"/>
        <w:jc w:val="center"/>
        <w:rPr>
          <w:rFonts w:ascii="Arial" w:hAnsi="Arial" w:cs="Arial"/>
        </w:rPr>
      </w:pPr>
      <w:r>
        <w:object w:dxaOrig="3586" w:dyaOrig="2365" w14:anchorId="3E1F4F15">
          <v:shape id="_x0000_i1231" type="#_x0000_t75" style="width:126pt;height:83.8pt" o:ole="">
            <v:imagedata r:id="rId422" o:title=""/>
          </v:shape>
          <o:OLEObject Type="Embed" ProgID="ChemDraw_x64.Document.6.0" ShapeID="_x0000_i1231" DrawAspect="Content" ObjectID="_1783337714" r:id="rId423"/>
        </w:object>
      </w:r>
    </w:p>
    <w:p w14:paraId="68EBBFF1" w14:textId="508FC1AC" w:rsidR="00B64F75" w:rsidRPr="00955139" w:rsidRDefault="004D3D33" w:rsidP="005160D0">
      <w:pPr>
        <w:spacing w:line="480" w:lineRule="auto"/>
        <w:jc w:val="both"/>
        <w:rPr>
          <w:rFonts w:ascii="Arial" w:hAnsi="Arial" w:cs="Arial"/>
          <w:vertAlign w:val="superscript"/>
        </w:rPr>
      </w:pPr>
      <w:r w:rsidRPr="004D3D33">
        <w:rPr>
          <w:rFonts w:ascii="Arial" w:hAnsi="Arial" w:cs="Arial"/>
          <w:b/>
          <w:bCs/>
        </w:rPr>
        <w:t>(2R,3R,4S,5R,6S)-2-((((2S,3R,4R,5R)-3,4-bis(benzyloxy)-5-((benzyloxy)</w:t>
      </w:r>
      <w:proofErr w:type="gramStart"/>
      <w:r w:rsidRPr="004D3D33">
        <w:rPr>
          <w:rFonts w:ascii="Arial" w:hAnsi="Arial" w:cs="Arial"/>
          <w:b/>
          <w:bCs/>
        </w:rPr>
        <w:t>methyl)tetrahydrofuran</w:t>
      </w:r>
      <w:proofErr w:type="gramEnd"/>
      <w:r w:rsidRPr="004D3D33">
        <w:rPr>
          <w:rFonts w:ascii="Arial" w:hAnsi="Arial" w:cs="Arial"/>
          <w:b/>
          <w:bCs/>
        </w:rPr>
        <w:t xml:space="preserve">-2-yl)oxy)methyl)-6-methoxytetrahydro-2H-pyran-3,4,5-triyl </w:t>
      </w:r>
      <w:proofErr w:type="spellStart"/>
      <w:r w:rsidRPr="004D3D33">
        <w:rPr>
          <w:rFonts w:ascii="Arial" w:hAnsi="Arial" w:cs="Arial"/>
          <w:b/>
          <w:bCs/>
        </w:rPr>
        <w:t>tribenzoate</w:t>
      </w:r>
      <w:proofErr w:type="spellEnd"/>
      <w:r w:rsidRPr="004D3D33">
        <w:rPr>
          <w:rFonts w:ascii="Arial" w:hAnsi="Arial" w:cs="Arial"/>
          <w:b/>
          <w:bCs/>
        </w:rPr>
        <w:t xml:space="preserve"> (</w:t>
      </w:r>
      <w:r w:rsidRPr="009C799D">
        <w:rPr>
          <w:rFonts w:ascii="Arial" w:hAnsi="Arial" w:cs="Arial"/>
          <w:b/>
          <w:bCs/>
        </w:rPr>
        <w:t>6J</w:t>
      </w:r>
      <w:r w:rsidRPr="004D3D33">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86</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8:1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6J</w:t>
      </w:r>
      <w:r w:rsidRPr="00BF48C9">
        <w:rPr>
          <w:rFonts w:ascii="Arial" w:hAnsi="Arial" w:cs="Arial"/>
        </w:rPr>
        <w:t xml:space="preserve"> matches the literature report.</w:t>
      </w:r>
      <w:r w:rsidR="00955139">
        <w:rPr>
          <w:rFonts w:ascii="Arial" w:hAnsi="Arial" w:cs="Arial"/>
          <w:vertAlign w:val="superscript"/>
        </w:rPr>
        <w:t>9</w:t>
      </w:r>
    </w:p>
    <w:p w14:paraId="67D574B1" w14:textId="77777777" w:rsidR="004D3D33" w:rsidRDefault="004D3D33" w:rsidP="005160D0">
      <w:pPr>
        <w:spacing w:line="480" w:lineRule="auto"/>
        <w:jc w:val="both"/>
        <w:rPr>
          <w:rFonts w:ascii="Arial" w:hAnsi="Arial" w:cs="Arial"/>
        </w:rPr>
      </w:pPr>
    </w:p>
    <w:p w14:paraId="4E20E2BF" w14:textId="77482852" w:rsidR="004D3D33" w:rsidRDefault="004D3D33" w:rsidP="004D3D33">
      <w:pPr>
        <w:spacing w:line="480" w:lineRule="auto"/>
        <w:jc w:val="center"/>
        <w:rPr>
          <w:rFonts w:ascii="Arial" w:hAnsi="Arial" w:cs="Arial"/>
        </w:rPr>
      </w:pPr>
      <w:r>
        <w:object w:dxaOrig="3653" w:dyaOrig="2384" w14:anchorId="7AD5514E">
          <v:shape id="_x0000_i1232" type="#_x0000_t75" style="width:126pt;height:83.8pt" o:ole="">
            <v:imagedata r:id="rId424" o:title=""/>
          </v:shape>
          <o:OLEObject Type="Embed" ProgID="ChemDraw_x64.Document.6.0" ShapeID="_x0000_i1232" DrawAspect="Content" ObjectID="_1783337715" r:id="rId425"/>
        </w:object>
      </w:r>
    </w:p>
    <w:p w14:paraId="7D5462C9" w14:textId="1847E7C8" w:rsidR="004D3D33" w:rsidRPr="00955139" w:rsidRDefault="004D3D33" w:rsidP="005160D0">
      <w:pPr>
        <w:spacing w:line="480" w:lineRule="auto"/>
        <w:jc w:val="both"/>
        <w:rPr>
          <w:rFonts w:ascii="Arial" w:hAnsi="Arial" w:cs="Arial"/>
          <w:vertAlign w:val="superscript"/>
        </w:rPr>
      </w:pPr>
      <w:r w:rsidRPr="004D3D33">
        <w:rPr>
          <w:rFonts w:ascii="Arial" w:hAnsi="Arial" w:cs="Arial"/>
          <w:b/>
          <w:bCs/>
        </w:rPr>
        <w:lastRenderedPageBreak/>
        <w:t>(2R,3R,4S,5S,6S)-3,4,5-tris(benzyloxy)-2-((((2S,3R,4R,5R)-3,4-bis(benzyloxy)-5-((benzyloxy)</w:t>
      </w:r>
      <w:proofErr w:type="gramStart"/>
      <w:r w:rsidRPr="004D3D33">
        <w:rPr>
          <w:rFonts w:ascii="Arial" w:hAnsi="Arial" w:cs="Arial"/>
          <w:b/>
          <w:bCs/>
        </w:rPr>
        <w:t>methyl)tetrahydrofuran</w:t>
      </w:r>
      <w:proofErr w:type="gramEnd"/>
      <w:r w:rsidRPr="004D3D33">
        <w:rPr>
          <w:rFonts w:ascii="Arial" w:hAnsi="Arial" w:cs="Arial"/>
          <w:b/>
          <w:bCs/>
        </w:rPr>
        <w:t>-2-yl)oxy)methyl)-6-methoxytetrahydro-2H-pyran (</w:t>
      </w:r>
      <w:r w:rsidRPr="009C799D">
        <w:rPr>
          <w:rFonts w:ascii="Arial" w:hAnsi="Arial" w:cs="Arial"/>
          <w:b/>
          <w:bCs/>
        </w:rPr>
        <w:t>6K</w:t>
      </w:r>
      <w:r w:rsidRPr="004D3D33">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5:1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6K</w:t>
      </w:r>
      <w:r w:rsidRPr="00BF48C9">
        <w:rPr>
          <w:rFonts w:ascii="Arial" w:hAnsi="Arial" w:cs="Arial"/>
        </w:rPr>
        <w:t xml:space="preserve"> matches the literature report.</w:t>
      </w:r>
      <w:r w:rsidR="00955139">
        <w:rPr>
          <w:rFonts w:ascii="Arial" w:hAnsi="Arial" w:cs="Arial"/>
          <w:vertAlign w:val="superscript"/>
        </w:rPr>
        <w:t>10</w:t>
      </w:r>
    </w:p>
    <w:p w14:paraId="12ED53C9" w14:textId="77777777" w:rsidR="004D3D33" w:rsidRDefault="004D3D33" w:rsidP="005160D0">
      <w:pPr>
        <w:spacing w:line="480" w:lineRule="auto"/>
        <w:jc w:val="both"/>
        <w:rPr>
          <w:rFonts w:ascii="Arial" w:hAnsi="Arial" w:cs="Arial"/>
        </w:rPr>
      </w:pPr>
    </w:p>
    <w:p w14:paraId="53241E11" w14:textId="666BA48F" w:rsidR="004D3D33" w:rsidRDefault="004D3D33" w:rsidP="004D3D33">
      <w:pPr>
        <w:spacing w:line="480" w:lineRule="auto"/>
        <w:jc w:val="center"/>
        <w:rPr>
          <w:rFonts w:ascii="Arial" w:hAnsi="Arial" w:cs="Arial"/>
        </w:rPr>
      </w:pPr>
      <w:r>
        <w:object w:dxaOrig="3654" w:dyaOrig="2384" w14:anchorId="56D6EF0D">
          <v:shape id="_x0000_i1233" type="#_x0000_t75" style="width:126pt;height:83.8pt" o:ole="">
            <v:imagedata r:id="rId426" o:title=""/>
          </v:shape>
          <o:OLEObject Type="Embed" ProgID="ChemDraw_x64.Document.6.0" ShapeID="_x0000_i1233" DrawAspect="Content" ObjectID="_1783337716" r:id="rId427"/>
        </w:object>
      </w:r>
    </w:p>
    <w:p w14:paraId="101C5B28" w14:textId="4D64AD2C" w:rsidR="004D3D33" w:rsidRDefault="004D3D33" w:rsidP="005160D0">
      <w:pPr>
        <w:spacing w:line="480" w:lineRule="auto"/>
        <w:jc w:val="both"/>
        <w:rPr>
          <w:rFonts w:ascii="Arial" w:hAnsi="Arial" w:cs="Arial"/>
        </w:rPr>
      </w:pPr>
      <w:r w:rsidRPr="004D3D33">
        <w:rPr>
          <w:rFonts w:ascii="Arial" w:hAnsi="Arial" w:cs="Arial"/>
          <w:b/>
          <w:bCs/>
        </w:rPr>
        <w:t>(2R,3R,4S,5S,6S)-2-((((2S,3R,4R,5R)-3,4-bis(benzyloxy)-5-((benzyloxy)</w:t>
      </w:r>
      <w:proofErr w:type="gramStart"/>
      <w:r w:rsidRPr="004D3D33">
        <w:rPr>
          <w:rFonts w:ascii="Arial" w:hAnsi="Arial" w:cs="Arial"/>
          <w:b/>
          <w:bCs/>
        </w:rPr>
        <w:t>methyl)tetrahydrofuran</w:t>
      </w:r>
      <w:proofErr w:type="gramEnd"/>
      <w:r w:rsidRPr="004D3D33">
        <w:rPr>
          <w:rFonts w:ascii="Arial" w:hAnsi="Arial" w:cs="Arial"/>
          <w:b/>
          <w:bCs/>
        </w:rPr>
        <w:t xml:space="preserve">-2-yl)oxy)methyl)-6-methoxytetrahydro-2H-pyran-3,4,5-triyl </w:t>
      </w:r>
      <w:proofErr w:type="spellStart"/>
      <w:r w:rsidRPr="004D3D33">
        <w:rPr>
          <w:rFonts w:ascii="Arial" w:hAnsi="Arial" w:cs="Arial"/>
          <w:b/>
          <w:bCs/>
        </w:rPr>
        <w:t>tribenzoate</w:t>
      </w:r>
      <w:proofErr w:type="spellEnd"/>
      <w:r w:rsidRPr="004D3D33">
        <w:rPr>
          <w:rFonts w:ascii="Arial" w:hAnsi="Arial" w:cs="Arial"/>
          <w:b/>
          <w:bCs/>
        </w:rPr>
        <w:t xml:space="preserve"> (</w:t>
      </w:r>
      <w:r w:rsidRPr="009C799D">
        <w:rPr>
          <w:rFonts w:ascii="Arial" w:hAnsi="Arial" w:cs="Arial"/>
          <w:b/>
          <w:bCs/>
        </w:rPr>
        <w:t>6L</w:t>
      </w:r>
      <w:r w:rsidRPr="004D3D33">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88</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5:1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6L</w:t>
      </w:r>
      <w:r w:rsidRPr="00BF48C9">
        <w:rPr>
          <w:rFonts w:ascii="Arial" w:hAnsi="Arial" w:cs="Arial"/>
        </w:rPr>
        <w:t xml:space="preserve"> matches the literature report.</w:t>
      </w:r>
    </w:p>
    <w:p w14:paraId="34062A53" w14:textId="77777777" w:rsidR="004D3D33" w:rsidRDefault="004D3D33" w:rsidP="005160D0">
      <w:pPr>
        <w:spacing w:line="480" w:lineRule="auto"/>
        <w:jc w:val="both"/>
        <w:rPr>
          <w:rFonts w:ascii="Arial" w:hAnsi="Arial" w:cs="Arial"/>
        </w:rPr>
      </w:pPr>
    </w:p>
    <w:p w14:paraId="70537DF8" w14:textId="6F7E427E" w:rsidR="004D3D33" w:rsidRDefault="004D3D33" w:rsidP="004D3D33">
      <w:pPr>
        <w:spacing w:line="480" w:lineRule="auto"/>
        <w:jc w:val="center"/>
        <w:rPr>
          <w:rFonts w:ascii="Arial" w:hAnsi="Arial" w:cs="Arial"/>
        </w:rPr>
      </w:pPr>
      <w:r>
        <w:object w:dxaOrig="3116" w:dyaOrig="3209" w14:anchorId="3EBF69DD">
          <v:shape id="_x0000_i1234" type="#_x0000_t75" style="width:108pt;height:114.2pt" o:ole="">
            <v:imagedata r:id="rId428" o:title=""/>
          </v:shape>
          <o:OLEObject Type="Embed" ProgID="ChemDraw_x64.Document.6.0" ShapeID="_x0000_i1234" DrawAspect="Content" ObjectID="_1783337717" r:id="rId429"/>
        </w:object>
      </w:r>
    </w:p>
    <w:p w14:paraId="03A07C2D" w14:textId="7D60027D" w:rsidR="004D3D33" w:rsidRPr="00955139" w:rsidRDefault="004D3D33" w:rsidP="005160D0">
      <w:pPr>
        <w:spacing w:line="480" w:lineRule="auto"/>
        <w:jc w:val="both"/>
        <w:rPr>
          <w:rFonts w:ascii="Arial" w:hAnsi="Arial" w:cs="Arial"/>
          <w:vertAlign w:val="superscript"/>
        </w:rPr>
      </w:pPr>
      <w:r w:rsidRPr="004D3D33">
        <w:rPr>
          <w:rFonts w:ascii="Arial" w:hAnsi="Arial" w:cs="Arial"/>
          <w:b/>
          <w:bCs/>
        </w:rPr>
        <w:t>(3aR,5R,6S,6aR)-6-(((2R,3R,4R,5R)-3,4-bis(benzyloxy)-5-((benzyloxy)methyl)tetrahydrofuran-2-yl)oxy)-5-(2,2-dimethyl-1,3-dioxolan-4-yl)-2,2-dimethyltetrahydrofuro[2,3-d][1,3]dioxole (</w:t>
      </w:r>
      <w:r w:rsidRPr="009C799D">
        <w:rPr>
          <w:rFonts w:ascii="Arial" w:hAnsi="Arial" w:cs="Arial"/>
          <w:b/>
          <w:bCs/>
        </w:rPr>
        <w:t>6M</w:t>
      </w:r>
      <w:r w:rsidRPr="004D3D33">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88</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&gt;20:1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6M</w:t>
      </w:r>
      <w:r w:rsidRPr="00BF48C9">
        <w:rPr>
          <w:rFonts w:ascii="Arial" w:hAnsi="Arial" w:cs="Arial"/>
        </w:rPr>
        <w:t xml:space="preserve"> matches the literature report.</w:t>
      </w:r>
      <w:r w:rsidR="00955139">
        <w:rPr>
          <w:rFonts w:ascii="Arial" w:hAnsi="Arial" w:cs="Arial"/>
          <w:vertAlign w:val="superscript"/>
        </w:rPr>
        <w:t>11</w:t>
      </w:r>
    </w:p>
    <w:p w14:paraId="27026E98" w14:textId="77777777" w:rsidR="004D3D33" w:rsidRDefault="004D3D33" w:rsidP="005160D0">
      <w:pPr>
        <w:spacing w:line="480" w:lineRule="auto"/>
        <w:jc w:val="both"/>
        <w:rPr>
          <w:rFonts w:ascii="Arial" w:hAnsi="Arial" w:cs="Arial"/>
        </w:rPr>
      </w:pPr>
    </w:p>
    <w:p w14:paraId="3D83BD74" w14:textId="7995B134" w:rsidR="004D3D33" w:rsidRDefault="004D3D33" w:rsidP="004D3D33">
      <w:pPr>
        <w:spacing w:line="480" w:lineRule="auto"/>
        <w:jc w:val="center"/>
        <w:rPr>
          <w:rFonts w:ascii="Arial" w:hAnsi="Arial" w:cs="Arial"/>
        </w:rPr>
      </w:pPr>
      <w:r>
        <w:object w:dxaOrig="3120" w:dyaOrig="2480" w14:anchorId="543F74E3">
          <v:shape id="_x0000_i1235" type="#_x0000_t75" style="width:108pt;height:90pt" o:ole="">
            <v:imagedata r:id="rId430" o:title=""/>
          </v:shape>
          <o:OLEObject Type="Embed" ProgID="ChemDraw_x64.Document.6.0" ShapeID="_x0000_i1235" DrawAspect="Content" ObjectID="_1783337718" r:id="rId431"/>
        </w:object>
      </w:r>
    </w:p>
    <w:p w14:paraId="005BEBBA" w14:textId="77ED605F" w:rsidR="004D3D33" w:rsidRPr="00955139" w:rsidRDefault="004D3D33" w:rsidP="005160D0">
      <w:pPr>
        <w:spacing w:line="480" w:lineRule="auto"/>
        <w:jc w:val="both"/>
        <w:rPr>
          <w:rFonts w:ascii="Arial" w:hAnsi="Arial" w:cs="Arial"/>
          <w:vertAlign w:val="superscript"/>
        </w:rPr>
      </w:pPr>
      <w:r w:rsidRPr="004D3D33">
        <w:rPr>
          <w:rFonts w:ascii="Arial" w:hAnsi="Arial" w:cs="Arial"/>
          <w:b/>
          <w:bCs/>
        </w:rPr>
        <w:t>(3aR,5R,6R,6aR)-6-(((2R,3R,4R,5R)-3,4-bis(benzyloxy)-5-((benzyloxy)methyl)tetrahydrofuran-2-yl)oxy)-5-(2,2-dimethyl-1,3-dioxolan-4-yl)-2,2-dimethyltetrahydrofuro[2,3-d][1,3]dioxole (</w:t>
      </w:r>
      <w:r w:rsidRPr="009C799D">
        <w:rPr>
          <w:rFonts w:ascii="Arial" w:hAnsi="Arial" w:cs="Arial"/>
          <w:b/>
          <w:bCs/>
        </w:rPr>
        <w:t>6N</w:t>
      </w:r>
      <w:r w:rsidRPr="004D3D33">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84</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&gt;20:1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6N</w:t>
      </w:r>
      <w:r w:rsidRPr="00BF48C9">
        <w:rPr>
          <w:rFonts w:ascii="Arial" w:hAnsi="Arial" w:cs="Arial"/>
        </w:rPr>
        <w:t xml:space="preserve"> matches the literature report.</w:t>
      </w:r>
      <w:r w:rsidR="00955139">
        <w:rPr>
          <w:rFonts w:ascii="Arial" w:hAnsi="Arial" w:cs="Arial"/>
          <w:vertAlign w:val="superscript"/>
        </w:rPr>
        <w:t>11</w:t>
      </w:r>
    </w:p>
    <w:p w14:paraId="1353C1B0" w14:textId="77777777" w:rsidR="00C62A9A" w:rsidRDefault="00C62A9A" w:rsidP="005160D0">
      <w:pPr>
        <w:spacing w:line="480" w:lineRule="auto"/>
        <w:jc w:val="both"/>
        <w:rPr>
          <w:rFonts w:ascii="Arial" w:hAnsi="Arial" w:cs="Arial"/>
        </w:rPr>
      </w:pPr>
    </w:p>
    <w:p w14:paraId="484BAE11" w14:textId="2CE5CCBD" w:rsidR="00C62A9A" w:rsidRDefault="00287806" w:rsidP="00287806">
      <w:pPr>
        <w:spacing w:line="480" w:lineRule="auto"/>
        <w:jc w:val="center"/>
        <w:rPr>
          <w:rFonts w:ascii="Arial" w:hAnsi="Arial" w:cs="Arial"/>
        </w:rPr>
      </w:pPr>
      <w:r>
        <w:object w:dxaOrig="2146" w:dyaOrig="1412" w14:anchorId="6F8F086E">
          <v:shape id="_x0000_i1236" type="#_x0000_t75" style="width:1in;height:47.8pt" o:ole="">
            <v:imagedata r:id="rId432" o:title=""/>
          </v:shape>
          <o:OLEObject Type="Embed" ProgID="ChemDraw_x64.Document.6.0" ShapeID="_x0000_i1236" DrawAspect="Content" ObjectID="_1783337719" r:id="rId433"/>
        </w:object>
      </w:r>
    </w:p>
    <w:p w14:paraId="2B7A9058" w14:textId="08D38331" w:rsidR="00C62A9A" w:rsidRPr="00955139" w:rsidRDefault="00287806" w:rsidP="005160D0">
      <w:pPr>
        <w:spacing w:line="480" w:lineRule="auto"/>
        <w:jc w:val="both"/>
        <w:rPr>
          <w:rFonts w:ascii="Arial" w:hAnsi="Arial" w:cs="Arial"/>
          <w:vertAlign w:val="superscript"/>
        </w:rPr>
      </w:pPr>
      <w:r w:rsidRPr="00287806">
        <w:rPr>
          <w:rFonts w:ascii="Arial" w:hAnsi="Arial" w:cs="Arial"/>
          <w:b/>
          <w:bCs/>
        </w:rPr>
        <w:t>(2S,3S,4R,5R)-2-allyl-3,4-bis(benzyloxy)-5-((benzyloxy)</w:t>
      </w:r>
      <w:proofErr w:type="gramStart"/>
      <w:r w:rsidRPr="00287806">
        <w:rPr>
          <w:rFonts w:ascii="Arial" w:hAnsi="Arial" w:cs="Arial"/>
          <w:b/>
          <w:bCs/>
        </w:rPr>
        <w:t>methyl)tetrahydrofuran</w:t>
      </w:r>
      <w:proofErr w:type="gramEnd"/>
      <w:r w:rsidRPr="00287806">
        <w:rPr>
          <w:rFonts w:ascii="Arial" w:hAnsi="Arial" w:cs="Arial"/>
          <w:b/>
          <w:bCs/>
        </w:rPr>
        <w:t xml:space="preserve"> (</w:t>
      </w:r>
      <w:r w:rsidRPr="009C799D">
        <w:rPr>
          <w:rFonts w:ascii="Arial" w:hAnsi="Arial" w:cs="Arial"/>
          <w:b/>
          <w:bCs/>
        </w:rPr>
        <w:t>6O</w:t>
      </w:r>
      <w:r w:rsidRPr="00287806">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82</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w:t>
      </w:r>
      <w:r w:rsidRPr="00287806">
        <w:rPr>
          <w:rFonts w:ascii="Symbol" w:hAnsi="Symbol" w:cs="Arial"/>
        </w:rPr>
        <w:t>a</w:t>
      </w:r>
      <w:r>
        <w:rPr>
          <w:rFonts w:ascii="Arial" w:hAnsi="Arial" w:cs="Arial"/>
        </w:rPr>
        <w:t>-exclusively</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6O</w:t>
      </w:r>
      <w:r w:rsidRPr="00BF48C9">
        <w:rPr>
          <w:rFonts w:ascii="Arial" w:hAnsi="Arial" w:cs="Arial"/>
        </w:rPr>
        <w:t xml:space="preserve"> matches the literature report.</w:t>
      </w:r>
      <w:r w:rsidR="00955139">
        <w:rPr>
          <w:rFonts w:ascii="Arial" w:hAnsi="Arial" w:cs="Arial"/>
          <w:vertAlign w:val="superscript"/>
        </w:rPr>
        <w:t>12</w:t>
      </w:r>
    </w:p>
    <w:p w14:paraId="7A872DD0" w14:textId="77777777" w:rsidR="00287806" w:rsidRDefault="00287806" w:rsidP="005160D0">
      <w:pPr>
        <w:spacing w:line="480" w:lineRule="auto"/>
        <w:jc w:val="both"/>
        <w:rPr>
          <w:rFonts w:ascii="Arial" w:hAnsi="Arial" w:cs="Arial"/>
        </w:rPr>
      </w:pPr>
    </w:p>
    <w:p w14:paraId="1B18AEC8" w14:textId="0208A183" w:rsidR="00287806" w:rsidRDefault="00287806" w:rsidP="00287806">
      <w:pPr>
        <w:spacing w:line="480" w:lineRule="auto"/>
        <w:jc w:val="center"/>
        <w:rPr>
          <w:rFonts w:ascii="Arial" w:hAnsi="Arial" w:cs="Arial"/>
        </w:rPr>
      </w:pPr>
      <w:r>
        <w:object w:dxaOrig="2360" w:dyaOrig="1556" w14:anchorId="4DC4CA61">
          <v:shape id="_x0000_i1237" type="#_x0000_t75" style="width:83.8pt;height:54pt" o:ole="">
            <v:imagedata r:id="rId434" o:title=""/>
          </v:shape>
          <o:OLEObject Type="Embed" ProgID="ChemDraw_x64.Document.6.0" ShapeID="_x0000_i1237" DrawAspect="Content" ObjectID="_1783337720" r:id="rId435"/>
        </w:object>
      </w:r>
    </w:p>
    <w:p w14:paraId="21DC8DE9" w14:textId="4056D21C" w:rsidR="00287806" w:rsidRDefault="00287806" w:rsidP="005160D0">
      <w:pPr>
        <w:spacing w:line="480" w:lineRule="auto"/>
        <w:jc w:val="both"/>
        <w:rPr>
          <w:rFonts w:ascii="Arial" w:hAnsi="Arial" w:cs="Arial"/>
        </w:rPr>
      </w:pPr>
      <w:r w:rsidRPr="00287806">
        <w:rPr>
          <w:rFonts w:ascii="Arial" w:hAnsi="Arial" w:cs="Arial"/>
          <w:b/>
          <w:bCs/>
          <w:i/>
          <w:iCs/>
        </w:rPr>
        <w:t>N</w:t>
      </w:r>
      <w:r w:rsidRPr="00287806">
        <w:rPr>
          <w:rFonts w:ascii="Arial" w:hAnsi="Arial" w:cs="Arial"/>
          <w:b/>
          <w:bCs/>
        </w:rPr>
        <w:t>-benzyl-</w:t>
      </w:r>
      <w:r w:rsidRPr="00287806">
        <w:rPr>
          <w:rFonts w:ascii="Arial" w:hAnsi="Arial" w:cs="Arial"/>
          <w:b/>
          <w:bCs/>
          <w:i/>
          <w:iCs/>
        </w:rPr>
        <w:t>N</w:t>
      </w:r>
      <w:r w:rsidRPr="00287806">
        <w:rPr>
          <w:rFonts w:ascii="Arial" w:hAnsi="Arial" w:cs="Arial"/>
          <w:b/>
          <w:bCs/>
        </w:rPr>
        <w:t>-((2S,3R,4R,5R)-3,4-bis(benzyloxy)-5-((benzyloxy)</w:t>
      </w:r>
      <w:proofErr w:type="gramStart"/>
      <w:r w:rsidRPr="00287806">
        <w:rPr>
          <w:rFonts w:ascii="Arial" w:hAnsi="Arial" w:cs="Arial"/>
          <w:b/>
          <w:bCs/>
        </w:rPr>
        <w:t>methyl)tetrahydrofuran</w:t>
      </w:r>
      <w:proofErr w:type="gramEnd"/>
      <w:r w:rsidRPr="00287806">
        <w:rPr>
          <w:rFonts w:ascii="Arial" w:hAnsi="Arial" w:cs="Arial"/>
          <w:b/>
          <w:bCs/>
        </w:rPr>
        <w:t>-2-yl)-4-methylbenzenesulfonamide (</w:t>
      </w:r>
      <w:r w:rsidRPr="009C799D">
        <w:rPr>
          <w:rFonts w:ascii="Arial" w:hAnsi="Arial" w:cs="Arial"/>
          <w:b/>
          <w:bCs/>
        </w:rPr>
        <w:t>6P</w:t>
      </w:r>
      <w:r w:rsidRPr="00287806">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70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3:1</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6P</w:t>
      </w:r>
      <w:r w:rsidRPr="00BF48C9">
        <w:rPr>
          <w:rFonts w:ascii="Arial" w:hAnsi="Arial" w:cs="Arial"/>
        </w:rPr>
        <w:t xml:space="preserve"> matches the literature report.</w:t>
      </w:r>
    </w:p>
    <w:p w14:paraId="34849BDA" w14:textId="77777777" w:rsidR="008F3B93" w:rsidRDefault="008F3B93" w:rsidP="005160D0">
      <w:pPr>
        <w:spacing w:line="480" w:lineRule="auto"/>
        <w:jc w:val="both"/>
        <w:rPr>
          <w:rFonts w:ascii="Arial" w:hAnsi="Arial" w:cs="Arial"/>
        </w:rPr>
      </w:pPr>
    </w:p>
    <w:p w14:paraId="01E565D6" w14:textId="411299F3" w:rsidR="008F3B93" w:rsidRDefault="004A16D5" w:rsidP="004A16D5">
      <w:pPr>
        <w:spacing w:line="480" w:lineRule="auto"/>
        <w:jc w:val="center"/>
        <w:rPr>
          <w:rFonts w:ascii="Arial" w:hAnsi="Arial" w:cs="Arial"/>
        </w:rPr>
      </w:pPr>
      <w:r>
        <w:object w:dxaOrig="3891" w:dyaOrig="2134" w14:anchorId="557D59EC">
          <v:shape id="_x0000_i1238" type="#_x0000_t75" style="width:137.8pt;height:78.2pt" o:ole="">
            <v:imagedata r:id="rId436" o:title=""/>
          </v:shape>
          <o:OLEObject Type="Embed" ProgID="ChemDraw_x64.Document.6.0" ShapeID="_x0000_i1238" DrawAspect="Content" ObjectID="_1783337721" r:id="rId437"/>
        </w:object>
      </w:r>
    </w:p>
    <w:p w14:paraId="5346F3E3" w14:textId="40F3FD04" w:rsidR="008F3B93" w:rsidRPr="00955139" w:rsidRDefault="008F3B93" w:rsidP="005160D0">
      <w:pPr>
        <w:spacing w:line="480" w:lineRule="auto"/>
        <w:jc w:val="both"/>
        <w:rPr>
          <w:rFonts w:ascii="Arial" w:hAnsi="Arial" w:cs="Arial"/>
          <w:vertAlign w:val="superscript"/>
        </w:rPr>
      </w:pPr>
      <w:r w:rsidRPr="004A16D5">
        <w:rPr>
          <w:rFonts w:ascii="Arial" w:hAnsi="Arial" w:cs="Arial"/>
          <w:b/>
          <w:bCs/>
        </w:rPr>
        <w:t>(2R,3R,4S,5R,6S)-3,4,5-tris(benzyloxy)-2-((((2R,3S,4R,5R)-3,4-bis(benzyloxy)-5-((benzyloxy)</w:t>
      </w:r>
      <w:proofErr w:type="gramStart"/>
      <w:r w:rsidRPr="004A16D5">
        <w:rPr>
          <w:rFonts w:ascii="Arial" w:hAnsi="Arial" w:cs="Arial"/>
          <w:b/>
          <w:bCs/>
        </w:rPr>
        <w:t>methyl)tetrahydrofuran</w:t>
      </w:r>
      <w:proofErr w:type="gramEnd"/>
      <w:r w:rsidRPr="004A16D5">
        <w:rPr>
          <w:rFonts w:ascii="Arial" w:hAnsi="Arial" w:cs="Arial"/>
          <w:b/>
          <w:bCs/>
        </w:rPr>
        <w:t>-2-yl)oxy)methyl)-6-methoxytetrahydro-2H-pyran (</w:t>
      </w:r>
      <w:r w:rsidRPr="009C799D">
        <w:rPr>
          <w:rFonts w:ascii="Arial" w:hAnsi="Arial" w:cs="Arial"/>
          <w:b/>
          <w:bCs/>
        </w:rPr>
        <w:t>7A</w:t>
      </w:r>
      <w:r w:rsidRPr="004A16D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w:t>
      </w:r>
      <w:r w:rsidR="004A16D5">
        <w:rPr>
          <w:rFonts w:ascii="Arial" w:hAnsi="Arial" w:cs="Arial"/>
        </w:rPr>
        <w:t>6</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w:t>
      </w:r>
      <w:r w:rsidR="004A16D5">
        <w:rPr>
          <w:rFonts w:ascii="Arial" w:hAnsi="Arial" w:cs="Arial"/>
        </w:rPr>
        <w:t>1</w:t>
      </w:r>
      <w:r>
        <w:rPr>
          <w:rFonts w:ascii="Arial" w:hAnsi="Arial" w:cs="Arial"/>
        </w:rPr>
        <w:t>:</w:t>
      </w:r>
      <w:r w:rsidR="004A16D5">
        <w:rPr>
          <w:rFonts w:ascii="Arial" w:hAnsi="Arial" w:cs="Arial"/>
        </w:rPr>
        <w:t>5</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7A</w:t>
      </w:r>
      <w:r w:rsidRPr="00BF48C9">
        <w:rPr>
          <w:rFonts w:ascii="Arial" w:hAnsi="Arial" w:cs="Arial"/>
        </w:rPr>
        <w:t xml:space="preserve"> matches the literature report.</w:t>
      </w:r>
      <w:r w:rsidR="00955139">
        <w:rPr>
          <w:rFonts w:ascii="Arial" w:hAnsi="Arial" w:cs="Arial"/>
          <w:vertAlign w:val="superscript"/>
        </w:rPr>
        <w:t>13,14</w:t>
      </w:r>
    </w:p>
    <w:p w14:paraId="4BF7236F" w14:textId="77777777" w:rsidR="008F3B93" w:rsidRDefault="008F3B93" w:rsidP="005160D0">
      <w:pPr>
        <w:spacing w:line="480" w:lineRule="auto"/>
        <w:jc w:val="both"/>
        <w:rPr>
          <w:rFonts w:ascii="Arial" w:hAnsi="Arial" w:cs="Arial"/>
        </w:rPr>
      </w:pPr>
    </w:p>
    <w:p w14:paraId="0C29A2E6" w14:textId="2D384752" w:rsidR="008F3B93" w:rsidRDefault="004A16D5" w:rsidP="004A16D5">
      <w:pPr>
        <w:spacing w:line="480" w:lineRule="auto"/>
        <w:jc w:val="center"/>
        <w:rPr>
          <w:rFonts w:ascii="Arial" w:hAnsi="Arial" w:cs="Arial"/>
        </w:rPr>
      </w:pPr>
      <w:r>
        <w:object w:dxaOrig="3320" w:dyaOrig="1997" w14:anchorId="3C369202">
          <v:shape id="_x0000_i1239" type="#_x0000_t75" style="width:114.2pt;height:1in" o:ole="">
            <v:imagedata r:id="rId438" o:title=""/>
          </v:shape>
          <o:OLEObject Type="Embed" ProgID="ChemDraw_x64.Document.6.0" ShapeID="_x0000_i1239" DrawAspect="Content" ObjectID="_1783337722" r:id="rId439"/>
        </w:object>
      </w:r>
    </w:p>
    <w:p w14:paraId="239A8D0B" w14:textId="5139A87F" w:rsidR="008F3B93" w:rsidRPr="00955139" w:rsidRDefault="008F3B93" w:rsidP="005160D0">
      <w:pPr>
        <w:spacing w:line="480" w:lineRule="auto"/>
        <w:jc w:val="both"/>
        <w:rPr>
          <w:rFonts w:ascii="Arial" w:hAnsi="Arial" w:cs="Arial"/>
          <w:vertAlign w:val="superscript"/>
        </w:rPr>
      </w:pPr>
      <w:r w:rsidRPr="004A16D5">
        <w:rPr>
          <w:rFonts w:ascii="Arial" w:hAnsi="Arial" w:cs="Arial"/>
          <w:b/>
          <w:bCs/>
        </w:rPr>
        <w:t>(2R,3R,4S,5R)-3,4-bis(benzyloxy)-2-((benzyloxy)methyl)-5-(pent-4-en-1-</w:t>
      </w:r>
      <w:proofErr w:type="gramStart"/>
      <w:r w:rsidRPr="004A16D5">
        <w:rPr>
          <w:rFonts w:ascii="Arial" w:hAnsi="Arial" w:cs="Arial"/>
          <w:b/>
          <w:bCs/>
        </w:rPr>
        <w:t>yloxy)tetrahydrofuran</w:t>
      </w:r>
      <w:proofErr w:type="gramEnd"/>
      <w:r w:rsidRPr="004A16D5">
        <w:rPr>
          <w:rFonts w:ascii="Arial" w:hAnsi="Arial" w:cs="Arial"/>
          <w:b/>
          <w:bCs/>
        </w:rPr>
        <w:t xml:space="preserve"> (</w:t>
      </w:r>
      <w:r w:rsidRPr="009C799D">
        <w:rPr>
          <w:rFonts w:ascii="Arial" w:hAnsi="Arial" w:cs="Arial"/>
          <w:b/>
          <w:bCs/>
        </w:rPr>
        <w:t>7</w:t>
      </w:r>
      <w:r w:rsidR="004A16D5" w:rsidRPr="009C799D">
        <w:rPr>
          <w:rFonts w:ascii="Arial" w:hAnsi="Arial" w:cs="Arial"/>
          <w:b/>
          <w:bCs/>
        </w:rPr>
        <w:t>B</w:t>
      </w:r>
      <w:r w:rsidR="004A16D5" w:rsidRPr="004A16D5">
        <w:rPr>
          <w:rFonts w:ascii="Arial" w:hAnsi="Arial" w:cs="Arial"/>
          <w:b/>
          <w:bCs/>
        </w:rPr>
        <w:t>):</w:t>
      </w:r>
      <w:r w:rsidR="004A16D5">
        <w:rPr>
          <w:rFonts w:ascii="Arial" w:hAnsi="Arial" w:cs="Arial"/>
        </w:rPr>
        <w:t xml:space="preserve"> </w:t>
      </w:r>
      <w:r w:rsidR="00D05D2A">
        <w:rPr>
          <w:rFonts w:ascii="Arial" w:hAnsi="Arial" w:cs="Arial"/>
        </w:rPr>
        <w:t>Prepared in accordance with the procedure</w:t>
      </w:r>
      <w:r w:rsidR="004A16D5" w:rsidRPr="00BF48C9">
        <w:rPr>
          <w:rFonts w:ascii="Arial" w:hAnsi="Arial" w:cs="Arial"/>
        </w:rPr>
        <w:t xml:space="preserve"> </w:t>
      </w:r>
      <w:r w:rsidR="004A16D5">
        <w:rPr>
          <w:rFonts w:ascii="Arial" w:hAnsi="Arial" w:cs="Arial"/>
        </w:rPr>
        <w:t xml:space="preserve">for </w:t>
      </w:r>
      <w:r w:rsidR="004A16D5" w:rsidRPr="009C799D">
        <w:rPr>
          <w:rFonts w:ascii="Arial" w:hAnsi="Arial" w:cs="Arial"/>
          <w:b/>
          <w:bCs/>
        </w:rPr>
        <w:t>6A</w:t>
      </w:r>
      <w:r w:rsidR="004A16D5" w:rsidRPr="00BF48C9">
        <w:rPr>
          <w:rFonts w:ascii="Arial" w:hAnsi="Arial" w:cs="Arial"/>
        </w:rPr>
        <w:t>, (</w:t>
      </w:r>
      <w:r w:rsidR="004A16D5">
        <w:rPr>
          <w:rFonts w:ascii="Arial" w:hAnsi="Arial" w:cs="Arial"/>
        </w:rPr>
        <w:t>82</w:t>
      </w:r>
      <w:r w:rsidR="004A16D5" w:rsidRPr="00BF48C9">
        <w:rPr>
          <w:rFonts w:ascii="Arial" w:hAnsi="Arial" w:cs="Arial"/>
        </w:rPr>
        <w:t xml:space="preserve">%, </w:t>
      </w:r>
      <w:r w:rsidR="004A16D5" w:rsidRPr="00030F9D">
        <w:rPr>
          <w:rFonts w:ascii="Symbol" w:hAnsi="Symbol" w:cs="Arial"/>
        </w:rPr>
        <w:t>a</w:t>
      </w:r>
      <w:r w:rsidR="004A16D5">
        <w:rPr>
          <w:rFonts w:ascii="Arial" w:hAnsi="Arial" w:cs="Arial"/>
        </w:rPr>
        <w:t>/</w:t>
      </w:r>
      <w:r w:rsidR="004A16D5" w:rsidRPr="00030F9D">
        <w:rPr>
          <w:rFonts w:ascii="Symbol" w:hAnsi="Symbol" w:cs="Arial"/>
        </w:rPr>
        <w:t>b</w:t>
      </w:r>
      <w:r w:rsidR="004A16D5">
        <w:rPr>
          <w:rFonts w:ascii="Arial" w:hAnsi="Arial" w:cs="Arial"/>
        </w:rPr>
        <w:t xml:space="preserve"> = 1:10</w:t>
      </w:r>
      <w:r w:rsidR="004A16D5" w:rsidRPr="00BF48C9">
        <w:rPr>
          <w:rFonts w:ascii="Arial" w:hAnsi="Arial" w:cs="Arial"/>
        </w:rPr>
        <w:t xml:space="preserve">). The </w:t>
      </w:r>
      <w:r w:rsidR="004A16D5" w:rsidRPr="00BF48C9">
        <w:rPr>
          <w:rFonts w:ascii="Arial" w:hAnsi="Arial" w:cs="Arial"/>
          <w:vertAlign w:val="superscript"/>
        </w:rPr>
        <w:t>1</w:t>
      </w:r>
      <w:r w:rsidR="004A16D5" w:rsidRPr="00BF48C9">
        <w:rPr>
          <w:rFonts w:ascii="Arial" w:hAnsi="Arial" w:cs="Arial"/>
        </w:rPr>
        <w:t xml:space="preserve">H NMR of compound </w:t>
      </w:r>
      <w:r w:rsidR="004A16D5" w:rsidRPr="009C799D">
        <w:rPr>
          <w:rFonts w:ascii="Arial" w:hAnsi="Arial" w:cs="Arial"/>
          <w:b/>
          <w:bCs/>
        </w:rPr>
        <w:t>7B</w:t>
      </w:r>
      <w:r w:rsidR="004A16D5" w:rsidRPr="00BF48C9">
        <w:rPr>
          <w:rFonts w:ascii="Arial" w:hAnsi="Arial" w:cs="Arial"/>
        </w:rPr>
        <w:t xml:space="preserve"> matches the literature report.</w:t>
      </w:r>
      <w:r w:rsidR="00955139">
        <w:rPr>
          <w:rFonts w:ascii="Arial" w:hAnsi="Arial" w:cs="Arial"/>
          <w:vertAlign w:val="superscript"/>
        </w:rPr>
        <w:t>7</w:t>
      </w:r>
    </w:p>
    <w:p w14:paraId="1A67BE0B" w14:textId="77777777" w:rsidR="004A16D5" w:rsidRDefault="004A16D5" w:rsidP="005160D0">
      <w:pPr>
        <w:spacing w:line="480" w:lineRule="auto"/>
        <w:jc w:val="both"/>
        <w:rPr>
          <w:rFonts w:ascii="Arial" w:hAnsi="Arial" w:cs="Arial"/>
        </w:rPr>
      </w:pPr>
    </w:p>
    <w:p w14:paraId="24CF9BEF" w14:textId="367A0F96" w:rsidR="004A16D5" w:rsidRDefault="004A16D5" w:rsidP="004A16D5">
      <w:pPr>
        <w:spacing w:line="480" w:lineRule="auto"/>
        <w:jc w:val="center"/>
        <w:rPr>
          <w:rFonts w:ascii="Arial" w:hAnsi="Arial" w:cs="Arial"/>
        </w:rPr>
      </w:pPr>
      <w:r>
        <w:object w:dxaOrig="2408" w:dyaOrig="2096" w14:anchorId="43729173">
          <v:shape id="_x0000_i1240" type="#_x0000_t75" style="width:83.8pt;height:1in" o:ole="">
            <v:imagedata r:id="rId440" o:title=""/>
          </v:shape>
          <o:OLEObject Type="Embed" ProgID="ChemDraw_x64.Document.6.0" ShapeID="_x0000_i1240" DrawAspect="Content" ObjectID="_1783337723" r:id="rId441"/>
        </w:object>
      </w:r>
    </w:p>
    <w:p w14:paraId="0301C8A7" w14:textId="62069BA5" w:rsidR="004A16D5" w:rsidRPr="00955139" w:rsidRDefault="004A16D5" w:rsidP="005160D0">
      <w:pPr>
        <w:spacing w:line="480" w:lineRule="auto"/>
        <w:jc w:val="both"/>
        <w:rPr>
          <w:rFonts w:ascii="Arial" w:hAnsi="Arial" w:cs="Arial"/>
          <w:vertAlign w:val="superscript"/>
        </w:rPr>
      </w:pPr>
      <w:r w:rsidRPr="004A16D5">
        <w:rPr>
          <w:rFonts w:ascii="Arial" w:hAnsi="Arial" w:cs="Arial"/>
          <w:b/>
          <w:bCs/>
        </w:rPr>
        <w:t>(2R,3R,4S,5R)-3,4-bis(benzyloxy)-2-((benzyloxy)methyl)-5-isopropoxytetrahydrofuran (</w:t>
      </w:r>
      <w:r w:rsidRPr="009C799D">
        <w:rPr>
          <w:rFonts w:ascii="Arial" w:hAnsi="Arial" w:cs="Arial"/>
          <w:b/>
          <w:bCs/>
        </w:rPr>
        <w:t>7C</w:t>
      </w:r>
      <w:r w:rsidRPr="004A16D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84</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1:4</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7C</w:t>
      </w:r>
      <w:r w:rsidRPr="00BF48C9">
        <w:rPr>
          <w:rFonts w:ascii="Arial" w:hAnsi="Arial" w:cs="Arial"/>
        </w:rPr>
        <w:t xml:space="preserve"> matches the literature report.</w:t>
      </w:r>
      <w:r w:rsidR="00955139">
        <w:rPr>
          <w:rFonts w:ascii="Arial" w:hAnsi="Arial" w:cs="Arial"/>
          <w:vertAlign w:val="superscript"/>
        </w:rPr>
        <w:t>8</w:t>
      </w:r>
    </w:p>
    <w:p w14:paraId="1F343FA4" w14:textId="77777777" w:rsidR="004A16D5" w:rsidRDefault="004A16D5" w:rsidP="005160D0">
      <w:pPr>
        <w:spacing w:line="480" w:lineRule="auto"/>
        <w:jc w:val="both"/>
        <w:rPr>
          <w:rFonts w:ascii="Arial" w:hAnsi="Arial" w:cs="Arial"/>
        </w:rPr>
      </w:pPr>
    </w:p>
    <w:p w14:paraId="1583978D" w14:textId="45899734" w:rsidR="004A16D5" w:rsidRDefault="004A16D5" w:rsidP="004A16D5">
      <w:pPr>
        <w:spacing w:line="480" w:lineRule="auto"/>
        <w:jc w:val="center"/>
        <w:rPr>
          <w:rFonts w:ascii="Arial" w:hAnsi="Arial" w:cs="Arial"/>
        </w:rPr>
      </w:pPr>
      <w:r>
        <w:object w:dxaOrig="2775" w:dyaOrig="2506" w14:anchorId="563EE79A">
          <v:shape id="_x0000_i1241" type="#_x0000_t75" style="width:96.2pt;height:90pt" o:ole="">
            <v:imagedata r:id="rId442" o:title=""/>
          </v:shape>
          <o:OLEObject Type="Embed" ProgID="ChemDraw_x64.Document.6.0" ShapeID="_x0000_i1241" DrawAspect="Content" ObjectID="_1783337724" r:id="rId443"/>
        </w:object>
      </w:r>
    </w:p>
    <w:p w14:paraId="31D85F21" w14:textId="09335978" w:rsidR="004A16D5" w:rsidRPr="00955139" w:rsidRDefault="004A16D5" w:rsidP="005160D0">
      <w:pPr>
        <w:spacing w:line="480" w:lineRule="auto"/>
        <w:jc w:val="both"/>
        <w:rPr>
          <w:rFonts w:ascii="Arial" w:hAnsi="Arial" w:cs="Arial"/>
          <w:vertAlign w:val="superscript"/>
        </w:rPr>
      </w:pPr>
      <w:r w:rsidRPr="004A16D5">
        <w:rPr>
          <w:rFonts w:ascii="Arial" w:hAnsi="Arial" w:cs="Arial"/>
          <w:b/>
          <w:bCs/>
        </w:rPr>
        <w:t>(2R,3R,4S,5R)-3,4-bis(benzyloxy)-2-((benzyloxy)methyl)-5-(((1S,2R,5S)-2-isopropyl-5-</w:t>
      </w:r>
      <w:proofErr w:type="gramStart"/>
      <w:r w:rsidRPr="004A16D5">
        <w:rPr>
          <w:rFonts w:ascii="Arial" w:hAnsi="Arial" w:cs="Arial"/>
          <w:b/>
          <w:bCs/>
        </w:rPr>
        <w:t>methylcyclohexyl)oxy</w:t>
      </w:r>
      <w:proofErr w:type="gramEnd"/>
      <w:r w:rsidRPr="004A16D5">
        <w:rPr>
          <w:rFonts w:ascii="Arial" w:hAnsi="Arial" w:cs="Arial"/>
          <w:b/>
          <w:bCs/>
        </w:rPr>
        <w:t>)tetrahydrofuran (</w:t>
      </w:r>
      <w:r w:rsidRPr="009C799D">
        <w:rPr>
          <w:rFonts w:ascii="Arial" w:hAnsi="Arial" w:cs="Arial"/>
          <w:b/>
          <w:bCs/>
        </w:rPr>
        <w:t>7D</w:t>
      </w:r>
      <w:r w:rsidRPr="004A16D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88</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1:6</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7D</w:t>
      </w:r>
      <w:r w:rsidRPr="00BF48C9">
        <w:rPr>
          <w:rFonts w:ascii="Arial" w:hAnsi="Arial" w:cs="Arial"/>
        </w:rPr>
        <w:t xml:space="preserve"> matches the literature report.</w:t>
      </w:r>
      <w:r w:rsidR="00955139">
        <w:rPr>
          <w:rFonts w:ascii="Arial" w:hAnsi="Arial" w:cs="Arial"/>
          <w:vertAlign w:val="superscript"/>
        </w:rPr>
        <w:t>7</w:t>
      </w:r>
    </w:p>
    <w:p w14:paraId="00EE30C5" w14:textId="77777777" w:rsidR="004A16D5" w:rsidRDefault="004A16D5" w:rsidP="005160D0">
      <w:pPr>
        <w:spacing w:line="480" w:lineRule="auto"/>
        <w:jc w:val="both"/>
        <w:rPr>
          <w:rFonts w:ascii="Arial" w:hAnsi="Arial" w:cs="Arial"/>
        </w:rPr>
      </w:pPr>
    </w:p>
    <w:p w14:paraId="21CD827E" w14:textId="0430539D" w:rsidR="004A16D5" w:rsidRDefault="004A16D5" w:rsidP="004A16D5">
      <w:pPr>
        <w:spacing w:line="480" w:lineRule="auto"/>
        <w:jc w:val="center"/>
        <w:rPr>
          <w:rFonts w:ascii="Arial" w:hAnsi="Arial" w:cs="Arial"/>
        </w:rPr>
      </w:pPr>
      <w:r>
        <w:object w:dxaOrig="5967" w:dyaOrig="2971" w14:anchorId="03454D7D">
          <v:shape id="_x0000_i1242" type="#_x0000_t75" style="width:209.8pt;height:101.8pt" o:ole="">
            <v:imagedata r:id="rId444" o:title=""/>
          </v:shape>
          <o:OLEObject Type="Embed" ProgID="ChemDraw_x64.Document.6.0" ShapeID="_x0000_i1242" DrawAspect="Content" ObjectID="_1783337725" r:id="rId445"/>
        </w:object>
      </w:r>
    </w:p>
    <w:p w14:paraId="67B4D3E7" w14:textId="0C013A8B" w:rsidR="004A16D5" w:rsidRPr="00955139" w:rsidRDefault="004A16D5" w:rsidP="005160D0">
      <w:pPr>
        <w:spacing w:line="480" w:lineRule="auto"/>
        <w:jc w:val="both"/>
        <w:rPr>
          <w:rFonts w:ascii="Arial" w:hAnsi="Arial" w:cs="Arial"/>
          <w:vertAlign w:val="superscript"/>
        </w:rPr>
      </w:pPr>
      <w:r w:rsidRPr="004A16D5">
        <w:rPr>
          <w:rFonts w:ascii="Arial" w:hAnsi="Arial" w:cs="Arial"/>
          <w:b/>
          <w:bCs/>
        </w:rPr>
        <w:t>(2R,3R,4S,5R)-3,4-bis(benzyloxy)-2-((benzyloxy)methyl)-5-(((3S,8S,9S,10R,13R,14S,17R)-10,13-dimethyl-17-((R)-6-methylheptan-2-yl)-2,3,4,7,8,9,10,11,12,13,14,15,16,17-tetradecahydro-1H-cyclopenta[a]phenanthren-3-yl)oxy)tetrahydrofuran (</w:t>
      </w:r>
      <w:r w:rsidRPr="009C799D">
        <w:rPr>
          <w:rFonts w:ascii="Arial" w:hAnsi="Arial" w:cs="Arial"/>
          <w:b/>
          <w:bCs/>
        </w:rPr>
        <w:t>7E</w:t>
      </w:r>
      <w:r w:rsidRPr="004A16D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88</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1:5</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7E</w:t>
      </w:r>
      <w:r w:rsidRPr="00BF48C9">
        <w:rPr>
          <w:rFonts w:ascii="Arial" w:hAnsi="Arial" w:cs="Arial"/>
        </w:rPr>
        <w:t xml:space="preserve"> matches the literature report.</w:t>
      </w:r>
      <w:r w:rsidR="00955139">
        <w:rPr>
          <w:rFonts w:ascii="Arial" w:hAnsi="Arial" w:cs="Arial"/>
          <w:vertAlign w:val="superscript"/>
        </w:rPr>
        <w:t>7,14</w:t>
      </w:r>
    </w:p>
    <w:p w14:paraId="710695E1" w14:textId="77777777" w:rsidR="004A16D5" w:rsidRDefault="004A16D5" w:rsidP="005160D0">
      <w:pPr>
        <w:spacing w:line="480" w:lineRule="auto"/>
        <w:jc w:val="both"/>
        <w:rPr>
          <w:rFonts w:ascii="Arial" w:hAnsi="Arial" w:cs="Arial"/>
        </w:rPr>
      </w:pPr>
    </w:p>
    <w:p w14:paraId="2F9C2601" w14:textId="0968B5C0" w:rsidR="004A16D5" w:rsidRDefault="004A16D5" w:rsidP="004A16D5">
      <w:pPr>
        <w:spacing w:line="480" w:lineRule="auto"/>
        <w:jc w:val="center"/>
        <w:rPr>
          <w:rFonts w:ascii="Arial" w:hAnsi="Arial" w:cs="Arial"/>
        </w:rPr>
      </w:pPr>
      <w:r>
        <w:object w:dxaOrig="2890" w:dyaOrig="2648" w14:anchorId="6FD241D2">
          <v:shape id="_x0000_i1243" type="#_x0000_t75" style="width:101.8pt;height:96.2pt" o:ole="">
            <v:imagedata r:id="rId446" o:title=""/>
          </v:shape>
          <o:OLEObject Type="Embed" ProgID="ChemDraw_x64.Document.6.0" ShapeID="_x0000_i1243" DrawAspect="Content" ObjectID="_1783337726" r:id="rId447"/>
        </w:object>
      </w:r>
    </w:p>
    <w:p w14:paraId="61024C39" w14:textId="0ABFBC4E" w:rsidR="004A16D5" w:rsidRPr="00955139" w:rsidRDefault="004A16D5" w:rsidP="005160D0">
      <w:pPr>
        <w:spacing w:line="480" w:lineRule="auto"/>
        <w:jc w:val="both"/>
        <w:rPr>
          <w:rFonts w:ascii="Arial" w:hAnsi="Arial" w:cs="Arial"/>
          <w:vertAlign w:val="superscript"/>
        </w:rPr>
      </w:pPr>
      <w:r w:rsidRPr="004A16D5">
        <w:rPr>
          <w:rFonts w:ascii="Arial" w:hAnsi="Arial" w:cs="Arial"/>
          <w:b/>
          <w:bCs/>
        </w:rPr>
        <w:t>(2S,3S,4R,5R)-2-(((1R,3R)-adamantan-1-</w:t>
      </w:r>
      <w:proofErr w:type="gramStart"/>
      <w:r w:rsidRPr="004A16D5">
        <w:rPr>
          <w:rFonts w:ascii="Arial" w:hAnsi="Arial" w:cs="Arial"/>
          <w:b/>
          <w:bCs/>
        </w:rPr>
        <w:t>yl)oxy</w:t>
      </w:r>
      <w:proofErr w:type="gramEnd"/>
      <w:r w:rsidRPr="004A16D5">
        <w:rPr>
          <w:rFonts w:ascii="Arial" w:hAnsi="Arial" w:cs="Arial"/>
          <w:b/>
          <w:bCs/>
        </w:rPr>
        <w:t>)-3,4-bis(benzyloxy)-5-((benzyloxy)methyl)tetrahydrofuran (</w:t>
      </w:r>
      <w:r w:rsidRPr="009C799D">
        <w:rPr>
          <w:rFonts w:ascii="Arial" w:hAnsi="Arial" w:cs="Arial"/>
          <w:b/>
          <w:bCs/>
        </w:rPr>
        <w:t>7F</w:t>
      </w:r>
      <w:r w:rsidRPr="004A16D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92</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w:t>
      </w:r>
      <w:r w:rsidRPr="004A16D5">
        <w:rPr>
          <w:rFonts w:ascii="Symbol" w:hAnsi="Symbol" w:cs="Arial"/>
        </w:rPr>
        <w:t>b</w:t>
      </w:r>
      <w:r>
        <w:rPr>
          <w:rFonts w:ascii="Arial" w:hAnsi="Arial" w:cs="Arial"/>
        </w:rPr>
        <w:t>-exclusive</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7F</w:t>
      </w:r>
      <w:r w:rsidRPr="00BF48C9">
        <w:rPr>
          <w:rFonts w:ascii="Arial" w:hAnsi="Arial" w:cs="Arial"/>
        </w:rPr>
        <w:t xml:space="preserve"> matches the literature report.</w:t>
      </w:r>
      <w:r w:rsidR="00955139">
        <w:rPr>
          <w:rFonts w:ascii="Arial" w:hAnsi="Arial" w:cs="Arial"/>
          <w:vertAlign w:val="superscript"/>
        </w:rPr>
        <w:t>7,14</w:t>
      </w:r>
    </w:p>
    <w:p w14:paraId="4E99BFC2" w14:textId="77777777" w:rsidR="004A16D5" w:rsidRDefault="004A16D5" w:rsidP="005160D0">
      <w:pPr>
        <w:spacing w:line="480" w:lineRule="auto"/>
        <w:jc w:val="both"/>
        <w:rPr>
          <w:rFonts w:ascii="Arial" w:hAnsi="Arial" w:cs="Arial"/>
        </w:rPr>
      </w:pPr>
    </w:p>
    <w:p w14:paraId="6A359DB1" w14:textId="6FFBC15E" w:rsidR="004A16D5" w:rsidRDefault="004A16D5" w:rsidP="004A16D5">
      <w:pPr>
        <w:spacing w:line="480" w:lineRule="auto"/>
        <w:jc w:val="center"/>
        <w:rPr>
          <w:rFonts w:ascii="Arial" w:hAnsi="Arial" w:cs="Arial"/>
        </w:rPr>
      </w:pPr>
      <w:r>
        <w:object w:dxaOrig="4354" w:dyaOrig="2788" w14:anchorId="66333BA9">
          <v:shape id="_x0000_i1244" type="#_x0000_t75" style="width:150.2pt;height:96.2pt" o:ole="">
            <v:imagedata r:id="rId448" o:title=""/>
          </v:shape>
          <o:OLEObject Type="Embed" ProgID="ChemDraw_x64.Document.6.0" ShapeID="_x0000_i1244" DrawAspect="Content" ObjectID="_1783337727" r:id="rId449"/>
        </w:object>
      </w:r>
    </w:p>
    <w:p w14:paraId="71F99E30" w14:textId="55B43D5A" w:rsidR="004A16D5" w:rsidRPr="00955139" w:rsidRDefault="004A16D5" w:rsidP="005160D0">
      <w:pPr>
        <w:spacing w:line="480" w:lineRule="auto"/>
        <w:jc w:val="both"/>
        <w:rPr>
          <w:rFonts w:ascii="Arial" w:hAnsi="Arial" w:cs="Arial"/>
          <w:vertAlign w:val="superscript"/>
        </w:rPr>
      </w:pPr>
      <w:r w:rsidRPr="004A16D5">
        <w:rPr>
          <w:rFonts w:ascii="Arial" w:hAnsi="Arial" w:cs="Arial"/>
          <w:b/>
          <w:bCs/>
        </w:rPr>
        <w:t>(3aR,5R,5aS,8aS,8bR)-5-((((2R,3S,4R,5R)-3,4-bis(benzyloxy)-5-((benzyloxy)methyl)tetrahydrofuran-2-yl)oxy)methyl)-2,2,7,7-tetramethyltetrahydro-5H-bis([1,3]dioxolo)[4,5-b:4',5'-d]pyran (</w:t>
      </w:r>
      <w:r w:rsidRPr="009C799D">
        <w:rPr>
          <w:rFonts w:ascii="Arial" w:hAnsi="Arial" w:cs="Arial"/>
          <w:b/>
          <w:bCs/>
        </w:rPr>
        <w:t>7G</w:t>
      </w:r>
      <w:r w:rsidRPr="004A16D5">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94</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1:5</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7G</w:t>
      </w:r>
      <w:r w:rsidRPr="00BF48C9">
        <w:rPr>
          <w:rFonts w:ascii="Arial" w:hAnsi="Arial" w:cs="Arial"/>
        </w:rPr>
        <w:t xml:space="preserve"> matches the literature report.</w:t>
      </w:r>
      <w:r w:rsidR="00955139">
        <w:rPr>
          <w:rFonts w:ascii="Arial" w:hAnsi="Arial" w:cs="Arial"/>
          <w:vertAlign w:val="superscript"/>
        </w:rPr>
        <w:t>8,13</w:t>
      </w:r>
    </w:p>
    <w:p w14:paraId="5E0A92A7" w14:textId="77777777" w:rsidR="00C017BA" w:rsidRDefault="00C017BA" w:rsidP="005160D0">
      <w:pPr>
        <w:spacing w:line="480" w:lineRule="auto"/>
        <w:jc w:val="both"/>
        <w:rPr>
          <w:rFonts w:ascii="Arial" w:hAnsi="Arial" w:cs="Arial"/>
        </w:rPr>
      </w:pPr>
    </w:p>
    <w:p w14:paraId="2DDC797D" w14:textId="2439DCEA" w:rsidR="00C017BA" w:rsidRDefault="00C017BA" w:rsidP="00C017BA">
      <w:pPr>
        <w:spacing w:line="480" w:lineRule="auto"/>
        <w:jc w:val="center"/>
        <w:rPr>
          <w:rFonts w:ascii="Arial" w:hAnsi="Arial" w:cs="Arial"/>
        </w:rPr>
      </w:pPr>
      <w:r>
        <w:object w:dxaOrig="3860" w:dyaOrig="2117" w14:anchorId="305390F3">
          <v:shape id="_x0000_i1245" type="#_x0000_t75" style="width:137.8pt;height:1in" o:ole="">
            <v:imagedata r:id="rId450" o:title=""/>
          </v:shape>
          <o:OLEObject Type="Embed" ProgID="ChemDraw_x64.Document.6.0" ShapeID="_x0000_i1245" DrawAspect="Content" ObjectID="_1783337728" r:id="rId451"/>
        </w:object>
      </w:r>
    </w:p>
    <w:p w14:paraId="31F2C3E2" w14:textId="3CC3E844" w:rsidR="00C017BA" w:rsidRPr="00955139" w:rsidRDefault="00C017BA" w:rsidP="005160D0">
      <w:pPr>
        <w:spacing w:line="480" w:lineRule="auto"/>
        <w:jc w:val="both"/>
        <w:rPr>
          <w:rFonts w:ascii="Arial" w:hAnsi="Arial" w:cs="Arial"/>
          <w:vertAlign w:val="superscript"/>
        </w:rPr>
      </w:pPr>
      <w:r w:rsidRPr="00C017BA">
        <w:rPr>
          <w:rFonts w:ascii="Arial" w:hAnsi="Arial" w:cs="Arial"/>
          <w:b/>
          <w:bCs/>
        </w:rPr>
        <w:t>(2R,3R,4S,5R,6S)-2-((((2R,3S,4R,5R)-3,4-bis(benzyloxy)-5-((benzyloxy)</w:t>
      </w:r>
      <w:proofErr w:type="gramStart"/>
      <w:r w:rsidRPr="00C017BA">
        <w:rPr>
          <w:rFonts w:ascii="Arial" w:hAnsi="Arial" w:cs="Arial"/>
          <w:b/>
          <w:bCs/>
        </w:rPr>
        <w:t>methyl)tetrahydrofuran</w:t>
      </w:r>
      <w:proofErr w:type="gramEnd"/>
      <w:r w:rsidRPr="00C017BA">
        <w:rPr>
          <w:rFonts w:ascii="Arial" w:hAnsi="Arial" w:cs="Arial"/>
          <w:b/>
          <w:bCs/>
        </w:rPr>
        <w:t>-2-yl)oxy)methyl)-6-methoxytetrahydro-2H-pyran-</w:t>
      </w:r>
      <w:r w:rsidRPr="00C017BA">
        <w:rPr>
          <w:rFonts w:ascii="Arial" w:hAnsi="Arial" w:cs="Arial"/>
          <w:b/>
          <w:bCs/>
        </w:rPr>
        <w:lastRenderedPageBreak/>
        <w:t xml:space="preserve">3,4,5-triyl </w:t>
      </w:r>
      <w:proofErr w:type="spellStart"/>
      <w:r w:rsidRPr="00C017BA">
        <w:rPr>
          <w:rFonts w:ascii="Arial" w:hAnsi="Arial" w:cs="Arial"/>
          <w:b/>
          <w:bCs/>
        </w:rPr>
        <w:t>tribenzoate</w:t>
      </w:r>
      <w:proofErr w:type="spellEnd"/>
      <w:r w:rsidRPr="00C017BA">
        <w:rPr>
          <w:rFonts w:ascii="Arial" w:hAnsi="Arial" w:cs="Arial"/>
          <w:b/>
          <w:bCs/>
        </w:rPr>
        <w:t xml:space="preserve"> (</w:t>
      </w:r>
      <w:r w:rsidRPr="009C799D">
        <w:rPr>
          <w:rFonts w:ascii="Arial" w:hAnsi="Arial" w:cs="Arial"/>
          <w:b/>
          <w:bCs/>
        </w:rPr>
        <w:t>7H</w:t>
      </w:r>
      <w:r w:rsidRPr="00C017BA">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1:5.5</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7H</w:t>
      </w:r>
      <w:r w:rsidRPr="00BF48C9">
        <w:rPr>
          <w:rFonts w:ascii="Arial" w:hAnsi="Arial" w:cs="Arial"/>
        </w:rPr>
        <w:t xml:space="preserve"> matches the literature report.</w:t>
      </w:r>
      <w:r w:rsidR="00955139">
        <w:rPr>
          <w:rFonts w:ascii="Arial" w:hAnsi="Arial" w:cs="Arial"/>
          <w:vertAlign w:val="superscript"/>
        </w:rPr>
        <w:t>13,14</w:t>
      </w:r>
    </w:p>
    <w:p w14:paraId="3B3638E9" w14:textId="77777777" w:rsidR="00C017BA" w:rsidRDefault="00C017BA" w:rsidP="005160D0">
      <w:pPr>
        <w:spacing w:line="480" w:lineRule="auto"/>
        <w:jc w:val="both"/>
        <w:rPr>
          <w:rFonts w:ascii="Arial" w:hAnsi="Arial" w:cs="Arial"/>
        </w:rPr>
      </w:pPr>
    </w:p>
    <w:p w14:paraId="5DC3C681" w14:textId="09B8521A" w:rsidR="00C017BA" w:rsidRDefault="00C017BA" w:rsidP="00C017BA">
      <w:pPr>
        <w:spacing w:line="480" w:lineRule="auto"/>
        <w:jc w:val="center"/>
        <w:rPr>
          <w:rFonts w:ascii="Arial" w:hAnsi="Arial" w:cs="Arial"/>
        </w:rPr>
      </w:pPr>
      <w:r>
        <w:object w:dxaOrig="3874" w:dyaOrig="2166" w14:anchorId="5F96E307">
          <v:shape id="_x0000_i1246" type="#_x0000_t75" style="width:137.8pt;height:78.2pt" o:ole="">
            <v:imagedata r:id="rId452" o:title=""/>
          </v:shape>
          <o:OLEObject Type="Embed" ProgID="ChemDraw_x64.Document.6.0" ShapeID="_x0000_i1246" DrawAspect="Content" ObjectID="_1783337729" r:id="rId453"/>
        </w:object>
      </w:r>
    </w:p>
    <w:p w14:paraId="2100BB00" w14:textId="4F6E60A6" w:rsidR="00C017BA" w:rsidRPr="00955139" w:rsidRDefault="00C017BA" w:rsidP="005160D0">
      <w:pPr>
        <w:spacing w:line="480" w:lineRule="auto"/>
        <w:jc w:val="both"/>
        <w:rPr>
          <w:rFonts w:ascii="Arial" w:hAnsi="Arial" w:cs="Arial"/>
          <w:vertAlign w:val="superscript"/>
        </w:rPr>
      </w:pPr>
      <w:r w:rsidRPr="00C017BA">
        <w:rPr>
          <w:rFonts w:ascii="Arial" w:hAnsi="Arial" w:cs="Arial"/>
          <w:b/>
          <w:bCs/>
        </w:rPr>
        <w:t>(2R,3R,4S,5R,6S)-2-((((2R,3S,4R,5R)-3,4-bis(benzyloxy)-5-((benzyloxy)</w:t>
      </w:r>
      <w:proofErr w:type="gramStart"/>
      <w:r w:rsidRPr="00C017BA">
        <w:rPr>
          <w:rFonts w:ascii="Arial" w:hAnsi="Arial" w:cs="Arial"/>
          <w:b/>
          <w:bCs/>
        </w:rPr>
        <w:t>methyl)tetrahydrofuran</w:t>
      </w:r>
      <w:proofErr w:type="gramEnd"/>
      <w:r w:rsidRPr="00C017BA">
        <w:rPr>
          <w:rFonts w:ascii="Arial" w:hAnsi="Arial" w:cs="Arial"/>
          <w:b/>
          <w:bCs/>
        </w:rPr>
        <w:t>-2-yl)oxy)methyl)-6-methoxytetrahydro-2H-pyran-3,4,5-triyl triacetate (</w:t>
      </w:r>
      <w:r w:rsidRPr="009C799D">
        <w:rPr>
          <w:rFonts w:ascii="Arial" w:hAnsi="Arial" w:cs="Arial"/>
          <w:b/>
          <w:bCs/>
        </w:rPr>
        <w:t>7I</w:t>
      </w:r>
      <w:r w:rsidRPr="00C017BA">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86</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1:4</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7I</w:t>
      </w:r>
      <w:r w:rsidRPr="00BF48C9">
        <w:rPr>
          <w:rFonts w:ascii="Arial" w:hAnsi="Arial" w:cs="Arial"/>
        </w:rPr>
        <w:t xml:space="preserve"> matches the literature report.</w:t>
      </w:r>
      <w:r w:rsidR="00955139">
        <w:rPr>
          <w:rFonts w:ascii="Arial" w:hAnsi="Arial" w:cs="Arial"/>
          <w:vertAlign w:val="superscript"/>
        </w:rPr>
        <w:t>8</w:t>
      </w:r>
    </w:p>
    <w:p w14:paraId="494CC78D" w14:textId="77777777" w:rsidR="00C017BA" w:rsidRDefault="00C017BA" w:rsidP="005160D0">
      <w:pPr>
        <w:spacing w:line="480" w:lineRule="auto"/>
        <w:jc w:val="both"/>
        <w:rPr>
          <w:rFonts w:ascii="Arial" w:hAnsi="Arial" w:cs="Arial"/>
        </w:rPr>
      </w:pPr>
    </w:p>
    <w:p w14:paraId="368F08FA" w14:textId="29F13670" w:rsidR="00C017BA" w:rsidRDefault="00C017BA" w:rsidP="00C017BA">
      <w:pPr>
        <w:spacing w:line="480" w:lineRule="auto"/>
        <w:jc w:val="center"/>
        <w:rPr>
          <w:rFonts w:ascii="Arial" w:hAnsi="Arial" w:cs="Arial"/>
        </w:rPr>
      </w:pPr>
      <w:r>
        <w:object w:dxaOrig="3889" w:dyaOrig="2300" w14:anchorId="6DC71C8F">
          <v:shape id="_x0000_i1247" type="#_x0000_t75" style="width:137.8pt;height:78.2pt" o:ole="">
            <v:imagedata r:id="rId454" o:title=""/>
          </v:shape>
          <o:OLEObject Type="Embed" ProgID="ChemDraw_x64.Document.6.0" ShapeID="_x0000_i1247" DrawAspect="Content" ObjectID="_1783337730" r:id="rId455"/>
        </w:object>
      </w:r>
    </w:p>
    <w:p w14:paraId="5ADEA470" w14:textId="0C7C08A7" w:rsidR="00C017BA" w:rsidRPr="00955139" w:rsidRDefault="00C017BA" w:rsidP="005160D0">
      <w:pPr>
        <w:spacing w:line="480" w:lineRule="auto"/>
        <w:jc w:val="both"/>
        <w:rPr>
          <w:rFonts w:ascii="Arial" w:hAnsi="Arial" w:cs="Arial"/>
          <w:vertAlign w:val="superscript"/>
        </w:rPr>
      </w:pPr>
      <w:r w:rsidRPr="00C017BA">
        <w:rPr>
          <w:rFonts w:ascii="Arial" w:hAnsi="Arial" w:cs="Arial"/>
          <w:b/>
          <w:bCs/>
        </w:rPr>
        <w:t>(2R,3R,4S,5S,6S)-3,4,5-tris(benzyloxy)-2-((((2R,3S,4R,5R)-3,4-bis(benzyloxy)-5-((benzyloxy)</w:t>
      </w:r>
      <w:proofErr w:type="gramStart"/>
      <w:r w:rsidRPr="00C017BA">
        <w:rPr>
          <w:rFonts w:ascii="Arial" w:hAnsi="Arial" w:cs="Arial"/>
          <w:b/>
          <w:bCs/>
        </w:rPr>
        <w:t>methyl)tetrahydrofuran</w:t>
      </w:r>
      <w:proofErr w:type="gramEnd"/>
      <w:r w:rsidRPr="00C017BA">
        <w:rPr>
          <w:rFonts w:ascii="Arial" w:hAnsi="Arial" w:cs="Arial"/>
          <w:b/>
          <w:bCs/>
        </w:rPr>
        <w:t>-2-yl)oxy)methyl)-6-methoxytetrahydro-2H-pyran (</w:t>
      </w:r>
      <w:r w:rsidRPr="009C799D">
        <w:rPr>
          <w:rFonts w:ascii="Arial" w:hAnsi="Arial" w:cs="Arial"/>
          <w:b/>
          <w:bCs/>
        </w:rPr>
        <w:t>7J</w:t>
      </w:r>
      <w:r w:rsidRPr="00C017BA">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1:&gt;20</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7J</w:t>
      </w:r>
      <w:r w:rsidRPr="00BF48C9">
        <w:rPr>
          <w:rFonts w:ascii="Arial" w:hAnsi="Arial" w:cs="Arial"/>
        </w:rPr>
        <w:t xml:space="preserve"> matches the literature report.</w:t>
      </w:r>
      <w:r w:rsidR="00955139">
        <w:rPr>
          <w:rFonts w:ascii="Arial" w:hAnsi="Arial" w:cs="Arial"/>
          <w:vertAlign w:val="superscript"/>
        </w:rPr>
        <w:t>14</w:t>
      </w:r>
    </w:p>
    <w:p w14:paraId="4CBC6A83" w14:textId="77777777" w:rsidR="00C017BA" w:rsidRDefault="00C017BA" w:rsidP="005160D0">
      <w:pPr>
        <w:spacing w:line="480" w:lineRule="auto"/>
        <w:jc w:val="both"/>
        <w:rPr>
          <w:rFonts w:ascii="Arial" w:hAnsi="Arial" w:cs="Arial"/>
        </w:rPr>
      </w:pPr>
    </w:p>
    <w:p w14:paraId="38771578" w14:textId="2C595392" w:rsidR="00C017BA" w:rsidRDefault="00C017BA" w:rsidP="00C017BA">
      <w:pPr>
        <w:spacing w:line="480" w:lineRule="auto"/>
        <w:jc w:val="center"/>
        <w:rPr>
          <w:rFonts w:ascii="Arial" w:hAnsi="Arial" w:cs="Arial"/>
        </w:rPr>
      </w:pPr>
      <w:r>
        <w:object w:dxaOrig="3891" w:dyaOrig="2302" w14:anchorId="278218A8">
          <v:shape id="_x0000_i1248" type="#_x0000_t75" style="width:137.8pt;height:78.2pt" o:ole="">
            <v:imagedata r:id="rId456" o:title=""/>
          </v:shape>
          <o:OLEObject Type="Embed" ProgID="ChemDraw_x64.Document.6.0" ShapeID="_x0000_i1248" DrawAspect="Content" ObjectID="_1783337731" r:id="rId457"/>
        </w:object>
      </w:r>
    </w:p>
    <w:p w14:paraId="7411D071" w14:textId="6679D076" w:rsidR="00C017BA" w:rsidRDefault="00C017BA" w:rsidP="005160D0">
      <w:pPr>
        <w:spacing w:line="480" w:lineRule="auto"/>
        <w:jc w:val="both"/>
        <w:rPr>
          <w:rFonts w:ascii="Arial" w:hAnsi="Arial" w:cs="Arial"/>
        </w:rPr>
      </w:pPr>
      <w:r w:rsidRPr="00C017BA">
        <w:rPr>
          <w:rFonts w:ascii="Arial" w:hAnsi="Arial" w:cs="Arial"/>
          <w:b/>
          <w:bCs/>
        </w:rPr>
        <w:t>(2R,3R,4S,5S,6S)-2-((((2R,3S,4R,5R)-3,4-bis(benzyloxy)-5-((benzyloxy)</w:t>
      </w:r>
      <w:proofErr w:type="gramStart"/>
      <w:r w:rsidRPr="00C017BA">
        <w:rPr>
          <w:rFonts w:ascii="Arial" w:hAnsi="Arial" w:cs="Arial"/>
          <w:b/>
          <w:bCs/>
        </w:rPr>
        <w:t>methyl)tetrahydrofuran</w:t>
      </w:r>
      <w:proofErr w:type="gramEnd"/>
      <w:r w:rsidRPr="00C017BA">
        <w:rPr>
          <w:rFonts w:ascii="Arial" w:hAnsi="Arial" w:cs="Arial"/>
          <w:b/>
          <w:bCs/>
        </w:rPr>
        <w:t xml:space="preserve">-2-yl)oxy)methyl)-6-methoxytetrahydro-2H-pyran-3,4,5-triyl </w:t>
      </w:r>
      <w:proofErr w:type="spellStart"/>
      <w:r w:rsidRPr="00C017BA">
        <w:rPr>
          <w:rFonts w:ascii="Arial" w:hAnsi="Arial" w:cs="Arial"/>
          <w:b/>
          <w:bCs/>
        </w:rPr>
        <w:t>tribenzoate</w:t>
      </w:r>
      <w:proofErr w:type="spellEnd"/>
      <w:r w:rsidRPr="00C017BA">
        <w:rPr>
          <w:rFonts w:ascii="Arial" w:hAnsi="Arial" w:cs="Arial"/>
          <w:b/>
          <w:bCs/>
        </w:rPr>
        <w:t xml:space="preserve"> (</w:t>
      </w:r>
      <w:r w:rsidRPr="009C799D">
        <w:rPr>
          <w:rFonts w:ascii="Arial" w:hAnsi="Arial" w:cs="Arial"/>
          <w:b/>
          <w:bCs/>
        </w:rPr>
        <w:t>7K</w:t>
      </w:r>
      <w:r w:rsidRPr="00C017BA">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1:&gt;20</w:t>
      </w:r>
      <w:r w:rsidRPr="00BF48C9">
        <w:rPr>
          <w:rFonts w:ascii="Arial" w:hAnsi="Arial" w:cs="Arial"/>
        </w:rPr>
        <w:t>).</w:t>
      </w:r>
    </w:p>
    <w:p w14:paraId="767AE5C4" w14:textId="0F89F8BD"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(500 MHz, </w:t>
      </w:r>
      <w:r>
        <w:rPr>
          <w:rFonts w:ascii="Arial" w:hAnsi="Arial" w:cs="Arial"/>
        </w:rPr>
        <w:t>CDCl</w:t>
      </w:r>
      <w:r w:rsidRPr="009A3CE0">
        <w:rPr>
          <w:rFonts w:ascii="Arial" w:hAnsi="Arial" w:cs="Arial"/>
          <w:vertAlign w:val="subscript"/>
        </w:rPr>
        <w:t>3</w:t>
      </w:r>
      <w:r w:rsidRPr="009A3CE0">
        <w:rPr>
          <w:rFonts w:ascii="Arial" w:hAnsi="Arial" w:cs="Arial"/>
        </w:rPr>
        <w:t>) δ 8.12 – 8.07 (m, 2H), 7.97 – 7.93 (m, 2H), 7.86 – 7.81 (m, 2H), 7.54 – 7.48 (m, 2H), 7.45 – 7.33 (m, 8H), 7.31 – 7.27 (m, 7H), 7.25 – 7.20 (m, 7H), 5.92 (t, J = 10.0 Hz, 1H), 5.85 (dd, J = 10.0, 3.3 Hz, 1H), 5.65 (dd, J = 3.3, 1.8 Hz, 1H), 5.11 (d, J = 4.1 Hz, 1H), 4.90 (d, J = 1.9 Hz, 1H), 4.82 (d, J = 11.7 Hz, 1H), 4.62 – 4.50 (m, 4H), 4.43 (s, 1H), 4.37 (d, J = 12.0 Hz, 1H), 4.23 (</w:t>
      </w:r>
      <w:proofErr w:type="spellStart"/>
      <w:r w:rsidRPr="009A3CE0">
        <w:rPr>
          <w:rFonts w:ascii="Arial" w:hAnsi="Arial" w:cs="Arial"/>
        </w:rPr>
        <w:t>ddd</w:t>
      </w:r>
      <w:proofErr w:type="spellEnd"/>
      <w:r w:rsidRPr="009A3CE0">
        <w:rPr>
          <w:rFonts w:ascii="Arial" w:hAnsi="Arial" w:cs="Arial"/>
        </w:rPr>
        <w:t>, J = 9.8, 6.1, 2.0 Hz, 1H), 4.13 – 4.05 (m, 3H), 3.93 (dd, J = 11.4, 2.1 Hz, 1H), 3.68 (dd, J = 11.4, 6.1 Hz, 1H), 3.53 – 3.48 (m, 2H), 3.41 (s, 3H).</w:t>
      </w:r>
    </w:p>
    <w:p w14:paraId="0CBAD7CD" w14:textId="25EE3E0D" w:rsidR="009A3CE0"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(151 MHz, </w:t>
      </w:r>
      <w:r>
        <w:rPr>
          <w:rFonts w:ascii="Arial" w:hAnsi="Arial" w:cs="Arial"/>
        </w:rPr>
        <w:t>CDC</w:t>
      </w:r>
      <w:r w:rsidRPr="009A3CE0">
        <w:rPr>
          <w:rFonts w:ascii="Arial" w:hAnsi="Arial" w:cs="Arial"/>
        </w:rPr>
        <w:t>l</w:t>
      </w:r>
      <w:r w:rsidRPr="009A3CE0">
        <w:rPr>
          <w:rFonts w:ascii="Arial" w:hAnsi="Arial" w:cs="Arial"/>
          <w:vertAlign w:val="subscript"/>
        </w:rPr>
        <w:t>3</w:t>
      </w:r>
      <w:r w:rsidRPr="009A3CE0">
        <w:rPr>
          <w:rFonts w:ascii="Arial" w:hAnsi="Arial" w:cs="Arial"/>
        </w:rPr>
        <w:t>) δ 165.75, 165.61, 138.38, 138.24, 138.13, 133.54, 133.50, 133.24, 130.15, 129.96, 129.88, 129.46, 129.39, 129.32, 128.71, 128.58, 128.46, 128.44, 128.41, 128.23, 127.86, 127.81, 127.75, 127.73, 127.71, 101.31, 98.49, 84.37, 83.64, 80.69, 77.37, 77.16, 76.95, 73.37, 72.60, 72.38, 72.27, 70.54, 70.38, 70.34, 67.45, 66.30, 55.53.</w:t>
      </w:r>
    </w:p>
    <w:p w14:paraId="779C7EE3" w14:textId="77777777" w:rsidR="002938BD" w:rsidRDefault="002938BD" w:rsidP="005160D0">
      <w:pPr>
        <w:spacing w:line="480" w:lineRule="auto"/>
        <w:jc w:val="both"/>
        <w:rPr>
          <w:rFonts w:ascii="Arial" w:hAnsi="Arial" w:cs="Arial"/>
        </w:rPr>
      </w:pPr>
    </w:p>
    <w:p w14:paraId="6A111B5E" w14:textId="17A6065F" w:rsidR="002938BD" w:rsidRDefault="002938BD" w:rsidP="002938BD">
      <w:pPr>
        <w:spacing w:line="480" w:lineRule="auto"/>
        <w:jc w:val="center"/>
        <w:rPr>
          <w:rFonts w:ascii="Arial" w:hAnsi="Arial" w:cs="Arial"/>
        </w:rPr>
      </w:pPr>
      <w:r>
        <w:object w:dxaOrig="4251" w:dyaOrig="2929" w14:anchorId="5BB6D004">
          <v:shape id="_x0000_i1249" type="#_x0000_t75" style="width:150.2pt;height:101.8pt" o:ole="">
            <v:imagedata r:id="rId458" o:title=""/>
          </v:shape>
          <o:OLEObject Type="Embed" ProgID="ChemDraw_x64.Document.6.0" ShapeID="_x0000_i1249" DrawAspect="Content" ObjectID="_1783337732" r:id="rId459"/>
        </w:object>
      </w:r>
    </w:p>
    <w:p w14:paraId="03200713" w14:textId="11E2E695" w:rsidR="002938BD" w:rsidRPr="00955139" w:rsidRDefault="002938BD" w:rsidP="005160D0">
      <w:pPr>
        <w:spacing w:line="480" w:lineRule="auto"/>
        <w:jc w:val="both"/>
        <w:rPr>
          <w:rFonts w:ascii="Arial" w:hAnsi="Arial" w:cs="Arial"/>
          <w:vertAlign w:val="superscript"/>
        </w:rPr>
      </w:pPr>
      <w:r w:rsidRPr="002938BD">
        <w:rPr>
          <w:rFonts w:ascii="Arial" w:hAnsi="Arial" w:cs="Arial"/>
          <w:b/>
          <w:bCs/>
        </w:rPr>
        <w:lastRenderedPageBreak/>
        <w:t>(3aR,5R,5aS,8aS,8bR)-5-((((2S,3R,4S,5S)-3,4-bis(benzyloxy)-5-((benzyloxy)methyl)tetrahydrofuran-2-yl)oxy)methyl)-2,2,7,7-tetramethyltetrahydro-5H-bis([1,3]dioxolo)[4,5-b:4',5'-d]pyran (</w:t>
      </w:r>
      <w:r w:rsidRPr="009C799D">
        <w:rPr>
          <w:rFonts w:ascii="Arial" w:hAnsi="Arial" w:cs="Arial"/>
          <w:b/>
          <w:bCs/>
        </w:rPr>
        <w:t>8A</w:t>
      </w:r>
      <w:r w:rsidRPr="002938BD">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78</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1:3</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8A</w:t>
      </w:r>
      <w:r w:rsidRPr="00BF48C9">
        <w:rPr>
          <w:rFonts w:ascii="Arial" w:hAnsi="Arial" w:cs="Arial"/>
        </w:rPr>
        <w:t xml:space="preserve"> matches the literature report.</w:t>
      </w:r>
      <w:r w:rsidR="00955139">
        <w:rPr>
          <w:rFonts w:ascii="Arial" w:hAnsi="Arial" w:cs="Arial"/>
          <w:vertAlign w:val="superscript"/>
        </w:rPr>
        <w:t>8</w:t>
      </w:r>
    </w:p>
    <w:p w14:paraId="58765553" w14:textId="77777777" w:rsidR="002938BD" w:rsidRDefault="002938BD" w:rsidP="005160D0">
      <w:pPr>
        <w:spacing w:line="480" w:lineRule="auto"/>
        <w:jc w:val="both"/>
        <w:rPr>
          <w:rFonts w:ascii="Arial" w:hAnsi="Arial" w:cs="Arial"/>
        </w:rPr>
      </w:pPr>
    </w:p>
    <w:p w14:paraId="712440F8" w14:textId="2017FFA0" w:rsidR="002938BD" w:rsidRDefault="002938BD" w:rsidP="002938BD">
      <w:pPr>
        <w:spacing w:line="480" w:lineRule="auto"/>
        <w:jc w:val="center"/>
        <w:rPr>
          <w:rFonts w:ascii="Arial" w:hAnsi="Arial" w:cs="Arial"/>
        </w:rPr>
      </w:pPr>
      <w:r>
        <w:object w:dxaOrig="3711" w:dyaOrig="2610" w14:anchorId="1BBD9CBE">
          <v:shape id="_x0000_i1250" type="#_x0000_t75" style="width:132.2pt;height:90pt" o:ole="">
            <v:imagedata r:id="rId460" o:title=""/>
          </v:shape>
          <o:OLEObject Type="Embed" ProgID="ChemDraw_x64.Document.6.0" ShapeID="_x0000_i1250" DrawAspect="Content" ObjectID="_1783337733" r:id="rId461"/>
        </w:object>
      </w:r>
    </w:p>
    <w:p w14:paraId="53649F79" w14:textId="56740398" w:rsidR="002938BD" w:rsidRPr="00955139" w:rsidRDefault="002938BD" w:rsidP="005160D0">
      <w:pPr>
        <w:spacing w:line="480" w:lineRule="auto"/>
        <w:jc w:val="both"/>
        <w:rPr>
          <w:rFonts w:ascii="Arial" w:hAnsi="Arial" w:cs="Arial"/>
          <w:vertAlign w:val="superscript"/>
        </w:rPr>
      </w:pPr>
      <w:r w:rsidRPr="002938BD">
        <w:rPr>
          <w:rFonts w:ascii="Arial" w:hAnsi="Arial" w:cs="Arial"/>
          <w:b/>
          <w:bCs/>
        </w:rPr>
        <w:t>(2R,3R,4S,5R,6S)-2-((((2S,3R,4S,5S)-3,4-bis(benzyloxy)-5-((benzyloxy)</w:t>
      </w:r>
      <w:proofErr w:type="gramStart"/>
      <w:r w:rsidRPr="002938BD">
        <w:rPr>
          <w:rFonts w:ascii="Arial" w:hAnsi="Arial" w:cs="Arial"/>
          <w:b/>
          <w:bCs/>
        </w:rPr>
        <w:t>methyl)tetrahydrofuran</w:t>
      </w:r>
      <w:proofErr w:type="gramEnd"/>
      <w:r w:rsidRPr="002938BD">
        <w:rPr>
          <w:rFonts w:ascii="Arial" w:hAnsi="Arial" w:cs="Arial"/>
          <w:b/>
          <w:bCs/>
        </w:rPr>
        <w:t xml:space="preserve">-2-yl)oxy)methyl)-6-methoxytetrahydro-2H-pyran-3,4,5-triyl </w:t>
      </w:r>
      <w:proofErr w:type="spellStart"/>
      <w:r w:rsidRPr="002938BD">
        <w:rPr>
          <w:rFonts w:ascii="Arial" w:hAnsi="Arial" w:cs="Arial"/>
          <w:b/>
          <w:bCs/>
        </w:rPr>
        <w:t>tribenzoate</w:t>
      </w:r>
      <w:proofErr w:type="spellEnd"/>
      <w:r w:rsidRPr="002938BD">
        <w:rPr>
          <w:rFonts w:ascii="Arial" w:hAnsi="Arial" w:cs="Arial"/>
          <w:b/>
          <w:bCs/>
        </w:rPr>
        <w:t xml:space="preserve"> (</w:t>
      </w:r>
      <w:r w:rsidRPr="009C799D">
        <w:rPr>
          <w:rFonts w:ascii="Arial" w:hAnsi="Arial" w:cs="Arial"/>
          <w:b/>
          <w:bCs/>
        </w:rPr>
        <w:t>8B</w:t>
      </w:r>
      <w:r w:rsidRPr="002938BD">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82</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1:4</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8B</w:t>
      </w:r>
      <w:r w:rsidRPr="00BF48C9">
        <w:rPr>
          <w:rFonts w:ascii="Arial" w:hAnsi="Arial" w:cs="Arial"/>
        </w:rPr>
        <w:t xml:space="preserve"> matches the literature report.</w:t>
      </w:r>
      <w:r w:rsidR="00955139">
        <w:rPr>
          <w:rFonts w:ascii="Arial" w:hAnsi="Arial" w:cs="Arial"/>
          <w:vertAlign w:val="superscript"/>
        </w:rPr>
        <w:t>13,15</w:t>
      </w:r>
    </w:p>
    <w:p w14:paraId="02751C43" w14:textId="77777777" w:rsidR="002938BD" w:rsidRDefault="002938BD" w:rsidP="005160D0">
      <w:pPr>
        <w:spacing w:line="480" w:lineRule="auto"/>
        <w:jc w:val="both"/>
        <w:rPr>
          <w:rFonts w:ascii="Arial" w:hAnsi="Arial" w:cs="Arial"/>
        </w:rPr>
      </w:pPr>
    </w:p>
    <w:p w14:paraId="19978E8D" w14:textId="231337AF" w:rsidR="002938BD" w:rsidRDefault="002938BD" w:rsidP="002938BD">
      <w:pPr>
        <w:spacing w:line="480" w:lineRule="auto"/>
        <w:jc w:val="center"/>
        <w:rPr>
          <w:rFonts w:ascii="Arial" w:hAnsi="Arial" w:cs="Arial"/>
        </w:rPr>
      </w:pPr>
      <w:r>
        <w:object w:dxaOrig="3387" w:dyaOrig="2731" w14:anchorId="1F17F5E7">
          <v:shape id="_x0000_i1251" type="#_x0000_t75" style="width:119.8pt;height:96.2pt" o:ole="">
            <v:imagedata r:id="rId462" o:title=""/>
          </v:shape>
          <o:OLEObject Type="Embed" ProgID="ChemDraw_x64.Document.6.0" ShapeID="_x0000_i1251" DrawAspect="Content" ObjectID="_1783337734" r:id="rId463"/>
        </w:object>
      </w:r>
    </w:p>
    <w:p w14:paraId="6CC923A6" w14:textId="08BA8084" w:rsidR="002938BD" w:rsidRPr="00841399" w:rsidRDefault="002938BD" w:rsidP="005160D0">
      <w:pPr>
        <w:spacing w:line="480" w:lineRule="auto"/>
        <w:jc w:val="both"/>
        <w:rPr>
          <w:rFonts w:ascii="Arial" w:hAnsi="Arial" w:cs="Arial"/>
          <w:vertAlign w:val="superscript"/>
        </w:rPr>
      </w:pPr>
      <w:r w:rsidRPr="002938BD">
        <w:rPr>
          <w:rFonts w:ascii="Arial" w:hAnsi="Arial" w:cs="Arial"/>
          <w:b/>
          <w:bCs/>
        </w:rPr>
        <w:t>(2R,3R,4S,5S,6S)-2-((((2S,3R,4S,5S)-3,4-bis(benzyloxy)-5-((benzyloxy)</w:t>
      </w:r>
      <w:proofErr w:type="gramStart"/>
      <w:r w:rsidRPr="002938BD">
        <w:rPr>
          <w:rFonts w:ascii="Arial" w:hAnsi="Arial" w:cs="Arial"/>
          <w:b/>
          <w:bCs/>
        </w:rPr>
        <w:t>methyl)tetrahydrofuran</w:t>
      </w:r>
      <w:proofErr w:type="gramEnd"/>
      <w:r w:rsidRPr="002938BD">
        <w:rPr>
          <w:rFonts w:ascii="Arial" w:hAnsi="Arial" w:cs="Arial"/>
          <w:b/>
          <w:bCs/>
        </w:rPr>
        <w:t xml:space="preserve">-2-yl)oxy)methyl)-6-methoxytetrahydro-2H-pyran-3,4,5-triyl </w:t>
      </w:r>
      <w:proofErr w:type="spellStart"/>
      <w:r w:rsidRPr="002938BD">
        <w:rPr>
          <w:rFonts w:ascii="Arial" w:hAnsi="Arial" w:cs="Arial"/>
          <w:b/>
          <w:bCs/>
        </w:rPr>
        <w:t>tribenzoate</w:t>
      </w:r>
      <w:proofErr w:type="spellEnd"/>
      <w:r w:rsidRPr="002938BD">
        <w:rPr>
          <w:rFonts w:ascii="Arial" w:hAnsi="Arial" w:cs="Arial"/>
          <w:b/>
          <w:bCs/>
        </w:rPr>
        <w:t xml:space="preserve"> (</w:t>
      </w:r>
      <w:r w:rsidRPr="009C799D">
        <w:rPr>
          <w:rFonts w:ascii="Arial" w:hAnsi="Arial" w:cs="Arial"/>
          <w:b/>
          <w:bCs/>
        </w:rPr>
        <w:t>8C</w:t>
      </w:r>
      <w:r w:rsidRPr="002938BD">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1:4</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8C</w:t>
      </w:r>
      <w:r w:rsidRPr="00BF48C9">
        <w:rPr>
          <w:rFonts w:ascii="Arial" w:hAnsi="Arial" w:cs="Arial"/>
        </w:rPr>
        <w:t xml:space="preserve"> matches the literature report.</w:t>
      </w:r>
      <w:r w:rsidR="00841399">
        <w:rPr>
          <w:rFonts w:ascii="Arial" w:hAnsi="Arial" w:cs="Arial"/>
          <w:vertAlign w:val="superscript"/>
        </w:rPr>
        <w:t>14,15</w:t>
      </w:r>
    </w:p>
    <w:p w14:paraId="477FF59B" w14:textId="77777777" w:rsidR="002938BD" w:rsidRDefault="002938BD" w:rsidP="005160D0">
      <w:pPr>
        <w:spacing w:line="480" w:lineRule="auto"/>
        <w:jc w:val="both"/>
        <w:rPr>
          <w:rFonts w:ascii="Arial" w:hAnsi="Arial" w:cs="Arial"/>
        </w:rPr>
      </w:pPr>
    </w:p>
    <w:p w14:paraId="36507D91" w14:textId="63D6E34A" w:rsidR="002938BD" w:rsidRDefault="002938BD" w:rsidP="002938BD">
      <w:pPr>
        <w:spacing w:line="480" w:lineRule="auto"/>
        <w:jc w:val="center"/>
        <w:rPr>
          <w:rFonts w:ascii="Arial" w:hAnsi="Arial" w:cs="Arial"/>
        </w:rPr>
      </w:pPr>
      <w:r>
        <w:object w:dxaOrig="3586" w:dyaOrig="2367" w14:anchorId="4DD603F8">
          <v:shape id="_x0000_i1252" type="#_x0000_t75" style="width:126pt;height:83.8pt" o:ole="">
            <v:imagedata r:id="rId464" o:title=""/>
          </v:shape>
          <o:OLEObject Type="Embed" ProgID="ChemDraw_x64.Document.6.0" ShapeID="_x0000_i1252" DrawAspect="Content" ObjectID="_1783337735" r:id="rId465"/>
        </w:object>
      </w:r>
    </w:p>
    <w:p w14:paraId="6E7D112A" w14:textId="5495EB90" w:rsidR="00C017BA" w:rsidRPr="00841399" w:rsidRDefault="002938BD" w:rsidP="005160D0">
      <w:pPr>
        <w:spacing w:line="480" w:lineRule="auto"/>
        <w:jc w:val="both"/>
        <w:rPr>
          <w:rFonts w:ascii="Arial" w:hAnsi="Arial" w:cs="Arial"/>
          <w:vertAlign w:val="superscript"/>
        </w:rPr>
      </w:pPr>
      <w:r w:rsidRPr="002938BD">
        <w:rPr>
          <w:rFonts w:ascii="Arial" w:hAnsi="Arial" w:cs="Arial"/>
          <w:b/>
          <w:bCs/>
        </w:rPr>
        <w:t>(2R,3R,4S,5R,6S)-3,4,5-tris(benzyloxy)-2-((((2S,3R,4R,5R)-4-(benzyloxy)-5-((benzyloxy)methyl)-3-methoxytetrahydrofuran-2-</w:t>
      </w:r>
      <w:proofErr w:type="gramStart"/>
      <w:r w:rsidRPr="002938BD">
        <w:rPr>
          <w:rFonts w:ascii="Arial" w:hAnsi="Arial" w:cs="Arial"/>
          <w:b/>
          <w:bCs/>
        </w:rPr>
        <w:t>yl)oxy</w:t>
      </w:r>
      <w:proofErr w:type="gramEnd"/>
      <w:r w:rsidRPr="002938BD">
        <w:rPr>
          <w:rFonts w:ascii="Arial" w:hAnsi="Arial" w:cs="Arial"/>
          <w:b/>
          <w:bCs/>
        </w:rPr>
        <w:t>)methyl)-6-methoxytetrahydro-2H-pyran (</w:t>
      </w:r>
      <w:r w:rsidRPr="009C799D">
        <w:rPr>
          <w:rFonts w:ascii="Arial" w:hAnsi="Arial" w:cs="Arial"/>
          <w:b/>
          <w:bCs/>
        </w:rPr>
        <w:t>9</w:t>
      </w:r>
      <w:r w:rsidRPr="002938BD">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sidR="0001295F">
        <w:rPr>
          <w:rFonts w:ascii="Arial" w:hAnsi="Arial" w:cs="Arial"/>
        </w:rPr>
        <w:t>92</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w:t>
      </w:r>
      <w:r w:rsidR="0001295F" w:rsidRPr="0001295F">
        <w:rPr>
          <w:rFonts w:ascii="Symbol" w:hAnsi="Symbol" w:cs="Arial"/>
        </w:rPr>
        <w:t>a</w:t>
      </w:r>
      <w:r w:rsidR="0001295F">
        <w:rPr>
          <w:rFonts w:ascii="Arial" w:hAnsi="Arial" w:cs="Arial"/>
        </w:rPr>
        <w:t>-exclusively</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9</w:t>
      </w:r>
      <w:r w:rsidRPr="00BF48C9">
        <w:rPr>
          <w:rFonts w:ascii="Arial" w:hAnsi="Arial" w:cs="Arial"/>
        </w:rPr>
        <w:t xml:space="preserve"> matches the literature report.</w:t>
      </w:r>
      <w:r w:rsidR="00841399">
        <w:rPr>
          <w:rFonts w:ascii="Arial" w:hAnsi="Arial" w:cs="Arial"/>
          <w:vertAlign w:val="superscript"/>
        </w:rPr>
        <w:t>10</w:t>
      </w:r>
    </w:p>
    <w:p w14:paraId="37CA53BD" w14:textId="77777777" w:rsidR="0001295F" w:rsidRDefault="0001295F" w:rsidP="005160D0">
      <w:pPr>
        <w:spacing w:line="480" w:lineRule="auto"/>
        <w:jc w:val="both"/>
        <w:rPr>
          <w:rFonts w:ascii="Arial" w:hAnsi="Arial" w:cs="Arial"/>
        </w:rPr>
      </w:pPr>
    </w:p>
    <w:p w14:paraId="2C8ECBE7" w14:textId="485B0B92" w:rsidR="0001295F" w:rsidRDefault="0001295F" w:rsidP="0001295F">
      <w:pPr>
        <w:spacing w:line="480" w:lineRule="auto"/>
        <w:jc w:val="center"/>
        <w:rPr>
          <w:rFonts w:ascii="Arial" w:hAnsi="Arial" w:cs="Arial"/>
        </w:rPr>
      </w:pPr>
      <w:r>
        <w:object w:dxaOrig="3586" w:dyaOrig="2367" w14:anchorId="3256682B">
          <v:shape id="_x0000_i1253" type="#_x0000_t75" style="width:126pt;height:83.8pt" o:ole="">
            <v:imagedata r:id="rId466" o:title=""/>
          </v:shape>
          <o:OLEObject Type="Embed" ProgID="ChemDraw_x64.Document.6.0" ShapeID="_x0000_i1253" DrawAspect="Content" ObjectID="_1783337736" r:id="rId467"/>
        </w:object>
      </w:r>
    </w:p>
    <w:p w14:paraId="6128E383" w14:textId="7F092F40" w:rsidR="0001295F" w:rsidRPr="00841399" w:rsidRDefault="0001295F" w:rsidP="005160D0">
      <w:pPr>
        <w:spacing w:line="480" w:lineRule="auto"/>
        <w:jc w:val="both"/>
        <w:rPr>
          <w:rFonts w:ascii="Arial" w:hAnsi="Arial" w:cs="Arial"/>
          <w:vertAlign w:val="superscript"/>
        </w:rPr>
      </w:pPr>
      <w:r w:rsidRPr="0001295F">
        <w:rPr>
          <w:rFonts w:ascii="Arial" w:hAnsi="Arial" w:cs="Arial"/>
          <w:b/>
          <w:bCs/>
        </w:rPr>
        <w:t>(((2S,3R,4R,5R)-4-(benzyloxy)-5-((benzyloxy)methyl)-2-(((2R,3R,4S,5R,6S)-3,4,5-tris(benzyloxy)-6-methoxytetrahydro-2H-pyran-2-</w:t>
      </w:r>
      <w:proofErr w:type="gramStart"/>
      <w:r w:rsidRPr="0001295F">
        <w:rPr>
          <w:rFonts w:ascii="Arial" w:hAnsi="Arial" w:cs="Arial"/>
          <w:b/>
          <w:bCs/>
        </w:rPr>
        <w:t>yl)methoxy</w:t>
      </w:r>
      <w:proofErr w:type="gramEnd"/>
      <w:r w:rsidRPr="0001295F">
        <w:rPr>
          <w:rFonts w:ascii="Arial" w:hAnsi="Arial" w:cs="Arial"/>
          <w:b/>
          <w:bCs/>
        </w:rPr>
        <w:t>)tetrahydrofuran-3-yl)oxy)triisopropylsilane (</w:t>
      </w:r>
      <w:r w:rsidRPr="009C799D">
        <w:rPr>
          <w:rFonts w:ascii="Arial" w:hAnsi="Arial" w:cs="Arial"/>
          <w:b/>
          <w:bCs/>
        </w:rPr>
        <w:t>10</w:t>
      </w:r>
      <w:r w:rsidRPr="0001295F">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90</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w:t>
      </w:r>
      <w:r w:rsidRPr="0001295F">
        <w:rPr>
          <w:rFonts w:ascii="Symbol" w:hAnsi="Symbol" w:cs="Arial"/>
        </w:rPr>
        <w:t>a</w:t>
      </w:r>
      <w:r>
        <w:rPr>
          <w:rFonts w:ascii="Arial" w:hAnsi="Arial" w:cs="Arial"/>
        </w:rPr>
        <w:t>-exclusively</w:t>
      </w:r>
      <w:r w:rsidRPr="00BF48C9">
        <w:rPr>
          <w:rFonts w:ascii="Arial" w:hAnsi="Arial" w:cs="Arial"/>
        </w:rPr>
        <w:t xml:space="preserve">). The </w:t>
      </w:r>
      <w:r w:rsidRPr="00BF48C9">
        <w:rPr>
          <w:rFonts w:ascii="Arial" w:hAnsi="Arial" w:cs="Arial"/>
          <w:vertAlign w:val="superscript"/>
        </w:rPr>
        <w:t>1</w:t>
      </w:r>
      <w:r w:rsidRPr="00BF48C9">
        <w:rPr>
          <w:rFonts w:ascii="Arial" w:hAnsi="Arial" w:cs="Arial"/>
        </w:rPr>
        <w:t xml:space="preserve">H NMR of compound </w:t>
      </w:r>
      <w:r w:rsidRPr="009C799D">
        <w:rPr>
          <w:rFonts w:ascii="Arial" w:hAnsi="Arial" w:cs="Arial"/>
          <w:b/>
          <w:bCs/>
        </w:rPr>
        <w:t>10</w:t>
      </w:r>
      <w:r w:rsidRPr="00BF48C9">
        <w:rPr>
          <w:rFonts w:ascii="Arial" w:hAnsi="Arial" w:cs="Arial"/>
        </w:rPr>
        <w:t xml:space="preserve"> matches the literature report.</w:t>
      </w:r>
      <w:r w:rsidR="00841399">
        <w:rPr>
          <w:rFonts w:ascii="Arial" w:hAnsi="Arial" w:cs="Arial"/>
          <w:vertAlign w:val="superscript"/>
        </w:rPr>
        <w:t>10</w:t>
      </w:r>
    </w:p>
    <w:p w14:paraId="6B4C0B93" w14:textId="77777777" w:rsidR="0001295F" w:rsidRDefault="0001295F" w:rsidP="005160D0">
      <w:pPr>
        <w:spacing w:line="480" w:lineRule="auto"/>
        <w:jc w:val="both"/>
        <w:rPr>
          <w:rFonts w:ascii="Arial" w:hAnsi="Arial" w:cs="Arial"/>
        </w:rPr>
      </w:pPr>
    </w:p>
    <w:p w14:paraId="3CCD52C1" w14:textId="13392E11" w:rsidR="0001295F" w:rsidRDefault="0001295F" w:rsidP="0001295F">
      <w:pPr>
        <w:spacing w:line="480" w:lineRule="auto"/>
        <w:jc w:val="center"/>
        <w:rPr>
          <w:rFonts w:ascii="Arial" w:hAnsi="Arial" w:cs="Arial"/>
        </w:rPr>
      </w:pPr>
      <w:r>
        <w:object w:dxaOrig="3586" w:dyaOrig="2367" w14:anchorId="403AFF8B">
          <v:shape id="_x0000_i1254" type="#_x0000_t75" style="width:126pt;height:83.8pt" o:ole="">
            <v:imagedata r:id="rId468" o:title=""/>
          </v:shape>
          <o:OLEObject Type="Embed" ProgID="ChemDraw_x64.Document.6.0" ShapeID="_x0000_i1254" DrawAspect="Content" ObjectID="_1783337737" r:id="rId469"/>
        </w:object>
      </w:r>
    </w:p>
    <w:p w14:paraId="2E32EB9D" w14:textId="602616D1" w:rsidR="0001295F" w:rsidRDefault="0001295F" w:rsidP="005160D0">
      <w:pPr>
        <w:spacing w:line="480" w:lineRule="auto"/>
        <w:jc w:val="both"/>
        <w:rPr>
          <w:rFonts w:ascii="Arial" w:hAnsi="Arial" w:cs="Arial"/>
        </w:rPr>
      </w:pPr>
      <w:r w:rsidRPr="0001295F">
        <w:rPr>
          <w:rFonts w:ascii="Arial" w:hAnsi="Arial" w:cs="Arial"/>
          <w:b/>
          <w:bCs/>
        </w:rPr>
        <w:lastRenderedPageBreak/>
        <w:t>(2R,3R,4S,5R,6S)-3,4,5-tris(benzyloxy)-2-((((2S,3R,4R,5R)-4-(benzyloxy)-5-((benzyloxy)methyl)-3-fluorotetrahydrofuran-2-</w:t>
      </w:r>
      <w:proofErr w:type="gramStart"/>
      <w:r w:rsidRPr="0001295F">
        <w:rPr>
          <w:rFonts w:ascii="Arial" w:hAnsi="Arial" w:cs="Arial"/>
          <w:b/>
          <w:bCs/>
        </w:rPr>
        <w:t>yl)oxy</w:t>
      </w:r>
      <w:proofErr w:type="gramEnd"/>
      <w:r w:rsidRPr="0001295F">
        <w:rPr>
          <w:rFonts w:ascii="Arial" w:hAnsi="Arial" w:cs="Arial"/>
          <w:b/>
          <w:bCs/>
        </w:rPr>
        <w:t>)methyl)-6-methoxytetrahydro-2H-pyran (</w:t>
      </w:r>
      <w:r w:rsidRPr="009C799D">
        <w:rPr>
          <w:rFonts w:ascii="Arial" w:hAnsi="Arial" w:cs="Arial"/>
          <w:b/>
          <w:bCs/>
        </w:rPr>
        <w:t>11</w:t>
      </w:r>
      <w:r w:rsidRPr="0001295F">
        <w:rPr>
          <w:rFonts w:ascii="Arial" w:hAnsi="Arial" w:cs="Arial"/>
          <w:b/>
          <w:bCs/>
        </w:rPr>
        <w:t>):</w:t>
      </w:r>
      <w:r>
        <w:rPr>
          <w:rFonts w:ascii="Arial" w:hAnsi="Arial" w:cs="Arial"/>
        </w:rPr>
        <w:t xml:space="preserve"> </w:t>
      </w:r>
      <w:r w:rsidR="00D05D2A">
        <w:rPr>
          <w:rFonts w:ascii="Arial" w:hAnsi="Arial" w:cs="Arial"/>
        </w:rPr>
        <w:t>Prepared in accordance with the procedure</w:t>
      </w:r>
      <w:r w:rsidRPr="00BF48C9">
        <w:rPr>
          <w:rFonts w:ascii="Arial" w:hAnsi="Arial" w:cs="Arial"/>
        </w:rPr>
        <w:t xml:space="preserve"> </w:t>
      </w:r>
      <w:r>
        <w:rPr>
          <w:rFonts w:ascii="Arial" w:hAnsi="Arial" w:cs="Arial"/>
        </w:rPr>
        <w:t xml:space="preserve">for </w:t>
      </w:r>
      <w:r w:rsidRPr="009C799D">
        <w:rPr>
          <w:rFonts w:ascii="Arial" w:hAnsi="Arial" w:cs="Arial"/>
          <w:b/>
          <w:bCs/>
        </w:rPr>
        <w:t>6A</w:t>
      </w:r>
      <w:r w:rsidRPr="00BF48C9">
        <w:rPr>
          <w:rFonts w:ascii="Arial" w:hAnsi="Arial" w:cs="Arial"/>
        </w:rPr>
        <w:t>, (</w:t>
      </w:r>
      <w:r>
        <w:rPr>
          <w:rFonts w:ascii="Arial" w:hAnsi="Arial" w:cs="Arial"/>
        </w:rPr>
        <w:t>86</w:t>
      </w:r>
      <w:r w:rsidRPr="00BF48C9">
        <w:rPr>
          <w:rFonts w:ascii="Arial" w:hAnsi="Arial" w:cs="Arial"/>
        </w:rPr>
        <w:t xml:space="preserve">%, </w:t>
      </w:r>
      <w:r w:rsidRPr="00030F9D">
        <w:rPr>
          <w:rFonts w:ascii="Symbol" w:hAnsi="Symbol" w:cs="Arial"/>
        </w:rPr>
        <w:t>a</w:t>
      </w:r>
      <w:r>
        <w:rPr>
          <w:rFonts w:ascii="Arial" w:hAnsi="Arial" w:cs="Arial"/>
        </w:rPr>
        <w:t>/</w:t>
      </w:r>
      <w:r w:rsidRPr="00030F9D">
        <w:rPr>
          <w:rFonts w:ascii="Symbol" w:hAnsi="Symbol" w:cs="Arial"/>
        </w:rPr>
        <w:t>b</w:t>
      </w:r>
      <w:r>
        <w:rPr>
          <w:rFonts w:ascii="Arial" w:hAnsi="Arial" w:cs="Arial"/>
        </w:rPr>
        <w:t xml:space="preserve"> = </w:t>
      </w:r>
      <w:r w:rsidRPr="0001295F">
        <w:rPr>
          <w:rFonts w:ascii="Symbol" w:hAnsi="Symbol" w:cs="Arial"/>
        </w:rPr>
        <w:t>a</w:t>
      </w:r>
      <w:r>
        <w:rPr>
          <w:rFonts w:ascii="Arial" w:hAnsi="Arial" w:cs="Arial"/>
        </w:rPr>
        <w:t>-exclusively</w:t>
      </w:r>
      <w:r w:rsidRPr="00BF48C9">
        <w:rPr>
          <w:rFonts w:ascii="Arial" w:hAnsi="Arial" w:cs="Arial"/>
        </w:rPr>
        <w:t>).</w:t>
      </w:r>
    </w:p>
    <w:p w14:paraId="7FBF1269" w14:textId="6D32C105" w:rsidR="009A3CE0" w:rsidRPr="009A3CE0" w:rsidRDefault="009A3CE0" w:rsidP="009A3CE0">
      <w:pPr>
        <w:spacing w:line="480" w:lineRule="auto"/>
        <w:jc w:val="both"/>
        <w:rPr>
          <w:rFonts w:ascii="Arial" w:hAnsi="Arial" w:cs="Arial"/>
        </w:rPr>
      </w:pPr>
      <w:r w:rsidRPr="009A3CE0">
        <w:rPr>
          <w:rFonts w:ascii="Arial" w:hAnsi="Arial" w:cs="Arial"/>
          <w:b/>
          <w:bCs/>
          <w:vertAlign w:val="superscript"/>
        </w:rPr>
        <w:t>1</w:t>
      </w:r>
      <w:r w:rsidRPr="009A3CE0">
        <w:rPr>
          <w:rFonts w:ascii="Arial" w:hAnsi="Arial" w:cs="Arial"/>
          <w:b/>
          <w:bCs/>
        </w:rPr>
        <w:t>H NMR</w:t>
      </w:r>
      <w:r w:rsidRPr="009A3CE0">
        <w:rPr>
          <w:rFonts w:ascii="Arial" w:hAnsi="Arial" w:cs="Arial"/>
        </w:rPr>
        <w:t xml:space="preserve"> (600 MHz, </w:t>
      </w:r>
      <w:r>
        <w:rPr>
          <w:rFonts w:ascii="Arial" w:hAnsi="Arial" w:cs="Arial"/>
        </w:rPr>
        <w:t>CDCl</w:t>
      </w:r>
      <w:r w:rsidRPr="009A3CE0">
        <w:rPr>
          <w:rFonts w:ascii="Arial" w:hAnsi="Arial" w:cs="Arial"/>
          <w:vertAlign w:val="subscript"/>
        </w:rPr>
        <w:t>3</w:t>
      </w:r>
      <w:r w:rsidRPr="009A3CE0">
        <w:rPr>
          <w:rFonts w:ascii="Arial" w:hAnsi="Arial" w:cs="Arial"/>
        </w:rPr>
        <w:t>) δ 7.37 – 7.19 (m, 28H), 5.22 (dd, J = 5.8, 3.9 Hz, 1H), 4.95 (d, J = 10.9 Hz, 1H), 4.84 – 4.76 (m, 3H), 4.73 – 4.68 (m, 2H), 4.65 (d, J = 12.1 Hz, 1H), 4.60 (d, J = 3.5 Hz, 1H), 4.50 (dd, J = 22.5, 11.9 Hz, 2H), 4.43 (d, J = 12.1 Hz, 1H), 4.21 – 4.15 (m, 2H), 4.00 – 3.92 (m, 2H), 3.78 – 3.66 (m, 3H), 3.54 (</w:t>
      </w:r>
      <w:proofErr w:type="spellStart"/>
      <w:r w:rsidRPr="009A3CE0">
        <w:rPr>
          <w:rFonts w:ascii="Arial" w:hAnsi="Arial" w:cs="Arial"/>
        </w:rPr>
        <w:t>ddd</w:t>
      </w:r>
      <w:proofErr w:type="spellEnd"/>
      <w:r w:rsidRPr="009A3CE0">
        <w:rPr>
          <w:rFonts w:ascii="Arial" w:hAnsi="Arial" w:cs="Arial"/>
        </w:rPr>
        <w:t>, J = 9.6, 7.1, 3.2 Hz, 2H), 3.45 (dd, J = 10.9, 3.4 Hz, 1H), 3.34 (s, 3H).</w:t>
      </w:r>
    </w:p>
    <w:p w14:paraId="21D0B4CB" w14:textId="1070FE11" w:rsidR="00CA36C5" w:rsidRDefault="009A3CE0" w:rsidP="009A3CE0">
      <w:pPr>
        <w:spacing w:line="480" w:lineRule="auto"/>
        <w:jc w:val="both"/>
        <w:rPr>
          <w:rFonts w:ascii="Arial" w:hAnsi="Arial" w:cs="Arial"/>
        </w:rPr>
      </w:pPr>
      <w:r w:rsidRPr="009A3CE0">
        <w:rPr>
          <w:rFonts w:ascii="Arial" w:hAnsi="Arial" w:cs="Arial"/>
          <w:b/>
          <w:bCs/>
          <w:vertAlign w:val="superscript"/>
        </w:rPr>
        <w:t>13</w:t>
      </w:r>
      <w:r w:rsidRPr="009A3CE0">
        <w:rPr>
          <w:rFonts w:ascii="Arial" w:hAnsi="Arial" w:cs="Arial"/>
          <w:b/>
          <w:bCs/>
        </w:rPr>
        <w:t>C NMR</w:t>
      </w:r>
      <w:r w:rsidRPr="009A3CE0">
        <w:rPr>
          <w:rFonts w:ascii="Arial" w:hAnsi="Arial" w:cs="Arial"/>
        </w:rPr>
        <w:t xml:space="preserve"> (151 MHz, </w:t>
      </w:r>
      <w:r>
        <w:rPr>
          <w:rFonts w:ascii="Arial" w:hAnsi="Arial" w:cs="Arial"/>
        </w:rPr>
        <w:t>CDCl</w:t>
      </w:r>
      <w:r w:rsidRPr="009A3CE0">
        <w:rPr>
          <w:rFonts w:ascii="Arial" w:hAnsi="Arial" w:cs="Arial"/>
          <w:vertAlign w:val="subscript"/>
        </w:rPr>
        <w:t>3</w:t>
      </w:r>
      <w:r w:rsidRPr="009A3CE0">
        <w:rPr>
          <w:rFonts w:ascii="Arial" w:hAnsi="Arial" w:cs="Arial"/>
        </w:rPr>
        <w:t>) δ 138.92, 138.62, 138.26, 137.86, 137.68, 128.39, 128.35, 128.30, 128.28, 128.05, 127.88, 127.87, 127.83, 127.80, 127.68, 127.61, 127.49, 127.45, 101.00, 100.90, 98.21, 88.72, 87.38, 82.08, 80.39, 79.96, 77.57, 75.66, 75.50, 75.40, 75.00, 73.45, 73.42, 72.78, 70.03, 68.76, 66.54, 55.10.</w:t>
      </w:r>
      <w:r w:rsidR="00CA36C5">
        <w:rPr>
          <w:rFonts w:ascii="Arial" w:hAnsi="Arial" w:cs="Arial"/>
        </w:rPr>
        <w:br w:type="page"/>
      </w:r>
    </w:p>
    <w:p w14:paraId="59CF8A25" w14:textId="77777777" w:rsidR="009A3CE0" w:rsidRDefault="009A3CE0" w:rsidP="009A3CE0">
      <w:pPr>
        <w:spacing w:line="480" w:lineRule="auto"/>
        <w:jc w:val="both"/>
        <w:rPr>
          <w:rFonts w:ascii="Arial" w:hAnsi="Arial" w:cs="Arial"/>
        </w:rPr>
      </w:pPr>
    </w:p>
    <w:p w14:paraId="5AA79E61" w14:textId="77777777" w:rsidR="00CA36C5" w:rsidRDefault="00CA36C5" w:rsidP="009A3CE0">
      <w:pPr>
        <w:spacing w:line="480" w:lineRule="auto"/>
        <w:jc w:val="both"/>
        <w:rPr>
          <w:rFonts w:ascii="Arial" w:hAnsi="Arial" w:cs="Arial"/>
        </w:rPr>
      </w:pPr>
    </w:p>
    <w:p w14:paraId="585F831C" w14:textId="77777777" w:rsidR="00CA36C5" w:rsidRDefault="00CA36C5" w:rsidP="009A3CE0">
      <w:pPr>
        <w:spacing w:line="480" w:lineRule="auto"/>
        <w:jc w:val="both"/>
        <w:rPr>
          <w:rFonts w:ascii="Arial" w:hAnsi="Arial" w:cs="Arial"/>
        </w:rPr>
      </w:pPr>
    </w:p>
    <w:p w14:paraId="202DC88D" w14:textId="77777777" w:rsidR="00CA36C5" w:rsidRDefault="00CA36C5" w:rsidP="009A3CE0">
      <w:pPr>
        <w:spacing w:line="480" w:lineRule="auto"/>
        <w:jc w:val="both"/>
        <w:rPr>
          <w:rFonts w:ascii="Arial" w:hAnsi="Arial" w:cs="Arial"/>
        </w:rPr>
      </w:pPr>
    </w:p>
    <w:p w14:paraId="4718D2F4" w14:textId="77777777" w:rsidR="00CA36C5" w:rsidRDefault="00CA36C5" w:rsidP="009A3CE0">
      <w:pPr>
        <w:spacing w:line="480" w:lineRule="auto"/>
        <w:jc w:val="both"/>
        <w:rPr>
          <w:rFonts w:ascii="Arial" w:hAnsi="Arial" w:cs="Arial"/>
        </w:rPr>
      </w:pPr>
    </w:p>
    <w:p w14:paraId="26F391BC" w14:textId="77777777" w:rsidR="00CA36C5" w:rsidRDefault="00CA36C5" w:rsidP="009A3CE0">
      <w:pPr>
        <w:spacing w:line="480" w:lineRule="auto"/>
        <w:jc w:val="both"/>
        <w:rPr>
          <w:rFonts w:ascii="Arial" w:hAnsi="Arial" w:cs="Arial"/>
        </w:rPr>
      </w:pPr>
    </w:p>
    <w:p w14:paraId="2363F734" w14:textId="77777777" w:rsidR="00CA36C5" w:rsidRDefault="00CA36C5" w:rsidP="009A3CE0">
      <w:pPr>
        <w:spacing w:line="480" w:lineRule="auto"/>
        <w:jc w:val="both"/>
        <w:rPr>
          <w:rFonts w:ascii="Arial" w:hAnsi="Arial" w:cs="Arial"/>
        </w:rPr>
      </w:pPr>
    </w:p>
    <w:p w14:paraId="5E7A0167" w14:textId="77777777" w:rsidR="00CA36C5" w:rsidRDefault="00CA36C5" w:rsidP="009A3CE0">
      <w:pPr>
        <w:spacing w:line="480" w:lineRule="auto"/>
        <w:jc w:val="both"/>
        <w:rPr>
          <w:rFonts w:ascii="Arial" w:hAnsi="Arial" w:cs="Arial"/>
        </w:rPr>
      </w:pPr>
    </w:p>
    <w:p w14:paraId="27F7356D" w14:textId="77777777" w:rsidR="00CA36C5" w:rsidRDefault="00CA36C5" w:rsidP="009A3CE0">
      <w:pPr>
        <w:spacing w:line="480" w:lineRule="auto"/>
        <w:jc w:val="both"/>
        <w:rPr>
          <w:rFonts w:ascii="Arial" w:hAnsi="Arial" w:cs="Arial"/>
        </w:rPr>
      </w:pPr>
    </w:p>
    <w:p w14:paraId="33288132" w14:textId="3449CC29" w:rsidR="00CA36C5" w:rsidRPr="00CA36C5" w:rsidRDefault="00CA36C5" w:rsidP="00CA36C5">
      <w:pPr>
        <w:spacing w:line="240" w:lineRule="auto"/>
        <w:jc w:val="right"/>
        <w:rPr>
          <w:rFonts w:ascii="Arial" w:hAnsi="Arial" w:cs="Arial"/>
          <w:b/>
          <w:bCs/>
          <w:sz w:val="60"/>
          <w:szCs w:val="60"/>
        </w:rPr>
      </w:pPr>
      <w:r w:rsidRPr="00CA36C5">
        <w:rPr>
          <w:rFonts w:ascii="Arial" w:hAnsi="Arial" w:cs="Arial"/>
          <w:b/>
          <w:bCs/>
          <w:sz w:val="60"/>
          <w:szCs w:val="60"/>
        </w:rPr>
        <w:t>4.</w:t>
      </w:r>
      <w:r w:rsidR="00A16FCF">
        <w:rPr>
          <w:rFonts w:ascii="Arial" w:hAnsi="Arial" w:cs="Arial"/>
          <w:b/>
          <w:bCs/>
          <w:sz w:val="60"/>
          <w:szCs w:val="60"/>
        </w:rPr>
        <w:t>5</w:t>
      </w:r>
      <w:r w:rsidRPr="00CA36C5">
        <w:rPr>
          <w:rFonts w:ascii="Arial" w:hAnsi="Arial" w:cs="Arial"/>
          <w:b/>
          <w:bCs/>
          <w:sz w:val="60"/>
          <w:szCs w:val="60"/>
        </w:rPr>
        <w:t>.3</w:t>
      </w:r>
      <w:r w:rsidRPr="00CA36C5">
        <w:rPr>
          <w:rFonts w:ascii="Arial" w:hAnsi="Arial" w:cs="Arial"/>
          <w:b/>
          <w:bCs/>
          <w:sz w:val="60"/>
          <w:szCs w:val="60"/>
        </w:rPr>
        <w:tab/>
      </w:r>
      <w:r>
        <w:rPr>
          <w:rFonts w:ascii="Arial" w:hAnsi="Arial" w:cs="Arial"/>
          <w:b/>
          <w:bCs/>
          <w:sz w:val="60"/>
          <w:szCs w:val="60"/>
        </w:rPr>
        <w:tab/>
      </w:r>
      <w:r w:rsidRPr="00CA36C5">
        <w:rPr>
          <w:rFonts w:ascii="Arial" w:hAnsi="Arial" w:cs="Arial"/>
          <w:b/>
          <w:bCs/>
          <w:sz w:val="60"/>
          <w:szCs w:val="60"/>
        </w:rPr>
        <w:t>Appendix 1</w:t>
      </w:r>
    </w:p>
    <w:p w14:paraId="04C5B580" w14:textId="29D548DB" w:rsidR="00CA36C5" w:rsidRPr="00CA36C5" w:rsidRDefault="00CA36C5" w:rsidP="00CA36C5">
      <w:pPr>
        <w:spacing w:line="240" w:lineRule="auto"/>
        <w:jc w:val="right"/>
        <w:rPr>
          <w:rFonts w:ascii="Arial" w:hAnsi="Arial" w:cs="Arial"/>
          <w:i/>
          <w:iCs/>
          <w:sz w:val="40"/>
          <w:szCs w:val="40"/>
        </w:rPr>
      </w:pPr>
      <w:r w:rsidRPr="00CA36C5">
        <w:rPr>
          <w:rFonts w:ascii="Arial" w:hAnsi="Arial" w:cs="Arial"/>
          <w:i/>
          <w:iCs/>
          <w:sz w:val="40"/>
          <w:szCs w:val="40"/>
        </w:rPr>
        <w:t>Spectra Relevant to Chapter 4</w:t>
      </w:r>
    </w:p>
    <w:p w14:paraId="3F229D5B" w14:textId="628A996F" w:rsidR="00CA36C5" w:rsidRDefault="00CA36C5" w:rsidP="005160D0">
      <w:pPr>
        <w:spacing w:line="480" w:lineRule="auto"/>
        <w:jc w:val="both"/>
        <w:rPr>
          <w:rFonts w:ascii="Arial" w:hAnsi="Arial" w:cs="Arial"/>
        </w:rPr>
      </w:pPr>
      <w:r>
        <w:rPr>
          <w:rFonts w:ascii="Arial" w:hAnsi="Arial" w:cs="Arial"/>
        </w:rPr>
        <w:br w:type="page"/>
      </w:r>
    </w:p>
    <w:p w14:paraId="1DE32298" w14:textId="6FF832B9" w:rsidR="00484FEF" w:rsidRDefault="00000000" w:rsidP="00685054">
      <w:r>
        <w:rPr>
          <w:noProof/>
        </w:rPr>
        <w:lastRenderedPageBreak/>
        <w:object w:dxaOrig="1440" w:dyaOrig="1440" w14:anchorId="5EC2AFD2">
          <v:shape id="_x0000_s2490" type="#_x0000_t75" style="position:absolute;margin-left:117.6pt;margin-top:59.45pt;width:85.85pt;height:76.6pt;z-index:251712512">
            <v:imagedata r:id="rId470" o:title=""/>
          </v:shape>
          <o:OLEObject Type="Embed" ProgID="ChemDraw_x64.Document.6.0" ShapeID="_x0000_s2490" DrawAspect="Content" ObjectID="_1783337803" r:id="rId471"/>
        </w:object>
      </w:r>
      <w:r w:rsidR="00685054">
        <w:object w:dxaOrig="16305" w:dyaOrig="6750" w14:anchorId="15284F78">
          <v:shape id="_x0000_i1256" type="#_x0000_t75" style="width:468pt;height:191.8pt" o:ole="">
            <v:imagedata r:id="rId472" o:title=""/>
          </v:shape>
          <o:OLEObject Type="Embed" ProgID="MestReNova.Document.1" ShapeID="_x0000_i1256" DrawAspect="Content" ObjectID="_1783337738" r:id="rId473"/>
        </w:object>
      </w:r>
    </w:p>
    <w:p w14:paraId="77C574B8" w14:textId="77777777" w:rsidR="00484FEF" w:rsidRDefault="00484FEF" w:rsidP="00685054"/>
    <w:p w14:paraId="04A3B975" w14:textId="77777777" w:rsidR="00CA36C5" w:rsidRDefault="00CA36C5" w:rsidP="00685054"/>
    <w:p w14:paraId="7F0DE7F6" w14:textId="77777777" w:rsidR="00CA36C5" w:rsidRDefault="00CA36C5" w:rsidP="00685054"/>
    <w:p w14:paraId="54EB69E8" w14:textId="1FBEDA32" w:rsidR="00685054" w:rsidRDefault="00685054" w:rsidP="00685054">
      <w:r>
        <w:br/>
      </w:r>
      <w:r>
        <w:object w:dxaOrig="16305" w:dyaOrig="7860" w14:anchorId="467D6DD5">
          <v:shape id="_x0000_i1257" type="#_x0000_t75" style="width:468pt;height:227.8pt" o:ole="">
            <v:imagedata r:id="rId474" o:title=""/>
          </v:shape>
          <o:OLEObject Type="Embed" ProgID="MestReNova.Document.1" ShapeID="_x0000_i1257" DrawAspect="Content" ObjectID="_1783337739" r:id="rId475"/>
        </w:object>
      </w:r>
    </w:p>
    <w:p w14:paraId="254BE248" w14:textId="77777777" w:rsidR="00685054" w:rsidRDefault="00685054" w:rsidP="005160D0">
      <w:pPr>
        <w:spacing w:line="480" w:lineRule="auto"/>
        <w:jc w:val="both"/>
        <w:rPr>
          <w:rFonts w:ascii="Arial" w:hAnsi="Arial" w:cs="Arial"/>
        </w:rPr>
      </w:pPr>
    </w:p>
    <w:p w14:paraId="5C722BDC" w14:textId="77777777" w:rsidR="00484FEF" w:rsidRDefault="00484FEF" w:rsidP="005160D0">
      <w:pPr>
        <w:spacing w:line="480" w:lineRule="auto"/>
        <w:jc w:val="both"/>
        <w:rPr>
          <w:rFonts w:ascii="Arial" w:hAnsi="Arial" w:cs="Arial"/>
        </w:rPr>
      </w:pPr>
    </w:p>
    <w:p w14:paraId="381BBE72" w14:textId="77777777" w:rsidR="00484FEF" w:rsidRDefault="00484FEF" w:rsidP="005160D0">
      <w:pPr>
        <w:spacing w:line="480" w:lineRule="auto"/>
        <w:jc w:val="both"/>
      </w:pPr>
    </w:p>
    <w:p w14:paraId="2F006CFF" w14:textId="77777777" w:rsidR="00484FEF" w:rsidRDefault="00484FEF" w:rsidP="005160D0">
      <w:pPr>
        <w:spacing w:line="480" w:lineRule="auto"/>
        <w:jc w:val="both"/>
      </w:pPr>
    </w:p>
    <w:p w14:paraId="5B2B40DB" w14:textId="77777777" w:rsidR="00484FEF" w:rsidRDefault="00484FEF" w:rsidP="005160D0">
      <w:pPr>
        <w:spacing w:line="480" w:lineRule="auto"/>
        <w:jc w:val="both"/>
      </w:pPr>
    </w:p>
    <w:p w14:paraId="3DE1275F" w14:textId="4319C19F" w:rsidR="00CA36C5" w:rsidRDefault="00000000" w:rsidP="005160D0">
      <w:pPr>
        <w:spacing w:line="480" w:lineRule="auto"/>
        <w:jc w:val="both"/>
      </w:pPr>
      <w:r>
        <w:rPr>
          <w:noProof/>
        </w:rPr>
        <w:object w:dxaOrig="1440" w:dyaOrig="1440" w14:anchorId="5DA11DD2">
          <v:shape id="_x0000_s2491" type="#_x0000_t75" style="position:absolute;left:0;text-align:left;margin-left:101.05pt;margin-top:49.9pt;width:79.95pt;height:95.8pt;z-index:251714560">
            <v:imagedata r:id="rId476" o:title=""/>
          </v:shape>
          <o:OLEObject Type="Embed" ProgID="ChemDraw_x64.Document.6.0" ShapeID="_x0000_s2491" DrawAspect="Content" ObjectID="_1783337804" r:id="rId477"/>
        </w:object>
      </w:r>
      <w:r w:rsidR="00484FEF">
        <w:object w:dxaOrig="16305" w:dyaOrig="6826" w14:anchorId="0E6CE46E">
          <v:shape id="_x0000_i1259" type="#_x0000_t75" style="width:468pt;height:198pt" o:ole="">
            <v:imagedata r:id="rId478" o:title=""/>
          </v:shape>
          <o:OLEObject Type="Embed" ProgID="MestReNova.Document.1" ShapeID="_x0000_i1259" DrawAspect="Content" ObjectID="_1783337740" r:id="rId479"/>
        </w:object>
      </w:r>
      <w:r w:rsidR="00CA36C5">
        <w:br w:type="page"/>
      </w:r>
    </w:p>
    <w:p w14:paraId="1E9F5180" w14:textId="77777777" w:rsidR="00FC5D7B" w:rsidRDefault="00000000" w:rsidP="00FC5D7B">
      <w:r>
        <w:rPr>
          <w:noProof/>
        </w:rPr>
        <w:lastRenderedPageBreak/>
        <w:object w:dxaOrig="1440" w:dyaOrig="1440" w14:anchorId="472B74AC">
          <v:shape id="_x0000_s2492" type="#_x0000_t75" style="position:absolute;margin-left:137.15pt;margin-top:34.05pt;width:79.25pt;height:95.1pt;z-index:251716608">
            <v:imagedata r:id="rId480" o:title=""/>
          </v:shape>
          <o:OLEObject Type="Embed" ProgID="ChemDraw_x64.Document.6.0" ShapeID="_x0000_s2492" DrawAspect="Content" ObjectID="_1783337805" r:id="rId481"/>
        </w:object>
      </w:r>
      <w:r w:rsidR="00FC5D7B">
        <w:object w:dxaOrig="16305" w:dyaOrig="7305" w14:anchorId="5713ADA9">
          <v:shape id="_x0000_i1261" type="#_x0000_t75" style="width:468pt;height:209.8pt" o:ole="">
            <v:imagedata r:id="rId482" o:title=""/>
          </v:shape>
          <o:OLEObject Type="Embed" ProgID="MestReNova.Document.1" ShapeID="_x0000_i1261" DrawAspect="Content" ObjectID="_1783337741" r:id="rId483"/>
        </w:object>
      </w:r>
    </w:p>
    <w:p w14:paraId="1C90DB1E" w14:textId="77777777" w:rsidR="00FC5D7B" w:rsidRDefault="00FC5D7B" w:rsidP="00FC5D7B"/>
    <w:p w14:paraId="42F4D858" w14:textId="77777777" w:rsidR="00CA36C5" w:rsidRDefault="00CA36C5" w:rsidP="00FC5D7B"/>
    <w:p w14:paraId="5127F74A" w14:textId="77777777" w:rsidR="00CA36C5" w:rsidRDefault="00CA36C5" w:rsidP="00FC5D7B"/>
    <w:p w14:paraId="610660CF" w14:textId="77777777" w:rsidR="00FC5D7B" w:rsidRDefault="00FC5D7B" w:rsidP="00FC5D7B">
      <w:r>
        <w:object w:dxaOrig="16305" w:dyaOrig="6015" w14:anchorId="28FA1FB6">
          <v:shape id="_x0000_i1262" type="#_x0000_t75" style="width:468pt;height:174.4pt" o:ole="">
            <v:imagedata r:id="rId484" o:title=""/>
          </v:shape>
          <o:OLEObject Type="Embed" ProgID="MestReNova.Document.1" ShapeID="_x0000_i1262" DrawAspect="Content" ObjectID="_1783337742" r:id="rId485"/>
        </w:object>
      </w:r>
    </w:p>
    <w:p w14:paraId="01E465D0" w14:textId="4CBCBFB6" w:rsidR="00484FEF" w:rsidRDefault="00484FEF" w:rsidP="005160D0">
      <w:pPr>
        <w:spacing w:line="480" w:lineRule="auto"/>
        <w:jc w:val="both"/>
      </w:pPr>
    </w:p>
    <w:p w14:paraId="075725DE" w14:textId="67721317" w:rsidR="00FC5D7B" w:rsidRDefault="00FC5D7B" w:rsidP="005160D0">
      <w:pPr>
        <w:spacing w:line="480" w:lineRule="auto"/>
        <w:jc w:val="both"/>
      </w:pPr>
    </w:p>
    <w:p w14:paraId="52A12C32" w14:textId="1E534D46" w:rsidR="00FC5D7B" w:rsidRDefault="00000000" w:rsidP="00FC5D7B">
      <w:r>
        <w:rPr>
          <w:noProof/>
        </w:rPr>
        <w:lastRenderedPageBreak/>
        <w:object w:dxaOrig="1440" w:dyaOrig="1440" w14:anchorId="6A07FB86">
          <v:shape id="_x0000_s2721" type="#_x0000_t75" style="position:absolute;margin-left:114.3pt;margin-top:36.4pt;width:80.15pt;height:96.5pt;z-index:251732992;mso-position-horizontal-relative:text;mso-position-vertical-relative:text">
            <v:imagedata r:id="rId486" o:title=""/>
          </v:shape>
          <o:OLEObject Type="Embed" ProgID="ChemDraw_x64.Document.6.0" ShapeID="_x0000_s2721" DrawAspect="Content" ObjectID="_1783337806" r:id="rId487"/>
        </w:object>
      </w:r>
      <w:r w:rsidR="00FC5D7B">
        <w:object w:dxaOrig="16305" w:dyaOrig="6886" w14:anchorId="625C426A">
          <v:shape id="_x0000_i1264" type="#_x0000_t75" style="width:468pt;height:198pt" o:ole="">
            <v:imagedata r:id="rId488" o:title=""/>
          </v:shape>
          <o:OLEObject Type="Embed" ProgID="MestReNova.Document.1" ShapeID="_x0000_i1264" DrawAspect="Content" ObjectID="_1783337743" r:id="rId489"/>
        </w:object>
      </w:r>
    </w:p>
    <w:p w14:paraId="36E3DF95" w14:textId="77777777" w:rsidR="00FC5D7B" w:rsidRDefault="00FC5D7B" w:rsidP="00FC5D7B"/>
    <w:p w14:paraId="62D8C6EC" w14:textId="77777777" w:rsidR="00FC5D7B" w:rsidRDefault="00FC5D7B" w:rsidP="00FC5D7B"/>
    <w:p w14:paraId="7B142071" w14:textId="77777777" w:rsidR="00CA36C5" w:rsidRDefault="00CA36C5" w:rsidP="00FC5D7B"/>
    <w:p w14:paraId="0C2952E2" w14:textId="77777777" w:rsidR="00FC5D7B" w:rsidRDefault="00FC5D7B" w:rsidP="00FC5D7B">
      <w:r>
        <w:object w:dxaOrig="16305" w:dyaOrig="6091" w14:anchorId="086CD7D8">
          <v:shape id="_x0000_i1265" type="#_x0000_t75" style="width:468pt;height:173.8pt" o:ole="">
            <v:imagedata r:id="rId490" o:title=""/>
          </v:shape>
          <o:OLEObject Type="Embed" ProgID="MestReNova.Document.1" ShapeID="_x0000_i1265" DrawAspect="Content" ObjectID="_1783337744" r:id="rId491"/>
        </w:object>
      </w:r>
    </w:p>
    <w:p w14:paraId="3AE021B9" w14:textId="77777777" w:rsidR="00484FEF" w:rsidRDefault="00484FEF" w:rsidP="005160D0">
      <w:pPr>
        <w:spacing w:line="480" w:lineRule="auto"/>
        <w:jc w:val="both"/>
      </w:pPr>
    </w:p>
    <w:p w14:paraId="3D9042B7" w14:textId="77777777" w:rsidR="00FC5D7B" w:rsidRDefault="00FC5D7B" w:rsidP="005160D0">
      <w:pPr>
        <w:spacing w:line="480" w:lineRule="auto"/>
        <w:jc w:val="both"/>
      </w:pPr>
    </w:p>
    <w:p w14:paraId="08882532" w14:textId="77777777" w:rsidR="00B35E24" w:rsidRDefault="00000000" w:rsidP="00B35E24">
      <w:r>
        <w:rPr>
          <w:noProof/>
        </w:rPr>
        <w:lastRenderedPageBreak/>
        <w:object w:dxaOrig="1440" w:dyaOrig="1440" w14:anchorId="5CAFCCFB">
          <v:shape id="_x0000_s2494" type="#_x0000_t75" style="position:absolute;margin-left:118.85pt;margin-top:49.65pt;width:79.95pt;height:95.8pt;z-index:251718656">
            <v:imagedata r:id="rId492" o:title=""/>
          </v:shape>
          <o:OLEObject Type="Embed" ProgID="ChemDraw_x64.Document.6.0" ShapeID="_x0000_s2494" DrawAspect="Content" ObjectID="_1783337807" r:id="rId493"/>
        </w:object>
      </w:r>
      <w:r w:rsidR="00B35E24">
        <w:object w:dxaOrig="16305" w:dyaOrig="7591" w14:anchorId="2394FE4E">
          <v:shape id="_x0000_i1267" type="#_x0000_t75" style="width:468pt;height:3in" o:ole="">
            <v:imagedata r:id="rId494" o:title=""/>
          </v:shape>
          <o:OLEObject Type="Embed" ProgID="MestReNova.Document.1" ShapeID="_x0000_i1267" DrawAspect="Content" ObjectID="_1783337745" r:id="rId495"/>
        </w:object>
      </w:r>
    </w:p>
    <w:p w14:paraId="3BE2D311" w14:textId="77777777" w:rsidR="00CA36C5" w:rsidRDefault="00CA36C5" w:rsidP="00B35E24"/>
    <w:p w14:paraId="1FD92D70" w14:textId="77777777" w:rsidR="00CA36C5" w:rsidRDefault="00CA36C5" w:rsidP="00B35E24"/>
    <w:p w14:paraId="44160E14" w14:textId="77777777" w:rsidR="00CA36C5" w:rsidRDefault="00CA36C5" w:rsidP="00B35E24"/>
    <w:p w14:paraId="6A07AD94" w14:textId="77777777" w:rsidR="00B35E24" w:rsidRDefault="00B35E24" w:rsidP="00B35E24">
      <w:r>
        <w:object w:dxaOrig="16305" w:dyaOrig="6946" w14:anchorId="25ECCD2E">
          <v:shape id="_x0000_i1268" type="#_x0000_t75" style="width:468pt;height:198pt" o:ole="">
            <v:imagedata r:id="rId496" o:title=""/>
          </v:shape>
          <o:OLEObject Type="Embed" ProgID="MestReNova.Document.1" ShapeID="_x0000_i1268" DrawAspect="Content" ObjectID="_1783337746" r:id="rId497"/>
        </w:object>
      </w:r>
    </w:p>
    <w:p w14:paraId="507EE7D3" w14:textId="439AEC5E" w:rsidR="00484FEF" w:rsidRDefault="00484FEF" w:rsidP="005160D0">
      <w:pPr>
        <w:spacing w:line="480" w:lineRule="auto"/>
        <w:jc w:val="both"/>
      </w:pPr>
    </w:p>
    <w:p w14:paraId="64182FD7" w14:textId="77777777" w:rsidR="00A5236D" w:rsidRDefault="00A5236D" w:rsidP="005160D0">
      <w:pPr>
        <w:spacing w:line="480" w:lineRule="auto"/>
        <w:jc w:val="both"/>
      </w:pPr>
    </w:p>
    <w:p w14:paraId="1AF7AF72" w14:textId="5745075B" w:rsidR="00A5236D" w:rsidRDefault="00000000" w:rsidP="00A5236D">
      <w:r>
        <w:rPr>
          <w:noProof/>
        </w:rPr>
        <w:lastRenderedPageBreak/>
        <w:object w:dxaOrig="1440" w:dyaOrig="1440" w14:anchorId="2D04F8F6">
          <v:shape id="_x0000_s2723" type="#_x0000_t75" style="position:absolute;margin-left:127.7pt;margin-top:60.65pt;width:85.35pt;height:77.2pt;z-index:251737088;mso-position-horizontal-relative:text;mso-position-vertical-relative:text">
            <v:imagedata r:id="rId498" o:title=""/>
          </v:shape>
          <o:OLEObject Type="Embed" ProgID="ChemDraw_x64.Document.6.0" ShapeID="_x0000_s2723" DrawAspect="Content" ObjectID="_1783337808" r:id="rId499"/>
        </w:object>
      </w:r>
      <w:r w:rsidR="00A5236D">
        <w:object w:dxaOrig="16305" w:dyaOrig="6750" w14:anchorId="01B324C1">
          <v:shape id="_x0000_i1270" type="#_x0000_t75" style="width:468pt;height:191.8pt" o:ole="">
            <v:imagedata r:id="rId500" o:title=""/>
          </v:shape>
          <o:OLEObject Type="Embed" ProgID="MestReNova.Document.1" ShapeID="_x0000_i1270" DrawAspect="Content" ObjectID="_1783337747" r:id="rId501"/>
        </w:object>
      </w:r>
    </w:p>
    <w:p w14:paraId="113A4345" w14:textId="1C147123" w:rsidR="00A5236D" w:rsidRDefault="00A5236D" w:rsidP="00A5236D"/>
    <w:p w14:paraId="417BCDC1" w14:textId="77777777" w:rsidR="00CA36C5" w:rsidRDefault="00CA36C5" w:rsidP="00A5236D"/>
    <w:p w14:paraId="6D51A908" w14:textId="77777777" w:rsidR="00CA36C5" w:rsidRDefault="00CA36C5" w:rsidP="00A5236D"/>
    <w:p w14:paraId="2B1263E9" w14:textId="77777777" w:rsidR="00A5236D" w:rsidRPr="006A5328" w:rsidRDefault="00A5236D" w:rsidP="00A5236D">
      <w:pPr>
        <w:rPr>
          <w:rFonts w:ascii="Arial" w:hAnsi="Arial" w:cs="Arial"/>
        </w:rPr>
      </w:pPr>
      <w:r>
        <w:object w:dxaOrig="16305" w:dyaOrig="6841" w14:anchorId="5095B96F">
          <v:shape id="_x0000_i1271" type="#_x0000_t75" style="width:468pt;height:198pt" o:ole="">
            <v:imagedata r:id="rId502" o:title=""/>
          </v:shape>
          <o:OLEObject Type="Embed" ProgID="MestReNova.Document.1" ShapeID="_x0000_i1271" DrawAspect="Content" ObjectID="_1783337748" r:id="rId503"/>
        </w:object>
      </w:r>
    </w:p>
    <w:p w14:paraId="25F99B16" w14:textId="77777777" w:rsidR="00B35E24" w:rsidRDefault="00B35E24" w:rsidP="005160D0">
      <w:pPr>
        <w:spacing w:line="480" w:lineRule="auto"/>
        <w:jc w:val="both"/>
      </w:pPr>
    </w:p>
    <w:p w14:paraId="7F33026B" w14:textId="2D052261" w:rsidR="00B35E24" w:rsidRDefault="00000000" w:rsidP="00B35E24">
      <w:r>
        <w:rPr>
          <w:noProof/>
        </w:rPr>
        <w:lastRenderedPageBreak/>
        <w:object w:dxaOrig="1440" w:dyaOrig="1440" w14:anchorId="33ACC432">
          <v:shape id="_x0000_s2722" type="#_x0000_t75" style="position:absolute;margin-left:113.55pt;margin-top:51.45pt;width:80.15pt;height:95.75pt;z-index:251735040;mso-position-horizontal-relative:text;mso-position-vertical-relative:text">
            <v:imagedata r:id="rId504" o:title=""/>
          </v:shape>
          <o:OLEObject Type="Embed" ProgID="ChemDraw_x64.Document.6.0" ShapeID="_x0000_s2722" DrawAspect="Content" ObjectID="_1783337809" r:id="rId505"/>
        </w:object>
      </w:r>
      <w:r w:rsidR="00B35E24">
        <w:object w:dxaOrig="16305" w:dyaOrig="6886" w14:anchorId="7BD0990C">
          <v:shape id="_x0000_i1273" type="#_x0000_t75" style="width:468pt;height:198pt" o:ole="">
            <v:imagedata r:id="rId506" o:title=""/>
          </v:shape>
          <o:OLEObject Type="Embed" ProgID="MestReNova.Document.1" ShapeID="_x0000_i1273" DrawAspect="Content" ObjectID="_1783337749" r:id="rId507"/>
        </w:object>
      </w:r>
    </w:p>
    <w:p w14:paraId="53FF3332" w14:textId="77777777" w:rsidR="00B35E24" w:rsidRDefault="00B35E24" w:rsidP="00B35E24"/>
    <w:p w14:paraId="5FE2F6E5" w14:textId="40EF07A5" w:rsidR="00B35E24" w:rsidRDefault="00B35E24" w:rsidP="00B35E24"/>
    <w:p w14:paraId="399AEF16" w14:textId="77777777" w:rsidR="00CA36C5" w:rsidRDefault="00CA36C5" w:rsidP="00B35E24"/>
    <w:p w14:paraId="62F0C2B2" w14:textId="77777777" w:rsidR="00B35E24" w:rsidRDefault="00B35E24" w:rsidP="00B35E24">
      <w:r>
        <w:object w:dxaOrig="16305" w:dyaOrig="6435" w14:anchorId="0C8C58B0">
          <v:shape id="_x0000_i1274" type="#_x0000_t75" style="width:468pt;height:186.2pt" o:ole="">
            <v:imagedata r:id="rId508" o:title=""/>
          </v:shape>
          <o:OLEObject Type="Embed" ProgID="MestReNova.Document.1" ShapeID="_x0000_i1274" DrawAspect="Content" ObjectID="_1783337750" r:id="rId509"/>
        </w:object>
      </w:r>
    </w:p>
    <w:p w14:paraId="0B710FED" w14:textId="77777777" w:rsidR="00A5236D" w:rsidRDefault="00A5236D" w:rsidP="005160D0">
      <w:pPr>
        <w:spacing w:line="480" w:lineRule="auto"/>
        <w:jc w:val="both"/>
      </w:pPr>
    </w:p>
    <w:p w14:paraId="5276AA99" w14:textId="77777777" w:rsidR="00577A2B" w:rsidRDefault="00577A2B" w:rsidP="005160D0">
      <w:pPr>
        <w:spacing w:line="480" w:lineRule="auto"/>
        <w:jc w:val="both"/>
      </w:pPr>
    </w:p>
    <w:p w14:paraId="4A69A99F" w14:textId="48453BCF" w:rsidR="00577A2B" w:rsidRDefault="00000000" w:rsidP="00577A2B">
      <w:r>
        <w:rPr>
          <w:noProof/>
        </w:rPr>
        <w:lastRenderedPageBreak/>
        <w:object w:dxaOrig="1440" w:dyaOrig="1440" w14:anchorId="5F417038">
          <v:shape id="_x0000_s2495" type="#_x0000_t75" style="position:absolute;margin-left:102.35pt;margin-top:64.15pt;width:85.85pt;height:76.6pt;z-index:251720704">
            <v:imagedata r:id="rId510" o:title=""/>
          </v:shape>
          <o:OLEObject Type="Embed" ProgID="ChemDraw_x64.Document.6.0" ShapeID="_x0000_s2495" DrawAspect="Content" ObjectID="_1783337810" r:id="rId511"/>
        </w:object>
      </w:r>
      <w:r w:rsidR="00577A2B">
        <w:object w:dxaOrig="16305" w:dyaOrig="6960" w14:anchorId="106DE2ED">
          <v:shape id="_x0000_i1276" type="#_x0000_t75" style="width:468pt;height:198pt" o:ole="">
            <v:imagedata r:id="rId512" o:title=""/>
          </v:shape>
          <o:OLEObject Type="Embed" ProgID="MestReNova.Document.1" ShapeID="_x0000_i1276" DrawAspect="Content" ObjectID="_1783337751" r:id="rId513"/>
        </w:object>
      </w:r>
    </w:p>
    <w:p w14:paraId="0A3B7258" w14:textId="77777777" w:rsidR="00577A2B" w:rsidRDefault="00577A2B" w:rsidP="00577A2B"/>
    <w:p w14:paraId="4510BFF5" w14:textId="589431BE" w:rsidR="00577A2B" w:rsidRDefault="00577A2B" w:rsidP="00577A2B"/>
    <w:p w14:paraId="6DA05DF6" w14:textId="77777777" w:rsidR="00CA36C5" w:rsidRDefault="00CA36C5" w:rsidP="00577A2B"/>
    <w:p w14:paraId="529D203D" w14:textId="77777777" w:rsidR="00577A2B" w:rsidRDefault="00577A2B" w:rsidP="00577A2B">
      <w:r>
        <w:object w:dxaOrig="16305" w:dyaOrig="7185" w14:anchorId="62A7620E">
          <v:shape id="_x0000_i1277" type="#_x0000_t75" style="width:468pt;height:204.2pt" o:ole="">
            <v:imagedata r:id="rId514" o:title=""/>
          </v:shape>
          <o:OLEObject Type="Embed" ProgID="MestReNova.Document.1" ShapeID="_x0000_i1277" DrawAspect="Content" ObjectID="_1783337752" r:id="rId515"/>
        </w:object>
      </w:r>
    </w:p>
    <w:p w14:paraId="601C039C" w14:textId="77777777" w:rsidR="00577A2B" w:rsidRDefault="00577A2B" w:rsidP="00577A2B">
      <w:pPr>
        <w:rPr>
          <w:rFonts w:ascii="Arial" w:hAnsi="Arial" w:cs="Arial"/>
        </w:rPr>
      </w:pPr>
    </w:p>
    <w:p w14:paraId="2FD382B2" w14:textId="77777777" w:rsidR="00577A2B" w:rsidRPr="00577A2B" w:rsidRDefault="00577A2B" w:rsidP="00577A2B">
      <w:pPr>
        <w:rPr>
          <w:rFonts w:ascii="Arial" w:hAnsi="Arial" w:cs="Arial"/>
        </w:rPr>
      </w:pPr>
    </w:p>
    <w:p w14:paraId="2C28E45D" w14:textId="7F954FC1" w:rsidR="00577A2B" w:rsidRDefault="00000000" w:rsidP="00577A2B">
      <w:r>
        <w:rPr>
          <w:noProof/>
        </w:rPr>
        <w:lastRenderedPageBreak/>
        <w:object w:dxaOrig="1440" w:dyaOrig="1440" w14:anchorId="18F45E18">
          <v:shape id="_x0000_s2496" type="#_x0000_t75" style="position:absolute;margin-left:96.45pt;margin-top:59.55pt;width:79.95pt;height:95.8pt;z-index:251722752">
            <v:imagedata r:id="rId516" o:title=""/>
          </v:shape>
          <o:OLEObject Type="Embed" ProgID="ChemDraw_x64.Document.6.0" ShapeID="_x0000_s2496" DrawAspect="Content" ObjectID="_1783337811" r:id="rId517"/>
        </w:object>
      </w:r>
      <w:r w:rsidR="00577A2B">
        <w:object w:dxaOrig="16305" w:dyaOrig="7111" w14:anchorId="2244D2C6">
          <v:shape id="_x0000_i1279" type="#_x0000_t75" style="width:468pt;height:204.2pt" o:ole="">
            <v:imagedata r:id="rId518" o:title=""/>
          </v:shape>
          <o:OLEObject Type="Embed" ProgID="MestReNova.Document.1" ShapeID="_x0000_i1279" DrawAspect="Content" ObjectID="_1783337753" r:id="rId519"/>
        </w:object>
      </w:r>
    </w:p>
    <w:p w14:paraId="4310562B" w14:textId="3CBB7C1E" w:rsidR="00577A2B" w:rsidRDefault="00577A2B" w:rsidP="00577A2B"/>
    <w:p w14:paraId="1BE31DDA" w14:textId="77777777" w:rsidR="00CA36C5" w:rsidRDefault="00CA36C5" w:rsidP="00577A2B"/>
    <w:p w14:paraId="6A7BDB1C" w14:textId="77777777" w:rsidR="00CA36C5" w:rsidRDefault="00CA36C5" w:rsidP="00577A2B"/>
    <w:p w14:paraId="37CD91A3" w14:textId="77777777" w:rsidR="00577A2B" w:rsidRDefault="00577A2B" w:rsidP="00577A2B">
      <w:r>
        <w:object w:dxaOrig="16305" w:dyaOrig="6390" w14:anchorId="4556C0A2">
          <v:shape id="_x0000_i1280" type="#_x0000_t75" style="width:468pt;height:186.2pt" o:ole="">
            <v:imagedata r:id="rId520" o:title=""/>
          </v:shape>
          <o:OLEObject Type="Embed" ProgID="MestReNova.Document.1" ShapeID="_x0000_i1280" DrawAspect="Content" ObjectID="_1783337754" r:id="rId521"/>
        </w:object>
      </w:r>
    </w:p>
    <w:p w14:paraId="3B0F09C2" w14:textId="77777777" w:rsidR="00577A2B" w:rsidRDefault="00577A2B" w:rsidP="00577A2B">
      <w:pPr>
        <w:rPr>
          <w:rFonts w:ascii="Arial" w:hAnsi="Arial" w:cs="Arial"/>
        </w:rPr>
      </w:pPr>
    </w:p>
    <w:p w14:paraId="0A7F5D09" w14:textId="77777777" w:rsidR="00577A2B" w:rsidRDefault="00577A2B" w:rsidP="00577A2B">
      <w:pPr>
        <w:rPr>
          <w:rFonts w:ascii="Arial" w:hAnsi="Arial" w:cs="Arial"/>
        </w:rPr>
      </w:pPr>
    </w:p>
    <w:p w14:paraId="64970AFF" w14:textId="5EAFCBF4" w:rsidR="00577A2B" w:rsidRDefault="00000000" w:rsidP="00577A2B">
      <w:r>
        <w:rPr>
          <w:noProof/>
        </w:rPr>
        <w:lastRenderedPageBreak/>
        <w:object w:dxaOrig="1440" w:dyaOrig="1440" w14:anchorId="000A21CD">
          <v:shape id="_x0000_s2497" type="#_x0000_t75" style="position:absolute;margin-left:91.15pt;margin-top:58.75pt;width:79.25pt;height:95.1pt;z-index:251724800">
            <v:imagedata r:id="rId522" o:title=""/>
          </v:shape>
          <o:OLEObject Type="Embed" ProgID="ChemDraw_x64.Document.6.0" ShapeID="_x0000_s2497" DrawAspect="Content" ObjectID="_1783337812" r:id="rId523"/>
        </w:object>
      </w:r>
      <w:r w:rsidR="00577A2B">
        <w:object w:dxaOrig="16305" w:dyaOrig="6931" w14:anchorId="3E9DC583">
          <v:shape id="_x0000_i1282" type="#_x0000_t75" style="width:468pt;height:198pt" o:ole="">
            <v:imagedata r:id="rId524" o:title=""/>
          </v:shape>
          <o:OLEObject Type="Embed" ProgID="MestReNova.Document.1" ShapeID="_x0000_i1282" DrawAspect="Content" ObjectID="_1783337755" r:id="rId525"/>
        </w:object>
      </w:r>
    </w:p>
    <w:p w14:paraId="2AF3EF51" w14:textId="2D52DB32" w:rsidR="00577A2B" w:rsidRDefault="00577A2B" w:rsidP="00577A2B"/>
    <w:p w14:paraId="415DFC8B" w14:textId="77777777" w:rsidR="00CA36C5" w:rsidRDefault="00CA36C5" w:rsidP="00577A2B"/>
    <w:p w14:paraId="2E8DF799" w14:textId="77777777" w:rsidR="00CA36C5" w:rsidRDefault="00CA36C5" w:rsidP="00577A2B"/>
    <w:p w14:paraId="118DCD74" w14:textId="5F12F0DB" w:rsidR="00CA36C5" w:rsidRDefault="00577A2B" w:rsidP="00577A2B">
      <w:r>
        <w:object w:dxaOrig="16305" w:dyaOrig="6780" w14:anchorId="45AEF919">
          <v:shape id="_x0000_i1283" type="#_x0000_t75" style="width:468pt;height:191.8pt" o:ole="">
            <v:imagedata r:id="rId526" o:title=""/>
          </v:shape>
          <o:OLEObject Type="Embed" ProgID="MestReNova.Document.1" ShapeID="_x0000_i1283" DrawAspect="Content" ObjectID="_1783337756" r:id="rId527"/>
        </w:object>
      </w:r>
      <w:r w:rsidR="00CA36C5">
        <w:br w:type="page"/>
      </w:r>
    </w:p>
    <w:p w14:paraId="6BA030FA" w14:textId="45BB9386" w:rsidR="00CA36C5" w:rsidRDefault="00000000" w:rsidP="00577A2B">
      <w:r>
        <w:rPr>
          <w:noProof/>
        </w:rPr>
        <w:lastRenderedPageBreak/>
        <w:object w:dxaOrig="1440" w:dyaOrig="1440" w14:anchorId="03586C4D">
          <v:shape id="_x0000_s2498" type="#_x0000_t75" style="position:absolute;margin-left:115.1pt;margin-top:37.3pt;width:80.15pt;height:96.5pt;z-index:251726848">
            <v:imagedata r:id="rId528" o:title=""/>
          </v:shape>
          <o:OLEObject Type="Embed" ProgID="ChemDraw_x64.Document.6.0" ShapeID="_x0000_s2498" DrawAspect="Content" ObjectID="_1783337813" r:id="rId529"/>
        </w:object>
      </w:r>
      <w:r w:rsidR="0030785C">
        <w:object w:dxaOrig="16305" w:dyaOrig="5805" w14:anchorId="724C0D8E">
          <v:shape id="_x0000_i1285" type="#_x0000_t75" style="width:468pt;height:168.2pt" o:ole="">
            <v:imagedata r:id="rId530" o:title=""/>
          </v:shape>
          <o:OLEObject Type="Embed" ProgID="MestReNova.Document.1" ShapeID="_x0000_i1285" DrawAspect="Content" ObjectID="_1783337757" r:id="rId531"/>
        </w:object>
      </w:r>
      <w:r w:rsidR="00CA36C5">
        <w:br w:type="page"/>
      </w:r>
    </w:p>
    <w:p w14:paraId="349887ED" w14:textId="5BF2D08C" w:rsidR="0030785C" w:rsidRDefault="00000000" w:rsidP="005160D0">
      <w:pPr>
        <w:spacing w:line="480" w:lineRule="auto"/>
        <w:jc w:val="both"/>
      </w:pPr>
      <w:r>
        <w:rPr>
          <w:noProof/>
        </w:rPr>
        <w:lastRenderedPageBreak/>
        <w:object w:dxaOrig="1440" w:dyaOrig="1440" w14:anchorId="3256D6C5">
          <v:shape id="_x0000_s2499" type="#_x0000_t75" style="position:absolute;left:0;text-align:left;margin-left:85.35pt;margin-top:55.85pt;width:80.15pt;height:95.75pt;z-index:251728896">
            <v:imagedata r:id="rId532" o:title=""/>
          </v:shape>
          <o:OLEObject Type="Embed" ProgID="ChemDraw_x64.Document.6.0" ShapeID="_x0000_s2499" DrawAspect="Content" ObjectID="_1783337814" r:id="rId533"/>
        </w:object>
      </w:r>
      <w:r w:rsidR="0030785C">
        <w:object w:dxaOrig="16305" w:dyaOrig="6901" w14:anchorId="2909BC37">
          <v:shape id="_x0000_i1287" type="#_x0000_t75" style="width:468pt;height:198pt" o:ole="">
            <v:imagedata r:id="rId534" o:title=""/>
          </v:shape>
          <o:OLEObject Type="Embed" ProgID="MestReNova.Document.1" ShapeID="_x0000_i1287" DrawAspect="Content" ObjectID="_1783337758" r:id="rId535"/>
        </w:object>
      </w:r>
    </w:p>
    <w:p w14:paraId="4B3ABF0F" w14:textId="77777777" w:rsidR="0030785C" w:rsidRDefault="0030785C" w:rsidP="005160D0">
      <w:pPr>
        <w:spacing w:line="480" w:lineRule="auto"/>
        <w:jc w:val="both"/>
        <w:rPr>
          <w:rFonts w:ascii="Arial" w:hAnsi="Arial" w:cs="Arial"/>
        </w:rPr>
      </w:pPr>
    </w:p>
    <w:p w14:paraId="6B95251F" w14:textId="77777777" w:rsidR="00CA36C5" w:rsidRDefault="00CA36C5" w:rsidP="005160D0">
      <w:pPr>
        <w:spacing w:line="480" w:lineRule="auto"/>
        <w:jc w:val="both"/>
        <w:rPr>
          <w:rFonts w:ascii="Arial" w:hAnsi="Arial" w:cs="Arial"/>
        </w:rPr>
      </w:pPr>
    </w:p>
    <w:p w14:paraId="3B6B67D7" w14:textId="77777777" w:rsidR="00CA36C5" w:rsidRDefault="00CA36C5" w:rsidP="005160D0">
      <w:pPr>
        <w:spacing w:line="480" w:lineRule="auto"/>
        <w:jc w:val="both"/>
        <w:rPr>
          <w:rFonts w:ascii="Arial" w:hAnsi="Arial" w:cs="Arial"/>
        </w:rPr>
      </w:pPr>
    </w:p>
    <w:p w14:paraId="215E12AC" w14:textId="47218E2C" w:rsidR="0030785C" w:rsidRDefault="0030785C" w:rsidP="005160D0">
      <w:pPr>
        <w:spacing w:line="480" w:lineRule="auto"/>
        <w:jc w:val="both"/>
        <w:rPr>
          <w:rFonts w:ascii="Arial" w:hAnsi="Arial" w:cs="Arial"/>
        </w:rPr>
      </w:pPr>
      <w:r>
        <w:object w:dxaOrig="16305" w:dyaOrig="6631" w14:anchorId="30FF2455">
          <v:shape id="_x0000_i1288" type="#_x0000_t75" style="width:468pt;height:191.8pt" o:ole="">
            <v:imagedata r:id="rId536" o:title=""/>
          </v:shape>
          <o:OLEObject Type="Embed" ProgID="MestReNova.Document.1" ShapeID="_x0000_i1288" DrawAspect="Content" ObjectID="_1783337759" r:id="rId537"/>
        </w:object>
      </w:r>
    </w:p>
    <w:p w14:paraId="41837644" w14:textId="52FA0085" w:rsidR="0030785C" w:rsidRPr="00577A2B" w:rsidRDefault="0030785C" w:rsidP="005160D0">
      <w:pPr>
        <w:spacing w:line="480" w:lineRule="auto"/>
        <w:jc w:val="both"/>
        <w:rPr>
          <w:rFonts w:ascii="Arial" w:hAnsi="Arial" w:cs="Arial"/>
        </w:rPr>
      </w:pPr>
    </w:p>
    <w:p w14:paraId="28260024" w14:textId="77942B66" w:rsidR="00CA36C5" w:rsidRDefault="00000000" w:rsidP="005160D0">
      <w:pPr>
        <w:spacing w:line="480" w:lineRule="auto"/>
        <w:jc w:val="both"/>
      </w:pPr>
      <w:r>
        <w:rPr>
          <w:noProof/>
        </w:rPr>
        <w:lastRenderedPageBreak/>
        <w:object w:dxaOrig="1440" w:dyaOrig="1440" w14:anchorId="05E9DE7A">
          <v:shape id="_x0000_s2500" type="#_x0000_t75" style="position:absolute;left:0;text-align:left;margin-left:118.75pt;margin-top:29.4pt;width:83.9pt;height:101.7pt;z-index:251730944">
            <v:imagedata r:id="rId538" o:title=""/>
          </v:shape>
          <o:OLEObject Type="Embed" ProgID="ChemDraw_x64.Document.6.0" ShapeID="_x0000_s2500" DrawAspect="Content" ObjectID="_1783337815" r:id="rId539"/>
        </w:object>
      </w:r>
      <w:r w:rsidR="0030785C">
        <w:object w:dxaOrig="16305" w:dyaOrig="6211" w14:anchorId="5EA9CCAA">
          <v:shape id="_x0000_i1290" type="#_x0000_t75" style="width:468pt;height:180pt" o:ole="">
            <v:imagedata r:id="rId540" o:title=""/>
          </v:shape>
          <o:OLEObject Type="Embed" ProgID="MestReNova.Document.1" ShapeID="_x0000_i1290" DrawAspect="Content" ObjectID="_1783337760" r:id="rId541"/>
        </w:object>
      </w:r>
      <w:r w:rsidR="00CA36C5">
        <w:br w:type="page"/>
      </w:r>
    </w:p>
    <w:p w14:paraId="1202D8BA" w14:textId="459E191F" w:rsidR="002C2DA2" w:rsidRDefault="00000000" w:rsidP="002C2DA2">
      <w:r>
        <w:rPr>
          <w:noProof/>
        </w:rPr>
        <w:lastRenderedPageBreak/>
        <w:object w:dxaOrig="1440" w:dyaOrig="1440" w14:anchorId="7314E61A">
          <v:shape id="_x0000_s2725" type="#_x0000_t75" style="position:absolute;margin-left:129.15pt;margin-top:58.55pt;width:80.15pt;height:95.75pt;z-index:251741184;mso-position-horizontal-relative:text;mso-position-vertical-relative:text">
            <v:imagedata r:id="rId542" o:title=""/>
          </v:shape>
          <o:OLEObject Type="Embed" ProgID="ChemDraw_x64.Document.6.0" ShapeID="_x0000_s2725" DrawAspect="Content" ObjectID="_1783337816" r:id="rId543"/>
        </w:object>
      </w:r>
      <w:r w:rsidR="002C2DA2">
        <w:object w:dxaOrig="16305" w:dyaOrig="7096" w14:anchorId="6DC9AE66">
          <v:shape id="_x0000_i1292" type="#_x0000_t75" style="width:468pt;height:204.2pt" o:ole="">
            <v:imagedata r:id="rId544" o:title=""/>
          </v:shape>
          <o:OLEObject Type="Embed" ProgID="MestReNova.Document.1" ShapeID="_x0000_i1292" DrawAspect="Content" ObjectID="_1783337761" r:id="rId545"/>
        </w:object>
      </w:r>
    </w:p>
    <w:p w14:paraId="61FF4696" w14:textId="77777777" w:rsidR="002C2DA2" w:rsidRDefault="002C2DA2" w:rsidP="002C2DA2"/>
    <w:p w14:paraId="5ABC036F" w14:textId="7A9F2011" w:rsidR="002C2DA2" w:rsidRDefault="002C2DA2" w:rsidP="002C2DA2"/>
    <w:p w14:paraId="77E23129" w14:textId="77777777" w:rsidR="00CA36C5" w:rsidRDefault="00CA36C5" w:rsidP="002C2DA2"/>
    <w:p w14:paraId="124111A5" w14:textId="77777777" w:rsidR="002C2DA2" w:rsidRDefault="002C2DA2" w:rsidP="002C2DA2">
      <w:r>
        <w:object w:dxaOrig="16305" w:dyaOrig="11370" w14:anchorId="6D347F41">
          <v:shape id="_x0000_i1293" type="#_x0000_t75" style="width:468pt;height:324pt" o:ole="">
            <v:imagedata r:id="rId546" o:title=""/>
          </v:shape>
          <o:OLEObject Type="Embed" ProgID="MestReNova.Document.1" ShapeID="_x0000_i1293" DrawAspect="Content" ObjectID="_1783337762" r:id="rId547"/>
        </w:object>
      </w:r>
    </w:p>
    <w:p w14:paraId="0152B213" w14:textId="77777777" w:rsidR="00A5236D" w:rsidRDefault="00A5236D" w:rsidP="005160D0">
      <w:pPr>
        <w:spacing w:line="480" w:lineRule="auto"/>
        <w:jc w:val="both"/>
        <w:rPr>
          <w:rFonts w:ascii="Arial" w:hAnsi="Arial" w:cs="Arial"/>
        </w:rPr>
      </w:pPr>
    </w:p>
    <w:p w14:paraId="05A4AC85" w14:textId="77777777" w:rsidR="002C2DA2" w:rsidRDefault="002C2DA2" w:rsidP="005160D0">
      <w:pPr>
        <w:spacing w:line="480" w:lineRule="auto"/>
        <w:jc w:val="both"/>
        <w:rPr>
          <w:rFonts w:ascii="Arial" w:hAnsi="Arial" w:cs="Arial"/>
        </w:rPr>
      </w:pPr>
    </w:p>
    <w:p w14:paraId="2C66D012" w14:textId="5C4BF632" w:rsidR="002C2DA2" w:rsidRDefault="00000000" w:rsidP="002C2DA2">
      <w:r>
        <w:rPr>
          <w:noProof/>
        </w:rPr>
        <w:object w:dxaOrig="1440" w:dyaOrig="1440" w14:anchorId="5B76761A">
          <v:shape id="_x0000_s2726" type="#_x0000_t75" style="position:absolute;margin-left:137.35pt;margin-top:52.1pt;width:80.15pt;height:95.75pt;z-index:251743232;mso-position-horizontal-relative:text;mso-position-vertical-relative:text">
            <v:imagedata r:id="rId548" o:title=""/>
          </v:shape>
          <o:OLEObject Type="Embed" ProgID="ChemDraw_x64.Document.6.0" ShapeID="_x0000_s2726" DrawAspect="Content" ObjectID="_1783337817" r:id="rId549"/>
        </w:object>
      </w:r>
      <w:r w:rsidR="002C2DA2">
        <w:object w:dxaOrig="16305" w:dyaOrig="6646" w14:anchorId="798C2D3B">
          <v:shape id="_x0000_i1295" type="#_x0000_t75" style="width:468pt;height:191.8pt" o:ole="">
            <v:imagedata r:id="rId550" o:title=""/>
          </v:shape>
          <o:OLEObject Type="Embed" ProgID="MestReNova.Document.1" ShapeID="_x0000_i1295" DrawAspect="Content" ObjectID="_1783337763" r:id="rId551"/>
        </w:object>
      </w:r>
    </w:p>
    <w:p w14:paraId="0A820F5F" w14:textId="0699FB57" w:rsidR="002C2DA2" w:rsidRDefault="002C2DA2" w:rsidP="002C2DA2"/>
    <w:p w14:paraId="72858613" w14:textId="77777777" w:rsidR="00CA36C5" w:rsidRDefault="00CA36C5" w:rsidP="002C2DA2"/>
    <w:p w14:paraId="6BF95ACF" w14:textId="77777777" w:rsidR="002C2DA2" w:rsidRDefault="002C2DA2" w:rsidP="002C2DA2"/>
    <w:p w14:paraId="7F490FB6" w14:textId="77777777" w:rsidR="002C2DA2" w:rsidRDefault="002C2DA2" w:rsidP="002C2DA2">
      <w:r>
        <w:object w:dxaOrig="16305" w:dyaOrig="6991" w14:anchorId="11B01D75">
          <v:shape id="_x0000_i1296" type="#_x0000_t75" style="width:468pt;height:198pt" o:ole="">
            <v:imagedata r:id="rId552" o:title=""/>
          </v:shape>
          <o:OLEObject Type="Embed" ProgID="MestReNova.Document.1" ShapeID="_x0000_i1296" DrawAspect="Content" ObjectID="_1783337764" r:id="rId553"/>
        </w:object>
      </w:r>
    </w:p>
    <w:p w14:paraId="5BD7E574" w14:textId="77777777" w:rsidR="00A5236D" w:rsidRDefault="00A5236D" w:rsidP="005160D0">
      <w:pPr>
        <w:spacing w:line="480" w:lineRule="auto"/>
        <w:jc w:val="both"/>
        <w:rPr>
          <w:rFonts w:ascii="Arial" w:hAnsi="Arial" w:cs="Arial"/>
        </w:rPr>
      </w:pPr>
    </w:p>
    <w:p w14:paraId="2A58FC2F" w14:textId="77777777" w:rsidR="002C2DA2" w:rsidRDefault="002C2DA2" w:rsidP="005160D0">
      <w:pPr>
        <w:spacing w:line="480" w:lineRule="auto"/>
        <w:jc w:val="both"/>
        <w:rPr>
          <w:rFonts w:ascii="Arial" w:hAnsi="Arial" w:cs="Arial"/>
        </w:rPr>
      </w:pPr>
    </w:p>
    <w:p w14:paraId="0B40BBCC" w14:textId="100D864B" w:rsidR="002C2DA2" w:rsidRDefault="00000000" w:rsidP="002C2DA2">
      <w:r>
        <w:rPr>
          <w:noProof/>
        </w:rPr>
        <w:lastRenderedPageBreak/>
        <w:object w:dxaOrig="1440" w:dyaOrig="1440" w14:anchorId="5F8D55CC">
          <v:shape id="_x0000_s2727" type="#_x0000_t75" style="position:absolute;margin-left:119.5pt;margin-top:39.55pt;width:80.15pt;height:95.75pt;z-index:251745280;mso-position-horizontal-relative:text;mso-position-vertical-relative:text">
            <v:imagedata r:id="rId554" o:title=""/>
          </v:shape>
          <o:OLEObject Type="Embed" ProgID="ChemDraw_x64.Document.6.0" ShapeID="_x0000_s2727" DrawAspect="Content" ObjectID="_1783337818" r:id="rId555"/>
        </w:object>
      </w:r>
      <w:r w:rsidR="002C2DA2">
        <w:object w:dxaOrig="16305" w:dyaOrig="6316" w14:anchorId="246AFE48">
          <v:shape id="_x0000_i1298" type="#_x0000_t75" style="width:468pt;height:180pt" o:ole="">
            <v:imagedata r:id="rId556" o:title=""/>
          </v:shape>
          <o:OLEObject Type="Embed" ProgID="MestReNova.Document.1" ShapeID="_x0000_i1298" DrawAspect="Content" ObjectID="_1783337765" r:id="rId557"/>
        </w:object>
      </w:r>
    </w:p>
    <w:p w14:paraId="5E10822F" w14:textId="77777777" w:rsidR="002C2DA2" w:rsidRDefault="002C2DA2" w:rsidP="002C2DA2"/>
    <w:p w14:paraId="712E6647" w14:textId="7D49B765" w:rsidR="002C2DA2" w:rsidRDefault="002C2DA2" w:rsidP="002C2DA2"/>
    <w:p w14:paraId="42A78A50" w14:textId="77777777" w:rsidR="00CA36C5" w:rsidRDefault="00CA36C5" w:rsidP="002C2DA2"/>
    <w:p w14:paraId="4D713555" w14:textId="77777777" w:rsidR="002C2DA2" w:rsidRDefault="002C2DA2" w:rsidP="002C2DA2">
      <w:r>
        <w:object w:dxaOrig="16305" w:dyaOrig="6676" w14:anchorId="37A9E19B">
          <v:shape id="_x0000_i1299" type="#_x0000_t75" style="width:468pt;height:191.8pt" o:ole="">
            <v:imagedata r:id="rId558" o:title=""/>
          </v:shape>
          <o:OLEObject Type="Embed" ProgID="MestReNova.Document.1" ShapeID="_x0000_i1299" DrawAspect="Content" ObjectID="_1783337766" r:id="rId559"/>
        </w:object>
      </w:r>
    </w:p>
    <w:p w14:paraId="4D612C68" w14:textId="77777777" w:rsidR="00A5236D" w:rsidRDefault="00A5236D" w:rsidP="005160D0">
      <w:pPr>
        <w:spacing w:line="480" w:lineRule="auto"/>
        <w:jc w:val="both"/>
        <w:rPr>
          <w:rFonts w:ascii="Arial" w:hAnsi="Arial" w:cs="Arial"/>
        </w:rPr>
      </w:pPr>
    </w:p>
    <w:p w14:paraId="4D5A819C" w14:textId="77777777" w:rsidR="002C2DA2" w:rsidRDefault="002C2DA2" w:rsidP="005160D0">
      <w:pPr>
        <w:spacing w:line="480" w:lineRule="auto"/>
        <w:jc w:val="both"/>
        <w:rPr>
          <w:rFonts w:ascii="Arial" w:hAnsi="Arial" w:cs="Arial"/>
        </w:rPr>
      </w:pPr>
    </w:p>
    <w:p w14:paraId="704EBB91" w14:textId="0ABC4302" w:rsidR="002C2DA2" w:rsidRDefault="00000000" w:rsidP="002C2DA2">
      <w:r>
        <w:rPr>
          <w:noProof/>
        </w:rPr>
        <w:lastRenderedPageBreak/>
        <w:object w:dxaOrig="1440" w:dyaOrig="1440" w14:anchorId="10FB41BE">
          <v:shape id="_x0000_s2728" type="#_x0000_t75" style="position:absolute;margin-left:122.45pt;margin-top:47.75pt;width:80.15pt;height:96.5pt;z-index:251747328;mso-position-horizontal-relative:text;mso-position-vertical-relative:text">
            <v:imagedata r:id="rId560" o:title=""/>
          </v:shape>
          <o:OLEObject Type="Embed" ProgID="ChemDraw_x64.Document.6.0" ShapeID="_x0000_s2728" DrawAspect="Content" ObjectID="_1783337819" r:id="rId561"/>
        </w:object>
      </w:r>
      <w:r w:rsidR="002C2DA2">
        <w:object w:dxaOrig="16305" w:dyaOrig="6886" w14:anchorId="6D9A48AE">
          <v:shape id="_x0000_i1301" type="#_x0000_t75" style="width:468pt;height:198pt" o:ole="">
            <v:imagedata r:id="rId562" o:title=""/>
          </v:shape>
          <o:OLEObject Type="Embed" ProgID="MestReNova.Document.1" ShapeID="_x0000_i1301" DrawAspect="Content" ObjectID="_1783337767" r:id="rId563"/>
        </w:object>
      </w:r>
    </w:p>
    <w:p w14:paraId="289D423C" w14:textId="77777777" w:rsidR="002C2DA2" w:rsidRDefault="002C2DA2" w:rsidP="002C2DA2"/>
    <w:p w14:paraId="68DB46C9" w14:textId="149DF492" w:rsidR="002C2DA2" w:rsidRDefault="002C2DA2" w:rsidP="002C2DA2"/>
    <w:p w14:paraId="1DF3B846" w14:textId="77777777" w:rsidR="00CA36C5" w:rsidRDefault="00CA36C5" w:rsidP="002C2DA2"/>
    <w:p w14:paraId="177E9187" w14:textId="77777777" w:rsidR="002C2DA2" w:rsidRDefault="002C2DA2" w:rsidP="002C2DA2">
      <w:r>
        <w:object w:dxaOrig="16305" w:dyaOrig="6691" w14:anchorId="52E32D53">
          <v:shape id="_x0000_i1302" type="#_x0000_t75" style="width:468pt;height:191.8pt" o:ole="">
            <v:imagedata r:id="rId564" o:title=""/>
          </v:shape>
          <o:OLEObject Type="Embed" ProgID="MestReNova.Document.1" ShapeID="_x0000_i1302" DrawAspect="Content" ObjectID="_1783337768" r:id="rId565"/>
        </w:object>
      </w:r>
    </w:p>
    <w:p w14:paraId="1DECE71D" w14:textId="77777777" w:rsidR="002C2DA2" w:rsidRDefault="002C2DA2" w:rsidP="005160D0">
      <w:pPr>
        <w:spacing w:line="480" w:lineRule="auto"/>
        <w:jc w:val="both"/>
        <w:rPr>
          <w:rFonts w:ascii="Arial" w:hAnsi="Arial" w:cs="Arial"/>
        </w:rPr>
      </w:pPr>
    </w:p>
    <w:p w14:paraId="6CC82E7A" w14:textId="77777777" w:rsidR="002C2DA2" w:rsidRDefault="002C2DA2" w:rsidP="005160D0">
      <w:pPr>
        <w:spacing w:line="480" w:lineRule="auto"/>
        <w:jc w:val="both"/>
        <w:rPr>
          <w:rFonts w:ascii="Arial" w:hAnsi="Arial" w:cs="Arial"/>
        </w:rPr>
      </w:pPr>
    </w:p>
    <w:p w14:paraId="1CED4656" w14:textId="34272980" w:rsidR="002C2DA2" w:rsidRDefault="00000000" w:rsidP="002C2DA2">
      <w:r>
        <w:rPr>
          <w:noProof/>
        </w:rPr>
        <w:lastRenderedPageBreak/>
        <w:object w:dxaOrig="1440" w:dyaOrig="1440" w14:anchorId="1C59C780">
          <v:shape id="_x0000_s2729" type="#_x0000_t75" style="position:absolute;margin-left:97.95pt;margin-top:52.95pt;width:84.6pt;height:95.75pt;z-index:251749376;mso-position-horizontal-relative:text;mso-position-vertical-relative:text">
            <v:imagedata r:id="rId566" o:title=""/>
          </v:shape>
          <o:OLEObject Type="Embed" ProgID="ChemDraw_x64.Document.6.0" ShapeID="_x0000_s2729" DrawAspect="Content" ObjectID="_1783337820" r:id="rId567"/>
        </w:object>
      </w:r>
      <w:r w:rsidR="002C2DA2">
        <w:object w:dxaOrig="16305" w:dyaOrig="7471" w14:anchorId="297AE7CE">
          <v:shape id="_x0000_i1304" type="#_x0000_t75" style="width:468pt;height:3in" o:ole="">
            <v:imagedata r:id="rId568" o:title=""/>
          </v:shape>
          <o:OLEObject Type="Embed" ProgID="MestReNova.Document.1" ShapeID="_x0000_i1304" DrawAspect="Content" ObjectID="_1783337769" r:id="rId569"/>
        </w:object>
      </w:r>
    </w:p>
    <w:p w14:paraId="0E5A0D91" w14:textId="77777777" w:rsidR="002C2DA2" w:rsidRDefault="002C2DA2" w:rsidP="002C2DA2"/>
    <w:p w14:paraId="077D861A" w14:textId="3C917AF7" w:rsidR="002C2DA2" w:rsidRDefault="002C2DA2" w:rsidP="002C2DA2"/>
    <w:p w14:paraId="23CC25F5" w14:textId="77777777" w:rsidR="00CA36C5" w:rsidRDefault="00CA36C5" w:rsidP="002C2DA2"/>
    <w:p w14:paraId="55B002EB" w14:textId="77777777" w:rsidR="002C2DA2" w:rsidRDefault="002C2DA2" w:rsidP="002C2DA2">
      <w:r>
        <w:object w:dxaOrig="16305" w:dyaOrig="6931" w14:anchorId="6B1B99EF">
          <v:shape id="_x0000_i1305" type="#_x0000_t75" style="width:468pt;height:198pt" o:ole="">
            <v:imagedata r:id="rId570" o:title=""/>
          </v:shape>
          <o:OLEObject Type="Embed" ProgID="MestReNova.Document.1" ShapeID="_x0000_i1305" DrawAspect="Content" ObjectID="_1783337770" r:id="rId571"/>
        </w:object>
      </w:r>
    </w:p>
    <w:p w14:paraId="144E4B1E" w14:textId="77777777" w:rsidR="002C2DA2" w:rsidRDefault="002C2DA2" w:rsidP="005160D0">
      <w:pPr>
        <w:spacing w:line="480" w:lineRule="auto"/>
        <w:jc w:val="both"/>
        <w:rPr>
          <w:rFonts w:ascii="Arial" w:hAnsi="Arial" w:cs="Arial"/>
        </w:rPr>
      </w:pPr>
    </w:p>
    <w:p w14:paraId="28E2C451" w14:textId="77777777" w:rsidR="002C2DA2" w:rsidRDefault="002C2DA2" w:rsidP="005160D0">
      <w:pPr>
        <w:spacing w:line="480" w:lineRule="auto"/>
        <w:jc w:val="both"/>
        <w:rPr>
          <w:rFonts w:ascii="Arial" w:hAnsi="Arial" w:cs="Arial"/>
        </w:rPr>
      </w:pPr>
    </w:p>
    <w:p w14:paraId="2D0B3319" w14:textId="42BE5F0A" w:rsidR="002C2DA2" w:rsidRDefault="00000000" w:rsidP="002C2DA2">
      <w:r>
        <w:rPr>
          <w:noProof/>
        </w:rPr>
        <w:lastRenderedPageBreak/>
        <w:object w:dxaOrig="1440" w:dyaOrig="1440" w14:anchorId="5629109A">
          <v:shape id="_x0000_s2730" type="#_x0000_t75" style="position:absolute;margin-left:90.6pt;margin-top:55.7pt;width:83.9pt;height:95.75pt;z-index:251751424;mso-position-horizontal-relative:text;mso-position-vertical-relative:text">
            <v:imagedata r:id="rId572" o:title=""/>
          </v:shape>
          <o:OLEObject Type="Embed" ProgID="ChemDraw_x64.Document.6.0" ShapeID="_x0000_s2730" DrawAspect="Content" ObjectID="_1783337821" r:id="rId573"/>
        </w:object>
      </w:r>
      <w:r w:rsidR="002C2DA2">
        <w:object w:dxaOrig="16305" w:dyaOrig="7006" w14:anchorId="613F6A03">
          <v:shape id="_x0000_i1307" type="#_x0000_t75" style="width:468pt;height:203.6pt" o:ole="">
            <v:imagedata r:id="rId574" o:title=""/>
          </v:shape>
          <o:OLEObject Type="Embed" ProgID="MestReNova.Document.1" ShapeID="_x0000_i1307" DrawAspect="Content" ObjectID="_1783337771" r:id="rId575"/>
        </w:object>
      </w:r>
    </w:p>
    <w:p w14:paraId="380F9C5C" w14:textId="642D8E71" w:rsidR="002C2DA2" w:rsidRDefault="002C2DA2" w:rsidP="002C2DA2"/>
    <w:p w14:paraId="53F98AD1" w14:textId="77777777" w:rsidR="002C2DA2" w:rsidRDefault="002C2DA2" w:rsidP="002C2DA2"/>
    <w:p w14:paraId="42234FEE" w14:textId="77777777" w:rsidR="00CA36C5" w:rsidRDefault="00CA36C5" w:rsidP="002C2DA2"/>
    <w:p w14:paraId="21B40181" w14:textId="77777777" w:rsidR="002C2DA2" w:rsidRDefault="002C2DA2" w:rsidP="002C2DA2">
      <w:r>
        <w:object w:dxaOrig="16305" w:dyaOrig="6361" w14:anchorId="58D2E0E9">
          <v:shape id="_x0000_i1308" type="#_x0000_t75" style="width:468pt;height:180pt" o:ole="">
            <v:imagedata r:id="rId576" o:title=""/>
          </v:shape>
          <o:OLEObject Type="Embed" ProgID="MestReNova.Document.1" ShapeID="_x0000_i1308" DrawAspect="Content" ObjectID="_1783337772" r:id="rId577"/>
        </w:object>
      </w:r>
    </w:p>
    <w:p w14:paraId="3FB36BE8" w14:textId="77777777" w:rsidR="002C2DA2" w:rsidRDefault="002C2DA2" w:rsidP="005160D0">
      <w:pPr>
        <w:spacing w:line="480" w:lineRule="auto"/>
        <w:jc w:val="both"/>
        <w:rPr>
          <w:rFonts w:ascii="Arial" w:hAnsi="Arial" w:cs="Arial"/>
        </w:rPr>
      </w:pPr>
    </w:p>
    <w:p w14:paraId="3536182A" w14:textId="77777777" w:rsidR="002C2DA2" w:rsidRDefault="002C2DA2" w:rsidP="005160D0">
      <w:pPr>
        <w:spacing w:line="480" w:lineRule="auto"/>
        <w:jc w:val="both"/>
        <w:rPr>
          <w:rFonts w:ascii="Arial" w:hAnsi="Arial" w:cs="Arial"/>
        </w:rPr>
      </w:pPr>
    </w:p>
    <w:p w14:paraId="7905B3AD" w14:textId="79BE3293" w:rsidR="00A5236D" w:rsidRDefault="00000000" w:rsidP="00A5236D">
      <w:r>
        <w:rPr>
          <w:noProof/>
        </w:rPr>
        <w:lastRenderedPageBreak/>
        <w:object w:dxaOrig="1440" w:dyaOrig="1440" w14:anchorId="267F159E">
          <v:shape id="_x0000_s2724" type="#_x0000_t75" style="position:absolute;margin-left:132.9pt;margin-top:31.45pt;width:135.85pt;height:80.15pt;z-index:251739136;mso-position-horizontal-relative:text;mso-position-vertical-relative:text">
            <v:imagedata r:id="rId578" o:title=""/>
          </v:shape>
          <o:OLEObject Type="Embed" ProgID="ChemDraw_x64.Document.6.0" ShapeID="_x0000_s2724" DrawAspect="Content" ObjectID="_1783337822" r:id="rId579"/>
        </w:object>
      </w:r>
      <w:r w:rsidR="00A5236D">
        <w:object w:dxaOrig="16305" w:dyaOrig="6301" w14:anchorId="6F9FC04F">
          <v:shape id="_x0000_i1310" type="#_x0000_t75" style="width:468pt;height:180pt" o:ole="">
            <v:imagedata r:id="rId580" o:title=""/>
          </v:shape>
          <o:OLEObject Type="Embed" ProgID="MestReNova.Document.1" ShapeID="_x0000_i1310" DrawAspect="Content" ObjectID="_1783337773" r:id="rId581"/>
        </w:object>
      </w:r>
    </w:p>
    <w:p w14:paraId="5F7282A2" w14:textId="1FFAF60E" w:rsidR="00A5236D" w:rsidRDefault="00A5236D" w:rsidP="00A5236D"/>
    <w:p w14:paraId="1EB2BE47" w14:textId="77777777" w:rsidR="00CA36C5" w:rsidRDefault="00CA36C5" w:rsidP="00A5236D"/>
    <w:p w14:paraId="76CF813B" w14:textId="77777777" w:rsidR="00A5236D" w:rsidRDefault="00A5236D" w:rsidP="00A5236D"/>
    <w:p w14:paraId="71AF3193" w14:textId="77777777" w:rsidR="002C2DA2" w:rsidRDefault="00A5236D" w:rsidP="00A5236D">
      <w:r>
        <w:object w:dxaOrig="16305" w:dyaOrig="6526" w14:anchorId="5EA19CB5">
          <v:shape id="_x0000_i1311" type="#_x0000_t75" style="width:468pt;height:186.2pt" o:ole="">
            <v:imagedata r:id="rId582" o:title=""/>
          </v:shape>
          <o:OLEObject Type="Embed" ProgID="MestReNova.Document.1" ShapeID="_x0000_i1311" DrawAspect="Content" ObjectID="_1783337774" r:id="rId583"/>
        </w:object>
      </w:r>
    </w:p>
    <w:p w14:paraId="50210CD2" w14:textId="77777777" w:rsidR="002C2DA2" w:rsidRDefault="002C2DA2" w:rsidP="00A5236D"/>
    <w:p w14:paraId="1DE95432" w14:textId="77777777" w:rsidR="002C2DA2" w:rsidRDefault="002C2DA2" w:rsidP="00A5236D"/>
    <w:p w14:paraId="0D8FEE4B" w14:textId="70FE3EFA" w:rsidR="002C2DA2" w:rsidRDefault="00000000" w:rsidP="002C2DA2">
      <w:r>
        <w:rPr>
          <w:noProof/>
        </w:rPr>
        <w:lastRenderedPageBreak/>
        <w:object w:dxaOrig="1440" w:dyaOrig="1440" w14:anchorId="3117B3D7">
          <v:shape id="_x0000_s2731" type="#_x0000_t75" style="position:absolute;margin-left:86.85pt;margin-top:47.05pt;width:125.45pt;height:82.4pt;z-index:251753472;mso-position-horizontal-relative:text;mso-position-vertical-relative:text">
            <v:imagedata r:id="rId584" o:title=""/>
          </v:shape>
          <o:OLEObject Type="Embed" ProgID="ChemDraw_x64.Document.6.0" ShapeID="_x0000_s2731" DrawAspect="Content" ObjectID="_1783337823" r:id="rId585"/>
        </w:object>
      </w:r>
      <w:r w:rsidR="002C2DA2">
        <w:object w:dxaOrig="16305" w:dyaOrig="6855" w14:anchorId="7A86D144">
          <v:shape id="_x0000_i1313" type="#_x0000_t75" style="width:468pt;height:198pt" o:ole="">
            <v:imagedata r:id="rId586" o:title=""/>
          </v:shape>
          <o:OLEObject Type="Embed" ProgID="MestReNova.Document.1" ShapeID="_x0000_i1313" DrawAspect="Content" ObjectID="_1783337775" r:id="rId587"/>
        </w:object>
      </w:r>
    </w:p>
    <w:p w14:paraId="76A33B61" w14:textId="77777777" w:rsidR="00256807" w:rsidRDefault="00256807" w:rsidP="002C2DA2"/>
    <w:p w14:paraId="3607E881" w14:textId="2288B115" w:rsidR="00256807" w:rsidRDefault="00256807" w:rsidP="002C2DA2"/>
    <w:p w14:paraId="174968E8" w14:textId="77777777" w:rsidR="002C2DA2" w:rsidRDefault="002C2DA2" w:rsidP="002C2DA2"/>
    <w:p w14:paraId="65B560CD" w14:textId="77777777" w:rsidR="002C2DA2" w:rsidRDefault="002C2DA2" w:rsidP="002C2DA2">
      <w:r>
        <w:object w:dxaOrig="16305" w:dyaOrig="6750" w14:anchorId="21171511">
          <v:shape id="_x0000_i1314" type="#_x0000_t75" style="width:468pt;height:191.8pt" o:ole="">
            <v:imagedata r:id="rId588" o:title=""/>
          </v:shape>
          <o:OLEObject Type="Embed" ProgID="MestReNova.Document.1" ShapeID="_x0000_i1314" DrawAspect="Content" ObjectID="_1783337776" r:id="rId589"/>
        </w:object>
      </w:r>
    </w:p>
    <w:p w14:paraId="1E977A6E" w14:textId="690DC3E5" w:rsidR="00A5236D" w:rsidRDefault="00A5236D" w:rsidP="00A5236D">
      <w:r>
        <w:br w:type="page"/>
      </w:r>
    </w:p>
    <w:p w14:paraId="5933F092" w14:textId="7E36E826" w:rsidR="00CC5963" w:rsidRPr="005160D0" w:rsidRDefault="00CC5963" w:rsidP="00CC5963">
      <w:pPr>
        <w:spacing w:line="480" w:lineRule="auto"/>
        <w:jc w:val="both"/>
        <w:rPr>
          <w:rFonts w:ascii="Arial" w:hAnsi="Arial" w:cs="Arial"/>
          <w:b/>
          <w:bCs/>
          <w:sz w:val="30"/>
          <w:szCs w:val="30"/>
        </w:rPr>
      </w:pPr>
      <w:r>
        <w:rPr>
          <w:rFonts w:ascii="Arial" w:hAnsi="Arial" w:cs="Arial"/>
          <w:b/>
          <w:bCs/>
          <w:sz w:val="30"/>
          <w:szCs w:val="30"/>
        </w:rPr>
        <w:lastRenderedPageBreak/>
        <w:t>4</w:t>
      </w:r>
      <w:r w:rsidRPr="005160D0">
        <w:rPr>
          <w:rFonts w:ascii="Arial" w:hAnsi="Arial" w:cs="Arial"/>
          <w:b/>
          <w:bCs/>
          <w:sz w:val="30"/>
          <w:szCs w:val="30"/>
        </w:rPr>
        <w:t>.</w:t>
      </w:r>
      <w:r w:rsidR="00A16FCF">
        <w:rPr>
          <w:rFonts w:ascii="Arial" w:hAnsi="Arial" w:cs="Arial"/>
          <w:b/>
          <w:bCs/>
          <w:sz w:val="30"/>
          <w:szCs w:val="30"/>
        </w:rPr>
        <w:t>5</w:t>
      </w:r>
      <w:r>
        <w:rPr>
          <w:rFonts w:ascii="Arial" w:hAnsi="Arial" w:cs="Arial"/>
          <w:b/>
          <w:bCs/>
          <w:sz w:val="30"/>
          <w:szCs w:val="30"/>
        </w:rPr>
        <w:t xml:space="preserve">.4 References for Chapter 4 </w:t>
      </w:r>
      <w:proofErr w:type="spellStart"/>
      <w:r>
        <w:rPr>
          <w:rFonts w:ascii="Arial" w:hAnsi="Arial" w:cs="Arial"/>
          <w:b/>
          <w:bCs/>
          <w:sz w:val="30"/>
          <w:szCs w:val="30"/>
        </w:rPr>
        <w:t>Experimentals</w:t>
      </w:r>
      <w:proofErr w:type="spellEnd"/>
    </w:p>
    <w:p w14:paraId="1ACD5EE5" w14:textId="08F83B99" w:rsidR="00CC5963" w:rsidRDefault="00FE4844" w:rsidP="00CC5963">
      <w:pPr>
        <w:spacing w:line="480" w:lineRule="auto"/>
        <w:jc w:val="both"/>
        <w:rPr>
          <w:rFonts w:ascii="Arial" w:hAnsi="Arial" w:cs="Arial"/>
        </w:rPr>
      </w:pPr>
      <w:r>
        <w:rPr>
          <w:rFonts w:ascii="Arial" w:hAnsi="Arial" w:cs="Arial"/>
        </w:rPr>
        <w:t>[</w:t>
      </w:r>
      <w:r w:rsidR="00CC5963">
        <w:rPr>
          <w:rFonts w:ascii="Arial" w:hAnsi="Arial" w:cs="Arial"/>
        </w:rPr>
        <w:t>1</w:t>
      </w:r>
      <w:r>
        <w:rPr>
          <w:rFonts w:ascii="Arial" w:hAnsi="Arial" w:cs="Arial"/>
        </w:rPr>
        <w:t>]</w:t>
      </w:r>
      <w:r w:rsidR="00CC5963">
        <w:rPr>
          <w:rFonts w:ascii="Arial" w:hAnsi="Arial" w:cs="Arial"/>
        </w:rPr>
        <w:t xml:space="preserve"> </w:t>
      </w:r>
      <w:r w:rsidR="00CC5963" w:rsidRPr="00915ABF">
        <w:rPr>
          <w:rFonts w:ascii="Arial" w:hAnsi="Arial" w:cs="Arial"/>
        </w:rPr>
        <w:t xml:space="preserve">Oka, N.; </w:t>
      </w:r>
      <w:proofErr w:type="spellStart"/>
      <w:r w:rsidR="00CC5963" w:rsidRPr="00915ABF">
        <w:rPr>
          <w:rFonts w:ascii="Arial" w:hAnsi="Arial" w:cs="Arial"/>
        </w:rPr>
        <w:t>Kajino</w:t>
      </w:r>
      <w:proofErr w:type="spellEnd"/>
      <w:r w:rsidR="00CC5963" w:rsidRPr="00915ABF">
        <w:rPr>
          <w:rFonts w:ascii="Arial" w:hAnsi="Arial" w:cs="Arial"/>
        </w:rPr>
        <w:t xml:space="preserve">, R.; Takeuchi, K.; </w:t>
      </w:r>
      <w:proofErr w:type="spellStart"/>
      <w:r w:rsidR="00CC5963" w:rsidRPr="00915ABF">
        <w:rPr>
          <w:rFonts w:ascii="Arial" w:hAnsi="Arial" w:cs="Arial"/>
        </w:rPr>
        <w:t>Nagakawa</w:t>
      </w:r>
      <w:proofErr w:type="spellEnd"/>
      <w:r w:rsidR="00CC5963" w:rsidRPr="00915ABF">
        <w:rPr>
          <w:rFonts w:ascii="Arial" w:hAnsi="Arial" w:cs="Arial"/>
        </w:rPr>
        <w:t xml:space="preserve">, H.; Ando, K. </w:t>
      </w:r>
      <w:r w:rsidR="00CC5963" w:rsidRPr="00915ABF">
        <w:rPr>
          <w:rFonts w:ascii="Symbol" w:hAnsi="Symbol" w:cs="Arial"/>
        </w:rPr>
        <w:t>a</w:t>
      </w:r>
      <w:r w:rsidR="00CC5963" w:rsidRPr="00915ABF">
        <w:rPr>
          <w:rFonts w:ascii="Arial" w:hAnsi="Arial" w:cs="Arial"/>
        </w:rPr>
        <w:t xml:space="preserve">-Selective </w:t>
      </w:r>
      <w:proofErr w:type="spellStart"/>
      <w:r w:rsidR="00CC5963" w:rsidRPr="00915ABF">
        <w:rPr>
          <w:rFonts w:ascii="Arial" w:hAnsi="Arial" w:cs="Arial"/>
        </w:rPr>
        <w:t>Ribofuranosylation</w:t>
      </w:r>
      <w:proofErr w:type="spellEnd"/>
      <w:r w:rsidR="00CC5963" w:rsidRPr="00915ABF">
        <w:rPr>
          <w:rFonts w:ascii="Arial" w:hAnsi="Arial" w:cs="Arial"/>
        </w:rPr>
        <w:t xml:space="preserve"> of Alcohols with </w:t>
      </w:r>
      <w:proofErr w:type="spellStart"/>
      <w:r w:rsidR="00CC5963" w:rsidRPr="00915ABF">
        <w:rPr>
          <w:rFonts w:ascii="Arial" w:hAnsi="Arial" w:cs="Arial"/>
        </w:rPr>
        <w:t>Ribofuranosyl</w:t>
      </w:r>
      <w:proofErr w:type="spellEnd"/>
      <w:r w:rsidR="00CC5963" w:rsidRPr="00915ABF">
        <w:rPr>
          <w:rFonts w:ascii="Arial" w:hAnsi="Arial" w:cs="Arial"/>
        </w:rPr>
        <w:t xml:space="preserve"> Iodides and Triphenylphosphine Oxide. </w:t>
      </w:r>
      <w:r w:rsidR="00CC5963" w:rsidRPr="00915ABF">
        <w:rPr>
          <w:rFonts w:ascii="Arial" w:hAnsi="Arial" w:cs="Arial"/>
          <w:i/>
          <w:iCs/>
        </w:rPr>
        <w:t>The Journal of Organic Chemistry</w:t>
      </w:r>
      <w:r w:rsidR="00CC5963" w:rsidRPr="00915ABF">
        <w:rPr>
          <w:rFonts w:ascii="Arial" w:hAnsi="Arial" w:cs="Arial"/>
        </w:rPr>
        <w:t xml:space="preserve"> </w:t>
      </w:r>
      <w:r w:rsidR="00CC5963" w:rsidRPr="00915ABF">
        <w:rPr>
          <w:rFonts w:ascii="Arial" w:hAnsi="Arial" w:cs="Arial"/>
          <w:b/>
          <w:bCs/>
        </w:rPr>
        <w:t>2014</w:t>
      </w:r>
      <w:r w:rsidR="00CC5963" w:rsidRPr="00915ABF">
        <w:rPr>
          <w:rFonts w:ascii="Arial" w:hAnsi="Arial" w:cs="Arial"/>
        </w:rPr>
        <w:t xml:space="preserve">, </w:t>
      </w:r>
      <w:r w:rsidR="00CC5963" w:rsidRPr="00915ABF">
        <w:rPr>
          <w:rFonts w:ascii="Arial" w:hAnsi="Arial" w:cs="Arial"/>
          <w:i/>
          <w:iCs/>
        </w:rPr>
        <w:t>79</w:t>
      </w:r>
      <w:r w:rsidR="00CC5963" w:rsidRPr="00915ABF">
        <w:rPr>
          <w:rFonts w:ascii="Arial" w:hAnsi="Arial" w:cs="Arial"/>
        </w:rPr>
        <w:t xml:space="preserve"> (16), 7656–7664. DOI:</w:t>
      </w:r>
      <w:r w:rsidR="00CC5963">
        <w:rPr>
          <w:rFonts w:ascii="Arial" w:hAnsi="Arial" w:cs="Arial"/>
        </w:rPr>
        <w:t xml:space="preserve"> </w:t>
      </w:r>
      <w:r w:rsidR="00CC5963" w:rsidRPr="00915ABF">
        <w:rPr>
          <w:rFonts w:ascii="Arial" w:hAnsi="Arial" w:cs="Arial"/>
        </w:rPr>
        <w:t>10.1021/jo500632h.</w:t>
      </w:r>
    </w:p>
    <w:p w14:paraId="4F7FD6BE" w14:textId="6C4820D4" w:rsidR="00CC5963" w:rsidRDefault="00FE4844" w:rsidP="00CC5963">
      <w:pPr>
        <w:spacing w:line="480" w:lineRule="auto"/>
        <w:jc w:val="both"/>
        <w:rPr>
          <w:rFonts w:ascii="Arial" w:hAnsi="Arial" w:cs="Arial"/>
        </w:rPr>
      </w:pPr>
      <w:r>
        <w:rPr>
          <w:rFonts w:ascii="Arial" w:hAnsi="Arial" w:cs="Arial"/>
        </w:rPr>
        <w:t>[</w:t>
      </w:r>
      <w:r w:rsidR="00CC5963">
        <w:rPr>
          <w:rFonts w:ascii="Arial" w:hAnsi="Arial" w:cs="Arial"/>
        </w:rPr>
        <w:t>2</w:t>
      </w:r>
      <w:r>
        <w:rPr>
          <w:rFonts w:ascii="Arial" w:hAnsi="Arial" w:cs="Arial"/>
        </w:rPr>
        <w:t>]</w:t>
      </w:r>
      <w:r w:rsidR="00CC5963">
        <w:rPr>
          <w:rFonts w:ascii="Arial" w:hAnsi="Arial" w:cs="Arial"/>
        </w:rPr>
        <w:t xml:space="preserve"> </w:t>
      </w:r>
      <w:r w:rsidR="00CC5963" w:rsidRPr="000E7175">
        <w:rPr>
          <w:rFonts w:ascii="Arial" w:hAnsi="Arial" w:cs="Arial"/>
        </w:rPr>
        <w:t xml:space="preserve">Hashizume, N.; Kobayashi, S. Lanthanide Triflates as Reusable Catalysts in Stereoselective </w:t>
      </w:r>
      <w:r w:rsidR="00CC5963">
        <w:rPr>
          <w:rFonts w:ascii="Arial" w:hAnsi="Arial" w:cs="Arial"/>
        </w:rPr>
        <w:t>-</w:t>
      </w:r>
      <w:r w:rsidR="00CC5963" w:rsidRPr="000E7175">
        <w:rPr>
          <w:rFonts w:ascii="Arial" w:hAnsi="Arial" w:cs="Arial"/>
        </w:rPr>
        <w:t>and-</w:t>
      </w:r>
      <w:r w:rsidR="00CC5963">
        <w:rPr>
          <w:rFonts w:ascii="Arial" w:hAnsi="Arial" w:cs="Arial"/>
        </w:rPr>
        <w:t xml:space="preserve"> </w:t>
      </w:r>
      <w:r w:rsidR="00CC5963" w:rsidRPr="000E7175">
        <w:rPr>
          <w:rFonts w:ascii="Arial" w:hAnsi="Arial" w:cs="Arial"/>
        </w:rPr>
        <w:t>Glycosylation Reactions of 1-</w:t>
      </w:r>
      <w:r w:rsidR="00CC5963" w:rsidRPr="000E7175">
        <w:rPr>
          <w:rFonts w:ascii="Arial" w:hAnsi="Arial" w:cs="Arial"/>
          <w:i/>
          <w:iCs/>
        </w:rPr>
        <w:t>O</w:t>
      </w:r>
      <w:r w:rsidR="00CC5963" w:rsidRPr="000E7175">
        <w:rPr>
          <w:rFonts w:ascii="Arial" w:hAnsi="Arial" w:cs="Arial"/>
        </w:rPr>
        <w:t>-Acetyl-2, 3, 5-Tri-</w:t>
      </w:r>
      <w:r w:rsidR="00CC5963" w:rsidRPr="000E7175">
        <w:rPr>
          <w:rFonts w:ascii="Arial" w:hAnsi="Arial" w:cs="Arial"/>
          <w:i/>
          <w:iCs/>
        </w:rPr>
        <w:t>O</w:t>
      </w:r>
      <w:r w:rsidR="00CC5963" w:rsidRPr="000E7175">
        <w:rPr>
          <w:rFonts w:ascii="Arial" w:hAnsi="Arial" w:cs="Arial"/>
        </w:rPr>
        <w:t xml:space="preserve">-Benzylribofuranose. </w:t>
      </w:r>
      <w:proofErr w:type="spellStart"/>
      <w:r w:rsidR="00CC5963" w:rsidRPr="00A5236D">
        <w:rPr>
          <w:rFonts w:ascii="Arial" w:hAnsi="Arial" w:cs="Arial"/>
          <w:i/>
          <w:iCs/>
        </w:rPr>
        <w:t>Carbohydr</w:t>
      </w:r>
      <w:proofErr w:type="spellEnd"/>
      <w:r w:rsidR="00CC5963" w:rsidRPr="00A5236D">
        <w:rPr>
          <w:rFonts w:ascii="Arial" w:hAnsi="Arial" w:cs="Arial"/>
          <w:i/>
          <w:iCs/>
        </w:rPr>
        <w:t>. Lett.</w:t>
      </w:r>
      <w:r w:rsidR="00CC5963" w:rsidRPr="000E7175">
        <w:rPr>
          <w:rFonts w:ascii="Arial" w:hAnsi="Arial" w:cs="Arial"/>
        </w:rPr>
        <w:t xml:space="preserve"> </w:t>
      </w:r>
      <w:r w:rsidR="00CC5963" w:rsidRPr="000E7175">
        <w:rPr>
          <w:rFonts w:ascii="Arial" w:hAnsi="Arial" w:cs="Arial"/>
          <w:b/>
          <w:bCs/>
        </w:rPr>
        <w:t>1996</w:t>
      </w:r>
      <w:r w:rsidR="00CC5963" w:rsidRPr="000E7175">
        <w:rPr>
          <w:rFonts w:ascii="Arial" w:hAnsi="Arial" w:cs="Arial"/>
        </w:rPr>
        <w:t xml:space="preserve">, </w:t>
      </w:r>
      <w:r w:rsidR="00CC5963" w:rsidRPr="000E7175">
        <w:rPr>
          <w:rFonts w:ascii="Arial" w:hAnsi="Arial" w:cs="Arial"/>
          <w:i/>
          <w:iCs/>
        </w:rPr>
        <w:t>2</w:t>
      </w:r>
      <w:r w:rsidR="00CC5963" w:rsidRPr="000E7175">
        <w:rPr>
          <w:rFonts w:ascii="Arial" w:hAnsi="Arial" w:cs="Arial"/>
        </w:rPr>
        <w:t>, 157-164.</w:t>
      </w:r>
    </w:p>
    <w:p w14:paraId="31D2A47D" w14:textId="58AF0A86" w:rsidR="00CC5963" w:rsidRDefault="00FE4844" w:rsidP="00CC5963">
      <w:pPr>
        <w:spacing w:line="480" w:lineRule="auto"/>
        <w:jc w:val="both"/>
        <w:rPr>
          <w:rFonts w:ascii="Arial" w:hAnsi="Arial" w:cs="Arial"/>
        </w:rPr>
      </w:pPr>
      <w:r>
        <w:rPr>
          <w:rFonts w:ascii="Arial" w:hAnsi="Arial" w:cs="Arial"/>
        </w:rPr>
        <w:t>[</w:t>
      </w:r>
      <w:r w:rsidR="00CC5963">
        <w:rPr>
          <w:rFonts w:ascii="Arial" w:hAnsi="Arial" w:cs="Arial"/>
        </w:rPr>
        <w:t>3</w:t>
      </w:r>
      <w:r>
        <w:rPr>
          <w:rFonts w:ascii="Arial" w:hAnsi="Arial" w:cs="Arial"/>
        </w:rPr>
        <w:t>]</w:t>
      </w:r>
      <w:r w:rsidR="00CC5963">
        <w:rPr>
          <w:rFonts w:ascii="Arial" w:hAnsi="Arial" w:cs="Arial"/>
        </w:rPr>
        <w:t xml:space="preserve"> </w:t>
      </w:r>
      <w:r w:rsidR="00CC5963" w:rsidRPr="000E7175">
        <w:rPr>
          <w:rFonts w:ascii="Arial" w:hAnsi="Arial" w:cs="Arial"/>
        </w:rPr>
        <w:t>Suzuki, T.; Watanabe, S.; Yamada, T.; Hiroi, K. Dehydrative Glycosylation of Tri-</w:t>
      </w:r>
      <w:r w:rsidR="00CC5963" w:rsidRPr="000E7175">
        <w:rPr>
          <w:rFonts w:ascii="Arial" w:hAnsi="Arial" w:cs="Arial"/>
          <w:i/>
          <w:iCs/>
        </w:rPr>
        <w:t>O</w:t>
      </w:r>
      <w:r w:rsidR="00CC5963" w:rsidRPr="000E7175">
        <w:rPr>
          <w:rFonts w:ascii="Arial" w:hAnsi="Arial" w:cs="Arial"/>
        </w:rPr>
        <w:t xml:space="preserve">-Benzylated 1-Hydroxyribofuranose Catalyzed by a </w:t>
      </w:r>
      <w:proofErr w:type="gramStart"/>
      <w:r w:rsidR="00CC5963" w:rsidRPr="000E7175">
        <w:rPr>
          <w:rFonts w:ascii="Arial" w:hAnsi="Arial" w:cs="Arial"/>
        </w:rPr>
        <w:t>Copper(</w:t>
      </w:r>
      <w:proofErr w:type="gramEnd"/>
      <w:r w:rsidR="00CC5963" w:rsidRPr="000E7175">
        <w:rPr>
          <w:rFonts w:ascii="Arial" w:hAnsi="Arial" w:cs="Arial"/>
        </w:rPr>
        <w:t>I</w:t>
      </w:r>
      <w:r w:rsidR="00CC5963">
        <w:rPr>
          <w:rFonts w:ascii="Arial" w:hAnsi="Arial" w:cs="Arial"/>
        </w:rPr>
        <w:t>I</w:t>
      </w:r>
      <w:r w:rsidR="00CC5963" w:rsidRPr="000E7175">
        <w:rPr>
          <w:rFonts w:ascii="Arial" w:hAnsi="Arial" w:cs="Arial"/>
        </w:rPr>
        <w:t xml:space="preserve">) Complex. </w:t>
      </w:r>
      <w:r w:rsidR="00CC5963" w:rsidRPr="000E7175">
        <w:rPr>
          <w:rFonts w:ascii="Arial" w:hAnsi="Arial" w:cs="Arial"/>
          <w:i/>
          <w:iCs/>
        </w:rPr>
        <w:t>Tetrahedron Letters</w:t>
      </w:r>
      <w:r w:rsidR="00CC5963" w:rsidRPr="000E7175">
        <w:rPr>
          <w:rFonts w:ascii="Arial" w:hAnsi="Arial" w:cs="Arial"/>
        </w:rPr>
        <w:t xml:space="preserve"> </w:t>
      </w:r>
      <w:r w:rsidR="00CC5963" w:rsidRPr="000E7175">
        <w:rPr>
          <w:rFonts w:ascii="Arial" w:hAnsi="Arial" w:cs="Arial"/>
          <w:b/>
          <w:bCs/>
        </w:rPr>
        <w:t>2003</w:t>
      </w:r>
      <w:r w:rsidR="00CC5963" w:rsidRPr="000E7175">
        <w:rPr>
          <w:rFonts w:ascii="Arial" w:hAnsi="Arial" w:cs="Arial"/>
        </w:rPr>
        <w:t xml:space="preserve">, </w:t>
      </w:r>
      <w:r w:rsidR="00CC5963" w:rsidRPr="000E7175">
        <w:rPr>
          <w:rFonts w:ascii="Arial" w:hAnsi="Arial" w:cs="Arial"/>
          <w:i/>
          <w:iCs/>
        </w:rPr>
        <w:t>44</w:t>
      </w:r>
      <w:r w:rsidR="00CC5963" w:rsidRPr="000E7175">
        <w:rPr>
          <w:rFonts w:ascii="Arial" w:hAnsi="Arial" w:cs="Arial"/>
        </w:rPr>
        <w:t xml:space="preserve"> (12), 2561–2563. DOI:</w:t>
      </w:r>
      <w:r w:rsidR="00CC5963">
        <w:rPr>
          <w:rFonts w:ascii="Arial" w:hAnsi="Arial" w:cs="Arial"/>
        </w:rPr>
        <w:t xml:space="preserve"> </w:t>
      </w:r>
      <w:r w:rsidR="00CC5963" w:rsidRPr="000E7175">
        <w:rPr>
          <w:rFonts w:ascii="Arial" w:hAnsi="Arial" w:cs="Arial"/>
        </w:rPr>
        <w:t>10.1016/s0040-4039(03)00270-3.</w:t>
      </w:r>
    </w:p>
    <w:p w14:paraId="1827A3C5" w14:textId="0CCC2156" w:rsidR="00CC5963" w:rsidRDefault="00FE4844" w:rsidP="00CC5963">
      <w:pPr>
        <w:spacing w:line="480" w:lineRule="auto"/>
        <w:jc w:val="both"/>
        <w:rPr>
          <w:rFonts w:ascii="Arial" w:hAnsi="Arial" w:cs="Arial"/>
        </w:rPr>
      </w:pPr>
      <w:r>
        <w:rPr>
          <w:rFonts w:ascii="Arial" w:hAnsi="Arial" w:cs="Arial"/>
        </w:rPr>
        <w:t>[</w:t>
      </w:r>
      <w:r w:rsidR="00CC5963">
        <w:rPr>
          <w:rFonts w:ascii="Arial" w:hAnsi="Arial" w:cs="Arial"/>
        </w:rPr>
        <w:t>4</w:t>
      </w:r>
      <w:r>
        <w:rPr>
          <w:rFonts w:ascii="Arial" w:hAnsi="Arial" w:cs="Arial"/>
        </w:rPr>
        <w:t>]</w:t>
      </w:r>
      <w:r w:rsidR="00CC5963">
        <w:rPr>
          <w:rFonts w:ascii="Arial" w:hAnsi="Arial" w:cs="Arial"/>
        </w:rPr>
        <w:t xml:space="preserve"> </w:t>
      </w:r>
      <w:r w:rsidR="00CC5963" w:rsidRPr="000E7175">
        <w:rPr>
          <w:rFonts w:ascii="Arial" w:hAnsi="Arial" w:cs="Arial"/>
        </w:rPr>
        <w:t xml:space="preserve">Schmidt, R. R.; Reichrath, M. Facile, Highly Selective Synthesis of </w:t>
      </w:r>
      <w:r w:rsidR="00CC5963" w:rsidRPr="000E7175">
        <w:rPr>
          <w:rFonts w:ascii="Symbol" w:hAnsi="Symbol" w:cs="Arial"/>
        </w:rPr>
        <w:t>a</w:t>
      </w:r>
      <w:r w:rsidR="00CC5963" w:rsidRPr="000E7175">
        <w:rPr>
          <w:rFonts w:ascii="Cambria Math" w:hAnsi="Cambria Math" w:cs="Cambria Math"/>
        </w:rPr>
        <w:t>‐</w:t>
      </w:r>
      <w:r w:rsidR="00CC5963" w:rsidRPr="000E7175">
        <w:rPr>
          <w:rFonts w:ascii="Arial" w:hAnsi="Arial" w:cs="Arial"/>
        </w:rPr>
        <w:t xml:space="preserve"> and </w:t>
      </w:r>
      <w:r w:rsidR="00CC5963" w:rsidRPr="000E7175">
        <w:rPr>
          <w:rFonts w:ascii="Symbol" w:hAnsi="Symbol" w:cs="Arial"/>
        </w:rPr>
        <w:t>b</w:t>
      </w:r>
      <w:r w:rsidR="00CC5963" w:rsidRPr="000E7175">
        <w:rPr>
          <w:rFonts w:ascii="Cambria Math" w:hAnsi="Cambria Math" w:cs="Cambria Math"/>
        </w:rPr>
        <w:t>‐</w:t>
      </w:r>
      <w:r w:rsidR="00CC5963" w:rsidRPr="000E7175">
        <w:rPr>
          <w:rFonts w:ascii="Arial" w:hAnsi="Arial" w:cs="Arial"/>
        </w:rPr>
        <w:t>disaccharides from 1</w:t>
      </w:r>
      <w:r w:rsidR="00CC5963" w:rsidRPr="000E7175">
        <w:rPr>
          <w:rFonts w:ascii="Cambria Math" w:hAnsi="Cambria Math" w:cs="Cambria Math"/>
        </w:rPr>
        <w:t>‐</w:t>
      </w:r>
      <w:r w:rsidR="00CC5963" w:rsidRPr="000E7175">
        <w:rPr>
          <w:rFonts w:ascii="Arial" w:hAnsi="Arial" w:cs="Arial"/>
          <w:i/>
          <w:iCs/>
        </w:rPr>
        <w:t>O</w:t>
      </w:r>
      <w:r w:rsidR="00CC5963" w:rsidRPr="000E7175">
        <w:rPr>
          <w:rFonts w:ascii="Cambria Math" w:hAnsi="Cambria Math" w:cs="Cambria Math"/>
        </w:rPr>
        <w:t>‐</w:t>
      </w:r>
      <w:r w:rsidR="00CC5963" w:rsidRPr="000E7175">
        <w:rPr>
          <w:rFonts w:ascii="Arial" w:hAnsi="Arial" w:cs="Arial"/>
        </w:rPr>
        <w:t xml:space="preserve">metalated </w:t>
      </w:r>
      <w:r w:rsidR="00CC5963" w:rsidRPr="000E7175">
        <w:rPr>
          <w:rFonts w:ascii="Arial" w:hAnsi="Arial" w:cs="Arial"/>
          <w:sz w:val="20"/>
          <w:szCs w:val="20"/>
        </w:rPr>
        <w:t>D</w:t>
      </w:r>
      <w:r w:rsidR="00CC5963" w:rsidRPr="000E7175">
        <w:rPr>
          <w:rFonts w:ascii="Cambria Math" w:hAnsi="Cambria Math" w:cs="Cambria Math"/>
        </w:rPr>
        <w:t>‐</w:t>
      </w:r>
      <w:proofErr w:type="spellStart"/>
      <w:r w:rsidR="00CC5963" w:rsidRPr="000E7175">
        <w:rPr>
          <w:rFonts w:ascii="Arial" w:hAnsi="Arial" w:cs="Arial"/>
        </w:rPr>
        <w:t>ribofuranoses</w:t>
      </w:r>
      <w:proofErr w:type="spellEnd"/>
      <w:r w:rsidR="00CC5963" w:rsidRPr="000E7175">
        <w:rPr>
          <w:rFonts w:ascii="Arial" w:hAnsi="Arial" w:cs="Arial"/>
        </w:rPr>
        <w:t xml:space="preserve">. </w:t>
      </w:r>
      <w:proofErr w:type="spellStart"/>
      <w:r w:rsidR="00CC5963" w:rsidRPr="000E7175">
        <w:rPr>
          <w:rFonts w:ascii="Arial" w:hAnsi="Arial" w:cs="Arial"/>
          <w:i/>
          <w:iCs/>
        </w:rPr>
        <w:t>Angewandte</w:t>
      </w:r>
      <w:proofErr w:type="spellEnd"/>
      <w:r w:rsidR="00CC5963" w:rsidRPr="000E7175">
        <w:rPr>
          <w:rFonts w:ascii="Arial" w:hAnsi="Arial" w:cs="Arial"/>
          <w:i/>
          <w:iCs/>
        </w:rPr>
        <w:t xml:space="preserve"> </w:t>
      </w:r>
      <w:proofErr w:type="spellStart"/>
      <w:r w:rsidR="00CC5963" w:rsidRPr="000E7175">
        <w:rPr>
          <w:rFonts w:ascii="Arial" w:hAnsi="Arial" w:cs="Arial"/>
          <w:i/>
          <w:iCs/>
        </w:rPr>
        <w:t>Chemie</w:t>
      </w:r>
      <w:proofErr w:type="spellEnd"/>
      <w:r w:rsidR="00CC5963" w:rsidRPr="000E7175">
        <w:rPr>
          <w:rFonts w:ascii="Arial" w:hAnsi="Arial" w:cs="Arial"/>
          <w:i/>
          <w:iCs/>
        </w:rPr>
        <w:t xml:space="preserve"> International Edition in English</w:t>
      </w:r>
      <w:r w:rsidR="00CC5963" w:rsidRPr="000E7175">
        <w:rPr>
          <w:rFonts w:ascii="Arial" w:hAnsi="Arial" w:cs="Arial"/>
        </w:rPr>
        <w:t xml:space="preserve"> </w:t>
      </w:r>
      <w:r w:rsidR="00CC5963" w:rsidRPr="000E7175">
        <w:rPr>
          <w:rFonts w:ascii="Arial" w:hAnsi="Arial" w:cs="Arial"/>
          <w:b/>
          <w:bCs/>
        </w:rPr>
        <w:t>1979</w:t>
      </w:r>
      <w:r w:rsidR="00CC5963" w:rsidRPr="000E7175">
        <w:rPr>
          <w:rFonts w:ascii="Arial" w:hAnsi="Arial" w:cs="Arial"/>
        </w:rPr>
        <w:t xml:space="preserve">, </w:t>
      </w:r>
      <w:r w:rsidR="00CC5963" w:rsidRPr="000E7175">
        <w:rPr>
          <w:rFonts w:ascii="Arial" w:hAnsi="Arial" w:cs="Arial"/>
          <w:i/>
          <w:iCs/>
        </w:rPr>
        <w:t>18</w:t>
      </w:r>
      <w:r w:rsidR="00CC5963" w:rsidRPr="000E7175">
        <w:rPr>
          <w:rFonts w:ascii="Arial" w:hAnsi="Arial" w:cs="Arial"/>
        </w:rPr>
        <w:t xml:space="preserve"> (6), 466–467. DOI:</w:t>
      </w:r>
      <w:r w:rsidR="00CC5963">
        <w:rPr>
          <w:rFonts w:ascii="Arial" w:hAnsi="Arial" w:cs="Arial"/>
        </w:rPr>
        <w:t xml:space="preserve"> </w:t>
      </w:r>
      <w:r w:rsidR="00CC5963" w:rsidRPr="000E7175">
        <w:rPr>
          <w:rFonts w:ascii="Arial" w:hAnsi="Arial" w:cs="Arial"/>
        </w:rPr>
        <w:t>10.1002/anie.197904661.</w:t>
      </w:r>
    </w:p>
    <w:p w14:paraId="7A990BF6" w14:textId="5161DA76" w:rsidR="00CC5963" w:rsidRDefault="00FE4844" w:rsidP="00CC5963">
      <w:pPr>
        <w:spacing w:line="480" w:lineRule="auto"/>
        <w:jc w:val="both"/>
        <w:rPr>
          <w:rFonts w:ascii="Arial" w:hAnsi="Arial" w:cs="Arial"/>
        </w:rPr>
      </w:pPr>
      <w:r>
        <w:rPr>
          <w:rFonts w:ascii="Arial" w:hAnsi="Arial" w:cs="Arial"/>
        </w:rPr>
        <w:t>[</w:t>
      </w:r>
      <w:r w:rsidR="00CC5963">
        <w:rPr>
          <w:rFonts w:ascii="Arial" w:hAnsi="Arial" w:cs="Arial"/>
        </w:rPr>
        <w:t>5</w:t>
      </w:r>
      <w:r>
        <w:rPr>
          <w:rFonts w:ascii="Arial" w:hAnsi="Arial" w:cs="Arial"/>
        </w:rPr>
        <w:t>]</w:t>
      </w:r>
      <w:r w:rsidR="00CC5963">
        <w:rPr>
          <w:rFonts w:ascii="Arial" w:hAnsi="Arial" w:cs="Arial"/>
        </w:rPr>
        <w:t xml:space="preserve"> </w:t>
      </w:r>
      <w:hyperlink r:id="rId590" w:tgtFrame="_blank" w:tooltip="Link to landing page via DOI" w:history="1"/>
      <w:r w:rsidR="00CC5963">
        <w:t xml:space="preserve"> </w:t>
      </w:r>
      <w:proofErr w:type="spellStart"/>
      <w:r w:rsidR="00CC5963" w:rsidRPr="00915ABF">
        <w:rPr>
          <w:rFonts w:ascii="Arial" w:hAnsi="Arial" w:cs="Arial"/>
        </w:rPr>
        <w:t>Vidadala</w:t>
      </w:r>
      <w:proofErr w:type="spellEnd"/>
      <w:r w:rsidR="00CC5963" w:rsidRPr="00915ABF">
        <w:rPr>
          <w:rFonts w:ascii="Arial" w:hAnsi="Arial" w:cs="Arial"/>
        </w:rPr>
        <w:t xml:space="preserve">, S. R.; Gayatri, G.; Sastry, G. N.; Hotha, S. Propargyl/Methyl Furanosides as Potential Glycosyl Donors. </w:t>
      </w:r>
      <w:r w:rsidR="00CC5963" w:rsidRPr="00915ABF">
        <w:rPr>
          <w:rFonts w:ascii="Arial" w:hAnsi="Arial" w:cs="Arial"/>
          <w:i/>
          <w:iCs/>
        </w:rPr>
        <w:t>Chemical Communications</w:t>
      </w:r>
      <w:r w:rsidR="00CC5963" w:rsidRPr="00915ABF">
        <w:rPr>
          <w:rFonts w:ascii="Arial" w:hAnsi="Arial" w:cs="Arial"/>
        </w:rPr>
        <w:t xml:space="preserve"> </w:t>
      </w:r>
      <w:r w:rsidR="00CC5963" w:rsidRPr="00915ABF">
        <w:rPr>
          <w:rFonts w:ascii="Arial" w:hAnsi="Arial" w:cs="Arial"/>
          <w:b/>
          <w:bCs/>
        </w:rPr>
        <w:t>2011</w:t>
      </w:r>
      <w:r w:rsidR="00CC5963" w:rsidRPr="00915ABF">
        <w:rPr>
          <w:rFonts w:ascii="Arial" w:hAnsi="Arial" w:cs="Arial"/>
        </w:rPr>
        <w:t xml:space="preserve">, </w:t>
      </w:r>
      <w:r w:rsidR="00CC5963" w:rsidRPr="00915ABF">
        <w:rPr>
          <w:rFonts w:ascii="Arial" w:hAnsi="Arial" w:cs="Arial"/>
          <w:i/>
          <w:iCs/>
        </w:rPr>
        <w:t>47</w:t>
      </w:r>
      <w:r w:rsidR="00CC5963" w:rsidRPr="00915ABF">
        <w:rPr>
          <w:rFonts w:ascii="Arial" w:hAnsi="Arial" w:cs="Arial"/>
        </w:rPr>
        <w:t xml:space="preserve"> (35), 9906. DOI:</w:t>
      </w:r>
      <w:r w:rsidR="00CC5963">
        <w:rPr>
          <w:rFonts w:ascii="Arial" w:hAnsi="Arial" w:cs="Arial"/>
        </w:rPr>
        <w:t xml:space="preserve"> </w:t>
      </w:r>
      <w:r w:rsidR="00CC5963" w:rsidRPr="00915ABF">
        <w:rPr>
          <w:rFonts w:ascii="Arial" w:hAnsi="Arial" w:cs="Arial"/>
        </w:rPr>
        <w:t>10.1039/c1cc13134f.</w:t>
      </w:r>
    </w:p>
    <w:p w14:paraId="700DB70A" w14:textId="55356CA2"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6</w:t>
      </w:r>
      <w:r>
        <w:rPr>
          <w:rFonts w:ascii="Arial" w:hAnsi="Arial" w:cs="Arial"/>
        </w:rPr>
        <w:t>]</w:t>
      </w:r>
      <w:r w:rsidR="00CC5963">
        <w:rPr>
          <w:rFonts w:ascii="Arial" w:hAnsi="Arial" w:cs="Arial"/>
        </w:rPr>
        <w:t xml:space="preserve"> </w:t>
      </w:r>
      <w:proofErr w:type="spellStart"/>
      <w:r w:rsidR="00CC5963" w:rsidRPr="00984CAA">
        <w:rPr>
          <w:rFonts w:ascii="Arial" w:hAnsi="Arial" w:cs="Arial"/>
        </w:rPr>
        <w:t>Hirooka</w:t>
      </w:r>
      <w:proofErr w:type="spellEnd"/>
      <w:r w:rsidR="00CC5963" w:rsidRPr="00984CAA">
        <w:rPr>
          <w:rFonts w:ascii="Arial" w:hAnsi="Arial" w:cs="Arial"/>
        </w:rPr>
        <w:t xml:space="preserve">, M.; Mori, Y.; Sasaki, A.; Koto, S.; Shinoda, Y.; Morinaga, A. Synthesis of β-d-Ribofuranosyl-(1→3)-α-l-Rhamnopyranosyl-(1→3)-l-Rhamnopyranose by </w:t>
      </w:r>
      <w:r w:rsidR="00CC5963" w:rsidRPr="00984CAA">
        <w:rPr>
          <w:rFonts w:ascii="Arial" w:hAnsi="Arial" w:cs="Arial"/>
          <w:i/>
          <w:iCs/>
        </w:rPr>
        <w:t>in Situ</w:t>
      </w:r>
      <w:r w:rsidR="00CC5963" w:rsidRPr="00984CAA">
        <w:rPr>
          <w:rFonts w:ascii="Arial" w:hAnsi="Arial" w:cs="Arial"/>
        </w:rPr>
        <w:t xml:space="preserve"> Activating Glycosylation Using 1-O</w:t>
      </w:r>
      <w:r w:rsidR="00CC5963">
        <w:rPr>
          <w:rFonts w:ascii="Arial" w:hAnsi="Arial" w:cs="Arial"/>
        </w:rPr>
        <w:t>H</w:t>
      </w:r>
      <w:r w:rsidR="00CC5963" w:rsidRPr="00984CAA">
        <w:rPr>
          <w:rFonts w:ascii="Arial" w:hAnsi="Arial" w:cs="Arial"/>
        </w:rPr>
        <w:t xml:space="preserve"> Sugar Derivative and Me</w:t>
      </w:r>
      <w:r w:rsidR="00CC5963" w:rsidRPr="00984CAA">
        <w:rPr>
          <w:rFonts w:ascii="Arial" w:hAnsi="Arial" w:cs="Arial"/>
          <w:vertAlign w:val="subscript"/>
        </w:rPr>
        <w:t>3</w:t>
      </w:r>
      <w:r w:rsidR="00CC5963" w:rsidRPr="00984CAA">
        <w:rPr>
          <w:rFonts w:ascii="Arial" w:hAnsi="Arial" w:cs="Arial"/>
        </w:rPr>
        <w:t>SiBr–Co</w:t>
      </w:r>
      <w:r w:rsidR="00CC5963">
        <w:rPr>
          <w:rFonts w:ascii="Arial" w:hAnsi="Arial" w:cs="Arial"/>
        </w:rPr>
        <w:t>B</w:t>
      </w:r>
      <w:r w:rsidR="00CC5963" w:rsidRPr="00984CAA">
        <w:rPr>
          <w:rFonts w:ascii="Arial" w:hAnsi="Arial" w:cs="Arial"/>
        </w:rPr>
        <w:t>r</w:t>
      </w:r>
      <w:r w:rsidR="00CC5963" w:rsidRPr="00984CAA">
        <w:rPr>
          <w:rFonts w:ascii="Arial" w:hAnsi="Arial" w:cs="Arial"/>
          <w:vertAlign w:val="subscript"/>
        </w:rPr>
        <w:t>2</w:t>
      </w:r>
      <w:r w:rsidR="00CC5963" w:rsidRPr="00984CAA">
        <w:rPr>
          <w:rFonts w:ascii="Arial" w:hAnsi="Arial" w:cs="Arial"/>
        </w:rPr>
        <w:t>–Bu</w:t>
      </w:r>
      <w:r w:rsidR="00CC5963" w:rsidRPr="00984CAA">
        <w:rPr>
          <w:rFonts w:ascii="Arial" w:hAnsi="Arial" w:cs="Arial"/>
          <w:vertAlign w:val="subscript"/>
        </w:rPr>
        <w:t>4</w:t>
      </w:r>
      <w:r w:rsidR="00CC5963" w:rsidRPr="00984CAA">
        <w:rPr>
          <w:rFonts w:ascii="Arial" w:hAnsi="Arial" w:cs="Arial"/>
        </w:rPr>
        <w:t>NBr–Molecular Sieves 4</w:t>
      </w:r>
      <w:r w:rsidR="00A5236D">
        <w:rPr>
          <w:rFonts w:ascii="Arial" w:hAnsi="Arial" w:cs="Arial"/>
        </w:rPr>
        <w:t>Å</w:t>
      </w:r>
      <w:r w:rsidR="00CC5963" w:rsidRPr="00984CAA">
        <w:rPr>
          <w:rFonts w:ascii="Arial" w:hAnsi="Arial" w:cs="Arial"/>
        </w:rPr>
        <w:t xml:space="preserve"> System. </w:t>
      </w:r>
      <w:r w:rsidR="00CC5963" w:rsidRPr="00984CAA">
        <w:rPr>
          <w:rFonts w:ascii="Arial" w:hAnsi="Arial" w:cs="Arial"/>
          <w:i/>
          <w:iCs/>
        </w:rPr>
        <w:t>Bulletin of the Chemical Society of Japan</w:t>
      </w:r>
      <w:r w:rsidR="00CC5963" w:rsidRPr="00984CAA">
        <w:rPr>
          <w:rFonts w:ascii="Arial" w:hAnsi="Arial" w:cs="Arial"/>
        </w:rPr>
        <w:t xml:space="preserve"> </w:t>
      </w:r>
      <w:r w:rsidR="00CC5963" w:rsidRPr="00984CAA">
        <w:rPr>
          <w:rFonts w:ascii="Arial" w:hAnsi="Arial" w:cs="Arial"/>
          <w:b/>
          <w:bCs/>
        </w:rPr>
        <w:t>2001</w:t>
      </w:r>
      <w:r w:rsidR="00CC5963" w:rsidRPr="00984CAA">
        <w:rPr>
          <w:rFonts w:ascii="Arial" w:hAnsi="Arial" w:cs="Arial"/>
        </w:rPr>
        <w:t xml:space="preserve">, </w:t>
      </w:r>
      <w:r w:rsidR="00CC5963" w:rsidRPr="00984CAA">
        <w:rPr>
          <w:rFonts w:ascii="Arial" w:hAnsi="Arial" w:cs="Arial"/>
          <w:i/>
          <w:iCs/>
        </w:rPr>
        <w:t>74</w:t>
      </w:r>
      <w:r w:rsidR="00CC5963" w:rsidRPr="00984CAA">
        <w:rPr>
          <w:rFonts w:ascii="Arial" w:hAnsi="Arial" w:cs="Arial"/>
        </w:rPr>
        <w:t xml:space="preserve"> (9), 1679–1694. DOI:</w:t>
      </w:r>
      <w:r w:rsidR="00CC5963">
        <w:rPr>
          <w:rFonts w:ascii="Arial" w:hAnsi="Arial" w:cs="Arial"/>
        </w:rPr>
        <w:t xml:space="preserve"> </w:t>
      </w:r>
      <w:r w:rsidR="00CC5963" w:rsidRPr="00984CAA">
        <w:rPr>
          <w:rFonts w:ascii="Arial" w:hAnsi="Arial" w:cs="Arial"/>
        </w:rPr>
        <w:t>10.1246/bcsj.74.1679.</w:t>
      </w:r>
    </w:p>
    <w:p w14:paraId="5C57397F" w14:textId="2112D197"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7</w:t>
      </w:r>
      <w:r>
        <w:rPr>
          <w:rFonts w:ascii="Arial" w:hAnsi="Arial" w:cs="Arial"/>
        </w:rPr>
        <w:t>]</w:t>
      </w:r>
      <w:r w:rsidR="00CC5963">
        <w:rPr>
          <w:rFonts w:ascii="Arial" w:hAnsi="Arial" w:cs="Arial"/>
        </w:rPr>
        <w:t xml:space="preserve"> </w:t>
      </w:r>
      <w:r w:rsidR="00CC5963" w:rsidRPr="00915ABF">
        <w:rPr>
          <w:rFonts w:ascii="Arial" w:hAnsi="Arial" w:cs="Arial"/>
        </w:rPr>
        <w:t xml:space="preserve">Mallick, A.; </w:t>
      </w:r>
      <w:proofErr w:type="spellStart"/>
      <w:r w:rsidR="00CC5963" w:rsidRPr="00915ABF">
        <w:rPr>
          <w:rFonts w:ascii="Arial" w:hAnsi="Arial" w:cs="Arial"/>
        </w:rPr>
        <w:t>Mallikharjunarao</w:t>
      </w:r>
      <w:proofErr w:type="spellEnd"/>
      <w:r w:rsidR="00CC5963" w:rsidRPr="00915ABF">
        <w:rPr>
          <w:rFonts w:ascii="Arial" w:hAnsi="Arial" w:cs="Arial"/>
        </w:rPr>
        <w:t xml:space="preserve">, Y.; Rajasekaran, P.; Roy, R.; </w:t>
      </w:r>
      <w:proofErr w:type="spellStart"/>
      <w:r w:rsidR="00CC5963" w:rsidRPr="00915ABF">
        <w:rPr>
          <w:rFonts w:ascii="Arial" w:hAnsi="Arial" w:cs="Arial"/>
        </w:rPr>
        <w:t>Vankar</w:t>
      </w:r>
      <w:proofErr w:type="spellEnd"/>
      <w:r w:rsidR="00CC5963" w:rsidRPr="00915ABF">
        <w:rPr>
          <w:rFonts w:ascii="Arial" w:hAnsi="Arial" w:cs="Arial"/>
        </w:rPr>
        <w:t xml:space="preserve">, Y. D. </w:t>
      </w:r>
      <w:proofErr w:type="spellStart"/>
      <w:r w:rsidR="00CC5963" w:rsidRPr="00915ABF">
        <w:rPr>
          <w:rFonts w:ascii="Arial" w:hAnsi="Arial" w:cs="Arial"/>
        </w:rPr>
        <w:t>Auiii</w:t>
      </w:r>
      <w:proofErr w:type="spellEnd"/>
      <w:r w:rsidR="00CC5963" w:rsidRPr="00915ABF">
        <w:rPr>
          <w:rFonts w:ascii="Cambria Math" w:hAnsi="Cambria Math" w:cs="Cambria Math"/>
        </w:rPr>
        <w:t>‐</w:t>
      </w:r>
      <w:r w:rsidR="00CC5963" w:rsidRPr="00915ABF">
        <w:rPr>
          <w:rFonts w:ascii="Arial" w:hAnsi="Arial" w:cs="Arial"/>
        </w:rPr>
        <w:t>halide/Phenylacetylene</w:t>
      </w:r>
      <w:r w:rsidR="00CC5963" w:rsidRPr="00915ABF">
        <w:rPr>
          <w:rFonts w:ascii="Cambria Math" w:hAnsi="Cambria Math" w:cs="Cambria Math"/>
        </w:rPr>
        <w:t>‐</w:t>
      </w:r>
      <w:proofErr w:type="spellStart"/>
      <w:r w:rsidR="00CC5963" w:rsidRPr="00915ABF">
        <w:rPr>
          <w:rFonts w:ascii="Arial" w:hAnsi="Arial" w:cs="Arial"/>
        </w:rPr>
        <w:t>catalysed</w:t>
      </w:r>
      <w:proofErr w:type="spellEnd"/>
      <w:r w:rsidR="00CC5963" w:rsidRPr="00915ABF">
        <w:rPr>
          <w:rFonts w:ascii="Arial" w:hAnsi="Arial" w:cs="Arial"/>
        </w:rPr>
        <w:t xml:space="preserve"> Glycosylations Using 1</w:t>
      </w:r>
      <w:r w:rsidR="00CC5963" w:rsidRPr="00915ABF">
        <w:rPr>
          <w:rFonts w:ascii="Cambria Math" w:hAnsi="Cambria Math" w:cs="Cambria Math"/>
        </w:rPr>
        <w:t>‐</w:t>
      </w:r>
      <w:r w:rsidR="00CC5963" w:rsidRPr="00915ABF">
        <w:rPr>
          <w:rFonts w:ascii="Arial" w:hAnsi="Arial" w:cs="Arial"/>
        </w:rPr>
        <w:t>o</w:t>
      </w:r>
      <w:r w:rsidR="00CC5963" w:rsidRPr="00915ABF">
        <w:rPr>
          <w:rFonts w:ascii="Cambria Math" w:hAnsi="Cambria Math" w:cs="Cambria Math"/>
        </w:rPr>
        <w:t>‐</w:t>
      </w:r>
      <w:r w:rsidR="00CC5963" w:rsidRPr="00915ABF">
        <w:rPr>
          <w:rFonts w:ascii="Arial" w:hAnsi="Arial" w:cs="Arial"/>
        </w:rPr>
        <w:t>acetylfuranoses and Pyranose 1,2</w:t>
      </w:r>
      <w:r w:rsidR="00CC5963" w:rsidRPr="00915ABF">
        <w:rPr>
          <w:rFonts w:ascii="Cambria Math" w:hAnsi="Cambria Math" w:cs="Cambria Math"/>
        </w:rPr>
        <w:t>‐</w:t>
      </w:r>
      <w:r w:rsidR="00CC5963" w:rsidRPr="00915ABF">
        <w:rPr>
          <w:rFonts w:ascii="Arial" w:hAnsi="Arial" w:cs="Arial"/>
        </w:rPr>
        <w:lastRenderedPageBreak/>
        <w:t xml:space="preserve">orthoesters as Glycosyl Donors. </w:t>
      </w:r>
      <w:r w:rsidR="00CC5963" w:rsidRPr="00915ABF">
        <w:rPr>
          <w:rFonts w:ascii="Arial" w:hAnsi="Arial" w:cs="Arial"/>
          <w:i/>
          <w:iCs/>
        </w:rPr>
        <w:t>European Journal of Organic Chemistry</w:t>
      </w:r>
      <w:r w:rsidR="00CC5963" w:rsidRPr="00915ABF">
        <w:rPr>
          <w:rFonts w:ascii="Arial" w:hAnsi="Arial" w:cs="Arial"/>
        </w:rPr>
        <w:t xml:space="preserve"> </w:t>
      </w:r>
      <w:r w:rsidR="00CC5963" w:rsidRPr="00915ABF">
        <w:rPr>
          <w:rFonts w:ascii="Arial" w:hAnsi="Arial" w:cs="Arial"/>
          <w:b/>
          <w:bCs/>
        </w:rPr>
        <w:t>2015</w:t>
      </w:r>
      <w:r w:rsidR="00CC5963" w:rsidRPr="00915ABF">
        <w:rPr>
          <w:rFonts w:ascii="Arial" w:hAnsi="Arial" w:cs="Arial"/>
        </w:rPr>
        <w:t xml:space="preserve">, </w:t>
      </w:r>
      <w:r w:rsidR="00CC5963" w:rsidRPr="00915ABF">
        <w:rPr>
          <w:rFonts w:ascii="Arial" w:hAnsi="Arial" w:cs="Arial"/>
          <w:i/>
          <w:iCs/>
        </w:rPr>
        <w:t>2016</w:t>
      </w:r>
      <w:r w:rsidR="00CC5963" w:rsidRPr="00915ABF">
        <w:rPr>
          <w:rFonts w:ascii="Arial" w:hAnsi="Arial" w:cs="Arial"/>
        </w:rPr>
        <w:t xml:space="preserve"> (3), 579–588. DOI:</w:t>
      </w:r>
      <w:r w:rsidR="00CC5963">
        <w:rPr>
          <w:rFonts w:ascii="Arial" w:hAnsi="Arial" w:cs="Arial"/>
        </w:rPr>
        <w:t xml:space="preserve"> </w:t>
      </w:r>
      <w:r w:rsidR="00CC5963" w:rsidRPr="00915ABF">
        <w:rPr>
          <w:rFonts w:ascii="Arial" w:hAnsi="Arial" w:cs="Arial"/>
        </w:rPr>
        <w:t>10.1002/ejoc.201501245.</w:t>
      </w:r>
    </w:p>
    <w:p w14:paraId="37CC1F0D" w14:textId="089214DA"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8</w:t>
      </w:r>
      <w:r>
        <w:rPr>
          <w:rFonts w:ascii="Arial" w:hAnsi="Arial" w:cs="Arial"/>
        </w:rPr>
        <w:t>]</w:t>
      </w:r>
      <w:r w:rsidR="00CC5963">
        <w:rPr>
          <w:rFonts w:ascii="Arial" w:hAnsi="Arial" w:cs="Arial"/>
        </w:rPr>
        <w:t xml:space="preserve"> </w:t>
      </w:r>
      <w:r w:rsidRPr="00915ABF">
        <w:rPr>
          <w:rFonts w:ascii="Arial" w:hAnsi="Arial" w:cs="Arial"/>
        </w:rPr>
        <w:t xml:space="preserve">Mayfield, A. B.; Metternich, J. B.; Trotta, A. H.; Jacobsen, E. N. Stereospecific </w:t>
      </w:r>
      <w:proofErr w:type="spellStart"/>
      <w:r w:rsidRPr="00915ABF">
        <w:rPr>
          <w:rFonts w:ascii="Arial" w:hAnsi="Arial" w:cs="Arial"/>
        </w:rPr>
        <w:t>Furanosylations</w:t>
      </w:r>
      <w:proofErr w:type="spellEnd"/>
      <w:r w:rsidRPr="00915ABF">
        <w:rPr>
          <w:rFonts w:ascii="Arial" w:hAnsi="Arial" w:cs="Arial"/>
        </w:rPr>
        <w:t xml:space="preserve"> Catalyzed by Bis-Thiourea Hydrogen-Bond Donors. </w:t>
      </w:r>
      <w:r w:rsidRPr="00915ABF">
        <w:rPr>
          <w:rFonts w:ascii="Arial" w:hAnsi="Arial" w:cs="Arial"/>
          <w:i/>
          <w:iCs/>
        </w:rPr>
        <w:t>Journal of the American Chemical Society</w:t>
      </w:r>
      <w:r w:rsidRPr="00915ABF">
        <w:rPr>
          <w:rFonts w:ascii="Arial" w:hAnsi="Arial" w:cs="Arial"/>
        </w:rPr>
        <w:t xml:space="preserve"> </w:t>
      </w:r>
      <w:r w:rsidRPr="00915ABF">
        <w:rPr>
          <w:rFonts w:ascii="Arial" w:hAnsi="Arial" w:cs="Arial"/>
          <w:b/>
          <w:bCs/>
        </w:rPr>
        <w:t>2020</w:t>
      </w:r>
      <w:r w:rsidRPr="00915ABF">
        <w:rPr>
          <w:rFonts w:ascii="Arial" w:hAnsi="Arial" w:cs="Arial"/>
        </w:rPr>
        <w:t xml:space="preserve">, </w:t>
      </w:r>
      <w:r w:rsidRPr="00915ABF">
        <w:rPr>
          <w:rFonts w:ascii="Arial" w:hAnsi="Arial" w:cs="Arial"/>
          <w:i/>
          <w:iCs/>
        </w:rPr>
        <w:t>142</w:t>
      </w:r>
      <w:r w:rsidRPr="00915ABF">
        <w:rPr>
          <w:rFonts w:ascii="Arial" w:hAnsi="Arial" w:cs="Arial"/>
        </w:rPr>
        <w:t xml:space="preserve"> (8), 4061–4069. DOI:</w:t>
      </w:r>
      <w:r>
        <w:rPr>
          <w:rFonts w:ascii="Arial" w:hAnsi="Arial" w:cs="Arial"/>
        </w:rPr>
        <w:t xml:space="preserve"> </w:t>
      </w:r>
      <w:r w:rsidRPr="00915ABF">
        <w:rPr>
          <w:rFonts w:ascii="Arial" w:hAnsi="Arial" w:cs="Arial"/>
        </w:rPr>
        <w:t>10.1021/jacs.0c00335.</w:t>
      </w:r>
    </w:p>
    <w:p w14:paraId="286AF447" w14:textId="025886D9"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9</w:t>
      </w:r>
      <w:r>
        <w:rPr>
          <w:rFonts w:ascii="Arial" w:hAnsi="Arial" w:cs="Arial"/>
        </w:rPr>
        <w:t xml:space="preserve">] </w:t>
      </w:r>
      <w:proofErr w:type="spellStart"/>
      <w:r w:rsidR="009659C0" w:rsidRPr="009659C0">
        <w:rPr>
          <w:rFonts w:ascii="Arial" w:hAnsi="Arial" w:cs="Arial"/>
        </w:rPr>
        <w:t>Uchiro</w:t>
      </w:r>
      <w:proofErr w:type="spellEnd"/>
      <w:r w:rsidR="009659C0" w:rsidRPr="009659C0">
        <w:rPr>
          <w:rFonts w:ascii="Arial" w:hAnsi="Arial" w:cs="Arial"/>
        </w:rPr>
        <w:t xml:space="preserve">, H.; Kurusu, N.; </w:t>
      </w:r>
      <w:proofErr w:type="spellStart"/>
      <w:r w:rsidR="009659C0" w:rsidRPr="009659C0">
        <w:rPr>
          <w:rFonts w:ascii="Arial" w:hAnsi="Arial" w:cs="Arial"/>
        </w:rPr>
        <w:t>Mukaiyama</w:t>
      </w:r>
      <w:proofErr w:type="spellEnd"/>
      <w:r w:rsidR="009659C0" w:rsidRPr="009659C0">
        <w:rPr>
          <w:rFonts w:ascii="Arial" w:hAnsi="Arial" w:cs="Arial"/>
        </w:rPr>
        <w:t xml:space="preserve">, T. A Convenient Method for the Preparation of Disaccharides by </w:t>
      </w:r>
      <w:proofErr w:type="spellStart"/>
      <w:r w:rsidR="009659C0" w:rsidRPr="009659C0">
        <w:rPr>
          <w:rFonts w:ascii="Arial" w:hAnsi="Arial" w:cs="Arial"/>
        </w:rPr>
        <w:t>Transglycosylation</w:t>
      </w:r>
      <w:proofErr w:type="spellEnd"/>
      <w:r w:rsidR="009659C0" w:rsidRPr="009659C0">
        <w:rPr>
          <w:rFonts w:ascii="Arial" w:hAnsi="Arial" w:cs="Arial"/>
        </w:rPr>
        <w:t xml:space="preserve"> of Methyl Glycosides. </w:t>
      </w:r>
      <w:r w:rsidR="009659C0" w:rsidRPr="009659C0">
        <w:rPr>
          <w:rFonts w:ascii="Arial" w:hAnsi="Arial" w:cs="Arial"/>
          <w:i/>
          <w:iCs/>
        </w:rPr>
        <w:t>Israel Journal of Chemistry</w:t>
      </w:r>
      <w:r w:rsidR="009659C0" w:rsidRPr="009659C0">
        <w:rPr>
          <w:rFonts w:ascii="Arial" w:hAnsi="Arial" w:cs="Arial"/>
        </w:rPr>
        <w:t xml:space="preserve"> </w:t>
      </w:r>
      <w:r w:rsidR="009659C0" w:rsidRPr="009659C0">
        <w:rPr>
          <w:rFonts w:ascii="Arial" w:hAnsi="Arial" w:cs="Arial"/>
          <w:b/>
          <w:bCs/>
        </w:rPr>
        <w:t>1997</w:t>
      </w:r>
      <w:r w:rsidR="009659C0" w:rsidRPr="009659C0">
        <w:rPr>
          <w:rFonts w:ascii="Arial" w:hAnsi="Arial" w:cs="Arial"/>
        </w:rPr>
        <w:t xml:space="preserve">, </w:t>
      </w:r>
      <w:r w:rsidR="009659C0" w:rsidRPr="009659C0">
        <w:rPr>
          <w:rFonts w:ascii="Arial" w:hAnsi="Arial" w:cs="Arial"/>
          <w:i/>
          <w:iCs/>
        </w:rPr>
        <w:t>37</w:t>
      </w:r>
      <w:r w:rsidR="009659C0" w:rsidRPr="009659C0">
        <w:rPr>
          <w:rFonts w:ascii="Arial" w:hAnsi="Arial" w:cs="Arial"/>
        </w:rPr>
        <w:t xml:space="preserve"> (1), 87–96. DOI:</w:t>
      </w:r>
      <w:r w:rsidR="009659C0">
        <w:rPr>
          <w:rFonts w:ascii="Arial" w:hAnsi="Arial" w:cs="Arial"/>
        </w:rPr>
        <w:t xml:space="preserve"> </w:t>
      </w:r>
      <w:r w:rsidR="009659C0" w:rsidRPr="009659C0">
        <w:rPr>
          <w:rFonts w:ascii="Arial" w:hAnsi="Arial" w:cs="Arial"/>
        </w:rPr>
        <w:t>10.1002/ijch.199700011.</w:t>
      </w:r>
    </w:p>
    <w:p w14:paraId="0773AE17" w14:textId="68576178"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10</w:t>
      </w:r>
      <w:r>
        <w:rPr>
          <w:rFonts w:ascii="Arial" w:hAnsi="Arial" w:cs="Arial"/>
        </w:rPr>
        <w:t xml:space="preserve">] </w:t>
      </w:r>
      <w:r w:rsidR="009659C0" w:rsidRPr="009659C0">
        <w:rPr>
          <w:rFonts w:ascii="Arial" w:hAnsi="Arial" w:cs="Arial"/>
        </w:rPr>
        <w:t xml:space="preserve">Ghosh, B.; Alber, A.; Lander, C. W.; Shao, Y.; Nicholas, K. M.; Sharma, I. Catalytic Stereoselective 1,2-Cis-Furanosylations Enabled by Enynal-Derived Copper Carbenes. </w:t>
      </w:r>
      <w:r w:rsidR="009659C0" w:rsidRPr="009659C0">
        <w:rPr>
          <w:rFonts w:ascii="Arial" w:hAnsi="Arial" w:cs="Arial"/>
          <w:i/>
          <w:iCs/>
        </w:rPr>
        <w:t>ACS Catalysis</w:t>
      </w:r>
      <w:r w:rsidR="009659C0" w:rsidRPr="009659C0">
        <w:rPr>
          <w:rFonts w:ascii="Arial" w:hAnsi="Arial" w:cs="Arial"/>
        </w:rPr>
        <w:t xml:space="preserve"> </w:t>
      </w:r>
      <w:r w:rsidR="009659C0" w:rsidRPr="009659C0">
        <w:rPr>
          <w:rFonts w:ascii="Arial" w:hAnsi="Arial" w:cs="Arial"/>
          <w:b/>
          <w:bCs/>
        </w:rPr>
        <w:t>2024</w:t>
      </w:r>
      <w:r w:rsidR="009659C0" w:rsidRPr="009659C0">
        <w:rPr>
          <w:rFonts w:ascii="Arial" w:hAnsi="Arial" w:cs="Arial"/>
        </w:rPr>
        <w:t xml:space="preserve">, </w:t>
      </w:r>
      <w:r w:rsidR="009659C0" w:rsidRPr="009659C0">
        <w:rPr>
          <w:rFonts w:ascii="Arial" w:hAnsi="Arial" w:cs="Arial"/>
          <w:i/>
          <w:iCs/>
        </w:rPr>
        <w:t>14</w:t>
      </w:r>
      <w:r w:rsidR="009659C0" w:rsidRPr="009659C0">
        <w:rPr>
          <w:rFonts w:ascii="Arial" w:hAnsi="Arial" w:cs="Arial"/>
        </w:rPr>
        <w:t xml:space="preserve"> (2), 1037–1049. DOI:</w:t>
      </w:r>
      <w:r w:rsidR="009659C0">
        <w:rPr>
          <w:rFonts w:ascii="Arial" w:hAnsi="Arial" w:cs="Arial"/>
        </w:rPr>
        <w:t xml:space="preserve"> </w:t>
      </w:r>
      <w:r w:rsidR="009659C0" w:rsidRPr="009659C0">
        <w:rPr>
          <w:rFonts w:ascii="Arial" w:hAnsi="Arial" w:cs="Arial"/>
        </w:rPr>
        <w:t>10.1021/acscatal.3c05237.</w:t>
      </w:r>
    </w:p>
    <w:p w14:paraId="00A04CC1" w14:textId="6553754D"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11</w:t>
      </w:r>
      <w:r>
        <w:rPr>
          <w:rFonts w:ascii="Arial" w:hAnsi="Arial" w:cs="Arial"/>
        </w:rPr>
        <w:t xml:space="preserve">] </w:t>
      </w:r>
      <w:proofErr w:type="spellStart"/>
      <w:r w:rsidR="009659C0" w:rsidRPr="009659C0">
        <w:rPr>
          <w:rFonts w:ascii="Arial" w:hAnsi="Arial" w:cs="Arial"/>
        </w:rPr>
        <w:t>Mereyala</w:t>
      </w:r>
      <w:proofErr w:type="spellEnd"/>
      <w:r w:rsidR="009659C0" w:rsidRPr="009659C0">
        <w:rPr>
          <w:rFonts w:ascii="Arial" w:hAnsi="Arial" w:cs="Arial"/>
        </w:rPr>
        <w:t xml:space="preserve">, H. B.; Kulkarni, V. R.; Ravi, D.; Sharma, G.; Venkateswara Rao, B.; Bapu Reddy, G. Stereoselective Synthesis of α-Linked 2-Deoxysaccharides and </w:t>
      </w:r>
      <w:proofErr w:type="spellStart"/>
      <w:r w:rsidR="009659C0" w:rsidRPr="009659C0">
        <w:rPr>
          <w:rFonts w:ascii="Arial" w:hAnsi="Arial" w:cs="Arial"/>
        </w:rPr>
        <w:t>Furanosaccharides</w:t>
      </w:r>
      <w:proofErr w:type="spellEnd"/>
      <w:r w:rsidR="009659C0" w:rsidRPr="009659C0">
        <w:rPr>
          <w:rFonts w:ascii="Arial" w:hAnsi="Arial" w:cs="Arial"/>
        </w:rPr>
        <w:t xml:space="preserve"> by Use of 2-Deoxy 2-Pyridyl-1-Thio </w:t>
      </w:r>
      <w:proofErr w:type="spellStart"/>
      <w:r w:rsidR="009659C0" w:rsidRPr="009659C0">
        <w:rPr>
          <w:rFonts w:ascii="Arial" w:hAnsi="Arial" w:cs="Arial"/>
        </w:rPr>
        <w:t>Pyrano</w:t>
      </w:r>
      <w:proofErr w:type="spellEnd"/>
      <w:r w:rsidR="009659C0" w:rsidRPr="009659C0">
        <w:rPr>
          <w:rFonts w:ascii="Arial" w:hAnsi="Arial" w:cs="Arial"/>
        </w:rPr>
        <w:t xml:space="preserve">- and Furanosides as Donors and Methyl Iodide as an Activator. </w:t>
      </w:r>
      <w:r w:rsidR="009659C0" w:rsidRPr="009659C0">
        <w:rPr>
          <w:rFonts w:ascii="Arial" w:hAnsi="Arial" w:cs="Arial"/>
          <w:i/>
          <w:iCs/>
        </w:rPr>
        <w:t>Tetrahedron</w:t>
      </w:r>
      <w:r w:rsidR="009659C0" w:rsidRPr="009659C0">
        <w:rPr>
          <w:rFonts w:ascii="Arial" w:hAnsi="Arial" w:cs="Arial"/>
        </w:rPr>
        <w:t xml:space="preserve"> </w:t>
      </w:r>
      <w:r w:rsidR="009659C0" w:rsidRPr="009659C0">
        <w:rPr>
          <w:rFonts w:ascii="Arial" w:hAnsi="Arial" w:cs="Arial"/>
          <w:b/>
          <w:bCs/>
        </w:rPr>
        <w:t>1992</w:t>
      </w:r>
      <w:r w:rsidR="009659C0" w:rsidRPr="009659C0">
        <w:rPr>
          <w:rFonts w:ascii="Arial" w:hAnsi="Arial" w:cs="Arial"/>
        </w:rPr>
        <w:t xml:space="preserve">, </w:t>
      </w:r>
      <w:r w:rsidR="009659C0" w:rsidRPr="009659C0">
        <w:rPr>
          <w:rFonts w:ascii="Arial" w:hAnsi="Arial" w:cs="Arial"/>
          <w:i/>
          <w:iCs/>
        </w:rPr>
        <w:t>48</w:t>
      </w:r>
      <w:r w:rsidR="009659C0" w:rsidRPr="009659C0">
        <w:rPr>
          <w:rFonts w:ascii="Arial" w:hAnsi="Arial" w:cs="Arial"/>
        </w:rPr>
        <w:t xml:space="preserve"> (3), 545–562. DOI:</w:t>
      </w:r>
      <w:r w:rsidR="009659C0">
        <w:rPr>
          <w:rFonts w:ascii="Arial" w:hAnsi="Arial" w:cs="Arial"/>
        </w:rPr>
        <w:t xml:space="preserve"> </w:t>
      </w:r>
      <w:r w:rsidR="009659C0" w:rsidRPr="009659C0">
        <w:rPr>
          <w:rFonts w:ascii="Arial" w:hAnsi="Arial" w:cs="Arial"/>
        </w:rPr>
        <w:t>10.1016/s0040-4020(01)89016-5.</w:t>
      </w:r>
    </w:p>
    <w:p w14:paraId="16BDF261" w14:textId="1EF6CD23"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12</w:t>
      </w:r>
      <w:r>
        <w:rPr>
          <w:rFonts w:ascii="Arial" w:hAnsi="Arial" w:cs="Arial"/>
        </w:rPr>
        <w:t xml:space="preserve">] </w:t>
      </w:r>
      <w:proofErr w:type="spellStart"/>
      <w:r w:rsidR="009659C0" w:rsidRPr="009659C0">
        <w:rPr>
          <w:rFonts w:ascii="Arial" w:hAnsi="Arial" w:cs="Arial"/>
        </w:rPr>
        <w:t>Mukaiyama</w:t>
      </w:r>
      <w:proofErr w:type="spellEnd"/>
      <w:r w:rsidR="009659C0" w:rsidRPr="009659C0">
        <w:rPr>
          <w:rFonts w:ascii="Arial" w:hAnsi="Arial" w:cs="Arial"/>
        </w:rPr>
        <w:t xml:space="preserve">, T.; Kobayashi, S. A Convenient Synthesis of </w:t>
      </w:r>
      <w:r w:rsidR="009659C0" w:rsidRPr="009659C0">
        <w:rPr>
          <w:rFonts w:ascii="Arial" w:hAnsi="Arial" w:cs="Arial"/>
          <w:i/>
          <w:iCs/>
        </w:rPr>
        <w:t>C</w:t>
      </w:r>
      <w:r w:rsidR="009659C0" w:rsidRPr="009659C0">
        <w:rPr>
          <w:rFonts w:ascii="Arial" w:hAnsi="Arial" w:cs="Arial"/>
        </w:rPr>
        <w:t>-α-</w:t>
      </w:r>
      <w:r w:rsidR="009659C0" w:rsidRPr="009659C0">
        <w:rPr>
          <w:rFonts w:ascii="Arial" w:hAnsi="Arial" w:cs="Arial"/>
          <w:sz w:val="20"/>
          <w:szCs w:val="20"/>
        </w:rPr>
        <w:t>D</w:t>
      </w:r>
      <w:r w:rsidR="009659C0" w:rsidRPr="009659C0">
        <w:rPr>
          <w:rFonts w:ascii="Arial" w:hAnsi="Arial" w:cs="Arial"/>
        </w:rPr>
        <w:t>-</w:t>
      </w:r>
      <w:proofErr w:type="spellStart"/>
      <w:r w:rsidR="009659C0" w:rsidRPr="009659C0">
        <w:rPr>
          <w:rFonts w:ascii="Arial" w:hAnsi="Arial" w:cs="Arial"/>
        </w:rPr>
        <w:t>Ribofuranosyl</w:t>
      </w:r>
      <w:proofErr w:type="spellEnd"/>
      <w:r w:rsidR="009659C0" w:rsidRPr="009659C0">
        <w:rPr>
          <w:rFonts w:ascii="Arial" w:hAnsi="Arial" w:cs="Arial"/>
        </w:rPr>
        <w:t xml:space="preserve"> Compounds from 1-</w:t>
      </w:r>
      <w:r w:rsidR="009659C0" w:rsidRPr="009659C0">
        <w:rPr>
          <w:rFonts w:ascii="Arial" w:hAnsi="Arial" w:cs="Arial"/>
          <w:i/>
          <w:iCs/>
        </w:rPr>
        <w:t>O</w:t>
      </w:r>
      <w:r w:rsidR="009659C0" w:rsidRPr="009659C0">
        <w:rPr>
          <w:rFonts w:ascii="Arial" w:hAnsi="Arial" w:cs="Arial"/>
        </w:rPr>
        <w:t>-Acetyl-2,3,5-Tri-</w:t>
      </w:r>
      <w:r w:rsidR="009659C0" w:rsidRPr="009659C0">
        <w:rPr>
          <w:rFonts w:ascii="Arial" w:hAnsi="Arial" w:cs="Arial"/>
          <w:i/>
          <w:iCs/>
        </w:rPr>
        <w:t>O</w:t>
      </w:r>
      <w:r w:rsidR="009659C0" w:rsidRPr="009659C0">
        <w:rPr>
          <w:rFonts w:ascii="Arial" w:hAnsi="Arial" w:cs="Arial"/>
        </w:rPr>
        <w:t>-Benzyl-β-</w:t>
      </w:r>
      <w:r w:rsidR="009659C0" w:rsidRPr="009659C0">
        <w:rPr>
          <w:rFonts w:ascii="Arial" w:hAnsi="Arial" w:cs="Arial"/>
          <w:sz w:val="20"/>
          <w:szCs w:val="20"/>
        </w:rPr>
        <w:t>D</w:t>
      </w:r>
      <w:r w:rsidR="009659C0" w:rsidRPr="009659C0">
        <w:rPr>
          <w:rFonts w:ascii="Arial" w:hAnsi="Arial" w:cs="Arial"/>
        </w:rPr>
        <w:t xml:space="preserve">-Ribose by the Promotion of Triphenylmethyl Perchlorate. </w:t>
      </w:r>
      <w:r w:rsidR="009659C0" w:rsidRPr="009659C0">
        <w:rPr>
          <w:rFonts w:ascii="Arial" w:hAnsi="Arial" w:cs="Arial"/>
          <w:i/>
          <w:iCs/>
        </w:rPr>
        <w:t>Carbohydrate Research</w:t>
      </w:r>
      <w:r w:rsidR="009659C0" w:rsidRPr="009659C0">
        <w:rPr>
          <w:rFonts w:ascii="Arial" w:hAnsi="Arial" w:cs="Arial"/>
        </w:rPr>
        <w:t xml:space="preserve"> </w:t>
      </w:r>
      <w:r w:rsidR="009659C0" w:rsidRPr="009659C0">
        <w:rPr>
          <w:rFonts w:ascii="Arial" w:hAnsi="Arial" w:cs="Arial"/>
          <w:b/>
          <w:bCs/>
        </w:rPr>
        <w:t>1987</w:t>
      </w:r>
      <w:r w:rsidR="009659C0" w:rsidRPr="009659C0">
        <w:rPr>
          <w:rFonts w:ascii="Arial" w:hAnsi="Arial" w:cs="Arial"/>
        </w:rPr>
        <w:t xml:space="preserve">, </w:t>
      </w:r>
      <w:r w:rsidR="009659C0" w:rsidRPr="009659C0">
        <w:rPr>
          <w:rFonts w:ascii="Arial" w:hAnsi="Arial" w:cs="Arial"/>
          <w:i/>
          <w:iCs/>
        </w:rPr>
        <w:t>171</w:t>
      </w:r>
      <w:r w:rsidR="009659C0" w:rsidRPr="009659C0">
        <w:rPr>
          <w:rFonts w:ascii="Arial" w:hAnsi="Arial" w:cs="Arial"/>
        </w:rPr>
        <w:t xml:space="preserve"> (1), 81–87. DOI:</w:t>
      </w:r>
      <w:r w:rsidR="009659C0">
        <w:rPr>
          <w:rFonts w:ascii="Arial" w:hAnsi="Arial" w:cs="Arial"/>
        </w:rPr>
        <w:t xml:space="preserve"> </w:t>
      </w:r>
      <w:r w:rsidR="009659C0" w:rsidRPr="009659C0">
        <w:rPr>
          <w:rFonts w:ascii="Arial" w:hAnsi="Arial" w:cs="Arial"/>
        </w:rPr>
        <w:t>10.1016/s0008-6215(00)90880-2.</w:t>
      </w:r>
    </w:p>
    <w:p w14:paraId="5120468B" w14:textId="36A7677F"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13</w:t>
      </w:r>
      <w:r>
        <w:rPr>
          <w:rFonts w:ascii="Arial" w:hAnsi="Arial" w:cs="Arial"/>
        </w:rPr>
        <w:t xml:space="preserve">] </w:t>
      </w:r>
      <w:r w:rsidRPr="000E7175">
        <w:rPr>
          <w:rFonts w:ascii="Arial" w:hAnsi="Arial" w:cs="Arial"/>
        </w:rPr>
        <w:t>Xu, H.; Schaugaard, R. N.; Li, J.; Schlegel, H. B.; Nguyen, H. M. Stereoselective 1,2-</w:t>
      </w:r>
      <w:r w:rsidRPr="000E7175">
        <w:rPr>
          <w:rFonts w:ascii="Arial" w:hAnsi="Arial" w:cs="Arial"/>
          <w:i/>
          <w:iCs/>
        </w:rPr>
        <w:t>Cis</w:t>
      </w:r>
      <w:r w:rsidRPr="000E7175">
        <w:rPr>
          <w:rFonts w:ascii="Arial" w:hAnsi="Arial" w:cs="Arial"/>
        </w:rPr>
        <w:t xml:space="preserve"> </w:t>
      </w:r>
      <w:proofErr w:type="spellStart"/>
      <w:r w:rsidRPr="000E7175">
        <w:rPr>
          <w:rFonts w:ascii="Arial" w:hAnsi="Arial" w:cs="Arial"/>
        </w:rPr>
        <w:t>Furanosylations</w:t>
      </w:r>
      <w:proofErr w:type="spellEnd"/>
      <w:r w:rsidRPr="000E7175">
        <w:rPr>
          <w:rFonts w:ascii="Arial" w:hAnsi="Arial" w:cs="Arial"/>
        </w:rPr>
        <w:t xml:space="preserve"> Catalyzed by Phenanthroline. </w:t>
      </w:r>
      <w:r w:rsidRPr="000E7175">
        <w:rPr>
          <w:rFonts w:ascii="Arial" w:hAnsi="Arial" w:cs="Arial"/>
          <w:i/>
          <w:iCs/>
        </w:rPr>
        <w:t>Journal of the American Chemical Society</w:t>
      </w:r>
      <w:r w:rsidRPr="000E7175">
        <w:rPr>
          <w:rFonts w:ascii="Arial" w:hAnsi="Arial" w:cs="Arial"/>
        </w:rPr>
        <w:t xml:space="preserve"> </w:t>
      </w:r>
      <w:r w:rsidRPr="000E7175">
        <w:rPr>
          <w:rFonts w:ascii="Arial" w:hAnsi="Arial" w:cs="Arial"/>
          <w:b/>
          <w:bCs/>
        </w:rPr>
        <w:t>2022</w:t>
      </w:r>
      <w:r w:rsidRPr="000E7175">
        <w:rPr>
          <w:rFonts w:ascii="Arial" w:hAnsi="Arial" w:cs="Arial"/>
        </w:rPr>
        <w:t xml:space="preserve">, </w:t>
      </w:r>
      <w:r w:rsidRPr="000E7175">
        <w:rPr>
          <w:rFonts w:ascii="Arial" w:hAnsi="Arial" w:cs="Arial"/>
          <w:i/>
          <w:iCs/>
        </w:rPr>
        <w:t>144</w:t>
      </w:r>
      <w:r w:rsidRPr="000E7175">
        <w:rPr>
          <w:rFonts w:ascii="Arial" w:hAnsi="Arial" w:cs="Arial"/>
        </w:rPr>
        <w:t xml:space="preserve"> (16), 7441–7456. DOI:</w:t>
      </w:r>
      <w:r>
        <w:rPr>
          <w:rFonts w:ascii="Arial" w:hAnsi="Arial" w:cs="Arial"/>
        </w:rPr>
        <w:t xml:space="preserve"> </w:t>
      </w:r>
      <w:r w:rsidRPr="000E7175">
        <w:rPr>
          <w:rFonts w:ascii="Arial" w:hAnsi="Arial" w:cs="Arial"/>
        </w:rPr>
        <w:t>10.1021/jacs.2c02063.</w:t>
      </w:r>
    </w:p>
    <w:p w14:paraId="2B4DFF50" w14:textId="6F361B45" w:rsidR="00CC5963" w:rsidRDefault="00FE4844" w:rsidP="005160D0">
      <w:pPr>
        <w:spacing w:line="480" w:lineRule="auto"/>
        <w:jc w:val="both"/>
        <w:rPr>
          <w:rFonts w:ascii="Arial" w:hAnsi="Arial" w:cs="Arial"/>
        </w:rPr>
      </w:pPr>
      <w:r>
        <w:rPr>
          <w:rFonts w:ascii="Arial" w:hAnsi="Arial" w:cs="Arial"/>
        </w:rPr>
        <w:t>[</w:t>
      </w:r>
      <w:r w:rsidR="00CC5963">
        <w:rPr>
          <w:rFonts w:ascii="Arial" w:hAnsi="Arial" w:cs="Arial"/>
        </w:rPr>
        <w:t>14</w:t>
      </w:r>
      <w:r>
        <w:rPr>
          <w:rFonts w:ascii="Arial" w:hAnsi="Arial" w:cs="Arial"/>
        </w:rPr>
        <w:t xml:space="preserve">] </w:t>
      </w:r>
      <w:r w:rsidRPr="000E7175">
        <w:rPr>
          <w:rFonts w:ascii="Arial" w:hAnsi="Arial" w:cs="Arial"/>
        </w:rPr>
        <w:t>Lee, Y. J.; Lee, K.; Jung, E. H.; Jeon, H. B.; Kim, K. S. Acceptor-Dependent Stereoselective Glycosylation:  2‘-CB Glycoside-Mediated Direct β-d-</w:t>
      </w:r>
      <w:proofErr w:type="spellStart"/>
      <w:r w:rsidRPr="000E7175">
        <w:rPr>
          <w:rFonts w:ascii="Arial" w:hAnsi="Arial" w:cs="Arial"/>
        </w:rPr>
        <w:t>Arabinofuranosylation</w:t>
      </w:r>
      <w:proofErr w:type="spellEnd"/>
      <w:r w:rsidRPr="000E7175">
        <w:rPr>
          <w:rFonts w:ascii="Arial" w:hAnsi="Arial" w:cs="Arial"/>
        </w:rPr>
        <w:t xml:space="preserve"> and Efficient </w:t>
      </w:r>
      <w:r w:rsidRPr="000E7175">
        <w:rPr>
          <w:rFonts w:ascii="Arial" w:hAnsi="Arial" w:cs="Arial"/>
        </w:rPr>
        <w:lastRenderedPageBreak/>
        <w:t xml:space="preserve">Synthesis of the </w:t>
      </w:r>
      <w:proofErr w:type="spellStart"/>
      <w:r w:rsidRPr="000E7175">
        <w:rPr>
          <w:rFonts w:ascii="Arial" w:hAnsi="Arial" w:cs="Arial"/>
        </w:rPr>
        <w:t>Octaarabinofuranoside</w:t>
      </w:r>
      <w:proofErr w:type="spellEnd"/>
      <w:r w:rsidRPr="000E7175">
        <w:rPr>
          <w:rFonts w:ascii="Arial" w:hAnsi="Arial" w:cs="Arial"/>
        </w:rPr>
        <w:t xml:space="preserve"> in Mycobacterial Cell Wall. </w:t>
      </w:r>
      <w:r w:rsidRPr="000E7175">
        <w:rPr>
          <w:rFonts w:ascii="Arial" w:hAnsi="Arial" w:cs="Arial"/>
          <w:i/>
          <w:iCs/>
        </w:rPr>
        <w:t>Organic Letters</w:t>
      </w:r>
      <w:r w:rsidRPr="000E7175">
        <w:rPr>
          <w:rFonts w:ascii="Arial" w:hAnsi="Arial" w:cs="Arial"/>
        </w:rPr>
        <w:t xml:space="preserve"> </w:t>
      </w:r>
      <w:r w:rsidRPr="000E7175">
        <w:rPr>
          <w:rFonts w:ascii="Arial" w:hAnsi="Arial" w:cs="Arial"/>
          <w:b/>
          <w:bCs/>
        </w:rPr>
        <w:t>2005</w:t>
      </w:r>
      <w:r w:rsidRPr="000E7175">
        <w:rPr>
          <w:rFonts w:ascii="Arial" w:hAnsi="Arial" w:cs="Arial"/>
        </w:rPr>
        <w:t xml:space="preserve">, </w:t>
      </w:r>
      <w:r w:rsidRPr="000E7175">
        <w:rPr>
          <w:rFonts w:ascii="Arial" w:hAnsi="Arial" w:cs="Arial"/>
          <w:i/>
          <w:iCs/>
        </w:rPr>
        <w:t>7</w:t>
      </w:r>
      <w:r w:rsidRPr="000E7175">
        <w:rPr>
          <w:rFonts w:ascii="Arial" w:hAnsi="Arial" w:cs="Arial"/>
        </w:rPr>
        <w:t xml:space="preserve"> (15), 3263–3266. DOI:</w:t>
      </w:r>
      <w:r>
        <w:rPr>
          <w:rFonts w:ascii="Arial" w:hAnsi="Arial" w:cs="Arial"/>
        </w:rPr>
        <w:t xml:space="preserve"> </w:t>
      </w:r>
      <w:r w:rsidRPr="000E7175">
        <w:rPr>
          <w:rFonts w:ascii="Arial" w:hAnsi="Arial" w:cs="Arial"/>
        </w:rPr>
        <w:t>10.1021/ol0510668.</w:t>
      </w:r>
    </w:p>
    <w:p w14:paraId="33F83666" w14:textId="3B056A4B" w:rsidR="00FE4844" w:rsidRDefault="00FE4844" w:rsidP="00FE4844">
      <w:pPr>
        <w:spacing w:line="480" w:lineRule="auto"/>
        <w:jc w:val="both"/>
        <w:rPr>
          <w:rFonts w:ascii="Arial" w:hAnsi="Arial" w:cs="Arial"/>
        </w:rPr>
      </w:pPr>
      <w:r>
        <w:rPr>
          <w:rFonts w:ascii="Arial" w:hAnsi="Arial" w:cs="Arial"/>
        </w:rPr>
        <w:t>[</w:t>
      </w:r>
      <w:r w:rsidR="00CC5963">
        <w:rPr>
          <w:rFonts w:ascii="Arial" w:hAnsi="Arial" w:cs="Arial"/>
        </w:rPr>
        <w:t>15</w:t>
      </w:r>
      <w:r>
        <w:rPr>
          <w:rFonts w:ascii="Arial" w:hAnsi="Arial" w:cs="Arial"/>
        </w:rPr>
        <w:t xml:space="preserve">] </w:t>
      </w:r>
      <w:r w:rsidRPr="000E7175">
        <w:rPr>
          <w:rFonts w:ascii="Arial" w:hAnsi="Arial" w:cs="Arial"/>
        </w:rPr>
        <w:t xml:space="preserve">Zhu, X.; </w:t>
      </w:r>
      <w:proofErr w:type="spellStart"/>
      <w:r w:rsidRPr="000E7175">
        <w:rPr>
          <w:rFonts w:ascii="Arial" w:hAnsi="Arial" w:cs="Arial"/>
        </w:rPr>
        <w:t>Kawatkar</w:t>
      </w:r>
      <w:proofErr w:type="spellEnd"/>
      <w:r w:rsidRPr="000E7175">
        <w:rPr>
          <w:rFonts w:ascii="Arial" w:hAnsi="Arial" w:cs="Arial"/>
        </w:rPr>
        <w:t>, S.; Rao, Y.; Boons, G.-J. Practical Approach for the Stereoselective Introduction of β-</w:t>
      </w:r>
      <w:proofErr w:type="spellStart"/>
      <w:r w:rsidRPr="000E7175">
        <w:rPr>
          <w:rFonts w:ascii="Arial" w:hAnsi="Arial" w:cs="Arial"/>
        </w:rPr>
        <w:t>Arabinofuranosides</w:t>
      </w:r>
      <w:proofErr w:type="spellEnd"/>
      <w:r w:rsidRPr="000E7175">
        <w:rPr>
          <w:rFonts w:ascii="Arial" w:hAnsi="Arial" w:cs="Arial"/>
        </w:rPr>
        <w:t xml:space="preserve">. </w:t>
      </w:r>
      <w:r w:rsidRPr="000E7175">
        <w:rPr>
          <w:rFonts w:ascii="Arial" w:hAnsi="Arial" w:cs="Arial"/>
          <w:i/>
          <w:iCs/>
        </w:rPr>
        <w:t>Journal of the American Chemical Society</w:t>
      </w:r>
      <w:r w:rsidRPr="000E7175">
        <w:rPr>
          <w:rFonts w:ascii="Arial" w:hAnsi="Arial" w:cs="Arial"/>
        </w:rPr>
        <w:t xml:space="preserve"> </w:t>
      </w:r>
      <w:r w:rsidRPr="000E7175">
        <w:rPr>
          <w:rFonts w:ascii="Arial" w:hAnsi="Arial" w:cs="Arial"/>
          <w:b/>
          <w:bCs/>
        </w:rPr>
        <w:t>2006</w:t>
      </w:r>
      <w:r w:rsidRPr="000E7175">
        <w:rPr>
          <w:rFonts w:ascii="Arial" w:hAnsi="Arial" w:cs="Arial"/>
        </w:rPr>
        <w:t xml:space="preserve">, </w:t>
      </w:r>
      <w:r w:rsidRPr="000E7175">
        <w:rPr>
          <w:rFonts w:ascii="Arial" w:hAnsi="Arial" w:cs="Arial"/>
          <w:i/>
          <w:iCs/>
        </w:rPr>
        <w:t>128</w:t>
      </w:r>
      <w:r w:rsidRPr="000E7175">
        <w:rPr>
          <w:rFonts w:ascii="Arial" w:hAnsi="Arial" w:cs="Arial"/>
        </w:rPr>
        <w:t xml:space="preserve"> (36), 11948–11957. DOI:</w:t>
      </w:r>
      <w:r>
        <w:rPr>
          <w:rFonts w:ascii="Arial" w:hAnsi="Arial" w:cs="Arial"/>
        </w:rPr>
        <w:t xml:space="preserve"> </w:t>
      </w:r>
      <w:r w:rsidRPr="000E7175">
        <w:rPr>
          <w:rFonts w:ascii="Arial" w:hAnsi="Arial" w:cs="Arial"/>
        </w:rPr>
        <w:t>10.1021/ja0629817.</w:t>
      </w:r>
    </w:p>
    <w:p w14:paraId="027C7EF2" w14:textId="355D3D64" w:rsidR="00841399" w:rsidRDefault="00841399" w:rsidP="005160D0">
      <w:pPr>
        <w:spacing w:line="480" w:lineRule="auto"/>
        <w:jc w:val="both"/>
        <w:rPr>
          <w:rFonts w:ascii="Arial" w:hAnsi="Arial" w:cs="Arial"/>
        </w:rPr>
      </w:pPr>
      <w:r>
        <w:rPr>
          <w:rFonts w:ascii="Arial" w:hAnsi="Arial" w:cs="Arial"/>
        </w:rPr>
        <w:br w:type="page"/>
      </w:r>
    </w:p>
    <w:p w14:paraId="5508E83D" w14:textId="77777777" w:rsidR="005160D0" w:rsidRDefault="005160D0" w:rsidP="005160D0">
      <w:pPr>
        <w:spacing w:line="480" w:lineRule="auto"/>
        <w:jc w:val="both"/>
        <w:rPr>
          <w:rFonts w:ascii="Arial" w:hAnsi="Arial" w:cs="Arial"/>
        </w:rPr>
      </w:pPr>
    </w:p>
    <w:p w14:paraId="26321218" w14:textId="77777777" w:rsidR="00841399" w:rsidRDefault="00841399" w:rsidP="005160D0">
      <w:pPr>
        <w:spacing w:line="480" w:lineRule="auto"/>
        <w:jc w:val="both"/>
        <w:rPr>
          <w:rFonts w:ascii="Arial" w:hAnsi="Arial" w:cs="Arial"/>
        </w:rPr>
      </w:pPr>
    </w:p>
    <w:p w14:paraId="41F57EE4" w14:textId="77777777" w:rsidR="00841399" w:rsidRDefault="00841399" w:rsidP="005160D0">
      <w:pPr>
        <w:spacing w:line="480" w:lineRule="auto"/>
        <w:jc w:val="both"/>
        <w:rPr>
          <w:rFonts w:ascii="Arial" w:hAnsi="Arial" w:cs="Arial"/>
        </w:rPr>
      </w:pPr>
    </w:p>
    <w:p w14:paraId="7F90342D" w14:textId="77777777" w:rsidR="00841399" w:rsidRDefault="00841399" w:rsidP="005160D0">
      <w:pPr>
        <w:spacing w:line="480" w:lineRule="auto"/>
        <w:jc w:val="both"/>
        <w:rPr>
          <w:rFonts w:ascii="Arial" w:hAnsi="Arial" w:cs="Arial"/>
        </w:rPr>
      </w:pPr>
    </w:p>
    <w:p w14:paraId="4BE7EF69" w14:textId="77777777" w:rsidR="00841399" w:rsidRDefault="00841399" w:rsidP="005160D0">
      <w:pPr>
        <w:spacing w:line="480" w:lineRule="auto"/>
        <w:jc w:val="both"/>
        <w:rPr>
          <w:rFonts w:ascii="Arial" w:hAnsi="Arial" w:cs="Arial"/>
        </w:rPr>
      </w:pPr>
    </w:p>
    <w:p w14:paraId="7D1ECA47" w14:textId="352C0A6F" w:rsidR="005160D0" w:rsidRDefault="005160D0" w:rsidP="005160D0">
      <w:pPr>
        <w:spacing w:line="480" w:lineRule="auto"/>
        <w:jc w:val="right"/>
        <w:rPr>
          <w:rFonts w:ascii="Arial" w:hAnsi="Arial" w:cs="Arial"/>
          <w:b/>
          <w:bCs/>
          <w:sz w:val="40"/>
          <w:szCs w:val="40"/>
        </w:rPr>
      </w:pPr>
      <w:r w:rsidRPr="005160D0">
        <w:rPr>
          <w:rFonts w:ascii="Arial" w:hAnsi="Arial" w:cs="Arial"/>
          <w:b/>
          <w:bCs/>
          <w:sz w:val="40"/>
          <w:szCs w:val="40"/>
        </w:rPr>
        <w:t xml:space="preserve">CHAPTER </w:t>
      </w:r>
      <w:r w:rsidR="005F5E2C">
        <w:rPr>
          <w:rFonts w:ascii="Arial" w:hAnsi="Arial" w:cs="Arial"/>
          <w:b/>
          <w:bCs/>
          <w:sz w:val="40"/>
          <w:szCs w:val="40"/>
        </w:rPr>
        <w:t>5</w:t>
      </w:r>
    </w:p>
    <w:p w14:paraId="2142F7C2" w14:textId="4565D3F2" w:rsidR="005160D0" w:rsidRDefault="005160D0" w:rsidP="005160D0">
      <w:pPr>
        <w:spacing w:line="480" w:lineRule="auto"/>
        <w:rPr>
          <w:rFonts w:ascii="Arial" w:hAnsi="Arial" w:cs="Arial"/>
          <w:i/>
          <w:iCs/>
          <w:sz w:val="40"/>
          <w:szCs w:val="40"/>
        </w:rPr>
      </w:pPr>
      <w:r>
        <w:rPr>
          <w:rFonts w:ascii="Arial" w:hAnsi="Arial" w:cs="Arial"/>
          <w:i/>
          <w:iCs/>
          <w:sz w:val="40"/>
          <w:szCs w:val="40"/>
        </w:rPr>
        <w:t>Summaries, Conclusions, and Future Directions</w:t>
      </w:r>
    </w:p>
    <w:p w14:paraId="5772D5A9" w14:textId="2FEFAF5A" w:rsidR="00CA2D7C" w:rsidRDefault="00CA2D7C" w:rsidP="005B587B">
      <w:pPr>
        <w:spacing w:line="480" w:lineRule="auto"/>
        <w:jc w:val="both"/>
        <w:rPr>
          <w:rFonts w:ascii="Arial" w:hAnsi="Arial" w:cs="Arial"/>
        </w:rPr>
      </w:pPr>
      <w:r>
        <w:rPr>
          <w:rFonts w:ascii="Arial" w:hAnsi="Arial" w:cs="Arial"/>
        </w:rPr>
        <w:tab/>
        <w:t xml:space="preserve">Herein, we have highlighted the </w:t>
      </w:r>
      <w:r w:rsidR="00416499">
        <w:rPr>
          <w:rFonts w:ascii="Arial" w:hAnsi="Arial" w:cs="Arial"/>
        </w:rPr>
        <w:t>importance of furanosides in natural products and of diastereoselective transformations relating to these furanosides.</w:t>
      </w:r>
      <w:r w:rsidR="00D60F5C">
        <w:rPr>
          <w:rFonts w:ascii="Arial" w:hAnsi="Arial" w:cs="Arial"/>
        </w:rPr>
        <w:t xml:space="preserve"> Through the </w:t>
      </w:r>
      <w:r w:rsidR="005B587B">
        <w:rPr>
          <w:rFonts w:ascii="Arial" w:hAnsi="Arial" w:cs="Arial"/>
        </w:rPr>
        <w:t xml:space="preserve">synthesis of two generations of </w:t>
      </w:r>
      <w:proofErr w:type="spellStart"/>
      <w:r w:rsidR="005B587B">
        <w:rPr>
          <w:rFonts w:ascii="Arial" w:hAnsi="Arial" w:cs="Arial"/>
        </w:rPr>
        <w:t>furanosyl</w:t>
      </w:r>
      <w:proofErr w:type="spellEnd"/>
      <w:r w:rsidR="005B587B">
        <w:rPr>
          <w:rFonts w:ascii="Arial" w:hAnsi="Arial" w:cs="Arial"/>
        </w:rPr>
        <w:t xml:space="preserve"> donor, we have introduced into the ethos the concept of earth</w:t>
      </w:r>
      <w:r w:rsidR="009E5C1F">
        <w:rPr>
          <w:rFonts w:ascii="Arial" w:hAnsi="Arial" w:cs="Arial"/>
        </w:rPr>
        <w:t>-</w:t>
      </w:r>
      <w:r w:rsidR="005B587B">
        <w:rPr>
          <w:rFonts w:ascii="Arial" w:hAnsi="Arial" w:cs="Arial"/>
        </w:rPr>
        <w:t xml:space="preserve">abundant, diastereoselective, furanosylation. Significant improvements have been made in the development of </w:t>
      </w:r>
      <w:r w:rsidR="00A06CF0">
        <w:rPr>
          <w:rFonts w:ascii="Arial" w:hAnsi="Arial" w:cs="Arial"/>
        </w:rPr>
        <w:t xml:space="preserve">second-generation donors over first-generation donors and </w:t>
      </w:r>
      <w:r w:rsidR="00181C63">
        <w:rPr>
          <w:rFonts w:ascii="Arial" w:hAnsi="Arial" w:cs="Arial"/>
        </w:rPr>
        <w:t>have</w:t>
      </w:r>
      <w:r w:rsidR="00A06CF0">
        <w:rPr>
          <w:rFonts w:ascii="Arial" w:hAnsi="Arial" w:cs="Arial"/>
        </w:rPr>
        <w:t xml:space="preserve"> led to the possibility of the development of third-generation donors and beyond.</w:t>
      </w:r>
    </w:p>
    <w:p w14:paraId="60025335" w14:textId="77777777" w:rsidR="004F6BD1" w:rsidRDefault="004F6BD1" w:rsidP="005B587B">
      <w:pPr>
        <w:spacing w:line="480" w:lineRule="auto"/>
        <w:jc w:val="both"/>
        <w:rPr>
          <w:rFonts w:ascii="Arial" w:hAnsi="Arial" w:cs="Arial"/>
        </w:rPr>
      </w:pPr>
    </w:p>
    <w:p w14:paraId="460E5B9D" w14:textId="759923DB" w:rsidR="00A06CF0" w:rsidRPr="005160D0" w:rsidRDefault="005F5E2C" w:rsidP="00A06CF0">
      <w:pPr>
        <w:spacing w:line="480" w:lineRule="auto"/>
        <w:jc w:val="both"/>
        <w:rPr>
          <w:rFonts w:ascii="Arial" w:hAnsi="Arial" w:cs="Arial"/>
          <w:b/>
          <w:bCs/>
          <w:sz w:val="30"/>
          <w:szCs w:val="30"/>
        </w:rPr>
      </w:pPr>
      <w:r>
        <w:rPr>
          <w:rFonts w:ascii="Arial" w:hAnsi="Arial" w:cs="Arial"/>
          <w:b/>
          <w:bCs/>
          <w:sz w:val="30"/>
          <w:szCs w:val="30"/>
        </w:rPr>
        <w:t>5</w:t>
      </w:r>
      <w:r w:rsidR="00A06CF0" w:rsidRPr="005160D0">
        <w:rPr>
          <w:rFonts w:ascii="Arial" w:hAnsi="Arial" w:cs="Arial"/>
          <w:b/>
          <w:bCs/>
          <w:sz w:val="30"/>
          <w:szCs w:val="30"/>
        </w:rPr>
        <w:t>.1</w:t>
      </w:r>
      <w:r w:rsidR="00A06CF0">
        <w:rPr>
          <w:rFonts w:ascii="Arial" w:hAnsi="Arial" w:cs="Arial"/>
          <w:b/>
          <w:bCs/>
          <w:sz w:val="30"/>
          <w:szCs w:val="30"/>
        </w:rPr>
        <w:t xml:space="preserve"> Synthesis of First-Generation Donors</w:t>
      </w:r>
    </w:p>
    <w:p w14:paraId="0CF6BD06" w14:textId="64010850" w:rsidR="00A06CF0" w:rsidRDefault="00A06CF0" w:rsidP="005B587B">
      <w:pPr>
        <w:spacing w:line="480" w:lineRule="auto"/>
        <w:jc w:val="both"/>
        <w:rPr>
          <w:rFonts w:ascii="Arial" w:hAnsi="Arial" w:cs="Arial"/>
        </w:rPr>
      </w:pPr>
      <w:r>
        <w:rPr>
          <w:rFonts w:ascii="Arial" w:hAnsi="Arial" w:cs="Arial"/>
        </w:rPr>
        <w:tab/>
      </w:r>
      <w:r w:rsidR="00557C54">
        <w:rPr>
          <w:rFonts w:ascii="Arial" w:hAnsi="Arial" w:cs="Arial"/>
        </w:rPr>
        <w:t>While carbohydrates and, indeed, furanosides specifically are one of the most common motifs found in natural products, they remain woefully underrepresented in pharmaceutical formulations. As of 2018 there were nearly 20,000 FDA approved drugs available on the market, of which only a few dozen contain furanosides. This is in stark contrast to the facts that</w:t>
      </w:r>
      <w:r w:rsidR="007071A2">
        <w:rPr>
          <w:rFonts w:ascii="Arial" w:hAnsi="Arial" w:cs="Arial"/>
        </w:rPr>
        <w:t xml:space="preserve"> roughly 50% of all newly approved drugs are natural products or compounds based on them and that </w:t>
      </w:r>
      <w:r w:rsidR="007071A2">
        <w:rPr>
          <w:rFonts w:ascii="Arial" w:hAnsi="Arial" w:cs="Arial"/>
        </w:rPr>
        <w:lastRenderedPageBreak/>
        <w:t>carbohydrates are so common in natural products that this motif is found in 90% of all discovered natural products.</w:t>
      </w:r>
    </w:p>
    <w:p w14:paraId="635FCDB3" w14:textId="0D3514FF" w:rsidR="007071A2" w:rsidRDefault="007071A2" w:rsidP="005B587B">
      <w:pPr>
        <w:spacing w:line="480" w:lineRule="auto"/>
        <w:jc w:val="both"/>
        <w:rPr>
          <w:rFonts w:ascii="Arial" w:hAnsi="Arial" w:cs="Arial"/>
        </w:rPr>
      </w:pPr>
      <w:r>
        <w:rPr>
          <w:rFonts w:ascii="Arial" w:hAnsi="Arial" w:cs="Arial"/>
        </w:rPr>
        <w:tab/>
        <w:t xml:space="preserve">We first sought to develop a system by which </w:t>
      </w:r>
      <w:r w:rsidR="00A943AD">
        <w:rPr>
          <w:rFonts w:ascii="Arial" w:hAnsi="Arial" w:cs="Arial"/>
        </w:rPr>
        <w:t>a donor could be activated under mild earth</w:t>
      </w:r>
      <w:r w:rsidR="009E5C1F">
        <w:rPr>
          <w:rFonts w:ascii="Arial" w:hAnsi="Arial" w:cs="Arial"/>
        </w:rPr>
        <w:t>-</w:t>
      </w:r>
      <w:r w:rsidR="00A943AD">
        <w:rPr>
          <w:rFonts w:ascii="Arial" w:hAnsi="Arial" w:cs="Arial"/>
        </w:rPr>
        <w:t>abundant catalysis for difficult 1,2-</w:t>
      </w:r>
      <w:r w:rsidR="00A943AD">
        <w:rPr>
          <w:rFonts w:ascii="Arial" w:hAnsi="Arial" w:cs="Arial"/>
          <w:i/>
          <w:iCs/>
        </w:rPr>
        <w:t>cis</w:t>
      </w:r>
      <w:r w:rsidR="00A943AD">
        <w:rPr>
          <w:rFonts w:ascii="Arial" w:hAnsi="Arial" w:cs="Arial"/>
        </w:rPr>
        <w:t xml:space="preserve"> </w:t>
      </w:r>
      <w:proofErr w:type="spellStart"/>
      <w:r w:rsidR="00A943AD">
        <w:rPr>
          <w:rFonts w:ascii="Arial" w:hAnsi="Arial" w:cs="Arial"/>
        </w:rPr>
        <w:t>furanosylations</w:t>
      </w:r>
      <w:proofErr w:type="spellEnd"/>
      <w:r w:rsidR="00A943AD">
        <w:rPr>
          <w:rFonts w:ascii="Arial" w:hAnsi="Arial" w:cs="Arial"/>
        </w:rPr>
        <w:t xml:space="preserve"> (</w:t>
      </w:r>
      <w:r w:rsidR="00A943AD">
        <w:rPr>
          <w:rFonts w:ascii="Arial" w:hAnsi="Arial" w:cs="Arial"/>
          <w:i/>
          <w:iCs/>
        </w:rPr>
        <w:t>Chapter 2</w:t>
      </w:r>
      <w:r w:rsidR="00A943AD">
        <w:rPr>
          <w:rFonts w:ascii="Arial" w:hAnsi="Arial" w:cs="Arial"/>
        </w:rPr>
        <w:t xml:space="preserve">). To this end, we turned our attention to the </w:t>
      </w:r>
      <w:r w:rsidR="00DC06F0">
        <w:rPr>
          <w:rFonts w:ascii="Arial" w:hAnsi="Arial" w:cs="Arial"/>
        </w:rPr>
        <w:t>underexplored world of enynal carbenes.</w:t>
      </w:r>
      <w:r w:rsidR="004F01BB">
        <w:rPr>
          <w:rFonts w:ascii="Arial" w:hAnsi="Arial" w:cs="Arial"/>
        </w:rPr>
        <w:t xml:space="preserve"> These carbene precursors can be activated under mild conditions and, importantly, lack a reputation for instability. The decomposition of enynal compounds leads to the formation of stable, unreactive furans as opposed to the release of gaseous elemental nitrogen in common diazo compounds.</w:t>
      </w:r>
    </w:p>
    <w:p w14:paraId="412D2832" w14:textId="75A4D7C3" w:rsidR="0049253D" w:rsidRPr="00294C72" w:rsidRDefault="0049253D" w:rsidP="005B587B">
      <w:pPr>
        <w:spacing w:line="480" w:lineRule="auto"/>
        <w:jc w:val="both"/>
        <w:rPr>
          <w:rFonts w:ascii="Arial" w:hAnsi="Arial" w:cs="Arial"/>
        </w:rPr>
      </w:pPr>
      <w:r>
        <w:rPr>
          <w:rFonts w:ascii="Arial" w:hAnsi="Arial" w:cs="Arial"/>
        </w:rPr>
        <w:tab/>
        <w:t>For this, we synthesized a series of first-generation donors featuring an enynal moiety that can be activated</w:t>
      </w:r>
      <w:r w:rsidR="0089777C">
        <w:rPr>
          <w:rFonts w:ascii="Arial" w:hAnsi="Arial" w:cs="Arial"/>
        </w:rPr>
        <w:t xml:space="preserve"> under </w:t>
      </w:r>
      <w:r w:rsidR="00C35139">
        <w:rPr>
          <w:rFonts w:ascii="Arial" w:hAnsi="Arial" w:cs="Arial"/>
        </w:rPr>
        <w:t>copper (I) triflate at room temperature. This allowed for the facile synthesis</w:t>
      </w:r>
      <w:r w:rsidR="00A515CF">
        <w:rPr>
          <w:rFonts w:ascii="Arial" w:hAnsi="Arial" w:cs="Arial"/>
        </w:rPr>
        <w:t xml:space="preserve"> </w:t>
      </w:r>
      <w:r w:rsidR="00603C0D">
        <w:rPr>
          <w:rFonts w:ascii="Arial" w:hAnsi="Arial" w:cs="Arial"/>
        </w:rPr>
        <w:t xml:space="preserve">of </w:t>
      </w:r>
      <w:r w:rsidR="00A515CF">
        <w:rPr>
          <w:rFonts w:ascii="Arial" w:hAnsi="Arial" w:cs="Arial"/>
          <w:i/>
          <w:iCs/>
        </w:rPr>
        <w:t>O</w:t>
      </w:r>
      <w:r w:rsidR="00A515CF">
        <w:rPr>
          <w:rFonts w:ascii="Arial" w:hAnsi="Arial" w:cs="Arial"/>
        </w:rPr>
        <w:t xml:space="preserve">-furanosides with moderate yields and diastereoselectivity. This was the first example of </w:t>
      </w:r>
      <w:r w:rsidR="00294C72">
        <w:rPr>
          <w:rFonts w:ascii="Arial" w:hAnsi="Arial" w:cs="Arial"/>
        </w:rPr>
        <w:t>diastereoselective</w:t>
      </w:r>
      <w:r w:rsidR="00E2190D">
        <w:rPr>
          <w:rFonts w:ascii="Arial" w:hAnsi="Arial" w:cs="Arial"/>
        </w:rPr>
        <w:t xml:space="preserve"> earth-abundant</w:t>
      </w:r>
      <w:r w:rsidR="00294C72">
        <w:rPr>
          <w:rFonts w:ascii="Arial" w:hAnsi="Arial" w:cs="Arial"/>
        </w:rPr>
        <w:t xml:space="preserve"> catalytic 1,2-</w:t>
      </w:r>
      <w:r w:rsidR="00294C72">
        <w:rPr>
          <w:rFonts w:ascii="Arial" w:hAnsi="Arial" w:cs="Arial"/>
          <w:i/>
          <w:iCs/>
        </w:rPr>
        <w:t>cis</w:t>
      </w:r>
      <w:r w:rsidR="00294C72">
        <w:rPr>
          <w:rFonts w:ascii="Arial" w:hAnsi="Arial" w:cs="Arial"/>
        </w:rPr>
        <w:t xml:space="preserve"> furanosylation documented in the literature.</w:t>
      </w:r>
    </w:p>
    <w:p w14:paraId="2E1B11FB" w14:textId="77777777" w:rsidR="004F01BB" w:rsidRDefault="004F01BB" w:rsidP="005B587B">
      <w:pPr>
        <w:spacing w:line="480" w:lineRule="auto"/>
        <w:jc w:val="both"/>
        <w:rPr>
          <w:rFonts w:ascii="Arial" w:hAnsi="Arial" w:cs="Arial"/>
        </w:rPr>
      </w:pPr>
    </w:p>
    <w:p w14:paraId="0D23AEB4" w14:textId="0F01791B" w:rsidR="004F01BB" w:rsidRPr="005160D0" w:rsidRDefault="005F5E2C" w:rsidP="004F01BB">
      <w:pPr>
        <w:spacing w:line="480" w:lineRule="auto"/>
        <w:jc w:val="both"/>
        <w:rPr>
          <w:rFonts w:ascii="Arial" w:hAnsi="Arial" w:cs="Arial"/>
          <w:b/>
          <w:bCs/>
          <w:sz w:val="30"/>
          <w:szCs w:val="30"/>
        </w:rPr>
      </w:pPr>
      <w:r>
        <w:rPr>
          <w:rFonts w:ascii="Arial" w:hAnsi="Arial" w:cs="Arial"/>
          <w:b/>
          <w:bCs/>
          <w:sz w:val="30"/>
          <w:szCs w:val="30"/>
        </w:rPr>
        <w:t>5</w:t>
      </w:r>
      <w:r w:rsidR="004F01BB" w:rsidRPr="005160D0">
        <w:rPr>
          <w:rFonts w:ascii="Arial" w:hAnsi="Arial" w:cs="Arial"/>
          <w:b/>
          <w:bCs/>
          <w:sz w:val="30"/>
          <w:szCs w:val="30"/>
        </w:rPr>
        <w:t>.</w:t>
      </w:r>
      <w:r w:rsidR="00294C72">
        <w:rPr>
          <w:rFonts w:ascii="Arial" w:hAnsi="Arial" w:cs="Arial"/>
          <w:b/>
          <w:bCs/>
          <w:sz w:val="30"/>
          <w:szCs w:val="30"/>
        </w:rPr>
        <w:t>2</w:t>
      </w:r>
      <w:r w:rsidR="004F01BB">
        <w:rPr>
          <w:rFonts w:ascii="Arial" w:hAnsi="Arial" w:cs="Arial"/>
          <w:b/>
          <w:bCs/>
          <w:sz w:val="30"/>
          <w:szCs w:val="30"/>
        </w:rPr>
        <w:t xml:space="preserve"> Synthesis of Second-Generation Donors</w:t>
      </w:r>
    </w:p>
    <w:p w14:paraId="43FE5036" w14:textId="200F8A3E" w:rsidR="004F01BB" w:rsidRDefault="004F01BB" w:rsidP="004F01BB">
      <w:pPr>
        <w:spacing w:line="480" w:lineRule="auto"/>
        <w:jc w:val="both"/>
        <w:rPr>
          <w:rFonts w:ascii="Arial" w:hAnsi="Arial" w:cs="Arial"/>
        </w:rPr>
      </w:pPr>
      <w:r>
        <w:rPr>
          <w:rFonts w:ascii="Arial" w:hAnsi="Arial" w:cs="Arial"/>
        </w:rPr>
        <w:tab/>
      </w:r>
      <w:r w:rsidR="00294C72">
        <w:rPr>
          <w:rFonts w:ascii="Arial" w:hAnsi="Arial" w:cs="Arial"/>
        </w:rPr>
        <w:t>Based on the development of our first-generation donors, we modified</w:t>
      </w:r>
      <w:r w:rsidR="00052C55">
        <w:rPr>
          <w:rFonts w:ascii="Arial" w:hAnsi="Arial" w:cs="Arial"/>
        </w:rPr>
        <w:t xml:space="preserve"> our donor and refined our structure to produce the second-generation of </w:t>
      </w:r>
      <w:proofErr w:type="spellStart"/>
      <w:r w:rsidR="00052C55">
        <w:rPr>
          <w:rFonts w:ascii="Arial" w:hAnsi="Arial" w:cs="Arial"/>
        </w:rPr>
        <w:t>furanosyl</w:t>
      </w:r>
      <w:proofErr w:type="spellEnd"/>
      <w:r w:rsidR="00052C55">
        <w:rPr>
          <w:rFonts w:ascii="Arial" w:hAnsi="Arial" w:cs="Arial"/>
        </w:rPr>
        <w:t xml:space="preserve"> donor</w:t>
      </w:r>
      <w:r w:rsidR="009F41DD">
        <w:rPr>
          <w:rFonts w:ascii="Arial" w:hAnsi="Arial" w:cs="Arial"/>
        </w:rPr>
        <w:t xml:space="preserve"> (</w:t>
      </w:r>
      <w:r w:rsidR="009F41DD">
        <w:rPr>
          <w:rFonts w:ascii="Arial" w:hAnsi="Arial" w:cs="Arial"/>
          <w:i/>
          <w:iCs/>
        </w:rPr>
        <w:t xml:space="preserve">Chapter </w:t>
      </w:r>
      <w:r w:rsidR="00473A4C">
        <w:rPr>
          <w:rFonts w:ascii="Arial" w:hAnsi="Arial" w:cs="Arial"/>
          <w:i/>
          <w:iCs/>
        </w:rPr>
        <w:t>4</w:t>
      </w:r>
      <w:r w:rsidR="009F41DD">
        <w:rPr>
          <w:rFonts w:ascii="Arial" w:hAnsi="Arial" w:cs="Arial"/>
        </w:rPr>
        <w:t>)</w:t>
      </w:r>
      <w:r w:rsidR="00052C55">
        <w:rPr>
          <w:rFonts w:ascii="Arial" w:hAnsi="Arial" w:cs="Arial"/>
        </w:rPr>
        <w:t xml:space="preserve">. For this, we wanted to improve several aspects of our first-generation donor. While generally more inexpensive than rare earth catalysts, </w:t>
      </w:r>
      <w:r w:rsidR="00A7494E">
        <w:rPr>
          <w:rFonts w:ascii="Arial" w:hAnsi="Arial" w:cs="Arial"/>
        </w:rPr>
        <w:t xml:space="preserve">copper (I) catalysts are usually more expensive than their copper (II) counterparts as well as being more </w:t>
      </w:r>
      <w:r w:rsidR="006F1BEC">
        <w:rPr>
          <w:rFonts w:ascii="Arial" w:hAnsi="Arial" w:cs="Arial"/>
        </w:rPr>
        <w:t>moisture sensitive</w:t>
      </w:r>
      <w:r w:rsidR="00A7494E">
        <w:rPr>
          <w:rFonts w:ascii="Arial" w:hAnsi="Arial" w:cs="Arial"/>
        </w:rPr>
        <w:t xml:space="preserve">. </w:t>
      </w:r>
      <w:r w:rsidR="00CA2E2A">
        <w:rPr>
          <w:rFonts w:ascii="Arial" w:hAnsi="Arial" w:cs="Arial"/>
        </w:rPr>
        <w:t xml:space="preserve">We also found that catalyst loading for some of our first-generation substrates </w:t>
      </w:r>
      <w:r w:rsidR="006F1BEC">
        <w:rPr>
          <w:rFonts w:ascii="Arial" w:hAnsi="Arial" w:cs="Arial"/>
        </w:rPr>
        <w:t>was</w:t>
      </w:r>
      <w:r w:rsidR="00CA2E2A">
        <w:rPr>
          <w:rFonts w:ascii="Arial" w:hAnsi="Arial" w:cs="Arial"/>
        </w:rPr>
        <w:t xml:space="preserve"> higher (30 mol%) and believed we could decrease loading with our modified donor. </w:t>
      </w:r>
      <w:r w:rsidR="00C715E9">
        <w:rPr>
          <w:rFonts w:ascii="Arial" w:hAnsi="Arial" w:cs="Arial"/>
        </w:rPr>
        <w:t xml:space="preserve">The present literature suffered from numerous other deficiencies that we sought to address such as the lack of a general strategy that can be applied to the formation of </w:t>
      </w:r>
      <w:r w:rsidR="00C715E9">
        <w:rPr>
          <w:rFonts w:ascii="Arial" w:hAnsi="Arial" w:cs="Arial"/>
          <w:i/>
          <w:iCs/>
        </w:rPr>
        <w:t>N</w:t>
      </w:r>
      <w:r w:rsidR="00C715E9">
        <w:rPr>
          <w:rFonts w:ascii="Arial" w:hAnsi="Arial" w:cs="Arial"/>
        </w:rPr>
        <w:t xml:space="preserve">-, </w:t>
      </w:r>
      <w:r w:rsidR="00C715E9">
        <w:rPr>
          <w:rFonts w:ascii="Arial" w:hAnsi="Arial" w:cs="Arial"/>
          <w:i/>
          <w:iCs/>
        </w:rPr>
        <w:t>O</w:t>
      </w:r>
      <w:r w:rsidR="00C715E9">
        <w:rPr>
          <w:rFonts w:ascii="Arial" w:hAnsi="Arial" w:cs="Arial"/>
        </w:rPr>
        <w:t xml:space="preserve">-, and </w:t>
      </w:r>
      <w:r w:rsidR="00C715E9">
        <w:rPr>
          <w:rFonts w:ascii="Arial" w:hAnsi="Arial" w:cs="Arial"/>
          <w:i/>
          <w:iCs/>
        </w:rPr>
        <w:t>C</w:t>
      </w:r>
      <w:r w:rsidR="00C715E9">
        <w:rPr>
          <w:rFonts w:ascii="Arial" w:hAnsi="Arial" w:cs="Arial"/>
        </w:rPr>
        <w:t xml:space="preserve">-furanosides. Finally, we wanted to develop additive-free </w:t>
      </w:r>
      <w:r w:rsidR="00C715E9">
        <w:rPr>
          <w:rFonts w:ascii="Arial" w:hAnsi="Arial" w:cs="Arial"/>
        </w:rPr>
        <w:lastRenderedPageBreak/>
        <w:t>conditions that would be amenable to solid-phase synthesis as there are currently no known methods of 1,2-</w:t>
      </w:r>
      <w:r w:rsidR="00C715E9">
        <w:rPr>
          <w:rFonts w:ascii="Arial" w:hAnsi="Arial" w:cs="Arial"/>
          <w:i/>
          <w:iCs/>
        </w:rPr>
        <w:t>cis</w:t>
      </w:r>
      <w:r w:rsidR="00C715E9">
        <w:rPr>
          <w:rFonts w:ascii="Arial" w:hAnsi="Arial" w:cs="Arial"/>
        </w:rPr>
        <w:t xml:space="preserve"> selective solid-phase synthesis for furanosylation.</w:t>
      </w:r>
    </w:p>
    <w:p w14:paraId="0A3BDBBC" w14:textId="6767F7E6" w:rsidR="00C715E9" w:rsidRDefault="00C715E9" w:rsidP="004F01BB">
      <w:pPr>
        <w:spacing w:line="480" w:lineRule="auto"/>
        <w:jc w:val="both"/>
        <w:rPr>
          <w:rFonts w:ascii="Arial" w:hAnsi="Arial" w:cs="Arial"/>
        </w:rPr>
      </w:pPr>
      <w:r>
        <w:rPr>
          <w:rFonts w:ascii="Arial" w:hAnsi="Arial" w:cs="Arial"/>
        </w:rPr>
        <w:tab/>
      </w:r>
      <w:r w:rsidR="00CA304B">
        <w:rPr>
          <w:rFonts w:ascii="Arial" w:hAnsi="Arial" w:cs="Arial"/>
        </w:rPr>
        <w:t xml:space="preserve">For this, we turned our attention to a diazo-based approach. Our lab has an extensive background in diazo-derived </w:t>
      </w:r>
      <w:proofErr w:type="gramStart"/>
      <w:r w:rsidR="00CA304B">
        <w:rPr>
          <w:rFonts w:ascii="Arial" w:hAnsi="Arial" w:cs="Arial"/>
        </w:rPr>
        <w:t>carbenes</w:t>
      </w:r>
      <w:proofErr w:type="gramEnd"/>
      <w:r w:rsidR="00CA304B">
        <w:rPr>
          <w:rFonts w:ascii="Arial" w:hAnsi="Arial" w:cs="Arial"/>
        </w:rPr>
        <w:t xml:space="preserve"> and we decided to leverage this knowledge to the creation of our second-generation of </w:t>
      </w:r>
      <w:proofErr w:type="spellStart"/>
      <w:r w:rsidR="00CA304B">
        <w:rPr>
          <w:rFonts w:ascii="Arial" w:hAnsi="Arial" w:cs="Arial"/>
        </w:rPr>
        <w:t>furanosyl</w:t>
      </w:r>
      <w:proofErr w:type="spellEnd"/>
      <w:r w:rsidR="00CA304B">
        <w:rPr>
          <w:rFonts w:ascii="Arial" w:hAnsi="Arial" w:cs="Arial"/>
        </w:rPr>
        <w:t xml:space="preserve"> donor.</w:t>
      </w:r>
      <w:r w:rsidR="00325AA8">
        <w:rPr>
          <w:rFonts w:ascii="Arial" w:hAnsi="Arial" w:cs="Arial"/>
        </w:rPr>
        <w:t xml:space="preserve"> Our solution to the </w:t>
      </w:r>
      <w:proofErr w:type="gramStart"/>
      <w:r w:rsidR="00325AA8">
        <w:rPr>
          <w:rFonts w:ascii="Arial" w:hAnsi="Arial" w:cs="Arial"/>
        </w:rPr>
        <w:t>aforementioned problems</w:t>
      </w:r>
      <w:proofErr w:type="gramEnd"/>
      <w:r w:rsidR="00325AA8">
        <w:rPr>
          <w:rFonts w:ascii="Arial" w:hAnsi="Arial" w:cs="Arial"/>
        </w:rPr>
        <w:t xml:space="preserve"> was an elegant one. We sought to take the relative stability of the benchtop stable thioglycoside and combine it with easily accessible diazo compounds. This strategy will allow us to bridge </w:t>
      </w:r>
      <w:r w:rsidR="00923944">
        <w:rPr>
          <w:rFonts w:ascii="Arial" w:hAnsi="Arial" w:cs="Arial"/>
        </w:rPr>
        <w:t>the gap between thioglycosides that require harsh conditions for activation and diazo compounds which have a propensity for instability.</w:t>
      </w:r>
    </w:p>
    <w:p w14:paraId="1189253F" w14:textId="1963715B" w:rsidR="009F41DD" w:rsidRDefault="009F41DD" w:rsidP="004F01BB">
      <w:pPr>
        <w:spacing w:line="480" w:lineRule="auto"/>
        <w:jc w:val="both"/>
        <w:rPr>
          <w:rFonts w:ascii="Arial" w:hAnsi="Arial" w:cs="Arial"/>
        </w:rPr>
      </w:pPr>
      <w:r>
        <w:rPr>
          <w:rFonts w:ascii="Arial" w:hAnsi="Arial" w:cs="Arial"/>
        </w:rPr>
        <w:tab/>
        <w:t xml:space="preserve">Our second-generation </w:t>
      </w:r>
      <w:proofErr w:type="spellStart"/>
      <w:r>
        <w:rPr>
          <w:rFonts w:ascii="Arial" w:hAnsi="Arial" w:cs="Arial"/>
        </w:rPr>
        <w:t>furanosyl</w:t>
      </w:r>
      <w:proofErr w:type="spellEnd"/>
      <w:r>
        <w:rPr>
          <w:rFonts w:ascii="Arial" w:hAnsi="Arial" w:cs="Arial"/>
        </w:rPr>
        <w:t xml:space="preserve"> donor solved many of the problems associated with our first-generation donor. We were able to demonstrate a general glycosylation strategy that resulted in selective 1,2-</w:t>
      </w:r>
      <w:r>
        <w:rPr>
          <w:rFonts w:ascii="Arial" w:hAnsi="Arial" w:cs="Arial"/>
          <w:i/>
          <w:iCs/>
        </w:rPr>
        <w:t>cis</w:t>
      </w:r>
      <w:r>
        <w:rPr>
          <w:rFonts w:ascii="Arial" w:hAnsi="Arial" w:cs="Arial"/>
        </w:rPr>
        <w:t xml:space="preserve"> furanosylation for </w:t>
      </w:r>
      <w:r>
        <w:rPr>
          <w:rFonts w:ascii="Arial" w:hAnsi="Arial" w:cs="Arial"/>
          <w:i/>
          <w:iCs/>
        </w:rPr>
        <w:t>O</w:t>
      </w:r>
      <w:r>
        <w:rPr>
          <w:rFonts w:ascii="Arial" w:hAnsi="Arial" w:cs="Arial"/>
        </w:rPr>
        <w:t xml:space="preserve">-, </w:t>
      </w:r>
      <w:r>
        <w:rPr>
          <w:rFonts w:ascii="Arial" w:hAnsi="Arial" w:cs="Arial"/>
          <w:i/>
          <w:iCs/>
        </w:rPr>
        <w:t>N</w:t>
      </w:r>
      <w:r>
        <w:rPr>
          <w:rFonts w:ascii="Arial" w:hAnsi="Arial" w:cs="Arial"/>
        </w:rPr>
        <w:t xml:space="preserve">-, and </w:t>
      </w:r>
      <w:r>
        <w:rPr>
          <w:rFonts w:ascii="Arial" w:hAnsi="Arial" w:cs="Arial"/>
          <w:i/>
          <w:iCs/>
        </w:rPr>
        <w:t>C</w:t>
      </w:r>
      <w:r>
        <w:rPr>
          <w:rFonts w:ascii="Arial" w:hAnsi="Arial" w:cs="Arial"/>
        </w:rPr>
        <w:t>-nucleophiles</w:t>
      </w:r>
      <w:r w:rsidR="000B4029">
        <w:rPr>
          <w:rFonts w:ascii="Arial" w:hAnsi="Arial" w:cs="Arial"/>
        </w:rPr>
        <w:t>. This methodology reacted in a facile manner with copper (II) triflate with loading no higher than 10 mol%. Of note, as opposed to our first-generation donor, we were able to activate our second-generation donor under additive-free conditions which makes the method conducive to</w:t>
      </w:r>
      <w:r w:rsidR="000B4029" w:rsidRPr="000B4029">
        <w:rPr>
          <w:rFonts w:ascii="Arial" w:hAnsi="Arial" w:cs="Arial"/>
        </w:rPr>
        <w:t xml:space="preserve"> </w:t>
      </w:r>
      <w:r w:rsidR="000B4029">
        <w:rPr>
          <w:rFonts w:ascii="Arial" w:hAnsi="Arial" w:cs="Arial"/>
        </w:rPr>
        <w:t>automated solid-phase synthesis.</w:t>
      </w:r>
    </w:p>
    <w:p w14:paraId="7C7DDFDD" w14:textId="77777777" w:rsidR="004F6BD1" w:rsidRDefault="004F6BD1" w:rsidP="004F01BB">
      <w:pPr>
        <w:spacing w:line="480" w:lineRule="auto"/>
        <w:jc w:val="both"/>
        <w:rPr>
          <w:rFonts w:ascii="Arial" w:hAnsi="Arial" w:cs="Arial"/>
        </w:rPr>
      </w:pPr>
    </w:p>
    <w:p w14:paraId="07A99481" w14:textId="5C0598CF" w:rsidR="004F6BD1" w:rsidRPr="005160D0" w:rsidRDefault="005F5E2C" w:rsidP="004F6BD1">
      <w:pPr>
        <w:spacing w:line="480" w:lineRule="auto"/>
        <w:jc w:val="both"/>
        <w:rPr>
          <w:rFonts w:ascii="Arial" w:hAnsi="Arial" w:cs="Arial"/>
          <w:b/>
          <w:bCs/>
          <w:sz w:val="30"/>
          <w:szCs w:val="30"/>
        </w:rPr>
      </w:pPr>
      <w:r>
        <w:rPr>
          <w:rFonts w:ascii="Arial" w:hAnsi="Arial" w:cs="Arial"/>
          <w:b/>
          <w:bCs/>
          <w:sz w:val="30"/>
          <w:szCs w:val="30"/>
        </w:rPr>
        <w:t>5</w:t>
      </w:r>
      <w:r w:rsidR="004F6BD1" w:rsidRPr="005160D0">
        <w:rPr>
          <w:rFonts w:ascii="Arial" w:hAnsi="Arial" w:cs="Arial"/>
          <w:b/>
          <w:bCs/>
          <w:sz w:val="30"/>
          <w:szCs w:val="30"/>
        </w:rPr>
        <w:t>.</w:t>
      </w:r>
      <w:r w:rsidR="004F6BD1">
        <w:rPr>
          <w:rFonts w:ascii="Arial" w:hAnsi="Arial" w:cs="Arial"/>
          <w:b/>
          <w:bCs/>
          <w:sz w:val="30"/>
          <w:szCs w:val="30"/>
        </w:rPr>
        <w:t>3 Future Directions and Scope of Work</w:t>
      </w:r>
    </w:p>
    <w:p w14:paraId="7E9524A4" w14:textId="1BD8635E" w:rsidR="00841399" w:rsidRDefault="004F6BD1" w:rsidP="004F6BD1">
      <w:pPr>
        <w:spacing w:line="480" w:lineRule="auto"/>
        <w:jc w:val="both"/>
        <w:rPr>
          <w:rFonts w:ascii="Arial" w:hAnsi="Arial" w:cs="Arial"/>
        </w:rPr>
      </w:pPr>
      <w:r>
        <w:rPr>
          <w:rFonts w:ascii="Arial" w:hAnsi="Arial" w:cs="Arial"/>
        </w:rPr>
        <w:tab/>
      </w:r>
      <w:r w:rsidR="00874A8C">
        <w:rPr>
          <w:rFonts w:ascii="Arial" w:hAnsi="Arial" w:cs="Arial"/>
        </w:rPr>
        <w:t xml:space="preserve">The process behind developing our second-generation donors </w:t>
      </w:r>
      <w:r w:rsidR="00121C69">
        <w:rPr>
          <w:rFonts w:ascii="Arial" w:hAnsi="Arial" w:cs="Arial"/>
        </w:rPr>
        <w:t>led to much insight for potential future directions.</w:t>
      </w:r>
      <w:r w:rsidR="00282544">
        <w:rPr>
          <w:rFonts w:ascii="Arial" w:hAnsi="Arial" w:cs="Arial"/>
        </w:rPr>
        <w:t xml:space="preserve"> We easily foresee the development of third-generation donors that can be activated under earth-abundant iron catalysis or blue LED.</w:t>
      </w:r>
      <w:r w:rsidR="00A63E10">
        <w:rPr>
          <w:rFonts w:ascii="Arial" w:hAnsi="Arial" w:cs="Arial"/>
        </w:rPr>
        <w:t xml:space="preserve"> Results from our second-generation donor showed minor reactivity under blue LED conditions, but they led to mostly unproductive decomposition.</w:t>
      </w:r>
      <w:r w:rsidR="00A9200E">
        <w:rPr>
          <w:rFonts w:ascii="Arial" w:hAnsi="Arial" w:cs="Arial"/>
        </w:rPr>
        <w:t xml:space="preserve"> We believe that by restricting the orientation of the diazo to be </w:t>
      </w:r>
      <w:proofErr w:type="gramStart"/>
      <w:r w:rsidR="00A9200E">
        <w:rPr>
          <w:rFonts w:ascii="Arial" w:hAnsi="Arial" w:cs="Arial"/>
        </w:rPr>
        <w:t>in close proximity to</w:t>
      </w:r>
      <w:proofErr w:type="gramEnd"/>
      <w:r w:rsidR="00A9200E">
        <w:rPr>
          <w:rFonts w:ascii="Arial" w:hAnsi="Arial" w:cs="Arial"/>
        </w:rPr>
        <w:t xml:space="preserve"> the sulfur atom in the thioglycoside, we can lower the energy of activation for the reaction to initiate such that activation with iron or blue LED can be facile.</w:t>
      </w:r>
      <w:r w:rsidR="00841399">
        <w:rPr>
          <w:rFonts w:ascii="Arial" w:hAnsi="Arial" w:cs="Arial"/>
        </w:rPr>
        <w:br w:type="page"/>
      </w:r>
    </w:p>
    <w:p w14:paraId="08FC2BB6" w14:textId="77777777" w:rsidR="006A7680" w:rsidRPr="00084421" w:rsidRDefault="006A7680" w:rsidP="006A7680">
      <w:pPr>
        <w:autoSpaceDE w:val="0"/>
        <w:autoSpaceDN w:val="0"/>
        <w:adjustRightInd w:val="0"/>
        <w:spacing w:after="0" w:line="240" w:lineRule="auto"/>
        <w:jc w:val="center"/>
        <w:rPr>
          <w:rFonts w:ascii="TimesNewRomanPS-BoldMT" w:hAnsi="TimesNewRomanPS-BoldMT" w:cs="TimesNewRomanPS-BoldMT"/>
          <w:b/>
          <w:bCs/>
          <w:kern w:val="0"/>
          <w:sz w:val="29"/>
          <w:szCs w:val="29"/>
        </w:rPr>
      </w:pPr>
      <w:r w:rsidRPr="00084421">
        <w:rPr>
          <w:rFonts w:ascii="TimesNewRomanPS-BoldMT" w:hAnsi="TimesNewRomanPS-BoldMT" w:cs="TimesNewRomanPS-BoldMT"/>
          <w:b/>
          <w:bCs/>
          <w:kern w:val="0"/>
          <w:sz w:val="29"/>
          <w:szCs w:val="29"/>
        </w:rPr>
        <w:lastRenderedPageBreak/>
        <w:t xml:space="preserve">Adam </w:t>
      </w:r>
      <w:r>
        <w:rPr>
          <w:rFonts w:ascii="TimesNewRomanPS-BoldMT" w:hAnsi="TimesNewRomanPS-BoldMT" w:cs="TimesNewRomanPS-BoldMT"/>
          <w:b/>
          <w:bCs/>
          <w:kern w:val="0"/>
          <w:sz w:val="29"/>
          <w:szCs w:val="29"/>
        </w:rPr>
        <w:t xml:space="preserve">M. </w:t>
      </w:r>
      <w:r w:rsidRPr="00084421">
        <w:rPr>
          <w:rFonts w:ascii="TimesNewRomanPS-BoldMT" w:hAnsi="TimesNewRomanPS-BoldMT" w:cs="TimesNewRomanPS-BoldMT"/>
          <w:b/>
          <w:bCs/>
          <w:kern w:val="0"/>
          <w:sz w:val="29"/>
          <w:szCs w:val="29"/>
        </w:rPr>
        <w:t>Alber</w:t>
      </w:r>
    </w:p>
    <w:p w14:paraId="4D25A0C2" w14:textId="77777777" w:rsidR="006A7680" w:rsidRPr="00084421" w:rsidRDefault="006A7680" w:rsidP="006A7680">
      <w:pPr>
        <w:autoSpaceDE w:val="0"/>
        <w:autoSpaceDN w:val="0"/>
        <w:adjustRightInd w:val="0"/>
        <w:spacing w:after="0" w:line="240" w:lineRule="auto"/>
        <w:jc w:val="center"/>
        <w:rPr>
          <w:rFonts w:ascii="TimesNewRomanPSMT" w:hAnsi="TimesNewRomanPSMT" w:cs="TimesNewRomanPSMT"/>
          <w:kern w:val="0"/>
          <w:sz w:val="18"/>
          <w:szCs w:val="18"/>
        </w:rPr>
      </w:pPr>
      <w:r w:rsidRPr="00084421">
        <w:rPr>
          <w:rFonts w:ascii="TimesNewRomanPSMT" w:hAnsi="TimesNewRomanPSMT" w:cs="TimesNewRomanPSMT"/>
          <w:kern w:val="0"/>
          <w:sz w:val="18"/>
          <w:szCs w:val="18"/>
        </w:rPr>
        <w:t>Norman, OK 73072</w:t>
      </w:r>
    </w:p>
    <w:p w14:paraId="379522CB" w14:textId="77777777" w:rsidR="006A7680" w:rsidRPr="00084421" w:rsidRDefault="006A7680" w:rsidP="006A7680">
      <w:pPr>
        <w:autoSpaceDE w:val="0"/>
        <w:autoSpaceDN w:val="0"/>
        <w:adjustRightInd w:val="0"/>
        <w:spacing w:after="0" w:line="240" w:lineRule="auto"/>
        <w:jc w:val="center"/>
        <w:rPr>
          <w:rFonts w:ascii="TimesNewRomanPSMT" w:hAnsi="TimesNewRomanPSMT" w:cs="TimesNewRomanPSMT"/>
          <w:kern w:val="0"/>
          <w:sz w:val="18"/>
          <w:szCs w:val="18"/>
        </w:rPr>
      </w:pPr>
      <w:r w:rsidRPr="00084421">
        <w:rPr>
          <w:rFonts w:ascii="TimesNewRomanPSMT" w:hAnsi="TimesNewRomanPSMT" w:cs="TimesNewRomanPSMT"/>
          <w:kern w:val="0"/>
          <w:sz w:val="18"/>
          <w:szCs w:val="18"/>
        </w:rPr>
        <w:t xml:space="preserve">(585) 485 – 3821 | </w:t>
      </w:r>
      <w:hyperlink r:id="rId591" w:history="1">
        <w:r w:rsidRPr="00084421">
          <w:rPr>
            <w:rStyle w:val="Hyperlink"/>
            <w:rFonts w:ascii="TimesNewRomanPSMT" w:hAnsi="TimesNewRomanPSMT" w:cs="TimesNewRomanPSMT"/>
            <w:kern w:val="0"/>
            <w:sz w:val="18"/>
            <w:szCs w:val="18"/>
          </w:rPr>
          <w:t>adam.m.alber-1@ou.edu</w:t>
        </w:r>
      </w:hyperlink>
      <w:r w:rsidRPr="00084421">
        <w:rPr>
          <w:rFonts w:ascii="TimesNewRomanPSMT" w:hAnsi="TimesNewRomanPSMT" w:cs="TimesNewRomanPSMT"/>
          <w:kern w:val="0"/>
          <w:sz w:val="18"/>
          <w:szCs w:val="18"/>
        </w:rPr>
        <w:t xml:space="preserve"> </w:t>
      </w:r>
    </w:p>
    <w:p w14:paraId="6F64AA4C"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b/>
          <w:bCs/>
          <w:smallCaps/>
          <w:kern w:val="0"/>
          <w:sz w:val="24"/>
          <w:szCs w:val="24"/>
          <w:u w:val="single"/>
        </w:rPr>
        <w:t>Languages</w:t>
      </w:r>
      <w:r w:rsidRPr="00084421">
        <w:rPr>
          <w:rFonts w:ascii="TimesNewRomanPSMT" w:hAnsi="TimesNewRomanPSMT" w:cs="TimesNewRomanPSMT"/>
          <w:b/>
          <w:bCs/>
          <w:smallCaps/>
          <w:kern w:val="0"/>
          <w:sz w:val="24"/>
          <w:szCs w:val="24"/>
        </w:rPr>
        <w:t xml:space="preserve">: </w:t>
      </w:r>
      <w:r>
        <w:rPr>
          <w:rFonts w:ascii="TimesNewRomanPSMT" w:hAnsi="TimesNewRomanPSMT" w:cs="TimesNewRomanPSMT"/>
          <w:kern w:val="0"/>
          <w:sz w:val="24"/>
          <w:szCs w:val="24"/>
        </w:rPr>
        <w:t>English (Native), French (Fluent), Russian (Proficient)</w:t>
      </w:r>
    </w:p>
    <w:p w14:paraId="03E61CAD" w14:textId="77777777" w:rsidR="006A7680" w:rsidRPr="00084421" w:rsidRDefault="006A7680" w:rsidP="006A7680">
      <w:pPr>
        <w:autoSpaceDE w:val="0"/>
        <w:autoSpaceDN w:val="0"/>
        <w:adjustRightInd w:val="0"/>
        <w:spacing w:after="0" w:line="240" w:lineRule="auto"/>
        <w:rPr>
          <w:rFonts w:ascii="TimesNewRomanPSMT" w:hAnsi="TimesNewRomanPSMT" w:cs="TimesNewRomanPSMT"/>
          <w:kern w:val="0"/>
          <w:sz w:val="24"/>
          <w:szCs w:val="24"/>
        </w:rPr>
      </w:pPr>
    </w:p>
    <w:p w14:paraId="2DE6BE17" w14:textId="77777777" w:rsidR="006A7680" w:rsidRPr="00EC1DDF"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EC1DDF">
        <w:rPr>
          <w:rFonts w:ascii="TimesNewRomanPSMT" w:hAnsi="TimesNewRomanPSMT" w:cs="TimesNewRomanPSMT"/>
          <w:b/>
          <w:bCs/>
          <w:smallCaps/>
          <w:kern w:val="0"/>
          <w:sz w:val="24"/>
          <w:szCs w:val="24"/>
          <w:u w:val="single"/>
        </w:rPr>
        <w:t>Education</w:t>
      </w:r>
    </w:p>
    <w:p w14:paraId="08173666"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T</w:t>
      </w:r>
      <w:r>
        <w:rPr>
          <w:rFonts w:ascii="TimesNewRomanPSMT" w:hAnsi="TimesNewRomanPSMT" w:cs="TimesNewRomanPSMT"/>
          <w:kern w:val="0"/>
          <w:sz w:val="17"/>
          <w:szCs w:val="17"/>
        </w:rPr>
        <w:t xml:space="preserve">HE </w:t>
      </w:r>
      <w:r>
        <w:rPr>
          <w:rFonts w:ascii="TimesNewRomanPSMT" w:hAnsi="TimesNewRomanPSMT" w:cs="TimesNewRomanPSMT"/>
          <w:kern w:val="0"/>
          <w:sz w:val="24"/>
          <w:szCs w:val="24"/>
        </w:rPr>
        <w:t>U</w:t>
      </w:r>
      <w:r>
        <w:rPr>
          <w:rFonts w:ascii="TimesNewRomanPSMT" w:hAnsi="TimesNewRomanPSMT" w:cs="TimesNewRomanPSMT"/>
          <w:kern w:val="0"/>
          <w:sz w:val="17"/>
          <w:szCs w:val="17"/>
        </w:rPr>
        <w:t xml:space="preserve">NIVERSITY OF </w:t>
      </w:r>
      <w:r>
        <w:rPr>
          <w:rFonts w:ascii="TimesNewRomanPSMT" w:hAnsi="TimesNewRomanPSMT" w:cs="TimesNewRomanPSMT"/>
          <w:kern w:val="0"/>
          <w:sz w:val="24"/>
          <w:szCs w:val="24"/>
        </w:rPr>
        <w:t>O</w:t>
      </w:r>
      <w:r>
        <w:rPr>
          <w:rFonts w:ascii="TimesNewRomanPSMT" w:hAnsi="TimesNewRomanPSMT" w:cs="TimesNewRomanPSMT"/>
          <w:kern w:val="0"/>
          <w:sz w:val="17"/>
          <w:szCs w:val="17"/>
        </w:rPr>
        <w:t>KLAHOMA</w:t>
      </w:r>
      <w:r>
        <w:rPr>
          <w:rFonts w:ascii="TimesNewRomanPSMT" w:hAnsi="TimesNewRomanPSMT" w:cs="TimesNewRomanPSMT"/>
          <w:kern w:val="0"/>
          <w:sz w:val="24"/>
          <w:szCs w:val="24"/>
        </w:rPr>
        <w:t>, Norman, OK</w:t>
      </w:r>
    </w:p>
    <w:p w14:paraId="7D8EA9D0" w14:textId="77777777" w:rsidR="006A7680" w:rsidRDefault="006A7680" w:rsidP="006A7680">
      <w:pPr>
        <w:autoSpaceDE w:val="0"/>
        <w:autoSpaceDN w:val="0"/>
        <w:adjustRightInd w:val="0"/>
        <w:spacing w:after="0" w:line="240" w:lineRule="auto"/>
        <w:ind w:left="720" w:firstLine="720"/>
        <w:rPr>
          <w:rFonts w:ascii="TimesNewRomanPSMT" w:hAnsi="TimesNewRomanPSMT" w:cs="TimesNewRomanPSMT"/>
          <w:kern w:val="0"/>
          <w:sz w:val="24"/>
          <w:szCs w:val="24"/>
        </w:rPr>
      </w:pPr>
      <w:r>
        <w:rPr>
          <w:rFonts w:ascii="TimesNewRomanPS-BoldMT" w:hAnsi="TimesNewRomanPS-BoldMT" w:cs="TimesNewRomanPS-BoldMT"/>
          <w:b/>
          <w:bCs/>
          <w:kern w:val="0"/>
          <w:sz w:val="24"/>
          <w:szCs w:val="24"/>
        </w:rPr>
        <w:t xml:space="preserve">Doctor of Philosophy in Chemistry </w:t>
      </w:r>
      <w:r>
        <w:rPr>
          <w:rFonts w:ascii="TimesNewRomanPS-BoldMT" w:hAnsi="TimesNewRomanPS-BoldMT" w:cs="TimesNewRomanPS-BoldMT"/>
          <w:b/>
          <w:bCs/>
          <w:kern w:val="0"/>
          <w:sz w:val="24"/>
          <w:szCs w:val="24"/>
        </w:rPr>
        <w:tab/>
      </w:r>
      <w:r>
        <w:rPr>
          <w:rFonts w:ascii="TimesNewRomanPS-BoldMT" w:hAnsi="TimesNewRomanPS-BoldMT" w:cs="TimesNewRomanPS-BoldMT"/>
          <w:b/>
          <w:bCs/>
          <w:kern w:val="0"/>
          <w:sz w:val="24"/>
          <w:szCs w:val="24"/>
        </w:rPr>
        <w:tab/>
      </w:r>
      <w:r>
        <w:rPr>
          <w:rFonts w:ascii="TimesNewRomanPS-BoldMT" w:hAnsi="TimesNewRomanPS-BoldMT" w:cs="TimesNewRomanPS-BoldMT"/>
          <w:b/>
          <w:bCs/>
          <w:kern w:val="0"/>
          <w:sz w:val="24"/>
          <w:szCs w:val="24"/>
        </w:rPr>
        <w:tab/>
      </w:r>
      <w:r>
        <w:rPr>
          <w:rFonts w:ascii="TimesNewRomanPS-BoldMT" w:hAnsi="TimesNewRomanPS-BoldMT" w:cs="TimesNewRomanPS-BoldMT"/>
          <w:b/>
          <w:bCs/>
          <w:kern w:val="0"/>
          <w:sz w:val="24"/>
          <w:szCs w:val="24"/>
        </w:rPr>
        <w:tab/>
      </w:r>
      <w:r>
        <w:rPr>
          <w:rFonts w:ascii="TimesNewRomanPSMT" w:hAnsi="TimesNewRomanPSMT" w:cs="TimesNewRomanPSMT"/>
          <w:kern w:val="0"/>
          <w:sz w:val="24"/>
          <w:szCs w:val="24"/>
        </w:rPr>
        <w:t>August 2018-</w:t>
      </w:r>
    </w:p>
    <w:p w14:paraId="65158AB2"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S</w:t>
      </w:r>
      <w:r>
        <w:rPr>
          <w:rFonts w:ascii="TimesNewRomanPSMT" w:hAnsi="TimesNewRomanPSMT" w:cs="TimesNewRomanPSMT"/>
          <w:kern w:val="0"/>
          <w:sz w:val="17"/>
          <w:szCs w:val="17"/>
        </w:rPr>
        <w:t>T</w:t>
      </w:r>
      <w:r>
        <w:rPr>
          <w:rFonts w:ascii="TimesNewRomanPSMT" w:hAnsi="TimesNewRomanPSMT" w:cs="TimesNewRomanPSMT"/>
          <w:kern w:val="0"/>
          <w:sz w:val="24"/>
          <w:szCs w:val="24"/>
        </w:rPr>
        <w:t>. J</w:t>
      </w:r>
      <w:r>
        <w:rPr>
          <w:rFonts w:ascii="TimesNewRomanPSMT" w:hAnsi="TimesNewRomanPSMT" w:cs="TimesNewRomanPSMT"/>
          <w:kern w:val="0"/>
          <w:sz w:val="17"/>
          <w:szCs w:val="17"/>
        </w:rPr>
        <w:t xml:space="preserve">OHN </w:t>
      </w:r>
      <w:r>
        <w:rPr>
          <w:rFonts w:ascii="TimesNewRomanPSMT" w:hAnsi="TimesNewRomanPSMT" w:cs="TimesNewRomanPSMT"/>
          <w:kern w:val="0"/>
          <w:sz w:val="24"/>
          <w:szCs w:val="24"/>
        </w:rPr>
        <w:t>F</w:t>
      </w:r>
      <w:r>
        <w:rPr>
          <w:rFonts w:ascii="TimesNewRomanPSMT" w:hAnsi="TimesNewRomanPSMT" w:cs="TimesNewRomanPSMT"/>
          <w:kern w:val="0"/>
          <w:sz w:val="17"/>
          <w:szCs w:val="17"/>
        </w:rPr>
        <w:t xml:space="preserve">ISHER </w:t>
      </w:r>
      <w:r>
        <w:rPr>
          <w:rFonts w:ascii="TimesNewRomanPSMT" w:hAnsi="TimesNewRomanPSMT" w:cs="TimesNewRomanPSMT"/>
          <w:kern w:val="0"/>
          <w:sz w:val="24"/>
          <w:szCs w:val="24"/>
        </w:rPr>
        <w:t>C</w:t>
      </w:r>
      <w:r>
        <w:rPr>
          <w:rFonts w:ascii="TimesNewRomanPSMT" w:hAnsi="TimesNewRomanPSMT" w:cs="TimesNewRomanPSMT"/>
          <w:kern w:val="0"/>
          <w:sz w:val="17"/>
          <w:szCs w:val="17"/>
        </w:rPr>
        <w:t>OLLEGE</w:t>
      </w:r>
      <w:r>
        <w:rPr>
          <w:rFonts w:ascii="TimesNewRomanPSMT" w:hAnsi="TimesNewRomanPSMT" w:cs="TimesNewRomanPSMT"/>
          <w:kern w:val="0"/>
          <w:sz w:val="24"/>
          <w:szCs w:val="24"/>
        </w:rPr>
        <w:t>, Rochester, NY</w:t>
      </w:r>
    </w:p>
    <w:p w14:paraId="0676AB81" w14:textId="77777777" w:rsidR="006A7680" w:rsidRDefault="006A7680" w:rsidP="006A7680">
      <w:pPr>
        <w:autoSpaceDE w:val="0"/>
        <w:autoSpaceDN w:val="0"/>
        <w:adjustRightInd w:val="0"/>
        <w:spacing w:after="0" w:line="240" w:lineRule="auto"/>
        <w:ind w:left="720" w:firstLine="720"/>
        <w:rPr>
          <w:rFonts w:ascii="TimesNewRomanPSMT" w:hAnsi="TimesNewRomanPSMT" w:cs="TimesNewRomanPSMT"/>
          <w:kern w:val="0"/>
          <w:sz w:val="24"/>
          <w:szCs w:val="24"/>
        </w:rPr>
      </w:pPr>
      <w:r>
        <w:rPr>
          <w:rFonts w:ascii="TimesNewRomanPS-BoldMT" w:hAnsi="TimesNewRomanPS-BoldMT" w:cs="TimesNewRomanPS-BoldMT"/>
          <w:b/>
          <w:bCs/>
          <w:kern w:val="0"/>
          <w:sz w:val="24"/>
          <w:szCs w:val="24"/>
        </w:rPr>
        <w:t>Bachelor of Science in Chemistry</w:t>
      </w:r>
      <w:r>
        <w:rPr>
          <w:rFonts w:ascii="TimesNewRomanPS-BoldMT" w:hAnsi="TimesNewRomanPS-BoldMT" w:cs="TimesNewRomanPS-BoldMT"/>
          <w:kern w:val="0"/>
          <w:sz w:val="24"/>
          <w:szCs w:val="24"/>
        </w:rPr>
        <w:t xml:space="preserve">, </w:t>
      </w:r>
      <w:r>
        <w:rPr>
          <w:rFonts w:ascii="TimesNewRomanPS-BoldMT" w:hAnsi="TimesNewRomanPS-BoldMT" w:cs="TimesNewRomanPS-BoldMT"/>
          <w:i/>
          <w:iCs/>
          <w:kern w:val="0"/>
          <w:sz w:val="24"/>
          <w:szCs w:val="24"/>
        </w:rPr>
        <w:t>French Minor</w:t>
      </w:r>
      <w:r>
        <w:rPr>
          <w:rFonts w:ascii="TimesNewRomanPS-BoldMT" w:hAnsi="TimesNewRomanPS-BoldMT" w:cs="TimesNewRomanPS-BoldMT"/>
          <w:b/>
          <w:bCs/>
          <w:kern w:val="0"/>
          <w:sz w:val="24"/>
          <w:szCs w:val="24"/>
        </w:rPr>
        <w:tab/>
      </w:r>
      <w:r>
        <w:rPr>
          <w:rFonts w:ascii="TimesNewRomanPS-BoldMT" w:hAnsi="TimesNewRomanPS-BoldMT" w:cs="TimesNewRomanPS-BoldMT"/>
          <w:b/>
          <w:bCs/>
          <w:kern w:val="0"/>
          <w:sz w:val="24"/>
          <w:szCs w:val="24"/>
        </w:rPr>
        <w:tab/>
      </w:r>
      <w:r>
        <w:rPr>
          <w:rFonts w:ascii="TimesNewRomanPS-BoldMT" w:hAnsi="TimesNewRomanPS-BoldMT" w:cs="TimesNewRomanPS-BoldMT"/>
          <w:b/>
          <w:bCs/>
          <w:kern w:val="0"/>
          <w:sz w:val="24"/>
          <w:szCs w:val="24"/>
        </w:rPr>
        <w:tab/>
      </w:r>
      <w:r>
        <w:rPr>
          <w:rFonts w:ascii="TimesNewRomanPSMT" w:hAnsi="TimesNewRomanPSMT" w:cs="TimesNewRomanPSMT"/>
          <w:kern w:val="0"/>
          <w:sz w:val="24"/>
          <w:szCs w:val="24"/>
        </w:rPr>
        <w:t>May 2018</w:t>
      </w:r>
    </w:p>
    <w:p w14:paraId="119E295E" w14:textId="77777777" w:rsidR="006A7680" w:rsidRPr="00EC1DDF"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EC1DDF">
        <w:rPr>
          <w:rFonts w:ascii="TimesNewRomanPSMT" w:hAnsi="TimesNewRomanPSMT" w:cs="TimesNewRomanPSMT"/>
          <w:b/>
          <w:bCs/>
          <w:smallCaps/>
          <w:kern w:val="0"/>
          <w:sz w:val="24"/>
          <w:szCs w:val="24"/>
          <w:u w:val="single"/>
        </w:rPr>
        <w:t>Awards</w:t>
      </w:r>
    </w:p>
    <w:p w14:paraId="7BA5A2C8" w14:textId="77777777" w:rsidR="006A7680" w:rsidRPr="00115F36" w:rsidRDefault="006A7680" w:rsidP="006A7680">
      <w:pPr>
        <w:autoSpaceDE w:val="0"/>
        <w:autoSpaceDN w:val="0"/>
        <w:adjustRightInd w:val="0"/>
        <w:spacing w:after="0" w:line="240" w:lineRule="auto"/>
        <w:rPr>
          <w:rFonts w:ascii="TimesNewRomanPSMT" w:hAnsi="TimesNewRomanPSMT" w:cs="TimesNewRomanPSMT"/>
          <w:b/>
          <w:bCs/>
          <w:kern w:val="0"/>
          <w:sz w:val="24"/>
          <w:szCs w:val="24"/>
        </w:rPr>
      </w:pPr>
      <w:r w:rsidRPr="00115F36">
        <w:rPr>
          <w:rFonts w:ascii="TimesNewRomanPSMT" w:hAnsi="TimesNewRomanPSMT" w:cs="TimesNewRomanPSMT"/>
          <w:kern w:val="0"/>
          <w:sz w:val="24"/>
          <w:szCs w:val="24"/>
        </w:rPr>
        <w:tab/>
      </w:r>
      <w:r w:rsidRPr="00115F36">
        <w:rPr>
          <w:rFonts w:ascii="TimesNewRomanPSMT" w:hAnsi="TimesNewRomanPSMT" w:cs="TimesNewRomanPSMT"/>
          <w:kern w:val="0"/>
          <w:sz w:val="24"/>
          <w:szCs w:val="24"/>
        </w:rPr>
        <w:tab/>
      </w:r>
      <w:r w:rsidRPr="00115F36">
        <w:rPr>
          <w:rFonts w:ascii="TimesNewRomanPSMT" w:hAnsi="TimesNewRomanPSMT" w:cs="TimesNewRomanPSMT"/>
          <w:b/>
          <w:bCs/>
          <w:kern w:val="0"/>
          <w:sz w:val="24"/>
          <w:szCs w:val="24"/>
        </w:rPr>
        <w:t>Outstanding Organic TA of the Year Award</w:t>
      </w:r>
    </w:p>
    <w:p w14:paraId="1C62D63C" w14:textId="77777777" w:rsidR="006A7680" w:rsidRPr="00115F36" w:rsidRDefault="006A7680" w:rsidP="006A7680">
      <w:pPr>
        <w:autoSpaceDE w:val="0"/>
        <w:autoSpaceDN w:val="0"/>
        <w:adjustRightInd w:val="0"/>
        <w:spacing w:after="0" w:line="240" w:lineRule="auto"/>
        <w:ind w:left="720" w:firstLine="720"/>
        <w:rPr>
          <w:rFonts w:ascii="TimesNewRomanPSMT" w:hAnsi="TimesNewRomanPSMT" w:cs="TimesNewRomanPSMT"/>
          <w:kern w:val="0"/>
          <w:sz w:val="24"/>
          <w:szCs w:val="24"/>
        </w:rPr>
      </w:pPr>
      <w:r>
        <w:rPr>
          <w:rFonts w:ascii="TimesNewRomanPSMT" w:hAnsi="TimesNewRomanPSMT" w:cs="TimesNewRomanPSMT"/>
          <w:kern w:val="0"/>
          <w:sz w:val="24"/>
          <w:szCs w:val="24"/>
        </w:rPr>
        <w:t>University of Oklahoma</w:t>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t>2020-2021</w:t>
      </w:r>
    </w:p>
    <w:p w14:paraId="16C16DC7" w14:textId="77777777" w:rsidR="006A7680" w:rsidRDefault="006A7680" w:rsidP="006A7680">
      <w:pPr>
        <w:autoSpaceDE w:val="0"/>
        <w:autoSpaceDN w:val="0"/>
        <w:adjustRightInd w:val="0"/>
        <w:spacing w:after="0" w:line="240" w:lineRule="auto"/>
        <w:rPr>
          <w:rFonts w:ascii="TimesNewRomanPSMT" w:hAnsi="TimesNewRomanPSMT" w:cs="TimesNewRomanPSMT"/>
          <w:b/>
          <w:bCs/>
          <w:kern w:val="0"/>
          <w:sz w:val="24"/>
          <w:szCs w:val="24"/>
        </w:rPr>
      </w:pPr>
      <w:r w:rsidRPr="00115F36">
        <w:rPr>
          <w:rFonts w:ascii="TimesNewRomanPSMT" w:hAnsi="TimesNewRomanPSMT" w:cs="TimesNewRomanPSMT"/>
          <w:kern w:val="0"/>
          <w:sz w:val="24"/>
          <w:szCs w:val="24"/>
        </w:rPr>
        <w:tab/>
      </w:r>
      <w:r w:rsidRPr="00115F36">
        <w:rPr>
          <w:rFonts w:ascii="TimesNewRomanPSMT" w:hAnsi="TimesNewRomanPSMT" w:cs="TimesNewRomanPSMT"/>
          <w:kern w:val="0"/>
          <w:sz w:val="24"/>
          <w:szCs w:val="24"/>
        </w:rPr>
        <w:tab/>
      </w:r>
      <w:r>
        <w:rPr>
          <w:rFonts w:ascii="TimesNewRomanPSMT" w:hAnsi="TimesNewRomanPSMT" w:cs="TimesNewRomanPSMT"/>
          <w:b/>
          <w:bCs/>
          <w:kern w:val="0"/>
          <w:sz w:val="24"/>
          <w:szCs w:val="24"/>
        </w:rPr>
        <w:t>Roland E. Lehr Scholarship for Teaching Excellence</w:t>
      </w:r>
    </w:p>
    <w:p w14:paraId="159D24B1"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ab/>
      </w:r>
      <w:r>
        <w:rPr>
          <w:rFonts w:ascii="TimesNewRomanPSMT" w:hAnsi="TimesNewRomanPSMT" w:cs="TimesNewRomanPSMT"/>
          <w:kern w:val="0"/>
          <w:sz w:val="24"/>
          <w:szCs w:val="24"/>
        </w:rPr>
        <w:tab/>
        <w:t>University of Oklahoma</w:t>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t>2022-2023</w:t>
      </w:r>
    </w:p>
    <w:p w14:paraId="48955305"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p>
    <w:p w14:paraId="239ED3EA" w14:textId="77777777" w:rsidR="006A7680" w:rsidRPr="00EC1DDF"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EC1DDF">
        <w:rPr>
          <w:rFonts w:ascii="TimesNewRomanPSMT" w:hAnsi="TimesNewRomanPSMT" w:cs="TimesNewRomanPSMT"/>
          <w:b/>
          <w:bCs/>
          <w:smallCaps/>
          <w:kern w:val="0"/>
          <w:sz w:val="24"/>
          <w:szCs w:val="24"/>
          <w:u w:val="single"/>
        </w:rPr>
        <w:t>Experience</w:t>
      </w:r>
    </w:p>
    <w:p w14:paraId="1F347D78"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University of Oklahoma, Norman, Oklahoma</w:t>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t>2023-present</w:t>
      </w:r>
    </w:p>
    <w:p w14:paraId="3BBE26AE"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b/>
          <w:bCs/>
          <w:kern w:val="0"/>
          <w:sz w:val="24"/>
          <w:szCs w:val="24"/>
        </w:rPr>
        <w:t>Graduate Lecturer</w:t>
      </w:r>
    </w:p>
    <w:p w14:paraId="08DEC2FF" w14:textId="77777777" w:rsidR="006A7680"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Developed lectures for &gt;200 students.</w:t>
      </w:r>
    </w:p>
    <w:p w14:paraId="64EB65AF" w14:textId="77777777" w:rsidR="006A7680"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Wrote exams, laboratory manuals, and worksheets for students.</w:t>
      </w:r>
    </w:p>
    <w:p w14:paraId="35A8DB7E" w14:textId="77777777" w:rsidR="006A7680"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Organized and trained graduate teacher’s assistants to run labs for undergraduate students.</w:t>
      </w:r>
    </w:p>
    <w:p w14:paraId="29F94059" w14:textId="77777777" w:rsidR="006A7680"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Scheduled teacher’s assistants for lab sections and proctoring.</w:t>
      </w:r>
    </w:p>
    <w:p w14:paraId="5A266C6C" w14:textId="77777777" w:rsidR="006A7680" w:rsidRPr="00DD20AB" w:rsidRDefault="006A7680" w:rsidP="006A7680">
      <w:pPr>
        <w:pStyle w:val="ListParagraph"/>
        <w:autoSpaceDE w:val="0"/>
        <w:autoSpaceDN w:val="0"/>
        <w:adjustRightInd w:val="0"/>
        <w:spacing w:after="0" w:line="240" w:lineRule="auto"/>
        <w:ind w:left="1440"/>
        <w:rPr>
          <w:rFonts w:ascii="TimesNewRomanPSMT" w:hAnsi="TimesNewRomanPSMT" w:cs="TimesNewRomanPSMT"/>
          <w:kern w:val="0"/>
          <w:sz w:val="24"/>
          <w:szCs w:val="24"/>
        </w:rPr>
      </w:pPr>
    </w:p>
    <w:p w14:paraId="0F1A6020"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University of Oklahoma, Norman, Oklahoma</w:t>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t>2018-2023</w:t>
      </w:r>
    </w:p>
    <w:p w14:paraId="01E66CE4" w14:textId="77777777" w:rsidR="006A7680" w:rsidRDefault="006A7680" w:rsidP="006A7680">
      <w:pPr>
        <w:autoSpaceDE w:val="0"/>
        <w:autoSpaceDN w:val="0"/>
        <w:adjustRightInd w:val="0"/>
        <w:spacing w:after="0" w:line="240" w:lineRule="auto"/>
        <w:rPr>
          <w:rFonts w:ascii="TimesNewRomanPS-BoldMT" w:hAnsi="TimesNewRomanPS-BoldMT" w:cs="TimesNewRomanPS-BoldMT"/>
          <w:b/>
          <w:bCs/>
          <w:kern w:val="0"/>
          <w:sz w:val="24"/>
          <w:szCs w:val="24"/>
        </w:rPr>
      </w:pPr>
      <w:r>
        <w:rPr>
          <w:rFonts w:ascii="TimesNewRomanPS-BoldMT" w:hAnsi="TimesNewRomanPS-BoldMT" w:cs="TimesNewRomanPS-BoldMT"/>
          <w:b/>
          <w:bCs/>
          <w:kern w:val="0"/>
          <w:sz w:val="24"/>
          <w:szCs w:val="24"/>
        </w:rPr>
        <w:t>Graduate Teacher’s Assistant</w:t>
      </w:r>
    </w:p>
    <w:p w14:paraId="7FEC2251" w14:textId="77777777" w:rsidR="006A7680" w:rsidRPr="004A592D"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Organized and led structured recitations</w:t>
      </w:r>
      <w:r>
        <w:rPr>
          <w:rFonts w:ascii="TimesNewRomanPSMT" w:hAnsi="TimesNewRomanPSMT" w:cs="TimesNewRomanPSMT"/>
          <w:kern w:val="0"/>
          <w:sz w:val="24"/>
          <w:szCs w:val="24"/>
        </w:rPr>
        <w:t>.</w:t>
      </w:r>
    </w:p>
    <w:p w14:paraId="20ED862D" w14:textId="77777777" w:rsidR="006A7680" w:rsidRPr="004A592D"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Taught laboratory skills</w:t>
      </w:r>
      <w:r>
        <w:rPr>
          <w:rFonts w:ascii="TimesNewRomanPSMT" w:hAnsi="TimesNewRomanPSMT" w:cs="TimesNewRomanPSMT"/>
          <w:kern w:val="0"/>
          <w:sz w:val="24"/>
          <w:szCs w:val="24"/>
        </w:rPr>
        <w:t xml:space="preserve"> to </w:t>
      </w:r>
      <w:r w:rsidRPr="004A592D">
        <w:rPr>
          <w:rFonts w:ascii="TimesNewRomanPSMT" w:hAnsi="TimesNewRomanPSMT" w:cs="TimesNewRomanPSMT"/>
          <w:kern w:val="0"/>
          <w:sz w:val="24"/>
          <w:szCs w:val="24"/>
        </w:rPr>
        <w:t>students and led labs</w:t>
      </w:r>
      <w:r>
        <w:rPr>
          <w:rFonts w:ascii="TimesNewRomanPSMT" w:hAnsi="TimesNewRomanPSMT" w:cs="TimesNewRomanPSMT"/>
          <w:kern w:val="0"/>
          <w:sz w:val="24"/>
          <w:szCs w:val="24"/>
        </w:rPr>
        <w:t>.</w:t>
      </w:r>
    </w:p>
    <w:p w14:paraId="5341236B" w14:textId="77777777" w:rsidR="006A7680" w:rsidRDefault="006A7680" w:rsidP="006A7680">
      <w:pPr>
        <w:pStyle w:val="ListParagraph"/>
        <w:numPr>
          <w:ilvl w:val="0"/>
          <w:numId w:val="2"/>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Proctored exams and graded exams/lab reports</w:t>
      </w:r>
      <w:r>
        <w:rPr>
          <w:rFonts w:ascii="TimesNewRomanPSMT" w:hAnsi="TimesNewRomanPSMT" w:cs="TimesNewRomanPSMT"/>
          <w:kern w:val="0"/>
          <w:sz w:val="24"/>
          <w:szCs w:val="24"/>
        </w:rPr>
        <w:t>.</w:t>
      </w:r>
    </w:p>
    <w:p w14:paraId="04F8AD1F" w14:textId="77777777" w:rsidR="006A7680" w:rsidRDefault="006A7680" w:rsidP="006A7680">
      <w:pPr>
        <w:autoSpaceDE w:val="0"/>
        <w:autoSpaceDN w:val="0"/>
        <w:adjustRightInd w:val="0"/>
        <w:spacing w:after="0" w:line="240" w:lineRule="auto"/>
        <w:ind w:left="1440"/>
        <w:rPr>
          <w:rFonts w:ascii="TimesNewRomanPSMT" w:hAnsi="TimesNewRomanPSMT" w:cs="TimesNewRomanPSMT"/>
          <w:kern w:val="0"/>
          <w:sz w:val="24"/>
          <w:szCs w:val="24"/>
        </w:rPr>
      </w:pPr>
    </w:p>
    <w:p w14:paraId="53162B4B"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Shana Stewart, Rochester, New York</w:t>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t>2011-2014</w:t>
      </w:r>
    </w:p>
    <w:p w14:paraId="1487BC75" w14:textId="77777777" w:rsidR="006A7680" w:rsidRDefault="006A7680" w:rsidP="006A7680">
      <w:pPr>
        <w:autoSpaceDE w:val="0"/>
        <w:autoSpaceDN w:val="0"/>
        <w:adjustRightInd w:val="0"/>
        <w:spacing w:after="0" w:line="240" w:lineRule="auto"/>
        <w:rPr>
          <w:rFonts w:ascii="TimesNewRomanPS-BoldMT" w:hAnsi="TimesNewRomanPS-BoldMT" w:cs="TimesNewRomanPS-BoldMT"/>
          <w:b/>
          <w:bCs/>
          <w:kern w:val="0"/>
          <w:sz w:val="24"/>
          <w:szCs w:val="24"/>
        </w:rPr>
      </w:pPr>
      <w:r>
        <w:rPr>
          <w:rFonts w:ascii="TimesNewRomanPS-BoldMT" w:hAnsi="TimesNewRomanPS-BoldMT" w:cs="TimesNewRomanPS-BoldMT"/>
          <w:b/>
          <w:bCs/>
          <w:kern w:val="0"/>
          <w:sz w:val="24"/>
          <w:szCs w:val="24"/>
        </w:rPr>
        <w:t>Teacher’s Assistant</w:t>
      </w:r>
    </w:p>
    <w:p w14:paraId="365590AC" w14:textId="77777777" w:rsidR="006A7680" w:rsidRPr="004A592D" w:rsidRDefault="006A7680" w:rsidP="006A7680">
      <w:pPr>
        <w:pStyle w:val="ListParagraph"/>
        <w:numPr>
          <w:ilvl w:val="0"/>
          <w:numId w:val="1"/>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Organizational and communication skills</w:t>
      </w:r>
      <w:r>
        <w:rPr>
          <w:rFonts w:ascii="TimesNewRomanPSMT" w:hAnsi="TimesNewRomanPSMT" w:cs="TimesNewRomanPSMT"/>
          <w:kern w:val="0"/>
          <w:sz w:val="24"/>
          <w:szCs w:val="24"/>
        </w:rPr>
        <w:t>.</w:t>
      </w:r>
    </w:p>
    <w:p w14:paraId="0B9BEADB" w14:textId="77777777" w:rsidR="006A7680" w:rsidRPr="004A592D" w:rsidRDefault="006A7680" w:rsidP="006A7680">
      <w:pPr>
        <w:pStyle w:val="ListParagraph"/>
        <w:numPr>
          <w:ilvl w:val="0"/>
          <w:numId w:val="1"/>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Analysis and assessment of student skills</w:t>
      </w:r>
      <w:r>
        <w:rPr>
          <w:rFonts w:ascii="TimesNewRomanPSMT" w:hAnsi="TimesNewRomanPSMT" w:cs="TimesNewRomanPSMT"/>
          <w:kern w:val="0"/>
          <w:sz w:val="24"/>
          <w:szCs w:val="24"/>
        </w:rPr>
        <w:t>.</w:t>
      </w:r>
      <w:r>
        <w:rPr>
          <w:rFonts w:ascii="TimesNewRomanPSMT" w:hAnsi="TimesNewRomanPSMT" w:cs="TimesNewRomanPSMT"/>
          <w:kern w:val="0"/>
          <w:sz w:val="24"/>
          <w:szCs w:val="24"/>
        </w:rPr>
        <w:br/>
      </w:r>
    </w:p>
    <w:p w14:paraId="778D9B43"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p>
    <w:p w14:paraId="0E8A5307" w14:textId="77777777" w:rsidR="006A7680" w:rsidRPr="006B331C" w:rsidRDefault="006A7680" w:rsidP="006A7680">
      <w:pPr>
        <w:autoSpaceDE w:val="0"/>
        <w:autoSpaceDN w:val="0"/>
        <w:adjustRightInd w:val="0"/>
        <w:spacing w:after="0" w:line="360" w:lineRule="auto"/>
        <w:rPr>
          <w:rFonts w:ascii="TimesNewRomanPSMT" w:hAnsi="TimesNewRomanPSMT" w:cs="TimesNewRomanPSMT"/>
          <w:b/>
          <w:bCs/>
          <w:smallCaps/>
          <w:kern w:val="0"/>
          <w:sz w:val="24"/>
          <w:szCs w:val="24"/>
          <w:u w:val="single"/>
        </w:rPr>
      </w:pPr>
      <w:r w:rsidRPr="006B331C">
        <w:rPr>
          <w:rFonts w:ascii="TimesNewRomanPSMT" w:hAnsi="TimesNewRomanPSMT" w:cs="TimesNewRomanPSMT"/>
          <w:b/>
          <w:bCs/>
          <w:smallCaps/>
          <w:kern w:val="0"/>
          <w:sz w:val="24"/>
          <w:szCs w:val="24"/>
          <w:u w:val="single"/>
        </w:rPr>
        <w:t>Courses Taught and Enrollments</w:t>
      </w:r>
    </w:p>
    <w:p w14:paraId="6B9FE66B" w14:textId="48FBD24C" w:rsidR="006A7680" w:rsidRDefault="006A7680" w:rsidP="006A7680">
      <w:pPr>
        <w:autoSpaceDE w:val="0"/>
        <w:autoSpaceDN w:val="0"/>
        <w:adjustRightInd w:val="0"/>
        <w:spacing w:after="0" w:line="360" w:lineRule="auto"/>
        <w:rPr>
          <w:rFonts w:ascii="TimesNewRomanPSMT" w:hAnsi="TimesNewRomanPSMT" w:cs="TimesNewRomanPSMT"/>
          <w:b/>
          <w:bCs/>
          <w:kern w:val="0"/>
          <w:sz w:val="24"/>
          <w:szCs w:val="24"/>
        </w:rPr>
      </w:pPr>
      <w:r>
        <w:rPr>
          <w:rFonts w:ascii="TimesNewRomanPSMT" w:hAnsi="TimesNewRomanPSMT" w:cs="TimesNewRomanPSMT"/>
          <w:kern w:val="0"/>
          <w:sz w:val="24"/>
          <w:szCs w:val="24"/>
        </w:rPr>
        <w:t xml:space="preserve">Number of Unique Courses/Teaching Experiences: </w:t>
      </w:r>
      <w:r>
        <w:rPr>
          <w:rFonts w:ascii="TimesNewRomanPSMT" w:hAnsi="TimesNewRomanPSMT" w:cs="TimesNewRomanPSMT"/>
          <w:b/>
          <w:bCs/>
          <w:kern w:val="0"/>
          <w:sz w:val="24"/>
          <w:szCs w:val="24"/>
        </w:rPr>
        <w:t>6</w:t>
      </w:r>
      <w:r>
        <w:rPr>
          <w:rFonts w:ascii="TimesNewRomanPSMT" w:hAnsi="TimesNewRomanPSMT" w:cs="TimesNewRomanPSMT"/>
          <w:kern w:val="0"/>
          <w:sz w:val="24"/>
          <w:szCs w:val="24"/>
        </w:rPr>
        <w:t xml:space="preserve">; Total Number of Sections Taught: </w:t>
      </w:r>
      <w:r>
        <w:rPr>
          <w:rFonts w:ascii="TimesNewRomanPSMT" w:hAnsi="TimesNewRomanPSMT" w:cs="TimesNewRomanPSMT"/>
          <w:b/>
          <w:bCs/>
          <w:kern w:val="0"/>
          <w:sz w:val="24"/>
          <w:szCs w:val="24"/>
        </w:rPr>
        <w:t>2</w:t>
      </w:r>
      <w:r w:rsidR="00C0453A">
        <w:rPr>
          <w:rFonts w:ascii="TimesNewRomanPSMT" w:hAnsi="TimesNewRomanPSMT" w:cs="TimesNewRomanPSMT"/>
          <w:b/>
          <w:bCs/>
          <w:kern w:val="0"/>
          <w:sz w:val="24"/>
          <w:szCs w:val="24"/>
        </w:rPr>
        <w:t>1</w:t>
      </w:r>
      <w:r>
        <w:rPr>
          <w:rFonts w:ascii="TimesNewRomanPSMT" w:hAnsi="TimesNewRomanPSMT" w:cs="TimesNewRomanPSMT"/>
          <w:kern w:val="0"/>
          <w:sz w:val="24"/>
          <w:szCs w:val="24"/>
        </w:rPr>
        <w:t>; Total Number of Students Taught (</w:t>
      </w:r>
      <w:r w:rsidR="00C0453A">
        <w:rPr>
          <w:rFonts w:ascii="TimesNewRomanPSMT" w:hAnsi="TimesNewRomanPSMT" w:cs="TimesNewRomanPSMT"/>
          <w:kern w:val="0"/>
          <w:sz w:val="24"/>
          <w:szCs w:val="24"/>
        </w:rPr>
        <w:t>Through</w:t>
      </w:r>
      <w:r>
        <w:rPr>
          <w:rFonts w:ascii="TimesNewRomanPSMT" w:hAnsi="TimesNewRomanPSMT" w:cs="TimesNewRomanPSMT"/>
          <w:kern w:val="0"/>
          <w:sz w:val="24"/>
          <w:szCs w:val="24"/>
        </w:rPr>
        <w:t xml:space="preserve"> </w:t>
      </w:r>
      <w:r w:rsidR="00C0453A">
        <w:rPr>
          <w:rFonts w:ascii="TimesNewRomanPSMT" w:hAnsi="TimesNewRomanPSMT" w:cs="TimesNewRomanPSMT"/>
          <w:kern w:val="0"/>
          <w:sz w:val="24"/>
          <w:szCs w:val="24"/>
        </w:rPr>
        <w:t xml:space="preserve">June </w:t>
      </w:r>
      <w:r>
        <w:rPr>
          <w:rFonts w:ascii="TimesNewRomanPSMT" w:hAnsi="TimesNewRomanPSMT" w:cs="TimesNewRomanPSMT"/>
          <w:kern w:val="0"/>
          <w:sz w:val="24"/>
          <w:szCs w:val="24"/>
        </w:rPr>
        <w:t xml:space="preserve">2024): </w:t>
      </w:r>
      <w:r>
        <w:rPr>
          <w:rFonts w:ascii="TimesNewRomanPSMT" w:hAnsi="TimesNewRomanPSMT" w:cs="TimesNewRomanPSMT"/>
          <w:b/>
          <w:bCs/>
          <w:kern w:val="0"/>
          <w:sz w:val="24"/>
          <w:szCs w:val="24"/>
        </w:rPr>
        <w:t>7</w:t>
      </w:r>
      <w:r w:rsidR="00C0453A">
        <w:rPr>
          <w:rFonts w:ascii="TimesNewRomanPSMT" w:hAnsi="TimesNewRomanPSMT" w:cs="TimesNewRomanPSMT"/>
          <w:b/>
          <w:bCs/>
          <w:kern w:val="0"/>
          <w:sz w:val="24"/>
          <w:szCs w:val="24"/>
        </w:rPr>
        <w:t>65</w:t>
      </w:r>
    </w:p>
    <w:p w14:paraId="70577D85"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CHEM1315 – General Chemistry (I): 84 students, 5 sections, Recitation and Lab</w:t>
      </w:r>
    </w:p>
    <w:p w14:paraId="677751D2" w14:textId="118C591F"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CHEM3152 – Organic Chemistry Lab: 155 students, 7 sections, Lab</w:t>
      </w:r>
      <w:r>
        <w:rPr>
          <w:rFonts w:ascii="TimesNewRomanPSMT" w:hAnsi="TimesNewRomanPSMT" w:cs="TimesNewRomanPSMT"/>
          <w:kern w:val="0"/>
          <w:sz w:val="24"/>
          <w:szCs w:val="24"/>
        </w:rPr>
        <w:br/>
        <w:t xml:space="preserve">CHEM3152-010 – Organic Chemistry Lab Lecture: </w:t>
      </w:r>
      <w:r w:rsidR="00C0453A">
        <w:rPr>
          <w:rFonts w:ascii="TimesNewRomanPSMT" w:hAnsi="TimesNewRomanPSMT" w:cs="TimesNewRomanPSMT"/>
          <w:kern w:val="0"/>
          <w:sz w:val="24"/>
          <w:szCs w:val="24"/>
        </w:rPr>
        <w:t>502</w:t>
      </w:r>
      <w:r>
        <w:rPr>
          <w:rFonts w:ascii="TimesNewRomanPSMT" w:hAnsi="TimesNewRomanPSMT" w:cs="TimesNewRomanPSMT"/>
          <w:kern w:val="0"/>
          <w:sz w:val="24"/>
          <w:szCs w:val="24"/>
        </w:rPr>
        <w:t xml:space="preserve"> students, </w:t>
      </w:r>
      <w:r w:rsidR="00C0453A">
        <w:rPr>
          <w:rFonts w:ascii="TimesNewRomanPSMT" w:hAnsi="TimesNewRomanPSMT" w:cs="TimesNewRomanPSMT"/>
          <w:kern w:val="0"/>
          <w:sz w:val="24"/>
          <w:szCs w:val="24"/>
        </w:rPr>
        <w:t>5</w:t>
      </w:r>
      <w:r>
        <w:rPr>
          <w:rFonts w:ascii="TimesNewRomanPSMT" w:hAnsi="TimesNewRomanPSMT" w:cs="TimesNewRomanPSMT"/>
          <w:kern w:val="0"/>
          <w:sz w:val="24"/>
          <w:szCs w:val="24"/>
        </w:rPr>
        <w:t xml:space="preserve"> sections, Lecture</w:t>
      </w:r>
      <w:r>
        <w:rPr>
          <w:rFonts w:ascii="TimesNewRomanPSMT" w:hAnsi="TimesNewRomanPSMT" w:cs="TimesNewRomanPSMT"/>
          <w:kern w:val="0"/>
          <w:sz w:val="24"/>
          <w:szCs w:val="24"/>
        </w:rPr>
        <w:br/>
        <w:t>CHEM3164 – Organic Chemistry I: 1 section, Lecture Aide</w:t>
      </w:r>
    </w:p>
    <w:p w14:paraId="678AE4E4"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CHEM4444 – Advanced Synthesis/Spectral Characterization: 24 students, 3 sections, Lab</w:t>
      </w:r>
    </w:p>
    <w:p w14:paraId="567BE57B" w14:textId="77777777" w:rsidR="006A7680" w:rsidRPr="00D22FCA"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D22FCA">
        <w:rPr>
          <w:rFonts w:ascii="TimesNewRomanPSMT" w:hAnsi="TimesNewRomanPSMT" w:cs="TimesNewRomanPSMT"/>
          <w:b/>
          <w:bCs/>
          <w:smallCaps/>
          <w:kern w:val="0"/>
          <w:sz w:val="24"/>
          <w:szCs w:val="24"/>
          <w:u w:val="single"/>
        </w:rPr>
        <w:lastRenderedPageBreak/>
        <w:t>Invited Talks</w:t>
      </w:r>
    </w:p>
    <w:p w14:paraId="6A1F73AD"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Saint John Fisher University, Rochester, NY</w:t>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r>
      <w:r>
        <w:rPr>
          <w:rFonts w:ascii="TimesNewRomanPSMT" w:hAnsi="TimesNewRomanPSMT" w:cs="TimesNewRomanPSMT"/>
          <w:kern w:val="0"/>
          <w:sz w:val="24"/>
          <w:szCs w:val="24"/>
        </w:rPr>
        <w:tab/>
        <w:t>Jan 2023</w:t>
      </w:r>
    </w:p>
    <w:p w14:paraId="53A5A570"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p>
    <w:p w14:paraId="14C8A19E" w14:textId="77777777" w:rsidR="006A7680" w:rsidRPr="00A53D21"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A53D21">
        <w:rPr>
          <w:rFonts w:ascii="TimesNewRomanPSMT" w:hAnsi="TimesNewRomanPSMT" w:cs="TimesNewRomanPSMT"/>
          <w:b/>
          <w:bCs/>
          <w:smallCaps/>
          <w:kern w:val="0"/>
          <w:sz w:val="24"/>
          <w:szCs w:val="24"/>
          <w:u w:val="single"/>
        </w:rPr>
        <w:t>Publications</w:t>
      </w:r>
    </w:p>
    <w:p w14:paraId="6FECDB66" w14:textId="77777777" w:rsidR="006A7680" w:rsidRDefault="006A7680" w:rsidP="006A7680">
      <w:pPr>
        <w:shd w:val="clear" w:color="auto" w:fill="FFFFFF"/>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 xml:space="preserve">[1] </w:t>
      </w:r>
      <w:r w:rsidRPr="00A53D21">
        <w:rPr>
          <w:rFonts w:ascii="TimesNewRomanPSMT" w:hAnsi="TimesNewRomanPSMT" w:cs="TimesNewRomanPSMT"/>
          <w:kern w:val="0"/>
          <w:sz w:val="24"/>
          <w:szCs w:val="24"/>
        </w:rPr>
        <w:t xml:space="preserve">Bidhan Ghosh, </w:t>
      </w:r>
      <w:r w:rsidRPr="00BC6BA7">
        <w:rPr>
          <w:rFonts w:ascii="TimesNewRomanPSMT" w:hAnsi="TimesNewRomanPSMT" w:cs="TimesNewRomanPSMT"/>
          <w:b/>
          <w:bCs/>
          <w:kern w:val="0"/>
          <w:sz w:val="24"/>
          <w:szCs w:val="24"/>
          <w:u w:val="single"/>
        </w:rPr>
        <w:t>Adam Alber</w:t>
      </w:r>
      <w:r w:rsidRPr="00A53D21">
        <w:rPr>
          <w:rFonts w:ascii="TimesNewRomanPSMT" w:hAnsi="TimesNewRomanPSMT" w:cs="TimesNewRomanPSMT"/>
          <w:kern w:val="0"/>
          <w:sz w:val="24"/>
          <w:szCs w:val="24"/>
        </w:rPr>
        <w:t>, Chance W. Lander, Yihan Shao, Kenneth M. Nicholas, and Indrajeet Sharma</w:t>
      </w:r>
      <w:r>
        <w:rPr>
          <w:rFonts w:ascii="TimesNewRomanPSMT" w:hAnsi="TimesNewRomanPSMT" w:cs="TimesNewRomanPSMT"/>
          <w:kern w:val="0"/>
          <w:sz w:val="24"/>
          <w:szCs w:val="24"/>
        </w:rPr>
        <w:t xml:space="preserve">, </w:t>
      </w:r>
      <w:r w:rsidRPr="00A53D21">
        <w:rPr>
          <w:rFonts w:ascii="TimesNewRomanPSMT" w:hAnsi="TimesNewRomanPSMT" w:cs="TimesNewRomanPSMT"/>
          <w:i/>
          <w:iCs/>
          <w:kern w:val="0"/>
          <w:sz w:val="24"/>
          <w:szCs w:val="24"/>
        </w:rPr>
        <w:t>ACS Catalysis</w:t>
      </w:r>
      <w:r w:rsidRPr="00A53D21">
        <w:rPr>
          <w:rFonts w:ascii="TimesNewRomanPSMT" w:hAnsi="TimesNewRomanPSMT" w:cs="TimesNewRomanPSMT"/>
          <w:kern w:val="0"/>
          <w:sz w:val="24"/>
          <w:szCs w:val="24"/>
        </w:rPr>
        <w:t> </w:t>
      </w:r>
      <w:r w:rsidRPr="00A53D21">
        <w:rPr>
          <w:rFonts w:ascii="TimesNewRomanPSMT" w:hAnsi="TimesNewRomanPSMT" w:cs="TimesNewRomanPSMT"/>
          <w:b/>
          <w:bCs/>
          <w:kern w:val="0"/>
          <w:sz w:val="24"/>
          <w:szCs w:val="24"/>
        </w:rPr>
        <w:t>2024</w:t>
      </w:r>
      <w:r w:rsidRPr="00A53D21">
        <w:rPr>
          <w:rFonts w:ascii="TimesNewRomanPSMT" w:hAnsi="TimesNewRomanPSMT" w:cs="TimesNewRomanPSMT"/>
          <w:kern w:val="0"/>
          <w:sz w:val="24"/>
          <w:szCs w:val="24"/>
        </w:rPr>
        <w:t> 14 (2), 1037-1049</w:t>
      </w:r>
      <w:r>
        <w:rPr>
          <w:rFonts w:ascii="TimesNewRomanPSMT" w:hAnsi="TimesNewRomanPSMT" w:cs="TimesNewRomanPSMT"/>
          <w:kern w:val="0"/>
          <w:sz w:val="24"/>
          <w:szCs w:val="24"/>
        </w:rPr>
        <w:t xml:space="preserve"> </w:t>
      </w:r>
      <w:r w:rsidRPr="00A53D21">
        <w:rPr>
          <w:rFonts w:ascii="TimesNewRomanPSMT" w:hAnsi="TimesNewRomanPSMT" w:cs="TimesNewRomanPSMT"/>
          <w:kern w:val="0"/>
          <w:sz w:val="24"/>
          <w:szCs w:val="24"/>
        </w:rPr>
        <w:t>DOI: 10.1021/acscatal.3c05237</w:t>
      </w:r>
    </w:p>
    <w:p w14:paraId="6CA9D050" w14:textId="77777777" w:rsidR="006A7680" w:rsidRDefault="006A7680" w:rsidP="006A7680">
      <w:pPr>
        <w:shd w:val="clear" w:color="auto" w:fill="FFFFFF"/>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 xml:space="preserve">[2] </w:t>
      </w:r>
      <w:r w:rsidRPr="00BC6BA7">
        <w:rPr>
          <w:rFonts w:ascii="TimesNewRomanPSMT" w:hAnsi="TimesNewRomanPSMT" w:cs="TimesNewRomanPSMT"/>
          <w:b/>
          <w:bCs/>
          <w:kern w:val="0"/>
          <w:sz w:val="24"/>
          <w:szCs w:val="24"/>
          <w:u w:val="single"/>
        </w:rPr>
        <w:t>Adam Alber</w:t>
      </w:r>
      <w:r>
        <w:rPr>
          <w:rFonts w:ascii="TimesNewRomanPSMT" w:hAnsi="TimesNewRomanPSMT" w:cs="TimesNewRomanPSMT"/>
          <w:kern w:val="0"/>
          <w:sz w:val="24"/>
          <w:szCs w:val="24"/>
        </w:rPr>
        <w:t xml:space="preserve">, Bidhan Ghosh, Chance W. Lander, Yihan Shao, and Indrajeet Sharma </w:t>
      </w:r>
      <w:r w:rsidRPr="002B4246">
        <w:rPr>
          <w:rFonts w:ascii="TimesNewRomanPSMT" w:hAnsi="TimesNewRomanPSMT" w:cs="TimesNewRomanPSMT"/>
          <w:i/>
          <w:iCs/>
          <w:kern w:val="0"/>
          <w:sz w:val="24"/>
          <w:szCs w:val="24"/>
        </w:rPr>
        <w:t>Manuscript in preparation</w:t>
      </w:r>
    </w:p>
    <w:p w14:paraId="49A97B6E" w14:textId="77777777" w:rsidR="006A7680" w:rsidRDefault="006A7680" w:rsidP="006A7680">
      <w:pPr>
        <w:autoSpaceDE w:val="0"/>
        <w:autoSpaceDN w:val="0"/>
        <w:adjustRightInd w:val="0"/>
        <w:spacing w:after="0" w:line="240" w:lineRule="auto"/>
        <w:rPr>
          <w:rFonts w:ascii="TimesNewRomanPSMT" w:hAnsi="TimesNewRomanPSMT" w:cs="TimesNewRomanPSMT"/>
          <w:kern w:val="0"/>
          <w:sz w:val="24"/>
          <w:szCs w:val="24"/>
        </w:rPr>
      </w:pPr>
    </w:p>
    <w:p w14:paraId="05F11A3C" w14:textId="77777777" w:rsidR="006A7680"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B17815">
        <w:rPr>
          <w:rFonts w:ascii="TimesNewRomanPSMT" w:hAnsi="TimesNewRomanPSMT" w:cs="TimesNewRomanPSMT"/>
          <w:b/>
          <w:bCs/>
          <w:smallCaps/>
          <w:kern w:val="0"/>
          <w:sz w:val="24"/>
          <w:szCs w:val="24"/>
          <w:u w:val="single"/>
        </w:rPr>
        <w:t>Research Experience</w:t>
      </w:r>
    </w:p>
    <w:p w14:paraId="0D881929" w14:textId="77777777" w:rsidR="006A7680" w:rsidRDefault="006A7680" w:rsidP="006A7680">
      <w:pPr>
        <w:pStyle w:val="ListParagraph"/>
        <w:numPr>
          <w:ilvl w:val="0"/>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Experienced in running reaction from low milligram to multigram scale.</w:t>
      </w:r>
    </w:p>
    <w:p w14:paraId="3939F790" w14:textId="77777777" w:rsidR="006A7680" w:rsidRDefault="006A7680" w:rsidP="006A7680">
      <w:pPr>
        <w:pStyle w:val="ListParagraph"/>
        <w:numPr>
          <w:ilvl w:val="0"/>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Experienced in mentoring undergraduate researchers, first-year graduate students, and high school researchers.</w:t>
      </w:r>
    </w:p>
    <w:p w14:paraId="7FDB1597" w14:textId="77777777" w:rsidR="006A7680" w:rsidRDefault="006A7680" w:rsidP="006A7680">
      <w:pPr>
        <w:pStyle w:val="ListParagraph"/>
        <w:numPr>
          <w:ilvl w:val="0"/>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Experienced in structural analysis and characterization.</w:t>
      </w:r>
    </w:p>
    <w:p w14:paraId="12D85099" w14:textId="77777777" w:rsidR="006A7680" w:rsidRDefault="006A7680" w:rsidP="006A7680">
      <w:pPr>
        <w:pStyle w:val="ListParagraph"/>
        <w:numPr>
          <w:ilvl w:val="1"/>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vertAlign w:val="superscript"/>
        </w:rPr>
        <w:t>1</w:t>
      </w:r>
      <w:r>
        <w:rPr>
          <w:rFonts w:ascii="TimesNewRomanPSMT" w:hAnsi="TimesNewRomanPSMT" w:cs="TimesNewRomanPSMT"/>
          <w:kern w:val="0"/>
          <w:sz w:val="24"/>
          <w:szCs w:val="24"/>
        </w:rPr>
        <w:t>H NMR</w:t>
      </w:r>
    </w:p>
    <w:p w14:paraId="0F98B21C" w14:textId="77777777" w:rsidR="006A7680" w:rsidRDefault="006A7680" w:rsidP="006A7680">
      <w:pPr>
        <w:pStyle w:val="ListParagraph"/>
        <w:numPr>
          <w:ilvl w:val="1"/>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vertAlign w:val="superscript"/>
        </w:rPr>
        <w:t>13</w:t>
      </w:r>
      <w:r>
        <w:rPr>
          <w:rFonts w:ascii="TimesNewRomanPSMT" w:hAnsi="TimesNewRomanPSMT" w:cs="TimesNewRomanPSMT"/>
          <w:kern w:val="0"/>
          <w:sz w:val="24"/>
          <w:szCs w:val="24"/>
        </w:rPr>
        <w:t>C NMR</w:t>
      </w:r>
    </w:p>
    <w:p w14:paraId="6FF59C4F" w14:textId="77777777" w:rsidR="006A7680" w:rsidRDefault="006A7680" w:rsidP="006A7680">
      <w:pPr>
        <w:pStyle w:val="ListParagraph"/>
        <w:numPr>
          <w:ilvl w:val="1"/>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2D NMR</w:t>
      </w:r>
    </w:p>
    <w:p w14:paraId="3C7A6F1F" w14:textId="77777777" w:rsidR="006A7680" w:rsidRDefault="006A7680" w:rsidP="006A7680">
      <w:pPr>
        <w:pStyle w:val="ListParagraph"/>
        <w:numPr>
          <w:ilvl w:val="2"/>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COSY</w:t>
      </w:r>
    </w:p>
    <w:p w14:paraId="4005CBCF" w14:textId="77777777" w:rsidR="006A7680" w:rsidRDefault="006A7680" w:rsidP="006A7680">
      <w:pPr>
        <w:pStyle w:val="ListParagraph"/>
        <w:numPr>
          <w:ilvl w:val="2"/>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HSQC</w:t>
      </w:r>
    </w:p>
    <w:p w14:paraId="39688BFB" w14:textId="77777777" w:rsidR="006A7680" w:rsidRDefault="006A7680" w:rsidP="006A7680">
      <w:pPr>
        <w:pStyle w:val="ListParagraph"/>
        <w:numPr>
          <w:ilvl w:val="2"/>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HMBC</w:t>
      </w:r>
    </w:p>
    <w:p w14:paraId="7ACEF678" w14:textId="77777777" w:rsidR="006A7680" w:rsidRDefault="006A7680" w:rsidP="006A7680">
      <w:pPr>
        <w:pStyle w:val="ListParagraph"/>
        <w:numPr>
          <w:ilvl w:val="2"/>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DEPT 45, 90, 135</w:t>
      </w:r>
    </w:p>
    <w:p w14:paraId="70D25513" w14:textId="77777777" w:rsidR="006A7680" w:rsidRDefault="006A7680" w:rsidP="006A7680">
      <w:pPr>
        <w:pStyle w:val="ListParagraph"/>
        <w:numPr>
          <w:ilvl w:val="1"/>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Mass Spectrometry</w:t>
      </w:r>
    </w:p>
    <w:p w14:paraId="5016A0EE" w14:textId="77777777" w:rsidR="006A7680" w:rsidRDefault="006A7680" w:rsidP="006A7680">
      <w:pPr>
        <w:pStyle w:val="ListParagraph"/>
        <w:numPr>
          <w:ilvl w:val="2"/>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Gas Chromatography</w:t>
      </w:r>
    </w:p>
    <w:p w14:paraId="0F289B03" w14:textId="77777777" w:rsidR="006A7680" w:rsidRDefault="006A7680" w:rsidP="006A7680">
      <w:pPr>
        <w:pStyle w:val="ListParagraph"/>
        <w:numPr>
          <w:ilvl w:val="2"/>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Thin Layer Chromatography</w:t>
      </w:r>
    </w:p>
    <w:p w14:paraId="23CF7FAF" w14:textId="77777777" w:rsidR="006A7680" w:rsidRDefault="006A7680" w:rsidP="006A7680">
      <w:pPr>
        <w:pStyle w:val="ListParagraph"/>
        <w:numPr>
          <w:ilvl w:val="1"/>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Infrared Spectroscopy</w:t>
      </w:r>
    </w:p>
    <w:p w14:paraId="6A621BE3" w14:textId="77777777" w:rsidR="006A7680" w:rsidRDefault="006A7680" w:rsidP="006A7680">
      <w:pPr>
        <w:pStyle w:val="ListParagraph"/>
        <w:numPr>
          <w:ilvl w:val="1"/>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UV-Vis</w:t>
      </w:r>
    </w:p>
    <w:p w14:paraId="50D4BFF6" w14:textId="77777777" w:rsidR="006A7680" w:rsidRDefault="006A7680" w:rsidP="006A7680">
      <w:pPr>
        <w:pStyle w:val="ListParagraph"/>
        <w:numPr>
          <w:ilvl w:val="0"/>
          <w:numId w:val="4"/>
        </w:numPr>
        <w:autoSpaceDE w:val="0"/>
        <w:autoSpaceDN w:val="0"/>
        <w:adjustRightInd w:val="0"/>
        <w:spacing w:after="0" w:line="240" w:lineRule="auto"/>
        <w:rPr>
          <w:rFonts w:ascii="TimesNewRomanPSMT" w:hAnsi="TimesNewRomanPSMT" w:cs="TimesNewRomanPSMT"/>
          <w:kern w:val="0"/>
          <w:sz w:val="24"/>
          <w:szCs w:val="24"/>
        </w:rPr>
      </w:pPr>
      <w:r>
        <w:rPr>
          <w:rFonts w:ascii="TimesNewRomanPSMT" w:hAnsi="TimesNewRomanPSMT" w:cs="TimesNewRomanPSMT"/>
          <w:kern w:val="0"/>
          <w:sz w:val="24"/>
          <w:szCs w:val="24"/>
        </w:rPr>
        <w:t>Experienced in workups and purifications from low milligram quantities up to several gram quantities.</w:t>
      </w:r>
    </w:p>
    <w:p w14:paraId="0CD51ACF" w14:textId="77777777" w:rsidR="006A7680" w:rsidRPr="00BC6BA7" w:rsidRDefault="006A7680" w:rsidP="006A7680">
      <w:pPr>
        <w:pStyle w:val="ListParagraph"/>
        <w:numPr>
          <w:ilvl w:val="0"/>
          <w:numId w:val="4"/>
        </w:numPr>
        <w:autoSpaceDE w:val="0"/>
        <w:autoSpaceDN w:val="0"/>
        <w:adjustRightInd w:val="0"/>
        <w:spacing w:after="0" w:line="240" w:lineRule="auto"/>
        <w:rPr>
          <w:rFonts w:ascii="TimesNewRomanPSMT" w:hAnsi="TimesNewRomanPSMT" w:cs="TimesNewRomanPSMT"/>
          <w:kern w:val="0"/>
          <w:sz w:val="24"/>
          <w:szCs w:val="24"/>
        </w:rPr>
      </w:pPr>
      <w:r w:rsidRPr="00BC6BA7">
        <w:rPr>
          <w:rFonts w:ascii="TimesNewRomanPSMT" w:hAnsi="TimesNewRomanPSMT" w:cs="TimesNewRomanPSMT"/>
          <w:kern w:val="0"/>
          <w:sz w:val="24"/>
          <w:szCs w:val="24"/>
        </w:rPr>
        <w:t>Maintained and operated IR and MS instruments.</w:t>
      </w:r>
    </w:p>
    <w:p w14:paraId="667233E4" w14:textId="77777777" w:rsidR="006A7680" w:rsidRPr="00D22FCA" w:rsidRDefault="006A7680" w:rsidP="006A7680">
      <w:pPr>
        <w:autoSpaceDE w:val="0"/>
        <w:autoSpaceDN w:val="0"/>
        <w:adjustRightInd w:val="0"/>
        <w:spacing w:after="0" w:line="240" w:lineRule="auto"/>
        <w:rPr>
          <w:rFonts w:ascii="TimesNewRomanPSMT" w:hAnsi="TimesNewRomanPSMT" w:cs="TimesNewRomanPSMT"/>
          <w:kern w:val="0"/>
          <w:sz w:val="24"/>
          <w:szCs w:val="24"/>
        </w:rPr>
      </w:pPr>
    </w:p>
    <w:p w14:paraId="463D909D" w14:textId="77777777" w:rsidR="006A7680" w:rsidRPr="00EC1DDF"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Pr>
          <w:rFonts w:ascii="TimesNewRomanPSMT" w:hAnsi="TimesNewRomanPSMT" w:cs="TimesNewRomanPSMT"/>
          <w:b/>
          <w:bCs/>
          <w:smallCaps/>
          <w:kern w:val="0"/>
          <w:sz w:val="24"/>
          <w:szCs w:val="24"/>
          <w:u w:val="single"/>
        </w:rPr>
        <w:t>A</w:t>
      </w:r>
      <w:r w:rsidRPr="00EC1DDF">
        <w:rPr>
          <w:rFonts w:ascii="TimesNewRomanPSMT" w:hAnsi="TimesNewRomanPSMT" w:cs="TimesNewRomanPSMT"/>
          <w:b/>
          <w:bCs/>
          <w:smallCaps/>
          <w:kern w:val="0"/>
          <w:sz w:val="24"/>
          <w:szCs w:val="24"/>
          <w:u w:val="single"/>
        </w:rPr>
        <w:t>ctivities</w:t>
      </w:r>
    </w:p>
    <w:p w14:paraId="42E1A842" w14:textId="77777777" w:rsidR="006A7680" w:rsidRPr="00EC1DDF"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sidRPr="00EC1DDF">
        <w:rPr>
          <w:rFonts w:ascii="TimesNewRomanPSMT" w:hAnsi="TimesNewRomanPSMT" w:cs="TimesNewRomanPSMT"/>
          <w:b/>
          <w:bCs/>
          <w:smallCaps/>
          <w:kern w:val="0"/>
          <w:sz w:val="24"/>
          <w:szCs w:val="24"/>
          <w:u w:val="single"/>
        </w:rPr>
        <w:t>and</w:t>
      </w:r>
    </w:p>
    <w:p w14:paraId="6600C1EB" w14:textId="77777777" w:rsidR="006A7680" w:rsidRPr="00EC1DDF" w:rsidRDefault="006A7680" w:rsidP="006A7680">
      <w:pPr>
        <w:autoSpaceDE w:val="0"/>
        <w:autoSpaceDN w:val="0"/>
        <w:adjustRightInd w:val="0"/>
        <w:spacing w:after="0" w:line="240" w:lineRule="auto"/>
        <w:rPr>
          <w:rFonts w:ascii="TimesNewRomanPSMT" w:hAnsi="TimesNewRomanPSMT" w:cs="TimesNewRomanPSMT"/>
          <w:b/>
          <w:bCs/>
          <w:smallCaps/>
          <w:kern w:val="0"/>
          <w:sz w:val="24"/>
          <w:szCs w:val="24"/>
          <w:u w:val="single"/>
        </w:rPr>
      </w:pPr>
      <w:r>
        <w:rPr>
          <w:rFonts w:ascii="TimesNewRomanPSMT" w:hAnsi="TimesNewRomanPSMT" w:cs="TimesNewRomanPSMT"/>
          <w:b/>
          <w:bCs/>
          <w:smallCaps/>
          <w:kern w:val="0"/>
          <w:sz w:val="24"/>
          <w:szCs w:val="24"/>
          <w:u w:val="single"/>
        </w:rPr>
        <w:t>V</w:t>
      </w:r>
      <w:r w:rsidRPr="00EC1DDF">
        <w:rPr>
          <w:rFonts w:ascii="TimesNewRomanPSMT" w:hAnsi="TimesNewRomanPSMT" w:cs="TimesNewRomanPSMT"/>
          <w:b/>
          <w:bCs/>
          <w:smallCaps/>
          <w:kern w:val="0"/>
          <w:sz w:val="24"/>
          <w:szCs w:val="24"/>
          <w:u w:val="single"/>
        </w:rPr>
        <w:t>olunteering</w:t>
      </w:r>
    </w:p>
    <w:p w14:paraId="461C3B53" w14:textId="77777777" w:rsidR="006A7680" w:rsidRDefault="006A7680" w:rsidP="006A7680">
      <w:pPr>
        <w:autoSpaceDE w:val="0"/>
        <w:autoSpaceDN w:val="0"/>
        <w:adjustRightInd w:val="0"/>
        <w:spacing w:after="0" w:line="240" w:lineRule="auto"/>
        <w:ind w:left="720" w:firstLine="720"/>
        <w:rPr>
          <w:rFonts w:ascii="TimesNewRomanPS-BoldMT" w:hAnsi="TimesNewRomanPS-BoldMT" w:cs="TimesNewRomanPS-BoldMT"/>
          <w:b/>
          <w:bCs/>
          <w:kern w:val="0"/>
          <w:sz w:val="24"/>
          <w:szCs w:val="24"/>
        </w:rPr>
      </w:pPr>
      <w:r>
        <w:rPr>
          <w:rFonts w:ascii="TimesNewRomanPS-BoldMT" w:hAnsi="TimesNewRomanPS-BoldMT" w:cs="TimesNewRomanPS-BoldMT"/>
          <w:b/>
          <w:bCs/>
          <w:kern w:val="0"/>
          <w:sz w:val="24"/>
          <w:szCs w:val="24"/>
        </w:rPr>
        <w:t>Head of Marketing,</w:t>
      </w:r>
    </w:p>
    <w:p w14:paraId="441CA8A8" w14:textId="77777777" w:rsidR="006A7680" w:rsidRDefault="006A7680" w:rsidP="006A7680">
      <w:pPr>
        <w:autoSpaceDE w:val="0"/>
        <w:autoSpaceDN w:val="0"/>
        <w:adjustRightInd w:val="0"/>
        <w:spacing w:after="0" w:line="240" w:lineRule="auto"/>
        <w:ind w:left="720" w:firstLine="720"/>
        <w:rPr>
          <w:rFonts w:ascii="TimesNewRomanPSMT" w:hAnsi="TimesNewRomanPSMT" w:cs="TimesNewRomanPSMT"/>
          <w:kern w:val="0"/>
          <w:sz w:val="24"/>
          <w:szCs w:val="24"/>
        </w:rPr>
      </w:pPr>
      <w:r>
        <w:rPr>
          <w:rFonts w:ascii="TimesNewRomanPSMT" w:hAnsi="TimesNewRomanPSMT" w:cs="TimesNewRomanPSMT"/>
          <w:kern w:val="0"/>
          <w:sz w:val="24"/>
          <w:szCs w:val="24"/>
        </w:rPr>
        <w:t xml:space="preserve">St. John Fisher College Gaming Club </w:t>
      </w:r>
      <w:r>
        <w:rPr>
          <w:rFonts w:ascii="TimesNewRomanPSMT" w:hAnsi="TimesNewRomanPSMT" w:cs="TimesNewRomanPSMT"/>
          <w:kern w:val="0"/>
          <w:sz w:val="24"/>
          <w:szCs w:val="24"/>
        </w:rPr>
        <w:tab/>
      </w:r>
      <w:r>
        <w:rPr>
          <w:rFonts w:ascii="TimesNewRomanPSMT" w:hAnsi="TimesNewRomanPSMT" w:cs="TimesNewRomanPSMT"/>
          <w:kern w:val="0"/>
          <w:sz w:val="24"/>
          <w:szCs w:val="24"/>
        </w:rPr>
        <w:tab/>
        <w:t>Fall 2015 - Spring 2016</w:t>
      </w:r>
    </w:p>
    <w:p w14:paraId="1A7F1624" w14:textId="77777777" w:rsidR="006A7680" w:rsidRPr="004A592D" w:rsidRDefault="006A7680" w:rsidP="006A7680">
      <w:pPr>
        <w:pStyle w:val="ListParagraph"/>
        <w:numPr>
          <w:ilvl w:val="0"/>
          <w:numId w:val="3"/>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Coordinated Super Smash Bros. Charity Tournament</w:t>
      </w:r>
    </w:p>
    <w:p w14:paraId="18812624" w14:textId="77777777" w:rsidR="006A7680" w:rsidRPr="004A592D" w:rsidRDefault="006A7680" w:rsidP="006A7680">
      <w:pPr>
        <w:pStyle w:val="ListParagraph"/>
        <w:numPr>
          <w:ilvl w:val="0"/>
          <w:numId w:val="3"/>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Manage and Maintain club social media accounts</w:t>
      </w:r>
      <w:r>
        <w:rPr>
          <w:rFonts w:ascii="TimesNewRomanPSMT" w:hAnsi="TimesNewRomanPSMT" w:cs="TimesNewRomanPSMT"/>
          <w:kern w:val="0"/>
          <w:sz w:val="24"/>
          <w:szCs w:val="24"/>
        </w:rPr>
        <w:br/>
      </w:r>
    </w:p>
    <w:p w14:paraId="2DA0FC5C" w14:textId="77777777" w:rsidR="006A7680" w:rsidRDefault="006A7680" w:rsidP="006A7680">
      <w:pPr>
        <w:autoSpaceDE w:val="0"/>
        <w:autoSpaceDN w:val="0"/>
        <w:adjustRightInd w:val="0"/>
        <w:spacing w:after="0" w:line="240" w:lineRule="auto"/>
        <w:ind w:left="720" w:firstLine="720"/>
        <w:rPr>
          <w:rFonts w:ascii="TimesNewRomanPS-BoldMT" w:hAnsi="TimesNewRomanPS-BoldMT" w:cs="TimesNewRomanPS-BoldMT"/>
          <w:b/>
          <w:bCs/>
          <w:kern w:val="0"/>
          <w:sz w:val="24"/>
          <w:szCs w:val="24"/>
        </w:rPr>
      </w:pPr>
      <w:r>
        <w:rPr>
          <w:rFonts w:ascii="TimesNewRomanPS-BoldMT" w:hAnsi="TimesNewRomanPS-BoldMT" w:cs="TimesNewRomanPS-BoldMT"/>
          <w:b/>
          <w:bCs/>
          <w:kern w:val="0"/>
          <w:sz w:val="24"/>
          <w:szCs w:val="24"/>
        </w:rPr>
        <w:t>Vice President</w:t>
      </w:r>
    </w:p>
    <w:p w14:paraId="13FE21A1" w14:textId="77777777" w:rsidR="006A7680" w:rsidRDefault="006A7680" w:rsidP="006A7680">
      <w:pPr>
        <w:autoSpaceDE w:val="0"/>
        <w:autoSpaceDN w:val="0"/>
        <w:adjustRightInd w:val="0"/>
        <w:spacing w:after="0" w:line="240" w:lineRule="auto"/>
        <w:ind w:left="720" w:firstLine="720"/>
        <w:rPr>
          <w:rFonts w:ascii="TimesNewRomanPSMT" w:hAnsi="TimesNewRomanPSMT" w:cs="TimesNewRomanPSMT"/>
          <w:kern w:val="0"/>
          <w:sz w:val="24"/>
          <w:szCs w:val="24"/>
        </w:rPr>
      </w:pPr>
      <w:r>
        <w:rPr>
          <w:rFonts w:ascii="TimesNewRomanPSMT" w:hAnsi="TimesNewRomanPSMT" w:cs="TimesNewRomanPSMT"/>
          <w:kern w:val="0"/>
          <w:sz w:val="24"/>
          <w:szCs w:val="24"/>
        </w:rPr>
        <w:t xml:space="preserve">St. John Fisher College Gaming Club </w:t>
      </w:r>
      <w:r>
        <w:rPr>
          <w:rFonts w:ascii="TimesNewRomanPSMT" w:hAnsi="TimesNewRomanPSMT" w:cs="TimesNewRomanPSMT"/>
          <w:kern w:val="0"/>
          <w:sz w:val="24"/>
          <w:szCs w:val="24"/>
        </w:rPr>
        <w:tab/>
      </w:r>
      <w:r>
        <w:rPr>
          <w:rFonts w:ascii="TimesNewRomanPSMT" w:hAnsi="TimesNewRomanPSMT" w:cs="TimesNewRomanPSMT"/>
          <w:kern w:val="0"/>
          <w:sz w:val="24"/>
          <w:szCs w:val="24"/>
        </w:rPr>
        <w:tab/>
        <w:t>Fall 2016 - Spring 2018</w:t>
      </w:r>
    </w:p>
    <w:p w14:paraId="175CC68D" w14:textId="77777777" w:rsidR="006A7680" w:rsidRPr="004A592D" w:rsidRDefault="006A7680" w:rsidP="006A7680">
      <w:pPr>
        <w:pStyle w:val="ListParagraph"/>
        <w:numPr>
          <w:ilvl w:val="0"/>
          <w:numId w:val="5"/>
        </w:numPr>
        <w:autoSpaceDE w:val="0"/>
        <w:autoSpaceDN w:val="0"/>
        <w:adjustRightInd w:val="0"/>
        <w:spacing w:after="0" w:line="240" w:lineRule="auto"/>
        <w:rPr>
          <w:rFonts w:ascii="TimesNewRomanPSMT" w:hAnsi="TimesNewRomanPSMT" w:cs="TimesNewRomanPSMT"/>
          <w:kern w:val="0"/>
          <w:sz w:val="24"/>
          <w:szCs w:val="24"/>
        </w:rPr>
      </w:pPr>
      <w:r w:rsidRPr="004A592D">
        <w:rPr>
          <w:rFonts w:ascii="TimesNewRomanPSMT" w:hAnsi="TimesNewRomanPSMT" w:cs="TimesNewRomanPSMT"/>
          <w:kern w:val="0"/>
          <w:sz w:val="24"/>
          <w:szCs w:val="24"/>
        </w:rPr>
        <w:t>Organized annual 25-hour Extra Life charity livestream</w:t>
      </w:r>
    </w:p>
    <w:p w14:paraId="2F8B2AF8" w14:textId="5104ADA6" w:rsidR="006A7680" w:rsidRPr="00841399" w:rsidRDefault="006A7680" w:rsidP="00841399">
      <w:pPr>
        <w:pStyle w:val="ListParagraph"/>
        <w:numPr>
          <w:ilvl w:val="0"/>
          <w:numId w:val="4"/>
        </w:numPr>
      </w:pPr>
      <w:r w:rsidRPr="004A592D">
        <w:rPr>
          <w:rFonts w:ascii="TimesNewRomanPSMT" w:hAnsi="TimesNewRomanPSMT" w:cs="TimesNewRomanPSMT"/>
          <w:kern w:val="0"/>
          <w:sz w:val="24"/>
          <w:szCs w:val="24"/>
        </w:rPr>
        <w:t>Led weekly club meetings</w:t>
      </w:r>
    </w:p>
    <w:sectPr w:rsidR="006A7680" w:rsidRPr="00841399" w:rsidSect="004F58E4">
      <w:footerReference w:type="default" r:id="rId59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20CF1" w14:textId="77777777" w:rsidR="00B6108C" w:rsidRDefault="00B6108C" w:rsidP="00E213E3">
      <w:pPr>
        <w:spacing w:after="0" w:line="240" w:lineRule="auto"/>
      </w:pPr>
      <w:r>
        <w:separator/>
      </w:r>
    </w:p>
  </w:endnote>
  <w:endnote w:type="continuationSeparator" w:id="0">
    <w:p w14:paraId="155A1717" w14:textId="77777777" w:rsidR="00B6108C" w:rsidRDefault="00B6108C" w:rsidP="00E21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731AB" w14:textId="7D0A3CB6" w:rsidR="00390B1F" w:rsidRDefault="00390B1F">
    <w:pPr>
      <w:pStyle w:val="Footer"/>
      <w:jc w:val="right"/>
    </w:pPr>
  </w:p>
  <w:p w14:paraId="20591FDA" w14:textId="77777777" w:rsidR="00390B1F" w:rsidRDefault="00390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2432817"/>
      <w:docPartObj>
        <w:docPartGallery w:val="Page Numbers (Bottom of Page)"/>
        <w:docPartUnique/>
      </w:docPartObj>
    </w:sdtPr>
    <w:sdtEndPr>
      <w:rPr>
        <w:noProof/>
      </w:rPr>
    </w:sdtEndPr>
    <w:sdtContent>
      <w:p w14:paraId="4F510FA4" w14:textId="77777777" w:rsidR="00390B1F" w:rsidRDefault="00390B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D1E0F0" w14:textId="77777777" w:rsidR="00390B1F" w:rsidRDefault="00390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5995394"/>
      <w:docPartObj>
        <w:docPartGallery w:val="Page Numbers (Bottom of Page)"/>
        <w:docPartUnique/>
      </w:docPartObj>
    </w:sdtPr>
    <w:sdtEndPr>
      <w:rPr>
        <w:noProof/>
      </w:rPr>
    </w:sdtEndPr>
    <w:sdtContent>
      <w:p w14:paraId="2FE51026" w14:textId="7023F647" w:rsidR="004F58E4" w:rsidRDefault="004F58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904CF3" w14:textId="77777777" w:rsidR="004F58E4" w:rsidRDefault="004F5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7EB2D" w14:textId="77777777" w:rsidR="00B6108C" w:rsidRDefault="00B6108C" w:rsidP="00E213E3">
      <w:pPr>
        <w:spacing w:after="0" w:line="240" w:lineRule="auto"/>
      </w:pPr>
      <w:r>
        <w:separator/>
      </w:r>
    </w:p>
  </w:footnote>
  <w:footnote w:type="continuationSeparator" w:id="0">
    <w:p w14:paraId="04EA7B9E" w14:textId="77777777" w:rsidR="00B6108C" w:rsidRDefault="00B6108C" w:rsidP="00E21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7A732B"/>
    <w:multiLevelType w:val="multilevel"/>
    <w:tmpl w:val="069278F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DF4C5D"/>
    <w:multiLevelType w:val="hybridMultilevel"/>
    <w:tmpl w:val="78327D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3CD231E"/>
    <w:multiLevelType w:val="hybridMultilevel"/>
    <w:tmpl w:val="15248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B8232C"/>
    <w:multiLevelType w:val="hybridMultilevel"/>
    <w:tmpl w:val="4A4E1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3CA6830"/>
    <w:multiLevelType w:val="hybridMultilevel"/>
    <w:tmpl w:val="1EE6A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BC3581"/>
    <w:multiLevelType w:val="hybridMultilevel"/>
    <w:tmpl w:val="BBF2A5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EB962FF"/>
    <w:multiLevelType w:val="hybridMultilevel"/>
    <w:tmpl w:val="197E41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59174789">
    <w:abstractNumId w:val="3"/>
  </w:num>
  <w:num w:numId="2" w16cid:durableId="1260990791">
    <w:abstractNumId w:val="1"/>
  </w:num>
  <w:num w:numId="3" w16cid:durableId="651373597">
    <w:abstractNumId w:val="2"/>
  </w:num>
  <w:num w:numId="4" w16cid:durableId="464735102">
    <w:abstractNumId w:val="6"/>
  </w:num>
  <w:num w:numId="5" w16cid:durableId="1437555969">
    <w:abstractNumId w:val="5"/>
  </w:num>
  <w:num w:numId="6" w16cid:durableId="925312165">
    <w:abstractNumId w:val="4"/>
  </w:num>
  <w:num w:numId="7" w16cid:durableId="201985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hdrShapeDefaults>
    <o:shapedefaults v:ext="edit" spidmax="273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EAC"/>
    <w:rsid w:val="00005070"/>
    <w:rsid w:val="00005BBD"/>
    <w:rsid w:val="00010CC0"/>
    <w:rsid w:val="00011359"/>
    <w:rsid w:val="00011A87"/>
    <w:rsid w:val="00011D52"/>
    <w:rsid w:val="00012409"/>
    <w:rsid w:val="0001295F"/>
    <w:rsid w:val="00013D47"/>
    <w:rsid w:val="00016C4A"/>
    <w:rsid w:val="000200F6"/>
    <w:rsid w:val="00020B10"/>
    <w:rsid w:val="00020C3A"/>
    <w:rsid w:val="000218C2"/>
    <w:rsid w:val="00024830"/>
    <w:rsid w:val="00030F9D"/>
    <w:rsid w:val="000315DD"/>
    <w:rsid w:val="00031D0D"/>
    <w:rsid w:val="00036291"/>
    <w:rsid w:val="0003695C"/>
    <w:rsid w:val="00036E90"/>
    <w:rsid w:val="00037C4E"/>
    <w:rsid w:val="00045853"/>
    <w:rsid w:val="000468C8"/>
    <w:rsid w:val="00046EF7"/>
    <w:rsid w:val="00047A9E"/>
    <w:rsid w:val="00052688"/>
    <w:rsid w:val="00052C55"/>
    <w:rsid w:val="00053B0E"/>
    <w:rsid w:val="00056179"/>
    <w:rsid w:val="00060188"/>
    <w:rsid w:val="00060640"/>
    <w:rsid w:val="00061155"/>
    <w:rsid w:val="0006321A"/>
    <w:rsid w:val="000649BF"/>
    <w:rsid w:val="00065790"/>
    <w:rsid w:val="00067108"/>
    <w:rsid w:val="0006729F"/>
    <w:rsid w:val="00074966"/>
    <w:rsid w:val="000766D4"/>
    <w:rsid w:val="0007694E"/>
    <w:rsid w:val="000769CC"/>
    <w:rsid w:val="00077193"/>
    <w:rsid w:val="00077B2E"/>
    <w:rsid w:val="000826DE"/>
    <w:rsid w:val="00084F40"/>
    <w:rsid w:val="000856D6"/>
    <w:rsid w:val="00087954"/>
    <w:rsid w:val="00090A67"/>
    <w:rsid w:val="00091F5E"/>
    <w:rsid w:val="00092203"/>
    <w:rsid w:val="00093AB3"/>
    <w:rsid w:val="0009506E"/>
    <w:rsid w:val="000955B3"/>
    <w:rsid w:val="0009759C"/>
    <w:rsid w:val="000B4029"/>
    <w:rsid w:val="000B5367"/>
    <w:rsid w:val="000B5EF4"/>
    <w:rsid w:val="000C126D"/>
    <w:rsid w:val="000C193B"/>
    <w:rsid w:val="000C4FB5"/>
    <w:rsid w:val="000C6654"/>
    <w:rsid w:val="000D36A2"/>
    <w:rsid w:val="000E02A9"/>
    <w:rsid w:val="000E2D3B"/>
    <w:rsid w:val="000E5079"/>
    <w:rsid w:val="000E64A9"/>
    <w:rsid w:val="000E7175"/>
    <w:rsid w:val="000F205E"/>
    <w:rsid w:val="000F41B8"/>
    <w:rsid w:val="000F5325"/>
    <w:rsid w:val="001000AD"/>
    <w:rsid w:val="0010070A"/>
    <w:rsid w:val="00101171"/>
    <w:rsid w:val="001035CA"/>
    <w:rsid w:val="00104ECF"/>
    <w:rsid w:val="001064F9"/>
    <w:rsid w:val="00110B5B"/>
    <w:rsid w:val="00115DF5"/>
    <w:rsid w:val="0011612A"/>
    <w:rsid w:val="00116EBC"/>
    <w:rsid w:val="00121C69"/>
    <w:rsid w:val="0012707B"/>
    <w:rsid w:val="00127AC7"/>
    <w:rsid w:val="00132589"/>
    <w:rsid w:val="00132628"/>
    <w:rsid w:val="001332ED"/>
    <w:rsid w:val="00134232"/>
    <w:rsid w:val="0013609A"/>
    <w:rsid w:val="001403C1"/>
    <w:rsid w:val="00142BFA"/>
    <w:rsid w:val="00142D9A"/>
    <w:rsid w:val="0014418D"/>
    <w:rsid w:val="00146FC2"/>
    <w:rsid w:val="001557D7"/>
    <w:rsid w:val="00156847"/>
    <w:rsid w:val="0016008B"/>
    <w:rsid w:val="00162792"/>
    <w:rsid w:val="00162E01"/>
    <w:rsid w:val="00166520"/>
    <w:rsid w:val="00166577"/>
    <w:rsid w:val="0016696D"/>
    <w:rsid w:val="00166AD0"/>
    <w:rsid w:val="001678CF"/>
    <w:rsid w:val="00171F2B"/>
    <w:rsid w:val="00172902"/>
    <w:rsid w:val="00175FDB"/>
    <w:rsid w:val="00181C63"/>
    <w:rsid w:val="0018480C"/>
    <w:rsid w:val="001910A5"/>
    <w:rsid w:val="00194BE0"/>
    <w:rsid w:val="00195A54"/>
    <w:rsid w:val="00195C8C"/>
    <w:rsid w:val="00195D4F"/>
    <w:rsid w:val="00196099"/>
    <w:rsid w:val="00196284"/>
    <w:rsid w:val="001969A8"/>
    <w:rsid w:val="00197D85"/>
    <w:rsid w:val="001A041F"/>
    <w:rsid w:val="001A0A79"/>
    <w:rsid w:val="001A1C14"/>
    <w:rsid w:val="001A406F"/>
    <w:rsid w:val="001A6A05"/>
    <w:rsid w:val="001A723F"/>
    <w:rsid w:val="001B0964"/>
    <w:rsid w:val="001B30B0"/>
    <w:rsid w:val="001B724E"/>
    <w:rsid w:val="001B7360"/>
    <w:rsid w:val="001C111B"/>
    <w:rsid w:val="001C1FCA"/>
    <w:rsid w:val="001C3251"/>
    <w:rsid w:val="001C3BFC"/>
    <w:rsid w:val="001C5241"/>
    <w:rsid w:val="001C52A0"/>
    <w:rsid w:val="001C6215"/>
    <w:rsid w:val="001D1540"/>
    <w:rsid w:val="001D27F1"/>
    <w:rsid w:val="001D2BB1"/>
    <w:rsid w:val="001D478D"/>
    <w:rsid w:val="001D6A13"/>
    <w:rsid w:val="001D766C"/>
    <w:rsid w:val="001E05B7"/>
    <w:rsid w:val="001E26D9"/>
    <w:rsid w:val="001E29C7"/>
    <w:rsid w:val="001E29FC"/>
    <w:rsid w:val="001F0927"/>
    <w:rsid w:val="001F110B"/>
    <w:rsid w:val="001F7C5B"/>
    <w:rsid w:val="0020307F"/>
    <w:rsid w:val="00203AB2"/>
    <w:rsid w:val="0020441C"/>
    <w:rsid w:val="002068E2"/>
    <w:rsid w:val="00211189"/>
    <w:rsid w:val="00213A08"/>
    <w:rsid w:val="0021406F"/>
    <w:rsid w:val="0021427B"/>
    <w:rsid w:val="00215D7D"/>
    <w:rsid w:val="002166B2"/>
    <w:rsid w:val="0022189B"/>
    <w:rsid w:val="002243BF"/>
    <w:rsid w:val="00226BCA"/>
    <w:rsid w:val="00230635"/>
    <w:rsid w:val="00230BFB"/>
    <w:rsid w:val="002353CC"/>
    <w:rsid w:val="00237524"/>
    <w:rsid w:val="002400A1"/>
    <w:rsid w:val="00241465"/>
    <w:rsid w:val="002427A7"/>
    <w:rsid w:val="00253C0B"/>
    <w:rsid w:val="00254E26"/>
    <w:rsid w:val="00256455"/>
    <w:rsid w:val="00256807"/>
    <w:rsid w:val="0026129E"/>
    <w:rsid w:val="00261627"/>
    <w:rsid w:val="00263EB2"/>
    <w:rsid w:val="002647DD"/>
    <w:rsid w:val="00265310"/>
    <w:rsid w:val="00270F75"/>
    <w:rsid w:val="00271C62"/>
    <w:rsid w:val="002736E2"/>
    <w:rsid w:val="002743D1"/>
    <w:rsid w:val="0027638A"/>
    <w:rsid w:val="002775C1"/>
    <w:rsid w:val="0028038C"/>
    <w:rsid w:val="002812EE"/>
    <w:rsid w:val="002817C5"/>
    <w:rsid w:val="00281DFC"/>
    <w:rsid w:val="002823AF"/>
    <w:rsid w:val="00282544"/>
    <w:rsid w:val="00284DF3"/>
    <w:rsid w:val="00285092"/>
    <w:rsid w:val="00286E19"/>
    <w:rsid w:val="00287256"/>
    <w:rsid w:val="00287806"/>
    <w:rsid w:val="002913CF"/>
    <w:rsid w:val="00291CE8"/>
    <w:rsid w:val="002938BD"/>
    <w:rsid w:val="002942EE"/>
    <w:rsid w:val="00294351"/>
    <w:rsid w:val="00294C72"/>
    <w:rsid w:val="002A441E"/>
    <w:rsid w:val="002A4559"/>
    <w:rsid w:val="002A4A84"/>
    <w:rsid w:val="002A4E29"/>
    <w:rsid w:val="002A4F5E"/>
    <w:rsid w:val="002B04C2"/>
    <w:rsid w:val="002B0691"/>
    <w:rsid w:val="002B245B"/>
    <w:rsid w:val="002B2B67"/>
    <w:rsid w:val="002B3032"/>
    <w:rsid w:val="002B7346"/>
    <w:rsid w:val="002C2DA2"/>
    <w:rsid w:val="002C4FBF"/>
    <w:rsid w:val="002C5EAB"/>
    <w:rsid w:val="002C721A"/>
    <w:rsid w:val="002D06E4"/>
    <w:rsid w:val="002D1B3B"/>
    <w:rsid w:val="002D1E86"/>
    <w:rsid w:val="002E0C59"/>
    <w:rsid w:val="002E1CD7"/>
    <w:rsid w:val="002E3525"/>
    <w:rsid w:val="002E7A91"/>
    <w:rsid w:val="002E7C89"/>
    <w:rsid w:val="002F4B13"/>
    <w:rsid w:val="002F4CC4"/>
    <w:rsid w:val="002F694E"/>
    <w:rsid w:val="00301A8A"/>
    <w:rsid w:val="0030439C"/>
    <w:rsid w:val="0030785C"/>
    <w:rsid w:val="00315EDF"/>
    <w:rsid w:val="00317754"/>
    <w:rsid w:val="00321503"/>
    <w:rsid w:val="0032362F"/>
    <w:rsid w:val="00324D8F"/>
    <w:rsid w:val="00325AA8"/>
    <w:rsid w:val="0032638F"/>
    <w:rsid w:val="003306C3"/>
    <w:rsid w:val="00335B6E"/>
    <w:rsid w:val="0033642A"/>
    <w:rsid w:val="00336440"/>
    <w:rsid w:val="0034079B"/>
    <w:rsid w:val="0034531E"/>
    <w:rsid w:val="00346FDD"/>
    <w:rsid w:val="0035162E"/>
    <w:rsid w:val="00351DA8"/>
    <w:rsid w:val="00353C23"/>
    <w:rsid w:val="00353EC5"/>
    <w:rsid w:val="00354B64"/>
    <w:rsid w:val="0035574A"/>
    <w:rsid w:val="00360A72"/>
    <w:rsid w:val="003626B9"/>
    <w:rsid w:val="00363FA9"/>
    <w:rsid w:val="00366A12"/>
    <w:rsid w:val="003701DB"/>
    <w:rsid w:val="00370373"/>
    <w:rsid w:val="00370623"/>
    <w:rsid w:val="00371660"/>
    <w:rsid w:val="00371C29"/>
    <w:rsid w:val="00371C5A"/>
    <w:rsid w:val="003735D6"/>
    <w:rsid w:val="00376A6D"/>
    <w:rsid w:val="00380D33"/>
    <w:rsid w:val="003817E3"/>
    <w:rsid w:val="003836D9"/>
    <w:rsid w:val="0038574E"/>
    <w:rsid w:val="003904A3"/>
    <w:rsid w:val="00390B1F"/>
    <w:rsid w:val="003A131E"/>
    <w:rsid w:val="003A1CA5"/>
    <w:rsid w:val="003A5FF3"/>
    <w:rsid w:val="003A6A63"/>
    <w:rsid w:val="003A76B6"/>
    <w:rsid w:val="003B1D63"/>
    <w:rsid w:val="003B2E6E"/>
    <w:rsid w:val="003B4C33"/>
    <w:rsid w:val="003B6AF4"/>
    <w:rsid w:val="003C0797"/>
    <w:rsid w:val="003C1849"/>
    <w:rsid w:val="003C1B25"/>
    <w:rsid w:val="003C44FA"/>
    <w:rsid w:val="003C70F0"/>
    <w:rsid w:val="003D2FB9"/>
    <w:rsid w:val="003E0A38"/>
    <w:rsid w:val="003E44BD"/>
    <w:rsid w:val="003E5382"/>
    <w:rsid w:val="003E5E64"/>
    <w:rsid w:val="003E7AE9"/>
    <w:rsid w:val="003E7ED6"/>
    <w:rsid w:val="0040027C"/>
    <w:rsid w:val="00400983"/>
    <w:rsid w:val="00403193"/>
    <w:rsid w:val="00403F23"/>
    <w:rsid w:val="00411B07"/>
    <w:rsid w:val="00416499"/>
    <w:rsid w:val="0042086F"/>
    <w:rsid w:val="0042480A"/>
    <w:rsid w:val="0043042F"/>
    <w:rsid w:val="004312DE"/>
    <w:rsid w:val="004367F8"/>
    <w:rsid w:val="004370A5"/>
    <w:rsid w:val="00443D1E"/>
    <w:rsid w:val="0044447E"/>
    <w:rsid w:val="00445ECF"/>
    <w:rsid w:val="004466BF"/>
    <w:rsid w:val="00447465"/>
    <w:rsid w:val="00450012"/>
    <w:rsid w:val="004506B0"/>
    <w:rsid w:val="00461330"/>
    <w:rsid w:val="00462346"/>
    <w:rsid w:val="00463B03"/>
    <w:rsid w:val="004647C4"/>
    <w:rsid w:val="00467BEB"/>
    <w:rsid w:val="00473A4C"/>
    <w:rsid w:val="00473DB1"/>
    <w:rsid w:val="00474C46"/>
    <w:rsid w:val="0047771D"/>
    <w:rsid w:val="00480C03"/>
    <w:rsid w:val="00481926"/>
    <w:rsid w:val="004821BC"/>
    <w:rsid w:val="0048225C"/>
    <w:rsid w:val="004837B9"/>
    <w:rsid w:val="00484FEF"/>
    <w:rsid w:val="0048528D"/>
    <w:rsid w:val="00487016"/>
    <w:rsid w:val="004875F6"/>
    <w:rsid w:val="0049253D"/>
    <w:rsid w:val="004A16D5"/>
    <w:rsid w:val="004A5F78"/>
    <w:rsid w:val="004B0090"/>
    <w:rsid w:val="004B1CF0"/>
    <w:rsid w:val="004B2121"/>
    <w:rsid w:val="004B30F4"/>
    <w:rsid w:val="004C090A"/>
    <w:rsid w:val="004C4359"/>
    <w:rsid w:val="004C5483"/>
    <w:rsid w:val="004C7A53"/>
    <w:rsid w:val="004D0198"/>
    <w:rsid w:val="004D2C5C"/>
    <w:rsid w:val="004D3D33"/>
    <w:rsid w:val="004D724B"/>
    <w:rsid w:val="004D7D83"/>
    <w:rsid w:val="004E1687"/>
    <w:rsid w:val="004E1849"/>
    <w:rsid w:val="004E1FFF"/>
    <w:rsid w:val="004E29BB"/>
    <w:rsid w:val="004E4169"/>
    <w:rsid w:val="004E4CB1"/>
    <w:rsid w:val="004E56A8"/>
    <w:rsid w:val="004E5BEC"/>
    <w:rsid w:val="004E6477"/>
    <w:rsid w:val="004E6A40"/>
    <w:rsid w:val="004E6FDC"/>
    <w:rsid w:val="004F01BB"/>
    <w:rsid w:val="004F4BB8"/>
    <w:rsid w:val="004F58E4"/>
    <w:rsid w:val="004F6BD1"/>
    <w:rsid w:val="004F785A"/>
    <w:rsid w:val="00502BAF"/>
    <w:rsid w:val="00502F56"/>
    <w:rsid w:val="00505CB7"/>
    <w:rsid w:val="005077D4"/>
    <w:rsid w:val="0051047C"/>
    <w:rsid w:val="00513C43"/>
    <w:rsid w:val="00513FA5"/>
    <w:rsid w:val="005160D0"/>
    <w:rsid w:val="00520EAC"/>
    <w:rsid w:val="00522AEC"/>
    <w:rsid w:val="00524154"/>
    <w:rsid w:val="005269E7"/>
    <w:rsid w:val="00526E42"/>
    <w:rsid w:val="00532D8E"/>
    <w:rsid w:val="00533336"/>
    <w:rsid w:val="00534ADA"/>
    <w:rsid w:val="00535B05"/>
    <w:rsid w:val="005374F3"/>
    <w:rsid w:val="00542988"/>
    <w:rsid w:val="00543DD6"/>
    <w:rsid w:val="0054694F"/>
    <w:rsid w:val="0055367E"/>
    <w:rsid w:val="00557C54"/>
    <w:rsid w:val="0056370B"/>
    <w:rsid w:val="00563B8D"/>
    <w:rsid w:val="00565027"/>
    <w:rsid w:val="00573DFD"/>
    <w:rsid w:val="00577A2B"/>
    <w:rsid w:val="00580712"/>
    <w:rsid w:val="00582703"/>
    <w:rsid w:val="00583DC0"/>
    <w:rsid w:val="005845AE"/>
    <w:rsid w:val="00585B44"/>
    <w:rsid w:val="00591389"/>
    <w:rsid w:val="005918EA"/>
    <w:rsid w:val="00592094"/>
    <w:rsid w:val="00596935"/>
    <w:rsid w:val="005A1FEE"/>
    <w:rsid w:val="005A30BC"/>
    <w:rsid w:val="005A42D4"/>
    <w:rsid w:val="005A5490"/>
    <w:rsid w:val="005A7E6A"/>
    <w:rsid w:val="005B06BF"/>
    <w:rsid w:val="005B2579"/>
    <w:rsid w:val="005B2A50"/>
    <w:rsid w:val="005B3F97"/>
    <w:rsid w:val="005B587B"/>
    <w:rsid w:val="005B621C"/>
    <w:rsid w:val="005B626D"/>
    <w:rsid w:val="005B7038"/>
    <w:rsid w:val="005C0B07"/>
    <w:rsid w:val="005C3395"/>
    <w:rsid w:val="005C45F1"/>
    <w:rsid w:val="005C4F07"/>
    <w:rsid w:val="005C5CEB"/>
    <w:rsid w:val="005C61FB"/>
    <w:rsid w:val="005C78B7"/>
    <w:rsid w:val="005D1DE5"/>
    <w:rsid w:val="005D2593"/>
    <w:rsid w:val="005D475E"/>
    <w:rsid w:val="005D5223"/>
    <w:rsid w:val="005D5441"/>
    <w:rsid w:val="005D5914"/>
    <w:rsid w:val="005D6A16"/>
    <w:rsid w:val="005D7939"/>
    <w:rsid w:val="005E355F"/>
    <w:rsid w:val="005E3AC2"/>
    <w:rsid w:val="005E4DA5"/>
    <w:rsid w:val="005E611C"/>
    <w:rsid w:val="005F1381"/>
    <w:rsid w:val="005F25D9"/>
    <w:rsid w:val="005F39D5"/>
    <w:rsid w:val="005F5E2C"/>
    <w:rsid w:val="005F6438"/>
    <w:rsid w:val="00603C0D"/>
    <w:rsid w:val="00606853"/>
    <w:rsid w:val="00607747"/>
    <w:rsid w:val="006123AA"/>
    <w:rsid w:val="00614366"/>
    <w:rsid w:val="00614E05"/>
    <w:rsid w:val="006229CB"/>
    <w:rsid w:val="00631AD8"/>
    <w:rsid w:val="00632055"/>
    <w:rsid w:val="006324C7"/>
    <w:rsid w:val="00634781"/>
    <w:rsid w:val="00635FF2"/>
    <w:rsid w:val="006360C1"/>
    <w:rsid w:val="00637610"/>
    <w:rsid w:val="00642528"/>
    <w:rsid w:val="00644948"/>
    <w:rsid w:val="0064734C"/>
    <w:rsid w:val="00647815"/>
    <w:rsid w:val="00650B85"/>
    <w:rsid w:val="00660248"/>
    <w:rsid w:val="0066039B"/>
    <w:rsid w:val="00661A4E"/>
    <w:rsid w:val="0066228B"/>
    <w:rsid w:val="00662951"/>
    <w:rsid w:val="006645D4"/>
    <w:rsid w:val="00665479"/>
    <w:rsid w:val="00666241"/>
    <w:rsid w:val="00666E41"/>
    <w:rsid w:val="0066765D"/>
    <w:rsid w:val="00670D4B"/>
    <w:rsid w:val="00673170"/>
    <w:rsid w:val="006734E4"/>
    <w:rsid w:val="006778C0"/>
    <w:rsid w:val="006815B0"/>
    <w:rsid w:val="0068348E"/>
    <w:rsid w:val="00683A9C"/>
    <w:rsid w:val="00685054"/>
    <w:rsid w:val="00685B63"/>
    <w:rsid w:val="00685F36"/>
    <w:rsid w:val="006922F2"/>
    <w:rsid w:val="00692374"/>
    <w:rsid w:val="006A01E3"/>
    <w:rsid w:val="006A0AE7"/>
    <w:rsid w:val="006A3E9D"/>
    <w:rsid w:val="006A56FB"/>
    <w:rsid w:val="006A7680"/>
    <w:rsid w:val="006A7D34"/>
    <w:rsid w:val="006B018D"/>
    <w:rsid w:val="006B0C3F"/>
    <w:rsid w:val="006B37E1"/>
    <w:rsid w:val="006B4307"/>
    <w:rsid w:val="006B6324"/>
    <w:rsid w:val="006C1F6E"/>
    <w:rsid w:val="006C3FA8"/>
    <w:rsid w:val="006C4602"/>
    <w:rsid w:val="006C6272"/>
    <w:rsid w:val="006C690E"/>
    <w:rsid w:val="006C77AF"/>
    <w:rsid w:val="006D45D0"/>
    <w:rsid w:val="006D4927"/>
    <w:rsid w:val="006D49D4"/>
    <w:rsid w:val="006D614E"/>
    <w:rsid w:val="006D631F"/>
    <w:rsid w:val="006E157B"/>
    <w:rsid w:val="006E2C03"/>
    <w:rsid w:val="006F19E4"/>
    <w:rsid w:val="006F1BEC"/>
    <w:rsid w:val="006F37B8"/>
    <w:rsid w:val="006F4F18"/>
    <w:rsid w:val="0070067A"/>
    <w:rsid w:val="00700CA4"/>
    <w:rsid w:val="007071A2"/>
    <w:rsid w:val="00712838"/>
    <w:rsid w:val="00713164"/>
    <w:rsid w:val="007135DE"/>
    <w:rsid w:val="00714BB1"/>
    <w:rsid w:val="00722A0B"/>
    <w:rsid w:val="007234AF"/>
    <w:rsid w:val="00724155"/>
    <w:rsid w:val="0072452E"/>
    <w:rsid w:val="007247CE"/>
    <w:rsid w:val="00725E11"/>
    <w:rsid w:val="00725F86"/>
    <w:rsid w:val="00732D1E"/>
    <w:rsid w:val="00734311"/>
    <w:rsid w:val="00743400"/>
    <w:rsid w:val="00743A97"/>
    <w:rsid w:val="0074500D"/>
    <w:rsid w:val="007467B6"/>
    <w:rsid w:val="0074694C"/>
    <w:rsid w:val="007510D5"/>
    <w:rsid w:val="00755465"/>
    <w:rsid w:val="00764004"/>
    <w:rsid w:val="007648A7"/>
    <w:rsid w:val="007653ED"/>
    <w:rsid w:val="00766F27"/>
    <w:rsid w:val="00767BA9"/>
    <w:rsid w:val="007708A7"/>
    <w:rsid w:val="00775290"/>
    <w:rsid w:val="00776B12"/>
    <w:rsid w:val="0078019A"/>
    <w:rsid w:val="007803FF"/>
    <w:rsid w:val="007828C7"/>
    <w:rsid w:val="00783878"/>
    <w:rsid w:val="00783F99"/>
    <w:rsid w:val="00794DD6"/>
    <w:rsid w:val="007973F5"/>
    <w:rsid w:val="007974C1"/>
    <w:rsid w:val="007A401E"/>
    <w:rsid w:val="007A4176"/>
    <w:rsid w:val="007A6EBC"/>
    <w:rsid w:val="007A7A9A"/>
    <w:rsid w:val="007B1338"/>
    <w:rsid w:val="007B4EF7"/>
    <w:rsid w:val="007C3D90"/>
    <w:rsid w:val="007C7272"/>
    <w:rsid w:val="007D3B58"/>
    <w:rsid w:val="007D55C4"/>
    <w:rsid w:val="007D7CE2"/>
    <w:rsid w:val="007E0373"/>
    <w:rsid w:val="007E1A67"/>
    <w:rsid w:val="007E2A5C"/>
    <w:rsid w:val="007E4AA6"/>
    <w:rsid w:val="007F07D1"/>
    <w:rsid w:val="007F0CE7"/>
    <w:rsid w:val="007F2990"/>
    <w:rsid w:val="007F29C1"/>
    <w:rsid w:val="007F3A08"/>
    <w:rsid w:val="00804290"/>
    <w:rsid w:val="00805BBE"/>
    <w:rsid w:val="00806429"/>
    <w:rsid w:val="008074DE"/>
    <w:rsid w:val="008132FF"/>
    <w:rsid w:val="00816B30"/>
    <w:rsid w:val="00821469"/>
    <w:rsid w:val="00823898"/>
    <w:rsid w:val="00823B67"/>
    <w:rsid w:val="008272BD"/>
    <w:rsid w:val="00827771"/>
    <w:rsid w:val="00831515"/>
    <w:rsid w:val="00832C3E"/>
    <w:rsid w:val="00833D9B"/>
    <w:rsid w:val="00835404"/>
    <w:rsid w:val="00835A64"/>
    <w:rsid w:val="00840271"/>
    <w:rsid w:val="0084110B"/>
    <w:rsid w:val="00841399"/>
    <w:rsid w:val="00846C5F"/>
    <w:rsid w:val="00850DDF"/>
    <w:rsid w:val="008526E4"/>
    <w:rsid w:val="00853BEF"/>
    <w:rsid w:val="0085504E"/>
    <w:rsid w:val="008551CD"/>
    <w:rsid w:val="008560C7"/>
    <w:rsid w:val="00865B5A"/>
    <w:rsid w:val="00870C4C"/>
    <w:rsid w:val="008719EA"/>
    <w:rsid w:val="00874A8C"/>
    <w:rsid w:val="00874B6E"/>
    <w:rsid w:val="008848B4"/>
    <w:rsid w:val="0088535A"/>
    <w:rsid w:val="00885F85"/>
    <w:rsid w:val="00887980"/>
    <w:rsid w:val="00892867"/>
    <w:rsid w:val="00893162"/>
    <w:rsid w:val="008943FE"/>
    <w:rsid w:val="00894D14"/>
    <w:rsid w:val="00894EF8"/>
    <w:rsid w:val="00895D1B"/>
    <w:rsid w:val="008963B7"/>
    <w:rsid w:val="008964E6"/>
    <w:rsid w:val="0089688E"/>
    <w:rsid w:val="00896A95"/>
    <w:rsid w:val="0089709C"/>
    <w:rsid w:val="0089777C"/>
    <w:rsid w:val="008A1EA8"/>
    <w:rsid w:val="008A32BD"/>
    <w:rsid w:val="008A3803"/>
    <w:rsid w:val="008A6FBE"/>
    <w:rsid w:val="008B2290"/>
    <w:rsid w:val="008B41F5"/>
    <w:rsid w:val="008B4C86"/>
    <w:rsid w:val="008B5E22"/>
    <w:rsid w:val="008B623D"/>
    <w:rsid w:val="008B70DB"/>
    <w:rsid w:val="008B7EC8"/>
    <w:rsid w:val="008C04EE"/>
    <w:rsid w:val="008C232F"/>
    <w:rsid w:val="008C4F1D"/>
    <w:rsid w:val="008C515D"/>
    <w:rsid w:val="008C689F"/>
    <w:rsid w:val="008C6B5C"/>
    <w:rsid w:val="008D0E94"/>
    <w:rsid w:val="008D376A"/>
    <w:rsid w:val="008D6BE1"/>
    <w:rsid w:val="008D768F"/>
    <w:rsid w:val="008D76E8"/>
    <w:rsid w:val="008E1931"/>
    <w:rsid w:val="008F1EEE"/>
    <w:rsid w:val="008F3B93"/>
    <w:rsid w:val="008F60B6"/>
    <w:rsid w:val="008F6588"/>
    <w:rsid w:val="008F69B8"/>
    <w:rsid w:val="00900A25"/>
    <w:rsid w:val="00903924"/>
    <w:rsid w:val="00904157"/>
    <w:rsid w:val="00904E24"/>
    <w:rsid w:val="00904EED"/>
    <w:rsid w:val="0090569E"/>
    <w:rsid w:val="009126AB"/>
    <w:rsid w:val="00913DAF"/>
    <w:rsid w:val="0091434D"/>
    <w:rsid w:val="00915ABF"/>
    <w:rsid w:val="00917EB3"/>
    <w:rsid w:val="00921D35"/>
    <w:rsid w:val="00921EAB"/>
    <w:rsid w:val="00923944"/>
    <w:rsid w:val="00927D01"/>
    <w:rsid w:val="0093053D"/>
    <w:rsid w:val="00937E78"/>
    <w:rsid w:val="00940F34"/>
    <w:rsid w:val="0094472D"/>
    <w:rsid w:val="00946249"/>
    <w:rsid w:val="00955139"/>
    <w:rsid w:val="00957D99"/>
    <w:rsid w:val="00957FC1"/>
    <w:rsid w:val="009609AC"/>
    <w:rsid w:val="00963137"/>
    <w:rsid w:val="00963AE1"/>
    <w:rsid w:val="00964C7C"/>
    <w:rsid w:val="00964CA1"/>
    <w:rsid w:val="009659C0"/>
    <w:rsid w:val="00965AF6"/>
    <w:rsid w:val="00965E5D"/>
    <w:rsid w:val="00966A94"/>
    <w:rsid w:val="00970211"/>
    <w:rsid w:val="0097265E"/>
    <w:rsid w:val="00972AF6"/>
    <w:rsid w:val="009757E8"/>
    <w:rsid w:val="009767EB"/>
    <w:rsid w:val="00976C3F"/>
    <w:rsid w:val="009818EA"/>
    <w:rsid w:val="00981A41"/>
    <w:rsid w:val="009841EA"/>
    <w:rsid w:val="00984CAA"/>
    <w:rsid w:val="00984F0B"/>
    <w:rsid w:val="0099244C"/>
    <w:rsid w:val="00992494"/>
    <w:rsid w:val="009927F2"/>
    <w:rsid w:val="00993285"/>
    <w:rsid w:val="00995564"/>
    <w:rsid w:val="00996473"/>
    <w:rsid w:val="009A1C1B"/>
    <w:rsid w:val="009A2423"/>
    <w:rsid w:val="009A3CE0"/>
    <w:rsid w:val="009A54D2"/>
    <w:rsid w:val="009B15FE"/>
    <w:rsid w:val="009B32E2"/>
    <w:rsid w:val="009B3B15"/>
    <w:rsid w:val="009B4444"/>
    <w:rsid w:val="009B6214"/>
    <w:rsid w:val="009B6686"/>
    <w:rsid w:val="009B6CC7"/>
    <w:rsid w:val="009B6D49"/>
    <w:rsid w:val="009C06C8"/>
    <w:rsid w:val="009C0E3E"/>
    <w:rsid w:val="009C2371"/>
    <w:rsid w:val="009C56B3"/>
    <w:rsid w:val="009C61E8"/>
    <w:rsid w:val="009C799D"/>
    <w:rsid w:val="009D0B8D"/>
    <w:rsid w:val="009D591B"/>
    <w:rsid w:val="009E0D9C"/>
    <w:rsid w:val="009E4A45"/>
    <w:rsid w:val="009E5C1F"/>
    <w:rsid w:val="009E5FB1"/>
    <w:rsid w:val="009E6BEC"/>
    <w:rsid w:val="009F09F1"/>
    <w:rsid w:val="009F2199"/>
    <w:rsid w:val="009F2571"/>
    <w:rsid w:val="009F26A1"/>
    <w:rsid w:val="009F30BF"/>
    <w:rsid w:val="009F3BEB"/>
    <w:rsid w:val="009F41DD"/>
    <w:rsid w:val="009F4E67"/>
    <w:rsid w:val="009F65DA"/>
    <w:rsid w:val="00A007BF"/>
    <w:rsid w:val="00A022DA"/>
    <w:rsid w:val="00A06CF0"/>
    <w:rsid w:val="00A11FCD"/>
    <w:rsid w:val="00A14351"/>
    <w:rsid w:val="00A16FCF"/>
    <w:rsid w:val="00A22033"/>
    <w:rsid w:val="00A2598F"/>
    <w:rsid w:val="00A25F4A"/>
    <w:rsid w:val="00A270D5"/>
    <w:rsid w:val="00A30403"/>
    <w:rsid w:val="00A33435"/>
    <w:rsid w:val="00A36DDF"/>
    <w:rsid w:val="00A37CB2"/>
    <w:rsid w:val="00A40524"/>
    <w:rsid w:val="00A41D7C"/>
    <w:rsid w:val="00A42FFB"/>
    <w:rsid w:val="00A4403A"/>
    <w:rsid w:val="00A44822"/>
    <w:rsid w:val="00A44BD7"/>
    <w:rsid w:val="00A515CF"/>
    <w:rsid w:val="00A5236D"/>
    <w:rsid w:val="00A53DF8"/>
    <w:rsid w:val="00A555F0"/>
    <w:rsid w:val="00A62415"/>
    <w:rsid w:val="00A62955"/>
    <w:rsid w:val="00A62A46"/>
    <w:rsid w:val="00A63E10"/>
    <w:rsid w:val="00A64B4E"/>
    <w:rsid w:val="00A66D7F"/>
    <w:rsid w:val="00A7494E"/>
    <w:rsid w:val="00A82A8D"/>
    <w:rsid w:val="00A84894"/>
    <w:rsid w:val="00A84CBC"/>
    <w:rsid w:val="00A8500A"/>
    <w:rsid w:val="00A8678E"/>
    <w:rsid w:val="00A86CAD"/>
    <w:rsid w:val="00A8798B"/>
    <w:rsid w:val="00A90F7B"/>
    <w:rsid w:val="00A9200E"/>
    <w:rsid w:val="00A943AD"/>
    <w:rsid w:val="00A9620B"/>
    <w:rsid w:val="00A9695A"/>
    <w:rsid w:val="00A96D40"/>
    <w:rsid w:val="00AA0507"/>
    <w:rsid w:val="00AA0EF6"/>
    <w:rsid w:val="00AA4F8E"/>
    <w:rsid w:val="00AA5A23"/>
    <w:rsid w:val="00AA654D"/>
    <w:rsid w:val="00AA7B4C"/>
    <w:rsid w:val="00AB01E0"/>
    <w:rsid w:val="00AB216C"/>
    <w:rsid w:val="00AB3530"/>
    <w:rsid w:val="00AB43FB"/>
    <w:rsid w:val="00AB6BAE"/>
    <w:rsid w:val="00AC441C"/>
    <w:rsid w:val="00AC56B5"/>
    <w:rsid w:val="00AC6B2E"/>
    <w:rsid w:val="00AD09C6"/>
    <w:rsid w:val="00AD0D89"/>
    <w:rsid w:val="00AD0E30"/>
    <w:rsid w:val="00AD45A2"/>
    <w:rsid w:val="00AD565F"/>
    <w:rsid w:val="00AD6A18"/>
    <w:rsid w:val="00AD6AD5"/>
    <w:rsid w:val="00AD701B"/>
    <w:rsid w:val="00AD7058"/>
    <w:rsid w:val="00AD799A"/>
    <w:rsid w:val="00AE0A0D"/>
    <w:rsid w:val="00AE2066"/>
    <w:rsid w:val="00AE2945"/>
    <w:rsid w:val="00AE2A31"/>
    <w:rsid w:val="00AE3E0E"/>
    <w:rsid w:val="00AF1AB9"/>
    <w:rsid w:val="00AF29DD"/>
    <w:rsid w:val="00AF2E0C"/>
    <w:rsid w:val="00AF38AF"/>
    <w:rsid w:val="00AF41CF"/>
    <w:rsid w:val="00AF64F8"/>
    <w:rsid w:val="00B01804"/>
    <w:rsid w:val="00B02ABD"/>
    <w:rsid w:val="00B03E54"/>
    <w:rsid w:val="00B079E5"/>
    <w:rsid w:val="00B11C99"/>
    <w:rsid w:val="00B12A86"/>
    <w:rsid w:val="00B1364C"/>
    <w:rsid w:val="00B13F44"/>
    <w:rsid w:val="00B143CC"/>
    <w:rsid w:val="00B1496A"/>
    <w:rsid w:val="00B15674"/>
    <w:rsid w:val="00B20C46"/>
    <w:rsid w:val="00B215D3"/>
    <w:rsid w:val="00B22022"/>
    <w:rsid w:val="00B22583"/>
    <w:rsid w:val="00B268C7"/>
    <w:rsid w:val="00B30B71"/>
    <w:rsid w:val="00B31A40"/>
    <w:rsid w:val="00B32A3D"/>
    <w:rsid w:val="00B341A4"/>
    <w:rsid w:val="00B34CC3"/>
    <w:rsid w:val="00B35BAF"/>
    <w:rsid w:val="00B35CA0"/>
    <w:rsid w:val="00B35E24"/>
    <w:rsid w:val="00B35ED3"/>
    <w:rsid w:val="00B406C0"/>
    <w:rsid w:val="00B46652"/>
    <w:rsid w:val="00B50EC2"/>
    <w:rsid w:val="00B53FEC"/>
    <w:rsid w:val="00B54888"/>
    <w:rsid w:val="00B6108C"/>
    <w:rsid w:val="00B627D7"/>
    <w:rsid w:val="00B64203"/>
    <w:rsid w:val="00B64F75"/>
    <w:rsid w:val="00B67F99"/>
    <w:rsid w:val="00B700E1"/>
    <w:rsid w:val="00B764CC"/>
    <w:rsid w:val="00B76FBF"/>
    <w:rsid w:val="00B82485"/>
    <w:rsid w:val="00B8664B"/>
    <w:rsid w:val="00B87D43"/>
    <w:rsid w:val="00B973E1"/>
    <w:rsid w:val="00B975D4"/>
    <w:rsid w:val="00BA0AA5"/>
    <w:rsid w:val="00BA103F"/>
    <w:rsid w:val="00BA1290"/>
    <w:rsid w:val="00BA328B"/>
    <w:rsid w:val="00BA5DA1"/>
    <w:rsid w:val="00BA7423"/>
    <w:rsid w:val="00BB03F1"/>
    <w:rsid w:val="00BB2199"/>
    <w:rsid w:val="00BB445B"/>
    <w:rsid w:val="00BB6781"/>
    <w:rsid w:val="00BC1538"/>
    <w:rsid w:val="00BC15D3"/>
    <w:rsid w:val="00BC1D9B"/>
    <w:rsid w:val="00BC374A"/>
    <w:rsid w:val="00BC7BF6"/>
    <w:rsid w:val="00BD018A"/>
    <w:rsid w:val="00BD10B6"/>
    <w:rsid w:val="00BD2BC3"/>
    <w:rsid w:val="00BD381A"/>
    <w:rsid w:val="00BD3EFC"/>
    <w:rsid w:val="00BD563B"/>
    <w:rsid w:val="00BD7A98"/>
    <w:rsid w:val="00BD7B0A"/>
    <w:rsid w:val="00BE02B4"/>
    <w:rsid w:val="00BE5736"/>
    <w:rsid w:val="00BE5EE2"/>
    <w:rsid w:val="00BE6B69"/>
    <w:rsid w:val="00BE7C12"/>
    <w:rsid w:val="00BF205A"/>
    <w:rsid w:val="00BF37B6"/>
    <w:rsid w:val="00BF48C9"/>
    <w:rsid w:val="00BF738F"/>
    <w:rsid w:val="00C017BA"/>
    <w:rsid w:val="00C019F9"/>
    <w:rsid w:val="00C04116"/>
    <w:rsid w:val="00C0453A"/>
    <w:rsid w:val="00C05463"/>
    <w:rsid w:val="00C07EB6"/>
    <w:rsid w:val="00C1116E"/>
    <w:rsid w:val="00C1292F"/>
    <w:rsid w:val="00C12B97"/>
    <w:rsid w:val="00C147AB"/>
    <w:rsid w:val="00C17645"/>
    <w:rsid w:val="00C20339"/>
    <w:rsid w:val="00C2254F"/>
    <w:rsid w:val="00C23E80"/>
    <w:rsid w:val="00C24D35"/>
    <w:rsid w:val="00C25063"/>
    <w:rsid w:val="00C2582E"/>
    <w:rsid w:val="00C2600E"/>
    <w:rsid w:val="00C3089E"/>
    <w:rsid w:val="00C30F36"/>
    <w:rsid w:val="00C314B7"/>
    <w:rsid w:val="00C35139"/>
    <w:rsid w:val="00C35216"/>
    <w:rsid w:val="00C36284"/>
    <w:rsid w:val="00C37FC9"/>
    <w:rsid w:val="00C40542"/>
    <w:rsid w:val="00C43CDB"/>
    <w:rsid w:val="00C446E7"/>
    <w:rsid w:val="00C51551"/>
    <w:rsid w:val="00C53E08"/>
    <w:rsid w:val="00C6136A"/>
    <w:rsid w:val="00C62A51"/>
    <w:rsid w:val="00C62A9A"/>
    <w:rsid w:val="00C64E61"/>
    <w:rsid w:val="00C64FF0"/>
    <w:rsid w:val="00C6593F"/>
    <w:rsid w:val="00C679B2"/>
    <w:rsid w:val="00C715E9"/>
    <w:rsid w:val="00C748AB"/>
    <w:rsid w:val="00C85F67"/>
    <w:rsid w:val="00C90FFC"/>
    <w:rsid w:val="00C919AF"/>
    <w:rsid w:val="00C92983"/>
    <w:rsid w:val="00C9616B"/>
    <w:rsid w:val="00CA2D7C"/>
    <w:rsid w:val="00CA2E1B"/>
    <w:rsid w:val="00CA2E2A"/>
    <w:rsid w:val="00CA304B"/>
    <w:rsid w:val="00CA323F"/>
    <w:rsid w:val="00CA36C5"/>
    <w:rsid w:val="00CA407D"/>
    <w:rsid w:val="00CA6AD8"/>
    <w:rsid w:val="00CA7C84"/>
    <w:rsid w:val="00CA7CE6"/>
    <w:rsid w:val="00CC2E76"/>
    <w:rsid w:val="00CC356A"/>
    <w:rsid w:val="00CC5238"/>
    <w:rsid w:val="00CC570D"/>
    <w:rsid w:val="00CC5963"/>
    <w:rsid w:val="00CC7D10"/>
    <w:rsid w:val="00CD096F"/>
    <w:rsid w:val="00CD0E6F"/>
    <w:rsid w:val="00CD20C4"/>
    <w:rsid w:val="00CD5297"/>
    <w:rsid w:val="00CD608B"/>
    <w:rsid w:val="00CE2D7F"/>
    <w:rsid w:val="00CE4E9B"/>
    <w:rsid w:val="00CE6EC6"/>
    <w:rsid w:val="00CE6EEF"/>
    <w:rsid w:val="00CE7635"/>
    <w:rsid w:val="00CF1C3F"/>
    <w:rsid w:val="00CF36EF"/>
    <w:rsid w:val="00CF3ED7"/>
    <w:rsid w:val="00CF4330"/>
    <w:rsid w:val="00CF5380"/>
    <w:rsid w:val="00D00733"/>
    <w:rsid w:val="00D00899"/>
    <w:rsid w:val="00D00C5F"/>
    <w:rsid w:val="00D02C85"/>
    <w:rsid w:val="00D05D2A"/>
    <w:rsid w:val="00D137AC"/>
    <w:rsid w:val="00D15E0E"/>
    <w:rsid w:val="00D2315F"/>
    <w:rsid w:val="00D25432"/>
    <w:rsid w:val="00D25E85"/>
    <w:rsid w:val="00D27994"/>
    <w:rsid w:val="00D300FC"/>
    <w:rsid w:val="00D3250D"/>
    <w:rsid w:val="00D32AA5"/>
    <w:rsid w:val="00D32BE2"/>
    <w:rsid w:val="00D342C3"/>
    <w:rsid w:val="00D351AE"/>
    <w:rsid w:val="00D4074F"/>
    <w:rsid w:val="00D42088"/>
    <w:rsid w:val="00D45193"/>
    <w:rsid w:val="00D46656"/>
    <w:rsid w:val="00D4708D"/>
    <w:rsid w:val="00D47A58"/>
    <w:rsid w:val="00D51936"/>
    <w:rsid w:val="00D55157"/>
    <w:rsid w:val="00D55AF2"/>
    <w:rsid w:val="00D5654F"/>
    <w:rsid w:val="00D56BC4"/>
    <w:rsid w:val="00D60F5C"/>
    <w:rsid w:val="00D613F7"/>
    <w:rsid w:val="00D621C6"/>
    <w:rsid w:val="00D65D2D"/>
    <w:rsid w:val="00D7078A"/>
    <w:rsid w:val="00D71BE8"/>
    <w:rsid w:val="00D74C1D"/>
    <w:rsid w:val="00D75310"/>
    <w:rsid w:val="00D8229E"/>
    <w:rsid w:val="00D84A88"/>
    <w:rsid w:val="00D90609"/>
    <w:rsid w:val="00DA0439"/>
    <w:rsid w:val="00DA28BC"/>
    <w:rsid w:val="00DA4570"/>
    <w:rsid w:val="00DA5605"/>
    <w:rsid w:val="00DB3142"/>
    <w:rsid w:val="00DB5845"/>
    <w:rsid w:val="00DB6571"/>
    <w:rsid w:val="00DC06F0"/>
    <w:rsid w:val="00DC28C1"/>
    <w:rsid w:val="00DC420A"/>
    <w:rsid w:val="00DC4277"/>
    <w:rsid w:val="00DD05A7"/>
    <w:rsid w:val="00DD0770"/>
    <w:rsid w:val="00DD10E2"/>
    <w:rsid w:val="00DD2D99"/>
    <w:rsid w:val="00DD5393"/>
    <w:rsid w:val="00DD660A"/>
    <w:rsid w:val="00DD79BF"/>
    <w:rsid w:val="00DE1826"/>
    <w:rsid w:val="00DE6427"/>
    <w:rsid w:val="00DE764F"/>
    <w:rsid w:val="00DF16A7"/>
    <w:rsid w:val="00DF2C95"/>
    <w:rsid w:val="00DF40FB"/>
    <w:rsid w:val="00DF77E5"/>
    <w:rsid w:val="00E00723"/>
    <w:rsid w:val="00E02CD5"/>
    <w:rsid w:val="00E03DD6"/>
    <w:rsid w:val="00E0409E"/>
    <w:rsid w:val="00E0453B"/>
    <w:rsid w:val="00E04F48"/>
    <w:rsid w:val="00E0598E"/>
    <w:rsid w:val="00E07E33"/>
    <w:rsid w:val="00E162BE"/>
    <w:rsid w:val="00E213E3"/>
    <w:rsid w:val="00E2190D"/>
    <w:rsid w:val="00E21D6B"/>
    <w:rsid w:val="00E252C9"/>
    <w:rsid w:val="00E259A7"/>
    <w:rsid w:val="00E273BA"/>
    <w:rsid w:val="00E27592"/>
    <w:rsid w:val="00E32348"/>
    <w:rsid w:val="00E32534"/>
    <w:rsid w:val="00E33583"/>
    <w:rsid w:val="00E35F26"/>
    <w:rsid w:val="00E370EB"/>
    <w:rsid w:val="00E403A8"/>
    <w:rsid w:val="00E41C58"/>
    <w:rsid w:val="00E46290"/>
    <w:rsid w:val="00E46A87"/>
    <w:rsid w:val="00E529A1"/>
    <w:rsid w:val="00E5323C"/>
    <w:rsid w:val="00E53450"/>
    <w:rsid w:val="00E548CF"/>
    <w:rsid w:val="00E57E2B"/>
    <w:rsid w:val="00E609E2"/>
    <w:rsid w:val="00E60DDF"/>
    <w:rsid w:val="00E63B94"/>
    <w:rsid w:val="00E64447"/>
    <w:rsid w:val="00E67E18"/>
    <w:rsid w:val="00E71219"/>
    <w:rsid w:val="00E7227E"/>
    <w:rsid w:val="00E73D60"/>
    <w:rsid w:val="00E75A5C"/>
    <w:rsid w:val="00E760F2"/>
    <w:rsid w:val="00E77B22"/>
    <w:rsid w:val="00E83702"/>
    <w:rsid w:val="00E87238"/>
    <w:rsid w:val="00E90420"/>
    <w:rsid w:val="00E9068D"/>
    <w:rsid w:val="00E90A38"/>
    <w:rsid w:val="00E95B50"/>
    <w:rsid w:val="00E97935"/>
    <w:rsid w:val="00EA2355"/>
    <w:rsid w:val="00EA4B6E"/>
    <w:rsid w:val="00EA5108"/>
    <w:rsid w:val="00EA630A"/>
    <w:rsid w:val="00EB0A2E"/>
    <w:rsid w:val="00EB5706"/>
    <w:rsid w:val="00EC0C07"/>
    <w:rsid w:val="00EC1DD4"/>
    <w:rsid w:val="00EC397C"/>
    <w:rsid w:val="00EC4258"/>
    <w:rsid w:val="00EC782C"/>
    <w:rsid w:val="00ED1DF2"/>
    <w:rsid w:val="00ED44D8"/>
    <w:rsid w:val="00ED5750"/>
    <w:rsid w:val="00ED7F53"/>
    <w:rsid w:val="00EE07F3"/>
    <w:rsid w:val="00EE5ECC"/>
    <w:rsid w:val="00EE6DD8"/>
    <w:rsid w:val="00EF1B11"/>
    <w:rsid w:val="00EF2A3B"/>
    <w:rsid w:val="00EF366B"/>
    <w:rsid w:val="00EF5216"/>
    <w:rsid w:val="00EF5AB4"/>
    <w:rsid w:val="00EF6A3B"/>
    <w:rsid w:val="00EF7E85"/>
    <w:rsid w:val="00F0277E"/>
    <w:rsid w:val="00F0466D"/>
    <w:rsid w:val="00F04CF2"/>
    <w:rsid w:val="00F058B4"/>
    <w:rsid w:val="00F07DB5"/>
    <w:rsid w:val="00F122F0"/>
    <w:rsid w:val="00F124CA"/>
    <w:rsid w:val="00F14995"/>
    <w:rsid w:val="00F14B3C"/>
    <w:rsid w:val="00F172EA"/>
    <w:rsid w:val="00F209ED"/>
    <w:rsid w:val="00F20A76"/>
    <w:rsid w:val="00F224BE"/>
    <w:rsid w:val="00F2385D"/>
    <w:rsid w:val="00F2676F"/>
    <w:rsid w:val="00F269A2"/>
    <w:rsid w:val="00F26AA0"/>
    <w:rsid w:val="00F41749"/>
    <w:rsid w:val="00F42D36"/>
    <w:rsid w:val="00F4391B"/>
    <w:rsid w:val="00F4400E"/>
    <w:rsid w:val="00F44057"/>
    <w:rsid w:val="00F4535D"/>
    <w:rsid w:val="00F45795"/>
    <w:rsid w:val="00F47131"/>
    <w:rsid w:val="00F47FF0"/>
    <w:rsid w:val="00F51556"/>
    <w:rsid w:val="00F52362"/>
    <w:rsid w:val="00F52E2F"/>
    <w:rsid w:val="00F56DB7"/>
    <w:rsid w:val="00F615E1"/>
    <w:rsid w:val="00F62224"/>
    <w:rsid w:val="00F62D18"/>
    <w:rsid w:val="00F62E53"/>
    <w:rsid w:val="00F71D40"/>
    <w:rsid w:val="00F74446"/>
    <w:rsid w:val="00F80886"/>
    <w:rsid w:val="00F81358"/>
    <w:rsid w:val="00F81A1C"/>
    <w:rsid w:val="00F837E9"/>
    <w:rsid w:val="00F83A68"/>
    <w:rsid w:val="00F877C5"/>
    <w:rsid w:val="00F90C25"/>
    <w:rsid w:val="00F91075"/>
    <w:rsid w:val="00F9240E"/>
    <w:rsid w:val="00FA0769"/>
    <w:rsid w:val="00FA3E9E"/>
    <w:rsid w:val="00FA406F"/>
    <w:rsid w:val="00FA7DEF"/>
    <w:rsid w:val="00FB05CC"/>
    <w:rsid w:val="00FB4043"/>
    <w:rsid w:val="00FB4C4E"/>
    <w:rsid w:val="00FB5B71"/>
    <w:rsid w:val="00FB73E4"/>
    <w:rsid w:val="00FC0650"/>
    <w:rsid w:val="00FC2955"/>
    <w:rsid w:val="00FC4737"/>
    <w:rsid w:val="00FC5D7B"/>
    <w:rsid w:val="00FC611F"/>
    <w:rsid w:val="00FC66A9"/>
    <w:rsid w:val="00FC6845"/>
    <w:rsid w:val="00FC6D72"/>
    <w:rsid w:val="00FD70F8"/>
    <w:rsid w:val="00FD78E3"/>
    <w:rsid w:val="00FE4844"/>
    <w:rsid w:val="00FE4CE7"/>
    <w:rsid w:val="00FF09F6"/>
    <w:rsid w:val="00FF524B"/>
    <w:rsid w:val="00FF6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32"/>
    <o:shapelayout v:ext="edit">
      <o:idmap v:ext="edit" data="2"/>
    </o:shapelayout>
  </w:shapeDefaults>
  <w:decimalSymbol w:val="."/>
  <w:listSeparator w:val=","/>
  <w14:docId w14:val="4C2437C8"/>
  <w15:docId w15:val="{BD8674FD-0CDD-4842-83BE-4D2E361F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1496A"/>
    <w:pPr>
      <w:spacing w:after="0" w:line="240" w:lineRule="auto"/>
    </w:pPr>
  </w:style>
  <w:style w:type="paragraph" w:styleId="Header">
    <w:name w:val="header"/>
    <w:basedOn w:val="Normal"/>
    <w:link w:val="HeaderChar"/>
    <w:uiPriority w:val="99"/>
    <w:unhideWhenUsed/>
    <w:rsid w:val="00E21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3E3"/>
  </w:style>
  <w:style w:type="paragraph" w:styleId="Footer">
    <w:name w:val="footer"/>
    <w:basedOn w:val="Normal"/>
    <w:link w:val="FooterChar"/>
    <w:uiPriority w:val="99"/>
    <w:unhideWhenUsed/>
    <w:rsid w:val="00E21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3E3"/>
  </w:style>
  <w:style w:type="character" w:styleId="HTMLCite">
    <w:name w:val="HTML Cite"/>
    <w:basedOn w:val="DefaultParagraphFont"/>
    <w:uiPriority w:val="99"/>
    <w:semiHidden/>
    <w:unhideWhenUsed/>
    <w:rsid w:val="00DB3142"/>
    <w:rPr>
      <w:i/>
      <w:iCs/>
    </w:rPr>
  </w:style>
  <w:style w:type="character" w:styleId="Strong">
    <w:name w:val="Strong"/>
    <w:basedOn w:val="DefaultParagraphFont"/>
    <w:uiPriority w:val="22"/>
    <w:qFormat/>
    <w:rsid w:val="00DB3142"/>
    <w:rPr>
      <w:b/>
      <w:bCs/>
    </w:rPr>
  </w:style>
  <w:style w:type="character" w:styleId="Emphasis">
    <w:name w:val="Emphasis"/>
    <w:basedOn w:val="DefaultParagraphFont"/>
    <w:uiPriority w:val="20"/>
    <w:qFormat/>
    <w:rsid w:val="00DB3142"/>
    <w:rPr>
      <w:i/>
      <w:iCs/>
    </w:rPr>
  </w:style>
  <w:style w:type="character" w:styleId="CommentReference">
    <w:name w:val="annotation reference"/>
    <w:basedOn w:val="DefaultParagraphFont"/>
    <w:uiPriority w:val="99"/>
    <w:semiHidden/>
    <w:unhideWhenUsed/>
    <w:rsid w:val="00DA28BC"/>
    <w:rPr>
      <w:sz w:val="16"/>
      <w:szCs w:val="16"/>
    </w:rPr>
  </w:style>
  <w:style w:type="paragraph" w:styleId="CommentText">
    <w:name w:val="annotation text"/>
    <w:basedOn w:val="Normal"/>
    <w:link w:val="CommentTextChar"/>
    <w:uiPriority w:val="99"/>
    <w:unhideWhenUsed/>
    <w:rsid w:val="00DA28BC"/>
    <w:pPr>
      <w:spacing w:line="240" w:lineRule="auto"/>
    </w:pPr>
    <w:rPr>
      <w:sz w:val="20"/>
      <w:szCs w:val="20"/>
    </w:rPr>
  </w:style>
  <w:style w:type="character" w:customStyle="1" w:styleId="CommentTextChar">
    <w:name w:val="Comment Text Char"/>
    <w:basedOn w:val="DefaultParagraphFont"/>
    <w:link w:val="CommentText"/>
    <w:uiPriority w:val="99"/>
    <w:rsid w:val="00DA28BC"/>
    <w:rPr>
      <w:sz w:val="20"/>
      <w:szCs w:val="20"/>
    </w:rPr>
  </w:style>
  <w:style w:type="paragraph" w:styleId="CommentSubject">
    <w:name w:val="annotation subject"/>
    <w:basedOn w:val="CommentText"/>
    <w:next w:val="CommentText"/>
    <w:link w:val="CommentSubjectChar"/>
    <w:uiPriority w:val="99"/>
    <w:semiHidden/>
    <w:unhideWhenUsed/>
    <w:rsid w:val="00DA28BC"/>
    <w:rPr>
      <w:b/>
      <w:bCs/>
    </w:rPr>
  </w:style>
  <w:style w:type="character" w:customStyle="1" w:styleId="CommentSubjectChar">
    <w:name w:val="Comment Subject Char"/>
    <w:basedOn w:val="CommentTextChar"/>
    <w:link w:val="CommentSubject"/>
    <w:uiPriority w:val="99"/>
    <w:semiHidden/>
    <w:rsid w:val="00DA28BC"/>
    <w:rPr>
      <w:b/>
      <w:bCs/>
      <w:sz w:val="20"/>
      <w:szCs w:val="20"/>
    </w:rPr>
  </w:style>
  <w:style w:type="character" w:styleId="Hyperlink">
    <w:name w:val="Hyperlink"/>
    <w:basedOn w:val="DefaultParagraphFont"/>
    <w:uiPriority w:val="99"/>
    <w:unhideWhenUsed/>
    <w:rsid w:val="00074966"/>
    <w:rPr>
      <w:color w:val="0563C1" w:themeColor="hyperlink"/>
      <w:u w:val="single"/>
    </w:rPr>
  </w:style>
  <w:style w:type="character" w:styleId="UnresolvedMention">
    <w:name w:val="Unresolved Mention"/>
    <w:basedOn w:val="DefaultParagraphFont"/>
    <w:uiPriority w:val="99"/>
    <w:semiHidden/>
    <w:unhideWhenUsed/>
    <w:rsid w:val="00074966"/>
    <w:rPr>
      <w:color w:val="605E5C"/>
      <w:shd w:val="clear" w:color="auto" w:fill="E1DFDD"/>
    </w:rPr>
  </w:style>
  <w:style w:type="paragraph" w:styleId="ListParagraph">
    <w:name w:val="List Paragraph"/>
    <w:basedOn w:val="Normal"/>
    <w:uiPriority w:val="34"/>
    <w:qFormat/>
    <w:rsid w:val="006A7680"/>
    <w:pPr>
      <w:ind w:left="720"/>
      <w:contextualSpacing/>
    </w:pPr>
  </w:style>
  <w:style w:type="character" w:customStyle="1" w:styleId="cf01">
    <w:name w:val="cf01"/>
    <w:basedOn w:val="DefaultParagraphFont"/>
    <w:rsid w:val="00FE4844"/>
    <w:rPr>
      <w:rFonts w:ascii="Segoe UI" w:hAnsi="Segoe UI" w:cs="Segoe UI" w:hint="default"/>
      <w:sz w:val="18"/>
      <w:szCs w:val="18"/>
    </w:rPr>
  </w:style>
  <w:style w:type="character" w:customStyle="1" w:styleId="cf11">
    <w:name w:val="cf11"/>
    <w:basedOn w:val="DefaultParagraphFont"/>
    <w:rsid w:val="00C2254F"/>
    <w:rPr>
      <w:rFonts w:ascii="Segoe UI" w:hAnsi="Segoe UI" w:cs="Segoe UI" w:hint="default"/>
      <w:i/>
      <w:iCs/>
      <w:sz w:val="18"/>
      <w:szCs w:val="18"/>
    </w:rPr>
  </w:style>
  <w:style w:type="character" w:customStyle="1" w:styleId="cf21">
    <w:name w:val="cf21"/>
    <w:basedOn w:val="DefaultParagraphFont"/>
    <w:rsid w:val="00C2254F"/>
    <w:rPr>
      <w:rFonts w:ascii="Segoe UI" w:hAnsi="Segoe UI" w:cs="Segoe UI" w:hint="default"/>
      <w:b/>
      <w:bCs/>
      <w:sz w:val="18"/>
      <w:szCs w:val="18"/>
    </w:rPr>
  </w:style>
  <w:style w:type="character" w:customStyle="1" w:styleId="cf31">
    <w:name w:val="cf31"/>
    <w:basedOn w:val="DefaultParagraphFont"/>
    <w:rsid w:val="00C2254F"/>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516159">
      <w:bodyDiv w:val="1"/>
      <w:marLeft w:val="0"/>
      <w:marRight w:val="0"/>
      <w:marTop w:val="0"/>
      <w:marBottom w:val="0"/>
      <w:divBdr>
        <w:top w:val="none" w:sz="0" w:space="0" w:color="auto"/>
        <w:left w:val="none" w:sz="0" w:space="0" w:color="auto"/>
        <w:bottom w:val="none" w:sz="0" w:space="0" w:color="auto"/>
        <w:right w:val="none" w:sz="0" w:space="0" w:color="auto"/>
      </w:divBdr>
    </w:div>
    <w:div w:id="534931053">
      <w:bodyDiv w:val="1"/>
      <w:marLeft w:val="0"/>
      <w:marRight w:val="0"/>
      <w:marTop w:val="0"/>
      <w:marBottom w:val="0"/>
      <w:divBdr>
        <w:top w:val="none" w:sz="0" w:space="0" w:color="auto"/>
        <w:left w:val="none" w:sz="0" w:space="0" w:color="auto"/>
        <w:bottom w:val="none" w:sz="0" w:space="0" w:color="auto"/>
        <w:right w:val="none" w:sz="0" w:space="0" w:color="auto"/>
      </w:divBdr>
    </w:div>
    <w:div w:id="831794386">
      <w:bodyDiv w:val="1"/>
      <w:marLeft w:val="0"/>
      <w:marRight w:val="0"/>
      <w:marTop w:val="0"/>
      <w:marBottom w:val="0"/>
      <w:divBdr>
        <w:top w:val="none" w:sz="0" w:space="0" w:color="auto"/>
        <w:left w:val="none" w:sz="0" w:space="0" w:color="auto"/>
        <w:bottom w:val="none" w:sz="0" w:space="0" w:color="auto"/>
        <w:right w:val="none" w:sz="0" w:space="0" w:color="auto"/>
      </w:divBdr>
    </w:div>
    <w:div w:id="1195577651">
      <w:bodyDiv w:val="1"/>
      <w:marLeft w:val="0"/>
      <w:marRight w:val="0"/>
      <w:marTop w:val="0"/>
      <w:marBottom w:val="0"/>
      <w:divBdr>
        <w:top w:val="none" w:sz="0" w:space="0" w:color="auto"/>
        <w:left w:val="none" w:sz="0" w:space="0" w:color="auto"/>
        <w:bottom w:val="none" w:sz="0" w:space="0" w:color="auto"/>
        <w:right w:val="none" w:sz="0" w:space="0" w:color="auto"/>
      </w:divBdr>
    </w:div>
    <w:div w:id="1227496445">
      <w:bodyDiv w:val="1"/>
      <w:marLeft w:val="0"/>
      <w:marRight w:val="0"/>
      <w:marTop w:val="0"/>
      <w:marBottom w:val="0"/>
      <w:divBdr>
        <w:top w:val="none" w:sz="0" w:space="0" w:color="auto"/>
        <w:left w:val="none" w:sz="0" w:space="0" w:color="auto"/>
        <w:bottom w:val="none" w:sz="0" w:space="0" w:color="auto"/>
        <w:right w:val="none" w:sz="0" w:space="0" w:color="auto"/>
      </w:divBdr>
    </w:div>
    <w:div w:id="1650860965">
      <w:bodyDiv w:val="1"/>
      <w:marLeft w:val="0"/>
      <w:marRight w:val="0"/>
      <w:marTop w:val="0"/>
      <w:marBottom w:val="0"/>
      <w:divBdr>
        <w:top w:val="none" w:sz="0" w:space="0" w:color="auto"/>
        <w:left w:val="none" w:sz="0" w:space="0" w:color="auto"/>
        <w:bottom w:val="none" w:sz="0" w:space="0" w:color="auto"/>
        <w:right w:val="none" w:sz="0" w:space="0" w:color="auto"/>
      </w:divBdr>
    </w:div>
    <w:div w:id="1702316272">
      <w:bodyDiv w:val="1"/>
      <w:marLeft w:val="0"/>
      <w:marRight w:val="0"/>
      <w:marTop w:val="0"/>
      <w:marBottom w:val="0"/>
      <w:divBdr>
        <w:top w:val="none" w:sz="0" w:space="0" w:color="auto"/>
        <w:left w:val="none" w:sz="0" w:space="0" w:color="auto"/>
        <w:bottom w:val="none" w:sz="0" w:space="0" w:color="auto"/>
        <w:right w:val="none" w:sz="0" w:space="0" w:color="auto"/>
      </w:divBdr>
    </w:div>
    <w:div w:id="1707101173">
      <w:bodyDiv w:val="1"/>
      <w:marLeft w:val="0"/>
      <w:marRight w:val="0"/>
      <w:marTop w:val="0"/>
      <w:marBottom w:val="0"/>
      <w:divBdr>
        <w:top w:val="none" w:sz="0" w:space="0" w:color="auto"/>
        <w:left w:val="none" w:sz="0" w:space="0" w:color="auto"/>
        <w:bottom w:val="none" w:sz="0" w:space="0" w:color="auto"/>
        <w:right w:val="none" w:sz="0" w:space="0" w:color="auto"/>
      </w:divBdr>
    </w:div>
    <w:div w:id="1784154793">
      <w:bodyDiv w:val="1"/>
      <w:marLeft w:val="0"/>
      <w:marRight w:val="0"/>
      <w:marTop w:val="0"/>
      <w:marBottom w:val="0"/>
      <w:divBdr>
        <w:top w:val="none" w:sz="0" w:space="0" w:color="auto"/>
        <w:left w:val="none" w:sz="0" w:space="0" w:color="auto"/>
        <w:bottom w:val="none" w:sz="0" w:space="0" w:color="auto"/>
        <w:right w:val="none" w:sz="0" w:space="0" w:color="auto"/>
      </w:divBdr>
    </w:div>
    <w:div w:id="1848640510">
      <w:bodyDiv w:val="1"/>
      <w:marLeft w:val="0"/>
      <w:marRight w:val="0"/>
      <w:marTop w:val="0"/>
      <w:marBottom w:val="0"/>
      <w:divBdr>
        <w:top w:val="none" w:sz="0" w:space="0" w:color="auto"/>
        <w:left w:val="none" w:sz="0" w:space="0" w:color="auto"/>
        <w:bottom w:val="none" w:sz="0" w:space="0" w:color="auto"/>
        <w:right w:val="none" w:sz="0" w:space="0" w:color="auto"/>
      </w:divBdr>
    </w:div>
    <w:div w:id="1869176915">
      <w:bodyDiv w:val="1"/>
      <w:marLeft w:val="0"/>
      <w:marRight w:val="0"/>
      <w:marTop w:val="0"/>
      <w:marBottom w:val="0"/>
      <w:divBdr>
        <w:top w:val="none" w:sz="0" w:space="0" w:color="auto"/>
        <w:left w:val="none" w:sz="0" w:space="0" w:color="auto"/>
        <w:bottom w:val="none" w:sz="0" w:space="0" w:color="auto"/>
        <w:right w:val="none" w:sz="0" w:space="0" w:color="auto"/>
      </w:divBdr>
    </w:div>
    <w:div w:id="2013489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6.bin"/><Relationship Id="rId324" Type="http://schemas.openxmlformats.org/officeDocument/2006/relationships/image" Target="media/image158.emf"/><Relationship Id="rId531" Type="http://schemas.openxmlformats.org/officeDocument/2006/relationships/oleObject" Target="embeddings/oleObject261.bin"/><Relationship Id="rId170" Type="http://schemas.openxmlformats.org/officeDocument/2006/relationships/image" Target="media/image81.emf"/><Relationship Id="rId268" Type="http://schemas.openxmlformats.org/officeDocument/2006/relationships/image" Target="media/image130.emf"/><Relationship Id="rId475" Type="http://schemas.openxmlformats.org/officeDocument/2006/relationships/oleObject" Target="embeddings/oleObject233.bin"/><Relationship Id="rId32" Type="http://schemas.openxmlformats.org/officeDocument/2006/relationships/image" Target="media/image12.emf"/><Relationship Id="rId128" Type="http://schemas.openxmlformats.org/officeDocument/2006/relationships/image" Target="media/image60.emf"/><Relationship Id="rId335" Type="http://schemas.openxmlformats.org/officeDocument/2006/relationships/oleObject" Target="embeddings/oleObject163.bin"/><Relationship Id="rId542" Type="http://schemas.openxmlformats.org/officeDocument/2006/relationships/image" Target="media/image267.emf"/><Relationship Id="rId181" Type="http://schemas.openxmlformats.org/officeDocument/2006/relationships/oleObject" Target="embeddings/oleObject86.bin"/><Relationship Id="rId402" Type="http://schemas.openxmlformats.org/officeDocument/2006/relationships/image" Target="media/image197.emf"/><Relationship Id="rId279" Type="http://schemas.openxmlformats.org/officeDocument/2006/relationships/oleObject" Target="embeddings/oleObject135.bin"/><Relationship Id="rId486" Type="http://schemas.openxmlformats.org/officeDocument/2006/relationships/image" Target="media/image239.emf"/><Relationship Id="rId43" Type="http://schemas.openxmlformats.org/officeDocument/2006/relationships/oleObject" Target="embeddings/oleObject17.bin"/><Relationship Id="rId139" Type="http://schemas.openxmlformats.org/officeDocument/2006/relationships/oleObject" Target="embeddings/oleObject65.bin"/><Relationship Id="rId346" Type="http://schemas.openxmlformats.org/officeDocument/2006/relationships/image" Target="media/image169.emf"/><Relationship Id="rId553" Type="http://schemas.openxmlformats.org/officeDocument/2006/relationships/oleObject" Target="embeddings/oleObject272.bin"/><Relationship Id="rId192" Type="http://schemas.openxmlformats.org/officeDocument/2006/relationships/image" Target="media/image92.emf"/><Relationship Id="rId206" Type="http://schemas.openxmlformats.org/officeDocument/2006/relationships/image" Target="media/image99.emf"/><Relationship Id="rId413" Type="http://schemas.openxmlformats.org/officeDocument/2006/relationships/oleObject" Target="embeddings/oleObject202.bin"/><Relationship Id="rId497" Type="http://schemas.openxmlformats.org/officeDocument/2006/relationships/oleObject" Target="embeddings/oleObject244.bin"/><Relationship Id="rId357" Type="http://schemas.openxmlformats.org/officeDocument/2006/relationships/oleObject" Target="embeddings/oleObject174.bin"/><Relationship Id="rId54" Type="http://schemas.openxmlformats.org/officeDocument/2006/relationships/image" Target="media/image23.emf"/><Relationship Id="rId217" Type="http://schemas.openxmlformats.org/officeDocument/2006/relationships/oleObject" Target="embeddings/oleObject104.bin"/><Relationship Id="rId564" Type="http://schemas.openxmlformats.org/officeDocument/2006/relationships/image" Target="media/image278.emf"/><Relationship Id="rId424" Type="http://schemas.openxmlformats.org/officeDocument/2006/relationships/image" Target="media/image208.emf"/><Relationship Id="rId270" Type="http://schemas.openxmlformats.org/officeDocument/2006/relationships/image" Target="media/image131.emf"/><Relationship Id="rId65" Type="http://schemas.openxmlformats.org/officeDocument/2006/relationships/oleObject" Target="embeddings/oleObject28.bin"/><Relationship Id="rId130" Type="http://schemas.openxmlformats.org/officeDocument/2006/relationships/image" Target="media/image61.emf"/><Relationship Id="rId368" Type="http://schemas.openxmlformats.org/officeDocument/2006/relationships/image" Target="media/image180.emf"/><Relationship Id="rId575" Type="http://schemas.openxmlformats.org/officeDocument/2006/relationships/oleObject" Target="embeddings/oleObject283.bin"/><Relationship Id="rId228" Type="http://schemas.openxmlformats.org/officeDocument/2006/relationships/image" Target="media/image110.emf"/><Relationship Id="rId435" Type="http://schemas.openxmlformats.org/officeDocument/2006/relationships/oleObject" Target="embeddings/oleObject213.bin"/><Relationship Id="rId281" Type="http://schemas.openxmlformats.org/officeDocument/2006/relationships/oleObject" Target="embeddings/oleObject136.bin"/><Relationship Id="rId502" Type="http://schemas.openxmlformats.org/officeDocument/2006/relationships/image" Target="media/image247.emf"/><Relationship Id="rId76" Type="http://schemas.openxmlformats.org/officeDocument/2006/relationships/image" Target="media/image34.emf"/><Relationship Id="rId141" Type="http://schemas.openxmlformats.org/officeDocument/2006/relationships/oleObject" Target="embeddings/oleObject66.bin"/><Relationship Id="rId379" Type="http://schemas.openxmlformats.org/officeDocument/2006/relationships/oleObject" Target="embeddings/oleObject185.bin"/><Relationship Id="rId586" Type="http://schemas.openxmlformats.org/officeDocument/2006/relationships/image" Target="media/image289.emf"/><Relationship Id="rId7" Type="http://schemas.openxmlformats.org/officeDocument/2006/relationships/endnotes" Target="endnotes.xml"/><Relationship Id="rId239" Type="http://schemas.openxmlformats.org/officeDocument/2006/relationships/oleObject" Target="embeddings/oleObject115.bin"/><Relationship Id="rId446" Type="http://schemas.openxmlformats.org/officeDocument/2006/relationships/image" Target="media/image219.emf"/><Relationship Id="rId292" Type="http://schemas.openxmlformats.org/officeDocument/2006/relationships/image" Target="media/image142.emf"/><Relationship Id="rId306" Type="http://schemas.openxmlformats.org/officeDocument/2006/relationships/image" Target="media/image149.emf"/><Relationship Id="rId87" Type="http://schemas.openxmlformats.org/officeDocument/2006/relationships/oleObject" Target="embeddings/oleObject39.bin"/><Relationship Id="rId513" Type="http://schemas.openxmlformats.org/officeDocument/2006/relationships/oleObject" Target="embeddings/oleObject252.bin"/><Relationship Id="rId152" Type="http://schemas.openxmlformats.org/officeDocument/2006/relationships/image" Target="media/image72.emf"/><Relationship Id="rId194" Type="http://schemas.openxmlformats.org/officeDocument/2006/relationships/image" Target="media/image93.emf"/><Relationship Id="rId208" Type="http://schemas.openxmlformats.org/officeDocument/2006/relationships/image" Target="media/image100.emf"/><Relationship Id="rId415" Type="http://schemas.openxmlformats.org/officeDocument/2006/relationships/oleObject" Target="embeddings/oleObject203.bin"/><Relationship Id="rId457" Type="http://schemas.openxmlformats.org/officeDocument/2006/relationships/oleObject" Target="embeddings/oleObject224.bin"/><Relationship Id="rId261" Type="http://schemas.openxmlformats.org/officeDocument/2006/relationships/oleObject" Target="embeddings/oleObject126.bin"/><Relationship Id="rId499" Type="http://schemas.openxmlformats.org/officeDocument/2006/relationships/oleObject" Target="embeddings/oleObject245.bin"/><Relationship Id="rId14" Type="http://schemas.openxmlformats.org/officeDocument/2006/relationships/image" Target="media/image3.emf"/><Relationship Id="rId56" Type="http://schemas.openxmlformats.org/officeDocument/2006/relationships/image" Target="media/image24.emf"/><Relationship Id="rId317" Type="http://schemas.openxmlformats.org/officeDocument/2006/relationships/oleObject" Target="embeddings/oleObject154.bin"/><Relationship Id="rId359" Type="http://schemas.openxmlformats.org/officeDocument/2006/relationships/oleObject" Target="embeddings/oleObject175.bin"/><Relationship Id="rId524" Type="http://schemas.openxmlformats.org/officeDocument/2006/relationships/image" Target="media/image258.emf"/><Relationship Id="rId566" Type="http://schemas.openxmlformats.org/officeDocument/2006/relationships/image" Target="media/image279.emf"/><Relationship Id="rId98" Type="http://schemas.openxmlformats.org/officeDocument/2006/relationships/image" Target="media/image45.emf"/><Relationship Id="rId121" Type="http://schemas.openxmlformats.org/officeDocument/2006/relationships/oleObject" Target="embeddings/oleObject56.bin"/><Relationship Id="rId163" Type="http://schemas.openxmlformats.org/officeDocument/2006/relationships/oleObject" Target="embeddings/oleObject77.bin"/><Relationship Id="rId219" Type="http://schemas.openxmlformats.org/officeDocument/2006/relationships/oleObject" Target="embeddings/oleObject105.bin"/><Relationship Id="rId370" Type="http://schemas.openxmlformats.org/officeDocument/2006/relationships/image" Target="media/image181.emf"/><Relationship Id="rId426" Type="http://schemas.openxmlformats.org/officeDocument/2006/relationships/image" Target="media/image209.emf"/><Relationship Id="rId230" Type="http://schemas.openxmlformats.org/officeDocument/2006/relationships/image" Target="media/image111.emf"/><Relationship Id="rId468" Type="http://schemas.openxmlformats.org/officeDocument/2006/relationships/image" Target="media/image230.emf"/><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image" Target="media/image132.emf"/><Relationship Id="rId328" Type="http://schemas.openxmlformats.org/officeDocument/2006/relationships/image" Target="media/image160.emf"/><Relationship Id="rId535" Type="http://schemas.openxmlformats.org/officeDocument/2006/relationships/oleObject" Target="embeddings/oleObject263.bin"/><Relationship Id="rId577" Type="http://schemas.openxmlformats.org/officeDocument/2006/relationships/oleObject" Target="embeddings/oleObject284.bin"/><Relationship Id="rId132" Type="http://schemas.openxmlformats.org/officeDocument/2006/relationships/image" Target="media/image62.emf"/><Relationship Id="rId174" Type="http://schemas.openxmlformats.org/officeDocument/2006/relationships/image" Target="media/image83.emf"/><Relationship Id="rId381" Type="http://schemas.openxmlformats.org/officeDocument/2006/relationships/oleObject" Target="embeddings/oleObject186.bin"/><Relationship Id="rId241" Type="http://schemas.openxmlformats.org/officeDocument/2006/relationships/oleObject" Target="embeddings/oleObject116.bin"/><Relationship Id="rId437" Type="http://schemas.openxmlformats.org/officeDocument/2006/relationships/oleObject" Target="embeddings/oleObject214.bin"/><Relationship Id="rId479" Type="http://schemas.openxmlformats.org/officeDocument/2006/relationships/oleObject" Target="embeddings/oleObject235.bin"/><Relationship Id="rId36" Type="http://schemas.openxmlformats.org/officeDocument/2006/relationships/image" Target="media/image14.emf"/><Relationship Id="rId283" Type="http://schemas.openxmlformats.org/officeDocument/2006/relationships/oleObject" Target="embeddings/oleObject137.bin"/><Relationship Id="rId339" Type="http://schemas.openxmlformats.org/officeDocument/2006/relationships/oleObject" Target="embeddings/oleObject165.bin"/><Relationship Id="rId490" Type="http://schemas.openxmlformats.org/officeDocument/2006/relationships/image" Target="media/image241.emf"/><Relationship Id="rId504" Type="http://schemas.openxmlformats.org/officeDocument/2006/relationships/image" Target="media/image248.emf"/><Relationship Id="rId546" Type="http://schemas.openxmlformats.org/officeDocument/2006/relationships/image" Target="media/image269.emf"/><Relationship Id="rId78" Type="http://schemas.openxmlformats.org/officeDocument/2006/relationships/image" Target="media/image35.emf"/><Relationship Id="rId101" Type="http://schemas.openxmlformats.org/officeDocument/2006/relationships/oleObject" Target="embeddings/oleObject46.bin"/><Relationship Id="rId143" Type="http://schemas.openxmlformats.org/officeDocument/2006/relationships/oleObject" Target="embeddings/oleObject67.bin"/><Relationship Id="rId185" Type="http://schemas.openxmlformats.org/officeDocument/2006/relationships/oleObject" Target="embeddings/oleObject88.bin"/><Relationship Id="rId350" Type="http://schemas.openxmlformats.org/officeDocument/2006/relationships/image" Target="media/image171.emf"/><Relationship Id="rId406" Type="http://schemas.openxmlformats.org/officeDocument/2006/relationships/image" Target="media/image199.emf"/><Relationship Id="rId588" Type="http://schemas.openxmlformats.org/officeDocument/2006/relationships/image" Target="media/image290.emf"/><Relationship Id="rId9" Type="http://schemas.openxmlformats.org/officeDocument/2006/relationships/footer" Target="footer2.xml"/><Relationship Id="rId210" Type="http://schemas.openxmlformats.org/officeDocument/2006/relationships/image" Target="media/image101.emf"/><Relationship Id="rId392" Type="http://schemas.openxmlformats.org/officeDocument/2006/relationships/image" Target="media/image192.emf"/><Relationship Id="rId448" Type="http://schemas.openxmlformats.org/officeDocument/2006/relationships/image" Target="media/image220.emf"/><Relationship Id="rId252" Type="http://schemas.openxmlformats.org/officeDocument/2006/relationships/image" Target="media/image122.emf"/><Relationship Id="rId294" Type="http://schemas.openxmlformats.org/officeDocument/2006/relationships/image" Target="media/image143.emf"/><Relationship Id="rId308" Type="http://schemas.openxmlformats.org/officeDocument/2006/relationships/image" Target="media/image150.emf"/><Relationship Id="rId515" Type="http://schemas.openxmlformats.org/officeDocument/2006/relationships/oleObject" Target="embeddings/oleObject253.bin"/><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image" Target="media/image52.emf"/><Relationship Id="rId154" Type="http://schemas.openxmlformats.org/officeDocument/2006/relationships/image" Target="media/image73.emf"/><Relationship Id="rId361" Type="http://schemas.openxmlformats.org/officeDocument/2006/relationships/oleObject" Target="embeddings/oleObject176.bin"/><Relationship Id="rId557" Type="http://schemas.openxmlformats.org/officeDocument/2006/relationships/oleObject" Target="embeddings/oleObject274.bin"/><Relationship Id="rId196" Type="http://schemas.openxmlformats.org/officeDocument/2006/relationships/image" Target="media/image94.emf"/><Relationship Id="rId417" Type="http://schemas.openxmlformats.org/officeDocument/2006/relationships/oleObject" Target="embeddings/oleObject204.bin"/><Relationship Id="rId459" Type="http://schemas.openxmlformats.org/officeDocument/2006/relationships/oleObject" Target="embeddings/oleObject225.bin"/><Relationship Id="rId16" Type="http://schemas.openxmlformats.org/officeDocument/2006/relationships/image" Target="media/image4.emf"/><Relationship Id="rId221" Type="http://schemas.openxmlformats.org/officeDocument/2006/relationships/oleObject" Target="embeddings/oleObject106.bin"/><Relationship Id="rId263" Type="http://schemas.openxmlformats.org/officeDocument/2006/relationships/oleObject" Target="embeddings/oleObject127.bin"/><Relationship Id="rId319" Type="http://schemas.openxmlformats.org/officeDocument/2006/relationships/oleObject" Target="embeddings/oleObject155.bin"/><Relationship Id="rId470" Type="http://schemas.openxmlformats.org/officeDocument/2006/relationships/image" Target="media/image231.emf"/><Relationship Id="rId526" Type="http://schemas.openxmlformats.org/officeDocument/2006/relationships/image" Target="media/image259.emf"/><Relationship Id="rId58" Type="http://schemas.openxmlformats.org/officeDocument/2006/relationships/image" Target="media/image25.emf"/><Relationship Id="rId123" Type="http://schemas.openxmlformats.org/officeDocument/2006/relationships/oleObject" Target="embeddings/oleObject57.bin"/><Relationship Id="rId330" Type="http://schemas.openxmlformats.org/officeDocument/2006/relationships/image" Target="media/image161.emf"/><Relationship Id="rId568" Type="http://schemas.openxmlformats.org/officeDocument/2006/relationships/image" Target="media/image280.emf"/><Relationship Id="rId165" Type="http://schemas.openxmlformats.org/officeDocument/2006/relationships/oleObject" Target="embeddings/oleObject78.bin"/><Relationship Id="rId372" Type="http://schemas.openxmlformats.org/officeDocument/2006/relationships/image" Target="media/image182.emf"/><Relationship Id="rId428" Type="http://schemas.openxmlformats.org/officeDocument/2006/relationships/image" Target="media/image210.emf"/><Relationship Id="rId232" Type="http://schemas.openxmlformats.org/officeDocument/2006/relationships/image" Target="media/image112.emf"/><Relationship Id="rId274" Type="http://schemas.openxmlformats.org/officeDocument/2006/relationships/image" Target="media/image133.emf"/><Relationship Id="rId481" Type="http://schemas.openxmlformats.org/officeDocument/2006/relationships/oleObject" Target="embeddings/oleObject236.bin"/><Relationship Id="rId27" Type="http://schemas.openxmlformats.org/officeDocument/2006/relationships/oleObject" Target="embeddings/oleObject9.bin"/><Relationship Id="rId69" Type="http://schemas.openxmlformats.org/officeDocument/2006/relationships/oleObject" Target="embeddings/oleObject30.bin"/><Relationship Id="rId134" Type="http://schemas.openxmlformats.org/officeDocument/2006/relationships/image" Target="media/image63.emf"/><Relationship Id="rId537" Type="http://schemas.openxmlformats.org/officeDocument/2006/relationships/oleObject" Target="embeddings/oleObject264.bin"/><Relationship Id="rId579" Type="http://schemas.openxmlformats.org/officeDocument/2006/relationships/oleObject" Target="embeddings/oleObject285.bin"/><Relationship Id="rId80" Type="http://schemas.openxmlformats.org/officeDocument/2006/relationships/image" Target="media/image36.emf"/><Relationship Id="rId176" Type="http://schemas.openxmlformats.org/officeDocument/2006/relationships/image" Target="media/image84.emf"/><Relationship Id="rId341" Type="http://schemas.openxmlformats.org/officeDocument/2006/relationships/oleObject" Target="embeddings/oleObject166.bin"/><Relationship Id="rId383" Type="http://schemas.openxmlformats.org/officeDocument/2006/relationships/oleObject" Target="embeddings/oleObject187.bin"/><Relationship Id="rId439" Type="http://schemas.openxmlformats.org/officeDocument/2006/relationships/oleObject" Target="embeddings/oleObject215.bin"/><Relationship Id="rId590" Type="http://schemas.openxmlformats.org/officeDocument/2006/relationships/hyperlink" Target="https://doi.org/10.1039/C1CC13134F" TargetMode="External"/><Relationship Id="rId201" Type="http://schemas.openxmlformats.org/officeDocument/2006/relationships/oleObject" Target="embeddings/oleObject96.bin"/><Relationship Id="rId243" Type="http://schemas.openxmlformats.org/officeDocument/2006/relationships/oleObject" Target="embeddings/oleObject117.bin"/><Relationship Id="rId285" Type="http://schemas.openxmlformats.org/officeDocument/2006/relationships/oleObject" Target="embeddings/oleObject138.bin"/><Relationship Id="rId450" Type="http://schemas.openxmlformats.org/officeDocument/2006/relationships/image" Target="media/image221.emf"/><Relationship Id="rId506" Type="http://schemas.openxmlformats.org/officeDocument/2006/relationships/image" Target="media/image249.emf"/><Relationship Id="rId38" Type="http://schemas.openxmlformats.org/officeDocument/2006/relationships/image" Target="media/image15.emf"/><Relationship Id="rId103" Type="http://schemas.openxmlformats.org/officeDocument/2006/relationships/oleObject" Target="embeddings/oleObject47.bin"/><Relationship Id="rId310" Type="http://schemas.openxmlformats.org/officeDocument/2006/relationships/image" Target="media/image151.emf"/><Relationship Id="rId492" Type="http://schemas.openxmlformats.org/officeDocument/2006/relationships/image" Target="media/image242.emf"/><Relationship Id="rId548" Type="http://schemas.openxmlformats.org/officeDocument/2006/relationships/image" Target="media/image270.emf"/><Relationship Id="rId91" Type="http://schemas.openxmlformats.org/officeDocument/2006/relationships/oleObject" Target="embeddings/oleObject41.bin"/><Relationship Id="rId145" Type="http://schemas.openxmlformats.org/officeDocument/2006/relationships/oleObject" Target="embeddings/oleObject68.bin"/><Relationship Id="rId187" Type="http://schemas.openxmlformats.org/officeDocument/2006/relationships/oleObject" Target="embeddings/oleObject89.bin"/><Relationship Id="rId352" Type="http://schemas.openxmlformats.org/officeDocument/2006/relationships/image" Target="media/image172.emf"/><Relationship Id="rId394" Type="http://schemas.openxmlformats.org/officeDocument/2006/relationships/image" Target="media/image193.emf"/><Relationship Id="rId408" Type="http://schemas.openxmlformats.org/officeDocument/2006/relationships/image" Target="media/image200.emf"/><Relationship Id="rId212" Type="http://schemas.openxmlformats.org/officeDocument/2006/relationships/image" Target="media/image102.emf"/><Relationship Id="rId254" Type="http://schemas.openxmlformats.org/officeDocument/2006/relationships/image" Target="media/image123.emf"/><Relationship Id="rId49" Type="http://schemas.openxmlformats.org/officeDocument/2006/relationships/oleObject" Target="embeddings/oleObject20.bin"/><Relationship Id="rId114" Type="http://schemas.openxmlformats.org/officeDocument/2006/relationships/image" Target="media/image53.emf"/><Relationship Id="rId296" Type="http://schemas.openxmlformats.org/officeDocument/2006/relationships/image" Target="media/image144.emf"/><Relationship Id="rId461" Type="http://schemas.openxmlformats.org/officeDocument/2006/relationships/oleObject" Target="embeddings/oleObject226.bin"/><Relationship Id="rId517" Type="http://schemas.openxmlformats.org/officeDocument/2006/relationships/oleObject" Target="embeddings/oleObject254.bin"/><Relationship Id="rId559" Type="http://schemas.openxmlformats.org/officeDocument/2006/relationships/oleObject" Target="embeddings/oleObject275.bin"/><Relationship Id="rId60" Type="http://schemas.openxmlformats.org/officeDocument/2006/relationships/image" Target="media/image26.emf"/><Relationship Id="rId156" Type="http://schemas.openxmlformats.org/officeDocument/2006/relationships/image" Target="media/image74.emf"/><Relationship Id="rId198" Type="http://schemas.openxmlformats.org/officeDocument/2006/relationships/image" Target="media/image95.emf"/><Relationship Id="rId321" Type="http://schemas.openxmlformats.org/officeDocument/2006/relationships/oleObject" Target="embeddings/oleObject156.bin"/><Relationship Id="rId363" Type="http://schemas.openxmlformats.org/officeDocument/2006/relationships/oleObject" Target="embeddings/oleObject177.bin"/><Relationship Id="rId419" Type="http://schemas.openxmlformats.org/officeDocument/2006/relationships/oleObject" Target="embeddings/oleObject205.bin"/><Relationship Id="rId570" Type="http://schemas.openxmlformats.org/officeDocument/2006/relationships/image" Target="media/image281.emf"/><Relationship Id="rId223" Type="http://schemas.openxmlformats.org/officeDocument/2006/relationships/oleObject" Target="embeddings/oleObject107.bin"/><Relationship Id="rId430" Type="http://schemas.openxmlformats.org/officeDocument/2006/relationships/image" Target="media/image211.emf"/><Relationship Id="rId18" Type="http://schemas.openxmlformats.org/officeDocument/2006/relationships/image" Target="media/image5.emf"/><Relationship Id="rId265" Type="http://schemas.openxmlformats.org/officeDocument/2006/relationships/oleObject" Target="embeddings/oleObject128.bin"/><Relationship Id="rId472" Type="http://schemas.openxmlformats.org/officeDocument/2006/relationships/image" Target="media/image232.emf"/><Relationship Id="rId528" Type="http://schemas.openxmlformats.org/officeDocument/2006/relationships/image" Target="media/image260.emf"/><Relationship Id="rId125" Type="http://schemas.openxmlformats.org/officeDocument/2006/relationships/oleObject" Target="embeddings/oleObject58.bin"/><Relationship Id="rId167" Type="http://schemas.openxmlformats.org/officeDocument/2006/relationships/oleObject" Target="embeddings/oleObject79.bin"/><Relationship Id="rId332" Type="http://schemas.openxmlformats.org/officeDocument/2006/relationships/image" Target="media/image162.emf"/><Relationship Id="rId374" Type="http://schemas.openxmlformats.org/officeDocument/2006/relationships/image" Target="media/image183.emf"/><Relationship Id="rId581" Type="http://schemas.openxmlformats.org/officeDocument/2006/relationships/oleObject" Target="embeddings/oleObject286.bin"/><Relationship Id="rId71" Type="http://schemas.openxmlformats.org/officeDocument/2006/relationships/oleObject" Target="embeddings/oleObject31.bin"/><Relationship Id="rId234" Type="http://schemas.openxmlformats.org/officeDocument/2006/relationships/image" Target="media/image113.e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34.emf"/><Relationship Id="rId441" Type="http://schemas.openxmlformats.org/officeDocument/2006/relationships/oleObject" Target="embeddings/oleObject216.bin"/><Relationship Id="rId483" Type="http://schemas.openxmlformats.org/officeDocument/2006/relationships/oleObject" Target="embeddings/oleObject237.bin"/><Relationship Id="rId539" Type="http://schemas.openxmlformats.org/officeDocument/2006/relationships/oleObject" Target="embeddings/oleObject265.bin"/><Relationship Id="rId40" Type="http://schemas.openxmlformats.org/officeDocument/2006/relationships/image" Target="media/image16.emf"/><Relationship Id="rId136" Type="http://schemas.openxmlformats.org/officeDocument/2006/relationships/image" Target="media/image64.emf"/><Relationship Id="rId178" Type="http://schemas.openxmlformats.org/officeDocument/2006/relationships/image" Target="media/image85.emf"/><Relationship Id="rId301" Type="http://schemas.openxmlformats.org/officeDocument/2006/relationships/oleObject" Target="embeddings/oleObject146.bin"/><Relationship Id="rId343" Type="http://schemas.openxmlformats.org/officeDocument/2006/relationships/oleObject" Target="embeddings/oleObject167.bin"/><Relationship Id="rId550" Type="http://schemas.openxmlformats.org/officeDocument/2006/relationships/image" Target="media/image271.emf"/><Relationship Id="rId82" Type="http://schemas.openxmlformats.org/officeDocument/2006/relationships/image" Target="media/image37.emf"/><Relationship Id="rId203" Type="http://schemas.openxmlformats.org/officeDocument/2006/relationships/oleObject" Target="embeddings/oleObject97.bin"/><Relationship Id="rId385" Type="http://schemas.openxmlformats.org/officeDocument/2006/relationships/oleObject" Target="embeddings/oleObject188.bin"/><Relationship Id="rId592" Type="http://schemas.openxmlformats.org/officeDocument/2006/relationships/footer" Target="footer3.xml"/><Relationship Id="rId245" Type="http://schemas.openxmlformats.org/officeDocument/2006/relationships/oleObject" Target="embeddings/oleObject118.bin"/><Relationship Id="rId287" Type="http://schemas.openxmlformats.org/officeDocument/2006/relationships/oleObject" Target="embeddings/oleObject139.bin"/><Relationship Id="rId410" Type="http://schemas.openxmlformats.org/officeDocument/2006/relationships/image" Target="media/image201.emf"/><Relationship Id="rId452" Type="http://schemas.openxmlformats.org/officeDocument/2006/relationships/image" Target="media/image222.emf"/><Relationship Id="rId494" Type="http://schemas.openxmlformats.org/officeDocument/2006/relationships/image" Target="media/image243.emf"/><Relationship Id="rId508" Type="http://schemas.openxmlformats.org/officeDocument/2006/relationships/image" Target="media/image250.emf"/><Relationship Id="rId105" Type="http://schemas.openxmlformats.org/officeDocument/2006/relationships/oleObject" Target="embeddings/oleObject48.bin"/><Relationship Id="rId147" Type="http://schemas.openxmlformats.org/officeDocument/2006/relationships/oleObject" Target="embeddings/oleObject69.bin"/><Relationship Id="rId312" Type="http://schemas.openxmlformats.org/officeDocument/2006/relationships/image" Target="media/image152.emf"/><Relationship Id="rId354" Type="http://schemas.openxmlformats.org/officeDocument/2006/relationships/image" Target="media/image173.emf"/><Relationship Id="rId51" Type="http://schemas.openxmlformats.org/officeDocument/2006/relationships/oleObject" Target="embeddings/oleObject21.bin"/><Relationship Id="rId93" Type="http://schemas.openxmlformats.org/officeDocument/2006/relationships/oleObject" Target="embeddings/oleObject42.bin"/><Relationship Id="rId189" Type="http://schemas.openxmlformats.org/officeDocument/2006/relationships/oleObject" Target="embeddings/oleObject90.bin"/><Relationship Id="rId396" Type="http://schemas.openxmlformats.org/officeDocument/2006/relationships/image" Target="media/image194.emf"/><Relationship Id="rId561" Type="http://schemas.openxmlformats.org/officeDocument/2006/relationships/oleObject" Target="embeddings/oleObject276.bin"/><Relationship Id="rId214" Type="http://schemas.openxmlformats.org/officeDocument/2006/relationships/image" Target="media/image103.emf"/><Relationship Id="rId256" Type="http://schemas.openxmlformats.org/officeDocument/2006/relationships/image" Target="media/image124.emf"/><Relationship Id="rId298" Type="http://schemas.openxmlformats.org/officeDocument/2006/relationships/image" Target="media/image145.emf"/><Relationship Id="rId421" Type="http://schemas.openxmlformats.org/officeDocument/2006/relationships/oleObject" Target="embeddings/oleObject206.bin"/><Relationship Id="rId463" Type="http://schemas.openxmlformats.org/officeDocument/2006/relationships/oleObject" Target="embeddings/oleObject227.bin"/><Relationship Id="rId519" Type="http://schemas.openxmlformats.org/officeDocument/2006/relationships/oleObject" Target="embeddings/oleObject255.bin"/><Relationship Id="rId116" Type="http://schemas.openxmlformats.org/officeDocument/2006/relationships/image" Target="media/image54.emf"/><Relationship Id="rId158" Type="http://schemas.openxmlformats.org/officeDocument/2006/relationships/image" Target="media/image75.emf"/><Relationship Id="rId323" Type="http://schemas.openxmlformats.org/officeDocument/2006/relationships/oleObject" Target="embeddings/oleObject157.bin"/><Relationship Id="rId530" Type="http://schemas.openxmlformats.org/officeDocument/2006/relationships/image" Target="media/image261.emf"/><Relationship Id="rId20" Type="http://schemas.openxmlformats.org/officeDocument/2006/relationships/image" Target="media/image6.emf"/><Relationship Id="rId62" Type="http://schemas.openxmlformats.org/officeDocument/2006/relationships/image" Target="media/image27.emf"/><Relationship Id="rId365" Type="http://schemas.openxmlformats.org/officeDocument/2006/relationships/oleObject" Target="embeddings/oleObject178.bin"/><Relationship Id="rId572" Type="http://schemas.openxmlformats.org/officeDocument/2006/relationships/image" Target="media/image282.emf"/><Relationship Id="rId225" Type="http://schemas.openxmlformats.org/officeDocument/2006/relationships/oleObject" Target="embeddings/oleObject108.bin"/><Relationship Id="rId267" Type="http://schemas.openxmlformats.org/officeDocument/2006/relationships/oleObject" Target="embeddings/oleObject129.bin"/><Relationship Id="rId432" Type="http://schemas.openxmlformats.org/officeDocument/2006/relationships/image" Target="media/image212.emf"/><Relationship Id="rId474" Type="http://schemas.openxmlformats.org/officeDocument/2006/relationships/image" Target="media/image233.emf"/><Relationship Id="rId127" Type="http://schemas.openxmlformats.org/officeDocument/2006/relationships/oleObject" Target="embeddings/oleObject59.bin"/><Relationship Id="rId31" Type="http://schemas.openxmlformats.org/officeDocument/2006/relationships/oleObject" Target="embeddings/oleObject11.bin"/><Relationship Id="rId73" Type="http://schemas.openxmlformats.org/officeDocument/2006/relationships/oleObject" Target="embeddings/oleObject32.bin"/><Relationship Id="rId169" Type="http://schemas.openxmlformats.org/officeDocument/2006/relationships/oleObject" Target="embeddings/oleObject80.bin"/><Relationship Id="rId334" Type="http://schemas.openxmlformats.org/officeDocument/2006/relationships/image" Target="media/image163.emf"/><Relationship Id="rId376" Type="http://schemas.openxmlformats.org/officeDocument/2006/relationships/image" Target="media/image184.emf"/><Relationship Id="rId541" Type="http://schemas.openxmlformats.org/officeDocument/2006/relationships/oleObject" Target="embeddings/oleObject266.bin"/><Relationship Id="rId583" Type="http://schemas.openxmlformats.org/officeDocument/2006/relationships/oleObject" Target="embeddings/oleObject287.bin"/><Relationship Id="rId4" Type="http://schemas.openxmlformats.org/officeDocument/2006/relationships/settings" Target="settings.xml"/><Relationship Id="rId180" Type="http://schemas.openxmlformats.org/officeDocument/2006/relationships/image" Target="media/image86.emf"/><Relationship Id="rId236" Type="http://schemas.openxmlformats.org/officeDocument/2006/relationships/image" Target="media/image114.emf"/><Relationship Id="rId278" Type="http://schemas.openxmlformats.org/officeDocument/2006/relationships/image" Target="media/image135.emf"/><Relationship Id="rId401" Type="http://schemas.openxmlformats.org/officeDocument/2006/relationships/oleObject" Target="embeddings/oleObject196.bin"/><Relationship Id="rId443" Type="http://schemas.openxmlformats.org/officeDocument/2006/relationships/oleObject" Target="embeddings/oleObject217.bin"/><Relationship Id="rId303" Type="http://schemas.openxmlformats.org/officeDocument/2006/relationships/oleObject" Target="embeddings/oleObject147.bin"/><Relationship Id="rId485" Type="http://schemas.openxmlformats.org/officeDocument/2006/relationships/oleObject" Target="embeddings/oleObject238.bin"/><Relationship Id="rId42" Type="http://schemas.openxmlformats.org/officeDocument/2006/relationships/image" Target="media/image17.emf"/><Relationship Id="rId84" Type="http://schemas.openxmlformats.org/officeDocument/2006/relationships/image" Target="media/image38.emf"/><Relationship Id="rId138" Type="http://schemas.openxmlformats.org/officeDocument/2006/relationships/image" Target="media/image65.emf"/><Relationship Id="rId345" Type="http://schemas.openxmlformats.org/officeDocument/2006/relationships/oleObject" Target="embeddings/oleObject168.bin"/><Relationship Id="rId387" Type="http://schemas.openxmlformats.org/officeDocument/2006/relationships/oleObject" Target="embeddings/oleObject189.bin"/><Relationship Id="rId510" Type="http://schemas.openxmlformats.org/officeDocument/2006/relationships/image" Target="media/image251.emf"/><Relationship Id="rId552" Type="http://schemas.openxmlformats.org/officeDocument/2006/relationships/image" Target="media/image272.emf"/><Relationship Id="rId594" Type="http://schemas.openxmlformats.org/officeDocument/2006/relationships/theme" Target="theme/theme1.xml"/><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image" Target="media/image202.emf"/><Relationship Id="rId107" Type="http://schemas.openxmlformats.org/officeDocument/2006/relationships/oleObject" Target="embeddings/oleObject49.bin"/><Relationship Id="rId289" Type="http://schemas.openxmlformats.org/officeDocument/2006/relationships/oleObject" Target="embeddings/oleObject140.bin"/><Relationship Id="rId454" Type="http://schemas.openxmlformats.org/officeDocument/2006/relationships/image" Target="media/image223.emf"/><Relationship Id="rId496" Type="http://schemas.openxmlformats.org/officeDocument/2006/relationships/image" Target="media/image244.emf"/><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70.bin"/><Relationship Id="rId314" Type="http://schemas.openxmlformats.org/officeDocument/2006/relationships/image" Target="media/image153.emf"/><Relationship Id="rId356" Type="http://schemas.openxmlformats.org/officeDocument/2006/relationships/image" Target="media/image174.emf"/><Relationship Id="rId398" Type="http://schemas.openxmlformats.org/officeDocument/2006/relationships/image" Target="media/image195.emf"/><Relationship Id="rId521" Type="http://schemas.openxmlformats.org/officeDocument/2006/relationships/oleObject" Target="embeddings/oleObject256.bin"/><Relationship Id="rId563" Type="http://schemas.openxmlformats.org/officeDocument/2006/relationships/oleObject" Target="embeddings/oleObject277.bin"/><Relationship Id="rId95" Type="http://schemas.openxmlformats.org/officeDocument/2006/relationships/oleObject" Target="embeddings/oleObject43.bin"/><Relationship Id="rId160" Type="http://schemas.openxmlformats.org/officeDocument/2006/relationships/image" Target="media/image76.emf"/><Relationship Id="rId216" Type="http://schemas.openxmlformats.org/officeDocument/2006/relationships/image" Target="media/image104.emf"/><Relationship Id="rId423" Type="http://schemas.openxmlformats.org/officeDocument/2006/relationships/oleObject" Target="embeddings/oleObject207.bin"/><Relationship Id="rId258" Type="http://schemas.openxmlformats.org/officeDocument/2006/relationships/image" Target="media/image125.emf"/><Relationship Id="rId465" Type="http://schemas.openxmlformats.org/officeDocument/2006/relationships/oleObject" Target="embeddings/oleObject228.bin"/><Relationship Id="rId22" Type="http://schemas.openxmlformats.org/officeDocument/2006/relationships/image" Target="media/image7.emf"/><Relationship Id="rId64" Type="http://schemas.openxmlformats.org/officeDocument/2006/relationships/image" Target="media/image28.emf"/><Relationship Id="rId118" Type="http://schemas.openxmlformats.org/officeDocument/2006/relationships/image" Target="media/image55.emf"/><Relationship Id="rId325" Type="http://schemas.openxmlformats.org/officeDocument/2006/relationships/oleObject" Target="embeddings/oleObject158.bin"/><Relationship Id="rId367" Type="http://schemas.openxmlformats.org/officeDocument/2006/relationships/oleObject" Target="embeddings/oleObject179.bin"/><Relationship Id="rId532" Type="http://schemas.openxmlformats.org/officeDocument/2006/relationships/image" Target="media/image262.emf"/><Relationship Id="rId574" Type="http://schemas.openxmlformats.org/officeDocument/2006/relationships/image" Target="media/image283.emf"/><Relationship Id="rId171" Type="http://schemas.openxmlformats.org/officeDocument/2006/relationships/oleObject" Target="embeddings/oleObject81.bin"/><Relationship Id="rId227" Type="http://schemas.openxmlformats.org/officeDocument/2006/relationships/oleObject" Target="embeddings/oleObject109.bin"/><Relationship Id="rId269" Type="http://schemas.openxmlformats.org/officeDocument/2006/relationships/oleObject" Target="embeddings/oleObject130.bin"/><Relationship Id="rId434" Type="http://schemas.openxmlformats.org/officeDocument/2006/relationships/image" Target="media/image213.emf"/><Relationship Id="rId476" Type="http://schemas.openxmlformats.org/officeDocument/2006/relationships/image" Target="media/image234.emf"/><Relationship Id="rId33" Type="http://schemas.openxmlformats.org/officeDocument/2006/relationships/oleObject" Target="embeddings/oleObject12.bin"/><Relationship Id="rId129" Type="http://schemas.openxmlformats.org/officeDocument/2006/relationships/oleObject" Target="embeddings/oleObject60.bin"/><Relationship Id="rId280" Type="http://schemas.openxmlformats.org/officeDocument/2006/relationships/image" Target="media/image136.emf"/><Relationship Id="rId336" Type="http://schemas.openxmlformats.org/officeDocument/2006/relationships/image" Target="media/image164.emf"/><Relationship Id="rId501" Type="http://schemas.openxmlformats.org/officeDocument/2006/relationships/oleObject" Target="embeddings/oleObject246.bin"/><Relationship Id="rId543" Type="http://schemas.openxmlformats.org/officeDocument/2006/relationships/oleObject" Target="embeddings/oleObject267.bin"/><Relationship Id="rId75" Type="http://schemas.openxmlformats.org/officeDocument/2006/relationships/oleObject" Target="embeddings/oleObject33.bin"/><Relationship Id="rId140" Type="http://schemas.openxmlformats.org/officeDocument/2006/relationships/image" Target="media/image66.emf"/><Relationship Id="rId182" Type="http://schemas.openxmlformats.org/officeDocument/2006/relationships/image" Target="media/image87.emf"/><Relationship Id="rId378" Type="http://schemas.openxmlformats.org/officeDocument/2006/relationships/image" Target="media/image185.emf"/><Relationship Id="rId403" Type="http://schemas.openxmlformats.org/officeDocument/2006/relationships/oleObject" Target="embeddings/oleObject197.bin"/><Relationship Id="rId585" Type="http://schemas.openxmlformats.org/officeDocument/2006/relationships/oleObject" Target="embeddings/oleObject288.bin"/><Relationship Id="rId6" Type="http://schemas.openxmlformats.org/officeDocument/2006/relationships/footnotes" Target="footnotes.xml"/><Relationship Id="rId238" Type="http://schemas.openxmlformats.org/officeDocument/2006/relationships/image" Target="media/image115.emf"/><Relationship Id="rId445" Type="http://schemas.openxmlformats.org/officeDocument/2006/relationships/oleObject" Target="embeddings/oleObject218.bin"/><Relationship Id="rId487" Type="http://schemas.openxmlformats.org/officeDocument/2006/relationships/oleObject" Target="embeddings/oleObject239.bin"/><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oleObject" Target="embeddings/oleObject169.bin"/><Relationship Id="rId512" Type="http://schemas.openxmlformats.org/officeDocument/2006/relationships/image" Target="media/image252.emf"/><Relationship Id="rId44" Type="http://schemas.openxmlformats.org/officeDocument/2006/relationships/image" Target="media/image18.emf"/><Relationship Id="rId86" Type="http://schemas.openxmlformats.org/officeDocument/2006/relationships/image" Target="media/image39.emf"/><Relationship Id="rId151" Type="http://schemas.openxmlformats.org/officeDocument/2006/relationships/oleObject" Target="embeddings/oleObject71.bin"/><Relationship Id="rId389" Type="http://schemas.openxmlformats.org/officeDocument/2006/relationships/oleObject" Target="embeddings/oleObject190.bin"/><Relationship Id="rId554" Type="http://schemas.openxmlformats.org/officeDocument/2006/relationships/image" Target="media/image273.emf"/><Relationship Id="rId193" Type="http://schemas.openxmlformats.org/officeDocument/2006/relationships/oleObject" Target="embeddings/oleObject92.bin"/><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image" Target="media/image203.emf"/><Relationship Id="rId456" Type="http://schemas.openxmlformats.org/officeDocument/2006/relationships/image" Target="media/image224.emf"/><Relationship Id="rId498" Type="http://schemas.openxmlformats.org/officeDocument/2006/relationships/image" Target="media/image245.emf"/><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image" Target="media/image126.emf"/><Relationship Id="rId316" Type="http://schemas.openxmlformats.org/officeDocument/2006/relationships/image" Target="media/image154.emf"/><Relationship Id="rId523" Type="http://schemas.openxmlformats.org/officeDocument/2006/relationships/oleObject" Target="embeddings/oleObject257.bin"/><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image" Target="media/image56.emf"/><Relationship Id="rId358" Type="http://schemas.openxmlformats.org/officeDocument/2006/relationships/image" Target="media/image175.emf"/><Relationship Id="rId565" Type="http://schemas.openxmlformats.org/officeDocument/2006/relationships/oleObject" Target="embeddings/oleObject278.bin"/><Relationship Id="rId162" Type="http://schemas.openxmlformats.org/officeDocument/2006/relationships/image" Target="media/image77.emf"/><Relationship Id="rId218" Type="http://schemas.openxmlformats.org/officeDocument/2006/relationships/image" Target="media/image105.emf"/><Relationship Id="rId425" Type="http://schemas.openxmlformats.org/officeDocument/2006/relationships/oleObject" Target="embeddings/oleObject208.bin"/><Relationship Id="rId467" Type="http://schemas.openxmlformats.org/officeDocument/2006/relationships/oleObject" Target="embeddings/oleObject229.bin"/><Relationship Id="rId271" Type="http://schemas.openxmlformats.org/officeDocument/2006/relationships/oleObject" Target="embeddings/oleObject131.bin"/><Relationship Id="rId24" Type="http://schemas.openxmlformats.org/officeDocument/2006/relationships/image" Target="media/image8.emf"/><Relationship Id="rId66" Type="http://schemas.openxmlformats.org/officeDocument/2006/relationships/image" Target="media/image29.emf"/><Relationship Id="rId131" Type="http://schemas.openxmlformats.org/officeDocument/2006/relationships/oleObject" Target="embeddings/oleObject61.bin"/><Relationship Id="rId327" Type="http://schemas.openxmlformats.org/officeDocument/2006/relationships/oleObject" Target="embeddings/oleObject159.bin"/><Relationship Id="rId369" Type="http://schemas.openxmlformats.org/officeDocument/2006/relationships/oleObject" Target="embeddings/oleObject180.bin"/><Relationship Id="rId534" Type="http://schemas.openxmlformats.org/officeDocument/2006/relationships/image" Target="media/image263.emf"/><Relationship Id="rId576" Type="http://schemas.openxmlformats.org/officeDocument/2006/relationships/image" Target="media/image284.emf"/><Relationship Id="rId173" Type="http://schemas.openxmlformats.org/officeDocument/2006/relationships/oleObject" Target="embeddings/oleObject82.bin"/><Relationship Id="rId229" Type="http://schemas.openxmlformats.org/officeDocument/2006/relationships/oleObject" Target="embeddings/oleObject110.bin"/><Relationship Id="rId380" Type="http://schemas.openxmlformats.org/officeDocument/2006/relationships/image" Target="media/image186.emf"/><Relationship Id="rId436" Type="http://schemas.openxmlformats.org/officeDocument/2006/relationships/image" Target="media/image214.emf"/><Relationship Id="rId240" Type="http://schemas.openxmlformats.org/officeDocument/2006/relationships/image" Target="media/image116.emf"/><Relationship Id="rId478" Type="http://schemas.openxmlformats.org/officeDocument/2006/relationships/image" Target="media/image235.emf"/><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image" Target="media/image46.emf"/><Relationship Id="rId282" Type="http://schemas.openxmlformats.org/officeDocument/2006/relationships/image" Target="media/image137.emf"/><Relationship Id="rId338" Type="http://schemas.openxmlformats.org/officeDocument/2006/relationships/image" Target="media/image165.emf"/><Relationship Id="rId503" Type="http://schemas.openxmlformats.org/officeDocument/2006/relationships/oleObject" Target="embeddings/oleObject247.bin"/><Relationship Id="rId545" Type="http://schemas.openxmlformats.org/officeDocument/2006/relationships/oleObject" Target="embeddings/oleObject268.bin"/><Relationship Id="rId587" Type="http://schemas.openxmlformats.org/officeDocument/2006/relationships/oleObject" Target="embeddings/oleObject289.bin"/><Relationship Id="rId8" Type="http://schemas.openxmlformats.org/officeDocument/2006/relationships/footer" Target="footer1.xml"/><Relationship Id="rId142" Type="http://schemas.openxmlformats.org/officeDocument/2006/relationships/image" Target="media/image67.emf"/><Relationship Id="rId184" Type="http://schemas.openxmlformats.org/officeDocument/2006/relationships/image" Target="media/image88.emf"/><Relationship Id="rId391" Type="http://schemas.openxmlformats.org/officeDocument/2006/relationships/oleObject" Target="embeddings/oleObject191.bin"/><Relationship Id="rId405" Type="http://schemas.openxmlformats.org/officeDocument/2006/relationships/oleObject" Target="embeddings/oleObject198.bin"/><Relationship Id="rId447" Type="http://schemas.openxmlformats.org/officeDocument/2006/relationships/oleObject" Target="embeddings/oleObject219.bin"/><Relationship Id="rId251" Type="http://schemas.openxmlformats.org/officeDocument/2006/relationships/oleObject" Target="embeddings/oleObject121.bin"/><Relationship Id="rId489" Type="http://schemas.openxmlformats.org/officeDocument/2006/relationships/oleObject" Target="embeddings/oleObject240.bin"/><Relationship Id="rId46" Type="http://schemas.openxmlformats.org/officeDocument/2006/relationships/image" Target="media/image19.emf"/><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oleObject" Target="embeddings/oleObject170.bin"/><Relationship Id="rId514" Type="http://schemas.openxmlformats.org/officeDocument/2006/relationships/image" Target="media/image253.emf"/><Relationship Id="rId556" Type="http://schemas.openxmlformats.org/officeDocument/2006/relationships/image" Target="media/image274.emf"/><Relationship Id="rId88" Type="http://schemas.openxmlformats.org/officeDocument/2006/relationships/image" Target="media/image40.emf"/><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image" Target="media/image176.emf"/><Relationship Id="rId416" Type="http://schemas.openxmlformats.org/officeDocument/2006/relationships/image" Target="media/image204.emf"/><Relationship Id="rId220" Type="http://schemas.openxmlformats.org/officeDocument/2006/relationships/image" Target="media/image106.emf"/><Relationship Id="rId458" Type="http://schemas.openxmlformats.org/officeDocument/2006/relationships/image" Target="media/image225.emf"/><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image" Target="media/image127.emf"/><Relationship Id="rId318" Type="http://schemas.openxmlformats.org/officeDocument/2006/relationships/image" Target="media/image155.emf"/><Relationship Id="rId525" Type="http://schemas.openxmlformats.org/officeDocument/2006/relationships/oleObject" Target="embeddings/oleObject258.bin"/><Relationship Id="rId567" Type="http://schemas.openxmlformats.org/officeDocument/2006/relationships/oleObject" Target="embeddings/oleObject279.bin"/><Relationship Id="rId99" Type="http://schemas.openxmlformats.org/officeDocument/2006/relationships/oleObject" Target="embeddings/oleObject45.bin"/><Relationship Id="rId122" Type="http://schemas.openxmlformats.org/officeDocument/2006/relationships/image" Target="media/image57.emf"/><Relationship Id="rId164" Type="http://schemas.openxmlformats.org/officeDocument/2006/relationships/image" Target="media/image78.emf"/><Relationship Id="rId371" Type="http://schemas.openxmlformats.org/officeDocument/2006/relationships/oleObject" Target="embeddings/oleObject181.bin"/><Relationship Id="rId427" Type="http://schemas.openxmlformats.org/officeDocument/2006/relationships/oleObject" Target="embeddings/oleObject209.bin"/><Relationship Id="rId469" Type="http://schemas.openxmlformats.org/officeDocument/2006/relationships/oleObject" Target="embeddings/oleObject230.bin"/><Relationship Id="rId26" Type="http://schemas.openxmlformats.org/officeDocument/2006/relationships/image" Target="media/image9.emf"/><Relationship Id="rId231" Type="http://schemas.openxmlformats.org/officeDocument/2006/relationships/oleObject" Target="embeddings/oleObject111.bin"/><Relationship Id="rId273" Type="http://schemas.openxmlformats.org/officeDocument/2006/relationships/oleObject" Target="embeddings/oleObject132.bin"/><Relationship Id="rId329" Type="http://schemas.openxmlformats.org/officeDocument/2006/relationships/oleObject" Target="embeddings/oleObject160.bin"/><Relationship Id="rId480" Type="http://schemas.openxmlformats.org/officeDocument/2006/relationships/image" Target="media/image236.emf"/><Relationship Id="rId536" Type="http://schemas.openxmlformats.org/officeDocument/2006/relationships/image" Target="media/image264.emf"/><Relationship Id="rId68" Type="http://schemas.openxmlformats.org/officeDocument/2006/relationships/image" Target="media/image30.emf"/><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image" Target="media/image166.emf"/><Relationship Id="rId578" Type="http://schemas.openxmlformats.org/officeDocument/2006/relationships/image" Target="media/image285.emf"/><Relationship Id="rId200" Type="http://schemas.openxmlformats.org/officeDocument/2006/relationships/image" Target="media/image96.emf"/><Relationship Id="rId382" Type="http://schemas.openxmlformats.org/officeDocument/2006/relationships/image" Target="media/image187.emf"/><Relationship Id="rId438" Type="http://schemas.openxmlformats.org/officeDocument/2006/relationships/image" Target="media/image215.emf"/><Relationship Id="rId242" Type="http://schemas.openxmlformats.org/officeDocument/2006/relationships/image" Target="media/image117.emf"/><Relationship Id="rId284" Type="http://schemas.openxmlformats.org/officeDocument/2006/relationships/image" Target="media/image138.emf"/><Relationship Id="rId491" Type="http://schemas.openxmlformats.org/officeDocument/2006/relationships/oleObject" Target="embeddings/oleObject241.bin"/><Relationship Id="rId505" Type="http://schemas.openxmlformats.org/officeDocument/2006/relationships/oleObject" Target="embeddings/oleObject248.bin"/><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image" Target="media/image47.emf"/><Relationship Id="rId144" Type="http://schemas.openxmlformats.org/officeDocument/2006/relationships/image" Target="media/image68.emf"/><Relationship Id="rId547" Type="http://schemas.openxmlformats.org/officeDocument/2006/relationships/oleObject" Target="embeddings/oleObject269.bin"/><Relationship Id="rId589" Type="http://schemas.openxmlformats.org/officeDocument/2006/relationships/oleObject" Target="embeddings/oleObject290.bin"/><Relationship Id="rId90" Type="http://schemas.openxmlformats.org/officeDocument/2006/relationships/image" Target="media/image41.emf"/><Relationship Id="rId186" Type="http://schemas.openxmlformats.org/officeDocument/2006/relationships/image" Target="media/image89.emf"/><Relationship Id="rId351" Type="http://schemas.openxmlformats.org/officeDocument/2006/relationships/oleObject" Target="embeddings/oleObject171.bin"/><Relationship Id="rId393" Type="http://schemas.openxmlformats.org/officeDocument/2006/relationships/oleObject" Target="embeddings/oleObject192.bin"/><Relationship Id="rId407" Type="http://schemas.openxmlformats.org/officeDocument/2006/relationships/oleObject" Target="embeddings/oleObject199.bin"/><Relationship Id="rId449" Type="http://schemas.openxmlformats.org/officeDocument/2006/relationships/oleObject" Target="embeddings/oleObject220.bin"/><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image" Target="media/image226.emf"/><Relationship Id="rId516" Type="http://schemas.openxmlformats.org/officeDocument/2006/relationships/image" Target="media/image254.emf"/><Relationship Id="rId48" Type="http://schemas.openxmlformats.org/officeDocument/2006/relationships/image" Target="media/image20.emf"/><Relationship Id="rId113" Type="http://schemas.openxmlformats.org/officeDocument/2006/relationships/oleObject" Target="embeddings/oleObject52.bin"/><Relationship Id="rId320" Type="http://schemas.openxmlformats.org/officeDocument/2006/relationships/image" Target="media/image156.emf"/><Relationship Id="rId558" Type="http://schemas.openxmlformats.org/officeDocument/2006/relationships/image" Target="media/image275.emf"/><Relationship Id="rId155" Type="http://schemas.openxmlformats.org/officeDocument/2006/relationships/oleObject" Target="embeddings/oleObject73.bin"/><Relationship Id="rId197" Type="http://schemas.openxmlformats.org/officeDocument/2006/relationships/oleObject" Target="embeddings/oleObject94.bin"/><Relationship Id="rId362" Type="http://schemas.openxmlformats.org/officeDocument/2006/relationships/image" Target="media/image177.emf"/><Relationship Id="rId418" Type="http://schemas.openxmlformats.org/officeDocument/2006/relationships/image" Target="media/image205.emf"/><Relationship Id="rId222" Type="http://schemas.openxmlformats.org/officeDocument/2006/relationships/image" Target="media/image107.emf"/><Relationship Id="rId264" Type="http://schemas.openxmlformats.org/officeDocument/2006/relationships/image" Target="media/image128.emf"/><Relationship Id="rId471" Type="http://schemas.openxmlformats.org/officeDocument/2006/relationships/oleObject" Target="embeddings/oleObject231.bin"/><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image" Target="media/image58.emf"/><Relationship Id="rId527" Type="http://schemas.openxmlformats.org/officeDocument/2006/relationships/oleObject" Target="embeddings/oleObject259.bin"/><Relationship Id="rId569" Type="http://schemas.openxmlformats.org/officeDocument/2006/relationships/oleObject" Target="embeddings/oleObject280.bin"/><Relationship Id="rId70" Type="http://schemas.openxmlformats.org/officeDocument/2006/relationships/image" Target="media/image31.emf"/><Relationship Id="rId166" Type="http://schemas.openxmlformats.org/officeDocument/2006/relationships/image" Target="media/image79.emf"/><Relationship Id="rId331" Type="http://schemas.openxmlformats.org/officeDocument/2006/relationships/oleObject" Target="embeddings/oleObject161.bin"/><Relationship Id="rId373" Type="http://schemas.openxmlformats.org/officeDocument/2006/relationships/oleObject" Target="embeddings/oleObject182.bin"/><Relationship Id="rId429" Type="http://schemas.openxmlformats.org/officeDocument/2006/relationships/oleObject" Target="embeddings/oleObject210.bin"/><Relationship Id="rId580" Type="http://schemas.openxmlformats.org/officeDocument/2006/relationships/image" Target="media/image286.emf"/><Relationship Id="rId1" Type="http://schemas.openxmlformats.org/officeDocument/2006/relationships/customXml" Target="../customXml/item1.xml"/><Relationship Id="rId233" Type="http://schemas.openxmlformats.org/officeDocument/2006/relationships/oleObject" Target="embeddings/oleObject112.bin"/><Relationship Id="rId440" Type="http://schemas.openxmlformats.org/officeDocument/2006/relationships/image" Target="media/image216.emf"/><Relationship Id="rId28" Type="http://schemas.openxmlformats.org/officeDocument/2006/relationships/image" Target="media/image10.emf"/><Relationship Id="rId275" Type="http://schemas.openxmlformats.org/officeDocument/2006/relationships/oleObject" Target="embeddings/oleObject133.bin"/><Relationship Id="rId300" Type="http://schemas.openxmlformats.org/officeDocument/2006/relationships/image" Target="media/image146.emf"/><Relationship Id="rId482" Type="http://schemas.openxmlformats.org/officeDocument/2006/relationships/image" Target="media/image237.emf"/><Relationship Id="rId538" Type="http://schemas.openxmlformats.org/officeDocument/2006/relationships/image" Target="media/image265.emf"/><Relationship Id="rId81" Type="http://schemas.openxmlformats.org/officeDocument/2006/relationships/oleObject" Target="embeddings/oleObject36.bin"/><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image" Target="media/image167.emf"/><Relationship Id="rId384" Type="http://schemas.openxmlformats.org/officeDocument/2006/relationships/image" Target="media/image188.emf"/><Relationship Id="rId591" Type="http://schemas.openxmlformats.org/officeDocument/2006/relationships/hyperlink" Target="mailto:adam.m.alber-1@ou.edu" TargetMode="External"/><Relationship Id="rId202" Type="http://schemas.openxmlformats.org/officeDocument/2006/relationships/image" Target="media/image97.emf"/><Relationship Id="rId244" Type="http://schemas.openxmlformats.org/officeDocument/2006/relationships/image" Target="media/image118.emf"/><Relationship Id="rId39" Type="http://schemas.openxmlformats.org/officeDocument/2006/relationships/oleObject" Target="embeddings/oleObject15.bin"/><Relationship Id="rId286" Type="http://schemas.openxmlformats.org/officeDocument/2006/relationships/image" Target="media/image139.emf"/><Relationship Id="rId451" Type="http://schemas.openxmlformats.org/officeDocument/2006/relationships/oleObject" Target="embeddings/oleObject221.bin"/><Relationship Id="rId493" Type="http://schemas.openxmlformats.org/officeDocument/2006/relationships/oleObject" Target="embeddings/oleObject242.bin"/><Relationship Id="rId507" Type="http://schemas.openxmlformats.org/officeDocument/2006/relationships/oleObject" Target="embeddings/oleObject249.bin"/><Relationship Id="rId549" Type="http://schemas.openxmlformats.org/officeDocument/2006/relationships/oleObject" Target="embeddings/oleObject270.bin"/><Relationship Id="rId50" Type="http://schemas.openxmlformats.org/officeDocument/2006/relationships/image" Target="media/image21.emf"/><Relationship Id="rId104" Type="http://schemas.openxmlformats.org/officeDocument/2006/relationships/image" Target="media/image48.emf"/><Relationship Id="rId146" Type="http://schemas.openxmlformats.org/officeDocument/2006/relationships/image" Target="media/image69.emf"/><Relationship Id="rId188" Type="http://schemas.openxmlformats.org/officeDocument/2006/relationships/image" Target="media/image90.emf"/><Relationship Id="rId311" Type="http://schemas.openxmlformats.org/officeDocument/2006/relationships/oleObject" Target="embeddings/oleObject151.bin"/><Relationship Id="rId353" Type="http://schemas.openxmlformats.org/officeDocument/2006/relationships/oleObject" Target="embeddings/oleObject172.bin"/><Relationship Id="rId395" Type="http://schemas.openxmlformats.org/officeDocument/2006/relationships/oleObject" Target="embeddings/oleObject193.bin"/><Relationship Id="rId409" Type="http://schemas.openxmlformats.org/officeDocument/2006/relationships/oleObject" Target="embeddings/oleObject200.bin"/><Relationship Id="rId560" Type="http://schemas.openxmlformats.org/officeDocument/2006/relationships/image" Target="media/image276.emf"/><Relationship Id="rId92" Type="http://schemas.openxmlformats.org/officeDocument/2006/relationships/image" Target="media/image42.emf"/><Relationship Id="rId213" Type="http://schemas.openxmlformats.org/officeDocument/2006/relationships/oleObject" Target="embeddings/oleObject102.bin"/><Relationship Id="rId420" Type="http://schemas.openxmlformats.org/officeDocument/2006/relationships/image" Target="media/image206.emf"/><Relationship Id="rId255" Type="http://schemas.openxmlformats.org/officeDocument/2006/relationships/oleObject" Target="embeddings/oleObject123.bin"/><Relationship Id="rId297" Type="http://schemas.openxmlformats.org/officeDocument/2006/relationships/oleObject" Target="embeddings/oleObject144.bin"/><Relationship Id="rId462" Type="http://schemas.openxmlformats.org/officeDocument/2006/relationships/image" Target="media/image227.emf"/><Relationship Id="rId518" Type="http://schemas.openxmlformats.org/officeDocument/2006/relationships/image" Target="media/image255.emf"/><Relationship Id="rId115" Type="http://schemas.openxmlformats.org/officeDocument/2006/relationships/oleObject" Target="embeddings/oleObject53.bin"/><Relationship Id="rId157" Type="http://schemas.openxmlformats.org/officeDocument/2006/relationships/oleObject" Target="embeddings/oleObject74.bin"/><Relationship Id="rId322" Type="http://schemas.openxmlformats.org/officeDocument/2006/relationships/image" Target="media/image157.emf"/><Relationship Id="rId364" Type="http://schemas.openxmlformats.org/officeDocument/2006/relationships/image" Target="media/image178.emf"/><Relationship Id="rId61" Type="http://schemas.openxmlformats.org/officeDocument/2006/relationships/oleObject" Target="embeddings/oleObject26.bin"/><Relationship Id="rId199" Type="http://schemas.openxmlformats.org/officeDocument/2006/relationships/oleObject" Target="embeddings/oleObject95.bin"/><Relationship Id="rId571" Type="http://schemas.openxmlformats.org/officeDocument/2006/relationships/oleObject" Target="embeddings/oleObject281.bin"/><Relationship Id="rId19" Type="http://schemas.openxmlformats.org/officeDocument/2006/relationships/oleObject" Target="embeddings/oleObject5.bin"/><Relationship Id="rId224" Type="http://schemas.openxmlformats.org/officeDocument/2006/relationships/image" Target="media/image108.emf"/><Relationship Id="rId266" Type="http://schemas.openxmlformats.org/officeDocument/2006/relationships/image" Target="media/image129.emf"/><Relationship Id="rId431" Type="http://schemas.openxmlformats.org/officeDocument/2006/relationships/oleObject" Target="embeddings/oleObject211.bin"/><Relationship Id="rId473" Type="http://schemas.openxmlformats.org/officeDocument/2006/relationships/oleObject" Target="embeddings/oleObject232.bin"/><Relationship Id="rId529" Type="http://schemas.openxmlformats.org/officeDocument/2006/relationships/oleObject" Target="embeddings/oleObject260.bin"/><Relationship Id="rId30" Type="http://schemas.openxmlformats.org/officeDocument/2006/relationships/image" Target="media/image11.emf"/><Relationship Id="rId126" Type="http://schemas.openxmlformats.org/officeDocument/2006/relationships/image" Target="media/image59.emf"/><Relationship Id="rId168" Type="http://schemas.openxmlformats.org/officeDocument/2006/relationships/image" Target="media/image80.emf"/><Relationship Id="rId333" Type="http://schemas.openxmlformats.org/officeDocument/2006/relationships/oleObject" Target="embeddings/oleObject162.bin"/><Relationship Id="rId540" Type="http://schemas.openxmlformats.org/officeDocument/2006/relationships/image" Target="media/image266.emf"/><Relationship Id="rId72" Type="http://schemas.openxmlformats.org/officeDocument/2006/relationships/image" Target="media/image32.emf"/><Relationship Id="rId375" Type="http://schemas.openxmlformats.org/officeDocument/2006/relationships/oleObject" Target="embeddings/oleObject183.bin"/><Relationship Id="rId582" Type="http://schemas.openxmlformats.org/officeDocument/2006/relationships/image" Target="media/image287.emf"/><Relationship Id="rId3" Type="http://schemas.openxmlformats.org/officeDocument/2006/relationships/styles" Target="styles.xml"/><Relationship Id="rId235" Type="http://schemas.openxmlformats.org/officeDocument/2006/relationships/oleObject" Target="embeddings/oleObject113.bin"/><Relationship Id="rId277" Type="http://schemas.openxmlformats.org/officeDocument/2006/relationships/oleObject" Target="embeddings/oleObject134.bin"/><Relationship Id="rId400" Type="http://schemas.openxmlformats.org/officeDocument/2006/relationships/image" Target="media/image196.emf"/><Relationship Id="rId442" Type="http://schemas.openxmlformats.org/officeDocument/2006/relationships/image" Target="media/image217.emf"/><Relationship Id="rId484" Type="http://schemas.openxmlformats.org/officeDocument/2006/relationships/image" Target="media/image238.emf"/><Relationship Id="rId137" Type="http://schemas.openxmlformats.org/officeDocument/2006/relationships/oleObject" Target="embeddings/oleObject64.bin"/><Relationship Id="rId302" Type="http://schemas.openxmlformats.org/officeDocument/2006/relationships/image" Target="media/image147.emf"/><Relationship Id="rId344" Type="http://schemas.openxmlformats.org/officeDocument/2006/relationships/image" Target="media/image168.emf"/><Relationship Id="rId41" Type="http://schemas.openxmlformats.org/officeDocument/2006/relationships/oleObject" Target="embeddings/oleObject16.bin"/><Relationship Id="rId83" Type="http://schemas.openxmlformats.org/officeDocument/2006/relationships/oleObject" Target="embeddings/oleObject37.bin"/><Relationship Id="rId179" Type="http://schemas.openxmlformats.org/officeDocument/2006/relationships/oleObject" Target="embeddings/oleObject85.bin"/><Relationship Id="rId386" Type="http://schemas.openxmlformats.org/officeDocument/2006/relationships/image" Target="media/image189.emf"/><Relationship Id="rId551" Type="http://schemas.openxmlformats.org/officeDocument/2006/relationships/oleObject" Target="embeddings/oleObject271.bin"/><Relationship Id="rId593" Type="http://schemas.openxmlformats.org/officeDocument/2006/relationships/fontTable" Target="fontTable.xml"/><Relationship Id="rId190" Type="http://schemas.openxmlformats.org/officeDocument/2006/relationships/image" Target="media/image91.emf"/><Relationship Id="rId204" Type="http://schemas.openxmlformats.org/officeDocument/2006/relationships/image" Target="media/image98.emf"/><Relationship Id="rId246" Type="http://schemas.openxmlformats.org/officeDocument/2006/relationships/image" Target="media/image119.emf"/><Relationship Id="rId288" Type="http://schemas.openxmlformats.org/officeDocument/2006/relationships/image" Target="media/image140.emf"/><Relationship Id="rId411" Type="http://schemas.openxmlformats.org/officeDocument/2006/relationships/oleObject" Target="embeddings/oleObject201.bin"/><Relationship Id="rId453" Type="http://schemas.openxmlformats.org/officeDocument/2006/relationships/oleObject" Target="embeddings/oleObject222.bin"/><Relationship Id="rId509" Type="http://schemas.openxmlformats.org/officeDocument/2006/relationships/oleObject" Target="embeddings/oleObject250.bin"/><Relationship Id="rId106" Type="http://schemas.openxmlformats.org/officeDocument/2006/relationships/image" Target="media/image49.emf"/><Relationship Id="rId313" Type="http://schemas.openxmlformats.org/officeDocument/2006/relationships/oleObject" Target="embeddings/oleObject152.bin"/><Relationship Id="rId495" Type="http://schemas.openxmlformats.org/officeDocument/2006/relationships/oleObject" Target="embeddings/oleObject243.bin"/><Relationship Id="rId10" Type="http://schemas.openxmlformats.org/officeDocument/2006/relationships/image" Target="media/image1.emf"/><Relationship Id="rId52" Type="http://schemas.openxmlformats.org/officeDocument/2006/relationships/image" Target="media/image22.emf"/><Relationship Id="rId94" Type="http://schemas.openxmlformats.org/officeDocument/2006/relationships/image" Target="media/image43.emf"/><Relationship Id="rId148" Type="http://schemas.openxmlformats.org/officeDocument/2006/relationships/image" Target="media/image70.emf"/><Relationship Id="rId355" Type="http://schemas.openxmlformats.org/officeDocument/2006/relationships/oleObject" Target="embeddings/oleObject173.bin"/><Relationship Id="rId397" Type="http://schemas.openxmlformats.org/officeDocument/2006/relationships/oleObject" Target="embeddings/oleObject194.bin"/><Relationship Id="rId520" Type="http://schemas.openxmlformats.org/officeDocument/2006/relationships/image" Target="media/image256.emf"/><Relationship Id="rId562" Type="http://schemas.openxmlformats.org/officeDocument/2006/relationships/image" Target="media/image277.emf"/><Relationship Id="rId215" Type="http://schemas.openxmlformats.org/officeDocument/2006/relationships/oleObject" Target="embeddings/oleObject103.bin"/><Relationship Id="rId257" Type="http://schemas.openxmlformats.org/officeDocument/2006/relationships/oleObject" Target="embeddings/oleObject124.bin"/><Relationship Id="rId422" Type="http://schemas.openxmlformats.org/officeDocument/2006/relationships/image" Target="media/image207.emf"/><Relationship Id="rId464" Type="http://schemas.openxmlformats.org/officeDocument/2006/relationships/image" Target="media/image228.emf"/><Relationship Id="rId299" Type="http://schemas.openxmlformats.org/officeDocument/2006/relationships/oleObject" Target="embeddings/oleObject145.bin"/><Relationship Id="rId63" Type="http://schemas.openxmlformats.org/officeDocument/2006/relationships/oleObject" Target="embeddings/oleObject27.bin"/><Relationship Id="rId159" Type="http://schemas.openxmlformats.org/officeDocument/2006/relationships/oleObject" Target="embeddings/oleObject75.bin"/><Relationship Id="rId366" Type="http://schemas.openxmlformats.org/officeDocument/2006/relationships/image" Target="media/image179.emf"/><Relationship Id="rId573" Type="http://schemas.openxmlformats.org/officeDocument/2006/relationships/oleObject" Target="embeddings/oleObject282.bin"/><Relationship Id="rId226" Type="http://schemas.openxmlformats.org/officeDocument/2006/relationships/image" Target="media/image109.emf"/><Relationship Id="rId433" Type="http://schemas.openxmlformats.org/officeDocument/2006/relationships/oleObject" Target="embeddings/oleObject212.bin"/><Relationship Id="rId74" Type="http://schemas.openxmlformats.org/officeDocument/2006/relationships/image" Target="media/image33.emf"/><Relationship Id="rId377" Type="http://schemas.openxmlformats.org/officeDocument/2006/relationships/oleObject" Target="embeddings/oleObject184.bin"/><Relationship Id="rId500" Type="http://schemas.openxmlformats.org/officeDocument/2006/relationships/image" Target="media/image246.emf"/><Relationship Id="rId584" Type="http://schemas.openxmlformats.org/officeDocument/2006/relationships/image" Target="media/image288.emf"/><Relationship Id="rId5" Type="http://schemas.openxmlformats.org/officeDocument/2006/relationships/webSettings" Target="webSettings.xml"/><Relationship Id="rId237" Type="http://schemas.openxmlformats.org/officeDocument/2006/relationships/oleObject" Target="embeddings/oleObject114.bin"/><Relationship Id="rId444" Type="http://schemas.openxmlformats.org/officeDocument/2006/relationships/image" Target="media/image218.emf"/><Relationship Id="rId290" Type="http://schemas.openxmlformats.org/officeDocument/2006/relationships/image" Target="media/image141.emf"/><Relationship Id="rId304" Type="http://schemas.openxmlformats.org/officeDocument/2006/relationships/image" Target="media/image148.emf"/><Relationship Id="rId388" Type="http://schemas.openxmlformats.org/officeDocument/2006/relationships/image" Target="media/image190.emf"/><Relationship Id="rId511" Type="http://schemas.openxmlformats.org/officeDocument/2006/relationships/oleObject" Target="embeddings/oleObject251.bin"/><Relationship Id="rId85" Type="http://schemas.openxmlformats.org/officeDocument/2006/relationships/oleObject" Target="embeddings/oleObject38.bin"/><Relationship Id="rId150" Type="http://schemas.openxmlformats.org/officeDocument/2006/relationships/image" Target="media/image71.emf"/><Relationship Id="rId248" Type="http://schemas.openxmlformats.org/officeDocument/2006/relationships/image" Target="media/image120.emf"/><Relationship Id="rId455" Type="http://schemas.openxmlformats.org/officeDocument/2006/relationships/oleObject" Target="embeddings/oleObject223.bin"/><Relationship Id="rId12" Type="http://schemas.openxmlformats.org/officeDocument/2006/relationships/image" Target="media/image2.emf"/><Relationship Id="rId108" Type="http://schemas.openxmlformats.org/officeDocument/2006/relationships/image" Target="media/image50.emf"/><Relationship Id="rId315" Type="http://schemas.openxmlformats.org/officeDocument/2006/relationships/oleObject" Target="embeddings/oleObject153.bin"/><Relationship Id="rId522" Type="http://schemas.openxmlformats.org/officeDocument/2006/relationships/image" Target="media/image257.emf"/><Relationship Id="rId96" Type="http://schemas.openxmlformats.org/officeDocument/2006/relationships/image" Target="media/image44.emf"/><Relationship Id="rId161" Type="http://schemas.openxmlformats.org/officeDocument/2006/relationships/oleObject" Target="embeddings/oleObject76.bin"/><Relationship Id="rId399" Type="http://schemas.openxmlformats.org/officeDocument/2006/relationships/oleObject" Target="embeddings/oleObject195.bin"/><Relationship Id="rId259" Type="http://schemas.openxmlformats.org/officeDocument/2006/relationships/oleObject" Target="embeddings/oleObject125.bin"/><Relationship Id="rId466" Type="http://schemas.openxmlformats.org/officeDocument/2006/relationships/image" Target="media/image229.emf"/><Relationship Id="rId23" Type="http://schemas.openxmlformats.org/officeDocument/2006/relationships/oleObject" Target="embeddings/oleObject7.bin"/><Relationship Id="rId119" Type="http://schemas.openxmlformats.org/officeDocument/2006/relationships/oleObject" Target="embeddings/oleObject55.bin"/><Relationship Id="rId326" Type="http://schemas.openxmlformats.org/officeDocument/2006/relationships/image" Target="media/image159.emf"/><Relationship Id="rId533" Type="http://schemas.openxmlformats.org/officeDocument/2006/relationships/oleObject" Target="embeddings/oleObject262.bin"/><Relationship Id="rId172" Type="http://schemas.openxmlformats.org/officeDocument/2006/relationships/image" Target="media/image82.emf"/><Relationship Id="rId477" Type="http://schemas.openxmlformats.org/officeDocument/2006/relationships/oleObject" Target="embeddings/oleObject234.bin"/><Relationship Id="rId337" Type="http://schemas.openxmlformats.org/officeDocument/2006/relationships/oleObject" Target="embeddings/oleObject164.bin"/><Relationship Id="rId34" Type="http://schemas.openxmlformats.org/officeDocument/2006/relationships/image" Target="media/image13.emf"/><Relationship Id="rId544" Type="http://schemas.openxmlformats.org/officeDocument/2006/relationships/image" Target="media/image268.emf"/><Relationship Id="rId183" Type="http://schemas.openxmlformats.org/officeDocument/2006/relationships/oleObject" Target="embeddings/oleObject87.bin"/><Relationship Id="rId390" Type="http://schemas.openxmlformats.org/officeDocument/2006/relationships/image" Target="media/image191.emf"/><Relationship Id="rId404" Type="http://schemas.openxmlformats.org/officeDocument/2006/relationships/image" Target="media/image198.emf"/><Relationship Id="rId250" Type="http://schemas.openxmlformats.org/officeDocument/2006/relationships/image" Target="media/image121.emf"/><Relationship Id="rId488" Type="http://schemas.openxmlformats.org/officeDocument/2006/relationships/image" Target="media/image240.emf"/><Relationship Id="rId45" Type="http://schemas.openxmlformats.org/officeDocument/2006/relationships/oleObject" Target="embeddings/oleObject18.bin"/><Relationship Id="rId110" Type="http://schemas.openxmlformats.org/officeDocument/2006/relationships/image" Target="media/image51.emf"/><Relationship Id="rId348" Type="http://schemas.openxmlformats.org/officeDocument/2006/relationships/image" Target="media/image170.emf"/><Relationship Id="rId555" Type="http://schemas.openxmlformats.org/officeDocument/2006/relationships/oleObject" Target="embeddings/oleObject27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E4565-C291-4C3A-A0BC-57135C982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252</Pages>
  <Words>39653</Words>
  <Characters>226028</Characters>
  <Application>Microsoft Office Word</Application>
  <DocSecurity>0</DocSecurity>
  <Lines>1883</Lines>
  <Paragraphs>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Alber</dc:creator>
  <cp:keywords/>
  <dc:description/>
  <cp:lastModifiedBy>Adam Alber</cp:lastModifiedBy>
  <cp:revision>3</cp:revision>
  <cp:lastPrinted>2024-05-28T21:38:00Z</cp:lastPrinted>
  <dcterms:created xsi:type="dcterms:W3CDTF">2024-07-17T03:16:00Z</dcterms:created>
  <dcterms:modified xsi:type="dcterms:W3CDTF">2024-07-24T19:36:00Z</dcterms:modified>
</cp:coreProperties>
</file>